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C137" w14:textId="77777777" w:rsidR="00CB16E6" w:rsidRDefault="00CB16E6"/>
    <w:p w14:paraId="485E55C9" w14:textId="77777777" w:rsidR="00CB16E6" w:rsidRDefault="00CB16E6"/>
    <w:tbl>
      <w:tblPr>
        <w:tblStyle w:val="TableGrid"/>
        <w:tblW w:w="0" w:type="auto"/>
        <w:tblLook w:val="04A0" w:firstRow="1" w:lastRow="0" w:firstColumn="1" w:lastColumn="0" w:noHBand="0" w:noVBand="1"/>
      </w:tblPr>
      <w:tblGrid>
        <w:gridCol w:w="9298"/>
      </w:tblGrid>
      <w:tr w:rsidR="00147846" w14:paraId="13EC5169" w14:textId="77777777" w:rsidTr="00147846">
        <w:trPr>
          <w:trHeight w:val="567"/>
        </w:trPr>
        <w:tc>
          <w:tcPr>
            <w:tcW w:w="9298" w:type="dxa"/>
            <w:tcBorders>
              <w:top w:val="single" w:sz="8" w:space="0" w:color="auto"/>
            </w:tcBorders>
          </w:tcPr>
          <w:p w14:paraId="219CB584" w14:textId="77777777" w:rsidR="00147846" w:rsidRDefault="00147846" w:rsidP="00147846"/>
        </w:tc>
      </w:tr>
      <w:tr w:rsidR="00A14471" w:rsidRPr="009A5E53" w14:paraId="3C0306A1" w14:textId="77777777" w:rsidTr="003F07A7">
        <w:sdt>
          <w:sdtPr>
            <w:rPr>
              <w:rFonts w:ascii="Arial" w:hAnsi="Arial" w:cs="Arial"/>
            </w:rPr>
            <w:alias w:val="Title"/>
            <w:tag w:val=""/>
            <w:id w:val="-1452242416"/>
            <w:placeholder>
              <w:docPart w:val="4FA39743BDD44036B8DDE795AFA91A63"/>
            </w:placeholder>
            <w:dataBinding w:prefixMappings="xmlns:ns0='http://purl.org/dc/elements/1.1/' xmlns:ns1='http://schemas.openxmlformats.org/package/2006/metadata/core-properties' " w:xpath="/ns1:coreProperties[1]/ns0:title[1]" w:storeItemID="{6C3C8BC8-F283-45AE-878A-BAB7291924A1}"/>
            <w:text/>
          </w:sdtPr>
          <w:sdtContent>
            <w:tc>
              <w:tcPr>
                <w:tcW w:w="9298" w:type="dxa"/>
              </w:tcPr>
              <w:p w14:paraId="6BFBF56B" w14:textId="694DA223" w:rsidR="00A14471" w:rsidRPr="009A5E53" w:rsidRDefault="00355FF3" w:rsidP="00A14471">
                <w:pPr>
                  <w:pStyle w:val="Title"/>
                  <w:rPr>
                    <w:rFonts w:ascii="Arial" w:hAnsi="Arial" w:cs="Arial"/>
                  </w:rPr>
                </w:pPr>
                <w:r>
                  <w:rPr>
                    <w:rFonts w:ascii="Arial" w:hAnsi="Arial" w:cs="Arial"/>
                  </w:rPr>
                  <w:t>Telstra Outage Communications Process - Keeping You Informed</w:t>
                </w:r>
              </w:p>
            </w:tc>
          </w:sdtContent>
        </w:sdt>
      </w:tr>
      <w:tr w:rsidR="00A14471" w:rsidRPr="009A5E53" w14:paraId="453055B1" w14:textId="77777777" w:rsidTr="003F07A7">
        <w:sdt>
          <w:sdtPr>
            <w:rPr>
              <w:rFonts w:ascii="Arial" w:hAnsi="Arial" w:cs="Arial"/>
            </w:rPr>
            <w:alias w:val="Subject"/>
            <w:tag w:val=""/>
            <w:id w:val="-1811550802"/>
            <w:placeholder>
              <w:docPart w:val="EBE7F868BBCD4DC6B5D1078C15B329CB"/>
            </w:placeholder>
            <w:showingPlcHdr/>
            <w:dataBinding w:prefixMappings="xmlns:ns0='http://purl.org/dc/elements/1.1/' xmlns:ns1='http://schemas.openxmlformats.org/package/2006/metadata/core-properties' " w:xpath="/ns1:coreProperties[1]/ns0:subject[1]" w:storeItemID="{6C3C8BC8-F283-45AE-878A-BAB7291924A1}"/>
            <w:text/>
          </w:sdtPr>
          <w:sdtContent>
            <w:tc>
              <w:tcPr>
                <w:tcW w:w="9298" w:type="dxa"/>
              </w:tcPr>
              <w:p w14:paraId="5B221299" w14:textId="69F7B2BC" w:rsidR="00A14471" w:rsidRPr="009A5E53" w:rsidRDefault="00355FF3" w:rsidP="592005CC">
                <w:r w:rsidRPr="00A215F6">
                  <w:rPr>
                    <w:rStyle w:val="PlaceholderText"/>
                  </w:rPr>
                  <w:t>[Subject]</w:t>
                </w:r>
              </w:p>
            </w:tc>
          </w:sdtContent>
        </w:sdt>
      </w:tr>
      <w:tr w:rsidR="00864912" w:rsidRPr="009A5E53" w14:paraId="0D4EC800" w14:textId="77777777">
        <w:trPr>
          <w:trHeight w:val="328"/>
        </w:trPr>
        <w:tc>
          <w:tcPr>
            <w:tcW w:w="9298" w:type="dxa"/>
            <w:tcBorders>
              <w:bottom w:val="single" w:sz="8" w:space="0" w:color="auto"/>
            </w:tcBorders>
            <w:vAlign w:val="top"/>
          </w:tcPr>
          <w:p w14:paraId="5C362537" w14:textId="77777777" w:rsidR="00864912" w:rsidRDefault="00864912" w:rsidP="00147846">
            <w:pPr>
              <w:rPr>
                <w:rFonts w:ascii="Arial" w:hAnsi="Arial" w:cs="Arial"/>
              </w:rPr>
            </w:pPr>
          </w:p>
          <w:p w14:paraId="7789C1C1" w14:textId="77777777" w:rsidR="00864912" w:rsidRDefault="00864912" w:rsidP="00147846">
            <w:pPr>
              <w:rPr>
                <w:rFonts w:ascii="Arial" w:hAnsi="Arial" w:cs="Arial"/>
              </w:rPr>
            </w:pPr>
          </w:p>
          <w:p w14:paraId="656FCE6B" w14:textId="77777777" w:rsidR="00864912" w:rsidRPr="009A5E53" w:rsidRDefault="00864912" w:rsidP="00147846">
            <w:pPr>
              <w:rPr>
                <w:rFonts w:ascii="Arial" w:hAnsi="Arial" w:cs="Arial"/>
              </w:rPr>
            </w:pPr>
          </w:p>
        </w:tc>
      </w:tr>
    </w:tbl>
    <w:p w14:paraId="432E92F4" w14:textId="77777777" w:rsidR="00852750" w:rsidRDefault="00852750" w:rsidP="00852750">
      <w:pPr>
        <w:pStyle w:val="Title"/>
      </w:pPr>
    </w:p>
    <w:p w14:paraId="4EFC3A3B" w14:textId="2854D5DA" w:rsidR="00852750" w:rsidRPr="00852750" w:rsidRDefault="00852750" w:rsidP="00785188">
      <w:r>
        <w:br w:type="page"/>
      </w:r>
    </w:p>
    <w:p w14:paraId="50EFC132" w14:textId="2854402C" w:rsidR="0068301B" w:rsidRPr="00D56069" w:rsidRDefault="5DA77CFA" w:rsidP="00D56069">
      <w:pPr>
        <w:pStyle w:val="Heading1"/>
      </w:pPr>
      <w:r>
        <w:lastRenderedPageBreak/>
        <w:t>Keeping you informed</w:t>
      </w:r>
    </w:p>
    <w:p w14:paraId="2AEBE74E" w14:textId="12848799" w:rsidR="00504B92" w:rsidRDefault="00EE59D0" w:rsidP="003701BA">
      <w:r w:rsidRPr="00FF6590">
        <w:t xml:space="preserve">At Telstra, we </w:t>
      </w:r>
      <w:proofErr w:type="gramStart"/>
      <w:r w:rsidRPr="00FF6590">
        <w:t>are dedicated to providing</w:t>
      </w:r>
      <w:proofErr w:type="gramEnd"/>
      <w:r w:rsidRPr="00FF6590">
        <w:t xml:space="preserve"> high-quality services to our customers. We continuously strive to enhance these services </w:t>
      </w:r>
      <w:r w:rsidR="005C43AD">
        <w:t xml:space="preserve">to </w:t>
      </w:r>
      <w:r w:rsidR="00BE5A02" w:rsidRPr="00FF6590">
        <w:t>help Australia</w:t>
      </w:r>
      <w:r w:rsidR="00FE4527" w:rsidRPr="00FF6590">
        <w:t>n</w:t>
      </w:r>
      <w:r w:rsidR="00BE5A02" w:rsidRPr="00FF6590">
        <w:t xml:space="preserve">s </w:t>
      </w:r>
      <w:r w:rsidR="001B45B0" w:rsidRPr="00FF6590">
        <w:t xml:space="preserve">connect. </w:t>
      </w:r>
      <w:r w:rsidR="00714DC8" w:rsidRPr="00FF6590">
        <w:t>We understand that reliable access to phone and internet services is essential for work, education, health, entertainment, social connection</w:t>
      </w:r>
      <w:r w:rsidR="0000308A" w:rsidRPr="00FF6590">
        <w:t>, and government services</w:t>
      </w:r>
      <w:r w:rsidR="00864181">
        <w:t>, as well as in times of emergency</w:t>
      </w:r>
      <w:r w:rsidR="0000308A" w:rsidRPr="00FF6590">
        <w:t xml:space="preserve">. </w:t>
      </w:r>
    </w:p>
    <w:p w14:paraId="4EE5C302" w14:textId="0152A1DF" w:rsidR="000E3B7D" w:rsidRDefault="00F92473" w:rsidP="000E3B7D">
      <w:r>
        <w:t xml:space="preserve">We also know </w:t>
      </w:r>
      <w:r w:rsidR="000322A0">
        <w:t>how network disruptions can affect our customers</w:t>
      </w:r>
      <w:r w:rsidR="000C3195">
        <w:t xml:space="preserve">. </w:t>
      </w:r>
      <w:r w:rsidR="000E3B7D">
        <w:t>We work as quickly as possible to fix any major disruption to our services</w:t>
      </w:r>
      <w:r w:rsidR="00F23091">
        <w:t>,</w:t>
      </w:r>
      <w:r w:rsidR="000E3B7D">
        <w:t xml:space="preserve"> and we’re </w:t>
      </w:r>
      <w:r w:rsidR="005C43AD">
        <w:t xml:space="preserve">also </w:t>
      </w:r>
      <w:r w:rsidR="000E3B7D">
        <w:t xml:space="preserve">committed to keeping </w:t>
      </w:r>
      <w:r w:rsidR="00122863">
        <w:t xml:space="preserve">customers </w:t>
      </w:r>
      <w:r w:rsidR="000E3B7D">
        <w:t>in the loop while we work</w:t>
      </w:r>
      <w:r w:rsidR="00741467">
        <w:t xml:space="preserve"> on it</w:t>
      </w:r>
      <w:r w:rsidR="000E3B7D">
        <w:t xml:space="preserve">. </w:t>
      </w:r>
    </w:p>
    <w:p w14:paraId="188CB5DC" w14:textId="199E70C4" w:rsidR="006C5E94" w:rsidRDefault="00136592" w:rsidP="006C5E94">
      <w:r>
        <w:t>This document outlines the teams, systems, and processes in place for how we communicate</w:t>
      </w:r>
      <w:r w:rsidR="4703D1FC">
        <w:t xml:space="preserve"> major</w:t>
      </w:r>
      <w:r w:rsidR="00830D96">
        <w:t xml:space="preserve"> and</w:t>
      </w:r>
      <w:r w:rsidR="4703D1FC">
        <w:t xml:space="preserve"> significant local</w:t>
      </w:r>
      <w:r>
        <w:t xml:space="preserve"> </w:t>
      </w:r>
      <w:r w:rsidR="00A12960">
        <w:t>o</w:t>
      </w:r>
      <w:r>
        <w:t>utages to our customers, key stakeholders, and the public in a timely manner. Our communication strategy involves a multi-tiered approach, utili</w:t>
      </w:r>
      <w:r w:rsidR="00E9678D">
        <w:t>s</w:t>
      </w:r>
      <w:r>
        <w:t xml:space="preserve">ing various channels such as email alerts, </w:t>
      </w:r>
      <w:r w:rsidR="00FC1AAB">
        <w:t xml:space="preserve">media and </w:t>
      </w:r>
      <w:r>
        <w:t xml:space="preserve">social media </w:t>
      </w:r>
      <w:r w:rsidR="001F0FA6">
        <w:t xml:space="preserve">updates </w:t>
      </w:r>
      <w:r>
        <w:t xml:space="preserve">to ensure </w:t>
      </w:r>
      <w:r w:rsidR="00E936DA">
        <w:t>everyone is informed and updated</w:t>
      </w:r>
      <w:r w:rsidR="00436207">
        <w:t xml:space="preserve"> in a timely manner.</w:t>
      </w:r>
      <w:r w:rsidR="006C5E94">
        <w:t xml:space="preserve"> </w:t>
      </w:r>
    </w:p>
    <w:p w14:paraId="745C9FBE" w14:textId="3A89E295" w:rsidR="00136592" w:rsidRDefault="000200E5" w:rsidP="00136592">
      <w:r>
        <w:t xml:space="preserve">We </w:t>
      </w:r>
      <w:r w:rsidR="00136592">
        <w:t xml:space="preserve">have dedicated </w:t>
      </w:r>
      <w:r w:rsidR="001A6C72">
        <w:t>Incident Management</w:t>
      </w:r>
      <w:r w:rsidR="006A760D">
        <w:t xml:space="preserve"> </w:t>
      </w:r>
      <w:r w:rsidR="373511FB">
        <w:t>t</w:t>
      </w:r>
      <w:r w:rsidR="006A760D">
        <w:t>eams</w:t>
      </w:r>
      <w:r w:rsidR="00136592">
        <w:t xml:space="preserve"> consisting of experienced professionals who are responsible for overseeing </w:t>
      </w:r>
      <w:r w:rsidR="00AD2316">
        <w:t xml:space="preserve">and </w:t>
      </w:r>
      <w:r w:rsidR="0089335B">
        <w:t xml:space="preserve">restoring </w:t>
      </w:r>
      <w:r w:rsidR="00F62A0A">
        <w:t>affected services</w:t>
      </w:r>
      <w:r w:rsidR="001B528C">
        <w:t xml:space="preserve"> during</w:t>
      </w:r>
      <w:r w:rsidR="00B91AF9">
        <w:t xml:space="preserve"> a</w:t>
      </w:r>
      <w:r w:rsidR="009B0AF7">
        <w:t xml:space="preserve"> natural </w:t>
      </w:r>
      <w:r w:rsidR="00A01242">
        <w:t>disaster, major</w:t>
      </w:r>
      <w:r w:rsidR="008B6A46">
        <w:t xml:space="preserve"> or significant local</w:t>
      </w:r>
      <w:r w:rsidR="00CC2966">
        <w:t xml:space="preserve"> </w:t>
      </w:r>
      <w:r w:rsidR="00A12960">
        <w:t>o</w:t>
      </w:r>
      <w:r w:rsidR="001B528C">
        <w:t>utage</w:t>
      </w:r>
      <w:r w:rsidR="00136592">
        <w:t xml:space="preserve">. Additionally, we employ advanced monitoring systems that enable us to detect outages swiftly and respond accordingly. This comprehensive approach </w:t>
      </w:r>
      <w:r w:rsidR="00AC615B">
        <w:t xml:space="preserve">is designed </w:t>
      </w:r>
      <w:r w:rsidR="00D525A3">
        <w:t>to support</w:t>
      </w:r>
      <w:r w:rsidR="00136592">
        <w:t xml:space="preserve"> minimal downtime and a quick resolution to any issues that may arise.</w:t>
      </w:r>
    </w:p>
    <w:p w14:paraId="04DB234D" w14:textId="177038CB" w:rsidR="00136592" w:rsidRDefault="00136592" w:rsidP="00136592">
      <w:r w:rsidRPr="00136592">
        <w:t>By meticulously planning and executing our outage response strategies, we strive to uphold the trust and confidence of our customers and stakeholders, ensuring that they remain well-informed.</w:t>
      </w:r>
    </w:p>
    <w:p w14:paraId="47D45A28" w14:textId="77777777" w:rsidR="00814917" w:rsidRDefault="00814917" w:rsidP="00814917">
      <w:pPr>
        <w:pStyle w:val="Heading1"/>
      </w:pPr>
      <w:bookmarkStart w:id="0" w:name="_Toc184911434"/>
      <w:r>
        <w:t>Communication Strategy</w:t>
      </w:r>
      <w:bookmarkEnd w:id="0"/>
    </w:p>
    <w:p w14:paraId="124661A6" w14:textId="77777777" w:rsidR="00F012BA" w:rsidRPr="00F012BA" w:rsidRDefault="00F012BA" w:rsidP="00F012BA">
      <w:pPr>
        <w:pStyle w:val="Heading2"/>
      </w:pPr>
      <w:bookmarkStart w:id="1" w:name="_Toc184911435"/>
      <w:r w:rsidRPr="00F012BA">
        <w:t>Objectives</w:t>
      </w:r>
      <w:bookmarkEnd w:id="1"/>
    </w:p>
    <w:p w14:paraId="311CE52A" w14:textId="09232610" w:rsidR="00F012BA" w:rsidRPr="00F012BA" w:rsidRDefault="00F012BA" w:rsidP="00F012BA">
      <w:r w:rsidRPr="00F012BA">
        <w:t xml:space="preserve">The primary objectives of the communication strategy during a </w:t>
      </w:r>
      <w:r w:rsidR="008F5CCC">
        <w:t xml:space="preserve">natural disaster, </w:t>
      </w:r>
      <w:r w:rsidR="00A12960">
        <w:t>m</w:t>
      </w:r>
      <w:r w:rsidRPr="00F012BA">
        <w:t>ajor</w:t>
      </w:r>
      <w:r w:rsidR="008561C5">
        <w:t xml:space="preserve"> or significant local</w:t>
      </w:r>
      <w:r w:rsidRPr="00F012BA">
        <w:t xml:space="preserve"> </w:t>
      </w:r>
      <w:r w:rsidR="00A12960">
        <w:t>o</w:t>
      </w:r>
      <w:r w:rsidRPr="00F012BA">
        <w:t>utage are to:</w:t>
      </w:r>
    </w:p>
    <w:p w14:paraId="3C903727" w14:textId="5A189EB5" w:rsidR="00F012BA" w:rsidRPr="00F012BA" w:rsidRDefault="00F012BA" w:rsidP="00F012BA">
      <w:pPr>
        <w:pStyle w:val="ListParagraph"/>
        <w:numPr>
          <w:ilvl w:val="0"/>
          <w:numId w:val="21"/>
        </w:numPr>
      </w:pPr>
      <w:r w:rsidRPr="00F012BA">
        <w:t xml:space="preserve">Ensure timely and accurate information dissemination to all relevant </w:t>
      </w:r>
      <w:proofErr w:type="gramStart"/>
      <w:r w:rsidRPr="00F012BA">
        <w:t>stakeholders</w:t>
      </w:r>
      <w:r w:rsidR="00DA08AB">
        <w:t>;</w:t>
      </w:r>
      <w:proofErr w:type="gramEnd"/>
    </w:p>
    <w:p w14:paraId="03A0A42B" w14:textId="7D8D7685" w:rsidR="00F012BA" w:rsidRPr="00F012BA" w:rsidRDefault="00F012BA" w:rsidP="00F012BA">
      <w:pPr>
        <w:pStyle w:val="ListParagraph"/>
        <w:numPr>
          <w:ilvl w:val="0"/>
          <w:numId w:val="21"/>
        </w:numPr>
      </w:pPr>
      <w:r w:rsidRPr="00F012BA">
        <w:t xml:space="preserve">Maintain transparency and trust with customers and the </w:t>
      </w:r>
      <w:proofErr w:type="gramStart"/>
      <w:r w:rsidRPr="00F012BA">
        <w:t>public</w:t>
      </w:r>
      <w:r w:rsidR="00DA08AB">
        <w:t>;</w:t>
      </w:r>
      <w:proofErr w:type="gramEnd"/>
    </w:p>
    <w:p w14:paraId="44C6C6A9" w14:textId="3708BFC8" w:rsidR="00F012BA" w:rsidRPr="00F012BA" w:rsidRDefault="00F012BA" w:rsidP="00F012BA">
      <w:pPr>
        <w:pStyle w:val="ListParagraph"/>
        <w:numPr>
          <w:ilvl w:val="0"/>
          <w:numId w:val="21"/>
        </w:numPr>
      </w:pPr>
      <w:r w:rsidRPr="00F012BA">
        <w:t>Minimi</w:t>
      </w:r>
      <w:r w:rsidR="00F37A04">
        <w:t>s</w:t>
      </w:r>
      <w:r w:rsidRPr="00F012BA">
        <w:t xml:space="preserve">e confusion and misinformation by providing clear and consistent </w:t>
      </w:r>
      <w:proofErr w:type="gramStart"/>
      <w:r w:rsidRPr="00F012BA">
        <w:t>updates</w:t>
      </w:r>
      <w:r w:rsidR="00DA08AB">
        <w:t>;</w:t>
      </w:r>
      <w:proofErr w:type="gramEnd"/>
    </w:p>
    <w:p w14:paraId="18C00E59" w14:textId="2302CD27" w:rsidR="00F012BA" w:rsidRPr="00F012BA" w:rsidRDefault="00F012BA" w:rsidP="00F012BA">
      <w:pPr>
        <w:pStyle w:val="ListParagraph"/>
        <w:numPr>
          <w:ilvl w:val="0"/>
          <w:numId w:val="21"/>
        </w:numPr>
      </w:pPr>
      <w:r w:rsidRPr="00F012BA">
        <w:t>Coordinate effectively with other carriers and service providers to manage the outage impact</w:t>
      </w:r>
      <w:r w:rsidR="00D4329B">
        <w:t>;</w:t>
      </w:r>
      <w:r w:rsidR="00DA08AB">
        <w:t xml:space="preserve"> and</w:t>
      </w:r>
    </w:p>
    <w:p w14:paraId="1AF334B7" w14:textId="77777777" w:rsidR="00F012BA" w:rsidRPr="00F012BA" w:rsidRDefault="00F012BA" w:rsidP="00F012BA">
      <w:pPr>
        <w:pStyle w:val="ListParagraph"/>
        <w:numPr>
          <w:ilvl w:val="0"/>
          <w:numId w:val="21"/>
        </w:numPr>
      </w:pPr>
      <w:r w:rsidRPr="00F012BA">
        <w:t>Comply with regulatory requirements and industry standards for outage communication.</w:t>
      </w:r>
    </w:p>
    <w:p w14:paraId="53ADEABE" w14:textId="77777777" w:rsidR="00F012BA" w:rsidRPr="00F012BA" w:rsidRDefault="00F012BA" w:rsidP="00F012BA">
      <w:pPr>
        <w:pStyle w:val="Heading2"/>
      </w:pPr>
      <w:bookmarkStart w:id="2" w:name="_Toc184911437"/>
      <w:r w:rsidRPr="00F012BA">
        <w:t>Communication Channels</w:t>
      </w:r>
      <w:bookmarkEnd w:id="2"/>
    </w:p>
    <w:p w14:paraId="5213534A" w14:textId="2DD8334B" w:rsidR="00F012BA" w:rsidRPr="00F012BA" w:rsidRDefault="00F012BA" w:rsidP="00F012BA">
      <w:r w:rsidRPr="00F012BA">
        <w:t>Utili</w:t>
      </w:r>
      <w:r w:rsidR="00475D68">
        <w:t>s</w:t>
      </w:r>
      <w:r w:rsidRPr="00F012BA">
        <w:t>ing multiple communication channels</w:t>
      </w:r>
      <w:r w:rsidR="007F3E01">
        <w:t xml:space="preserve"> helps</w:t>
      </w:r>
      <w:r w:rsidRPr="00F012BA">
        <w:t xml:space="preserve"> ensure that information reaches all stakeholders effectively. The communication channels</w:t>
      </w:r>
      <w:r w:rsidR="004359BE">
        <w:t xml:space="preserve"> we </w:t>
      </w:r>
      <w:r w:rsidR="00977082">
        <w:t xml:space="preserve">can </w:t>
      </w:r>
      <w:r w:rsidR="004359BE">
        <w:t>use</w:t>
      </w:r>
      <w:r w:rsidRPr="00F012BA">
        <w:t xml:space="preserve"> include:</w:t>
      </w:r>
    </w:p>
    <w:p w14:paraId="0345732E" w14:textId="316B9318" w:rsidR="0051655A" w:rsidRPr="0051655A" w:rsidRDefault="00475D68" w:rsidP="0051655A">
      <w:pPr>
        <w:pStyle w:val="ListParagraph"/>
        <w:numPr>
          <w:ilvl w:val="0"/>
          <w:numId w:val="23"/>
        </w:numPr>
      </w:pPr>
      <w:r>
        <w:t>Telstra</w:t>
      </w:r>
      <w:r w:rsidR="00966817">
        <w:t xml:space="preserve"> </w:t>
      </w:r>
      <w:r w:rsidR="00DA2359">
        <w:t>Applications: My</w:t>
      </w:r>
      <w:r w:rsidR="009B3373">
        <w:t xml:space="preserve"> </w:t>
      </w:r>
      <w:r w:rsidR="00DA2359">
        <w:t>Telstra, T-Connect and Telstra Wholes</w:t>
      </w:r>
      <w:r w:rsidR="00250490">
        <w:t>a</w:t>
      </w:r>
      <w:r w:rsidR="00DA2359">
        <w:t>le Hub</w:t>
      </w:r>
      <w:r w:rsidR="00250490">
        <w:t xml:space="preserve"> to keep all customer segments informed.</w:t>
      </w:r>
    </w:p>
    <w:p w14:paraId="124A1C62" w14:textId="402BDD5F" w:rsidR="00050EB8" w:rsidRPr="00050EB8" w:rsidRDefault="00050EB8" w:rsidP="0051655A">
      <w:pPr>
        <w:pStyle w:val="ListParagraph"/>
        <w:numPr>
          <w:ilvl w:val="0"/>
          <w:numId w:val="23"/>
        </w:numPr>
      </w:pPr>
      <w:r w:rsidRPr="00F012BA">
        <w:rPr>
          <w:bCs/>
        </w:rPr>
        <w:t>Website Updates</w:t>
      </w:r>
      <w:r w:rsidRPr="00F012BA">
        <w:t xml:space="preserve">: Regularly updated information on </w:t>
      </w:r>
      <w:r w:rsidR="00C7622F">
        <w:t>our</w:t>
      </w:r>
      <w:r w:rsidRPr="00F012BA">
        <w:t xml:space="preserve"> website, including a dedicated outage page.</w:t>
      </w:r>
    </w:p>
    <w:p w14:paraId="13BEF7A9" w14:textId="241682B5" w:rsidR="00F012BA" w:rsidRPr="00F012BA" w:rsidRDefault="00F012BA" w:rsidP="00F012BA">
      <w:pPr>
        <w:pStyle w:val="ListParagraph"/>
        <w:numPr>
          <w:ilvl w:val="0"/>
          <w:numId w:val="23"/>
        </w:numPr>
      </w:pPr>
      <w:r w:rsidRPr="00F012BA">
        <w:rPr>
          <w:bCs/>
        </w:rPr>
        <w:lastRenderedPageBreak/>
        <w:t>Email Alerts</w:t>
      </w:r>
      <w:r w:rsidRPr="00F012BA">
        <w:t xml:space="preserve">: Direct communication with </w:t>
      </w:r>
      <w:r w:rsidR="00B12117">
        <w:t xml:space="preserve">affected </w:t>
      </w:r>
      <w:r w:rsidRPr="00F012BA">
        <w:t>customers and stakeholders through email notifications</w:t>
      </w:r>
      <w:r w:rsidR="00DF0CB4">
        <w:t xml:space="preserve"> where possible</w:t>
      </w:r>
      <w:r w:rsidRPr="00F012BA">
        <w:t>.</w:t>
      </w:r>
    </w:p>
    <w:p w14:paraId="66665491" w14:textId="267936E6" w:rsidR="00F012BA" w:rsidRDefault="00F012BA" w:rsidP="00F012BA">
      <w:pPr>
        <w:pStyle w:val="ListParagraph"/>
        <w:numPr>
          <w:ilvl w:val="0"/>
          <w:numId w:val="23"/>
        </w:numPr>
      </w:pPr>
      <w:r w:rsidRPr="00F012BA">
        <w:rPr>
          <w:bCs/>
        </w:rPr>
        <w:t>SMS Notifications</w:t>
      </w:r>
      <w:r w:rsidRPr="00F012BA">
        <w:t xml:space="preserve">: Text messages sent to </w:t>
      </w:r>
      <w:r w:rsidR="004357E8">
        <w:t xml:space="preserve">affected </w:t>
      </w:r>
      <w:r w:rsidRPr="00F012BA">
        <w:t xml:space="preserve">customers </w:t>
      </w:r>
      <w:r w:rsidR="00DF0CB4">
        <w:t xml:space="preserve">where possible </w:t>
      </w:r>
      <w:r w:rsidRPr="00F012BA">
        <w:t>to provide quick and concise updates.</w:t>
      </w:r>
    </w:p>
    <w:p w14:paraId="3878972B" w14:textId="48F33C89" w:rsidR="00475D68" w:rsidRPr="00F012BA" w:rsidRDefault="00475D68" w:rsidP="00475D68">
      <w:pPr>
        <w:pStyle w:val="ListParagraph"/>
        <w:numPr>
          <w:ilvl w:val="0"/>
          <w:numId w:val="23"/>
        </w:numPr>
      </w:pPr>
      <w:proofErr w:type="gramStart"/>
      <w:r w:rsidRPr="00F012BA">
        <w:rPr>
          <w:bCs/>
        </w:rPr>
        <w:t>Social Media</w:t>
      </w:r>
      <w:proofErr w:type="gramEnd"/>
      <w:r w:rsidRPr="00F012BA">
        <w:t>: Platforms like Twitter</w:t>
      </w:r>
      <w:r w:rsidR="008A14C2">
        <w:t xml:space="preserve"> and</w:t>
      </w:r>
      <w:r w:rsidRPr="00F012BA">
        <w:t xml:space="preserve"> Facebook to share real-time updates and engage with the public</w:t>
      </w:r>
      <w:r>
        <w:t>.</w:t>
      </w:r>
    </w:p>
    <w:p w14:paraId="7EC71E95" w14:textId="34F1B732" w:rsidR="00F012BA" w:rsidRDefault="00F012BA" w:rsidP="00F012BA">
      <w:pPr>
        <w:pStyle w:val="ListParagraph"/>
        <w:numPr>
          <w:ilvl w:val="0"/>
          <w:numId w:val="23"/>
        </w:numPr>
      </w:pPr>
      <w:r w:rsidRPr="00F012BA">
        <w:rPr>
          <w:bCs/>
        </w:rPr>
        <w:t xml:space="preserve">Customer Service </w:t>
      </w:r>
      <w:r w:rsidR="00F60E05">
        <w:rPr>
          <w:bCs/>
        </w:rPr>
        <w:t>Channe</w:t>
      </w:r>
      <w:r w:rsidR="00ED0CF1">
        <w:rPr>
          <w:bCs/>
        </w:rPr>
        <w:t>l</w:t>
      </w:r>
      <w:r w:rsidR="00F60E05">
        <w:rPr>
          <w:bCs/>
        </w:rPr>
        <w:t>s</w:t>
      </w:r>
      <w:r w:rsidRPr="00F012BA">
        <w:t xml:space="preserve">: Dedicated phone </w:t>
      </w:r>
      <w:r w:rsidR="0023371C">
        <w:t xml:space="preserve">numbers </w:t>
      </w:r>
      <w:r w:rsidRPr="00F012BA">
        <w:t xml:space="preserve">for customers to call and </w:t>
      </w:r>
      <w:r w:rsidR="009632D6">
        <w:t>get</w:t>
      </w:r>
      <w:r w:rsidRPr="00F012BA">
        <w:t xml:space="preserve"> information about the outage.</w:t>
      </w:r>
    </w:p>
    <w:p w14:paraId="4346AE9E" w14:textId="52DD964F" w:rsidR="00050EB8" w:rsidRPr="00F012BA" w:rsidRDefault="00CD0EE5" w:rsidP="00050EB8">
      <w:pPr>
        <w:pStyle w:val="ListParagraph"/>
        <w:numPr>
          <w:ilvl w:val="0"/>
          <w:numId w:val="23"/>
        </w:numPr>
      </w:pPr>
      <w:r>
        <w:rPr>
          <w:bCs/>
        </w:rPr>
        <w:t>Media updates</w:t>
      </w:r>
      <w:r w:rsidR="00050EB8" w:rsidRPr="00F012BA">
        <w:t>: Official statements distributed to the media to provide updates on the outage.</w:t>
      </w:r>
    </w:p>
    <w:p w14:paraId="157A9C04" w14:textId="680A12D2" w:rsidR="00814917" w:rsidRDefault="00814917" w:rsidP="00814917">
      <w:pPr>
        <w:pStyle w:val="Heading1"/>
        <w:rPr>
          <w:sz w:val="27"/>
          <w:szCs w:val="27"/>
        </w:rPr>
      </w:pPr>
      <w:bookmarkStart w:id="3" w:name="_Toc184911438"/>
      <w:r>
        <w:t>Communication Process</w:t>
      </w:r>
      <w:bookmarkEnd w:id="3"/>
    </w:p>
    <w:p w14:paraId="01EC277B" w14:textId="6496BBA4" w:rsidR="4EBD93A9" w:rsidRDefault="00233A0D" w:rsidP="4EBD93A9">
      <w:pPr>
        <w:rPr>
          <w:b/>
        </w:rPr>
      </w:pPr>
      <w:r>
        <w:rPr>
          <w:b/>
        </w:rPr>
        <w:t>Understanding</w:t>
      </w:r>
      <w:r w:rsidR="05440F47" w:rsidRPr="0761281A">
        <w:rPr>
          <w:b/>
        </w:rPr>
        <w:t xml:space="preserve"> the importance of keeping </w:t>
      </w:r>
      <w:r w:rsidR="007E7661">
        <w:rPr>
          <w:b/>
        </w:rPr>
        <w:t>customers</w:t>
      </w:r>
      <w:r w:rsidR="00072E83">
        <w:rPr>
          <w:b/>
        </w:rPr>
        <w:t xml:space="preserve"> and </w:t>
      </w:r>
      <w:r w:rsidR="00003309">
        <w:rPr>
          <w:b/>
        </w:rPr>
        <w:t>stakeholders</w:t>
      </w:r>
      <w:r w:rsidR="05440F47" w:rsidRPr="0761281A">
        <w:rPr>
          <w:b/>
        </w:rPr>
        <w:t xml:space="preserve"> informed during </w:t>
      </w:r>
      <w:r w:rsidR="00A12960">
        <w:rPr>
          <w:b/>
        </w:rPr>
        <w:t xml:space="preserve">major </w:t>
      </w:r>
      <w:r w:rsidR="05440F47" w:rsidRPr="0761281A">
        <w:rPr>
          <w:b/>
        </w:rPr>
        <w:t xml:space="preserve">outages.  </w:t>
      </w:r>
    </w:p>
    <w:p w14:paraId="32480BA6" w14:textId="2D1E0C5E" w:rsidR="00961A5B" w:rsidRDefault="00961A5B" w:rsidP="00961A5B">
      <w:r>
        <w:t xml:space="preserve">We believe in being transparent about the situation. </w:t>
      </w:r>
      <w:r w:rsidR="00EB393D">
        <w:t xml:space="preserve">Using the information available to us at the time of the </w:t>
      </w:r>
      <w:r w:rsidR="00B6616E">
        <w:t xml:space="preserve">major or significant local </w:t>
      </w:r>
      <w:r w:rsidR="00EB393D">
        <w:t>outage, w</w:t>
      </w:r>
      <w:r>
        <w:t>e will communicate the scale and location of the outage, the likely cause, the types of services affected</w:t>
      </w:r>
      <w:r w:rsidR="00834EDD">
        <w:t xml:space="preserve">, </w:t>
      </w:r>
      <w:r w:rsidR="00450444">
        <w:t>the estimated timeframes for updates about the outage,</w:t>
      </w:r>
      <w:r>
        <w:t xml:space="preserve"> and the estimated time to restore your service.</w:t>
      </w:r>
    </w:p>
    <w:p w14:paraId="3EF021FF" w14:textId="1B221D40" w:rsidR="000600EF" w:rsidRDefault="05440F47" w:rsidP="443955D0">
      <w:r>
        <w:t xml:space="preserve">We will provide regular updates until the </w:t>
      </w:r>
      <w:r w:rsidR="009C0DA4">
        <w:t>major or significant local</w:t>
      </w:r>
      <w:r w:rsidR="00834C3C">
        <w:t xml:space="preserve"> </w:t>
      </w:r>
      <w:r w:rsidR="00A12960">
        <w:t>outage</w:t>
      </w:r>
      <w:r>
        <w:t xml:space="preserve"> is resolved. </w:t>
      </w:r>
      <w:r w:rsidR="000600EF">
        <w:t>Updates will be provided:</w:t>
      </w:r>
    </w:p>
    <w:p w14:paraId="280834C0" w14:textId="6B22BAB1" w:rsidR="00720D33" w:rsidRDefault="00357C89" w:rsidP="00720D33">
      <w:pPr>
        <w:pStyle w:val="ListParagraph"/>
        <w:numPr>
          <w:ilvl w:val="0"/>
          <w:numId w:val="34"/>
        </w:numPr>
      </w:pPr>
      <w:r>
        <w:t>i</w:t>
      </w:r>
      <w:r w:rsidR="00720D33">
        <w:t>f there is any material change t</w:t>
      </w:r>
      <w:r w:rsidR="00FA1081">
        <w:t>hat relates to the outage</w:t>
      </w:r>
      <w:r w:rsidR="00534DEF">
        <w:t xml:space="preserve"> (as soon as practicable after we become aware of the change)</w:t>
      </w:r>
      <w:r w:rsidR="00FA1081">
        <w:t>; or</w:t>
      </w:r>
    </w:p>
    <w:p w14:paraId="3EA534D7" w14:textId="252F9E94" w:rsidR="00FA1081" w:rsidRDefault="00534DEF" w:rsidP="00720D33">
      <w:pPr>
        <w:pStyle w:val="ListParagraph"/>
        <w:numPr>
          <w:ilvl w:val="0"/>
          <w:numId w:val="34"/>
        </w:numPr>
      </w:pPr>
      <w:r>
        <w:t>o</w:t>
      </w:r>
      <w:r w:rsidR="00FA1081">
        <w:t>nce every six hours for the first 24 hours of the outage</w:t>
      </w:r>
      <w:r w:rsidR="001859BF">
        <w:t>; and</w:t>
      </w:r>
    </w:p>
    <w:p w14:paraId="4081CB06" w14:textId="2DE21320" w:rsidR="001859BF" w:rsidRDefault="00534DEF" w:rsidP="00E54735">
      <w:pPr>
        <w:pStyle w:val="ListParagraph"/>
        <w:numPr>
          <w:ilvl w:val="0"/>
          <w:numId w:val="34"/>
        </w:numPr>
      </w:pPr>
      <w:r>
        <w:t>o</w:t>
      </w:r>
      <w:r w:rsidR="001859BF">
        <w:t>nce every 24 hours after that.</w:t>
      </w:r>
    </w:p>
    <w:p w14:paraId="0BBE98F7" w14:textId="602EB8BF" w:rsidR="443955D0" w:rsidRDefault="05440F47" w:rsidP="443955D0">
      <w:r>
        <w:t xml:space="preserve">You can </w:t>
      </w:r>
      <w:r w:rsidR="00217571">
        <w:t xml:space="preserve">also </w:t>
      </w:r>
      <w:r>
        <w:t xml:space="preserve">reach out to us through our </w:t>
      </w:r>
      <w:r w:rsidR="00E54735">
        <w:t xml:space="preserve">dedicated phone numbers </w:t>
      </w:r>
      <w:r>
        <w:t xml:space="preserve">or online chat for any queries or support. Corporate customers will be notified via their account team.  </w:t>
      </w:r>
    </w:p>
    <w:p w14:paraId="65C2EAA0" w14:textId="6CC7E10A" w:rsidR="00D769DC" w:rsidRDefault="00D769DC" w:rsidP="00D769DC">
      <w:pPr>
        <w:pStyle w:val="Heading2"/>
      </w:pPr>
      <w:bookmarkStart w:id="4" w:name="_Toc184911439"/>
      <w:r>
        <w:t xml:space="preserve">Detection and </w:t>
      </w:r>
      <w:bookmarkEnd w:id="4"/>
      <w:r w:rsidR="00452E2F">
        <w:t>Response</w:t>
      </w:r>
    </w:p>
    <w:p w14:paraId="7224643B" w14:textId="0E201FA5" w:rsidR="00452E2F" w:rsidRDefault="001A10A8" w:rsidP="00603853">
      <w:r>
        <w:t xml:space="preserve">Our </w:t>
      </w:r>
      <w:r w:rsidR="00603853" w:rsidRPr="00603853">
        <w:t>monitoring systems</w:t>
      </w:r>
      <w:r>
        <w:t xml:space="preserve"> can swiftly detect </w:t>
      </w:r>
      <w:r w:rsidR="00934844">
        <w:t>major or</w:t>
      </w:r>
      <w:r w:rsidR="001B6589">
        <w:t xml:space="preserve"> significant local</w:t>
      </w:r>
      <w:r w:rsidDel="00420FD2">
        <w:t xml:space="preserve"> </w:t>
      </w:r>
      <w:r>
        <w:t>outage</w:t>
      </w:r>
      <w:r w:rsidR="00420FD2">
        <w:t>s</w:t>
      </w:r>
      <w:r>
        <w:t xml:space="preserve">, </w:t>
      </w:r>
      <w:r w:rsidR="004750DC">
        <w:t xml:space="preserve">which triggers </w:t>
      </w:r>
      <w:r w:rsidR="005D6D3C">
        <w:t xml:space="preserve">our </w:t>
      </w:r>
      <w:r w:rsidR="00603853" w:rsidRPr="00603853">
        <w:t>Incident Management Teams</w:t>
      </w:r>
      <w:r w:rsidR="00ED7E27">
        <w:t xml:space="preserve">, who assess, report and work to resolve </w:t>
      </w:r>
      <w:r w:rsidR="00603853" w:rsidRPr="00603853">
        <w:t>outage</w:t>
      </w:r>
      <w:r w:rsidR="005F241A">
        <w:t>s</w:t>
      </w:r>
      <w:r w:rsidR="00603853" w:rsidRPr="00603853">
        <w:t>.</w:t>
      </w:r>
    </w:p>
    <w:p w14:paraId="3E5787CA" w14:textId="62F288EF" w:rsidR="00ED7E27" w:rsidRPr="00603853" w:rsidRDefault="006D57CB" w:rsidP="00E54735">
      <w:r>
        <w:t xml:space="preserve">This team also </w:t>
      </w:r>
      <w:r w:rsidR="008610D6">
        <w:t xml:space="preserve">collects </w:t>
      </w:r>
      <w:r w:rsidR="006245F3">
        <w:t xml:space="preserve">and analyses </w:t>
      </w:r>
      <w:r w:rsidR="008610D6">
        <w:t xml:space="preserve">the data </w:t>
      </w:r>
      <w:r w:rsidR="00816BA1">
        <w:t xml:space="preserve">and information </w:t>
      </w:r>
      <w:r w:rsidR="007E7954">
        <w:t>that allows us to communicate the situation to customers</w:t>
      </w:r>
    </w:p>
    <w:p w14:paraId="5B97E214" w14:textId="77777777" w:rsidR="007F52A2" w:rsidRDefault="007F52A2" w:rsidP="007F52A2">
      <w:pPr>
        <w:pStyle w:val="Heading2"/>
      </w:pPr>
      <w:bookmarkStart w:id="5" w:name="_Toc184911441"/>
      <w:r>
        <w:t>Communication with Customers</w:t>
      </w:r>
      <w:bookmarkEnd w:id="5"/>
    </w:p>
    <w:p w14:paraId="6CC905AF" w14:textId="1C656060" w:rsidR="007F52A2" w:rsidRDefault="007F52A2" w:rsidP="007F52A2">
      <w:r>
        <w:t xml:space="preserve">Communication with customers involves providing clear and timely information to keep them informed about the </w:t>
      </w:r>
      <w:r w:rsidR="00A12960">
        <w:t>major</w:t>
      </w:r>
      <w:r w:rsidR="00CB3D17">
        <w:t xml:space="preserve"> or significant local</w:t>
      </w:r>
      <w:r w:rsidR="00A12960">
        <w:t xml:space="preserve"> </w:t>
      </w:r>
      <w:r>
        <w:t xml:space="preserve">outage. This </w:t>
      </w:r>
      <w:r w:rsidR="00EA0EFD">
        <w:t xml:space="preserve">can </w:t>
      </w:r>
      <w:r>
        <w:t>include:</w:t>
      </w:r>
    </w:p>
    <w:p w14:paraId="5771F11B" w14:textId="1D2383B5" w:rsidR="007F52A2" w:rsidRDefault="007F52A2" w:rsidP="007F52A2">
      <w:pPr>
        <w:pStyle w:val="ListParagraph"/>
        <w:numPr>
          <w:ilvl w:val="0"/>
          <w:numId w:val="31"/>
        </w:numPr>
      </w:pPr>
      <w:r>
        <w:t xml:space="preserve">Email Alerts: Sending regular email updates to </w:t>
      </w:r>
      <w:r w:rsidR="00B840F0">
        <w:t xml:space="preserve">affected </w:t>
      </w:r>
      <w:proofErr w:type="gramStart"/>
      <w:r>
        <w:t>customers</w:t>
      </w:r>
      <w:r w:rsidR="00133942">
        <w:t>;</w:t>
      </w:r>
      <w:proofErr w:type="gramEnd"/>
    </w:p>
    <w:p w14:paraId="66AFF19A" w14:textId="09340CBB" w:rsidR="002D33E0" w:rsidRDefault="002D33E0" w:rsidP="00E54735">
      <w:pPr>
        <w:pStyle w:val="ListParagraph"/>
        <w:numPr>
          <w:ilvl w:val="0"/>
          <w:numId w:val="31"/>
        </w:numPr>
      </w:pPr>
      <w:r>
        <w:t>SMS Alerts</w:t>
      </w:r>
      <w:r w:rsidR="00120478">
        <w:t xml:space="preserve">: Sending </w:t>
      </w:r>
      <w:r w:rsidR="00625A16">
        <w:t xml:space="preserve">regular </w:t>
      </w:r>
      <w:r w:rsidR="008E225F">
        <w:t xml:space="preserve">SMS </w:t>
      </w:r>
      <w:r w:rsidR="00625A16">
        <w:t xml:space="preserve">updates </w:t>
      </w:r>
      <w:r w:rsidR="008E225F">
        <w:t xml:space="preserve">to affected </w:t>
      </w:r>
      <w:proofErr w:type="gramStart"/>
      <w:r w:rsidR="008E225F">
        <w:t>customers;</w:t>
      </w:r>
      <w:proofErr w:type="gramEnd"/>
    </w:p>
    <w:p w14:paraId="16E70856" w14:textId="71B27169" w:rsidR="00F10302" w:rsidRDefault="00F10302" w:rsidP="00F10302">
      <w:pPr>
        <w:pStyle w:val="ListParagraph"/>
        <w:numPr>
          <w:ilvl w:val="0"/>
          <w:numId w:val="31"/>
        </w:numPr>
      </w:pPr>
      <w:r>
        <w:t>My Telstra Alerts: Sending regular notifications to affected customers; and</w:t>
      </w:r>
    </w:p>
    <w:p w14:paraId="519E794C" w14:textId="6F8D32E9" w:rsidR="00E54735" w:rsidRPr="00E54735" w:rsidRDefault="00BB24A3" w:rsidP="00E54735">
      <w:pPr>
        <w:pStyle w:val="ListParagraph"/>
        <w:numPr>
          <w:ilvl w:val="0"/>
          <w:numId w:val="31"/>
        </w:numPr>
        <w:rPr>
          <w:rStyle w:val="CommentReference"/>
          <w:sz w:val="20"/>
          <w:szCs w:val="20"/>
        </w:rPr>
      </w:pPr>
      <w:r>
        <w:t>Public communication updates detailed at 3.3 of this policy</w:t>
      </w:r>
      <w:r w:rsidR="00392132">
        <w:t>.</w:t>
      </w:r>
    </w:p>
    <w:p w14:paraId="3090B50A" w14:textId="63D48B15" w:rsidR="00852750" w:rsidRDefault="00852750" w:rsidP="00852750">
      <w:r>
        <w:lastRenderedPageBreak/>
        <w:t>Customers will also have access real time/near real time support for urgent assistance via our customer service channels which include:</w:t>
      </w:r>
    </w:p>
    <w:p w14:paraId="3A7E15E7" w14:textId="77777777" w:rsidR="00852750" w:rsidRDefault="00852750" w:rsidP="00785188">
      <w:pPr>
        <w:pStyle w:val="ListParagraph"/>
        <w:numPr>
          <w:ilvl w:val="0"/>
          <w:numId w:val="41"/>
        </w:numPr>
      </w:pPr>
      <w:r>
        <w:t xml:space="preserve">dedicated phone </w:t>
      </w:r>
      <w:proofErr w:type="gramStart"/>
      <w:r>
        <w:t>numbers;</w:t>
      </w:r>
      <w:proofErr w:type="gramEnd"/>
    </w:p>
    <w:p w14:paraId="121B0D85" w14:textId="77777777" w:rsidR="00852750" w:rsidRDefault="00852750" w:rsidP="00785188">
      <w:pPr>
        <w:pStyle w:val="ListParagraph"/>
        <w:numPr>
          <w:ilvl w:val="0"/>
          <w:numId w:val="41"/>
        </w:numPr>
      </w:pPr>
      <w:r>
        <w:t>24/7 online messaging support; and</w:t>
      </w:r>
    </w:p>
    <w:p w14:paraId="32E26F8C" w14:textId="77777777" w:rsidR="00852750" w:rsidRDefault="00852750" w:rsidP="00785188">
      <w:pPr>
        <w:pStyle w:val="ListParagraph"/>
        <w:numPr>
          <w:ilvl w:val="0"/>
          <w:numId w:val="41"/>
        </w:numPr>
      </w:pPr>
      <w:r>
        <w:t>our extensive store network of nearly 300 stores nationwide</w:t>
      </w:r>
    </w:p>
    <w:p w14:paraId="41974350" w14:textId="123A82D4" w:rsidR="00D769DC" w:rsidRDefault="00852750" w:rsidP="0D3F2040">
      <w:r>
        <w:t>Operating hours for dedicated phone numbers and stores can be found at https://www.telstra.com.au/contact-us</w:t>
      </w:r>
      <w:r w:rsidR="00D769DC">
        <w:t>Public</w:t>
      </w:r>
      <w:bookmarkStart w:id="6" w:name="_Toc184911442"/>
      <w:r w:rsidR="00D769DC">
        <w:t xml:space="preserve"> Communication</w:t>
      </w:r>
      <w:bookmarkEnd w:id="6"/>
    </w:p>
    <w:p w14:paraId="49AA25D1" w14:textId="6E62D905" w:rsidR="00D769DC" w:rsidRDefault="00D769DC" w:rsidP="00D769DC">
      <w:r>
        <w:t xml:space="preserve">Public communication involves </w:t>
      </w:r>
      <w:r w:rsidR="004C5DE0">
        <w:t xml:space="preserve">sharing </w:t>
      </w:r>
      <w:r>
        <w:t xml:space="preserve">information </w:t>
      </w:r>
      <w:r w:rsidR="004C5DE0">
        <w:t>with</w:t>
      </w:r>
      <w:r>
        <w:t xml:space="preserve"> the public in a timely and transparent manner. This </w:t>
      </w:r>
      <w:r w:rsidR="00714526">
        <w:t xml:space="preserve">can </w:t>
      </w:r>
      <w:r>
        <w:t>include:</w:t>
      </w:r>
    </w:p>
    <w:p w14:paraId="1F79A6F5" w14:textId="731CB429" w:rsidR="00D769DC" w:rsidRDefault="00713581" w:rsidP="005A6B3C">
      <w:pPr>
        <w:pStyle w:val="ListParagraph"/>
        <w:numPr>
          <w:ilvl w:val="0"/>
          <w:numId w:val="27"/>
        </w:numPr>
      </w:pPr>
      <w:r>
        <w:t>Media updates</w:t>
      </w:r>
      <w:r w:rsidR="00D769DC">
        <w:t xml:space="preserve">: </w:t>
      </w:r>
      <w:r>
        <w:t>Providing</w:t>
      </w:r>
      <w:r w:rsidR="001473CD">
        <w:t xml:space="preserve"> </w:t>
      </w:r>
      <w:r>
        <w:t xml:space="preserve">regular </w:t>
      </w:r>
      <w:r w:rsidR="00D769DC">
        <w:t>statements</w:t>
      </w:r>
      <w:r w:rsidR="001473CD">
        <w:t xml:space="preserve"> and/or </w:t>
      </w:r>
      <w:r>
        <w:t>interviews</w:t>
      </w:r>
      <w:r w:rsidR="00D769DC">
        <w:t xml:space="preserve"> to the media to provide updates on the</w:t>
      </w:r>
      <w:r w:rsidR="00C34071">
        <w:t xml:space="preserve"> major or significant local</w:t>
      </w:r>
      <w:r w:rsidR="00D465EA">
        <w:t xml:space="preserve"> </w:t>
      </w:r>
      <w:r w:rsidR="00D769DC">
        <w:t>outage.</w:t>
      </w:r>
    </w:p>
    <w:p w14:paraId="1906CB4A" w14:textId="0E057006" w:rsidR="00D769DC" w:rsidRDefault="00D769DC" w:rsidP="005A6B3C">
      <w:pPr>
        <w:pStyle w:val="ListParagraph"/>
        <w:numPr>
          <w:ilvl w:val="0"/>
          <w:numId w:val="27"/>
        </w:numPr>
      </w:pPr>
      <w:r>
        <w:t xml:space="preserve">Social Media Updates: Sharing real-time updates on platforms like Twitter </w:t>
      </w:r>
      <w:r w:rsidR="00DE1D5E">
        <w:t xml:space="preserve">and </w:t>
      </w:r>
      <w:r>
        <w:t>Facebook.</w:t>
      </w:r>
    </w:p>
    <w:p w14:paraId="34B197E5" w14:textId="6489E37D" w:rsidR="00D769DC" w:rsidRDefault="00D769DC" w:rsidP="005A6B3C">
      <w:pPr>
        <w:pStyle w:val="ListParagraph"/>
        <w:numPr>
          <w:ilvl w:val="0"/>
          <w:numId w:val="27"/>
        </w:numPr>
      </w:pPr>
      <w:r>
        <w:t xml:space="preserve">Website Updates: Regularly updating information on </w:t>
      </w:r>
      <w:r w:rsidR="00234D97">
        <w:t xml:space="preserve">our </w:t>
      </w:r>
      <w:r>
        <w:t>dedicated outage page.</w:t>
      </w:r>
    </w:p>
    <w:p w14:paraId="1C1D0702" w14:textId="7893F950" w:rsidR="00D769DC" w:rsidRDefault="00D769DC" w:rsidP="005A6B3C">
      <w:pPr>
        <w:pStyle w:val="ListParagraph"/>
        <w:numPr>
          <w:ilvl w:val="0"/>
          <w:numId w:val="27"/>
        </w:numPr>
      </w:pPr>
      <w:r>
        <w:t xml:space="preserve">Customer Service Channels: Providing information through dedicated phone </w:t>
      </w:r>
      <w:r w:rsidR="00A65C75">
        <w:t>numbers</w:t>
      </w:r>
      <w:r>
        <w:t xml:space="preserve"> and customer service representatives.</w:t>
      </w:r>
    </w:p>
    <w:p w14:paraId="66C63DC1" w14:textId="77777777" w:rsidR="00D769DC" w:rsidRDefault="00D769DC" w:rsidP="003018EF">
      <w:pPr>
        <w:pStyle w:val="Heading2"/>
      </w:pPr>
      <w:bookmarkStart w:id="7" w:name="_Toc184911445"/>
      <w:r>
        <w:t>Communication with Other Carriers and Service Providers</w:t>
      </w:r>
      <w:bookmarkEnd w:id="7"/>
    </w:p>
    <w:p w14:paraId="3F7573D8" w14:textId="3EFE62D5" w:rsidR="00D769DC" w:rsidRDefault="00D769DC" w:rsidP="00D769DC">
      <w:r>
        <w:t>Effective communication with other carriers and service providers</w:t>
      </w:r>
      <w:r w:rsidR="00CF4EA9">
        <w:t xml:space="preserve"> that </w:t>
      </w:r>
      <w:r w:rsidR="008C5C15">
        <w:t>we have a commercial arrangement with,</w:t>
      </w:r>
      <w:r>
        <w:t xml:space="preserve"> is crucial for managing the</w:t>
      </w:r>
      <w:r w:rsidR="00AB6122">
        <w:t xml:space="preserve"> major or significant local</w:t>
      </w:r>
      <w:r w:rsidDel="006B3782">
        <w:t xml:space="preserve"> </w:t>
      </w:r>
      <w:r>
        <w:t>outage impact. This includes:</w:t>
      </w:r>
    </w:p>
    <w:p w14:paraId="17E9F39F" w14:textId="77777777" w:rsidR="00D769DC" w:rsidRDefault="00D769DC" w:rsidP="005A6B3C">
      <w:pPr>
        <w:pStyle w:val="ListParagraph"/>
        <w:numPr>
          <w:ilvl w:val="0"/>
          <w:numId w:val="30"/>
        </w:numPr>
      </w:pPr>
      <w:r w:rsidRPr="00785188">
        <w:t>Coordination:</w:t>
      </w:r>
      <w:r>
        <w:t xml:space="preserve"> Coordinating with other carriers and service providers to share information and resources.</w:t>
      </w:r>
    </w:p>
    <w:p w14:paraId="15346682" w14:textId="44D5E319" w:rsidR="00AF4BC6" w:rsidRDefault="00D769DC" w:rsidP="00F06AB1">
      <w:pPr>
        <w:pStyle w:val="ListParagraph"/>
        <w:numPr>
          <w:ilvl w:val="0"/>
          <w:numId w:val="30"/>
        </w:numPr>
      </w:pPr>
      <w:r w:rsidRPr="00785188">
        <w:t>Collaboration:</w:t>
      </w:r>
      <w:r w:rsidRPr="00DE1D5E">
        <w:t xml:space="preserve"> Collaborating</w:t>
      </w:r>
      <w:r w:rsidR="00F06AB1">
        <w:t xml:space="preserve"> and </w:t>
      </w:r>
      <w:proofErr w:type="gramStart"/>
      <w:r w:rsidR="00F06AB1">
        <w:t>providing assistance</w:t>
      </w:r>
      <w:proofErr w:type="gramEnd"/>
      <w:r>
        <w:t xml:space="preserve"> on joint efforts to resolve the outage and minimi</w:t>
      </w:r>
      <w:r w:rsidR="00F37A04">
        <w:t>s</w:t>
      </w:r>
      <w:r>
        <w:t>e its impact.</w:t>
      </w:r>
    </w:p>
    <w:p w14:paraId="15764619" w14:textId="7C969A0E" w:rsidR="00752DCB" w:rsidRDefault="7BFAAE02" w:rsidP="005A6B3C">
      <w:pPr>
        <w:pStyle w:val="ListParagraph"/>
        <w:numPr>
          <w:ilvl w:val="0"/>
          <w:numId w:val="30"/>
        </w:numPr>
      </w:pPr>
      <w:r w:rsidRPr="00785188">
        <w:t>Publishing:</w:t>
      </w:r>
      <w:r w:rsidRPr="00DE1D5E">
        <w:t xml:space="preserve"> </w:t>
      </w:r>
      <w:r w:rsidR="764B6ED8" w:rsidRPr="00DE1D5E">
        <w:t>Outage</w:t>
      </w:r>
      <w:r w:rsidR="764B6ED8">
        <w:t xml:space="preserve"> </w:t>
      </w:r>
      <w:r w:rsidR="00E54735">
        <w:t>i</w:t>
      </w:r>
      <w:r w:rsidR="4B62910E">
        <w:t>nformation</w:t>
      </w:r>
      <w:r w:rsidR="0EB55E7D">
        <w:t xml:space="preserve"> </w:t>
      </w:r>
      <w:r w:rsidR="5F0166BE">
        <w:t>will be made</w:t>
      </w:r>
      <w:r w:rsidR="3A4B6761" w:rsidRPr="00E54735">
        <w:t xml:space="preserve"> </w:t>
      </w:r>
      <w:r w:rsidR="00E35944" w:rsidRPr="00E54735">
        <w:t xml:space="preserve">available </w:t>
      </w:r>
      <w:r w:rsidR="3A4B6761" w:rsidRPr="00E54735">
        <w:t>through the Telstra Wholesale Hub website</w:t>
      </w:r>
      <w:r w:rsidR="00E54735">
        <w:t>, notification via email</w:t>
      </w:r>
      <w:r w:rsidR="00A12960">
        <w:t xml:space="preserve">, </w:t>
      </w:r>
      <w:r w:rsidR="3A4B6761" w:rsidRPr="00E54735">
        <w:t xml:space="preserve">and its related online tools such as </w:t>
      </w:r>
      <w:r w:rsidR="4816D9A0">
        <w:t xml:space="preserve">associated </w:t>
      </w:r>
      <w:r w:rsidR="33093CDD">
        <w:t>Application Processing Interfaces</w:t>
      </w:r>
      <w:r w:rsidR="1675842A">
        <w:t xml:space="preserve"> </w:t>
      </w:r>
      <w:r w:rsidR="56F9FC5A">
        <w:t>(</w:t>
      </w:r>
      <w:r w:rsidR="4816D9A0">
        <w:t>APIs</w:t>
      </w:r>
      <w:r w:rsidR="00E54735">
        <w:t>)</w:t>
      </w:r>
      <w:r w:rsidR="00F93420">
        <w:t>.</w:t>
      </w:r>
    </w:p>
    <w:p w14:paraId="7592C247" w14:textId="77777777" w:rsidR="00D769DC" w:rsidRDefault="00D769DC" w:rsidP="005A6B3C">
      <w:pPr>
        <w:pStyle w:val="Heading2"/>
      </w:pPr>
      <w:bookmarkStart w:id="8" w:name="_Toc184911446"/>
      <w:r>
        <w:t>Communication with Relevant Stakeholders</w:t>
      </w:r>
      <w:bookmarkEnd w:id="8"/>
    </w:p>
    <w:p w14:paraId="5BBD5966" w14:textId="45EA8388" w:rsidR="00D769DC" w:rsidRDefault="00D769DC" w:rsidP="00D769DC">
      <w:r>
        <w:t xml:space="preserve">Communication </w:t>
      </w:r>
      <w:r w:rsidR="00E54735">
        <w:t xml:space="preserve">via email </w:t>
      </w:r>
      <w:r>
        <w:t>with relevant stakeholders involves keeping all affected parties informed about the</w:t>
      </w:r>
      <w:r w:rsidR="00230378">
        <w:t xml:space="preserve"> </w:t>
      </w:r>
      <w:r w:rsidR="00AB6122">
        <w:t>major or significant local</w:t>
      </w:r>
      <w:r w:rsidR="00A12960">
        <w:t xml:space="preserve"> </w:t>
      </w:r>
      <w:r>
        <w:t>outage. This includes:</w:t>
      </w:r>
    </w:p>
    <w:p w14:paraId="5F9906E6" w14:textId="4727CFC8" w:rsidR="00D769DC" w:rsidRDefault="00D769DC" w:rsidP="005A6B3C">
      <w:pPr>
        <w:pStyle w:val="ListParagraph"/>
        <w:numPr>
          <w:ilvl w:val="0"/>
          <w:numId w:val="32"/>
        </w:numPr>
      </w:pPr>
      <w:r>
        <w:t>Regulatory Authorities:</w:t>
      </w:r>
      <w:r w:rsidR="002A6968">
        <w:t xml:space="preserve"> updating regulatory </w:t>
      </w:r>
      <w:r w:rsidR="00D716DC">
        <w:t>authorities</w:t>
      </w:r>
      <w:r w:rsidR="002A6968">
        <w:t xml:space="preserve"> that are defined as relevant </w:t>
      </w:r>
      <w:r w:rsidR="00D716DC">
        <w:t>sta</w:t>
      </w:r>
      <w:r w:rsidR="00E54735">
        <w:t>ke</w:t>
      </w:r>
      <w:r w:rsidR="00D716DC">
        <w:t xml:space="preserve">holders under the Standard.  </w:t>
      </w:r>
    </w:p>
    <w:p w14:paraId="24D1C0A0" w14:textId="2FB068AE" w:rsidR="007D16A9" w:rsidRDefault="007D16A9" w:rsidP="005A6B3C">
      <w:pPr>
        <w:pStyle w:val="ListParagraph"/>
        <w:numPr>
          <w:ilvl w:val="0"/>
          <w:numId w:val="32"/>
        </w:numPr>
      </w:pPr>
      <w:r>
        <w:t xml:space="preserve">Government: </w:t>
      </w:r>
      <w:r w:rsidR="004B3096">
        <w:t xml:space="preserve">Informing </w:t>
      </w:r>
      <w:r w:rsidRPr="00F012BA">
        <w:t>Government bodies overseeing telecommunications regulations</w:t>
      </w:r>
    </w:p>
    <w:p w14:paraId="0CAA8C36" w14:textId="77777777" w:rsidR="00D769DC" w:rsidRDefault="00D769DC" w:rsidP="005A6B3C">
      <w:pPr>
        <w:pStyle w:val="ListParagraph"/>
        <w:numPr>
          <w:ilvl w:val="0"/>
          <w:numId w:val="32"/>
        </w:numPr>
      </w:pPr>
      <w:r>
        <w:t>Media: Providing accurate and timely information to media outlets.</w:t>
      </w:r>
    </w:p>
    <w:p w14:paraId="583023CB" w14:textId="05D1A141" w:rsidR="00D769DC" w:rsidRDefault="00D769DC" w:rsidP="005A6B3C">
      <w:pPr>
        <w:pStyle w:val="ListParagraph"/>
        <w:numPr>
          <w:ilvl w:val="0"/>
          <w:numId w:val="32"/>
        </w:numPr>
      </w:pPr>
      <w:r>
        <w:t>Partners and Suppliers: Coordinating with partners and suppliers to manage the outage impact.</w:t>
      </w:r>
    </w:p>
    <w:p w14:paraId="4E8BC6BA" w14:textId="7BADB560" w:rsidR="00814917" w:rsidRDefault="00814917" w:rsidP="00814917">
      <w:pPr>
        <w:pStyle w:val="Heading1"/>
        <w:rPr>
          <w:sz w:val="27"/>
          <w:szCs w:val="27"/>
        </w:rPr>
      </w:pPr>
      <w:bookmarkStart w:id="9" w:name="_Toc184911448"/>
      <w:r>
        <w:t>Conclusion</w:t>
      </w:r>
      <w:bookmarkEnd w:id="9"/>
    </w:p>
    <w:p w14:paraId="7EE6DC5F" w14:textId="77777777" w:rsidR="004A578D" w:rsidRDefault="00EA7C91" w:rsidP="007F293C">
      <w:r>
        <w:t>By planning and executing our outage response strategies, we strive to uphold the trust and confidence of our customers and stakeholders, ensuring that they remain well-informed. Our comprehensive approach to outage</w:t>
      </w:r>
      <w:r w:rsidR="005133C8">
        <w:t xml:space="preserve"> resolution and</w:t>
      </w:r>
      <w:r>
        <w:t xml:space="preserve"> communication, which includes timely detection, accurate </w:t>
      </w:r>
      <w:r>
        <w:lastRenderedPageBreak/>
        <w:t>information gathering, and transparent public communication, aims to minimi</w:t>
      </w:r>
      <w:r w:rsidR="005133C8">
        <w:t>s</w:t>
      </w:r>
      <w:r>
        <w:t>e the impact of outages and provide clarity and peace of mind to all affected parties.</w:t>
      </w:r>
      <w:bookmarkStart w:id="10" w:name="_Toc135133073"/>
    </w:p>
    <w:p w14:paraId="1877CCE2" w14:textId="02A494A3" w:rsidR="00F16B5F" w:rsidRPr="00231CCD" w:rsidRDefault="00F16B5F" w:rsidP="007F293C">
      <w:pPr>
        <w:pStyle w:val="Heading1"/>
      </w:pPr>
      <w:r w:rsidRPr="00231CCD">
        <w:t>Definitions</w:t>
      </w:r>
      <w:bookmarkEnd w:id="10"/>
    </w:p>
    <w:tbl>
      <w:tblPr>
        <w:tblStyle w:val="TelstraTable"/>
        <w:tblW w:w="0" w:type="auto"/>
        <w:tblLook w:val="0420" w:firstRow="1" w:lastRow="0" w:firstColumn="0" w:lastColumn="0" w:noHBand="0" w:noVBand="1"/>
      </w:tblPr>
      <w:tblGrid>
        <w:gridCol w:w="2835"/>
        <w:gridCol w:w="6463"/>
      </w:tblGrid>
      <w:tr w:rsidR="00F16B5F" w:rsidRPr="009A5E53" w14:paraId="1426AB74" w14:textId="77777777" w:rsidTr="1221417D">
        <w:trPr>
          <w:cnfStyle w:val="100000000000" w:firstRow="1" w:lastRow="0" w:firstColumn="0" w:lastColumn="0" w:oddVBand="0" w:evenVBand="0" w:oddHBand="0" w:evenHBand="0" w:firstRowFirstColumn="0" w:firstRowLastColumn="0" w:lastRowFirstColumn="0" w:lastRowLastColumn="0"/>
          <w:trHeight w:val="300"/>
          <w:tblHeader/>
        </w:trPr>
        <w:tc>
          <w:tcPr>
            <w:tcW w:w="2835" w:type="dxa"/>
          </w:tcPr>
          <w:p w14:paraId="46FBC6AE" w14:textId="77777777" w:rsidR="00F16B5F" w:rsidRPr="009A5E53" w:rsidRDefault="00F16B5F">
            <w:pPr>
              <w:rPr>
                <w:rFonts w:ascii="Arial" w:hAnsi="Arial" w:cs="Arial"/>
              </w:rPr>
            </w:pPr>
            <w:r w:rsidRPr="009A5E53">
              <w:rPr>
                <w:rFonts w:ascii="Arial" w:hAnsi="Arial" w:cs="Arial"/>
              </w:rPr>
              <w:t>Term</w:t>
            </w:r>
          </w:p>
        </w:tc>
        <w:tc>
          <w:tcPr>
            <w:tcW w:w="6463" w:type="dxa"/>
          </w:tcPr>
          <w:p w14:paraId="4401CD1D" w14:textId="77777777" w:rsidR="00F16B5F" w:rsidRPr="009A5E53" w:rsidRDefault="00F16B5F">
            <w:pPr>
              <w:rPr>
                <w:rFonts w:ascii="Arial" w:hAnsi="Arial" w:cs="Arial"/>
              </w:rPr>
            </w:pPr>
            <w:r w:rsidRPr="009A5E53">
              <w:rPr>
                <w:rFonts w:ascii="Arial" w:hAnsi="Arial" w:cs="Arial"/>
              </w:rPr>
              <w:t>Definition</w:t>
            </w:r>
          </w:p>
        </w:tc>
      </w:tr>
      <w:tr w:rsidR="00F16B5F" w:rsidRPr="009A5E53" w14:paraId="343DE4AE" w14:textId="77777777" w:rsidTr="1221417D">
        <w:trPr>
          <w:trHeight w:val="300"/>
        </w:trPr>
        <w:tc>
          <w:tcPr>
            <w:tcW w:w="2835" w:type="dxa"/>
          </w:tcPr>
          <w:p w14:paraId="2A8C336B" w14:textId="7157C2A1" w:rsidR="00F16B5F" w:rsidRPr="009A5E53" w:rsidRDefault="00F16B5F">
            <w:pPr>
              <w:rPr>
                <w:rFonts w:ascii="Arial" w:hAnsi="Arial" w:cs="Arial"/>
              </w:rPr>
            </w:pPr>
            <w:r>
              <w:rPr>
                <w:rFonts w:ascii="Arial" w:hAnsi="Arial" w:cs="Arial"/>
              </w:rPr>
              <w:t>Major Outage</w:t>
            </w:r>
          </w:p>
        </w:tc>
        <w:tc>
          <w:tcPr>
            <w:tcW w:w="6463" w:type="dxa"/>
          </w:tcPr>
          <w:p w14:paraId="4D64BB68" w14:textId="2FDE724F" w:rsidR="00231CCD" w:rsidRPr="00231CCD" w:rsidRDefault="00231CCD" w:rsidP="00231CCD">
            <w:pPr>
              <w:rPr>
                <w:rFonts w:ascii="Arial" w:hAnsi="Arial" w:cs="Arial"/>
              </w:rPr>
            </w:pPr>
            <w:r w:rsidRPr="1221417D">
              <w:rPr>
                <w:rFonts w:ascii="Arial" w:hAnsi="Arial" w:cs="Arial"/>
              </w:rPr>
              <w:t>As per the ‘</w:t>
            </w:r>
            <w:r w:rsidRPr="1221417D">
              <w:rPr>
                <w:rFonts w:ascii="Arial" w:hAnsi="Arial" w:cs="Arial"/>
                <w:i/>
                <w:iCs/>
              </w:rPr>
              <w:t xml:space="preserve">Telecommunications (Customer Communications for Outages) Industry Standard 2024’ </w:t>
            </w:r>
            <w:r w:rsidRPr="1221417D">
              <w:rPr>
                <w:rFonts w:ascii="Arial" w:hAnsi="Arial" w:cs="Arial"/>
              </w:rPr>
              <w:t>including defined exemptions:</w:t>
            </w:r>
            <w:r>
              <w:br/>
            </w:r>
            <w:r>
              <w:br/>
            </w:r>
            <w:r w:rsidRPr="1221417D">
              <w:rPr>
                <w:rFonts w:ascii="Arial" w:hAnsi="Arial" w:cs="Arial"/>
              </w:rPr>
              <w:t xml:space="preserve">Major Outage means any unplanned adverse impact to a telecommunications network used to supply </w:t>
            </w:r>
            <w:r w:rsidR="0033447E" w:rsidRPr="1221417D">
              <w:rPr>
                <w:rFonts w:ascii="Arial" w:hAnsi="Arial" w:cs="Arial"/>
              </w:rPr>
              <w:t xml:space="preserve">relevant </w:t>
            </w:r>
            <w:r w:rsidRPr="1221417D">
              <w:rPr>
                <w:rFonts w:ascii="Arial" w:hAnsi="Arial" w:cs="Arial"/>
              </w:rPr>
              <w:t>carriage services to end-users that:</w:t>
            </w:r>
          </w:p>
          <w:p w14:paraId="2C766990" w14:textId="77777777" w:rsidR="00231CCD" w:rsidRPr="00231CCD" w:rsidRDefault="00231CCD" w:rsidP="00231CCD">
            <w:pPr>
              <w:rPr>
                <w:rFonts w:ascii="Arial" w:hAnsi="Arial" w:cs="Arial"/>
              </w:rPr>
            </w:pPr>
          </w:p>
          <w:p w14:paraId="55BC788D" w14:textId="77777777" w:rsidR="00231CCD" w:rsidRPr="00231CCD" w:rsidRDefault="00231CCD" w:rsidP="00231CCD">
            <w:pPr>
              <w:pStyle w:val="ListParagraph"/>
              <w:numPr>
                <w:ilvl w:val="0"/>
                <w:numId w:val="37"/>
              </w:numPr>
              <w:rPr>
                <w:rFonts w:ascii="Arial" w:hAnsi="Arial" w:cs="Arial"/>
              </w:rPr>
            </w:pPr>
            <w:r w:rsidRPr="00231CCD">
              <w:rPr>
                <w:rFonts w:ascii="Arial" w:hAnsi="Arial" w:cs="Arial"/>
              </w:rPr>
              <w:t>results in an end-user being unable to establish and maintain a carriage service; and</w:t>
            </w:r>
          </w:p>
          <w:p w14:paraId="3A699EC0" w14:textId="77777777" w:rsidR="00231CCD" w:rsidRPr="00231CCD" w:rsidRDefault="00231CCD" w:rsidP="00231CCD">
            <w:pPr>
              <w:rPr>
                <w:rFonts w:ascii="Arial" w:hAnsi="Arial" w:cs="Arial"/>
              </w:rPr>
            </w:pPr>
          </w:p>
          <w:p w14:paraId="00FC0A50" w14:textId="77777777" w:rsidR="00231CCD" w:rsidRPr="00231CCD" w:rsidRDefault="00231CCD" w:rsidP="00231CCD">
            <w:pPr>
              <w:pStyle w:val="ListParagraph"/>
              <w:numPr>
                <w:ilvl w:val="0"/>
                <w:numId w:val="37"/>
              </w:numPr>
              <w:rPr>
                <w:rFonts w:ascii="Arial" w:hAnsi="Arial" w:cs="Arial"/>
              </w:rPr>
            </w:pPr>
            <w:r w:rsidRPr="00231CCD">
              <w:rPr>
                <w:rFonts w:ascii="Arial" w:hAnsi="Arial" w:cs="Arial"/>
              </w:rPr>
              <w:t>affects, or is likely to affect:</w:t>
            </w:r>
          </w:p>
          <w:p w14:paraId="60245B61" w14:textId="77777777" w:rsidR="00231CCD" w:rsidRPr="00231CCD" w:rsidRDefault="00231CCD" w:rsidP="00231CCD">
            <w:pPr>
              <w:rPr>
                <w:rFonts w:ascii="Arial" w:hAnsi="Arial" w:cs="Arial"/>
              </w:rPr>
            </w:pPr>
          </w:p>
          <w:p w14:paraId="6DD27A8B" w14:textId="77777777" w:rsidR="00231CCD" w:rsidRPr="00231CCD" w:rsidRDefault="00231CCD" w:rsidP="00231CCD">
            <w:pPr>
              <w:pStyle w:val="ListParagraph"/>
              <w:numPr>
                <w:ilvl w:val="1"/>
                <w:numId w:val="38"/>
              </w:numPr>
              <w:rPr>
                <w:rFonts w:ascii="Arial" w:hAnsi="Arial" w:cs="Arial"/>
              </w:rPr>
            </w:pPr>
            <w:r w:rsidRPr="00231CCD">
              <w:rPr>
                <w:rFonts w:ascii="Arial" w:hAnsi="Arial" w:cs="Arial"/>
              </w:rPr>
              <w:t>100,000 or more services in operation; or</w:t>
            </w:r>
          </w:p>
          <w:p w14:paraId="3EB417CA" w14:textId="77777777" w:rsidR="00231CCD" w:rsidRPr="00231CCD" w:rsidRDefault="00231CCD" w:rsidP="00231CCD">
            <w:pPr>
              <w:pStyle w:val="ListParagraph"/>
              <w:numPr>
                <w:ilvl w:val="1"/>
                <w:numId w:val="38"/>
              </w:numPr>
              <w:rPr>
                <w:rFonts w:ascii="Arial" w:hAnsi="Arial" w:cs="Arial"/>
              </w:rPr>
            </w:pPr>
            <w:r w:rsidRPr="00231CCD">
              <w:rPr>
                <w:rFonts w:ascii="Arial" w:hAnsi="Arial" w:cs="Arial"/>
              </w:rPr>
              <w:t>all carriage services supplied using the telecommunications network in a State or Territory; and</w:t>
            </w:r>
          </w:p>
          <w:p w14:paraId="5F9D6523" w14:textId="3D85522D" w:rsidR="00231CCD" w:rsidRPr="00DC4DCA" w:rsidRDefault="00231CCD" w:rsidP="0D3F2040">
            <w:pPr>
              <w:spacing w:before="180"/>
            </w:pPr>
            <w:r w:rsidRPr="00231CCD">
              <w:rPr>
                <w:rFonts w:ascii="Arial" w:hAnsi="Arial" w:cs="Arial"/>
              </w:rPr>
              <w:t>(c) is expected to be, or is, of a duration longer than 60 minutes.</w:t>
            </w:r>
          </w:p>
        </w:tc>
      </w:tr>
      <w:tr w:rsidR="006A1099" w:rsidRPr="009A5E53" w14:paraId="482214BE" w14:textId="77777777" w:rsidTr="1221417D">
        <w:trPr>
          <w:trHeight w:val="300"/>
        </w:trPr>
        <w:tc>
          <w:tcPr>
            <w:tcW w:w="2835" w:type="dxa"/>
          </w:tcPr>
          <w:p w14:paraId="5FF15038" w14:textId="219C89F3" w:rsidR="006A1099" w:rsidRDefault="006A1099">
            <w:pPr>
              <w:rPr>
                <w:rFonts w:ascii="Arial" w:hAnsi="Arial" w:cs="Arial"/>
              </w:rPr>
            </w:pPr>
            <w:r w:rsidRPr="1221417D">
              <w:rPr>
                <w:rFonts w:ascii="Arial" w:hAnsi="Arial" w:cs="Arial"/>
              </w:rPr>
              <w:t>Significant Local Outage</w:t>
            </w:r>
          </w:p>
        </w:tc>
        <w:tc>
          <w:tcPr>
            <w:tcW w:w="6463" w:type="dxa"/>
          </w:tcPr>
          <w:p w14:paraId="3C6D9FA7" w14:textId="6AB22022" w:rsidR="002C00EA" w:rsidRDefault="3766C26B" w:rsidP="1221417D">
            <w:pPr>
              <w:rPr>
                <w:rFonts w:ascii="Arial" w:hAnsi="Arial" w:cs="Arial"/>
              </w:rPr>
            </w:pPr>
            <w:r w:rsidRPr="1221417D">
              <w:rPr>
                <w:rFonts w:ascii="Arial" w:hAnsi="Arial" w:cs="Arial"/>
              </w:rPr>
              <w:t xml:space="preserve">Significant Local Outage means any unplanned adverse impact to a telecommunications network used to supply relevant carriage services to end-users, that:  </w:t>
            </w:r>
          </w:p>
          <w:p w14:paraId="6DDE8C6E" w14:textId="663C4057" w:rsidR="002C00EA" w:rsidRDefault="3766C26B" w:rsidP="1221417D">
            <w:pPr>
              <w:pStyle w:val="ListParagraph"/>
              <w:numPr>
                <w:ilvl w:val="0"/>
                <w:numId w:val="1"/>
              </w:numPr>
              <w:rPr>
                <w:rFonts w:ascii="Arial" w:hAnsi="Arial" w:cs="Arial"/>
              </w:rPr>
            </w:pPr>
            <w:r w:rsidRPr="1221417D">
              <w:rPr>
                <w:rFonts w:ascii="Arial" w:hAnsi="Arial" w:cs="Arial"/>
              </w:rPr>
              <w:t xml:space="preserve">results in an end-user being unable to establish and maintain a relevant carriage </w:t>
            </w:r>
            <w:proofErr w:type="gramStart"/>
            <w:r w:rsidRPr="1221417D">
              <w:rPr>
                <w:rFonts w:ascii="Arial" w:hAnsi="Arial" w:cs="Arial"/>
              </w:rPr>
              <w:t>service;</w:t>
            </w:r>
            <w:proofErr w:type="gramEnd"/>
            <w:r w:rsidRPr="1221417D">
              <w:rPr>
                <w:rFonts w:ascii="Arial" w:hAnsi="Arial" w:cs="Arial"/>
              </w:rPr>
              <w:t xml:space="preserve"> </w:t>
            </w:r>
          </w:p>
          <w:p w14:paraId="33D1774D" w14:textId="2BB2DA83" w:rsidR="002C00EA" w:rsidRDefault="3766C26B" w:rsidP="1221417D">
            <w:pPr>
              <w:pStyle w:val="ListParagraph"/>
              <w:numPr>
                <w:ilvl w:val="0"/>
                <w:numId w:val="1"/>
              </w:numPr>
              <w:rPr>
                <w:rFonts w:ascii="Arial" w:hAnsi="Arial" w:cs="Arial"/>
              </w:rPr>
            </w:pPr>
            <w:r w:rsidRPr="1221417D">
              <w:rPr>
                <w:rFonts w:ascii="Arial" w:hAnsi="Arial" w:cs="Arial"/>
              </w:rPr>
              <w:t xml:space="preserve">affects, or is likely to affect: </w:t>
            </w:r>
          </w:p>
          <w:p w14:paraId="7FC7762C" w14:textId="7478A54B" w:rsidR="002C00EA" w:rsidRDefault="3766C26B" w:rsidP="1221417D">
            <w:pPr>
              <w:pStyle w:val="ListParagraph"/>
              <w:numPr>
                <w:ilvl w:val="1"/>
                <w:numId w:val="1"/>
              </w:numPr>
              <w:rPr>
                <w:rFonts w:ascii="Arial" w:hAnsi="Arial" w:cs="Arial"/>
              </w:rPr>
            </w:pPr>
            <w:r w:rsidRPr="1221417D">
              <w:rPr>
                <w:rFonts w:ascii="Arial" w:hAnsi="Arial" w:cs="Arial"/>
              </w:rPr>
              <w:t xml:space="preserve">1,000 or more services in operation in regional Australia; or </w:t>
            </w:r>
          </w:p>
          <w:p w14:paraId="7C2035EF" w14:textId="31268558" w:rsidR="002C00EA" w:rsidRDefault="3766C26B" w:rsidP="1221417D">
            <w:pPr>
              <w:pStyle w:val="ListParagraph"/>
              <w:numPr>
                <w:ilvl w:val="1"/>
                <w:numId w:val="1"/>
              </w:numPr>
              <w:rPr>
                <w:rFonts w:ascii="Arial" w:hAnsi="Arial" w:cs="Arial"/>
              </w:rPr>
            </w:pPr>
            <w:r w:rsidRPr="1221417D">
              <w:rPr>
                <w:rFonts w:ascii="Arial" w:hAnsi="Arial" w:cs="Arial"/>
              </w:rPr>
              <w:t xml:space="preserve">250 or more services in operation in remote Australia; and </w:t>
            </w:r>
          </w:p>
          <w:p w14:paraId="07A107EC" w14:textId="094ECDA4" w:rsidR="002C00EA" w:rsidRDefault="3766C26B" w:rsidP="1221417D">
            <w:pPr>
              <w:pStyle w:val="ListParagraph"/>
              <w:numPr>
                <w:ilvl w:val="0"/>
                <w:numId w:val="1"/>
              </w:numPr>
              <w:rPr>
                <w:rFonts w:ascii="Arial" w:hAnsi="Arial" w:cs="Arial"/>
              </w:rPr>
            </w:pPr>
            <w:r w:rsidRPr="1221417D">
              <w:rPr>
                <w:rFonts w:ascii="Arial" w:hAnsi="Arial" w:cs="Arial"/>
              </w:rPr>
              <w:t xml:space="preserve">is expected to be, or is, of a duration longer than: </w:t>
            </w:r>
          </w:p>
          <w:p w14:paraId="0AE72F4B" w14:textId="5618D427" w:rsidR="002C00EA" w:rsidRDefault="3766C26B" w:rsidP="1221417D">
            <w:pPr>
              <w:pStyle w:val="ListParagraph"/>
              <w:numPr>
                <w:ilvl w:val="1"/>
                <w:numId w:val="1"/>
              </w:numPr>
              <w:rPr>
                <w:rFonts w:ascii="Arial" w:hAnsi="Arial" w:cs="Arial"/>
              </w:rPr>
            </w:pPr>
            <w:r w:rsidRPr="1221417D">
              <w:rPr>
                <w:rFonts w:ascii="Arial" w:hAnsi="Arial" w:cs="Arial"/>
              </w:rPr>
              <w:t xml:space="preserve">if the services in operation are in regional Australia – 6 hours; or </w:t>
            </w:r>
          </w:p>
          <w:p w14:paraId="3EBAC731" w14:textId="7095E867" w:rsidR="002C00EA" w:rsidRDefault="3766C26B" w:rsidP="1221417D">
            <w:pPr>
              <w:pStyle w:val="ListParagraph"/>
              <w:numPr>
                <w:ilvl w:val="1"/>
                <w:numId w:val="1"/>
              </w:numPr>
              <w:rPr>
                <w:rFonts w:ascii="Arial" w:hAnsi="Arial" w:cs="Arial"/>
              </w:rPr>
            </w:pPr>
            <w:r w:rsidRPr="1221417D">
              <w:rPr>
                <w:rFonts w:ascii="Arial" w:hAnsi="Arial" w:cs="Arial"/>
              </w:rPr>
              <w:t xml:space="preserve">if the services in operation are in remote Australia – 3 hours; and </w:t>
            </w:r>
          </w:p>
          <w:p w14:paraId="78DABF34" w14:textId="0A3C23B7" w:rsidR="002C00EA" w:rsidRDefault="3766C26B" w:rsidP="1221417D">
            <w:pPr>
              <w:pStyle w:val="ListParagraph"/>
              <w:numPr>
                <w:ilvl w:val="0"/>
                <w:numId w:val="1"/>
              </w:numPr>
              <w:rPr>
                <w:rFonts w:ascii="Arial" w:hAnsi="Arial" w:cs="Arial"/>
              </w:rPr>
            </w:pPr>
            <w:r w:rsidRPr="1221417D">
              <w:rPr>
                <w:rFonts w:ascii="Arial" w:hAnsi="Arial" w:cs="Arial"/>
              </w:rPr>
              <w:t>is not a major outage.</w:t>
            </w:r>
          </w:p>
          <w:p w14:paraId="479F5F91" w14:textId="083D518C" w:rsidR="006A1099" w:rsidRDefault="00A90750" w:rsidP="00231CCD">
            <w:pPr>
              <w:rPr>
                <w:rFonts w:ascii="Arial" w:hAnsi="Arial" w:cs="Arial"/>
              </w:rPr>
            </w:pPr>
            <w:r w:rsidRPr="1221417D">
              <w:rPr>
                <w:rFonts w:ascii="Arial" w:hAnsi="Arial" w:cs="Arial"/>
              </w:rPr>
              <w:t>  </w:t>
            </w:r>
          </w:p>
        </w:tc>
      </w:tr>
      <w:tr w:rsidR="001F30BD" w:rsidRPr="009A5E53" w14:paraId="0AC089D3" w14:textId="77777777" w:rsidTr="1221417D">
        <w:trPr>
          <w:trHeight w:val="300"/>
        </w:trPr>
        <w:tc>
          <w:tcPr>
            <w:tcW w:w="2835" w:type="dxa"/>
          </w:tcPr>
          <w:p w14:paraId="4993C41B" w14:textId="4D462BFC" w:rsidR="001F30BD" w:rsidRDefault="00FD5AE2">
            <w:pPr>
              <w:rPr>
                <w:rFonts w:ascii="Arial" w:hAnsi="Arial" w:cs="Arial"/>
              </w:rPr>
            </w:pPr>
            <w:r w:rsidRPr="1221417D">
              <w:rPr>
                <w:rFonts w:ascii="Arial" w:hAnsi="Arial" w:cs="Arial"/>
              </w:rPr>
              <w:t>Natural Disaster</w:t>
            </w:r>
          </w:p>
        </w:tc>
        <w:tc>
          <w:tcPr>
            <w:tcW w:w="6463" w:type="dxa"/>
          </w:tcPr>
          <w:p w14:paraId="7C934B20" w14:textId="1B2AA8EE" w:rsidR="00FD5AE2" w:rsidRDefault="5934FE79" w:rsidP="00FD5AE2">
            <w:pPr>
              <w:rPr>
                <w:rFonts w:ascii="Arial" w:hAnsi="Arial" w:cs="Arial"/>
              </w:rPr>
            </w:pPr>
            <w:r w:rsidRPr="1221417D">
              <w:rPr>
                <w:rFonts w:ascii="Arial" w:hAnsi="Arial" w:cs="Arial"/>
              </w:rPr>
              <w:t>N</w:t>
            </w:r>
            <w:r w:rsidR="00FD5AE2" w:rsidRPr="1221417D">
              <w:rPr>
                <w:rFonts w:ascii="Arial" w:hAnsi="Arial" w:cs="Arial"/>
              </w:rPr>
              <w:t>atural disaster</w:t>
            </w:r>
            <w:r w:rsidR="00FD5AE2" w:rsidRPr="1221417D">
              <w:rPr>
                <w:rFonts w:ascii="Arial" w:hAnsi="Arial" w:cs="Arial"/>
                <w:b/>
                <w:bCs/>
                <w:i/>
                <w:iCs/>
              </w:rPr>
              <w:t> </w:t>
            </w:r>
            <w:r w:rsidR="00FD5AE2" w:rsidRPr="1221417D">
              <w:rPr>
                <w:rFonts w:ascii="Arial" w:hAnsi="Arial" w:cs="Arial"/>
              </w:rPr>
              <w:t>means an emergency event caused by a natural hazard (such as a fire, flood, storm, cyclone or an earthquake) that causes, or is likely to cause, widespread disruption to:</w:t>
            </w:r>
          </w:p>
          <w:p w14:paraId="49FD1B57" w14:textId="77777777" w:rsidR="003703F9" w:rsidRPr="00FD5AE2" w:rsidRDefault="003703F9" w:rsidP="00FD5AE2">
            <w:pPr>
              <w:rPr>
                <w:rFonts w:ascii="Arial" w:hAnsi="Arial" w:cs="Arial"/>
              </w:rPr>
            </w:pPr>
          </w:p>
          <w:p w14:paraId="74949160" w14:textId="3C84B0BF" w:rsidR="003A5F92" w:rsidRPr="001F5D22" w:rsidRDefault="00FD5AE2" w:rsidP="1221417D">
            <w:pPr>
              <w:pStyle w:val="ListParagraph"/>
              <w:numPr>
                <w:ilvl w:val="0"/>
                <w:numId w:val="43"/>
              </w:numPr>
              <w:rPr>
                <w:rFonts w:ascii="Arial" w:hAnsi="Arial" w:cs="Arial"/>
              </w:rPr>
            </w:pPr>
            <w:r w:rsidRPr="1221417D">
              <w:rPr>
                <w:rFonts w:ascii="Arial" w:hAnsi="Arial" w:cs="Arial"/>
              </w:rPr>
              <w:t>a community; and</w:t>
            </w:r>
          </w:p>
          <w:p w14:paraId="44A87C5E" w14:textId="17B648D5" w:rsidR="003A5F92" w:rsidRPr="001F5D22" w:rsidRDefault="00FD5AE2" w:rsidP="1221417D">
            <w:pPr>
              <w:pStyle w:val="ListParagraph"/>
              <w:numPr>
                <w:ilvl w:val="0"/>
                <w:numId w:val="43"/>
              </w:numPr>
              <w:rPr>
                <w:rFonts w:ascii="Arial" w:hAnsi="Arial" w:cs="Arial"/>
              </w:rPr>
            </w:pPr>
            <w:r w:rsidRPr="1221417D">
              <w:rPr>
                <w:rFonts w:ascii="Arial" w:hAnsi="Arial" w:cs="Arial"/>
              </w:rPr>
              <w:t>the provision of relevant carriage services.</w:t>
            </w:r>
          </w:p>
          <w:p w14:paraId="21348EBF" w14:textId="26FE9459" w:rsidR="003A5F92" w:rsidRPr="002509C7" w:rsidRDefault="003A5F92" w:rsidP="1221417D">
            <w:pPr>
              <w:pStyle w:val="Heading3"/>
              <w:spacing w:before="180"/>
              <w:rPr>
                <w:rFonts w:ascii="Arial" w:eastAsiaTheme="minorEastAsia" w:hAnsi="Arial" w:cs="Arial"/>
                <w:color w:val="131A35" w:themeColor="text1"/>
                <w:sz w:val="20"/>
                <w:szCs w:val="20"/>
              </w:rPr>
            </w:pPr>
            <w:r w:rsidRPr="1221417D">
              <w:rPr>
                <w:rFonts w:ascii="Arial" w:eastAsiaTheme="minorEastAsia" w:hAnsi="Arial" w:cs="Arial"/>
                <w:color w:val="131A35" w:themeColor="text1"/>
                <w:sz w:val="20"/>
                <w:szCs w:val="20"/>
              </w:rPr>
              <w:lastRenderedPageBreak/>
              <w:t>(1) If a carriage service provider receives a notification about a major outage or a significant local outage, and the sole or predominant cause of the outage is a natural disaster, the provider must, as soon as practicable after receiving the notification, make information (in an easily accessible form) about the outage available to the public using the carriage service provider’s website.</w:t>
            </w:r>
          </w:p>
          <w:p w14:paraId="44D71800" w14:textId="0DB0EB59" w:rsidR="001F30BD" w:rsidRPr="00891982" w:rsidRDefault="003A5F92" w:rsidP="0D3F2040">
            <w:pPr>
              <w:pStyle w:val="Heading3"/>
              <w:numPr>
                <w:ilvl w:val="0"/>
                <w:numId w:val="0"/>
              </w:numPr>
              <w:rPr>
                <w:rFonts w:ascii="Arial" w:hAnsi="Arial" w:cs="Arial"/>
              </w:rPr>
            </w:pPr>
            <w:r w:rsidRPr="1221417D">
              <w:rPr>
                <w:rFonts w:ascii="Arial" w:eastAsiaTheme="minorEastAsia" w:hAnsi="Arial" w:cs="Arial"/>
                <w:color w:val="131A35" w:themeColor="text1"/>
                <w:sz w:val="20"/>
                <w:szCs w:val="20"/>
              </w:rPr>
              <w:t> (2) The information communicated under subsection (1) must include the information set out in subsection 13(1).</w:t>
            </w:r>
          </w:p>
        </w:tc>
      </w:tr>
    </w:tbl>
    <w:p w14:paraId="00F905D2" w14:textId="77777777" w:rsidR="00231CCD" w:rsidRPr="009A5E53" w:rsidRDefault="00231CCD" w:rsidP="00DC4DCA">
      <w:pPr>
        <w:rPr>
          <w:rFonts w:ascii="Arial" w:hAnsi="Arial" w:cs="Arial"/>
        </w:rPr>
      </w:pPr>
    </w:p>
    <w:sectPr w:rsidR="00231CCD" w:rsidRPr="009A5E53" w:rsidSect="00E21D5F">
      <w:headerReference w:type="default" r:id="rId11"/>
      <w:footerReference w:type="even" r:id="rId12"/>
      <w:footerReference w:type="default" r:id="rId13"/>
      <w:headerReference w:type="first" r:id="rId14"/>
      <w:footerReference w:type="first" r:id="rId15"/>
      <w:pgSz w:w="11906" w:h="16838"/>
      <w:pgMar w:top="2268" w:right="1304" w:bottom="1418" w:left="130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78C1" w14:textId="77777777" w:rsidR="00407677" w:rsidRDefault="00407677" w:rsidP="00B54E7C">
      <w:pPr>
        <w:spacing w:after="0" w:line="240" w:lineRule="auto"/>
      </w:pPr>
      <w:r>
        <w:separator/>
      </w:r>
    </w:p>
  </w:endnote>
  <w:endnote w:type="continuationSeparator" w:id="0">
    <w:p w14:paraId="282EADF7" w14:textId="77777777" w:rsidR="00407677" w:rsidRDefault="00407677" w:rsidP="00B54E7C">
      <w:pPr>
        <w:spacing w:after="0" w:line="240" w:lineRule="auto"/>
      </w:pPr>
      <w:r>
        <w:continuationSeparator/>
      </w:r>
    </w:p>
  </w:endnote>
  <w:endnote w:type="continuationNotice" w:id="1">
    <w:p w14:paraId="761F8B38" w14:textId="77777777" w:rsidR="00407677" w:rsidRDefault="00407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stra Text">
    <w:altName w:val="Cambria"/>
    <w:panose1 w:val="020B0504040000000004"/>
    <w:charset w:val="00"/>
    <w:family w:val="swiss"/>
    <w:notTrueType/>
    <w:pitch w:val="variable"/>
    <w:sig w:usb0="00000007" w:usb1="02000000" w:usb2="00000000" w:usb3="00000000" w:csb0="00000093" w:csb1="00000000"/>
  </w:font>
  <w:font w:name="Telstra Text Medium">
    <w:panose1 w:val="020B0604040000000004"/>
    <w:charset w:val="00"/>
    <w:family w:val="swiss"/>
    <w:notTrueType/>
    <w:pitch w:val="variable"/>
    <w:sig w:usb0="00000007" w:usb1="02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elstra Display Medium">
    <w:panose1 w:val="020B0604040000000004"/>
    <w:charset w:val="00"/>
    <w:family w:val="swiss"/>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A76F" w14:textId="5493E31D" w:rsidR="00BC61C5" w:rsidRDefault="002F3058">
    <w:pPr>
      <w:pStyle w:val="Footer"/>
    </w:pPr>
    <w:r>
      <w:rPr>
        <w:noProof/>
      </w:rPr>
      <mc:AlternateContent>
        <mc:Choice Requires="wps">
          <w:drawing>
            <wp:anchor distT="0" distB="0" distL="0" distR="0" simplePos="0" relativeHeight="251658241" behindDoc="0" locked="0" layoutInCell="1" allowOverlap="1" wp14:anchorId="487CAB52" wp14:editId="6961DD57">
              <wp:simplePos x="635" y="635"/>
              <wp:positionH relativeFrom="page">
                <wp:align>center</wp:align>
              </wp:positionH>
              <wp:positionV relativeFrom="page">
                <wp:align>bottom</wp:align>
              </wp:positionV>
              <wp:extent cx="443865" cy="443865"/>
              <wp:effectExtent l="0" t="0" r="4445" b="0"/>
              <wp:wrapNone/>
              <wp:docPr id="1086698437"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82A68" w14:textId="14CFAFD3" w:rsidR="002F3058" w:rsidRPr="002F3058" w:rsidRDefault="002F3058" w:rsidP="002F3058">
                          <w:pPr>
                            <w:spacing w:after="0"/>
                            <w:rPr>
                              <w:rFonts w:ascii="Calibri" w:eastAsia="Calibri" w:hAnsi="Calibri" w:cs="Calibri"/>
                              <w:noProof/>
                              <w:color w:val="000000"/>
                            </w:rPr>
                          </w:pPr>
                          <w:r w:rsidRPr="002F3058">
                            <w:rPr>
                              <w:rFonts w:ascii="Calibri" w:eastAsia="Calibri" w:hAnsi="Calibri" w:cs="Calibri"/>
                              <w:noProof/>
                              <w:color w:val="00000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CAB52" id="_x0000_t202" coordsize="21600,21600" o:spt="202" path="m,l,21600r21600,l21600,xe">
              <v:stroke joinstyle="miter"/>
              <v:path gradientshapeok="t" o:connecttype="rect"/>
            </v:shapetype>
            <v:shape id="Text Box 5" o:spid="_x0000_s1026" type="#_x0000_t202" alt="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A882A68" w14:textId="14CFAFD3" w:rsidR="002F3058" w:rsidRPr="002F3058" w:rsidRDefault="002F3058" w:rsidP="002F3058">
                    <w:pPr>
                      <w:spacing w:after="0"/>
                      <w:rPr>
                        <w:rFonts w:ascii="Calibri" w:eastAsia="Calibri" w:hAnsi="Calibri" w:cs="Calibri"/>
                        <w:noProof/>
                        <w:color w:val="000000"/>
                      </w:rPr>
                    </w:pPr>
                    <w:r w:rsidRPr="002F3058">
                      <w:rPr>
                        <w:rFonts w:ascii="Calibri" w:eastAsia="Calibri" w:hAnsi="Calibri" w:cs="Calibri"/>
                        <w:noProof/>
                        <w:color w:val="00000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8505"/>
      <w:gridCol w:w="793"/>
    </w:tblGrid>
    <w:tr w:rsidR="00147846" w14:paraId="5D7D332C" w14:textId="77777777" w:rsidTr="1221417D">
      <w:tc>
        <w:tcPr>
          <w:tcW w:w="8505" w:type="dxa"/>
        </w:tcPr>
        <w:p w14:paraId="1365F54E" w14:textId="42C510DF" w:rsidR="00147846" w:rsidRPr="009A5E53" w:rsidRDefault="00147846">
          <w:pPr>
            <w:pStyle w:val="Footer"/>
            <w:rPr>
              <w:rFonts w:ascii="Arial" w:hAnsi="Arial" w:cs="Arial"/>
            </w:rPr>
          </w:pPr>
          <w:r w:rsidRPr="009A5E53">
            <w:rPr>
              <w:rFonts w:ascii="Arial" w:hAnsi="Arial" w:cs="Arial"/>
            </w:rPr>
            <w:t>copyright telstra</w:t>
          </w:r>
        </w:p>
      </w:tc>
      <w:tc>
        <w:tcPr>
          <w:tcW w:w="793" w:type="dxa"/>
        </w:tcPr>
        <w:p w14:paraId="498063B0" w14:textId="77777777" w:rsidR="00147846" w:rsidRDefault="00147846" w:rsidP="00E21D5F">
          <w:pPr>
            <w:pStyle w:val="Footer"/>
            <w:jc w:val="right"/>
          </w:pPr>
        </w:p>
      </w:tc>
    </w:tr>
    <w:tr w:rsidR="00147846" w:rsidRPr="00AC575F" w14:paraId="6949ADF9" w14:textId="77777777" w:rsidTr="1221417D">
      <w:sdt>
        <w:sdtPr>
          <w:rPr>
            <w:rFonts w:ascii="Arial" w:hAnsi="Arial" w:cs="Arial"/>
          </w:rPr>
          <w:alias w:val="Title"/>
          <w:tag w:val=""/>
          <w:id w:val="-565029269"/>
          <w:dataBinding w:prefixMappings="xmlns:ns0='http://purl.org/dc/elements/1.1/' xmlns:ns1='http://schemas.openxmlformats.org/package/2006/metadata/core-properties' " w:xpath="/ns1:coreProperties[1]/ns0:title[1]" w:storeItemID="{6C3C8BC8-F283-45AE-878A-BAB7291924A1}"/>
          <w:text/>
        </w:sdtPr>
        <w:sdtContent>
          <w:tc>
            <w:tcPr>
              <w:tcW w:w="8505" w:type="dxa"/>
            </w:tcPr>
            <w:p w14:paraId="27210FD4" w14:textId="223D9AED" w:rsidR="00147846" w:rsidRPr="009A5E53" w:rsidRDefault="00355FF3">
              <w:pPr>
                <w:pStyle w:val="Footer"/>
                <w:rPr>
                  <w:rFonts w:ascii="Arial" w:hAnsi="Arial" w:cs="Arial"/>
                </w:rPr>
              </w:pPr>
              <w:r>
                <w:rPr>
                  <w:rFonts w:ascii="Arial" w:hAnsi="Arial" w:cs="Arial"/>
                </w:rPr>
                <w:t>Telstra Outage Communications Process - Keeping You Informed</w:t>
              </w:r>
            </w:p>
          </w:tc>
        </w:sdtContent>
      </w:sdt>
      <w:tc>
        <w:tcPr>
          <w:tcW w:w="793" w:type="dxa"/>
        </w:tcPr>
        <w:p w14:paraId="3A69009F" w14:textId="77777777" w:rsidR="00147846" w:rsidRPr="00AC575F" w:rsidRDefault="00E21D5F" w:rsidP="00E21D5F">
          <w:pPr>
            <w:pStyle w:val="Footer"/>
            <w:jc w:val="right"/>
            <w:rPr>
              <w:rFonts w:ascii="Arial" w:hAnsi="Arial" w:cs="Arial"/>
            </w:rPr>
          </w:pPr>
          <w:r w:rsidRPr="00AC575F">
            <w:rPr>
              <w:rFonts w:ascii="Arial" w:hAnsi="Arial" w:cs="Arial"/>
              <w:caps w:val="0"/>
            </w:rPr>
            <w:t>Page</w:t>
          </w:r>
          <w:r w:rsidRPr="00AC575F">
            <w:rPr>
              <w:rFonts w:ascii="Arial" w:hAnsi="Arial" w:cs="Arial"/>
            </w:rPr>
            <w:t xml:space="preserve"> </w:t>
          </w:r>
          <w:r w:rsidRPr="00AC575F">
            <w:rPr>
              <w:rFonts w:ascii="Arial" w:hAnsi="Arial" w:cs="Arial"/>
              <w:b/>
              <w:bCs/>
            </w:rPr>
            <w:fldChar w:fldCharType="begin"/>
          </w:r>
          <w:r w:rsidRPr="00AC575F">
            <w:rPr>
              <w:rFonts w:ascii="Arial" w:hAnsi="Arial" w:cs="Arial"/>
              <w:b/>
              <w:bCs/>
            </w:rPr>
            <w:instrText xml:space="preserve"> PAGE  \* Arabic  \* MERGEFORMAT </w:instrText>
          </w:r>
          <w:r w:rsidRPr="00AC575F">
            <w:rPr>
              <w:rFonts w:ascii="Arial" w:hAnsi="Arial" w:cs="Arial"/>
              <w:b/>
              <w:bCs/>
            </w:rPr>
            <w:fldChar w:fldCharType="separate"/>
          </w:r>
          <w:r w:rsidRPr="00AC575F">
            <w:rPr>
              <w:rFonts w:ascii="Arial" w:hAnsi="Arial" w:cs="Arial"/>
              <w:b/>
              <w:bCs/>
              <w:noProof/>
            </w:rPr>
            <w:t>1</w:t>
          </w:r>
          <w:r w:rsidRPr="00AC575F">
            <w:rPr>
              <w:rFonts w:ascii="Arial" w:hAnsi="Arial" w:cs="Arial"/>
              <w:b/>
              <w:bCs/>
            </w:rPr>
            <w:fldChar w:fldCharType="end"/>
          </w:r>
          <w:r w:rsidRPr="00AC575F">
            <w:rPr>
              <w:rFonts w:ascii="Arial" w:hAnsi="Arial" w:cs="Arial"/>
            </w:rPr>
            <w:t xml:space="preserve"> / </w:t>
          </w:r>
          <w:r w:rsidRPr="00AC575F">
            <w:rPr>
              <w:rFonts w:ascii="Arial" w:hAnsi="Arial" w:cs="Arial"/>
              <w:b/>
              <w:bCs/>
            </w:rPr>
            <w:fldChar w:fldCharType="begin"/>
          </w:r>
          <w:r w:rsidRPr="00AC575F">
            <w:rPr>
              <w:rFonts w:ascii="Arial" w:hAnsi="Arial" w:cs="Arial"/>
              <w:b/>
              <w:bCs/>
            </w:rPr>
            <w:instrText xml:space="preserve"> NUMPAGES  \* Arabic  \* MERGEFORMAT </w:instrText>
          </w:r>
          <w:r w:rsidRPr="00AC575F">
            <w:rPr>
              <w:rFonts w:ascii="Arial" w:hAnsi="Arial" w:cs="Arial"/>
              <w:b/>
              <w:bCs/>
            </w:rPr>
            <w:fldChar w:fldCharType="separate"/>
          </w:r>
          <w:r w:rsidRPr="00AC575F">
            <w:rPr>
              <w:rFonts w:ascii="Arial" w:hAnsi="Arial" w:cs="Arial"/>
              <w:b/>
              <w:bCs/>
              <w:noProof/>
            </w:rPr>
            <w:t>2</w:t>
          </w:r>
          <w:r w:rsidRPr="00AC575F">
            <w:rPr>
              <w:rFonts w:ascii="Arial" w:hAnsi="Arial" w:cs="Arial"/>
              <w:b/>
              <w:bCs/>
            </w:rPr>
            <w:fldChar w:fldCharType="end"/>
          </w:r>
        </w:p>
      </w:tc>
    </w:tr>
    <w:tr w:rsidR="00147846" w14:paraId="52A9809F" w14:textId="77777777" w:rsidTr="1221417D">
      <w:tc>
        <w:tcPr>
          <w:tcW w:w="8505" w:type="dxa"/>
        </w:tcPr>
        <w:p w14:paraId="4AA41DF8" w14:textId="39509279" w:rsidR="00147846" w:rsidRPr="009A5E53" w:rsidRDefault="1221417D">
          <w:pPr>
            <w:pStyle w:val="Footer"/>
            <w:rPr>
              <w:rFonts w:ascii="Arial" w:hAnsi="Arial" w:cs="Arial"/>
            </w:rPr>
          </w:pPr>
          <w:r w:rsidRPr="1221417D">
            <w:rPr>
              <w:rFonts w:ascii="Arial" w:hAnsi="Arial" w:cs="Arial"/>
            </w:rPr>
            <w:t xml:space="preserve">printed </w:t>
          </w:r>
          <w:r w:rsidR="00147846" w:rsidRPr="1221417D">
            <w:rPr>
              <w:rFonts w:ascii="Arial" w:hAnsi="Arial" w:cs="Arial"/>
            </w:rPr>
            <w:fldChar w:fldCharType="begin"/>
          </w:r>
          <w:r w:rsidR="00147846" w:rsidRPr="1221417D">
            <w:rPr>
              <w:rFonts w:ascii="Arial" w:hAnsi="Arial" w:cs="Arial"/>
            </w:rPr>
            <w:instrText xml:space="preserve"> DATE  \@ "d/MM/yyyy h:mm am/pm"  \* MERGEFORMAT </w:instrText>
          </w:r>
          <w:r w:rsidR="00147846" w:rsidRPr="1221417D">
            <w:rPr>
              <w:rFonts w:ascii="Arial" w:hAnsi="Arial" w:cs="Arial"/>
            </w:rPr>
            <w:fldChar w:fldCharType="separate"/>
          </w:r>
          <w:r w:rsidR="00355FF3">
            <w:rPr>
              <w:rFonts w:ascii="Arial" w:hAnsi="Arial" w:cs="Arial"/>
              <w:noProof/>
            </w:rPr>
            <w:t>17/06/2025 1:37 PM</w:t>
          </w:r>
          <w:r w:rsidR="00147846" w:rsidRPr="1221417D">
            <w:rPr>
              <w:rFonts w:ascii="Arial" w:hAnsi="Arial" w:cs="Arial"/>
            </w:rPr>
            <w:fldChar w:fldCharType="end"/>
          </w:r>
          <w:sdt>
            <w:sdtPr>
              <w:rPr>
                <w:rFonts w:ascii="Arial" w:hAnsi="Arial" w:cs="Arial"/>
              </w:rPr>
              <w:alias w:val="Version"/>
              <w:tag w:val="Version"/>
              <w:id w:val="-1265685651"/>
              <w:dropDownList>
                <w:listItem w:value="Choose an item."/>
                <w:listItem w:displayText="DRAFT" w:value="DRAFT"/>
                <w:listItem w:displayText="FINAL" w:value="FINAL"/>
              </w:dropDownList>
            </w:sdtPr>
            <w:sdtContent>
              <w:r w:rsidRPr="1221417D">
                <w:rPr>
                  <w:rFonts w:ascii="Arial" w:hAnsi="Arial" w:cs="Arial"/>
                </w:rPr>
                <w:t>FINAL</w:t>
              </w:r>
            </w:sdtContent>
          </w:sdt>
        </w:p>
      </w:tc>
      <w:tc>
        <w:tcPr>
          <w:tcW w:w="793" w:type="dxa"/>
        </w:tcPr>
        <w:p w14:paraId="151E9E3F" w14:textId="77777777" w:rsidR="00147846" w:rsidRDefault="00147846" w:rsidP="00E21D5F">
          <w:pPr>
            <w:pStyle w:val="Footer"/>
            <w:jc w:val="right"/>
          </w:pPr>
        </w:p>
      </w:tc>
    </w:tr>
  </w:tbl>
  <w:p w14:paraId="4BB83445" w14:textId="77777777" w:rsidR="00147846" w:rsidRDefault="00147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8595"/>
      <w:gridCol w:w="703"/>
    </w:tblGrid>
    <w:tr w:rsidR="00E21D5F" w14:paraId="62D47F5D" w14:textId="77777777" w:rsidTr="4E9632E9">
      <w:tc>
        <w:tcPr>
          <w:tcW w:w="8595" w:type="dxa"/>
        </w:tcPr>
        <w:p w14:paraId="02D33DF0" w14:textId="1D25178D" w:rsidR="00E21D5F" w:rsidRPr="009A5E53" w:rsidRDefault="00E21D5F">
          <w:pPr>
            <w:pStyle w:val="Footer"/>
            <w:rPr>
              <w:rFonts w:ascii="Arial" w:hAnsi="Arial" w:cs="Arial"/>
            </w:rPr>
          </w:pPr>
          <w:r w:rsidRPr="009A5E53">
            <w:rPr>
              <w:rFonts w:ascii="Arial" w:hAnsi="Arial" w:cs="Arial"/>
            </w:rPr>
            <w:t>copyright telstra</w:t>
          </w:r>
        </w:p>
      </w:tc>
      <w:tc>
        <w:tcPr>
          <w:tcW w:w="703" w:type="dxa"/>
        </w:tcPr>
        <w:p w14:paraId="7CFBCC2B" w14:textId="77777777" w:rsidR="00E21D5F" w:rsidRDefault="00E21D5F" w:rsidP="0068301B">
          <w:pPr>
            <w:pStyle w:val="Footer"/>
            <w:jc w:val="right"/>
          </w:pPr>
        </w:p>
      </w:tc>
    </w:tr>
    <w:tr w:rsidR="00E21D5F" w:rsidRPr="009A5E53" w14:paraId="4C38C7E9" w14:textId="77777777" w:rsidTr="4E9632E9">
      <w:sdt>
        <w:sdtPr>
          <w:rPr>
            <w:rFonts w:ascii="Arial" w:hAnsi="Arial" w:cs="Arial"/>
          </w:rPr>
          <w:alias w:val="Title"/>
          <w:tag w:val=""/>
          <w:id w:val="-1790113571"/>
          <w:dataBinding w:prefixMappings="xmlns:ns0='http://purl.org/dc/elements/1.1/' xmlns:ns1='http://schemas.openxmlformats.org/package/2006/metadata/core-properties' " w:xpath="/ns1:coreProperties[1]/ns0:title[1]" w:storeItemID="{6C3C8BC8-F283-45AE-878A-BAB7291924A1}"/>
          <w:text/>
        </w:sdtPr>
        <w:sdtContent>
          <w:tc>
            <w:tcPr>
              <w:tcW w:w="8595" w:type="dxa"/>
            </w:tcPr>
            <w:p w14:paraId="0D26F95E" w14:textId="01568F46" w:rsidR="00E21D5F" w:rsidRPr="009A5E53" w:rsidRDefault="00355FF3">
              <w:pPr>
                <w:pStyle w:val="Footer"/>
                <w:rPr>
                  <w:rFonts w:ascii="Arial" w:hAnsi="Arial" w:cs="Arial"/>
                </w:rPr>
              </w:pPr>
              <w:r>
                <w:rPr>
                  <w:rFonts w:ascii="Arial" w:hAnsi="Arial" w:cs="Arial"/>
                </w:rPr>
                <w:t>Telstra Outage Communications Process - Keeping You Informed</w:t>
              </w:r>
            </w:p>
          </w:tc>
        </w:sdtContent>
      </w:sdt>
      <w:tc>
        <w:tcPr>
          <w:tcW w:w="703" w:type="dxa"/>
        </w:tcPr>
        <w:p w14:paraId="2B3931D0" w14:textId="77777777" w:rsidR="00E21D5F" w:rsidRPr="009A5E53" w:rsidRDefault="0068301B" w:rsidP="0068301B">
          <w:pPr>
            <w:pStyle w:val="Footer"/>
            <w:jc w:val="right"/>
            <w:rPr>
              <w:rFonts w:ascii="Arial" w:hAnsi="Arial" w:cs="Arial"/>
            </w:rPr>
          </w:pPr>
          <w:r w:rsidRPr="009A5E53">
            <w:rPr>
              <w:rFonts w:ascii="Arial" w:hAnsi="Arial" w:cs="Arial"/>
              <w:caps w:val="0"/>
            </w:rPr>
            <w:t>Page</w:t>
          </w:r>
          <w:r w:rsidRPr="009A5E53">
            <w:rPr>
              <w:rFonts w:ascii="Arial" w:hAnsi="Arial" w:cs="Arial"/>
            </w:rPr>
            <w:t xml:space="preserve"> </w:t>
          </w:r>
          <w:r w:rsidRPr="009A5E53">
            <w:rPr>
              <w:rFonts w:ascii="Arial" w:hAnsi="Arial" w:cs="Arial"/>
              <w:b/>
              <w:bCs/>
            </w:rPr>
            <w:fldChar w:fldCharType="begin"/>
          </w:r>
          <w:r w:rsidRPr="009A5E53">
            <w:rPr>
              <w:rFonts w:ascii="Arial" w:hAnsi="Arial" w:cs="Arial"/>
              <w:b/>
              <w:bCs/>
            </w:rPr>
            <w:instrText xml:space="preserve"> PAGE  \* Arabic  \* MERGEFORMAT </w:instrText>
          </w:r>
          <w:r w:rsidRPr="009A5E53">
            <w:rPr>
              <w:rFonts w:ascii="Arial" w:hAnsi="Arial" w:cs="Arial"/>
              <w:b/>
              <w:bCs/>
            </w:rPr>
            <w:fldChar w:fldCharType="separate"/>
          </w:r>
          <w:r w:rsidRPr="009A5E53">
            <w:rPr>
              <w:rFonts w:ascii="Arial" w:hAnsi="Arial" w:cs="Arial"/>
              <w:b/>
              <w:bCs/>
              <w:noProof/>
            </w:rPr>
            <w:t>1</w:t>
          </w:r>
          <w:r w:rsidRPr="009A5E53">
            <w:rPr>
              <w:rFonts w:ascii="Arial" w:hAnsi="Arial" w:cs="Arial"/>
              <w:b/>
              <w:bCs/>
            </w:rPr>
            <w:fldChar w:fldCharType="end"/>
          </w:r>
          <w:r w:rsidRPr="009A5E53">
            <w:rPr>
              <w:rFonts w:ascii="Arial" w:hAnsi="Arial" w:cs="Arial"/>
            </w:rPr>
            <w:t xml:space="preserve"> / </w:t>
          </w:r>
          <w:r w:rsidRPr="009A5E53">
            <w:rPr>
              <w:rFonts w:ascii="Arial" w:hAnsi="Arial" w:cs="Arial"/>
              <w:b/>
              <w:bCs/>
            </w:rPr>
            <w:fldChar w:fldCharType="begin"/>
          </w:r>
          <w:r w:rsidRPr="009A5E53">
            <w:rPr>
              <w:rFonts w:ascii="Arial" w:hAnsi="Arial" w:cs="Arial"/>
              <w:b/>
              <w:bCs/>
            </w:rPr>
            <w:instrText xml:space="preserve"> NUMPAGES  \* Arabic  \* MERGEFORMAT </w:instrText>
          </w:r>
          <w:r w:rsidRPr="009A5E53">
            <w:rPr>
              <w:rFonts w:ascii="Arial" w:hAnsi="Arial" w:cs="Arial"/>
              <w:b/>
              <w:bCs/>
            </w:rPr>
            <w:fldChar w:fldCharType="separate"/>
          </w:r>
          <w:r w:rsidRPr="009A5E53">
            <w:rPr>
              <w:rFonts w:ascii="Arial" w:hAnsi="Arial" w:cs="Arial"/>
              <w:b/>
              <w:bCs/>
              <w:noProof/>
            </w:rPr>
            <w:t>2</w:t>
          </w:r>
          <w:r w:rsidRPr="009A5E53">
            <w:rPr>
              <w:rFonts w:ascii="Arial" w:hAnsi="Arial" w:cs="Arial"/>
              <w:b/>
              <w:bCs/>
            </w:rPr>
            <w:fldChar w:fldCharType="end"/>
          </w:r>
        </w:p>
      </w:tc>
    </w:tr>
    <w:tr w:rsidR="00E21D5F" w14:paraId="28D2F33A" w14:textId="77777777" w:rsidTr="4E9632E9">
      <w:tc>
        <w:tcPr>
          <w:tcW w:w="8595" w:type="dxa"/>
        </w:tcPr>
        <w:p w14:paraId="395A1D32" w14:textId="0D85C6A7" w:rsidR="00E21D5F" w:rsidRPr="009A5E53" w:rsidRDefault="4E9632E9">
          <w:pPr>
            <w:pStyle w:val="Footer"/>
            <w:rPr>
              <w:rFonts w:ascii="Arial" w:hAnsi="Arial" w:cs="Arial"/>
            </w:rPr>
          </w:pPr>
          <w:r w:rsidRPr="4E9632E9">
            <w:rPr>
              <w:rFonts w:ascii="Arial" w:hAnsi="Arial" w:cs="Arial"/>
            </w:rPr>
            <w:t xml:space="preserve">printed </w:t>
          </w:r>
          <w:r w:rsidR="00E21D5F" w:rsidRPr="4E9632E9">
            <w:rPr>
              <w:rFonts w:ascii="Arial" w:hAnsi="Arial" w:cs="Arial"/>
            </w:rPr>
            <w:fldChar w:fldCharType="begin"/>
          </w:r>
          <w:r w:rsidR="00E21D5F" w:rsidRPr="4E9632E9">
            <w:rPr>
              <w:rFonts w:ascii="Arial" w:hAnsi="Arial" w:cs="Arial"/>
            </w:rPr>
            <w:instrText xml:space="preserve"> DATE  \@ "d/MM/yyyy h:mm am/pm"  \* MERGEFORMAT </w:instrText>
          </w:r>
          <w:r w:rsidR="00E21D5F" w:rsidRPr="4E9632E9">
            <w:rPr>
              <w:rFonts w:ascii="Arial" w:hAnsi="Arial" w:cs="Arial"/>
            </w:rPr>
            <w:fldChar w:fldCharType="separate"/>
          </w:r>
          <w:r w:rsidR="00355FF3">
            <w:rPr>
              <w:rFonts w:ascii="Arial" w:hAnsi="Arial" w:cs="Arial"/>
              <w:noProof/>
            </w:rPr>
            <w:t>17/06/2025 1:37 PM</w:t>
          </w:r>
          <w:r w:rsidR="00E21D5F" w:rsidRPr="4E9632E9">
            <w:rPr>
              <w:rFonts w:ascii="Arial" w:hAnsi="Arial" w:cs="Arial"/>
            </w:rPr>
            <w:fldChar w:fldCharType="end"/>
          </w:r>
          <w:r w:rsidRPr="4E9632E9">
            <w:rPr>
              <w:rFonts w:ascii="Arial" w:hAnsi="Arial" w:cs="Arial"/>
            </w:rPr>
            <w:t xml:space="preserve">| </w:t>
          </w:r>
          <w:sdt>
            <w:sdtPr>
              <w:rPr>
                <w:rFonts w:ascii="Arial" w:hAnsi="Arial" w:cs="Arial"/>
              </w:rPr>
              <w:alias w:val="Status"/>
              <w:tag w:val="Status"/>
              <w:id w:val="1779599732"/>
              <w:dropDownList>
                <w:listItem w:value="Choose an item."/>
                <w:listItem w:displayText="DRAFT" w:value="DRAFT"/>
                <w:listItem w:displayText="FINAL" w:value="FINAL"/>
              </w:dropDownList>
            </w:sdtPr>
            <w:sdtContent>
              <w:r w:rsidRPr="4E9632E9">
                <w:rPr>
                  <w:rFonts w:ascii="Arial" w:hAnsi="Arial" w:cs="Arial"/>
                </w:rPr>
                <w:t>FINAL</w:t>
              </w:r>
            </w:sdtContent>
          </w:sdt>
        </w:p>
      </w:tc>
      <w:tc>
        <w:tcPr>
          <w:tcW w:w="703" w:type="dxa"/>
        </w:tcPr>
        <w:p w14:paraId="511EE20D" w14:textId="77777777" w:rsidR="00E21D5F" w:rsidRDefault="00E21D5F" w:rsidP="0068301B">
          <w:pPr>
            <w:pStyle w:val="Footer"/>
            <w:jc w:val="right"/>
          </w:pPr>
        </w:p>
      </w:tc>
    </w:tr>
  </w:tbl>
  <w:p w14:paraId="3FC9BE21" w14:textId="77777777" w:rsidR="00E21D5F" w:rsidRDefault="00E21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F651" w14:textId="77777777" w:rsidR="00407677" w:rsidRDefault="00407677" w:rsidP="00B54E7C">
      <w:pPr>
        <w:spacing w:after="0" w:line="240" w:lineRule="auto"/>
      </w:pPr>
      <w:r>
        <w:separator/>
      </w:r>
    </w:p>
  </w:footnote>
  <w:footnote w:type="continuationSeparator" w:id="0">
    <w:p w14:paraId="69E684A1" w14:textId="77777777" w:rsidR="00407677" w:rsidRDefault="00407677" w:rsidP="00B54E7C">
      <w:pPr>
        <w:spacing w:after="0" w:line="240" w:lineRule="auto"/>
      </w:pPr>
      <w:r>
        <w:continuationSeparator/>
      </w:r>
    </w:p>
  </w:footnote>
  <w:footnote w:type="continuationNotice" w:id="1">
    <w:p w14:paraId="4829A643" w14:textId="77777777" w:rsidR="00407677" w:rsidRDefault="004076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8222"/>
      <w:gridCol w:w="1066"/>
    </w:tblGrid>
    <w:tr w:rsidR="00065D64" w14:paraId="08F8F957" w14:textId="77777777" w:rsidTr="00065D64">
      <w:tc>
        <w:tcPr>
          <w:tcW w:w="8222" w:type="dxa"/>
        </w:tcPr>
        <w:p w14:paraId="3C93105F" w14:textId="1018B606" w:rsidR="00065D64" w:rsidRPr="009A5E53" w:rsidRDefault="00000000">
          <w:pPr>
            <w:pStyle w:val="Header"/>
            <w:rPr>
              <w:rFonts w:ascii="Arial" w:hAnsi="Arial" w:cs="Arial"/>
            </w:rPr>
          </w:pPr>
          <w:sdt>
            <w:sdtPr>
              <w:rPr>
                <w:rFonts w:ascii="Arial" w:hAnsi="Arial" w:cs="Arial"/>
              </w:rPr>
              <w:alias w:val="Title"/>
              <w:tag w:val=""/>
              <w:id w:val="-114837560"/>
              <w:placeholder>
                <w:docPart w:val="CEFF229904FE4DE99F4DF514A21F0180"/>
              </w:placeholder>
              <w:dataBinding w:prefixMappings="xmlns:ns0='http://purl.org/dc/elements/1.1/' xmlns:ns1='http://schemas.openxmlformats.org/package/2006/metadata/core-properties' " w:xpath="/ns1:coreProperties[1]/ns0:title[1]" w:storeItemID="{6C3C8BC8-F283-45AE-878A-BAB7291924A1}"/>
              <w:text/>
            </w:sdtPr>
            <w:sdtContent>
              <w:r w:rsidR="00355FF3">
                <w:rPr>
                  <w:rFonts w:ascii="Arial" w:hAnsi="Arial" w:cs="Arial"/>
                </w:rPr>
                <w:t>Telstra Outage Communications Process - Keeping You Informed</w:t>
              </w:r>
            </w:sdtContent>
          </w:sdt>
        </w:p>
      </w:tc>
      <w:tc>
        <w:tcPr>
          <w:tcW w:w="1066" w:type="dxa"/>
        </w:tcPr>
        <w:p w14:paraId="70E7D590" w14:textId="77777777" w:rsidR="00065D64" w:rsidRDefault="00065D64" w:rsidP="00065D64">
          <w:pPr>
            <w:pStyle w:val="Header"/>
            <w:jc w:val="right"/>
          </w:pPr>
          <w:r w:rsidRPr="00751D88">
            <w:rPr>
              <w:noProof/>
            </w:rPr>
            <w:drawing>
              <wp:inline distT="0" distB="0" distL="0" distR="0" wp14:anchorId="4974A79F" wp14:editId="524A3832">
                <wp:extent cx="417195" cy="477339"/>
                <wp:effectExtent l="0" t="0" r="1905" b="0"/>
                <wp:docPr id="1453250844" name="Graphic 1453250844">
                  <a:extLst xmlns:a="http://schemas.openxmlformats.org/drawingml/2006/main">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50844" name="Graphic 1453250844">
                          <a:extLst>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8444" cy="478768"/>
                        </a:xfrm>
                        <a:prstGeom prst="rect">
                          <a:avLst/>
                        </a:prstGeom>
                      </pic:spPr>
                    </pic:pic>
                  </a:graphicData>
                </a:graphic>
              </wp:inline>
            </w:drawing>
          </w:r>
        </w:p>
      </w:tc>
    </w:tr>
  </w:tbl>
  <w:p w14:paraId="5282342E" w14:textId="77777777" w:rsidR="00B54E7C" w:rsidRDefault="00B54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8222"/>
      <w:gridCol w:w="1066"/>
    </w:tblGrid>
    <w:tr w:rsidR="00E21D5F" w14:paraId="4A3B1F02" w14:textId="77777777" w:rsidTr="003F07A7">
      <w:tc>
        <w:tcPr>
          <w:tcW w:w="8222" w:type="dxa"/>
        </w:tcPr>
        <w:p w14:paraId="217BDD0F" w14:textId="77777777" w:rsidR="00E21D5F" w:rsidRDefault="00E21D5F" w:rsidP="00E21D5F">
          <w:pPr>
            <w:pStyle w:val="Header"/>
          </w:pPr>
        </w:p>
      </w:tc>
      <w:tc>
        <w:tcPr>
          <w:tcW w:w="1066" w:type="dxa"/>
        </w:tcPr>
        <w:p w14:paraId="27DC51CE" w14:textId="77777777" w:rsidR="00E21D5F" w:rsidRDefault="00E21D5F" w:rsidP="00E21D5F">
          <w:pPr>
            <w:pStyle w:val="Header"/>
            <w:jc w:val="right"/>
          </w:pPr>
          <w:r w:rsidRPr="00751D88">
            <w:rPr>
              <w:noProof/>
            </w:rPr>
            <w:drawing>
              <wp:inline distT="0" distB="0" distL="0" distR="0" wp14:anchorId="4D436669" wp14:editId="045AB63A">
                <wp:extent cx="417195" cy="477339"/>
                <wp:effectExtent l="0" t="0" r="1905" b="0"/>
                <wp:docPr id="458874602" name="Graphic 458874602">
                  <a:extLst xmlns:a="http://schemas.openxmlformats.org/drawingml/2006/main">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4602" name="Graphic 458874602">
                          <a:extLst>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8444" cy="478768"/>
                        </a:xfrm>
                        <a:prstGeom prst="rect">
                          <a:avLst/>
                        </a:prstGeom>
                      </pic:spPr>
                    </pic:pic>
                  </a:graphicData>
                </a:graphic>
              </wp:inline>
            </w:drawing>
          </w:r>
        </w:p>
      </w:tc>
    </w:tr>
  </w:tbl>
  <w:p w14:paraId="59215B07" w14:textId="77777777" w:rsidR="00E21D5F" w:rsidRDefault="00E21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5584"/>
    <w:multiLevelType w:val="hybridMultilevel"/>
    <w:tmpl w:val="B8F41082"/>
    <w:lvl w:ilvl="0" w:tplc="CC50A41A">
      <w:start w:val="1"/>
      <w:numFmt w:val="lowerLetter"/>
      <w:lvlText w:val="%1)"/>
      <w:lvlJc w:val="left"/>
      <w:pPr>
        <w:ind w:left="720" w:hanging="360"/>
      </w:pPr>
    </w:lvl>
    <w:lvl w:ilvl="1" w:tplc="F0AEC624">
      <w:start w:val="1"/>
      <w:numFmt w:val="lowerLetter"/>
      <w:lvlText w:val="%2."/>
      <w:lvlJc w:val="left"/>
      <w:pPr>
        <w:ind w:left="1440" w:hanging="360"/>
      </w:pPr>
    </w:lvl>
    <w:lvl w:ilvl="2" w:tplc="E9F4E848">
      <w:start w:val="1"/>
      <w:numFmt w:val="lowerRoman"/>
      <w:lvlText w:val="%3."/>
      <w:lvlJc w:val="right"/>
      <w:pPr>
        <w:ind w:left="2160" w:hanging="180"/>
      </w:pPr>
    </w:lvl>
    <w:lvl w:ilvl="3" w:tplc="B4360F34">
      <w:start w:val="1"/>
      <w:numFmt w:val="decimal"/>
      <w:lvlText w:val="%4."/>
      <w:lvlJc w:val="left"/>
      <w:pPr>
        <w:ind w:left="2880" w:hanging="360"/>
      </w:pPr>
    </w:lvl>
    <w:lvl w:ilvl="4" w:tplc="AA368D00">
      <w:start w:val="1"/>
      <w:numFmt w:val="lowerLetter"/>
      <w:lvlText w:val="%5."/>
      <w:lvlJc w:val="left"/>
      <w:pPr>
        <w:ind w:left="3600" w:hanging="360"/>
      </w:pPr>
    </w:lvl>
    <w:lvl w:ilvl="5" w:tplc="E318A14E">
      <w:start w:val="1"/>
      <w:numFmt w:val="lowerRoman"/>
      <w:lvlText w:val="%6."/>
      <w:lvlJc w:val="right"/>
      <w:pPr>
        <w:ind w:left="4320" w:hanging="180"/>
      </w:pPr>
    </w:lvl>
    <w:lvl w:ilvl="6" w:tplc="DC705CC8">
      <w:start w:val="1"/>
      <w:numFmt w:val="decimal"/>
      <w:lvlText w:val="%7."/>
      <w:lvlJc w:val="left"/>
      <w:pPr>
        <w:ind w:left="5040" w:hanging="360"/>
      </w:pPr>
    </w:lvl>
    <w:lvl w:ilvl="7" w:tplc="01069B0C">
      <w:start w:val="1"/>
      <w:numFmt w:val="lowerLetter"/>
      <w:lvlText w:val="%8."/>
      <w:lvlJc w:val="left"/>
      <w:pPr>
        <w:ind w:left="5760" w:hanging="360"/>
      </w:pPr>
    </w:lvl>
    <w:lvl w:ilvl="8" w:tplc="CA3E6A56">
      <w:start w:val="1"/>
      <w:numFmt w:val="lowerRoman"/>
      <w:lvlText w:val="%9."/>
      <w:lvlJc w:val="right"/>
      <w:pPr>
        <w:ind w:left="6480" w:hanging="180"/>
      </w:pPr>
    </w:lvl>
  </w:abstractNum>
  <w:abstractNum w:abstractNumId="1" w15:restartNumberingAfterBreak="0">
    <w:nsid w:val="0914755A"/>
    <w:multiLevelType w:val="hybridMultilevel"/>
    <w:tmpl w:val="90080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00F90"/>
    <w:multiLevelType w:val="hybridMultilevel"/>
    <w:tmpl w:val="609C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F5A6F"/>
    <w:multiLevelType w:val="hybridMultilevel"/>
    <w:tmpl w:val="4FA24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CD405F"/>
    <w:multiLevelType w:val="hybridMultilevel"/>
    <w:tmpl w:val="909C4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56121"/>
    <w:multiLevelType w:val="multilevel"/>
    <w:tmpl w:val="2A94C78C"/>
    <w:lvl w:ilvl="0">
      <w:start w:val="1"/>
      <w:numFmt w:val="decimal"/>
      <w:pStyle w:val="Heading1"/>
      <w:lvlText w:val="0%1"/>
      <w:lvlJc w:val="left"/>
      <w:pPr>
        <w:ind w:left="851" w:hanging="851"/>
      </w:pPr>
      <w:rPr>
        <w:rFonts w:hint="default"/>
        <w:sz w:val="32"/>
        <w:szCs w:val="32"/>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2530D4"/>
    <w:multiLevelType w:val="multilevel"/>
    <w:tmpl w:val="E6F6F90E"/>
    <w:styleLink w:val="Style1"/>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1EA30A1B"/>
    <w:multiLevelType w:val="hybridMultilevel"/>
    <w:tmpl w:val="A8D8D0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C68C1"/>
    <w:multiLevelType w:val="multilevel"/>
    <w:tmpl w:val="E9E8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821F3"/>
    <w:multiLevelType w:val="hybridMultilevel"/>
    <w:tmpl w:val="117AC420"/>
    <w:lvl w:ilvl="0" w:tplc="996AF280">
      <w:start w:val="1"/>
      <w:numFmt w:val="lowerRoman"/>
      <w:lvlText w:val="%1."/>
      <w:lvlJc w:val="right"/>
      <w:pPr>
        <w:ind w:left="1440" w:hanging="360"/>
      </w:pPr>
    </w:lvl>
    <w:lvl w:ilvl="1" w:tplc="CA5471F6">
      <w:start w:val="1"/>
      <w:numFmt w:val="lowerLetter"/>
      <w:lvlText w:val="%2."/>
      <w:lvlJc w:val="left"/>
      <w:pPr>
        <w:ind w:left="2160" w:hanging="360"/>
      </w:pPr>
    </w:lvl>
    <w:lvl w:ilvl="2" w:tplc="479E06EA">
      <w:start w:val="1"/>
      <w:numFmt w:val="lowerRoman"/>
      <w:lvlText w:val="%3."/>
      <w:lvlJc w:val="right"/>
      <w:pPr>
        <w:ind w:left="2880" w:hanging="180"/>
      </w:pPr>
    </w:lvl>
    <w:lvl w:ilvl="3" w:tplc="B16E6BC2">
      <w:start w:val="1"/>
      <w:numFmt w:val="decimal"/>
      <w:lvlText w:val="%4."/>
      <w:lvlJc w:val="left"/>
      <w:pPr>
        <w:ind w:left="3600" w:hanging="360"/>
      </w:pPr>
    </w:lvl>
    <w:lvl w:ilvl="4" w:tplc="5820331A">
      <w:start w:val="1"/>
      <w:numFmt w:val="lowerLetter"/>
      <w:lvlText w:val="%5."/>
      <w:lvlJc w:val="left"/>
      <w:pPr>
        <w:ind w:left="4320" w:hanging="360"/>
      </w:pPr>
    </w:lvl>
    <w:lvl w:ilvl="5" w:tplc="D18218D4">
      <w:start w:val="1"/>
      <w:numFmt w:val="lowerRoman"/>
      <w:lvlText w:val="%6."/>
      <w:lvlJc w:val="right"/>
      <w:pPr>
        <w:ind w:left="5040" w:hanging="180"/>
      </w:pPr>
    </w:lvl>
    <w:lvl w:ilvl="6" w:tplc="C8282BE0">
      <w:start w:val="1"/>
      <w:numFmt w:val="decimal"/>
      <w:lvlText w:val="%7."/>
      <w:lvlJc w:val="left"/>
      <w:pPr>
        <w:ind w:left="5760" w:hanging="360"/>
      </w:pPr>
    </w:lvl>
    <w:lvl w:ilvl="7" w:tplc="A7AAD796">
      <w:start w:val="1"/>
      <w:numFmt w:val="lowerLetter"/>
      <w:lvlText w:val="%8."/>
      <w:lvlJc w:val="left"/>
      <w:pPr>
        <w:ind w:left="6480" w:hanging="360"/>
      </w:pPr>
    </w:lvl>
    <w:lvl w:ilvl="8" w:tplc="168E9B3C">
      <w:start w:val="1"/>
      <w:numFmt w:val="lowerRoman"/>
      <w:lvlText w:val="%9."/>
      <w:lvlJc w:val="right"/>
      <w:pPr>
        <w:ind w:left="7200" w:hanging="180"/>
      </w:pPr>
    </w:lvl>
  </w:abstractNum>
  <w:abstractNum w:abstractNumId="10" w15:restartNumberingAfterBreak="0">
    <w:nsid w:val="287323D0"/>
    <w:multiLevelType w:val="hybridMultilevel"/>
    <w:tmpl w:val="15EE9BCE"/>
    <w:lvl w:ilvl="0" w:tplc="B8E25C1A">
      <w:start w:val="1"/>
      <w:numFmt w:val="lowerRoman"/>
      <w:lvlText w:val="%1)"/>
      <w:lvlJc w:val="right"/>
      <w:pPr>
        <w:ind w:left="720" w:hanging="360"/>
      </w:pPr>
    </w:lvl>
    <w:lvl w:ilvl="1" w:tplc="C8A4B250">
      <w:start w:val="1"/>
      <w:numFmt w:val="lowerLetter"/>
      <w:lvlText w:val="%2."/>
      <w:lvlJc w:val="left"/>
      <w:pPr>
        <w:ind w:left="1440" w:hanging="360"/>
      </w:pPr>
    </w:lvl>
    <w:lvl w:ilvl="2" w:tplc="49C8F7A8">
      <w:start w:val="1"/>
      <w:numFmt w:val="lowerRoman"/>
      <w:lvlText w:val="%3."/>
      <w:lvlJc w:val="right"/>
      <w:pPr>
        <w:ind w:left="2160" w:hanging="180"/>
      </w:pPr>
    </w:lvl>
    <w:lvl w:ilvl="3" w:tplc="96C45842">
      <w:start w:val="1"/>
      <w:numFmt w:val="decimal"/>
      <w:lvlText w:val="%4."/>
      <w:lvlJc w:val="left"/>
      <w:pPr>
        <w:ind w:left="2880" w:hanging="360"/>
      </w:pPr>
    </w:lvl>
    <w:lvl w:ilvl="4" w:tplc="492EEBA6">
      <w:start w:val="1"/>
      <w:numFmt w:val="lowerLetter"/>
      <w:lvlText w:val="%5."/>
      <w:lvlJc w:val="left"/>
      <w:pPr>
        <w:ind w:left="3600" w:hanging="360"/>
      </w:pPr>
    </w:lvl>
    <w:lvl w:ilvl="5" w:tplc="DBF6F47E">
      <w:start w:val="1"/>
      <w:numFmt w:val="lowerRoman"/>
      <w:lvlText w:val="%6."/>
      <w:lvlJc w:val="right"/>
      <w:pPr>
        <w:ind w:left="4320" w:hanging="180"/>
      </w:pPr>
    </w:lvl>
    <w:lvl w:ilvl="6" w:tplc="1BFAB3A6">
      <w:start w:val="1"/>
      <w:numFmt w:val="decimal"/>
      <w:lvlText w:val="%7."/>
      <w:lvlJc w:val="left"/>
      <w:pPr>
        <w:ind w:left="5040" w:hanging="360"/>
      </w:pPr>
    </w:lvl>
    <w:lvl w:ilvl="7" w:tplc="61C422E4">
      <w:start w:val="1"/>
      <w:numFmt w:val="lowerLetter"/>
      <w:lvlText w:val="%8."/>
      <w:lvlJc w:val="left"/>
      <w:pPr>
        <w:ind w:left="5760" w:hanging="360"/>
      </w:pPr>
    </w:lvl>
    <w:lvl w:ilvl="8" w:tplc="DEAC0F4C">
      <w:start w:val="1"/>
      <w:numFmt w:val="lowerRoman"/>
      <w:lvlText w:val="%9."/>
      <w:lvlJc w:val="right"/>
      <w:pPr>
        <w:ind w:left="6480" w:hanging="180"/>
      </w:pPr>
    </w:lvl>
  </w:abstractNum>
  <w:abstractNum w:abstractNumId="11" w15:restartNumberingAfterBreak="0">
    <w:nsid w:val="29EA562A"/>
    <w:multiLevelType w:val="hybridMultilevel"/>
    <w:tmpl w:val="F45AE51E"/>
    <w:lvl w:ilvl="0" w:tplc="762CDEF6">
      <w:start w:val="1"/>
      <w:numFmt w:val="lowerLetter"/>
      <w:lvlText w:val="%1)"/>
      <w:lvlJc w:val="left"/>
      <w:pPr>
        <w:ind w:left="720" w:hanging="360"/>
      </w:pPr>
    </w:lvl>
    <w:lvl w:ilvl="1" w:tplc="159C6676">
      <w:start w:val="1"/>
      <w:numFmt w:val="lowerLetter"/>
      <w:lvlText w:val="%2."/>
      <w:lvlJc w:val="left"/>
      <w:pPr>
        <w:ind w:left="1440" w:hanging="360"/>
      </w:pPr>
    </w:lvl>
    <w:lvl w:ilvl="2" w:tplc="1D12A106">
      <w:start w:val="1"/>
      <w:numFmt w:val="lowerRoman"/>
      <w:lvlText w:val="%3."/>
      <w:lvlJc w:val="right"/>
      <w:pPr>
        <w:ind w:left="2160" w:hanging="180"/>
      </w:pPr>
    </w:lvl>
    <w:lvl w:ilvl="3" w:tplc="FBB61D4A">
      <w:start w:val="1"/>
      <w:numFmt w:val="decimal"/>
      <w:lvlText w:val="%4."/>
      <w:lvlJc w:val="left"/>
      <w:pPr>
        <w:ind w:left="2880" w:hanging="360"/>
      </w:pPr>
    </w:lvl>
    <w:lvl w:ilvl="4" w:tplc="2AE4C51A">
      <w:start w:val="1"/>
      <w:numFmt w:val="lowerLetter"/>
      <w:lvlText w:val="%5."/>
      <w:lvlJc w:val="left"/>
      <w:pPr>
        <w:ind w:left="3600" w:hanging="360"/>
      </w:pPr>
    </w:lvl>
    <w:lvl w:ilvl="5" w:tplc="0AAEF444">
      <w:start w:val="1"/>
      <w:numFmt w:val="lowerRoman"/>
      <w:lvlText w:val="%6."/>
      <w:lvlJc w:val="right"/>
      <w:pPr>
        <w:ind w:left="4320" w:hanging="180"/>
      </w:pPr>
    </w:lvl>
    <w:lvl w:ilvl="6" w:tplc="628E3FD4">
      <w:start w:val="1"/>
      <w:numFmt w:val="decimal"/>
      <w:lvlText w:val="%7."/>
      <w:lvlJc w:val="left"/>
      <w:pPr>
        <w:ind w:left="5040" w:hanging="360"/>
      </w:pPr>
    </w:lvl>
    <w:lvl w:ilvl="7" w:tplc="F77CEFE0">
      <w:start w:val="1"/>
      <w:numFmt w:val="lowerLetter"/>
      <w:lvlText w:val="%8."/>
      <w:lvlJc w:val="left"/>
      <w:pPr>
        <w:ind w:left="5760" w:hanging="360"/>
      </w:pPr>
    </w:lvl>
    <w:lvl w:ilvl="8" w:tplc="EB3A9E8A">
      <w:start w:val="1"/>
      <w:numFmt w:val="lowerRoman"/>
      <w:lvlText w:val="%9."/>
      <w:lvlJc w:val="right"/>
      <w:pPr>
        <w:ind w:left="6480" w:hanging="180"/>
      </w:pPr>
    </w:lvl>
  </w:abstractNum>
  <w:abstractNum w:abstractNumId="12" w15:restartNumberingAfterBreak="0">
    <w:nsid w:val="310554A9"/>
    <w:multiLevelType w:val="hybridMultilevel"/>
    <w:tmpl w:val="320E9216"/>
    <w:lvl w:ilvl="0" w:tplc="9120FF8C">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3" w15:restartNumberingAfterBreak="0">
    <w:nsid w:val="35E310FE"/>
    <w:multiLevelType w:val="multilevel"/>
    <w:tmpl w:val="0A92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15922"/>
    <w:multiLevelType w:val="hybridMultilevel"/>
    <w:tmpl w:val="E650186C"/>
    <w:lvl w:ilvl="0" w:tplc="F44E138A">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5" w15:restartNumberingAfterBreak="0">
    <w:nsid w:val="36B15AD9"/>
    <w:multiLevelType w:val="hybridMultilevel"/>
    <w:tmpl w:val="F808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4D1AFF"/>
    <w:multiLevelType w:val="multilevel"/>
    <w:tmpl w:val="C34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54331"/>
    <w:multiLevelType w:val="multilevel"/>
    <w:tmpl w:val="CFE41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C7398"/>
    <w:multiLevelType w:val="hybridMultilevel"/>
    <w:tmpl w:val="E3D03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3161D0"/>
    <w:multiLevelType w:val="hybridMultilevel"/>
    <w:tmpl w:val="7F881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D0AA96"/>
    <w:multiLevelType w:val="multilevel"/>
    <w:tmpl w:val="18EEE9F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0038F0"/>
    <w:multiLevelType w:val="hybridMultilevel"/>
    <w:tmpl w:val="1FD46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32D940"/>
    <w:multiLevelType w:val="multilevel"/>
    <w:tmpl w:val="E8C80808"/>
    <w:lvl w:ilvl="0">
      <w:start w:val="1"/>
      <w:numFmt w:val="decimal"/>
      <w:lvlText w:val="0%1"/>
      <w:lvlJc w:val="left"/>
      <w:pPr>
        <w:ind w:left="851" w:hanging="85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BD7130"/>
    <w:multiLevelType w:val="hybridMultilevel"/>
    <w:tmpl w:val="0D48D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9245D7"/>
    <w:multiLevelType w:val="hybridMultilevel"/>
    <w:tmpl w:val="26B2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7560F4"/>
    <w:multiLevelType w:val="multilevel"/>
    <w:tmpl w:val="9C92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17037"/>
    <w:multiLevelType w:val="hybridMultilevel"/>
    <w:tmpl w:val="55B0989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66449F"/>
    <w:multiLevelType w:val="hybridMultilevel"/>
    <w:tmpl w:val="9646A7BE"/>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9E2B2F"/>
    <w:multiLevelType w:val="multilevel"/>
    <w:tmpl w:val="E1B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26140F"/>
    <w:multiLevelType w:val="hybridMultilevel"/>
    <w:tmpl w:val="6EC02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BC76CF"/>
    <w:multiLevelType w:val="multilevel"/>
    <w:tmpl w:val="B8B0C7F2"/>
    <w:styleLink w:val="Telstra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Telstra Text" w:hAnsi="Telstra Text" w:hint="default"/>
      </w:rPr>
    </w:lvl>
    <w:lvl w:ilvl="3">
      <w:start w:val="1"/>
      <w:numFmt w:val="bullet"/>
      <w:pStyle w:val="ListBullet4"/>
      <w:lvlText w:val="−"/>
      <w:lvlJc w:val="left"/>
      <w:pPr>
        <w:ind w:left="1440" w:hanging="360"/>
      </w:pPr>
      <w:rPr>
        <w:rFonts w:ascii="Telstra Text" w:hAnsi="Telstra Tex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23328C6"/>
    <w:multiLevelType w:val="hybridMultilevel"/>
    <w:tmpl w:val="CBAAD922"/>
    <w:lvl w:ilvl="0" w:tplc="75B0760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2" w15:restartNumberingAfterBreak="0">
    <w:nsid w:val="54E05E05"/>
    <w:multiLevelType w:val="hybridMultilevel"/>
    <w:tmpl w:val="48C41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3B2B45"/>
    <w:multiLevelType w:val="multilevel"/>
    <w:tmpl w:val="6D4E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97CE8"/>
    <w:multiLevelType w:val="hybridMultilevel"/>
    <w:tmpl w:val="F2BE024E"/>
    <w:lvl w:ilvl="0" w:tplc="BF887DF2">
      <w:numFmt w:val="none"/>
      <w:lvlText w:val=""/>
      <w:lvlJc w:val="left"/>
      <w:pPr>
        <w:tabs>
          <w:tab w:val="num" w:pos="360"/>
        </w:tabs>
      </w:pPr>
    </w:lvl>
    <w:lvl w:ilvl="1" w:tplc="3EAA8862">
      <w:start w:val="1"/>
      <w:numFmt w:val="lowerLetter"/>
      <w:lvlText w:val="%2."/>
      <w:lvlJc w:val="left"/>
      <w:pPr>
        <w:ind w:left="2160" w:hanging="360"/>
      </w:pPr>
    </w:lvl>
    <w:lvl w:ilvl="2" w:tplc="85BAD324">
      <w:start w:val="1"/>
      <w:numFmt w:val="lowerRoman"/>
      <w:lvlText w:val="%3."/>
      <w:lvlJc w:val="right"/>
      <w:pPr>
        <w:ind w:left="2880" w:hanging="180"/>
      </w:pPr>
    </w:lvl>
    <w:lvl w:ilvl="3" w:tplc="B04A8352">
      <w:start w:val="1"/>
      <w:numFmt w:val="decimal"/>
      <w:lvlText w:val="%4."/>
      <w:lvlJc w:val="left"/>
      <w:pPr>
        <w:ind w:left="3600" w:hanging="360"/>
      </w:pPr>
    </w:lvl>
    <w:lvl w:ilvl="4" w:tplc="61E2A0FC">
      <w:start w:val="1"/>
      <w:numFmt w:val="lowerLetter"/>
      <w:lvlText w:val="%5."/>
      <w:lvlJc w:val="left"/>
      <w:pPr>
        <w:ind w:left="4320" w:hanging="360"/>
      </w:pPr>
    </w:lvl>
    <w:lvl w:ilvl="5" w:tplc="5BEE500A">
      <w:start w:val="1"/>
      <w:numFmt w:val="lowerRoman"/>
      <w:lvlText w:val="%6."/>
      <w:lvlJc w:val="right"/>
      <w:pPr>
        <w:ind w:left="5040" w:hanging="180"/>
      </w:pPr>
    </w:lvl>
    <w:lvl w:ilvl="6" w:tplc="FD36C0B2">
      <w:start w:val="1"/>
      <w:numFmt w:val="decimal"/>
      <w:lvlText w:val="%7."/>
      <w:lvlJc w:val="left"/>
      <w:pPr>
        <w:ind w:left="5760" w:hanging="360"/>
      </w:pPr>
    </w:lvl>
    <w:lvl w:ilvl="7" w:tplc="1CD69F18">
      <w:start w:val="1"/>
      <w:numFmt w:val="lowerLetter"/>
      <w:lvlText w:val="%8."/>
      <w:lvlJc w:val="left"/>
      <w:pPr>
        <w:ind w:left="6480" w:hanging="360"/>
      </w:pPr>
    </w:lvl>
    <w:lvl w:ilvl="8" w:tplc="DBB2E236">
      <w:start w:val="1"/>
      <w:numFmt w:val="lowerRoman"/>
      <w:lvlText w:val="%9."/>
      <w:lvlJc w:val="right"/>
      <w:pPr>
        <w:ind w:left="7200" w:hanging="180"/>
      </w:pPr>
    </w:lvl>
  </w:abstractNum>
  <w:abstractNum w:abstractNumId="35" w15:restartNumberingAfterBreak="0">
    <w:nsid w:val="61A412A4"/>
    <w:multiLevelType w:val="multilevel"/>
    <w:tmpl w:val="CB4A6916"/>
    <w:styleLink w:val="TelstraListNumber"/>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1CD69B0"/>
    <w:multiLevelType w:val="hybridMultilevel"/>
    <w:tmpl w:val="050261A4"/>
    <w:lvl w:ilvl="0" w:tplc="4DF048D2">
      <w:start w:val="1"/>
      <w:numFmt w:val="lowerLetter"/>
      <w:lvlText w:val="%1)"/>
      <w:lvlJc w:val="left"/>
      <w:pPr>
        <w:ind w:left="720" w:hanging="360"/>
      </w:pPr>
    </w:lvl>
    <w:lvl w:ilvl="1" w:tplc="0FBE5F5E">
      <w:start w:val="1"/>
      <w:numFmt w:val="lowerRoman"/>
      <w:lvlText w:val="%2."/>
      <w:lvlJc w:val="right"/>
      <w:pPr>
        <w:ind w:left="1440" w:hanging="360"/>
      </w:pPr>
    </w:lvl>
    <w:lvl w:ilvl="2" w:tplc="2B942FA2">
      <w:start w:val="1"/>
      <w:numFmt w:val="lowerRoman"/>
      <w:lvlText w:val="%3."/>
      <w:lvlJc w:val="right"/>
      <w:pPr>
        <w:ind w:left="2160" w:hanging="180"/>
      </w:pPr>
    </w:lvl>
    <w:lvl w:ilvl="3" w:tplc="DFF8E844">
      <w:start w:val="1"/>
      <w:numFmt w:val="decimal"/>
      <w:lvlText w:val="%4."/>
      <w:lvlJc w:val="left"/>
      <w:pPr>
        <w:ind w:left="2880" w:hanging="360"/>
      </w:pPr>
    </w:lvl>
    <w:lvl w:ilvl="4" w:tplc="F99ED92A">
      <w:start w:val="1"/>
      <w:numFmt w:val="lowerLetter"/>
      <w:lvlText w:val="%5."/>
      <w:lvlJc w:val="left"/>
      <w:pPr>
        <w:ind w:left="3600" w:hanging="360"/>
      </w:pPr>
    </w:lvl>
    <w:lvl w:ilvl="5" w:tplc="A9CA45B4">
      <w:start w:val="1"/>
      <w:numFmt w:val="lowerRoman"/>
      <w:lvlText w:val="%6."/>
      <w:lvlJc w:val="right"/>
      <w:pPr>
        <w:ind w:left="4320" w:hanging="180"/>
      </w:pPr>
    </w:lvl>
    <w:lvl w:ilvl="6" w:tplc="8800EB7E">
      <w:start w:val="1"/>
      <w:numFmt w:val="decimal"/>
      <w:lvlText w:val="%7."/>
      <w:lvlJc w:val="left"/>
      <w:pPr>
        <w:ind w:left="5040" w:hanging="360"/>
      </w:pPr>
    </w:lvl>
    <w:lvl w:ilvl="7" w:tplc="E702C492">
      <w:start w:val="1"/>
      <w:numFmt w:val="lowerLetter"/>
      <w:lvlText w:val="%8."/>
      <w:lvlJc w:val="left"/>
      <w:pPr>
        <w:ind w:left="5760" w:hanging="360"/>
      </w:pPr>
    </w:lvl>
    <w:lvl w:ilvl="8" w:tplc="8A7C36F6">
      <w:start w:val="1"/>
      <w:numFmt w:val="lowerRoman"/>
      <w:lvlText w:val="%9."/>
      <w:lvlJc w:val="right"/>
      <w:pPr>
        <w:ind w:left="6480" w:hanging="180"/>
      </w:pPr>
    </w:lvl>
  </w:abstractNum>
  <w:abstractNum w:abstractNumId="37" w15:restartNumberingAfterBreak="0">
    <w:nsid w:val="62EF4405"/>
    <w:multiLevelType w:val="multilevel"/>
    <w:tmpl w:val="5C8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222072"/>
    <w:multiLevelType w:val="hybridMultilevel"/>
    <w:tmpl w:val="A8D8D04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373265"/>
    <w:multiLevelType w:val="multilevel"/>
    <w:tmpl w:val="F2E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15944"/>
    <w:multiLevelType w:val="hybridMultilevel"/>
    <w:tmpl w:val="04CC6EAC"/>
    <w:lvl w:ilvl="0" w:tplc="FFFFFFFF">
      <w:start w:val="1"/>
      <w:numFmt w:val="lowerLetter"/>
      <w:lvlText w:val="%1)"/>
      <w:lvlJc w:val="left"/>
      <w:pPr>
        <w:ind w:left="420" w:hanging="360"/>
      </w:p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41" w15:restartNumberingAfterBreak="0">
    <w:nsid w:val="6ED51E1E"/>
    <w:multiLevelType w:val="hybridMultilevel"/>
    <w:tmpl w:val="5B74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667535"/>
    <w:multiLevelType w:val="multilevel"/>
    <w:tmpl w:val="9640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B4A76"/>
    <w:multiLevelType w:val="hybridMultilevel"/>
    <w:tmpl w:val="AB16D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2353891">
    <w:abstractNumId w:val="36"/>
  </w:num>
  <w:num w:numId="2" w16cid:durableId="184758245">
    <w:abstractNumId w:val="0"/>
  </w:num>
  <w:num w:numId="3" w16cid:durableId="1268974323">
    <w:abstractNumId w:val="11"/>
  </w:num>
  <w:num w:numId="4" w16cid:durableId="1887445283">
    <w:abstractNumId w:val="9"/>
  </w:num>
  <w:num w:numId="5" w16cid:durableId="1755011211">
    <w:abstractNumId w:val="10"/>
  </w:num>
  <w:num w:numId="6" w16cid:durableId="1680740333">
    <w:abstractNumId w:val="34"/>
  </w:num>
  <w:num w:numId="7" w16cid:durableId="1330057040">
    <w:abstractNumId w:val="5"/>
  </w:num>
  <w:num w:numId="8" w16cid:durableId="65034604">
    <w:abstractNumId w:val="6"/>
  </w:num>
  <w:num w:numId="9" w16cid:durableId="154339601">
    <w:abstractNumId w:val="30"/>
  </w:num>
  <w:num w:numId="10" w16cid:durableId="465583935">
    <w:abstractNumId w:val="35"/>
  </w:num>
  <w:num w:numId="11" w16cid:durableId="14937641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092270">
    <w:abstractNumId w:val="42"/>
  </w:num>
  <w:num w:numId="13" w16cid:durableId="1549413419">
    <w:abstractNumId w:val="37"/>
  </w:num>
  <w:num w:numId="14" w16cid:durableId="605423541">
    <w:abstractNumId w:val="17"/>
  </w:num>
  <w:num w:numId="15" w16cid:durableId="1721132463">
    <w:abstractNumId w:val="28"/>
  </w:num>
  <w:num w:numId="16" w16cid:durableId="412163800">
    <w:abstractNumId w:val="13"/>
  </w:num>
  <w:num w:numId="17" w16cid:durableId="1455561982">
    <w:abstractNumId w:val="39"/>
  </w:num>
  <w:num w:numId="18" w16cid:durableId="1112819300">
    <w:abstractNumId w:val="33"/>
  </w:num>
  <w:num w:numId="19" w16cid:durableId="263809952">
    <w:abstractNumId w:val="8"/>
  </w:num>
  <w:num w:numId="20" w16cid:durableId="1545407750">
    <w:abstractNumId w:val="16"/>
  </w:num>
  <w:num w:numId="21" w16cid:durableId="494494013">
    <w:abstractNumId w:val="4"/>
  </w:num>
  <w:num w:numId="22" w16cid:durableId="126825765">
    <w:abstractNumId w:val="3"/>
  </w:num>
  <w:num w:numId="23" w16cid:durableId="1760835940">
    <w:abstractNumId w:val="41"/>
  </w:num>
  <w:num w:numId="24" w16cid:durableId="1921937927">
    <w:abstractNumId w:val="15"/>
  </w:num>
  <w:num w:numId="25" w16cid:durableId="678167198">
    <w:abstractNumId w:val="1"/>
  </w:num>
  <w:num w:numId="26" w16cid:durableId="1580945104">
    <w:abstractNumId w:val="32"/>
  </w:num>
  <w:num w:numId="27" w16cid:durableId="1666473052">
    <w:abstractNumId w:val="43"/>
  </w:num>
  <w:num w:numId="28" w16cid:durableId="191187677">
    <w:abstractNumId w:val="19"/>
  </w:num>
  <w:num w:numId="29" w16cid:durableId="238101560">
    <w:abstractNumId w:val="21"/>
  </w:num>
  <w:num w:numId="30" w16cid:durableId="1526943130">
    <w:abstractNumId w:val="23"/>
  </w:num>
  <w:num w:numId="31" w16cid:durableId="870262995">
    <w:abstractNumId w:val="29"/>
  </w:num>
  <w:num w:numId="32" w16cid:durableId="93870140">
    <w:abstractNumId w:val="24"/>
  </w:num>
  <w:num w:numId="33" w16cid:durableId="227035727">
    <w:abstractNumId w:val="25"/>
  </w:num>
  <w:num w:numId="34" w16cid:durableId="442766637">
    <w:abstractNumId w:val="2"/>
  </w:num>
  <w:num w:numId="35" w16cid:durableId="751852480">
    <w:abstractNumId w:val="7"/>
  </w:num>
  <w:num w:numId="36" w16cid:durableId="1939942649">
    <w:abstractNumId w:val="14"/>
  </w:num>
  <w:num w:numId="37" w16cid:durableId="1857693146">
    <w:abstractNumId w:val="38"/>
  </w:num>
  <w:num w:numId="38" w16cid:durableId="1446315072">
    <w:abstractNumId w:val="27"/>
  </w:num>
  <w:num w:numId="39" w16cid:durableId="1046026179">
    <w:abstractNumId w:val="26"/>
  </w:num>
  <w:num w:numId="40" w16cid:durableId="212734848">
    <w:abstractNumId w:val="12"/>
  </w:num>
  <w:num w:numId="41" w16cid:durableId="565070246">
    <w:abstractNumId w:val="18"/>
  </w:num>
  <w:num w:numId="42" w16cid:durableId="1117338037">
    <w:abstractNumId w:val="40"/>
  </w:num>
  <w:num w:numId="43" w16cid:durableId="1231691939">
    <w:abstractNumId w:val="31"/>
  </w:num>
  <w:num w:numId="44" w16cid:durableId="43990674">
    <w:abstractNumId w:val="22"/>
  </w:num>
  <w:num w:numId="45" w16cid:durableId="62620604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C5"/>
    <w:rsid w:val="000006A3"/>
    <w:rsid w:val="0000308A"/>
    <w:rsid w:val="00003309"/>
    <w:rsid w:val="00005027"/>
    <w:rsid w:val="0000512F"/>
    <w:rsid w:val="0001022B"/>
    <w:rsid w:val="00011301"/>
    <w:rsid w:val="00012AD8"/>
    <w:rsid w:val="000174D1"/>
    <w:rsid w:val="000200E5"/>
    <w:rsid w:val="000203D7"/>
    <w:rsid w:val="000209B0"/>
    <w:rsid w:val="0002183D"/>
    <w:rsid w:val="00025036"/>
    <w:rsid w:val="00031B3C"/>
    <w:rsid w:val="000322A0"/>
    <w:rsid w:val="00041BA8"/>
    <w:rsid w:val="00046FEC"/>
    <w:rsid w:val="00047613"/>
    <w:rsid w:val="000504AF"/>
    <w:rsid w:val="00050DD3"/>
    <w:rsid w:val="00050EB8"/>
    <w:rsid w:val="00055604"/>
    <w:rsid w:val="000600EF"/>
    <w:rsid w:val="000624A9"/>
    <w:rsid w:val="000636DB"/>
    <w:rsid w:val="00065D64"/>
    <w:rsid w:val="00067041"/>
    <w:rsid w:val="0007239F"/>
    <w:rsid w:val="00072E83"/>
    <w:rsid w:val="0007578F"/>
    <w:rsid w:val="00075F94"/>
    <w:rsid w:val="000767EF"/>
    <w:rsid w:val="00076C93"/>
    <w:rsid w:val="000806CC"/>
    <w:rsid w:val="00081315"/>
    <w:rsid w:val="00082ACA"/>
    <w:rsid w:val="00086E43"/>
    <w:rsid w:val="00087735"/>
    <w:rsid w:val="000A5084"/>
    <w:rsid w:val="000A5187"/>
    <w:rsid w:val="000B2207"/>
    <w:rsid w:val="000B2369"/>
    <w:rsid w:val="000B3F78"/>
    <w:rsid w:val="000B6417"/>
    <w:rsid w:val="000B74B7"/>
    <w:rsid w:val="000C01CC"/>
    <w:rsid w:val="000C22EB"/>
    <w:rsid w:val="000C2626"/>
    <w:rsid w:val="000C3195"/>
    <w:rsid w:val="000C4DED"/>
    <w:rsid w:val="000D0192"/>
    <w:rsid w:val="000D0760"/>
    <w:rsid w:val="000D0E63"/>
    <w:rsid w:val="000D15A1"/>
    <w:rsid w:val="000D3FF2"/>
    <w:rsid w:val="000E0CE4"/>
    <w:rsid w:val="000E2F65"/>
    <w:rsid w:val="000E3B7D"/>
    <w:rsid w:val="000E4680"/>
    <w:rsid w:val="000F688F"/>
    <w:rsid w:val="001038DD"/>
    <w:rsid w:val="001077CA"/>
    <w:rsid w:val="001117FA"/>
    <w:rsid w:val="00112A3E"/>
    <w:rsid w:val="00113F0F"/>
    <w:rsid w:val="00115B81"/>
    <w:rsid w:val="0012038A"/>
    <w:rsid w:val="00120478"/>
    <w:rsid w:val="0012099A"/>
    <w:rsid w:val="001212FE"/>
    <w:rsid w:val="00121CBC"/>
    <w:rsid w:val="00122863"/>
    <w:rsid w:val="00123204"/>
    <w:rsid w:val="0012599C"/>
    <w:rsid w:val="00126BD2"/>
    <w:rsid w:val="0012768B"/>
    <w:rsid w:val="00130A9F"/>
    <w:rsid w:val="00130B24"/>
    <w:rsid w:val="00131461"/>
    <w:rsid w:val="00131C79"/>
    <w:rsid w:val="00132460"/>
    <w:rsid w:val="00132ACC"/>
    <w:rsid w:val="00133942"/>
    <w:rsid w:val="00133AB1"/>
    <w:rsid w:val="0013599C"/>
    <w:rsid w:val="00135C87"/>
    <w:rsid w:val="00136092"/>
    <w:rsid w:val="00136592"/>
    <w:rsid w:val="00142B54"/>
    <w:rsid w:val="001473CD"/>
    <w:rsid w:val="00147846"/>
    <w:rsid w:val="00154790"/>
    <w:rsid w:val="00157F06"/>
    <w:rsid w:val="00157F19"/>
    <w:rsid w:val="00161D2C"/>
    <w:rsid w:val="00166D74"/>
    <w:rsid w:val="0017107B"/>
    <w:rsid w:val="001718F6"/>
    <w:rsid w:val="00172459"/>
    <w:rsid w:val="00175EB0"/>
    <w:rsid w:val="00177492"/>
    <w:rsid w:val="00181225"/>
    <w:rsid w:val="00185864"/>
    <w:rsid w:val="001859BF"/>
    <w:rsid w:val="001875CC"/>
    <w:rsid w:val="001970A1"/>
    <w:rsid w:val="001A10A8"/>
    <w:rsid w:val="001A4964"/>
    <w:rsid w:val="001A54A3"/>
    <w:rsid w:val="001A6C72"/>
    <w:rsid w:val="001B3B20"/>
    <w:rsid w:val="001B415C"/>
    <w:rsid w:val="001B45B0"/>
    <w:rsid w:val="001B528C"/>
    <w:rsid w:val="001B5E34"/>
    <w:rsid w:val="001B6589"/>
    <w:rsid w:val="001B6ECE"/>
    <w:rsid w:val="001C13AC"/>
    <w:rsid w:val="001D3638"/>
    <w:rsid w:val="001D450C"/>
    <w:rsid w:val="001D64D9"/>
    <w:rsid w:val="001D7622"/>
    <w:rsid w:val="001E04B7"/>
    <w:rsid w:val="001E14FD"/>
    <w:rsid w:val="001E1A78"/>
    <w:rsid w:val="001E2BE3"/>
    <w:rsid w:val="001E41FD"/>
    <w:rsid w:val="001E4BF7"/>
    <w:rsid w:val="001E51AB"/>
    <w:rsid w:val="001E749A"/>
    <w:rsid w:val="001F0FA6"/>
    <w:rsid w:val="001F30BD"/>
    <w:rsid w:val="001F5D22"/>
    <w:rsid w:val="001F6B25"/>
    <w:rsid w:val="00201943"/>
    <w:rsid w:val="00213A66"/>
    <w:rsid w:val="002171FE"/>
    <w:rsid w:val="002172E5"/>
    <w:rsid w:val="00217571"/>
    <w:rsid w:val="0022172B"/>
    <w:rsid w:val="002240B3"/>
    <w:rsid w:val="00225F57"/>
    <w:rsid w:val="00230014"/>
    <w:rsid w:val="00230378"/>
    <w:rsid w:val="002308F5"/>
    <w:rsid w:val="00231CCD"/>
    <w:rsid w:val="0023371C"/>
    <w:rsid w:val="00233A0D"/>
    <w:rsid w:val="00234D97"/>
    <w:rsid w:val="002414AF"/>
    <w:rsid w:val="00242935"/>
    <w:rsid w:val="002431BA"/>
    <w:rsid w:val="00247565"/>
    <w:rsid w:val="00250490"/>
    <w:rsid w:val="002552B1"/>
    <w:rsid w:val="002610C2"/>
    <w:rsid w:val="00271AE9"/>
    <w:rsid w:val="0027319C"/>
    <w:rsid w:val="00273AB1"/>
    <w:rsid w:val="002761E1"/>
    <w:rsid w:val="002765D0"/>
    <w:rsid w:val="002769C2"/>
    <w:rsid w:val="002804F9"/>
    <w:rsid w:val="00286A12"/>
    <w:rsid w:val="00293011"/>
    <w:rsid w:val="002965EC"/>
    <w:rsid w:val="002A0299"/>
    <w:rsid w:val="002A02D4"/>
    <w:rsid w:val="002A1511"/>
    <w:rsid w:val="002A295A"/>
    <w:rsid w:val="002A6968"/>
    <w:rsid w:val="002B163C"/>
    <w:rsid w:val="002B34AB"/>
    <w:rsid w:val="002B404E"/>
    <w:rsid w:val="002B6E90"/>
    <w:rsid w:val="002C00EA"/>
    <w:rsid w:val="002C20D0"/>
    <w:rsid w:val="002C3A0D"/>
    <w:rsid w:val="002C3ADE"/>
    <w:rsid w:val="002C4F54"/>
    <w:rsid w:val="002D33E0"/>
    <w:rsid w:val="002D398F"/>
    <w:rsid w:val="002D5E93"/>
    <w:rsid w:val="002D62BB"/>
    <w:rsid w:val="002E08AD"/>
    <w:rsid w:val="002E30C0"/>
    <w:rsid w:val="002E6FFD"/>
    <w:rsid w:val="002E7F12"/>
    <w:rsid w:val="002F3058"/>
    <w:rsid w:val="002F51CC"/>
    <w:rsid w:val="00301698"/>
    <w:rsid w:val="003018EF"/>
    <w:rsid w:val="00303DC9"/>
    <w:rsid w:val="00305FDB"/>
    <w:rsid w:val="00307114"/>
    <w:rsid w:val="0031745D"/>
    <w:rsid w:val="00320A2B"/>
    <w:rsid w:val="00325911"/>
    <w:rsid w:val="0032609F"/>
    <w:rsid w:val="00330747"/>
    <w:rsid w:val="00331874"/>
    <w:rsid w:val="0033447E"/>
    <w:rsid w:val="0033547E"/>
    <w:rsid w:val="00335A2F"/>
    <w:rsid w:val="00336313"/>
    <w:rsid w:val="003373DC"/>
    <w:rsid w:val="00343685"/>
    <w:rsid w:val="0034693F"/>
    <w:rsid w:val="003470B3"/>
    <w:rsid w:val="00347D62"/>
    <w:rsid w:val="00355FF3"/>
    <w:rsid w:val="003571D0"/>
    <w:rsid w:val="00357C89"/>
    <w:rsid w:val="0036138B"/>
    <w:rsid w:val="003670F7"/>
    <w:rsid w:val="00367331"/>
    <w:rsid w:val="003701BA"/>
    <w:rsid w:val="003703F9"/>
    <w:rsid w:val="00371B53"/>
    <w:rsid w:val="003727F8"/>
    <w:rsid w:val="0037753C"/>
    <w:rsid w:val="00380154"/>
    <w:rsid w:val="00384470"/>
    <w:rsid w:val="003845FD"/>
    <w:rsid w:val="00384E36"/>
    <w:rsid w:val="00392132"/>
    <w:rsid w:val="00392657"/>
    <w:rsid w:val="00393B8B"/>
    <w:rsid w:val="00394CEF"/>
    <w:rsid w:val="00395997"/>
    <w:rsid w:val="003968D0"/>
    <w:rsid w:val="003A176C"/>
    <w:rsid w:val="003A4715"/>
    <w:rsid w:val="003A5F92"/>
    <w:rsid w:val="003A688F"/>
    <w:rsid w:val="003A7860"/>
    <w:rsid w:val="003B0F66"/>
    <w:rsid w:val="003B217B"/>
    <w:rsid w:val="003B690C"/>
    <w:rsid w:val="003C182D"/>
    <w:rsid w:val="003C3B4C"/>
    <w:rsid w:val="003D40D6"/>
    <w:rsid w:val="003D5C55"/>
    <w:rsid w:val="003D61C7"/>
    <w:rsid w:val="003E27E2"/>
    <w:rsid w:val="003F07A7"/>
    <w:rsid w:val="003F2FA4"/>
    <w:rsid w:val="003F3302"/>
    <w:rsid w:val="003F76C2"/>
    <w:rsid w:val="003F7BBB"/>
    <w:rsid w:val="0040192F"/>
    <w:rsid w:val="00401C4E"/>
    <w:rsid w:val="00406DE7"/>
    <w:rsid w:val="0040748D"/>
    <w:rsid w:val="00407677"/>
    <w:rsid w:val="00407F81"/>
    <w:rsid w:val="00411DAC"/>
    <w:rsid w:val="00416FAF"/>
    <w:rsid w:val="00420658"/>
    <w:rsid w:val="00420FD2"/>
    <w:rsid w:val="0042714B"/>
    <w:rsid w:val="004303A9"/>
    <w:rsid w:val="00433C02"/>
    <w:rsid w:val="00434D4E"/>
    <w:rsid w:val="004357E8"/>
    <w:rsid w:val="004359BE"/>
    <w:rsid w:val="00435CCC"/>
    <w:rsid w:val="00436207"/>
    <w:rsid w:val="0044181D"/>
    <w:rsid w:val="0044263D"/>
    <w:rsid w:val="0044724C"/>
    <w:rsid w:val="00450444"/>
    <w:rsid w:val="00452E2F"/>
    <w:rsid w:val="00454A2C"/>
    <w:rsid w:val="00456661"/>
    <w:rsid w:val="00457F97"/>
    <w:rsid w:val="004609B8"/>
    <w:rsid w:val="00462032"/>
    <w:rsid w:val="004628BB"/>
    <w:rsid w:val="00464405"/>
    <w:rsid w:val="004658EE"/>
    <w:rsid w:val="004671EF"/>
    <w:rsid w:val="00470714"/>
    <w:rsid w:val="004750DC"/>
    <w:rsid w:val="00475D68"/>
    <w:rsid w:val="00477A77"/>
    <w:rsid w:val="004806D0"/>
    <w:rsid w:val="00490248"/>
    <w:rsid w:val="00491A38"/>
    <w:rsid w:val="004928E1"/>
    <w:rsid w:val="004961CD"/>
    <w:rsid w:val="00497DEF"/>
    <w:rsid w:val="004A0ED8"/>
    <w:rsid w:val="004A4B26"/>
    <w:rsid w:val="004A4E3F"/>
    <w:rsid w:val="004A578D"/>
    <w:rsid w:val="004A69A2"/>
    <w:rsid w:val="004A6CA7"/>
    <w:rsid w:val="004B3096"/>
    <w:rsid w:val="004B5646"/>
    <w:rsid w:val="004B5A1D"/>
    <w:rsid w:val="004C015F"/>
    <w:rsid w:val="004C35E5"/>
    <w:rsid w:val="004C5DE0"/>
    <w:rsid w:val="004D3029"/>
    <w:rsid w:val="004D3455"/>
    <w:rsid w:val="004D73A7"/>
    <w:rsid w:val="004E02E3"/>
    <w:rsid w:val="004E7BE0"/>
    <w:rsid w:val="004F2816"/>
    <w:rsid w:val="004F7CEC"/>
    <w:rsid w:val="0050020C"/>
    <w:rsid w:val="00502ADD"/>
    <w:rsid w:val="0050408F"/>
    <w:rsid w:val="00504B92"/>
    <w:rsid w:val="00513377"/>
    <w:rsid w:val="005133C8"/>
    <w:rsid w:val="00513987"/>
    <w:rsid w:val="0051655A"/>
    <w:rsid w:val="00517C87"/>
    <w:rsid w:val="00521334"/>
    <w:rsid w:val="00524F19"/>
    <w:rsid w:val="00526D0E"/>
    <w:rsid w:val="00526EAC"/>
    <w:rsid w:val="00534DEF"/>
    <w:rsid w:val="00535E80"/>
    <w:rsid w:val="0054209B"/>
    <w:rsid w:val="00542D48"/>
    <w:rsid w:val="0054662A"/>
    <w:rsid w:val="00547507"/>
    <w:rsid w:val="0054C870"/>
    <w:rsid w:val="00551E8E"/>
    <w:rsid w:val="00552544"/>
    <w:rsid w:val="00553598"/>
    <w:rsid w:val="00554815"/>
    <w:rsid w:val="0055772A"/>
    <w:rsid w:val="00562B18"/>
    <w:rsid w:val="00567EF2"/>
    <w:rsid w:val="00570F7C"/>
    <w:rsid w:val="00573C05"/>
    <w:rsid w:val="005742C6"/>
    <w:rsid w:val="00575FF0"/>
    <w:rsid w:val="005778C2"/>
    <w:rsid w:val="00580673"/>
    <w:rsid w:val="00581B11"/>
    <w:rsid w:val="00582ED2"/>
    <w:rsid w:val="005851F8"/>
    <w:rsid w:val="00585EE1"/>
    <w:rsid w:val="00587027"/>
    <w:rsid w:val="00593DE4"/>
    <w:rsid w:val="0059636D"/>
    <w:rsid w:val="00597DCB"/>
    <w:rsid w:val="005A0547"/>
    <w:rsid w:val="005A2101"/>
    <w:rsid w:val="005A2FD8"/>
    <w:rsid w:val="005A5C13"/>
    <w:rsid w:val="005A6B3C"/>
    <w:rsid w:val="005A6C16"/>
    <w:rsid w:val="005A6DD5"/>
    <w:rsid w:val="005A7666"/>
    <w:rsid w:val="005B3805"/>
    <w:rsid w:val="005B6358"/>
    <w:rsid w:val="005C3392"/>
    <w:rsid w:val="005C43AD"/>
    <w:rsid w:val="005D16C6"/>
    <w:rsid w:val="005D340F"/>
    <w:rsid w:val="005D6D3C"/>
    <w:rsid w:val="005E2067"/>
    <w:rsid w:val="005E3700"/>
    <w:rsid w:val="005E3BB7"/>
    <w:rsid w:val="005E453B"/>
    <w:rsid w:val="005E501F"/>
    <w:rsid w:val="005E7F73"/>
    <w:rsid w:val="005F241A"/>
    <w:rsid w:val="005F2E1E"/>
    <w:rsid w:val="005F2E67"/>
    <w:rsid w:val="005F3072"/>
    <w:rsid w:val="005F4508"/>
    <w:rsid w:val="005F6FF3"/>
    <w:rsid w:val="00600666"/>
    <w:rsid w:val="00603853"/>
    <w:rsid w:val="006038CD"/>
    <w:rsid w:val="00607167"/>
    <w:rsid w:val="00612173"/>
    <w:rsid w:val="006158F1"/>
    <w:rsid w:val="006169B3"/>
    <w:rsid w:val="00620D3D"/>
    <w:rsid w:val="006232FC"/>
    <w:rsid w:val="00623E4C"/>
    <w:rsid w:val="006242B2"/>
    <w:rsid w:val="006245F3"/>
    <w:rsid w:val="00624967"/>
    <w:rsid w:val="00625573"/>
    <w:rsid w:val="00625A16"/>
    <w:rsid w:val="0063158D"/>
    <w:rsid w:val="006340B7"/>
    <w:rsid w:val="00637C68"/>
    <w:rsid w:val="00640B65"/>
    <w:rsid w:val="00641A6A"/>
    <w:rsid w:val="00642B51"/>
    <w:rsid w:val="00643DE2"/>
    <w:rsid w:val="00644ECE"/>
    <w:rsid w:val="006500CF"/>
    <w:rsid w:val="00657176"/>
    <w:rsid w:val="00663173"/>
    <w:rsid w:val="0066422E"/>
    <w:rsid w:val="006676E2"/>
    <w:rsid w:val="00670DE9"/>
    <w:rsid w:val="00672768"/>
    <w:rsid w:val="00675085"/>
    <w:rsid w:val="006775EE"/>
    <w:rsid w:val="006806C4"/>
    <w:rsid w:val="00681615"/>
    <w:rsid w:val="006826B4"/>
    <w:rsid w:val="00682BC3"/>
    <w:rsid w:val="00682EC1"/>
    <w:rsid w:val="0068301B"/>
    <w:rsid w:val="006916AD"/>
    <w:rsid w:val="0069282E"/>
    <w:rsid w:val="006A1099"/>
    <w:rsid w:val="006A265A"/>
    <w:rsid w:val="006A3AB9"/>
    <w:rsid w:val="006A3E11"/>
    <w:rsid w:val="006A4FB9"/>
    <w:rsid w:val="006A760D"/>
    <w:rsid w:val="006B3782"/>
    <w:rsid w:val="006C3706"/>
    <w:rsid w:val="006C4422"/>
    <w:rsid w:val="006C500E"/>
    <w:rsid w:val="006C5E94"/>
    <w:rsid w:val="006D07CB"/>
    <w:rsid w:val="006D23B8"/>
    <w:rsid w:val="006D502E"/>
    <w:rsid w:val="006D57CB"/>
    <w:rsid w:val="006D5C54"/>
    <w:rsid w:val="006D661D"/>
    <w:rsid w:val="006D680C"/>
    <w:rsid w:val="006D7B35"/>
    <w:rsid w:val="006E12F5"/>
    <w:rsid w:val="006E26D5"/>
    <w:rsid w:val="006E420B"/>
    <w:rsid w:val="006E437D"/>
    <w:rsid w:val="006E7ED7"/>
    <w:rsid w:val="006F03A3"/>
    <w:rsid w:val="006F2207"/>
    <w:rsid w:val="006F2CBC"/>
    <w:rsid w:val="006F4A74"/>
    <w:rsid w:val="007051C6"/>
    <w:rsid w:val="0071052E"/>
    <w:rsid w:val="00710F8B"/>
    <w:rsid w:val="00713581"/>
    <w:rsid w:val="00714260"/>
    <w:rsid w:val="00714526"/>
    <w:rsid w:val="00714DC8"/>
    <w:rsid w:val="007159AF"/>
    <w:rsid w:val="00720390"/>
    <w:rsid w:val="0072045A"/>
    <w:rsid w:val="00720D33"/>
    <w:rsid w:val="007231E5"/>
    <w:rsid w:val="00725B3F"/>
    <w:rsid w:val="007260EA"/>
    <w:rsid w:val="00726ED2"/>
    <w:rsid w:val="00731ED6"/>
    <w:rsid w:val="0073417E"/>
    <w:rsid w:val="0073466B"/>
    <w:rsid w:val="00736B8B"/>
    <w:rsid w:val="00741467"/>
    <w:rsid w:val="0074177F"/>
    <w:rsid w:val="00743EAD"/>
    <w:rsid w:val="00744A95"/>
    <w:rsid w:val="0075070C"/>
    <w:rsid w:val="0075291B"/>
    <w:rsid w:val="00752DCB"/>
    <w:rsid w:val="00753CF8"/>
    <w:rsid w:val="00760735"/>
    <w:rsid w:val="007626B9"/>
    <w:rsid w:val="00762BA8"/>
    <w:rsid w:val="007674C3"/>
    <w:rsid w:val="00770BA2"/>
    <w:rsid w:val="00771FDE"/>
    <w:rsid w:val="0077381D"/>
    <w:rsid w:val="0078242E"/>
    <w:rsid w:val="0078344E"/>
    <w:rsid w:val="00785188"/>
    <w:rsid w:val="007854D1"/>
    <w:rsid w:val="007871A5"/>
    <w:rsid w:val="0079002E"/>
    <w:rsid w:val="007901E9"/>
    <w:rsid w:val="00793E1C"/>
    <w:rsid w:val="007A0D62"/>
    <w:rsid w:val="007A1B79"/>
    <w:rsid w:val="007A1F65"/>
    <w:rsid w:val="007A2ACD"/>
    <w:rsid w:val="007A5902"/>
    <w:rsid w:val="007A5DFF"/>
    <w:rsid w:val="007A78B6"/>
    <w:rsid w:val="007A7931"/>
    <w:rsid w:val="007B0AE4"/>
    <w:rsid w:val="007B40B9"/>
    <w:rsid w:val="007B61BC"/>
    <w:rsid w:val="007C18EB"/>
    <w:rsid w:val="007C510E"/>
    <w:rsid w:val="007D09B0"/>
    <w:rsid w:val="007D1157"/>
    <w:rsid w:val="007D16A9"/>
    <w:rsid w:val="007D23A3"/>
    <w:rsid w:val="007D362F"/>
    <w:rsid w:val="007D51F5"/>
    <w:rsid w:val="007E09C9"/>
    <w:rsid w:val="007E16DC"/>
    <w:rsid w:val="007E3068"/>
    <w:rsid w:val="007E4677"/>
    <w:rsid w:val="007E4BFF"/>
    <w:rsid w:val="007E58DB"/>
    <w:rsid w:val="007E657D"/>
    <w:rsid w:val="007E7661"/>
    <w:rsid w:val="007E7954"/>
    <w:rsid w:val="007F0CC1"/>
    <w:rsid w:val="007F1206"/>
    <w:rsid w:val="007F293C"/>
    <w:rsid w:val="007F2E39"/>
    <w:rsid w:val="007F3E01"/>
    <w:rsid w:val="007F52A2"/>
    <w:rsid w:val="008029D7"/>
    <w:rsid w:val="008034FC"/>
    <w:rsid w:val="0080651E"/>
    <w:rsid w:val="00806581"/>
    <w:rsid w:val="00810E4E"/>
    <w:rsid w:val="008140D8"/>
    <w:rsid w:val="00814917"/>
    <w:rsid w:val="00816BA1"/>
    <w:rsid w:val="00822F8C"/>
    <w:rsid w:val="00830D96"/>
    <w:rsid w:val="00831721"/>
    <w:rsid w:val="00834C3C"/>
    <w:rsid w:val="00834EDD"/>
    <w:rsid w:val="00842C1E"/>
    <w:rsid w:val="00842D15"/>
    <w:rsid w:val="00847405"/>
    <w:rsid w:val="008505EA"/>
    <w:rsid w:val="00851D0F"/>
    <w:rsid w:val="0085223D"/>
    <w:rsid w:val="00852750"/>
    <w:rsid w:val="0085572C"/>
    <w:rsid w:val="008561C5"/>
    <w:rsid w:val="008610D6"/>
    <w:rsid w:val="008610E5"/>
    <w:rsid w:val="008630E0"/>
    <w:rsid w:val="00864181"/>
    <w:rsid w:val="008645CF"/>
    <w:rsid w:val="00864912"/>
    <w:rsid w:val="00865629"/>
    <w:rsid w:val="00865E46"/>
    <w:rsid w:val="00866A73"/>
    <w:rsid w:val="0087135D"/>
    <w:rsid w:val="008725A9"/>
    <w:rsid w:val="00874ADE"/>
    <w:rsid w:val="00874E5B"/>
    <w:rsid w:val="00875833"/>
    <w:rsid w:val="008769FA"/>
    <w:rsid w:val="00880A79"/>
    <w:rsid w:val="008810EF"/>
    <w:rsid w:val="00881EDD"/>
    <w:rsid w:val="008821B4"/>
    <w:rsid w:val="00882C8F"/>
    <w:rsid w:val="0088527F"/>
    <w:rsid w:val="00885C2F"/>
    <w:rsid w:val="00891982"/>
    <w:rsid w:val="00891A53"/>
    <w:rsid w:val="0089335B"/>
    <w:rsid w:val="008978E6"/>
    <w:rsid w:val="008A0280"/>
    <w:rsid w:val="008A14C2"/>
    <w:rsid w:val="008A5816"/>
    <w:rsid w:val="008A6C73"/>
    <w:rsid w:val="008A7939"/>
    <w:rsid w:val="008B1BAD"/>
    <w:rsid w:val="008B46CC"/>
    <w:rsid w:val="008B6A46"/>
    <w:rsid w:val="008B6C6B"/>
    <w:rsid w:val="008B788E"/>
    <w:rsid w:val="008C0D2A"/>
    <w:rsid w:val="008C1AC8"/>
    <w:rsid w:val="008C5C15"/>
    <w:rsid w:val="008C719E"/>
    <w:rsid w:val="008D117B"/>
    <w:rsid w:val="008D346B"/>
    <w:rsid w:val="008D5547"/>
    <w:rsid w:val="008E225F"/>
    <w:rsid w:val="008E4A91"/>
    <w:rsid w:val="008E5FFE"/>
    <w:rsid w:val="008E66EB"/>
    <w:rsid w:val="008F0255"/>
    <w:rsid w:val="008F3244"/>
    <w:rsid w:val="008F3839"/>
    <w:rsid w:val="008F3B91"/>
    <w:rsid w:val="008F5866"/>
    <w:rsid w:val="008F5CCC"/>
    <w:rsid w:val="008F6394"/>
    <w:rsid w:val="008F643B"/>
    <w:rsid w:val="008F70FB"/>
    <w:rsid w:val="00900DD7"/>
    <w:rsid w:val="0090772C"/>
    <w:rsid w:val="00914B17"/>
    <w:rsid w:val="0091771A"/>
    <w:rsid w:val="00926A8D"/>
    <w:rsid w:val="00934844"/>
    <w:rsid w:val="00934BF9"/>
    <w:rsid w:val="00934E73"/>
    <w:rsid w:val="00936944"/>
    <w:rsid w:val="0094187E"/>
    <w:rsid w:val="0094622D"/>
    <w:rsid w:val="00952F7E"/>
    <w:rsid w:val="00953407"/>
    <w:rsid w:val="0095438E"/>
    <w:rsid w:val="009600A1"/>
    <w:rsid w:val="0096024E"/>
    <w:rsid w:val="0096169F"/>
    <w:rsid w:val="00961A5B"/>
    <w:rsid w:val="009632D6"/>
    <w:rsid w:val="00966817"/>
    <w:rsid w:val="00967218"/>
    <w:rsid w:val="00967CD2"/>
    <w:rsid w:val="009712EB"/>
    <w:rsid w:val="00972141"/>
    <w:rsid w:val="0097317F"/>
    <w:rsid w:val="00977082"/>
    <w:rsid w:val="009828C8"/>
    <w:rsid w:val="00984D67"/>
    <w:rsid w:val="00990E9A"/>
    <w:rsid w:val="00992779"/>
    <w:rsid w:val="00995E40"/>
    <w:rsid w:val="009A461F"/>
    <w:rsid w:val="009A5E53"/>
    <w:rsid w:val="009A7797"/>
    <w:rsid w:val="009B0AF7"/>
    <w:rsid w:val="009B3373"/>
    <w:rsid w:val="009B337F"/>
    <w:rsid w:val="009B45FD"/>
    <w:rsid w:val="009B57BC"/>
    <w:rsid w:val="009B609D"/>
    <w:rsid w:val="009C0DA4"/>
    <w:rsid w:val="009C4A22"/>
    <w:rsid w:val="009C55D5"/>
    <w:rsid w:val="009D08E1"/>
    <w:rsid w:val="009D3573"/>
    <w:rsid w:val="009D68B4"/>
    <w:rsid w:val="009F0935"/>
    <w:rsid w:val="009F2D00"/>
    <w:rsid w:val="009F5382"/>
    <w:rsid w:val="009F7114"/>
    <w:rsid w:val="00A01242"/>
    <w:rsid w:val="00A02D31"/>
    <w:rsid w:val="00A03386"/>
    <w:rsid w:val="00A06CEA"/>
    <w:rsid w:val="00A12960"/>
    <w:rsid w:val="00A14471"/>
    <w:rsid w:val="00A146F3"/>
    <w:rsid w:val="00A14FAD"/>
    <w:rsid w:val="00A179E8"/>
    <w:rsid w:val="00A251AE"/>
    <w:rsid w:val="00A2693A"/>
    <w:rsid w:val="00A31C78"/>
    <w:rsid w:val="00A35860"/>
    <w:rsid w:val="00A36637"/>
    <w:rsid w:val="00A468C9"/>
    <w:rsid w:val="00A5207A"/>
    <w:rsid w:val="00A52C69"/>
    <w:rsid w:val="00A618AB"/>
    <w:rsid w:val="00A636FA"/>
    <w:rsid w:val="00A63954"/>
    <w:rsid w:val="00A65AAD"/>
    <w:rsid w:val="00A65C75"/>
    <w:rsid w:val="00A70DD9"/>
    <w:rsid w:val="00A721AD"/>
    <w:rsid w:val="00A74C3A"/>
    <w:rsid w:val="00A75231"/>
    <w:rsid w:val="00A76C32"/>
    <w:rsid w:val="00A77E24"/>
    <w:rsid w:val="00A81306"/>
    <w:rsid w:val="00A84D8D"/>
    <w:rsid w:val="00A90750"/>
    <w:rsid w:val="00A90870"/>
    <w:rsid w:val="00A9275B"/>
    <w:rsid w:val="00A929C4"/>
    <w:rsid w:val="00A96D98"/>
    <w:rsid w:val="00AA0D3B"/>
    <w:rsid w:val="00AA2E41"/>
    <w:rsid w:val="00AA2E86"/>
    <w:rsid w:val="00AA32F0"/>
    <w:rsid w:val="00AA62C4"/>
    <w:rsid w:val="00AA672C"/>
    <w:rsid w:val="00AA6764"/>
    <w:rsid w:val="00AA6DB2"/>
    <w:rsid w:val="00AB1810"/>
    <w:rsid w:val="00AB1839"/>
    <w:rsid w:val="00AB19A9"/>
    <w:rsid w:val="00AB3876"/>
    <w:rsid w:val="00AB4607"/>
    <w:rsid w:val="00AB524C"/>
    <w:rsid w:val="00AB5502"/>
    <w:rsid w:val="00AB5939"/>
    <w:rsid w:val="00AB5F66"/>
    <w:rsid w:val="00AB6122"/>
    <w:rsid w:val="00AB6203"/>
    <w:rsid w:val="00AB7755"/>
    <w:rsid w:val="00AC07D0"/>
    <w:rsid w:val="00AC1CE2"/>
    <w:rsid w:val="00AC4AED"/>
    <w:rsid w:val="00AC575F"/>
    <w:rsid w:val="00AC615B"/>
    <w:rsid w:val="00AD0F22"/>
    <w:rsid w:val="00AD2316"/>
    <w:rsid w:val="00AD3537"/>
    <w:rsid w:val="00AD4C74"/>
    <w:rsid w:val="00AD664C"/>
    <w:rsid w:val="00AE0017"/>
    <w:rsid w:val="00AE0BB2"/>
    <w:rsid w:val="00AE491E"/>
    <w:rsid w:val="00AE55B4"/>
    <w:rsid w:val="00AE62E6"/>
    <w:rsid w:val="00AE71D7"/>
    <w:rsid w:val="00AE7A08"/>
    <w:rsid w:val="00AF4BC6"/>
    <w:rsid w:val="00B00318"/>
    <w:rsid w:val="00B109C0"/>
    <w:rsid w:val="00B12117"/>
    <w:rsid w:val="00B136CD"/>
    <w:rsid w:val="00B1407A"/>
    <w:rsid w:val="00B167A9"/>
    <w:rsid w:val="00B169EB"/>
    <w:rsid w:val="00B202D4"/>
    <w:rsid w:val="00B23BEA"/>
    <w:rsid w:val="00B261E9"/>
    <w:rsid w:val="00B34B3A"/>
    <w:rsid w:val="00B34CC7"/>
    <w:rsid w:val="00B45D5A"/>
    <w:rsid w:val="00B46250"/>
    <w:rsid w:val="00B503ED"/>
    <w:rsid w:val="00B54E7C"/>
    <w:rsid w:val="00B60234"/>
    <w:rsid w:val="00B6408A"/>
    <w:rsid w:val="00B64397"/>
    <w:rsid w:val="00B6616E"/>
    <w:rsid w:val="00B66AD4"/>
    <w:rsid w:val="00B67BF2"/>
    <w:rsid w:val="00B7466E"/>
    <w:rsid w:val="00B753EB"/>
    <w:rsid w:val="00B840F0"/>
    <w:rsid w:val="00B861A4"/>
    <w:rsid w:val="00B86A51"/>
    <w:rsid w:val="00B90E92"/>
    <w:rsid w:val="00B91AF9"/>
    <w:rsid w:val="00B94C4F"/>
    <w:rsid w:val="00B96138"/>
    <w:rsid w:val="00B96C7F"/>
    <w:rsid w:val="00BA25AC"/>
    <w:rsid w:val="00BA6BCA"/>
    <w:rsid w:val="00BA78D2"/>
    <w:rsid w:val="00BB24A3"/>
    <w:rsid w:val="00BB2E64"/>
    <w:rsid w:val="00BB744E"/>
    <w:rsid w:val="00BC34AC"/>
    <w:rsid w:val="00BC5958"/>
    <w:rsid w:val="00BC61C5"/>
    <w:rsid w:val="00BD0AD9"/>
    <w:rsid w:val="00BD1E0E"/>
    <w:rsid w:val="00BD3A12"/>
    <w:rsid w:val="00BD3CB8"/>
    <w:rsid w:val="00BD7F30"/>
    <w:rsid w:val="00BE0172"/>
    <w:rsid w:val="00BE5A02"/>
    <w:rsid w:val="00BF0EBD"/>
    <w:rsid w:val="00BF292A"/>
    <w:rsid w:val="00C020CD"/>
    <w:rsid w:val="00C02F12"/>
    <w:rsid w:val="00C02F5A"/>
    <w:rsid w:val="00C05802"/>
    <w:rsid w:val="00C05BD9"/>
    <w:rsid w:val="00C115B9"/>
    <w:rsid w:val="00C12E8C"/>
    <w:rsid w:val="00C1389B"/>
    <w:rsid w:val="00C15CB4"/>
    <w:rsid w:val="00C23302"/>
    <w:rsid w:val="00C23F1D"/>
    <w:rsid w:val="00C327BB"/>
    <w:rsid w:val="00C34071"/>
    <w:rsid w:val="00C415F0"/>
    <w:rsid w:val="00C47A06"/>
    <w:rsid w:val="00C579DE"/>
    <w:rsid w:val="00C608FB"/>
    <w:rsid w:val="00C63F4D"/>
    <w:rsid w:val="00C669E7"/>
    <w:rsid w:val="00C7071C"/>
    <w:rsid w:val="00C70E14"/>
    <w:rsid w:val="00C71A84"/>
    <w:rsid w:val="00C71DCF"/>
    <w:rsid w:val="00C7622F"/>
    <w:rsid w:val="00C77176"/>
    <w:rsid w:val="00C8049F"/>
    <w:rsid w:val="00C92353"/>
    <w:rsid w:val="00C924C3"/>
    <w:rsid w:val="00C97953"/>
    <w:rsid w:val="00CA019A"/>
    <w:rsid w:val="00CA77C7"/>
    <w:rsid w:val="00CA7CD5"/>
    <w:rsid w:val="00CB04CB"/>
    <w:rsid w:val="00CB1242"/>
    <w:rsid w:val="00CB16E6"/>
    <w:rsid w:val="00CB3D17"/>
    <w:rsid w:val="00CB68DF"/>
    <w:rsid w:val="00CB6A8D"/>
    <w:rsid w:val="00CB7494"/>
    <w:rsid w:val="00CC2966"/>
    <w:rsid w:val="00CC541D"/>
    <w:rsid w:val="00CD0EE5"/>
    <w:rsid w:val="00CD2360"/>
    <w:rsid w:val="00CD45FE"/>
    <w:rsid w:val="00CD782B"/>
    <w:rsid w:val="00CD7D81"/>
    <w:rsid w:val="00CE0C0C"/>
    <w:rsid w:val="00CE1FE6"/>
    <w:rsid w:val="00CE257D"/>
    <w:rsid w:val="00CE3DCE"/>
    <w:rsid w:val="00CE50A1"/>
    <w:rsid w:val="00CF1555"/>
    <w:rsid w:val="00CF2940"/>
    <w:rsid w:val="00CF4EA9"/>
    <w:rsid w:val="00CF5CF8"/>
    <w:rsid w:val="00D00725"/>
    <w:rsid w:val="00D0654B"/>
    <w:rsid w:val="00D14CB8"/>
    <w:rsid w:val="00D15E83"/>
    <w:rsid w:val="00D177B5"/>
    <w:rsid w:val="00D20AFD"/>
    <w:rsid w:val="00D23B5E"/>
    <w:rsid w:val="00D24286"/>
    <w:rsid w:val="00D242CF"/>
    <w:rsid w:val="00D24D86"/>
    <w:rsid w:val="00D31657"/>
    <w:rsid w:val="00D32EDF"/>
    <w:rsid w:val="00D3401F"/>
    <w:rsid w:val="00D41369"/>
    <w:rsid w:val="00D4329B"/>
    <w:rsid w:val="00D45FE4"/>
    <w:rsid w:val="00D46468"/>
    <w:rsid w:val="00D4650A"/>
    <w:rsid w:val="00D465EA"/>
    <w:rsid w:val="00D525A3"/>
    <w:rsid w:val="00D54283"/>
    <w:rsid w:val="00D56069"/>
    <w:rsid w:val="00D56A52"/>
    <w:rsid w:val="00D61A35"/>
    <w:rsid w:val="00D6484D"/>
    <w:rsid w:val="00D716DC"/>
    <w:rsid w:val="00D7609F"/>
    <w:rsid w:val="00D769DC"/>
    <w:rsid w:val="00D80B06"/>
    <w:rsid w:val="00D812A8"/>
    <w:rsid w:val="00D81818"/>
    <w:rsid w:val="00D81D56"/>
    <w:rsid w:val="00D972D4"/>
    <w:rsid w:val="00DA0847"/>
    <w:rsid w:val="00DA08AB"/>
    <w:rsid w:val="00DA2359"/>
    <w:rsid w:val="00DA2445"/>
    <w:rsid w:val="00DA2470"/>
    <w:rsid w:val="00DA4054"/>
    <w:rsid w:val="00DA5347"/>
    <w:rsid w:val="00DB4ADD"/>
    <w:rsid w:val="00DC163F"/>
    <w:rsid w:val="00DC36B5"/>
    <w:rsid w:val="00DC4DCA"/>
    <w:rsid w:val="00DC5A04"/>
    <w:rsid w:val="00DD3FFE"/>
    <w:rsid w:val="00DD660A"/>
    <w:rsid w:val="00DE1D5E"/>
    <w:rsid w:val="00DE3C46"/>
    <w:rsid w:val="00DE50E4"/>
    <w:rsid w:val="00DE5939"/>
    <w:rsid w:val="00DE7B56"/>
    <w:rsid w:val="00DF0CB4"/>
    <w:rsid w:val="00E01D33"/>
    <w:rsid w:val="00E20A39"/>
    <w:rsid w:val="00E210AB"/>
    <w:rsid w:val="00E21296"/>
    <w:rsid w:val="00E2160D"/>
    <w:rsid w:val="00E21D5F"/>
    <w:rsid w:val="00E23CBF"/>
    <w:rsid w:val="00E24D67"/>
    <w:rsid w:val="00E31BB8"/>
    <w:rsid w:val="00E35944"/>
    <w:rsid w:val="00E36BB4"/>
    <w:rsid w:val="00E406C4"/>
    <w:rsid w:val="00E54735"/>
    <w:rsid w:val="00E554FF"/>
    <w:rsid w:val="00E56B8D"/>
    <w:rsid w:val="00E60AD9"/>
    <w:rsid w:val="00E61F8C"/>
    <w:rsid w:val="00E630AF"/>
    <w:rsid w:val="00E64182"/>
    <w:rsid w:val="00E65426"/>
    <w:rsid w:val="00E7033E"/>
    <w:rsid w:val="00E72981"/>
    <w:rsid w:val="00E72C1C"/>
    <w:rsid w:val="00E76599"/>
    <w:rsid w:val="00E8455C"/>
    <w:rsid w:val="00E8554A"/>
    <w:rsid w:val="00E85FE2"/>
    <w:rsid w:val="00E90E04"/>
    <w:rsid w:val="00E936DA"/>
    <w:rsid w:val="00E9678D"/>
    <w:rsid w:val="00EA0EFD"/>
    <w:rsid w:val="00EA12B9"/>
    <w:rsid w:val="00EA3F68"/>
    <w:rsid w:val="00EA4D40"/>
    <w:rsid w:val="00EA51C0"/>
    <w:rsid w:val="00EA5592"/>
    <w:rsid w:val="00EA5909"/>
    <w:rsid w:val="00EA6D86"/>
    <w:rsid w:val="00EA7C91"/>
    <w:rsid w:val="00EB226C"/>
    <w:rsid w:val="00EB2A1D"/>
    <w:rsid w:val="00EB393D"/>
    <w:rsid w:val="00EB6477"/>
    <w:rsid w:val="00EC04C2"/>
    <w:rsid w:val="00EC5452"/>
    <w:rsid w:val="00EC66E3"/>
    <w:rsid w:val="00ED0CF1"/>
    <w:rsid w:val="00ED2A6A"/>
    <w:rsid w:val="00ED4808"/>
    <w:rsid w:val="00ED5F0D"/>
    <w:rsid w:val="00ED67A4"/>
    <w:rsid w:val="00ED7E27"/>
    <w:rsid w:val="00EE08DF"/>
    <w:rsid w:val="00EE3733"/>
    <w:rsid w:val="00EE4A90"/>
    <w:rsid w:val="00EE56E5"/>
    <w:rsid w:val="00EE59D0"/>
    <w:rsid w:val="00EE5F4A"/>
    <w:rsid w:val="00EF28A4"/>
    <w:rsid w:val="00EF5E07"/>
    <w:rsid w:val="00EF6229"/>
    <w:rsid w:val="00EF7803"/>
    <w:rsid w:val="00F00B6C"/>
    <w:rsid w:val="00F012BA"/>
    <w:rsid w:val="00F01DF1"/>
    <w:rsid w:val="00F031A9"/>
    <w:rsid w:val="00F03F60"/>
    <w:rsid w:val="00F06AB1"/>
    <w:rsid w:val="00F10302"/>
    <w:rsid w:val="00F1162E"/>
    <w:rsid w:val="00F121E4"/>
    <w:rsid w:val="00F12659"/>
    <w:rsid w:val="00F14F6F"/>
    <w:rsid w:val="00F165F7"/>
    <w:rsid w:val="00F16A4C"/>
    <w:rsid w:val="00F16B5F"/>
    <w:rsid w:val="00F209DB"/>
    <w:rsid w:val="00F23091"/>
    <w:rsid w:val="00F25338"/>
    <w:rsid w:val="00F2588A"/>
    <w:rsid w:val="00F26917"/>
    <w:rsid w:val="00F2785B"/>
    <w:rsid w:val="00F32CA2"/>
    <w:rsid w:val="00F32FC9"/>
    <w:rsid w:val="00F33ED2"/>
    <w:rsid w:val="00F37023"/>
    <w:rsid w:val="00F37A04"/>
    <w:rsid w:val="00F37F9F"/>
    <w:rsid w:val="00F42CBC"/>
    <w:rsid w:val="00F43DE7"/>
    <w:rsid w:val="00F43FEF"/>
    <w:rsid w:val="00F440DA"/>
    <w:rsid w:val="00F4490F"/>
    <w:rsid w:val="00F46910"/>
    <w:rsid w:val="00F509FB"/>
    <w:rsid w:val="00F526E8"/>
    <w:rsid w:val="00F540C5"/>
    <w:rsid w:val="00F60E05"/>
    <w:rsid w:val="00F619A0"/>
    <w:rsid w:val="00F62A0A"/>
    <w:rsid w:val="00F63C00"/>
    <w:rsid w:val="00F71822"/>
    <w:rsid w:val="00F81FA4"/>
    <w:rsid w:val="00F86AFF"/>
    <w:rsid w:val="00F90B99"/>
    <w:rsid w:val="00F9104B"/>
    <w:rsid w:val="00F92473"/>
    <w:rsid w:val="00F93420"/>
    <w:rsid w:val="00F93EF1"/>
    <w:rsid w:val="00F95F88"/>
    <w:rsid w:val="00F95FDD"/>
    <w:rsid w:val="00FA0D58"/>
    <w:rsid w:val="00FA1081"/>
    <w:rsid w:val="00FA1544"/>
    <w:rsid w:val="00FA1A61"/>
    <w:rsid w:val="00FA30FE"/>
    <w:rsid w:val="00FA4333"/>
    <w:rsid w:val="00FA4452"/>
    <w:rsid w:val="00FA5266"/>
    <w:rsid w:val="00FB58B0"/>
    <w:rsid w:val="00FC01B1"/>
    <w:rsid w:val="00FC1AAB"/>
    <w:rsid w:val="00FC2163"/>
    <w:rsid w:val="00FC2B7D"/>
    <w:rsid w:val="00FC4CD6"/>
    <w:rsid w:val="00FC52BC"/>
    <w:rsid w:val="00FC76D6"/>
    <w:rsid w:val="00FD5AE2"/>
    <w:rsid w:val="00FD630C"/>
    <w:rsid w:val="00FD6601"/>
    <w:rsid w:val="00FD7D21"/>
    <w:rsid w:val="00FE1292"/>
    <w:rsid w:val="00FE2C04"/>
    <w:rsid w:val="00FE4527"/>
    <w:rsid w:val="00FE4F5A"/>
    <w:rsid w:val="00FE7023"/>
    <w:rsid w:val="00FE72B1"/>
    <w:rsid w:val="00FF0266"/>
    <w:rsid w:val="00FF03BC"/>
    <w:rsid w:val="00FF371F"/>
    <w:rsid w:val="00FF4990"/>
    <w:rsid w:val="00FF6590"/>
    <w:rsid w:val="01BE99E6"/>
    <w:rsid w:val="04215FFC"/>
    <w:rsid w:val="053271D2"/>
    <w:rsid w:val="05440F47"/>
    <w:rsid w:val="075AD7DE"/>
    <w:rsid w:val="0761281A"/>
    <w:rsid w:val="08A9D4B4"/>
    <w:rsid w:val="0942BBB7"/>
    <w:rsid w:val="0CDC0270"/>
    <w:rsid w:val="0D3F2040"/>
    <w:rsid w:val="0EB55E7D"/>
    <w:rsid w:val="0ED1378F"/>
    <w:rsid w:val="0F269DE2"/>
    <w:rsid w:val="0F4FAB74"/>
    <w:rsid w:val="10ED15A0"/>
    <w:rsid w:val="1221417D"/>
    <w:rsid w:val="12408A05"/>
    <w:rsid w:val="138047A9"/>
    <w:rsid w:val="15071760"/>
    <w:rsid w:val="15E58125"/>
    <w:rsid w:val="1675842A"/>
    <w:rsid w:val="17C649B4"/>
    <w:rsid w:val="18186AC3"/>
    <w:rsid w:val="19F50D95"/>
    <w:rsid w:val="1A987E11"/>
    <w:rsid w:val="1B8AA31D"/>
    <w:rsid w:val="1BE4BE58"/>
    <w:rsid w:val="1C58740E"/>
    <w:rsid w:val="1CC03A22"/>
    <w:rsid w:val="1DF8594D"/>
    <w:rsid w:val="1FD401F3"/>
    <w:rsid w:val="227B6F92"/>
    <w:rsid w:val="246AEF76"/>
    <w:rsid w:val="262734DC"/>
    <w:rsid w:val="27BA77E5"/>
    <w:rsid w:val="2CA672AC"/>
    <w:rsid w:val="2F2171AE"/>
    <w:rsid w:val="301B20BF"/>
    <w:rsid w:val="30AB3317"/>
    <w:rsid w:val="323EDAC3"/>
    <w:rsid w:val="32F356D8"/>
    <w:rsid w:val="33093CDD"/>
    <w:rsid w:val="345D033C"/>
    <w:rsid w:val="34E328CE"/>
    <w:rsid w:val="362FDAF1"/>
    <w:rsid w:val="3685F8E4"/>
    <w:rsid w:val="3712098E"/>
    <w:rsid w:val="373511FB"/>
    <w:rsid w:val="3766C26B"/>
    <w:rsid w:val="3808DE2F"/>
    <w:rsid w:val="383D4BF7"/>
    <w:rsid w:val="3A34FBDC"/>
    <w:rsid w:val="3A4B6761"/>
    <w:rsid w:val="3AD9802F"/>
    <w:rsid w:val="3D30BAB8"/>
    <w:rsid w:val="3DF30D7B"/>
    <w:rsid w:val="3ED118C0"/>
    <w:rsid w:val="3FA944CC"/>
    <w:rsid w:val="42FF98A9"/>
    <w:rsid w:val="440611CF"/>
    <w:rsid w:val="443955D0"/>
    <w:rsid w:val="44781E10"/>
    <w:rsid w:val="456E773C"/>
    <w:rsid w:val="4587F385"/>
    <w:rsid w:val="45FDC9AE"/>
    <w:rsid w:val="4703D1FC"/>
    <w:rsid w:val="4816D9A0"/>
    <w:rsid w:val="4862DF30"/>
    <w:rsid w:val="4AB9F156"/>
    <w:rsid w:val="4B62910E"/>
    <w:rsid w:val="4D21BD42"/>
    <w:rsid w:val="4DBC97D3"/>
    <w:rsid w:val="4E2A791D"/>
    <w:rsid w:val="4E9632E9"/>
    <w:rsid w:val="4EBD93A9"/>
    <w:rsid w:val="4F00087F"/>
    <w:rsid w:val="5012C059"/>
    <w:rsid w:val="51B70E4A"/>
    <w:rsid w:val="52427ABF"/>
    <w:rsid w:val="5266A727"/>
    <w:rsid w:val="5296F661"/>
    <w:rsid w:val="532D1DD6"/>
    <w:rsid w:val="53645B70"/>
    <w:rsid w:val="53EEFD17"/>
    <w:rsid w:val="555E1145"/>
    <w:rsid w:val="557B0A02"/>
    <w:rsid w:val="56F9FC5A"/>
    <w:rsid w:val="58258B05"/>
    <w:rsid w:val="592005CC"/>
    <w:rsid w:val="592C0D8D"/>
    <w:rsid w:val="5934FE79"/>
    <w:rsid w:val="59A2449F"/>
    <w:rsid w:val="5CFF549B"/>
    <w:rsid w:val="5DA77CFA"/>
    <w:rsid w:val="5EBD0F42"/>
    <w:rsid w:val="5F0166BE"/>
    <w:rsid w:val="611E6A40"/>
    <w:rsid w:val="63BCAB5A"/>
    <w:rsid w:val="64F7AC8C"/>
    <w:rsid w:val="6501C054"/>
    <w:rsid w:val="6723C139"/>
    <w:rsid w:val="683D746B"/>
    <w:rsid w:val="689676AB"/>
    <w:rsid w:val="689DC358"/>
    <w:rsid w:val="69A97DC3"/>
    <w:rsid w:val="6B8BB5F3"/>
    <w:rsid w:val="6B9C5200"/>
    <w:rsid w:val="6C246CA2"/>
    <w:rsid w:val="6CB5E93D"/>
    <w:rsid w:val="6D549254"/>
    <w:rsid w:val="6E9436AE"/>
    <w:rsid w:val="722D5192"/>
    <w:rsid w:val="72889573"/>
    <w:rsid w:val="72F8F4FA"/>
    <w:rsid w:val="741B8EAD"/>
    <w:rsid w:val="74CF6247"/>
    <w:rsid w:val="764B6ED8"/>
    <w:rsid w:val="7690EAE4"/>
    <w:rsid w:val="779E288D"/>
    <w:rsid w:val="77FC3241"/>
    <w:rsid w:val="794C2C26"/>
    <w:rsid w:val="7A7BA4A5"/>
    <w:rsid w:val="7A8D9A24"/>
    <w:rsid w:val="7BFAAE02"/>
    <w:rsid w:val="7DEDD8AB"/>
    <w:rsid w:val="7EFB24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86555"/>
  <w15:docId w15:val="{D77FC347-8483-424A-9587-A4B9DE1A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31A35" w:themeColor="text1"/>
        <w:kern w:val="2"/>
        <w:lang w:val="en-AU" w:eastAsia="en-US" w:bidi="ar-SA"/>
        <w14:ligatures w14:val="standardContextual"/>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semiHidden="1" w:unhideWhenUsed="1"/>
    <w:lsdException w:name="List Number 2" w:uiPriority="4"/>
    <w:lsdException w:name="List Number 3" w:uiPriority="4"/>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4"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E90E04"/>
  </w:style>
  <w:style w:type="paragraph" w:styleId="Heading1">
    <w:name w:val="heading 1"/>
    <w:next w:val="Normal"/>
    <w:link w:val="Heading1Char"/>
    <w:uiPriority w:val="2"/>
    <w:qFormat/>
    <w:rsid w:val="002C3A0D"/>
    <w:pPr>
      <w:keepNext/>
      <w:keepLines/>
      <w:numPr>
        <w:numId w:val="7"/>
      </w:numPr>
      <w:spacing w:before="360" w:after="120" w:line="240" w:lineRule="auto"/>
      <w:outlineLvl w:val="0"/>
    </w:pPr>
    <w:rPr>
      <w:rFonts w:ascii="Telstra Text Medium" w:eastAsiaTheme="majorEastAsia" w:hAnsi="Telstra Text Medium" w:cstheme="majorBidi"/>
      <w:color w:val="0D54FF" w:themeColor="accent2"/>
      <w:sz w:val="32"/>
      <w:szCs w:val="32"/>
    </w:rPr>
  </w:style>
  <w:style w:type="paragraph" w:styleId="Heading2">
    <w:name w:val="heading 2"/>
    <w:next w:val="Normal"/>
    <w:link w:val="Heading2Char"/>
    <w:uiPriority w:val="2"/>
    <w:unhideWhenUsed/>
    <w:qFormat/>
    <w:rsid w:val="003701BA"/>
    <w:pPr>
      <w:keepNext/>
      <w:keepLines/>
      <w:numPr>
        <w:ilvl w:val="1"/>
        <w:numId w:val="7"/>
      </w:numPr>
      <w:spacing w:before="240" w:after="120" w:line="240" w:lineRule="auto"/>
      <w:outlineLvl w:val="1"/>
    </w:pPr>
    <w:rPr>
      <w:rFonts w:ascii="Telstra Text Medium" w:eastAsiaTheme="majorEastAsia" w:hAnsi="Telstra Text Medium" w:cstheme="majorBidi"/>
      <w:color w:val="0D54FF" w:themeColor="accent2"/>
      <w:sz w:val="28"/>
      <w:szCs w:val="26"/>
    </w:rPr>
  </w:style>
  <w:style w:type="paragraph" w:styleId="Heading3">
    <w:name w:val="heading 3"/>
    <w:next w:val="Normal"/>
    <w:link w:val="Heading3Char"/>
    <w:uiPriority w:val="2"/>
    <w:unhideWhenUsed/>
    <w:qFormat/>
    <w:rsid w:val="003701BA"/>
    <w:pPr>
      <w:keepNext/>
      <w:keepLines/>
      <w:numPr>
        <w:ilvl w:val="2"/>
        <w:numId w:val="7"/>
      </w:numPr>
      <w:spacing w:before="240" w:after="120" w:line="240" w:lineRule="auto"/>
      <w:outlineLvl w:val="2"/>
    </w:pPr>
    <w:rPr>
      <w:rFonts w:ascii="Telstra Text Medium" w:eastAsiaTheme="majorEastAsia" w:hAnsi="Telstra Text Medium" w:cstheme="majorBidi"/>
      <w:color w:val="0D54FF" w:themeColor="accent2"/>
      <w:sz w:val="24"/>
      <w:szCs w:val="24"/>
    </w:rPr>
  </w:style>
  <w:style w:type="paragraph" w:styleId="Heading4">
    <w:name w:val="heading 4"/>
    <w:next w:val="Normal"/>
    <w:link w:val="Heading4Char"/>
    <w:uiPriority w:val="2"/>
    <w:unhideWhenUsed/>
    <w:qFormat/>
    <w:rsid w:val="003701BA"/>
    <w:pPr>
      <w:keepNext/>
      <w:keepLines/>
      <w:numPr>
        <w:ilvl w:val="3"/>
        <w:numId w:val="7"/>
      </w:numPr>
      <w:spacing w:before="240" w:after="120" w:line="240" w:lineRule="auto"/>
      <w:outlineLvl w:val="3"/>
    </w:pPr>
    <w:rPr>
      <w:rFonts w:ascii="Telstra Text Medium" w:eastAsiaTheme="majorEastAsia" w:hAnsi="Telstra Text Medium" w:cstheme="majorBidi"/>
      <w:iCs/>
      <w:color w:val="0D54FF" w:themeColor="accent2"/>
      <w:sz w:val="22"/>
    </w:rPr>
  </w:style>
  <w:style w:type="paragraph" w:styleId="Heading5">
    <w:name w:val="heading 5"/>
    <w:next w:val="Normal"/>
    <w:link w:val="Heading5Char"/>
    <w:uiPriority w:val="2"/>
    <w:unhideWhenUsed/>
    <w:qFormat/>
    <w:rsid w:val="003701BA"/>
    <w:pPr>
      <w:keepNext/>
      <w:keepLines/>
      <w:numPr>
        <w:ilvl w:val="4"/>
        <w:numId w:val="7"/>
      </w:numPr>
      <w:spacing w:before="240" w:after="120" w:line="240" w:lineRule="auto"/>
      <w:outlineLvl w:val="4"/>
    </w:pPr>
    <w:rPr>
      <w:rFonts w:ascii="Telstra Text Medium" w:eastAsiaTheme="majorEastAsia" w:hAnsi="Telstra Text Medium" w:cstheme="majorBidi"/>
      <w:color w:val="0D54FF"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7"/>
    <w:unhideWhenUsed/>
    <w:rsid w:val="00B54E7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7"/>
    <w:rsid w:val="003F07A7"/>
    <w:rPr>
      <w:sz w:val="16"/>
    </w:rPr>
  </w:style>
  <w:style w:type="paragraph" w:styleId="Footer">
    <w:name w:val="footer"/>
    <w:link w:val="FooterChar"/>
    <w:uiPriority w:val="7"/>
    <w:unhideWhenUsed/>
    <w:rsid w:val="00B54E7C"/>
    <w:pPr>
      <w:tabs>
        <w:tab w:val="center" w:pos="4513"/>
        <w:tab w:val="right" w:pos="9026"/>
      </w:tabs>
      <w:spacing w:after="0" w:line="240" w:lineRule="auto"/>
    </w:pPr>
    <w:rPr>
      <w:caps/>
      <w:sz w:val="14"/>
    </w:rPr>
  </w:style>
  <w:style w:type="character" w:customStyle="1" w:styleId="FooterChar">
    <w:name w:val="Footer Char"/>
    <w:basedOn w:val="DefaultParagraphFont"/>
    <w:link w:val="Footer"/>
    <w:uiPriority w:val="7"/>
    <w:rsid w:val="003F07A7"/>
    <w:rPr>
      <w:caps/>
      <w:sz w:val="14"/>
    </w:rPr>
  </w:style>
  <w:style w:type="table" w:styleId="TableGrid">
    <w:name w:val="Table Grid"/>
    <w:basedOn w:val="TableNormal"/>
    <w:uiPriority w:val="39"/>
    <w:rsid w:val="00065D64"/>
    <w:pPr>
      <w:spacing w:after="0" w:line="240" w:lineRule="auto"/>
    </w:pPr>
    <w:tblPr>
      <w:tblCellMar>
        <w:left w:w="0" w:type="dxa"/>
        <w:right w:w="0" w:type="dxa"/>
      </w:tblCellMar>
    </w:tblPr>
    <w:tcPr>
      <w:vAlign w:val="center"/>
    </w:tcPr>
  </w:style>
  <w:style w:type="character" w:styleId="PlaceholderText">
    <w:name w:val="Placeholder Text"/>
    <w:basedOn w:val="DefaultParagraphFont"/>
    <w:uiPriority w:val="99"/>
    <w:semiHidden/>
    <w:rsid w:val="00065D64"/>
    <w:rPr>
      <w:color w:val="808080"/>
    </w:rPr>
  </w:style>
  <w:style w:type="paragraph" w:styleId="Title">
    <w:name w:val="Title"/>
    <w:next w:val="Normal"/>
    <w:link w:val="TitleChar"/>
    <w:qFormat/>
    <w:rsid w:val="00A14471"/>
    <w:pPr>
      <w:spacing w:after="240" w:line="240" w:lineRule="auto"/>
      <w:contextualSpacing/>
    </w:pPr>
    <w:rPr>
      <w:rFonts w:asciiTheme="majorHAnsi" w:eastAsiaTheme="majorEastAsia" w:hAnsiTheme="majorHAnsi" w:cstheme="majorBidi"/>
      <w:kern w:val="28"/>
      <w:sz w:val="36"/>
      <w:szCs w:val="56"/>
    </w:rPr>
  </w:style>
  <w:style w:type="character" w:customStyle="1" w:styleId="TitleChar">
    <w:name w:val="Title Char"/>
    <w:basedOn w:val="DefaultParagraphFont"/>
    <w:link w:val="Title"/>
    <w:rsid w:val="003F07A7"/>
    <w:rPr>
      <w:rFonts w:asciiTheme="majorHAnsi" w:eastAsiaTheme="majorEastAsia" w:hAnsiTheme="majorHAnsi" w:cstheme="majorBidi"/>
      <w:kern w:val="28"/>
      <w:sz w:val="36"/>
      <w:szCs w:val="56"/>
    </w:rPr>
  </w:style>
  <w:style w:type="paragraph" w:styleId="Subtitle">
    <w:name w:val="Subtitle"/>
    <w:next w:val="Normal"/>
    <w:link w:val="SubtitleChar"/>
    <w:uiPriority w:val="1"/>
    <w:qFormat/>
    <w:rsid w:val="00147846"/>
    <w:pPr>
      <w:numPr>
        <w:ilvl w:val="1"/>
      </w:numPr>
      <w:spacing w:after="360" w:line="240" w:lineRule="auto"/>
    </w:pPr>
    <w:rPr>
      <w:rFonts w:eastAsiaTheme="minorEastAsia"/>
      <w:sz w:val="32"/>
      <w:szCs w:val="22"/>
    </w:rPr>
  </w:style>
  <w:style w:type="character" w:customStyle="1" w:styleId="SubtitleChar">
    <w:name w:val="Subtitle Char"/>
    <w:basedOn w:val="DefaultParagraphFont"/>
    <w:link w:val="Subtitle"/>
    <w:uiPriority w:val="1"/>
    <w:rsid w:val="003F07A7"/>
    <w:rPr>
      <w:rFonts w:eastAsiaTheme="minorEastAsia"/>
      <w:sz w:val="32"/>
      <w:szCs w:val="22"/>
    </w:rPr>
  </w:style>
  <w:style w:type="character" w:styleId="Strong">
    <w:name w:val="Strong"/>
    <w:basedOn w:val="DefaultParagraphFont"/>
    <w:uiPriority w:val="22"/>
    <w:qFormat/>
    <w:rsid w:val="00147846"/>
    <w:rPr>
      <w:rFonts w:ascii="Telstra Text Medium" w:hAnsi="Telstra Text Medium"/>
      <w:b w:val="0"/>
      <w:bCs/>
      <w:color w:val="0D54FF" w:themeColor="accent2"/>
    </w:rPr>
  </w:style>
  <w:style w:type="character" w:customStyle="1" w:styleId="Heading1Char">
    <w:name w:val="Heading 1 Char"/>
    <w:basedOn w:val="DefaultParagraphFont"/>
    <w:link w:val="Heading1"/>
    <w:uiPriority w:val="2"/>
    <w:rsid w:val="002C3A0D"/>
    <w:rPr>
      <w:rFonts w:ascii="Telstra Text Medium" w:eastAsiaTheme="majorEastAsia" w:hAnsi="Telstra Text Medium" w:cstheme="majorBidi"/>
      <w:color w:val="0D54FF" w:themeColor="accent2"/>
      <w:sz w:val="32"/>
      <w:szCs w:val="32"/>
    </w:rPr>
  </w:style>
  <w:style w:type="paragraph" w:styleId="TOCHeading">
    <w:name w:val="TOC Heading"/>
    <w:next w:val="Normal"/>
    <w:uiPriority w:val="5"/>
    <w:qFormat/>
    <w:rsid w:val="0068301B"/>
    <w:pPr>
      <w:spacing w:after="480" w:line="240" w:lineRule="auto"/>
    </w:pPr>
    <w:rPr>
      <w:rFonts w:asciiTheme="majorHAnsi" w:eastAsiaTheme="majorEastAsia" w:hAnsiTheme="majorHAnsi" w:cstheme="majorBidi"/>
      <w:sz w:val="48"/>
      <w:szCs w:val="32"/>
    </w:rPr>
  </w:style>
  <w:style w:type="character" w:customStyle="1" w:styleId="Heading2Char">
    <w:name w:val="Heading 2 Char"/>
    <w:basedOn w:val="DefaultParagraphFont"/>
    <w:link w:val="Heading2"/>
    <w:uiPriority w:val="2"/>
    <w:rsid w:val="003F07A7"/>
    <w:rPr>
      <w:rFonts w:ascii="Telstra Text Medium" w:eastAsiaTheme="majorEastAsia" w:hAnsi="Telstra Text Medium" w:cstheme="majorBidi"/>
      <w:color w:val="0D54FF" w:themeColor="accent2"/>
      <w:sz w:val="28"/>
      <w:szCs w:val="26"/>
    </w:rPr>
  </w:style>
  <w:style w:type="character" w:customStyle="1" w:styleId="Heading3Char">
    <w:name w:val="Heading 3 Char"/>
    <w:basedOn w:val="DefaultParagraphFont"/>
    <w:link w:val="Heading3"/>
    <w:uiPriority w:val="2"/>
    <w:rsid w:val="003F07A7"/>
    <w:rPr>
      <w:rFonts w:ascii="Telstra Text Medium" w:eastAsiaTheme="majorEastAsia" w:hAnsi="Telstra Text Medium" w:cstheme="majorBidi"/>
      <w:color w:val="0D54FF" w:themeColor="accent2"/>
      <w:sz w:val="24"/>
      <w:szCs w:val="24"/>
    </w:rPr>
  </w:style>
  <w:style w:type="character" w:customStyle="1" w:styleId="Heading4Char">
    <w:name w:val="Heading 4 Char"/>
    <w:basedOn w:val="DefaultParagraphFont"/>
    <w:link w:val="Heading4"/>
    <w:uiPriority w:val="2"/>
    <w:rsid w:val="003F07A7"/>
    <w:rPr>
      <w:rFonts w:ascii="Telstra Text Medium" w:eastAsiaTheme="majorEastAsia" w:hAnsi="Telstra Text Medium" w:cstheme="majorBidi"/>
      <w:iCs/>
      <w:color w:val="0D54FF" w:themeColor="accent2"/>
      <w:sz w:val="22"/>
    </w:rPr>
  </w:style>
  <w:style w:type="character" w:customStyle="1" w:styleId="Heading5Char">
    <w:name w:val="Heading 5 Char"/>
    <w:basedOn w:val="DefaultParagraphFont"/>
    <w:link w:val="Heading5"/>
    <w:uiPriority w:val="2"/>
    <w:rsid w:val="003F07A7"/>
    <w:rPr>
      <w:rFonts w:ascii="Telstra Text Medium" w:eastAsiaTheme="majorEastAsia" w:hAnsi="Telstra Text Medium" w:cstheme="majorBidi"/>
      <w:color w:val="0D54FF" w:themeColor="accent2"/>
    </w:rPr>
  </w:style>
  <w:style w:type="paragraph" w:styleId="ListBullet">
    <w:name w:val="List Bullet"/>
    <w:uiPriority w:val="4"/>
    <w:rsid w:val="00213A66"/>
    <w:pPr>
      <w:numPr>
        <w:numId w:val="9"/>
      </w:numPr>
      <w:spacing w:after="120"/>
      <w:contextualSpacing/>
    </w:pPr>
  </w:style>
  <w:style w:type="paragraph" w:styleId="ListBullet2">
    <w:name w:val="List Bullet 2"/>
    <w:uiPriority w:val="4"/>
    <w:rsid w:val="00213A66"/>
    <w:pPr>
      <w:numPr>
        <w:ilvl w:val="1"/>
        <w:numId w:val="9"/>
      </w:numPr>
      <w:spacing w:after="120"/>
      <w:contextualSpacing/>
    </w:pPr>
  </w:style>
  <w:style w:type="paragraph" w:styleId="ListBullet3">
    <w:name w:val="List Bullet 3"/>
    <w:uiPriority w:val="4"/>
    <w:rsid w:val="00213A66"/>
    <w:pPr>
      <w:numPr>
        <w:ilvl w:val="2"/>
        <w:numId w:val="9"/>
      </w:numPr>
      <w:spacing w:after="120"/>
      <w:contextualSpacing/>
    </w:pPr>
  </w:style>
  <w:style w:type="paragraph" w:styleId="ListBullet4">
    <w:name w:val="List Bullet 4"/>
    <w:uiPriority w:val="4"/>
    <w:rsid w:val="00213A66"/>
    <w:pPr>
      <w:numPr>
        <w:ilvl w:val="3"/>
        <w:numId w:val="9"/>
      </w:numPr>
      <w:spacing w:after="120"/>
      <w:contextualSpacing/>
    </w:pPr>
  </w:style>
  <w:style w:type="numbering" w:customStyle="1" w:styleId="Style1">
    <w:name w:val="Style1"/>
    <w:uiPriority w:val="99"/>
    <w:rsid w:val="003F07A7"/>
    <w:pPr>
      <w:numPr>
        <w:numId w:val="8"/>
      </w:numPr>
    </w:pPr>
  </w:style>
  <w:style w:type="numbering" w:customStyle="1" w:styleId="TelstraBulletList">
    <w:name w:val="Telstra Bullet List"/>
    <w:uiPriority w:val="99"/>
    <w:rsid w:val="00213A66"/>
    <w:pPr>
      <w:numPr>
        <w:numId w:val="9"/>
      </w:numPr>
    </w:pPr>
  </w:style>
  <w:style w:type="paragraph" w:styleId="ListNumber">
    <w:name w:val="List Number"/>
    <w:basedOn w:val="Normal"/>
    <w:uiPriority w:val="4"/>
    <w:rsid w:val="00213A66"/>
    <w:pPr>
      <w:numPr>
        <w:numId w:val="10"/>
      </w:numPr>
      <w:spacing w:after="120"/>
      <w:contextualSpacing/>
    </w:pPr>
  </w:style>
  <w:style w:type="paragraph" w:styleId="ListNumber2">
    <w:name w:val="List Number 2"/>
    <w:basedOn w:val="Normal"/>
    <w:uiPriority w:val="4"/>
    <w:rsid w:val="00213A66"/>
    <w:pPr>
      <w:numPr>
        <w:ilvl w:val="1"/>
        <w:numId w:val="10"/>
      </w:numPr>
      <w:spacing w:after="120"/>
      <w:contextualSpacing/>
    </w:pPr>
  </w:style>
  <w:style w:type="paragraph" w:styleId="ListNumber3">
    <w:name w:val="List Number 3"/>
    <w:uiPriority w:val="4"/>
    <w:rsid w:val="00213A66"/>
    <w:pPr>
      <w:numPr>
        <w:ilvl w:val="2"/>
        <w:numId w:val="10"/>
      </w:numPr>
      <w:spacing w:after="120"/>
      <w:contextualSpacing/>
    </w:pPr>
  </w:style>
  <w:style w:type="numbering" w:customStyle="1" w:styleId="TelstraListNumber">
    <w:name w:val="Telstra List Number"/>
    <w:uiPriority w:val="99"/>
    <w:rsid w:val="00213A66"/>
    <w:pPr>
      <w:numPr>
        <w:numId w:val="10"/>
      </w:numPr>
    </w:pPr>
  </w:style>
  <w:style w:type="table" w:customStyle="1" w:styleId="TelstraTable">
    <w:name w:val="Telstra Table"/>
    <w:basedOn w:val="TableNormal"/>
    <w:uiPriority w:val="99"/>
    <w:rsid w:val="00DE50E4"/>
    <w:pPr>
      <w:spacing w:after="0" w:line="240" w:lineRule="auto"/>
    </w:pPr>
    <w:tblPr>
      <w:tblBorders>
        <w:bottom w:val="single" w:sz="4" w:space="0" w:color="D4CDC3" w:themeColor="accent6"/>
        <w:insideH w:val="single" w:sz="4" w:space="0" w:color="D4CDC3" w:themeColor="accent6"/>
      </w:tblBorders>
      <w:tblCellMar>
        <w:top w:w="57" w:type="dxa"/>
        <w:left w:w="85" w:type="dxa"/>
        <w:bottom w:w="57" w:type="dxa"/>
        <w:right w:w="85" w:type="dxa"/>
      </w:tblCellMar>
    </w:tblPr>
    <w:tblStylePr w:type="firstRow">
      <w:rPr>
        <w:rFonts w:ascii="Aptos Display" w:hAnsi="Aptos Display"/>
        <w:color w:val="FFFFFF" w:themeColor="background1"/>
      </w:rPr>
      <w:tblPr/>
      <w:tcPr>
        <w:shd w:val="clear" w:color="auto" w:fill="0D54FF" w:themeFill="accent2"/>
      </w:tcPr>
    </w:tblStylePr>
    <w:tblStylePr w:type="lastRow">
      <w:rPr>
        <w:rFonts w:ascii="Aptos Display" w:hAnsi="Aptos Display"/>
        <w:b/>
      </w:rPr>
      <w:tblPr/>
      <w:tcPr>
        <w:tcBorders>
          <w:top w:val="single" w:sz="4" w:space="0" w:color="D4CDC3" w:themeColor="accent6"/>
          <w:bottom w:val="single" w:sz="4" w:space="0" w:color="D4CDC3" w:themeColor="accent6"/>
        </w:tcBorders>
        <w:shd w:val="clear" w:color="auto" w:fill="F5EDE2" w:themeFill="text2"/>
      </w:tcPr>
    </w:tblStylePr>
    <w:tblStylePr w:type="firstCol">
      <w:rPr>
        <w:rFonts w:ascii="Aptos Display" w:hAnsi="Aptos Display"/>
      </w:rPr>
    </w:tblStylePr>
  </w:style>
  <w:style w:type="paragraph" w:styleId="TOC1">
    <w:name w:val="toc 1"/>
    <w:next w:val="Normal"/>
    <w:autoRedefine/>
    <w:uiPriority w:val="39"/>
    <w:unhideWhenUsed/>
    <w:rsid w:val="00E90E04"/>
    <w:pPr>
      <w:tabs>
        <w:tab w:val="left" w:pos="680"/>
        <w:tab w:val="right" w:pos="6804"/>
      </w:tabs>
      <w:spacing w:before="240" w:after="120" w:line="240" w:lineRule="auto"/>
    </w:pPr>
    <w:rPr>
      <w:rFonts w:ascii="Telstra Text Medium" w:hAnsi="Telstra Text Medium"/>
      <w:color w:val="0D54FF" w:themeColor="accent2"/>
      <w:sz w:val="24"/>
    </w:rPr>
  </w:style>
  <w:style w:type="paragraph" w:styleId="TOC2">
    <w:name w:val="toc 2"/>
    <w:next w:val="Normal"/>
    <w:autoRedefine/>
    <w:uiPriority w:val="39"/>
    <w:unhideWhenUsed/>
    <w:rsid w:val="00E90E04"/>
    <w:pPr>
      <w:tabs>
        <w:tab w:val="left" w:pos="680"/>
        <w:tab w:val="right" w:pos="6804"/>
      </w:tabs>
      <w:spacing w:after="120" w:line="240" w:lineRule="auto"/>
    </w:pPr>
  </w:style>
  <w:style w:type="paragraph" w:styleId="TOC3">
    <w:name w:val="toc 3"/>
    <w:next w:val="Normal"/>
    <w:autoRedefine/>
    <w:uiPriority w:val="39"/>
    <w:unhideWhenUsed/>
    <w:rsid w:val="00E90E04"/>
    <w:pPr>
      <w:tabs>
        <w:tab w:val="left" w:pos="680"/>
        <w:tab w:val="right" w:pos="6804"/>
      </w:tabs>
      <w:spacing w:after="120" w:line="240" w:lineRule="auto"/>
    </w:pPr>
  </w:style>
  <w:style w:type="character" w:styleId="Hyperlink">
    <w:name w:val="Hyperlink"/>
    <w:basedOn w:val="DefaultParagraphFont"/>
    <w:uiPriority w:val="99"/>
    <w:unhideWhenUsed/>
    <w:rsid w:val="00E90E04"/>
    <w:rPr>
      <w:color w:val="0D54FF" w:themeColor="hyperlink"/>
      <w:u w:val="single"/>
    </w:rPr>
  </w:style>
  <w:style w:type="paragraph" w:styleId="NormalWeb">
    <w:name w:val="Normal (Web)"/>
    <w:basedOn w:val="Normal"/>
    <w:uiPriority w:val="99"/>
    <w:semiHidden/>
    <w:unhideWhenUsed/>
    <w:rsid w:val="00F012BA"/>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 w:type="paragraph" w:styleId="ListParagraph">
    <w:name w:val="List Paragraph"/>
    <w:basedOn w:val="Normal"/>
    <w:uiPriority w:val="34"/>
    <w:qFormat/>
    <w:rsid w:val="00F012BA"/>
    <w:pPr>
      <w:ind w:left="720"/>
      <w:contextualSpacing/>
    </w:pPr>
  </w:style>
  <w:style w:type="character" w:styleId="CommentReference">
    <w:name w:val="annotation reference"/>
    <w:basedOn w:val="DefaultParagraphFont"/>
    <w:uiPriority w:val="99"/>
    <w:semiHidden/>
    <w:unhideWhenUsed/>
    <w:rsid w:val="00475D68"/>
    <w:rPr>
      <w:sz w:val="16"/>
      <w:szCs w:val="16"/>
    </w:rPr>
  </w:style>
  <w:style w:type="paragraph" w:styleId="CommentText">
    <w:name w:val="annotation text"/>
    <w:basedOn w:val="Normal"/>
    <w:link w:val="CommentTextChar"/>
    <w:uiPriority w:val="99"/>
    <w:unhideWhenUsed/>
    <w:rsid w:val="00475D68"/>
    <w:pPr>
      <w:spacing w:line="240" w:lineRule="auto"/>
    </w:pPr>
  </w:style>
  <w:style w:type="character" w:customStyle="1" w:styleId="CommentTextChar">
    <w:name w:val="Comment Text Char"/>
    <w:basedOn w:val="DefaultParagraphFont"/>
    <w:link w:val="CommentText"/>
    <w:uiPriority w:val="99"/>
    <w:rsid w:val="00475D68"/>
  </w:style>
  <w:style w:type="paragraph" w:styleId="CommentSubject">
    <w:name w:val="annotation subject"/>
    <w:basedOn w:val="CommentText"/>
    <w:next w:val="CommentText"/>
    <w:link w:val="CommentSubjectChar"/>
    <w:uiPriority w:val="99"/>
    <w:semiHidden/>
    <w:unhideWhenUsed/>
    <w:rsid w:val="00475D68"/>
    <w:rPr>
      <w:b/>
      <w:bCs/>
    </w:rPr>
  </w:style>
  <w:style w:type="character" w:customStyle="1" w:styleId="CommentSubjectChar">
    <w:name w:val="Comment Subject Char"/>
    <w:basedOn w:val="CommentTextChar"/>
    <w:link w:val="CommentSubject"/>
    <w:uiPriority w:val="99"/>
    <w:semiHidden/>
    <w:rsid w:val="00475D68"/>
    <w:rPr>
      <w:b/>
      <w:bCs/>
    </w:rPr>
  </w:style>
  <w:style w:type="paragraph" w:styleId="Revision">
    <w:name w:val="Revision"/>
    <w:hidden/>
    <w:uiPriority w:val="99"/>
    <w:semiHidden/>
    <w:rsid w:val="00B66AD4"/>
    <w:pPr>
      <w:spacing w:after="0" w:line="240" w:lineRule="auto"/>
    </w:pPr>
  </w:style>
  <w:style w:type="character" w:styleId="Mention">
    <w:name w:val="Mention"/>
    <w:basedOn w:val="DefaultParagraphFont"/>
    <w:uiPriority w:val="99"/>
    <w:unhideWhenUsed/>
    <w:rsid w:val="005D340F"/>
    <w:rPr>
      <w:color w:val="2B579A"/>
      <w:shd w:val="clear" w:color="auto" w:fill="E1DFDD"/>
    </w:rPr>
  </w:style>
  <w:style w:type="character" w:customStyle="1" w:styleId="charsectno">
    <w:name w:val="charsectno"/>
    <w:basedOn w:val="DefaultParagraphFont"/>
    <w:rsid w:val="00231CCD"/>
  </w:style>
  <w:style w:type="paragraph" w:customStyle="1" w:styleId="subsection">
    <w:name w:val="subsection"/>
    <w:basedOn w:val="Normal"/>
    <w:rsid w:val="00231CCD"/>
    <w:pPr>
      <w:spacing w:before="100" w:beforeAutospacing="1" w:after="100" w:afterAutospacing="1" w:line="240" w:lineRule="auto"/>
    </w:pPr>
    <w:rPr>
      <w:rFonts w:ascii="Times New Roman" w:eastAsia="Times New Roman" w:hAnsi="Times New Roman" w:cs="Times New Roman"/>
      <w:color w:val="auto"/>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6644">
      <w:bodyDiv w:val="1"/>
      <w:marLeft w:val="0"/>
      <w:marRight w:val="0"/>
      <w:marTop w:val="0"/>
      <w:marBottom w:val="0"/>
      <w:divBdr>
        <w:top w:val="none" w:sz="0" w:space="0" w:color="auto"/>
        <w:left w:val="none" w:sz="0" w:space="0" w:color="auto"/>
        <w:bottom w:val="none" w:sz="0" w:space="0" w:color="auto"/>
        <w:right w:val="none" w:sz="0" w:space="0" w:color="auto"/>
      </w:divBdr>
    </w:div>
    <w:div w:id="250283743">
      <w:bodyDiv w:val="1"/>
      <w:marLeft w:val="0"/>
      <w:marRight w:val="0"/>
      <w:marTop w:val="0"/>
      <w:marBottom w:val="0"/>
      <w:divBdr>
        <w:top w:val="none" w:sz="0" w:space="0" w:color="auto"/>
        <w:left w:val="none" w:sz="0" w:space="0" w:color="auto"/>
        <w:bottom w:val="none" w:sz="0" w:space="0" w:color="auto"/>
        <w:right w:val="none" w:sz="0" w:space="0" w:color="auto"/>
      </w:divBdr>
    </w:div>
    <w:div w:id="252513253">
      <w:bodyDiv w:val="1"/>
      <w:marLeft w:val="0"/>
      <w:marRight w:val="0"/>
      <w:marTop w:val="0"/>
      <w:marBottom w:val="0"/>
      <w:divBdr>
        <w:top w:val="none" w:sz="0" w:space="0" w:color="auto"/>
        <w:left w:val="none" w:sz="0" w:space="0" w:color="auto"/>
        <w:bottom w:val="none" w:sz="0" w:space="0" w:color="auto"/>
        <w:right w:val="none" w:sz="0" w:space="0" w:color="auto"/>
      </w:divBdr>
    </w:div>
    <w:div w:id="690644449">
      <w:bodyDiv w:val="1"/>
      <w:marLeft w:val="0"/>
      <w:marRight w:val="0"/>
      <w:marTop w:val="0"/>
      <w:marBottom w:val="0"/>
      <w:divBdr>
        <w:top w:val="none" w:sz="0" w:space="0" w:color="auto"/>
        <w:left w:val="none" w:sz="0" w:space="0" w:color="auto"/>
        <w:bottom w:val="none" w:sz="0" w:space="0" w:color="auto"/>
        <w:right w:val="none" w:sz="0" w:space="0" w:color="auto"/>
      </w:divBdr>
    </w:div>
    <w:div w:id="1139765376">
      <w:bodyDiv w:val="1"/>
      <w:marLeft w:val="0"/>
      <w:marRight w:val="0"/>
      <w:marTop w:val="0"/>
      <w:marBottom w:val="0"/>
      <w:divBdr>
        <w:top w:val="none" w:sz="0" w:space="0" w:color="auto"/>
        <w:left w:val="none" w:sz="0" w:space="0" w:color="auto"/>
        <w:bottom w:val="none" w:sz="0" w:space="0" w:color="auto"/>
        <w:right w:val="none" w:sz="0" w:space="0" w:color="auto"/>
      </w:divBdr>
    </w:div>
    <w:div w:id="1254049428">
      <w:bodyDiv w:val="1"/>
      <w:marLeft w:val="0"/>
      <w:marRight w:val="0"/>
      <w:marTop w:val="0"/>
      <w:marBottom w:val="0"/>
      <w:divBdr>
        <w:top w:val="none" w:sz="0" w:space="0" w:color="auto"/>
        <w:left w:val="none" w:sz="0" w:space="0" w:color="auto"/>
        <w:bottom w:val="none" w:sz="0" w:space="0" w:color="auto"/>
        <w:right w:val="none" w:sz="0" w:space="0" w:color="auto"/>
      </w:divBdr>
    </w:div>
    <w:div w:id="1503206047">
      <w:bodyDiv w:val="1"/>
      <w:marLeft w:val="0"/>
      <w:marRight w:val="0"/>
      <w:marTop w:val="0"/>
      <w:marBottom w:val="0"/>
      <w:divBdr>
        <w:top w:val="none" w:sz="0" w:space="0" w:color="auto"/>
        <w:left w:val="none" w:sz="0" w:space="0" w:color="auto"/>
        <w:bottom w:val="none" w:sz="0" w:space="0" w:color="auto"/>
        <w:right w:val="none" w:sz="0" w:space="0" w:color="auto"/>
      </w:divBdr>
    </w:div>
    <w:div w:id="1508329414">
      <w:bodyDiv w:val="1"/>
      <w:marLeft w:val="0"/>
      <w:marRight w:val="0"/>
      <w:marTop w:val="0"/>
      <w:marBottom w:val="0"/>
      <w:divBdr>
        <w:top w:val="none" w:sz="0" w:space="0" w:color="auto"/>
        <w:left w:val="none" w:sz="0" w:space="0" w:color="auto"/>
        <w:bottom w:val="none" w:sz="0" w:space="0" w:color="auto"/>
        <w:right w:val="none" w:sz="0" w:space="0" w:color="auto"/>
      </w:divBdr>
    </w:div>
    <w:div w:id="1676034466">
      <w:bodyDiv w:val="1"/>
      <w:marLeft w:val="0"/>
      <w:marRight w:val="0"/>
      <w:marTop w:val="0"/>
      <w:marBottom w:val="0"/>
      <w:divBdr>
        <w:top w:val="none" w:sz="0" w:space="0" w:color="auto"/>
        <w:left w:val="none" w:sz="0" w:space="0" w:color="auto"/>
        <w:bottom w:val="none" w:sz="0" w:space="0" w:color="auto"/>
        <w:right w:val="none" w:sz="0" w:space="0" w:color="auto"/>
      </w:divBdr>
    </w:div>
    <w:div w:id="1824352272">
      <w:bodyDiv w:val="1"/>
      <w:marLeft w:val="0"/>
      <w:marRight w:val="0"/>
      <w:marTop w:val="0"/>
      <w:marBottom w:val="0"/>
      <w:divBdr>
        <w:top w:val="none" w:sz="0" w:space="0" w:color="auto"/>
        <w:left w:val="none" w:sz="0" w:space="0" w:color="auto"/>
        <w:bottom w:val="none" w:sz="0" w:space="0" w:color="auto"/>
        <w:right w:val="none" w:sz="0" w:space="0" w:color="auto"/>
      </w:divBdr>
    </w:div>
    <w:div w:id="1899702580">
      <w:bodyDiv w:val="1"/>
      <w:marLeft w:val="0"/>
      <w:marRight w:val="0"/>
      <w:marTop w:val="0"/>
      <w:marBottom w:val="0"/>
      <w:divBdr>
        <w:top w:val="none" w:sz="0" w:space="0" w:color="auto"/>
        <w:left w:val="none" w:sz="0" w:space="0" w:color="auto"/>
        <w:bottom w:val="none" w:sz="0" w:space="0" w:color="auto"/>
        <w:right w:val="none" w:sz="0" w:space="0" w:color="auto"/>
      </w:divBdr>
    </w:div>
    <w:div w:id="1945647370">
      <w:bodyDiv w:val="1"/>
      <w:marLeft w:val="0"/>
      <w:marRight w:val="0"/>
      <w:marTop w:val="0"/>
      <w:marBottom w:val="0"/>
      <w:divBdr>
        <w:top w:val="none" w:sz="0" w:space="0" w:color="auto"/>
        <w:left w:val="none" w:sz="0" w:space="0" w:color="auto"/>
        <w:bottom w:val="none" w:sz="0" w:space="0" w:color="auto"/>
        <w:right w:val="none" w:sz="0" w:space="0" w:color="auto"/>
      </w:divBdr>
    </w:div>
    <w:div w:id="2017996216">
      <w:bodyDiv w:val="1"/>
      <w:marLeft w:val="0"/>
      <w:marRight w:val="0"/>
      <w:marTop w:val="0"/>
      <w:marBottom w:val="0"/>
      <w:divBdr>
        <w:top w:val="none" w:sz="0" w:space="0" w:color="auto"/>
        <w:left w:val="none" w:sz="0" w:space="0" w:color="auto"/>
        <w:bottom w:val="none" w:sz="0" w:space="0" w:color="auto"/>
        <w:right w:val="none" w:sz="0" w:space="0" w:color="auto"/>
      </w:divBdr>
    </w:div>
    <w:div w:id="206860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amtelstra.sharepoint.com/sites/TelstraBrandAssets/TelstraTemplates/Documents/Corporate/Telstra%20Company%20Doc_v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E7F868BBCD4DC6B5D1078C15B329CB"/>
        <w:category>
          <w:name w:val="General"/>
          <w:gallery w:val="placeholder"/>
        </w:category>
        <w:types>
          <w:type w:val="bbPlcHdr"/>
        </w:types>
        <w:behaviors>
          <w:behavior w:val="content"/>
        </w:behaviors>
        <w:guid w:val="{93B5A950-E4D4-431D-85FE-55169F21FEEF}"/>
      </w:docPartPr>
      <w:docPartBody>
        <w:p w:rsidR="00B261E9" w:rsidRDefault="00B261E9">
          <w:pPr>
            <w:pStyle w:val="EBE7F868BBCD4DC6B5D1078C15B329CB"/>
          </w:pPr>
          <w:r w:rsidRPr="00A215F6">
            <w:rPr>
              <w:rStyle w:val="PlaceholderText"/>
            </w:rPr>
            <w:t>[Subject]</w:t>
          </w:r>
        </w:p>
      </w:docPartBody>
    </w:docPart>
    <w:docPart>
      <w:docPartPr>
        <w:name w:val="4FA39743BDD44036B8DDE795AFA91A63"/>
        <w:category>
          <w:name w:val="General"/>
          <w:gallery w:val="placeholder"/>
        </w:category>
        <w:types>
          <w:type w:val="bbPlcHdr"/>
        </w:types>
        <w:behaviors>
          <w:behavior w:val="content"/>
        </w:behaviors>
        <w:guid w:val="{01EE5DB4-EBFB-4AD3-BBA4-7A00546C550B}"/>
      </w:docPartPr>
      <w:docPartBody>
        <w:p w:rsidR="003A688F" w:rsidRDefault="003A688F">
          <w:pPr>
            <w:pStyle w:val="4FA39743BDD44036B8DDE795AFA91A63"/>
          </w:pPr>
          <w:r w:rsidRPr="00A215F6">
            <w:rPr>
              <w:rStyle w:val="PlaceholderText"/>
            </w:rPr>
            <w:t>[Title]</w:t>
          </w:r>
        </w:p>
      </w:docPartBody>
    </w:docPart>
    <w:docPart>
      <w:docPartPr>
        <w:name w:val="CEFF229904FE4DE99F4DF514A21F0180"/>
        <w:category>
          <w:name w:val="General"/>
          <w:gallery w:val="placeholder"/>
        </w:category>
        <w:types>
          <w:type w:val="bbPlcHdr"/>
        </w:types>
        <w:behaviors>
          <w:behavior w:val="content"/>
        </w:behaviors>
        <w:guid w:val="{D7B5328A-A00E-4C1E-A816-7D276962A751}"/>
      </w:docPartPr>
      <w:docPartBody>
        <w:p w:rsidR="003A688F" w:rsidRDefault="003A688F">
          <w:pPr>
            <w:pStyle w:val="CEFF229904FE4DE99F4DF514A21F0180"/>
          </w:pPr>
          <w:r w:rsidRPr="00A215F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stra Text">
    <w:altName w:val="Cambria"/>
    <w:panose1 w:val="020B0504040000000004"/>
    <w:charset w:val="00"/>
    <w:family w:val="swiss"/>
    <w:notTrueType/>
    <w:pitch w:val="variable"/>
    <w:sig w:usb0="00000007" w:usb1="02000000" w:usb2="00000000" w:usb3="00000000" w:csb0="00000093" w:csb1="00000000"/>
  </w:font>
  <w:font w:name="Telstra Text Medium">
    <w:panose1 w:val="020B0604040000000004"/>
    <w:charset w:val="00"/>
    <w:family w:val="swiss"/>
    <w:notTrueType/>
    <w:pitch w:val="variable"/>
    <w:sig w:usb0="00000007" w:usb1="02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elstra Display Medium">
    <w:panose1 w:val="020B0604040000000004"/>
    <w:charset w:val="00"/>
    <w:family w:val="swiss"/>
    <w:notTrueType/>
    <w:pitch w:val="variable"/>
    <w:sig w:usb0="00000007" w:usb1="02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1D"/>
    <w:rsid w:val="00041BA8"/>
    <w:rsid w:val="000C6049"/>
    <w:rsid w:val="00130A9F"/>
    <w:rsid w:val="00292C60"/>
    <w:rsid w:val="003A688F"/>
    <w:rsid w:val="003C55DA"/>
    <w:rsid w:val="0043631E"/>
    <w:rsid w:val="004529BA"/>
    <w:rsid w:val="004D3029"/>
    <w:rsid w:val="005266E4"/>
    <w:rsid w:val="00546BBA"/>
    <w:rsid w:val="0055772A"/>
    <w:rsid w:val="006340B7"/>
    <w:rsid w:val="00667200"/>
    <w:rsid w:val="00682EC1"/>
    <w:rsid w:val="00744A95"/>
    <w:rsid w:val="007901E9"/>
    <w:rsid w:val="00887892"/>
    <w:rsid w:val="008A5816"/>
    <w:rsid w:val="00951382"/>
    <w:rsid w:val="00A0741D"/>
    <w:rsid w:val="00A35860"/>
    <w:rsid w:val="00B261E9"/>
    <w:rsid w:val="00B45D5A"/>
    <w:rsid w:val="00BA78D2"/>
    <w:rsid w:val="00C05802"/>
    <w:rsid w:val="00C327BB"/>
    <w:rsid w:val="00C4771E"/>
    <w:rsid w:val="00C52492"/>
    <w:rsid w:val="00D8020D"/>
    <w:rsid w:val="00E32E90"/>
    <w:rsid w:val="00E514B4"/>
    <w:rsid w:val="00E60AD9"/>
    <w:rsid w:val="00EE56E5"/>
    <w:rsid w:val="00F27694"/>
    <w:rsid w:val="00FF37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E7F868BBCD4DC6B5D1078C15B329CB">
    <w:name w:val="EBE7F868BBCD4DC6B5D1078C15B329CB"/>
  </w:style>
  <w:style w:type="paragraph" w:customStyle="1" w:styleId="4FA39743BDD44036B8DDE795AFA91A63">
    <w:name w:val="4FA39743BDD44036B8DDE795AFA91A63"/>
    <w:pPr>
      <w:spacing w:line="278" w:lineRule="auto"/>
    </w:pPr>
    <w:rPr>
      <w:sz w:val="24"/>
      <w:szCs w:val="24"/>
    </w:rPr>
  </w:style>
  <w:style w:type="paragraph" w:customStyle="1" w:styleId="CEFF229904FE4DE99F4DF514A21F0180">
    <w:name w:val="CEFF229904FE4DE99F4DF514A21F018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Telstra Corporate 2023">
      <a:dk1>
        <a:srgbClr val="131A35"/>
      </a:dk1>
      <a:lt1>
        <a:srgbClr val="FFFFFF"/>
      </a:lt1>
      <a:dk2>
        <a:srgbClr val="F5EDE2"/>
      </a:dk2>
      <a:lt2>
        <a:srgbClr val="FFFFFF"/>
      </a:lt2>
      <a:accent1>
        <a:srgbClr val="1A2E61"/>
      </a:accent1>
      <a:accent2>
        <a:srgbClr val="0D54FF"/>
      </a:accent2>
      <a:accent3>
        <a:srgbClr val="F96449"/>
      </a:accent3>
      <a:accent4>
        <a:srgbClr val="F44E1A"/>
      </a:accent4>
      <a:accent5>
        <a:srgbClr val="F5EDE2"/>
      </a:accent5>
      <a:accent6>
        <a:srgbClr val="D4CDC3"/>
      </a:accent6>
      <a:hlink>
        <a:srgbClr val="0D54FF"/>
      </a:hlink>
      <a:folHlink>
        <a:srgbClr val="F96449"/>
      </a:folHlink>
    </a:clrScheme>
    <a:fontScheme name="Telstra 2023">
      <a:majorFont>
        <a:latin typeface="Telstra Display Medium"/>
        <a:ea typeface=""/>
        <a:cs typeface=""/>
      </a:majorFont>
      <a:minorFont>
        <a:latin typeface="Telstra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C627E9EF54D4A87ED93867BEFBAC0" ma:contentTypeVersion="18" ma:contentTypeDescription="Create a new document." ma:contentTypeScope="" ma:versionID="f6458a4ea5cf1ee882d5d31504376faf">
  <xsd:schema xmlns:xsd="http://www.w3.org/2001/XMLSchema" xmlns:xs="http://www.w3.org/2001/XMLSchema" xmlns:p="http://schemas.microsoft.com/office/2006/metadata/properties" xmlns:ns3="7a583e55-df3e-4953-b6be-e83de2ba5772" xmlns:ns4="fd1f2709-1e91-4387-9568-08468056db17" targetNamespace="http://schemas.microsoft.com/office/2006/metadata/properties" ma:root="true" ma:fieldsID="e61d49e17862de989b4992ed125ff368" ns3:_="" ns4:_="">
    <xsd:import namespace="7a583e55-df3e-4953-b6be-e83de2ba5772"/>
    <xsd:import namespace="fd1f2709-1e91-4387-9568-08468056db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83e55-df3e-4953-b6be-e83de2ba5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f2709-1e91-4387-9568-08468056db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a583e55-df3e-4953-b6be-e83de2ba5772" xsi:nil="true"/>
  </documentManagement>
</p:properties>
</file>

<file path=customXml/itemProps1.xml><?xml version="1.0" encoding="utf-8"?>
<ds:datastoreItem xmlns:ds="http://schemas.openxmlformats.org/officeDocument/2006/customXml" ds:itemID="{44ED2C0D-AE68-4B24-95FE-C0673EB5563C}">
  <ds:schemaRefs>
    <ds:schemaRef ds:uri="http://schemas.microsoft.com/sharepoint/v3/contenttype/forms"/>
  </ds:schemaRefs>
</ds:datastoreItem>
</file>

<file path=customXml/itemProps2.xml><?xml version="1.0" encoding="utf-8"?>
<ds:datastoreItem xmlns:ds="http://schemas.openxmlformats.org/officeDocument/2006/customXml" ds:itemID="{3D1B5476-8F96-464D-9F79-5EDBCCB61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83e55-df3e-4953-b6be-e83de2ba5772"/>
    <ds:schemaRef ds:uri="fd1f2709-1e91-4387-9568-08468056d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58CDE-F342-4262-8337-01CBD2468F7C}">
  <ds:schemaRefs>
    <ds:schemaRef ds:uri="http://schemas.openxmlformats.org/officeDocument/2006/bibliography"/>
  </ds:schemaRefs>
</ds:datastoreItem>
</file>

<file path=customXml/itemProps4.xml><?xml version="1.0" encoding="utf-8"?>
<ds:datastoreItem xmlns:ds="http://schemas.openxmlformats.org/officeDocument/2006/customXml" ds:itemID="{4E7DE413-7D1A-41C8-B36F-5F72D7448B32}">
  <ds:schemaRefs>
    <ds:schemaRef ds:uri="http://schemas.microsoft.com/office/2006/metadata/properties"/>
    <ds:schemaRef ds:uri="http://schemas.microsoft.com/office/infopath/2007/PartnerControls"/>
    <ds:schemaRef ds:uri="7a583e55-df3e-4953-b6be-e83de2ba5772"/>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Telstra%20Company%20Doc_v01</Template>
  <TotalTime>1</TotalTime>
  <Pages>6</Pages>
  <Words>1403</Words>
  <Characters>8283</Characters>
  <Application>Microsoft Office Word</Application>
  <DocSecurity>0</DocSecurity>
  <Lines>176</Lines>
  <Paragraphs>105</Paragraphs>
  <ScaleCrop>false</ScaleCrop>
  <HeadingPairs>
    <vt:vector size="2" baseType="variant">
      <vt:variant>
        <vt:lpstr>Title</vt:lpstr>
      </vt:variant>
      <vt:variant>
        <vt:i4>1</vt:i4>
      </vt:variant>
    </vt:vector>
  </HeadingPairs>
  <TitlesOfParts>
    <vt:vector size="1" baseType="lpstr">
      <vt:lpstr>Telstra Outage Communications Process - Keeping You Informed</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Outage Communications Process - Keeping You Informed</dc:title>
  <dc:subject/>
  <dc:creator>Telstra Limited</dc:creator>
  <cp:keywords>telstra, major, outage, communications, process, objectives, customers, detection, response, stakeholders, providers</cp:keywords>
  <dc:description/>
  <cp:lastModifiedBy>Katsikaronis, Cassandra</cp:lastModifiedBy>
  <cp:revision>3</cp:revision>
  <dcterms:created xsi:type="dcterms:W3CDTF">2025-06-17T01:04:00Z</dcterms:created>
  <dcterms:modified xsi:type="dcterms:W3CDTF">2025-06-17T03:38:00Z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0x010100453C627E9EF54D4A87ED93867BEFBAC0</vt:lpwstr>
  </property>
  <property fmtid="{D5CDD505-2E9C-101B-9397-08002B2CF9AE}" pid="3" name="ClassificationContentMarkingFooterShapeIds">
    <vt:lpwstr>2d35c781,40c5b3c5,37545a9e</vt:lpwstr>
  </property>
  <property fmtid="{D5CDD505-2E9C-101B-9397-08002B2CF9AE}" pid="4" name="ClassificationContentMarkingFooterFontProps">
    <vt:lpwstr>#000000,10,Calibri</vt:lpwstr>
  </property>
  <property fmtid="{D5CDD505-2E9C-101B-9397-08002B2CF9AE}" pid="5" name="ClassificationContentMarkingFooterText">
    <vt:lpwstr>Confidential</vt:lpwstr>
  </property>
</Properties>
</file>