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3633B" w14:textId="77777777" w:rsidR="006C043C" w:rsidRDefault="006C043C" w:rsidP="006C043C">
      <w:pPr>
        <w:pStyle w:val="H1-Bold"/>
      </w:pPr>
      <w:r>
        <w:t>Our Customer Terms</w:t>
      </w:r>
    </w:p>
    <w:p w14:paraId="40C2CBF0" w14:textId="77777777" w:rsidR="00F273CC" w:rsidRPr="004003FC" w:rsidRDefault="006C043C" w:rsidP="00F273CC">
      <w:pPr>
        <w:pStyle w:val="H1-Bold"/>
      </w:pPr>
      <w:r w:rsidRPr="004003FC">
        <w:t>Telstra Mobile Section</w:t>
      </w:r>
    </w:p>
    <w:p w14:paraId="0C16999F" w14:textId="77777777" w:rsidR="006C043C" w:rsidRDefault="006C043C" w:rsidP="00F273CC">
      <w:pPr>
        <w:pStyle w:val="H1-Bold"/>
      </w:pPr>
      <w:r w:rsidRPr="004003FC">
        <w:t>Part A – General</w:t>
      </w:r>
    </w:p>
    <w:p w14:paraId="5A101DA9" w14:textId="77777777" w:rsidR="008E5595" w:rsidRPr="009453A2" w:rsidRDefault="006C043C" w:rsidP="006C043C">
      <w:pPr>
        <w:pStyle w:val="TOCHeading"/>
      </w:pPr>
      <w:r>
        <w:t>c</w:t>
      </w:r>
      <w:r w:rsidR="00CF7229" w:rsidRPr="009453A2">
        <w:t>ontents</w:t>
      </w:r>
    </w:p>
    <w:p w14:paraId="374EBF60" w14:textId="77777777" w:rsidR="00E02A6D" w:rsidRPr="00E61573" w:rsidRDefault="00E02A6D">
      <w:pPr>
        <w:pStyle w:val="TOC1"/>
        <w:tabs>
          <w:tab w:val="left" w:pos="400"/>
          <w:tab w:val="right" w:leader="dot" w:pos="10194"/>
        </w:tabs>
        <w:rPr>
          <w:rFonts w:ascii="Calibri" w:hAnsi="Calibri" w:cs="Mangal"/>
          <w:b w:val="0"/>
          <w:bCs w:val="0"/>
          <w:caps w:val="0"/>
          <w:noProof/>
          <w:sz w:val="22"/>
          <w:szCs w:val="22"/>
          <w:lang w:val="en-US"/>
        </w:rPr>
      </w:pPr>
      <w:r w:rsidRPr="00E61573">
        <w:rPr>
          <w:rFonts w:ascii="Calibri Light" w:hAnsi="Calibri Light"/>
          <w:b w:val="0"/>
          <w:bCs w:val="0"/>
          <w:caps w:val="0"/>
          <w:noProof/>
          <w:sz w:val="24"/>
          <w:szCs w:val="21"/>
        </w:rPr>
        <w:fldChar w:fldCharType="begin"/>
      </w:r>
      <w:r w:rsidRPr="00E61573">
        <w:rPr>
          <w:rFonts w:ascii="Calibri Light" w:hAnsi="Calibri Light"/>
          <w:b w:val="0"/>
          <w:bCs w:val="0"/>
          <w:caps w:val="0"/>
          <w:noProof/>
          <w:sz w:val="24"/>
          <w:szCs w:val="21"/>
        </w:rPr>
        <w:instrText xml:space="preserve"> TOC \h \z \t "H2-Numbered,1,H3-Bold,2,H3-Arial,2,H3-underlined,2,H3-Underlined-extra space,2" </w:instrText>
      </w:r>
      <w:r w:rsidRPr="00E61573">
        <w:rPr>
          <w:rFonts w:ascii="Calibri Light" w:hAnsi="Calibri Light"/>
          <w:b w:val="0"/>
          <w:bCs w:val="0"/>
          <w:caps w:val="0"/>
          <w:noProof/>
          <w:sz w:val="24"/>
          <w:szCs w:val="21"/>
        </w:rPr>
        <w:fldChar w:fldCharType="separate"/>
      </w:r>
      <w:hyperlink w:anchor="_Toc103769127" w:history="1">
        <w:r w:rsidRPr="0067297C">
          <w:rPr>
            <w:rStyle w:val="Hyperlink"/>
            <w:noProof/>
          </w:rPr>
          <w:t>1</w:t>
        </w:r>
        <w:r w:rsidRPr="00E61573">
          <w:rPr>
            <w:rFonts w:ascii="Calibri" w:hAnsi="Calibri" w:cs="Mangal"/>
            <w:b w:val="0"/>
            <w:bCs w:val="0"/>
            <w:caps w:val="0"/>
            <w:noProof/>
            <w:sz w:val="22"/>
            <w:szCs w:val="22"/>
            <w:lang w:val="en-US"/>
          </w:rPr>
          <w:tab/>
        </w:r>
        <w:r w:rsidRPr="0067297C">
          <w:rPr>
            <w:rStyle w:val="Hyperlink"/>
            <w:noProof/>
          </w:rPr>
          <w:t>About the Telstra Mobile Section</w:t>
        </w:r>
        <w:r>
          <w:rPr>
            <w:noProof/>
            <w:webHidden/>
          </w:rPr>
          <w:tab/>
          <w:t>3</w:t>
        </w:r>
      </w:hyperlink>
    </w:p>
    <w:p w14:paraId="63109DB0" w14:textId="77777777" w:rsidR="00E02A6D" w:rsidRPr="00E61573" w:rsidRDefault="003139CE">
      <w:pPr>
        <w:pStyle w:val="TOC2"/>
        <w:tabs>
          <w:tab w:val="right" w:leader="dot" w:pos="10194"/>
        </w:tabs>
        <w:rPr>
          <w:rFonts w:cs="Mangal"/>
          <w:b/>
          <w:bCs w:val="0"/>
          <w:noProof/>
          <w:sz w:val="22"/>
          <w:szCs w:val="22"/>
          <w:lang w:val="en-US"/>
        </w:rPr>
      </w:pPr>
      <w:hyperlink w:anchor="_Toc103769128" w:history="1">
        <w:r w:rsidR="00E02A6D" w:rsidRPr="0067297C">
          <w:rPr>
            <w:rStyle w:val="Hyperlink"/>
            <w:noProof/>
          </w:rPr>
          <w:t>Our Customer Terms</w:t>
        </w:r>
        <w:r w:rsidR="00E02A6D">
          <w:rPr>
            <w:noProof/>
            <w:webHidden/>
          </w:rPr>
          <w:tab/>
          <w:t>3</w:t>
        </w:r>
      </w:hyperlink>
    </w:p>
    <w:p w14:paraId="0F7E64A6" w14:textId="77777777" w:rsidR="00E02A6D" w:rsidRPr="00E61573" w:rsidRDefault="003139CE">
      <w:pPr>
        <w:pStyle w:val="TOC2"/>
        <w:tabs>
          <w:tab w:val="right" w:leader="dot" w:pos="10194"/>
        </w:tabs>
        <w:rPr>
          <w:rFonts w:cs="Mangal"/>
          <w:b/>
          <w:bCs w:val="0"/>
          <w:noProof/>
          <w:sz w:val="22"/>
          <w:szCs w:val="22"/>
          <w:lang w:val="en-US"/>
        </w:rPr>
      </w:pPr>
      <w:hyperlink w:anchor="_Toc103769129" w:history="1">
        <w:r w:rsidR="00E02A6D" w:rsidRPr="0067297C">
          <w:rPr>
            <w:rStyle w:val="Hyperlink"/>
            <w:noProof/>
          </w:rPr>
          <w:t>Inconsistencies</w:t>
        </w:r>
        <w:r w:rsidR="00E02A6D">
          <w:rPr>
            <w:noProof/>
            <w:webHidden/>
          </w:rPr>
          <w:tab/>
          <w:t>3</w:t>
        </w:r>
      </w:hyperlink>
    </w:p>
    <w:p w14:paraId="7EE7E382" w14:textId="77777777" w:rsidR="00E02A6D" w:rsidRPr="00E61573" w:rsidRDefault="003139CE">
      <w:pPr>
        <w:pStyle w:val="TOC2"/>
        <w:tabs>
          <w:tab w:val="right" w:leader="dot" w:pos="10194"/>
        </w:tabs>
        <w:rPr>
          <w:rFonts w:cs="Mangal"/>
          <w:b/>
          <w:bCs w:val="0"/>
          <w:noProof/>
          <w:sz w:val="22"/>
          <w:szCs w:val="22"/>
          <w:lang w:val="en-US"/>
        </w:rPr>
      </w:pPr>
      <w:hyperlink w:anchor="_Toc103769130" w:history="1">
        <w:r w:rsidR="00E02A6D" w:rsidRPr="0067297C">
          <w:rPr>
            <w:rStyle w:val="Hyperlink"/>
            <w:noProof/>
          </w:rPr>
          <w:t>Parts of the Telstra Mobile section</w:t>
        </w:r>
        <w:r w:rsidR="00E02A6D">
          <w:rPr>
            <w:noProof/>
            <w:webHidden/>
          </w:rPr>
          <w:tab/>
          <w:t>3</w:t>
        </w:r>
      </w:hyperlink>
    </w:p>
    <w:p w14:paraId="210FDCB4" w14:textId="77777777" w:rsidR="00E02A6D" w:rsidRPr="00E61573" w:rsidRDefault="003139CE">
      <w:pPr>
        <w:pStyle w:val="TOC1"/>
        <w:tabs>
          <w:tab w:val="left" w:pos="400"/>
          <w:tab w:val="right" w:leader="dot" w:pos="10194"/>
        </w:tabs>
        <w:rPr>
          <w:rFonts w:ascii="Calibri" w:hAnsi="Calibri" w:cs="Mangal"/>
          <w:b w:val="0"/>
          <w:bCs w:val="0"/>
          <w:caps w:val="0"/>
          <w:noProof/>
          <w:sz w:val="22"/>
          <w:szCs w:val="22"/>
          <w:lang w:val="en-US"/>
        </w:rPr>
      </w:pPr>
      <w:hyperlink w:anchor="_Toc103769131" w:history="1">
        <w:r w:rsidR="00E02A6D" w:rsidRPr="0067297C">
          <w:rPr>
            <w:rStyle w:val="Hyperlink"/>
            <w:noProof/>
          </w:rPr>
          <w:t>2</w:t>
        </w:r>
        <w:r w:rsidR="00E02A6D" w:rsidRPr="00E61573">
          <w:rPr>
            <w:rFonts w:ascii="Calibri" w:hAnsi="Calibri" w:cs="Mangal"/>
            <w:b w:val="0"/>
            <w:bCs w:val="0"/>
            <w:caps w:val="0"/>
            <w:noProof/>
            <w:sz w:val="22"/>
            <w:szCs w:val="22"/>
            <w:lang w:val="en-US"/>
          </w:rPr>
          <w:tab/>
        </w:r>
        <w:r w:rsidR="00E02A6D" w:rsidRPr="0067297C">
          <w:rPr>
            <w:rStyle w:val="Hyperlink"/>
            <w:noProof/>
          </w:rPr>
          <w:t>The Telstra Mobile Service</w:t>
        </w:r>
        <w:r w:rsidR="00E02A6D">
          <w:rPr>
            <w:noProof/>
            <w:webHidden/>
          </w:rPr>
          <w:tab/>
          <w:t>4</w:t>
        </w:r>
      </w:hyperlink>
    </w:p>
    <w:p w14:paraId="78929D36" w14:textId="77777777" w:rsidR="00E02A6D" w:rsidRPr="00E61573" w:rsidRDefault="003139CE">
      <w:pPr>
        <w:pStyle w:val="TOC2"/>
        <w:tabs>
          <w:tab w:val="right" w:leader="dot" w:pos="10194"/>
        </w:tabs>
        <w:rPr>
          <w:rFonts w:cs="Mangal"/>
          <w:b/>
          <w:bCs w:val="0"/>
          <w:noProof/>
          <w:sz w:val="22"/>
          <w:szCs w:val="22"/>
          <w:lang w:val="en-US"/>
        </w:rPr>
      </w:pPr>
      <w:hyperlink w:anchor="_Toc103769132" w:history="1">
        <w:r w:rsidR="00E02A6D" w:rsidRPr="0067297C">
          <w:rPr>
            <w:rStyle w:val="Hyperlink"/>
            <w:noProof/>
          </w:rPr>
          <w:t>What is the Telstra Mobile Service?</w:t>
        </w:r>
        <w:r w:rsidR="00E02A6D">
          <w:rPr>
            <w:noProof/>
            <w:webHidden/>
          </w:rPr>
          <w:tab/>
          <w:t>4</w:t>
        </w:r>
      </w:hyperlink>
    </w:p>
    <w:p w14:paraId="2BA606D2" w14:textId="77777777" w:rsidR="00E02A6D" w:rsidRPr="00E61573" w:rsidRDefault="003139CE">
      <w:pPr>
        <w:pStyle w:val="TOC1"/>
        <w:tabs>
          <w:tab w:val="left" w:pos="400"/>
          <w:tab w:val="right" w:leader="dot" w:pos="10194"/>
        </w:tabs>
        <w:rPr>
          <w:rFonts w:ascii="Calibri" w:hAnsi="Calibri" w:cs="Mangal"/>
          <w:b w:val="0"/>
          <w:bCs w:val="0"/>
          <w:caps w:val="0"/>
          <w:noProof/>
          <w:sz w:val="22"/>
          <w:szCs w:val="22"/>
          <w:lang w:val="en-US"/>
        </w:rPr>
      </w:pPr>
      <w:hyperlink w:anchor="_Toc103769133" w:history="1">
        <w:r w:rsidR="00E02A6D" w:rsidRPr="0067297C">
          <w:rPr>
            <w:rStyle w:val="Hyperlink"/>
            <w:noProof/>
          </w:rPr>
          <w:t>3</w:t>
        </w:r>
        <w:r w:rsidR="00E02A6D" w:rsidRPr="00E61573">
          <w:rPr>
            <w:rFonts w:ascii="Calibri" w:hAnsi="Calibri" w:cs="Mangal"/>
            <w:b w:val="0"/>
            <w:bCs w:val="0"/>
            <w:caps w:val="0"/>
            <w:noProof/>
            <w:sz w:val="22"/>
            <w:szCs w:val="22"/>
            <w:lang w:val="en-US"/>
          </w:rPr>
          <w:tab/>
        </w:r>
        <w:r w:rsidR="00E02A6D" w:rsidRPr="0067297C">
          <w:rPr>
            <w:rStyle w:val="Hyperlink"/>
            <w:noProof/>
          </w:rPr>
          <w:t>Connection and service activation</w:t>
        </w:r>
        <w:r w:rsidR="00E02A6D">
          <w:rPr>
            <w:noProof/>
            <w:webHidden/>
          </w:rPr>
          <w:tab/>
        </w:r>
        <w:r w:rsidR="00E02A6D">
          <w:rPr>
            <w:noProof/>
            <w:webHidden/>
          </w:rPr>
          <w:fldChar w:fldCharType="begin"/>
        </w:r>
        <w:r w:rsidR="00E02A6D">
          <w:rPr>
            <w:noProof/>
            <w:webHidden/>
          </w:rPr>
          <w:instrText xml:space="preserve"> PAGEREF _Toc103769133 \h </w:instrText>
        </w:r>
        <w:r w:rsidR="00E02A6D">
          <w:rPr>
            <w:noProof/>
            <w:webHidden/>
          </w:rPr>
        </w:r>
        <w:r w:rsidR="00E02A6D">
          <w:rPr>
            <w:noProof/>
            <w:webHidden/>
          </w:rPr>
          <w:fldChar w:fldCharType="separate"/>
        </w:r>
        <w:r w:rsidR="00A83E48">
          <w:rPr>
            <w:noProof/>
            <w:webHidden/>
          </w:rPr>
          <w:t>5</w:t>
        </w:r>
        <w:r w:rsidR="00E02A6D">
          <w:rPr>
            <w:noProof/>
            <w:webHidden/>
          </w:rPr>
          <w:fldChar w:fldCharType="end"/>
        </w:r>
      </w:hyperlink>
    </w:p>
    <w:p w14:paraId="1B6076D7" w14:textId="77777777" w:rsidR="00E02A6D" w:rsidRPr="00E61573" w:rsidRDefault="003139CE">
      <w:pPr>
        <w:pStyle w:val="TOC2"/>
        <w:tabs>
          <w:tab w:val="right" w:leader="dot" w:pos="10194"/>
        </w:tabs>
        <w:rPr>
          <w:rFonts w:cs="Mangal"/>
          <w:b/>
          <w:bCs w:val="0"/>
          <w:noProof/>
          <w:sz w:val="22"/>
          <w:szCs w:val="22"/>
          <w:lang w:val="en-US"/>
        </w:rPr>
      </w:pPr>
      <w:hyperlink w:anchor="_Toc103769134" w:history="1">
        <w:r w:rsidR="00E02A6D" w:rsidRPr="0067297C">
          <w:rPr>
            <w:rStyle w:val="Hyperlink"/>
            <w:noProof/>
          </w:rPr>
          <w:t>Timing</w:t>
        </w:r>
        <w:r w:rsidR="00E02A6D">
          <w:rPr>
            <w:noProof/>
            <w:webHidden/>
          </w:rPr>
          <w:tab/>
        </w:r>
        <w:r w:rsidR="00E02A6D">
          <w:rPr>
            <w:noProof/>
            <w:webHidden/>
          </w:rPr>
          <w:fldChar w:fldCharType="begin"/>
        </w:r>
        <w:r w:rsidR="00E02A6D">
          <w:rPr>
            <w:noProof/>
            <w:webHidden/>
          </w:rPr>
          <w:instrText xml:space="preserve"> PAGEREF _Toc103769134 \h </w:instrText>
        </w:r>
        <w:r w:rsidR="00E02A6D">
          <w:rPr>
            <w:noProof/>
            <w:webHidden/>
          </w:rPr>
        </w:r>
        <w:r w:rsidR="00E02A6D">
          <w:rPr>
            <w:noProof/>
            <w:webHidden/>
          </w:rPr>
          <w:fldChar w:fldCharType="separate"/>
        </w:r>
        <w:r w:rsidR="00A83E48">
          <w:rPr>
            <w:noProof/>
            <w:webHidden/>
          </w:rPr>
          <w:t>5</w:t>
        </w:r>
        <w:r w:rsidR="00E02A6D">
          <w:rPr>
            <w:noProof/>
            <w:webHidden/>
          </w:rPr>
          <w:fldChar w:fldCharType="end"/>
        </w:r>
      </w:hyperlink>
    </w:p>
    <w:p w14:paraId="5EBBD3B2" w14:textId="77777777" w:rsidR="00E02A6D" w:rsidRPr="00E61573" w:rsidRDefault="003139CE">
      <w:pPr>
        <w:pStyle w:val="TOC2"/>
        <w:tabs>
          <w:tab w:val="right" w:leader="dot" w:pos="10194"/>
        </w:tabs>
        <w:rPr>
          <w:rFonts w:cs="Mangal"/>
          <w:b/>
          <w:bCs w:val="0"/>
          <w:noProof/>
          <w:sz w:val="22"/>
          <w:szCs w:val="22"/>
          <w:lang w:val="en-US"/>
        </w:rPr>
      </w:pPr>
      <w:hyperlink w:anchor="_Toc103769135" w:history="1">
        <w:r w:rsidR="00E02A6D" w:rsidRPr="0067297C">
          <w:rPr>
            <w:rStyle w:val="Hyperlink"/>
            <w:noProof/>
          </w:rPr>
          <w:t>Service activation charges</w:t>
        </w:r>
        <w:r w:rsidR="00E02A6D">
          <w:rPr>
            <w:noProof/>
            <w:webHidden/>
          </w:rPr>
          <w:tab/>
        </w:r>
        <w:r w:rsidR="00E02A6D">
          <w:rPr>
            <w:noProof/>
            <w:webHidden/>
          </w:rPr>
          <w:fldChar w:fldCharType="begin"/>
        </w:r>
        <w:r w:rsidR="00E02A6D">
          <w:rPr>
            <w:noProof/>
            <w:webHidden/>
          </w:rPr>
          <w:instrText xml:space="preserve"> PAGEREF _Toc103769135 \h </w:instrText>
        </w:r>
        <w:r w:rsidR="00E02A6D">
          <w:rPr>
            <w:noProof/>
            <w:webHidden/>
          </w:rPr>
        </w:r>
        <w:r w:rsidR="00E02A6D">
          <w:rPr>
            <w:noProof/>
            <w:webHidden/>
          </w:rPr>
          <w:fldChar w:fldCharType="separate"/>
        </w:r>
        <w:r w:rsidR="00A83E48">
          <w:rPr>
            <w:noProof/>
            <w:webHidden/>
          </w:rPr>
          <w:t>5</w:t>
        </w:r>
        <w:r w:rsidR="00E02A6D">
          <w:rPr>
            <w:noProof/>
            <w:webHidden/>
          </w:rPr>
          <w:fldChar w:fldCharType="end"/>
        </w:r>
      </w:hyperlink>
    </w:p>
    <w:p w14:paraId="66B53957" w14:textId="77777777" w:rsidR="00E02A6D" w:rsidRPr="00E61573" w:rsidRDefault="003139CE">
      <w:pPr>
        <w:pStyle w:val="TOC2"/>
        <w:tabs>
          <w:tab w:val="right" w:leader="dot" w:pos="10194"/>
        </w:tabs>
        <w:rPr>
          <w:rFonts w:cs="Mangal"/>
          <w:b/>
          <w:bCs w:val="0"/>
          <w:noProof/>
          <w:sz w:val="22"/>
          <w:szCs w:val="22"/>
          <w:lang w:val="en-US"/>
        </w:rPr>
      </w:pPr>
      <w:hyperlink w:anchor="_Toc103769136" w:history="1">
        <w:r w:rsidR="00E02A6D" w:rsidRPr="0067297C">
          <w:rPr>
            <w:rStyle w:val="Hyperlink"/>
            <w:noProof/>
          </w:rPr>
          <w:t>Reconnecting your service after suspension for non-payment of account</w:t>
        </w:r>
        <w:r w:rsidR="00E02A6D">
          <w:rPr>
            <w:noProof/>
            <w:webHidden/>
          </w:rPr>
          <w:tab/>
        </w:r>
        <w:r w:rsidR="00E02A6D">
          <w:rPr>
            <w:noProof/>
            <w:webHidden/>
          </w:rPr>
          <w:fldChar w:fldCharType="begin"/>
        </w:r>
        <w:r w:rsidR="00E02A6D">
          <w:rPr>
            <w:noProof/>
            <w:webHidden/>
          </w:rPr>
          <w:instrText xml:space="preserve"> PAGEREF _Toc103769136 \h </w:instrText>
        </w:r>
        <w:r w:rsidR="00E02A6D">
          <w:rPr>
            <w:noProof/>
            <w:webHidden/>
          </w:rPr>
        </w:r>
        <w:r w:rsidR="00E02A6D">
          <w:rPr>
            <w:noProof/>
            <w:webHidden/>
          </w:rPr>
          <w:fldChar w:fldCharType="separate"/>
        </w:r>
        <w:r w:rsidR="00A83E48">
          <w:rPr>
            <w:noProof/>
            <w:webHidden/>
          </w:rPr>
          <w:t>5</w:t>
        </w:r>
        <w:r w:rsidR="00E02A6D">
          <w:rPr>
            <w:noProof/>
            <w:webHidden/>
          </w:rPr>
          <w:fldChar w:fldCharType="end"/>
        </w:r>
      </w:hyperlink>
    </w:p>
    <w:p w14:paraId="5165AB1A" w14:textId="77777777" w:rsidR="00E02A6D" w:rsidRPr="00E61573" w:rsidRDefault="003139CE">
      <w:pPr>
        <w:pStyle w:val="TOC2"/>
        <w:tabs>
          <w:tab w:val="right" w:leader="dot" w:pos="10194"/>
        </w:tabs>
        <w:rPr>
          <w:rFonts w:cs="Mangal"/>
          <w:b/>
          <w:bCs w:val="0"/>
          <w:noProof/>
          <w:sz w:val="22"/>
          <w:szCs w:val="22"/>
          <w:lang w:val="en-US"/>
        </w:rPr>
      </w:pPr>
      <w:hyperlink w:anchor="_Toc103769137" w:history="1">
        <w:r w:rsidR="00E02A6D" w:rsidRPr="0067297C">
          <w:rPr>
            <w:rStyle w:val="Hyperlink"/>
            <w:noProof/>
          </w:rPr>
          <w:t>Temporarily suspending your service</w:t>
        </w:r>
        <w:r w:rsidR="00E02A6D">
          <w:rPr>
            <w:noProof/>
            <w:webHidden/>
          </w:rPr>
          <w:tab/>
        </w:r>
        <w:r w:rsidR="00E02A6D">
          <w:rPr>
            <w:noProof/>
            <w:webHidden/>
          </w:rPr>
          <w:fldChar w:fldCharType="begin"/>
        </w:r>
        <w:r w:rsidR="00E02A6D">
          <w:rPr>
            <w:noProof/>
            <w:webHidden/>
          </w:rPr>
          <w:instrText xml:space="preserve"> PAGEREF _Toc103769137 \h </w:instrText>
        </w:r>
        <w:r w:rsidR="00E02A6D">
          <w:rPr>
            <w:noProof/>
            <w:webHidden/>
          </w:rPr>
        </w:r>
        <w:r w:rsidR="00E02A6D">
          <w:rPr>
            <w:noProof/>
            <w:webHidden/>
          </w:rPr>
          <w:fldChar w:fldCharType="separate"/>
        </w:r>
        <w:r w:rsidR="00A83E48">
          <w:rPr>
            <w:noProof/>
            <w:webHidden/>
          </w:rPr>
          <w:t>6</w:t>
        </w:r>
        <w:r w:rsidR="00E02A6D">
          <w:rPr>
            <w:noProof/>
            <w:webHidden/>
          </w:rPr>
          <w:fldChar w:fldCharType="end"/>
        </w:r>
      </w:hyperlink>
    </w:p>
    <w:p w14:paraId="4461DEE2" w14:textId="77777777" w:rsidR="00E02A6D" w:rsidRPr="00E61573" w:rsidRDefault="003139CE">
      <w:pPr>
        <w:pStyle w:val="TOC2"/>
        <w:tabs>
          <w:tab w:val="right" w:leader="dot" w:pos="10194"/>
        </w:tabs>
        <w:rPr>
          <w:rFonts w:cs="Mangal"/>
          <w:b/>
          <w:bCs w:val="0"/>
          <w:noProof/>
          <w:sz w:val="22"/>
          <w:szCs w:val="22"/>
          <w:lang w:val="en-US"/>
        </w:rPr>
      </w:pPr>
      <w:hyperlink w:anchor="_Toc103769138" w:history="1">
        <w:r w:rsidR="00E02A6D" w:rsidRPr="0067297C">
          <w:rPr>
            <w:rStyle w:val="Hyperlink"/>
            <w:noProof/>
          </w:rPr>
          <w:t>Retaining your number on temporary suspension</w:t>
        </w:r>
        <w:r w:rsidR="00E02A6D">
          <w:rPr>
            <w:noProof/>
            <w:webHidden/>
          </w:rPr>
          <w:tab/>
        </w:r>
        <w:r w:rsidR="00E02A6D">
          <w:rPr>
            <w:noProof/>
            <w:webHidden/>
          </w:rPr>
          <w:fldChar w:fldCharType="begin"/>
        </w:r>
        <w:r w:rsidR="00E02A6D">
          <w:rPr>
            <w:noProof/>
            <w:webHidden/>
          </w:rPr>
          <w:instrText xml:space="preserve"> PAGEREF _Toc103769138 \h </w:instrText>
        </w:r>
        <w:r w:rsidR="00E02A6D">
          <w:rPr>
            <w:noProof/>
            <w:webHidden/>
          </w:rPr>
        </w:r>
        <w:r w:rsidR="00E02A6D">
          <w:rPr>
            <w:noProof/>
            <w:webHidden/>
          </w:rPr>
          <w:fldChar w:fldCharType="separate"/>
        </w:r>
        <w:r w:rsidR="00A83E48">
          <w:rPr>
            <w:noProof/>
            <w:webHidden/>
          </w:rPr>
          <w:t>6</w:t>
        </w:r>
        <w:r w:rsidR="00E02A6D">
          <w:rPr>
            <w:noProof/>
            <w:webHidden/>
          </w:rPr>
          <w:fldChar w:fldCharType="end"/>
        </w:r>
      </w:hyperlink>
    </w:p>
    <w:p w14:paraId="79B06727" w14:textId="77777777" w:rsidR="00E02A6D" w:rsidRPr="00E61573" w:rsidRDefault="003139CE">
      <w:pPr>
        <w:pStyle w:val="TOC2"/>
        <w:tabs>
          <w:tab w:val="right" w:leader="dot" w:pos="10194"/>
        </w:tabs>
        <w:rPr>
          <w:rFonts w:cs="Mangal"/>
          <w:b/>
          <w:bCs w:val="0"/>
          <w:noProof/>
          <w:sz w:val="22"/>
          <w:szCs w:val="22"/>
          <w:lang w:val="en-US"/>
        </w:rPr>
      </w:pPr>
      <w:hyperlink w:anchor="_Toc103769139" w:history="1">
        <w:r w:rsidR="00E02A6D" w:rsidRPr="0067297C">
          <w:rPr>
            <w:rStyle w:val="Hyperlink"/>
            <w:noProof/>
          </w:rPr>
          <w:t>Lost or Stolen Handset</w:t>
        </w:r>
        <w:r w:rsidR="00E02A6D">
          <w:rPr>
            <w:noProof/>
            <w:webHidden/>
          </w:rPr>
          <w:tab/>
        </w:r>
        <w:r w:rsidR="00E02A6D">
          <w:rPr>
            <w:noProof/>
            <w:webHidden/>
          </w:rPr>
          <w:fldChar w:fldCharType="begin"/>
        </w:r>
        <w:r w:rsidR="00E02A6D">
          <w:rPr>
            <w:noProof/>
            <w:webHidden/>
          </w:rPr>
          <w:instrText xml:space="preserve"> PAGEREF _Toc103769139 \h </w:instrText>
        </w:r>
        <w:r w:rsidR="00E02A6D">
          <w:rPr>
            <w:noProof/>
            <w:webHidden/>
          </w:rPr>
        </w:r>
        <w:r w:rsidR="00E02A6D">
          <w:rPr>
            <w:noProof/>
            <w:webHidden/>
          </w:rPr>
          <w:fldChar w:fldCharType="separate"/>
        </w:r>
        <w:r w:rsidR="00A83E48">
          <w:rPr>
            <w:noProof/>
            <w:webHidden/>
          </w:rPr>
          <w:t>7</w:t>
        </w:r>
        <w:r w:rsidR="00E02A6D">
          <w:rPr>
            <w:noProof/>
            <w:webHidden/>
          </w:rPr>
          <w:fldChar w:fldCharType="end"/>
        </w:r>
      </w:hyperlink>
    </w:p>
    <w:p w14:paraId="7F724850" w14:textId="77777777" w:rsidR="00E02A6D" w:rsidRPr="00E61573" w:rsidRDefault="003139CE">
      <w:pPr>
        <w:pStyle w:val="TOC1"/>
        <w:tabs>
          <w:tab w:val="left" w:pos="400"/>
          <w:tab w:val="right" w:leader="dot" w:pos="10194"/>
        </w:tabs>
        <w:rPr>
          <w:rFonts w:ascii="Calibri" w:hAnsi="Calibri" w:cs="Mangal"/>
          <w:b w:val="0"/>
          <w:bCs w:val="0"/>
          <w:caps w:val="0"/>
          <w:noProof/>
          <w:sz w:val="22"/>
          <w:szCs w:val="22"/>
          <w:lang w:val="en-US"/>
        </w:rPr>
      </w:pPr>
      <w:hyperlink w:anchor="_Toc103769140" w:history="1">
        <w:r w:rsidR="00E02A6D" w:rsidRPr="0067297C">
          <w:rPr>
            <w:rStyle w:val="Hyperlink"/>
            <w:noProof/>
          </w:rPr>
          <w:t>4</w:t>
        </w:r>
        <w:r w:rsidR="00E02A6D" w:rsidRPr="00E61573">
          <w:rPr>
            <w:rFonts w:ascii="Calibri" w:hAnsi="Calibri" w:cs="Mangal"/>
            <w:b w:val="0"/>
            <w:bCs w:val="0"/>
            <w:caps w:val="0"/>
            <w:noProof/>
            <w:sz w:val="22"/>
            <w:szCs w:val="22"/>
            <w:lang w:val="en-US"/>
          </w:rPr>
          <w:tab/>
        </w:r>
        <w:r w:rsidR="00E02A6D" w:rsidRPr="0067297C">
          <w:rPr>
            <w:rStyle w:val="Hyperlink"/>
            <w:noProof/>
          </w:rPr>
          <w:t>Faults</w:t>
        </w:r>
        <w:r w:rsidR="00E02A6D">
          <w:rPr>
            <w:noProof/>
            <w:webHidden/>
          </w:rPr>
          <w:tab/>
        </w:r>
        <w:r w:rsidR="00E02A6D">
          <w:rPr>
            <w:noProof/>
            <w:webHidden/>
          </w:rPr>
          <w:fldChar w:fldCharType="begin"/>
        </w:r>
        <w:r w:rsidR="00E02A6D">
          <w:rPr>
            <w:noProof/>
            <w:webHidden/>
          </w:rPr>
          <w:instrText xml:space="preserve"> PAGEREF _Toc103769140 \h </w:instrText>
        </w:r>
        <w:r w:rsidR="00E02A6D">
          <w:rPr>
            <w:noProof/>
            <w:webHidden/>
          </w:rPr>
        </w:r>
        <w:r w:rsidR="00E02A6D">
          <w:rPr>
            <w:noProof/>
            <w:webHidden/>
          </w:rPr>
          <w:fldChar w:fldCharType="separate"/>
        </w:r>
        <w:r w:rsidR="00A83E48">
          <w:rPr>
            <w:noProof/>
            <w:webHidden/>
          </w:rPr>
          <w:t>7</w:t>
        </w:r>
        <w:r w:rsidR="00E02A6D">
          <w:rPr>
            <w:noProof/>
            <w:webHidden/>
          </w:rPr>
          <w:fldChar w:fldCharType="end"/>
        </w:r>
      </w:hyperlink>
    </w:p>
    <w:p w14:paraId="5E4D1CB9" w14:textId="77777777" w:rsidR="00E02A6D" w:rsidRPr="00E61573" w:rsidRDefault="003139CE">
      <w:pPr>
        <w:pStyle w:val="TOC1"/>
        <w:tabs>
          <w:tab w:val="left" w:pos="400"/>
          <w:tab w:val="right" w:leader="dot" w:pos="10194"/>
        </w:tabs>
        <w:rPr>
          <w:rFonts w:ascii="Calibri" w:hAnsi="Calibri" w:cs="Mangal"/>
          <w:b w:val="0"/>
          <w:bCs w:val="0"/>
          <w:caps w:val="0"/>
          <w:noProof/>
          <w:sz w:val="22"/>
          <w:szCs w:val="22"/>
          <w:lang w:val="en-US"/>
        </w:rPr>
      </w:pPr>
      <w:hyperlink w:anchor="_Toc103769141" w:history="1">
        <w:r w:rsidR="00E02A6D" w:rsidRPr="0067297C">
          <w:rPr>
            <w:rStyle w:val="Hyperlink"/>
            <w:noProof/>
          </w:rPr>
          <w:t>5</w:t>
        </w:r>
        <w:r w:rsidR="00E02A6D" w:rsidRPr="00E61573">
          <w:rPr>
            <w:rFonts w:ascii="Calibri" w:hAnsi="Calibri" w:cs="Mangal"/>
            <w:b w:val="0"/>
            <w:bCs w:val="0"/>
            <w:caps w:val="0"/>
            <w:noProof/>
            <w:sz w:val="22"/>
            <w:szCs w:val="22"/>
            <w:lang w:val="en-US"/>
          </w:rPr>
          <w:tab/>
        </w:r>
        <w:r w:rsidR="00E02A6D" w:rsidRPr="0067297C">
          <w:rPr>
            <w:rStyle w:val="Hyperlink"/>
            <w:noProof/>
          </w:rPr>
          <w:t>Handset warranties</w:t>
        </w:r>
        <w:r w:rsidR="00E02A6D">
          <w:rPr>
            <w:noProof/>
            <w:webHidden/>
          </w:rPr>
          <w:tab/>
        </w:r>
        <w:r w:rsidR="00E02A6D">
          <w:rPr>
            <w:noProof/>
            <w:webHidden/>
          </w:rPr>
          <w:fldChar w:fldCharType="begin"/>
        </w:r>
        <w:r w:rsidR="00E02A6D">
          <w:rPr>
            <w:noProof/>
            <w:webHidden/>
          </w:rPr>
          <w:instrText xml:space="preserve"> PAGEREF _Toc103769141 \h </w:instrText>
        </w:r>
        <w:r w:rsidR="00E02A6D">
          <w:rPr>
            <w:noProof/>
            <w:webHidden/>
          </w:rPr>
        </w:r>
        <w:r w:rsidR="00E02A6D">
          <w:rPr>
            <w:noProof/>
            <w:webHidden/>
          </w:rPr>
          <w:fldChar w:fldCharType="separate"/>
        </w:r>
        <w:r w:rsidR="00A83E48">
          <w:rPr>
            <w:noProof/>
            <w:webHidden/>
          </w:rPr>
          <w:t>7</w:t>
        </w:r>
        <w:r w:rsidR="00E02A6D">
          <w:rPr>
            <w:noProof/>
            <w:webHidden/>
          </w:rPr>
          <w:fldChar w:fldCharType="end"/>
        </w:r>
      </w:hyperlink>
    </w:p>
    <w:p w14:paraId="4F53C231" w14:textId="77777777" w:rsidR="00E02A6D" w:rsidRPr="00E61573" w:rsidRDefault="003139CE">
      <w:pPr>
        <w:pStyle w:val="TOC1"/>
        <w:tabs>
          <w:tab w:val="left" w:pos="400"/>
          <w:tab w:val="right" w:leader="dot" w:pos="10194"/>
        </w:tabs>
        <w:rPr>
          <w:rFonts w:ascii="Calibri" w:hAnsi="Calibri" w:cs="Mangal"/>
          <w:b w:val="0"/>
          <w:bCs w:val="0"/>
          <w:caps w:val="0"/>
          <w:noProof/>
          <w:sz w:val="22"/>
          <w:szCs w:val="22"/>
          <w:lang w:val="en-US"/>
        </w:rPr>
      </w:pPr>
      <w:hyperlink w:anchor="_Toc103769142" w:history="1">
        <w:r w:rsidR="00E02A6D" w:rsidRPr="0067297C">
          <w:rPr>
            <w:rStyle w:val="Hyperlink"/>
            <w:noProof/>
          </w:rPr>
          <w:t>6</w:t>
        </w:r>
        <w:r w:rsidR="00E02A6D" w:rsidRPr="00E61573">
          <w:rPr>
            <w:rFonts w:ascii="Calibri" w:hAnsi="Calibri" w:cs="Mangal"/>
            <w:b w:val="0"/>
            <w:bCs w:val="0"/>
            <w:caps w:val="0"/>
            <w:noProof/>
            <w:sz w:val="22"/>
            <w:szCs w:val="22"/>
            <w:lang w:val="en-US"/>
          </w:rPr>
          <w:tab/>
        </w:r>
        <w:r w:rsidR="00E02A6D" w:rsidRPr="0067297C">
          <w:rPr>
            <w:rStyle w:val="Hyperlink"/>
            <w:noProof/>
          </w:rPr>
          <w:t>Mobile phone numbers</w:t>
        </w:r>
        <w:r w:rsidR="00E02A6D">
          <w:rPr>
            <w:noProof/>
            <w:webHidden/>
          </w:rPr>
          <w:tab/>
        </w:r>
        <w:r w:rsidR="00E02A6D">
          <w:rPr>
            <w:noProof/>
            <w:webHidden/>
          </w:rPr>
          <w:fldChar w:fldCharType="begin"/>
        </w:r>
        <w:r w:rsidR="00E02A6D">
          <w:rPr>
            <w:noProof/>
            <w:webHidden/>
          </w:rPr>
          <w:instrText xml:space="preserve"> PAGEREF _Toc103769142 \h </w:instrText>
        </w:r>
        <w:r w:rsidR="00E02A6D">
          <w:rPr>
            <w:noProof/>
            <w:webHidden/>
          </w:rPr>
        </w:r>
        <w:r w:rsidR="00E02A6D">
          <w:rPr>
            <w:noProof/>
            <w:webHidden/>
          </w:rPr>
          <w:fldChar w:fldCharType="separate"/>
        </w:r>
        <w:r w:rsidR="00A83E48">
          <w:rPr>
            <w:noProof/>
            <w:webHidden/>
          </w:rPr>
          <w:t>8</w:t>
        </w:r>
        <w:r w:rsidR="00E02A6D">
          <w:rPr>
            <w:noProof/>
            <w:webHidden/>
          </w:rPr>
          <w:fldChar w:fldCharType="end"/>
        </w:r>
      </w:hyperlink>
    </w:p>
    <w:p w14:paraId="5B4DBB99" w14:textId="77777777" w:rsidR="00E02A6D" w:rsidRPr="00E61573" w:rsidRDefault="003139CE">
      <w:pPr>
        <w:pStyle w:val="TOC2"/>
        <w:tabs>
          <w:tab w:val="right" w:leader="dot" w:pos="10194"/>
        </w:tabs>
        <w:rPr>
          <w:rFonts w:cs="Mangal"/>
          <w:b/>
          <w:bCs w:val="0"/>
          <w:noProof/>
          <w:sz w:val="22"/>
          <w:szCs w:val="22"/>
          <w:lang w:val="en-US"/>
        </w:rPr>
      </w:pPr>
      <w:hyperlink w:anchor="_Toc103769143" w:history="1">
        <w:r w:rsidR="00E02A6D" w:rsidRPr="0067297C">
          <w:rPr>
            <w:rStyle w:val="Hyperlink"/>
            <w:noProof/>
          </w:rPr>
          <w:t>Changing mobile phone numbers</w:t>
        </w:r>
        <w:r w:rsidR="00E02A6D">
          <w:rPr>
            <w:noProof/>
            <w:webHidden/>
          </w:rPr>
          <w:tab/>
        </w:r>
        <w:r w:rsidR="00E02A6D">
          <w:rPr>
            <w:noProof/>
            <w:webHidden/>
          </w:rPr>
          <w:fldChar w:fldCharType="begin"/>
        </w:r>
        <w:r w:rsidR="00E02A6D">
          <w:rPr>
            <w:noProof/>
            <w:webHidden/>
          </w:rPr>
          <w:instrText xml:space="preserve"> PAGEREF _Toc103769143 \h </w:instrText>
        </w:r>
        <w:r w:rsidR="00E02A6D">
          <w:rPr>
            <w:noProof/>
            <w:webHidden/>
          </w:rPr>
        </w:r>
        <w:r w:rsidR="00E02A6D">
          <w:rPr>
            <w:noProof/>
            <w:webHidden/>
          </w:rPr>
          <w:fldChar w:fldCharType="separate"/>
        </w:r>
        <w:r w:rsidR="00A83E48">
          <w:rPr>
            <w:noProof/>
            <w:webHidden/>
          </w:rPr>
          <w:t>8</w:t>
        </w:r>
        <w:r w:rsidR="00E02A6D">
          <w:rPr>
            <w:noProof/>
            <w:webHidden/>
          </w:rPr>
          <w:fldChar w:fldCharType="end"/>
        </w:r>
      </w:hyperlink>
    </w:p>
    <w:p w14:paraId="5022C8B4" w14:textId="77777777" w:rsidR="00E02A6D" w:rsidRPr="00E61573" w:rsidRDefault="003139CE">
      <w:pPr>
        <w:pStyle w:val="TOC2"/>
        <w:tabs>
          <w:tab w:val="right" w:leader="dot" w:pos="10194"/>
        </w:tabs>
        <w:rPr>
          <w:rFonts w:cs="Mangal"/>
          <w:b/>
          <w:bCs w:val="0"/>
          <w:noProof/>
          <w:sz w:val="22"/>
          <w:szCs w:val="22"/>
          <w:lang w:val="en-US"/>
        </w:rPr>
      </w:pPr>
      <w:hyperlink w:anchor="_Toc103769144" w:history="1">
        <w:r w:rsidR="00E02A6D" w:rsidRPr="0067297C">
          <w:rPr>
            <w:rStyle w:val="Hyperlink"/>
            <w:noProof/>
          </w:rPr>
          <w:t>Reserving a number</w:t>
        </w:r>
        <w:r w:rsidR="00E02A6D">
          <w:rPr>
            <w:noProof/>
            <w:webHidden/>
          </w:rPr>
          <w:tab/>
        </w:r>
        <w:r w:rsidR="00E02A6D">
          <w:rPr>
            <w:noProof/>
            <w:webHidden/>
          </w:rPr>
          <w:fldChar w:fldCharType="begin"/>
        </w:r>
        <w:r w:rsidR="00E02A6D">
          <w:rPr>
            <w:noProof/>
            <w:webHidden/>
          </w:rPr>
          <w:instrText xml:space="preserve"> PAGEREF _Toc103769144 \h </w:instrText>
        </w:r>
        <w:r w:rsidR="00E02A6D">
          <w:rPr>
            <w:noProof/>
            <w:webHidden/>
          </w:rPr>
        </w:r>
        <w:r w:rsidR="00E02A6D">
          <w:rPr>
            <w:noProof/>
            <w:webHidden/>
          </w:rPr>
          <w:fldChar w:fldCharType="separate"/>
        </w:r>
        <w:r w:rsidR="00A83E48">
          <w:rPr>
            <w:noProof/>
            <w:webHidden/>
          </w:rPr>
          <w:t>8</w:t>
        </w:r>
        <w:r w:rsidR="00E02A6D">
          <w:rPr>
            <w:noProof/>
            <w:webHidden/>
          </w:rPr>
          <w:fldChar w:fldCharType="end"/>
        </w:r>
      </w:hyperlink>
    </w:p>
    <w:p w14:paraId="617A7F59" w14:textId="77777777" w:rsidR="00E02A6D" w:rsidRPr="00E61573" w:rsidRDefault="003139CE">
      <w:pPr>
        <w:pStyle w:val="TOC2"/>
        <w:tabs>
          <w:tab w:val="right" w:leader="dot" w:pos="10194"/>
        </w:tabs>
        <w:rPr>
          <w:rFonts w:cs="Mangal"/>
          <w:b/>
          <w:bCs w:val="0"/>
          <w:noProof/>
          <w:sz w:val="22"/>
          <w:szCs w:val="22"/>
          <w:lang w:val="en-US"/>
        </w:rPr>
      </w:pPr>
      <w:hyperlink w:anchor="_Toc103769145" w:history="1">
        <w:r w:rsidR="00E02A6D" w:rsidRPr="0067297C">
          <w:rPr>
            <w:rStyle w:val="Hyperlink"/>
            <w:noProof/>
          </w:rPr>
          <w:t>Premium Numbers</w:t>
        </w:r>
        <w:r w:rsidR="00E02A6D">
          <w:rPr>
            <w:noProof/>
            <w:webHidden/>
          </w:rPr>
          <w:tab/>
        </w:r>
        <w:r w:rsidR="00E02A6D">
          <w:rPr>
            <w:noProof/>
            <w:webHidden/>
          </w:rPr>
          <w:fldChar w:fldCharType="begin"/>
        </w:r>
        <w:r w:rsidR="00E02A6D">
          <w:rPr>
            <w:noProof/>
            <w:webHidden/>
          </w:rPr>
          <w:instrText xml:space="preserve"> PAGEREF _Toc103769145 \h </w:instrText>
        </w:r>
        <w:r w:rsidR="00E02A6D">
          <w:rPr>
            <w:noProof/>
            <w:webHidden/>
          </w:rPr>
        </w:r>
        <w:r w:rsidR="00E02A6D">
          <w:rPr>
            <w:noProof/>
            <w:webHidden/>
          </w:rPr>
          <w:fldChar w:fldCharType="separate"/>
        </w:r>
        <w:r w:rsidR="00A83E48">
          <w:rPr>
            <w:noProof/>
            <w:webHidden/>
          </w:rPr>
          <w:t>8</w:t>
        </w:r>
        <w:r w:rsidR="00E02A6D">
          <w:rPr>
            <w:noProof/>
            <w:webHidden/>
          </w:rPr>
          <w:fldChar w:fldCharType="end"/>
        </w:r>
      </w:hyperlink>
    </w:p>
    <w:p w14:paraId="337470FE" w14:textId="77777777" w:rsidR="00E02A6D" w:rsidRPr="00E61573" w:rsidRDefault="003139CE">
      <w:pPr>
        <w:pStyle w:val="TOC2"/>
        <w:tabs>
          <w:tab w:val="right" w:leader="dot" w:pos="10194"/>
        </w:tabs>
        <w:rPr>
          <w:rFonts w:cs="Mangal"/>
          <w:b/>
          <w:bCs w:val="0"/>
          <w:noProof/>
          <w:sz w:val="22"/>
          <w:szCs w:val="22"/>
          <w:lang w:val="en-US"/>
        </w:rPr>
      </w:pPr>
      <w:hyperlink w:anchor="_Toc103769146" w:history="1">
        <w:r w:rsidR="00E02A6D" w:rsidRPr="0067297C">
          <w:rPr>
            <w:rStyle w:val="Hyperlink"/>
            <w:noProof/>
          </w:rPr>
          <w:t>Choosing a number</w:t>
        </w:r>
        <w:r w:rsidR="00E02A6D">
          <w:rPr>
            <w:noProof/>
            <w:webHidden/>
          </w:rPr>
          <w:tab/>
        </w:r>
        <w:r w:rsidR="00E02A6D">
          <w:rPr>
            <w:noProof/>
            <w:webHidden/>
          </w:rPr>
          <w:fldChar w:fldCharType="begin"/>
        </w:r>
        <w:r w:rsidR="00E02A6D">
          <w:rPr>
            <w:noProof/>
            <w:webHidden/>
          </w:rPr>
          <w:instrText xml:space="preserve"> PAGEREF _Toc103769146 \h </w:instrText>
        </w:r>
        <w:r w:rsidR="00E02A6D">
          <w:rPr>
            <w:noProof/>
            <w:webHidden/>
          </w:rPr>
        </w:r>
        <w:r w:rsidR="00E02A6D">
          <w:rPr>
            <w:noProof/>
            <w:webHidden/>
          </w:rPr>
          <w:fldChar w:fldCharType="separate"/>
        </w:r>
        <w:r w:rsidR="00A83E48">
          <w:rPr>
            <w:noProof/>
            <w:webHidden/>
          </w:rPr>
          <w:t>8</w:t>
        </w:r>
        <w:r w:rsidR="00E02A6D">
          <w:rPr>
            <w:noProof/>
            <w:webHidden/>
          </w:rPr>
          <w:fldChar w:fldCharType="end"/>
        </w:r>
      </w:hyperlink>
    </w:p>
    <w:p w14:paraId="151F9D30" w14:textId="77777777" w:rsidR="00E02A6D" w:rsidRPr="00E61573" w:rsidRDefault="003139CE">
      <w:pPr>
        <w:pStyle w:val="TOC2"/>
        <w:tabs>
          <w:tab w:val="right" w:leader="dot" w:pos="10194"/>
        </w:tabs>
        <w:rPr>
          <w:rFonts w:cs="Mangal"/>
          <w:b/>
          <w:bCs w:val="0"/>
          <w:noProof/>
          <w:sz w:val="22"/>
          <w:szCs w:val="22"/>
          <w:lang w:val="en-US"/>
        </w:rPr>
      </w:pPr>
      <w:hyperlink w:anchor="_Toc103769147" w:history="1">
        <w:r w:rsidR="00E02A6D" w:rsidRPr="0067297C">
          <w:rPr>
            <w:rStyle w:val="Hyperlink"/>
            <w:noProof/>
          </w:rPr>
          <w:t>Premium Numbers</w:t>
        </w:r>
        <w:r w:rsidR="00E02A6D">
          <w:rPr>
            <w:noProof/>
            <w:webHidden/>
          </w:rPr>
          <w:tab/>
        </w:r>
        <w:r w:rsidR="00E02A6D">
          <w:rPr>
            <w:noProof/>
            <w:webHidden/>
          </w:rPr>
          <w:fldChar w:fldCharType="begin"/>
        </w:r>
        <w:r w:rsidR="00E02A6D">
          <w:rPr>
            <w:noProof/>
            <w:webHidden/>
          </w:rPr>
          <w:instrText xml:space="preserve"> PAGEREF _Toc103769147 \h </w:instrText>
        </w:r>
        <w:r w:rsidR="00E02A6D">
          <w:rPr>
            <w:noProof/>
            <w:webHidden/>
          </w:rPr>
        </w:r>
        <w:r w:rsidR="00E02A6D">
          <w:rPr>
            <w:noProof/>
            <w:webHidden/>
          </w:rPr>
          <w:fldChar w:fldCharType="separate"/>
        </w:r>
        <w:r w:rsidR="00A83E48">
          <w:rPr>
            <w:noProof/>
            <w:webHidden/>
          </w:rPr>
          <w:t>9</w:t>
        </w:r>
        <w:r w:rsidR="00E02A6D">
          <w:rPr>
            <w:noProof/>
            <w:webHidden/>
          </w:rPr>
          <w:fldChar w:fldCharType="end"/>
        </w:r>
      </w:hyperlink>
    </w:p>
    <w:p w14:paraId="78DDF6E7" w14:textId="77777777" w:rsidR="00E02A6D" w:rsidRPr="00E61573" w:rsidRDefault="003139CE">
      <w:pPr>
        <w:pStyle w:val="TOC2"/>
        <w:tabs>
          <w:tab w:val="right" w:leader="dot" w:pos="10194"/>
        </w:tabs>
        <w:rPr>
          <w:rFonts w:cs="Mangal"/>
          <w:b/>
          <w:bCs w:val="0"/>
          <w:noProof/>
          <w:sz w:val="22"/>
          <w:szCs w:val="22"/>
          <w:lang w:val="en-US"/>
        </w:rPr>
      </w:pPr>
      <w:hyperlink w:anchor="_Toc103769148" w:history="1">
        <w:r w:rsidR="00E02A6D" w:rsidRPr="0067297C">
          <w:rPr>
            <w:rStyle w:val="Hyperlink"/>
            <w:noProof/>
          </w:rPr>
          <w:t>Contacting you</w:t>
        </w:r>
        <w:r w:rsidR="00E02A6D">
          <w:rPr>
            <w:noProof/>
            <w:webHidden/>
          </w:rPr>
          <w:tab/>
        </w:r>
        <w:r w:rsidR="00E02A6D">
          <w:rPr>
            <w:noProof/>
            <w:webHidden/>
          </w:rPr>
          <w:fldChar w:fldCharType="begin"/>
        </w:r>
        <w:r w:rsidR="00E02A6D">
          <w:rPr>
            <w:noProof/>
            <w:webHidden/>
          </w:rPr>
          <w:instrText xml:space="preserve"> PAGEREF _Toc103769148 \h </w:instrText>
        </w:r>
        <w:r w:rsidR="00E02A6D">
          <w:rPr>
            <w:noProof/>
            <w:webHidden/>
          </w:rPr>
        </w:r>
        <w:r w:rsidR="00E02A6D">
          <w:rPr>
            <w:noProof/>
            <w:webHidden/>
          </w:rPr>
          <w:fldChar w:fldCharType="separate"/>
        </w:r>
        <w:r w:rsidR="00A83E48">
          <w:rPr>
            <w:noProof/>
            <w:webHidden/>
          </w:rPr>
          <w:t>10</w:t>
        </w:r>
        <w:r w:rsidR="00E02A6D">
          <w:rPr>
            <w:noProof/>
            <w:webHidden/>
          </w:rPr>
          <w:fldChar w:fldCharType="end"/>
        </w:r>
      </w:hyperlink>
    </w:p>
    <w:p w14:paraId="7655EC28" w14:textId="77777777" w:rsidR="00E02A6D" w:rsidRPr="00E61573" w:rsidRDefault="003139CE">
      <w:pPr>
        <w:pStyle w:val="TOC1"/>
        <w:tabs>
          <w:tab w:val="left" w:pos="400"/>
          <w:tab w:val="right" w:leader="dot" w:pos="10194"/>
        </w:tabs>
        <w:rPr>
          <w:rFonts w:ascii="Calibri" w:hAnsi="Calibri" w:cs="Mangal"/>
          <w:b w:val="0"/>
          <w:bCs w:val="0"/>
          <w:caps w:val="0"/>
          <w:noProof/>
          <w:sz w:val="22"/>
          <w:szCs w:val="22"/>
          <w:lang w:val="en-US"/>
        </w:rPr>
      </w:pPr>
      <w:hyperlink w:anchor="_Toc103769149" w:history="1">
        <w:r w:rsidR="00E02A6D" w:rsidRPr="0067297C">
          <w:rPr>
            <w:rStyle w:val="Hyperlink"/>
            <w:noProof/>
          </w:rPr>
          <w:t>7</w:t>
        </w:r>
        <w:r w:rsidR="00E02A6D" w:rsidRPr="00E61573">
          <w:rPr>
            <w:rFonts w:ascii="Calibri" w:hAnsi="Calibri" w:cs="Mangal"/>
            <w:b w:val="0"/>
            <w:bCs w:val="0"/>
            <w:caps w:val="0"/>
            <w:noProof/>
            <w:sz w:val="22"/>
            <w:szCs w:val="22"/>
            <w:lang w:val="en-US"/>
          </w:rPr>
          <w:tab/>
        </w:r>
        <w:r w:rsidR="00E02A6D" w:rsidRPr="0067297C">
          <w:rPr>
            <w:rStyle w:val="Hyperlink"/>
            <w:noProof/>
          </w:rPr>
          <w:t>SIM cards and replacing SIM cards</w:t>
        </w:r>
        <w:r w:rsidR="00E02A6D">
          <w:rPr>
            <w:noProof/>
            <w:webHidden/>
          </w:rPr>
          <w:tab/>
        </w:r>
        <w:r w:rsidR="00E02A6D">
          <w:rPr>
            <w:noProof/>
            <w:webHidden/>
          </w:rPr>
          <w:fldChar w:fldCharType="begin"/>
        </w:r>
        <w:r w:rsidR="00E02A6D">
          <w:rPr>
            <w:noProof/>
            <w:webHidden/>
          </w:rPr>
          <w:instrText xml:space="preserve"> PAGEREF _Toc103769149 \h </w:instrText>
        </w:r>
        <w:r w:rsidR="00E02A6D">
          <w:rPr>
            <w:noProof/>
            <w:webHidden/>
          </w:rPr>
        </w:r>
        <w:r w:rsidR="00E02A6D">
          <w:rPr>
            <w:noProof/>
            <w:webHidden/>
          </w:rPr>
          <w:fldChar w:fldCharType="separate"/>
        </w:r>
        <w:r w:rsidR="00A83E48">
          <w:rPr>
            <w:noProof/>
            <w:webHidden/>
          </w:rPr>
          <w:t>10</w:t>
        </w:r>
        <w:r w:rsidR="00E02A6D">
          <w:rPr>
            <w:noProof/>
            <w:webHidden/>
          </w:rPr>
          <w:fldChar w:fldCharType="end"/>
        </w:r>
      </w:hyperlink>
    </w:p>
    <w:p w14:paraId="5951BEA1" w14:textId="77777777" w:rsidR="00E02A6D" w:rsidRPr="00E61573" w:rsidRDefault="003139CE">
      <w:pPr>
        <w:pStyle w:val="TOC2"/>
        <w:tabs>
          <w:tab w:val="right" w:leader="dot" w:pos="10194"/>
        </w:tabs>
        <w:rPr>
          <w:rFonts w:cs="Mangal"/>
          <w:b/>
          <w:bCs w:val="0"/>
          <w:noProof/>
          <w:sz w:val="22"/>
          <w:szCs w:val="22"/>
          <w:lang w:val="en-US"/>
        </w:rPr>
      </w:pPr>
      <w:hyperlink w:anchor="_Toc103769150" w:history="1">
        <w:r w:rsidR="00E02A6D" w:rsidRPr="0067297C">
          <w:rPr>
            <w:rStyle w:val="Hyperlink"/>
            <w:noProof/>
          </w:rPr>
          <w:t>SIM cards</w:t>
        </w:r>
        <w:r w:rsidR="00E02A6D">
          <w:rPr>
            <w:noProof/>
            <w:webHidden/>
          </w:rPr>
          <w:tab/>
        </w:r>
        <w:r w:rsidR="00E02A6D">
          <w:rPr>
            <w:noProof/>
            <w:webHidden/>
          </w:rPr>
          <w:fldChar w:fldCharType="begin"/>
        </w:r>
        <w:r w:rsidR="00E02A6D">
          <w:rPr>
            <w:noProof/>
            <w:webHidden/>
          </w:rPr>
          <w:instrText xml:space="preserve"> PAGEREF _Toc103769150 \h </w:instrText>
        </w:r>
        <w:r w:rsidR="00E02A6D">
          <w:rPr>
            <w:noProof/>
            <w:webHidden/>
          </w:rPr>
        </w:r>
        <w:r w:rsidR="00E02A6D">
          <w:rPr>
            <w:noProof/>
            <w:webHidden/>
          </w:rPr>
          <w:fldChar w:fldCharType="separate"/>
        </w:r>
        <w:r w:rsidR="00A83E48">
          <w:rPr>
            <w:noProof/>
            <w:webHidden/>
          </w:rPr>
          <w:t>10</w:t>
        </w:r>
        <w:r w:rsidR="00E02A6D">
          <w:rPr>
            <w:noProof/>
            <w:webHidden/>
          </w:rPr>
          <w:fldChar w:fldCharType="end"/>
        </w:r>
      </w:hyperlink>
    </w:p>
    <w:p w14:paraId="300B0952" w14:textId="77777777" w:rsidR="00E02A6D" w:rsidRPr="00E61573" w:rsidRDefault="003139CE">
      <w:pPr>
        <w:pStyle w:val="TOC2"/>
        <w:tabs>
          <w:tab w:val="right" w:leader="dot" w:pos="10194"/>
        </w:tabs>
        <w:rPr>
          <w:rFonts w:cs="Mangal"/>
          <w:b/>
          <w:bCs w:val="0"/>
          <w:noProof/>
          <w:sz w:val="22"/>
          <w:szCs w:val="22"/>
          <w:lang w:val="en-US"/>
        </w:rPr>
      </w:pPr>
      <w:hyperlink w:anchor="_Toc103769151" w:history="1">
        <w:r w:rsidR="00E02A6D" w:rsidRPr="0067297C">
          <w:rPr>
            <w:rStyle w:val="Hyperlink"/>
            <w:noProof/>
          </w:rPr>
          <w:t>What is a compatible SIM card?</w:t>
        </w:r>
        <w:r w:rsidR="00E02A6D">
          <w:rPr>
            <w:noProof/>
            <w:webHidden/>
          </w:rPr>
          <w:tab/>
        </w:r>
        <w:r w:rsidR="00E02A6D">
          <w:rPr>
            <w:noProof/>
            <w:webHidden/>
          </w:rPr>
          <w:fldChar w:fldCharType="begin"/>
        </w:r>
        <w:r w:rsidR="00E02A6D">
          <w:rPr>
            <w:noProof/>
            <w:webHidden/>
          </w:rPr>
          <w:instrText xml:space="preserve"> PAGEREF _Toc103769151 \h </w:instrText>
        </w:r>
        <w:r w:rsidR="00E02A6D">
          <w:rPr>
            <w:noProof/>
            <w:webHidden/>
          </w:rPr>
        </w:r>
        <w:r w:rsidR="00E02A6D">
          <w:rPr>
            <w:noProof/>
            <w:webHidden/>
          </w:rPr>
          <w:fldChar w:fldCharType="separate"/>
        </w:r>
        <w:r w:rsidR="00A83E48">
          <w:rPr>
            <w:noProof/>
            <w:webHidden/>
          </w:rPr>
          <w:t>10</w:t>
        </w:r>
        <w:r w:rsidR="00E02A6D">
          <w:rPr>
            <w:noProof/>
            <w:webHidden/>
          </w:rPr>
          <w:fldChar w:fldCharType="end"/>
        </w:r>
      </w:hyperlink>
    </w:p>
    <w:p w14:paraId="327158AB" w14:textId="77777777" w:rsidR="00E02A6D" w:rsidRPr="00E61573" w:rsidRDefault="003139CE">
      <w:pPr>
        <w:pStyle w:val="TOC2"/>
        <w:tabs>
          <w:tab w:val="right" w:leader="dot" w:pos="10194"/>
        </w:tabs>
        <w:rPr>
          <w:rFonts w:cs="Mangal"/>
          <w:b/>
          <w:bCs w:val="0"/>
          <w:noProof/>
          <w:sz w:val="22"/>
          <w:szCs w:val="22"/>
          <w:lang w:val="en-US"/>
        </w:rPr>
      </w:pPr>
      <w:hyperlink w:anchor="_Toc103769152" w:history="1">
        <w:r w:rsidR="00E02A6D" w:rsidRPr="0067297C">
          <w:rPr>
            <w:rStyle w:val="Hyperlink"/>
            <w:noProof/>
          </w:rPr>
          <w:t>Replacing SIM cards</w:t>
        </w:r>
        <w:r w:rsidR="00E02A6D">
          <w:rPr>
            <w:noProof/>
            <w:webHidden/>
          </w:rPr>
          <w:tab/>
        </w:r>
        <w:r w:rsidR="00E02A6D">
          <w:rPr>
            <w:noProof/>
            <w:webHidden/>
          </w:rPr>
          <w:fldChar w:fldCharType="begin"/>
        </w:r>
        <w:r w:rsidR="00E02A6D">
          <w:rPr>
            <w:noProof/>
            <w:webHidden/>
          </w:rPr>
          <w:instrText xml:space="preserve"> PAGEREF _Toc103769152 \h </w:instrText>
        </w:r>
        <w:r w:rsidR="00E02A6D">
          <w:rPr>
            <w:noProof/>
            <w:webHidden/>
          </w:rPr>
        </w:r>
        <w:r w:rsidR="00E02A6D">
          <w:rPr>
            <w:noProof/>
            <w:webHidden/>
          </w:rPr>
          <w:fldChar w:fldCharType="separate"/>
        </w:r>
        <w:r w:rsidR="00A83E48">
          <w:rPr>
            <w:noProof/>
            <w:webHidden/>
          </w:rPr>
          <w:t>10</w:t>
        </w:r>
        <w:r w:rsidR="00E02A6D">
          <w:rPr>
            <w:noProof/>
            <w:webHidden/>
          </w:rPr>
          <w:fldChar w:fldCharType="end"/>
        </w:r>
      </w:hyperlink>
    </w:p>
    <w:p w14:paraId="416375B5" w14:textId="77777777" w:rsidR="00E02A6D" w:rsidRPr="00E61573" w:rsidRDefault="003139CE">
      <w:pPr>
        <w:pStyle w:val="TOC1"/>
        <w:tabs>
          <w:tab w:val="left" w:pos="400"/>
          <w:tab w:val="right" w:leader="dot" w:pos="10194"/>
        </w:tabs>
        <w:rPr>
          <w:rFonts w:ascii="Calibri" w:hAnsi="Calibri" w:cs="Mangal"/>
          <w:b w:val="0"/>
          <w:bCs w:val="0"/>
          <w:caps w:val="0"/>
          <w:noProof/>
          <w:sz w:val="22"/>
          <w:szCs w:val="22"/>
          <w:lang w:val="en-US"/>
        </w:rPr>
      </w:pPr>
      <w:hyperlink w:anchor="_Toc103769153" w:history="1">
        <w:r w:rsidR="00E02A6D" w:rsidRPr="0067297C">
          <w:rPr>
            <w:rStyle w:val="Hyperlink"/>
            <w:noProof/>
          </w:rPr>
          <w:t>8</w:t>
        </w:r>
        <w:r w:rsidR="00E02A6D" w:rsidRPr="00E61573">
          <w:rPr>
            <w:rFonts w:ascii="Calibri" w:hAnsi="Calibri" w:cs="Mangal"/>
            <w:b w:val="0"/>
            <w:bCs w:val="0"/>
            <w:caps w:val="0"/>
            <w:noProof/>
            <w:sz w:val="22"/>
            <w:szCs w:val="22"/>
            <w:lang w:val="en-US"/>
          </w:rPr>
          <w:tab/>
        </w:r>
        <w:r w:rsidR="00E02A6D" w:rsidRPr="0067297C">
          <w:rPr>
            <w:rStyle w:val="Hyperlink"/>
            <w:noProof/>
          </w:rPr>
          <w:t>Handset blocking</w:t>
        </w:r>
        <w:r w:rsidR="00E02A6D">
          <w:rPr>
            <w:noProof/>
            <w:webHidden/>
          </w:rPr>
          <w:tab/>
        </w:r>
        <w:r w:rsidR="00E02A6D">
          <w:rPr>
            <w:noProof/>
            <w:webHidden/>
          </w:rPr>
          <w:fldChar w:fldCharType="begin"/>
        </w:r>
        <w:r w:rsidR="00E02A6D">
          <w:rPr>
            <w:noProof/>
            <w:webHidden/>
          </w:rPr>
          <w:instrText xml:space="preserve"> PAGEREF _Toc103769153 \h </w:instrText>
        </w:r>
        <w:r w:rsidR="00E02A6D">
          <w:rPr>
            <w:noProof/>
            <w:webHidden/>
          </w:rPr>
        </w:r>
        <w:r w:rsidR="00E02A6D">
          <w:rPr>
            <w:noProof/>
            <w:webHidden/>
          </w:rPr>
          <w:fldChar w:fldCharType="separate"/>
        </w:r>
        <w:r w:rsidR="00A83E48">
          <w:rPr>
            <w:noProof/>
            <w:webHidden/>
          </w:rPr>
          <w:t>10</w:t>
        </w:r>
        <w:r w:rsidR="00E02A6D">
          <w:rPr>
            <w:noProof/>
            <w:webHidden/>
          </w:rPr>
          <w:fldChar w:fldCharType="end"/>
        </w:r>
      </w:hyperlink>
    </w:p>
    <w:p w14:paraId="1FA77593" w14:textId="77777777" w:rsidR="00E02A6D" w:rsidRPr="00E61573" w:rsidRDefault="003139CE">
      <w:pPr>
        <w:pStyle w:val="TOC2"/>
        <w:tabs>
          <w:tab w:val="right" w:leader="dot" w:pos="10194"/>
        </w:tabs>
        <w:rPr>
          <w:rFonts w:cs="Mangal"/>
          <w:b/>
          <w:bCs w:val="0"/>
          <w:noProof/>
          <w:sz w:val="22"/>
          <w:szCs w:val="22"/>
          <w:lang w:val="en-US"/>
        </w:rPr>
      </w:pPr>
      <w:hyperlink w:anchor="_Toc103769154" w:history="1">
        <w:r w:rsidR="00E02A6D" w:rsidRPr="0067297C">
          <w:rPr>
            <w:rStyle w:val="Hyperlink"/>
            <w:noProof/>
          </w:rPr>
          <w:t>Asking us to block or unblock a handset</w:t>
        </w:r>
        <w:r w:rsidR="00E02A6D">
          <w:rPr>
            <w:noProof/>
            <w:webHidden/>
          </w:rPr>
          <w:tab/>
        </w:r>
        <w:r w:rsidR="00E02A6D">
          <w:rPr>
            <w:noProof/>
            <w:webHidden/>
          </w:rPr>
          <w:fldChar w:fldCharType="begin"/>
        </w:r>
        <w:r w:rsidR="00E02A6D">
          <w:rPr>
            <w:noProof/>
            <w:webHidden/>
          </w:rPr>
          <w:instrText xml:space="preserve"> PAGEREF _Toc103769154 \h </w:instrText>
        </w:r>
        <w:r w:rsidR="00E02A6D">
          <w:rPr>
            <w:noProof/>
            <w:webHidden/>
          </w:rPr>
        </w:r>
        <w:r w:rsidR="00E02A6D">
          <w:rPr>
            <w:noProof/>
            <w:webHidden/>
          </w:rPr>
          <w:fldChar w:fldCharType="separate"/>
        </w:r>
        <w:r w:rsidR="00A83E48">
          <w:rPr>
            <w:noProof/>
            <w:webHidden/>
          </w:rPr>
          <w:t>10</w:t>
        </w:r>
        <w:r w:rsidR="00E02A6D">
          <w:rPr>
            <w:noProof/>
            <w:webHidden/>
          </w:rPr>
          <w:fldChar w:fldCharType="end"/>
        </w:r>
      </w:hyperlink>
    </w:p>
    <w:p w14:paraId="7656538D" w14:textId="77777777" w:rsidR="00E02A6D" w:rsidRPr="00E61573" w:rsidRDefault="003139CE">
      <w:pPr>
        <w:pStyle w:val="TOC2"/>
        <w:tabs>
          <w:tab w:val="right" w:leader="dot" w:pos="10194"/>
        </w:tabs>
        <w:rPr>
          <w:rFonts w:cs="Mangal"/>
          <w:b/>
          <w:bCs w:val="0"/>
          <w:noProof/>
          <w:sz w:val="22"/>
          <w:szCs w:val="22"/>
          <w:lang w:val="en-US"/>
        </w:rPr>
      </w:pPr>
      <w:hyperlink w:anchor="_Toc103769155" w:history="1">
        <w:r w:rsidR="00E02A6D" w:rsidRPr="0067297C">
          <w:rPr>
            <w:rStyle w:val="Hyperlink"/>
            <w:noProof/>
          </w:rPr>
          <w:t>When we can block or unblock a handset</w:t>
        </w:r>
        <w:r w:rsidR="00E02A6D">
          <w:rPr>
            <w:noProof/>
            <w:webHidden/>
          </w:rPr>
          <w:tab/>
        </w:r>
        <w:r w:rsidR="00E02A6D">
          <w:rPr>
            <w:noProof/>
            <w:webHidden/>
          </w:rPr>
          <w:fldChar w:fldCharType="begin"/>
        </w:r>
        <w:r w:rsidR="00E02A6D">
          <w:rPr>
            <w:noProof/>
            <w:webHidden/>
          </w:rPr>
          <w:instrText xml:space="preserve"> PAGEREF _Toc103769155 \h </w:instrText>
        </w:r>
        <w:r w:rsidR="00E02A6D">
          <w:rPr>
            <w:noProof/>
            <w:webHidden/>
          </w:rPr>
        </w:r>
        <w:r w:rsidR="00E02A6D">
          <w:rPr>
            <w:noProof/>
            <w:webHidden/>
          </w:rPr>
          <w:fldChar w:fldCharType="separate"/>
        </w:r>
        <w:r w:rsidR="00A83E48">
          <w:rPr>
            <w:noProof/>
            <w:webHidden/>
          </w:rPr>
          <w:t>11</w:t>
        </w:r>
        <w:r w:rsidR="00E02A6D">
          <w:rPr>
            <w:noProof/>
            <w:webHidden/>
          </w:rPr>
          <w:fldChar w:fldCharType="end"/>
        </w:r>
      </w:hyperlink>
    </w:p>
    <w:p w14:paraId="68D04F8A" w14:textId="77777777" w:rsidR="00E02A6D" w:rsidRPr="00E61573" w:rsidRDefault="003139CE">
      <w:pPr>
        <w:pStyle w:val="TOC2"/>
        <w:tabs>
          <w:tab w:val="right" w:leader="dot" w:pos="10194"/>
        </w:tabs>
        <w:rPr>
          <w:rFonts w:cs="Mangal"/>
          <w:b/>
          <w:bCs w:val="0"/>
          <w:noProof/>
          <w:sz w:val="22"/>
          <w:szCs w:val="22"/>
          <w:lang w:val="en-US"/>
        </w:rPr>
      </w:pPr>
      <w:hyperlink w:anchor="_Toc103769156" w:history="1">
        <w:r w:rsidR="00E02A6D" w:rsidRPr="0067297C">
          <w:rPr>
            <w:rStyle w:val="Hyperlink"/>
            <w:noProof/>
          </w:rPr>
          <w:t>When other mobile service providers can block handsets</w:t>
        </w:r>
        <w:r w:rsidR="00E02A6D">
          <w:rPr>
            <w:noProof/>
            <w:webHidden/>
          </w:rPr>
          <w:tab/>
        </w:r>
        <w:r w:rsidR="00E02A6D">
          <w:rPr>
            <w:noProof/>
            <w:webHidden/>
          </w:rPr>
          <w:fldChar w:fldCharType="begin"/>
        </w:r>
        <w:r w:rsidR="00E02A6D">
          <w:rPr>
            <w:noProof/>
            <w:webHidden/>
          </w:rPr>
          <w:instrText xml:space="preserve"> PAGEREF _Toc103769156 \h </w:instrText>
        </w:r>
        <w:r w:rsidR="00E02A6D">
          <w:rPr>
            <w:noProof/>
            <w:webHidden/>
          </w:rPr>
        </w:r>
        <w:r w:rsidR="00E02A6D">
          <w:rPr>
            <w:noProof/>
            <w:webHidden/>
          </w:rPr>
          <w:fldChar w:fldCharType="separate"/>
        </w:r>
        <w:r w:rsidR="00A83E48">
          <w:rPr>
            <w:noProof/>
            <w:webHidden/>
          </w:rPr>
          <w:t>11</w:t>
        </w:r>
        <w:r w:rsidR="00E02A6D">
          <w:rPr>
            <w:noProof/>
            <w:webHidden/>
          </w:rPr>
          <w:fldChar w:fldCharType="end"/>
        </w:r>
      </w:hyperlink>
    </w:p>
    <w:p w14:paraId="1A886323" w14:textId="77777777" w:rsidR="00E02A6D" w:rsidRPr="00E61573" w:rsidRDefault="003139CE">
      <w:pPr>
        <w:pStyle w:val="TOC1"/>
        <w:tabs>
          <w:tab w:val="left" w:pos="400"/>
          <w:tab w:val="right" w:leader="dot" w:pos="10194"/>
        </w:tabs>
        <w:rPr>
          <w:rFonts w:ascii="Calibri" w:hAnsi="Calibri" w:cs="Mangal"/>
          <w:b w:val="0"/>
          <w:bCs w:val="0"/>
          <w:caps w:val="0"/>
          <w:noProof/>
          <w:sz w:val="22"/>
          <w:szCs w:val="22"/>
          <w:lang w:val="en-US"/>
        </w:rPr>
      </w:pPr>
      <w:hyperlink w:anchor="_Toc103769157" w:history="1">
        <w:r w:rsidR="00E02A6D" w:rsidRPr="0067297C">
          <w:rPr>
            <w:rStyle w:val="Hyperlink"/>
            <w:noProof/>
          </w:rPr>
          <w:t>9</w:t>
        </w:r>
        <w:r w:rsidR="00E02A6D" w:rsidRPr="00E61573">
          <w:rPr>
            <w:rFonts w:ascii="Calibri" w:hAnsi="Calibri" w:cs="Mangal"/>
            <w:b w:val="0"/>
            <w:bCs w:val="0"/>
            <w:caps w:val="0"/>
            <w:noProof/>
            <w:sz w:val="22"/>
            <w:szCs w:val="22"/>
            <w:lang w:val="en-US"/>
          </w:rPr>
          <w:tab/>
        </w:r>
        <w:r w:rsidR="00E02A6D" w:rsidRPr="0067297C">
          <w:rPr>
            <w:rStyle w:val="Hyperlink"/>
            <w:noProof/>
          </w:rPr>
          <w:t>Telstra FairPlay Policy – Business Use</w:t>
        </w:r>
        <w:r w:rsidR="00E02A6D">
          <w:rPr>
            <w:noProof/>
            <w:webHidden/>
          </w:rPr>
          <w:tab/>
        </w:r>
        <w:r w:rsidR="00E02A6D">
          <w:rPr>
            <w:noProof/>
            <w:webHidden/>
          </w:rPr>
          <w:fldChar w:fldCharType="begin"/>
        </w:r>
        <w:r w:rsidR="00E02A6D">
          <w:rPr>
            <w:noProof/>
            <w:webHidden/>
          </w:rPr>
          <w:instrText xml:space="preserve"> PAGEREF _Toc103769157 \h </w:instrText>
        </w:r>
        <w:r w:rsidR="00E02A6D">
          <w:rPr>
            <w:noProof/>
            <w:webHidden/>
          </w:rPr>
        </w:r>
        <w:r w:rsidR="00E02A6D">
          <w:rPr>
            <w:noProof/>
            <w:webHidden/>
          </w:rPr>
          <w:fldChar w:fldCharType="separate"/>
        </w:r>
        <w:r w:rsidR="00A83E48">
          <w:rPr>
            <w:noProof/>
            <w:webHidden/>
          </w:rPr>
          <w:t>12</w:t>
        </w:r>
        <w:r w:rsidR="00E02A6D">
          <w:rPr>
            <w:noProof/>
            <w:webHidden/>
          </w:rPr>
          <w:fldChar w:fldCharType="end"/>
        </w:r>
      </w:hyperlink>
    </w:p>
    <w:p w14:paraId="7D4FEECF" w14:textId="77777777" w:rsidR="00E02A6D" w:rsidRPr="00E61573" w:rsidRDefault="003139CE">
      <w:pPr>
        <w:pStyle w:val="TOC2"/>
        <w:tabs>
          <w:tab w:val="right" w:leader="dot" w:pos="10194"/>
        </w:tabs>
        <w:rPr>
          <w:rFonts w:cs="Mangal"/>
          <w:b/>
          <w:bCs w:val="0"/>
          <w:noProof/>
          <w:sz w:val="22"/>
          <w:szCs w:val="22"/>
          <w:lang w:val="en-US"/>
        </w:rPr>
      </w:pPr>
      <w:hyperlink w:anchor="_Toc103769158" w:history="1">
        <w:r w:rsidR="00E02A6D" w:rsidRPr="0067297C">
          <w:rPr>
            <w:rStyle w:val="Hyperlink"/>
            <w:noProof/>
          </w:rPr>
          <w:t>What is the FairPlay Policy?</w:t>
        </w:r>
        <w:r w:rsidR="00E02A6D">
          <w:rPr>
            <w:noProof/>
            <w:webHidden/>
          </w:rPr>
          <w:tab/>
        </w:r>
        <w:r w:rsidR="00E02A6D">
          <w:rPr>
            <w:noProof/>
            <w:webHidden/>
          </w:rPr>
          <w:fldChar w:fldCharType="begin"/>
        </w:r>
        <w:r w:rsidR="00E02A6D">
          <w:rPr>
            <w:noProof/>
            <w:webHidden/>
          </w:rPr>
          <w:instrText xml:space="preserve"> PAGEREF _Toc103769158 \h </w:instrText>
        </w:r>
        <w:r w:rsidR="00E02A6D">
          <w:rPr>
            <w:noProof/>
            <w:webHidden/>
          </w:rPr>
        </w:r>
        <w:r w:rsidR="00E02A6D">
          <w:rPr>
            <w:noProof/>
            <w:webHidden/>
          </w:rPr>
          <w:fldChar w:fldCharType="separate"/>
        </w:r>
        <w:r w:rsidR="00A83E48">
          <w:rPr>
            <w:noProof/>
            <w:webHidden/>
          </w:rPr>
          <w:t>12</w:t>
        </w:r>
        <w:r w:rsidR="00E02A6D">
          <w:rPr>
            <w:noProof/>
            <w:webHidden/>
          </w:rPr>
          <w:fldChar w:fldCharType="end"/>
        </w:r>
      </w:hyperlink>
    </w:p>
    <w:p w14:paraId="7E8964C5" w14:textId="77777777" w:rsidR="00E02A6D" w:rsidRPr="00E61573" w:rsidRDefault="003139CE">
      <w:pPr>
        <w:pStyle w:val="TOC2"/>
        <w:tabs>
          <w:tab w:val="right" w:leader="dot" w:pos="10194"/>
        </w:tabs>
        <w:rPr>
          <w:rFonts w:cs="Mangal"/>
          <w:b/>
          <w:bCs w:val="0"/>
          <w:noProof/>
          <w:sz w:val="22"/>
          <w:szCs w:val="22"/>
          <w:lang w:val="en-US"/>
        </w:rPr>
      </w:pPr>
      <w:hyperlink w:anchor="_Toc103769159" w:history="1">
        <w:r w:rsidR="00E02A6D" w:rsidRPr="0067297C">
          <w:rPr>
            <w:rStyle w:val="Hyperlink"/>
            <w:noProof/>
          </w:rPr>
          <w:t>Commercial use</w:t>
        </w:r>
        <w:r w:rsidR="00E02A6D">
          <w:rPr>
            <w:noProof/>
            <w:webHidden/>
          </w:rPr>
          <w:tab/>
        </w:r>
        <w:r w:rsidR="00E02A6D">
          <w:rPr>
            <w:noProof/>
            <w:webHidden/>
          </w:rPr>
          <w:fldChar w:fldCharType="begin"/>
        </w:r>
        <w:r w:rsidR="00E02A6D">
          <w:rPr>
            <w:noProof/>
            <w:webHidden/>
          </w:rPr>
          <w:instrText xml:space="preserve"> PAGEREF _Toc103769159 \h </w:instrText>
        </w:r>
        <w:r w:rsidR="00E02A6D">
          <w:rPr>
            <w:noProof/>
            <w:webHidden/>
          </w:rPr>
        </w:r>
        <w:r w:rsidR="00E02A6D">
          <w:rPr>
            <w:noProof/>
            <w:webHidden/>
          </w:rPr>
          <w:fldChar w:fldCharType="separate"/>
        </w:r>
        <w:r w:rsidR="00A83E48">
          <w:rPr>
            <w:noProof/>
            <w:webHidden/>
          </w:rPr>
          <w:t>12</w:t>
        </w:r>
        <w:r w:rsidR="00E02A6D">
          <w:rPr>
            <w:noProof/>
            <w:webHidden/>
          </w:rPr>
          <w:fldChar w:fldCharType="end"/>
        </w:r>
      </w:hyperlink>
    </w:p>
    <w:p w14:paraId="77EBD738" w14:textId="77777777" w:rsidR="00E02A6D" w:rsidRPr="00E61573" w:rsidRDefault="003139CE">
      <w:pPr>
        <w:pStyle w:val="TOC2"/>
        <w:tabs>
          <w:tab w:val="right" w:leader="dot" w:pos="10194"/>
        </w:tabs>
        <w:rPr>
          <w:rFonts w:cs="Mangal"/>
          <w:b/>
          <w:bCs w:val="0"/>
          <w:noProof/>
          <w:sz w:val="22"/>
          <w:szCs w:val="22"/>
          <w:lang w:val="en-US"/>
        </w:rPr>
      </w:pPr>
      <w:hyperlink w:anchor="_Toc103769160" w:history="1">
        <w:r w:rsidR="00E02A6D" w:rsidRPr="0067297C">
          <w:rPr>
            <w:rStyle w:val="Hyperlink"/>
            <w:noProof/>
          </w:rPr>
          <w:t>Excessive use</w:t>
        </w:r>
        <w:r w:rsidR="00E02A6D">
          <w:rPr>
            <w:noProof/>
            <w:webHidden/>
          </w:rPr>
          <w:tab/>
        </w:r>
        <w:r w:rsidR="00E02A6D">
          <w:rPr>
            <w:noProof/>
            <w:webHidden/>
          </w:rPr>
          <w:fldChar w:fldCharType="begin"/>
        </w:r>
        <w:r w:rsidR="00E02A6D">
          <w:rPr>
            <w:noProof/>
            <w:webHidden/>
          </w:rPr>
          <w:instrText xml:space="preserve"> PAGEREF _Toc103769160 \h </w:instrText>
        </w:r>
        <w:r w:rsidR="00E02A6D">
          <w:rPr>
            <w:noProof/>
            <w:webHidden/>
          </w:rPr>
        </w:r>
        <w:r w:rsidR="00E02A6D">
          <w:rPr>
            <w:noProof/>
            <w:webHidden/>
          </w:rPr>
          <w:fldChar w:fldCharType="separate"/>
        </w:r>
        <w:r w:rsidR="00A83E48">
          <w:rPr>
            <w:noProof/>
            <w:webHidden/>
          </w:rPr>
          <w:t>13</w:t>
        </w:r>
        <w:r w:rsidR="00E02A6D">
          <w:rPr>
            <w:noProof/>
            <w:webHidden/>
          </w:rPr>
          <w:fldChar w:fldCharType="end"/>
        </w:r>
      </w:hyperlink>
    </w:p>
    <w:p w14:paraId="2DAC70B6" w14:textId="77777777" w:rsidR="00E02A6D" w:rsidRPr="00E61573" w:rsidRDefault="003139CE">
      <w:pPr>
        <w:pStyle w:val="TOC2"/>
        <w:tabs>
          <w:tab w:val="right" w:leader="dot" w:pos="10194"/>
        </w:tabs>
        <w:rPr>
          <w:rFonts w:cs="Mangal"/>
          <w:b/>
          <w:bCs w:val="0"/>
          <w:noProof/>
          <w:sz w:val="22"/>
          <w:szCs w:val="22"/>
          <w:lang w:val="en-US"/>
        </w:rPr>
      </w:pPr>
      <w:hyperlink w:anchor="_Toc103769161" w:history="1">
        <w:r w:rsidR="00E02A6D" w:rsidRPr="0067297C">
          <w:rPr>
            <w:rStyle w:val="Hyperlink"/>
            <w:noProof/>
          </w:rPr>
          <w:t>Unreasonable use</w:t>
        </w:r>
        <w:r w:rsidR="00E02A6D">
          <w:rPr>
            <w:noProof/>
            <w:webHidden/>
          </w:rPr>
          <w:tab/>
        </w:r>
        <w:r w:rsidR="00E02A6D">
          <w:rPr>
            <w:noProof/>
            <w:webHidden/>
          </w:rPr>
          <w:fldChar w:fldCharType="begin"/>
        </w:r>
        <w:r w:rsidR="00E02A6D">
          <w:rPr>
            <w:noProof/>
            <w:webHidden/>
          </w:rPr>
          <w:instrText xml:space="preserve"> PAGEREF _Toc103769161 \h </w:instrText>
        </w:r>
        <w:r w:rsidR="00E02A6D">
          <w:rPr>
            <w:noProof/>
            <w:webHidden/>
          </w:rPr>
        </w:r>
        <w:r w:rsidR="00E02A6D">
          <w:rPr>
            <w:noProof/>
            <w:webHidden/>
          </w:rPr>
          <w:fldChar w:fldCharType="separate"/>
        </w:r>
        <w:r w:rsidR="00A83E48">
          <w:rPr>
            <w:noProof/>
            <w:webHidden/>
          </w:rPr>
          <w:t>13</w:t>
        </w:r>
        <w:r w:rsidR="00E02A6D">
          <w:rPr>
            <w:noProof/>
            <w:webHidden/>
          </w:rPr>
          <w:fldChar w:fldCharType="end"/>
        </w:r>
      </w:hyperlink>
    </w:p>
    <w:p w14:paraId="4B6CC936" w14:textId="77777777" w:rsidR="00E02A6D" w:rsidRPr="00E61573" w:rsidRDefault="003139CE">
      <w:pPr>
        <w:pStyle w:val="TOC2"/>
        <w:tabs>
          <w:tab w:val="right" w:leader="dot" w:pos="10194"/>
        </w:tabs>
        <w:rPr>
          <w:rFonts w:cs="Mangal"/>
          <w:b/>
          <w:bCs w:val="0"/>
          <w:noProof/>
          <w:sz w:val="22"/>
          <w:szCs w:val="22"/>
          <w:lang w:val="en-US"/>
        </w:rPr>
      </w:pPr>
      <w:hyperlink w:anchor="_Toc103769162" w:history="1">
        <w:r w:rsidR="00E02A6D" w:rsidRPr="0067297C">
          <w:rPr>
            <w:rStyle w:val="Hyperlink"/>
            <w:noProof/>
          </w:rPr>
          <w:t>What we can do</w:t>
        </w:r>
        <w:r w:rsidR="00E02A6D">
          <w:rPr>
            <w:noProof/>
            <w:webHidden/>
          </w:rPr>
          <w:tab/>
        </w:r>
        <w:r w:rsidR="00E02A6D">
          <w:rPr>
            <w:noProof/>
            <w:webHidden/>
          </w:rPr>
          <w:fldChar w:fldCharType="begin"/>
        </w:r>
        <w:r w:rsidR="00E02A6D">
          <w:rPr>
            <w:noProof/>
            <w:webHidden/>
          </w:rPr>
          <w:instrText xml:space="preserve"> PAGEREF _Toc103769162 \h </w:instrText>
        </w:r>
        <w:r w:rsidR="00E02A6D">
          <w:rPr>
            <w:noProof/>
            <w:webHidden/>
          </w:rPr>
        </w:r>
        <w:r w:rsidR="00E02A6D">
          <w:rPr>
            <w:noProof/>
            <w:webHidden/>
          </w:rPr>
          <w:fldChar w:fldCharType="separate"/>
        </w:r>
        <w:r w:rsidR="00A83E48">
          <w:rPr>
            <w:noProof/>
            <w:webHidden/>
          </w:rPr>
          <w:t>13</w:t>
        </w:r>
        <w:r w:rsidR="00E02A6D">
          <w:rPr>
            <w:noProof/>
            <w:webHidden/>
          </w:rPr>
          <w:fldChar w:fldCharType="end"/>
        </w:r>
      </w:hyperlink>
    </w:p>
    <w:p w14:paraId="27700751" w14:textId="77777777" w:rsidR="00E02A6D" w:rsidRPr="00E61573" w:rsidRDefault="003139CE">
      <w:pPr>
        <w:pStyle w:val="TOC1"/>
        <w:tabs>
          <w:tab w:val="left" w:pos="600"/>
          <w:tab w:val="right" w:leader="dot" w:pos="10194"/>
        </w:tabs>
        <w:rPr>
          <w:rFonts w:ascii="Calibri" w:hAnsi="Calibri" w:cs="Mangal"/>
          <w:b w:val="0"/>
          <w:bCs w:val="0"/>
          <w:caps w:val="0"/>
          <w:noProof/>
          <w:sz w:val="22"/>
          <w:szCs w:val="22"/>
          <w:lang w:val="en-US"/>
        </w:rPr>
      </w:pPr>
      <w:hyperlink w:anchor="_Toc103769163" w:history="1">
        <w:r w:rsidR="00E02A6D" w:rsidRPr="0067297C">
          <w:rPr>
            <w:rStyle w:val="Hyperlink"/>
            <w:noProof/>
          </w:rPr>
          <w:t>10</w:t>
        </w:r>
        <w:r w:rsidR="00E02A6D" w:rsidRPr="00E61573">
          <w:rPr>
            <w:rFonts w:ascii="Calibri" w:hAnsi="Calibri" w:cs="Mangal"/>
            <w:b w:val="0"/>
            <w:bCs w:val="0"/>
            <w:caps w:val="0"/>
            <w:noProof/>
            <w:sz w:val="22"/>
            <w:szCs w:val="22"/>
            <w:lang w:val="en-US"/>
          </w:rPr>
          <w:tab/>
        </w:r>
        <w:r w:rsidR="00E02A6D" w:rsidRPr="0067297C">
          <w:rPr>
            <w:rStyle w:val="Hyperlink"/>
            <w:noProof/>
          </w:rPr>
          <w:t>Telstra FairPlay Policy – Personal Use</w:t>
        </w:r>
        <w:r w:rsidR="00E02A6D">
          <w:rPr>
            <w:noProof/>
            <w:webHidden/>
          </w:rPr>
          <w:tab/>
        </w:r>
        <w:r w:rsidR="00E02A6D">
          <w:rPr>
            <w:noProof/>
            <w:webHidden/>
          </w:rPr>
          <w:fldChar w:fldCharType="begin"/>
        </w:r>
        <w:r w:rsidR="00E02A6D">
          <w:rPr>
            <w:noProof/>
            <w:webHidden/>
          </w:rPr>
          <w:instrText xml:space="preserve"> PAGEREF _Toc103769163 \h </w:instrText>
        </w:r>
        <w:r w:rsidR="00E02A6D">
          <w:rPr>
            <w:noProof/>
            <w:webHidden/>
          </w:rPr>
        </w:r>
        <w:r w:rsidR="00E02A6D">
          <w:rPr>
            <w:noProof/>
            <w:webHidden/>
          </w:rPr>
          <w:fldChar w:fldCharType="separate"/>
        </w:r>
        <w:r w:rsidR="00A83E48">
          <w:rPr>
            <w:noProof/>
            <w:webHidden/>
          </w:rPr>
          <w:t>14</w:t>
        </w:r>
        <w:r w:rsidR="00E02A6D">
          <w:rPr>
            <w:noProof/>
            <w:webHidden/>
          </w:rPr>
          <w:fldChar w:fldCharType="end"/>
        </w:r>
      </w:hyperlink>
    </w:p>
    <w:p w14:paraId="0FD57B15" w14:textId="77777777" w:rsidR="00E02A6D" w:rsidRPr="00E61573" w:rsidRDefault="003139CE">
      <w:pPr>
        <w:pStyle w:val="TOC2"/>
        <w:tabs>
          <w:tab w:val="right" w:leader="dot" w:pos="10194"/>
        </w:tabs>
        <w:rPr>
          <w:rFonts w:cs="Mangal"/>
          <w:b/>
          <w:bCs w:val="0"/>
          <w:noProof/>
          <w:sz w:val="22"/>
          <w:szCs w:val="22"/>
          <w:lang w:val="en-US"/>
        </w:rPr>
      </w:pPr>
      <w:hyperlink w:anchor="_Toc103769164" w:history="1">
        <w:r w:rsidR="00E02A6D" w:rsidRPr="0067297C">
          <w:rPr>
            <w:rStyle w:val="Hyperlink"/>
            <w:noProof/>
          </w:rPr>
          <w:t>What is the FairPlay Policy?</w:t>
        </w:r>
        <w:r w:rsidR="00E02A6D">
          <w:rPr>
            <w:noProof/>
            <w:webHidden/>
          </w:rPr>
          <w:tab/>
        </w:r>
        <w:r w:rsidR="00E02A6D">
          <w:rPr>
            <w:noProof/>
            <w:webHidden/>
          </w:rPr>
          <w:fldChar w:fldCharType="begin"/>
        </w:r>
        <w:r w:rsidR="00E02A6D">
          <w:rPr>
            <w:noProof/>
            <w:webHidden/>
          </w:rPr>
          <w:instrText xml:space="preserve"> PAGEREF _Toc103769164 \h </w:instrText>
        </w:r>
        <w:r w:rsidR="00E02A6D">
          <w:rPr>
            <w:noProof/>
            <w:webHidden/>
          </w:rPr>
        </w:r>
        <w:r w:rsidR="00E02A6D">
          <w:rPr>
            <w:noProof/>
            <w:webHidden/>
          </w:rPr>
          <w:fldChar w:fldCharType="separate"/>
        </w:r>
        <w:r w:rsidR="00A83E48">
          <w:rPr>
            <w:noProof/>
            <w:webHidden/>
          </w:rPr>
          <w:t>14</w:t>
        </w:r>
        <w:r w:rsidR="00E02A6D">
          <w:rPr>
            <w:noProof/>
            <w:webHidden/>
          </w:rPr>
          <w:fldChar w:fldCharType="end"/>
        </w:r>
      </w:hyperlink>
    </w:p>
    <w:p w14:paraId="0BDF8124" w14:textId="77777777" w:rsidR="00E02A6D" w:rsidRPr="00E61573" w:rsidRDefault="003139CE">
      <w:pPr>
        <w:pStyle w:val="TOC2"/>
        <w:tabs>
          <w:tab w:val="right" w:leader="dot" w:pos="10194"/>
        </w:tabs>
        <w:rPr>
          <w:rFonts w:cs="Mangal"/>
          <w:b/>
          <w:bCs w:val="0"/>
          <w:noProof/>
          <w:sz w:val="22"/>
          <w:szCs w:val="22"/>
          <w:lang w:val="en-US"/>
        </w:rPr>
      </w:pPr>
      <w:hyperlink w:anchor="_Toc103769165" w:history="1">
        <w:r w:rsidR="00E02A6D" w:rsidRPr="0067297C">
          <w:rPr>
            <w:rStyle w:val="Hyperlink"/>
            <w:noProof/>
          </w:rPr>
          <w:t>Commercial use</w:t>
        </w:r>
        <w:r w:rsidR="00E02A6D">
          <w:rPr>
            <w:noProof/>
            <w:webHidden/>
          </w:rPr>
          <w:tab/>
        </w:r>
        <w:r w:rsidR="00E02A6D">
          <w:rPr>
            <w:noProof/>
            <w:webHidden/>
          </w:rPr>
          <w:fldChar w:fldCharType="begin"/>
        </w:r>
        <w:r w:rsidR="00E02A6D">
          <w:rPr>
            <w:noProof/>
            <w:webHidden/>
          </w:rPr>
          <w:instrText xml:space="preserve"> PAGEREF _Toc103769165 \h </w:instrText>
        </w:r>
        <w:r w:rsidR="00E02A6D">
          <w:rPr>
            <w:noProof/>
            <w:webHidden/>
          </w:rPr>
        </w:r>
        <w:r w:rsidR="00E02A6D">
          <w:rPr>
            <w:noProof/>
            <w:webHidden/>
          </w:rPr>
          <w:fldChar w:fldCharType="separate"/>
        </w:r>
        <w:r w:rsidR="00A83E48">
          <w:rPr>
            <w:noProof/>
            <w:webHidden/>
          </w:rPr>
          <w:t>14</w:t>
        </w:r>
        <w:r w:rsidR="00E02A6D">
          <w:rPr>
            <w:noProof/>
            <w:webHidden/>
          </w:rPr>
          <w:fldChar w:fldCharType="end"/>
        </w:r>
      </w:hyperlink>
    </w:p>
    <w:p w14:paraId="1869F183" w14:textId="77777777" w:rsidR="00E02A6D" w:rsidRPr="00E61573" w:rsidRDefault="003139CE">
      <w:pPr>
        <w:pStyle w:val="TOC2"/>
        <w:tabs>
          <w:tab w:val="right" w:leader="dot" w:pos="10194"/>
        </w:tabs>
        <w:rPr>
          <w:rFonts w:cs="Mangal"/>
          <w:b/>
          <w:bCs w:val="0"/>
          <w:noProof/>
          <w:sz w:val="22"/>
          <w:szCs w:val="22"/>
          <w:lang w:val="en-US"/>
        </w:rPr>
      </w:pPr>
      <w:hyperlink w:anchor="_Toc103769166" w:history="1">
        <w:r w:rsidR="00E02A6D" w:rsidRPr="0067297C">
          <w:rPr>
            <w:rStyle w:val="Hyperlink"/>
            <w:noProof/>
          </w:rPr>
          <w:t>Excessive use</w:t>
        </w:r>
        <w:r w:rsidR="00E02A6D">
          <w:rPr>
            <w:noProof/>
            <w:webHidden/>
          </w:rPr>
          <w:tab/>
        </w:r>
        <w:r w:rsidR="00E02A6D">
          <w:rPr>
            <w:noProof/>
            <w:webHidden/>
          </w:rPr>
          <w:fldChar w:fldCharType="begin"/>
        </w:r>
        <w:r w:rsidR="00E02A6D">
          <w:rPr>
            <w:noProof/>
            <w:webHidden/>
          </w:rPr>
          <w:instrText xml:space="preserve"> PAGEREF _Toc103769166 \h </w:instrText>
        </w:r>
        <w:r w:rsidR="00E02A6D">
          <w:rPr>
            <w:noProof/>
            <w:webHidden/>
          </w:rPr>
        </w:r>
        <w:r w:rsidR="00E02A6D">
          <w:rPr>
            <w:noProof/>
            <w:webHidden/>
          </w:rPr>
          <w:fldChar w:fldCharType="separate"/>
        </w:r>
        <w:r w:rsidR="00A83E48">
          <w:rPr>
            <w:noProof/>
            <w:webHidden/>
          </w:rPr>
          <w:t>15</w:t>
        </w:r>
        <w:r w:rsidR="00E02A6D">
          <w:rPr>
            <w:noProof/>
            <w:webHidden/>
          </w:rPr>
          <w:fldChar w:fldCharType="end"/>
        </w:r>
      </w:hyperlink>
    </w:p>
    <w:p w14:paraId="3362E13E" w14:textId="77777777" w:rsidR="00E02A6D" w:rsidRPr="00E61573" w:rsidRDefault="003139CE">
      <w:pPr>
        <w:pStyle w:val="TOC2"/>
        <w:tabs>
          <w:tab w:val="right" w:leader="dot" w:pos="10194"/>
        </w:tabs>
        <w:rPr>
          <w:rFonts w:cs="Mangal"/>
          <w:b/>
          <w:bCs w:val="0"/>
          <w:noProof/>
          <w:sz w:val="22"/>
          <w:szCs w:val="22"/>
          <w:lang w:val="en-US"/>
        </w:rPr>
      </w:pPr>
      <w:hyperlink w:anchor="_Toc103769167" w:history="1">
        <w:r w:rsidR="00E02A6D" w:rsidRPr="0067297C">
          <w:rPr>
            <w:rStyle w:val="Hyperlink"/>
            <w:noProof/>
          </w:rPr>
          <w:t>Unreasonable use</w:t>
        </w:r>
        <w:r w:rsidR="00E02A6D">
          <w:rPr>
            <w:noProof/>
            <w:webHidden/>
          </w:rPr>
          <w:tab/>
        </w:r>
        <w:r w:rsidR="00E02A6D">
          <w:rPr>
            <w:noProof/>
            <w:webHidden/>
          </w:rPr>
          <w:fldChar w:fldCharType="begin"/>
        </w:r>
        <w:r w:rsidR="00E02A6D">
          <w:rPr>
            <w:noProof/>
            <w:webHidden/>
          </w:rPr>
          <w:instrText xml:space="preserve"> PAGEREF _Toc103769167 \h </w:instrText>
        </w:r>
        <w:r w:rsidR="00E02A6D">
          <w:rPr>
            <w:noProof/>
            <w:webHidden/>
          </w:rPr>
        </w:r>
        <w:r w:rsidR="00E02A6D">
          <w:rPr>
            <w:noProof/>
            <w:webHidden/>
          </w:rPr>
          <w:fldChar w:fldCharType="separate"/>
        </w:r>
        <w:r w:rsidR="00A83E48">
          <w:rPr>
            <w:noProof/>
            <w:webHidden/>
          </w:rPr>
          <w:t>15</w:t>
        </w:r>
        <w:r w:rsidR="00E02A6D">
          <w:rPr>
            <w:noProof/>
            <w:webHidden/>
          </w:rPr>
          <w:fldChar w:fldCharType="end"/>
        </w:r>
      </w:hyperlink>
    </w:p>
    <w:p w14:paraId="7367D944" w14:textId="77777777" w:rsidR="00E02A6D" w:rsidRPr="00E61573" w:rsidRDefault="003139CE">
      <w:pPr>
        <w:pStyle w:val="TOC2"/>
        <w:tabs>
          <w:tab w:val="right" w:leader="dot" w:pos="10194"/>
        </w:tabs>
        <w:rPr>
          <w:rFonts w:cs="Mangal"/>
          <w:b/>
          <w:bCs w:val="0"/>
          <w:noProof/>
          <w:sz w:val="22"/>
          <w:szCs w:val="22"/>
          <w:lang w:val="en-US"/>
        </w:rPr>
      </w:pPr>
      <w:hyperlink w:anchor="_Toc103769168" w:history="1">
        <w:r w:rsidR="00E02A6D" w:rsidRPr="0067297C">
          <w:rPr>
            <w:rStyle w:val="Hyperlink"/>
            <w:noProof/>
          </w:rPr>
          <w:t>What we can do</w:t>
        </w:r>
        <w:r w:rsidR="00E02A6D">
          <w:rPr>
            <w:noProof/>
            <w:webHidden/>
          </w:rPr>
          <w:tab/>
        </w:r>
        <w:r w:rsidR="00E02A6D">
          <w:rPr>
            <w:noProof/>
            <w:webHidden/>
          </w:rPr>
          <w:fldChar w:fldCharType="begin"/>
        </w:r>
        <w:r w:rsidR="00E02A6D">
          <w:rPr>
            <w:noProof/>
            <w:webHidden/>
          </w:rPr>
          <w:instrText xml:space="preserve"> PAGEREF _Toc103769168 \h </w:instrText>
        </w:r>
        <w:r w:rsidR="00E02A6D">
          <w:rPr>
            <w:noProof/>
            <w:webHidden/>
          </w:rPr>
        </w:r>
        <w:r w:rsidR="00E02A6D">
          <w:rPr>
            <w:noProof/>
            <w:webHidden/>
          </w:rPr>
          <w:fldChar w:fldCharType="separate"/>
        </w:r>
        <w:r w:rsidR="00A83E48">
          <w:rPr>
            <w:noProof/>
            <w:webHidden/>
          </w:rPr>
          <w:t>15</w:t>
        </w:r>
        <w:r w:rsidR="00E02A6D">
          <w:rPr>
            <w:noProof/>
            <w:webHidden/>
          </w:rPr>
          <w:fldChar w:fldCharType="end"/>
        </w:r>
      </w:hyperlink>
    </w:p>
    <w:p w14:paraId="72070C6C" w14:textId="77777777" w:rsidR="00E02A6D" w:rsidRPr="00E61573" w:rsidRDefault="003139CE">
      <w:pPr>
        <w:pStyle w:val="TOC1"/>
        <w:tabs>
          <w:tab w:val="left" w:pos="600"/>
          <w:tab w:val="right" w:leader="dot" w:pos="10194"/>
        </w:tabs>
        <w:rPr>
          <w:rFonts w:ascii="Calibri" w:hAnsi="Calibri" w:cs="Mangal"/>
          <w:b w:val="0"/>
          <w:bCs w:val="0"/>
          <w:caps w:val="0"/>
          <w:noProof/>
          <w:sz w:val="22"/>
          <w:szCs w:val="22"/>
          <w:lang w:val="en-US"/>
        </w:rPr>
      </w:pPr>
      <w:hyperlink w:anchor="_Toc103769169" w:history="1">
        <w:r w:rsidR="00E02A6D" w:rsidRPr="0067297C">
          <w:rPr>
            <w:rStyle w:val="Hyperlink"/>
            <w:noProof/>
          </w:rPr>
          <w:t>11</w:t>
        </w:r>
        <w:r w:rsidR="00E02A6D" w:rsidRPr="00E61573">
          <w:rPr>
            <w:rFonts w:ascii="Calibri" w:hAnsi="Calibri" w:cs="Mangal"/>
            <w:b w:val="0"/>
            <w:bCs w:val="0"/>
            <w:caps w:val="0"/>
            <w:noProof/>
            <w:sz w:val="22"/>
            <w:szCs w:val="22"/>
            <w:lang w:val="en-US"/>
          </w:rPr>
          <w:tab/>
        </w:r>
        <w:r w:rsidR="00E02A6D" w:rsidRPr="0067297C">
          <w:rPr>
            <w:rStyle w:val="Hyperlink"/>
            <w:noProof/>
          </w:rPr>
          <w:t>Mobile Number Portability</w:t>
        </w:r>
        <w:r w:rsidR="00E02A6D">
          <w:rPr>
            <w:noProof/>
            <w:webHidden/>
          </w:rPr>
          <w:tab/>
        </w:r>
        <w:r w:rsidR="00E02A6D">
          <w:rPr>
            <w:noProof/>
            <w:webHidden/>
          </w:rPr>
          <w:fldChar w:fldCharType="begin"/>
        </w:r>
        <w:r w:rsidR="00E02A6D">
          <w:rPr>
            <w:noProof/>
            <w:webHidden/>
          </w:rPr>
          <w:instrText xml:space="preserve"> PAGEREF _Toc103769169 \h </w:instrText>
        </w:r>
        <w:r w:rsidR="00E02A6D">
          <w:rPr>
            <w:noProof/>
            <w:webHidden/>
          </w:rPr>
        </w:r>
        <w:r w:rsidR="00E02A6D">
          <w:rPr>
            <w:noProof/>
            <w:webHidden/>
          </w:rPr>
          <w:fldChar w:fldCharType="separate"/>
        </w:r>
        <w:r w:rsidR="00A83E48">
          <w:rPr>
            <w:noProof/>
            <w:webHidden/>
          </w:rPr>
          <w:t>17</w:t>
        </w:r>
        <w:r w:rsidR="00E02A6D">
          <w:rPr>
            <w:noProof/>
            <w:webHidden/>
          </w:rPr>
          <w:fldChar w:fldCharType="end"/>
        </w:r>
      </w:hyperlink>
    </w:p>
    <w:p w14:paraId="13747BDB" w14:textId="77777777" w:rsidR="00E02A6D" w:rsidRPr="00E61573" w:rsidRDefault="003139CE">
      <w:pPr>
        <w:pStyle w:val="TOC2"/>
        <w:tabs>
          <w:tab w:val="right" w:leader="dot" w:pos="10194"/>
        </w:tabs>
        <w:rPr>
          <w:rFonts w:cs="Mangal"/>
          <w:b/>
          <w:bCs w:val="0"/>
          <w:noProof/>
          <w:sz w:val="22"/>
          <w:szCs w:val="22"/>
          <w:lang w:val="en-US"/>
        </w:rPr>
      </w:pPr>
      <w:hyperlink w:anchor="_Toc103769170" w:history="1">
        <w:r w:rsidR="00E02A6D" w:rsidRPr="0067297C">
          <w:rPr>
            <w:rStyle w:val="Hyperlink"/>
            <w:noProof/>
          </w:rPr>
          <w:t>What is Mobile Number Portability?</w:t>
        </w:r>
        <w:r w:rsidR="00E02A6D">
          <w:rPr>
            <w:noProof/>
            <w:webHidden/>
          </w:rPr>
          <w:tab/>
        </w:r>
        <w:r w:rsidR="00E02A6D">
          <w:rPr>
            <w:noProof/>
            <w:webHidden/>
          </w:rPr>
          <w:fldChar w:fldCharType="begin"/>
        </w:r>
        <w:r w:rsidR="00E02A6D">
          <w:rPr>
            <w:noProof/>
            <w:webHidden/>
          </w:rPr>
          <w:instrText xml:space="preserve"> PAGEREF _Toc103769170 \h </w:instrText>
        </w:r>
        <w:r w:rsidR="00E02A6D">
          <w:rPr>
            <w:noProof/>
            <w:webHidden/>
          </w:rPr>
        </w:r>
        <w:r w:rsidR="00E02A6D">
          <w:rPr>
            <w:noProof/>
            <w:webHidden/>
          </w:rPr>
          <w:fldChar w:fldCharType="separate"/>
        </w:r>
        <w:r w:rsidR="00A83E48">
          <w:rPr>
            <w:noProof/>
            <w:webHidden/>
          </w:rPr>
          <w:t>17</w:t>
        </w:r>
        <w:r w:rsidR="00E02A6D">
          <w:rPr>
            <w:noProof/>
            <w:webHidden/>
          </w:rPr>
          <w:fldChar w:fldCharType="end"/>
        </w:r>
      </w:hyperlink>
    </w:p>
    <w:p w14:paraId="76C03455" w14:textId="77777777" w:rsidR="00E02A6D" w:rsidRPr="00E61573" w:rsidRDefault="003139CE">
      <w:pPr>
        <w:pStyle w:val="TOC2"/>
        <w:tabs>
          <w:tab w:val="right" w:leader="dot" w:pos="10194"/>
        </w:tabs>
        <w:rPr>
          <w:rFonts w:cs="Mangal"/>
          <w:b/>
          <w:bCs w:val="0"/>
          <w:noProof/>
          <w:sz w:val="22"/>
          <w:szCs w:val="22"/>
          <w:lang w:val="en-US"/>
        </w:rPr>
      </w:pPr>
      <w:hyperlink w:anchor="_Toc103769171" w:history="1">
        <w:r w:rsidR="00E02A6D" w:rsidRPr="0067297C">
          <w:rPr>
            <w:rStyle w:val="Hyperlink"/>
            <w:noProof/>
          </w:rPr>
          <w:t>Moving to Telstra</w:t>
        </w:r>
        <w:r w:rsidR="00E02A6D">
          <w:rPr>
            <w:noProof/>
            <w:webHidden/>
          </w:rPr>
          <w:tab/>
        </w:r>
        <w:r w:rsidR="00E02A6D">
          <w:rPr>
            <w:noProof/>
            <w:webHidden/>
          </w:rPr>
          <w:fldChar w:fldCharType="begin"/>
        </w:r>
        <w:r w:rsidR="00E02A6D">
          <w:rPr>
            <w:noProof/>
            <w:webHidden/>
          </w:rPr>
          <w:instrText xml:space="preserve"> PAGEREF _Toc103769171 \h </w:instrText>
        </w:r>
        <w:r w:rsidR="00E02A6D">
          <w:rPr>
            <w:noProof/>
            <w:webHidden/>
          </w:rPr>
        </w:r>
        <w:r w:rsidR="00E02A6D">
          <w:rPr>
            <w:noProof/>
            <w:webHidden/>
          </w:rPr>
          <w:fldChar w:fldCharType="separate"/>
        </w:r>
        <w:r w:rsidR="00A83E48">
          <w:rPr>
            <w:noProof/>
            <w:webHidden/>
          </w:rPr>
          <w:t>17</w:t>
        </w:r>
        <w:r w:rsidR="00E02A6D">
          <w:rPr>
            <w:noProof/>
            <w:webHidden/>
          </w:rPr>
          <w:fldChar w:fldCharType="end"/>
        </w:r>
      </w:hyperlink>
    </w:p>
    <w:p w14:paraId="46A48E6D" w14:textId="77777777" w:rsidR="00E02A6D" w:rsidRPr="00E61573" w:rsidRDefault="003139CE">
      <w:pPr>
        <w:pStyle w:val="TOC2"/>
        <w:tabs>
          <w:tab w:val="right" w:leader="dot" w:pos="10194"/>
        </w:tabs>
        <w:rPr>
          <w:rFonts w:cs="Mangal"/>
          <w:b/>
          <w:bCs w:val="0"/>
          <w:noProof/>
          <w:sz w:val="22"/>
          <w:szCs w:val="22"/>
          <w:lang w:val="en-US"/>
        </w:rPr>
      </w:pPr>
      <w:hyperlink w:anchor="_Toc103769172" w:history="1">
        <w:r w:rsidR="00E02A6D" w:rsidRPr="0067297C">
          <w:rPr>
            <w:rStyle w:val="Hyperlink"/>
            <w:noProof/>
          </w:rPr>
          <w:t>Moving to another mobile service provider</w:t>
        </w:r>
        <w:r w:rsidR="00E02A6D">
          <w:rPr>
            <w:noProof/>
            <w:webHidden/>
          </w:rPr>
          <w:tab/>
        </w:r>
        <w:r w:rsidR="00E02A6D">
          <w:rPr>
            <w:noProof/>
            <w:webHidden/>
          </w:rPr>
          <w:fldChar w:fldCharType="begin"/>
        </w:r>
        <w:r w:rsidR="00E02A6D">
          <w:rPr>
            <w:noProof/>
            <w:webHidden/>
          </w:rPr>
          <w:instrText xml:space="preserve"> PAGEREF _Toc103769172 \h </w:instrText>
        </w:r>
        <w:r w:rsidR="00E02A6D">
          <w:rPr>
            <w:noProof/>
            <w:webHidden/>
          </w:rPr>
        </w:r>
        <w:r w:rsidR="00E02A6D">
          <w:rPr>
            <w:noProof/>
            <w:webHidden/>
          </w:rPr>
          <w:fldChar w:fldCharType="separate"/>
        </w:r>
        <w:r w:rsidR="00A83E48">
          <w:rPr>
            <w:noProof/>
            <w:webHidden/>
          </w:rPr>
          <w:t>17</w:t>
        </w:r>
        <w:r w:rsidR="00E02A6D">
          <w:rPr>
            <w:noProof/>
            <w:webHidden/>
          </w:rPr>
          <w:fldChar w:fldCharType="end"/>
        </w:r>
      </w:hyperlink>
    </w:p>
    <w:p w14:paraId="31F8B4A7" w14:textId="77777777" w:rsidR="00E02A6D" w:rsidRPr="00E61573" w:rsidRDefault="003139CE">
      <w:pPr>
        <w:pStyle w:val="TOC1"/>
        <w:tabs>
          <w:tab w:val="left" w:pos="600"/>
          <w:tab w:val="right" w:leader="dot" w:pos="10194"/>
        </w:tabs>
        <w:rPr>
          <w:rFonts w:ascii="Calibri" w:hAnsi="Calibri" w:cs="Mangal"/>
          <w:b w:val="0"/>
          <w:bCs w:val="0"/>
          <w:caps w:val="0"/>
          <w:noProof/>
          <w:sz w:val="22"/>
          <w:szCs w:val="22"/>
          <w:lang w:val="en-US"/>
        </w:rPr>
      </w:pPr>
      <w:hyperlink w:anchor="_Toc103769173" w:history="1">
        <w:r w:rsidR="00E02A6D" w:rsidRPr="0067297C">
          <w:rPr>
            <w:rStyle w:val="Hyperlink"/>
            <w:noProof/>
          </w:rPr>
          <w:t>12</w:t>
        </w:r>
        <w:r w:rsidR="00E02A6D" w:rsidRPr="00E61573">
          <w:rPr>
            <w:rFonts w:ascii="Calibri" w:hAnsi="Calibri" w:cs="Mangal"/>
            <w:b w:val="0"/>
            <w:bCs w:val="0"/>
            <w:caps w:val="0"/>
            <w:noProof/>
            <w:sz w:val="22"/>
            <w:szCs w:val="22"/>
            <w:lang w:val="en-US"/>
          </w:rPr>
          <w:tab/>
        </w:r>
        <w:r w:rsidR="00E02A6D" w:rsidRPr="0067297C">
          <w:rPr>
            <w:rStyle w:val="Hyperlink"/>
            <w:noProof/>
          </w:rPr>
          <w:t>Distance-based charging and time zones</w:t>
        </w:r>
        <w:r w:rsidR="00E02A6D">
          <w:rPr>
            <w:noProof/>
            <w:webHidden/>
          </w:rPr>
          <w:tab/>
        </w:r>
        <w:r w:rsidR="00E02A6D">
          <w:rPr>
            <w:noProof/>
            <w:webHidden/>
          </w:rPr>
          <w:fldChar w:fldCharType="begin"/>
        </w:r>
        <w:r w:rsidR="00E02A6D">
          <w:rPr>
            <w:noProof/>
            <w:webHidden/>
          </w:rPr>
          <w:instrText xml:space="preserve"> PAGEREF _Toc103769173 \h </w:instrText>
        </w:r>
        <w:r w:rsidR="00E02A6D">
          <w:rPr>
            <w:noProof/>
            <w:webHidden/>
          </w:rPr>
        </w:r>
        <w:r w:rsidR="00E02A6D">
          <w:rPr>
            <w:noProof/>
            <w:webHidden/>
          </w:rPr>
          <w:fldChar w:fldCharType="separate"/>
        </w:r>
        <w:r w:rsidR="00A83E48">
          <w:rPr>
            <w:noProof/>
            <w:webHidden/>
          </w:rPr>
          <w:t>17</w:t>
        </w:r>
        <w:r w:rsidR="00E02A6D">
          <w:rPr>
            <w:noProof/>
            <w:webHidden/>
          </w:rPr>
          <w:fldChar w:fldCharType="end"/>
        </w:r>
      </w:hyperlink>
    </w:p>
    <w:p w14:paraId="2D374854" w14:textId="77777777" w:rsidR="00E02A6D" w:rsidRPr="00E61573" w:rsidRDefault="003139CE">
      <w:pPr>
        <w:pStyle w:val="TOC1"/>
        <w:tabs>
          <w:tab w:val="left" w:pos="600"/>
          <w:tab w:val="right" w:leader="dot" w:pos="10194"/>
        </w:tabs>
        <w:rPr>
          <w:rFonts w:ascii="Calibri" w:hAnsi="Calibri" w:cs="Mangal"/>
          <w:b w:val="0"/>
          <w:bCs w:val="0"/>
          <w:caps w:val="0"/>
          <w:noProof/>
          <w:sz w:val="22"/>
          <w:szCs w:val="22"/>
          <w:lang w:val="en-US"/>
        </w:rPr>
      </w:pPr>
      <w:hyperlink w:anchor="_Toc103769174" w:history="1">
        <w:r w:rsidR="00E02A6D" w:rsidRPr="0067297C">
          <w:rPr>
            <w:rStyle w:val="Hyperlink"/>
            <w:noProof/>
          </w:rPr>
          <w:t>13</w:t>
        </w:r>
        <w:r w:rsidR="00E02A6D" w:rsidRPr="00E61573">
          <w:rPr>
            <w:rFonts w:ascii="Calibri" w:hAnsi="Calibri" w:cs="Mangal"/>
            <w:b w:val="0"/>
            <w:bCs w:val="0"/>
            <w:caps w:val="0"/>
            <w:noProof/>
            <w:sz w:val="22"/>
            <w:szCs w:val="22"/>
            <w:lang w:val="en-US"/>
          </w:rPr>
          <w:tab/>
        </w:r>
        <w:r w:rsidR="00E02A6D" w:rsidRPr="0067297C">
          <w:rPr>
            <w:rStyle w:val="Hyperlink"/>
            <w:noProof/>
          </w:rPr>
          <w:t>Bill reprints</w:t>
        </w:r>
        <w:r w:rsidR="00E02A6D">
          <w:rPr>
            <w:noProof/>
            <w:webHidden/>
          </w:rPr>
          <w:tab/>
        </w:r>
        <w:r w:rsidR="00E02A6D">
          <w:rPr>
            <w:noProof/>
            <w:webHidden/>
          </w:rPr>
          <w:fldChar w:fldCharType="begin"/>
        </w:r>
        <w:r w:rsidR="00E02A6D">
          <w:rPr>
            <w:noProof/>
            <w:webHidden/>
          </w:rPr>
          <w:instrText xml:space="preserve"> PAGEREF _Toc103769174 \h </w:instrText>
        </w:r>
        <w:r w:rsidR="00E02A6D">
          <w:rPr>
            <w:noProof/>
            <w:webHidden/>
          </w:rPr>
        </w:r>
        <w:r w:rsidR="00E02A6D">
          <w:rPr>
            <w:noProof/>
            <w:webHidden/>
          </w:rPr>
          <w:fldChar w:fldCharType="separate"/>
        </w:r>
        <w:r w:rsidR="00A83E48">
          <w:rPr>
            <w:noProof/>
            <w:webHidden/>
          </w:rPr>
          <w:t>17</w:t>
        </w:r>
        <w:r w:rsidR="00E02A6D">
          <w:rPr>
            <w:noProof/>
            <w:webHidden/>
          </w:rPr>
          <w:fldChar w:fldCharType="end"/>
        </w:r>
      </w:hyperlink>
    </w:p>
    <w:p w14:paraId="3CDE9A4E" w14:textId="77777777" w:rsidR="00E02A6D" w:rsidRPr="00E61573" w:rsidRDefault="003139CE">
      <w:pPr>
        <w:pStyle w:val="TOC1"/>
        <w:tabs>
          <w:tab w:val="left" w:pos="600"/>
          <w:tab w:val="right" w:leader="dot" w:pos="10194"/>
        </w:tabs>
        <w:rPr>
          <w:rFonts w:ascii="Calibri" w:hAnsi="Calibri" w:cs="Mangal"/>
          <w:b w:val="0"/>
          <w:bCs w:val="0"/>
          <w:caps w:val="0"/>
          <w:noProof/>
          <w:sz w:val="22"/>
          <w:szCs w:val="22"/>
          <w:lang w:val="en-US"/>
        </w:rPr>
      </w:pPr>
      <w:hyperlink w:anchor="_Toc103769175" w:history="1">
        <w:r w:rsidR="00E02A6D" w:rsidRPr="0067297C">
          <w:rPr>
            <w:rStyle w:val="Hyperlink"/>
            <w:noProof/>
          </w:rPr>
          <w:t>14</w:t>
        </w:r>
        <w:r w:rsidR="00E02A6D" w:rsidRPr="00E61573">
          <w:rPr>
            <w:rFonts w:ascii="Calibri" w:hAnsi="Calibri" w:cs="Mangal"/>
            <w:b w:val="0"/>
            <w:bCs w:val="0"/>
            <w:caps w:val="0"/>
            <w:noProof/>
            <w:sz w:val="22"/>
            <w:szCs w:val="22"/>
            <w:lang w:val="en-US"/>
          </w:rPr>
          <w:tab/>
        </w:r>
        <w:r w:rsidR="00E02A6D" w:rsidRPr="0067297C">
          <w:rPr>
            <w:rStyle w:val="Hyperlink"/>
            <w:noProof/>
          </w:rPr>
          <w:t>Special meanings</w:t>
        </w:r>
        <w:r w:rsidR="00E02A6D">
          <w:rPr>
            <w:noProof/>
            <w:webHidden/>
          </w:rPr>
          <w:tab/>
        </w:r>
        <w:r w:rsidR="00E02A6D">
          <w:rPr>
            <w:noProof/>
            <w:webHidden/>
          </w:rPr>
          <w:fldChar w:fldCharType="begin"/>
        </w:r>
        <w:r w:rsidR="00E02A6D">
          <w:rPr>
            <w:noProof/>
            <w:webHidden/>
          </w:rPr>
          <w:instrText xml:space="preserve"> PAGEREF _Toc103769175 \h </w:instrText>
        </w:r>
        <w:r w:rsidR="00E02A6D">
          <w:rPr>
            <w:noProof/>
            <w:webHidden/>
          </w:rPr>
        </w:r>
        <w:r w:rsidR="00E02A6D">
          <w:rPr>
            <w:noProof/>
            <w:webHidden/>
          </w:rPr>
          <w:fldChar w:fldCharType="separate"/>
        </w:r>
        <w:r w:rsidR="00A83E48">
          <w:rPr>
            <w:noProof/>
            <w:webHidden/>
          </w:rPr>
          <w:t>18</w:t>
        </w:r>
        <w:r w:rsidR="00E02A6D">
          <w:rPr>
            <w:noProof/>
            <w:webHidden/>
          </w:rPr>
          <w:fldChar w:fldCharType="end"/>
        </w:r>
      </w:hyperlink>
    </w:p>
    <w:p w14:paraId="42D2695E" w14:textId="77777777" w:rsidR="00585E7D" w:rsidRPr="009453A2" w:rsidRDefault="00E02A6D" w:rsidP="00260972">
      <w:pPr>
        <w:spacing w:before="480"/>
      </w:pPr>
      <w:r w:rsidRPr="00E61573">
        <w:rPr>
          <w:rFonts w:ascii="Calibri Light" w:hAnsi="Calibri Light" w:cs="Calibri Light"/>
          <w:b/>
          <w:bCs/>
          <w:caps/>
          <w:noProof/>
          <w:sz w:val="24"/>
          <w:szCs w:val="21"/>
        </w:rPr>
        <w:fldChar w:fldCharType="end"/>
      </w:r>
      <w:r w:rsidR="00585E7D" w:rsidRPr="009453A2">
        <w:t xml:space="preserve">Certain words are used with the specific meanings set out under section </w:t>
      </w:r>
      <w:r w:rsidR="004C3760" w:rsidRPr="009453A2">
        <w:fldChar w:fldCharType="begin"/>
      </w:r>
      <w:r w:rsidR="00585E7D" w:rsidRPr="009453A2">
        <w:instrText xml:space="preserve"> REF _Ref286674657 \r \h </w:instrText>
      </w:r>
      <w:r w:rsidR="004C3760" w:rsidRPr="009453A2">
        <w:fldChar w:fldCharType="separate"/>
      </w:r>
      <w:r w:rsidR="006116D1" w:rsidRPr="009453A2">
        <w:t>14</w:t>
      </w:r>
      <w:r w:rsidR="004C3760" w:rsidRPr="009453A2">
        <w:fldChar w:fldCharType="end"/>
      </w:r>
      <w:r w:rsidR="00585E7D" w:rsidRPr="009453A2">
        <w:t xml:space="preserve"> and in the General Terms of Our Customer Terms at </w:t>
      </w:r>
      <w:hyperlink r:id="rId13" w:tooltip="Business and Government Terms" w:history="1">
        <w:r w:rsidR="00585E7D" w:rsidRPr="00F459D9">
          <w:rPr>
            <w:rStyle w:val="Hyperlink"/>
          </w:rPr>
          <w:t>http://www.telstra.com.au/customer-terms/business-government/?red=/customerterms/bus_government.htm</w:t>
        </w:r>
      </w:hyperlink>
      <w:r w:rsidR="00585E7D" w:rsidRPr="009453A2">
        <w:t>.</w:t>
      </w:r>
    </w:p>
    <w:p w14:paraId="1D211C7C" w14:textId="77777777" w:rsidR="00585E7D" w:rsidRDefault="00585E7D" w:rsidP="009453A2"/>
    <w:p w14:paraId="1A4E72A7" w14:textId="77777777" w:rsidR="004003FC" w:rsidRPr="00D94DAA" w:rsidRDefault="004003FC" w:rsidP="009453A2">
      <w:pPr>
        <w:sectPr w:rsidR="004003FC" w:rsidRPr="00D94DAA" w:rsidSect="00555ADB">
          <w:headerReference w:type="even" r:id="rId14"/>
          <w:headerReference w:type="default" r:id="rId15"/>
          <w:footerReference w:type="even" r:id="rId16"/>
          <w:footerReference w:type="default" r:id="rId17"/>
          <w:headerReference w:type="first" r:id="rId18"/>
          <w:footerReference w:type="first" r:id="rId19"/>
          <w:pgSz w:w="11906" w:h="16838"/>
          <w:pgMar w:top="992" w:right="851" w:bottom="1418" w:left="851" w:header="432" w:footer="720" w:gutter="0"/>
          <w:cols w:space="720"/>
          <w:noEndnote/>
          <w:titlePg/>
          <w:docGrid w:linePitch="360"/>
        </w:sectPr>
      </w:pPr>
    </w:p>
    <w:p w14:paraId="4E912D96" w14:textId="77777777" w:rsidR="004003FC" w:rsidRPr="005147A6" w:rsidRDefault="004003FC" w:rsidP="005147A6">
      <w:pPr>
        <w:pStyle w:val="H2-Numbered"/>
      </w:pPr>
      <w:bookmarkStart w:id="2" w:name="_Toc103769127"/>
      <w:r w:rsidRPr="005147A6">
        <w:lastRenderedPageBreak/>
        <w:t>About the Telstra Mobile Section</w:t>
      </w:r>
      <w:bookmarkEnd w:id="2"/>
    </w:p>
    <w:p w14:paraId="328EA0D2" w14:textId="77777777" w:rsidR="004003FC" w:rsidRPr="005147A6" w:rsidRDefault="004003FC" w:rsidP="005147A6">
      <w:pPr>
        <w:pStyle w:val="H3-Bold"/>
      </w:pPr>
      <w:bookmarkStart w:id="3" w:name="_Toc103769128"/>
      <w:r w:rsidRPr="005147A6">
        <w:t>Our Customer Terms</w:t>
      </w:r>
      <w:bookmarkEnd w:id="3"/>
    </w:p>
    <w:p w14:paraId="24BC5D26" w14:textId="77777777" w:rsidR="004003FC" w:rsidRPr="005147A6" w:rsidRDefault="004003FC" w:rsidP="005147A6">
      <w:pPr>
        <w:pStyle w:val="numbered"/>
      </w:pPr>
      <w:r w:rsidRPr="005147A6">
        <w:t>This is the Telstra Mobile section of Our Customer Terms.</w:t>
      </w:r>
    </w:p>
    <w:p w14:paraId="694E51DF" w14:textId="77777777" w:rsidR="004003FC" w:rsidRPr="005147A6" w:rsidRDefault="004003FC" w:rsidP="005147A6">
      <w:pPr>
        <w:pStyle w:val="numbered"/>
      </w:pPr>
      <w:r w:rsidRPr="005147A6">
        <w:t>The General Terms of Our Customer Terms apply</w:t>
      </w:r>
      <w:r w:rsidR="00FA5396" w:rsidRPr="005147A6">
        <w:t>. For home and family customers these terms can be found at</w:t>
      </w:r>
      <w:r w:rsidRPr="005147A6">
        <w:t xml:space="preserve"> </w:t>
      </w:r>
      <w:hyperlink r:id="rId20" w:tooltip="Home and Family Terms" w:history="1">
        <w:r w:rsidR="00FA5396" w:rsidRPr="00430A76">
          <w:rPr>
            <w:rStyle w:val="Hyperlink"/>
          </w:rPr>
          <w:t>http://www.telstra.com.au/customer-terms/home-family/?red=/customerterms/home_family.htm</w:t>
        </w:r>
      </w:hyperlink>
      <w:r w:rsidRPr="005147A6">
        <w:t>;</w:t>
      </w:r>
      <w:r w:rsidR="00FA5396" w:rsidRPr="005147A6">
        <w:t xml:space="preserve"> and for</w:t>
      </w:r>
      <w:r w:rsidRPr="005147A6">
        <w:t xml:space="preserve"> business and government customers </w:t>
      </w:r>
      <w:r w:rsidR="00FA5396" w:rsidRPr="005147A6">
        <w:t xml:space="preserve">at </w:t>
      </w:r>
      <w:hyperlink r:id="rId21" w:tooltip="Business and Government Terms" w:history="1">
        <w:r w:rsidR="00FA5396" w:rsidRPr="00430A76">
          <w:rPr>
            <w:rStyle w:val="Hyperlink"/>
          </w:rPr>
          <w:t>http://www.telstra.com.au/customer-terms/business-government/?red=/customerterms/bus_government.htm</w:t>
        </w:r>
      </w:hyperlink>
      <w:r w:rsidRPr="005147A6">
        <w:t>.)</w:t>
      </w:r>
    </w:p>
    <w:p w14:paraId="7CA7B465" w14:textId="77777777" w:rsidR="004003FC" w:rsidRDefault="004003FC" w:rsidP="005147A6">
      <w:pPr>
        <w:pStyle w:val="H3-Bold"/>
      </w:pPr>
      <w:bookmarkStart w:id="4" w:name="_Toc103769129"/>
      <w:r>
        <w:t>Inconsistencies</w:t>
      </w:r>
      <w:bookmarkEnd w:id="4"/>
    </w:p>
    <w:p w14:paraId="48C08578" w14:textId="77777777" w:rsidR="004003FC" w:rsidRDefault="004003FC" w:rsidP="005147A6">
      <w:pPr>
        <w:pStyle w:val="numbered"/>
      </w:pPr>
      <w:r>
        <w:t>If the General Terms of Our Customer Terms are inconsistent with something in the Telstra Mobile section, then the Telstra Mobile section applies instead of the General Terms, to the extent of the inconsistency.</w:t>
      </w:r>
    </w:p>
    <w:p w14:paraId="1CCD3353" w14:textId="77777777" w:rsidR="004003FC" w:rsidRDefault="004003FC" w:rsidP="005147A6">
      <w:pPr>
        <w:pStyle w:val="numbered"/>
      </w:pPr>
      <w:r>
        <w:t>If a provision of the Telstra Mobile section gives us the right to suspend or cancel your service, that right is in addition to our rights to suspend or cancel your service under the General Terms of Our Customer Terms.</w:t>
      </w:r>
    </w:p>
    <w:p w14:paraId="0736ABC1" w14:textId="77777777" w:rsidR="008D14A4" w:rsidRDefault="008D14A4" w:rsidP="005147A6">
      <w:pPr>
        <w:pStyle w:val="numbered"/>
      </w:pPr>
      <w:r w:rsidRPr="009345B6">
        <w:t xml:space="preserve">If you are acquiring your service as a small business customer, you should be aware that whilst we do not guarantee or provide warranties in relation to certain aspects of the service, we will provide your service with reasonable care and skill. Nothing in </w:t>
      </w:r>
      <w:r>
        <w:t xml:space="preserve">the Telstra Mobile Section </w:t>
      </w:r>
      <w:r w:rsidRPr="009345B6">
        <w:t>of Our Customer Terms affects your rights under consumer protection laws.</w:t>
      </w:r>
    </w:p>
    <w:p w14:paraId="5767D238" w14:textId="77777777" w:rsidR="004003FC" w:rsidRDefault="004003FC" w:rsidP="00C5042B">
      <w:pPr>
        <w:pStyle w:val="H3-Bold"/>
      </w:pPr>
      <w:bookmarkStart w:id="5" w:name="_Toc103769130"/>
      <w:r>
        <w:t>Parts of the Telstra Mobile section</w:t>
      </w:r>
      <w:bookmarkEnd w:id="5"/>
    </w:p>
    <w:p w14:paraId="44F896A5" w14:textId="77777777" w:rsidR="004003FC" w:rsidRDefault="004003FC" w:rsidP="00C5042B">
      <w:pPr>
        <w:pStyle w:val="numbered"/>
      </w:pPr>
      <w:r>
        <w:t>The Telstra Mobile section is divided into separate documents:</w:t>
      </w:r>
    </w:p>
    <w:p w14:paraId="0FB80BCA" w14:textId="77777777" w:rsidR="004003FC" w:rsidRPr="00C5042B" w:rsidRDefault="004003FC" w:rsidP="00555ADB">
      <w:pPr>
        <w:pStyle w:val="a"/>
      </w:pPr>
      <w:r w:rsidRPr="00C5042B">
        <w:t>Part A – General</w:t>
      </w:r>
    </w:p>
    <w:p w14:paraId="22A901AD" w14:textId="77777777" w:rsidR="004003FC" w:rsidRPr="00C5042B" w:rsidRDefault="004003FC" w:rsidP="00555ADB">
      <w:pPr>
        <w:pStyle w:val="a"/>
      </w:pPr>
      <w:r w:rsidRPr="00C5042B">
        <w:t>Part B – Pricing Plans</w:t>
      </w:r>
    </w:p>
    <w:p w14:paraId="48B213A7" w14:textId="77777777" w:rsidR="004003FC" w:rsidRPr="00C5042B" w:rsidRDefault="004003FC" w:rsidP="00555ADB">
      <w:pPr>
        <w:pStyle w:val="a"/>
      </w:pPr>
      <w:r w:rsidRPr="00C5042B">
        <w:t>Part C – Special Promotions</w:t>
      </w:r>
    </w:p>
    <w:p w14:paraId="72A8C448" w14:textId="77777777" w:rsidR="004003FC" w:rsidRPr="00C5042B" w:rsidRDefault="004003FC" w:rsidP="00555ADB">
      <w:pPr>
        <w:pStyle w:val="a"/>
      </w:pPr>
      <w:r w:rsidRPr="00C5042B">
        <w:t>Part D – Other Call Types</w:t>
      </w:r>
    </w:p>
    <w:p w14:paraId="4F7EFD75" w14:textId="77777777" w:rsidR="004003FC" w:rsidRPr="00C5042B" w:rsidRDefault="004003FC" w:rsidP="00555ADB">
      <w:pPr>
        <w:pStyle w:val="a"/>
      </w:pPr>
      <w:r w:rsidRPr="00C5042B">
        <w:t>Part E – SMS and Messaging</w:t>
      </w:r>
    </w:p>
    <w:p w14:paraId="55CE62B8" w14:textId="77777777" w:rsidR="004003FC" w:rsidRPr="00C5042B" w:rsidRDefault="004003FC" w:rsidP="00555ADB">
      <w:pPr>
        <w:pStyle w:val="a"/>
      </w:pPr>
      <w:r w:rsidRPr="00C5042B">
        <w:t>Part F – Managing Calls</w:t>
      </w:r>
    </w:p>
    <w:p w14:paraId="69AE184A" w14:textId="77777777" w:rsidR="004003FC" w:rsidRPr="00C5042B" w:rsidRDefault="004003FC" w:rsidP="00555ADB">
      <w:pPr>
        <w:pStyle w:val="a"/>
      </w:pPr>
      <w:r w:rsidRPr="00C5042B">
        <w:t>Part G – Data Services</w:t>
      </w:r>
    </w:p>
    <w:p w14:paraId="56E6BADA" w14:textId="77777777" w:rsidR="004003FC" w:rsidRPr="00C5042B" w:rsidRDefault="004003FC" w:rsidP="00555ADB">
      <w:pPr>
        <w:pStyle w:val="a"/>
      </w:pPr>
      <w:r w:rsidRPr="00C5042B">
        <w:t xml:space="preserve">Part H – </w:t>
      </w:r>
      <w:proofErr w:type="spellStart"/>
      <w:r w:rsidRPr="00C5042B">
        <w:t>BigPond</w:t>
      </w:r>
      <w:proofErr w:type="spellEnd"/>
      <w:r w:rsidRPr="00C5042B">
        <w:t xml:space="preserve"> Mobile Services</w:t>
      </w:r>
    </w:p>
    <w:p w14:paraId="6C9B3394" w14:textId="77777777" w:rsidR="004003FC" w:rsidRPr="00C5042B" w:rsidRDefault="004003FC" w:rsidP="00555ADB">
      <w:pPr>
        <w:pStyle w:val="a"/>
      </w:pPr>
      <w:r w:rsidRPr="00C5042B">
        <w:t>Part I – Heading Overseas (International Roaming)</w:t>
      </w:r>
    </w:p>
    <w:p w14:paraId="1916B4AC" w14:textId="77777777" w:rsidR="009345B6" w:rsidRPr="00C5042B" w:rsidRDefault="004003FC" w:rsidP="00555ADB">
      <w:pPr>
        <w:pStyle w:val="a"/>
      </w:pPr>
      <w:r w:rsidRPr="00C5042B">
        <w:t>Part J – Enhanced Business Services</w:t>
      </w:r>
    </w:p>
    <w:p w14:paraId="171DE05C" w14:textId="77777777" w:rsidR="004003FC" w:rsidRPr="00C5042B" w:rsidRDefault="009345B6" w:rsidP="00555ADB">
      <w:pPr>
        <w:pStyle w:val="a"/>
      </w:pPr>
      <w:r w:rsidRPr="00C5042B">
        <w:t>Part K – Enterprise Mobility Management</w:t>
      </w:r>
    </w:p>
    <w:p w14:paraId="7034F3E6" w14:textId="77777777" w:rsidR="004003FC" w:rsidRDefault="004003FC" w:rsidP="00C5042B">
      <w:pPr>
        <w:pStyle w:val="H2-Numbered"/>
      </w:pPr>
      <w:bookmarkStart w:id="6" w:name="_Toc103769131"/>
      <w:r>
        <w:lastRenderedPageBreak/>
        <w:t>The Telstra Mobile Service</w:t>
      </w:r>
      <w:bookmarkEnd w:id="6"/>
    </w:p>
    <w:p w14:paraId="3A7DAD86" w14:textId="77777777" w:rsidR="004003FC" w:rsidRDefault="004003FC" w:rsidP="00C5042B">
      <w:pPr>
        <w:pStyle w:val="H3-Bold"/>
      </w:pPr>
      <w:bookmarkStart w:id="7" w:name="_Toc103769132"/>
      <w:r>
        <w:t>What is the Telstra Mobile Service?</w:t>
      </w:r>
      <w:bookmarkEnd w:id="7"/>
    </w:p>
    <w:p w14:paraId="0276C7F9" w14:textId="77777777" w:rsidR="004003FC" w:rsidRPr="00C5042B" w:rsidRDefault="00C123CC" w:rsidP="00C36B99">
      <w:pPr>
        <w:pStyle w:val="numbered-2"/>
        <w:spacing w:after="120"/>
      </w:pPr>
      <w:r w:rsidRPr="00C5042B">
        <w:t>On and from 1 December 2016, o</w:t>
      </w:r>
      <w:r w:rsidR="004003FC" w:rsidRPr="00C5042B">
        <w:t xml:space="preserve">ur mobile service </w:t>
      </w:r>
      <w:r w:rsidR="00413C03" w:rsidRPr="00C5042B">
        <w:t xml:space="preserve">in Australia (excluding Christmas Island) </w:t>
      </w:r>
      <w:r w:rsidR="004003FC" w:rsidRPr="00C5042B">
        <w:t>gives you:</w:t>
      </w:r>
    </w:p>
    <w:p w14:paraId="21E24A37" w14:textId="77777777" w:rsidR="004003FC" w:rsidRDefault="004003FC" w:rsidP="00AB2D63">
      <w:pPr>
        <w:pStyle w:val="a"/>
        <w:numPr>
          <w:ilvl w:val="0"/>
          <w:numId w:val="24"/>
        </w:numPr>
        <w:ind w:left="1440"/>
      </w:pPr>
      <w:r>
        <w:t xml:space="preserve">access to </w:t>
      </w:r>
      <w:r w:rsidR="009A2712">
        <w:t>the Telstra Mobile Network (excluding GSM/2G services</w:t>
      </w:r>
      <w:proofErr w:type="gramStart"/>
      <w:r w:rsidR="009A2712">
        <w:t>)</w:t>
      </w:r>
      <w:r>
        <w:t>;</w:t>
      </w:r>
      <w:proofErr w:type="gramEnd"/>
    </w:p>
    <w:p w14:paraId="0145E0A6" w14:textId="77777777" w:rsidR="004003FC" w:rsidRDefault="004003FC" w:rsidP="00AB2D63">
      <w:pPr>
        <w:pStyle w:val="a"/>
        <w:numPr>
          <w:ilvl w:val="0"/>
          <w:numId w:val="24"/>
        </w:numPr>
        <w:ind w:left="1440"/>
      </w:pPr>
      <w:r>
        <w:t xml:space="preserve">the ability to make and receive phone </w:t>
      </w:r>
      <w:proofErr w:type="gramStart"/>
      <w:r>
        <w:t>calls;</w:t>
      </w:r>
      <w:proofErr w:type="gramEnd"/>
    </w:p>
    <w:p w14:paraId="70C8016A" w14:textId="77777777" w:rsidR="004003FC" w:rsidRDefault="004003FC" w:rsidP="00AB2D63">
      <w:pPr>
        <w:pStyle w:val="a"/>
        <w:numPr>
          <w:ilvl w:val="0"/>
          <w:numId w:val="24"/>
        </w:numPr>
        <w:ind w:left="1440"/>
      </w:pPr>
      <w:r>
        <w:t>a mobile phone number; and</w:t>
      </w:r>
    </w:p>
    <w:p w14:paraId="43EB39CB" w14:textId="77777777" w:rsidR="004003FC" w:rsidRDefault="004003FC" w:rsidP="00AB2D63">
      <w:pPr>
        <w:pStyle w:val="a"/>
        <w:numPr>
          <w:ilvl w:val="0"/>
          <w:numId w:val="24"/>
        </w:numPr>
        <w:ind w:left="1440"/>
      </w:pPr>
      <w:r>
        <w:t>a choice of directory listing options.</w:t>
      </w:r>
    </w:p>
    <w:p w14:paraId="3214F08C" w14:textId="77777777" w:rsidR="00413C03" w:rsidRPr="00413C03" w:rsidRDefault="00413C03" w:rsidP="00C5042B">
      <w:pPr>
        <w:pStyle w:val="numbered-2"/>
      </w:pPr>
      <w:r>
        <w:t xml:space="preserve">Our mobile service on Christmas Island </w:t>
      </w:r>
      <w:r w:rsidR="00B66122">
        <w:t xml:space="preserve">only </w:t>
      </w:r>
      <w:r>
        <w:t xml:space="preserve">gives you access </w:t>
      </w:r>
      <w:r w:rsidRPr="00413C03">
        <w:t xml:space="preserve">to </w:t>
      </w:r>
      <w:r>
        <w:t>our GSM</w:t>
      </w:r>
      <w:r w:rsidR="009A2712">
        <w:t>/2G service.</w:t>
      </w:r>
    </w:p>
    <w:p w14:paraId="685CEF7E" w14:textId="77777777" w:rsidR="004003FC" w:rsidRDefault="004003FC" w:rsidP="00C5042B">
      <w:pPr>
        <w:pStyle w:val="numbered-2"/>
      </w:pPr>
      <w:r>
        <w:t xml:space="preserve">Telstra mobile </w:t>
      </w:r>
      <w:proofErr w:type="spellStart"/>
      <w:r>
        <w:t>MessageBank</w:t>
      </w:r>
      <w:proofErr w:type="spellEnd"/>
      <w:r>
        <w:t xml:space="preserve"> is a feature of your mobile service.  International roaming may also be given to you as part of your service.  You will be charged for call forwarding to </w:t>
      </w:r>
      <w:proofErr w:type="spellStart"/>
      <w:r>
        <w:t>MessageBank</w:t>
      </w:r>
      <w:proofErr w:type="spellEnd"/>
      <w:r>
        <w:t xml:space="preserve">, retrieval of messages and if you make or receive calls overseas, as set out in Part F - Managing Calls and Part I - Heading Overseas (International Roaming) of the Telstra Mobile Section of Our Customer Terms.  If you do not want </w:t>
      </w:r>
      <w:proofErr w:type="spellStart"/>
      <w:r>
        <w:t>MessageBank</w:t>
      </w:r>
      <w:proofErr w:type="spellEnd"/>
      <w:r>
        <w:t xml:space="preserve"> or international roaming, please ask us.</w:t>
      </w:r>
    </w:p>
    <w:p w14:paraId="505C9D4C" w14:textId="77777777" w:rsidR="004003FC" w:rsidRDefault="00BC7330" w:rsidP="00C5042B">
      <w:pPr>
        <w:pStyle w:val="numbered-2"/>
      </w:pPr>
      <w:r>
        <w:t xml:space="preserve">Our Telstra Mobile Network is made up of 3G, 4G and 4GX. </w:t>
      </w:r>
      <w:r w:rsidR="004003FC">
        <w:t xml:space="preserve">References to our 3G service means a reference to services provided over the </w:t>
      </w:r>
      <w:r w:rsidR="00896AB8">
        <w:t xml:space="preserve">850 </w:t>
      </w:r>
      <w:r w:rsidR="004003FC">
        <w:t xml:space="preserve">MHz spectrum. </w:t>
      </w:r>
      <w:r>
        <w:t xml:space="preserve">References to our 4G service means a reference to services provided over the </w:t>
      </w:r>
      <w:r w:rsidR="00896AB8">
        <w:t>1800</w:t>
      </w:r>
      <w:r>
        <w:t xml:space="preserve"> MHz spectrum.  </w:t>
      </w:r>
      <w:r w:rsidR="004003FC">
        <w:t xml:space="preserve"> </w:t>
      </w:r>
      <w:r>
        <w:t xml:space="preserve">References to our 4GX service means a reference to services provided over the </w:t>
      </w:r>
      <w:r w:rsidR="00896AB8">
        <w:t>700</w:t>
      </w:r>
      <w:r>
        <w:t xml:space="preserve"> MHz spectrum.  </w:t>
      </w:r>
      <w:r w:rsidR="00C123CC">
        <w:t xml:space="preserve">On and from 1 December 2016 we </w:t>
      </w:r>
      <w:r>
        <w:t xml:space="preserve">closed </w:t>
      </w:r>
      <w:r w:rsidR="00C123CC">
        <w:t xml:space="preserve">our </w:t>
      </w:r>
      <w:r>
        <w:t>GSM/</w:t>
      </w:r>
      <w:r w:rsidR="00C123CC">
        <w:t>2G coverage (excluding Christmas Island</w:t>
      </w:r>
      <w:r>
        <w:t>)</w:t>
      </w:r>
      <w:r w:rsidR="00C123CC">
        <w:t xml:space="preserve">. </w:t>
      </w:r>
      <w:r w:rsidR="004003FC">
        <w:t xml:space="preserve">To the extent that there are any inconsistencies anywhere in Our Customer Terms with this clause (express or implied) this clause shall prevail.  </w:t>
      </w:r>
    </w:p>
    <w:p w14:paraId="0C0B555D" w14:textId="77777777" w:rsidR="003D6B5E" w:rsidRDefault="003D6B5E" w:rsidP="00C5042B">
      <w:pPr>
        <w:pStyle w:val="numbered-2"/>
      </w:pPr>
      <w:r>
        <w:t xml:space="preserve">The Telstra Mobile Network only includes access to 5G on eligible plans with a compatible device. </w:t>
      </w:r>
    </w:p>
    <w:p w14:paraId="29D681B7" w14:textId="77777777" w:rsidR="003D6B5E" w:rsidRPr="005F485B" w:rsidRDefault="003D6B5E" w:rsidP="00C5042B">
      <w:pPr>
        <w:pStyle w:val="numbered-2"/>
      </w:pPr>
      <w:r>
        <w:t xml:space="preserve">If you are </w:t>
      </w:r>
      <w:r w:rsidRPr="005F485B">
        <w:t xml:space="preserve">a business customer, government customer, charitable </w:t>
      </w:r>
      <w:proofErr w:type="gramStart"/>
      <w:r w:rsidRPr="005F485B">
        <w:t>organisation</w:t>
      </w:r>
      <w:proofErr w:type="gramEnd"/>
      <w:r w:rsidRPr="005F485B">
        <w:t xml:space="preserve"> or non-profit organisation, you can appoint a third party to act on your behalf in relation to the supply of Telstra Mobile services if you get our written consent first.</w:t>
      </w:r>
    </w:p>
    <w:p w14:paraId="253B1469" w14:textId="77777777" w:rsidR="003D6B5E" w:rsidRPr="00BA77D0" w:rsidRDefault="003D6B5E" w:rsidP="00C5042B">
      <w:pPr>
        <w:pStyle w:val="numbered-2"/>
      </w:pPr>
      <w:r w:rsidRPr="005F485B">
        <w:rPr>
          <w:shd w:val="clear" w:color="auto" w:fill="FFFFFF"/>
        </w:rPr>
        <w:t xml:space="preserve">VoLTE or Voice over LTE allows customers to use Telstra’s 4G service (including while in a 4G only area) to make and receive phone calls on compatible mobile phones using Telstra’s 4G network. The calls are sent over a data (4G) network rather than a voice (3G) network. Your mobile device is able to make and receive phone calls on your mobile phone while in a 4G only coverage area, provided that VoLTE is enabled on your </w:t>
      </w:r>
      <w:proofErr w:type="gramStart"/>
      <w:r w:rsidRPr="005F485B">
        <w:rPr>
          <w:shd w:val="clear" w:color="auto" w:fill="FFFFFF"/>
        </w:rPr>
        <w:t>phone</w:t>
      </w:r>
      <w:proofErr w:type="gramEnd"/>
      <w:r w:rsidRPr="005F485B">
        <w:rPr>
          <w:shd w:val="clear" w:color="auto" w:fill="FFFFFF"/>
        </w:rPr>
        <w:t xml:space="preserve"> and you purchased your phone from Telstra. If you did not purchase your mobile phone from </w:t>
      </w:r>
      <w:proofErr w:type="gramStart"/>
      <w:r w:rsidRPr="005F485B">
        <w:rPr>
          <w:shd w:val="clear" w:color="auto" w:fill="FFFFFF"/>
        </w:rPr>
        <w:t>Telstra</w:t>
      </w:r>
      <w:proofErr w:type="gramEnd"/>
      <w:r w:rsidRPr="005F485B">
        <w:rPr>
          <w:shd w:val="clear" w:color="auto" w:fill="FFFFFF"/>
        </w:rPr>
        <w:t xml:space="preserve"> you will need to seek technical assistance to determine if you are able to enable VoLTE on your Compatible Device</w:t>
      </w:r>
      <w:r w:rsidR="000979B8" w:rsidRPr="005F485B">
        <w:rPr>
          <w:shd w:val="clear" w:color="auto" w:fill="FFFFFF"/>
        </w:rPr>
        <w:t>.</w:t>
      </w:r>
    </w:p>
    <w:p w14:paraId="668ACC32" w14:textId="77777777" w:rsidR="00F8428D" w:rsidRDefault="007052E0" w:rsidP="00C5042B">
      <w:pPr>
        <w:pStyle w:val="numbered-2"/>
      </w:pPr>
      <w:r>
        <w:t xml:space="preserve">You can use our mobile service to call emergency services at no cost by dialling 000 or 112 if you are in an area with Telstra Mobile Network coverage. Depending on what handset you are using and what settings you have configured, the emergency services operator may see your location information via Advanced Mobile Location (or AML) technology. You agree that </w:t>
      </w:r>
      <w:r>
        <w:lastRenderedPageBreak/>
        <w:t>AML technology may use a small amount of data to calculate your location automatically when you make an emergency call.</w:t>
      </w:r>
    </w:p>
    <w:p w14:paraId="75C88203" w14:textId="77777777" w:rsidR="004003FC" w:rsidRDefault="004003FC" w:rsidP="00C5042B">
      <w:pPr>
        <w:pStyle w:val="H2-Numbered"/>
      </w:pPr>
      <w:bookmarkStart w:id="8" w:name="_Toc103769133"/>
      <w:r>
        <w:t>Connection and service activation</w:t>
      </w:r>
      <w:bookmarkEnd w:id="8"/>
    </w:p>
    <w:p w14:paraId="2830A3DA" w14:textId="77777777" w:rsidR="004003FC" w:rsidRDefault="004003FC" w:rsidP="00C5042B">
      <w:pPr>
        <w:pStyle w:val="H3-Bold"/>
      </w:pPr>
      <w:bookmarkStart w:id="9" w:name="_Toc103769134"/>
      <w:r>
        <w:t>Timing</w:t>
      </w:r>
      <w:bookmarkEnd w:id="9"/>
    </w:p>
    <w:p w14:paraId="6D0AB849" w14:textId="77777777" w:rsidR="004003FC" w:rsidRPr="00C5042B" w:rsidRDefault="004003FC" w:rsidP="00C5042B">
      <w:pPr>
        <w:pStyle w:val="numbered-3"/>
      </w:pPr>
      <w:r w:rsidRPr="00C5042B">
        <w:t>We will aim to connect 90% of applicants for our mobile service within two hours of receiving and accepting their application.</w:t>
      </w:r>
    </w:p>
    <w:p w14:paraId="4F4CBD68" w14:textId="77777777" w:rsidR="004003FC" w:rsidRPr="00C5042B" w:rsidRDefault="004003FC" w:rsidP="00C5042B">
      <w:pPr>
        <w:pStyle w:val="numbered-3"/>
      </w:pPr>
      <w:r w:rsidRPr="00C5042B">
        <w:t>If you have asked us to port an existing mobile phone number away from another mobile service provider to us, we will aim to connect you within two hours of successfully completing that port.  We will notify you if your port request has not been successfully confirmed.</w:t>
      </w:r>
    </w:p>
    <w:p w14:paraId="4E0B2668" w14:textId="77777777" w:rsidR="004003FC" w:rsidRPr="00C5042B" w:rsidRDefault="004003FC" w:rsidP="00C5042B">
      <w:pPr>
        <w:pStyle w:val="numbered-3"/>
      </w:pPr>
      <w:r w:rsidRPr="00C5042B">
        <w:t>Otherwise, we will aim to connect the applicants on the next working day.</w:t>
      </w:r>
    </w:p>
    <w:p w14:paraId="1CCD45A4" w14:textId="77777777" w:rsidR="004003FC" w:rsidRDefault="004003FC" w:rsidP="00C5042B">
      <w:pPr>
        <w:pStyle w:val="H3-Bold"/>
      </w:pPr>
      <w:bookmarkStart w:id="10" w:name="_Toc103769135"/>
      <w:r>
        <w:t>Service activation charges</w:t>
      </w:r>
      <w:bookmarkEnd w:id="10"/>
    </w:p>
    <w:p w14:paraId="09F56099" w14:textId="77777777" w:rsidR="004003FC" w:rsidRDefault="004003FC" w:rsidP="00C5042B">
      <w:pPr>
        <w:pStyle w:val="numbered-3"/>
      </w:pPr>
      <w:r>
        <w:t>We charge you the following for service activation.</w:t>
      </w:r>
    </w:p>
    <w:p w14:paraId="25879404" w14:textId="77777777" w:rsidR="004003FC" w:rsidRDefault="004003FC" w:rsidP="00C5042B">
      <w:pPr>
        <w:pStyle w:val="numbered-3"/>
      </w:pPr>
      <w:r>
        <w:t>We currently do not charge new customers the account establishment fee or the activation charge totalling $71.50 (GST incl).  The account establishment fee does not apply to existing active accounts and new or existing Single Bill accounts.</w:t>
      </w:r>
    </w:p>
    <w:tbl>
      <w:tblPr>
        <w:tblW w:w="10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70"/>
        <w:gridCol w:w="3470"/>
        <w:gridCol w:w="3470"/>
      </w:tblGrid>
      <w:tr w:rsidR="009D022E" w:rsidRPr="009D022E" w14:paraId="67368D4C" w14:textId="77777777" w:rsidTr="00E61573">
        <w:trPr>
          <w:tblHeader/>
        </w:trPr>
        <w:tc>
          <w:tcPr>
            <w:tcW w:w="3470" w:type="dxa"/>
            <w:shd w:val="clear" w:color="auto" w:fill="auto"/>
          </w:tcPr>
          <w:p w14:paraId="5D462D66" w14:textId="77777777" w:rsidR="009D022E" w:rsidRPr="009D022E" w:rsidRDefault="009D022E" w:rsidP="009453A2">
            <w:pPr>
              <w:pStyle w:val="TableRowHeading"/>
            </w:pPr>
            <w:r w:rsidRPr="009D022E">
              <w:t>Service Activation Charges</w:t>
            </w:r>
          </w:p>
        </w:tc>
        <w:tc>
          <w:tcPr>
            <w:tcW w:w="3470" w:type="dxa"/>
            <w:shd w:val="clear" w:color="auto" w:fill="auto"/>
          </w:tcPr>
          <w:p w14:paraId="68489AFD" w14:textId="77777777" w:rsidR="009D022E" w:rsidRPr="009D022E" w:rsidRDefault="009D022E" w:rsidP="009453A2">
            <w:pPr>
              <w:pStyle w:val="TableRowHeading"/>
            </w:pPr>
            <w:r w:rsidRPr="009D022E">
              <w:t>GST excl.</w:t>
            </w:r>
          </w:p>
        </w:tc>
        <w:tc>
          <w:tcPr>
            <w:tcW w:w="3470" w:type="dxa"/>
            <w:shd w:val="clear" w:color="auto" w:fill="auto"/>
          </w:tcPr>
          <w:p w14:paraId="446EBC31" w14:textId="77777777" w:rsidR="009D022E" w:rsidRPr="009D022E" w:rsidRDefault="009D022E" w:rsidP="009453A2">
            <w:pPr>
              <w:pStyle w:val="TableRowHeading"/>
            </w:pPr>
            <w:r w:rsidRPr="009D022E">
              <w:t>GST incl.</w:t>
            </w:r>
          </w:p>
        </w:tc>
      </w:tr>
      <w:tr w:rsidR="009D022E" w:rsidRPr="009D022E" w14:paraId="202DB1B6" w14:textId="77777777" w:rsidTr="00E61573">
        <w:tc>
          <w:tcPr>
            <w:tcW w:w="3470" w:type="dxa"/>
            <w:shd w:val="clear" w:color="auto" w:fill="auto"/>
          </w:tcPr>
          <w:p w14:paraId="32D79339" w14:textId="77777777" w:rsidR="009D022E" w:rsidRPr="009D022E" w:rsidRDefault="009D022E" w:rsidP="009453A2">
            <w:pPr>
              <w:pStyle w:val="table2"/>
            </w:pPr>
            <w:r w:rsidRPr="009D022E">
              <w:t xml:space="preserve">Account establishment fee for a </w:t>
            </w:r>
            <w:r w:rsidR="004F0C01">
              <w:t>Telstra mobile</w:t>
            </w:r>
            <w:r w:rsidRPr="009D022E">
              <w:t xml:space="preserve"> service.</w:t>
            </w:r>
          </w:p>
        </w:tc>
        <w:tc>
          <w:tcPr>
            <w:tcW w:w="3470" w:type="dxa"/>
            <w:shd w:val="clear" w:color="auto" w:fill="auto"/>
          </w:tcPr>
          <w:p w14:paraId="1337B9CB" w14:textId="77777777" w:rsidR="009D022E" w:rsidRPr="009D022E" w:rsidRDefault="009D022E" w:rsidP="009453A2">
            <w:pPr>
              <w:pStyle w:val="table2"/>
            </w:pPr>
            <w:r w:rsidRPr="009D022E">
              <w:t>$25.00</w:t>
            </w:r>
          </w:p>
        </w:tc>
        <w:tc>
          <w:tcPr>
            <w:tcW w:w="3470" w:type="dxa"/>
            <w:shd w:val="clear" w:color="auto" w:fill="auto"/>
          </w:tcPr>
          <w:p w14:paraId="5BDF4A2E" w14:textId="77777777" w:rsidR="009D022E" w:rsidRPr="009D022E" w:rsidRDefault="009D022E" w:rsidP="009453A2">
            <w:pPr>
              <w:pStyle w:val="table2"/>
            </w:pPr>
            <w:r w:rsidRPr="009D022E">
              <w:t>$27.50</w:t>
            </w:r>
          </w:p>
        </w:tc>
      </w:tr>
      <w:tr w:rsidR="009D022E" w:rsidRPr="009D022E" w14:paraId="3F2DC463" w14:textId="77777777" w:rsidTr="00E61573">
        <w:tc>
          <w:tcPr>
            <w:tcW w:w="3470" w:type="dxa"/>
            <w:shd w:val="clear" w:color="auto" w:fill="auto"/>
          </w:tcPr>
          <w:p w14:paraId="14075548" w14:textId="77777777" w:rsidR="009D022E" w:rsidRPr="009D022E" w:rsidRDefault="009D022E" w:rsidP="009453A2">
            <w:pPr>
              <w:pStyle w:val="table2"/>
            </w:pPr>
            <w:r w:rsidRPr="009D022E">
              <w:t xml:space="preserve">Activating a </w:t>
            </w:r>
            <w:r w:rsidR="00C123CC">
              <w:t>Telstra</w:t>
            </w:r>
            <w:r w:rsidRPr="009D022E">
              <w:t xml:space="preserve"> </w:t>
            </w:r>
            <w:r w:rsidR="004F0C01">
              <w:t xml:space="preserve">mobile </w:t>
            </w:r>
            <w:r w:rsidRPr="009D022E">
              <w:t>service (includes compatible SIM card)</w:t>
            </w:r>
          </w:p>
        </w:tc>
        <w:tc>
          <w:tcPr>
            <w:tcW w:w="3470" w:type="dxa"/>
            <w:shd w:val="clear" w:color="auto" w:fill="auto"/>
          </w:tcPr>
          <w:p w14:paraId="785F6D8A" w14:textId="77777777" w:rsidR="009D022E" w:rsidRPr="009D022E" w:rsidRDefault="009D022E" w:rsidP="009453A2">
            <w:pPr>
              <w:pStyle w:val="table2"/>
            </w:pPr>
            <w:r w:rsidRPr="009D022E">
              <w:t>$40.00</w:t>
            </w:r>
          </w:p>
        </w:tc>
        <w:tc>
          <w:tcPr>
            <w:tcW w:w="3470" w:type="dxa"/>
            <w:shd w:val="clear" w:color="auto" w:fill="auto"/>
          </w:tcPr>
          <w:p w14:paraId="7FFA44C9" w14:textId="77777777" w:rsidR="009D022E" w:rsidRPr="009D022E" w:rsidRDefault="009D022E" w:rsidP="009453A2">
            <w:pPr>
              <w:pStyle w:val="table2"/>
            </w:pPr>
            <w:r w:rsidRPr="009D022E">
              <w:t>$44.00</w:t>
            </w:r>
          </w:p>
        </w:tc>
      </w:tr>
    </w:tbl>
    <w:p w14:paraId="59D3DD0F" w14:textId="77777777" w:rsidR="004003FC" w:rsidRDefault="004003FC" w:rsidP="00C36B99">
      <w:pPr>
        <w:pStyle w:val="numbered-3"/>
        <w:spacing w:before="240"/>
        <w:ind w:left="734" w:hanging="734"/>
      </w:pPr>
      <w:r>
        <w:t xml:space="preserve">Where your mobile service is cancelled for any reason other than due to our material breach, </w:t>
      </w:r>
      <w:proofErr w:type="gramStart"/>
      <w:r>
        <w:t>error</w:t>
      </w:r>
      <w:proofErr w:type="gramEnd"/>
      <w:r>
        <w:t xml:space="preserve"> or negligence, you must pay the applicable service activation charge to reconnect it.</w:t>
      </w:r>
    </w:p>
    <w:p w14:paraId="2FD47326" w14:textId="77777777" w:rsidR="004003FC" w:rsidRDefault="004003FC" w:rsidP="00C5042B">
      <w:pPr>
        <w:pStyle w:val="H3-Bold"/>
      </w:pPr>
      <w:bookmarkStart w:id="11" w:name="_Toc103769136"/>
      <w:r>
        <w:t>Reconnecting your service after suspension for non-payment of account</w:t>
      </w:r>
      <w:bookmarkEnd w:id="11"/>
    </w:p>
    <w:p w14:paraId="04524576" w14:textId="77777777" w:rsidR="004003FC" w:rsidRDefault="004003FC" w:rsidP="00C5042B">
      <w:pPr>
        <w:pStyle w:val="numbered-3"/>
      </w:pPr>
      <w:r>
        <w:t xml:space="preserve">Except where your mobile service is included in a Single Bill, you must pay a reconnection charge where you ask us to reconnect any mobile service that we have suspended because you did not pay what you owe us in full by its due date (and where you are not in genuine dispute with Telstra over that owed amount).  The amount of the reconnection charge is set out in the table below. The amount of the charge may also vary depending on whether you have a 10-digit or 13-digit Telstra account number.   </w:t>
      </w:r>
    </w:p>
    <w:tbl>
      <w:tblPr>
        <w:tblW w:w="10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70"/>
        <w:gridCol w:w="3470"/>
        <w:gridCol w:w="3470"/>
      </w:tblGrid>
      <w:tr w:rsidR="009D022E" w:rsidRPr="009D022E" w14:paraId="57561976" w14:textId="77777777" w:rsidTr="00E61573">
        <w:trPr>
          <w:tblHeader/>
        </w:trPr>
        <w:tc>
          <w:tcPr>
            <w:tcW w:w="3470" w:type="dxa"/>
            <w:shd w:val="clear" w:color="auto" w:fill="auto"/>
          </w:tcPr>
          <w:p w14:paraId="633F6C5F" w14:textId="77777777" w:rsidR="009D022E" w:rsidRPr="009D022E" w:rsidRDefault="009D022E" w:rsidP="009453A2">
            <w:pPr>
              <w:pStyle w:val="TableRowHeading"/>
            </w:pPr>
            <w:r w:rsidRPr="009D022E">
              <w:t>Reconnection Charge</w:t>
            </w:r>
          </w:p>
        </w:tc>
        <w:tc>
          <w:tcPr>
            <w:tcW w:w="3470" w:type="dxa"/>
            <w:shd w:val="clear" w:color="auto" w:fill="auto"/>
          </w:tcPr>
          <w:p w14:paraId="132D74AC" w14:textId="77777777" w:rsidR="009D022E" w:rsidRPr="009D022E" w:rsidRDefault="009D022E" w:rsidP="009453A2">
            <w:pPr>
              <w:pStyle w:val="TableRowHeading"/>
            </w:pPr>
            <w:r w:rsidRPr="009D022E">
              <w:t>GST excl.</w:t>
            </w:r>
          </w:p>
        </w:tc>
        <w:tc>
          <w:tcPr>
            <w:tcW w:w="3470" w:type="dxa"/>
            <w:shd w:val="clear" w:color="auto" w:fill="auto"/>
          </w:tcPr>
          <w:p w14:paraId="51E19D23" w14:textId="77777777" w:rsidR="009D022E" w:rsidRPr="009D022E" w:rsidRDefault="009D022E" w:rsidP="009453A2">
            <w:pPr>
              <w:pStyle w:val="TableRowHeading"/>
            </w:pPr>
            <w:r w:rsidRPr="009D022E">
              <w:t>GST incl.</w:t>
            </w:r>
          </w:p>
        </w:tc>
      </w:tr>
      <w:tr w:rsidR="009D022E" w:rsidRPr="009D022E" w14:paraId="120AF9C7" w14:textId="77777777" w:rsidTr="00E61573">
        <w:tc>
          <w:tcPr>
            <w:tcW w:w="3470" w:type="dxa"/>
            <w:shd w:val="clear" w:color="auto" w:fill="auto"/>
          </w:tcPr>
          <w:p w14:paraId="1D1BA43A" w14:textId="77777777" w:rsidR="009D022E" w:rsidRPr="009D022E" w:rsidRDefault="009D022E" w:rsidP="009453A2">
            <w:pPr>
              <w:pStyle w:val="table2"/>
            </w:pPr>
            <w:r w:rsidRPr="009D022E">
              <w:t>Reconnection fee following final disconnection for non-</w:t>
            </w:r>
            <w:proofErr w:type="gramStart"/>
            <w:r w:rsidRPr="009D022E">
              <w:t>payment(</w:t>
            </w:r>
            <w:proofErr w:type="gramEnd"/>
            <w:r w:rsidRPr="009D022E">
              <w:t>for all customers)</w:t>
            </w:r>
          </w:p>
        </w:tc>
        <w:tc>
          <w:tcPr>
            <w:tcW w:w="3470" w:type="dxa"/>
            <w:shd w:val="clear" w:color="auto" w:fill="auto"/>
          </w:tcPr>
          <w:p w14:paraId="48780F2D" w14:textId="77777777" w:rsidR="009D022E" w:rsidRPr="009D022E" w:rsidRDefault="009D022E" w:rsidP="009453A2">
            <w:pPr>
              <w:pStyle w:val="table2"/>
            </w:pPr>
            <w:r w:rsidRPr="009D022E">
              <w:t>$30.00</w:t>
            </w:r>
          </w:p>
        </w:tc>
        <w:tc>
          <w:tcPr>
            <w:tcW w:w="3470" w:type="dxa"/>
            <w:shd w:val="clear" w:color="auto" w:fill="auto"/>
          </w:tcPr>
          <w:p w14:paraId="40EAFD7A" w14:textId="77777777" w:rsidR="009D022E" w:rsidRPr="009D022E" w:rsidRDefault="009D022E" w:rsidP="009453A2">
            <w:pPr>
              <w:pStyle w:val="table2"/>
            </w:pPr>
            <w:r w:rsidRPr="009D022E">
              <w:t>$33.00</w:t>
            </w:r>
          </w:p>
        </w:tc>
      </w:tr>
      <w:tr w:rsidR="009D022E" w:rsidRPr="009D022E" w14:paraId="1CB2BC91" w14:textId="77777777" w:rsidTr="00E61573">
        <w:tc>
          <w:tcPr>
            <w:tcW w:w="3470" w:type="dxa"/>
            <w:shd w:val="clear" w:color="auto" w:fill="auto"/>
          </w:tcPr>
          <w:p w14:paraId="4A1D1392" w14:textId="77777777" w:rsidR="009D022E" w:rsidRPr="009D022E" w:rsidRDefault="009D022E" w:rsidP="009453A2">
            <w:pPr>
              <w:pStyle w:val="table2"/>
            </w:pPr>
            <w:r w:rsidRPr="009D022E">
              <w:lastRenderedPageBreak/>
              <w:t>Reconnection fee following temporary disconnection for non-payment (for customers with a 10-digit Telstra account number)</w:t>
            </w:r>
          </w:p>
        </w:tc>
        <w:tc>
          <w:tcPr>
            <w:tcW w:w="3470" w:type="dxa"/>
            <w:shd w:val="clear" w:color="auto" w:fill="auto"/>
          </w:tcPr>
          <w:p w14:paraId="58849E6E" w14:textId="77777777" w:rsidR="009D022E" w:rsidRPr="009D022E" w:rsidRDefault="009D022E" w:rsidP="009453A2">
            <w:pPr>
              <w:pStyle w:val="table2"/>
            </w:pPr>
            <w:r w:rsidRPr="009D022E">
              <w:t>$</w:t>
            </w:r>
            <w:r w:rsidR="00AD4DAC">
              <w:t>53.64</w:t>
            </w:r>
          </w:p>
        </w:tc>
        <w:tc>
          <w:tcPr>
            <w:tcW w:w="3470" w:type="dxa"/>
            <w:shd w:val="clear" w:color="auto" w:fill="auto"/>
          </w:tcPr>
          <w:p w14:paraId="72BECC5B" w14:textId="77777777" w:rsidR="009D022E" w:rsidRPr="009D022E" w:rsidRDefault="009D022E" w:rsidP="009453A2">
            <w:pPr>
              <w:pStyle w:val="table2"/>
            </w:pPr>
            <w:r w:rsidRPr="009D022E">
              <w:t>$</w:t>
            </w:r>
            <w:r w:rsidR="00AD4DAC">
              <w:t>59.00</w:t>
            </w:r>
          </w:p>
        </w:tc>
      </w:tr>
      <w:tr w:rsidR="009D022E" w:rsidRPr="009D022E" w14:paraId="5FC47050" w14:textId="77777777" w:rsidTr="00E61573">
        <w:tc>
          <w:tcPr>
            <w:tcW w:w="3470" w:type="dxa"/>
            <w:shd w:val="clear" w:color="auto" w:fill="auto"/>
          </w:tcPr>
          <w:p w14:paraId="0FF8C3BF" w14:textId="77777777" w:rsidR="009D022E" w:rsidRPr="009D022E" w:rsidRDefault="009D022E" w:rsidP="009453A2">
            <w:pPr>
              <w:pStyle w:val="table2"/>
            </w:pPr>
            <w:r w:rsidRPr="009D022E">
              <w:t>Reconnection fee following temporary disconnection for non-payment (for customers with a 13-digit Telstra account number)</w:t>
            </w:r>
          </w:p>
        </w:tc>
        <w:tc>
          <w:tcPr>
            <w:tcW w:w="3470" w:type="dxa"/>
            <w:shd w:val="clear" w:color="auto" w:fill="auto"/>
          </w:tcPr>
          <w:p w14:paraId="557A2B49" w14:textId="77777777" w:rsidR="009D022E" w:rsidRPr="009D022E" w:rsidRDefault="009D022E" w:rsidP="009453A2">
            <w:pPr>
              <w:pStyle w:val="table2"/>
            </w:pPr>
            <w:r w:rsidRPr="009D022E">
              <w:t>$</w:t>
            </w:r>
            <w:r w:rsidR="00AD4DAC">
              <w:t>53.64</w:t>
            </w:r>
          </w:p>
        </w:tc>
        <w:tc>
          <w:tcPr>
            <w:tcW w:w="3470" w:type="dxa"/>
            <w:shd w:val="clear" w:color="auto" w:fill="auto"/>
          </w:tcPr>
          <w:p w14:paraId="4ADB7280" w14:textId="77777777" w:rsidR="009D022E" w:rsidRPr="009D022E" w:rsidRDefault="009D022E" w:rsidP="009453A2">
            <w:pPr>
              <w:pStyle w:val="table2"/>
            </w:pPr>
            <w:r w:rsidRPr="009D022E">
              <w:t>$</w:t>
            </w:r>
            <w:r w:rsidR="00AD4DAC">
              <w:t>59.00</w:t>
            </w:r>
          </w:p>
        </w:tc>
      </w:tr>
    </w:tbl>
    <w:p w14:paraId="0E15A8C6" w14:textId="77777777" w:rsidR="004003FC" w:rsidRDefault="004003FC" w:rsidP="00C36B99">
      <w:pPr>
        <w:pStyle w:val="numbered-3"/>
        <w:spacing w:before="240"/>
      </w:pPr>
      <w:r>
        <w:t>You do not have to pay a reconnection charge in any other case if your service has been suspended for any other reason (eg, when you ask us to temporarily suspend your service).</w:t>
      </w:r>
    </w:p>
    <w:p w14:paraId="6FF86322" w14:textId="77777777" w:rsidR="004003FC" w:rsidRPr="00C5042B" w:rsidRDefault="004003FC" w:rsidP="00C5042B">
      <w:pPr>
        <w:pStyle w:val="NormalIndent"/>
      </w:pPr>
      <w:r w:rsidRPr="00C5042B">
        <w:t xml:space="preserve">Important Note:  We are upgrading our systems.  Sections </w:t>
      </w:r>
      <w:r w:rsidR="004C3760" w:rsidRPr="00C5042B">
        <w:fldChar w:fldCharType="begin"/>
      </w:r>
      <w:r w:rsidR="00585E7D" w:rsidRPr="00C5042B">
        <w:instrText xml:space="preserve"> REF _Ref286674713 \r \h </w:instrText>
      </w:r>
      <w:r w:rsidR="00C5042B" w:rsidRPr="00C5042B">
        <w:instrText xml:space="preserve"> \* MERGEFORMAT </w:instrText>
      </w:r>
      <w:r w:rsidR="004C3760" w:rsidRPr="00C5042B">
        <w:fldChar w:fldCharType="separate"/>
      </w:r>
      <w:r w:rsidR="006116D1" w:rsidRPr="00C5042B">
        <w:t>3.9</w:t>
      </w:r>
      <w:r w:rsidR="004C3760" w:rsidRPr="00C5042B">
        <w:fldChar w:fldCharType="end"/>
      </w:r>
      <w:r w:rsidRPr="00C5042B">
        <w:t xml:space="preserve"> – </w:t>
      </w:r>
      <w:r w:rsidR="004C3760" w:rsidRPr="00C5042B">
        <w:fldChar w:fldCharType="begin"/>
      </w:r>
      <w:r w:rsidR="00585E7D" w:rsidRPr="00C5042B">
        <w:instrText xml:space="preserve"> REF _Ref286674729 \r \h </w:instrText>
      </w:r>
      <w:r w:rsidR="00C5042B" w:rsidRPr="00C5042B">
        <w:instrText xml:space="preserve"> \* MERGEFORMAT </w:instrText>
      </w:r>
      <w:r w:rsidR="004C3760" w:rsidRPr="00C5042B">
        <w:fldChar w:fldCharType="separate"/>
      </w:r>
      <w:r w:rsidR="006116D1" w:rsidRPr="00C5042B">
        <w:t>3.13</w:t>
      </w:r>
      <w:r w:rsidR="004C3760" w:rsidRPr="00C5042B">
        <w:fldChar w:fldCharType="end"/>
      </w:r>
      <w:r w:rsidRPr="00C5042B">
        <w:t xml:space="preserve"> only apply if you have a 10 digit Account Number. </w:t>
      </w:r>
    </w:p>
    <w:p w14:paraId="26FFF9D4" w14:textId="77777777" w:rsidR="004003FC" w:rsidRDefault="004003FC" w:rsidP="00DD6123">
      <w:pPr>
        <w:pStyle w:val="H3-Bold"/>
      </w:pPr>
      <w:bookmarkStart w:id="12" w:name="_Toc103769137"/>
      <w:r>
        <w:t>Temporarily suspending your service</w:t>
      </w:r>
      <w:bookmarkEnd w:id="12"/>
    </w:p>
    <w:p w14:paraId="451FF1D6" w14:textId="77777777" w:rsidR="004003FC" w:rsidRDefault="004003FC" w:rsidP="00DD6123">
      <w:pPr>
        <w:pStyle w:val="numbered-3"/>
      </w:pPr>
      <w:bookmarkStart w:id="13" w:name="_Ref286674713"/>
      <w:r>
        <w:t xml:space="preserve">Subject to clause </w:t>
      </w:r>
      <w:r w:rsidR="004C3760">
        <w:fldChar w:fldCharType="begin"/>
      </w:r>
      <w:r w:rsidR="000D0CE6">
        <w:instrText xml:space="preserve"> REF _Ref286673511 \r \h </w:instrText>
      </w:r>
      <w:r w:rsidR="00DD6123">
        <w:instrText xml:space="preserve"> \* MERGEFORMAT </w:instrText>
      </w:r>
      <w:r w:rsidR="004C3760">
        <w:fldChar w:fldCharType="separate"/>
      </w:r>
      <w:r w:rsidR="006116D1">
        <w:t>3.10</w:t>
      </w:r>
      <w:r w:rsidR="004C3760">
        <w:fldChar w:fldCharType="end"/>
      </w:r>
      <w:r>
        <w:t>, we will temporarily suspend your service (up to a maximum period of 28 consecutive days):</w:t>
      </w:r>
      <w:bookmarkEnd w:id="13"/>
    </w:p>
    <w:p w14:paraId="758D84F1" w14:textId="77777777" w:rsidR="004003FC" w:rsidRDefault="004003FC" w:rsidP="00AB2D63">
      <w:pPr>
        <w:pStyle w:val="a"/>
        <w:numPr>
          <w:ilvl w:val="0"/>
          <w:numId w:val="25"/>
        </w:numPr>
        <w:ind w:left="1440"/>
      </w:pPr>
      <w:r>
        <w:t xml:space="preserve">if you ask us to.  (If the minimum term of your service has expired, you can only ask us to do this once in any </w:t>
      </w:r>
      <w:proofErr w:type="gramStart"/>
      <w:r>
        <w:t>12 month</w:t>
      </w:r>
      <w:proofErr w:type="gramEnd"/>
      <w:r>
        <w:t xml:space="preserve"> period); or</w:t>
      </w:r>
    </w:p>
    <w:p w14:paraId="51320876" w14:textId="77777777" w:rsidR="004003FC" w:rsidRDefault="004003FC" w:rsidP="00AB2D63">
      <w:pPr>
        <w:pStyle w:val="a"/>
        <w:numPr>
          <w:ilvl w:val="0"/>
          <w:numId w:val="25"/>
        </w:numPr>
        <w:ind w:left="1440"/>
      </w:pPr>
      <w:r>
        <w:t xml:space="preserve">you tell us that your phone is lost or stolen. </w:t>
      </w:r>
    </w:p>
    <w:p w14:paraId="077B7AE6" w14:textId="77777777" w:rsidR="004003FC" w:rsidRDefault="004003FC" w:rsidP="00DD6123">
      <w:pPr>
        <w:pStyle w:val="numbered-3"/>
      </w:pPr>
      <w:bookmarkStart w:id="14" w:name="_Ref286673511"/>
      <w:r>
        <w:t>After the temporary suspension period passes, you must reconnect your service to the pricing plan that your service was on before the temporary suspension period.</w:t>
      </w:r>
      <w:bookmarkEnd w:id="14"/>
    </w:p>
    <w:p w14:paraId="27268FD7" w14:textId="77777777" w:rsidR="004003FC" w:rsidRDefault="004003FC" w:rsidP="00DD6123">
      <w:pPr>
        <w:pStyle w:val="numbered-3"/>
      </w:pPr>
      <w:r>
        <w:t xml:space="preserve">If you are a more4you customer, you cannot temporarily suspend a service under your more4you Account Plan. </w:t>
      </w:r>
    </w:p>
    <w:p w14:paraId="0D68ED1F" w14:textId="77777777" w:rsidR="004003FC" w:rsidRDefault="004003FC" w:rsidP="00DD6123">
      <w:pPr>
        <w:pStyle w:val="numbered-3"/>
      </w:pPr>
      <w:r>
        <w:t>If you are a more4you customer and you tell us that your phone is lost or stolen, we can restrict your service on your more4you Account Plan from makin</w:t>
      </w:r>
      <w:r w:rsidR="009D022E">
        <w:t xml:space="preserve">g or receiving calls for up to </w:t>
      </w:r>
      <w:r w:rsidR="000D0CE6">
        <w:t>28</w:t>
      </w:r>
      <w:r>
        <w:t xml:space="preserve"> days without charging you any Number Retention Charge.  However, you must continue to pay your more4you minimum monthly spend for the period of the restriction.</w:t>
      </w:r>
    </w:p>
    <w:p w14:paraId="0D5D72B7" w14:textId="77777777" w:rsidR="004003FC" w:rsidRDefault="004003FC" w:rsidP="00DD6123">
      <w:pPr>
        <w:pStyle w:val="H3-Bold"/>
      </w:pPr>
      <w:bookmarkStart w:id="15" w:name="_Toc103769138"/>
      <w:r>
        <w:t>Retaining your number on temporary suspension</w:t>
      </w:r>
      <w:bookmarkEnd w:id="15"/>
    </w:p>
    <w:p w14:paraId="55068FA6" w14:textId="77777777" w:rsidR="004003FC" w:rsidRDefault="004003FC" w:rsidP="00DD6123">
      <w:pPr>
        <w:pStyle w:val="numbered-3"/>
      </w:pPr>
      <w:bookmarkStart w:id="16" w:name="_Ref286674729"/>
      <w:r>
        <w:t>You must pay a Number Retention Charge if you wish to retain your mobile phone number during the temporary suspension, as set out in the table below.  This fee will be adjusted on a pro-rata basis if the service is suspended for less than 28 days.</w:t>
      </w:r>
      <w:bookmarkEnd w:id="16"/>
    </w:p>
    <w:tbl>
      <w:tblPr>
        <w:tblW w:w="10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70"/>
        <w:gridCol w:w="3470"/>
        <w:gridCol w:w="3470"/>
      </w:tblGrid>
      <w:tr w:rsidR="000D0CE6" w:rsidRPr="000D0CE6" w14:paraId="550F52A1" w14:textId="77777777" w:rsidTr="00E61573">
        <w:trPr>
          <w:tblHeader/>
        </w:trPr>
        <w:tc>
          <w:tcPr>
            <w:tcW w:w="3470" w:type="dxa"/>
            <w:shd w:val="clear" w:color="auto" w:fill="auto"/>
          </w:tcPr>
          <w:p w14:paraId="77C1C3D8" w14:textId="77777777" w:rsidR="000D0CE6" w:rsidRPr="000D0CE6" w:rsidRDefault="000D0CE6" w:rsidP="009453A2">
            <w:pPr>
              <w:pStyle w:val="TableRowHeading"/>
            </w:pPr>
            <w:r w:rsidRPr="000D0CE6">
              <w:t>Number Retention/Temporary Suspension Charge</w:t>
            </w:r>
          </w:p>
        </w:tc>
        <w:tc>
          <w:tcPr>
            <w:tcW w:w="3470" w:type="dxa"/>
            <w:shd w:val="clear" w:color="auto" w:fill="auto"/>
          </w:tcPr>
          <w:p w14:paraId="5F832EED" w14:textId="77777777" w:rsidR="000D0CE6" w:rsidRPr="000D0CE6" w:rsidRDefault="000D0CE6" w:rsidP="009453A2">
            <w:pPr>
              <w:pStyle w:val="TableRowHeading"/>
            </w:pPr>
            <w:r w:rsidRPr="000D0CE6">
              <w:t>GST excl.</w:t>
            </w:r>
          </w:p>
        </w:tc>
        <w:tc>
          <w:tcPr>
            <w:tcW w:w="3470" w:type="dxa"/>
            <w:shd w:val="clear" w:color="auto" w:fill="auto"/>
          </w:tcPr>
          <w:p w14:paraId="46AC24DF" w14:textId="77777777" w:rsidR="000D0CE6" w:rsidRPr="000D0CE6" w:rsidRDefault="000D0CE6" w:rsidP="009453A2">
            <w:pPr>
              <w:pStyle w:val="TableRowHeading"/>
            </w:pPr>
            <w:r w:rsidRPr="000D0CE6">
              <w:t>GST incl.</w:t>
            </w:r>
          </w:p>
        </w:tc>
      </w:tr>
      <w:tr w:rsidR="000D0CE6" w:rsidRPr="000D0CE6" w14:paraId="10B5BB0D" w14:textId="77777777" w:rsidTr="00E61573">
        <w:tc>
          <w:tcPr>
            <w:tcW w:w="3470" w:type="dxa"/>
            <w:shd w:val="clear" w:color="auto" w:fill="auto"/>
          </w:tcPr>
          <w:p w14:paraId="47E1DF9A" w14:textId="77777777" w:rsidR="000D0CE6" w:rsidRPr="000D0CE6" w:rsidRDefault="000D0CE6" w:rsidP="009453A2">
            <w:pPr>
              <w:pStyle w:val="table2"/>
            </w:pPr>
            <w:r w:rsidRPr="000D0CE6">
              <w:t xml:space="preserve">Fee each </w:t>
            </w:r>
            <w:proofErr w:type="gramStart"/>
            <w:r w:rsidRPr="000D0CE6">
              <w:t>28 day</w:t>
            </w:r>
            <w:proofErr w:type="gramEnd"/>
            <w:r w:rsidRPr="000D0CE6">
              <w:t xml:space="preserve"> period</w:t>
            </w:r>
          </w:p>
        </w:tc>
        <w:tc>
          <w:tcPr>
            <w:tcW w:w="3470" w:type="dxa"/>
            <w:shd w:val="clear" w:color="auto" w:fill="auto"/>
          </w:tcPr>
          <w:p w14:paraId="3F4BED1D" w14:textId="77777777" w:rsidR="000D0CE6" w:rsidRPr="000D0CE6" w:rsidRDefault="000D0CE6" w:rsidP="009453A2">
            <w:pPr>
              <w:pStyle w:val="table2"/>
            </w:pPr>
            <w:r w:rsidRPr="000D0CE6">
              <w:t>$5.00</w:t>
            </w:r>
          </w:p>
        </w:tc>
        <w:tc>
          <w:tcPr>
            <w:tcW w:w="3470" w:type="dxa"/>
            <w:shd w:val="clear" w:color="auto" w:fill="auto"/>
          </w:tcPr>
          <w:p w14:paraId="5ED44707" w14:textId="77777777" w:rsidR="000D0CE6" w:rsidRPr="000D0CE6" w:rsidRDefault="000D0CE6" w:rsidP="009453A2">
            <w:pPr>
              <w:pStyle w:val="table2"/>
            </w:pPr>
            <w:r w:rsidRPr="000D0CE6">
              <w:t>$5.50</w:t>
            </w:r>
          </w:p>
        </w:tc>
      </w:tr>
    </w:tbl>
    <w:p w14:paraId="26D59D98" w14:textId="77777777" w:rsidR="004003FC" w:rsidRDefault="004003FC" w:rsidP="00DD6123">
      <w:pPr>
        <w:pStyle w:val="NormalIndent"/>
        <w:spacing w:before="480"/>
      </w:pPr>
      <w:r>
        <w:lastRenderedPageBreak/>
        <w:t xml:space="preserve">Important Note:  We are upgrading our systems.  Section </w:t>
      </w:r>
      <w:r w:rsidR="004C3760">
        <w:fldChar w:fldCharType="begin"/>
      </w:r>
      <w:r w:rsidR="000D0CE6">
        <w:instrText xml:space="preserve"> REF _Ref286673734 \r \h </w:instrText>
      </w:r>
      <w:r w:rsidR="00DD6123">
        <w:instrText xml:space="preserve"> \* MERGEFORMAT </w:instrText>
      </w:r>
      <w:r w:rsidR="004C3760">
        <w:fldChar w:fldCharType="separate"/>
      </w:r>
      <w:r w:rsidR="006116D1">
        <w:t>3.14</w:t>
      </w:r>
      <w:r w:rsidR="004C3760">
        <w:fldChar w:fldCharType="end"/>
      </w:r>
      <w:r>
        <w:t xml:space="preserve"> only applies if you have been allocated a </w:t>
      </w:r>
      <w:proofErr w:type="gramStart"/>
      <w:r>
        <w:t>13 digit</w:t>
      </w:r>
      <w:proofErr w:type="gramEnd"/>
      <w:r>
        <w:t xml:space="preserve"> Account Number.</w:t>
      </w:r>
    </w:p>
    <w:p w14:paraId="6C0B88B6" w14:textId="77777777" w:rsidR="004003FC" w:rsidRDefault="004003FC" w:rsidP="00DD6123">
      <w:pPr>
        <w:pStyle w:val="H3-Bold"/>
      </w:pPr>
      <w:bookmarkStart w:id="17" w:name="_Toc103769139"/>
      <w:r>
        <w:t>Lost or Stolen Handset</w:t>
      </w:r>
      <w:bookmarkEnd w:id="17"/>
      <w:r>
        <w:t xml:space="preserve"> </w:t>
      </w:r>
    </w:p>
    <w:p w14:paraId="1188ACAD" w14:textId="77777777" w:rsidR="004003FC" w:rsidRDefault="004003FC" w:rsidP="00DD6123">
      <w:pPr>
        <w:pStyle w:val="numbered-3"/>
      </w:pPr>
      <w:bookmarkStart w:id="18" w:name="_Ref286673734"/>
      <w:r>
        <w:t>If your handset has been lost or stolen, we will restrict your service from making or receiving calls if you ask us to.  You must contact us to have the restriction removed.</w:t>
      </w:r>
      <w:bookmarkEnd w:id="18"/>
      <w:r>
        <w:t xml:space="preserve"> </w:t>
      </w:r>
    </w:p>
    <w:p w14:paraId="43551462" w14:textId="77777777" w:rsidR="004003FC" w:rsidRDefault="004003FC" w:rsidP="00DD6123">
      <w:pPr>
        <w:pStyle w:val="H2-Numbered"/>
      </w:pPr>
      <w:bookmarkStart w:id="19" w:name="_Toc103769140"/>
      <w:r>
        <w:t>Faults</w:t>
      </w:r>
      <w:bookmarkEnd w:id="19"/>
    </w:p>
    <w:p w14:paraId="31FBBB89" w14:textId="77777777" w:rsidR="004003FC" w:rsidRPr="00DD6123" w:rsidRDefault="004003FC" w:rsidP="00DD6123">
      <w:pPr>
        <w:pStyle w:val="numbered-4"/>
      </w:pPr>
      <w:r w:rsidRPr="00DD6123">
        <w:t>We will provide a 24-hour fault reporting service for telling us about mobile service faults.</w:t>
      </w:r>
    </w:p>
    <w:p w14:paraId="215638A2" w14:textId="77777777" w:rsidR="004003FC" w:rsidRPr="00DD6123" w:rsidRDefault="004003FC" w:rsidP="00DD6123">
      <w:pPr>
        <w:pStyle w:val="numbered-4"/>
      </w:pPr>
      <w:r w:rsidRPr="00DD6123">
        <w:t>We will repair faults that occur on our mobile networks and restore full service during standard business hours (8.00am to 5.00pm, Monday to Friday, except public holidays).</w:t>
      </w:r>
    </w:p>
    <w:p w14:paraId="03C76BBB" w14:textId="77777777" w:rsidR="004003FC" w:rsidRPr="00DD6123" w:rsidRDefault="004003FC" w:rsidP="00DD6123">
      <w:pPr>
        <w:pStyle w:val="numbered-4"/>
      </w:pPr>
      <w:r w:rsidRPr="00DD6123">
        <w:t xml:space="preserve">We will also maintain your SIM card against fair wear and tear, but not loss, </w:t>
      </w:r>
      <w:proofErr w:type="gramStart"/>
      <w:r w:rsidRPr="00DD6123">
        <w:t>theft</w:t>
      </w:r>
      <w:proofErr w:type="gramEnd"/>
      <w:r w:rsidRPr="00DD6123">
        <w:t xml:space="preserve"> or damage.  </w:t>
      </w:r>
    </w:p>
    <w:p w14:paraId="147CA659" w14:textId="77777777" w:rsidR="004003FC" w:rsidRPr="00DD6123" w:rsidRDefault="004003FC" w:rsidP="00C36B99">
      <w:pPr>
        <w:pStyle w:val="numbered-4"/>
        <w:spacing w:after="120"/>
      </w:pPr>
      <w:r w:rsidRPr="00DD6123">
        <w:t>We will aim to restore our mobile services within the following timeframes of being told about a fault:</w:t>
      </w:r>
    </w:p>
    <w:p w14:paraId="0D066DC4" w14:textId="77777777" w:rsidR="004003FC" w:rsidRDefault="004003FC" w:rsidP="00AB2D63">
      <w:pPr>
        <w:pStyle w:val="a"/>
        <w:numPr>
          <w:ilvl w:val="0"/>
          <w:numId w:val="26"/>
        </w:numPr>
        <w:ind w:left="1440"/>
      </w:pPr>
      <w:r>
        <w:t xml:space="preserve">in urban areas, within two working </w:t>
      </w:r>
      <w:proofErr w:type="gramStart"/>
      <w:r>
        <w:t>days;</w:t>
      </w:r>
      <w:proofErr w:type="gramEnd"/>
    </w:p>
    <w:p w14:paraId="4AADABFA" w14:textId="77777777" w:rsidR="004003FC" w:rsidRDefault="004003FC" w:rsidP="00AB2D63">
      <w:pPr>
        <w:pStyle w:val="a"/>
        <w:numPr>
          <w:ilvl w:val="0"/>
          <w:numId w:val="26"/>
        </w:numPr>
        <w:ind w:left="1440"/>
      </w:pPr>
      <w:r>
        <w:t>in rural areas, within three working days; and</w:t>
      </w:r>
    </w:p>
    <w:p w14:paraId="03AB835F" w14:textId="77777777" w:rsidR="004003FC" w:rsidRDefault="004003FC" w:rsidP="00AB2D63">
      <w:pPr>
        <w:pStyle w:val="a"/>
        <w:numPr>
          <w:ilvl w:val="0"/>
          <w:numId w:val="26"/>
        </w:numPr>
        <w:ind w:left="1440"/>
      </w:pPr>
      <w:r>
        <w:t>in isolated areas, within four working days.</w:t>
      </w:r>
    </w:p>
    <w:p w14:paraId="65DB760D" w14:textId="77777777" w:rsidR="004003FC" w:rsidRDefault="004003FC" w:rsidP="00DD6123">
      <w:pPr>
        <w:pStyle w:val="NormalIndent"/>
      </w:pPr>
      <w:r>
        <w:t xml:space="preserve">After you tell us about a </w:t>
      </w:r>
      <w:proofErr w:type="gramStart"/>
      <w:r>
        <w:t>fault</w:t>
      </w:r>
      <w:proofErr w:type="gramEnd"/>
      <w:r>
        <w:t xml:space="preserve"> we aim to contact you every 48 hours with progress of the restoration until the mobile services are restored.</w:t>
      </w:r>
    </w:p>
    <w:p w14:paraId="2F4CC6D0" w14:textId="77777777" w:rsidR="004003FC" w:rsidRDefault="004003FC" w:rsidP="00C36B99">
      <w:pPr>
        <w:pStyle w:val="numbered-4"/>
        <w:spacing w:after="120"/>
      </w:pPr>
      <w:r>
        <w:t xml:space="preserve">We will aim to provide </w:t>
      </w:r>
      <w:proofErr w:type="spellStart"/>
      <w:r>
        <w:t>after hours</w:t>
      </w:r>
      <w:proofErr w:type="spellEnd"/>
      <w:r>
        <w:t xml:space="preserve"> maintenance in the following cases:</w:t>
      </w:r>
    </w:p>
    <w:p w14:paraId="2F73D73B" w14:textId="77777777" w:rsidR="004003FC" w:rsidRDefault="004003FC" w:rsidP="00AB2D63">
      <w:pPr>
        <w:pStyle w:val="a"/>
        <w:numPr>
          <w:ilvl w:val="0"/>
          <w:numId w:val="27"/>
        </w:numPr>
        <w:ind w:left="1440"/>
      </w:pPr>
      <w:r>
        <w:t>major network outages (giving priority to outages</w:t>
      </w:r>
      <w:proofErr w:type="gramStart"/>
      <w:r>
        <w:t>);</w:t>
      </w:r>
      <w:proofErr w:type="gramEnd"/>
    </w:p>
    <w:p w14:paraId="0A14B8B8" w14:textId="77777777" w:rsidR="004003FC" w:rsidRDefault="004003FC" w:rsidP="00AB2D63">
      <w:pPr>
        <w:pStyle w:val="a"/>
        <w:numPr>
          <w:ilvl w:val="0"/>
          <w:numId w:val="27"/>
        </w:numPr>
        <w:ind w:left="1440"/>
      </w:pPr>
      <w:r>
        <w:t>natural disasters; and</w:t>
      </w:r>
    </w:p>
    <w:p w14:paraId="57FF2CDB" w14:textId="77777777" w:rsidR="004003FC" w:rsidRDefault="004003FC" w:rsidP="00AB2D63">
      <w:pPr>
        <w:pStyle w:val="a"/>
        <w:numPr>
          <w:ilvl w:val="0"/>
          <w:numId w:val="27"/>
        </w:numPr>
        <w:ind w:left="1440"/>
      </w:pPr>
      <w:r>
        <w:t>other special cases which we consider deserve after hours maintenance.</w:t>
      </w:r>
    </w:p>
    <w:p w14:paraId="7368A85E" w14:textId="77777777" w:rsidR="004003FC" w:rsidRDefault="004003FC" w:rsidP="00DD6123">
      <w:pPr>
        <w:pStyle w:val="H2-Numbered"/>
      </w:pPr>
      <w:bookmarkStart w:id="20" w:name="_Ref286674686"/>
      <w:bookmarkStart w:id="21" w:name="_Toc103769141"/>
      <w:r>
        <w:t>Handset warranties</w:t>
      </w:r>
      <w:bookmarkEnd w:id="20"/>
      <w:bookmarkEnd w:id="21"/>
    </w:p>
    <w:p w14:paraId="1110240C" w14:textId="77777777" w:rsidR="004003FC" w:rsidRPr="00DD6123" w:rsidRDefault="004003FC" w:rsidP="00DD6123">
      <w:pPr>
        <w:pStyle w:val="numbered-5"/>
      </w:pPr>
      <w:r w:rsidRPr="00DD6123">
        <w:t>Our handsets come with statutory guarantees and other rights that cannot be excluded under consumer protection laws. Remedies are available for a breach of such guarantees or rights, including repairs or replacements and in some circumstances refunds. You can ask us to suspend your service while your handset is being repaired or replaced, where you have not received a loan handset from us.</w:t>
      </w:r>
    </w:p>
    <w:p w14:paraId="3343AA9D" w14:textId="11033747" w:rsidR="004003FC" w:rsidRPr="00DD6123" w:rsidRDefault="004003FC" w:rsidP="00DD6123">
      <w:pPr>
        <w:pStyle w:val="numbered-5"/>
      </w:pPr>
      <w:r w:rsidRPr="00DD6123">
        <w:t>If you</w:t>
      </w:r>
      <w:r w:rsidR="00A83E48">
        <w:t xml:space="preserve"> return a</w:t>
      </w:r>
      <w:r w:rsidRPr="00DD6123">
        <w:t xml:space="preserve"> handset to us </w:t>
      </w:r>
      <w:r w:rsidR="00A83E48">
        <w:t xml:space="preserve">on the basis that it does not comply statutory guarantees </w:t>
      </w:r>
      <w:r w:rsidR="00987382">
        <w:t>or non-excludable rights under consumer protection laws</w:t>
      </w:r>
      <w:r w:rsidR="00A83E48" w:rsidRPr="00DD6123">
        <w:t xml:space="preserve"> </w:t>
      </w:r>
      <w:r w:rsidRPr="00DD6123">
        <w:t>and</w:t>
      </w:r>
      <w:r w:rsidR="00987382">
        <w:t xml:space="preserve"> after conducting reasonable tests</w:t>
      </w:r>
      <w:r w:rsidRPr="00DD6123">
        <w:t xml:space="preserve"> we reasonably determine that it</w:t>
      </w:r>
      <w:r w:rsidR="00987382">
        <w:t xml:space="preserve"> does</w:t>
      </w:r>
      <w:r w:rsidRPr="00DD6123">
        <w:t xml:space="preserve"> compl</w:t>
      </w:r>
      <w:r w:rsidR="00987382">
        <w:t>y</w:t>
      </w:r>
      <w:r w:rsidRPr="00DD6123">
        <w:t xml:space="preserve"> with statutory guarantees and non-excludable rights under consumer protection laws, then you will</w:t>
      </w:r>
      <w:r w:rsidR="00987382">
        <w:t xml:space="preserve"> still</w:t>
      </w:r>
      <w:r w:rsidRPr="00DD6123">
        <w:t xml:space="preserve"> need to pay the monthly spend for your service</w:t>
      </w:r>
      <w:r w:rsidR="00987382">
        <w:t xml:space="preserve"> and for the reasonable costs of sending the handset back to you</w:t>
      </w:r>
      <w:r w:rsidRPr="00DD6123">
        <w:t>.</w:t>
      </w:r>
    </w:p>
    <w:p w14:paraId="45F52319" w14:textId="77777777" w:rsidR="00555ADB" w:rsidRDefault="00555ADB">
      <w:pPr>
        <w:spacing w:after="0"/>
        <w:rPr>
          <w:b/>
          <w:bCs/>
          <w:caps/>
          <w:sz w:val="22"/>
        </w:rPr>
      </w:pPr>
      <w:bookmarkStart w:id="22" w:name="_Toc103769142"/>
      <w:r>
        <w:br w:type="page"/>
      </w:r>
    </w:p>
    <w:p w14:paraId="68505CA8" w14:textId="77777777" w:rsidR="004003FC" w:rsidRDefault="004003FC" w:rsidP="00DD6123">
      <w:pPr>
        <w:pStyle w:val="H2-Numbered"/>
      </w:pPr>
      <w:r>
        <w:lastRenderedPageBreak/>
        <w:t>Mobile phone numbers</w:t>
      </w:r>
      <w:bookmarkEnd w:id="22"/>
    </w:p>
    <w:p w14:paraId="6DFF8C6B" w14:textId="77777777" w:rsidR="004003FC" w:rsidRDefault="004003FC" w:rsidP="00DD6123">
      <w:pPr>
        <w:pStyle w:val="H3-Bold"/>
      </w:pPr>
      <w:bookmarkStart w:id="23" w:name="_Toc103769143"/>
      <w:r>
        <w:t>Changing mobile phone numbers</w:t>
      </w:r>
      <w:bookmarkEnd w:id="23"/>
    </w:p>
    <w:p w14:paraId="7FBADA94" w14:textId="77777777" w:rsidR="004003FC" w:rsidRPr="00DD6123" w:rsidRDefault="004003FC" w:rsidP="00DD6123">
      <w:pPr>
        <w:pStyle w:val="numbered-6"/>
      </w:pPr>
      <w:r w:rsidRPr="00DD6123">
        <w:t xml:space="preserve">You can ask us to change your mobile phone number at any time.  We charge you the following each time your mobile phone number is changed.  These charges only apply if you are a customer on the </w:t>
      </w:r>
      <w:r w:rsidR="00C123CC" w:rsidRPr="00DD6123">
        <w:t>Telstra Mobile Network</w:t>
      </w:r>
      <w:r w:rsidRPr="00DD6123">
        <w:t xml:space="preserve"> and your existing SIM card can be reused.  You do not have to pay these charges in the special circumstances where the change of mobile phone number is because of nuisance calls.</w:t>
      </w:r>
    </w:p>
    <w:tbl>
      <w:tblPr>
        <w:tblW w:w="10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70"/>
        <w:gridCol w:w="3470"/>
        <w:gridCol w:w="3470"/>
      </w:tblGrid>
      <w:tr w:rsidR="000D0CE6" w:rsidRPr="000D0CE6" w14:paraId="5F90EAA4" w14:textId="77777777" w:rsidTr="00E61573">
        <w:trPr>
          <w:tblHeader/>
        </w:trPr>
        <w:tc>
          <w:tcPr>
            <w:tcW w:w="3470" w:type="dxa"/>
            <w:shd w:val="clear" w:color="auto" w:fill="auto"/>
          </w:tcPr>
          <w:p w14:paraId="3E606DC1" w14:textId="77777777" w:rsidR="000D0CE6" w:rsidRPr="000D0CE6" w:rsidRDefault="000D0CE6" w:rsidP="009453A2">
            <w:pPr>
              <w:pStyle w:val="TableRowHeading"/>
            </w:pPr>
            <w:r w:rsidRPr="000D0CE6">
              <w:t xml:space="preserve">Charges for changing your number </w:t>
            </w:r>
          </w:p>
        </w:tc>
        <w:tc>
          <w:tcPr>
            <w:tcW w:w="3470" w:type="dxa"/>
            <w:shd w:val="clear" w:color="auto" w:fill="auto"/>
          </w:tcPr>
          <w:p w14:paraId="145F670C" w14:textId="77777777" w:rsidR="000D0CE6" w:rsidRPr="000D0CE6" w:rsidRDefault="000D0CE6" w:rsidP="009453A2">
            <w:pPr>
              <w:pStyle w:val="TableRowHeading"/>
            </w:pPr>
            <w:r w:rsidRPr="000D0CE6">
              <w:t>GST excl.</w:t>
            </w:r>
          </w:p>
        </w:tc>
        <w:tc>
          <w:tcPr>
            <w:tcW w:w="3470" w:type="dxa"/>
            <w:shd w:val="clear" w:color="auto" w:fill="auto"/>
          </w:tcPr>
          <w:p w14:paraId="2B00FA59" w14:textId="77777777" w:rsidR="000D0CE6" w:rsidRPr="000D0CE6" w:rsidRDefault="000D0CE6" w:rsidP="009453A2">
            <w:pPr>
              <w:pStyle w:val="TableRowHeading"/>
            </w:pPr>
            <w:r w:rsidRPr="000D0CE6">
              <w:t>GST incl.</w:t>
            </w:r>
          </w:p>
        </w:tc>
      </w:tr>
      <w:tr w:rsidR="000D0CE6" w:rsidRPr="000D0CE6" w14:paraId="57CE9EC1" w14:textId="77777777" w:rsidTr="00E61573">
        <w:tc>
          <w:tcPr>
            <w:tcW w:w="3470" w:type="dxa"/>
            <w:shd w:val="clear" w:color="auto" w:fill="auto"/>
          </w:tcPr>
          <w:p w14:paraId="55868C43" w14:textId="77777777" w:rsidR="000D0CE6" w:rsidRPr="000D0CE6" w:rsidRDefault="000D0CE6" w:rsidP="009453A2">
            <w:pPr>
              <w:pStyle w:val="table2"/>
            </w:pPr>
            <w:r w:rsidRPr="000D0CE6">
              <w:t>Per change</w:t>
            </w:r>
          </w:p>
        </w:tc>
        <w:tc>
          <w:tcPr>
            <w:tcW w:w="3470" w:type="dxa"/>
            <w:shd w:val="clear" w:color="auto" w:fill="auto"/>
          </w:tcPr>
          <w:p w14:paraId="25BFDBC1" w14:textId="77777777" w:rsidR="000D0CE6" w:rsidRPr="000D0CE6" w:rsidRDefault="000D0CE6" w:rsidP="009453A2">
            <w:pPr>
              <w:pStyle w:val="table2"/>
            </w:pPr>
            <w:r w:rsidRPr="000D0CE6">
              <w:t>$30.00</w:t>
            </w:r>
          </w:p>
        </w:tc>
        <w:tc>
          <w:tcPr>
            <w:tcW w:w="3470" w:type="dxa"/>
            <w:shd w:val="clear" w:color="auto" w:fill="auto"/>
          </w:tcPr>
          <w:p w14:paraId="4C5E46CA" w14:textId="77777777" w:rsidR="000D0CE6" w:rsidRPr="000D0CE6" w:rsidRDefault="000D0CE6" w:rsidP="009453A2">
            <w:pPr>
              <w:pStyle w:val="table2"/>
            </w:pPr>
            <w:r w:rsidRPr="000D0CE6">
              <w:t>$33.00</w:t>
            </w:r>
          </w:p>
        </w:tc>
      </w:tr>
    </w:tbl>
    <w:p w14:paraId="2CAD371E" w14:textId="77777777" w:rsidR="004003FC" w:rsidRDefault="004003FC" w:rsidP="00BD55C0">
      <w:pPr>
        <w:pStyle w:val="NormalIndent"/>
        <w:spacing w:before="240"/>
      </w:pPr>
      <w:r>
        <w:t xml:space="preserve">Important Note:  We are upgrading our systems.  Sections </w:t>
      </w:r>
      <w:r w:rsidR="003C5F1C">
        <w:t>6</w:t>
      </w:r>
      <w:r>
        <w:t xml:space="preserve">.2 – </w:t>
      </w:r>
      <w:r w:rsidR="003C5F1C">
        <w:t>6</w:t>
      </w:r>
      <w:r>
        <w:t xml:space="preserve">.5 only apply if you have a </w:t>
      </w:r>
      <w:proofErr w:type="gramStart"/>
      <w:r>
        <w:t>10 digit</w:t>
      </w:r>
      <w:proofErr w:type="gramEnd"/>
      <w:r>
        <w:t xml:space="preserve"> Account Number.</w:t>
      </w:r>
    </w:p>
    <w:p w14:paraId="0C284E0C" w14:textId="77777777" w:rsidR="004003FC" w:rsidRDefault="004003FC" w:rsidP="00DD6123">
      <w:pPr>
        <w:pStyle w:val="H3-Bold"/>
      </w:pPr>
      <w:bookmarkStart w:id="24" w:name="_Toc103769144"/>
      <w:r>
        <w:t>Reserving a number</w:t>
      </w:r>
      <w:bookmarkEnd w:id="24"/>
    </w:p>
    <w:p w14:paraId="0146D52A" w14:textId="77777777" w:rsidR="004003FC" w:rsidRDefault="004003FC" w:rsidP="00DD6123">
      <w:pPr>
        <w:pStyle w:val="numbered-6"/>
      </w:pPr>
      <w:r>
        <w:t>You can ask us to search our database of available mobile phone numbers to choose a particular mobile phone number.  You will not pay a search fee.</w:t>
      </w:r>
    </w:p>
    <w:p w14:paraId="156C6595" w14:textId="77777777" w:rsidR="004003FC" w:rsidRDefault="004003FC" w:rsidP="00DD6123">
      <w:pPr>
        <w:pStyle w:val="numbered-6"/>
      </w:pPr>
      <w:r>
        <w:t>Once you have chosen a particular mobile phone number, you may reserve that number for up to six months before activating your Telstra mobile service.  We charge you the following monthly charge for each reserved number:</w:t>
      </w:r>
    </w:p>
    <w:tbl>
      <w:tblPr>
        <w:tblW w:w="10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70"/>
        <w:gridCol w:w="3470"/>
        <w:gridCol w:w="3470"/>
      </w:tblGrid>
      <w:tr w:rsidR="000D0CE6" w:rsidRPr="000D0CE6" w14:paraId="521187FC" w14:textId="77777777" w:rsidTr="00E61573">
        <w:trPr>
          <w:tblHeader/>
        </w:trPr>
        <w:tc>
          <w:tcPr>
            <w:tcW w:w="3470" w:type="dxa"/>
            <w:shd w:val="clear" w:color="auto" w:fill="auto"/>
          </w:tcPr>
          <w:p w14:paraId="7A81B6E1" w14:textId="77777777" w:rsidR="000D0CE6" w:rsidRPr="000D0CE6" w:rsidRDefault="000D0CE6" w:rsidP="009453A2">
            <w:pPr>
              <w:pStyle w:val="TableRowHeading"/>
            </w:pPr>
            <w:r w:rsidRPr="000D0CE6">
              <w:t xml:space="preserve">Number Reservation Charges </w:t>
            </w:r>
          </w:p>
        </w:tc>
        <w:tc>
          <w:tcPr>
            <w:tcW w:w="3470" w:type="dxa"/>
            <w:shd w:val="clear" w:color="auto" w:fill="auto"/>
          </w:tcPr>
          <w:p w14:paraId="5D51D274" w14:textId="77777777" w:rsidR="000D0CE6" w:rsidRPr="000D0CE6" w:rsidRDefault="000D0CE6" w:rsidP="009453A2">
            <w:pPr>
              <w:pStyle w:val="TableRowHeading"/>
            </w:pPr>
            <w:r w:rsidRPr="000D0CE6">
              <w:t>GST excl.</w:t>
            </w:r>
          </w:p>
        </w:tc>
        <w:tc>
          <w:tcPr>
            <w:tcW w:w="3470" w:type="dxa"/>
            <w:shd w:val="clear" w:color="auto" w:fill="auto"/>
          </w:tcPr>
          <w:p w14:paraId="2703A65A" w14:textId="77777777" w:rsidR="000D0CE6" w:rsidRPr="000D0CE6" w:rsidRDefault="000D0CE6" w:rsidP="009453A2">
            <w:pPr>
              <w:pStyle w:val="TableRowHeading"/>
            </w:pPr>
            <w:r w:rsidRPr="000D0CE6">
              <w:t>GST incl.</w:t>
            </w:r>
          </w:p>
        </w:tc>
      </w:tr>
      <w:tr w:rsidR="000D0CE6" w:rsidRPr="000D0CE6" w14:paraId="0A2E39F6" w14:textId="77777777" w:rsidTr="00E61573">
        <w:trPr>
          <w:tblHeader/>
        </w:trPr>
        <w:tc>
          <w:tcPr>
            <w:tcW w:w="3470" w:type="dxa"/>
            <w:shd w:val="clear" w:color="auto" w:fill="auto"/>
          </w:tcPr>
          <w:p w14:paraId="059ABEB8" w14:textId="77777777" w:rsidR="000D0CE6" w:rsidRPr="000D0CE6" w:rsidRDefault="000D0CE6" w:rsidP="009453A2">
            <w:pPr>
              <w:pStyle w:val="table2"/>
            </w:pPr>
            <w:r w:rsidRPr="000D0CE6">
              <w:t xml:space="preserve">Reservation charge (each month or part of a month) </w:t>
            </w:r>
          </w:p>
        </w:tc>
        <w:tc>
          <w:tcPr>
            <w:tcW w:w="3470" w:type="dxa"/>
            <w:shd w:val="clear" w:color="auto" w:fill="auto"/>
          </w:tcPr>
          <w:p w14:paraId="1C93491A" w14:textId="77777777" w:rsidR="000D0CE6" w:rsidRPr="000D0CE6" w:rsidRDefault="000D0CE6" w:rsidP="009453A2">
            <w:pPr>
              <w:pStyle w:val="table2"/>
            </w:pPr>
            <w:r w:rsidRPr="000D0CE6">
              <w:t>$5.00</w:t>
            </w:r>
          </w:p>
        </w:tc>
        <w:tc>
          <w:tcPr>
            <w:tcW w:w="3470" w:type="dxa"/>
            <w:shd w:val="clear" w:color="auto" w:fill="auto"/>
          </w:tcPr>
          <w:p w14:paraId="59681D05" w14:textId="77777777" w:rsidR="000D0CE6" w:rsidRPr="000D0CE6" w:rsidRDefault="000D0CE6" w:rsidP="009453A2">
            <w:pPr>
              <w:pStyle w:val="table2"/>
            </w:pPr>
            <w:r w:rsidRPr="000D0CE6">
              <w:t>$5.50</w:t>
            </w:r>
          </w:p>
        </w:tc>
      </w:tr>
    </w:tbl>
    <w:p w14:paraId="2A72507C" w14:textId="77777777" w:rsidR="004003FC" w:rsidRDefault="004003FC" w:rsidP="00BD55C0">
      <w:pPr>
        <w:pStyle w:val="numbered-6"/>
        <w:spacing w:before="240"/>
        <w:ind w:left="734" w:hanging="734"/>
      </w:pPr>
      <w:r>
        <w:t>Where you have not activated a Telstra mobile service for a reserved mobile phone number within six months of reserving it, we will return the number to our database of available numbers.</w:t>
      </w:r>
    </w:p>
    <w:p w14:paraId="7E866EC6" w14:textId="77777777" w:rsidR="004003FC" w:rsidRDefault="004003FC" w:rsidP="00DD6123">
      <w:pPr>
        <w:pStyle w:val="H3-Bold"/>
      </w:pPr>
      <w:bookmarkStart w:id="25" w:name="_Toc103769145"/>
      <w:r>
        <w:t>Premium Numbers</w:t>
      </w:r>
      <w:bookmarkEnd w:id="25"/>
    </w:p>
    <w:p w14:paraId="065497F2" w14:textId="77777777" w:rsidR="004003FC" w:rsidRDefault="004003FC" w:rsidP="00BD55C0">
      <w:pPr>
        <w:pStyle w:val="numbered-6"/>
        <w:spacing w:after="120"/>
      </w:pPr>
      <w:r>
        <w:t xml:space="preserve">Where you have chosen a premium </w:t>
      </w:r>
      <w:proofErr w:type="gramStart"/>
      <w:r>
        <w:t>number</w:t>
      </w:r>
      <w:proofErr w:type="gramEnd"/>
      <w:r>
        <w:t xml:space="preserve"> we charge you the following:</w:t>
      </w:r>
    </w:p>
    <w:p w14:paraId="7655D5AF" w14:textId="77777777" w:rsidR="004003FC" w:rsidRDefault="004003FC" w:rsidP="00AB2D63">
      <w:pPr>
        <w:pStyle w:val="a"/>
        <w:numPr>
          <w:ilvl w:val="0"/>
          <w:numId w:val="28"/>
        </w:numPr>
        <w:ind w:left="1440"/>
      </w:pPr>
      <w:r>
        <w:t>an upfront charge as set out in the table in s.</w:t>
      </w:r>
      <w:r w:rsidR="003C5F1C">
        <w:t>6</w:t>
      </w:r>
      <w:r>
        <w:t>.9; and</w:t>
      </w:r>
    </w:p>
    <w:p w14:paraId="55F3924F" w14:textId="77777777" w:rsidR="004003FC" w:rsidRDefault="004003FC" w:rsidP="00AB2D63">
      <w:pPr>
        <w:pStyle w:val="a"/>
        <w:numPr>
          <w:ilvl w:val="0"/>
          <w:numId w:val="28"/>
        </w:numPr>
        <w:ind w:left="1440"/>
      </w:pPr>
      <w:r>
        <w:t>a number reservation charge as set out in the table in s.</w:t>
      </w:r>
      <w:r w:rsidR="003C5F1C">
        <w:t>6</w:t>
      </w:r>
      <w:r>
        <w:t>.3 above.</w:t>
      </w:r>
    </w:p>
    <w:p w14:paraId="7C40C4BA" w14:textId="77777777" w:rsidR="004003FC" w:rsidRDefault="004003FC" w:rsidP="00DD6123">
      <w:pPr>
        <w:pStyle w:val="NormalIndent"/>
      </w:pPr>
      <w:r>
        <w:t xml:space="preserve">Important Note:  We are upgrading our systems.  Sections </w:t>
      </w:r>
      <w:r w:rsidR="003C5F1C">
        <w:t>6</w:t>
      </w:r>
      <w:r>
        <w:t xml:space="preserve">.6 – </w:t>
      </w:r>
      <w:r w:rsidR="003C5F1C">
        <w:t>6</w:t>
      </w:r>
      <w:r>
        <w:t xml:space="preserve">.8 only apply if you have been allocated a </w:t>
      </w:r>
      <w:proofErr w:type="gramStart"/>
      <w:r>
        <w:t>13 digit</w:t>
      </w:r>
      <w:proofErr w:type="gramEnd"/>
      <w:r>
        <w:t xml:space="preserve"> Account Number. </w:t>
      </w:r>
    </w:p>
    <w:p w14:paraId="5BC80037" w14:textId="77777777" w:rsidR="004003FC" w:rsidRDefault="004003FC" w:rsidP="00DD6123">
      <w:pPr>
        <w:pStyle w:val="H3-Bold"/>
      </w:pPr>
      <w:bookmarkStart w:id="26" w:name="_Toc103769146"/>
      <w:r>
        <w:t>Choosing a number</w:t>
      </w:r>
      <w:bookmarkEnd w:id="26"/>
      <w:r>
        <w:t xml:space="preserve"> </w:t>
      </w:r>
    </w:p>
    <w:p w14:paraId="22BD2682" w14:textId="77777777" w:rsidR="004003FC" w:rsidRDefault="004003FC" w:rsidP="00DD6123">
      <w:pPr>
        <w:pStyle w:val="numbered-6"/>
      </w:pPr>
      <w:r>
        <w:t>You can ask us to search our database of available mobile phone numbers to choose a particular mobile phone number.  You will not pay a search fee.</w:t>
      </w:r>
    </w:p>
    <w:p w14:paraId="4D7B0B9D" w14:textId="77777777" w:rsidR="004003FC" w:rsidRDefault="004003FC" w:rsidP="00BD55C0">
      <w:pPr>
        <w:pStyle w:val="numbered-6"/>
        <w:widowControl w:val="0"/>
      </w:pPr>
      <w:r>
        <w:lastRenderedPageBreak/>
        <w:t>Once you have chosen a particular mobile phone number, you must immediately activate it on a Telstra mobile service or else we will return the number to our database of available numbers.</w:t>
      </w:r>
    </w:p>
    <w:p w14:paraId="04795D55" w14:textId="77777777" w:rsidR="004003FC" w:rsidRDefault="004003FC" w:rsidP="00DD6123">
      <w:pPr>
        <w:pStyle w:val="H3-Bold"/>
      </w:pPr>
      <w:bookmarkStart w:id="27" w:name="_Toc103769147"/>
      <w:r>
        <w:t>Premium Numbers</w:t>
      </w:r>
      <w:bookmarkEnd w:id="27"/>
      <w:r>
        <w:t xml:space="preserve"> </w:t>
      </w:r>
    </w:p>
    <w:p w14:paraId="3EFE2A72" w14:textId="77777777" w:rsidR="004003FC" w:rsidRDefault="004003FC" w:rsidP="00DD6123">
      <w:pPr>
        <w:pStyle w:val="numbered-6"/>
      </w:pPr>
      <w:r>
        <w:t xml:space="preserve">Where you have chosen a premium </w:t>
      </w:r>
      <w:proofErr w:type="gramStart"/>
      <w:r>
        <w:t>number</w:t>
      </w:r>
      <w:proofErr w:type="gramEnd"/>
      <w:r>
        <w:t xml:space="preserve"> we also charge you an upfront charge as set out in the table in s.</w:t>
      </w:r>
      <w:r w:rsidR="003C5F1C">
        <w:t>6</w:t>
      </w:r>
      <w:r>
        <w:t xml:space="preserve">.9. </w:t>
      </w:r>
    </w:p>
    <w:p w14:paraId="37AF2378" w14:textId="77777777" w:rsidR="004003FC" w:rsidRDefault="004003FC" w:rsidP="00DD6123">
      <w:pPr>
        <w:pStyle w:val="numbered-6"/>
      </w:pPr>
      <w:r>
        <w:t>If a phone number falls within more than one of the categories set out in the table, then we charge you the higher charge.</w:t>
      </w:r>
    </w:p>
    <w:p w14:paraId="54F07415" w14:textId="77777777" w:rsidR="006C043C" w:rsidRDefault="006C043C" w:rsidP="006C043C">
      <w:pPr>
        <w:pStyle w:val="TableRowHeading"/>
      </w:pPr>
      <w:r>
        <w:t>Premium Number Charges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42"/>
        <w:gridCol w:w="1710"/>
        <w:gridCol w:w="1170"/>
        <w:gridCol w:w="1800"/>
        <w:gridCol w:w="1268"/>
        <w:gridCol w:w="1522"/>
        <w:gridCol w:w="1376"/>
      </w:tblGrid>
      <w:tr w:rsidR="0039787A" w:rsidRPr="00F25D43" w14:paraId="257801F1" w14:textId="77777777" w:rsidTr="00E61573">
        <w:trPr>
          <w:tblHeader/>
        </w:trPr>
        <w:tc>
          <w:tcPr>
            <w:tcW w:w="1342" w:type="dxa"/>
            <w:shd w:val="clear" w:color="auto" w:fill="auto"/>
          </w:tcPr>
          <w:p w14:paraId="27A21A07" w14:textId="77777777" w:rsidR="0039787A" w:rsidRPr="00F25D43" w:rsidRDefault="0039787A" w:rsidP="009453A2">
            <w:pPr>
              <w:pStyle w:val="TableRowHeading"/>
            </w:pPr>
          </w:p>
        </w:tc>
        <w:tc>
          <w:tcPr>
            <w:tcW w:w="1710" w:type="dxa"/>
            <w:shd w:val="clear" w:color="auto" w:fill="auto"/>
          </w:tcPr>
          <w:p w14:paraId="10CD5490" w14:textId="77777777" w:rsidR="0039787A" w:rsidRPr="00F25D43" w:rsidRDefault="006C043C" w:rsidP="009453A2">
            <w:pPr>
              <w:pStyle w:val="TableRowHeading"/>
            </w:pPr>
            <w:proofErr w:type="gramStart"/>
            <w:r w:rsidRPr="00F25D43">
              <w:t xml:space="preserve">GOLD </w:t>
            </w:r>
            <w:r>
              <w:t>:</w:t>
            </w:r>
            <w:proofErr w:type="gramEnd"/>
            <w:r>
              <w:br/>
            </w:r>
            <w:r w:rsidR="0039787A" w:rsidRPr="00F25D43">
              <w:t>GST excl.</w:t>
            </w:r>
          </w:p>
        </w:tc>
        <w:tc>
          <w:tcPr>
            <w:tcW w:w="1170" w:type="dxa"/>
            <w:shd w:val="clear" w:color="auto" w:fill="auto"/>
          </w:tcPr>
          <w:p w14:paraId="3031DFDF" w14:textId="77777777" w:rsidR="0039787A" w:rsidRPr="00F25D43" w:rsidRDefault="006C043C" w:rsidP="009453A2">
            <w:pPr>
              <w:pStyle w:val="TableRowHeading"/>
            </w:pPr>
            <w:proofErr w:type="gramStart"/>
            <w:r w:rsidRPr="00F25D43">
              <w:t xml:space="preserve">GOLD </w:t>
            </w:r>
            <w:r>
              <w:t>:</w:t>
            </w:r>
            <w:proofErr w:type="gramEnd"/>
            <w:r>
              <w:br/>
            </w:r>
            <w:r w:rsidR="0039787A" w:rsidRPr="00F25D43">
              <w:t>GST incl.</w:t>
            </w:r>
          </w:p>
        </w:tc>
        <w:tc>
          <w:tcPr>
            <w:tcW w:w="1800" w:type="dxa"/>
            <w:shd w:val="clear" w:color="auto" w:fill="auto"/>
          </w:tcPr>
          <w:p w14:paraId="04663366" w14:textId="77777777" w:rsidR="0039787A" w:rsidRPr="00F25D43" w:rsidRDefault="006C043C" w:rsidP="009453A2">
            <w:pPr>
              <w:pStyle w:val="TableRowHeading"/>
            </w:pPr>
            <w:proofErr w:type="gramStart"/>
            <w:r w:rsidRPr="00F25D43">
              <w:t xml:space="preserve">SILVER </w:t>
            </w:r>
            <w:r>
              <w:t>:</w:t>
            </w:r>
            <w:proofErr w:type="gramEnd"/>
            <w:r>
              <w:br/>
            </w:r>
            <w:r w:rsidR="0039787A" w:rsidRPr="00F25D43">
              <w:t>GST excl.</w:t>
            </w:r>
          </w:p>
        </w:tc>
        <w:tc>
          <w:tcPr>
            <w:tcW w:w="1268" w:type="dxa"/>
            <w:shd w:val="clear" w:color="auto" w:fill="auto"/>
          </w:tcPr>
          <w:p w14:paraId="5FCE8B2C" w14:textId="77777777" w:rsidR="0039787A" w:rsidRPr="00F25D43" w:rsidRDefault="006C043C" w:rsidP="009453A2">
            <w:pPr>
              <w:pStyle w:val="TableRowHeading"/>
            </w:pPr>
            <w:proofErr w:type="gramStart"/>
            <w:r w:rsidRPr="00F25D43">
              <w:t xml:space="preserve">SILVER </w:t>
            </w:r>
            <w:r>
              <w:t>:</w:t>
            </w:r>
            <w:proofErr w:type="gramEnd"/>
            <w:r>
              <w:br/>
            </w:r>
            <w:r w:rsidR="0039787A" w:rsidRPr="00F25D43">
              <w:t>GST incl.</w:t>
            </w:r>
          </w:p>
        </w:tc>
        <w:tc>
          <w:tcPr>
            <w:tcW w:w="1522" w:type="dxa"/>
            <w:shd w:val="clear" w:color="auto" w:fill="auto"/>
          </w:tcPr>
          <w:p w14:paraId="11BDFCE4" w14:textId="77777777" w:rsidR="0039787A" w:rsidRPr="00F25D43" w:rsidRDefault="006C043C" w:rsidP="009453A2">
            <w:pPr>
              <w:pStyle w:val="TableRowHeading"/>
            </w:pPr>
            <w:proofErr w:type="gramStart"/>
            <w:r w:rsidRPr="00F25D43">
              <w:t xml:space="preserve">BRONZE </w:t>
            </w:r>
            <w:r>
              <w:t>:</w:t>
            </w:r>
            <w:proofErr w:type="gramEnd"/>
            <w:r>
              <w:br/>
            </w:r>
            <w:r w:rsidR="0039787A" w:rsidRPr="00F25D43">
              <w:t>GST excl.</w:t>
            </w:r>
          </w:p>
        </w:tc>
        <w:tc>
          <w:tcPr>
            <w:tcW w:w="1376" w:type="dxa"/>
            <w:shd w:val="clear" w:color="auto" w:fill="auto"/>
          </w:tcPr>
          <w:p w14:paraId="409B6B81" w14:textId="77777777" w:rsidR="0039787A" w:rsidRPr="00F25D43" w:rsidRDefault="006C043C" w:rsidP="009453A2">
            <w:pPr>
              <w:pStyle w:val="TableRowHeading"/>
            </w:pPr>
            <w:proofErr w:type="gramStart"/>
            <w:r w:rsidRPr="00F25D43">
              <w:t xml:space="preserve">BRONZE </w:t>
            </w:r>
            <w:r>
              <w:t>:</w:t>
            </w:r>
            <w:proofErr w:type="gramEnd"/>
            <w:r>
              <w:br/>
            </w:r>
            <w:r w:rsidR="0039787A" w:rsidRPr="00F25D43">
              <w:t>GST incl.</w:t>
            </w:r>
          </w:p>
        </w:tc>
      </w:tr>
      <w:tr w:rsidR="0039787A" w:rsidRPr="00585E7D" w14:paraId="6F572BBC" w14:textId="77777777" w:rsidTr="00E61573">
        <w:tc>
          <w:tcPr>
            <w:tcW w:w="1342" w:type="dxa"/>
            <w:shd w:val="clear" w:color="auto" w:fill="auto"/>
          </w:tcPr>
          <w:p w14:paraId="07EF385F" w14:textId="77777777" w:rsidR="0039787A" w:rsidRPr="00585E7D" w:rsidRDefault="0039787A" w:rsidP="009453A2">
            <w:pPr>
              <w:pStyle w:val="TableRowHeading"/>
            </w:pPr>
            <w:r w:rsidRPr="00585E7D">
              <w:t>Upfront Charge</w:t>
            </w:r>
          </w:p>
        </w:tc>
        <w:tc>
          <w:tcPr>
            <w:tcW w:w="1710" w:type="dxa"/>
            <w:tcBorders>
              <w:bottom w:val="single" w:sz="6" w:space="0" w:color="000000"/>
            </w:tcBorders>
            <w:shd w:val="clear" w:color="auto" w:fill="auto"/>
          </w:tcPr>
          <w:p w14:paraId="7F52425D" w14:textId="77777777" w:rsidR="0039787A" w:rsidRPr="00585E7D" w:rsidRDefault="0039787A" w:rsidP="009453A2">
            <w:pPr>
              <w:pStyle w:val="TableRowHeading"/>
            </w:pPr>
            <w:r w:rsidRPr="00585E7D">
              <w:t>$363.64</w:t>
            </w:r>
          </w:p>
        </w:tc>
        <w:tc>
          <w:tcPr>
            <w:tcW w:w="1170" w:type="dxa"/>
            <w:shd w:val="clear" w:color="auto" w:fill="auto"/>
          </w:tcPr>
          <w:p w14:paraId="11C8F049" w14:textId="77777777" w:rsidR="0039787A" w:rsidRPr="00585E7D" w:rsidRDefault="0039787A" w:rsidP="009453A2">
            <w:pPr>
              <w:pStyle w:val="TableRowHeading"/>
            </w:pPr>
            <w:r w:rsidRPr="00585E7D">
              <w:t>$400.00</w:t>
            </w:r>
          </w:p>
        </w:tc>
        <w:tc>
          <w:tcPr>
            <w:tcW w:w="1800" w:type="dxa"/>
            <w:tcBorders>
              <w:bottom w:val="single" w:sz="6" w:space="0" w:color="000000"/>
            </w:tcBorders>
            <w:shd w:val="clear" w:color="auto" w:fill="auto"/>
          </w:tcPr>
          <w:p w14:paraId="64B6D5CB" w14:textId="77777777" w:rsidR="0039787A" w:rsidRPr="00585E7D" w:rsidRDefault="0039787A" w:rsidP="009453A2">
            <w:pPr>
              <w:pStyle w:val="TableRowHeading"/>
            </w:pPr>
            <w:r w:rsidRPr="00585E7D">
              <w:t>$181.82</w:t>
            </w:r>
          </w:p>
        </w:tc>
        <w:tc>
          <w:tcPr>
            <w:tcW w:w="1268" w:type="dxa"/>
            <w:shd w:val="clear" w:color="auto" w:fill="auto"/>
          </w:tcPr>
          <w:p w14:paraId="5534AC34" w14:textId="77777777" w:rsidR="0039787A" w:rsidRPr="00585E7D" w:rsidRDefault="0039787A" w:rsidP="009453A2">
            <w:pPr>
              <w:pStyle w:val="TableRowHeading"/>
            </w:pPr>
            <w:r w:rsidRPr="00585E7D">
              <w:t>$200.00</w:t>
            </w:r>
          </w:p>
        </w:tc>
        <w:tc>
          <w:tcPr>
            <w:tcW w:w="1522" w:type="dxa"/>
            <w:shd w:val="clear" w:color="auto" w:fill="auto"/>
          </w:tcPr>
          <w:p w14:paraId="60BF3077" w14:textId="77777777" w:rsidR="0039787A" w:rsidRPr="00585E7D" w:rsidRDefault="0039787A" w:rsidP="009453A2">
            <w:pPr>
              <w:pStyle w:val="TableRowHeading"/>
            </w:pPr>
            <w:r w:rsidRPr="00585E7D">
              <w:t>$90.91</w:t>
            </w:r>
          </w:p>
        </w:tc>
        <w:tc>
          <w:tcPr>
            <w:tcW w:w="1376" w:type="dxa"/>
            <w:shd w:val="clear" w:color="auto" w:fill="auto"/>
          </w:tcPr>
          <w:p w14:paraId="21B31C73" w14:textId="77777777" w:rsidR="0039787A" w:rsidRPr="00585E7D" w:rsidRDefault="0039787A" w:rsidP="009453A2">
            <w:pPr>
              <w:pStyle w:val="TableRowHeading"/>
            </w:pPr>
            <w:r w:rsidRPr="00585E7D">
              <w:t>$100.00</w:t>
            </w:r>
          </w:p>
        </w:tc>
      </w:tr>
      <w:tr w:rsidR="005D24C8" w:rsidRPr="00585E7D" w14:paraId="03DE50EB" w14:textId="77777777" w:rsidTr="00E61573">
        <w:tc>
          <w:tcPr>
            <w:tcW w:w="1342" w:type="dxa"/>
            <w:tcBorders>
              <w:bottom w:val="single" w:sz="6" w:space="0" w:color="000000"/>
            </w:tcBorders>
            <w:shd w:val="clear" w:color="auto" w:fill="auto"/>
          </w:tcPr>
          <w:p w14:paraId="7E35C1D4" w14:textId="77777777" w:rsidR="005D24C8" w:rsidRDefault="005D24C8" w:rsidP="009453A2">
            <w:pPr>
              <w:pStyle w:val="table2"/>
            </w:pPr>
            <w:r>
              <w:t>Same number</w:t>
            </w:r>
          </w:p>
        </w:tc>
        <w:tc>
          <w:tcPr>
            <w:tcW w:w="1710" w:type="dxa"/>
            <w:tcBorders>
              <w:bottom w:val="single" w:sz="6" w:space="0" w:color="000000"/>
              <w:right w:val="nil"/>
            </w:tcBorders>
            <w:shd w:val="clear" w:color="auto" w:fill="auto"/>
          </w:tcPr>
          <w:p w14:paraId="6F59F001" w14:textId="77777777" w:rsidR="005D24C8" w:rsidRDefault="005D24C8" w:rsidP="00382ED5">
            <w:pPr>
              <w:pStyle w:val="table2"/>
            </w:pPr>
            <w:r>
              <w:t xml:space="preserve">Six of same </w:t>
            </w:r>
          </w:p>
          <w:p w14:paraId="6859384B" w14:textId="77777777" w:rsidR="005D24C8" w:rsidRDefault="005D24C8" w:rsidP="00382ED5">
            <w:pPr>
              <w:pStyle w:val="table2"/>
            </w:pPr>
            <w:proofErr w:type="gramStart"/>
            <w:r>
              <w:t>eg</w:t>
            </w:r>
            <w:proofErr w:type="gramEnd"/>
            <w:r>
              <w:t xml:space="preserve"> 999 999</w:t>
            </w:r>
          </w:p>
        </w:tc>
        <w:tc>
          <w:tcPr>
            <w:tcW w:w="1170" w:type="dxa"/>
            <w:tcBorders>
              <w:left w:val="nil"/>
              <w:bottom w:val="single" w:sz="6" w:space="0" w:color="000000"/>
            </w:tcBorders>
            <w:shd w:val="clear" w:color="auto" w:fill="auto"/>
          </w:tcPr>
          <w:p w14:paraId="41D17EAC" w14:textId="77777777" w:rsidR="005D24C8" w:rsidRDefault="005D24C8" w:rsidP="00382ED5">
            <w:pPr>
              <w:pStyle w:val="table2"/>
            </w:pPr>
          </w:p>
        </w:tc>
        <w:tc>
          <w:tcPr>
            <w:tcW w:w="1800" w:type="dxa"/>
            <w:tcBorders>
              <w:bottom w:val="single" w:sz="6" w:space="0" w:color="000000"/>
              <w:right w:val="nil"/>
            </w:tcBorders>
            <w:shd w:val="clear" w:color="auto" w:fill="auto"/>
          </w:tcPr>
          <w:p w14:paraId="1CF555C4" w14:textId="77777777" w:rsidR="005D24C8" w:rsidRDefault="005D24C8" w:rsidP="00382ED5">
            <w:pPr>
              <w:pStyle w:val="table2"/>
            </w:pPr>
            <w:r>
              <w:t xml:space="preserve">Five of same </w:t>
            </w:r>
            <w:proofErr w:type="gramStart"/>
            <w:r>
              <w:t>eg</w:t>
            </w:r>
            <w:proofErr w:type="gramEnd"/>
            <w:r>
              <w:t xml:space="preserve"> 999 991 or 266 666</w:t>
            </w:r>
          </w:p>
        </w:tc>
        <w:tc>
          <w:tcPr>
            <w:tcW w:w="1268" w:type="dxa"/>
            <w:tcBorders>
              <w:left w:val="nil"/>
              <w:bottom w:val="single" w:sz="6" w:space="0" w:color="000000"/>
            </w:tcBorders>
            <w:shd w:val="clear" w:color="auto" w:fill="auto"/>
          </w:tcPr>
          <w:p w14:paraId="0AE80C69" w14:textId="77777777" w:rsidR="005D24C8" w:rsidRDefault="005D24C8" w:rsidP="00382ED5">
            <w:pPr>
              <w:pStyle w:val="table2"/>
            </w:pPr>
          </w:p>
        </w:tc>
        <w:tc>
          <w:tcPr>
            <w:tcW w:w="1522" w:type="dxa"/>
            <w:tcBorders>
              <w:bottom w:val="single" w:sz="6" w:space="0" w:color="000000"/>
              <w:right w:val="nil"/>
            </w:tcBorders>
            <w:shd w:val="clear" w:color="auto" w:fill="auto"/>
          </w:tcPr>
          <w:p w14:paraId="0330C136" w14:textId="77777777" w:rsidR="005D24C8" w:rsidRDefault="005D24C8" w:rsidP="009453A2">
            <w:pPr>
              <w:pStyle w:val="table2"/>
            </w:pPr>
          </w:p>
        </w:tc>
        <w:tc>
          <w:tcPr>
            <w:tcW w:w="1376" w:type="dxa"/>
            <w:tcBorders>
              <w:left w:val="nil"/>
              <w:bottom w:val="single" w:sz="6" w:space="0" w:color="000000"/>
            </w:tcBorders>
            <w:shd w:val="clear" w:color="auto" w:fill="auto"/>
          </w:tcPr>
          <w:p w14:paraId="0070D66A" w14:textId="77777777" w:rsidR="005D24C8" w:rsidRDefault="005D24C8" w:rsidP="009453A2">
            <w:pPr>
              <w:pStyle w:val="table2"/>
            </w:pPr>
          </w:p>
        </w:tc>
      </w:tr>
      <w:tr w:rsidR="005D24C8" w:rsidRPr="00585E7D" w14:paraId="0F9394EC" w14:textId="77777777" w:rsidTr="00E61573">
        <w:tc>
          <w:tcPr>
            <w:tcW w:w="1342" w:type="dxa"/>
            <w:tcBorders>
              <w:bottom w:val="single" w:sz="6" w:space="0" w:color="000000"/>
            </w:tcBorders>
            <w:shd w:val="clear" w:color="auto" w:fill="auto"/>
          </w:tcPr>
          <w:p w14:paraId="02D2F886" w14:textId="77777777" w:rsidR="005D24C8" w:rsidRDefault="005D24C8" w:rsidP="005D24C8">
            <w:pPr>
              <w:pStyle w:val="table2"/>
            </w:pPr>
            <w:r>
              <w:t>Numbers in sequence</w:t>
            </w:r>
          </w:p>
        </w:tc>
        <w:tc>
          <w:tcPr>
            <w:tcW w:w="1710" w:type="dxa"/>
            <w:tcBorders>
              <w:bottom w:val="single" w:sz="6" w:space="0" w:color="000000"/>
              <w:right w:val="nil"/>
            </w:tcBorders>
            <w:shd w:val="clear" w:color="auto" w:fill="auto"/>
          </w:tcPr>
          <w:p w14:paraId="7294D306" w14:textId="77777777" w:rsidR="005D24C8" w:rsidRDefault="005D24C8" w:rsidP="005D24C8">
            <w:pPr>
              <w:pStyle w:val="table2"/>
            </w:pPr>
            <w:r>
              <w:t xml:space="preserve">Six in sequence </w:t>
            </w:r>
            <w:r>
              <w:br/>
            </w:r>
            <w:proofErr w:type="gramStart"/>
            <w:r>
              <w:t>eg</w:t>
            </w:r>
            <w:proofErr w:type="gramEnd"/>
            <w:r>
              <w:t xml:space="preserve"> 234 567 or 965 432</w:t>
            </w:r>
          </w:p>
        </w:tc>
        <w:tc>
          <w:tcPr>
            <w:tcW w:w="1170" w:type="dxa"/>
            <w:tcBorders>
              <w:left w:val="nil"/>
              <w:bottom w:val="single" w:sz="6" w:space="0" w:color="000000"/>
            </w:tcBorders>
            <w:shd w:val="clear" w:color="auto" w:fill="auto"/>
          </w:tcPr>
          <w:p w14:paraId="52706EDE" w14:textId="77777777" w:rsidR="005D24C8" w:rsidRDefault="005D24C8" w:rsidP="005D24C8">
            <w:pPr>
              <w:pStyle w:val="table2"/>
            </w:pPr>
          </w:p>
        </w:tc>
        <w:tc>
          <w:tcPr>
            <w:tcW w:w="1800" w:type="dxa"/>
            <w:tcBorders>
              <w:bottom w:val="single" w:sz="6" w:space="0" w:color="000000"/>
              <w:right w:val="nil"/>
            </w:tcBorders>
            <w:shd w:val="clear" w:color="auto" w:fill="auto"/>
          </w:tcPr>
          <w:p w14:paraId="3E5A2DF7" w14:textId="77777777" w:rsidR="005D24C8" w:rsidRDefault="005D24C8" w:rsidP="005D24C8">
            <w:pPr>
              <w:pStyle w:val="table2"/>
            </w:pPr>
            <w:r>
              <w:t>Five in sequence</w:t>
            </w:r>
            <w:r>
              <w:br/>
            </w:r>
            <w:proofErr w:type="gramStart"/>
            <w:r>
              <w:t>eg</w:t>
            </w:r>
            <w:proofErr w:type="gramEnd"/>
            <w:r>
              <w:t xml:space="preserve"> 3 23456 or 23456 3 or 3 65432 </w:t>
            </w:r>
          </w:p>
        </w:tc>
        <w:tc>
          <w:tcPr>
            <w:tcW w:w="1268" w:type="dxa"/>
            <w:tcBorders>
              <w:left w:val="nil"/>
              <w:bottom w:val="single" w:sz="6" w:space="0" w:color="000000"/>
            </w:tcBorders>
            <w:shd w:val="clear" w:color="auto" w:fill="auto"/>
          </w:tcPr>
          <w:p w14:paraId="24A2251D" w14:textId="77777777" w:rsidR="005D24C8" w:rsidRDefault="005D24C8" w:rsidP="005D24C8">
            <w:pPr>
              <w:pStyle w:val="table2"/>
            </w:pPr>
          </w:p>
        </w:tc>
        <w:tc>
          <w:tcPr>
            <w:tcW w:w="1522" w:type="dxa"/>
            <w:tcBorders>
              <w:bottom w:val="single" w:sz="6" w:space="0" w:color="000000"/>
              <w:right w:val="nil"/>
            </w:tcBorders>
            <w:shd w:val="clear" w:color="auto" w:fill="auto"/>
          </w:tcPr>
          <w:p w14:paraId="7B768ED7" w14:textId="77777777" w:rsidR="005D24C8" w:rsidRDefault="005D24C8" w:rsidP="005D24C8">
            <w:pPr>
              <w:pStyle w:val="table2"/>
            </w:pPr>
            <w:r>
              <w:t xml:space="preserve">Four in sequence </w:t>
            </w:r>
          </w:p>
          <w:p w14:paraId="0E52CEFC" w14:textId="77777777" w:rsidR="005D24C8" w:rsidRDefault="005D24C8" w:rsidP="005D24C8">
            <w:pPr>
              <w:pStyle w:val="table2"/>
            </w:pPr>
            <w:proofErr w:type="gramStart"/>
            <w:r>
              <w:t>eg</w:t>
            </w:r>
            <w:proofErr w:type="gramEnd"/>
            <w:r>
              <w:t xml:space="preserve"> 34 2345 or 2345 34 or 34 5432</w:t>
            </w:r>
          </w:p>
        </w:tc>
        <w:tc>
          <w:tcPr>
            <w:tcW w:w="1376" w:type="dxa"/>
            <w:tcBorders>
              <w:left w:val="nil"/>
              <w:bottom w:val="single" w:sz="6" w:space="0" w:color="000000"/>
            </w:tcBorders>
            <w:shd w:val="clear" w:color="auto" w:fill="auto"/>
          </w:tcPr>
          <w:p w14:paraId="19DB5D36" w14:textId="77777777" w:rsidR="005D24C8" w:rsidRDefault="005D24C8" w:rsidP="005D24C8">
            <w:pPr>
              <w:pStyle w:val="table2"/>
            </w:pPr>
            <w:r>
              <w:t xml:space="preserve"> </w:t>
            </w:r>
          </w:p>
        </w:tc>
      </w:tr>
      <w:tr w:rsidR="005D24C8" w:rsidRPr="00585E7D" w14:paraId="564C4D9A" w14:textId="77777777" w:rsidTr="00E61573">
        <w:tc>
          <w:tcPr>
            <w:tcW w:w="1342" w:type="dxa"/>
            <w:tcBorders>
              <w:bottom w:val="single" w:sz="6" w:space="0" w:color="000000"/>
            </w:tcBorders>
            <w:shd w:val="clear" w:color="auto" w:fill="auto"/>
          </w:tcPr>
          <w:p w14:paraId="2BC4CCF8" w14:textId="77777777" w:rsidR="005D24C8" w:rsidRDefault="005D24C8" w:rsidP="005D24C8">
            <w:pPr>
              <w:pStyle w:val="table2"/>
            </w:pPr>
            <w:r>
              <w:t>Triplet sets</w:t>
            </w:r>
          </w:p>
        </w:tc>
        <w:tc>
          <w:tcPr>
            <w:tcW w:w="1710" w:type="dxa"/>
            <w:tcBorders>
              <w:bottom w:val="single" w:sz="6" w:space="0" w:color="000000"/>
              <w:right w:val="nil"/>
            </w:tcBorders>
            <w:shd w:val="clear" w:color="auto" w:fill="auto"/>
          </w:tcPr>
          <w:p w14:paraId="37F81884" w14:textId="77777777" w:rsidR="005D24C8" w:rsidRDefault="005D24C8" w:rsidP="005D24C8">
            <w:pPr>
              <w:pStyle w:val="table2"/>
            </w:pPr>
            <w:r>
              <w:t xml:space="preserve">Two identical triplets </w:t>
            </w:r>
          </w:p>
          <w:p w14:paraId="43D1524D" w14:textId="77777777" w:rsidR="005D24C8" w:rsidRDefault="005D24C8" w:rsidP="005D24C8">
            <w:pPr>
              <w:pStyle w:val="table2"/>
            </w:pPr>
            <w:proofErr w:type="gramStart"/>
            <w:r>
              <w:t>eg</w:t>
            </w:r>
            <w:proofErr w:type="gramEnd"/>
            <w:r>
              <w:t xml:space="preserve"> 350 350</w:t>
            </w:r>
          </w:p>
          <w:p w14:paraId="504F1F5A" w14:textId="77777777" w:rsidR="005D24C8" w:rsidRDefault="005D24C8" w:rsidP="005D24C8">
            <w:pPr>
              <w:pStyle w:val="table2"/>
            </w:pPr>
            <w:r>
              <w:t xml:space="preserve">Double Triplets </w:t>
            </w:r>
          </w:p>
          <w:p w14:paraId="06728F33" w14:textId="77777777" w:rsidR="005D24C8" w:rsidRDefault="005D24C8" w:rsidP="005D24C8">
            <w:pPr>
              <w:pStyle w:val="table2"/>
            </w:pPr>
            <w:proofErr w:type="gramStart"/>
            <w:r>
              <w:t>eg</w:t>
            </w:r>
            <w:proofErr w:type="gramEnd"/>
            <w:r>
              <w:t xml:space="preserve"> 333 555 or 111 222</w:t>
            </w:r>
          </w:p>
        </w:tc>
        <w:tc>
          <w:tcPr>
            <w:tcW w:w="1170" w:type="dxa"/>
            <w:tcBorders>
              <w:left w:val="nil"/>
              <w:bottom w:val="single" w:sz="6" w:space="0" w:color="000000"/>
            </w:tcBorders>
            <w:shd w:val="clear" w:color="auto" w:fill="auto"/>
          </w:tcPr>
          <w:p w14:paraId="73EC4049" w14:textId="77777777" w:rsidR="005D24C8" w:rsidRDefault="005D24C8" w:rsidP="005D24C8">
            <w:pPr>
              <w:pStyle w:val="table2"/>
            </w:pPr>
          </w:p>
        </w:tc>
        <w:tc>
          <w:tcPr>
            <w:tcW w:w="1800" w:type="dxa"/>
            <w:tcBorders>
              <w:bottom w:val="single" w:sz="6" w:space="0" w:color="000000"/>
              <w:right w:val="nil"/>
            </w:tcBorders>
            <w:shd w:val="clear" w:color="auto" w:fill="auto"/>
          </w:tcPr>
          <w:p w14:paraId="496B2987" w14:textId="77777777" w:rsidR="005D24C8" w:rsidRDefault="005D24C8" w:rsidP="005D24C8">
            <w:pPr>
              <w:pStyle w:val="table2"/>
            </w:pPr>
            <w:r>
              <w:t xml:space="preserve">Identical pairs in same position within triplets </w:t>
            </w:r>
          </w:p>
          <w:p w14:paraId="2F25075F" w14:textId="77777777" w:rsidR="005D24C8" w:rsidRDefault="005D24C8" w:rsidP="005D24C8">
            <w:pPr>
              <w:pStyle w:val="table2"/>
            </w:pPr>
            <w:proofErr w:type="gramStart"/>
            <w:r>
              <w:t>eg</w:t>
            </w:r>
            <w:proofErr w:type="gramEnd"/>
            <w:r>
              <w:t xml:space="preserve"> 004 008 or 211 311 or 100 200</w:t>
            </w:r>
          </w:p>
          <w:p w14:paraId="3A988D7F" w14:textId="77777777" w:rsidR="005D24C8" w:rsidRDefault="005D24C8" w:rsidP="005D24C8">
            <w:pPr>
              <w:pStyle w:val="table2"/>
            </w:pPr>
            <w:r>
              <w:t xml:space="preserve">One triplet identical, one triplet in sequence </w:t>
            </w:r>
          </w:p>
          <w:p w14:paraId="09790DA4" w14:textId="77777777" w:rsidR="005D24C8" w:rsidRDefault="005D24C8" w:rsidP="005D24C8">
            <w:pPr>
              <w:pStyle w:val="table2"/>
            </w:pPr>
            <w:proofErr w:type="gramStart"/>
            <w:r>
              <w:t>eg</w:t>
            </w:r>
            <w:proofErr w:type="gramEnd"/>
            <w:r>
              <w:t xml:space="preserve"> 111 123 or 123 888</w:t>
            </w:r>
          </w:p>
          <w:p w14:paraId="040D1184" w14:textId="77777777" w:rsidR="005D24C8" w:rsidRDefault="005D24C8" w:rsidP="005D24C8">
            <w:pPr>
              <w:pStyle w:val="table2"/>
            </w:pPr>
            <w:r>
              <w:t xml:space="preserve">Mirror image </w:t>
            </w:r>
          </w:p>
          <w:p w14:paraId="0465ACA1" w14:textId="77777777" w:rsidR="005D24C8" w:rsidRDefault="005D24C8" w:rsidP="005D24C8">
            <w:pPr>
              <w:pStyle w:val="table2"/>
            </w:pPr>
            <w:proofErr w:type="gramStart"/>
            <w:r>
              <w:t>eg</w:t>
            </w:r>
            <w:proofErr w:type="gramEnd"/>
            <w:r>
              <w:t xml:space="preserve"> 350 053</w:t>
            </w:r>
          </w:p>
        </w:tc>
        <w:tc>
          <w:tcPr>
            <w:tcW w:w="1268" w:type="dxa"/>
            <w:tcBorders>
              <w:left w:val="nil"/>
              <w:bottom w:val="single" w:sz="6" w:space="0" w:color="000000"/>
            </w:tcBorders>
            <w:shd w:val="clear" w:color="auto" w:fill="auto"/>
          </w:tcPr>
          <w:p w14:paraId="4B9C4E64" w14:textId="77777777" w:rsidR="005D24C8" w:rsidRDefault="005D24C8" w:rsidP="005D24C8">
            <w:pPr>
              <w:pStyle w:val="table2"/>
            </w:pPr>
          </w:p>
        </w:tc>
        <w:tc>
          <w:tcPr>
            <w:tcW w:w="1522" w:type="dxa"/>
            <w:tcBorders>
              <w:bottom w:val="single" w:sz="6" w:space="0" w:color="000000"/>
              <w:right w:val="nil"/>
            </w:tcBorders>
            <w:shd w:val="clear" w:color="auto" w:fill="auto"/>
          </w:tcPr>
          <w:p w14:paraId="46782B1E" w14:textId="77777777" w:rsidR="005D24C8" w:rsidRDefault="005D24C8" w:rsidP="005D24C8">
            <w:pPr>
              <w:pStyle w:val="table2"/>
            </w:pPr>
            <w:r>
              <w:t xml:space="preserve">One triplet identical </w:t>
            </w:r>
            <w:proofErr w:type="gramStart"/>
            <w:r>
              <w:t>numbers</w:t>
            </w:r>
            <w:proofErr w:type="gramEnd"/>
            <w:r>
              <w:t xml:space="preserve"> </w:t>
            </w:r>
          </w:p>
          <w:p w14:paraId="0B1B011B" w14:textId="77777777" w:rsidR="005D24C8" w:rsidRDefault="005D24C8" w:rsidP="005D24C8">
            <w:pPr>
              <w:pStyle w:val="table2"/>
            </w:pPr>
            <w:proofErr w:type="gramStart"/>
            <w:r>
              <w:t>eg</w:t>
            </w:r>
            <w:proofErr w:type="gramEnd"/>
            <w:r>
              <w:t xml:space="preserve"> 000 218 or 347 333 or 222 711</w:t>
            </w:r>
          </w:p>
        </w:tc>
        <w:tc>
          <w:tcPr>
            <w:tcW w:w="1376" w:type="dxa"/>
            <w:tcBorders>
              <w:left w:val="nil"/>
              <w:bottom w:val="single" w:sz="6" w:space="0" w:color="000000"/>
            </w:tcBorders>
            <w:shd w:val="clear" w:color="auto" w:fill="auto"/>
          </w:tcPr>
          <w:p w14:paraId="26062F2B" w14:textId="77777777" w:rsidR="005D24C8" w:rsidRDefault="005D24C8" w:rsidP="005D24C8">
            <w:pPr>
              <w:pStyle w:val="table2"/>
            </w:pPr>
          </w:p>
        </w:tc>
      </w:tr>
      <w:tr w:rsidR="005D24C8" w:rsidRPr="00585E7D" w14:paraId="70EF2404" w14:textId="77777777" w:rsidTr="00E61573">
        <w:tc>
          <w:tcPr>
            <w:tcW w:w="1342" w:type="dxa"/>
            <w:tcBorders>
              <w:bottom w:val="single" w:sz="6" w:space="0" w:color="000000"/>
            </w:tcBorders>
            <w:shd w:val="clear" w:color="auto" w:fill="auto"/>
          </w:tcPr>
          <w:p w14:paraId="4849E3A3" w14:textId="77777777" w:rsidR="005D24C8" w:rsidRDefault="005D24C8" w:rsidP="005D24C8">
            <w:pPr>
              <w:pStyle w:val="table2"/>
            </w:pPr>
            <w:r>
              <w:t>Number pairs</w:t>
            </w:r>
          </w:p>
        </w:tc>
        <w:tc>
          <w:tcPr>
            <w:tcW w:w="1710" w:type="dxa"/>
            <w:tcBorders>
              <w:bottom w:val="single" w:sz="6" w:space="0" w:color="000000"/>
              <w:right w:val="nil"/>
            </w:tcBorders>
            <w:shd w:val="clear" w:color="auto" w:fill="auto"/>
          </w:tcPr>
          <w:p w14:paraId="55AEC41F" w14:textId="77777777" w:rsidR="005D24C8" w:rsidRDefault="005D24C8" w:rsidP="005D24C8">
            <w:pPr>
              <w:pStyle w:val="table2"/>
            </w:pPr>
            <w:r>
              <w:t xml:space="preserve">Three identical pairs </w:t>
            </w:r>
          </w:p>
          <w:p w14:paraId="2CA6C649" w14:textId="77777777" w:rsidR="005D24C8" w:rsidRDefault="005D24C8" w:rsidP="005D24C8">
            <w:pPr>
              <w:pStyle w:val="table2"/>
            </w:pPr>
            <w:proofErr w:type="gramStart"/>
            <w:r>
              <w:t>eg</w:t>
            </w:r>
            <w:proofErr w:type="gramEnd"/>
            <w:r>
              <w:t xml:space="preserve"> 12 12 12</w:t>
            </w:r>
          </w:p>
        </w:tc>
        <w:tc>
          <w:tcPr>
            <w:tcW w:w="1170" w:type="dxa"/>
            <w:tcBorders>
              <w:left w:val="nil"/>
              <w:bottom w:val="single" w:sz="6" w:space="0" w:color="000000"/>
            </w:tcBorders>
            <w:shd w:val="clear" w:color="auto" w:fill="auto"/>
          </w:tcPr>
          <w:p w14:paraId="15119D03" w14:textId="77777777" w:rsidR="005D24C8" w:rsidRDefault="005D24C8" w:rsidP="005D24C8">
            <w:pPr>
              <w:pStyle w:val="table2"/>
            </w:pPr>
          </w:p>
        </w:tc>
        <w:tc>
          <w:tcPr>
            <w:tcW w:w="1800" w:type="dxa"/>
            <w:tcBorders>
              <w:bottom w:val="single" w:sz="6" w:space="0" w:color="000000"/>
              <w:right w:val="nil"/>
            </w:tcBorders>
            <w:shd w:val="clear" w:color="auto" w:fill="auto"/>
          </w:tcPr>
          <w:p w14:paraId="5FC1424C" w14:textId="77777777" w:rsidR="005D24C8" w:rsidRDefault="005D24C8" w:rsidP="005D24C8">
            <w:pPr>
              <w:pStyle w:val="table2"/>
            </w:pPr>
            <w:r>
              <w:t xml:space="preserve">Three pairs not identical </w:t>
            </w:r>
          </w:p>
          <w:p w14:paraId="14193F05" w14:textId="77777777" w:rsidR="005D24C8" w:rsidRDefault="005D24C8" w:rsidP="005D24C8">
            <w:pPr>
              <w:pStyle w:val="table2"/>
            </w:pPr>
            <w:proofErr w:type="gramStart"/>
            <w:r>
              <w:t>eg</w:t>
            </w:r>
            <w:proofErr w:type="gramEnd"/>
            <w:r>
              <w:t xml:space="preserve"> 11 88 55</w:t>
            </w:r>
            <w:r>
              <w:br/>
            </w:r>
            <w:r>
              <w:lastRenderedPageBreak/>
              <w:t xml:space="preserve">Three pairs in sequence </w:t>
            </w:r>
          </w:p>
          <w:p w14:paraId="27935B64" w14:textId="77777777" w:rsidR="005D24C8" w:rsidRDefault="005D24C8" w:rsidP="005D24C8">
            <w:pPr>
              <w:pStyle w:val="table2"/>
            </w:pPr>
            <w:proofErr w:type="gramStart"/>
            <w:r>
              <w:t>eg</w:t>
            </w:r>
            <w:proofErr w:type="gramEnd"/>
            <w:r>
              <w:t xml:space="preserve"> 12 13 14 or 03 02 01</w:t>
            </w:r>
          </w:p>
        </w:tc>
        <w:tc>
          <w:tcPr>
            <w:tcW w:w="1268" w:type="dxa"/>
            <w:tcBorders>
              <w:left w:val="nil"/>
              <w:bottom w:val="single" w:sz="6" w:space="0" w:color="000000"/>
            </w:tcBorders>
            <w:shd w:val="clear" w:color="auto" w:fill="auto"/>
          </w:tcPr>
          <w:p w14:paraId="5B25C41F" w14:textId="77777777" w:rsidR="005D24C8" w:rsidRDefault="005D24C8" w:rsidP="005D24C8">
            <w:pPr>
              <w:pStyle w:val="table2"/>
            </w:pPr>
          </w:p>
        </w:tc>
        <w:tc>
          <w:tcPr>
            <w:tcW w:w="1522" w:type="dxa"/>
            <w:tcBorders>
              <w:bottom w:val="single" w:sz="6" w:space="0" w:color="000000"/>
              <w:right w:val="nil"/>
            </w:tcBorders>
            <w:shd w:val="clear" w:color="auto" w:fill="auto"/>
          </w:tcPr>
          <w:p w14:paraId="52E1CD53" w14:textId="77777777" w:rsidR="005D24C8" w:rsidRDefault="005D24C8" w:rsidP="005D24C8">
            <w:pPr>
              <w:pStyle w:val="table2"/>
            </w:pPr>
            <w:r>
              <w:t>Two out of three identical pairs</w:t>
            </w:r>
            <w:r>
              <w:br/>
            </w:r>
            <w:proofErr w:type="gramStart"/>
            <w:r>
              <w:lastRenderedPageBreak/>
              <w:t>eg</w:t>
            </w:r>
            <w:proofErr w:type="gramEnd"/>
            <w:r>
              <w:t xml:space="preserve"> 11 11 78 or 67 12 12</w:t>
            </w:r>
          </w:p>
        </w:tc>
        <w:tc>
          <w:tcPr>
            <w:tcW w:w="1376" w:type="dxa"/>
            <w:tcBorders>
              <w:left w:val="nil"/>
              <w:bottom w:val="single" w:sz="6" w:space="0" w:color="000000"/>
            </w:tcBorders>
            <w:shd w:val="clear" w:color="auto" w:fill="auto"/>
          </w:tcPr>
          <w:p w14:paraId="3B8ED0DB" w14:textId="77777777" w:rsidR="005D24C8" w:rsidRDefault="005D24C8" w:rsidP="005D24C8">
            <w:pPr>
              <w:pStyle w:val="table2"/>
            </w:pPr>
          </w:p>
        </w:tc>
      </w:tr>
    </w:tbl>
    <w:p w14:paraId="2145B214" w14:textId="77777777" w:rsidR="004003FC" w:rsidRDefault="004003FC" w:rsidP="00555ADB">
      <w:pPr>
        <w:pStyle w:val="StyleH3-BoldBefore24pt"/>
      </w:pPr>
      <w:bookmarkStart w:id="28" w:name="_Toc103769148"/>
      <w:r>
        <w:t>Contacting you</w:t>
      </w:r>
      <w:bookmarkEnd w:id="28"/>
    </w:p>
    <w:p w14:paraId="09CD703A" w14:textId="77777777" w:rsidR="004003FC" w:rsidRDefault="004003FC" w:rsidP="00025BB5">
      <w:pPr>
        <w:pStyle w:val="numbered-6"/>
      </w:pPr>
      <w:r>
        <w:t>If we need to notify you of any matters relating to your services or accounts (including your account status), we may send an SMS text message to your mobile phone number. You must only allow someone else to use your mobile phone if you have authorised that person to operate your accounts, at least to the extent of receiving SMS text messages from us in relation to your accounts.</w:t>
      </w:r>
    </w:p>
    <w:p w14:paraId="29571512" w14:textId="77777777" w:rsidR="004003FC" w:rsidRDefault="004003FC" w:rsidP="00025BB5">
      <w:pPr>
        <w:pStyle w:val="H2-Numbered"/>
      </w:pPr>
      <w:bookmarkStart w:id="29" w:name="_Toc103769149"/>
      <w:r>
        <w:t>SIM cards and replacing SIM cards</w:t>
      </w:r>
      <w:bookmarkEnd w:id="29"/>
    </w:p>
    <w:p w14:paraId="0CD02FA1" w14:textId="77777777" w:rsidR="004003FC" w:rsidRDefault="004003FC" w:rsidP="00025BB5">
      <w:pPr>
        <w:pStyle w:val="H3-Bold"/>
      </w:pPr>
      <w:bookmarkStart w:id="30" w:name="_Toc103769150"/>
      <w:r>
        <w:t>SIM cards</w:t>
      </w:r>
      <w:bookmarkEnd w:id="30"/>
    </w:p>
    <w:p w14:paraId="29BFF008" w14:textId="77777777" w:rsidR="004003FC" w:rsidRPr="00025BB5" w:rsidRDefault="00C94FB9" w:rsidP="00025BB5">
      <w:pPr>
        <w:pStyle w:val="numbered-7"/>
      </w:pPr>
      <w:r w:rsidRPr="00025BB5">
        <w:t xml:space="preserve">To enable a Telstra mobile </w:t>
      </w:r>
      <w:proofErr w:type="gramStart"/>
      <w:r w:rsidRPr="00025BB5">
        <w:t>service</w:t>
      </w:r>
      <w:proofErr w:type="gramEnd"/>
      <w:r w:rsidRPr="00025BB5">
        <w:t xml:space="preserve"> you need to </w:t>
      </w:r>
      <w:r w:rsidR="0028086E" w:rsidRPr="00025BB5">
        <w:t xml:space="preserve">insert a </w:t>
      </w:r>
      <w:r w:rsidR="004003FC" w:rsidRPr="00025BB5">
        <w:t>SIM card in the mobile device.  The original SIM card that we give you is included in the service activation charge for your service.</w:t>
      </w:r>
    </w:p>
    <w:p w14:paraId="436833C1" w14:textId="77777777" w:rsidR="00E90849" w:rsidRPr="00025BB5" w:rsidRDefault="00E90849" w:rsidP="00025BB5">
      <w:pPr>
        <w:pStyle w:val="numbered-7"/>
      </w:pPr>
      <w:r w:rsidRPr="00025BB5">
        <w:t>The use of SIM cards and SIM Chips in relation to the Telstra Wireless M2M service is governed by Part G (Data Services) of the Mobile Section of the Our Customer Terms, not this Part A (General).</w:t>
      </w:r>
    </w:p>
    <w:p w14:paraId="0F964C95" w14:textId="77777777" w:rsidR="004003FC" w:rsidRDefault="004003FC" w:rsidP="00025BB5">
      <w:pPr>
        <w:pStyle w:val="H3-Bold"/>
      </w:pPr>
      <w:bookmarkStart w:id="31" w:name="_Toc103769151"/>
      <w:r>
        <w:t>What is a compatible SIM card?</w:t>
      </w:r>
      <w:bookmarkEnd w:id="31"/>
    </w:p>
    <w:p w14:paraId="14049EF6" w14:textId="77777777" w:rsidR="004003FC" w:rsidRDefault="004003FC" w:rsidP="00025BB5">
      <w:pPr>
        <w:pStyle w:val="numbered-7"/>
      </w:pPr>
      <w:bookmarkStart w:id="32" w:name="_Ref468214769"/>
      <w:r>
        <w:t>There are two types of SIM card - a “Telstra SIM” which is compatible with 3G</w:t>
      </w:r>
      <w:r w:rsidR="0028086E">
        <w:t xml:space="preserve">, 4G or 4GX </w:t>
      </w:r>
      <w:r>
        <w:t>devices.  You will not be able to access 3G</w:t>
      </w:r>
      <w:r w:rsidR="0028086E">
        <w:t xml:space="preserve">, 4G or 4GX </w:t>
      </w:r>
      <w:r>
        <w:t xml:space="preserve">if you have a “Telstra SIM” inserted in a </w:t>
      </w:r>
      <w:r w:rsidR="0028086E">
        <w:t xml:space="preserve">2G/GSM </w:t>
      </w:r>
      <w:r>
        <w:t>device.</w:t>
      </w:r>
      <w:bookmarkEnd w:id="32"/>
    </w:p>
    <w:p w14:paraId="10530B00" w14:textId="77777777" w:rsidR="00C94FB9" w:rsidRPr="00B86765" w:rsidRDefault="00C94FB9" w:rsidP="00025BB5">
      <w:pPr>
        <w:pStyle w:val="numbered-7"/>
        <w:rPr>
          <w:i/>
        </w:rPr>
      </w:pPr>
      <w:r>
        <w:t xml:space="preserve">Notwithstanding clause </w:t>
      </w:r>
      <w:r>
        <w:fldChar w:fldCharType="begin"/>
      </w:r>
      <w:r>
        <w:instrText xml:space="preserve"> REF _Ref468214769 \r \h </w:instrText>
      </w:r>
      <w:r w:rsidR="00025BB5">
        <w:instrText xml:space="preserve"> \* MERGEFORMAT </w:instrText>
      </w:r>
      <w:r>
        <w:fldChar w:fldCharType="separate"/>
      </w:r>
      <w:r w:rsidR="006116D1">
        <w:t>7.3</w:t>
      </w:r>
      <w:r>
        <w:fldChar w:fldCharType="end"/>
      </w:r>
      <w:r>
        <w:t xml:space="preserve">, Christmas Island customers can only use a 2G SIM in a compatible GSM </w:t>
      </w:r>
      <w:proofErr w:type="gramStart"/>
      <w:r>
        <w:t>device</w:t>
      </w:r>
      <w:proofErr w:type="gramEnd"/>
    </w:p>
    <w:p w14:paraId="5CD9CB5A" w14:textId="77777777" w:rsidR="004003FC" w:rsidRDefault="004003FC" w:rsidP="00025BB5">
      <w:pPr>
        <w:pStyle w:val="H3-Bold"/>
      </w:pPr>
      <w:bookmarkStart w:id="33" w:name="_Toc103769152"/>
      <w:r>
        <w:t>Replacing SIM cards</w:t>
      </w:r>
      <w:bookmarkEnd w:id="33"/>
    </w:p>
    <w:p w14:paraId="2A5B190F" w14:textId="77777777" w:rsidR="004003FC" w:rsidRDefault="004003FC" w:rsidP="00BD55C0">
      <w:pPr>
        <w:pStyle w:val="numbered-7"/>
        <w:ind w:left="734" w:hanging="734"/>
      </w:pPr>
      <w:r>
        <w:t xml:space="preserve">Where you need a replacement SIM card, </w:t>
      </w:r>
      <w:r w:rsidR="005B7B84">
        <w:t>we will provide you with one free of charge.</w:t>
      </w:r>
    </w:p>
    <w:p w14:paraId="03DD145E" w14:textId="77777777" w:rsidR="004003FC" w:rsidRDefault="004003FC" w:rsidP="00025BB5">
      <w:pPr>
        <w:pStyle w:val="H2-Numbered"/>
      </w:pPr>
      <w:bookmarkStart w:id="34" w:name="_Toc103769153"/>
      <w:r>
        <w:t>Handset blocking</w:t>
      </w:r>
      <w:bookmarkEnd w:id="34"/>
    </w:p>
    <w:p w14:paraId="53630B4D" w14:textId="77777777" w:rsidR="004003FC" w:rsidRDefault="004003FC" w:rsidP="00025BB5">
      <w:pPr>
        <w:pStyle w:val="H3-Bold"/>
      </w:pPr>
      <w:bookmarkStart w:id="35" w:name="_Toc103769154"/>
      <w:r>
        <w:t xml:space="preserve">Asking us to block or unblock a </w:t>
      </w:r>
      <w:proofErr w:type="gramStart"/>
      <w:r>
        <w:t>handset</w:t>
      </w:r>
      <w:bookmarkEnd w:id="35"/>
      <w:proofErr w:type="gramEnd"/>
    </w:p>
    <w:p w14:paraId="19B568CF" w14:textId="77777777" w:rsidR="004003FC" w:rsidRPr="00025BB5" w:rsidRDefault="004003FC" w:rsidP="00025BB5">
      <w:pPr>
        <w:pStyle w:val="numbered-8"/>
      </w:pPr>
      <w:r w:rsidRPr="00025BB5">
        <w:t>You can ask us to:</w:t>
      </w:r>
    </w:p>
    <w:p w14:paraId="5F828CE3" w14:textId="77777777" w:rsidR="004003FC" w:rsidRDefault="000D0CE6" w:rsidP="00AB2D63">
      <w:pPr>
        <w:pStyle w:val="a"/>
        <w:numPr>
          <w:ilvl w:val="0"/>
          <w:numId w:val="29"/>
        </w:numPr>
        <w:ind w:left="1440"/>
      </w:pPr>
      <w:r>
        <w:t xml:space="preserve">block the use of your </w:t>
      </w:r>
      <w:r w:rsidR="004003FC">
        <w:t>handset if it is lost or stolen; or</w:t>
      </w:r>
    </w:p>
    <w:p w14:paraId="2E63C971" w14:textId="77777777" w:rsidR="004003FC" w:rsidRDefault="004003FC" w:rsidP="00AB2D63">
      <w:pPr>
        <w:pStyle w:val="a"/>
        <w:numPr>
          <w:ilvl w:val="0"/>
          <w:numId w:val="29"/>
        </w:numPr>
        <w:ind w:left="1440"/>
      </w:pPr>
      <w:r>
        <w:lastRenderedPageBreak/>
        <w:t>unblock the use of your handset.</w:t>
      </w:r>
    </w:p>
    <w:p w14:paraId="4533B9E2" w14:textId="77777777" w:rsidR="004003FC" w:rsidRDefault="004003FC" w:rsidP="00025BB5">
      <w:pPr>
        <w:pStyle w:val="numbered-8"/>
      </w:pPr>
      <w:r>
        <w:t xml:space="preserve">We block the use of your handset by invalidating the International Mobile Equipment Identity (IMEI) number of the handset in the Equipment Identity Register of our </w:t>
      </w:r>
      <w:r w:rsidR="0028086E">
        <w:t>Telstra Mobile Network</w:t>
      </w:r>
      <w:r>
        <w:t xml:space="preserve">.  This means that you will not be able to use </w:t>
      </w:r>
      <w:r w:rsidR="00484319">
        <w:t xml:space="preserve">the </w:t>
      </w:r>
      <w:r>
        <w:t xml:space="preserve">mobile </w:t>
      </w:r>
      <w:r w:rsidR="00484319">
        <w:t xml:space="preserve">device on our network </w:t>
      </w:r>
      <w:r>
        <w:t>except for making calls to emergency services and certain customer service numbers.</w:t>
      </w:r>
    </w:p>
    <w:p w14:paraId="782E1814" w14:textId="48A29DD1" w:rsidR="004003FC" w:rsidRDefault="004003FC" w:rsidP="00025BB5">
      <w:pPr>
        <w:pStyle w:val="numbered-8"/>
      </w:pPr>
      <w:r>
        <w:t xml:space="preserve">You can ask us to unblock the use of </w:t>
      </w:r>
      <w:r w:rsidR="00A83E48">
        <w:t xml:space="preserve">your </w:t>
      </w:r>
      <w:r>
        <w:t>handset:</w:t>
      </w:r>
    </w:p>
    <w:p w14:paraId="1B5EBB11" w14:textId="2567EB5B" w:rsidR="004003FC" w:rsidRDefault="004003FC" w:rsidP="00AB2D63">
      <w:pPr>
        <w:pStyle w:val="a"/>
        <w:numPr>
          <w:ilvl w:val="0"/>
          <w:numId w:val="30"/>
        </w:numPr>
        <w:ind w:left="1440"/>
      </w:pPr>
      <w:r>
        <w:t xml:space="preserve">if you believe that we may have blocked the use of </w:t>
      </w:r>
      <w:r w:rsidR="00A83E48">
        <w:t xml:space="preserve">your </w:t>
      </w:r>
      <w:r>
        <w:t>handset by mistake or</w:t>
      </w:r>
    </w:p>
    <w:p w14:paraId="1C3B4223" w14:textId="00C807CB" w:rsidR="004003FC" w:rsidRDefault="004003FC" w:rsidP="00AB2D63">
      <w:pPr>
        <w:pStyle w:val="a"/>
        <w:numPr>
          <w:ilvl w:val="0"/>
          <w:numId w:val="30"/>
        </w:numPr>
        <w:ind w:left="1440"/>
      </w:pPr>
      <w:r>
        <w:t xml:space="preserve">where you recover </w:t>
      </w:r>
      <w:r w:rsidR="00A83E48">
        <w:t xml:space="preserve">your </w:t>
      </w:r>
      <w:r>
        <w:t>lost or stolen handset.</w:t>
      </w:r>
    </w:p>
    <w:p w14:paraId="2864ECB8" w14:textId="77777777" w:rsidR="00A83E48" w:rsidRDefault="00A83E48" w:rsidP="00A83E48">
      <w:pPr>
        <w:pStyle w:val="numbered-8"/>
        <w:ind w:hanging="720"/>
      </w:pPr>
      <w:r>
        <w:t>Subject to the Australian Consumer Law provisions of the General Terms of Our Customer Terms, we are not responsible or liable to you in connection with any loss or damage you may suffer or incur in connection with us blocking or unblocking any handset on your request or instructions, except to the extent such loss or damage is caused or contributed to by our negligence.</w:t>
      </w:r>
    </w:p>
    <w:p w14:paraId="42DA0491" w14:textId="77777777" w:rsidR="004003FC" w:rsidRDefault="004003FC" w:rsidP="00025BB5">
      <w:pPr>
        <w:pStyle w:val="H3-Bold"/>
      </w:pPr>
      <w:bookmarkStart w:id="36" w:name="_Toc103769155"/>
      <w:r>
        <w:t>When we can block or unblock a handset</w:t>
      </w:r>
      <w:bookmarkEnd w:id="36"/>
    </w:p>
    <w:p w14:paraId="40EE1195" w14:textId="77777777" w:rsidR="004003FC" w:rsidRDefault="004003FC" w:rsidP="00025BB5">
      <w:pPr>
        <w:pStyle w:val="numbered-8"/>
      </w:pPr>
      <w:r>
        <w:t>We can block the use of a handset if:</w:t>
      </w:r>
    </w:p>
    <w:p w14:paraId="082551FB" w14:textId="77777777" w:rsidR="004003FC" w:rsidRDefault="004003FC" w:rsidP="00BD55C0">
      <w:pPr>
        <w:pStyle w:val="a"/>
        <w:numPr>
          <w:ilvl w:val="0"/>
          <w:numId w:val="31"/>
        </w:numPr>
        <w:spacing w:after="120"/>
        <w:ind w:left="1440"/>
      </w:pPr>
      <w:r>
        <w:t>we reasonably consider that a handset has been lost or stolen; or</w:t>
      </w:r>
    </w:p>
    <w:p w14:paraId="1AC6BD4A" w14:textId="77777777" w:rsidR="00484319" w:rsidRDefault="004003FC" w:rsidP="00BD55C0">
      <w:pPr>
        <w:pStyle w:val="a"/>
        <w:numPr>
          <w:ilvl w:val="0"/>
          <w:numId w:val="31"/>
        </w:numPr>
        <w:spacing w:after="120"/>
        <w:ind w:left="1440"/>
      </w:pPr>
      <w:r>
        <w:t>we have received a list of blocked IMEI numbers from another mobile service provider, in accordance with the intercarrier IMEI blocking initiative introduced by the Australian Mobile Telecommunications Association</w:t>
      </w:r>
      <w:r w:rsidR="00484319">
        <w:t>; or</w:t>
      </w:r>
    </w:p>
    <w:p w14:paraId="55586EB6" w14:textId="77777777" w:rsidR="004003FC" w:rsidRDefault="00484319" w:rsidP="00BD55C0">
      <w:pPr>
        <w:pStyle w:val="a"/>
        <w:numPr>
          <w:ilvl w:val="0"/>
          <w:numId w:val="31"/>
        </w:numPr>
        <w:spacing w:after="120"/>
        <w:ind w:left="1440"/>
      </w:pPr>
      <w:r>
        <w:t>we reasonably consider that a handset provides</w:t>
      </w:r>
      <w:r w:rsidRPr="00452B0C">
        <w:t xml:space="preserve"> </w:t>
      </w:r>
      <w:r w:rsidR="005D24C8">
        <w:rPr>
          <w:rFonts w:ascii="Arial" w:hAnsi="Arial"/>
          <w:color w:val="0000FF"/>
        </w:rPr>
        <w:t xml:space="preserve">a threat to the integrity of our telecommunications network or part of our telecommunications </w:t>
      </w:r>
      <w:proofErr w:type="gramStart"/>
      <w:r w:rsidR="005D24C8">
        <w:rPr>
          <w:rFonts w:ascii="Arial" w:hAnsi="Arial"/>
          <w:color w:val="0000FF"/>
        </w:rPr>
        <w:t>network</w:t>
      </w:r>
      <w:proofErr w:type="gramEnd"/>
    </w:p>
    <w:p w14:paraId="3C9C2A1D" w14:textId="77777777" w:rsidR="004003FC" w:rsidRDefault="004003FC" w:rsidP="00BD55C0">
      <w:pPr>
        <w:pStyle w:val="numbered-8"/>
        <w:spacing w:after="120"/>
      </w:pPr>
      <w:r>
        <w:t>We may decide:</w:t>
      </w:r>
    </w:p>
    <w:p w14:paraId="4E0866E3" w14:textId="77777777" w:rsidR="004003FC" w:rsidRDefault="004003FC" w:rsidP="00AB2D63">
      <w:pPr>
        <w:pStyle w:val="a"/>
        <w:numPr>
          <w:ilvl w:val="0"/>
          <w:numId w:val="32"/>
        </w:numPr>
        <w:ind w:left="1440"/>
      </w:pPr>
      <w:r>
        <w:t>not to block the use of a handset; or</w:t>
      </w:r>
    </w:p>
    <w:p w14:paraId="335FEFD4" w14:textId="77777777" w:rsidR="004003FC" w:rsidRDefault="004003FC" w:rsidP="00AB2D63">
      <w:pPr>
        <w:pStyle w:val="a"/>
        <w:numPr>
          <w:ilvl w:val="0"/>
          <w:numId w:val="32"/>
        </w:numPr>
        <w:ind w:left="1440"/>
      </w:pPr>
      <w:r>
        <w:t>to stop blocking the use of a handset,</w:t>
      </w:r>
    </w:p>
    <w:p w14:paraId="028057EF" w14:textId="77777777" w:rsidR="004003FC" w:rsidRDefault="004003FC" w:rsidP="00025BB5">
      <w:pPr>
        <w:pStyle w:val="NormalIndent"/>
      </w:pPr>
      <w:r>
        <w:t>if we believe that there may be another handset with the same IMEI number as that of the first handset.</w:t>
      </w:r>
    </w:p>
    <w:p w14:paraId="10BA1CFB" w14:textId="77777777" w:rsidR="004003FC" w:rsidRDefault="004003FC" w:rsidP="00025BB5">
      <w:pPr>
        <w:pStyle w:val="numbered-8"/>
      </w:pPr>
      <w:r>
        <w:t>If your handset has (or may have) been lost or stolen, it may be blocked.  If your handset is blocked it will not work.  You may wish to call us before purchasing any handset to ensure that it is not blocked.</w:t>
      </w:r>
    </w:p>
    <w:p w14:paraId="4EF682A8" w14:textId="77777777" w:rsidR="004003FC" w:rsidRDefault="004003FC" w:rsidP="00025BB5">
      <w:pPr>
        <w:pStyle w:val="H3-Bold"/>
      </w:pPr>
      <w:bookmarkStart w:id="37" w:name="_Toc103769156"/>
      <w:r>
        <w:t>When other mobile service providers can block handsets</w:t>
      </w:r>
      <w:bookmarkEnd w:id="37"/>
    </w:p>
    <w:p w14:paraId="61FF3DB9" w14:textId="77777777" w:rsidR="004003FC" w:rsidRDefault="004003FC" w:rsidP="00025BB5">
      <w:pPr>
        <w:pStyle w:val="numbered-8"/>
      </w:pPr>
      <w:r>
        <w:t>Regardless of why we block your handset, we will include the IMEI number of that handset on a list of IMEI numbers that we have blocked.</w:t>
      </w:r>
    </w:p>
    <w:p w14:paraId="17EFC21E" w14:textId="77777777" w:rsidR="004003FC" w:rsidRDefault="004003FC" w:rsidP="00025BB5">
      <w:pPr>
        <w:pStyle w:val="numbered-8"/>
      </w:pPr>
      <w:r>
        <w:t>We will send this list to other mobile service providers in accordance with the intercarrier blocking initiative introduced by the Australian Mobile Telecommunications Association.</w:t>
      </w:r>
    </w:p>
    <w:p w14:paraId="63F6BF8E" w14:textId="77777777" w:rsidR="004003FC" w:rsidRDefault="004003FC" w:rsidP="00025BB5">
      <w:pPr>
        <w:pStyle w:val="numbered-8"/>
      </w:pPr>
      <w:r>
        <w:lastRenderedPageBreak/>
        <w:t>Other participating mobile service providers will then invalidate the IMEI numbers on that list, so that the corresponding handsets will not work on their GSM or 3G networks either.</w:t>
      </w:r>
    </w:p>
    <w:p w14:paraId="0C1F8F71" w14:textId="77777777" w:rsidR="004003FC" w:rsidRDefault="004003FC" w:rsidP="00025BB5">
      <w:pPr>
        <w:pStyle w:val="numbered-8"/>
      </w:pPr>
      <w:r>
        <w:t xml:space="preserve">We do not promise that the other participating mobile service providers will invalidate your IMEI number or do so within a certain </w:t>
      </w:r>
      <w:proofErr w:type="gramStart"/>
      <w:r>
        <w:t>time period</w:t>
      </w:r>
      <w:proofErr w:type="gramEnd"/>
      <w:r>
        <w:t xml:space="preserve"> in this initiative.</w:t>
      </w:r>
    </w:p>
    <w:p w14:paraId="31CEA843" w14:textId="77777777" w:rsidR="004003FC" w:rsidRDefault="004003FC" w:rsidP="00025BB5">
      <w:pPr>
        <w:pStyle w:val="H2-Numbered"/>
      </w:pPr>
      <w:bookmarkStart w:id="38" w:name="_Toc103769157"/>
      <w:r>
        <w:t>Telstra FairPlay Policy – Business Use</w:t>
      </w:r>
      <w:bookmarkEnd w:id="38"/>
    </w:p>
    <w:p w14:paraId="6019CD62" w14:textId="77777777" w:rsidR="004003FC" w:rsidRDefault="004003FC" w:rsidP="00025BB5">
      <w:pPr>
        <w:pStyle w:val="H3-Bold"/>
      </w:pPr>
      <w:bookmarkStart w:id="39" w:name="_Toc103769158"/>
      <w:r>
        <w:t xml:space="preserve">What is the </w:t>
      </w:r>
      <w:proofErr w:type="spellStart"/>
      <w:r>
        <w:t>FairPlay</w:t>
      </w:r>
      <w:proofErr w:type="spellEnd"/>
      <w:r>
        <w:t xml:space="preserve"> Policy?</w:t>
      </w:r>
      <w:bookmarkEnd w:id="39"/>
    </w:p>
    <w:p w14:paraId="58E90789" w14:textId="77777777" w:rsidR="004003FC" w:rsidRDefault="004003FC" w:rsidP="00025BB5">
      <w:pPr>
        <w:pStyle w:val="numbered-9"/>
      </w:pPr>
      <w:r w:rsidRPr="00025BB5">
        <w:t xml:space="preserve">It is important to us that our customers can access our services.  Because of this, you must follow our </w:t>
      </w:r>
      <w:proofErr w:type="spellStart"/>
      <w:r w:rsidRPr="00025BB5">
        <w:t>FairPlay</w:t>
      </w:r>
      <w:proofErr w:type="spellEnd"/>
      <w:r w:rsidRPr="00025BB5">
        <w:t xml:space="preserve"> Policy when you use any of our special offers giving you calls or data usage for free or at rates lower than the standard rates for such calls or data usage as set out in Our Customer Terms.  These are sometimes known as </w:t>
      </w:r>
      <w:proofErr w:type="spellStart"/>
      <w:r w:rsidRPr="00025BB5">
        <w:t>FairPlay</w:t>
      </w:r>
      <w:proofErr w:type="spellEnd"/>
      <w:r w:rsidRPr="00025BB5">
        <w:t xml:space="preserve"> offers</w:t>
      </w:r>
      <w:r>
        <w:t xml:space="preserve">.  </w:t>
      </w:r>
    </w:p>
    <w:p w14:paraId="7ED2F1ED" w14:textId="77777777" w:rsidR="004003FC" w:rsidRDefault="004003FC" w:rsidP="009453A2">
      <w:pPr>
        <w:pStyle w:val="Notes-ourcustomerterms"/>
      </w:pPr>
      <w:r>
        <w:t xml:space="preserve">The special offers include Bonus Options, Business Options, Bonus Data Dollars and other business special offers and discounts.  </w:t>
      </w:r>
    </w:p>
    <w:p w14:paraId="7D980528" w14:textId="77777777" w:rsidR="004003FC" w:rsidRDefault="004003FC" w:rsidP="00025BB5">
      <w:pPr>
        <w:pStyle w:val="numbered-9"/>
      </w:pPr>
      <w:r>
        <w:t xml:space="preserve">Our </w:t>
      </w:r>
      <w:proofErr w:type="spellStart"/>
      <w:r>
        <w:t>FairPlay</w:t>
      </w:r>
      <w:proofErr w:type="spellEnd"/>
      <w:r>
        <w:t xml:space="preserve"> Policy is intended to ensure that our customers do not use our services or </w:t>
      </w:r>
      <w:proofErr w:type="spellStart"/>
      <w:r>
        <w:t>FairPlay</w:t>
      </w:r>
      <w:proofErr w:type="spellEnd"/>
      <w:r>
        <w:t xml:space="preserve"> offers in an excessive, </w:t>
      </w:r>
      <w:proofErr w:type="gramStart"/>
      <w:r>
        <w:t>unreasonable</w:t>
      </w:r>
      <w:proofErr w:type="gramEnd"/>
      <w:r>
        <w:t xml:space="preserve"> or fraudulent manner or in connection with equipment that has not been approved by us.  Such usage may impact the reliable operation of our network and/or the quality or reliability of our services.  Generally, legitimate use of our services for their intended retail purposes for which they are supplied to you will not breach our </w:t>
      </w:r>
      <w:proofErr w:type="spellStart"/>
      <w:r>
        <w:t>FairPlay</w:t>
      </w:r>
      <w:proofErr w:type="spellEnd"/>
      <w:r>
        <w:t xml:space="preserve"> Policy.</w:t>
      </w:r>
    </w:p>
    <w:p w14:paraId="4C0ADDAB" w14:textId="77777777" w:rsidR="004003FC" w:rsidRDefault="004003FC" w:rsidP="00025BB5">
      <w:pPr>
        <w:pStyle w:val="numbered-9"/>
      </w:pPr>
      <w:r>
        <w:t xml:space="preserve">If you are acquiring our services predominantly for the purpose of personal, </w:t>
      </w:r>
      <w:proofErr w:type="gramStart"/>
      <w:r>
        <w:t>domestic</w:t>
      </w:r>
      <w:proofErr w:type="gramEnd"/>
      <w:r>
        <w:t xml:space="preserve"> or household use, the </w:t>
      </w:r>
      <w:proofErr w:type="spellStart"/>
      <w:r>
        <w:t>FairPlay</w:t>
      </w:r>
      <w:proofErr w:type="spellEnd"/>
      <w:r>
        <w:t xml:space="preserve"> Policy – Personal Use set out below on page 15 and following applies to you.  Otherwise, this </w:t>
      </w:r>
      <w:proofErr w:type="spellStart"/>
      <w:r>
        <w:t>FairPlay</w:t>
      </w:r>
      <w:proofErr w:type="spellEnd"/>
      <w:r>
        <w:t xml:space="preserve"> Policy – Business Use applies to you.</w:t>
      </w:r>
    </w:p>
    <w:p w14:paraId="57E6D8FD" w14:textId="77777777" w:rsidR="004003FC" w:rsidRDefault="004003FC" w:rsidP="00025BB5">
      <w:pPr>
        <w:pStyle w:val="numbered-9"/>
      </w:pPr>
      <w:r>
        <w:t xml:space="preserve">If our </w:t>
      </w:r>
      <w:proofErr w:type="spellStart"/>
      <w:r>
        <w:t>FairPlay</w:t>
      </w:r>
      <w:proofErr w:type="spellEnd"/>
      <w:r>
        <w:t xml:space="preserve"> offers cover non-voice calls, then you must follow the </w:t>
      </w:r>
      <w:proofErr w:type="spellStart"/>
      <w:r>
        <w:t>FairPlay</w:t>
      </w:r>
      <w:proofErr w:type="spellEnd"/>
      <w:r>
        <w:t xml:space="preserve"> Policy when you use both voice calls and non-voice calls.</w:t>
      </w:r>
    </w:p>
    <w:p w14:paraId="4E1F4304" w14:textId="77777777" w:rsidR="004003FC" w:rsidRDefault="004003FC" w:rsidP="00025BB5">
      <w:pPr>
        <w:pStyle w:val="numbered-9"/>
      </w:pPr>
      <w:r>
        <w:t xml:space="preserve">We can rely on our </w:t>
      </w:r>
      <w:proofErr w:type="spellStart"/>
      <w:r>
        <w:t>FairPlay</w:t>
      </w:r>
      <w:proofErr w:type="spellEnd"/>
      <w:r>
        <w:t xml:space="preserve"> Policy where we reasonably consider that you have used our </w:t>
      </w:r>
      <w:proofErr w:type="spellStart"/>
      <w:r>
        <w:t>FairPlay</w:t>
      </w:r>
      <w:proofErr w:type="spellEnd"/>
      <w:r>
        <w:t xml:space="preserve"> offers in a way that is excessive or unreasonable (as set out on page14) or in the situations set out below under “Commercial use”.</w:t>
      </w:r>
    </w:p>
    <w:p w14:paraId="205AD9E1" w14:textId="77777777" w:rsidR="004003FC" w:rsidRDefault="004003FC" w:rsidP="00025BB5">
      <w:pPr>
        <w:pStyle w:val="H3-Bold"/>
      </w:pPr>
      <w:bookmarkStart w:id="40" w:name="_Toc103769159"/>
      <w:r>
        <w:t>Commercial use</w:t>
      </w:r>
      <w:bookmarkEnd w:id="40"/>
    </w:p>
    <w:p w14:paraId="58655604" w14:textId="77777777" w:rsidR="004003FC" w:rsidRDefault="004003FC" w:rsidP="00025BB5">
      <w:pPr>
        <w:pStyle w:val="numbered-9"/>
      </w:pPr>
      <w:r>
        <w:t xml:space="preserve">The services and </w:t>
      </w:r>
      <w:proofErr w:type="spellStart"/>
      <w:r>
        <w:t>FairPlay</w:t>
      </w:r>
      <w:proofErr w:type="spellEnd"/>
      <w:r>
        <w:t xml:space="preserve"> offers we make available under this section of Our Customer Terms are intended for retail customers to use for their own personal and business usage.  We make available wholesale services under other sections of Our Customer Terms.  Such wholesale services are made available pursuant to terms and conditions (including prices) which are intended to provide both us and our customers a fair commercial return.  Customers who use our services in their capacity as carriers or carriage service providers (or as suppliers of carriers or carriage service providers) must acquire services for such purposes under wholesale terms and conditions.  The following clauses are intended to ensure that this occurs.</w:t>
      </w:r>
    </w:p>
    <w:p w14:paraId="42A1CA05" w14:textId="77777777" w:rsidR="004003FC" w:rsidRDefault="004003FC" w:rsidP="00025BB5">
      <w:pPr>
        <w:pStyle w:val="numbered-9"/>
      </w:pPr>
      <w:r>
        <w:lastRenderedPageBreak/>
        <w:t xml:space="preserve">You must not resell or commercially exploit any of our mobile services or SIM cards.  You must not re-route call traffic </w:t>
      </w:r>
      <w:proofErr w:type="gramStart"/>
      <w:r>
        <w:t>in order to</w:t>
      </w:r>
      <w:proofErr w:type="gramEnd"/>
      <w:r>
        <w:t xml:space="preserve"> disguise the originating party or for the purposes of resale.</w:t>
      </w:r>
    </w:p>
    <w:p w14:paraId="53CFF13D" w14:textId="77777777" w:rsidR="004003FC" w:rsidRDefault="004003FC" w:rsidP="00025BB5">
      <w:pPr>
        <w:pStyle w:val="numbered-9"/>
      </w:pPr>
      <w:r>
        <w:t>You may not use our mobile services in your capacity as a carrier or carriage service provider or as a party supplying services to a carrier or carriage service provider.</w:t>
      </w:r>
    </w:p>
    <w:p w14:paraId="6B669FAD" w14:textId="77777777" w:rsidR="004003FC" w:rsidRDefault="004003FC" w:rsidP="00025BB5">
      <w:pPr>
        <w:pStyle w:val="numbered-9"/>
      </w:pPr>
      <w:r>
        <w:t>You can only use a SIM card that we provide you with handsets or other devices that have been approved by us for use on our networks.</w:t>
      </w:r>
    </w:p>
    <w:p w14:paraId="5B08ACFA" w14:textId="77777777" w:rsidR="004003FC" w:rsidRDefault="004003FC" w:rsidP="00025BB5">
      <w:pPr>
        <w:pStyle w:val="numbered-9"/>
      </w:pPr>
      <w:r>
        <w:t xml:space="preserve">We can rely on our </w:t>
      </w:r>
      <w:proofErr w:type="spellStart"/>
      <w:r>
        <w:t>FairPlay</w:t>
      </w:r>
      <w:proofErr w:type="spellEnd"/>
      <w:r>
        <w:t xml:space="preserve"> Policy if we reasonably think that you have breached any of the three previous clauses.</w:t>
      </w:r>
    </w:p>
    <w:p w14:paraId="76E0D9D8" w14:textId="77777777" w:rsidR="004003FC" w:rsidRDefault="004003FC" w:rsidP="00025BB5">
      <w:pPr>
        <w:pStyle w:val="H3-Bold"/>
      </w:pPr>
      <w:bookmarkStart w:id="41" w:name="_Toc103769160"/>
      <w:r>
        <w:t>Excessive use</w:t>
      </w:r>
      <w:bookmarkEnd w:id="41"/>
    </w:p>
    <w:p w14:paraId="2B122A4E" w14:textId="77777777" w:rsidR="004003FC" w:rsidRDefault="004003FC" w:rsidP="00025BB5">
      <w:pPr>
        <w:pStyle w:val="numbered-9"/>
      </w:pPr>
      <w:r>
        <w:t xml:space="preserve">Unless a </w:t>
      </w:r>
      <w:proofErr w:type="spellStart"/>
      <w:r>
        <w:t>FairPlay</w:t>
      </w:r>
      <w:proofErr w:type="spellEnd"/>
      <w:r>
        <w:t xml:space="preserve"> offer has been promoted as providing unlimited calls or usage, you must not use any of our </w:t>
      </w:r>
      <w:proofErr w:type="spellStart"/>
      <w:r>
        <w:t>FairPlay</w:t>
      </w:r>
      <w:proofErr w:type="spellEnd"/>
      <w:r>
        <w:t xml:space="preserve"> offers in a way that is excessive.</w:t>
      </w:r>
    </w:p>
    <w:p w14:paraId="72EDCF78" w14:textId="77777777" w:rsidR="004003FC" w:rsidRDefault="004003FC" w:rsidP="00025BB5">
      <w:pPr>
        <w:pStyle w:val="numbered-9"/>
      </w:pPr>
      <w:r>
        <w:t xml:space="preserve">We consider that using more than 2500 minutes each month on any mobile service is excessive use of our </w:t>
      </w:r>
      <w:proofErr w:type="spellStart"/>
      <w:r>
        <w:t>FairPlay</w:t>
      </w:r>
      <w:proofErr w:type="spellEnd"/>
      <w:r>
        <w:t xml:space="preserve"> offers. </w:t>
      </w:r>
    </w:p>
    <w:p w14:paraId="283D2655" w14:textId="77777777" w:rsidR="004003FC" w:rsidRDefault="004003FC" w:rsidP="00025BB5">
      <w:pPr>
        <w:pStyle w:val="numbered-9"/>
      </w:pPr>
      <w:r>
        <w:t xml:space="preserve">In the case of </w:t>
      </w:r>
      <w:proofErr w:type="spellStart"/>
      <w:r>
        <w:t>FairPlay</w:t>
      </w:r>
      <w:proofErr w:type="spellEnd"/>
      <w:r>
        <w:t xml:space="preserve"> offers about SMS text messages, we consider that excessive use is more than 100 SMS text messages from a mobile phone each </w:t>
      </w:r>
      <w:proofErr w:type="gramStart"/>
      <w:r>
        <w:t>day</w:t>
      </w:r>
      <w:proofErr w:type="gramEnd"/>
    </w:p>
    <w:p w14:paraId="4CF4488B" w14:textId="77777777" w:rsidR="004003FC" w:rsidRDefault="004003FC" w:rsidP="00025BB5">
      <w:pPr>
        <w:pStyle w:val="numbered-9"/>
      </w:pPr>
      <w:r>
        <w:t xml:space="preserve">In the case of </w:t>
      </w:r>
      <w:proofErr w:type="spellStart"/>
      <w:r>
        <w:t>FairPlay</w:t>
      </w:r>
      <w:proofErr w:type="spellEnd"/>
      <w:r>
        <w:t xml:space="preserve"> offers about MMS, we consider that excessive use is MMS sent to more than 50 people each day where each MMS is sent to a mobile phone or email address.</w:t>
      </w:r>
    </w:p>
    <w:p w14:paraId="528FE924" w14:textId="77777777" w:rsidR="004003FC" w:rsidRDefault="004003FC" w:rsidP="00BD55C0">
      <w:pPr>
        <w:pStyle w:val="numbered-9"/>
        <w:widowControl w:val="0"/>
        <w:spacing w:after="120"/>
      </w:pPr>
      <w:r>
        <w:t>In the case of Telstra Mobile Broadband - Next G PC Packs and Telstra Mobile IPWAN, we consider that excessive use is 12000 MB per month.  When calculating data volumes for this purpose:</w:t>
      </w:r>
    </w:p>
    <w:p w14:paraId="75EFF273" w14:textId="77777777" w:rsidR="004003FC" w:rsidRDefault="004003FC" w:rsidP="00AB2D63">
      <w:pPr>
        <w:pStyle w:val="a"/>
        <w:numPr>
          <w:ilvl w:val="0"/>
          <w:numId w:val="33"/>
        </w:numPr>
        <w:ind w:left="1440"/>
      </w:pPr>
      <w:r>
        <w:t>where the volume of data transferred is not a whole number of kilobytes, it is rounded up to the next kilobyte at the earlier of the end of each session or 24 hours; and</w:t>
      </w:r>
    </w:p>
    <w:p w14:paraId="113526F5" w14:textId="77777777" w:rsidR="004003FC" w:rsidRDefault="004003FC" w:rsidP="00AB2D63">
      <w:pPr>
        <w:pStyle w:val="a"/>
        <w:numPr>
          <w:ilvl w:val="0"/>
          <w:numId w:val="33"/>
        </w:numPr>
        <w:ind w:left="1440"/>
      </w:pPr>
      <w:r>
        <w:t>1024 bytes = 1 kilobyte (kB) and 1024 kilobytes = 1 megabyte (MB).</w:t>
      </w:r>
    </w:p>
    <w:p w14:paraId="3F243E2D" w14:textId="77777777" w:rsidR="004003FC" w:rsidRDefault="004003FC" w:rsidP="00025BB5">
      <w:pPr>
        <w:pStyle w:val="H3-Bold"/>
      </w:pPr>
      <w:bookmarkStart w:id="42" w:name="_Toc103769161"/>
      <w:r>
        <w:t>Unreasonable use</w:t>
      </w:r>
      <w:bookmarkEnd w:id="42"/>
    </w:p>
    <w:p w14:paraId="6C720E86" w14:textId="77777777" w:rsidR="004003FC" w:rsidRDefault="004003FC" w:rsidP="00025BB5">
      <w:pPr>
        <w:pStyle w:val="numbered-9"/>
      </w:pPr>
      <w:r>
        <w:t xml:space="preserve">You must not use any of our </w:t>
      </w:r>
      <w:proofErr w:type="spellStart"/>
      <w:r>
        <w:t>FairPlay</w:t>
      </w:r>
      <w:proofErr w:type="spellEnd"/>
      <w:r>
        <w:t xml:space="preserve"> offers in a way that is unreasonable.  We consider it unreasonable where you use a </w:t>
      </w:r>
      <w:proofErr w:type="spellStart"/>
      <w:r>
        <w:t>FairPlay</w:t>
      </w:r>
      <w:proofErr w:type="spellEnd"/>
      <w:r>
        <w:t xml:space="preserve"> offer fraudulently or in a manner that causes significant network congestion.  Fraudulent use of a </w:t>
      </w:r>
      <w:proofErr w:type="spellStart"/>
      <w:r>
        <w:t>FairPlay</w:t>
      </w:r>
      <w:proofErr w:type="spellEnd"/>
      <w:r>
        <w:t xml:space="preserve"> offer covers resupplying our mobile service without our consent, so that someone else can take advantage of a </w:t>
      </w:r>
      <w:proofErr w:type="spellStart"/>
      <w:r>
        <w:t>FairPlay</w:t>
      </w:r>
      <w:proofErr w:type="spellEnd"/>
      <w:r>
        <w:t xml:space="preserve"> offer.</w:t>
      </w:r>
    </w:p>
    <w:p w14:paraId="6EA42423" w14:textId="77777777" w:rsidR="004003FC" w:rsidRDefault="004003FC" w:rsidP="00025BB5">
      <w:pPr>
        <w:pStyle w:val="H3-Bold"/>
      </w:pPr>
      <w:bookmarkStart w:id="43" w:name="_Toc103769162"/>
      <w:r>
        <w:t>What we can do</w:t>
      </w:r>
      <w:bookmarkEnd w:id="43"/>
    </w:p>
    <w:p w14:paraId="2A0B3D7D" w14:textId="77777777" w:rsidR="004003FC" w:rsidRDefault="004003FC" w:rsidP="00BD55C0">
      <w:pPr>
        <w:pStyle w:val="numbered-9"/>
        <w:spacing w:after="120"/>
      </w:pPr>
      <w:r>
        <w:t xml:space="preserve">If we reasonably believe that you are in breach of this </w:t>
      </w:r>
      <w:proofErr w:type="spellStart"/>
      <w:r>
        <w:t>FairPlay</w:t>
      </w:r>
      <w:proofErr w:type="spellEnd"/>
      <w:r>
        <w:t xml:space="preserve"> Policy, we can: </w:t>
      </w:r>
    </w:p>
    <w:p w14:paraId="0C42B81C" w14:textId="77777777" w:rsidR="004003FC" w:rsidRDefault="004003FC" w:rsidP="00AB2D63">
      <w:pPr>
        <w:pStyle w:val="a"/>
        <w:numPr>
          <w:ilvl w:val="0"/>
          <w:numId w:val="34"/>
        </w:numPr>
        <w:ind w:left="1440"/>
      </w:pPr>
      <w:r>
        <w:t xml:space="preserve">cancel or limit your right to use a </w:t>
      </w:r>
      <w:proofErr w:type="spellStart"/>
      <w:r>
        <w:t>FairPlay</w:t>
      </w:r>
      <w:proofErr w:type="spellEnd"/>
      <w:r>
        <w:t xml:space="preserve"> offer without telling you before we do so; and</w:t>
      </w:r>
    </w:p>
    <w:p w14:paraId="769DB986" w14:textId="77777777" w:rsidR="004003FC" w:rsidRDefault="004003FC" w:rsidP="00AB2D63">
      <w:pPr>
        <w:pStyle w:val="a"/>
        <w:numPr>
          <w:ilvl w:val="0"/>
          <w:numId w:val="34"/>
        </w:numPr>
        <w:ind w:left="1440"/>
      </w:pPr>
      <w:r>
        <w:t xml:space="preserve">suspend or cancel your mobile services which have been used in connection with the </w:t>
      </w:r>
      <w:proofErr w:type="spellStart"/>
      <w:r>
        <w:t>FairPlay</w:t>
      </w:r>
      <w:proofErr w:type="spellEnd"/>
      <w:r>
        <w:t xml:space="preserve"> offers by telling you in writing 30 days before we do so.</w:t>
      </w:r>
    </w:p>
    <w:p w14:paraId="1BE34218" w14:textId="77777777" w:rsidR="004003FC" w:rsidRDefault="004003FC" w:rsidP="00C04C5B">
      <w:pPr>
        <w:pStyle w:val="numbered-9"/>
      </w:pPr>
      <w:r>
        <w:lastRenderedPageBreak/>
        <w:t xml:space="preserve">If we believe on reasonable grounds that you are in breach of this </w:t>
      </w:r>
      <w:proofErr w:type="spellStart"/>
      <w:r>
        <w:t>FairPlay</w:t>
      </w:r>
      <w:proofErr w:type="spellEnd"/>
      <w:r>
        <w:t xml:space="preserve"> Policy, you must pay us the standard applicable retail rate (without any </w:t>
      </w:r>
      <w:proofErr w:type="spellStart"/>
      <w:r>
        <w:t>FairPlay</w:t>
      </w:r>
      <w:proofErr w:type="spellEnd"/>
      <w:r>
        <w:t xml:space="preserve"> offer applied) calculated from the date </w:t>
      </w:r>
      <w:r w:rsidR="008823C1">
        <w:t>we notify you that we intend to charge you the standard applicable retail rate</w:t>
      </w:r>
      <w:r>
        <w:t xml:space="preserve">.  You must do so for </w:t>
      </w:r>
      <w:proofErr w:type="gramStart"/>
      <w:r>
        <w:t>all of</w:t>
      </w:r>
      <w:proofErr w:type="gramEnd"/>
      <w:r>
        <w:t xml:space="preserve"> the mobile services which have been used in connection with the </w:t>
      </w:r>
      <w:proofErr w:type="spellStart"/>
      <w:r>
        <w:t>FairPlay</w:t>
      </w:r>
      <w:proofErr w:type="spellEnd"/>
      <w:r>
        <w:t xml:space="preserve"> offers.</w:t>
      </w:r>
    </w:p>
    <w:p w14:paraId="786B424C" w14:textId="77777777" w:rsidR="004003FC" w:rsidRDefault="004003FC" w:rsidP="00C04C5B">
      <w:pPr>
        <w:pStyle w:val="numbered-9"/>
      </w:pPr>
      <w:r>
        <w:t xml:space="preserve">If you have already paid us for such mobile services, you must pay us the difference between the standard applicable retail rate (without any </w:t>
      </w:r>
      <w:proofErr w:type="spellStart"/>
      <w:r>
        <w:t>FairPlay</w:t>
      </w:r>
      <w:proofErr w:type="spellEnd"/>
      <w:r>
        <w:t xml:space="preserve"> offer applied) and the amount you have paid to us</w:t>
      </w:r>
      <w:r w:rsidR="008823C1">
        <w:t>, from the date we notify you that we intend to charge you the standard applicable retail rate</w:t>
      </w:r>
      <w:r>
        <w:t>.</w:t>
      </w:r>
    </w:p>
    <w:p w14:paraId="45DB4490" w14:textId="77777777" w:rsidR="004003FC" w:rsidRDefault="004003FC" w:rsidP="00C04C5B">
      <w:pPr>
        <w:pStyle w:val="H2-Numbered"/>
      </w:pPr>
      <w:bookmarkStart w:id="44" w:name="_Toc103769163"/>
      <w:r>
        <w:t>Telstra FairPlay Policy – Personal Use</w:t>
      </w:r>
      <w:bookmarkEnd w:id="44"/>
    </w:p>
    <w:p w14:paraId="07E211F9" w14:textId="77777777" w:rsidR="004003FC" w:rsidRDefault="004003FC" w:rsidP="00C04C5B">
      <w:pPr>
        <w:pStyle w:val="H3-Bold"/>
      </w:pPr>
      <w:bookmarkStart w:id="45" w:name="_Toc103769164"/>
      <w:r>
        <w:t xml:space="preserve">What is the </w:t>
      </w:r>
      <w:proofErr w:type="spellStart"/>
      <w:r>
        <w:t>FairPlay</w:t>
      </w:r>
      <w:proofErr w:type="spellEnd"/>
      <w:r>
        <w:t xml:space="preserve"> Policy?</w:t>
      </w:r>
      <w:bookmarkEnd w:id="45"/>
    </w:p>
    <w:p w14:paraId="06D81FC7" w14:textId="77777777" w:rsidR="004003FC" w:rsidRPr="00C04C5B" w:rsidRDefault="004003FC" w:rsidP="00A32CB0">
      <w:pPr>
        <w:pStyle w:val="numbered-10"/>
      </w:pPr>
      <w:r w:rsidRPr="00C04C5B">
        <w:t xml:space="preserve">It is important to us that our customers can access our services.  Because of this, you must follow our </w:t>
      </w:r>
      <w:proofErr w:type="spellStart"/>
      <w:r w:rsidRPr="00C04C5B">
        <w:t>FairPlay</w:t>
      </w:r>
      <w:proofErr w:type="spellEnd"/>
      <w:r w:rsidRPr="00C04C5B">
        <w:t xml:space="preserve"> Policy when you use any of our special offers giving you calls or data usage for free or at rates lower than the standard rates for such calls or data usage as set out in Our Customer Terms. These are sometimes known as </w:t>
      </w:r>
      <w:proofErr w:type="spellStart"/>
      <w:r w:rsidRPr="00C04C5B">
        <w:t>FairPlay</w:t>
      </w:r>
      <w:proofErr w:type="spellEnd"/>
      <w:r w:rsidRPr="00C04C5B">
        <w:t xml:space="preserve"> offers.  </w:t>
      </w:r>
    </w:p>
    <w:p w14:paraId="2C47D01D" w14:textId="77777777" w:rsidR="004003FC" w:rsidRDefault="004003FC" w:rsidP="009453A2">
      <w:pPr>
        <w:pStyle w:val="Notes-ourcustomerterms"/>
      </w:pPr>
      <w:r>
        <w:t xml:space="preserve">The special offers include Bonus Options, Bonus Data Dollars and other consumer special offers and discounts. </w:t>
      </w:r>
    </w:p>
    <w:p w14:paraId="5A07B290" w14:textId="77777777" w:rsidR="004003FC" w:rsidRDefault="004003FC" w:rsidP="00C04C5B">
      <w:pPr>
        <w:pStyle w:val="numbered-10"/>
      </w:pPr>
      <w:r>
        <w:t xml:space="preserve">Our </w:t>
      </w:r>
      <w:proofErr w:type="spellStart"/>
      <w:r>
        <w:t>FairPlay</w:t>
      </w:r>
      <w:proofErr w:type="spellEnd"/>
      <w:r>
        <w:t xml:space="preserve"> Policy is intended to ensure that our customers do not use our services or </w:t>
      </w:r>
      <w:proofErr w:type="spellStart"/>
      <w:r>
        <w:t>FairPlay</w:t>
      </w:r>
      <w:proofErr w:type="spellEnd"/>
      <w:r>
        <w:t xml:space="preserve"> offers in an excessive, </w:t>
      </w:r>
      <w:proofErr w:type="gramStart"/>
      <w:r>
        <w:t>unreasonable</w:t>
      </w:r>
      <w:proofErr w:type="gramEnd"/>
      <w:r>
        <w:t xml:space="preserve"> or fraudulent manner or in connection with equipment that has not been approved by us.  Such usage may impact the reliable operation of our network and/or the quality or reliability of our services.  Generally, legitimate use of our services for their intended retail purposes for which they are supplied to you will not breach our </w:t>
      </w:r>
      <w:proofErr w:type="spellStart"/>
      <w:r>
        <w:t>FairPlay</w:t>
      </w:r>
      <w:proofErr w:type="spellEnd"/>
      <w:r>
        <w:t xml:space="preserve"> Policy.</w:t>
      </w:r>
    </w:p>
    <w:p w14:paraId="745A29D5" w14:textId="77777777" w:rsidR="004003FC" w:rsidRDefault="004003FC" w:rsidP="00C04C5B">
      <w:pPr>
        <w:pStyle w:val="numbered-10"/>
      </w:pPr>
      <w:r>
        <w:t xml:space="preserve">If you are acquiring our services predominantly for the purpose of personal, </w:t>
      </w:r>
      <w:proofErr w:type="gramStart"/>
      <w:r>
        <w:t>domestic</w:t>
      </w:r>
      <w:proofErr w:type="gramEnd"/>
      <w:r>
        <w:t xml:space="preserve"> or household use, this </w:t>
      </w:r>
      <w:proofErr w:type="spellStart"/>
      <w:r>
        <w:t>FairPlay</w:t>
      </w:r>
      <w:proofErr w:type="spellEnd"/>
      <w:r>
        <w:t xml:space="preserve"> Policy – Personal Use applies to you.  Otherwise, the </w:t>
      </w:r>
      <w:proofErr w:type="spellStart"/>
      <w:r>
        <w:t>FairPlay</w:t>
      </w:r>
      <w:proofErr w:type="spellEnd"/>
      <w:r>
        <w:t xml:space="preserve"> Policy – Business Use set out above and following applies to you.</w:t>
      </w:r>
    </w:p>
    <w:p w14:paraId="4203C352" w14:textId="77777777" w:rsidR="004003FC" w:rsidRDefault="004003FC" w:rsidP="00C04C5B">
      <w:pPr>
        <w:pStyle w:val="numbered-10"/>
      </w:pPr>
      <w:r>
        <w:t xml:space="preserve">If our </w:t>
      </w:r>
      <w:proofErr w:type="spellStart"/>
      <w:r>
        <w:t>FairPlay</w:t>
      </w:r>
      <w:proofErr w:type="spellEnd"/>
      <w:r>
        <w:t xml:space="preserve"> offers cover non-voice calls, then you must follow the </w:t>
      </w:r>
      <w:proofErr w:type="spellStart"/>
      <w:r>
        <w:t>FairPlay</w:t>
      </w:r>
      <w:proofErr w:type="spellEnd"/>
      <w:r>
        <w:t xml:space="preserve"> Policy when you use both voice calls and non-voice calls.</w:t>
      </w:r>
    </w:p>
    <w:p w14:paraId="2568ECD8" w14:textId="77777777" w:rsidR="004003FC" w:rsidRDefault="004003FC" w:rsidP="00C04C5B">
      <w:pPr>
        <w:pStyle w:val="numbered-10"/>
      </w:pPr>
      <w:r>
        <w:t xml:space="preserve">We can rely on our </w:t>
      </w:r>
      <w:proofErr w:type="spellStart"/>
      <w:r>
        <w:t>FairPlay</w:t>
      </w:r>
      <w:proofErr w:type="spellEnd"/>
      <w:r>
        <w:t xml:space="preserve"> Policy where you have used our </w:t>
      </w:r>
      <w:proofErr w:type="spellStart"/>
      <w:r>
        <w:t>FairPlay</w:t>
      </w:r>
      <w:proofErr w:type="spellEnd"/>
      <w:r>
        <w:t xml:space="preserve"> offers in a way that is excessive or unreasonable (as set out below) or in the situations set out below under “Commercial use”.</w:t>
      </w:r>
    </w:p>
    <w:p w14:paraId="4552DBF5" w14:textId="77777777" w:rsidR="004003FC" w:rsidRDefault="004003FC" w:rsidP="00C04C5B">
      <w:pPr>
        <w:pStyle w:val="H3-Bold"/>
      </w:pPr>
      <w:bookmarkStart w:id="46" w:name="_Toc103769165"/>
      <w:r>
        <w:t>Commercial use</w:t>
      </w:r>
      <w:bookmarkEnd w:id="46"/>
    </w:p>
    <w:p w14:paraId="16CD1668" w14:textId="77777777" w:rsidR="004003FC" w:rsidRDefault="004003FC" w:rsidP="00C04C5B">
      <w:pPr>
        <w:pStyle w:val="numbered-10"/>
      </w:pPr>
      <w:r>
        <w:t xml:space="preserve">The services and </w:t>
      </w:r>
      <w:proofErr w:type="spellStart"/>
      <w:r>
        <w:t>FairPlay</w:t>
      </w:r>
      <w:proofErr w:type="spellEnd"/>
      <w:r>
        <w:t xml:space="preserve"> offers we make available under this section of Our Customer Terms are intended for retail customers to use for their own personal and business usage.  We make available wholesale services under other sections of Our Customer Terms.  Such wholesale services are made available pursuant to terms and conditions (including prices) which are intended to provide both us and our customers a fair commercial return.  Customers who use our services in their capacity as carriers or carriage service providers (or as suppliers of carriers or carriage service providers) must acquire services for such purposes </w:t>
      </w:r>
      <w:r>
        <w:lastRenderedPageBreak/>
        <w:t>under wholesale terms and conditions.  The following clauses are intended to ensure that this occurs.</w:t>
      </w:r>
    </w:p>
    <w:p w14:paraId="54E1436F" w14:textId="77777777" w:rsidR="004003FC" w:rsidRDefault="004003FC" w:rsidP="00C04C5B">
      <w:pPr>
        <w:pStyle w:val="numbered-10"/>
      </w:pPr>
      <w:r>
        <w:t xml:space="preserve">You must not resell or commercially exploit any of our mobile services or SIM cards.  You must not re-route call traffic </w:t>
      </w:r>
      <w:proofErr w:type="gramStart"/>
      <w:r>
        <w:t>in order to</w:t>
      </w:r>
      <w:proofErr w:type="gramEnd"/>
      <w:r>
        <w:t xml:space="preserve"> disguise the originating party or for the purposes of resale.  If you breach this clause the </w:t>
      </w:r>
      <w:proofErr w:type="spellStart"/>
      <w:r>
        <w:t>FairPlay</w:t>
      </w:r>
      <w:proofErr w:type="spellEnd"/>
      <w:r>
        <w:t xml:space="preserve"> Policy – Business Use set out above and following applies to you.</w:t>
      </w:r>
    </w:p>
    <w:p w14:paraId="60E4E73E" w14:textId="77777777" w:rsidR="004003FC" w:rsidRDefault="004003FC" w:rsidP="00C04C5B">
      <w:pPr>
        <w:pStyle w:val="numbered-10"/>
      </w:pPr>
      <w:r>
        <w:t xml:space="preserve">You may not use our mobile services in your capacity as a carrier or carriage service provider or as a party supplying services to a carrier or carriage service provider.  If you breach this clause the </w:t>
      </w:r>
      <w:proofErr w:type="spellStart"/>
      <w:r>
        <w:t>FairPlay</w:t>
      </w:r>
      <w:proofErr w:type="spellEnd"/>
      <w:r>
        <w:t xml:space="preserve"> Policy – Business Use set out above and following applies to you.</w:t>
      </w:r>
    </w:p>
    <w:p w14:paraId="48882145" w14:textId="77777777" w:rsidR="004003FC" w:rsidRDefault="004003FC" w:rsidP="00C04C5B">
      <w:pPr>
        <w:pStyle w:val="numbered-10"/>
      </w:pPr>
      <w:r>
        <w:t xml:space="preserve">You can only use a SIM card that we provide you with handsets or other devices that have been approved by us for use on our networks.  We can rely on our </w:t>
      </w:r>
      <w:proofErr w:type="spellStart"/>
      <w:r>
        <w:t>FairPlay</w:t>
      </w:r>
      <w:proofErr w:type="spellEnd"/>
      <w:r>
        <w:t xml:space="preserve"> Policy – Personal Use if we reasonably think that you have breached this clause.</w:t>
      </w:r>
    </w:p>
    <w:p w14:paraId="2971358D" w14:textId="77777777" w:rsidR="004003FC" w:rsidRDefault="004003FC" w:rsidP="00C04C5B">
      <w:pPr>
        <w:pStyle w:val="H3-Bold"/>
      </w:pPr>
      <w:bookmarkStart w:id="47" w:name="_Toc103769166"/>
      <w:r>
        <w:t>Excessive use</w:t>
      </w:r>
      <w:bookmarkEnd w:id="47"/>
    </w:p>
    <w:p w14:paraId="772021C2" w14:textId="77777777" w:rsidR="004003FC" w:rsidRDefault="004003FC" w:rsidP="00C04C5B">
      <w:pPr>
        <w:pStyle w:val="numbered-10"/>
      </w:pPr>
      <w:r>
        <w:t xml:space="preserve">Unless a </w:t>
      </w:r>
      <w:proofErr w:type="spellStart"/>
      <w:r>
        <w:t>FairPlay</w:t>
      </w:r>
      <w:proofErr w:type="spellEnd"/>
      <w:r>
        <w:t xml:space="preserve"> offer has been promoted as providing unlimited calls or usage, you must not use any of our </w:t>
      </w:r>
      <w:proofErr w:type="spellStart"/>
      <w:r>
        <w:t>FairPlay</w:t>
      </w:r>
      <w:proofErr w:type="spellEnd"/>
      <w:r>
        <w:t xml:space="preserve"> offers in a way that is excessive.</w:t>
      </w:r>
    </w:p>
    <w:p w14:paraId="26BC10E1" w14:textId="77777777" w:rsidR="004003FC" w:rsidRDefault="004003FC" w:rsidP="00C04C5B">
      <w:pPr>
        <w:pStyle w:val="numbered-10"/>
      </w:pPr>
      <w:r>
        <w:t xml:space="preserve">Unless the terms relating to a specific </w:t>
      </w:r>
      <w:proofErr w:type="spellStart"/>
      <w:r>
        <w:t>FairPlay</w:t>
      </w:r>
      <w:proofErr w:type="spellEnd"/>
      <w:r>
        <w:t xml:space="preserve"> offer state otherwise, we consider that using more than 2500 minutes each month on any mobile service for two consecutive months is excessive use of our </w:t>
      </w:r>
      <w:proofErr w:type="spellStart"/>
      <w:r>
        <w:t>FairPlay</w:t>
      </w:r>
      <w:proofErr w:type="spellEnd"/>
      <w:r>
        <w:t xml:space="preserve"> offers. </w:t>
      </w:r>
    </w:p>
    <w:p w14:paraId="17E055E4" w14:textId="77777777" w:rsidR="004003FC" w:rsidRDefault="004003FC" w:rsidP="00C04C5B">
      <w:pPr>
        <w:pStyle w:val="numbered-10"/>
      </w:pPr>
      <w:r>
        <w:t xml:space="preserve">In the case of </w:t>
      </w:r>
      <w:proofErr w:type="spellStart"/>
      <w:r>
        <w:t>FairPlay</w:t>
      </w:r>
      <w:proofErr w:type="spellEnd"/>
      <w:r>
        <w:t xml:space="preserve"> offers about SMS text messages, we consider that excessive use is: </w:t>
      </w:r>
    </w:p>
    <w:p w14:paraId="144BD09E" w14:textId="77777777" w:rsidR="004003FC" w:rsidRDefault="004003FC" w:rsidP="00BD55C0">
      <w:pPr>
        <w:pStyle w:val="a"/>
        <w:widowControl w:val="0"/>
        <w:numPr>
          <w:ilvl w:val="0"/>
          <w:numId w:val="35"/>
        </w:numPr>
        <w:ind w:left="1440"/>
      </w:pPr>
      <w:r>
        <w:t>in the case of the C8FREETXT Bonus Option, more than 200 messages from a mobile phone in a C8FREETXT period; and</w:t>
      </w:r>
    </w:p>
    <w:p w14:paraId="3B8EE722" w14:textId="77777777" w:rsidR="004003FC" w:rsidRDefault="004003FC" w:rsidP="00AB2D63">
      <w:pPr>
        <w:pStyle w:val="a"/>
        <w:numPr>
          <w:ilvl w:val="0"/>
          <w:numId w:val="35"/>
        </w:numPr>
        <w:ind w:left="1440"/>
      </w:pPr>
      <w:r>
        <w:t>in all other cases, more than 100 SMS text messages from a mobile phone each day.</w:t>
      </w:r>
    </w:p>
    <w:p w14:paraId="7445E3DB" w14:textId="77777777" w:rsidR="004003FC" w:rsidRDefault="004003FC" w:rsidP="00C04C5B">
      <w:pPr>
        <w:pStyle w:val="numbered-10"/>
      </w:pPr>
      <w:r>
        <w:t xml:space="preserve">In the case of </w:t>
      </w:r>
      <w:proofErr w:type="spellStart"/>
      <w:r>
        <w:t>FairPlay</w:t>
      </w:r>
      <w:proofErr w:type="spellEnd"/>
      <w:r>
        <w:t xml:space="preserve"> offers about MMS, we consider that excessive use is MMS sent to more than 50 people each day where each MMS is sent to a mobile phone or email address.</w:t>
      </w:r>
    </w:p>
    <w:p w14:paraId="384346F7" w14:textId="77777777" w:rsidR="004003FC" w:rsidRDefault="004003FC" w:rsidP="00BD55C0">
      <w:pPr>
        <w:pStyle w:val="numbered-10"/>
        <w:spacing w:after="120"/>
      </w:pPr>
      <w:r>
        <w:t>In the case of Telstra Mobile Broadband Next G PC Packs, we consider that excessive use is 12000 MB per month.  When calculating data volumes for this purpose:</w:t>
      </w:r>
    </w:p>
    <w:p w14:paraId="080635B2" w14:textId="77777777" w:rsidR="004003FC" w:rsidRDefault="004003FC" w:rsidP="00AB2D63">
      <w:pPr>
        <w:pStyle w:val="a"/>
        <w:numPr>
          <w:ilvl w:val="0"/>
          <w:numId w:val="36"/>
        </w:numPr>
        <w:ind w:left="1440"/>
      </w:pPr>
      <w:r>
        <w:t>where the volume of data transferred is not a whole number of kilobytes, it is rounded up to the next kilobyte at the earlier of the end of each session or 24 hours; and</w:t>
      </w:r>
    </w:p>
    <w:p w14:paraId="71469779" w14:textId="77777777" w:rsidR="004003FC" w:rsidRDefault="004003FC" w:rsidP="00AB2D63">
      <w:pPr>
        <w:pStyle w:val="a"/>
        <w:numPr>
          <w:ilvl w:val="0"/>
          <w:numId w:val="36"/>
        </w:numPr>
        <w:ind w:left="1440"/>
      </w:pPr>
      <w:r>
        <w:t>1024 bytes = 1 kilobyte (kB) and 1024 kilobytes = 1 megabyte (MB).</w:t>
      </w:r>
    </w:p>
    <w:p w14:paraId="3C2DE46F" w14:textId="77777777" w:rsidR="004003FC" w:rsidRDefault="004003FC" w:rsidP="00C04C5B">
      <w:pPr>
        <w:pStyle w:val="H3-Bold"/>
      </w:pPr>
      <w:bookmarkStart w:id="48" w:name="_Toc103769167"/>
      <w:r>
        <w:t>Unreasonable use</w:t>
      </w:r>
      <w:bookmarkEnd w:id="48"/>
    </w:p>
    <w:p w14:paraId="47A14A52" w14:textId="77777777" w:rsidR="004003FC" w:rsidRDefault="004003FC" w:rsidP="00C04C5B">
      <w:pPr>
        <w:pStyle w:val="numbered-10"/>
      </w:pPr>
      <w:r>
        <w:t xml:space="preserve">You must not use any of our </w:t>
      </w:r>
      <w:proofErr w:type="spellStart"/>
      <w:r>
        <w:t>FairPlay</w:t>
      </w:r>
      <w:proofErr w:type="spellEnd"/>
      <w:r>
        <w:t xml:space="preserve"> offers in a way that is unreasonable.  We consider it unreasonable where you use a </w:t>
      </w:r>
      <w:proofErr w:type="spellStart"/>
      <w:r>
        <w:t>FairPlay</w:t>
      </w:r>
      <w:proofErr w:type="spellEnd"/>
      <w:r>
        <w:t xml:space="preserve"> offer fraudulently or in a manner that causes significant network congestion.  Fraudulent use of a </w:t>
      </w:r>
      <w:proofErr w:type="spellStart"/>
      <w:r>
        <w:t>FairPlay</w:t>
      </w:r>
      <w:proofErr w:type="spellEnd"/>
      <w:r>
        <w:t xml:space="preserve"> offer covers resupplying our mobile service without our consent, so that someone else can take advantage of a </w:t>
      </w:r>
      <w:proofErr w:type="spellStart"/>
      <w:r>
        <w:t>FairPlay</w:t>
      </w:r>
      <w:proofErr w:type="spellEnd"/>
      <w:r>
        <w:t xml:space="preserve"> offer.</w:t>
      </w:r>
    </w:p>
    <w:p w14:paraId="11ACF705" w14:textId="77777777" w:rsidR="004003FC" w:rsidRDefault="004003FC" w:rsidP="00C04C5B">
      <w:pPr>
        <w:pStyle w:val="H3-Bold"/>
      </w:pPr>
      <w:bookmarkStart w:id="49" w:name="_Toc103769168"/>
      <w:r>
        <w:t>What we can do</w:t>
      </w:r>
      <w:bookmarkEnd w:id="49"/>
    </w:p>
    <w:p w14:paraId="338D3C61" w14:textId="77777777" w:rsidR="004003FC" w:rsidRDefault="004003FC" w:rsidP="00C04C5B">
      <w:pPr>
        <w:pStyle w:val="numbered-10"/>
      </w:pPr>
      <w:r>
        <w:lastRenderedPageBreak/>
        <w:t xml:space="preserve">If you are in breach of our </w:t>
      </w:r>
      <w:proofErr w:type="spellStart"/>
      <w:r>
        <w:t>FairPlay</w:t>
      </w:r>
      <w:proofErr w:type="spellEnd"/>
      <w:r>
        <w:t xml:space="preserve"> Policy, we will tell you by writing to you, telephoning you or sending you a text message.  If you do not follow our </w:t>
      </w:r>
      <w:proofErr w:type="spellStart"/>
      <w:r>
        <w:t>FairPlay</w:t>
      </w:r>
      <w:proofErr w:type="spellEnd"/>
      <w:r>
        <w:t xml:space="preserve"> Policy (or fix the breach) within 30 days of us telling you, we can cancel or limit your right to use a </w:t>
      </w:r>
      <w:proofErr w:type="spellStart"/>
      <w:r>
        <w:t>FairPlay</w:t>
      </w:r>
      <w:proofErr w:type="spellEnd"/>
      <w:r>
        <w:t xml:space="preserve"> </w:t>
      </w:r>
      <w:proofErr w:type="gramStart"/>
      <w:r>
        <w:t>offer</w:t>
      </w:r>
      <w:proofErr w:type="gramEnd"/>
      <w:r>
        <w:t xml:space="preserve"> or we can suspend or cancel your mobile services.  </w:t>
      </w:r>
    </w:p>
    <w:p w14:paraId="4C522C9B" w14:textId="77777777" w:rsidR="00555ADB" w:rsidRDefault="00555ADB">
      <w:pPr>
        <w:spacing w:after="0"/>
        <w:rPr>
          <w:b/>
          <w:bCs/>
          <w:caps/>
          <w:sz w:val="22"/>
        </w:rPr>
      </w:pPr>
      <w:bookmarkStart w:id="50" w:name="_Toc103769169"/>
      <w:r>
        <w:br w:type="page"/>
      </w:r>
    </w:p>
    <w:p w14:paraId="07860836" w14:textId="77777777" w:rsidR="004003FC" w:rsidRDefault="004003FC" w:rsidP="00C04C5B">
      <w:pPr>
        <w:pStyle w:val="H2-Numbered"/>
      </w:pPr>
      <w:r>
        <w:lastRenderedPageBreak/>
        <w:t>Mobile Number Portability</w:t>
      </w:r>
      <w:bookmarkEnd w:id="50"/>
    </w:p>
    <w:p w14:paraId="3BF5A130" w14:textId="77777777" w:rsidR="004003FC" w:rsidRDefault="004003FC" w:rsidP="00C04C5B">
      <w:pPr>
        <w:pStyle w:val="H3-Bold"/>
      </w:pPr>
      <w:bookmarkStart w:id="51" w:name="_Toc103769170"/>
      <w:r>
        <w:t>What is Mobile Number Portability?</w:t>
      </w:r>
      <w:bookmarkEnd w:id="51"/>
    </w:p>
    <w:p w14:paraId="5935704C" w14:textId="77777777" w:rsidR="004003FC" w:rsidRPr="00C04C5B" w:rsidRDefault="004003FC" w:rsidP="00C04C5B">
      <w:pPr>
        <w:pStyle w:val="numbered-11"/>
      </w:pPr>
      <w:r w:rsidRPr="00C04C5B">
        <w:t>We provide a Mobile Number Portability (MNP) service as an option for you changing your mobile service provider.</w:t>
      </w:r>
    </w:p>
    <w:p w14:paraId="722206D9" w14:textId="77777777" w:rsidR="004003FC" w:rsidRPr="00C04C5B" w:rsidRDefault="004003FC" w:rsidP="00C04C5B">
      <w:pPr>
        <w:pStyle w:val="numbered-11"/>
      </w:pPr>
      <w:r w:rsidRPr="00C04C5B">
        <w:t>MNP lets you keep your existing mobile phone number when you stop using the mobile service linked to that number and take up a new mobile service with another mobile service provider.  This process is known as porting.  You can only port active mobile phone numbers.</w:t>
      </w:r>
    </w:p>
    <w:p w14:paraId="1E6D9A9C" w14:textId="77777777" w:rsidR="004003FC" w:rsidRDefault="004003FC" w:rsidP="00C04C5B">
      <w:pPr>
        <w:pStyle w:val="H3-Bold"/>
      </w:pPr>
      <w:bookmarkStart w:id="52" w:name="_Toc103769171"/>
      <w:r>
        <w:t>Moving to Telstra</w:t>
      </w:r>
      <w:bookmarkEnd w:id="52"/>
    </w:p>
    <w:p w14:paraId="6DD11C2D" w14:textId="77777777" w:rsidR="004003FC" w:rsidRDefault="004003FC" w:rsidP="00C04C5B">
      <w:pPr>
        <w:pStyle w:val="NormalIndent"/>
      </w:pPr>
      <w:r>
        <w:t>If you wish to port an existing mobile phone number away from another mobile service provider to us, we will only give you a new Telstra mobile service when we accept your application and successfully complete the port.  We will notify you if your port request has not been successfully confirmed.</w:t>
      </w:r>
    </w:p>
    <w:p w14:paraId="0A32CB75" w14:textId="77777777" w:rsidR="004003FC" w:rsidRDefault="004003FC" w:rsidP="00C04C5B">
      <w:pPr>
        <w:pStyle w:val="H3-Bold"/>
      </w:pPr>
      <w:bookmarkStart w:id="53" w:name="_Toc103769172"/>
      <w:r>
        <w:t>Moving to another mobile service provider</w:t>
      </w:r>
      <w:bookmarkEnd w:id="53"/>
    </w:p>
    <w:p w14:paraId="59B40A90" w14:textId="77777777" w:rsidR="004003FC" w:rsidRDefault="004003FC" w:rsidP="00C04C5B">
      <w:pPr>
        <w:pStyle w:val="numbered-11"/>
      </w:pPr>
      <w:r>
        <w:t>We will use our reasonable efforts to port your number.</w:t>
      </w:r>
    </w:p>
    <w:p w14:paraId="6B0625F4" w14:textId="77777777" w:rsidR="004003FC" w:rsidRDefault="004003FC" w:rsidP="00C04C5B">
      <w:pPr>
        <w:pStyle w:val="H2-Numbered"/>
      </w:pPr>
      <w:bookmarkStart w:id="54" w:name="_Toc103769173"/>
      <w:r>
        <w:t>Distance-based charging and time zones</w:t>
      </w:r>
      <w:bookmarkEnd w:id="54"/>
    </w:p>
    <w:p w14:paraId="65EAF434" w14:textId="77777777" w:rsidR="004003FC" w:rsidRPr="00C04C5B" w:rsidRDefault="004003FC" w:rsidP="00BD55C0">
      <w:pPr>
        <w:pStyle w:val="numbered-12"/>
        <w:widowControl w:val="0"/>
      </w:pPr>
      <w:r w:rsidRPr="00C04C5B">
        <w:t>Mobile phone calls are routed through the most suitable base station.  At different times, the network may treat calls made from the same or similar locations as being made from within different mobile service areas.  This may affect the charges that you pay where those charges are based on distance or time zone.</w:t>
      </w:r>
    </w:p>
    <w:p w14:paraId="01A764C2" w14:textId="77777777" w:rsidR="004003FC" w:rsidRPr="00C04C5B" w:rsidRDefault="004003FC" w:rsidP="00C04C5B">
      <w:pPr>
        <w:pStyle w:val="numbered-12"/>
      </w:pPr>
      <w:proofErr w:type="gramStart"/>
      <w:r w:rsidRPr="00C04C5B">
        <w:t>For the purpose of</w:t>
      </w:r>
      <w:proofErr w:type="gramEnd"/>
      <w:r w:rsidRPr="00C04C5B">
        <w:t xml:space="preserve"> determining the time calls start, we treat calls as being made from the mobile service area of the chosen base station.</w:t>
      </w:r>
    </w:p>
    <w:p w14:paraId="0DD10F3E" w14:textId="77777777" w:rsidR="004003FC" w:rsidRDefault="004003FC" w:rsidP="00C04C5B">
      <w:pPr>
        <w:pStyle w:val="H2-Numbered"/>
      </w:pPr>
      <w:bookmarkStart w:id="55" w:name="_Toc103769174"/>
      <w:r>
        <w:t>Bill reprints</w:t>
      </w:r>
      <w:bookmarkEnd w:id="55"/>
    </w:p>
    <w:p w14:paraId="284269CF" w14:textId="77777777" w:rsidR="004003FC" w:rsidRPr="00C04C5B" w:rsidRDefault="004003FC" w:rsidP="00C04C5B">
      <w:pPr>
        <w:pStyle w:val="numbered-13"/>
      </w:pPr>
      <w:r w:rsidRPr="00C04C5B">
        <w:t xml:space="preserve">You must register for online billing to receive online bills.  You can also ask for a paper copy of a past bill we have issued to you.  When you ask us for a paper copy, we charge you the following:  </w:t>
      </w:r>
    </w:p>
    <w:tbl>
      <w:tblPr>
        <w:tblW w:w="10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70"/>
        <w:gridCol w:w="3470"/>
        <w:gridCol w:w="3470"/>
      </w:tblGrid>
      <w:tr w:rsidR="00585E7D" w:rsidRPr="00585E7D" w14:paraId="17FAE370" w14:textId="77777777" w:rsidTr="00E61573">
        <w:trPr>
          <w:tblHeader/>
        </w:trPr>
        <w:tc>
          <w:tcPr>
            <w:tcW w:w="3470" w:type="dxa"/>
            <w:shd w:val="clear" w:color="auto" w:fill="auto"/>
          </w:tcPr>
          <w:p w14:paraId="16E1F697" w14:textId="77777777" w:rsidR="00585E7D" w:rsidRPr="00585E7D" w:rsidRDefault="00585E7D" w:rsidP="009453A2">
            <w:pPr>
              <w:pStyle w:val="TableRowHeading"/>
            </w:pPr>
            <w:r w:rsidRPr="00585E7D">
              <w:t>Bill reprint charges</w:t>
            </w:r>
          </w:p>
        </w:tc>
        <w:tc>
          <w:tcPr>
            <w:tcW w:w="3470" w:type="dxa"/>
            <w:shd w:val="clear" w:color="auto" w:fill="auto"/>
          </w:tcPr>
          <w:p w14:paraId="75BDCC84" w14:textId="77777777" w:rsidR="00585E7D" w:rsidRPr="00585E7D" w:rsidRDefault="00585E7D" w:rsidP="009453A2">
            <w:pPr>
              <w:pStyle w:val="TableRowHeading"/>
            </w:pPr>
            <w:r w:rsidRPr="00585E7D">
              <w:t>GST excl.</w:t>
            </w:r>
          </w:p>
        </w:tc>
        <w:tc>
          <w:tcPr>
            <w:tcW w:w="3470" w:type="dxa"/>
            <w:shd w:val="clear" w:color="auto" w:fill="auto"/>
          </w:tcPr>
          <w:p w14:paraId="0D5BDB5B" w14:textId="77777777" w:rsidR="00585E7D" w:rsidRPr="00585E7D" w:rsidRDefault="00585E7D" w:rsidP="009453A2">
            <w:pPr>
              <w:pStyle w:val="TableRowHeading"/>
            </w:pPr>
            <w:r w:rsidRPr="00585E7D">
              <w:t>GST incl.</w:t>
            </w:r>
          </w:p>
        </w:tc>
      </w:tr>
      <w:tr w:rsidR="00585E7D" w:rsidRPr="00585E7D" w14:paraId="3A8C4437" w14:textId="77777777" w:rsidTr="00E61573">
        <w:tc>
          <w:tcPr>
            <w:tcW w:w="3470" w:type="dxa"/>
            <w:shd w:val="clear" w:color="auto" w:fill="auto"/>
          </w:tcPr>
          <w:p w14:paraId="0EF40E11" w14:textId="77777777" w:rsidR="00585E7D" w:rsidRPr="00585E7D" w:rsidRDefault="00585E7D" w:rsidP="009453A2">
            <w:pPr>
              <w:pStyle w:val="table2"/>
            </w:pPr>
            <w:r w:rsidRPr="00585E7D">
              <w:t>Charge for using the internet to reprint online bills generated for the account.</w:t>
            </w:r>
          </w:p>
        </w:tc>
        <w:tc>
          <w:tcPr>
            <w:tcW w:w="3470" w:type="dxa"/>
            <w:shd w:val="clear" w:color="auto" w:fill="auto"/>
          </w:tcPr>
          <w:p w14:paraId="43CC5580" w14:textId="77777777" w:rsidR="00585E7D" w:rsidRPr="00585E7D" w:rsidRDefault="00585E7D" w:rsidP="009453A2">
            <w:pPr>
              <w:pStyle w:val="table2"/>
            </w:pPr>
            <w:r w:rsidRPr="00585E7D">
              <w:t>Nil</w:t>
            </w:r>
          </w:p>
        </w:tc>
        <w:tc>
          <w:tcPr>
            <w:tcW w:w="3470" w:type="dxa"/>
            <w:shd w:val="clear" w:color="auto" w:fill="auto"/>
          </w:tcPr>
          <w:p w14:paraId="10F8F99A" w14:textId="77777777" w:rsidR="00585E7D" w:rsidRPr="00585E7D" w:rsidRDefault="00585E7D" w:rsidP="009453A2">
            <w:pPr>
              <w:pStyle w:val="table2"/>
            </w:pPr>
            <w:r w:rsidRPr="00585E7D">
              <w:t>Nil</w:t>
            </w:r>
          </w:p>
        </w:tc>
      </w:tr>
      <w:tr w:rsidR="00585E7D" w:rsidRPr="00585E7D" w14:paraId="6DF8953E" w14:textId="77777777" w:rsidTr="00E61573">
        <w:tc>
          <w:tcPr>
            <w:tcW w:w="3470" w:type="dxa"/>
            <w:shd w:val="clear" w:color="auto" w:fill="auto"/>
          </w:tcPr>
          <w:p w14:paraId="3221BF75" w14:textId="77777777" w:rsidR="00585E7D" w:rsidRPr="00585E7D" w:rsidRDefault="00585E7D" w:rsidP="009453A2">
            <w:pPr>
              <w:pStyle w:val="table2"/>
            </w:pPr>
            <w:r w:rsidRPr="00585E7D">
              <w:t>Charge for us providing a reprint of the latest paper or online bill generated to resolve a billing dispute about the account</w:t>
            </w:r>
          </w:p>
        </w:tc>
        <w:tc>
          <w:tcPr>
            <w:tcW w:w="3470" w:type="dxa"/>
            <w:shd w:val="clear" w:color="auto" w:fill="auto"/>
          </w:tcPr>
          <w:p w14:paraId="53BABE4C" w14:textId="77777777" w:rsidR="00585E7D" w:rsidRPr="00585E7D" w:rsidRDefault="00585E7D" w:rsidP="009453A2">
            <w:pPr>
              <w:pStyle w:val="table2"/>
            </w:pPr>
            <w:r w:rsidRPr="00585E7D">
              <w:t>Nil</w:t>
            </w:r>
          </w:p>
        </w:tc>
        <w:tc>
          <w:tcPr>
            <w:tcW w:w="3470" w:type="dxa"/>
            <w:shd w:val="clear" w:color="auto" w:fill="auto"/>
          </w:tcPr>
          <w:p w14:paraId="3E235ECC" w14:textId="77777777" w:rsidR="00585E7D" w:rsidRPr="00585E7D" w:rsidRDefault="00585E7D" w:rsidP="009453A2">
            <w:pPr>
              <w:pStyle w:val="table2"/>
            </w:pPr>
            <w:r w:rsidRPr="00585E7D">
              <w:t>Nil</w:t>
            </w:r>
          </w:p>
        </w:tc>
      </w:tr>
      <w:tr w:rsidR="00585E7D" w:rsidRPr="00585E7D" w14:paraId="6B10F2F8" w14:textId="77777777" w:rsidTr="00E61573">
        <w:tc>
          <w:tcPr>
            <w:tcW w:w="3470" w:type="dxa"/>
            <w:shd w:val="clear" w:color="auto" w:fill="auto"/>
          </w:tcPr>
          <w:p w14:paraId="74826342" w14:textId="77777777" w:rsidR="00585E7D" w:rsidRPr="00585E7D" w:rsidRDefault="00585E7D" w:rsidP="009453A2">
            <w:pPr>
              <w:pStyle w:val="table2"/>
            </w:pPr>
            <w:r w:rsidRPr="00585E7D">
              <w:t xml:space="preserve">Charges for us providing an account summary statement </w:t>
            </w:r>
            <w:r w:rsidRPr="00585E7D">
              <w:lastRenderedPageBreak/>
              <w:t>with no itemisation of charges for past paper or online bills (which are not the latest paper or online bill) (per bill)</w:t>
            </w:r>
          </w:p>
        </w:tc>
        <w:tc>
          <w:tcPr>
            <w:tcW w:w="3470" w:type="dxa"/>
            <w:shd w:val="clear" w:color="auto" w:fill="auto"/>
          </w:tcPr>
          <w:p w14:paraId="4926BF01" w14:textId="77777777" w:rsidR="00585E7D" w:rsidRPr="00585E7D" w:rsidRDefault="00585E7D" w:rsidP="009453A2">
            <w:pPr>
              <w:pStyle w:val="table2"/>
            </w:pPr>
            <w:r w:rsidRPr="00585E7D">
              <w:lastRenderedPageBreak/>
              <w:t>$7.00</w:t>
            </w:r>
          </w:p>
        </w:tc>
        <w:tc>
          <w:tcPr>
            <w:tcW w:w="3470" w:type="dxa"/>
            <w:shd w:val="clear" w:color="auto" w:fill="auto"/>
          </w:tcPr>
          <w:p w14:paraId="6E7A7615" w14:textId="77777777" w:rsidR="00585E7D" w:rsidRPr="00585E7D" w:rsidRDefault="00585E7D" w:rsidP="009453A2">
            <w:pPr>
              <w:pStyle w:val="table2"/>
            </w:pPr>
            <w:r w:rsidRPr="00585E7D">
              <w:t>$7.70</w:t>
            </w:r>
          </w:p>
        </w:tc>
      </w:tr>
      <w:tr w:rsidR="00585E7D" w:rsidRPr="00585E7D" w14:paraId="6064E2DD" w14:textId="77777777" w:rsidTr="00E61573">
        <w:tc>
          <w:tcPr>
            <w:tcW w:w="3470" w:type="dxa"/>
            <w:shd w:val="clear" w:color="auto" w:fill="auto"/>
          </w:tcPr>
          <w:p w14:paraId="0446114E" w14:textId="77777777" w:rsidR="00585E7D" w:rsidRPr="00585E7D" w:rsidRDefault="00585E7D" w:rsidP="009453A2">
            <w:pPr>
              <w:pStyle w:val="table2"/>
            </w:pPr>
            <w:r w:rsidRPr="00585E7D">
              <w:t>Charges for us providing a past paper or online bill with itemised charges (which is not the latest paper or online bill)</w:t>
            </w:r>
          </w:p>
        </w:tc>
        <w:tc>
          <w:tcPr>
            <w:tcW w:w="3470" w:type="dxa"/>
            <w:shd w:val="clear" w:color="auto" w:fill="auto"/>
          </w:tcPr>
          <w:p w14:paraId="0F127E88" w14:textId="77777777" w:rsidR="00585E7D" w:rsidRPr="00585E7D" w:rsidRDefault="00585E7D" w:rsidP="009453A2">
            <w:pPr>
              <w:pStyle w:val="table2"/>
            </w:pPr>
            <w:r w:rsidRPr="00585E7D">
              <w:t>$7.00</w:t>
            </w:r>
          </w:p>
        </w:tc>
        <w:tc>
          <w:tcPr>
            <w:tcW w:w="3470" w:type="dxa"/>
            <w:shd w:val="clear" w:color="auto" w:fill="auto"/>
          </w:tcPr>
          <w:p w14:paraId="538CECCA" w14:textId="77777777" w:rsidR="00585E7D" w:rsidRPr="00585E7D" w:rsidRDefault="00585E7D" w:rsidP="009453A2">
            <w:pPr>
              <w:pStyle w:val="table2"/>
            </w:pPr>
            <w:r w:rsidRPr="00585E7D">
              <w:t>$7.70</w:t>
            </w:r>
          </w:p>
        </w:tc>
      </w:tr>
    </w:tbl>
    <w:p w14:paraId="19601E31" w14:textId="77777777" w:rsidR="004003FC" w:rsidRDefault="004003FC" w:rsidP="00C04C5B">
      <w:pPr>
        <w:pStyle w:val="H2-Numbered"/>
        <w:spacing w:before="480"/>
      </w:pPr>
      <w:bookmarkStart w:id="56" w:name="_Ref286674657"/>
      <w:bookmarkStart w:id="57" w:name="_Toc103769175"/>
      <w:r>
        <w:t>Special meanings</w:t>
      </w:r>
      <w:bookmarkEnd w:id="56"/>
      <w:bookmarkEnd w:id="57"/>
    </w:p>
    <w:p w14:paraId="1772F27A" w14:textId="77777777" w:rsidR="004003FC" w:rsidRDefault="004003FC" w:rsidP="00C04C5B">
      <w:pPr>
        <w:pStyle w:val="numbered-14"/>
      </w:pPr>
      <w:r>
        <w:t>In this section, the following words and abbreviations have the following meanings:</w:t>
      </w:r>
    </w:p>
    <w:p w14:paraId="2FCD0066" w14:textId="77777777" w:rsidR="004003FC" w:rsidRDefault="00660E23" w:rsidP="009453A2">
      <w:r>
        <w:rPr>
          <w:rStyle w:val="DefinedTerm"/>
        </w:rPr>
        <w:t>C</w:t>
      </w:r>
      <w:r w:rsidR="004003FC" w:rsidRPr="00585E7D">
        <w:rPr>
          <w:rStyle w:val="DefinedTerm"/>
        </w:rPr>
        <w:t>all charges</w:t>
      </w:r>
      <w:r w:rsidR="004003FC">
        <w:t xml:space="preserve"> means charges for calls made using or through your mobile service.  The following charges are excluded: charges for service activation, network access, international roaming services, equipment, any periodic charges, charges for services other than calls and any call charges and surcharges not charged under the terms of the relevant pricing plan.  Call charges are calculated before any discounts or adjustments are applied. </w:t>
      </w:r>
    </w:p>
    <w:p w14:paraId="669506DE" w14:textId="77777777" w:rsidR="004003FC" w:rsidRDefault="00660E23" w:rsidP="009453A2">
      <w:r>
        <w:rPr>
          <w:rStyle w:val="DefinedTerm"/>
        </w:rPr>
        <w:t>C</w:t>
      </w:r>
      <w:r w:rsidR="004003FC" w:rsidRPr="00585E7D">
        <w:rPr>
          <w:rStyle w:val="DefinedTerm"/>
        </w:rPr>
        <w:t>ircuit switched</w:t>
      </w:r>
      <w:r w:rsidR="004003FC">
        <w:t xml:space="preserve"> refers to services accessed over our </w:t>
      </w:r>
      <w:r w:rsidR="0028086E">
        <w:t>Telstra Mobile N</w:t>
      </w:r>
      <w:r w:rsidR="004003FC">
        <w:t>etwork.</w:t>
      </w:r>
    </w:p>
    <w:p w14:paraId="7E356D3A" w14:textId="77777777" w:rsidR="004003FC" w:rsidRDefault="004003FC" w:rsidP="009453A2">
      <w:proofErr w:type="spellStart"/>
      <w:r w:rsidRPr="00585E7D">
        <w:rPr>
          <w:rStyle w:val="DefinedTerm"/>
        </w:rPr>
        <w:t>FairPlay</w:t>
      </w:r>
      <w:proofErr w:type="spellEnd"/>
      <w:r w:rsidRPr="00585E7D">
        <w:rPr>
          <w:rStyle w:val="DefinedTerm"/>
        </w:rPr>
        <w:t xml:space="preserve"> Policy</w:t>
      </w:r>
      <w:r>
        <w:t xml:space="preserve"> refers to either the terms for the </w:t>
      </w:r>
      <w:proofErr w:type="spellStart"/>
      <w:r>
        <w:t>FairPlay</w:t>
      </w:r>
      <w:proofErr w:type="spellEnd"/>
      <w:r>
        <w:t xml:space="preserve"> Policy – Business Use or </w:t>
      </w:r>
      <w:proofErr w:type="spellStart"/>
      <w:r>
        <w:t>FairPlay</w:t>
      </w:r>
      <w:proofErr w:type="spellEnd"/>
      <w:r>
        <w:t xml:space="preserve"> Policy – Personal set out above.</w:t>
      </w:r>
    </w:p>
    <w:p w14:paraId="62AC5091" w14:textId="77777777" w:rsidR="004003FC" w:rsidRDefault="004003FC" w:rsidP="009453A2">
      <w:r w:rsidRPr="00585E7D">
        <w:rPr>
          <w:rStyle w:val="DefinedTerm"/>
        </w:rPr>
        <w:t>National direct dial calls</w:t>
      </w:r>
      <w:r>
        <w:t xml:space="preserve"> </w:t>
      </w:r>
      <w:proofErr w:type="gramStart"/>
      <w:r>
        <w:t>refers</w:t>
      </w:r>
      <w:proofErr w:type="gramEnd"/>
      <w:r>
        <w:t xml:space="preserve"> to voice calls that:</w:t>
      </w:r>
    </w:p>
    <w:p w14:paraId="079BA651" w14:textId="77777777" w:rsidR="004003FC" w:rsidRDefault="004003FC" w:rsidP="00AB2D63">
      <w:pPr>
        <w:pStyle w:val="a"/>
        <w:numPr>
          <w:ilvl w:val="0"/>
          <w:numId w:val="37"/>
        </w:numPr>
        <w:ind w:left="1440"/>
      </w:pPr>
      <w:r>
        <w:t xml:space="preserve">originate and terminate within the national boundaries of </w:t>
      </w:r>
      <w:proofErr w:type="gramStart"/>
      <w:r>
        <w:t>Australia;</w:t>
      </w:r>
      <w:proofErr w:type="gramEnd"/>
    </w:p>
    <w:p w14:paraId="79482A85" w14:textId="77777777" w:rsidR="004003FC" w:rsidRDefault="004003FC" w:rsidP="00AB2D63">
      <w:pPr>
        <w:pStyle w:val="a"/>
        <w:numPr>
          <w:ilvl w:val="0"/>
          <w:numId w:val="37"/>
        </w:numPr>
        <w:ind w:left="1440"/>
      </w:pPr>
      <w:r>
        <w:t>are not operator-assisted; and</w:t>
      </w:r>
    </w:p>
    <w:p w14:paraId="609419E4" w14:textId="77777777" w:rsidR="004003FC" w:rsidRDefault="004003FC" w:rsidP="00AB2D63">
      <w:pPr>
        <w:pStyle w:val="a"/>
        <w:numPr>
          <w:ilvl w:val="0"/>
          <w:numId w:val="37"/>
        </w:numPr>
        <w:ind w:left="1440"/>
      </w:pPr>
      <w:r>
        <w:t>are determined by our systems to be national direct dial calls.</w:t>
      </w:r>
    </w:p>
    <w:p w14:paraId="2CB2171F" w14:textId="77777777" w:rsidR="004003FC" w:rsidRDefault="00660E23" w:rsidP="009453A2">
      <w:r>
        <w:rPr>
          <w:rStyle w:val="DefinedTerm"/>
        </w:rPr>
        <w:t>P</w:t>
      </w:r>
      <w:r w:rsidR="004003FC" w:rsidRPr="00585E7D">
        <w:rPr>
          <w:rStyle w:val="DefinedTerm"/>
        </w:rPr>
        <w:t>acket switched</w:t>
      </w:r>
      <w:r w:rsidR="004003FC">
        <w:t xml:space="preserve"> refers to services accessed over our GPRS, 3G or HSDPA networks.</w:t>
      </w:r>
    </w:p>
    <w:sectPr w:rsidR="004003FC" w:rsidSect="00555ADB">
      <w:pgSz w:w="11906" w:h="16838"/>
      <w:pgMar w:top="992" w:right="851" w:bottom="1418" w:left="851" w:header="432"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50E5E" w14:textId="77777777" w:rsidR="00813B6B" w:rsidRDefault="00813B6B" w:rsidP="009453A2">
      <w:r>
        <w:separator/>
      </w:r>
    </w:p>
    <w:p w14:paraId="36A50B88" w14:textId="77777777" w:rsidR="00813B6B" w:rsidRDefault="00813B6B" w:rsidP="009453A2"/>
  </w:endnote>
  <w:endnote w:type="continuationSeparator" w:id="0">
    <w:p w14:paraId="5BEFA56D" w14:textId="77777777" w:rsidR="00813B6B" w:rsidRDefault="00813B6B" w:rsidP="009453A2">
      <w:r>
        <w:continuationSeparator/>
      </w:r>
    </w:p>
    <w:p w14:paraId="13AA30A0" w14:textId="77777777" w:rsidR="00813B6B" w:rsidRDefault="00813B6B" w:rsidP="00945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5D93" w14:textId="634C89C0" w:rsidR="00A83E48" w:rsidRDefault="00772AD0">
    <w:pPr>
      <w:pStyle w:val="Footer"/>
    </w:pPr>
    <w:r>
      <w:rPr>
        <w:noProof/>
      </w:rPr>
      <mc:AlternateContent>
        <mc:Choice Requires="wps">
          <w:drawing>
            <wp:anchor distT="0" distB="0" distL="0" distR="0" simplePos="0" relativeHeight="251659264" behindDoc="0" locked="0" layoutInCell="1" allowOverlap="1" wp14:anchorId="0A4D78F9" wp14:editId="14C0203E">
              <wp:simplePos x="635" y="635"/>
              <wp:positionH relativeFrom="page">
                <wp:align>center</wp:align>
              </wp:positionH>
              <wp:positionV relativeFrom="page">
                <wp:align>bottom</wp:align>
              </wp:positionV>
              <wp:extent cx="443865" cy="443865"/>
              <wp:effectExtent l="0" t="0" r="11430" b="0"/>
              <wp:wrapNone/>
              <wp:docPr id="972382602"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D061B3" w14:textId="3E410358" w:rsidR="00772AD0" w:rsidRPr="00772AD0" w:rsidRDefault="00772AD0" w:rsidP="00772AD0">
                          <w:pPr>
                            <w:spacing w:after="0"/>
                            <w:rPr>
                              <w:rFonts w:ascii="Calibri" w:eastAsia="Calibri" w:hAnsi="Calibri" w:cs="Calibri"/>
                              <w:noProof/>
                              <w:color w:val="000000"/>
                              <w:szCs w:val="20"/>
                            </w:rPr>
                          </w:pPr>
                          <w:r w:rsidRPr="00772AD0">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4D78F9" id="_x0000_t202" coordsize="21600,21600" o:spt="202" path="m,l,21600r21600,l21600,xe">
              <v:stroke joinstyle="miter"/>
              <v:path gradientshapeok="t" o:connecttype="rect"/>
            </v:shapetype>
            <v:shape id="Text Box 2" o:spid="_x0000_s1026" type="#_x0000_t202" alt="Gener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DD061B3" w14:textId="3E410358" w:rsidR="00772AD0" w:rsidRPr="00772AD0" w:rsidRDefault="00772AD0" w:rsidP="00772AD0">
                    <w:pPr>
                      <w:spacing w:after="0"/>
                      <w:rPr>
                        <w:rFonts w:ascii="Calibri" w:eastAsia="Calibri" w:hAnsi="Calibri" w:cs="Calibri"/>
                        <w:noProof/>
                        <w:color w:val="000000"/>
                        <w:szCs w:val="20"/>
                      </w:rPr>
                    </w:pPr>
                    <w:r w:rsidRPr="00772AD0">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7AD7" w14:textId="3770E099" w:rsidR="00260972" w:rsidRPr="00F459D9" w:rsidRDefault="00772AD0" w:rsidP="00F459D9">
    <w:pPr>
      <w:pStyle w:val="Footer"/>
      <w:tabs>
        <w:tab w:val="left" w:leader="underscore" w:pos="8784"/>
      </w:tabs>
      <w:spacing w:after="0"/>
      <w:jc w:val="left"/>
      <w:rPr>
        <w:sz w:val="16"/>
        <w:szCs w:val="16"/>
      </w:rPr>
    </w:pPr>
    <w:r>
      <w:rPr>
        <w:noProof/>
        <w:sz w:val="16"/>
        <w:szCs w:val="16"/>
      </w:rPr>
      <mc:AlternateContent>
        <mc:Choice Requires="wps">
          <w:drawing>
            <wp:anchor distT="0" distB="0" distL="0" distR="0" simplePos="0" relativeHeight="251660288" behindDoc="0" locked="0" layoutInCell="1" allowOverlap="1" wp14:anchorId="0065106C" wp14:editId="767AC5DA">
              <wp:simplePos x="539750" y="9829800"/>
              <wp:positionH relativeFrom="page">
                <wp:align>center</wp:align>
              </wp:positionH>
              <wp:positionV relativeFrom="page">
                <wp:align>bottom</wp:align>
              </wp:positionV>
              <wp:extent cx="443865" cy="443865"/>
              <wp:effectExtent l="0" t="0" r="11430" b="0"/>
              <wp:wrapNone/>
              <wp:docPr id="1905283553"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7340D8" w14:textId="788B92C1" w:rsidR="00772AD0" w:rsidRPr="00772AD0" w:rsidRDefault="00772AD0" w:rsidP="00772AD0">
                          <w:pPr>
                            <w:spacing w:after="0"/>
                            <w:rPr>
                              <w:rFonts w:ascii="Calibri" w:eastAsia="Calibri" w:hAnsi="Calibri" w:cs="Calibri"/>
                              <w:noProof/>
                              <w:color w:val="000000"/>
                              <w:szCs w:val="20"/>
                            </w:rPr>
                          </w:pPr>
                          <w:r w:rsidRPr="00772AD0">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65106C" id="_x0000_t202" coordsize="21600,21600" o:spt="202" path="m,l,21600r21600,l21600,xe">
              <v:stroke joinstyle="miter"/>
              <v:path gradientshapeok="t" o:connecttype="rect"/>
            </v:shapetype>
            <v:shape id="Text Box 3" o:spid="_x0000_s1027" type="#_x0000_t202" alt="Gener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87340D8" w14:textId="788B92C1" w:rsidR="00772AD0" w:rsidRPr="00772AD0" w:rsidRDefault="00772AD0" w:rsidP="00772AD0">
                    <w:pPr>
                      <w:spacing w:after="0"/>
                      <w:rPr>
                        <w:rFonts w:ascii="Calibri" w:eastAsia="Calibri" w:hAnsi="Calibri" w:cs="Calibri"/>
                        <w:noProof/>
                        <w:color w:val="000000"/>
                        <w:szCs w:val="20"/>
                      </w:rPr>
                    </w:pPr>
                    <w:r w:rsidRPr="00772AD0">
                      <w:rPr>
                        <w:rFonts w:ascii="Calibri" w:eastAsia="Calibri" w:hAnsi="Calibri" w:cs="Calibri"/>
                        <w:noProof/>
                        <w:color w:val="000000"/>
                        <w:szCs w:val="20"/>
                      </w:rPr>
                      <w:t>General</w:t>
                    </w:r>
                  </w:p>
                </w:txbxContent>
              </v:textbox>
              <w10:wrap anchorx="page" anchory="page"/>
            </v:shape>
          </w:pict>
        </mc:Fallback>
      </mc:AlternateContent>
    </w:r>
    <w:r w:rsidR="00260972" w:rsidRPr="00F459D9">
      <w:rPr>
        <w:sz w:val="16"/>
        <w:szCs w:val="16"/>
      </w:rPr>
      <w:tab/>
    </w:r>
  </w:p>
  <w:p w14:paraId="0D163378" w14:textId="7E632EFC" w:rsidR="00260972" w:rsidRPr="00F459D9" w:rsidRDefault="00260972" w:rsidP="00F459D9">
    <w:pPr>
      <w:pStyle w:val="Footer"/>
      <w:tabs>
        <w:tab w:val="left" w:pos="8928"/>
      </w:tabs>
      <w:jc w:val="left"/>
      <w:rPr>
        <w:sz w:val="16"/>
        <w:szCs w:val="16"/>
      </w:rPr>
    </w:pPr>
    <w:r w:rsidRPr="00F459D9">
      <w:rPr>
        <w:sz w:val="16"/>
        <w:szCs w:val="16"/>
      </w:rPr>
      <w:t xml:space="preserve">TELSTRA CORPORATION LIMITED (ABN 33 051 775 556) | B&amp;G &gt; </w:t>
    </w:r>
    <w:r w:rsidRPr="00F459D9">
      <w:rPr>
        <w:caps w:val="0"/>
        <w:sz w:val="16"/>
        <w:szCs w:val="16"/>
      </w:rPr>
      <w:t>Telstra Mobile Section Part A – General</w:t>
    </w:r>
    <w:r w:rsidRPr="00F459D9">
      <w:rPr>
        <w:caps w:val="0"/>
        <w:sz w:val="16"/>
        <w:szCs w:val="16"/>
      </w:rPr>
      <w:br/>
      <w:t xml:space="preserve"> </w:t>
    </w:r>
    <w:r>
      <w:rPr>
        <w:caps w:val="0"/>
        <w:sz w:val="16"/>
        <w:szCs w:val="16"/>
      </w:rPr>
      <w:t>w</w:t>
    </w:r>
    <w:r w:rsidRPr="00F459D9">
      <w:rPr>
        <w:caps w:val="0"/>
        <w:sz w:val="16"/>
        <w:szCs w:val="16"/>
      </w:rPr>
      <w:t xml:space="preserve">as </w:t>
    </w:r>
    <w:r>
      <w:rPr>
        <w:caps w:val="0"/>
        <w:sz w:val="16"/>
        <w:szCs w:val="16"/>
      </w:rPr>
      <w:t>l</w:t>
    </w:r>
    <w:r w:rsidRPr="00F459D9">
      <w:rPr>
        <w:caps w:val="0"/>
        <w:sz w:val="16"/>
        <w:szCs w:val="16"/>
      </w:rPr>
      <w:t xml:space="preserve">ast </w:t>
    </w:r>
    <w:r>
      <w:rPr>
        <w:caps w:val="0"/>
        <w:sz w:val="16"/>
        <w:szCs w:val="16"/>
      </w:rPr>
      <w:t>c</w:t>
    </w:r>
    <w:r w:rsidRPr="00F459D9">
      <w:rPr>
        <w:caps w:val="0"/>
        <w:sz w:val="16"/>
        <w:szCs w:val="16"/>
      </w:rPr>
      <w:t xml:space="preserve">hanged </w:t>
    </w:r>
    <w:r>
      <w:rPr>
        <w:caps w:val="0"/>
        <w:sz w:val="16"/>
        <w:szCs w:val="16"/>
      </w:rPr>
      <w:t>o</w:t>
    </w:r>
    <w:r w:rsidRPr="00F459D9">
      <w:rPr>
        <w:caps w:val="0"/>
        <w:sz w:val="16"/>
        <w:szCs w:val="16"/>
      </w:rPr>
      <w:t xml:space="preserve">n </w:t>
    </w:r>
    <w:r w:rsidR="00772AD0">
      <w:rPr>
        <w:caps w:val="0"/>
        <w:sz w:val="16"/>
        <w:szCs w:val="16"/>
      </w:rPr>
      <w:t>09 November 2023</w:t>
    </w:r>
    <w:r w:rsidRPr="00F459D9">
      <w:rPr>
        <w:caps w:val="0"/>
        <w:sz w:val="16"/>
        <w:szCs w:val="16"/>
      </w:rPr>
      <w:t xml:space="preserve"> </w:t>
    </w:r>
    <w:r w:rsidRPr="00F459D9">
      <w:rPr>
        <w:sz w:val="16"/>
        <w:szCs w:val="16"/>
      </w:rPr>
      <w:t>TELSTRA UNRESTRICTED</w:t>
    </w:r>
    <w:r w:rsidRPr="00F459D9">
      <w:rPr>
        <w:rStyle w:val="PageNumber"/>
        <w:szCs w:val="16"/>
      </w:rPr>
      <w:t xml:space="preserve"> </w:t>
    </w:r>
    <w:r w:rsidRPr="00F459D9">
      <w:rPr>
        <w:rStyle w:val="PageNumber"/>
        <w:szCs w:val="16"/>
      </w:rPr>
      <w:tab/>
      <w:t xml:space="preserve">PAGE </w:t>
    </w:r>
    <w:r w:rsidRPr="00F459D9">
      <w:rPr>
        <w:rStyle w:val="PageNumber"/>
        <w:caps/>
        <w:szCs w:val="16"/>
      </w:rPr>
      <w:fldChar w:fldCharType="begin"/>
    </w:r>
    <w:r w:rsidRPr="00F459D9">
      <w:rPr>
        <w:rStyle w:val="PageNumber"/>
        <w:szCs w:val="16"/>
      </w:rPr>
      <w:instrText xml:space="preserve"> PAGE \*MERGEFORMAT </w:instrText>
    </w:r>
    <w:r w:rsidRPr="00F459D9">
      <w:rPr>
        <w:rStyle w:val="PageNumber"/>
        <w:caps/>
        <w:szCs w:val="16"/>
      </w:rPr>
      <w:fldChar w:fldCharType="separate"/>
    </w:r>
    <w:r w:rsidRPr="00F459D9">
      <w:rPr>
        <w:rStyle w:val="PageNumber"/>
        <w:szCs w:val="16"/>
      </w:rPr>
      <w:t>1</w:t>
    </w:r>
    <w:r w:rsidRPr="00F459D9">
      <w:rPr>
        <w:rStyle w:val="PageNumber"/>
        <w:caps/>
        <w:szCs w:val="16"/>
      </w:rPr>
      <w:fldChar w:fldCharType="end"/>
    </w:r>
    <w:r w:rsidRPr="00F459D9">
      <w:rPr>
        <w:rStyle w:val="PageNumber"/>
        <w:szCs w:val="16"/>
      </w:rPr>
      <w:t xml:space="preserve"> OF </w:t>
    </w:r>
    <w:r w:rsidRPr="00F459D9">
      <w:rPr>
        <w:sz w:val="16"/>
        <w:szCs w:val="16"/>
      </w:rPr>
      <w:fldChar w:fldCharType="begin"/>
    </w:r>
    <w:r w:rsidRPr="00F459D9">
      <w:rPr>
        <w:sz w:val="16"/>
        <w:szCs w:val="16"/>
      </w:rPr>
      <w:instrText xml:space="preserve"> NUMPAGES  \* Arabic \*MERGEFORMAT </w:instrText>
    </w:r>
    <w:r w:rsidRPr="00F459D9">
      <w:rPr>
        <w:sz w:val="16"/>
        <w:szCs w:val="16"/>
      </w:rPr>
      <w:fldChar w:fldCharType="separate"/>
    </w:r>
    <w:r w:rsidRPr="00F459D9">
      <w:rPr>
        <w:sz w:val="16"/>
        <w:szCs w:val="16"/>
      </w:rPr>
      <w:t>17</w:t>
    </w:r>
    <w:r w:rsidRPr="00F459D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80BF" w14:textId="39A517EA" w:rsidR="00260972" w:rsidRDefault="00772AD0" w:rsidP="00F459D9">
    <w:pPr>
      <w:pStyle w:val="Footer"/>
      <w:tabs>
        <w:tab w:val="left" w:leader="underscore" w:pos="8784"/>
      </w:tabs>
      <w:spacing w:after="0"/>
      <w:jc w:val="left"/>
    </w:pPr>
    <w:r>
      <w:rPr>
        <w:noProof/>
      </w:rPr>
      <mc:AlternateContent>
        <mc:Choice Requires="wps">
          <w:drawing>
            <wp:anchor distT="0" distB="0" distL="0" distR="0" simplePos="0" relativeHeight="251658240" behindDoc="0" locked="0" layoutInCell="1" allowOverlap="1" wp14:anchorId="0D9339B6" wp14:editId="5F3E6CA0">
              <wp:simplePos x="541020" y="9842500"/>
              <wp:positionH relativeFrom="page">
                <wp:align>center</wp:align>
              </wp:positionH>
              <wp:positionV relativeFrom="page">
                <wp:align>bottom</wp:align>
              </wp:positionV>
              <wp:extent cx="443865" cy="443865"/>
              <wp:effectExtent l="0" t="0" r="11430" b="0"/>
              <wp:wrapNone/>
              <wp:docPr id="1001083374"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2F5FFD" w14:textId="44825A15" w:rsidR="00772AD0" w:rsidRPr="00772AD0" w:rsidRDefault="00772AD0" w:rsidP="00772AD0">
                          <w:pPr>
                            <w:spacing w:after="0"/>
                            <w:rPr>
                              <w:rFonts w:ascii="Calibri" w:eastAsia="Calibri" w:hAnsi="Calibri" w:cs="Calibri"/>
                              <w:noProof/>
                              <w:color w:val="000000"/>
                              <w:szCs w:val="20"/>
                            </w:rPr>
                          </w:pPr>
                          <w:r w:rsidRPr="00772AD0">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9339B6" id="_x0000_t202" coordsize="21600,21600" o:spt="202" path="m,l,21600r21600,l21600,xe">
              <v:stroke joinstyle="miter"/>
              <v:path gradientshapeok="t" o:connecttype="rect"/>
            </v:shapetype>
            <v:shape id="Text Box 1" o:spid="_x0000_s1028" type="#_x0000_t202" alt="Gener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02F5FFD" w14:textId="44825A15" w:rsidR="00772AD0" w:rsidRPr="00772AD0" w:rsidRDefault="00772AD0" w:rsidP="00772AD0">
                    <w:pPr>
                      <w:spacing w:after="0"/>
                      <w:rPr>
                        <w:rFonts w:ascii="Calibri" w:eastAsia="Calibri" w:hAnsi="Calibri" w:cs="Calibri"/>
                        <w:noProof/>
                        <w:color w:val="000000"/>
                        <w:szCs w:val="20"/>
                      </w:rPr>
                    </w:pPr>
                    <w:r w:rsidRPr="00772AD0">
                      <w:rPr>
                        <w:rFonts w:ascii="Calibri" w:eastAsia="Calibri" w:hAnsi="Calibri" w:cs="Calibri"/>
                        <w:noProof/>
                        <w:color w:val="000000"/>
                        <w:szCs w:val="20"/>
                      </w:rPr>
                      <w:t>General</w:t>
                    </w:r>
                  </w:p>
                </w:txbxContent>
              </v:textbox>
              <w10:wrap anchorx="page" anchory="page"/>
            </v:shape>
          </w:pict>
        </mc:Fallback>
      </mc:AlternateContent>
    </w:r>
    <w:r w:rsidR="00260972">
      <w:tab/>
    </w:r>
  </w:p>
  <w:p w14:paraId="0469FD20" w14:textId="421F2504" w:rsidR="00260972" w:rsidRPr="00F459D9" w:rsidRDefault="00260972" w:rsidP="00F459D9">
    <w:pPr>
      <w:pStyle w:val="Footer"/>
      <w:tabs>
        <w:tab w:val="left" w:pos="8784"/>
      </w:tabs>
      <w:jc w:val="left"/>
      <w:rPr>
        <w:sz w:val="16"/>
        <w:szCs w:val="16"/>
      </w:rPr>
    </w:pPr>
    <w:r w:rsidRPr="00F459D9">
      <w:rPr>
        <w:sz w:val="16"/>
        <w:szCs w:val="16"/>
      </w:rPr>
      <w:t xml:space="preserve">TELSTRA CORPORATION LIMITED (ABN 33 051 775 556) | B&amp;G &gt; </w:t>
    </w:r>
    <w:r w:rsidRPr="00F459D9">
      <w:rPr>
        <w:caps w:val="0"/>
        <w:sz w:val="16"/>
        <w:szCs w:val="16"/>
      </w:rPr>
      <w:t xml:space="preserve">Telstra Mobile Section Part A – General </w:t>
    </w:r>
    <w:r w:rsidRPr="00F459D9">
      <w:rPr>
        <w:caps w:val="0"/>
        <w:sz w:val="16"/>
        <w:szCs w:val="16"/>
      </w:rPr>
      <w:br/>
    </w:r>
    <w:r>
      <w:rPr>
        <w:caps w:val="0"/>
        <w:sz w:val="16"/>
        <w:szCs w:val="16"/>
      </w:rPr>
      <w:t>w</w:t>
    </w:r>
    <w:r w:rsidRPr="00F459D9">
      <w:rPr>
        <w:caps w:val="0"/>
        <w:sz w:val="16"/>
        <w:szCs w:val="16"/>
      </w:rPr>
      <w:t xml:space="preserve">as </w:t>
    </w:r>
    <w:r>
      <w:rPr>
        <w:caps w:val="0"/>
        <w:sz w:val="16"/>
        <w:szCs w:val="16"/>
      </w:rPr>
      <w:t>l</w:t>
    </w:r>
    <w:r w:rsidRPr="00F459D9">
      <w:rPr>
        <w:caps w:val="0"/>
        <w:sz w:val="16"/>
        <w:szCs w:val="16"/>
      </w:rPr>
      <w:t xml:space="preserve">ast </w:t>
    </w:r>
    <w:r>
      <w:rPr>
        <w:caps w:val="0"/>
        <w:sz w:val="16"/>
        <w:szCs w:val="16"/>
      </w:rPr>
      <w:t>c</w:t>
    </w:r>
    <w:r w:rsidRPr="00F459D9">
      <w:rPr>
        <w:caps w:val="0"/>
        <w:sz w:val="16"/>
        <w:szCs w:val="16"/>
      </w:rPr>
      <w:t xml:space="preserve">hanged </w:t>
    </w:r>
    <w:r>
      <w:rPr>
        <w:caps w:val="0"/>
        <w:sz w:val="16"/>
        <w:szCs w:val="16"/>
      </w:rPr>
      <w:t>o</w:t>
    </w:r>
    <w:r w:rsidRPr="00F459D9">
      <w:rPr>
        <w:caps w:val="0"/>
        <w:sz w:val="16"/>
        <w:szCs w:val="16"/>
      </w:rPr>
      <w:t xml:space="preserve">n </w:t>
    </w:r>
    <w:r w:rsidR="00772AD0">
      <w:rPr>
        <w:caps w:val="0"/>
        <w:sz w:val="16"/>
        <w:szCs w:val="16"/>
      </w:rPr>
      <w:t>09 November 2023</w:t>
    </w:r>
    <w:r w:rsidRPr="00F459D9">
      <w:rPr>
        <w:caps w:val="0"/>
        <w:sz w:val="16"/>
        <w:szCs w:val="16"/>
      </w:rPr>
      <w:t xml:space="preserve"> TELSTRA UNRESTRICTED</w:t>
    </w:r>
    <w:r w:rsidRPr="00F459D9">
      <w:rPr>
        <w:rStyle w:val="PageNumber"/>
        <w:szCs w:val="16"/>
      </w:rPr>
      <w:t xml:space="preserve"> </w:t>
    </w:r>
    <w:r w:rsidRPr="00F459D9">
      <w:rPr>
        <w:rStyle w:val="PageNumber"/>
        <w:szCs w:val="16"/>
      </w:rPr>
      <w:tab/>
      <w:t xml:space="preserve">Page </w:t>
    </w:r>
    <w:r w:rsidRPr="00F459D9">
      <w:rPr>
        <w:rStyle w:val="PageNumber"/>
        <w:szCs w:val="16"/>
      </w:rPr>
      <w:fldChar w:fldCharType="begin"/>
    </w:r>
    <w:r w:rsidRPr="00F459D9">
      <w:rPr>
        <w:rStyle w:val="PageNumber"/>
        <w:szCs w:val="16"/>
      </w:rPr>
      <w:instrText xml:space="preserve"> PAGE \*MERGEFORMAT </w:instrText>
    </w:r>
    <w:r w:rsidRPr="00F459D9">
      <w:rPr>
        <w:rStyle w:val="PageNumber"/>
        <w:szCs w:val="16"/>
      </w:rPr>
      <w:fldChar w:fldCharType="separate"/>
    </w:r>
    <w:r w:rsidRPr="00F459D9">
      <w:rPr>
        <w:rStyle w:val="PageNumber"/>
        <w:szCs w:val="16"/>
      </w:rPr>
      <w:t>1</w:t>
    </w:r>
    <w:r w:rsidRPr="00F459D9">
      <w:rPr>
        <w:rStyle w:val="PageNumber"/>
        <w:szCs w:val="16"/>
      </w:rPr>
      <w:fldChar w:fldCharType="end"/>
    </w:r>
    <w:r w:rsidRPr="00F459D9">
      <w:rPr>
        <w:rStyle w:val="PageNumber"/>
        <w:szCs w:val="16"/>
      </w:rPr>
      <w:t xml:space="preserve"> of </w:t>
    </w:r>
    <w:r w:rsidRPr="00F459D9">
      <w:rPr>
        <w:sz w:val="16"/>
        <w:szCs w:val="16"/>
      </w:rPr>
      <w:fldChar w:fldCharType="begin"/>
    </w:r>
    <w:r w:rsidRPr="00F459D9">
      <w:rPr>
        <w:sz w:val="16"/>
        <w:szCs w:val="16"/>
      </w:rPr>
      <w:instrText xml:space="preserve"> NUMPAGES  \* Arabic \*MERGEFORMAT </w:instrText>
    </w:r>
    <w:r w:rsidRPr="00F459D9">
      <w:rPr>
        <w:sz w:val="16"/>
        <w:szCs w:val="16"/>
      </w:rPr>
      <w:fldChar w:fldCharType="separate"/>
    </w:r>
    <w:r w:rsidRPr="00F459D9">
      <w:rPr>
        <w:sz w:val="16"/>
        <w:szCs w:val="16"/>
      </w:rPr>
      <w:t>17</w:t>
    </w:r>
    <w:r w:rsidRPr="00F459D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BE8A8" w14:textId="77777777" w:rsidR="00813B6B" w:rsidRDefault="00813B6B" w:rsidP="009453A2">
      <w:r>
        <w:separator/>
      </w:r>
    </w:p>
    <w:p w14:paraId="20F95E28" w14:textId="77777777" w:rsidR="00813B6B" w:rsidRDefault="00813B6B" w:rsidP="009453A2"/>
  </w:footnote>
  <w:footnote w:type="continuationSeparator" w:id="0">
    <w:p w14:paraId="5C4B7EA8" w14:textId="77777777" w:rsidR="00813B6B" w:rsidRDefault="00813B6B" w:rsidP="009453A2">
      <w:r>
        <w:continuationSeparator/>
      </w:r>
    </w:p>
    <w:p w14:paraId="5746E752" w14:textId="77777777" w:rsidR="00813B6B" w:rsidRDefault="00813B6B" w:rsidP="00945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DAE6" w14:textId="77777777" w:rsidR="00A83E48" w:rsidRDefault="00A83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43229" w14:textId="77777777" w:rsidR="00AF78F0" w:rsidRDefault="001F2965" w:rsidP="00AF78F0">
    <w:pPr>
      <w:pStyle w:val="Header"/>
      <w:tabs>
        <w:tab w:val="left" w:pos="8730"/>
      </w:tabs>
      <w:spacing w:before="0" w:after="0"/>
      <w:jc w:val="right"/>
    </w:pPr>
    <w:bookmarkStart w:id="0" w:name="_Hlk103342931"/>
    <w:bookmarkStart w:id="1" w:name="_Hlk103342932"/>
    <w:r w:rsidRPr="00766F2A">
      <w:rPr>
        <w:noProof/>
        <w:lang w:eastAsia="en-AU"/>
      </w:rPr>
      <w:drawing>
        <wp:inline distT="0" distB="0" distL="0" distR="0" wp14:anchorId="0542B45B" wp14:editId="6B0DBC1B">
          <wp:extent cx="876300" cy="590550"/>
          <wp:effectExtent l="0" t="0" r="0" b="0"/>
          <wp:docPr id="1" name="Picture 5" descr="Tel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lstra Logo"/>
                  <pic:cNvPicPr>
                    <a:picLocks noChangeAspect="1" noChangeArrowheads="1"/>
                  </pic:cNvPicPr>
                </pic:nvPicPr>
                <pic:blipFill>
                  <a:blip r:embed="rId1">
                    <a:extLst>
                      <a:ext uri="{28A0092B-C50C-407E-A947-70E740481C1C}">
                        <a14:useLocalDpi xmlns:a14="http://schemas.microsoft.com/office/drawing/2010/main" val="0"/>
                      </a:ext>
                    </a:extLst>
                  </a:blip>
                  <a:srcRect t="41132" b="-4617"/>
                  <a:stretch>
                    <a:fillRect/>
                  </a:stretch>
                </pic:blipFill>
                <pic:spPr bwMode="auto">
                  <a:xfrm>
                    <a:off x="0" y="0"/>
                    <a:ext cx="876300" cy="590550"/>
                  </a:xfrm>
                  <a:prstGeom prst="rect">
                    <a:avLst/>
                  </a:prstGeom>
                  <a:noFill/>
                  <a:ln>
                    <a:noFill/>
                  </a:ln>
                </pic:spPr>
              </pic:pic>
            </a:graphicData>
          </a:graphic>
        </wp:inline>
      </w:drawing>
    </w:r>
  </w:p>
  <w:p w14:paraId="0D9530FB" w14:textId="77777777" w:rsidR="00F263D2" w:rsidRPr="004003FC" w:rsidRDefault="00F263D2" w:rsidP="00AF78F0">
    <w:pPr>
      <w:pStyle w:val="Header"/>
      <w:tabs>
        <w:tab w:val="left" w:pos="8730"/>
      </w:tabs>
      <w:spacing w:before="0" w:after="240"/>
    </w:pPr>
    <w:r>
      <w:t>Our Customer Terms</w:t>
    </w:r>
    <w:r w:rsidR="00AF78F0">
      <w:br/>
    </w:r>
    <w:r w:rsidRPr="004003FC">
      <w:t>Telstra Mobile Section</w:t>
    </w:r>
  </w:p>
  <w:p w14:paraId="2F84B7BF" w14:textId="77777777" w:rsidR="007407C3" w:rsidRDefault="00F263D2" w:rsidP="00555ADB">
    <w:pPr>
      <w:pStyle w:val="Header"/>
      <w:spacing w:before="0" w:after="240"/>
    </w:pPr>
    <w:r w:rsidRPr="004003FC">
      <w:t>Part A – General</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279E" w14:textId="77777777" w:rsidR="00260972" w:rsidRDefault="001F2965" w:rsidP="00CF73D2">
    <w:pPr>
      <w:pStyle w:val="Header"/>
      <w:jc w:val="right"/>
    </w:pPr>
    <w:r w:rsidRPr="00766F2A">
      <w:rPr>
        <w:noProof/>
        <w:lang w:eastAsia="en-AU"/>
      </w:rPr>
      <w:drawing>
        <wp:inline distT="0" distB="0" distL="0" distR="0" wp14:anchorId="08F648BB" wp14:editId="6B50D737">
          <wp:extent cx="876300" cy="654050"/>
          <wp:effectExtent l="0" t="0" r="0" b="0"/>
          <wp:docPr id="2" name="Picture 7" descr="Tel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lstra Logo"/>
                  <pic:cNvPicPr>
                    <a:picLocks noChangeAspect="1" noChangeArrowheads="1"/>
                  </pic:cNvPicPr>
                </pic:nvPicPr>
                <pic:blipFill>
                  <a:blip r:embed="rId1">
                    <a:extLst>
                      <a:ext uri="{28A0092B-C50C-407E-A947-70E740481C1C}">
                        <a14:useLocalDpi xmlns:a14="http://schemas.microsoft.com/office/drawing/2010/main" val="0"/>
                      </a:ext>
                    </a:extLst>
                  </a:blip>
                  <a:srcRect t="29794"/>
                  <a:stretch>
                    <a:fillRect/>
                  </a:stretch>
                </pic:blipFill>
                <pic:spPr bwMode="auto">
                  <a:xfrm>
                    <a:off x="0" y="0"/>
                    <a:ext cx="876300" cy="654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70E8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E04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EB2D9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40A766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82F0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CA15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46B6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3AB6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96429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4478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90030"/>
    <w:multiLevelType w:val="hybridMultilevel"/>
    <w:tmpl w:val="1A882AAE"/>
    <w:lvl w:ilvl="0" w:tplc="9CE0E7D2">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67AD1"/>
    <w:multiLevelType w:val="multilevel"/>
    <w:tmpl w:val="5AA2876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C6811BE"/>
    <w:multiLevelType w:val="hybridMultilevel"/>
    <w:tmpl w:val="9E98B1B4"/>
    <w:lvl w:ilvl="0" w:tplc="94B6A8CC">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BA5193"/>
    <w:multiLevelType w:val="hybridMultilevel"/>
    <w:tmpl w:val="7D98C5E4"/>
    <w:lvl w:ilvl="0" w:tplc="51C2140C">
      <w:start w:val="1"/>
      <w:numFmt w:val="upperLetter"/>
      <w:pStyle w:val="Annexure"/>
      <w:lvlText w:val="Annexure %1"/>
      <w:lvlJc w:val="left"/>
      <w:pPr>
        <w:tabs>
          <w:tab w:val="num" w:pos="1800"/>
        </w:tabs>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F80C1A"/>
    <w:multiLevelType w:val="hybridMultilevel"/>
    <w:tmpl w:val="E31C4540"/>
    <w:name w:val="AgmtListNum2"/>
    <w:lvl w:ilvl="0" w:tplc="FEC2E88E">
      <w:start w:val="1"/>
      <w:numFmt w:val="upperRoman"/>
      <w:lvlText w:val="%1."/>
      <w:lvlJc w:val="right"/>
      <w:pPr>
        <w:ind w:left="3668" w:hanging="360"/>
      </w:p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15"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44463C5"/>
    <w:multiLevelType w:val="hybridMultilevel"/>
    <w:tmpl w:val="D6762256"/>
    <w:lvl w:ilvl="0" w:tplc="32C2A8A2">
      <w:start w:val="1"/>
      <w:numFmt w:val="lowerLetter"/>
      <w:pStyle w:val="a"/>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8C60C8"/>
    <w:multiLevelType w:val="hybridMultilevel"/>
    <w:tmpl w:val="17B4D2C8"/>
    <w:lvl w:ilvl="0" w:tplc="FCBE9BB6">
      <w:start w:val="1"/>
      <w:numFmt w:val="decimal"/>
      <w:pStyle w:val="numbered-7"/>
      <w:lvlText w:val="7.%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4"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5"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10667E"/>
    <w:multiLevelType w:val="hybridMultilevel"/>
    <w:tmpl w:val="6BAE7872"/>
    <w:lvl w:ilvl="0" w:tplc="19CAD5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7" w15:restartNumberingAfterBreak="0">
    <w:nsid w:val="53F11796"/>
    <w:multiLevelType w:val="multilevel"/>
    <w:tmpl w:val="363C17E4"/>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3F701C8"/>
    <w:multiLevelType w:val="hybridMultilevel"/>
    <w:tmpl w:val="738432DC"/>
    <w:lvl w:ilvl="0" w:tplc="8CB206C8">
      <w:start w:val="1"/>
      <w:numFmt w:val="decimal"/>
      <w:pStyle w:val="numbered-5"/>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33"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EA11EB"/>
    <w:multiLevelType w:val="hybridMultilevel"/>
    <w:tmpl w:val="2CDED09C"/>
    <w:name w:val="AgmtListNum22"/>
    <w:lvl w:ilvl="0" w:tplc="A2869162">
      <w:start w:val="1"/>
      <w:numFmt w:val="upperRoman"/>
      <w:lvlText w:val="%1."/>
      <w:lvlJc w:val="right"/>
      <w:pPr>
        <w:ind w:left="4026" w:hanging="360"/>
      </w:pPr>
    </w:lvl>
    <w:lvl w:ilvl="1" w:tplc="0C090019" w:tentative="1">
      <w:start w:val="1"/>
      <w:numFmt w:val="lowerLetter"/>
      <w:lvlText w:val="%2."/>
      <w:lvlJc w:val="left"/>
      <w:pPr>
        <w:ind w:left="4746" w:hanging="360"/>
      </w:pPr>
    </w:lvl>
    <w:lvl w:ilvl="2" w:tplc="0C09001B" w:tentative="1">
      <w:start w:val="1"/>
      <w:numFmt w:val="lowerRoman"/>
      <w:lvlText w:val="%3."/>
      <w:lvlJc w:val="right"/>
      <w:pPr>
        <w:ind w:left="5466" w:hanging="180"/>
      </w:pPr>
    </w:lvl>
    <w:lvl w:ilvl="3" w:tplc="0C09000F" w:tentative="1">
      <w:start w:val="1"/>
      <w:numFmt w:val="decimal"/>
      <w:lvlText w:val="%4."/>
      <w:lvlJc w:val="left"/>
      <w:pPr>
        <w:ind w:left="6186" w:hanging="360"/>
      </w:pPr>
    </w:lvl>
    <w:lvl w:ilvl="4" w:tplc="0C090019" w:tentative="1">
      <w:start w:val="1"/>
      <w:numFmt w:val="lowerLetter"/>
      <w:lvlText w:val="%5."/>
      <w:lvlJc w:val="left"/>
      <w:pPr>
        <w:ind w:left="6906" w:hanging="360"/>
      </w:pPr>
    </w:lvl>
    <w:lvl w:ilvl="5" w:tplc="0C09001B" w:tentative="1">
      <w:start w:val="1"/>
      <w:numFmt w:val="lowerRoman"/>
      <w:lvlText w:val="%6."/>
      <w:lvlJc w:val="right"/>
      <w:pPr>
        <w:ind w:left="7626" w:hanging="180"/>
      </w:pPr>
    </w:lvl>
    <w:lvl w:ilvl="6" w:tplc="0C09000F" w:tentative="1">
      <w:start w:val="1"/>
      <w:numFmt w:val="decimal"/>
      <w:lvlText w:val="%7."/>
      <w:lvlJc w:val="left"/>
      <w:pPr>
        <w:ind w:left="8346" w:hanging="360"/>
      </w:pPr>
    </w:lvl>
    <w:lvl w:ilvl="7" w:tplc="0C090019" w:tentative="1">
      <w:start w:val="1"/>
      <w:numFmt w:val="lowerLetter"/>
      <w:lvlText w:val="%8."/>
      <w:lvlJc w:val="left"/>
      <w:pPr>
        <w:ind w:left="9066" w:hanging="360"/>
      </w:pPr>
    </w:lvl>
    <w:lvl w:ilvl="8" w:tplc="0C09001B" w:tentative="1">
      <w:start w:val="1"/>
      <w:numFmt w:val="lowerRoman"/>
      <w:lvlText w:val="%9."/>
      <w:lvlJc w:val="right"/>
      <w:pPr>
        <w:ind w:left="9786" w:hanging="180"/>
      </w:pPr>
    </w:lvl>
  </w:abstractNum>
  <w:abstractNum w:abstractNumId="37" w15:restartNumberingAfterBreak="0">
    <w:nsid w:val="76252F0B"/>
    <w:multiLevelType w:val="hybridMultilevel"/>
    <w:tmpl w:val="108ADA54"/>
    <w:lvl w:ilvl="0" w:tplc="AA4EF1D4">
      <w:start w:val="1"/>
      <w:numFmt w:val="decimal"/>
      <w:pStyle w:val="numbered-14"/>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75407C"/>
    <w:multiLevelType w:val="hybridMultilevel"/>
    <w:tmpl w:val="09F43552"/>
    <w:lvl w:ilvl="0" w:tplc="2A08F1D0">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7950377">
    <w:abstractNumId w:val="21"/>
  </w:num>
  <w:num w:numId="2" w16cid:durableId="1839687030">
    <w:abstractNumId w:val="23"/>
  </w:num>
  <w:num w:numId="3" w16cid:durableId="749543926">
    <w:abstractNumId w:val="24"/>
  </w:num>
  <w:num w:numId="4" w16cid:durableId="3940890">
    <w:abstractNumId w:val="18"/>
  </w:num>
  <w:num w:numId="5" w16cid:durableId="1785611434">
    <w:abstractNumId w:val="35"/>
  </w:num>
  <w:num w:numId="6" w16cid:durableId="1620605116">
    <w:abstractNumId w:val="31"/>
  </w:num>
  <w:num w:numId="7" w16cid:durableId="466975334">
    <w:abstractNumId w:val="13"/>
  </w:num>
  <w:num w:numId="8" w16cid:durableId="1801149516">
    <w:abstractNumId w:val="10"/>
  </w:num>
  <w:num w:numId="9" w16cid:durableId="206259105">
    <w:abstractNumId w:val="11"/>
  </w:num>
  <w:num w:numId="10" w16cid:durableId="699285491">
    <w:abstractNumId w:val="32"/>
  </w:num>
  <w:num w:numId="11" w16cid:durableId="282462078">
    <w:abstractNumId w:val="27"/>
  </w:num>
  <w:num w:numId="12" w16cid:durableId="491680237">
    <w:abstractNumId w:val="39"/>
  </w:num>
  <w:num w:numId="13" w16cid:durableId="1889754094">
    <w:abstractNumId w:val="28"/>
  </w:num>
  <w:num w:numId="14" w16cid:durableId="321081944">
    <w:abstractNumId w:val="30"/>
  </w:num>
  <w:num w:numId="15" w16cid:durableId="1102410882">
    <w:abstractNumId w:val="20"/>
  </w:num>
  <w:num w:numId="16" w16cid:durableId="1740319691">
    <w:abstractNumId w:val="25"/>
  </w:num>
  <w:num w:numId="17" w16cid:durableId="956251055">
    <w:abstractNumId w:val="19"/>
  </w:num>
  <w:num w:numId="18" w16cid:durableId="1560048463">
    <w:abstractNumId w:val="29"/>
  </w:num>
  <w:num w:numId="19" w16cid:durableId="1913855889">
    <w:abstractNumId w:val="34"/>
  </w:num>
  <w:num w:numId="20" w16cid:durableId="611209991">
    <w:abstractNumId w:val="38"/>
  </w:num>
  <w:num w:numId="21" w16cid:durableId="1788691938">
    <w:abstractNumId w:val="26"/>
  </w:num>
  <w:num w:numId="22" w16cid:durableId="992677310">
    <w:abstractNumId w:val="12"/>
  </w:num>
  <w:num w:numId="23" w16cid:durableId="1621646816">
    <w:abstractNumId w:val="16"/>
  </w:num>
  <w:num w:numId="24" w16cid:durableId="484206224">
    <w:abstractNumId w:val="18"/>
    <w:lvlOverride w:ilvl="0">
      <w:startOverride w:val="1"/>
    </w:lvlOverride>
  </w:num>
  <w:num w:numId="25" w16cid:durableId="1614366523">
    <w:abstractNumId w:val="18"/>
    <w:lvlOverride w:ilvl="0">
      <w:startOverride w:val="1"/>
    </w:lvlOverride>
  </w:num>
  <w:num w:numId="26" w16cid:durableId="1440106174">
    <w:abstractNumId w:val="18"/>
    <w:lvlOverride w:ilvl="0">
      <w:startOverride w:val="1"/>
    </w:lvlOverride>
  </w:num>
  <w:num w:numId="27" w16cid:durableId="482619364">
    <w:abstractNumId w:val="18"/>
    <w:lvlOverride w:ilvl="0">
      <w:startOverride w:val="1"/>
    </w:lvlOverride>
  </w:num>
  <w:num w:numId="28" w16cid:durableId="1943682292">
    <w:abstractNumId w:val="18"/>
    <w:lvlOverride w:ilvl="0">
      <w:startOverride w:val="1"/>
    </w:lvlOverride>
  </w:num>
  <w:num w:numId="29" w16cid:durableId="805782187">
    <w:abstractNumId w:val="18"/>
    <w:lvlOverride w:ilvl="0">
      <w:startOverride w:val="1"/>
    </w:lvlOverride>
  </w:num>
  <w:num w:numId="30" w16cid:durableId="1452237129">
    <w:abstractNumId w:val="18"/>
    <w:lvlOverride w:ilvl="0">
      <w:startOverride w:val="1"/>
    </w:lvlOverride>
  </w:num>
  <w:num w:numId="31" w16cid:durableId="98570465">
    <w:abstractNumId w:val="18"/>
    <w:lvlOverride w:ilvl="0">
      <w:startOverride w:val="1"/>
    </w:lvlOverride>
  </w:num>
  <w:num w:numId="32" w16cid:durableId="1206021840">
    <w:abstractNumId w:val="18"/>
    <w:lvlOverride w:ilvl="0">
      <w:startOverride w:val="1"/>
    </w:lvlOverride>
  </w:num>
  <w:num w:numId="33" w16cid:durableId="1912689003">
    <w:abstractNumId w:val="18"/>
    <w:lvlOverride w:ilvl="0">
      <w:startOverride w:val="1"/>
    </w:lvlOverride>
  </w:num>
  <w:num w:numId="34" w16cid:durableId="1248729181">
    <w:abstractNumId w:val="18"/>
    <w:lvlOverride w:ilvl="0">
      <w:startOverride w:val="1"/>
    </w:lvlOverride>
  </w:num>
  <w:num w:numId="35" w16cid:durableId="1506937224">
    <w:abstractNumId w:val="18"/>
    <w:lvlOverride w:ilvl="0">
      <w:startOverride w:val="1"/>
    </w:lvlOverride>
  </w:num>
  <w:num w:numId="36" w16cid:durableId="1492679769">
    <w:abstractNumId w:val="18"/>
    <w:lvlOverride w:ilvl="0">
      <w:startOverride w:val="1"/>
    </w:lvlOverride>
  </w:num>
  <w:num w:numId="37" w16cid:durableId="601841576">
    <w:abstractNumId w:val="18"/>
    <w:lvlOverride w:ilvl="0">
      <w:startOverride w:val="1"/>
    </w:lvlOverride>
  </w:num>
  <w:num w:numId="38" w16cid:durableId="125664635">
    <w:abstractNumId w:val="9"/>
  </w:num>
  <w:num w:numId="39" w16cid:durableId="701320812">
    <w:abstractNumId w:val="7"/>
  </w:num>
  <w:num w:numId="40" w16cid:durableId="1119027309">
    <w:abstractNumId w:val="6"/>
  </w:num>
  <w:num w:numId="41" w16cid:durableId="143818065">
    <w:abstractNumId w:val="5"/>
  </w:num>
  <w:num w:numId="42" w16cid:durableId="1535919367">
    <w:abstractNumId w:val="4"/>
  </w:num>
  <w:num w:numId="43" w16cid:durableId="1327854824">
    <w:abstractNumId w:val="8"/>
  </w:num>
  <w:num w:numId="44" w16cid:durableId="753163528">
    <w:abstractNumId w:val="3"/>
  </w:num>
  <w:num w:numId="45" w16cid:durableId="1126924206">
    <w:abstractNumId w:val="2"/>
  </w:num>
  <w:num w:numId="46" w16cid:durableId="285892343">
    <w:abstractNumId w:val="1"/>
  </w:num>
  <w:num w:numId="47" w16cid:durableId="1871339411">
    <w:abstractNumId w:val="0"/>
  </w:num>
  <w:num w:numId="48" w16cid:durableId="1568608618">
    <w:abstractNumId w:val="37"/>
  </w:num>
  <w:num w:numId="49" w16cid:durableId="928392822">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20A04"/>
    <w:rsid w:val="00024C02"/>
    <w:rsid w:val="00025BB5"/>
    <w:rsid w:val="00040522"/>
    <w:rsid w:val="00046731"/>
    <w:rsid w:val="0006592A"/>
    <w:rsid w:val="00072590"/>
    <w:rsid w:val="00075454"/>
    <w:rsid w:val="00086080"/>
    <w:rsid w:val="00092BDD"/>
    <w:rsid w:val="000979B8"/>
    <w:rsid w:val="000D0CE6"/>
    <w:rsid w:val="000D177F"/>
    <w:rsid w:val="000D6DBC"/>
    <w:rsid w:val="000E01B0"/>
    <w:rsid w:val="000F600A"/>
    <w:rsid w:val="0011244B"/>
    <w:rsid w:val="001144E1"/>
    <w:rsid w:val="001170A5"/>
    <w:rsid w:val="001209A4"/>
    <w:rsid w:val="00132771"/>
    <w:rsid w:val="001360F2"/>
    <w:rsid w:val="00161454"/>
    <w:rsid w:val="00170AEB"/>
    <w:rsid w:val="00180B6A"/>
    <w:rsid w:val="001872A5"/>
    <w:rsid w:val="001A00BE"/>
    <w:rsid w:val="001A75B2"/>
    <w:rsid w:val="001B7E6C"/>
    <w:rsid w:val="001C4AC2"/>
    <w:rsid w:val="001C4F4C"/>
    <w:rsid w:val="001C5618"/>
    <w:rsid w:val="001D33CD"/>
    <w:rsid w:val="001D69C8"/>
    <w:rsid w:val="001F2965"/>
    <w:rsid w:val="00203755"/>
    <w:rsid w:val="00203D5F"/>
    <w:rsid w:val="00210B95"/>
    <w:rsid w:val="00260830"/>
    <w:rsid w:val="00260972"/>
    <w:rsid w:val="002618AA"/>
    <w:rsid w:val="00263931"/>
    <w:rsid w:val="0028086E"/>
    <w:rsid w:val="002A0B24"/>
    <w:rsid w:val="002F376E"/>
    <w:rsid w:val="003028D3"/>
    <w:rsid w:val="003132D0"/>
    <w:rsid w:val="003139CE"/>
    <w:rsid w:val="003231DD"/>
    <w:rsid w:val="00334702"/>
    <w:rsid w:val="00336A06"/>
    <w:rsid w:val="003372F9"/>
    <w:rsid w:val="00344EB7"/>
    <w:rsid w:val="003503C8"/>
    <w:rsid w:val="0035153F"/>
    <w:rsid w:val="00356AE7"/>
    <w:rsid w:val="00381453"/>
    <w:rsid w:val="00382106"/>
    <w:rsid w:val="00382ED5"/>
    <w:rsid w:val="00386B42"/>
    <w:rsid w:val="00391A83"/>
    <w:rsid w:val="003971F2"/>
    <w:rsid w:val="0039787A"/>
    <w:rsid w:val="003B1137"/>
    <w:rsid w:val="003C2482"/>
    <w:rsid w:val="003C438F"/>
    <w:rsid w:val="003C5F1C"/>
    <w:rsid w:val="003D3E82"/>
    <w:rsid w:val="003D52E9"/>
    <w:rsid w:val="003D6657"/>
    <w:rsid w:val="003D6B5E"/>
    <w:rsid w:val="003D6DF5"/>
    <w:rsid w:val="003D76EB"/>
    <w:rsid w:val="003E063A"/>
    <w:rsid w:val="003F36DA"/>
    <w:rsid w:val="004003FC"/>
    <w:rsid w:val="00404A65"/>
    <w:rsid w:val="00413C03"/>
    <w:rsid w:val="004166A2"/>
    <w:rsid w:val="004167C9"/>
    <w:rsid w:val="00430032"/>
    <w:rsid w:val="00430A76"/>
    <w:rsid w:val="00430CFF"/>
    <w:rsid w:val="00434645"/>
    <w:rsid w:val="00440B43"/>
    <w:rsid w:val="004410CC"/>
    <w:rsid w:val="00457276"/>
    <w:rsid w:val="004773FC"/>
    <w:rsid w:val="0047752A"/>
    <w:rsid w:val="004810D5"/>
    <w:rsid w:val="00481287"/>
    <w:rsid w:val="00481886"/>
    <w:rsid w:val="00484319"/>
    <w:rsid w:val="00494F8E"/>
    <w:rsid w:val="004C186F"/>
    <w:rsid w:val="004C3760"/>
    <w:rsid w:val="004C4A14"/>
    <w:rsid w:val="004C52C3"/>
    <w:rsid w:val="004F0101"/>
    <w:rsid w:val="004F0C01"/>
    <w:rsid w:val="00510A9F"/>
    <w:rsid w:val="005147A6"/>
    <w:rsid w:val="00524625"/>
    <w:rsid w:val="0053778D"/>
    <w:rsid w:val="005459A4"/>
    <w:rsid w:val="00547058"/>
    <w:rsid w:val="00555ADB"/>
    <w:rsid w:val="00581D65"/>
    <w:rsid w:val="00585E7D"/>
    <w:rsid w:val="00591A08"/>
    <w:rsid w:val="005B2233"/>
    <w:rsid w:val="005B4CB1"/>
    <w:rsid w:val="005B7375"/>
    <w:rsid w:val="005B7B84"/>
    <w:rsid w:val="005C3625"/>
    <w:rsid w:val="005C4A01"/>
    <w:rsid w:val="005D24C8"/>
    <w:rsid w:val="005D45F8"/>
    <w:rsid w:val="005E09CC"/>
    <w:rsid w:val="005E5118"/>
    <w:rsid w:val="005E572A"/>
    <w:rsid w:val="005F485B"/>
    <w:rsid w:val="006019F6"/>
    <w:rsid w:val="006102B6"/>
    <w:rsid w:val="006102BA"/>
    <w:rsid w:val="006116D1"/>
    <w:rsid w:val="00611BD1"/>
    <w:rsid w:val="00616FC7"/>
    <w:rsid w:val="00626AA5"/>
    <w:rsid w:val="00632F09"/>
    <w:rsid w:val="00660E23"/>
    <w:rsid w:val="006637D8"/>
    <w:rsid w:val="00665252"/>
    <w:rsid w:val="00670454"/>
    <w:rsid w:val="006763B1"/>
    <w:rsid w:val="00696C0D"/>
    <w:rsid w:val="006A7983"/>
    <w:rsid w:val="006B7799"/>
    <w:rsid w:val="006C043C"/>
    <w:rsid w:val="006C4707"/>
    <w:rsid w:val="006F073E"/>
    <w:rsid w:val="0070118A"/>
    <w:rsid w:val="00701A9B"/>
    <w:rsid w:val="007052E0"/>
    <w:rsid w:val="00705851"/>
    <w:rsid w:val="007148A0"/>
    <w:rsid w:val="00726536"/>
    <w:rsid w:val="007407C3"/>
    <w:rsid w:val="00747A1F"/>
    <w:rsid w:val="00747EA0"/>
    <w:rsid w:val="0075151A"/>
    <w:rsid w:val="00772AD0"/>
    <w:rsid w:val="00776107"/>
    <w:rsid w:val="007B198D"/>
    <w:rsid w:val="007E10DA"/>
    <w:rsid w:val="007E3391"/>
    <w:rsid w:val="007E7BCF"/>
    <w:rsid w:val="00812865"/>
    <w:rsid w:val="00813A14"/>
    <w:rsid w:val="00813B6B"/>
    <w:rsid w:val="008256CC"/>
    <w:rsid w:val="00826E53"/>
    <w:rsid w:val="00835F69"/>
    <w:rsid w:val="00851C88"/>
    <w:rsid w:val="00862841"/>
    <w:rsid w:val="00862D69"/>
    <w:rsid w:val="00873A2C"/>
    <w:rsid w:val="00881642"/>
    <w:rsid w:val="008823C1"/>
    <w:rsid w:val="00892B5F"/>
    <w:rsid w:val="008964E2"/>
    <w:rsid w:val="00896542"/>
    <w:rsid w:val="00896AB8"/>
    <w:rsid w:val="008C60F3"/>
    <w:rsid w:val="008D14A4"/>
    <w:rsid w:val="008D1930"/>
    <w:rsid w:val="008E5595"/>
    <w:rsid w:val="008E5BAE"/>
    <w:rsid w:val="008F5209"/>
    <w:rsid w:val="008F5F1D"/>
    <w:rsid w:val="00913273"/>
    <w:rsid w:val="00913AD3"/>
    <w:rsid w:val="00921173"/>
    <w:rsid w:val="00924F5C"/>
    <w:rsid w:val="00925903"/>
    <w:rsid w:val="009345B6"/>
    <w:rsid w:val="009453A2"/>
    <w:rsid w:val="0096103C"/>
    <w:rsid w:val="00961B3F"/>
    <w:rsid w:val="009701EC"/>
    <w:rsid w:val="00975E94"/>
    <w:rsid w:val="00987382"/>
    <w:rsid w:val="00991537"/>
    <w:rsid w:val="009A2712"/>
    <w:rsid w:val="009B59EB"/>
    <w:rsid w:val="009D022E"/>
    <w:rsid w:val="009D21CF"/>
    <w:rsid w:val="00A23630"/>
    <w:rsid w:val="00A32BA6"/>
    <w:rsid w:val="00A32CB0"/>
    <w:rsid w:val="00A83E48"/>
    <w:rsid w:val="00A8565A"/>
    <w:rsid w:val="00A97416"/>
    <w:rsid w:val="00AA4969"/>
    <w:rsid w:val="00AA7751"/>
    <w:rsid w:val="00AB2CC9"/>
    <w:rsid w:val="00AB2D63"/>
    <w:rsid w:val="00AB36E6"/>
    <w:rsid w:val="00AD1225"/>
    <w:rsid w:val="00AD2C10"/>
    <w:rsid w:val="00AD4DAC"/>
    <w:rsid w:val="00AD6B07"/>
    <w:rsid w:val="00AF01B7"/>
    <w:rsid w:val="00AF78F0"/>
    <w:rsid w:val="00B042D1"/>
    <w:rsid w:val="00B10EDD"/>
    <w:rsid w:val="00B13A03"/>
    <w:rsid w:val="00B238DC"/>
    <w:rsid w:val="00B26D0B"/>
    <w:rsid w:val="00B27A9F"/>
    <w:rsid w:val="00B511F0"/>
    <w:rsid w:val="00B5611B"/>
    <w:rsid w:val="00B66122"/>
    <w:rsid w:val="00B83712"/>
    <w:rsid w:val="00B86765"/>
    <w:rsid w:val="00B9673C"/>
    <w:rsid w:val="00BA77D0"/>
    <w:rsid w:val="00BB03A6"/>
    <w:rsid w:val="00BB2102"/>
    <w:rsid w:val="00BB3282"/>
    <w:rsid w:val="00BB700A"/>
    <w:rsid w:val="00BC7330"/>
    <w:rsid w:val="00BD55C0"/>
    <w:rsid w:val="00BD643A"/>
    <w:rsid w:val="00BD7FBB"/>
    <w:rsid w:val="00BE6A42"/>
    <w:rsid w:val="00BF0CE8"/>
    <w:rsid w:val="00C04C5B"/>
    <w:rsid w:val="00C10ABF"/>
    <w:rsid w:val="00C123CC"/>
    <w:rsid w:val="00C36B99"/>
    <w:rsid w:val="00C4021B"/>
    <w:rsid w:val="00C5042B"/>
    <w:rsid w:val="00C6214D"/>
    <w:rsid w:val="00C76BBE"/>
    <w:rsid w:val="00C8007A"/>
    <w:rsid w:val="00C94FB9"/>
    <w:rsid w:val="00C95D5E"/>
    <w:rsid w:val="00C96BFC"/>
    <w:rsid w:val="00C97A50"/>
    <w:rsid w:val="00CA1D7E"/>
    <w:rsid w:val="00CA6465"/>
    <w:rsid w:val="00CB0481"/>
    <w:rsid w:val="00CB11B0"/>
    <w:rsid w:val="00CD2371"/>
    <w:rsid w:val="00CD4D43"/>
    <w:rsid w:val="00CE1871"/>
    <w:rsid w:val="00CE708B"/>
    <w:rsid w:val="00CF7229"/>
    <w:rsid w:val="00CF73D2"/>
    <w:rsid w:val="00D0207C"/>
    <w:rsid w:val="00D116A2"/>
    <w:rsid w:val="00D2740A"/>
    <w:rsid w:val="00D51CE2"/>
    <w:rsid w:val="00D64BA4"/>
    <w:rsid w:val="00D70B5F"/>
    <w:rsid w:val="00D77DF9"/>
    <w:rsid w:val="00D82DC0"/>
    <w:rsid w:val="00D837CB"/>
    <w:rsid w:val="00D8411F"/>
    <w:rsid w:val="00D84E27"/>
    <w:rsid w:val="00D94DAA"/>
    <w:rsid w:val="00DA5EDE"/>
    <w:rsid w:val="00DB137A"/>
    <w:rsid w:val="00DD313C"/>
    <w:rsid w:val="00DD4FB7"/>
    <w:rsid w:val="00DD5E15"/>
    <w:rsid w:val="00DD6123"/>
    <w:rsid w:val="00DE7283"/>
    <w:rsid w:val="00DF07D2"/>
    <w:rsid w:val="00DF62F4"/>
    <w:rsid w:val="00E02A6D"/>
    <w:rsid w:val="00E123C8"/>
    <w:rsid w:val="00E12A23"/>
    <w:rsid w:val="00E2160D"/>
    <w:rsid w:val="00E253B4"/>
    <w:rsid w:val="00E35032"/>
    <w:rsid w:val="00E354BB"/>
    <w:rsid w:val="00E57939"/>
    <w:rsid w:val="00E60A3C"/>
    <w:rsid w:val="00E61573"/>
    <w:rsid w:val="00E90849"/>
    <w:rsid w:val="00E97D7C"/>
    <w:rsid w:val="00EB28FB"/>
    <w:rsid w:val="00EB6D92"/>
    <w:rsid w:val="00EB7A67"/>
    <w:rsid w:val="00EC187D"/>
    <w:rsid w:val="00EF35DC"/>
    <w:rsid w:val="00F25D43"/>
    <w:rsid w:val="00F263D2"/>
    <w:rsid w:val="00F26B69"/>
    <w:rsid w:val="00F273CC"/>
    <w:rsid w:val="00F307B7"/>
    <w:rsid w:val="00F31247"/>
    <w:rsid w:val="00F42AE1"/>
    <w:rsid w:val="00F43013"/>
    <w:rsid w:val="00F459D9"/>
    <w:rsid w:val="00F578B8"/>
    <w:rsid w:val="00F8413E"/>
    <w:rsid w:val="00F8428D"/>
    <w:rsid w:val="00F8654A"/>
    <w:rsid w:val="00FA092F"/>
    <w:rsid w:val="00FA1139"/>
    <w:rsid w:val="00FA5396"/>
    <w:rsid w:val="00FA6DD9"/>
    <w:rsid w:val="00FB0D08"/>
    <w:rsid w:val="00FC0CEB"/>
    <w:rsid w:val="00FC451D"/>
    <w:rsid w:val="00FC65E0"/>
    <w:rsid w:val="00FF35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ECC55"/>
  <w15:chartTrackingRefBased/>
  <w15:docId w15:val="{0E83744E-BD15-45E2-A381-4C07EDB9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9D9"/>
    <w:pPr>
      <w:spacing w:after="240"/>
    </w:pPr>
    <w:rPr>
      <w:rFonts w:ascii="Verdana" w:hAnsi="Verdana"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F459D9"/>
    <w:pPr>
      <w:keepNext/>
      <w:widowControl w:val="0"/>
      <w:numPr>
        <w:numId w:val="9"/>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F459D9"/>
    <w:pPr>
      <w:widowControl w:val="0"/>
      <w:numPr>
        <w:ilvl w:val="1"/>
        <w:numId w:val="9"/>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F459D9"/>
    <w:pPr>
      <w:widowControl w:val="0"/>
      <w:numPr>
        <w:ilvl w:val="2"/>
        <w:numId w:val="9"/>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F459D9"/>
    <w:pPr>
      <w:widowControl w:val="0"/>
      <w:numPr>
        <w:ilvl w:val="3"/>
        <w:numId w:val="9"/>
      </w:numPr>
      <w:outlineLvl w:val="3"/>
    </w:pPr>
  </w:style>
  <w:style w:type="paragraph" w:styleId="Heading5">
    <w:name w:val="heading 5"/>
    <w:aliases w:val="Block Label,H5,Sub4Para,l5,Level 5,Para5,h5,5,(A),A,Heading 5 StGeorge,Level 3 - i,L5,h51,h52,heading 5"/>
    <w:basedOn w:val="Normal"/>
    <w:qFormat/>
    <w:rsid w:val="00F459D9"/>
    <w:pPr>
      <w:widowControl w:val="0"/>
      <w:numPr>
        <w:ilvl w:val="4"/>
        <w:numId w:val="9"/>
      </w:numPr>
      <w:outlineLvl w:val="4"/>
    </w:pPr>
  </w:style>
  <w:style w:type="paragraph" w:styleId="Heading6">
    <w:name w:val="heading 6"/>
    <w:basedOn w:val="Normal"/>
    <w:qFormat/>
    <w:rsid w:val="00F459D9"/>
    <w:pPr>
      <w:widowControl w:val="0"/>
      <w:numPr>
        <w:numId w:val="10"/>
      </w:numPr>
      <w:tabs>
        <w:tab w:val="left" w:pos="3686"/>
      </w:tabs>
      <w:outlineLvl w:val="5"/>
    </w:pPr>
    <w:rPr>
      <w:bCs/>
    </w:rPr>
  </w:style>
  <w:style w:type="paragraph" w:styleId="Heading7">
    <w:name w:val="heading 7"/>
    <w:basedOn w:val="Normal"/>
    <w:qFormat/>
    <w:rsid w:val="00F459D9"/>
    <w:pPr>
      <w:widowControl w:val="0"/>
      <w:outlineLvl w:val="6"/>
    </w:pPr>
    <w:rPr>
      <w:b/>
      <w:bCs/>
      <w:sz w:val="22"/>
      <w:szCs w:val="22"/>
    </w:rPr>
  </w:style>
  <w:style w:type="paragraph" w:styleId="Heading8">
    <w:name w:val="heading 8"/>
    <w:basedOn w:val="Normal"/>
    <w:next w:val="Normal"/>
    <w:qFormat/>
    <w:rsid w:val="00F459D9"/>
    <w:pPr>
      <w:widowControl w:val="0"/>
      <w:outlineLvl w:val="7"/>
    </w:pPr>
    <w:rPr>
      <w:b/>
      <w:bCs/>
      <w:sz w:val="22"/>
      <w:szCs w:val="22"/>
    </w:rPr>
  </w:style>
  <w:style w:type="paragraph" w:styleId="Heading9">
    <w:name w:val="heading 9"/>
    <w:basedOn w:val="Normal"/>
    <w:next w:val="Normal"/>
    <w:qFormat/>
    <w:rsid w:val="00F459D9"/>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F459D9"/>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2"/>
      </w:numPr>
    </w:pPr>
    <w:rPr>
      <w:b/>
      <w:bCs/>
      <w:sz w:val="36"/>
      <w:szCs w:val="36"/>
    </w:rPr>
  </w:style>
  <w:style w:type="paragraph" w:customStyle="1" w:styleId="ScheduleHeading1">
    <w:name w:val="Schedule Heading 1"/>
    <w:basedOn w:val="Normal"/>
    <w:next w:val="ScheduleHeading2"/>
    <w:rsid w:val="00701A9B"/>
    <w:pPr>
      <w:keepNext/>
      <w:numPr>
        <w:ilvl w:val="1"/>
        <w:numId w:val="2"/>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2"/>
      </w:numPr>
    </w:pPr>
  </w:style>
  <w:style w:type="paragraph" w:customStyle="1" w:styleId="table2">
    <w:name w:val="table2"/>
    <w:basedOn w:val="table1"/>
    <w:rsid w:val="00F459D9"/>
    <w:pPr>
      <w:widowControl w:val="0"/>
    </w:pPr>
    <w:rPr>
      <w:b w:val="0"/>
      <w:bCs w:val="0"/>
    </w:rPr>
  </w:style>
  <w:style w:type="paragraph" w:styleId="TOC1">
    <w:name w:val="toc 1"/>
    <w:basedOn w:val="Normal"/>
    <w:next w:val="Normal"/>
    <w:autoRedefine/>
    <w:uiPriority w:val="39"/>
    <w:qFormat/>
    <w:rsid w:val="00E02A6D"/>
    <w:pPr>
      <w:spacing w:after="120"/>
      <w:ind w:left="720" w:hanging="720"/>
    </w:pPr>
    <w:rPr>
      <w:rFonts w:cs="Calibri Light"/>
      <w:b/>
      <w:bCs/>
      <w:caps/>
      <w:szCs w:val="24"/>
    </w:rPr>
  </w:style>
  <w:style w:type="character" w:styleId="Hyperlink">
    <w:name w:val="Hyperlink"/>
    <w:uiPriority w:val="99"/>
    <w:rsid w:val="00F459D9"/>
    <w:rPr>
      <w:color w:val="0000FF"/>
      <w:u w:val="single"/>
    </w:rPr>
  </w:style>
  <w:style w:type="paragraph" w:customStyle="1" w:styleId="Indent4">
    <w:name w:val="Indent 4"/>
    <w:basedOn w:val="Normal"/>
    <w:rsid w:val="00F459D9"/>
    <w:pPr>
      <w:ind w:left="2211"/>
    </w:pPr>
  </w:style>
  <w:style w:type="paragraph" w:customStyle="1" w:styleId="table2boldleft">
    <w:name w:val="table2_bold_left"/>
    <w:basedOn w:val="table2"/>
    <w:next w:val="Normal"/>
    <w:qFormat/>
    <w:rsid w:val="00F459D9"/>
  </w:style>
  <w:style w:type="paragraph" w:customStyle="1" w:styleId="Indent2">
    <w:name w:val="Indent 2"/>
    <w:basedOn w:val="Normal"/>
    <w:link w:val="Indent2Char1"/>
    <w:rsid w:val="00F459D9"/>
    <w:pPr>
      <w:ind w:left="737"/>
    </w:pPr>
  </w:style>
  <w:style w:type="paragraph" w:customStyle="1" w:styleId="Indent3">
    <w:name w:val="Indent 3"/>
    <w:basedOn w:val="Normal"/>
    <w:link w:val="Indent3Char"/>
    <w:rsid w:val="00F459D9"/>
    <w:pPr>
      <w:ind w:left="1474"/>
    </w:pPr>
  </w:style>
  <w:style w:type="paragraph" w:customStyle="1" w:styleId="ScheduleHeading3">
    <w:name w:val="Schedule Heading 3"/>
    <w:basedOn w:val="Normal"/>
    <w:rsid w:val="00E253B4"/>
    <w:pPr>
      <w:numPr>
        <w:ilvl w:val="3"/>
        <w:numId w:val="2"/>
      </w:numPr>
    </w:pPr>
  </w:style>
  <w:style w:type="paragraph" w:customStyle="1" w:styleId="ScheduleHeading4">
    <w:name w:val="Schedule Heading 4"/>
    <w:basedOn w:val="Normal"/>
    <w:rsid w:val="00E253B4"/>
    <w:pPr>
      <w:numPr>
        <w:ilvl w:val="4"/>
        <w:numId w:val="2"/>
      </w:numPr>
    </w:pPr>
  </w:style>
  <w:style w:type="paragraph" w:customStyle="1" w:styleId="ScheduleHeading5">
    <w:name w:val="Schedule Heading 5"/>
    <w:basedOn w:val="Normal"/>
    <w:rsid w:val="00E253B4"/>
    <w:pPr>
      <w:numPr>
        <w:ilvl w:val="5"/>
        <w:numId w:val="2"/>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1"/>
      </w:numPr>
    </w:pPr>
    <w:rPr>
      <w:b/>
      <w:bCs/>
      <w:sz w:val="36"/>
      <w:szCs w:val="36"/>
    </w:rPr>
  </w:style>
  <w:style w:type="paragraph" w:styleId="Header">
    <w:name w:val="header"/>
    <w:basedOn w:val="Normal"/>
    <w:rsid w:val="00555ADB"/>
    <w:pPr>
      <w:widowControl w:val="0"/>
      <w:spacing w:before="120" w:after="360"/>
    </w:pPr>
    <w:rPr>
      <w:b/>
      <w:bCs/>
      <w:caps/>
      <w:sz w:val="28"/>
      <w:szCs w:val="36"/>
    </w:rPr>
  </w:style>
  <w:style w:type="paragraph" w:styleId="Footer">
    <w:name w:val="footer"/>
    <w:basedOn w:val="Normal"/>
    <w:link w:val="FooterChar"/>
    <w:uiPriority w:val="99"/>
    <w:rsid w:val="005D24C8"/>
    <w:pPr>
      <w:widowControl w:val="0"/>
      <w:spacing w:after="60"/>
      <w:jc w:val="right"/>
    </w:pPr>
    <w:rPr>
      <w:bCs/>
      <w:caps/>
      <w:sz w:val="14"/>
      <w:szCs w:val="21"/>
    </w:rPr>
  </w:style>
  <w:style w:type="paragraph" w:customStyle="1" w:styleId="table2centred">
    <w:name w:val="table2_centred"/>
    <w:basedOn w:val="table2"/>
    <w:next w:val="Normal"/>
    <w:qFormat/>
    <w:rsid w:val="00F459D9"/>
    <w:pPr>
      <w:jc w:val="center"/>
    </w:pPr>
  </w:style>
  <w:style w:type="paragraph" w:customStyle="1" w:styleId="table2bold-onlyforheadingswithincell-notrowheading">
    <w:name w:val="table2_bold - only for headings within cell - not row heading"/>
    <w:basedOn w:val="table2"/>
    <w:next w:val="Normal"/>
    <w:qFormat/>
    <w:rsid w:val="00F459D9"/>
    <w:rPr>
      <w:b/>
    </w:rPr>
  </w:style>
  <w:style w:type="character" w:styleId="PageNumber">
    <w:name w:val="page number"/>
    <w:rsid w:val="00F459D9"/>
    <w:rPr>
      <w:rFonts w:ascii="Verdana" w:hAnsi="Verdana" w:cs="Arial"/>
      <w:caps/>
      <w:sz w:val="16"/>
      <w:szCs w:val="18"/>
    </w:rPr>
  </w:style>
  <w:style w:type="paragraph" w:customStyle="1" w:styleId="Header2">
    <w:name w:val="Header2"/>
    <w:basedOn w:val="Normal"/>
    <w:rsid w:val="00F459D9"/>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E02A6D"/>
    <w:pPr>
      <w:spacing w:after="120"/>
      <w:ind w:left="1008"/>
    </w:pPr>
    <w:rPr>
      <w:rFonts w:cs="Calibri"/>
      <w:bCs/>
      <w:szCs w:val="20"/>
    </w:rPr>
  </w:style>
  <w:style w:type="paragraph" w:styleId="TOC3">
    <w:name w:val="toc 3"/>
    <w:basedOn w:val="Normal"/>
    <w:next w:val="Normal"/>
    <w:autoRedefine/>
    <w:uiPriority w:val="39"/>
    <w:qFormat/>
    <w:rsid w:val="009701EC"/>
    <w:pPr>
      <w:spacing w:after="0"/>
      <w:ind w:left="200"/>
    </w:pPr>
    <w:rPr>
      <w:rFonts w:ascii="Calibri" w:hAnsi="Calibri" w:cs="Calibri"/>
      <w:szCs w:val="20"/>
    </w:rPr>
  </w:style>
  <w:style w:type="paragraph" w:styleId="TOC4">
    <w:name w:val="toc 4"/>
    <w:basedOn w:val="Normal"/>
    <w:next w:val="Normal"/>
    <w:autoRedefine/>
    <w:semiHidden/>
    <w:rsid w:val="00CD2371"/>
    <w:pPr>
      <w:spacing w:after="0"/>
      <w:ind w:left="400"/>
    </w:pPr>
    <w:rPr>
      <w:rFonts w:ascii="Calibri" w:hAnsi="Calibri" w:cs="Calibri"/>
      <w:szCs w:val="20"/>
    </w:rPr>
  </w:style>
  <w:style w:type="paragraph" w:styleId="TOC5">
    <w:name w:val="toc 5"/>
    <w:basedOn w:val="Normal"/>
    <w:next w:val="Normal"/>
    <w:autoRedefine/>
    <w:semiHidden/>
    <w:rsid w:val="00CD2371"/>
    <w:pPr>
      <w:spacing w:after="0"/>
      <w:ind w:left="600"/>
    </w:pPr>
    <w:rPr>
      <w:rFonts w:ascii="Calibri" w:hAnsi="Calibri" w:cs="Calibri"/>
      <w:szCs w:val="20"/>
    </w:rPr>
  </w:style>
  <w:style w:type="paragraph" w:styleId="TOC6">
    <w:name w:val="toc 6"/>
    <w:basedOn w:val="Normal"/>
    <w:next w:val="Normal"/>
    <w:autoRedefine/>
    <w:semiHidden/>
    <w:rsid w:val="00CD2371"/>
    <w:pPr>
      <w:spacing w:after="0"/>
      <w:ind w:left="800"/>
    </w:pPr>
    <w:rPr>
      <w:rFonts w:ascii="Calibri" w:hAnsi="Calibri" w:cs="Calibri"/>
      <w:szCs w:val="20"/>
    </w:rPr>
  </w:style>
  <w:style w:type="paragraph" w:styleId="TOC7">
    <w:name w:val="toc 7"/>
    <w:basedOn w:val="Normal"/>
    <w:next w:val="Normal"/>
    <w:autoRedefine/>
    <w:semiHidden/>
    <w:rsid w:val="00CD2371"/>
    <w:pPr>
      <w:spacing w:after="0"/>
      <w:ind w:left="1000"/>
    </w:pPr>
    <w:rPr>
      <w:rFonts w:ascii="Calibri" w:hAnsi="Calibri" w:cs="Calibri"/>
      <w:szCs w:val="20"/>
    </w:rPr>
  </w:style>
  <w:style w:type="paragraph" w:styleId="TOC8">
    <w:name w:val="toc 8"/>
    <w:basedOn w:val="Normal"/>
    <w:next w:val="Normal"/>
    <w:autoRedefine/>
    <w:semiHidden/>
    <w:rsid w:val="00CD2371"/>
    <w:pPr>
      <w:spacing w:after="0"/>
      <w:ind w:left="1200"/>
    </w:pPr>
    <w:rPr>
      <w:rFonts w:ascii="Calibri" w:hAnsi="Calibri" w:cs="Calibri"/>
      <w:szCs w:val="20"/>
    </w:rPr>
  </w:style>
  <w:style w:type="paragraph" w:styleId="TOC9">
    <w:name w:val="toc 9"/>
    <w:basedOn w:val="Normal"/>
    <w:next w:val="Normal"/>
    <w:autoRedefine/>
    <w:semiHidden/>
    <w:rsid w:val="00CD2371"/>
    <w:pPr>
      <w:spacing w:after="0"/>
      <w:ind w:left="1400"/>
    </w:pPr>
    <w:rPr>
      <w:rFonts w:ascii="Calibri" w:hAnsi="Calibri" w:cs="Calibri"/>
      <w:szCs w:val="20"/>
    </w:r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F459D9"/>
    <w:pPr>
      <w:ind w:left="190" w:hanging="190"/>
    </w:pPr>
  </w:style>
  <w:style w:type="paragraph" w:customStyle="1" w:styleId="TableNote">
    <w:name w:val="Table Note"/>
    <w:basedOn w:val="table2"/>
    <w:rsid w:val="00F459D9"/>
    <w:rPr>
      <w:szCs w:val="18"/>
    </w:rPr>
  </w:style>
  <w:style w:type="table" w:styleId="TableGrid">
    <w:name w:val="Table Grid"/>
    <w:basedOn w:val="TableNormal"/>
    <w:rsid w:val="00F459D9"/>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F459D9"/>
    <w:pPr>
      <w:jc w:val="right"/>
    </w:pPr>
  </w:style>
  <w:style w:type="paragraph" w:customStyle="1" w:styleId="TableRowHeading">
    <w:name w:val="Table Row Heading"/>
    <w:basedOn w:val="table1"/>
    <w:rsid w:val="00F459D9"/>
    <w:pPr>
      <w:jc w:val="center"/>
    </w:pPr>
    <w:rPr>
      <w:caps/>
    </w:rPr>
  </w:style>
  <w:style w:type="paragraph" w:customStyle="1" w:styleId="AttachmenttoSchedule">
    <w:name w:val="Attachment to Schedule"/>
    <w:basedOn w:val="Normal"/>
    <w:rsid w:val="00E253B4"/>
    <w:pPr>
      <w:pageBreakBefore/>
      <w:numPr>
        <w:ilvl w:val="8"/>
        <w:numId w:val="2"/>
      </w:numPr>
    </w:pPr>
    <w:rPr>
      <w:b/>
      <w:bCs/>
      <w:sz w:val="36"/>
      <w:szCs w:val="36"/>
    </w:rPr>
  </w:style>
  <w:style w:type="paragraph" w:customStyle="1" w:styleId="table2boldright">
    <w:name w:val="table2_bold_right"/>
    <w:basedOn w:val="table2"/>
    <w:qFormat/>
    <w:rsid w:val="00F459D9"/>
    <w:pPr>
      <w:jc w:val="right"/>
    </w:pPr>
    <w:rPr>
      <w:b/>
    </w:rPr>
  </w:style>
  <w:style w:type="paragraph" w:customStyle="1" w:styleId="ScheduleHeading6">
    <w:name w:val="Schedule Heading 6"/>
    <w:basedOn w:val="Normal"/>
    <w:rsid w:val="00E253B4"/>
    <w:pPr>
      <w:numPr>
        <w:ilvl w:val="6"/>
        <w:numId w:val="2"/>
      </w:numPr>
    </w:pPr>
  </w:style>
  <w:style w:type="paragraph" w:customStyle="1" w:styleId="ScheduleHeading7">
    <w:name w:val="Schedule Heading 7"/>
    <w:basedOn w:val="Normal"/>
    <w:rsid w:val="00E253B4"/>
    <w:pPr>
      <w:numPr>
        <w:ilvl w:val="7"/>
        <w:numId w:val="2"/>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F459D9"/>
    <w:rPr>
      <w:i/>
      <w:iCs/>
      <w:color w:val="auto"/>
    </w:rPr>
  </w:style>
  <w:style w:type="character" w:customStyle="1" w:styleId="Bold">
    <w:name w:val="Bold"/>
    <w:rsid w:val="00F459D9"/>
    <w:rPr>
      <w:b/>
      <w:bCs/>
      <w:color w:val="auto"/>
    </w:rPr>
  </w:style>
  <w:style w:type="character" w:customStyle="1" w:styleId="Underline">
    <w:name w:val="Underline"/>
    <w:rsid w:val="00F459D9"/>
    <w:rPr>
      <w:color w:val="auto"/>
      <w:u w:val="single"/>
    </w:rPr>
  </w:style>
  <w:style w:type="character" w:customStyle="1" w:styleId="BoldItalics">
    <w:name w:val="Bold Italics"/>
    <w:rsid w:val="00F459D9"/>
    <w:rPr>
      <w:b/>
      <w:bCs/>
      <w:i/>
      <w:iCs/>
      <w:color w:val="auto"/>
    </w:rPr>
  </w:style>
  <w:style w:type="character" w:customStyle="1" w:styleId="BoldUnderline">
    <w:name w:val="Bold Underline"/>
    <w:rsid w:val="00F459D9"/>
    <w:rPr>
      <w:b/>
      <w:bCs/>
      <w:color w:val="auto"/>
      <w:u w:val="single"/>
    </w:rPr>
  </w:style>
  <w:style w:type="character" w:customStyle="1" w:styleId="BoldItalicsUnderline">
    <w:name w:val="Bold Italics Underline"/>
    <w:rsid w:val="00F459D9"/>
    <w:rPr>
      <w:b/>
      <w:bCs/>
      <w:i/>
      <w:iCs/>
      <w:color w:val="auto"/>
      <w:u w:val="single"/>
    </w:rPr>
  </w:style>
  <w:style w:type="character" w:customStyle="1" w:styleId="ItalicsUnderline">
    <w:name w:val="Italics Underline"/>
    <w:rsid w:val="00F459D9"/>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F459D9"/>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Notes-ourcustomerterms">
    <w:name w:val="Notes - our customer terms"/>
    <w:basedOn w:val="Normal"/>
    <w:next w:val="Indent2"/>
    <w:qFormat/>
    <w:rsid w:val="00F459D9"/>
    <w:pPr>
      <w:ind w:left="737"/>
    </w:pPr>
    <w:rPr>
      <w:i/>
      <w:sz w:val="18"/>
    </w:rPr>
  </w:style>
  <w:style w:type="paragraph" w:styleId="TOCHeading">
    <w:name w:val="TOC Heading"/>
    <w:basedOn w:val="Normal"/>
    <w:next w:val="Normal"/>
    <w:uiPriority w:val="39"/>
    <w:unhideWhenUsed/>
    <w:qFormat/>
    <w:rsid w:val="00F459D9"/>
    <w:rPr>
      <w:b/>
      <w:bCs/>
      <w:caps/>
      <w:sz w:val="28"/>
      <w:szCs w:val="28"/>
    </w:rPr>
  </w:style>
  <w:style w:type="paragraph" w:customStyle="1" w:styleId="Notes2-ourcustomerterms">
    <w:name w:val="Notes 2 - our customer terms"/>
    <w:basedOn w:val="Indent3"/>
    <w:next w:val="Normal"/>
    <w:qFormat/>
    <w:rsid w:val="00F459D9"/>
    <w:rPr>
      <w:i/>
      <w:sz w:val="18"/>
    </w:rPr>
  </w:style>
  <w:style w:type="character" w:customStyle="1" w:styleId="DefinedTerm">
    <w:name w:val="Defined Term"/>
    <w:uiPriority w:val="1"/>
    <w:qFormat/>
    <w:rsid w:val="005459A4"/>
    <w:rPr>
      <w:rFonts w:ascii="Verdana" w:hAnsi="Verdana"/>
      <w:b/>
      <w:sz w:val="20"/>
    </w:rPr>
  </w:style>
  <w:style w:type="paragraph" w:styleId="Signature">
    <w:name w:val="Signature"/>
    <w:basedOn w:val="Normal"/>
    <w:link w:val="SignatureChar"/>
    <w:rsid w:val="000D0CE6"/>
    <w:pPr>
      <w:ind w:left="4252"/>
    </w:pPr>
  </w:style>
  <w:style w:type="character" w:customStyle="1" w:styleId="SignatureChar">
    <w:name w:val="Signature Char"/>
    <w:link w:val="Signature"/>
    <w:rsid w:val="000D0CE6"/>
    <w:rPr>
      <w:rFonts w:ascii="Verdana" w:hAnsi="Verdana" w:cs="Arial"/>
      <w:szCs w:val="19"/>
      <w:lang w:eastAsia="en-US"/>
    </w:rPr>
  </w:style>
  <w:style w:type="paragraph" w:styleId="BalloonText">
    <w:name w:val="Balloon Text"/>
    <w:basedOn w:val="Normal"/>
    <w:link w:val="BalloonTextChar"/>
    <w:rsid w:val="00484319"/>
    <w:pPr>
      <w:spacing w:after="0"/>
    </w:pPr>
    <w:rPr>
      <w:rFonts w:ascii="Tahoma" w:hAnsi="Tahoma" w:cs="Tahoma"/>
      <w:sz w:val="16"/>
      <w:szCs w:val="16"/>
    </w:rPr>
  </w:style>
  <w:style w:type="character" w:customStyle="1" w:styleId="BalloonTextChar">
    <w:name w:val="Balloon Text Char"/>
    <w:link w:val="BalloonText"/>
    <w:rsid w:val="00484319"/>
    <w:rPr>
      <w:rFonts w:ascii="Tahoma" w:hAnsi="Tahoma" w:cs="Tahoma"/>
      <w:sz w:val="16"/>
      <w:szCs w:val="16"/>
      <w:lang w:eastAsia="en-US"/>
    </w:rPr>
  </w:style>
  <w:style w:type="character" w:styleId="CommentReference">
    <w:name w:val="annotation reference"/>
    <w:uiPriority w:val="99"/>
    <w:rsid w:val="00DD5E15"/>
    <w:rPr>
      <w:sz w:val="16"/>
      <w:szCs w:val="16"/>
    </w:rPr>
  </w:style>
  <w:style w:type="paragraph" w:styleId="CommentText">
    <w:name w:val="annotation text"/>
    <w:basedOn w:val="Normal"/>
    <w:link w:val="CommentTextChar"/>
    <w:uiPriority w:val="99"/>
    <w:rsid w:val="00DD5E15"/>
    <w:rPr>
      <w:szCs w:val="20"/>
    </w:rPr>
  </w:style>
  <w:style w:type="character" w:customStyle="1" w:styleId="CommentTextChar">
    <w:name w:val="Comment Text Char"/>
    <w:link w:val="CommentText"/>
    <w:uiPriority w:val="99"/>
    <w:rsid w:val="00DD5E15"/>
    <w:rPr>
      <w:rFonts w:ascii="Verdana" w:hAnsi="Verdana" w:cs="Arial"/>
      <w:lang w:eastAsia="en-US"/>
    </w:rPr>
  </w:style>
  <w:style w:type="paragraph" w:styleId="CommentSubject">
    <w:name w:val="annotation subject"/>
    <w:basedOn w:val="CommentText"/>
    <w:next w:val="CommentText"/>
    <w:link w:val="CommentSubjectChar"/>
    <w:rsid w:val="00DD5E15"/>
    <w:rPr>
      <w:b/>
      <w:bCs/>
    </w:rPr>
  </w:style>
  <w:style w:type="character" w:customStyle="1" w:styleId="CommentSubjectChar">
    <w:name w:val="Comment Subject Char"/>
    <w:link w:val="CommentSubject"/>
    <w:rsid w:val="00DD5E15"/>
    <w:rPr>
      <w:rFonts w:ascii="Verdana" w:hAnsi="Verdana" w:cs="Arial"/>
      <w:b/>
      <w:bCs/>
      <w:lang w:eastAsia="en-US"/>
    </w:rPr>
  </w:style>
  <w:style w:type="paragraph" w:customStyle="1" w:styleId="SchedH1">
    <w:name w:val="SchedH1"/>
    <w:basedOn w:val="Normal"/>
    <w:rsid w:val="009345B6"/>
    <w:pPr>
      <w:numPr>
        <w:numId w:val="3"/>
      </w:numPr>
      <w:overflowPunct w:val="0"/>
      <w:autoSpaceDE w:val="0"/>
      <w:autoSpaceDN w:val="0"/>
      <w:adjustRightInd w:val="0"/>
      <w:spacing w:before="120" w:after="120"/>
      <w:textAlignment w:val="baseline"/>
    </w:pPr>
    <w:rPr>
      <w:rFonts w:ascii="Times New Roman" w:hAnsi="Times New Roman" w:cs="Times New Roman"/>
      <w:b/>
      <w:bCs/>
      <w:caps/>
      <w:sz w:val="23"/>
      <w:szCs w:val="20"/>
    </w:rPr>
  </w:style>
  <w:style w:type="paragraph" w:customStyle="1" w:styleId="SchedH2">
    <w:name w:val="SchedH2"/>
    <w:basedOn w:val="Normal"/>
    <w:rsid w:val="009345B6"/>
    <w:pPr>
      <w:numPr>
        <w:ilvl w:val="1"/>
        <w:numId w:val="3"/>
      </w:numPr>
      <w:overflowPunct w:val="0"/>
      <w:autoSpaceDE w:val="0"/>
      <w:autoSpaceDN w:val="0"/>
      <w:adjustRightInd w:val="0"/>
      <w:spacing w:before="120" w:after="120"/>
      <w:textAlignment w:val="baseline"/>
    </w:pPr>
    <w:rPr>
      <w:rFonts w:ascii="Times New Roman" w:hAnsi="Times New Roman" w:cs="Times New Roman"/>
      <w:sz w:val="23"/>
      <w:szCs w:val="20"/>
    </w:rPr>
  </w:style>
  <w:style w:type="paragraph" w:customStyle="1" w:styleId="SchedH3">
    <w:name w:val="SchedH3"/>
    <w:basedOn w:val="Normal"/>
    <w:rsid w:val="009345B6"/>
    <w:pPr>
      <w:numPr>
        <w:ilvl w:val="2"/>
        <w:numId w:val="3"/>
      </w:numPr>
      <w:overflowPunct w:val="0"/>
      <w:autoSpaceDE w:val="0"/>
      <w:autoSpaceDN w:val="0"/>
      <w:adjustRightInd w:val="0"/>
      <w:spacing w:before="120" w:after="120"/>
      <w:textAlignment w:val="baseline"/>
    </w:pPr>
    <w:rPr>
      <w:rFonts w:ascii="Times New Roman" w:hAnsi="Times New Roman" w:cs="Times New Roman"/>
      <w:sz w:val="23"/>
      <w:szCs w:val="20"/>
    </w:rPr>
  </w:style>
  <w:style w:type="paragraph" w:customStyle="1" w:styleId="a">
    <w:name w:val="(a)"/>
    <w:basedOn w:val="Normal"/>
    <w:qFormat/>
    <w:rsid w:val="00555ADB"/>
    <w:pPr>
      <w:numPr>
        <w:numId w:val="4"/>
      </w:numPr>
      <w:tabs>
        <w:tab w:val="left" w:pos="1440"/>
      </w:tabs>
      <w:spacing w:after="220"/>
      <w:ind w:left="1440"/>
    </w:pPr>
  </w:style>
  <w:style w:type="paragraph" w:customStyle="1" w:styleId="A-2">
    <w:name w:val="(A)-2"/>
    <w:basedOn w:val="Normal"/>
    <w:qFormat/>
    <w:rsid w:val="00F459D9"/>
    <w:pPr>
      <w:numPr>
        <w:numId w:val="5"/>
      </w:numPr>
    </w:pPr>
  </w:style>
  <w:style w:type="paragraph" w:customStyle="1" w:styleId="i">
    <w:name w:val="(i)"/>
    <w:basedOn w:val="Normal"/>
    <w:qFormat/>
    <w:rsid w:val="00F459D9"/>
    <w:pPr>
      <w:numPr>
        <w:numId w:val="6"/>
      </w:numPr>
    </w:pPr>
  </w:style>
  <w:style w:type="paragraph" w:customStyle="1" w:styleId="Annexure">
    <w:name w:val="Annexure"/>
    <w:basedOn w:val="Normal"/>
    <w:next w:val="Normal"/>
    <w:rsid w:val="00F459D9"/>
    <w:pPr>
      <w:keepNext/>
      <w:pageBreakBefore/>
      <w:numPr>
        <w:numId w:val="7"/>
      </w:numPr>
    </w:pPr>
    <w:rPr>
      <w:rFonts w:ascii="Arial" w:hAnsi="Arial"/>
      <w:sz w:val="32"/>
    </w:rPr>
  </w:style>
  <w:style w:type="paragraph" w:customStyle="1" w:styleId="Arial8">
    <w:name w:val="Arial 8"/>
    <w:basedOn w:val="Normal"/>
    <w:qFormat/>
    <w:rsid w:val="00F459D9"/>
    <w:pPr>
      <w:ind w:left="1440" w:hanging="737"/>
    </w:pPr>
    <w:rPr>
      <w:rFonts w:ascii="Arial" w:hAnsi="Arial"/>
      <w:i/>
      <w:sz w:val="16"/>
      <w:szCs w:val="16"/>
    </w:rPr>
  </w:style>
  <w:style w:type="character" w:styleId="FollowedHyperlink">
    <w:name w:val="FollowedHyperlink"/>
    <w:rsid w:val="00F459D9"/>
    <w:rPr>
      <w:color w:val="800080"/>
      <w:u w:val="single"/>
    </w:rPr>
  </w:style>
  <w:style w:type="character" w:customStyle="1" w:styleId="FooterChar">
    <w:name w:val="Footer Char"/>
    <w:link w:val="Footer"/>
    <w:uiPriority w:val="99"/>
    <w:rsid w:val="005D24C8"/>
    <w:rPr>
      <w:rFonts w:ascii="Verdana" w:hAnsi="Verdana" w:cs="Arial"/>
      <w:bCs/>
      <w:caps/>
      <w:sz w:val="14"/>
      <w:szCs w:val="21"/>
      <w:lang w:val="en-AU"/>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link w:val="Heading1"/>
    <w:rsid w:val="00F459D9"/>
    <w:rPr>
      <w:rFonts w:ascii="Verdana" w:hAnsi="Verdana" w:cs="Arial"/>
      <w:b/>
      <w:bCs/>
      <w:caps/>
      <w:sz w:val="22"/>
      <w:szCs w:val="21"/>
      <w:lang w:val="en-AU"/>
    </w:rPr>
  </w:style>
  <w:style w:type="paragraph" w:customStyle="1" w:styleId="H1-Bold">
    <w:name w:val="H1-Bold"/>
    <w:basedOn w:val="Heading1"/>
    <w:qFormat/>
    <w:rsid w:val="00F459D9"/>
    <w:pPr>
      <w:numPr>
        <w:numId w:val="0"/>
      </w:numPr>
      <w:tabs>
        <w:tab w:val="left" w:pos="8550"/>
      </w:tabs>
      <w:contextualSpacing/>
    </w:pPr>
    <w:rPr>
      <w:sz w:val="28"/>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F459D9"/>
    <w:rPr>
      <w:rFonts w:ascii="Verdana" w:hAnsi="Verdana" w:cs="Arial"/>
      <w:szCs w:val="19"/>
      <w:lang w:val="en-AU"/>
    </w:rPr>
  </w:style>
  <w:style w:type="paragraph" w:customStyle="1" w:styleId="H2-Numbered">
    <w:name w:val="H2-Numbered"/>
    <w:basedOn w:val="Heading2"/>
    <w:qFormat/>
    <w:rsid w:val="00430A76"/>
    <w:pPr>
      <w:numPr>
        <w:ilvl w:val="0"/>
        <w:numId w:val="8"/>
      </w:numPr>
      <w:tabs>
        <w:tab w:val="left" w:pos="720"/>
      </w:tabs>
      <w:ind w:hanging="720"/>
    </w:pPr>
    <w:rPr>
      <w:b/>
      <w:bCs/>
      <w:caps/>
      <w:sz w:val="22"/>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F459D9"/>
    <w:rPr>
      <w:rFonts w:ascii="Verdana" w:hAnsi="Verdana" w:cs="Arial"/>
      <w:szCs w:val="19"/>
      <w:lang w:val="en-AU"/>
    </w:rPr>
  </w:style>
  <w:style w:type="paragraph" w:customStyle="1" w:styleId="H3-Bold">
    <w:name w:val="H3-Bold"/>
    <w:basedOn w:val="Heading3"/>
    <w:qFormat/>
    <w:rsid w:val="00F459D9"/>
    <w:pPr>
      <w:numPr>
        <w:ilvl w:val="0"/>
        <w:numId w:val="0"/>
      </w:numPr>
    </w:pPr>
    <w:rPr>
      <w:b/>
    </w:rPr>
  </w:style>
  <w:style w:type="paragraph" w:customStyle="1" w:styleId="H3-Arial">
    <w:name w:val="H3-Arial"/>
    <w:basedOn w:val="H3-Bold"/>
    <w:qFormat/>
    <w:rsid w:val="00F459D9"/>
    <w:pPr>
      <w:ind w:left="720"/>
    </w:pPr>
    <w:rPr>
      <w:rFonts w:ascii="Arial" w:hAnsi="Arial"/>
      <w:sz w:val="21"/>
    </w:rPr>
  </w:style>
  <w:style w:type="paragraph" w:customStyle="1" w:styleId="H3-underlined">
    <w:name w:val="H3-underlined"/>
    <w:basedOn w:val="Heading3"/>
    <w:qFormat/>
    <w:rsid w:val="00F459D9"/>
    <w:pPr>
      <w:numPr>
        <w:ilvl w:val="0"/>
        <w:numId w:val="0"/>
      </w:numPr>
    </w:pPr>
    <w:rPr>
      <w:u w:val="single"/>
    </w:rPr>
  </w:style>
  <w:style w:type="paragraph" w:customStyle="1" w:styleId="H3-Underlined-extraspace">
    <w:name w:val="H3-Underlined-extra space"/>
    <w:basedOn w:val="H3-underlined"/>
    <w:qFormat/>
    <w:rsid w:val="00F459D9"/>
    <w:pPr>
      <w:spacing w:before="24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rsid w:val="00F459D9"/>
    <w:rPr>
      <w:rFonts w:ascii="Verdana" w:hAnsi="Verdana" w:cs="Arial"/>
      <w:szCs w:val="19"/>
      <w:lang w:val="en-AU"/>
    </w:rPr>
  </w:style>
  <w:style w:type="paragraph" w:customStyle="1" w:styleId="Indent1">
    <w:name w:val="Indent 1"/>
    <w:basedOn w:val="Normal"/>
    <w:next w:val="Normal"/>
    <w:rsid w:val="00F459D9"/>
    <w:pPr>
      <w:keepNext/>
      <w:ind w:left="737"/>
    </w:pPr>
    <w:rPr>
      <w:rFonts w:ascii="Arial" w:hAnsi="Arial"/>
      <w:b/>
      <w:bCs/>
      <w:sz w:val="21"/>
      <w:szCs w:val="20"/>
    </w:rPr>
  </w:style>
  <w:style w:type="character" w:customStyle="1" w:styleId="Indent2Char1">
    <w:name w:val="Indent 2 Char1"/>
    <w:link w:val="Indent2"/>
    <w:locked/>
    <w:rsid w:val="00F459D9"/>
    <w:rPr>
      <w:rFonts w:ascii="Verdana" w:hAnsi="Verdana" w:cs="Arial"/>
      <w:szCs w:val="19"/>
      <w:lang w:val="en-AU"/>
    </w:rPr>
  </w:style>
  <w:style w:type="character" w:customStyle="1" w:styleId="Indent3Char">
    <w:name w:val="Indent 3 Char"/>
    <w:link w:val="Indent3"/>
    <w:rsid w:val="00F459D9"/>
    <w:rPr>
      <w:rFonts w:ascii="Verdana" w:hAnsi="Verdana" w:cs="Arial"/>
      <w:szCs w:val="19"/>
      <w:lang w:val="en-AU"/>
    </w:rPr>
  </w:style>
  <w:style w:type="paragraph" w:customStyle="1" w:styleId="Indent5">
    <w:name w:val="Indent 5"/>
    <w:basedOn w:val="Indent4"/>
    <w:qFormat/>
    <w:rsid w:val="00F459D9"/>
    <w:pPr>
      <w:ind w:left="2948"/>
    </w:pPr>
  </w:style>
  <w:style w:type="paragraph" w:customStyle="1" w:styleId="Normal-Tab">
    <w:name w:val="Normal-Tab"/>
    <w:basedOn w:val="Normal"/>
    <w:qFormat/>
    <w:rsid w:val="00F459D9"/>
    <w:pPr>
      <w:ind w:left="1985"/>
    </w:pPr>
  </w:style>
  <w:style w:type="paragraph" w:customStyle="1" w:styleId="numbered">
    <w:name w:val="numbered"/>
    <w:basedOn w:val="Normal"/>
    <w:autoRedefine/>
    <w:qFormat/>
    <w:rsid w:val="00430A76"/>
    <w:pPr>
      <w:numPr>
        <w:ilvl w:val="1"/>
        <w:numId w:val="11"/>
      </w:numPr>
      <w:tabs>
        <w:tab w:val="left" w:pos="720"/>
      </w:tabs>
      <w:ind w:hanging="720"/>
    </w:pPr>
  </w:style>
  <w:style w:type="paragraph" w:customStyle="1" w:styleId="numbered-4">
    <w:name w:val="numbered-4"/>
    <w:basedOn w:val="Normal"/>
    <w:qFormat/>
    <w:rsid w:val="00A32CB0"/>
    <w:pPr>
      <w:numPr>
        <w:numId w:val="12"/>
      </w:numPr>
      <w:tabs>
        <w:tab w:val="left" w:pos="720"/>
      </w:tabs>
      <w:ind w:left="720" w:hanging="720"/>
    </w:pPr>
  </w:style>
  <w:style w:type="paragraph" w:customStyle="1" w:styleId="numbered-5">
    <w:name w:val="numbered-5"/>
    <w:basedOn w:val="numbered-4"/>
    <w:qFormat/>
    <w:rsid w:val="00A32CB0"/>
    <w:pPr>
      <w:numPr>
        <w:numId w:val="13"/>
      </w:numPr>
      <w:ind w:left="720" w:hanging="720"/>
    </w:pPr>
  </w:style>
  <w:style w:type="paragraph" w:customStyle="1" w:styleId="numbered-6">
    <w:name w:val="numbered-6"/>
    <w:basedOn w:val="numbered-5"/>
    <w:qFormat/>
    <w:rsid w:val="00A32CB0"/>
    <w:pPr>
      <w:numPr>
        <w:numId w:val="14"/>
      </w:numPr>
      <w:ind w:hanging="720"/>
    </w:pPr>
  </w:style>
  <w:style w:type="paragraph" w:customStyle="1" w:styleId="numbered-7">
    <w:name w:val="numbered-7"/>
    <w:basedOn w:val="numbered-6"/>
    <w:qFormat/>
    <w:rsid w:val="00A32CB0"/>
    <w:pPr>
      <w:numPr>
        <w:numId w:val="15"/>
      </w:numPr>
      <w:ind w:hanging="720"/>
    </w:pPr>
  </w:style>
  <w:style w:type="paragraph" w:customStyle="1" w:styleId="numbered-8">
    <w:name w:val="numbered-8"/>
    <w:basedOn w:val="numbered-7"/>
    <w:qFormat/>
    <w:rsid w:val="00A32CB0"/>
    <w:pPr>
      <w:numPr>
        <w:numId w:val="16"/>
      </w:numPr>
    </w:pPr>
  </w:style>
  <w:style w:type="paragraph" w:customStyle="1" w:styleId="numbered-9">
    <w:name w:val="numbered-9"/>
    <w:basedOn w:val="numbered-8"/>
    <w:qFormat/>
    <w:rsid w:val="00A32CB0"/>
    <w:pPr>
      <w:numPr>
        <w:numId w:val="17"/>
      </w:numPr>
      <w:ind w:hanging="720"/>
    </w:pPr>
  </w:style>
  <w:style w:type="paragraph" w:customStyle="1" w:styleId="numbered-10">
    <w:name w:val="numbered-10"/>
    <w:basedOn w:val="numbered-9"/>
    <w:qFormat/>
    <w:rsid w:val="00A32CB0"/>
    <w:pPr>
      <w:numPr>
        <w:numId w:val="18"/>
      </w:numPr>
      <w:ind w:hanging="720"/>
    </w:pPr>
  </w:style>
  <w:style w:type="paragraph" w:customStyle="1" w:styleId="numbered-11">
    <w:name w:val="numbered-11"/>
    <w:basedOn w:val="numbered-10"/>
    <w:qFormat/>
    <w:rsid w:val="00382106"/>
    <w:pPr>
      <w:numPr>
        <w:numId w:val="19"/>
      </w:numPr>
      <w:ind w:hanging="720"/>
    </w:pPr>
  </w:style>
  <w:style w:type="paragraph" w:customStyle="1" w:styleId="numbered-12">
    <w:name w:val="numbered-12"/>
    <w:basedOn w:val="numbered-11"/>
    <w:qFormat/>
    <w:rsid w:val="00382106"/>
    <w:pPr>
      <w:numPr>
        <w:numId w:val="20"/>
      </w:numPr>
      <w:ind w:left="720" w:hanging="720"/>
    </w:pPr>
    <w:rPr>
      <w:szCs w:val="20"/>
    </w:rPr>
  </w:style>
  <w:style w:type="paragraph" w:customStyle="1" w:styleId="numbered-13">
    <w:name w:val="numbered-13"/>
    <w:basedOn w:val="numbered-12"/>
    <w:qFormat/>
    <w:rsid w:val="00382106"/>
    <w:pPr>
      <w:numPr>
        <w:numId w:val="21"/>
      </w:numPr>
      <w:ind w:left="720" w:hanging="720"/>
    </w:pPr>
  </w:style>
  <w:style w:type="paragraph" w:customStyle="1" w:styleId="numbered-2">
    <w:name w:val="numbered-2"/>
    <w:basedOn w:val="numbered"/>
    <w:qFormat/>
    <w:rsid w:val="00430A76"/>
    <w:pPr>
      <w:numPr>
        <w:ilvl w:val="0"/>
        <w:numId w:val="22"/>
      </w:numPr>
      <w:ind w:hanging="720"/>
    </w:pPr>
  </w:style>
  <w:style w:type="paragraph" w:customStyle="1" w:styleId="numbered-3">
    <w:name w:val="numbered-3"/>
    <w:basedOn w:val="Normal"/>
    <w:qFormat/>
    <w:rsid w:val="00430A76"/>
    <w:pPr>
      <w:numPr>
        <w:numId w:val="23"/>
      </w:numPr>
      <w:tabs>
        <w:tab w:val="num" w:pos="720"/>
      </w:tabs>
      <w:ind w:hanging="720"/>
    </w:pPr>
  </w:style>
  <w:style w:type="paragraph" w:customStyle="1" w:styleId="TableData">
    <w:name w:val="TableData"/>
    <w:basedOn w:val="Normal"/>
    <w:link w:val="TableDataChar"/>
    <w:rsid w:val="00F459D9"/>
    <w:pPr>
      <w:spacing w:before="120" w:after="120"/>
      <w:ind w:left="737"/>
    </w:pPr>
    <w:rPr>
      <w:rFonts w:ascii="Arial" w:hAnsi="Arial" w:cs="Times New Roman"/>
      <w:sz w:val="18"/>
      <w:szCs w:val="20"/>
    </w:rPr>
  </w:style>
  <w:style w:type="character" w:customStyle="1" w:styleId="TableDataChar">
    <w:name w:val="TableData Char"/>
    <w:link w:val="TableData"/>
    <w:rsid w:val="00F459D9"/>
    <w:rPr>
      <w:rFonts w:ascii="Arial" w:hAnsi="Arial"/>
      <w:sz w:val="18"/>
      <w:lang w:val="en-AU"/>
    </w:rPr>
  </w:style>
  <w:style w:type="character" w:styleId="UnresolvedMention">
    <w:name w:val="Unresolved Mention"/>
    <w:uiPriority w:val="99"/>
    <w:semiHidden/>
    <w:unhideWhenUsed/>
    <w:rsid w:val="00F459D9"/>
    <w:rPr>
      <w:color w:val="605E5C"/>
      <w:shd w:val="clear" w:color="auto" w:fill="E1DFDD"/>
    </w:rPr>
  </w:style>
  <w:style w:type="character" w:customStyle="1" w:styleId="UnresolvedMention1">
    <w:name w:val="Unresolved Mention1"/>
    <w:uiPriority w:val="99"/>
    <w:semiHidden/>
    <w:unhideWhenUsed/>
    <w:rsid w:val="00F459D9"/>
    <w:rPr>
      <w:color w:val="605E5C"/>
      <w:shd w:val="clear" w:color="auto" w:fill="E1DFDD"/>
    </w:rPr>
  </w:style>
  <w:style w:type="table" w:styleId="TableGrid1">
    <w:name w:val="Table Grid 1"/>
    <w:basedOn w:val="TableNormal"/>
    <w:rsid w:val="00C5042B"/>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rmalIndent">
    <w:name w:val="Normal Indent"/>
    <w:basedOn w:val="Normal"/>
    <w:rsid w:val="00C5042B"/>
    <w:pPr>
      <w:ind w:left="720"/>
    </w:pPr>
  </w:style>
  <w:style w:type="paragraph" w:customStyle="1" w:styleId="numbered-14">
    <w:name w:val="numbered-14"/>
    <w:basedOn w:val="numbered-13"/>
    <w:qFormat/>
    <w:rsid w:val="005E5118"/>
    <w:pPr>
      <w:numPr>
        <w:numId w:val="48"/>
      </w:numPr>
      <w:ind w:hanging="720"/>
    </w:pPr>
  </w:style>
  <w:style w:type="paragraph" w:customStyle="1" w:styleId="StyleH3-BoldBefore24pt">
    <w:name w:val="Style H3-Bold + Before:  24 pt"/>
    <w:basedOn w:val="H3-Bold"/>
    <w:rsid w:val="00555ADB"/>
    <w:pPr>
      <w:spacing w:before="360"/>
    </w:pPr>
  </w:style>
  <w:style w:type="paragraph" w:styleId="Revision">
    <w:name w:val="Revision"/>
    <w:hidden/>
    <w:uiPriority w:val="99"/>
    <w:semiHidden/>
    <w:rsid w:val="00547058"/>
    <w:rPr>
      <w:rFonts w:ascii="Verdana" w:hAnsi="Verdana" w:cs="Arial"/>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elstra.com.au/customer-terms/business-government/?red=/customerterms/bus_government.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elstra.com.au/customer-terms/business-government/?red=/customerterms/bus_government.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elstra.com.au/customer-terms/home-family/?red=/customerterms/home_family.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AATUC-1823800632-83503</_dlc_DocId>
    <_dlc_DocIdUrl xmlns="2a7a03ce-2042-4c5f-90e9-1f29c56988a9">
      <Url>https://teamtelstra.sharepoint.com/sites/DigitalSystems/_layouts/15/DocIdRedir.aspx?ID=AATUC-1823800632-83503</Url>
      <Description>AATUC-1823800632-83503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72586-88A8-48EE-B992-8050993B4D45}">
  <ds:schemaRefs>
    <ds:schemaRef ds:uri="http://schemas.microsoft.com/sharepoint/events"/>
  </ds:schemaRefs>
</ds:datastoreItem>
</file>

<file path=customXml/itemProps2.xml><?xml version="1.0" encoding="utf-8"?>
<ds:datastoreItem xmlns:ds="http://schemas.openxmlformats.org/officeDocument/2006/customXml" ds:itemID="{79B4B889-D443-45DD-968E-6958585DD092}">
  <ds:schemaRefs>
    <ds:schemaRef ds:uri="http://schemas.microsoft.com/office/2006/metadata/longProperties"/>
  </ds:schemaRefs>
</ds:datastoreItem>
</file>

<file path=customXml/itemProps3.xml><?xml version="1.0" encoding="utf-8"?>
<ds:datastoreItem xmlns:ds="http://schemas.openxmlformats.org/officeDocument/2006/customXml" ds:itemID="{881D500A-644D-4712-A0DB-EC26391D9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B40811-0425-41FC-98A5-3DCF99E90041}">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5.xml><?xml version="1.0" encoding="utf-8"?>
<ds:datastoreItem xmlns:ds="http://schemas.openxmlformats.org/officeDocument/2006/customXml" ds:itemID="{3FD1C717-A220-4DEA-9C81-FDA71668497E}">
  <ds:schemaRefs>
    <ds:schemaRef ds:uri="http://schemas.microsoft.com/sharepoint/v3/contenttype/forms"/>
  </ds:schemaRefs>
</ds:datastoreItem>
</file>

<file path=customXml/itemProps6.xml><?xml version="1.0" encoding="utf-8"?>
<ds:datastoreItem xmlns:ds="http://schemas.openxmlformats.org/officeDocument/2006/customXml" ds:itemID="{BE5C6645-F096-486C-80C5-82387F4596AC}">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5818</Words>
  <Characters>31198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UR CUSTOMER TERMS TELSTRA MOBILE SECTION PART A – GENERAL</vt:lpstr>
    </vt:vector>
  </TitlesOfParts>
  <Company>Telstra Corporation Limited</Company>
  <LinksUpToDate>false</LinksUpToDate>
  <CharactersWithSpaces>36943</CharactersWithSpaces>
  <SharedDoc>false</SharedDoc>
  <HLinks>
    <vt:vector size="312" baseType="variant">
      <vt:variant>
        <vt:i4>7995468</vt:i4>
      </vt:variant>
      <vt:variant>
        <vt:i4>288</vt:i4>
      </vt:variant>
      <vt:variant>
        <vt:i4>0</vt:i4>
      </vt:variant>
      <vt:variant>
        <vt:i4>5</vt:i4>
      </vt:variant>
      <vt:variant>
        <vt:lpwstr>http://www.telstra.com.au/customer-terms/business-government/?red=/customerterms/bus_government.htm</vt:lpwstr>
      </vt:variant>
      <vt:variant>
        <vt:lpwstr/>
      </vt:variant>
      <vt:variant>
        <vt:i4>7471179</vt:i4>
      </vt:variant>
      <vt:variant>
        <vt:i4>285</vt:i4>
      </vt:variant>
      <vt:variant>
        <vt:i4>0</vt:i4>
      </vt:variant>
      <vt:variant>
        <vt:i4>5</vt:i4>
      </vt:variant>
      <vt:variant>
        <vt:lpwstr>http://www.telstra.com.au/customer-terms/home-family/?red=/customerterms/home_family.htm</vt:lpwstr>
      </vt:variant>
      <vt:variant>
        <vt:lpwstr/>
      </vt:variant>
      <vt:variant>
        <vt:i4>7995468</vt:i4>
      </vt:variant>
      <vt:variant>
        <vt:i4>282</vt:i4>
      </vt:variant>
      <vt:variant>
        <vt:i4>0</vt:i4>
      </vt:variant>
      <vt:variant>
        <vt:i4>5</vt:i4>
      </vt:variant>
      <vt:variant>
        <vt:lpwstr>http://www.telstra.com.au/customer-terms/business-government/?red=/customerterms/bus_government.htm</vt:lpwstr>
      </vt:variant>
      <vt:variant>
        <vt:lpwstr/>
      </vt:variant>
      <vt:variant>
        <vt:i4>1966133</vt:i4>
      </vt:variant>
      <vt:variant>
        <vt:i4>272</vt:i4>
      </vt:variant>
      <vt:variant>
        <vt:i4>0</vt:i4>
      </vt:variant>
      <vt:variant>
        <vt:i4>5</vt:i4>
      </vt:variant>
      <vt:variant>
        <vt:lpwstr/>
      </vt:variant>
      <vt:variant>
        <vt:lpwstr>_Toc103769175</vt:lpwstr>
      </vt:variant>
      <vt:variant>
        <vt:i4>1966133</vt:i4>
      </vt:variant>
      <vt:variant>
        <vt:i4>266</vt:i4>
      </vt:variant>
      <vt:variant>
        <vt:i4>0</vt:i4>
      </vt:variant>
      <vt:variant>
        <vt:i4>5</vt:i4>
      </vt:variant>
      <vt:variant>
        <vt:lpwstr/>
      </vt:variant>
      <vt:variant>
        <vt:lpwstr>_Toc103769174</vt:lpwstr>
      </vt:variant>
      <vt:variant>
        <vt:i4>1966133</vt:i4>
      </vt:variant>
      <vt:variant>
        <vt:i4>260</vt:i4>
      </vt:variant>
      <vt:variant>
        <vt:i4>0</vt:i4>
      </vt:variant>
      <vt:variant>
        <vt:i4>5</vt:i4>
      </vt:variant>
      <vt:variant>
        <vt:lpwstr/>
      </vt:variant>
      <vt:variant>
        <vt:lpwstr>_Toc103769173</vt:lpwstr>
      </vt:variant>
      <vt:variant>
        <vt:i4>1966133</vt:i4>
      </vt:variant>
      <vt:variant>
        <vt:i4>254</vt:i4>
      </vt:variant>
      <vt:variant>
        <vt:i4>0</vt:i4>
      </vt:variant>
      <vt:variant>
        <vt:i4>5</vt:i4>
      </vt:variant>
      <vt:variant>
        <vt:lpwstr/>
      </vt:variant>
      <vt:variant>
        <vt:lpwstr>_Toc103769172</vt:lpwstr>
      </vt:variant>
      <vt:variant>
        <vt:i4>1966133</vt:i4>
      </vt:variant>
      <vt:variant>
        <vt:i4>248</vt:i4>
      </vt:variant>
      <vt:variant>
        <vt:i4>0</vt:i4>
      </vt:variant>
      <vt:variant>
        <vt:i4>5</vt:i4>
      </vt:variant>
      <vt:variant>
        <vt:lpwstr/>
      </vt:variant>
      <vt:variant>
        <vt:lpwstr>_Toc103769171</vt:lpwstr>
      </vt:variant>
      <vt:variant>
        <vt:i4>1966133</vt:i4>
      </vt:variant>
      <vt:variant>
        <vt:i4>242</vt:i4>
      </vt:variant>
      <vt:variant>
        <vt:i4>0</vt:i4>
      </vt:variant>
      <vt:variant>
        <vt:i4>5</vt:i4>
      </vt:variant>
      <vt:variant>
        <vt:lpwstr/>
      </vt:variant>
      <vt:variant>
        <vt:lpwstr>_Toc103769170</vt:lpwstr>
      </vt:variant>
      <vt:variant>
        <vt:i4>2031669</vt:i4>
      </vt:variant>
      <vt:variant>
        <vt:i4>236</vt:i4>
      </vt:variant>
      <vt:variant>
        <vt:i4>0</vt:i4>
      </vt:variant>
      <vt:variant>
        <vt:i4>5</vt:i4>
      </vt:variant>
      <vt:variant>
        <vt:lpwstr/>
      </vt:variant>
      <vt:variant>
        <vt:lpwstr>_Toc103769169</vt:lpwstr>
      </vt:variant>
      <vt:variant>
        <vt:i4>2031669</vt:i4>
      </vt:variant>
      <vt:variant>
        <vt:i4>230</vt:i4>
      </vt:variant>
      <vt:variant>
        <vt:i4>0</vt:i4>
      </vt:variant>
      <vt:variant>
        <vt:i4>5</vt:i4>
      </vt:variant>
      <vt:variant>
        <vt:lpwstr/>
      </vt:variant>
      <vt:variant>
        <vt:lpwstr>_Toc103769168</vt:lpwstr>
      </vt:variant>
      <vt:variant>
        <vt:i4>2031669</vt:i4>
      </vt:variant>
      <vt:variant>
        <vt:i4>224</vt:i4>
      </vt:variant>
      <vt:variant>
        <vt:i4>0</vt:i4>
      </vt:variant>
      <vt:variant>
        <vt:i4>5</vt:i4>
      </vt:variant>
      <vt:variant>
        <vt:lpwstr/>
      </vt:variant>
      <vt:variant>
        <vt:lpwstr>_Toc103769167</vt:lpwstr>
      </vt:variant>
      <vt:variant>
        <vt:i4>2031669</vt:i4>
      </vt:variant>
      <vt:variant>
        <vt:i4>218</vt:i4>
      </vt:variant>
      <vt:variant>
        <vt:i4>0</vt:i4>
      </vt:variant>
      <vt:variant>
        <vt:i4>5</vt:i4>
      </vt:variant>
      <vt:variant>
        <vt:lpwstr/>
      </vt:variant>
      <vt:variant>
        <vt:lpwstr>_Toc103769166</vt:lpwstr>
      </vt:variant>
      <vt:variant>
        <vt:i4>2031669</vt:i4>
      </vt:variant>
      <vt:variant>
        <vt:i4>212</vt:i4>
      </vt:variant>
      <vt:variant>
        <vt:i4>0</vt:i4>
      </vt:variant>
      <vt:variant>
        <vt:i4>5</vt:i4>
      </vt:variant>
      <vt:variant>
        <vt:lpwstr/>
      </vt:variant>
      <vt:variant>
        <vt:lpwstr>_Toc103769165</vt:lpwstr>
      </vt:variant>
      <vt:variant>
        <vt:i4>2031669</vt:i4>
      </vt:variant>
      <vt:variant>
        <vt:i4>206</vt:i4>
      </vt:variant>
      <vt:variant>
        <vt:i4>0</vt:i4>
      </vt:variant>
      <vt:variant>
        <vt:i4>5</vt:i4>
      </vt:variant>
      <vt:variant>
        <vt:lpwstr/>
      </vt:variant>
      <vt:variant>
        <vt:lpwstr>_Toc103769164</vt:lpwstr>
      </vt:variant>
      <vt:variant>
        <vt:i4>2031669</vt:i4>
      </vt:variant>
      <vt:variant>
        <vt:i4>200</vt:i4>
      </vt:variant>
      <vt:variant>
        <vt:i4>0</vt:i4>
      </vt:variant>
      <vt:variant>
        <vt:i4>5</vt:i4>
      </vt:variant>
      <vt:variant>
        <vt:lpwstr/>
      </vt:variant>
      <vt:variant>
        <vt:lpwstr>_Toc103769163</vt:lpwstr>
      </vt:variant>
      <vt:variant>
        <vt:i4>2031669</vt:i4>
      </vt:variant>
      <vt:variant>
        <vt:i4>194</vt:i4>
      </vt:variant>
      <vt:variant>
        <vt:i4>0</vt:i4>
      </vt:variant>
      <vt:variant>
        <vt:i4>5</vt:i4>
      </vt:variant>
      <vt:variant>
        <vt:lpwstr/>
      </vt:variant>
      <vt:variant>
        <vt:lpwstr>_Toc103769162</vt:lpwstr>
      </vt:variant>
      <vt:variant>
        <vt:i4>2031669</vt:i4>
      </vt:variant>
      <vt:variant>
        <vt:i4>188</vt:i4>
      </vt:variant>
      <vt:variant>
        <vt:i4>0</vt:i4>
      </vt:variant>
      <vt:variant>
        <vt:i4>5</vt:i4>
      </vt:variant>
      <vt:variant>
        <vt:lpwstr/>
      </vt:variant>
      <vt:variant>
        <vt:lpwstr>_Toc103769161</vt:lpwstr>
      </vt:variant>
      <vt:variant>
        <vt:i4>2031669</vt:i4>
      </vt:variant>
      <vt:variant>
        <vt:i4>182</vt:i4>
      </vt:variant>
      <vt:variant>
        <vt:i4>0</vt:i4>
      </vt:variant>
      <vt:variant>
        <vt:i4>5</vt:i4>
      </vt:variant>
      <vt:variant>
        <vt:lpwstr/>
      </vt:variant>
      <vt:variant>
        <vt:lpwstr>_Toc103769160</vt:lpwstr>
      </vt:variant>
      <vt:variant>
        <vt:i4>1835061</vt:i4>
      </vt:variant>
      <vt:variant>
        <vt:i4>176</vt:i4>
      </vt:variant>
      <vt:variant>
        <vt:i4>0</vt:i4>
      </vt:variant>
      <vt:variant>
        <vt:i4>5</vt:i4>
      </vt:variant>
      <vt:variant>
        <vt:lpwstr/>
      </vt:variant>
      <vt:variant>
        <vt:lpwstr>_Toc103769159</vt:lpwstr>
      </vt:variant>
      <vt:variant>
        <vt:i4>1835061</vt:i4>
      </vt:variant>
      <vt:variant>
        <vt:i4>170</vt:i4>
      </vt:variant>
      <vt:variant>
        <vt:i4>0</vt:i4>
      </vt:variant>
      <vt:variant>
        <vt:i4>5</vt:i4>
      </vt:variant>
      <vt:variant>
        <vt:lpwstr/>
      </vt:variant>
      <vt:variant>
        <vt:lpwstr>_Toc103769158</vt:lpwstr>
      </vt:variant>
      <vt:variant>
        <vt:i4>1835061</vt:i4>
      </vt:variant>
      <vt:variant>
        <vt:i4>164</vt:i4>
      </vt:variant>
      <vt:variant>
        <vt:i4>0</vt:i4>
      </vt:variant>
      <vt:variant>
        <vt:i4>5</vt:i4>
      </vt:variant>
      <vt:variant>
        <vt:lpwstr/>
      </vt:variant>
      <vt:variant>
        <vt:lpwstr>_Toc103769157</vt:lpwstr>
      </vt:variant>
      <vt:variant>
        <vt:i4>1835061</vt:i4>
      </vt:variant>
      <vt:variant>
        <vt:i4>158</vt:i4>
      </vt:variant>
      <vt:variant>
        <vt:i4>0</vt:i4>
      </vt:variant>
      <vt:variant>
        <vt:i4>5</vt:i4>
      </vt:variant>
      <vt:variant>
        <vt:lpwstr/>
      </vt:variant>
      <vt:variant>
        <vt:lpwstr>_Toc103769156</vt:lpwstr>
      </vt:variant>
      <vt:variant>
        <vt:i4>1835061</vt:i4>
      </vt:variant>
      <vt:variant>
        <vt:i4>152</vt:i4>
      </vt:variant>
      <vt:variant>
        <vt:i4>0</vt:i4>
      </vt:variant>
      <vt:variant>
        <vt:i4>5</vt:i4>
      </vt:variant>
      <vt:variant>
        <vt:lpwstr/>
      </vt:variant>
      <vt:variant>
        <vt:lpwstr>_Toc103769155</vt:lpwstr>
      </vt:variant>
      <vt:variant>
        <vt:i4>1835061</vt:i4>
      </vt:variant>
      <vt:variant>
        <vt:i4>146</vt:i4>
      </vt:variant>
      <vt:variant>
        <vt:i4>0</vt:i4>
      </vt:variant>
      <vt:variant>
        <vt:i4>5</vt:i4>
      </vt:variant>
      <vt:variant>
        <vt:lpwstr/>
      </vt:variant>
      <vt:variant>
        <vt:lpwstr>_Toc103769154</vt:lpwstr>
      </vt:variant>
      <vt:variant>
        <vt:i4>1835061</vt:i4>
      </vt:variant>
      <vt:variant>
        <vt:i4>140</vt:i4>
      </vt:variant>
      <vt:variant>
        <vt:i4>0</vt:i4>
      </vt:variant>
      <vt:variant>
        <vt:i4>5</vt:i4>
      </vt:variant>
      <vt:variant>
        <vt:lpwstr/>
      </vt:variant>
      <vt:variant>
        <vt:lpwstr>_Toc103769153</vt:lpwstr>
      </vt:variant>
      <vt:variant>
        <vt:i4>1835061</vt:i4>
      </vt:variant>
      <vt:variant>
        <vt:i4>134</vt:i4>
      </vt:variant>
      <vt:variant>
        <vt:i4>0</vt:i4>
      </vt:variant>
      <vt:variant>
        <vt:i4>5</vt:i4>
      </vt:variant>
      <vt:variant>
        <vt:lpwstr/>
      </vt:variant>
      <vt:variant>
        <vt:lpwstr>_Toc103769152</vt:lpwstr>
      </vt:variant>
      <vt:variant>
        <vt:i4>1835061</vt:i4>
      </vt:variant>
      <vt:variant>
        <vt:i4>128</vt:i4>
      </vt:variant>
      <vt:variant>
        <vt:i4>0</vt:i4>
      </vt:variant>
      <vt:variant>
        <vt:i4>5</vt:i4>
      </vt:variant>
      <vt:variant>
        <vt:lpwstr/>
      </vt:variant>
      <vt:variant>
        <vt:lpwstr>_Toc103769151</vt:lpwstr>
      </vt:variant>
      <vt:variant>
        <vt:i4>1835061</vt:i4>
      </vt:variant>
      <vt:variant>
        <vt:i4>122</vt:i4>
      </vt:variant>
      <vt:variant>
        <vt:i4>0</vt:i4>
      </vt:variant>
      <vt:variant>
        <vt:i4>5</vt:i4>
      </vt:variant>
      <vt:variant>
        <vt:lpwstr/>
      </vt:variant>
      <vt:variant>
        <vt:lpwstr>_Toc103769150</vt:lpwstr>
      </vt:variant>
      <vt:variant>
        <vt:i4>1900597</vt:i4>
      </vt:variant>
      <vt:variant>
        <vt:i4>116</vt:i4>
      </vt:variant>
      <vt:variant>
        <vt:i4>0</vt:i4>
      </vt:variant>
      <vt:variant>
        <vt:i4>5</vt:i4>
      </vt:variant>
      <vt:variant>
        <vt:lpwstr/>
      </vt:variant>
      <vt:variant>
        <vt:lpwstr>_Toc103769149</vt:lpwstr>
      </vt:variant>
      <vt:variant>
        <vt:i4>1900597</vt:i4>
      </vt:variant>
      <vt:variant>
        <vt:i4>110</vt:i4>
      </vt:variant>
      <vt:variant>
        <vt:i4>0</vt:i4>
      </vt:variant>
      <vt:variant>
        <vt:i4>5</vt:i4>
      </vt:variant>
      <vt:variant>
        <vt:lpwstr/>
      </vt:variant>
      <vt:variant>
        <vt:lpwstr>_Toc103769148</vt:lpwstr>
      </vt:variant>
      <vt:variant>
        <vt:i4>1900597</vt:i4>
      </vt:variant>
      <vt:variant>
        <vt:i4>104</vt:i4>
      </vt:variant>
      <vt:variant>
        <vt:i4>0</vt:i4>
      </vt:variant>
      <vt:variant>
        <vt:i4>5</vt:i4>
      </vt:variant>
      <vt:variant>
        <vt:lpwstr/>
      </vt:variant>
      <vt:variant>
        <vt:lpwstr>_Toc103769147</vt:lpwstr>
      </vt:variant>
      <vt:variant>
        <vt:i4>1900597</vt:i4>
      </vt:variant>
      <vt:variant>
        <vt:i4>98</vt:i4>
      </vt:variant>
      <vt:variant>
        <vt:i4>0</vt:i4>
      </vt:variant>
      <vt:variant>
        <vt:i4>5</vt:i4>
      </vt:variant>
      <vt:variant>
        <vt:lpwstr/>
      </vt:variant>
      <vt:variant>
        <vt:lpwstr>_Toc103769146</vt:lpwstr>
      </vt:variant>
      <vt:variant>
        <vt:i4>1900597</vt:i4>
      </vt:variant>
      <vt:variant>
        <vt:i4>92</vt:i4>
      </vt:variant>
      <vt:variant>
        <vt:i4>0</vt:i4>
      </vt:variant>
      <vt:variant>
        <vt:i4>5</vt:i4>
      </vt:variant>
      <vt:variant>
        <vt:lpwstr/>
      </vt:variant>
      <vt:variant>
        <vt:lpwstr>_Toc103769145</vt:lpwstr>
      </vt:variant>
      <vt:variant>
        <vt:i4>1900597</vt:i4>
      </vt:variant>
      <vt:variant>
        <vt:i4>86</vt:i4>
      </vt:variant>
      <vt:variant>
        <vt:i4>0</vt:i4>
      </vt:variant>
      <vt:variant>
        <vt:i4>5</vt:i4>
      </vt:variant>
      <vt:variant>
        <vt:lpwstr/>
      </vt:variant>
      <vt:variant>
        <vt:lpwstr>_Toc103769144</vt:lpwstr>
      </vt:variant>
      <vt:variant>
        <vt:i4>1900597</vt:i4>
      </vt:variant>
      <vt:variant>
        <vt:i4>80</vt:i4>
      </vt:variant>
      <vt:variant>
        <vt:i4>0</vt:i4>
      </vt:variant>
      <vt:variant>
        <vt:i4>5</vt:i4>
      </vt:variant>
      <vt:variant>
        <vt:lpwstr/>
      </vt:variant>
      <vt:variant>
        <vt:lpwstr>_Toc103769143</vt:lpwstr>
      </vt:variant>
      <vt:variant>
        <vt:i4>1900597</vt:i4>
      </vt:variant>
      <vt:variant>
        <vt:i4>74</vt:i4>
      </vt:variant>
      <vt:variant>
        <vt:i4>0</vt:i4>
      </vt:variant>
      <vt:variant>
        <vt:i4>5</vt:i4>
      </vt:variant>
      <vt:variant>
        <vt:lpwstr/>
      </vt:variant>
      <vt:variant>
        <vt:lpwstr>_Toc103769142</vt:lpwstr>
      </vt:variant>
      <vt:variant>
        <vt:i4>1900597</vt:i4>
      </vt:variant>
      <vt:variant>
        <vt:i4>68</vt:i4>
      </vt:variant>
      <vt:variant>
        <vt:i4>0</vt:i4>
      </vt:variant>
      <vt:variant>
        <vt:i4>5</vt:i4>
      </vt:variant>
      <vt:variant>
        <vt:lpwstr/>
      </vt:variant>
      <vt:variant>
        <vt:lpwstr>_Toc103769141</vt:lpwstr>
      </vt:variant>
      <vt:variant>
        <vt:i4>1900597</vt:i4>
      </vt:variant>
      <vt:variant>
        <vt:i4>62</vt:i4>
      </vt:variant>
      <vt:variant>
        <vt:i4>0</vt:i4>
      </vt:variant>
      <vt:variant>
        <vt:i4>5</vt:i4>
      </vt:variant>
      <vt:variant>
        <vt:lpwstr/>
      </vt:variant>
      <vt:variant>
        <vt:lpwstr>_Toc103769140</vt:lpwstr>
      </vt:variant>
      <vt:variant>
        <vt:i4>1703989</vt:i4>
      </vt:variant>
      <vt:variant>
        <vt:i4>56</vt:i4>
      </vt:variant>
      <vt:variant>
        <vt:i4>0</vt:i4>
      </vt:variant>
      <vt:variant>
        <vt:i4>5</vt:i4>
      </vt:variant>
      <vt:variant>
        <vt:lpwstr/>
      </vt:variant>
      <vt:variant>
        <vt:lpwstr>_Toc103769139</vt:lpwstr>
      </vt:variant>
      <vt:variant>
        <vt:i4>1703989</vt:i4>
      </vt:variant>
      <vt:variant>
        <vt:i4>50</vt:i4>
      </vt:variant>
      <vt:variant>
        <vt:i4>0</vt:i4>
      </vt:variant>
      <vt:variant>
        <vt:i4>5</vt:i4>
      </vt:variant>
      <vt:variant>
        <vt:lpwstr/>
      </vt:variant>
      <vt:variant>
        <vt:lpwstr>_Toc103769138</vt:lpwstr>
      </vt:variant>
      <vt:variant>
        <vt:i4>1703989</vt:i4>
      </vt:variant>
      <vt:variant>
        <vt:i4>44</vt:i4>
      </vt:variant>
      <vt:variant>
        <vt:i4>0</vt:i4>
      </vt:variant>
      <vt:variant>
        <vt:i4>5</vt:i4>
      </vt:variant>
      <vt:variant>
        <vt:lpwstr/>
      </vt:variant>
      <vt:variant>
        <vt:lpwstr>_Toc103769137</vt:lpwstr>
      </vt:variant>
      <vt:variant>
        <vt:i4>1703989</vt:i4>
      </vt:variant>
      <vt:variant>
        <vt:i4>38</vt:i4>
      </vt:variant>
      <vt:variant>
        <vt:i4>0</vt:i4>
      </vt:variant>
      <vt:variant>
        <vt:i4>5</vt:i4>
      </vt:variant>
      <vt:variant>
        <vt:lpwstr/>
      </vt:variant>
      <vt:variant>
        <vt:lpwstr>_Toc103769136</vt:lpwstr>
      </vt:variant>
      <vt:variant>
        <vt:i4>1703989</vt:i4>
      </vt:variant>
      <vt:variant>
        <vt:i4>32</vt:i4>
      </vt:variant>
      <vt:variant>
        <vt:i4>0</vt:i4>
      </vt:variant>
      <vt:variant>
        <vt:i4>5</vt:i4>
      </vt:variant>
      <vt:variant>
        <vt:lpwstr/>
      </vt:variant>
      <vt:variant>
        <vt:lpwstr>_Toc103769135</vt:lpwstr>
      </vt:variant>
      <vt:variant>
        <vt:i4>1703989</vt:i4>
      </vt:variant>
      <vt:variant>
        <vt:i4>26</vt:i4>
      </vt:variant>
      <vt:variant>
        <vt:i4>0</vt:i4>
      </vt:variant>
      <vt:variant>
        <vt:i4>5</vt:i4>
      </vt:variant>
      <vt:variant>
        <vt:lpwstr/>
      </vt:variant>
      <vt:variant>
        <vt:lpwstr>_Toc103769134</vt:lpwstr>
      </vt:variant>
      <vt:variant>
        <vt:i4>1703989</vt:i4>
      </vt:variant>
      <vt:variant>
        <vt:i4>20</vt:i4>
      </vt:variant>
      <vt:variant>
        <vt:i4>0</vt:i4>
      </vt:variant>
      <vt:variant>
        <vt:i4>5</vt:i4>
      </vt:variant>
      <vt:variant>
        <vt:lpwstr/>
      </vt:variant>
      <vt:variant>
        <vt:lpwstr>_Toc103769133</vt:lpwstr>
      </vt:variant>
      <vt:variant>
        <vt:i4>1703989</vt:i4>
      </vt:variant>
      <vt:variant>
        <vt:i4>17</vt:i4>
      </vt:variant>
      <vt:variant>
        <vt:i4>0</vt:i4>
      </vt:variant>
      <vt:variant>
        <vt:i4>5</vt:i4>
      </vt:variant>
      <vt:variant>
        <vt:lpwstr/>
      </vt:variant>
      <vt:variant>
        <vt:lpwstr>_Toc103769132</vt:lpwstr>
      </vt:variant>
      <vt:variant>
        <vt:i4>1703989</vt:i4>
      </vt:variant>
      <vt:variant>
        <vt:i4>14</vt:i4>
      </vt:variant>
      <vt:variant>
        <vt:i4>0</vt:i4>
      </vt:variant>
      <vt:variant>
        <vt:i4>5</vt:i4>
      </vt:variant>
      <vt:variant>
        <vt:lpwstr/>
      </vt:variant>
      <vt:variant>
        <vt:lpwstr>_Toc103769131</vt:lpwstr>
      </vt:variant>
      <vt:variant>
        <vt:i4>1703989</vt:i4>
      </vt:variant>
      <vt:variant>
        <vt:i4>11</vt:i4>
      </vt:variant>
      <vt:variant>
        <vt:i4>0</vt:i4>
      </vt:variant>
      <vt:variant>
        <vt:i4>5</vt:i4>
      </vt:variant>
      <vt:variant>
        <vt:lpwstr/>
      </vt:variant>
      <vt:variant>
        <vt:lpwstr>_Toc103769130</vt:lpwstr>
      </vt:variant>
      <vt:variant>
        <vt:i4>1769525</vt:i4>
      </vt:variant>
      <vt:variant>
        <vt:i4>8</vt:i4>
      </vt:variant>
      <vt:variant>
        <vt:i4>0</vt:i4>
      </vt:variant>
      <vt:variant>
        <vt:i4>5</vt:i4>
      </vt:variant>
      <vt:variant>
        <vt:lpwstr/>
      </vt:variant>
      <vt:variant>
        <vt:lpwstr>_Toc103769129</vt:lpwstr>
      </vt:variant>
      <vt:variant>
        <vt:i4>1769525</vt:i4>
      </vt:variant>
      <vt:variant>
        <vt:i4>5</vt:i4>
      </vt:variant>
      <vt:variant>
        <vt:i4>0</vt:i4>
      </vt:variant>
      <vt:variant>
        <vt:i4>5</vt:i4>
      </vt:variant>
      <vt:variant>
        <vt:lpwstr/>
      </vt:variant>
      <vt:variant>
        <vt:lpwstr>_Toc103769128</vt:lpwstr>
      </vt:variant>
      <vt:variant>
        <vt:i4>1769525</vt:i4>
      </vt:variant>
      <vt:variant>
        <vt:i4>2</vt:i4>
      </vt:variant>
      <vt:variant>
        <vt:i4>0</vt:i4>
      </vt:variant>
      <vt:variant>
        <vt:i4>5</vt:i4>
      </vt:variant>
      <vt:variant>
        <vt:lpwstr/>
      </vt:variant>
      <vt:variant>
        <vt:lpwstr>_Toc103769127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TELSTRA MOBILE SECTION PART A – GENERAL</dc:title>
  <dc:subject>UR CUSTOMER TERMS TELSTRA MOBILE SECTION PART A – GENERAL</dc:subject>
  <dc:creator>Telstra Corporation Limited</dc:creator>
  <cp:keywords>OUR CUSTOMER TERMS TELSTRA MOBILE SECTION PART A – GENERAL; ABOUT THE TELSTRA MOBILE SECTION; Our Customer Terms; Inconsistencies; Parts of the Telstra Mobile section; THE TELSTRA MOBILE SERVICE; What is the Telstra Mobile Service?; CONNECTION AND SERVICE ACTIVATION; Timing; Service activation charges; Reconnecting your service after suspension for non-payment of account; Temporarily suspending your service; Retaining your number on temporary suspension; Lost or Stolen Handset; FAULTS; HANDSET WARRANTIES; MOBILE PHONE NUMBERS; Changing mobile phone numbers; Reserving a number; Premium Numbers; Choosing a number; Premium Numbers; Contacting you; SIM CARDS AND REPLACING SIM CARDS; SIM cards; What is a compatible SIM card?; Replacing SIM cards; HANDSET BLOCKING; Asking us to block or unblock a handset; When we can block or unblock a handset; When other mobile service providers can block handsets; TELSTRA FAIRPLAY POLICY – BUSINESS USE; What is the FairPlay Policy?; Commercial use; Excessive use; Unreasonable use; What we can do; TELSTRA FAIRPLAY POLICY – PERSONAL USE; What is the FairPlay Policy?; Commercial use; Excessive use; Unreasonable use; What we can do; MOBILE NUMBER PORTABILITY; What is Mobile Number Portability?; Moving to Telstra; Moving to another mobile service provider; PERFORMANCE SPECIFICATIONS ERROR! BOOKMARK NOT DEFINED.General conditions	Error! Bookmark not defined Service availability Error! Bookmark not defined.; DISTANCE-BASED CHARGING AND TIME ZONES; BILL REPRINTS; SPECIAL MEANINGS</cp:keywords>
  <cp:lastModifiedBy>Morgan, Alyssa</cp:lastModifiedBy>
  <cp:revision>2</cp:revision>
  <cp:lastPrinted>2020-12-17T10:21:00Z</cp:lastPrinted>
  <dcterms:created xsi:type="dcterms:W3CDTF">2023-11-05T22:14:00Z</dcterms:created>
  <dcterms:modified xsi:type="dcterms:W3CDTF">2023-11-05T22:14:00Z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
    <vt:lpwstr>AATUC-1823800632-58632</vt:lpwstr>
  </property>
  <property fmtid="{D5CDD505-2E9C-101B-9397-08002B2CF9AE}" pid="4" name="_dlc_DocIdItemGuid">
    <vt:lpwstr>01bb5a6e-5de8-4083-a8f4-536b80dfd8c9</vt:lpwstr>
  </property>
  <property fmtid="{D5CDD505-2E9C-101B-9397-08002B2CF9AE}" pid="5" name="_dlc_DocIdUrl">
    <vt:lpwstr>https://teamtelstra.sharepoint.com/sites/DigitalSystems/_layouts/15/DocIdRedir.aspx?ID=AATUC-1823800632-58632, AATUC-1823800632-58632</vt:lpwstr>
  </property>
  <property fmtid="{D5CDD505-2E9C-101B-9397-08002B2CF9AE}" pid="6" name="PCDocsNo">
    <vt:lpwstr>71779398v2</vt:lpwstr>
  </property>
  <property fmtid="{D5CDD505-2E9C-101B-9397-08002B2CF9AE}" pid="7" name="ClassificationContentMarkingFooterShapeIds">
    <vt:lpwstr>3bab51ee,39f5618a,719051e1</vt:lpwstr>
  </property>
  <property fmtid="{D5CDD505-2E9C-101B-9397-08002B2CF9AE}" pid="8" name="ClassificationContentMarkingFooterFontProps">
    <vt:lpwstr>#000000,10,Calibri</vt:lpwstr>
  </property>
  <property fmtid="{D5CDD505-2E9C-101B-9397-08002B2CF9AE}" pid="9" name="ClassificationContentMarkingFooterText">
    <vt:lpwstr>General</vt:lpwstr>
  </property>
  <property fmtid="{D5CDD505-2E9C-101B-9397-08002B2CF9AE}" pid="10" name="MediaServiceImageTags">
    <vt:lpwstr/>
  </property>
</Properties>
</file>