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8BB1D" w14:textId="77777777" w:rsidR="004E547A" w:rsidRPr="007B0CEA" w:rsidRDefault="004E547A" w:rsidP="004E547A">
      <w:pPr>
        <w:pStyle w:val="Title"/>
        <w:rPr>
          <w:iCs/>
        </w:rPr>
      </w:pPr>
      <w:bookmarkStart w:id="0" w:name="_Ref46992423"/>
      <w:r w:rsidRPr="007B0CEA">
        <w:t>Service Terms</w:t>
      </w:r>
    </w:p>
    <w:p w14:paraId="524F2951" w14:textId="39AA5698" w:rsidR="004E547A" w:rsidRPr="006B5DC3" w:rsidRDefault="00F9735E" w:rsidP="004E547A">
      <w:pPr>
        <w:pStyle w:val="B2BDSubTitle"/>
        <w:rPr>
          <w:noProof w:val="0"/>
        </w:rPr>
      </w:pPr>
      <w:r>
        <w:rPr>
          <w:noProof w:val="0"/>
        </w:rPr>
        <w:t xml:space="preserve">Adaptive Networks </w:t>
      </w:r>
      <w:r w:rsidR="00DC0121">
        <w:rPr>
          <w:noProof w:val="0"/>
        </w:rPr>
        <w:t>Non-ANC</w:t>
      </w:r>
      <w:r w:rsidR="00C6682B">
        <w:rPr>
          <w:noProof w:val="0"/>
        </w:rPr>
        <w:t xml:space="preserve"> </w:t>
      </w:r>
    </w:p>
    <w:p w14:paraId="3D107B4D" w14:textId="1772B5F7" w:rsidR="007C3450" w:rsidRPr="00BE1CCB" w:rsidRDefault="007C3450" w:rsidP="007C3450">
      <w:pPr>
        <w:pStyle w:val="Heading1"/>
        <w:spacing w:before="360"/>
        <w:rPr>
          <w:color w:val="001E82"/>
        </w:rPr>
      </w:pPr>
      <w:r w:rsidRPr="00B0227E">
        <w:rPr>
          <w:b w:val="0"/>
          <w:bCs w:val="0"/>
          <w:color w:val="001E82"/>
        </w:rPr>
        <w:t>This section</w:t>
      </w:r>
      <w:r w:rsidRPr="00B0227E">
        <w:rPr>
          <w:color w:val="001E82"/>
        </w:rPr>
        <w:t xml:space="preserve"> </w:t>
      </w:r>
      <w:r w:rsidR="004E692D" w:rsidRPr="00B0227E">
        <w:rPr>
          <w:b w:val="0"/>
          <w:bCs w:val="0"/>
          <w:color w:val="001E82"/>
        </w:rPr>
        <w:t xml:space="preserve">does not apply to Adaptive Networks services </w:t>
      </w:r>
      <w:r w:rsidR="004E692D">
        <w:rPr>
          <w:b w:val="0"/>
          <w:bCs w:val="0"/>
          <w:color w:val="001E82"/>
        </w:rPr>
        <w:t xml:space="preserve">delivered </w:t>
      </w:r>
      <w:r w:rsidR="00C70D65">
        <w:rPr>
          <w:b w:val="0"/>
          <w:bCs w:val="0"/>
          <w:color w:val="001E82"/>
        </w:rPr>
        <w:t xml:space="preserve">and managed </w:t>
      </w:r>
      <w:r w:rsidR="004E692D">
        <w:rPr>
          <w:b w:val="0"/>
          <w:bCs w:val="0"/>
          <w:color w:val="001E82"/>
        </w:rPr>
        <w:t>via Adaptive Networks Centre</w:t>
      </w:r>
      <w:r w:rsidR="00D908B5">
        <w:rPr>
          <w:b w:val="0"/>
          <w:bCs w:val="0"/>
          <w:color w:val="001E82"/>
        </w:rPr>
        <w:t xml:space="preserve"> (ANC). </w:t>
      </w:r>
      <w:r w:rsidR="0027347E">
        <w:rPr>
          <w:b w:val="0"/>
          <w:bCs w:val="0"/>
          <w:color w:val="001E82"/>
        </w:rPr>
        <w:t xml:space="preserve"> You can find a copy of the applicable terms for Adaptive Networks her</w:t>
      </w:r>
      <w:r w:rsidR="00EB7383">
        <w:rPr>
          <w:b w:val="0"/>
          <w:bCs w:val="0"/>
          <w:color w:val="001E82"/>
        </w:rPr>
        <w:t>e</w:t>
      </w:r>
      <w:r w:rsidR="0027347E">
        <w:rPr>
          <w:b w:val="0"/>
          <w:bCs w:val="0"/>
          <w:color w:val="001E82"/>
        </w:rPr>
        <w:t>:</w:t>
      </w:r>
      <w:r w:rsidR="00786A84" w:rsidRPr="00786A84">
        <w:t xml:space="preserve"> </w:t>
      </w:r>
      <w:hyperlink r:id="rId13" w:history="1">
        <w:r w:rsidR="003B0B68" w:rsidRPr="003E3017">
          <w:rPr>
            <w:rStyle w:val="Hyperlink"/>
          </w:rPr>
          <w:t>https://www.telstra.com.au/content/dam/tcom/personal/consumer-advice/pdf/consumer/adaptive-networks.pdf</w:t>
        </w:r>
      </w:hyperlink>
      <w:r w:rsidR="003B0B68">
        <w:rPr>
          <w:b w:val="0"/>
          <w:bCs w:val="0"/>
          <w:color w:val="001E82"/>
        </w:rPr>
        <w:t xml:space="preserve"> </w:t>
      </w:r>
      <w:r w:rsidR="0027347E">
        <w:rPr>
          <w:b w:val="0"/>
          <w:bCs w:val="0"/>
          <w:color w:val="001E82"/>
        </w:rPr>
        <w:t xml:space="preserve"> </w:t>
      </w:r>
      <w:r w:rsidRPr="00B0227E">
        <w:rPr>
          <w:b w:val="0"/>
          <w:bCs w:val="0"/>
          <w:color w:val="001E82"/>
        </w:rPr>
        <w:t>This section</w:t>
      </w:r>
      <w:r w:rsidRPr="00B0227E">
        <w:rPr>
          <w:color w:val="001E82"/>
        </w:rPr>
        <w:t xml:space="preserve"> only applies to Adaptive Networks </w:t>
      </w:r>
      <w:r w:rsidR="00592716">
        <w:rPr>
          <w:color w:val="001E82"/>
        </w:rPr>
        <w:t>Non-ANC</w:t>
      </w:r>
      <w:r w:rsidRPr="00B0227E">
        <w:rPr>
          <w:color w:val="001E82"/>
        </w:rPr>
        <w:t xml:space="preserve"> </w:t>
      </w:r>
      <w:r w:rsidRPr="000C3DA6">
        <w:rPr>
          <w:b w:val="0"/>
          <w:bCs w:val="0"/>
          <w:color w:val="001E82"/>
        </w:rPr>
        <w:t xml:space="preserve">services delivered </w:t>
      </w:r>
      <w:r w:rsidR="00D5579B" w:rsidRPr="000C3DA6">
        <w:rPr>
          <w:b w:val="0"/>
          <w:bCs w:val="0"/>
          <w:color w:val="001E82"/>
        </w:rPr>
        <w:t xml:space="preserve">and managed </w:t>
      </w:r>
      <w:r w:rsidRPr="000C3DA6">
        <w:rPr>
          <w:b w:val="0"/>
          <w:bCs w:val="0"/>
          <w:color w:val="001E82"/>
        </w:rPr>
        <w:t xml:space="preserve">on Telstra's legacy platforms and </w:t>
      </w:r>
      <w:r w:rsidR="003723C0" w:rsidRPr="000C3DA6">
        <w:rPr>
          <w:b w:val="0"/>
          <w:bCs w:val="0"/>
          <w:color w:val="001E82"/>
        </w:rPr>
        <w:t>referred to as</w:t>
      </w:r>
      <w:r w:rsidRPr="000C3DA6" w:rsidDel="006E2FA7">
        <w:rPr>
          <w:b w:val="0"/>
          <w:bCs w:val="0"/>
          <w:color w:val="001E82"/>
        </w:rPr>
        <w:t xml:space="preserve"> Adaptive Networks </w:t>
      </w:r>
      <w:r w:rsidR="003723C0" w:rsidRPr="000C3DA6">
        <w:rPr>
          <w:b w:val="0"/>
          <w:bCs w:val="0"/>
          <w:color w:val="001E82"/>
        </w:rPr>
        <w:t>(</w:t>
      </w:r>
      <w:r w:rsidR="000A75A9" w:rsidRPr="000C3DA6">
        <w:rPr>
          <w:b w:val="0"/>
          <w:bCs w:val="0"/>
          <w:color w:val="001E82"/>
        </w:rPr>
        <w:t>N</w:t>
      </w:r>
      <w:r w:rsidR="003723C0" w:rsidRPr="000C3DA6">
        <w:rPr>
          <w:b w:val="0"/>
          <w:bCs w:val="0"/>
          <w:color w:val="001E82"/>
        </w:rPr>
        <w:t>on-ANC)</w:t>
      </w:r>
      <w:r w:rsidRPr="000C3DA6">
        <w:rPr>
          <w:b w:val="0"/>
          <w:bCs w:val="0"/>
          <w:color w:val="001E82"/>
        </w:rPr>
        <w:t>.</w:t>
      </w:r>
      <w:r>
        <w:rPr>
          <w:color w:val="001E82"/>
        </w:rPr>
        <w:t xml:space="preserve"> </w:t>
      </w:r>
      <w:r w:rsidR="0096316B">
        <w:rPr>
          <w:b w:val="0"/>
          <w:bCs w:val="0"/>
          <w:color w:val="001E82"/>
        </w:rPr>
        <w:t xml:space="preserve"> </w:t>
      </w:r>
    </w:p>
    <w:p w14:paraId="7A56C091" w14:textId="211FD134" w:rsidR="000E3D47" w:rsidRDefault="000E3D47" w:rsidP="0081033B">
      <w:pPr>
        <w:pStyle w:val="Heading1"/>
        <w:numPr>
          <w:ilvl w:val="0"/>
          <w:numId w:val="27"/>
        </w:numPr>
        <w:spacing w:before="360"/>
        <w:rPr>
          <w:color w:val="001E82"/>
        </w:rPr>
      </w:pPr>
      <w:r>
        <w:rPr>
          <w:color w:val="001E82"/>
        </w:rPr>
        <w:t>ABOUT THIS DOCUMENT</w:t>
      </w:r>
    </w:p>
    <w:p w14:paraId="02790B1A" w14:textId="77777777" w:rsidR="00544FED" w:rsidRPr="004344DB" w:rsidRDefault="00544FED" w:rsidP="00530465">
      <w:pPr>
        <w:pStyle w:val="Heading2"/>
        <w:tabs>
          <w:tab w:val="num" w:pos="372"/>
          <w:tab w:val="num" w:pos="879"/>
        </w:tabs>
        <w:ind w:left="879" w:hanging="879"/>
        <w:rPr>
          <w:rFonts w:cstheme="minorHAnsi"/>
          <w:b/>
          <w:bCs w:val="0"/>
          <w:color w:val="000000" w:themeColor="text1"/>
        </w:rPr>
      </w:pPr>
      <w:bookmarkStart w:id="1" w:name="_Ref36752324"/>
      <w:r w:rsidRPr="004344DB">
        <w:rPr>
          <w:rFonts w:cstheme="minorHAnsi"/>
          <w:b/>
          <w:bCs w:val="0"/>
          <w:color w:val="000000" w:themeColor="text1"/>
        </w:rPr>
        <w:t xml:space="preserve">Where this document fits into our agreement with you </w:t>
      </w:r>
      <w:bookmarkEnd w:id="1"/>
    </w:p>
    <w:p w14:paraId="6A1B2877" w14:textId="7F41AECB" w:rsidR="00544FED" w:rsidRPr="00E0609D" w:rsidRDefault="00544FED" w:rsidP="0081033B">
      <w:pPr>
        <w:pStyle w:val="Heading2"/>
        <w:numPr>
          <w:ilvl w:val="1"/>
          <w:numId w:val="21"/>
        </w:numPr>
      </w:pPr>
      <w:bookmarkStart w:id="2" w:name="_Ref36746735"/>
      <w:r w:rsidRPr="00E0609D">
        <w:t>Thank you for choosing Telstra. Our Digital Services Agreement (</w:t>
      </w:r>
      <w:r w:rsidRPr="00E0609D">
        <w:rPr>
          <w:b/>
        </w:rPr>
        <w:t>Agreement</w:t>
      </w:r>
      <w:r w:rsidRPr="00E0609D">
        <w:t>) with you is made up of the following parts:</w:t>
      </w:r>
      <w:bookmarkEnd w:id="2"/>
    </w:p>
    <w:tbl>
      <w:tblPr>
        <w:tblW w:w="10210" w:type="dxa"/>
        <w:tblInd w:w="84" w:type="dxa"/>
        <w:tblCellMar>
          <w:left w:w="0" w:type="dxa"/>
          <w:right w:w="0" w:type="dxa"/>
        </w:tblCellMar>
        <w:tblLook w:val="04A0" w:firstRow="1" w:lastRow="0" w:firstColumn="1" w:lastColumn="0" w:noHBand="0" w:noVBand="1"/>
      </w:tblPr>
      <w:tblGrid>
        <w:gridCol w:w="288"/>
        <w:gridCol w:w="1346"/>
        <w:gridCol w:w="8576"/>
      </w:tblGrid>
      <w:tr w:rsidR="00544FED" w:rsidRPr="00E0609D" w14:paraId="63E8E556" w14:textId="77777777">
        <w:trPr>
          <w:trHeight w:val="345"/>
        </w:trPr>
        <w:tc>
          <w:tcPr>
            <w:tcW w:w="283" w:type="dxa"/>
            <w:tcBorders>
              <w:right w:val="single" w:sz="4" w:space="0" w:color="auto"/>
            </w:tcBorders>
            <w:shd w:val="clear" w:color="auto" w:fill="FFFFFF" w:themeFill="background1"/>
            <w:vAlign w:val="center"/>
          </w:tcPr>
          <w:p w14:paraId="2EEC5C89" w14:textId="77777777" w:rsidR="00544FED" w:rsidRPr="00E0609D" w:rsidRDefault="00544FED">
            <w:pPr>
              <w:pStyle w:val="B2BDTableHeading"/>
              <w:jc w:val="right"/>
            </w:pPr>
          </w:p>
        </w:tc>
        <w:tc>
          <w:tcPr>
            <w:tcW w:w="9927" w:type="dxa"/>
            <w:gridSpan w:val="2"/>
            <w:tcBorders>
              <w:top w:val="single" w:sz="4" w:space="0" w:color="auto"/>
              <w:left w:val="single" w:sz="4" w:space="0" w:color="auto"/>
              <w:bottom w:val="single" w:sz="4" w:space="0" w:color="auto"/>
              <w:right w:val="single" w:sz="4" w:space="0" w:color="auto"/>
            </w:tcBorders>
            <w:vAlign w:val="center"/>
            <w:hideMark/>
          </w:tcPr>
          <w:p w14:paraId="3CA6BE8C" w14:textId="77777777" w:rsidR="00544FED" w:rsidRPr="004344DB" w:rsidRDefault="00544FED">
            <w:pPr>
              <w:pStyle w:val="B2BDTableHeading"/>
            </w:pPr>
            <w:r w:rsidRPr="00E0609D">
              <w:t>About the parts of this</w:t>
            </w:r>
            <w:r>
              <w:t xml:space="preserve"> </w:t>
            </w:r>
            <w:r w:rsidRPr="00E0609D">
              <w:t>Agreement</w:t>
            </w:r>
            <w:r w:rsidRPr="004344DB">
              <w:t> </w:t>
            </w:r>
          </w:p>
        </w:tc>
      </w:tr>
      <w:tr w:rsidR="00544FED" w:rsidRPr="00E0609D" w14:paraId="0687361B" w14:textId="77777777">
        <w:trPr>
          <w:trHeight w:val="850"/>
        </w:trPr>
        <w:tc>
          <w:tcPr>
            <w:tcW w:w="283" w:type="dxa"/>
            <w:tcBorders>
              <w:right w:val="single" w:sz="4" w:space="0" w:color="auto"/>
            </w:tcBorders>
            <w:shd w:val="clear" w:color="auto" w:fill="FFFFFF" w:themeFill="background1"/>
            <w:vAlign w:val="center"/>
          </w:tcPr>
          <w:p w14:paraId="78B30455" w14:textId="77777777" w:rsidR="00544FED" w:rsidRPr="004344DB" w:rsidRDefault="00544FED">
            <w:pPr>
              <w:spacing w:after="0"/>
              <w:jc w:val="right"/>
              <w:textAlignment w:val="baseline"/>
              <w:rPr>
                <w:rFonts w:cstheme="minorHAnsi"/>
                <w:color w:val="000000" w:themeColor="text1"/>
                <w:sz w:val="16"/>
                <w:szCs w:val="16"/>
                <w:lang w:val="en-AU" w:eastAsia="en-AU"/>
              </w:rPr>
            </w:pPr>
          </w:p>
        </w:tc>
        <w:tc>
          <w:tcPr>
            <w:tcW w:w="1346" w:type="dxa"/>
            <w:tcBorders>
              <w:top w:val="single" w:sz="4" w:space="0" w:color="auto"/>
              <w:left w:val="single" w:sz="4" w:space="0" w:color="auto"/>
              <w:bottom w:val="single" w:sz="4" w:space="0" w:color="auto"/>
              <w:right w:val="single" w:sz="4" w:space="0" w:color="auto"/>
            </w:tcBorders>
            <w:vAlign w:val="center"/>
            <w:hideMark/>
          </w:tcPr>
          <w:p w14:paraId="06BA26E5" w14:textId="77777777" w:rsidR="00544FED" w:rsidRPr="004344DB" w:rsidRDefault="00544FED">
            <w:pPr>
              <w:pStyle w:val="B2BDSummaryHeader"/>
              <w:rPr>
                <w:rFonts w:cstheme="minorHAnsi"/>
              </w:rPr>
            </w:pPr>
            <w:r w:rsidRPr="004344DB">
              <w:rPr>
                <w:rFonts w:cstheme="minorHAnsi"/>
              </w:rPr>
              <w:t>Overview</w:t>
            </w:r>
          </w:p>
        </w:tc>
        <w:tc>
          <w:tcPr>
            <w:tcW w:w="8581" w:type="dxa"/>
            <w:tcBorders>
              <w:top w:val="single" w:sz="4" w:space="0" w:color="auto"/>
              <w:left w:val="single" w:sz="4" w:space="0" w:color="auto"/>
              <w:bottom w:val="single" w:sz="4" w:space="0" w:color="auto"/>
              <w:right w:val="single" w:sz="4" w:space="0" w:color="auto"/>
            </w:tcBorders>
            <w:vAlign w:val="center"/>
            <w:hideMark/>
          </w:tcPr>
          <w:p w14:paraId="2E72D5F7" w14:textId="77777777" w:rsidR="00544FED" w:rsidRPr="00E0609D" w:rsidRDefault="00544FED">
            <w:pPr>
              <w:pStyle w:val="B2BDNormal"/>
              <w:ind w:left="80"/>
            </w:pPr>
            <w:r w:rsidRPr="00E0609D">
              <w:t>You sign this when you first agree to buy Services from us. It includes your key Agreement details. </w:t>
            </w:r>
          </w:p>
        </w:tc>
      </w:tr>
      <w:tr w:rsidR="00544FED" w:rsidRPr="00E0609D" w14:paraId="3D2C1132" w14:textId="77777777">
        <w:trPr>
          <w:trHeight w:val="850"/>
        </w:trPr>
        <w:tc>
          <w:tcPr>
            <w:tcW w:w="283" w:type="dxa"/>
            <w:tcBorders>
              <w:right w:val="single" w:sz="4" w:space="0" w:color="auto"/>
            </w:tcBorders>
            <w:shd w:val="clear" w:color="auto" w:fill="FFFFFF" w:themeFill="background1"/>
            <w:vAlign w:val="center"/>
          </w:tcPr>
          <w:p w14:paraId="0C336754" w14:textId="77777777" w:rsidR="00544FED" w:rsidRPr="004344DB" w:rsidRDefault="00544FED">
            <w:pPr>
              <w:spacing w:after="0"/>
              <w:jc w:val="right"/>
              <w:textAlignment w:val="baseline"/>
              <w:rPr>
                <w:rFonts w:cstheme="minorHAnsi"/>
                <w:color w:val="000000" w:themeColor="text1"/>
                <w:sz w:val="16"/>
                <w:szCs w:val="16"/>
                <w:lang w:val="en-AU" w:eastAsia="en-AU"/>
              </w:rPr>
            </w:pPr>
          </w:p>
        </w:tc>
        <w:tc>
          <w:tcPr>
            <w:tcW w:w="1346" w:type="dxa"/>
            <w:tcBorders>
              <w:top w:val="single" w:sz="4" w:space="0" w:color="auto"/>
              <w:left w:val="single" w:sz="4" w:space="0" w:color="auto"/>
              <w:bottom w:val="single" w:sz="4" w:space="0" w:color="auto"/>
              <w:right w:val="single" w:sz="4" w:space="0" w:color="auto"/>
            </w:tcBorders>
            <w:vAlign w:val="center"/>
            <w:hideMark/>
          </w:tcPr>
          <w:p w14:paraId="2B0FB9DD" w14:textId="77777777" w:rsidR="00544FED" w:rsidRPr="004344DB" w:rsidRDefault="00544FED">
            <w:pPr>
              <w:pStyle w:val="B2BDSummaryHeader"/>
              <w:rPr>
                <w:rFonts w:cstheme="minorHAnsi"/>
              </w:rPr>
            </w:pPr>
            <w:r w:rsidRPr="004344DB">
              <w:rPr>
                <w:rFonts w:cstheme="minorHAnsi"/>
              </w:rPr>
              <w:t>Price Schedule</w:t>
            </w:r>
          </w:p>
        </w:tc>
        <w:tc>
          <w:tcPr>
            <w:tcW w:w="8581" w:type="dxa"/>
            <w:tcBorders>
              <w:top w:val="single" w:sz="4" w:space="0" w:color="auto"/>
              <w:left w:val="single" w:sz="4" w:space="0" w:color="auto"/>
              <w:bottom w:val="single" w:sz="4" w:space="0" w:color="auto"/>
              <w:right w:val="single" w:sz="4" w:space="0" w:color="auto"/>
            </w:tcBorders>
            <w:vAlign w:val="center"/>
            <w:hideMark/>
          </w:tcPr>
          <w:p w14:paraId="155A1D8B" w14:textId="77777777" w:rsidR="00544FED" w:rsidRPr="00E0609D" w:rsidRDefault="00544FED">
            <w:pPr>
              <w:pStyle w:val="B2BDNormal"/>
              <w:ind w:left="80"/>
            </w:pPr>
            <w:r w:rsidRPr="00E0609D">
              <w:t>Outlines the prices and pricing conditions of the Services you buy from us. </w:t>
            </w:r>
          </w:p>
        </w:tc>
      </w:tr>
      <w:tr w:rsidR="00544FED" w:rsidRPr="00E0609D" w14:paraId="53A4DF17" w14:textId="77777777">
        <w:trPr>
          <w:trHeight w:val="850"/>
        </w:trPr>
        <w:tc>
          <w:tcPr>
            <w:tcW w:w="283" w:type="dxa"/>
            <w:tcBorders>
              <w:right w:val="single" w:sz="4" w:space="0" w:color="auto"/>
            </w:tcBorders>
            <w:shd w:val="clear" w:color="auto" w:fill="FFFFFF" w:themeFill="background1"/>
            <w:vAlign w:val="center"/>
          </w:tcPr>
          <w:p w14:paraId="5E9C91BD" w14:textId="77777777" w:rsidR="00544FED" w:rsidRPr="004344DB" w:rsidRDefault="00544FED">
            <w:pPr>
              <w:spacing w:after="0"/>
              <w:jc w:val="right"/>
              <w:textAlignment w:val="baseline"/>
              <w:rPr>
                <w:rFonts w:cstheme="minorHAnsi"/>
                <w:color w:val="000000" w:themeColor="text1"/>
                <w:sz w:val="16"/>
                <w:szCs w:val="16"/>
                <w:lang w:val="en-AU" w:eastAsia="en-AU"/>
              </w:rPr>
            </w:pPr>
          </w:p>
        </w:tc>
        <w:tc>
          <w:tcPr>
            <w:tcW w:w="1346" w:type="dxa"/>
            <w:tcBorders>
              <w:top w:val="single" w:sz="4" w:space="0" w:color="auto"/>
              <w:left w:val="single" w:sz="4" w:space="0" w:color="auto"/>
              <w:bottom w:val="single" w:sz="4" w:space="0" w:color="auto"/>
              <w:right w:val="single" w:sz="4" w:space="0" w:color="auto"/>
            </w:tcBorders>
            <w:vAlign w:val="center"/>
            <w:hideMark/>
          </w:tcPr>
          <w:p w14:paraId="378FF30D" w14:textId="77777777" w:rsidR="00544FED" w:rsidRPr="004344DB" w:rsidRDefault="00544FED">
            <w:pPr>
              <w:pStyle w:val="B2BDSummaryHeader"/>
              <w:rPr>
                <w:rFonts w:cstheme="minorHAnsi"/>
              </w:rPr>
            </w:pPr>
            <w:r w:rsidRPr="004344DB">
              <w:rPr>
                <w:rFonts w:cstheme="minorHAnsi"/>
              </w:rPr>
              <w:t>Service Order</w:t>
            </w:r>
          </w:p>
        </w:tc>
        <w:tc>
          <w:tcPr>
            <w:tcW w:w="8581" w:type="dxa"/>
            <w:tcBorders>
              <w:top w:val="single" w:sz="4" w:space="0" w:color="auto"/>
              <w:left w:val="single" w:sz="4" w:space="0" w:color="auto"/>
              <w:bottom w:val="single" w:sz="4" w:space="0" w:color="auto"/>
              <w:right w:val="single" w:sz="4" w:space="0" w:color="auto"/>
            </w:tcBorders>
            <w:vAlign w:val="center"/>
            <w:hideMark/>
          </w:tcPr>
          <w:p w14:paraId="286C0913" w14:textId="77777777" w:rsidR="00544FED" w:rsidRPr="00E0609D" w:rsidRDefault="00544FED">
            <w:pPr>
              <w:pStyle w:val="B2BDNormal"/>
              <w:ind w:left="80"/>
            </w:pPr>
            <w:r w:rsidRPr="00E0609D">
              <w:t>A record of the orders you’ve submitted to us, including changes you’ve requested to your Services that have incurred a charge. </w:t>
            </w:r>
          </w:p>
        </w:tc>
      </w:tr>
      <w:tr w:rsidR="00544FED" w:rsidRPr="00E0609D" w14:paraId="6BBB3A6A" w14:textId="77777777">
        <w:trPr>
          <w:trHeight w:val="850"/>
        </w:trPr>
        <w:tc>
          <w:tcPr>
            <w:tcW w:w="283" w:type="dxa"/>
            <w:tcBorders>
              <w:right w:val="single" w:sz="4" w:space="0" w:color="auto"/>
            </w:tcBorders>
            <w:shd w:val="clear" w:color="auto" w:fill="FFFFFF" w:themeFill="background1"/>
            <w:vAlign w:val="center"/>
          </w:tcPr>
          <w:p w14:paraId="770F503E" w14:textId="77777777" w:rsidR="00544FED" w:rsidRPr="004344DB" w:rsidRDefault="00544FED">
            <w:pPr>
              <w:spacing w:after="0"/>
              <w:jc w:val="right"/>
              <w:textAlignment w:val="baseline"/>
              <w:rPr>
                <w:rFonts w:cstheme="minorHAnsi"/>
                <w:color w:val="000000" w:themeColor="text1"/>
                <w:sz w:val="16"/>
                <w:szCs w:val="16"/>
                <w:lang w:val="en-AU" w:eastAsia="en-AU"/>
              </w:rPr>
            </w:pPr>
          </w:p>
        </w:tc>
        <w:tc>
          <w:tcPr>
            <w:tcW w:w="1346" w:type="dxa"/>
            <w:tcBorders>
              <w:top w:val="single" w:sz="4" w:space="0" w:color="auto"/>
              <w:left w:val="single" w:sz="4" w:space="0" w:color="auto"/>
              <w:bottom w:val="single" w:sz="4" w:space="0" w:color="auto"/>
              <w:right w:val="single" w:sz="4" w:space="0" w:color="auto"/>
            </w:tcBorders>
            <w:vAlign w:val="center"/>
          </w:tcPr>
          <w:p w14:paraId="21864107" w14:textId="77777777" w:rsidR="00544FED" w:rsidRPr="004344DB" w:rsidRDefault="00544FED">
            <w:pPr>
              <w:pStyle w:val="B2BDSummaryHeader"/>
              <w:rPr>
                <w:rFonts w:cstheme="minorHAnsi"/>
              </w:rPr>
            </w:pPr>
            <w:r w:rsidRPr="008949B7">
              <w:rPr>
                <w:rFonts w:cstheme="minorHAnsi"/>
              </w:rPr>
              <w:t>Data Protection Addendum (DPA)</w:t>
            </w:r>
          </w:p>
        </w:tc>
        <w:tc>
          <w:tcPr>
            <w:tcW w:w="8581" w:type="dxa"/>
            <w:tcBorders>
              <w:top w:val="single" w:sz="4" w:space="0" w:color="auto"/>
              <w:left w:val="single" w:sz="4" w:space="0" w:color="auto"/>
              <w:bottom w:val="single" w:sz="4" w:space="0" w:color="auto"/>
              <w:right w:val="single" w:sz="4" w:space="0" w:color="auto"/>
            </w:tcBorders>
            <w:vAlign w:val="center"/>
          </w:tcPr>
          <w:p w14:paraId="36796F9A" w14:textId="0C91EF20" w:rsidR="00544FED" w:rsidRPr="00E0609D" w:rsidRDefault="00544FED">
            <w:pPr>
              <w:pStyle w:val="B2BDNormal"/>
              <w:ind w:left="80"/>
            </w:pPr>
            <w:r>
              <w:t>T</w:t>
            </w:r>
            <w:r w:rsidRPr="00325A59">
              <w:t xml:space="preserve">his part of the Agreement applies if the Services involve the processing of any personal data regulated by EU and/or UK data protection law or any other data protection law referenced in the DPA.  You give us the right to process such personal data in a manner consistent with the applicable DPA.  It supersedes any data processing addendum or agreement that you may have previously executed with us.  You can find a copy of the DPA at </w:t>
            </w:r>
            <w:hyperlink r:id="rId14" w:history="1">
              <w:r w:rsidRPr="00325A59">
                <w:rPr>
                  <w:rStyle w:val="Hyperlink"/>
                </w:rPr>
                <w:t>http://www.telstra.com/DPA</w:t>
              </w:r>
            </w:hyperlink>
          </w:p>
        </w:tc>
      </w:tr>
      <w:tr w:rsidR="00544FED" w:rsidRPr="00E0609D" w14:paraId="7BC3F951" w14:textId="77777777">
        <w:trPr>
          <w:trHeight w:val="373"/>
        </w:trPr>
        <w:tc>
          <w:tcPr>
            <w:tcW w:w="283" w:type="dxa"/>
            <w:tcBorders>
              <w:right w:val="single" w:sz="4" w:space="0" w:color="auto"/>
            </w:tcBorders>
            <w:shd w:val="clear" w:color="auto" w:fill="FFFFFF" w:themeFill="background1"/>
            <w:vAlign w:val="center"/>
          </w:tcPr>
          <w:p w14:paraId="08BCDBB0" w14:textId="77777777" w:rsidR="00544FED" w:rsidRPr="00E0609D" w:rsidRDefault="00544FED">
            <w:pPr>
              <w:pStyle w:val="B2BDNormal"/>
              <w:rPr>
                <w:sz w:val="16"/>
                <w:szCs w:val="16"/>
              </w:rPr>
            </w:pPr>
          </w:p>
        </w:tc>
        <w:tc>
          <w:tcPr>
            <w:tcW w:w="9927" w:type="dxa"/>
            <w:gridSpan w:val="2"/>
            <w:tcBorders>
              <w:top w:val="single" w:sz="4" w:space="0" w:color="auto"/>
              <w:left w:val="single" w:sz="4" w:space="0" w:color="auto"/>
              <w:bottom w:val="single" w:sz="4" w:space="0" w:color="auto"/>
              <w:right w:val="single" w:sz="4" w:space="0" w:color="auto"/>
            </w:tcBorders>
          </w:tcPr>
          <w:p w14:paraId="5044A70F" w14:textId="78026D75" w:rsidR="00544FED" w:rsidRPr="00E0609D" w:rsidRDefault="00544FED">
            <w:pPr>
              <w:pStyle w:val="B2BDNormal"/>
              <w:rPr>
                <w:sz w:val="16"/>
                <w:szCs w:val="16"/>
              </w:rPr>
            </w:pPr>
            <w:r w:rsidRPr="00E0609D">
              <w:rPr>
                <w:sz w:val="16"/>
                <w:szCs w:val="16"/>
              </w:rPr>
              <w:t xml:space="preserve">The following parts make up our standard form of agreement terms with our customers for the purposes of </w:t>
            </w:r>
            <w:hyperlink r:id="rId15" w:history="1">
              <w:r w:rsidRPr="004344DB">
                <w:rPr>
                  <w:rStyle w:val="Hyperlink"/>
                  <w:b w:val="0"/>
                  <w:bCs w:val="0"/>
                  <w:color w:val="000000" w:themeColor="text1"/>
                  <w:sz w:val="16"/>
                  <w:szCs w:val="16"/>
                </w:rPr>
                <w:t>Part 23 of the Telco Act</w:t>
              </w:r>
            </w:hyperlink>
            <w:r w:rsidRPr="00E0609D">
              <w:rPr>
                <w:sz w:val="16"/>
                <w:szCs w:val="16"/>
              </w:rPr>
              <w:t>. </w:t>
            </w:r>
          </w:p>
          <w:p w14:paraId="74C9C629" w14:textId="77777777" w:rsidR="00544FED" w:rsidRPr="00E0609D" w:rsidRDefault="00544FED">
            <w:pPr>
              <w:pStyle w:val="B2BDNormal"/>
              <w:rPr>
                <w:sz w:val="16"/>
                <w:szCs w:val="16"/>
              </w:rPr>
            </w:pPr>
            <w:r w:rsidRPr="00E0609D">
              <w:rPr>
                <w:sz w:val="16"/>
                <w:szCs w:val="16"/>
              </w:rPr>
              <w:t>We update these terms from time to time in line with our agreement with you. </w:t>
            </w:r>
          </w:p>
        </w:tc>
      </w:tr>
      <w:tr w:rsidR="00544FED" w:rsidRPr="00E0609D" w14:paraId="60284844" w14:textId="77777777">
        <w:trPr>
          <w:trHeight w:val="624"/>
        </w:trPr>
        <w:tc>
          <w:tcPr>
            <w:tcW w:w="283" w:type="dxa"/>
            <w:tcBorders>
              <w:right w:val="single" w:sz="4" w:space="0" w:color="auto"/>
            </w:tcBorders>
            <w:shd w:val="clear" w:color="auto" w:fill="FFFFFF" w:themeFill="background1"/>
            <w:vAlign w:val="center"/>
          </w:tcPr>
          <w:p w14:paraId="2840A452" w14:textId="77777777" w:rsidR="00544FED" w:rsidRPr="004344DB" w:rsidRDefault="00544FED">
            <w:pPr>
              <w:spacing w:after="0"/>
              <w:jc w:val="right"/>
              <w:textAlignment w:val="baseline"/>
              <w:rPr>
                <w:rFonts w:cstheme="minorHAnsi"/>
                <w:b/>
                <w:bCs/>
                <w:color w:val="000000" w:themeColor="text1"/>
                <w:sz w:val="16"/>
                <w:szCs w:val="16"/>
                <w:lang w:val="en-AU"/>
              </w:rPr>
            </w:pPr>
            <w:r w:rsidRPr="006976CE">
              <w:rPr>
                <w:rFonts w:cstheme="minorHAnsi"/>
                <w:noProof/>
              </w:rPr>
              <w:drawing>
                <wp:inline distT="0" distB="0" distL="0" distR="0" wp14:anchorId="048763AC" wp14:editId="59077C20">
                  <wp:extent cx="179705" cy="179705"/>
                  <wp:effectExtent l="0" t="0" r="0" b="0"/>
                  <wp:docPr id="144" name="Graphic 144" descr="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lay.svg"/>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79705" cy="179705"/>
                          </a:xfrm>
                          <a:prstGeom prst="rect">
                            <a:avLst/>
                          </a:prstGeom>
                        </pic:spPr>
                      </pic:pic>
                    </a:graphicData>
                  </a:graphic>
                </wp:inline>
              </w:drawing>
            </w:r>
          </w:p>
        </w:tc>
        <w:tc>
          <w:tcPr>
            <w:tcW w:w="1346" w:type="dxa"/>
            <w:tcBorders>
              <w:top w:val="single" w:sz="4" w:space="0" w:color="auto"/>
              <w:left w:val="single" w:sz="4" w:space="0" w:color="auto"/>
              <w:bottom w:val="single" w:sz="4" w:space="0" w:color="auto"/>
              <w:right w:val="single" w:sz="4" w:space="0" w:color="auto"/>
            </w:tcBorders>
            <w:vAlign w:val="center"/>
          </w:tcPr>
          <w:p w14:paraId="52EC960F" w14:textId="77777777" w:rsidR="00544FED" w:rsidRPr="00E0609D" w:rsidRDefault="00544FED">
            <w:pPr>
              <w:pStyle w:val="B2BDSummaryHeader"/>
            </w:pPr>
            <w:r w:rsidRPr="00E0609D">
              <w:t>Service Terms</w:t>
            </w:r>
          </w:p>
        </w:tc>
        <w:tc>
          <w:tcPr>
            <w:tcW w:w="8581" w:type="dxa"/>
            <w:tcBorders>
              <w:top w:val="single" w:sz="4" w:space="0" w:color="auto"/>
              <w:left w:val="single" w:sz="4" w:space="0" w:color="auto"/>
              <w:bottom w:val="single" w:sz="4" w:space="0" w:color="auto"/>
              <w:right w:val="single" w:sz="4" w:space="0" w:color="auto"/>
            </w:tcBorders>
            <w:vAlign w:val="center"/>
          </w:tcPr>
          <w:p w14:paraId="5945A719" w14:textId="77777777" w:rsidR="00544FED" w:rsidRPr="004344DB" w:rsidRDefault="00544FED">
            <w:pPr>
              <w:pStyle w:val="B2BDNormal"/>
              <w:ind w:left="80"/>
              <w:rPr>
                <w14:props3d w14:extrusionH="0" w14:contourW="0" w14:prstMaterial="matte"/>
              </w:rPr>
            </w:pPr>
            <w:r>
              <w:rPr>
                <w14:props3d w14:extrusionH="0" w14:contourW="0" w14:prstMaterial="matte"/>
              </w:rPr>
              <w:t>This part of the Agreement contains specific conditions for each service you buy from us.</w:t>
            </w:r>
            <w:r w:rsidRPr="004344DB">
              <w:rPr>
                <w14:props3d w14:extrusionH="0" w14:contourW="0" w14:prstMaterial="matte"/>
              </w:rPr>
              <w:t> </w:t>
            </w:r>
          </w:p>
        </w:tc>
      </w:tr>
      <w:tr w:rsidR="00544FED" w:rsidRPr="00E0609D" w14:paraId="0343D320" w14:textId="77777777">
        <w:trPr>
          <w:trHeight w:val="624"/>
        </w:trPr>
        <w:tc>
          <w:tcPr>
            <w:tcW w:w="283" w:type="dxa"/>
            <w:tcBorders>
              <w:right w:val="single" w:sz="4" w:space="0" w:color="auto"/>
            </w:tcBorders>
            <w:shd w:val="clear" w:color="auto" w:fill="FFFFFF" w:themeFill="background1"/>
            <w:vAlign w:val="center"/>
          </w:tcPr>
          <w:p w14:paraId="04693EE9" w14:textId="77777777" w:rsidR="00544FED" w:rsidRPr="00E0609D" w:rsidRDefault="00544FED">
            <w:pPr>
              <w:pStyle w:val="B2BDSummaryHeader"/>
              <w:jc w:val="right"/>
              <w:rPr>
                <w:rFonts w:cstheme="minorHAnsi"/>
              </w:rPr>
            </w:pPr>
          </w:p>
        </w:tc>
        <w:tc>
          <w:tcPr>
            <w:tcW w:w="1346" w:type="dxa"/>
            <w:tcBorders>
              <w:top w:val="single" w:sz="4" w:space="0" w:color="auto"/>
              <w:left w:val="single" w:sz="4" w:space="0" w:color="auto"/>
              <w:bottom w:val="single" w:sz="4" w:space="0" w:color="auto"/>
              <w:right w:val="single" w:sz="4" w:space="0" w:color="auto"/>
            </w:tcBorders>
            <w:vAlign w:val="center"/>
          </w:tcPr>
          <w:p w14:paraId="549F1AD4" w14:textId="77777777" w:rsidR="00544FED" w:rsidRPr="00E0609D" w:rsidRDefault="00544FED">
            <w:pPr>
              <w:pStyle w:val="B2BDSummaryHeader"/>
            </w:pPr>
            <w:r>
              <w:t xml:space="preserve">These </w:t>
            </w:r>
            <w:r w:rsidRPr="004344DB">
              <w:t>General Terms</w:t>
            </w:r>
          </w:p>
        </w:tc>
        <w:tc>
          <w:tcPr>
            <w:tcW w:w="8581" w:type="dxa"/>
            <w:tcBorders>
              <w:top w:val="single" w:sz="4" w:space="0" w:color="auto"/>
              <w:left w:val="single" w:sz="4" w:space="0" w:color="auto"/>
              <w:bottom w:val="single" w:sz="4" w:space="0" w:color="auto"/>
              <w:right w:val="single" w:sz="4" w:space="0" w:color="auto"/>
            </w:tcBorders>
            <w:vAlign w:val="center"/>
            <w:hideMark/>
          </w:tcPr>
          <w:p w14:paraId="76D51AF8" w14:textId="77777777" w:rsidR="00544FED" w:rsidRPr="00CB3FB5" w:rsidRDefault="00544FED">
            <w:pPr>
              <w:pStyle w:val="B2BDNormal"/>
              <w:ind w:left="80"/>
              <w:rPr>
                <w14:props3d w14:extrusionH="0" w14:contourW="0" w14:prstMaterial="matte"/>
              </w:rPr>
            </w:pPr>
            <w:r w:rsidRPr="00CB3FB5">
              <w:rPr>
                <w14:props3d w14:extrusionH="0" w14:contourW="0" w14:prstMaterial="matte"/>
              </w:rPr>
              <w:t xml:space="preserve">This part of the Agreement contains the conditions that apply to all our services, </w:t>
            </w:r>
          </w:p>
          <w:p w14:paraId="687881C5" w14:textId="77777777" w:rsidR="00544FED" w:rsidRPr="00CB3FB5" w:rsidRDefault="00544FED">
            <w:pPr>
              <w:pStyle w:val="B2BDNormal"/>
              <w:ind w:left="80"/>
              <w:rPr>
                <w14:props3d w14:extrusionH="0" w14:contourW="0" w14:prstMaterial="matte"/>
              </w:rPr>
            </w:pPr>
            <w:r w:rsidRPr="00CB3FB5">
              <w:rPr>
                <w14:props3d w14:extrusionH="0" w14:contourW="0" w14:prstMaterial="matte"/>
              </w:rPr>
              <w:t>unless we agree otherwise with you.</w:t>
            </w:r>
          </w:p>
          <w:p w14:paraId="72174F23" w14:textId="52DBC501" w:rsidR="00544FED" w:rsidRPr="00E0609D" w:rsidRDefault="00544FED">
            <w:pPr>
              <w:pStyle w:val="B2BDNormal"/>
              <w:ind w:left="80"/>
              <w:rPr>
                <w14:props3d w14:extrusionH="0" w14:contourW="0" w14:prstMaterial="matte"/>
              </w:rPr>
            </w:pPr>
            <w:r w:rsidRPr="00CB3FB5">
              <w:rPr>
                <w14:props3d w14:extrusionH="0" w14:contourW="0" w14:prstMaterial="matte"/>
              </w:rPr>
              <w:t xml:space="preserve">They are available online at </w:t>
            </w:r>
            <w:hyperlink r:id="rId18" w:history="1">
              <w:r w:rsidRPr="00CB3FB5">
                <w:rPr>
                  <w:rStyle w:val="Hyperlink"/>
                  <w14:props3d w14:extrusionH="0" w14:contourW="0" w14:prstMaterial="matte"/>
                </w:rPr>
                <w:t>telstra.com/digitalterms</w:t>
              </w:r>
            </w:hyperlink>
            <w:r>
              <w:rPr>
                <w14:props3d w14:extrusionH="0" w14:contourW="0" w14:prstMaterial="matte"/>
              </w:rPr>
              <w:t>.</w:t>
            </w:r>
          </w:p>
        </w:tc>
      </w:tr>
    </w:tbl>
    <w:p w14:paraId="1A10FC54" w14:textId="23986D7E" w:rsidR="00544FED" w:rsidRPr="00530465" w:rsidRDefault="00544FED" w:rsidP="001E4105">
      <w:pPr>
        <w:pStyle w:val="Heading2"/>
        <w:numPr>
          <w:ilvl w:val="1"/>
          <w:numId w:val="21"/>
        </w:numPr>
      </w:pPr>
      <w:r w:rsidRPr="00A15AC4">
        <w:t>If different parts of this Agreement are inconsistent, the part listed earlier in the table applies to the extent of the inconsistency</w:t>
      </w:r>
      <w:r>
        <w:t>.</w:t>
      </w:r>
    </w:p>
    <w:p w14:paraId="2E992404" w14:textId="77777777" w:rsidR="00DA2748" w:rsidRDefault="00DA2748" w:rsidP="00530465">
      <w:pPr>
        <w:pStyle w:val="Heading2"/>
        <w:tabs>
          <w:tab w:val="num" w:pos="372"/>
          <w:tab w:val="num" w:pos="879"/>
        </w:tabs>
        <w:rPr>
          <w:rFonts w:cstheme="minorHAnsi"/>
          <w:b/>
          <w:bCs w:val="0"/>
          <w:color w:val="000000" w:themeColor="text1"/>
        </w:rPr>
      </w:pPr>
    </w:p>
    <w:p w14:paraId="18ACE0DC" w14:textId="38DA6D20" w:rsidR="00544FED" w:rsidRPr="009074AC" w:rsidRDefault="00544FED" w:rsidP="00530465">
      <w:pPr>
        <w:pStyle w:val="Heading2"/>
        <w:tabs>
          <w:tab w:val="num" w:pos="372"/>
          <w:tab w:val="num" w:pos="879"/>
        </w:tabs>
        <w:rPr>
          <w:rFonts w:cstheme="minorHAnsi"/>
          <w:b/>
          <w:bCs w:val="0"/>
          <w:color w:val="000000" w:themeColor="text1"/>
        </w:rPr>
      </w:pPr>
      <w:r w:rsidRPr="009074AC">
        <w:rPr>
          <w:rFonts w:cstheme="minorHAnsi"/>
          <w:b/>
          <w:bCs w:val="0"/>
          <w:color w:val="000000" w:themeColor="text1"/>
        </w:rPr>
        <w:t>Service Terms overview</w:t>
      </w:r>
    </w:p>
    <w:p w14:paraId="3B3B1032" w14:textId="77777777" w:rsidR="00544FED" w:rsidRDefault="00544FED" w:rsidP="001E4105">
      <w:pPr>
        <w:pStyle w:val="Heading2"/>
        <w:numPr>
          <w:ilvl w:val="1"/>
          <w:numId w:val="21"/>
        </w:numPr>
      </w:pPr>
      <w:r w:rsidRPr="00C304B5">
        <w:t>This Service Terms document is made up of the following</w:t>
      </w:r>
      <w:r>
        <w:t xml:space="preserve"> sections:</w:t>
      </w:r>
    </w:p>
    <w:tbl>
      <w:tblPr>
        <w:tblStyle w:val="TableGrid"/>
        <w:tblW w:w="0" w:type="auto"/>
        <w:tblInd w:w="376" w:type="dxa"/>
        <w:tblLook w:val="04A0" w:firstRow="1" w:lastRow="0" w:firstColumn="1" w:lastColumn="0" w:noHBand="0" w:noVBand="1"/>
      </w:tblPr>
      <w:tblGrid>
        <w:gridCol w:w="3068"/>
        <w:gridCol w:w="3444"/>
        <w:gridCol w:w="3410"/>
      </w:tblGrid>
      <w:tr w:rsidR="00544FED" w14:paraId="677A72A2" w14:textId="77777777">
        <w:tc>
          <w:tcPr>
            <w:tcW w:w="3068" w:type="dxa"/>
          </w:tcPr>
          <w:p w14:paraId="7F4F46F5" w14:textId="77777777" w:rsidR="00544FED" w:rsidRPr="000E6D83" w:rsidRDefault="00544FED">
            <w:pPr>
              <w:pStyle w:val="B2BDSummaryHeader"/>
              <w:rPr>
                <w14:props3d w14:extrusionH="0" w14:contourW="0" w14:prstMaterial="matte"/>
              </w:rPr>
            </w:pPr>
            <w:r w:rsidRPr="000E6D83">
              <w:rPr>
                <w14:props3d w14:extrusionH="0" w14:contourW="0" w14:prstMaterial="matte"/>
              </w:rPr>
              <w:t>About</w:t>
            </w:r>
          </w:p>
          <w:p w14:paraId="1F623192" w14:textId="77777777" w:rsidR="00544FED" w:rsidRPr="000E6D83" w:rsidRDefault="00544FED">
            <w:pPr>
              <w:pStyle w:val="B2BDNormal"/>
              <w:ind w:left="80"/>
              <w:rPr>
                <w14:props3d w14:extrusionH="0" w14:contourW="0" w14:prstMaterial="matte"/>
              </w:rPr>
            </w:pPr>
            <w:r w:rsidRPr="000E6D83">
              <w:rPr>
                <w14:props3d w14:extrusionH="0" w14:contourW="0" w14:prstMaterial="matte"/>
              </w:rPr>
              <w:t>This section helps to orientate you within the documents.</w:t>
            </w:r>
          </w:p>
        </w:tc>
        <w:tc>
          <w:tcPr>
            <w:tcW w:w="3444" w:type="dxa"/>
          </w:tcPr>
          <w:p w14:paraId="15147E97" w14:textId="77777777" w:rsidR="00544FED" w:rsidRPr="000E6D83" w:rsidRDefault="00544FED">
            <w:pPr>
              <w:pStyle w:val="B2BDSummaryHeader"/>
              <w:rPr>
                <w14:props3d w14:extrusionH="0" w14:contourW="0" w14:prstMaterial="matte"/>
              </w:rPr>
            </w:pPr>
            <w:r w:rsidRPr="000E6D83">
              <w:rPr>
                <w14:props3d w14:extrusionH="0" w14:contourW="0" w14:prstMaterial="matte"/>
              </w:rPr>
              <w:t xml:space="preserve">Service </w:t>
            </w:r>
            <w:r>
              <w:rPr>
                <w14:props3d w14:extrusionH="0" w14:contourW="0" w14:prstMaterial="matte"/>
              </w:rPr>
              <w:t>Terms &amp; Conditions</w:t>
            </w:r>
          </w:p>
          <w:p w14:paraId="4E492472" w14:textId="77777777" w:rsidR="00544FED" w:rsidRPr="000E6D83" w:rsidRDefault="00544FED">
            <w:pPr>
              <w:pStyle w:val="B2BDNormal"/>
              <w:ind w:left="80"/>
              <w:rPr>
                <w14:props3d w14:extrusionH="0" w14:contourW="0" w14:prstMaterial="matte"/>
              </w:rPr>
            </w:pPr>
            <w:r w:rsidRPr="000E6D83">
              <w:rPr>
                <w14:props3d w14:extrusionH="0" w14:contourW="0" w14:prstMaterial="matte"/>
              </w:rPr>
              <w:t xml:space="preserve">This section </w:t>
            </w:r>
            <w:r>
              <w:rPr>
                <w14:props3d w14:extrusionH="0" w14:contourW="0" w14:prstMaterial="matte"/>
              </w:rPr>
              <w:t>details the</w:t>
            </w:r>
            <w:r w:rsidRPr="000E6D83">
              <w:rPr>
                <w14:props3d w14:extrusionH="0" w14:contourW="0" w14:prstMaterial="matte"/>
              </w:rPr>
              <w:t xml:space="preserve"> Service inclusions and features</w:t>
            </w:r>
            <w:r>
              <w:rPr>
                <w14:props3d w14:extrusionH="0" w14:contourW="0" w14:prstMaterial="matte"/>
              </w:rPr>
              <w:t>, the charges for the Services, critical obligations for the Service and the service management terms.</w:t>
            </w:r>
          </w:p>
        </w:tc>
        <w:tc>
          <w:tcPr>
            <w:tcW w:w="3410" w:type="dxa"/>
          </w:tcPr>
          <w:p w14:paraId="67080F17" w14:textId="77777777" w:rsidR="00544FED" w:rsidRPr="000E6D83" w:rsidRDefault="00544FED">
            <w:pPr>
              <w:pStyle w:val="B2BDSummaryHeader"/>
              <w:rPr>
                <w14:props3d w14:extrusionH="0" w14:contourW="0" w14:prstMaterial="matte"/>
              </w:rPr>
            </w:pPr>
            <w:r w:rsidRPr="000E6D83">
              <w:rPr>
                <w14:props3d w14:extrusionH="0" w14:contourW="0" w14:prstMaterial="matte"/>
              </w:rPr>
              <w:t>Definitions</w:t>
            </w:r>
          </w:p>
          <w:p w14:paraId="3B37D1DA" w14:textId="77777777" w:rsidR="00544FED" w:rsidRPr="000E6D83" w:rsidRDefault="00544FED">
            <w:pPr>
              <w:pStyle w:val="B2BDNormal"/>
              <w:ind w:left="80"/>
              <w:rPr>
                <w14:props3d w14:extrusionH="0" w14:contourW="0" w14:prstMaterial="matte"/>
              </w:rPr>
            </w:pPr>
            <w:r w:rsidRPr="000E6D83">
              <w:rPr>
                <w14:props3d w14:extrusionH="0" w14:contourW="0" w14:prstMaterial="matte"/>
              </w:rPr>
              <w:t>This section explains the meaning of capitalised words.</w:t>
            </w:r>
          </w:p>
        </w:tc>
      </w:tr>
    </w:tbl>
    <w:p w14:paraId="5F8C93E8" w14:textId="77777777" w:rsidR="00544FED" w:rsidRDefault="00544FED">
      <w:pPr>
        <w:pStyle w:val="B2BDaSubpara"/>
        <w:ind w:left="737"/>
        <w:rPr>
          <w:rFonts w:asciiTheme="minorHAnsi" w:hAnsiTheme="minorHAnsi" w:cstheme="minorHAnsi"/>
        </w:rPr>
      </w:pPr>
    </w:p>
    <w:p w14:paraId="2F130A11" w14:textId="26BB762F" w:rsidR="00544FED" w:rsidRDefault="00544FED" w:rsidP="001E4105">
      <w:pPr>
        <w:pStyle w:val="Heading2"/>
        <w:numPr>
          <w:ilvl w:val="1"/>
          <w:numId w:val="21"/>
        </w:numPr>
      </w:pPr>
      <w:r>
        <w:t xml:space="preserve">The Service Terms &amp; Conditions are divided into </w:t>
      </w:r>
      <w:r w:rsidR="00487F11">
        <w:t>three</w:t>
      </w:r>
      <w:r>
        <w:t xml:space="preserve"> Parts:</w:t>
      </w:r>
    </w:p>
    <w:tbl>
      <w:tblPr>
        <w:tblStyle w:val="TableGrid"/>
        <w:tblW w:w="4808" w:type="pct"/>
        <w:tblInd w:w="376" w:type="dxa"/>
        <w:tblLook w:val="04A0" w:firstRow="1" w:lastRow="0" w:firstColumn="1" w:lastColumn="0" w:noHBand="0" w:noVBand="1"/>
      </w:tblPr>
      <w:tblGrid>
        <w:gridCol w:w="3322"/>
        <w:gridCol w:w="3323"/>
        <w:gridCol w:w="3323"/>
      </w:tblGrid>
      <w:tr w:rsidR="0068566A" w14:paraId="0B43D3E8" w14:textId="77777777" w:rsidTr="0068566A">
        <w:tc>
          <w:tcPr>
            <w:tcW w:w="1666" w:type="pct"/>
          </w:tcPr>
          <w:p w14:paraId="31D3C200" w14:textId="77777777" w:rsidR="0068566A" w:rsidRPr="000E6D83" w:rsidRDefault="0068566A">
            <w:pPr>
              <w:pStyle w:val="B2BDSummaryHeader"/>
              <w:rPr>
                <w14:props3d w14:extrusionH="0" w14:contourW="0" w14:prstMaterial="matte"/>
              </w:rPr>
            </w:pPr>
            <w:r>
              <w:rPr>
                <w14:props3d w14:extrusionH="0" w14:contourW="0" w14:prstMaterial="matte"/>
              </w:rPr>
              <w:t>Part A - Access services</w:t>
            </w:r>
          </w:p>
          <w:p w14:paraId="23C63A97" w14:textId="77777777" w:rsidR="0068566A" w:rsidRPr="001340D6" w:rsidRDefault="0068566A">
            <w:pPr>
              <w:pStyle w:val="B2BDNormal"/>
              <w:ind w:left="80"/>
              <w:rPr>
                <w:sz w:val="16"/>
                <w:szCs w:val="16"/>
                <w14:props3d w14:extrusionH="0" w14:contourW="0" w14:prstMaterial="matte"/>
              </w:rPr>
            </w:pPr>
            <w:r w:rsidRPr="001340D6">
              <w:rPr>
                <w:sz w:val="16"/>
                <w:szCs w:val="16"/>
                <w14:props3d w14:extrusionH="0" w14:contourW="0" w14:prstMaterial="matte"/>
              </w:rPr>
              <w:t>This Part describes the fibre access services your network connectivity services are supplied over.</w:t>
            </w:r>
          </w:p>
        </w:tc>
        <w:tc>
          <w:tcPr>
            <w:tcW w:w="1667" w:type="pct"/>
          </w:tcPr>
          <w:p w14:paraId="06C27C5D" w14:textId="77777777" w:rsidR="0068566A" w:rsidRPr="000E6D83" w:rsidRDefault="0068566A">
            <w:pPr>
              <w:pStyle w:val="B2BDSummaryHeader"/>
              <w:rPr>
                <w14:props3d w14:extrusionH="0" w14:contourW="0" w14:prstMaterial="matte"/>
              </w:rPr>
            </w:pPr>
            <w:r>
              <w:rPr>
                <w14:props3d w14:extrusionH="0" w14:contourW="0" w14:prstMaterial="matte"/>
              </w:rPr>
              <w:t>Part B - Network Services</w:t>
            </w:r>
          </w:p>
          <w:p w14:paraId="6E29B687" w14:textId="77777777" w:rsidR="0068566A" w:rsidRPr="001340D6" w:rsidRDefault="0068566A">
            <w:pPr>
              <w:pStyle w:val="B2BDNormal"/>
              <w:ind w:left="80"/>
              <w:rPr>
                <w:sz w:val="16"/>
                <w:szCs w:val="16"/>
                <w14:props3d w14:extrusionH="0" w14:contourW="0" w14:prstMaterial="matte"/>
              </w:rPr>
            </w:pPr>
            <w:r w:rsidRPr="001340D6">
              <w:rPr>
                <w:sz w:val="16"/>
                <w:szCs w:val="16"/>
                <w14:props3d w14:extrusionH="0" w14:contourW="0" w14:prstMaterial="matte"/>
              </w:rPr>
              <w:t>This Part describes the network connectivity services you can provision at your sites.</w:t>
            </w:r>
          </w:p>
        </w:tc>
        <w:tc>
          <w:tcPr>
            <w:tcW w:w="1667" w:type="pct"/>
          </w:tcPr>
          <w:p w14:paraId="66104372" w14:textId="7E439F53" w:rsidR="0068566A" w:rsidRDefault="0068566A">
            <w:pPr>
              <w:pStyle w:val="B2BDSummaryHeader"/>
              <w:rPr>
                <w14:props3d w14:extrusionH="0" w14:contourW="0" w14:prstMaterial="matte"/>
              </w:rPr>
            </w:pPr>
            <w:r w:rsidRPr="001340D6">
              <w:rPr>
                <w14:props3d w14:extrusionH="0" w14:contourW="0" w14:prstMaterial="matte"/>
              </w:rPr>
              <w:t xml:space="preserve">Part </w:t>
            </w:r>
            <w:r>
              <w:rPr>
                <w14:props3d w14:extrusionH="0" w14:contourW="0" w14:prstMaterial="matte"/>
              </w:rPr>
              <w:t>C</w:t>
            </w:r>
            <w:r w:rsidRPr="001340D6">
              <w:rPr>
                <w14:props3d w14:extrusionH="0" w14:contourW="0" w14:prstMaterial="matte"/>
              </w:rPr>
              <w:t xml:space="preserve"> -Service Levels </w:t>
            </w:r>
          </w:p>
          <w:p w14:paraId="18F85E3C" w14:textId="77777777" w:rsidR="0068566A" w:rsidRPr="00804B2C" w:rsidRDefault="0068566A">
            <w:pPr>
              <w:pStyle w:val="B2BDSummaryHeader"/>
              <w:rPr>
                <w:b w:val="0"/>
                <w14:props3d w14:extrusionH="0" w14:contourW="0" w14:prstMaterial="matte"/>
              </w:rPr>
            </w:pPr>
            <w:r>
              <w:rPr>
                <w:b w:val="0"/>
                <w:bCs w:val="0"/>
                <w14:props3d w14:extrusionH="0" w14:contourW="0" w14:prstMaterial="matte"/>
              </w:rPr>
              <w:t>This Part describes the service levels available for your Services.</w:t>
            </w:r>
          </w:p>
        </w:tc>
      </w:tr>
      <w:tr w:rsidR="0068566A" w14:paraId="5D2E0A9B" w14:textId="77777777" w:rsidTr="0068566A">
        <w:trPr>
          <w:trHeight w:val="547"/>
        </w:trPr>
        <w:tc>
          <w:tcPr>
            <w:tcW w:w="1666" w:type="pct"/>
          </w:tcPr>
          <w:p w14:paraId="44250FEC" w14:textId="77777777" w:rsidR="0068566A" w:rsidRDefault="0068566A">
            <w:pPr>
              <w:pStyle w:val="B2BDSummaryHeader"/>
              <w:rPr>
                <w14:props3d w14:extrusionH="0" w14:contourW="0" w14:prstMaterial="matte"/>
              </w:rPr>
            </w:pPr>
            <w:r>
              <w:rPr>
                <w14:props3d w14:extrusionH="0" w14:contourW="0" w14:prstMaterial="matte"/>
              </w:rPr>
              <w:t>Telstra Fibre</w:t>
            </w:r>
          </w:p>
          <w:p w14:paraId="5CE0A3C1" w14:textId="77777777" w:rsidR="0068566A" w:rsidRDefault="0068566A">
            <w:pPr>
              <w:pStyle w:val="B2BDSummaryHeader"/>
              <w:rPr>
                <w14:props3d w14:extrusionH="0" w14:contourW="0" w14:prstMaterial="matte"/>
              </w:rPr>
            </w:pPr>
            <w:r>
              <w:rPr>
                <w14:props3d w14:extrusionH="0" w14:contourW="0" w14:prstMaterial="matte"/>
              </w:rPr>
              <w:t>nbn</w:t>
            </w:r>
            <w:r>
              <w:rPr>
                <w:rFonts w:cstheme="minorHAnsi"/>
                <w14:props3d w14:extrusionH="0" w14:contourW="0" w14:prstMaterial="matte"/>
              </w:rPr>
              <w:t>™</w:t>
            </w:r>
            <w:r>
              <w:rPr>
                <w14:props3d w14:extrusionH="0" w14:contourW="0" w14:prstMaterial="matte"/>
              </w:rPr>
              <w:t xml:space="preserve"> Access</w:t>
            </w:r>
          </w:p>
        </w:tc>
        <w:tc>
          <w:tcPr>
            <w:tcW w:w="1667" w:type="pct"/>
          </w:tcPr>
          <w:p w14:paraId="30F706D8" w14:textId="77777777" w:rsidR="0068566A" w:rsidRDefault="0068566A">
            <w:pPr>
              <w:pStyle w:val="B2BDSummaryHeader"/>
            </w:pPr>
            <w:r>
              <w:t>TID Premium Adapt</w:t>
            </w:r>
          </w:p>
          <w:p w14:paraId="4D81F8B5" w14:textId="77777777" w:rsidR="0068566A" w:rsidRDefault="0068566A">
            <w:pPr>
              <w:pStyle w:val="B2BDSummaryHeader"/>
            </w:pPr>
            <w:r>
              <w:t>TID Lite Adapt</w:t>
            </w:r>
          </w:p>
          <w:p w14:paraId="0FCE5D3F" w14:textId="5642A82E" w:rsidR="0068566A" w:rsidRDefault="0068566A">
            <w:pPr>
              <w:pStyle w:val="B2BDSummaryHeader"/>
              <w:rPr>
                <w14:props3d w14:extrusionH="0" w14:contourW="0" w14:prstMaterial="matte"/>
              </w:rPr>
            </w:pPr>
            <w:r>
              <w:rPr>
                <w14:props3d w14:extrusionH="0" w14:contourW="0" w14:prstMaterial="matte"/>
              </w:rPr>
              <w:lastRenderedPageBreak/>
              <w:t>Business IP Adapt</w:t>
            </w:r>
          </w:p>
        </w:tc>
        <w:tc>
          <w:tcPr>
            <w:tcW w:w="1667" w:type="pct"/>
          </w:tcPr>
          <w:p w14:paraId="61142721" w14:textId="587BDFBB" w:rsidR="0068566A" w:rsidRPr="001340D6" w:rsidRDefault="0068566A">
            <w:pPr>
              <w:pStyle w:val="B2BDSummaryHeader"/>
              <w:rPr>
                <w14:props3d w14:extrusionH="0" w14:contourW="0" w14:prstMaterial="matte"/>
              </w:rPr>
            </w:pPr>
            <w:r w:rsidRPr="001340D6">
              <w:rPr>
                <w14:props3d w14:extrusionH="0" w14:contourW="0" w14:prstMaterial="matte"/>
              </w:rPr>
              <w:lastRenderedPageBreak/>
              <w:t>Standard Restoration</w:t>
            </w:r>
            <w:r>
              <w:rPr>
                <w14:props3d w14:extrusionH="0" w14:contourW="0" w14:prstMaterial="matte"/>
              </w:rPr>
              <w:t xml:space="preserve"> and SLA Premium</w:t>
            </w:r>
          </w:p>
        </w:tc>
      </w:tr>
    </w:tbl>
    <w:p w14:paraId="4A59D28C" w14:textId="77777777" w:rsidR="00544FED" w:rsidRDefault="00544FED" w:rsidP="00CD740C">
      <w:pPr>
        <w:pStyle w:val="B2BDaSubpara"/>
        <w:tabs>
          <w:tab w:val="left" w:pos="4665"/>
        </w:tabs>
        <w:rPr>
          <w:rFonts w:asciiTheme="minorHAnsi" w:hAnsiTheme="minorHAnsi" w:cstheme="minorHAnsi"/>
        </w:rPr>
      </w:pPr>
    </w:p>
    <w:p w14:paraId="72EF1076" w14:textId="77777777" w:rsidR="00544FED" w:rsidRPr="00C9405E" w:rsidRDefault="00544FED" w:rsidP="001E4105">
      <w:pPr>
        <w:pStyle w:val="Heading2"/>
        <w:numPr>
          <w:ilvl w:val="1"/>
          <w:numId w:val="21"/>
        </w:numPr>
      </w:pPr>
      <w:r>
        <w:t>Each Part is made of one or more of the following</w:t>
      </w:r>
      <w:r w:rsidRPr="00C304B5">
        <w:t xml:space="preserve"> sections</w:t>
      </w:r>
      <w:r>
        <w:t>:</w:t>
      </w:r>
    </w:p>
    <w:tbl>
      <w:tblPr>
        <w:tblStyle w:val="TableGrid"/>
        <w:tblW w:w="0" w:type="auto"/>
        <w:tblInd w:w="376" w:type="dxa"/>
        <w:tblLook w:val="04A0" w:firstRow="1" w:lastRow="0" w:firstColumn="1" w:lastColumn="0" w:noHBand="0" w:noVBand="1"/>
      </w:tblPr>
      <w:tblGrid>
        <w:gridCol w:w="4953"/>
        <w:gridCol w:w="4961"/>
      </w:tblGrid>
      <w:tr w:rsidR="00544FED" w14:paraId="740B2C7E" w14:textId="77777777">
        <w:tc>
          <w:tcPr>
            <w:tcW w:w="4953" w:type="dxa"/>
          </w:tcPr>
          <w:p w14:paraId="58576345" w14:textId="77777777" w:rsidR="00544FED" w:rsidRPr="000E6D83" w:rsidRDefault="00544FED">
            <w:pPr>
              <w:pStyle w:val="B2BDSummaryHeader"/>
              <w:rPr>
                <w14:props3d w14:extrusionH="0" w14:contourW="0" w14:prstMaterial="matte"/>
              </w:rPr>
            </w:pPr>
            <w:r w:rsidRPr="000E6D83">
              <w:rPr>
                <w14:props3d w14:extrusionH="0" w14:contourW="0" w14:prstMaterial="matte"/>
              </w:rPr>
              <w:t>Service Summary</w:t>
            </w:r>
          </w:p>
          <w:p w14:paraId="2B883731" w14:textId="77777777" w:rsidR="00544FED" w:rsidRPr="000E6D83" w:rsidRDefault="00544FED">
            <w:pPr>
              <w:pStyle w:val="B2BDNormal"/>
              <w:ind w:left="80"/>
              <w:rPr>
                <w14:props3d w14:extrusionH="0" w14:contourW="0" w14:prstMaterial="matte"/>
              </w:rPr>
            </w:pPr>
            <w:r w:rsidRPr="000E6D83">
              <w:rPr>
                <w14:props3d w14:extrusionH="0" w14:contourW="0" w14:prstMaterial="matte"/>
              </w:rPr>
              <w:t>This section gives an overview of Service inclusions and features.</w:t>
            </w:r>
          </w:p>
        </w:tc>
        <w:tc>
          <w:tcPr>
            <w:tcW w:w="4961" w:type="dxa"/>
          </w:tcPr>
          <w:p w14:paraId="23BA2693" w14:textId="77777777" w:rsidR="00544FED" w:rsidRPr="000E6D83" w:rsidRDefault="00544FED">
            <w:pPr>
              <w:pStyle w:val="B2BDSummaryHeader"/>
              <w:rPr>
                <w14:props3d w14:extrusionH="0" w14:contourW="0" w14:prstMaterial="matte"/>
              </w:rPr>
            </w:pPr>
            <w:r w:rsidRPr="000E6D83">
              <w:rPr>
                <w14:props3d w14:extrusionH="0" w14:contourW="0" w14:prstMaterial="matte"/>
              </w:rPr>
              <w:t>Charges</w:t>
            </w:r>
          </w:p>
          <w:p w14:paraId="37668BBA" w14:textId="77777777" w:rsidR="00544FED" w:rsidRPr="000E6D83" w:rsidRDefault="00544FED">
            <w:pPr>
              <w:pStyle w:val="B2BDNormal"/>
              <w:ind w:left="80"/>
              <w:rPr>
                <w14:props3d w14:extrusionH="0" w14:contourW="0" w14:prstMaterial="matte"/>
              </w:rPr>
            </w:pPr>
            <w:r w:rsidRPr="000E6D83">
              <w:rPr>
                <w14:props3d w14:extrusionH="0" w14:contourW="0" w14:prstMaterial="matte"/>
              </w:rPr>
              <w:t>This section describes the charges for the Service.</w:t>
            </w:r>
          </w:p>
        </w:tc>
      </w:tr>
      <w:tr w:rsidR="00544FED" w14:paraId="0399762F" w14:textId="77777777">
        <w:trPr>
          <w:trHeight w:val="727"/>
        </w:trPr>
        <w:tc>
          <w:tcPr>
            <w:tcW w:w="4953" w:type="dxa"/>
          </w:tcPr>
          <w:p w14:paraId="6BB6DA60" w14:textId="77777777" w:rsidR="00544FED" w:rsidRPr="000E6D83" w:rsidRDefault="00544FED">
            <w:pPr>
              <w:pStyle w:val="B2BDSummaryHeader"/>
              <w:rPr>
                <w14:props3d w14:extrusionH="0" w14:contourW="0" w14:prstMaterial="matte"/>
              </w:rPr>
            </w:pPr>
            <w:r w:rsidRPr="000E6D83">
              <w:rPr>
                <w14:props3d w14:extrusionH="0" w14:contourW="0" w14:prstMaterial="matte"/>
              </w:rPr>
              <w:t>Conditions + Responsibilities</w:t>
            </w:r>
          </w:p>
          <w:p w14:paraId="60E497C6" w14:textId="77777777" w:rsidR="00544FED" w:rsidRPr="000E6D83" w:rsidRDefault="00544FED">
            <w:pPr>
              <w:pStyle w:val="B2BDNormal"/>
              <w:ind w:left="80"/>
              <w:rPr>
                <w14:props3d w14:extrusionH="0" w14:contourW="0" w14:prstMaterial="matte"/>
              </w:rPr>
            </w:pPr>
            <w:r w:rsidRPr="000E6D83">
              <w:rPr>
                <w14:props3d w14:extrusionH="0" w14:contourW="0" w14:prstMaterial="matte"/>
              </w:rPr>
              <w:t>This section describes critical obligations for the Service.</w:t>
            </w:r>
          </w:p>
        </w:tc>
        <w:tc>
          <w:tcPr>
            <w:tcW w:w="4961" w:type="dxa"/>
          </w:tcPr>
          <w:p w14:paraId="3C9F6D5B" w14:textId="77777777" w:rsidR="00544FED" w:rsidRPr="000E6D83" w:rsidRDefault="00544FED">
            <w:pPr>
              <w:pStyle w:val="B2BDSummaryHeader"/>
              <w:rPr>
                <w14:props3d w14:extrusionH="0" w14:contourW="0" w14:prstMaterial="matte"/>
              </w:rPr>
            </w:pPr>
            <w:r w:rsidRPr="000E6D83">
              <w:rPr>
                <w14:props3d w14:extrusionH="0" w14:contourW="0" w14:prstMaterial="matte"/>
              </w:rPr>
              <w:t>Service Management</w:t>
            </w:r>
          </w:p>
          <w:p w14:paraId="4B332183" w14:textId="77777777" w:rsidR="00544FED" w:rsidRPr="000E6D83" w:rsidRDefault="00544FED">
            <w:pPr>
              <w:pStyle w:val="B2BDNormal"/>
              <w:ind w:left="80"/>
              <w:rPr>
                <w14:props3d w14:extrusionH="0" w14:contourW="0" w14:prstMaterial="matte"/>
              </w:rPr>
            </w:pPr>
            <w:r w:rsidRPr="000E6D83">
              <w:rPr>
                <w14:props3d w14:extrusionH="0" w14:contourW="0" w14:prstMaterial="matte"/>
              </w:rPr>
              <w:t>This section describes the management of the service</w:t>
            </w:r>
            <w:r>
              <w:rPr>
                <w14:props3d w14:extrusionH="0" w14:contourW="0" w14:prstMaterial="matte"/>
              </w:rPr>
              <w:t>.</w:t>
            </w:r>
          </w:p>
        </w:tc>
      </w:tr>
      <w:tr w:rsidR="00544FED" w14:paraId="0460A65C" w14:textId="77777777">
        <w:trPr>
          <w:trHeight w:val="727"/>
        </w:trPr>
        <w:tc>
          <w:tcPr>
            <w:tcW w:w="4953" w:type="dxa"/>
          </w:tcPr>
          <w:p w14:paraId="3157A984" w14:textId="77777777" w:rsidR="00544FED" w:rsidRDefault="00544FED">
            <w:pPr>
              <w:pStyle w:val="B2BDSummaryHeader"/>
              <w:rPr>
                <w14:props3d w14:extrusionH="0" w14:contourW="0" w14:prstMaterial="matte"/>
              </w:rPr>
            </w:pPr>
            <w:r>
              <w:rPr>
                <w14:props3d w14:extrusionH="0" w14:contourW="0" w14:prstMaterial="matte"/>
              </w:rPr>
              <w:t>Add-Ons</w:t>
            </w:r>
          </w:p>
          <w:p w14:paraId="0B0EE886" w14:textId="77777777" w:rsidR="00544FED" w:rsidRPr="00B82EE2" w:rsidRDefault="00544FED">
            <w:pPr>
              <w:pStyle w:val="B2BDNormal"/>
              <w:ind w:left="80"/>
              <w:rPr>
                <w14:props3d w14:extrusionH="0" w14:contourW="0" w14:prstMaterial="matte"/>
              </w:rPr>
            </w:pPr>
            <w:r w:rsidRPr="00B82EE2">
              <w:rPr>
                <w14:props3d w14:extrusionH="0" w14:contourW="0" w14:prstMaterial="matte"/>
              </w:rPr>
              <w:t>This section describes add-ons that are available with a Service</w:t>
            </w:r>
            <w:r>
              <w:rPr>
                <w14:props3d w14:extrusionH="0" w14:contourW="0" w14:prstMaterial="matte"/>
              </w:rPr>
              <w:t>.</w:t>
            </w:r>
          </w:p>
        </w:tc>
        <w:tc>
          <w:tcPr>
            <w:tcW w:w="4961" w:type="dxa"/>
          </w:tcPr>
          <w:p w14:paraId="55FB1FAA" w14:textId="77777777" w:rsidR="00544FED" w:rsidRDefault="00544FED">
            <w:pPr>
              <w:pStyle w:val="B2BDSummaryHeader"/>
              <w:rPr>
                <w14:props3d w14:extrusionH="0" w14:contourW="0" w14:prstMaterial="matte"/>
              </w:rPr>
            </w:pPr>
            <w:r>
              <w:rPr>
                <w14:props3d w14:extrusionH="0" w14:contourW="0" w14:prstMaterial="matte"/>
              </w:rPr>
              <w:t>Special terms</w:t>
            </w:r>
          </w:p>
          <w:p w14:paraId="1DFAA56F" w14:textId="77777777" w:rsidR="00544FED" w:rsidRDefault="00544FED">
            <w:pPr>
              <w:pStyle w:val="B2BDNormal"/>
              <w:ind w:left="80"/>
              <w:rPr>
                <w14:props3d w14:extrusionH="0" w14:contourW="0" w14:prstMaterial="matte"/>
              </w:rPr>
            </w:pPr>
            <w:r>
              <w:rPr>
                <w14:props3d w14:extrusionH="0" w14:contourW="0" w14:prstMaterial="matte"/>
              </w:rPr>
              <w:t>This section describes special terms that apply to a service which are not covered by any of the other sections.</w:t>
            </w:r>
          </w:p>
          <w:p w14:paraId="33A963A6" w14:textId="77777777" w:rsidR="00544FED" w:rsidRPr="000E6D83" w:rsidRDefault="00544FED" w:rsidP="006D4A9F">
            <w:pPr>
              <w:pStyle w:val="B2BDHelpfulinfo"/>
              <w:ind w:left="737" w:firstLine="0"/>
              <w:rPr>
                <w14:props3d w14:extrusionH="0" w14:contourW="0" w14:prstMaterial="matte"/>
              </w:rPr>
            </w:pPr>
            <w:r>
              <w:rPr>
                <w14:props3d w14:extrusionH="0" w14:contourW="0" w14:prstMaterial="matte"/>
              </w:rPr>
              <w:t>For example, the nbn Access Build terms in the nbn Access Service Terms &amp; Conditions.</w:t>
            </w:r>
          </w:p>
        </w:tc>
      </w:tr>
    </w:tbl>
    <w:p w14:paraId="0ADABCBD" w14:textId="77777777" w:rsidR="00544FED" w:rsidRPr="00DB3473" w:rsidRDefault="00544FED">
      <w:pPr>
        <w:pStyle w:val="B2BDHelpfulinfo"/>
        <w:tabs>
          <w:tab w:val="clear" w:pos="2948"/>
        </w:tabs>
        <w:ind w:left="0" w:firstLine="0"/>
      </w:pPr>
      <w:r>
        <w:t xml:space="preserve"> </w:t>
      </w:r>
    </w:p>
    <w:p w14:paraId="69D329B7" w14:textId="77777777" w:rsidR="00ED209A" w:rsidRDefault="00ED209A" w:rsidP="00C92D1D">
      <w:pPr>
        <w:pStyle w:val="Heading1"/>
        <w:ind w:left="737"/>
        <w:rPr>
          <w:color w:val="001E82"/>
        </w:rPr>
        <w:sectPr w:rsidR="00ED209A" w:rsidSect="00E363D7">
          <w:headerReference w:type="even" r:id="rId19"/>
          <w:headerReference w:type="default" r:id="rId20"/>
          <w:footerReference w:type="even" r:id="rId21"/>
          <w:footerReference w:type="default" r:id="rId22"/>
          <w:headerReference w:type="first" r:id="rId23"/>
          <w:footerReference w:type="first" r:id="rId24"/>
          <w:pgSz w:w="11906" w:h="16838"/>
          <w:pgMar w:top="993" w:right="566" w:bottom="992" w:left="964" w:header="426" w:footer="283" w:gutter="0"/>
          <w:cols w:space="720"/>
          <w:noEndnote/>
          <w:titlePg/>
          <w:docGrid w:linePitch="360"/>
        </w:sectPr>
      </w:pPr>
    </w:p>
    <w:p w14:paraId="6573C7F0" w14:textId="77777777" w:rsidR="00262EDB" w:rsidRPr="00024C6D" w:rsidRDefault="00262EDB" w:rsidP="00F322E8">
      <w:pPr>
        <w:pStyle w:val="Title"/>
        <w:rPr>
          <w:rFonts w:cstheme="majorHAnsi"/>
          <w:szCs w:val="40"/>
        </w:rPr>
      </w:pPr>
      <w:r w:rsidRPr="00024C6D">
        <w:rPr>
          <w:rFonts w:cstheme="majorHAnsi"/>
          <w:szCs w:val="40"/>
        </w:rPr>
        <w:lastRenderedPageBreak/>
        <w:t>Service Terms &amp; Conditions – Part A</w:t>
      </w:r>
    </w:p>
    <w:p w14:paraId="25CA3727" w14:textId="77777777" w:rsidR="00262EDB" w:rsidRPr="00262EDB" w:rsidRDefault="00262EDB" w:rsidP="006229A9">
      <w:pPr>
        <w:rPr>
          <w:rFonts w:asciiTheme="majorHAnsi" w:hAnsiTheme="majorHAnsi" w:cstheme="majorHAnsi"/>
          <w:b/>
          <w:bCs/>
          <w:color w:val="001E82"/>
          <w:sz w:val="22"/>
          <w:szCs w:val="22"/>
          <w:lang w:val="en-AU"/>
        </w:rPr>
      </w:pPr>
      <w:r w:rsidRPr="006229A9">
        <w:rPr>
          <w:color w:val="0264D3"/>
          <w:lang w:val="en-AU"/>
        </w:rPr>
        <w:t>Access Services</w:t>
      </w:r>
    </w:p>
    <w:p w14:paraId="59B29B66" w14:textId="7C4D06E5" w:rsidR="00262EDB" w:rsidRPr="00BB57BA" w:rsidRDefault="00BB57BA" w:rsidP="00BB57BA">
      <w:pPr>
        <w:rPr>
          <w:color w:val="0264D3"/>
          <w:sz w:val="28"/>
          <w:szCs w:val="28"/>
          <w:lang w:val="en-AU"/>
        </w:rPr>
      </w:pPr>
      <w:r>
        <w:rPr>
          <w:color w:val="0264D3"/>
          <w:sz w:val="28"/>
          <w:szCs w:val="28"/>
          <w:lang w:val="en-AU"/>
        </w:rPr>
        <w:t>Telstra</w:t>
      </w:r>
      <w:r w:rsidR="00262EDB" w:rsidRPr="00BB57BA">
        <w:rPr>
          <w:color w:val="0264D3"/>
          <w:sz w:val="28"/>
          <w:szCs w:val="28"/>
          <w:lang w:val="en-AU"/>
        </w:rPr>
        <w:t xml:space="preserve"> Fibre</w:t>
      </w:r>
    </w:p>
    <w:p w14:paraId="28D62322" w14:textId="77777777" w:rsidR="00C55404" w:rsidRDefault="00C55404" w:rsidP="00C92D1D">
      <w:pPr>
        <w:pStyle w:val="Heading1"/>
        <w:ind w:left="737"/>
        <w:rPr>
          <w:color w:val="001E82"/>
        </w:rPr>
      </w:pPr>
    </w:p>
    <w:p w14:paraId="1A260E11" w14:textId="2856E684" w:rsidR="000D55A4" w:rsidRPr="0048382C" w:rsidRDefault="000D55A4" w:rsidP="0048382C">
      <w:pPr>
        <w:pStyle w:val="Heading1"/>
        <w:numPr>
          <w:ilvl w:val="0"/>
          <w:numId w:val="5"/>
        </w:numPr>
        <w:spacing w:before="360"/>
        <w:rPr>
          <w:color w:val="001E82"/>
        </w:rPr>
      </w:pPr>
      <w:r w:rsidRPr="0048382C">
        <w:rPr>
          <w:color w:val="001E82"/>
        </w:rPr>
        <w:t>SERVICE</w:t>
      </w:r>
      <w:r w:rsidR="00724150" w:rsidRPr="0048382C">
        <w:rPr>
          <w:color w:val="001E82"/>
        </w:rPr>
        <w:t xml:space="preserve"> SUMMARY</w:t>
      </w:r>
      <w:bookmarkEnd w:id="0"/>
    </w:p>
    <w:p w14:paraId="730CDFB0" w14:textId="1FFF4927" w:rsidR="00B378DD" w:rsidRPr="001325AC" w:rsidRDefault="00B378DD" w:rsidP="00E35A22">
      <w:pPr>
        <w:pStyle w:val="Heading2"/>
        <w:tabs>
          <w:tab w:val="num" w:pos="879"/>
        </w:tabs>
        <w:rPr>
          <w:b/>
          <w:bCs w:val="0"/>
          <w:noProof w:val="0"/>
        </w:rPr>
      </w:pPr>
      <w:r w:rsidRPr="00DF7B09">
        <w:rPr>
          <w:b/>
          <w:bCs w:val="0"/>
          <w:noProof w:val="0"/>
        </w:rPr>
        <w:t xml:space="preserve">What is Telstra </w:t>
      </w:r>
      <w:r w:rsidRPr="001325AC">
        <w:rPr>
          <w:b/>
          <w:bCs w:val="0"/>
          <w:noProof w:val="0"/>
        </w:rPr>
        <w:t>Fibre</w:t>
      </w:r>
    </w:p>
    <w:p w14:paraId="4FEE5175" w14:textId="695A7284" w:rsidR="00B378DD" w:rsidRPr="00AE4A3B" w:rsidRDefault="00B378DD" w:rsidP="001E4105">
      <w:pPr>
        <w:pStyle w:val="Heading2"/>
        <w:numPr>
          <w:ilvl w:val="1"/>
          <w:numId w:val="21"/>
        </w:numPr>
      </w:pPr>
      <w:r w:rsidRPr="00AE4A3B">
        <w:t xml:space="preserve">Telstra Fibre is an Access Service </w:t>
      </w:r>
      <w:r w:rsidR="00B20591">
        <w:t>delivered using network infrastructure oper</w:t>
      </w:r>
      <w:r w:rsidR="00694127">
        <w:t xml:space="preserve">ated or managed by us </w:t>
      </w:r>
      <w:r w:rsidRPr="00AE4A3B">
        <w:t>that can be used to connect a customer site to a Network Service.</w:t>
      </w:r>
    </w:p>
    <w:p w14:paraId="6CB4BD90" w14:textId="66AFB224" w:rsidR="001325AC" w:rsidRDefault="001325AC" w:rsidP="00E35A22">
      <w:pPr>
        <w:pStyle w:val="Heading2"/>
        <w:tabs>
          <w:tab w:val="num" w:pos="879"/>
        </w:tabs>
        <w:rPr>
          <w:b/>
          <w:bCs w:val="0"/>
        </w:rPr>
      </w:pPr>
      <w:bookmarkStart w:id="3" w:name="_OUR_RELATIONSHIP"/>
      <w:bookmarkEnd w:id="3"/>
      <w:r>
        <w:rPr>
          <w:b/>
          <w:bCs w:val="0"/>
          <w:noProof w:val="0"/>
        </w:rPr>
        <w:t>Service</w:t>
      </w:r>
      <w:r>
        <w:rPr>
          <w:b/>
          <w:bCs w:val="0"/>
        </w:rPr>
        <w:t xml:space="preserve"> term</w:t>
      </w:r>
    </w:p>
    <w:p w14:paraId="4B9D82D1" w14:textId="1FEDAA04" w:rsidR="001325AC" w:rsidRPr="004A6439" w:rsidRDefault="001325AC" w:rsidP="001E4105">
      <w:pPr>
        <w:pStyle w:val="Heading2"/>
        <w:numPr>
          <w:ilvl w:val="1"/>
          <w:numId w:val="21"/>
        </w:numPr>
        <w:rPr>
          <w:b/>
        </w:rPr>
      </w:pPr>
      <w:r w:rsidRPr="001325AC">
        <w:t>Unless otherwise stated in a separate agreement with us, your Telstra Fibre service commences when we notify you that the Telstra Fibre service and associated Network Service is available for use by you.</w:t>
      </w:r>
    </w:p>
    <w:p w14:paraId="2567765B" w14:textId="0387181B" w:rsidR="004A6439" w:rsidRPr="004A6439" w:rsidRDefault="004A6439" w:rsidP="001E4105">
      <w:pPr>
        <w:pStyle w:val="Heading2"/>
        <w:numPr>
          <w:ilvl w:val="1"/>
          <w:numId w:val="21"/>
        </w:numPr>
        <w:rPr>
          <w:b/>
        </w:rPr>
      </w:pPr>
      <w:r w:rsidRPr="00DD269E">
        <w:t>Telstra Fibre is provided on a month to month basis.</w:t>
      </w:r>
    </w:p>
    <w:p w14:paraId="7DE4B0E0" w14:textId="5A2D7030" w:rsidR="004A6439" w:rsidRPr="004A6439" w:rsidRDefault="004A6439" w:rsidP="00E35A22">
      <w:pPr>
        <w:pStyle w:val="Heading2"/>
        <w:tabs>
          <w:tab w:val="num" w:pos="879"/>
        </w:tabs>
        <w:rPr>
          <w:b/>
          <w:bCs w:val="0"/>
        </w:rPr>
      </w:pPr>
      <w:r>
        <w:rPr>
          <w:b/>
          <w:bCs w:val="0"/>
          <w:noProof w:val="0"/>
        </w:rPr>
        <w:t>Cancellation</w:t>
      </w:r>
    </w:p>
    <w:p w14:paraId="36EFC83B" w14:textId="6F62FF06" w:rsidR="001325AC" w:rsidRDefault="001325AC" w:rsidP="001E4105">
      <w:pPr>
        <w:pStyle w:val="Heading2"/>
        <w:numPr>
          <w:ilvl w:val="1"/>
          <w:numId w:val="21"/>
        </w:numPr>
      </w:pPr>
      <w:r w:rsidRPr="00DD269E">
        <w:t>Without limiting any of our rights, we may immediately cancel your Telstra Fibre service if:</w:t>
      </w:r>
    </w:p>
    <w:p w14:paraId="07836CE5" w14:textId="77777777" w:rsidR="00F13FBA" w:rsidRDefault="001838E0" w:rsidP="001E4105">
      <w:pPr>
        <w:pStyle w:val="Heading2"/>
        <w:numPr>
          <w:ilvl w:val="2"/>
          <w:numId w:val="21"/>
        </w:numPr>
      </w:pPr>
      <w:r w:rsidRPr="00DD269E">
        <w:t>you fail to rectify any defect or inadequacy in a facility or equipment not owned or maintained by us after being requested to do so by us; or</w:t>
      </w:r>
    </w:p>
    <w:p w14:paraId="57BCBDAA" w14:textId="2AC94C5E" w:rsidR="00142C71" w:rsidRPr="009C6459" w:rsidRDefault="00142C71" w:rsidP="001E4105">
      <w:pPr>
        <w:pStyle w:val="Heading2"/>
        <w:numPr>
          <w:ilvl w:val="2"/>
          <w:numId w:val="21"/>
        </w:numPr>
      </w:pPr>
      <w:r w:rsidRPr="001E4105">
        <w:t xml:space="preserve">we </w:t>
      </w:r>
      <w:r w:rsidRPr="009C6459">
        <w:t>are unable to enter the Premises to inspect, repair or maintain a Facility.</w:t>
      </w:r>
    </w:p>
    <w:p w14:paraId="7CAFEE44" w14:textId="77777777" w:rsidR="009C6459" w:rsidRPr="009C6459" w:rsidRDefault="009C6459" w:rsidP="001E4105">
      <w:pPr>
        <w:pStyle w:val="Heading2"/>
        <w:numPr>
          <w:ilvl w:val="1"/>
          <w:numId w:val="21"/>
        </w:numPr>
      </w:pPr>
      <w:r w:rsidRPr="009C6459">
        <w:t xml:space="preserve">If a Telstra Fibre service expires or is terminated, we may at our choice, collect our equipment. If we do this, you must ensure that we have prompt access to your site for this collection. </w:t>
      </w:r>
    </w:p>
    <w:p w14:paraId="045494C7" w14:textId="77777777" w:rsidR="009C6459" w:rsidRPr="009C6459" w:rsidRDefault="009C6459" w:rsidP="001E4105">
      <w:pPr>
        <w:pStyle w:val="Heading2"/>
        <w:numPr>
          <w:ilvl w:val="1"/>
          <w:numId w:val="21"/>
        </w:numPr>
      </w:pPr>
      <w:r w:rsidRPr="009C6459">
        <w:t>If the termination is for any reason other than our material breach, you must promptly pay us our reasonable costs in connection with collecting our equipment.</w:t>
      </w:r>
    </w:p>
    <w:p w14:paraId="19AC6217" w14:textId="12B170BB" w:rsidR="00B656EF" w:rsidRPr="0048382C" w:rsidRDefault="00F13FBA" w:rsidP="001E4105">
      <w:pPr>
        <w:pStyle w:val="Heading2"/>
        <w:numPr>
          <w:ilvl w:val="1"/>
          <w:numId w:val="21"/>
        </w:numPr>
        <w:rPr>
          <w:color w:val="FFFFFF" w:themeColor="background1"/>
        </w:rPr>
      </w:pPr>
      <w:r w:rsidRPr="009C6459">
        <w:t xml:space="preserve">If your Telstra Fibre service expires or is terminated, any associated </w:t>
      </w:r>
      <w:r w:rsidRPr="00DD269E">
        <w:t>Network Services will also be terminated.</w:t>
      </w:r>
    </w:p>
    <w:p w14:paraId="69F48942" w14:textId="77777777" w:rsidR="00B313B8" w:rsidRPr="0048382C" w:rsidRDefault="00B313B8" w:rsidP="0048382C">
      <w:pPr>
        <w:pStyle w:val="Heading1"/>
        <w:numPr>
          <w:ilvl w:val="0"/>
          <w:numId w:val="5"/>
        </w:numPr>
        <w:spacing w:before="360"/>
        <w:rPr>
          <w:color w:val="001E82"/>
        </w:rPr>
      </w:pPr>
      <w:r w:rsidRPr="0048382C">
        <w:rPr>
          <w:color w:val="001E82"/>
        </w:rPr>
        <w:t>CHARGES</w:t>
      </w:r>
    </w:p>
    <w:p w14:paraId="57C84474" w14:textId="4619AB7B" w:rsidR="001838E0" w:rsidRPr="00DD269E" w:rsidRDefault="001838E0" w:rsidP="00E35A22">
      <w:pPr>
        <w:pStyle w:val="Heading2"/>
        <w:tabs>
          <w:tab w:val="num" w:pos="879"/>
        </w:tabs>
      </w:pPr>
      <w:r w:rsidRPr="00687F91">
        <w:rPr>
          <w:b/>
          <w:bCs w:val="0"/>
          <w:noProof w:val="0"/>
        </w:rPr>
        <w:t>List Prices</w:t>
      </w:r>
    </w:p>
    <w:p w14:paraId="4B10E42B" w14:textId="77777777" w:rsidR="00306018" w:rsidRDefault="001838E0" w:rsidP="00DB521A">
      <w:pPr>
        <w:pStyle w:val="Heading2"/>
        <w:numPr>
          <w:ilvl w:val="1"/>
          <w:numId w:val="21"/>
        </w:numPr>
      </w:pPr>
      <w:r w:rsidRPr="00DD269E">
        <w:t xml:space="preserve">Unless otherwise agreed in writing, the charges for your Telstra Fibre service are published in Telstra Connect. </w:t>
      </w:r>
    </w:p>
    <w:p w14:paraId="38F6F8E6" w14:textId="78577CC5" w:rsidR="001838E0" w:rsidRPr="00DD269E" w:rsidRDefault="00306018" w:rsidP="00DB521A">
      <w:pPr>
        <w:pStyle w:val="Heading2"/>
        <w:numPr>
          <w:ilvl w:val="1"/>
          <w:numId w:val="21"/>
        </w:numPr>
      </w:pPr>
      <w:r>
        <w:t>The table below sets out</w:t>
      </w:r>
      <w:r w:rsidR="001838E0" w:rsidRPr="00DD269E" w:rsidDel="002C410A">
        <w:t xml:space="preserve"> </w:t>
      </w:r>
      <w:r>
        <w:t>w</w:t>
      </w:r>
      <w:r w:rsidRPr="00DD269E">
        <w:t>hen monthly billing starts</w:t>
      </w:r>
      <w:r>
        <w:t>:</w:t>
      </w:r>
    </w:p>
    <w:tbl>
      <w:tblPr>
        <w:tblStyle w:val="TableGrid"/>
        <w:tblW w:w="9219" w:type="dxa"/>
        <w:tblInd w:w="841" w:type="dxa"/>
        <w:tblLayout w:type="fixed"/>
        <w:tblCellMar>
          <w:top w:w="28" w:type="dxa"/>
          <w:left w:w="57" w:type="dxa"/>
          <w:bottom w:w="28" w:type="dxa"/>
          <w:right w:w="57" w:type="dxa"/>
        </w:tblCellMar>
        <w:tblLook w:val="04A0" w:firstRow="1" w:lastRow="0" w:firstColumn="1" w:lastColumn="0" w:noHBand="0" w:noVBand="1"/>
      </w:tblPr>
      <w:tblGrid>
        <w:gridCol w:w="2410"/>
        <w:gridCol w:w="6809"/>
      </w:tblGrid>
      <w:tr w:rsidR="001772AC" w:rsidRPr="00DD269E" w14:paraId="24A3A649" w14:textId="77777777" w:rsidTr="00544FED">
        <w:trPr>
          <w:trHeight w:val="253"/>
        </w:trPr>
        <w:tc>
          <w:tcPr>
            <w:tcW w:w="2410" w:type="dxa"/>
          </w:tcPr>
          <w:p w14:paraId="240D18BE" w14:textId="2C78C676" w:rsidR="001772AC" w:rsidRPr="00DD269E" w:rsidRDefault="001772AC" w:rsidP="00D8313B">
            <w:pPr>
              <w:pStyle w:val="B2BDaSubpara"/>
              <w:spacing w:after="60"/>
              <w:rPr>
                <w:b/>
                <w:bCs/>
                <w:color w:val="auto"/>
              </w:rPr>
            </w:pPr>
            <w:r w:rsidRPr="00DD269E">
              <w:rPr>
                <w:b/>
                <w:bCs/>
                <w:color w:val="auto"/>
              </w:rPr>
              <w:t>Service</w:t>
            </w:r>
          </w:p>
        </w:tc>
        <w:tc>
          <w:tcPr>
            <w:tcW w:w="6809" w:type="dxa"/>
          </w:tcPr>
          <w:p w14:paraId="4FC0705E" w14:textId="73548814" w:rsidR="001772AC" w:rsidRPr="00DD269E" w:rsidRDefault="001772AC" w:rsidP="00D8313B">
            <w:pPr>
              <w:pStyle w:val="B2BDaSubpara"/>
              <w:spacing w:after="60"/>
              <w:rPr>
                <w:b/>
                <w:bCs/>
                <w:color w:val="auto"/>
              </w:rPr>
            </w:pPr>
            <w:r w:rsidRPr="00DD269E">
              <w:rPr>
                <w:b/>
                <w:bCs/>
                <w:color w:val="auto"/>
              </w:rPr>
              <w:t>Monthly Billing Commences</w:t>
            </w:r>
          </w:p>
        </w:tc>
      </w:tr>
      <w:tr w:rsidR="001772AC" w:rsidRPr="00DD269E" w14:paraId="0EED93E8" w14:textId="77777777" w:rsidTr="00544FED">
        <w:trPr>
          <w:trHeight w:val="253"/>
        </w:trPr>
        <w:tc>
          <w:tcPr>
            <w:tcW w:w="2410" w:type="dxa"/>
          </w:tcPr>
          <w:p w14:paraId="414529AE" w14:textId="48FDA262" w:rsidR="001772AC" w:rsidRPr="00DD269E" w:rsidRDefault="001772AC" w:rsidP="00D8313B">
            <w:pPr>
              <w:pStyle w:val="B2BDaSubpara"/>
              <w:spacing w:after="60"/>
              <w:rPr>
                <w:color w:val="auto"/>
              </w:rPr>
            </w:pPr>
            <w:r w:rsidRPr="00DD269E">
              <w:rPr>
                <w:color w:val="auto"/>
              </w:rPr>
              <w:t>Telstra Fibre</w:t>
            </w:r>
          </w:p>
        </w:tc>
        <w:tc>
          <w:tcPr>
            <w:tcW w:w="6809" w:type="dxa"/>
          </w:tcPr>
          <w:p w14:paraId="6EF02CA4" w14:textId="55DD5392" w:rsidR="001772AC" w:rsidRPr="00DD269E" w:rsidRDefault="001772AC" w:rsidP="00D8313B">
            <w:pPr>
              <w:pStyle w:val="B2BDaSubpara"/>
              <w:spacing w:after="60"/>
              <w:rPr>
                <w:color w:val="auto"/>
              </w:rPr>
            </w:pPr>
            <w:r w:rsidRPr="00DD269E">
              <w:rPr>
                <w:color w:val="auto"/>
              </w:rPr>
              <w:t>from the date both the Telstra Fibre and Network Service are available for your use.</w:t>
            </w:r>
          </w:p>
        </w:tc>
      </w:tr>
      <w:tr w:rsidR="001772AC" w:rsidRPr="00DD269E" w14:paraId="420AFFC1" w14:textId="77777777" w:rsidTr="00544FED">
        <w:trPr>
          <w:trHeight w:val="253"/>
        </w:trPr>
        <w:tc>
          <w:tcPr>
            <w:tcW w:w="2410" w:type="dxa"/>
          </w:tcPr>
          <w:p w14:paraId="4CDE7701" w14:textId="35BF2517" w:rsidR="001772AC" w:rsidRPr="00DD269E" w:rsidRDefault="001772AC" w:rsidP="00D8313B">
            <w:pPr>
              <w:pStyle w:val="B2BDaSubpara"/>
              <w:spacing w:after="60"/>
              <w:rPr>
                <w:color w:val="auto"/>
              </w:rPr>
            </w:pPr>
            <w:r w:rsidRPr="00DD269E">
              <w:rPr>
                <w:color w:val="auto"/>
              </w:rPr>
              <w:t>Telstra Fibre with Adaptive Connectivity Premium</w:t>
            </w:r>
          </w:p>
        </w:tc>
        <w:tc>
          <w:tcPr>
            <w:tcW w:w="6809" w:type="dxa"/>
          </w:tcPr>
          <w:p w14:paraId="75470EAD" w14:textId="32642D7F" w:rsidR="001772AC" w:rsidRPr="00DD269E" w:rsidRDefault="001772AC" w:rsidP="00D8313B">
            <w:pPr>
              <w:pStyle w:val="B2BDaSubpara"/>
              <w:spacing w:after="60"/>
              <w:rPr>
                <w:color w:val="auto"/>
              </w:rPr>
            </w:pPr>
            <w:r w:rsidRPr="00DD269E">
              <w:rPr>
                <w:color w:val="auto"/>
              </w:rPr>
              <w:t>upon activation of Adaptive Connectivity Premium – Rapid Activation service, as per your total subscribed bandwidth for your Network Service.</w:t>
            </w:r>
          </w:p>
        </w:tc>
      </w:tr>
    </w:tbl>
    <w:p w14:paraId="1C37BA71" w14:textId="00887E43" w:rsidR="001772AC" w:rsidRDefault="00137D75" w:rsidP="00DB521A">
      <w:pPr>
        <w:pStyle w:val="Heading2"/>
        <w:numPr>
          <w:ilvl w:val="1"/>
          <w:numId w:val="21"/>
        </w:numPr>
      </w:pPr>
      <w:r>
        <w:t>The table below sets out</w:t>
      </w:r>
      <w:r w:rsidRPr="00DD269E" w:rsidDel="002C410A">
        <w:t xml:space="preserve"> </w:t>
      </w:r>
      <w:r>
        <w:t>w</w:t>
      </w:r>
      <w:r w:rsidRPr="00DD269E">
        <w:t>hen</w:t>
      </w:r>
      <w:r>
        <w:t xml:space="preserve"> </w:t>
      </w:r>
      <w:r w:rsidRPr="00DD269E">
        <w:t>Adaptive Connectivity Premium charges</w:t>
      </w:r>
      <w:r>
        <w:t xml:space="preserve"> apply:</w:t>
      </w:r>
    </w:p>
    <w:tbl>
      <w:tblPr>
        <w:tblStyle w:val="TableGrid"/>
        <w:tblW w:w="9219" w:type="dxa"/>
        <w:tblInd w:w="841" w:type="dxa"/>
        <w:tblLayout w:type="fixed"/>
        <w:tblCellMar>
          <w:top w:w="28" w:type="dxa"/>
          <w:left w:w="57" w:type="dxa"/>
          <w:bottom w:w="28" w:type="dxa"/>
          <w:right w:w="57" w:type="dxa"/>
        </w:tblCellMar>
        <w:tblLook w:val="04A0" w:firstRow="1" w:lastRow="0" w:firstColumn="1" w:lastColumn="0" w:noHBand="0" w:noVBand="1"/>
      </w:tblPr>
      <w:tblGrid>
        <w:gridCol w:w="2161"/>
        <w:gridCol w:w="7058"/>
      </w:tblGrid>
      <w:tr w:rsidR="00137D75" w:rsidRPr="00DD269E" w14:paraId="4B323760" w14:textId="77777777" w:rsidTr="00544FED">
        <w:trPr>
          <w:trHeight w:val="407"/>
        </w:trPr>
        <w:tc>
          <w:tcPr>
            <w:tcW w:w="2161" w:type="dxa"/>
          </w:tcPr>
          <w:p w14:paraId="4803B30E" w14:textId="3492DFBB" w:rsidR="00137D75" w:rsidRPr="00DD269E" w:rsidRDefault="00137D75" w:rsidP="00D8313B">
            <w:pPr>
              <w:pStyle w:val="B2BDaSubpara"/>
              <w:spacing w:after="60"/>
              <w:rPr>
                <w:color w:val="auto"/>
              </w:rPr>
            </w:pPr>
            <w:r w:rsidRPr="00DD269E">
              <w:rPr>
                <w:b/>
                <w:bCs/>
                <w:color w:val="auto"/>
              </w:rPr>
              <w:t>Mode</w:t>
            </w:r>
          </w:p>
        </w:tc>
        <w:tc>
          <w:tcPr>
            <w:tcW w:w="7058" w:type="dxa"/>
          </w:tcPr>
          <w:p w14:paraId="10955032" w14:textId="1CB48108" w:rsidR="00137D75" w:rsidRPr="00DD269E" w:rsidRDefault="00137D75" w:rsidP="00D8313B">
            <w:pPr>
              <w:pStyle w:val="B2BDaSubpara"/>
              <w:spacing w:after="60"/>
              <w:rPr>
                <w:color w:val="auto"/>
              </w:rPr>
            </w:pPr>
            <w:r w:rsidRPr="00DD269E">
              <w:rPr>
                <w:b/>
                <w:bCs/>
                <w:color w:val="auto"/>
              </w:rPr>
              <w:t>Applicable Charges</w:t>
            </w:r>
          </w:p>
        </w:tc>
      </w:tr>
      <w:tr w:rsidR="00137D75" w:rsidRPr="00DD269E" w14:paraId="07A16E2D" w14:textId="77777777" w:rsidTr="00544FED">
        <w:trPr>
          <w:trHeight w:val="203"/>
        </w:trPr>
        <w:tc>
          <w:tcPr>
            <w:tcW w:w="2161" w:type="dxa"/>
          </w:tcPr>
          <w:p w14:paraId="6F0565AA" w14:textId="53819E25" w:rsidR="00137D75" w:rsidRPr="00DD269E" w:rsidRDefault="00137D75" w:rsidP="00D8313B">
            <w:pPr>
              <w:pStyle w:val="B2BDaSubpara"/>
              <w:spacing w:after="60"/>
              <w:rPr>
                <w:color w:val="auto"/>
              </w:rPr>
            </w:pPr>
            <w:r w:rsidRPr="00DD269E">
              <w:rPr>
                <w:color w:val="auto"/>
              </w:rPr>
              <w:t>Rapid Activation</w:t>
            </w:r>
          </w:p>
        </w:tc>
        <w:tc>
          <w:tcPr>
            <w:tcW w:w="7058" w:type="dxa"/>
          </w:tcPr>
          <w:p w14:paraId="4B96F7AF" w14:textId="4E2210AE" w:rsidR="00137D75" w:rsidRPr="00DD269E" w:rsidRDefault="00137D75" w:rsidP="00D8313B">
            <w:pPr>
              <w:pStyle w:val="B2BDaSubpara"/>
              <w:spacing w:after="60"/>
              <w:rPr>
                <w:color w:val="auto"/>
              </w:rPr>
            </w:pPr>
            <w:bookmarkStart w:id="4" w:name="_Hlk166253550"/>
            <w:r w:rsidRPr="00DD269E">
              <w:rPr>
                <w:color w:val="auto"/>
              </w:rPr>
              <w:t xml:space="preserve">Adaptive Connectivity Premium </w:t>
            </w:r>
            <w:bookmarkEnd w:id="4"/>
            <w:r w:rsidRPr="00DD269E">
              <w:rPr>
                <w:color w:val="auto"/>
              </w:rPr>
              <w:t>Add-On</w:t>
            </w:r>
          </w:p>
          <w:p w14:paraId="7E4DBEE6" w14:textId="47C92F76" w:rsidR="00137D75" w:rsidRPr="00DD269E" w:rsidRDefault="00137D75" w:rsidP="00D8313B">
            <w:pPr>
              <w:pStyle w:val="B2BDaSubpara"/>
              <w:spacing w:after="60"/>
              <w:rPr>
                <w:color w:val="auto"/>
              </w:rPr>
            </w:pPr>
            <w:r w:rsidRPr="00DD269E">
              <w:rPr>
                <w:color w:val="auto"/>
              </w:rPr>
              <w:t>Network Service Access Port</w:t>
            </w:r>
          </w:p>
        </w:tc>
      </w:tr>
      <w:tr w:rsidR="00137D75" w:rsidRPr="00DD269E" w14:paraId="25BF801B" w14:textId="77777777" w:rsidTr="00544FED">
        <w:trPr>
          <w:trHeight w:val="203"/>
        </w:trPr>
        <w:tc>
          <w:tcPr>
            <w:tcW w:w="2161" w:type="dxa"/>
          </w:tcPr>
          <w:p w14:paraId="4DAA12CE" w14:textId="1367AB46" w:rsidR="00137D75" w:rsidRPr="00DD269E" w:rsidRDefault="00137D75" w:rsidP="00D8313B">
            <w:pPr>
              <w:pStyle w:val="B2BDaSubpara"/>
              <w:spacing w:after="60"/>
              <w:rPr>
                <w:color w:val="auto"/>
              </w:rPr>
            </w:pPr>
            <w:r w:rsidRPr="00DD269E">
              <w:rPr>
                <w:color w:val="auto"/>
              </w:rPr>
              <w:t>All other times</w:t>
            </w:r>
          </w:p>
        </w:tc>
        <w:tc>
          <w:tcPr>
            <w:tcW w:w="7058" w:type="dxa"/>
          </w:tcPr>
          <w:p w14:paraId="759E14D4" w14:textId="678F3CDA" w:rsidR="00137D75" w:rsidRPr="00DD269E" w:rsidRDefault="00137D75" w:rsidP="00D8313B">
            <w:pPr>
              <w:pStyle w:val="B2BDaSubpara"/>
              <w:spacing w:after="60"/>
              <w:rPr>
                <w:color w:val="auto"/>
              </w:rPr>
            </w:pPr>
            <w:r w:rsidRPr="00DD269E">
              <w:rPr>
                <w:color w:val="auto"/>
              </w:rPr>
              <w:t>Telstra Fibre service</w:t>
            </w:r>
          </w:p>
          <w:p w14:paraId="57E96E77" w14:textId="757DC93D" w:rsidR="00137D75" w:rsidRPr="00DD269E" w:rsidRDefault="00137D75" w:rsidP="00D8313B">
            <w:pPr>
              <w:pStyle w:val="B2BDaSubpara"/>
              <w:spacing w:after="60"/>
              <w:rPr>
                <w:color w:val="auto"/>
              </w:rPr>
            </w:pPr>
            <w:r w:rsidRPr="00DD269E">
              <w:rPr>
                <w:color w:val="auto"/>
              </w:rPr>
              <w:t>Adaptive Connectivity Premium Add-On</w:t>
            </w:r>
          </w:p>
          <w:p w14:paraId="12035ACF" w14:textId="313FBE8C" w:rsidR="00137D75" w:rsidRPr="00DD269E" w:rsidRDefault="00137D75" w:rsidP="00D8313B">
            <w:pPr>
              <w:pStyle w:val="B2BDaSubpara"/>
              <w:spacing w:after="60"/>
              <w:rPr>
                <w:color w:val="auto"/>
              </w:rPr>
            </w:pPr>
            <w:r w:rsidRPr="00DD269E">
              <w:rPr>
                <w:color w:val="auto"/>
              </w:rPr>
              <w:t>Network Service Access Port</w:t>
            </w:r>
          </w:p>
        </w:tc>
      </w:tr>
    </w:tbl>
    <w:p w14:paraId="1C9BEF73" w14:textId="5B5314FC" w:rsidR="003A4777" w:rsidRPr="009C6459" w:rsidRDefault="003A4777" w:rsidP="00E35A22">
      <w:pPr>
        <w:pStyle w:val="Heading2"/>
        <w:tabs>
          <w:tab w:val="num" w:pos="879"/>
        </w:tabs>
        <w:rPr>
          <w:b/>
          <w:bCs w:val="0"/>
        </w:rPr>
      </w:pPr>
      <w:bookmarkStart w:id="5" w:name="_Ref151642692"/>
      <w:bookmarkStart w:id="6" w:name="_Ref151649423"/>
      <w:r w:rsidRPr="00C132DE">
        <w:rPr>
          <w:b/>
          <w:bCs w:val="0"/>
        </w:rPr>
        <w:t xml:space="preserve">Telstra Fibre </w:t>
      </w:r>
      <w:bookmarkEnd w:id="5"/>
      <w:r w:rsidRPr="00C132DE">
        <w:rPr>
          <w:b/>
          <w:bCs w:val="0"/>
        </w:rPr>
        <w:t>Build Cancellation Charge</w:t>
      </w:r>
      <w:bookmarkEnd w:id="6"/>
    </w:p>
    <w:p w14:paraId="253DD7FC" w14:textId="77777777" w:rsidR="003A4777" w:rsidRPr="00DD269E" w:rsidRDefault="003A4777" w:rsidP="00DB521A">
      <w:pPr>
        <w:pStyle w:val="Heading2"/>
        <w:numPr>
          <w:ilvl w:val="1"/>
          <w:numId w:val="21"/>
        </w:numPr>
      </w:pPr>
      <w:bookmarkStart w:id="7" w:name="_Ref243041789"/>
      <w:r w:rsidRPr="00DD269E">
        <w:t>If building works are required to deliver a Fibre connection to your Premises (“</w:t>
      </w:r>
      <w:r w:rsidRPr="00DD269E">
        <w:rPr>
          <w:b/>
        </w:rPr>
        <w:t>Telstra Fibre Build”</w:t>
      </w:r>
      <w:r w:rsidRPr="00DD269E">
        <w:t>), we incur costs associated with assessing, designing, and delivering the Fibre connection to your Premises prior to the Telstra Fibre service being activated.</w:t>
      </w:r>
      <w:bookmarkEnd w:id="7"/>
      <w:r w:rsidRPr="00DD269E">
        <w:t xml:space="preserve"> </w:t>
      </w:r>
    </w:p>
    <w:p w14:paraId="5093A3C8" w14:textId="1EF2CF9C" w:rsidR="003A4777" w:rsidRPr="00DD269E" w:rsidRDefault="003A4777" w:rsidP="00A37076">
      <w:pPr>
        <w:pStyle w:val="Heading2"/>
        <w:numPr>
          <w:ilvl w:val="1"/>
          <w:numId w:val="21"/>
        </w:numPr>
      </w:pPr>
      <w:r w:rsidRPr="00DD269E">
        <w:t xml:space="preserve">If the Telstra Fibre service is cancelled before we deliver the Telstra Fibre Access to your Premises, except in the circumstances set out in clauses </w:t>
      </w:r>
      <w:r w:rsidRPr="00DD269E">
        <w:fldChar w:fldCharType="begin"/>
      </w:r>
      <w:r w:rsidRPr="00DD269E">
        <w:instrText xml:space="preserve"> REF _Ref152011131 \r \h </w:instrText>
      </w:r>
      <w:r w:rsidRPr="00DD269E">
        <w:fldChar w:fldCharType="separate"/>
      </w:r>
      <w:r w:rsidR="00C14BA3">
        <w:t>3.10</w:t>
      </w:r>
      <w:r w:rsidRPr="00DD269E">
        <w:fldChar w:fldCharType="end"/>
      </w:r>
      <w:r w:rsidRPr="00DD269E">
        <w:t xml:space="preserve"> and </w:t>
      </w:r>
      <w:r w:rsidRPr="00DD269E">
        <w:fldChar w:fldCharType="begin"/>
      </w:r>
      <w:r w:rsidRPr="00DD269E">
        <w:instrText xml:space="preserve"> REF _Ref152011134 \r \h </w:instrText>
      </w:r>
      <w:r w:rsidRPr="00DD269E">
        <w:fldChar w:fldCharType="separate"/>
      </w:r>
      <w:r w:rsidR="00C14BA3">
        <w:t>3.11</w:t>
      </w:r>
      <w:r w:rsidRPr="00DD269E">
        <w:fldChar w:fldCharType="end"/>
      </w:r>
      <w:r w:rsidRPr="00DD269E">
        <w:t>, you must pay us an early termination charge equal to the actual costs and expenses that we have incurred or committed to in anticipation of providing the service to you and that cannot be reasonably avoided by us as a result of the cancellation, which will not exceed an amount equal to the applicable sum below (“</w:t>
      </w:r>
      <w:r w:rsidRPr="00DD269E">
        <w:rPr>
          <w:b/>
        </w:rPr>
        <w:t>Telstra Fibre Build Cancellation Charge”</w:t>
      </w:r>
      <w:r w:rsidRPr="00DD269E">
        <w:t>)</w:t>
      </w:r>
    </w:p>
    <w:p w14:paraId="4AFF0333" w14:textId="77777777" w:rsidR="003A4777" w:rsidRPr="00DD269E" w:rsidRDefault="003A4777" w:rsidP="00A37076">
      <w:pPr>
        <w:pStyle w:val="Heading2"/>
        <w:numPr>
          <w:ilvl w:val="1"/>
          <w:numId w:val="21"/>
        </w:numPr>
      </w:pPr>
      <w:bookmarkStart w:id="8" w:name="_Ref243041807"/>
      <w:r w:rsidRPr="00DD269E">
        <w:t>The Telstra Fibre Access Cancellation Charge is calculated as follows:</w:t>
      </w:r>
      <w:bookmarkEnd w:id="8"/>
    </w:p>
    <w:tbl>
      <w:tblPr>
        <w:tblStyle w:val="TableGrid"/>
        <w:tblW w:w="9048" w:type="dxa"/>
        <w:tblInd w:w="841" w:type="dxa"/>
        <w:tblLayout w:type="fixed"/>
        <w:tblCellMar>
          <w:top w:w="28" w:type="dxa"/>
          <w:left w:w="57" w:type="dxa"/>
          <w:bottom w:w="28" w:type="dxa"/>
          <w:right w:w="57" w:type="dxa"/>
        </w:tblCellMar>
        <w:tblLook w:val="04A0" w:firstRow="1" w:lastRow="0" w:firstColumn="1" w:lastColumn="0" w:noHBand="0" w:noVBand="1"/>
      </w:tblPr>
      <w:tblGrid>
        <w:gridCol w:w="3690"/>
        <w:gridCol w:w="5358"/>
      </w:tblGrid>
      <w:tr w:rsidR="009C14B5" w:rsidRPr="00DD269E" w14:paraId="4831C3F7" w14:textId="77777777" w:rsidTr="00544FED">
        <w:trPr>
          <w:trHeight w:val="203"/>
        </w:trPr>
        <w:tc>
          <w:tcPr>
            <w:tcW w:w="3690" w:type="dxa"/>
          </w:tcPr>
          <w:p w14:paraId="59911968" w14:textId="61E91BC5" w:rsidR="009C14B5" w:rsidRPr="00DD269E" w:rsidRDefault="009C14B5" w:rsidP="00D8313B">
            <w:pPr>
              <w:pStyle w:val="B2BDaSubpara"/>
              <w:spacing w:after="60"/>
              <w:rPr>
                <w:b/>
                <w:bCs/>
                <w:color w:val="auto"/>
              </w:rPr>
            </w:pPr>
            <w:r w:rsidRPr="00DD269E">
              <w:rPr>
                <w:b/>
                <w:bCs/>
                <w:color w:val="auto"/>
              </w:rPr>
              <w:t>Applicable phase</w:t>
            </w:r>
          </w:p>
        </w:tc>
        <w:tc>
          <w:tcPr>
            <w:tcW w:w="5358" w:type="dxa"/>
          </w:tcPr>
          <w:p w14:paraId="2E88910F" w14:textId="17372BFA" w:rsidR="009C14B5" w:rsidRPr="00DD269E" w:rsidRDefault="009C14B5" w:rsidP="00D8313B">
            <w:pPr>
              <w:pStyle w:val="B2BDaSubpara"/>
              <w:spacing w:after="60"/>
              <w:rPr>
                <w:b/>
                <w:bCs/>
                <w:color w:val="auto"/>
              </w:rPr>
            </w:pPr>
            <w:r w:rsidRPr="00DD269E">
              <w:rPr>
                <w:b/>
                <w:bCs/>
                <w:color w:val="auto"/>
              </w:rPr>
              <w:t>Amount (ex GST)</w:t>
            </w:r>
          </w:p>
        </w:tc>
      </w:tr>
      <w:tr w:rsidR="009C14B5" w:rsidRPr="00DD269E" w14:paraId="759A6B27" w14:textId="77777777" w:rsidTr="00544FED">
        <w:trPr>
          <w:trHeight w:val="203"/>
        </w:trPr>
        <w:tc>
          <w:tcPr>
            <w:tcW w:w="3690" w:type="dxa"/>
          </w:tcPr>
          <w:p w14:paraId="1EBFE72B" w14:textId="469086EE" w:rsidR="009C14B5" w:rsidRPr="00DD269E" w:rsidRDefault="009C14B5" w:rsidP="00D8313B">
            <w:pPr>
              <w:pStyle w:val="B2BDaSubpara"/>
              <w:spacing w:after="60"/>
              <w:rPr>
                <w:color w:val="auto"/>
              </w:rPr>
            </w:pPr>
            <w:r w:rsidRPr="00DD269E">
              <w:rPr>
                <w:color w:val="auto"/>
              </w:rPr>
              <w:t>during the planning phase</w:t>
            </w:r>
          </w:p>
        </w:tc>
        <w:tc>
          <w:tcPr>
            <w:tcW w:w="5358" w:type="dxa"/>
          </w:tcPr>
          <w:p w14:paraId="43141C9C" w14:textId="1279BD98" w:rsidR="009C14B5" w:rsidRPr="00DD269E" w:rsidRDefault="009C14B5" w:rsidP="00D8313B">
            <w:pPr>
              <w:pStyle w:val="B2BDaSubpara"/>
              <w:spacing w:after="60"/>
              <w:rPr>
                <w:color w:val="auto"/>
              </w:rPr>
            </w:pPr>
            <w:r w:rsidRPr="00DD269E">
              <w:rPr>
                <w:color w:val="auto"/>
              </w:rPr>
              <w:t>$750</w:t>
            </w:r>
          </w:p>
        </w:tc>
      </w:tr>
      <w:tr w:rsidR="009C14B5" w:rsidRPr="00DD269E" w14:paraId="5B19E33A" w14:textId="77777777" w:rsidTr="00544FED">
        <w:trPr>
          <w:trHeight w:val="203"/>
        </w:trPr>
        <w:tc>
          <w:tcPr>
            <w:tcW w:w="3690" w:type="dxa"/>
          </w:tcPr>
          <w:p w14:paraId="58755EBE" w14:textId="7D478335" w:rsidR="009C14B5" w:rsidRPr="00DD269E" w:rsidRDefault="009C14B5" w:rsidP="00D8313B">
            <w:pPr>
              <w:pStyle w:val="B2BDaSubpara"/>
              <w:spacing w:after="60"/>
              <w:rPr>
                <w:color w:val="auto"/>
              </w:rPr>
            </w:pPr>
            <w:r w:rsidRPr="00DD269E">
              <w:rPr>
                <w:color w:val="auto"/>
              </w:rPr>
              <w:lastRenderedPageBreak/>
              <w:t>during the design phase</w:t>
            </w:r>
          </w:p>
        </w:tc>
        <w:tc>
          <w:tcPr>
            <w:tcW w:w="5358" w:type="dxa"/>
          </w:tcPr>
          <w:p w14:paraId="29C08E25" w14:textId="76E780B1" w:rsidR="009C14B5" w:rsidRPr="00DD269E" w:rsidRDefault="009C14B5" w:rsidP="00D8313B">
            <w:pPr>
              <w:pStyle w:val="B2BDaSubpara"/>
              <w:spacing w:after="60"/>
              <w:rPr>
                <w:color w:val="auto"/>
              </w:rPr>
            </w:pPr>
            <w:r w:rsidRPr="00DD269E">
              <w:rPr>
                <w:color w:val="auto"/>
              </w:rPr>
              <w:t>$2,050</w:t>
            </w:r>
          </w:p>
        </w:tc>
      </w:tr>
      <w:tr w:rsidR="009C14B5" w:rsidRPr="00DD269E" w14:paraId="61DBA79E" w14:textId="77777777" w:rsidTr="00544FED">
        <w:trPr>
          <w:trHeight w:val="203"/>
        </w:trPr>
        <w:tc>
          <w:tcPr>
            <w:tcW w:w="3690" w:type="dxa"/>
          </w:tcPr>
          <w:p w14:paraId="216A6A34" w14:textId="5DFD1DA2" w:rsidR="009C14B5" w:rsidRPr="00DD269E" w:rsidRDefault="009C14B5" w:rsidP="00D8313B">
            <w:pPr>
              <w:pStyle w:val="B2BDaSubpara"/>
              <w:spacing w:after="60"/>
              <w:rPr>
                <w:color w:val="auto"/>
              </w:rPr>
            </w:pPr>
            <w:r w:rsidRPr="00DD269E">
              <w:rPr>
                <w:color w:val="auto"/>
              </w:rPr>
              <w:t>during the build phase or pre-delivery phase</w:t>
            </w:r>
          </w:p>
        </w:tc>
        <w:tc>
          <w:tcPr>
            <w:tcW w:w="5358" w:type="dxa"/>
          </w:tcPr>
          <w:p w14:paraId="0A791307" w14:textId="349E512D" w:rsidR="009C14B5" w:rsidRPr="00DD269E" w:rsidRDefault="009C14B5" w:rsidP="00D8313B">
            <w:pPr>
              <w:pStyle w:val="B2BDaSubpara"/>
              <w:spacing w:after="60"/>
              <w:rPr>
                <w:color w:val="auto"/>
              </w:rPr>
            </w:pPr>
            <w:r w:rsidRPr="00DD269E">
              <w:rPr>
                <w:color w:val="auto"/>
              </w:rPr>
              <w:t>$8,000</w:t>
            </w:r>
          </w:p>
        </w:tc>
      </w:tr>
    </w:tbl>
    <w:p w14:paraId="5E28E180" w14:textId="77777777" w:rsidR="009C14B5" w:rsidRPr="00DD269E" w:rsidRDefault="009C14B5" w:rsidP="00D8313B">
      <w:pPr>
        <w:pStyle w:val="B2BDSummaryHeader"/>
        <w:spacing w:after="60"/>
        <w:jc w:val="left"/>
        <w:rPr>
          <w:color w:val="auto"/>
        </w:rPr>
      </w:pPr>
    </w:p>
    <w:p w14:paraId="615FD6DF" w14:textId="77777777" w:rsidR="009C14B5" w:rsidRPr="00DD269E" w:rsidRDefault="009C14B5" w:rsidP="00A37076">
      <w:pPr>
        <w:pStyle w:val="Heading2"/>
        <w:numPr>
          <w:ilvl w:val="1"/>
          <w:numId w:val="21"/>
        </w:numPr>
      </w:pPr>
      <w:r w:rsidRPr="00DD269E">
        <w:t>The applicable phase is determined by us (acting reasonably) at the time we cancel the relevant order with our third-party suppliers.</w:t>
      </w:r>
    </w:p>
    <w:p w14:paraId="40A4D4FF" w14:textId="3DD1FA06" w:rsidR="009C14B5" w:rsidRPr="00E01645" w:rsidRDefault="009C14B5" w:rsidP="00E35A22">
      <w:pPr>
        <w:pStyle w:val="Heading2"/>
        <w:tabs>
          <w:tab w:val="num" w:pos="879"/>
        </w:tabs>
        <w:rPr>
          <w:b/>
          <w:bCs w:val="0"/>
        </w:rPr>
      </w:pPr>
      <w:bookmarkStart w:id="9" w:name="_Ref151649392"/>
      <w:bookmarkStart w:id="10" w:name="_Ref152270719"/>
      <w:r w:rsidRPr="00C132DE">
        <w:rPr>
          <w:b/>
          <w:bCs w:val="0"/>
        </w:rPr>
        <w:t xml:space="preserve">Cancellation of Telstra Fibre </w:t>
      </w:r>
      <w:bookmarkEnd w:id="9"/>
      <w:r w:rsidRPr="00C132DE">
        <w:rPr>
          <w:b/>
          <w:bCs w:val="0"/>
        </w:rPr>
        <w:t>Build</w:t>
      </w:r>
      <w:bookmarkEnd w:id="10"/>
      <w:r w:rsidRPr="00C132DE">
        <w:rPr>
          <w:b/>
          <w:bCs w:val="0"/>
        </w:rPr>
        <w:t xml:space="preserve"> </w:t>
      </w:r>
    </w:p>
    <w:p w14:paraId="0E8C209E" w14:textId="77777777" w:rsidR="009C14B5" w:rsidRPr="00E01645" w:rsidRDefault="009C14B5" w:rsidP="00A407B5">
      <w:pPr>
        <w:pStyle w:val="Heading2"/>
        <w:numPr>
          <w:ilvl w:val="1"/>
          <w:numId w:val="21"/>
        </w:numPr>
      </w:pPr>
      <w:bookmarkStart w:id="11" w:name="_Hlk166253478"/>
      <w:r w:rsidRPr="00E01645">
        <w:t>We may cancel the Telstra Fibre Build (including any Add-Ons) and charge the Telstra Fibre Build Cancellation Charge if:</w:t>
      </w:r>
    </w:p>
    <w:bookmarkEnd w:id="11"/>
    <w:p w14:paraId="30CC090B" w14:textId="77777777" w:rsidR="009C14B5" w:rsidRPr="00DD269E" w:rsidRDefault="009C14B5" w:rsidP="00AC5A6C">
      <w:pPr>
        <w:pStyle w:val="Heading2"/>
        <w:numPr>
          <w:ilvl w:val="2"/>
          <w:numId w:val="21"/>
        </w:numPr>
      </w:pPr>
      <w:r w:rsidRPr="00E01645">
        <w:t xml:space="preserve">You cancel your order for the Telstra Fibre service requiring the Telstra Fibre Build (other than for our material breach) before we deliver the Fibre </w:t>
      </w:r>
      <w:r w:rsidRPr="00DD269E">
        <w:t>connection to your Premises; or</w:t>
      </w:r>
    </w:p>
    <w:p w14:paraId="1E83B4F4" w14:textId="77777777" w:rsidR="009C14B5" w:rsidRPr="00DD269E" w:rsidRDefault="009C14B5" w:rsidP="00AC5A6C">
      <w:pPr>
        <w:pStyle w:val="Heading2"/>
        <w:numPr>
          <w:ilvl w:val="2"/>
          <w:numId w:val="21"/>
        </w:numPr>
      </w:pPr>
      <w:bookmarkStart w:id="12" w:name="_Ref152270522"/>
      <w:r w:rsidRPr="00DD269E">
        <w:t>you have caused or contributed to:</w:t>
      </w:r>
      <w:bookmarkEnd w:id="12"/>
    </w:p>
    <w:p w14:paraId="3DC1B2D5" w14:textId="77777777" w:rsidR="009C14B5" w:rsidRPr="00DD269E" w:rsidRDefault="009C14B5" w:rsidP="00AC5A6C">
      <w:pPr>
        <w:pStyle w:val="Heading2"/>
        <w:numPr>
          <w:ilvl w:val="3"/>
          <w:numId w:val="21"/>
        </w:numPr>
      </w:pPr>
      <w:r w:rsidRPr="00DD269E">
        <w:t>us not being able to secure access to the Premises to undertake the Telstra Fibre Build (after having made at least 3 attempts in good faith to do so); or</w:t>
      </w:r>
    </w:p>
    <w:p w14:paraId="4AF66614" w14:textId="77777777" w:rsidR="009C14B5" w:rsidRPr="00E01645" w:rsidRDefault="009C14B5" w:rsidP="00AC5A6C">
      <w:pPr>
        <w:pStyle w:val="Heading2"/>
        <w:numPr>
          <w:ilvl w:val="3"/>
          <w:numId w:val="21"/>
        </w:numPr>
      </w:pPr>
      <w:r w:rsidRPr="00DD269E">
        <w:t xml:space="preserve">at least 20 Business Days of delay to the Telstra Fibre Build including your failure to or delay in obtaining </w:t>
      </w:r>
      <w:r w:rsidRPr="00E01645">
        <w:t>all necessary consents and approvals for us to undertake the Telstra Fibre Access Build.</w:t>
      </w:r>
    </w:p>
    <w:p w14:paraId="26A7C12F" w14:textId="570F9F69" w:rsidR="009C14B5" w:rsidRPr="00E01645" w:rsidRDefault="009C14B5" w:rsidP="00AC5A6C">
      <w:pPr>
        <w:pStyle w:val="Heading2"/>
        <w:numPr>
          <w:ilvl w:val="1"/>
          <w:numId w:val="21"/>
        </w:numPr>
      </w:pPr>
      <w:r w:rsidRPr="00E01645">
        <w:t xml:space="preserve">Clause </w:t>
      </w:r>
      <w:r w:rsidRPr="00E01645">
        <w:fldChar w:fldCharType="begin"/>
      </w:r>
      <w:r w:rsidRPr="00E01645">
        <w:instrText xml:space="preserve"> REF _Ref152270522 \r \h  \* MERGEFORMAT </w:instrText>
      </w:r>
      <w:r w:rsidRPr="00E01645">
        <w:fldChar w:fldCharType="separate"/>
      </w:r>
      <w:r w:rsidR="00C14BA3">
        <w:t>3.8(b)</w:t>
      </w:r>
      <w:r w:rsidRPr="00E01645">
        <w:fldChar w:fldCharType="end"/>
      </w:r>
      <w:r w:rsidRPr="00E01645">
        <w:t xml:space="preserve"> does not apply where the failure or delay is caused or contributed to by us.  In the circumstances described in clause </w:t>
      </w:r>
      <w:r w:rsidRPr="00E01645">
        <w:fldChar w:fldCharType="begin"/>
      </w:r>
      <w:r w:rsidRPr="00E01645">
        <w:instrText xml:space="preserve"> REF _Ref152270522 \r \h  \* MERGEFORMAT </w:instrText>
      </w:r>
      <w:r w:rsidRPr="00E01645">
        <w:fldChar w:fldCharType="separate"/>
      </w:r>
      <w:r w:rsidR="00C14BA3">
        <w:t>3.8(b)</w:t>
      </w:r>
      <w:r w:rsidRPr="00E01645">
        <w:fldChar w:fldCharType="end"/>
      </w:r>
      <w:r w:rsidRPr="00E01645">
        <w:t>, we must also take reasonable steps to mitigate the costs and expenses incurred by us in connection with the failure or delay.</w:t>
      </w:r>
    </w:p>
    <w:p w14:paraId="0CAAEEF6" w14:textId="77777777" w:rsidR="009C14B5" w:rsidRPr="00E01645" w:rsidRDefault="009C14B5" w:rsidP="00AC5A6C">
      <w:pPr>
        <w:pStyle w:val="Heading2"/>
        <w:numPr>
          <w:ilvl w:val="1"/>
          <w:numId w:val="21"/>
        </w:numPr>
      </w:pPr>
      <w:bookmarkStart w:id="13" w:name="_Ref152011131"/>
      <w:r w:rsidRPr="00E01645">
        <w:t>We may cancel your Telstra Fibre Build, but will not charge the Telstra Fibre Build Cancellation Charge, if our obligations to nbn co prevent us from building any Telstra fibre infrastructure required to supply your requested Telstra Fibre service.</w:t>
      </w:r>
      <w:bookmarkEnd w:id="13"/>
    </w:p>
    <w:p w14:paraId="149E0067" w14:textId="77777777" w:rsidR="009C14B5" w:rsidRPr="00E01645" w:rsidRDefault="009C14B5" w:rsidP="009C4C6B">
      <w:pPr>
        <w:pStyle w:val="Heading2"/>
        <w:numPr>
          <w:ilvl w:val="1"/>
          <w:numId w:val="21"/>
        </w:numPr>
      </w:pPr>
      <w:bookmarkStart w:id="14" w:name="_Ref243042888"/>
      <w:bookmarkStart w:id="15" w:name="_Ref152011134"/>
      <w:r w:rsidRPr="00E01645">
        <w:t>We will not charge the Telstra Fibre Build Cancellation Charge if the Telstra Fibre Build is cancelled because:</w:t>
      </w:r>
      <w:bookmarkEnd w:id="14"/>
    </w:p>
    <w:p w14:paraId="0C822944" w14:textId="77777777" w:rsidR="009C14B5" w:rsidRPr="00E01645" w:rsidRDefault="009C14B5" w:rsidP="009C4C6B">
      <w:pPr>
        <w:pStyle w:val="Heading2"/>
        <w:numPr>
          <w:ilvl w:val="2"/>
          <w:numId w:val="21"/>
        </w:numPr>
      </w:pPr>
      <w:r w:rsidRPr="00E01645">
        <w:t>you cancel for our material breach</w:t>
      </w:r>
      <w:bookmarkEnd w:id="15"/>
      <w:r w:rsidRPr="00E01645">
        <w:t xml:space="preserve">; </w:t>
      </w:r>
    </w:p>
    <w:p w14:paraId="7875D1DE" w14:textId="77777777" w:rsidR="009C14B5" w:rsidRPr="00DD269E" w:rsidRDefault="009C14B5" w:rsidP="009C4C6B">
      <w:pPr>
        <w:pStyle w:val="Heading2"/>
        <w:numPr>
          <w:ilvl w:val="2"/>
          <w:numId w:val="21"/>
        </w:numPr>
      </w:pPr>
      <w:r w:rsidRPr="00E01645">
        <w:t xml:space="preserve">either party cancels </w:t>
      </w:r>
      <w:r w:rsidRPr="00DD269E">
        <w:t>because we have identified additional works which will incur additional costs and you do not accept a proposal by us to introduce or increase a Fibre Build Contribution; or</w:t>
      </w:r>
    </w:p>
    <w:p w14:paraId="5B012C61" w14:textId="77777777" w:rsidR="009C14B5" w:rsidRPr="00DD269E" w:rsidRDefault="009C14B5" w:rsidP="009C4C6B">
      <w:pPr>
        <w:pStyle w:val="Heading2"/>
        <w:numPr>
          <w:ilvl w:val="2"/>
          <w:numId w:val="21"/>
        </w:numPr>
      </w:pPr>
      <w:r w:rsidRPr="00DD269E">
        <w:t>we agree with you that the costs of additional previously unidentified works are prohibitive and the Telstra Fibre service cannot progress; or</w:t>
      </w:r>
    </w:p>
    <w:p w14:paraId="57107375" w14:textId="77777777" w:rsidR="009C14B5" w:rsidRPr="00DD269E" w:rsidRDefault="009C14B5" w:rsidP="009C4C6B">
      <w:pPr>
        <w:pStyle w:val="Heading2"/>
        <w:numPr>
          <w:ilvl w:val="2"/>
          <w:numId w:val="21"/>
        </w:numPr>
      </w:pPr>
      <w:r w:rsidRPr="00DD269E">
        <w:t>we cancel because we have been unable to, despite making all reasonable efforts, obtain any third-party land access consents that are required for us to be able to complete the Telstra Fibre Build.</w:t>
      </w:r>
    </w:p>
    <w:p w14:paraId="469D79D6" w14:textId="150429C0" w:rsidR="009C14B5" w:rsidRPr="00E01645" w:rsidRDefault="009C14B5" w:rsidP="00E35A22">
      <w:pPr>
        <w:pStyle w:val="Heading2"/>
        <w:tabs>
          <w:tab w:val="num" w:pos="879"/>
        </w:tabs>
        <w:rPr>
          <w:b/>
          <w:bCs w:val="0"/>
        </w:rPr>
      </w:pPr>
      <w:r w:rsidRPr="00C132DE">
        <w:rPr>
          <w:b/>
          <w:bCs w:val="0"/>
        </w:rPr>
        <w:t>Who does the Telstra Fibre Build Cancellation Charge apply to?</w:t>
      </w:r>
    </w:p>
    <w:p w14:paraId="6038402E" w14:textId="1B3DF46C" w:rsidR="00B656EF" w:rsidRPr="00DD269E" w:rsidRDefault="009C14B5" w:rsidP="00245A18">
      <w:pPr>
        <w:pStyle w:val="Heading2"/>
        <w:numPr>
          <w:ilvl w:val="1"/>
          <w:numId w:val="21"/>
        </w:numPr>
      </w:pPr>
      <w:r w:rsidRPr="00DD269E">
        <w:t xml:space="preserve">Clauses </w:t>
      </w:r>
      <w:r w:rsidR="00516E2E">
        <w:fldChar w:fldCharType="begin"/>
      </w:r>
      <w:r w:rsidR="00516E2E">
        <w:instrText xml:space="preserve"> REF _Ref243041789 \r \h </w:instrText>
      </w:r>
      <w:r w:rsidR="00516E2E">
        <w:fldChar w:fldCharType="separate"/>
      </w:r>
      <w:r w:rsidR="00516E2E">
        <w:t>3.4</w:t>
      </w:r>
      <w:r w:rsidR="00516E2E">
        <w:fldChar w:fldCharType="end"/>
      </w:r>
      <w:r w:rsidRPr="00DD269E">
        <w:t xml:space="preserve"> </w:t>
      </w:r>
      <w:r w:rsidR="00516E2E">
        <w:t>to</w:t>
      </w:r>
      <w:r w:rsidR="00516E2E" w:rsidRPr="00DD269E">
        <w:t xml:space="preserve"> </w:t>
      </w:r>
      <w:r w:rsidR="00516E2E">
        <w:fldChar w:fldCharType="begin"/>
      </w:r>
      <w:r w:rsidR="00516E2E">
        <w:instrText xml:space="preserve"> REF _Ref243042888 \r \h </w:instrText>
      </w:r>
      <w:r w:rsidR="00516E2E">
        <w:fldChar w:fldCharType="separate"/>
      </w:r>
      <w:r w:rsidR="00516E2E">
        <w:t>3.11</w:t>
      </w:r>
      <w:r w:rsidR="00516E2E">
        <w:fldChar w:fldCharType="end"/>
      </w:r>
      <w:r w:rsidRPr="00DD269E">
        <w:t xml:space="preserve"> only apply to Telstra Fibre services ordered on or after 8 December 2023.</w:t>
      </w:r>
    </w:p>
    <w:p w14:paraId="676FAB90" w14:textId="4C35A0E7" w:rsidR="006B1B94" w:rsidRPr="0048382C" w:rsidRDefault="00B656EF" w:rsidP="0048382C">
      <w:pPr>
        <w:pStyle w:val="Heading1"/>
        <w:numPr>
          <w:ilvl w:val="0"/>
          <w:numId w:val="5"/>
        </w:numPr>
        <w:spacing w:before="360"/>
        <w:rPr>
          <w:color w:val="001E82"/>
        </w:rPr>
      </w:pPr>
      <w:bookmarkStart w:id="16" w:name="_Ref152013004"/>
      <w:bookmarkStart w:id="17" w:name="_Ref46992683"/>
      <w:r w:rsidRPr="0048382C">
        <w:rPr>
          <w:color w:val="001E82"/>
        </w:rPr>
        <w:t>TELSTRA FIBRE BUILD</w:t>
      </w:r>
      <w:bookmarkEnd w:id="16"/>
    </w:p>
    <w:p w14:paraId="00BD6134" w14:textId="6147104B" w:rsidR="008F43D1" w:rsidRPr="001D6104" w:rsidRDefault="008F43D1" w:rsidP="00C07EC1">
      <w:pPr>
        <w:pStyle w:val="Heading2"/>
        <w:tabs>
          <w:tab w:val="num" w:pos="879"/>
        </w:tabs>
        <w:rPr>
          <w:b/>
          <w:bCs w:val="0"/>
          <w:noProof w:val="0"/>
        </w:rPr>
      </w:pPr>
      <w:r w:rsidRPr="00C132DE">
        <w:rPr>
          <w:b/>
          <w:bCs w:val="0"/>
        </w:rPr>
        <w:t>Application</w:t>
      </w:r>
      <w:r w:rsidRPr="00C132DE">
        <w:rPr>
          <w:b/>
          <w:bCs w:val="0"/>
          <w:noProof w:val="0"/>
        </w:rPr>
        <w:t xml:space="preserve"> of these build terms</w:t>
      </w:r>
    </w:p>
    <w:p w14:paraId="7C46AE53" w14:textId="77777777" w:rsidR="008F43D1" w:rsidRPr="00DD269E" w:rsidRDefault="008F43D1" w:rsidP="003746C6">
      <w:pPr>
        <w:pStyle w:val="Heading2"/>
        <w:numPr>
          <w:ilvl w:val="1"/>
          <w:numId w:val="21"/>
        </w:numPr>
      </w:pPr>
      <w:r w:rsidRPr="00DD269E">
        <w:t>These Telstra Fibre Build terms apply if a Telstra Fibre Build is required to connect your Telstra Fibre service to your Premises.</w:t>
      </w:r>
    </w:p>
    <w:p w14:paraId="3E9AAD53" w14:textId="7A30CF2A" w:rsidR="008F43D1" w:rsidRPr="00DD269E" w:rsidRDefault="008F43D1" w:rsidP="003746C6">
      <w:pPr>
        <w:pStyle w:val="Heading2"/>
        <w:numPr>
          <w:ilvl w:val="1"/>
          <w:numId w:val="21"/>
        </w:numPr>
      </w:pPr>
      <w:r w:rsidRPr="00DD269E">
        <w:t xml:space="preserve">We may require you to sign a separate enterprise works agreement relating to the Telstra Fibre Build. If so, that separate enterprise works agreement prevails over this clause </w:t>
      </w:r>
      <w:r w:rsidRPr="00DD269E">
        <w:fldChar w:fldCharType="begin"/>
      </w:r>
      <w:r w:rsidRPr="00DD269E">
        <w:instrText xml:space="preserve"> REF _Ref152013004 \r \h </w:instrText>
      </w:r>
      <w:r w:rsidRPr="00DD269E">
        <w:fldChar w:fldCharType="separate"/>
      </w:r>
      <w:r w:rsidR="00C14BA3">
        <w:t>4</w:t>
      </w:r>
      <w:r w:rsidRPr="00DD269E">
        <w:fldChar w:fldCharType="end"/>
      </w:r>
      <w:r w:rsidRPr="00DD269E">
        <w:t xml:space="preserve"> and clauses </w:t>
      </w:r>
      <w:r w:rsidR="00420DCB">
        <w:fldChar w:fldCharType="begin"/>
      </w:r>
      <w:r w:rsidR="00420DCB">
        <w:instrText xml:space="preserve"> REF _Ref243041789 \r \h </w:instrText>
      </w:r>
      <w:r w:rsidR="00420DCB">
        <w:fldChar w:fldCharType="separate"/>
      </w:r>
      <w:r w:rsidR="00420DCB">
        <w:t>3.4</w:t>
      </w:r>
      <w:r w:rsidR="00420DCB">
        <w:fldChar w:fldCharType="end"/>
      </w:r>
      <w:r w:rsidR="00420DCB" w:rsidRPr="00DD269E">
        <w:t xml:space="preserve"> </w:t>
      </w:r>
      <w:r w:rsidR="00420DCB">
        <w:t>to</w:t>
      </w:r>
      <w:r w:rsidR="00420DCB" w:rsidRPr="00DD269E">
        <w:t xml:space="preserve"> </w:t>
      </w:r>
      <w:r w:rsidR="00420DCB">
        <w:fldChar w:fldCharType="begin"/>
      </w:r>
      <w:r w:rsidR="00420DCB">
        <w:instrText xml:space="preserve"> REF _Ref243042888 \r \h </w:instrText>
      </w:r>
      <w:r w:rsidR="00420DCB">
        <w:fldChar w:fldCharType="separate"/>
      </w:r>
      <w:r w:rsidR="00420DCB">
        <w:t>3.11</w:t>
      </w:r>
      <w:r w:rsidR="00420DCB">
        <w:fldChar w:fldCharType="end"/>
      </w:r>
      <w:r w:rsidRPr="00DD269E">
        <w:t xml:space="preserve"> to the extent of any inconsistency.</w:t>
      </w:r>
    </w:p>
    <w:p w14:paraId="20467D3E" w14:textId="692001AB" w:rsidR="008F43D1" w:rsidRPr="001D6104" w:rsidRDefault="008F43D1" w:rsidP="00C07EC1">
      <w:pPr>
        <w:pStyle w:val="Heading2"/>
        <w:tabs>
          <w:tab w:val="num" w:pos="879"/>
        </w:tabs>
        <w:rPr>
          <w:b/>
          <w:bCs w:val="0"/>
          <w:noProof w:val="0"/>
        </w:rPr>
      </w:pPr>
      <w:r w:rsidRPr="00C132DE">
        <w:rPr>
          <w:b/>
          <w:bCs w:val="0"/>
          <w:noProof w:val="0"/>
        </w:rPr>
        <w:t xml:space="preserve">Telstra </w:t>
      </w:r>
      <w:r w:rsidRPr="00C132DE">
        <w:rPr>
          <w:b/>
          <w:bCs w:val="0"/>
        </w:rPr>
        <w:t>Fibre</w:t>
      </w:r>
      <w:r w:rsidRPr="00C132DE">
        <w:rPr>
          <w:b/>
          <w:bCs w:val="0"/>
          <w:noProof w:val="0"/>
        </w:rPr>
        <w:t xml:space="preserve"> Build Contribution</w:t>
      </w:r>
    </w:p>
    <w:p w14:paraId="4B3F6966" w14:textId="77777777" w:rsidR="008F43D1" w:rsidRPr="00DD269E" w:rsidRDefault="008F43D1" w:rsidP="003746C6">
      <w:pPr>
        <w:pStyle w:val="Heading2"/>
        <w:numPr>
          <w:ilvl w:val="1"/>
          <w:numId w:val="21"/>
        </w:numPr>
      </w:pPr>
      <w:bookmarkStart w:id="18" w:name="_Ref152016482"/>
      <w:r w:rsidRPr="00DD269E">
        <w:t>You must pay the fibre build contribution amount for the Telstra Fibre Build (</w:t>
      </w:r>
      <w:r w:rsidRPr="00DD269E">
        <w:rPr>
          <w:b/>
        </w:rPr>
        <w:t>Fibre Build Contribution</w:t>
      </w:r>
      <w:r w:rsidRPr="00DD269E">
        <w:t xml:space="preserve"> or </w:t>
      </w:r>
      <w:r w:rsidRPr="00DD269E">
        <w:rPr>
          <w:b/>
        </w:rPr>
        <w:t>FBC</w:t>
      </w:r>
      <w:r w:rsidRPr="00DD269E">
        <w:t>) (if any) set out in the application form for your enterprise works agreement with us.</w:t>
      </w:r>
      <w:bookmarkEnd w:id="18"/>
      <w:r w:rsidRPr="00DD269E">
        <w:t xml:space="preserve"> </w:t>
      </w:r>
    </w:p>
    <w:p w14:paraId="5ABB3888" w14:textId="77777777" w:rsidR="008F43D1" w:rsidRPr="00DD269E" w:rsidRDefault="008F43D1" w:rsidP="003746C6">
      <w:pPr>
        <w:pStyle w:val="Heading2"/>
        <w:numPr>
          <w:ilvl w:val="1"/>
          <w:numId w:val="21"/>
        </w:numPr>
      </w:pPr>
      <w:r w:rsidRPr="00DD269E">
        <w:t>Further additional charges may apply if additional works are required to connect your Telstra Fibre service which are beyond the scope of the Telstra Fibre Build and our standard delivery. We will confirm those charges to you when they arise.</w:t>
      </w:r>
    </w:p>
    <w:p w14:paraId="256C4517" w14:textId="50A76C32" w:rsidR="008F43D1" w:rsidRPr="001D6104" w:rsidRDefault="008F43D1" w:rsidP="00E35A22">
      <w:pPr>
        <w:pStyle w:val="Heading2"/>
        <w:tabs>
          <w:tab w:val="num" w:pos="879"/>
        </w:tabs>
        <w:rPr>
          <w:b/>
          <w:bCs w:val="0"/>
        </w:rPr>
      </w:pPr>
      <w:r w:rsidRPr="00C132DE">
        <w:rPr>
          <w:b/>
          <w:bCs w:val="0"/>
        </w:rPr>
        <w:t>Who do the Telstra Fibre Build terms apply to?</w:t>
      </w:r>
    </w:p>
    <w:p w14:paraId="363933E4" w14:textId="40DA68F8" w:rsidR="00B656EF" w:rsidRPr="00DD269E" w:rsidRDefault="008F43D1" w:rsidP="003746C6">
      <w:pPr>
        <w:pStyle w:val="Heading2"/>
        <w:numPr>
          <w:ilvl w:val="1"/>
          <w:numId w:val="21"/>
        </w:numPr>
      </w:pPr>
      <w:r w:rsidRPr="00DD269E">
        <w:t xml:space="preserve">This clause </w:t>
      </w:r>
      <w:r w:rsidRPr="00DD269E">
        <w:fldChar w:fldCharType="begin"/>
      </w:r>
      <w:r w:rsidRPr="00DD269E">
        <w:instrText xml:space="preserve"> REF _Ref152013004 \r \h </w:instrText>
      </w:r>
      <w:r w:rsidRPr="00DD269E">
        <w:fldChar w:fldCharType="separate"/>
      </w:r>
      <w:r w:rsidR="00C14BA3">
        <w:t>4</w:t>
      </w:r>
      <w:r w:rsidRPr="00DD269E">
        <w:fldChar w:fldCharType="end"/>
      </w:r>
      <w:r w:rsidRPr="00DD269E">
        <w:t xml:space="preserve"> only applies to Telstra Fibre services ordered on or after 8 December 2023.</w:t>
      </w:r>
    </w:p>
    <w:p w14:paraId="36A9B28E" w14:textId="2CF1B8A0" w:rsidR="000D55A4" w:rsidRPr="0048382C" w:rsidRDefault="59892B2C" w:rsidP="0048382C">
      <w:pPr>
        <w:pStyle w:val="Heading1"/>
        <w:numPr>
          <w:ilvl w:val="0"/>
          <w:numId w:val="5"/>
        </w:numPr>
        <w:spacing w:before="360"/>
        <w:rPr>
          <w:color w:val="001E82"/>
        </w:rPr>
      </w:pPr>
      <w:r w:rsidRPr="0048382C">
        <w:rPr>
          <w:color w:val="001E82"/>
        </w:rPr>
        <w:t>INCLUSIONS</w:t>
      </w:r>
      <w:bookmarkEnd w:id="17"/>
    </w:p>
    <w:p w14:paraId="7F8994EC" w14:textId="69EAAAD2" w:rsidR="000A3771" w:rsidRPr="00B656EF" w:rsidRDefault="000A3771" w:rsidP="00E35A22">
      <w:pPr>
        <w:pStyle w:val="Heading2"/>
        <w:tabs>
          <w:tab w:val="num" w:pos="879"/>
        </w:tabs>
        <w:rPr>
          <w:b/>
          <w:bCs w:val="0"/>
          <w:noProof w:val="0"/>
        </w:rPr>
      </w:pPr>
      <w:r w:rsidRPr="00C132DE">
        <w:rPr>
          <w:b/>
          <w:bCs w:val="0"/>
        </w:rPr>
        <w:t>Equipment</w:t>
      </w:r>
    </w:p>
    <w:p w14:paraId="5C2315F2" w14:textId="77777777" w:rsidR="000A3771" w:rsidRPr="00DD269E" w:rsidRDefault="000A3771" w:rsidP="003746C6">
      <w:pPr>
        <w:pStyle w:val="Heading2"/>
        <w:numPr>
          <w:ilvl w:val="1"/>
          <w:numId w:val="21"/>
        </w:numPr>
      </w:pPr>
      <w:r w:rsidRPr="00DD269E">
        <w:t>We connect your existing cabling at your site to Telstra Fibre if it's been installed:</w:t>
      </w:r>
    </w:p>
    <w:p w14:paraId="490DDAA0" w14:textId="77777777" w:rsidR="000A3771" w:rsidRPr="00DD269E" w:rsidRDefault="000A3771" w:rsidP="003746C6">
      <w:pPr>
        <w:pStyle w:val="Heading2"/>
        <w:numPr>
          <w:ilvl w:val="2"/>
          <w:numId w:val="21"/>
        </w:numPr>
      </w:pPr>
      <w:r w:rsidRPr="00DD269E">
        <w:t>by a registered cabling service provider; and</w:t>
      </w:r>
    </w:p>
    <w:p w14:paraId="338913AD" w14:textId="77777777" w:rsidR="000A3771" w:rsidRPr="00DD269E" w:rsidRDefault="000A3771" w:rsidP="003746C6">
      <w:pPr>
        <w:pStyle w:val="Heading2"/>
        <w:numPr>
          <w:ilvl w:val="2"/>
          <w:numId w:val="21"/>
        </w:numPr>
      </w:pPr>
      <w:r w:rsidRPr="00DD269E">
        <w:t>to and continues to meet minimum technical requirements that ACMA determines from time to time.</w:t>
      </w:r>
    </w:p>
    <w:p w14:paraId="2CC4AEBD" w14:textId="77777777" w:rsidR="000A3771" w:rsidRPr="00DD269E" w:rsidRDefault="000A3771" w:rsidP="003746C6">
      <w:pPr>
        <w:pStyle w:val="Heading2"/>
        <w:numPr>
          <w:ilvl w:val="1"/>
          <w:numId w:val="21"/>
        </w:numPr>
      </w:pPr>
      <w:r w:rsidRPr="00DD269E">
        <w:t xml:space="preserve">We install equipment at your site as part of Telstra Fibre. Title in the equipment remains with us. </w:t>
      </w:r>
    </w:p>
    <w:p w14:paraId="107048CD" w14:textId="77777777" w:rsidR="000A3771" w:rsidRPr="00DD269E" w:rsidRDefault="000A3771" w:rsidP="003746C6">
      <w:pPr>
        <w:pStyle w:val="Heading2"/>
        <w:numPr>
          <w:ilvl w:val="1"/>
          <w:numId w:val="21"/>
        </w:numPr>
      </w:pPr>
      <w:r w:rsidRPr="00DD269E">
        <w:t>The standard location for our NTU at your site is the building communications room or the Main Distribution Frame room (</w:t>
      </w:r>
      <w:r w:rsidRPr="00DD269E">
        <w:rPr>
          <w:b/>
        </w:rPr>
        <w:t>MDF Room</w:t>
      </w:r>
      <w:r w:rsidRPr="00DD269E">
        <w:t>), where this exists. We deliver Telstra Fibre to this location.</w:t>
      </w:r>
    </w:p>
    <w:p w14:paraId="3EA5A688" w14:textId="77777777" w:rsidR="000A3771" w:rsidRPr="00DD269E" w:rsidRDefault="000A3771" w:rsidP="003746C6">
      <w:pPr>
        <w:pStyle w:val="Heading2"/>
        <w:numPr>
          <w:ilvl w:val="1"/>
          <w:numId w:val="21"/>
        </w:numPr>
      </w:pPr>
      <w:r w:rsidRPr="00DD269E">
        <w:t>For Telstra Fibre fully redundant connections:</w:t>
      </w:r>
    </w:p>
    <w:p w14:paraId="73F282E0" w14:textId="77777777" w:rsidR="000A3771" w:rsidRPr="00DD269E" w:rsidRDefault="000A3771" w:rsidP="003746C6">
      <w:pPr>
        <w:pStyle w:val="Heading2"/>
        <w:numPr>
          <w:ilvl w:val="2"/>
          <w:numId w:val="21"/>
        </w:numPr>
      </w:pPr>
      <w:r w:rsidRPr="00DD269E">
        <w:t>we can choose to provide you with a separate NTU at an alternate location or equipment room at your site; and</w:t>
      </w:r>
    </w:p>
    <w:p w14:paraId="3993B28D" w14:textId="77777777" w:rsidR="000A3771" w:rsidRPr="00B656EF" w:rsidRDefault="000A3771" w:rsidP="003746C6">
      <w:pPr>
        <w:pStyle w:val="Heading2"/>
        <w:numPr>
          <w:ilvl w:val="2"/>
          <w:numId w:val="21"/>
        </w:numPr>
      </w:pPr>
      <w:r w:rsidRPr="00DD269E">
        <w:t xml:space="preserve">you can ask us to provide you with a separate NTU at an alternative location at your site. If we agree to your request, you must pay us the additional cost of extending cabling beyond the standard service delivery point. We can </w:t>
      </w:r>
      <w:r w:rsidRPr="00B656EF">
        <w:t>confirm these charges on request.</w:t>
      </w:r>
    </w:p>
    <w:p w14:paraId="7235A9B4" w14:textId="77777777" w:rsidR="000A3771" w:rsidRPr="00B656EF" w:rsidRDefault="000A3771" w:rsidP="003746C6">
      <w:pPr>
        <w:pStyle w:val="Heading2"/>
        <w:numPr>
          <w:ilvl w:val="1"/>
          <w:numId w:val="21"/>
        </w:numPr>
      </w:pPr>
      <w:r w:rsidRPr="00B656EF">
        <w:lastRenderedPageBreak/>
        <w:t>For Telstra Fibre single uplink and dual access, you can ask to have an NTU provisioned on your own floor (for example, in your own communications room) or a location other than the building communications room. If we agree to your request, you must pay us the additional cabling charges, which we can confirm on request.</w:t>
      </w:r>
    </w:p>
    <w:p w14:paraId="0FBC6078" w14:textId="77777777" w:rsidR="000A3771" w:rsidRPr="00B656EF" w:rsidRDefault="000A3771" w:rsidP="003746C6">
      <w:pPr>
        <w:pStyle w:val="Heading2"/>
        <w:numPr>
          <w:ilvl w:val="1"/>
          <w:numId w:val="21"/>
        </w:numPr>
      </w:pPr>
      <w:r w:rsidRPr="00B656EF">
        <w:t xml:space="preserve">If there's a suitable NTU to provide Telstra Fibre in the communications room or MDF Room at your site but you ask us to terminate Telstra </w:t>
      </w:r>
      <w:r w:rsidRPr="00DD269E">
        <w:t xml:space="preserve">Fibre on a NTU located in another place at your site and we agree to your request, additional charges apply, </w:t>
      </w:r>
      <w:r w:rsidRPr="00B656EF">
        <w:t>which we can confirm on request. If you ask us to do this, you must do so at the time you order the relevant Telstra Fibre service.</w:t>
      </w:r>
    </w:p>
    <w:p w14:paraId="12D9617D" w14:textId="4F363948" w:rsidR="000A3771" w:rsidRPr="00B656EF" w:rsidRDefault="000A3771" w:rsidP="00E35A22">
      <w:pPr>
        <w:pStyle w:val="Heading2"/>
        <w:tabs>
          <w:tab w:val="num" w:pos="879"/>
        </w:tabs>
        <w:rPr>
          <w:b/>
          <w:bCs w:val="0"/>
          <w:noProof w:val="0"/>
        </w:rPr>
      </w:pPr>
      <w:r w:rsidRPr="00B656EF">
        <w:rPr>
          <w:b/>
          <w:bCs w:val="0"/>
          <w:noProof w:val="0"/>
        </w:rPr>
        <w:t>What do you get?</w:t>
      </w:r>
    </w:p>
    <w:p w14:paraId="387DA9A4" w14:textId="77777777" w:rsidR="000A3771" w:rsidRPr="00B656EF" w:rsidRDefault="000A3771" w:rsidP="00CF5002">
      <w:pPr>
        <w:pStyle w:val="Heading2"/>
        <w:numPr>
          <w:ilvl w:val="1"/>
          <w:numId w:val="21"/>
        </w:numPr>
      </w:pPr>
      <w:r w:rsidRPr="00B656EF">
        <w:t>With Telstra Fibre, you get a connection from our Network Boundary at your address to the local exchange.</w:t>
      </w:r>
    </w:p>
    <w:p w14:paraId="47E1B904" w14:textId="77777777" w:rsidR="000A3771" w:rsidRPr="00B656EF" w:rsidRDefault="000A3771" w:rsidP="00CF5002">
      <w:pPr>
        <w:pStyle w:val="Heading2"/>
        <w:numPr>
          <w:ilvl w:val="1"/>
          <w:numId w:val="21"/>
        </w:numPr>
      </w:pPr>
      <w:r w:rsidRPr="00B656EF">
        <w:t>Telstra Fibre's availability depends on a few things, including:</w:t>
      </w:r>
    </w:p>
    <w:p w14:paraId="3983B063" w14:textId="77777777" w:rsidR="000A3771" w:rsidRPr="00B656EF" w:rsidRDefault="000A3771" w:rsidP="00CF5002">
      <w:pPr>
        <w:pStyle w:val="Heading2"/>
        <w:numPr>
          <w:ilvl w:val="2"/>
          <w:numId w:val="21"/>
        </w:numPr>
      </w:pPr>
      <w:r w:rsidRPr="00B656EF">
        <w:t>geographic and technical capability of our network and delivery systems;</w:t>
      </w:r>
    </w:p>
    <w:p w14:paraId="0C1288F4" w14:textId="77777777" w:rsidR="000A3771" w:rsidRPr="00DD269E" w:rsidRDefault="000A3771" w:rsidP="00CF5002">
      <w:pPr>
        <w:pStyle w:val="Heading2"/>
        <w:numPr>
          <w:ilvl w:val="2"/>
          <w:numId w:val="21"/>
        </w:numPr>
      </w:pPr>
      <w:r w:rsidRPr="00B656EF">
        <w:t xml:space="preserve">availability of </w:t>
      </w:r>
      <w:r w:rsidRPr="00DD269E">
        <w:t>suitable network infrastructure;</w:t>
      </w:r>
    </w:p>
    <w:p w14:paraId="3E1CBAF4" w14:textId="77777777" w:rsidR="000A3771" w:rsidRPr="00DD269E" w:rsidRDefault="000A3771" w:rsidP="00CF5002">
      <w:pPr>
        <w:pStyle w:val="Heading2"/>
        <w:numPr>
          <w:ilvl w:val="2"/>
          <w:numId w:val="21"/>
        </w:numPr>
      </w:pPr>
      <w:r w:rsidRPr="00DD269E">
        <w:t>provisioning time for equipment we provide as part of the service; and</w:t>
      </w:r>
    </w:p>
    <w:p w14:paraId="6F3CF2F6" w14:textId="77777777" w:rsidR="000A3771" w:rsidRPr="00DD269E" w:rsidRDefault="000A3771" w:rsidP="00CF5002">
      <w:pPr>
        <w:pStyle w:val="Heading2"/>
        <w:numPr>
          <w:ilvl w:val="2"/>
          <w:numId w:val="21"/>
        </w:numPr>
      </w:pPr>
      <w:r w:rsidRPr="00DD269E">
        <w:t>your equipment and interfaces.</w:t>
      </w:r>
    </w:p>
    <w:p w14:paraId="1041BCC8" w14:textId="77777777" w:rsidR="000A3771" w:rsidRPr="00DD269E" w:rsidRDefault="000A3771" w:rsidP="00CF5002">
      <w:pPr>
        <w:pStyle w:val="Heading2"/>
        <w:numPr>
          <w:ilvl w:val="1"/>
          <w:numId w:val="21"/>
        </w:numPr>
      </w:pPr>
      <w:r w:rsidRPr="00DD269E">
        <w:t>We can confirm on request if Telstra Fibre is available to you.</w:t>
      </w:r>
    </w:p>
    <w:p w14:paraId="1E40A2A1" w14:textId="77777777" w:rsidR="000A3771" w:rsidRPr="00CD26E8" w:rsidRDefault="000A3771" w:rsidP="00E35A22">
      <w:pPr>
        <w:pStyle w:val="Heading2"/>
        <w:tabs>
          <w:tab w:val="num" w:pos="879"/>
        </w:tabs>
        <w:rPr>
          <w:b/>
          <w:bCs w:val="0"/>
          <w:noProof w:val="0"/>
        </w:rPr>
      </w:pPr>
      <w:bookmarkStart w:id="19" w:name="_PAYMENT_AND_BILLING"/>
      <w:bookmarkEnd w:id="19"/>
      <w:r w:rsidRPr="00CD26E8">
        <w:rPr>
          <w:b/>
          <w:bCs w:val="0"/>
          <w:noProof w:val="0"/>
        </w:rPr>
        <w:t>Types of connections that are available?</w:t>
      </w:r>
    </w:p>
    <w:p w14:paraId="336A4D81" w14:textId="6367BB77" w:rsidR="000A3771" w:rsidRDefault="00306F95" w:rsidP="00CF5002">
      <w:pPr>
        <w:pStyle w:val="Heading2"/>
        <w:numPr>
          <w:ilvl w:val="1"/>
          <w:numId w:val="21"/>
        </w:numPr>
      </w:pPr>
      <w:r>
        <w:t>The table below sets out</w:t>
      </w:r>
      <w:r w:rsidR="009F4019">
        <w:t xml:space="preserve"> the available connection types:</w:t>
      </w:r>
    </w:p>
    <w:tbl>
      <w:tblPr>
        <w:tblStyle w:val="TableGrid"/>
        <w:tblW w:w="8788" w:type="dxa"/>
        <w:tblInd w:w="988" w:type="dxa"/>
        <w:tblLayout w:type="fixed"/>
        <w:tblCellMar>
          <w:top w:w="28" w:type="dxa"/>
          <w:left w:w="57" w:type="dxa"/>
          <w:bottom w:w="28" w:type="dxa"/>
          <w:right w:w="57" w:type="dxa"/>
        </w:tblCellMar>
        <w:tblLook w:val="04A0" w:firstRow="1" w:lastRow="0" w:firstColumn="1" w:lastColumn="0" w:noHBand="0" w:noVBand="1"/>
      </w:tblPr>
      <w:tblGrid>
        <w:gridCol w:w="3314"/>
        <w:gridCol w:w="5474"/>
      </w:tblGrid>
      <w:tr w:rsidR="00A16091" w:rsidRPr="00DD269E" w14:paraId="6077CBF8" w14:textId="77777777" w:rsidTr="00544FED">
        <w:trPr>
          <w:trHeight w:val="102"/>
        </w:trPr>
        <w:tc>
          <w:tcPr>
            <w:tcW w:w="3314" w:type="dxa"/>
          </w:tcPr>
          <w:p w14:paraId="51D5FCB1" w14:textId="1F9B4F9D" w:rsidR="00A16091" w:rsidRPr="00DD269E" w:rsidRDefault="00A16091" w:rsidP="00D8313B">
            <w:pPr>
              <w:pStyle w:val="B2BDaSubpara"/>
              <w:spacing w:after="60"/>
              <w:jc w:val="center"/>
              <w:rPr>
                <w:b/>
                <w:bCs/>
                <w:color w:val="auto"/>
              </w:rPr>
            </w:pPr>
            <w:r w:rsidRPr="00DD269E">
              <w:rPr>
                <w:b/>
                <w:bCs/>
                <w:color w:val="auto"/>
              </w:rPr>
              <w:t>Type</w:t>
            </w:r>
          </w:p>
        </w:tc>
        <w:tc>
          <w:tcPr>
            <w:tcW w:w="5474" w:type="dxa"/>
          </w:tcPr>
          <w:p w14:paraId="0EAEBC3B" w14:textId="616AA88A" w:rsidR="00A16091" w:rsidRPr="00DD269E" w:rsidRDefault="00A16091" w:rsidP="00D8313B">
            <w:pPr>
              <w:pStyle w:val="B2BDaSubpara"/>
              <w:spacing w:after="60"/>
              <w:jc w:val="center"/>
              <w:rPr>
                <w:b/>
                <w:bCs/>
                <w:color w:val="auto"/>
              </w:rPr>
            </w:pPr>
            <w:r w:rsidRPr="00DD269E">
              <w:rPr>
                <w:b/>
                <w:bCs/>
                <w:color w:val="auto"/>
              </w:rPr>
              <w:t>Inclusions</w:t>
            </w:r>
          </w:p>
        </w:tc>
      </w:tr>
      <w:tr w:rsidR="00A16091" w:rsidRPr="00DD269E" w14:paraId="1BB57C82" w14:textId="77777777" w:rsidTr="00544FED">
        <w:trPr>
          <w:trHeight w:val="101"/>
        </w:trPr>
        <w:tc>
          <w:tcPr>
            <w:tcW w:w="3314" w:type="dxa"/>
          </w:tcPr>
          <w:p w14:paraId="2ED3BB56" w14:textId="0B619EFB" w:rsidR="00A16091" w:rsidRPr="00DD269E" w:rsidRDefault="00A16091" w:rsidP="00D8313B">
            <w:pPr>
              <w:pStyle w:val="B2BDaSubpara"/>
              <w:spacing w:after="60"/>
              <w:jc w:val="center"/>
              <w:rPr>
                <w:color w:val="auto"/>
              </w:rPr>
            </w:pPr>
            <w:r w:rsidRPr="00DD269E">
              <w:rPr>
                <w:color w:val="auto"/>
              </w:rPr>
              <w:t>Single Uplink</w:t>
            </w:r>
          </w:p>
        </w:tc>
        <w:tc>
          <w:tcPr>
            <w:tcW w:w="5474" w:type="dxa"/>
          </w:tcPr>
          <w:p w14:paraId="000D287A" w14:textId="77777777" w:rsidR="00A16091" w:rsidRPr="00DD269E" w:rsidRDefault="00A16091" w:rsidP="00D8313B">
            <w:pPr>
              <w:pStyle w:val="Heading4"/>
              <w:spacing w:after="60"/>
              <w:ind w:left="307" w:hanging="284"/>
              <w:rPr>
                <w:color w:val="auto"/>
              </w:rPr>
            </w:pPr>
            <w:r w:rsidRPr="00DD269E">
              <w:rPr>
                <w:color w:val="auto"/>
              </w:rPr>
              <w:t>an NTU;</w:t>
            </w:r>
          </w:p>
          <w:p w14:paraId="5D4E30DD" w14:textId="0CD34D22" w:rsidR="00A16091" w:rsidRPr="00DD269E" w:rsidRDefault="00A16091" w:rsidP="00D8313B">
            <w:pPr>
              <w:pStyle w:val="Heading4"/>
              <w:spacing w:after="60"/>
              <w:ind w:left="307" w:hanging="284"/>
              <w:rPr>
                <w:color w:val="auto"/>
              </w:rPr>
            </w:pPr>
            <w:r w:rsidRPr="00DD269E">
              <w:rPr>
                <w:color w:val="auto"/>
              </w:rPr>
              <w:t>a single fibre connection that terminates at an exchange.</w:t>
            </w:r>
          </w:p>
        </w:tc>
      </w:tr>
      <w:tr w:rsidR="00A16091" w:rsidRPr="00DD269E" w14:paraId="2005F9F9" w14:textId="77777777" w:rsidTr="00544FED">
        <w:trPr>
          <w:trHeight w:val="101"/>
        </w:trPr>
        <w:tc>
          <w:tcPr>
            <w:tcW w:w="3314" w:type="dxa"/>
          </w:tcPr>
          <w:p w14:paraId="17DDB325" w14:textId="713906A6" w:rsidR="00A16091" w:rsidRPr="00DD269E" w:rsidRDefault="00A16091" w:rsidP="00D8313B">
            <w:pPr>
              <w:pStyle w:val="B2BDaSubpara"/>
              <w:spacing w:after="60"/>
              <w:jc w:val="center"/>
              <w:rPr>
                <w:color w:val="auto"/>
              </w:rPr>
            </w:pPr>
            <w:r w:rsidRPr="00DD269E">
              <w:rPr>
                <w:color w:val="auto"/>
              </w:rPr>
              <w:t>Dual Access</w:t>
            </w:r>
          </w:p>
        </w:tc>
        <w:tc>
          <w:tcPr>
            <w:tcW w:w="5474" w:type="dxa"/>
          </w:tcPr>
          <w:p w14:paraId="4248AA89" w14:textId="54A162FD" w:rsidR="00A16091" w:rsidRPr="00DD269E" w:rsidRDefault="00A16091" w:rsidP="00D8313B">
            <w:pPr>
              <w:pStyle w:val="Heading4"/>
              <w:numPr>
                <w:ilvl w:val="3"/>
                <w:numId w:val="22"/>
              </w:numPr>
              <w:spacing w:after="60"/>
              <w:ind w:left="307" w:hanging="284"/>
              <w:rPr>
                <w:color w:val="auto"/>
              </w:rPr>
            </w:pPr>
            <w:r w:rsidRPr="00DD269E">
              <w:rPr>
                <w:color w:val="auto"/>
              </w:rPr>
              <w:t>2 NTUs;</w:t>
            </w:r>
          </w:p>
          <w:p w14:paraId="2F2E5880" w14:textId="14E00503" w:rsidR="00A16091" w:rsidRPr="00DD269E" w:rsidRDefault="00A16091" w:rsidP="00D8313B">
            <w:pPr>
              <w:pStyle w:val="Heading4"/>
              <w:numPr>
                <w:ilvl w:val="3"/>
                <w:numId w:val="22"/>
              </w:numPr>
              <w:spacing w:after="60"/>
              <w:ind w:left="307" w:hanging="284"/>
              <w:rPr>
                <w:color w:val="auto"/>
              </w:rPr>
            </w:pPr>
            <w:r w:rsidRPr="00DD269E">
              <w:rPr>
                <w:color w:val="auto"/>
              </w:rPr>
              <w:t>a dual fibre connection that terminates at an exchange.</w:t>
            </w:r>
          </w:p>
        </w:tc>
      </w:tr>
      <w:tr w:rsidR="00A16091" w:rsidRPr="00DD269E" w14:paraId="23D33D41" w14:textId="77777777" w:rsidTr="00544FED">
        <w:trPr>
          <w:trHeight w:val="101"/>
        </w:trPr>
        <w:tc>
          <w:tcPr>
            <w:tcW w:w="3314" w:type="dxa"/>
          </w:tcPr>
          <w:p w14:paraId="3F83E949" w14:textId="2FF16EDB" w:rsidR="00A16091" w:rsidRPr="00DD269E" w:rsidRDefault="00A16091" w:rsidP="00D8313B">
            <w:pPr>
              <w:pStyle w:val="B2BDaSubpara"/>
              <w:spacing w:after="60"/>
              <w:jc w:val="center"/>
              <w:rPr>
                <w:color w:val="auto"/>
              </w:rPr>
            </w:pPr>
            <w:r w:rsidRPr="00DD269E">
              <w:rPr>
                <w:color w:val="auto"/>
              </w:rPr>
              <w:t>Fully Redundant</w:t>
            </w:r>
          </w:p>
        </w:tc>
        <w:tc>
          <w:tcPr>
            <w:tcW w:w="5474" w:type="dxa"/>
          </w:tcPr>
          <w:p w14:paraId="0ECDE859" w14:textId="77777777" w:rsidR="00A16091" w:rsidRPr="00DD269E" w:rsidRDefault="00A16091" w:rsidP="00D8313B">
            <w:pPr>
              <w:pStyle w:val="Heading4"/>
              <w:numPr>
                <w:ilvl w:val="3"/>
                <w:numId w:val="23"/>
              </w:numPr>
              <w:spacing w:after="60"/>
              <w:ind w:left="307" w:hanging="284"/>
              <w:rPr>
                <w:color w:val="auto"/>
              </w:rPr>
            </w:pPr>
            <w:r w:rsidRPr="00DD269E">
              <w:rPr>
                <w:color w:val="auto"/>
              </w:rPr>
              <w:t>2 NTUs; and</w:t>
            </w:r>
          </w:p>
          <w:p w14:paraId="0F2BF142" w14:textId="4F393DC8" w:rsidR="00A16091" w:rsidRPr="00DD269E" w:rsidRDefault="00A16091" w:rsidP="00D8313B">
            <w:pPr>
              <w:pStyle w:val="Heading4"/>
              <w:spacing w:after="60"/>
              <w:ind w:left="307" w:hanging="284"/>
              <w:rPr>
                <w:color w:val="auto"/>
              </w:rPr>
            </w:pPr>
            <w:r w:rsidRPr="00DD269E">
              <w:rPr>
                <w:color w:val="auto"/>
              </w:rPr>
              <w:t>at least 2 fibre connections terminating at different exchanges.</w:t>
            </w:r>
          </w:p>
        </w:tc>
      </w:tr>
    </w:tbl>
    <w:p w14:paraId="1BC2B50D" w14:textId="3E94FF9F" w:rsidR="00916C47" w:rsidRPr="00B656EF" w:rsidRDefault="00916C47" w:rsidP="00E35A22">
      <w:pPr>
        <w:pStyle w:val="Heading2"/>
        <w:tabs>
          <w:tab w:val="num" w:pos="879"/>
        </w:tabs>
        <w:rPr>
          <w:b/>
          <w:bCs w:val="0"/>
        </w:rPr>
      </w:pPr>
      <w:r w:rsidRPr="00CD26E8">
        <w:rPr>
          <w:b/>
          <w:bCs w:val="0"/>
        </w:rPr>
        <w:t xml:space="preserve">What </w:t>
      </w:r>
      <w:r w:rsidRPr="00CD26E8">
        <w:rPr>
          <w:b/>
          <w:bCs w:val="0"/>
          <w:noProof w:val="0"/>
        </w:rPr>
        <w:t>bandwidths</w:t>
      </w:r>
      <w:r w:rsidRPr="00CD26E8">
        <w:rPr>
          <w:b/>
          <w:bCs w:val="0"/>
        </w:rPr>
        <w:t xml:space="preserve"> are available?</w:t>
      </w:r>
    </w:p>
    <w:p w14:paraId="17A87331" w14:textId="77777777" w:rsidR="00916C47" w:rsidRPr="00DD269E" w:rsidRDefault="00916C47" w:rsidP="00CF5002">
      <w:pPr>
        <w:pStyle w:val="Heading2"/>
        <w:numPr>
          <w:ilvl w:val="1"/>
          <w:numId w:val="21"/>
        </w:numPr>
      </w:pPr>
      <w:r w:rsidRPr="00DD269E">
        <w:t>We'll agree with you the initial access bandwidth for your Telstra Fibre service.</w:t>
      </w:r>
    </w:p>
    <w:p w14:paraId="3457CC82" w14:textId="77777777" w:rsidR="00916C47" w:rsidRPr="00DD269E" w:rsidRDefault="00916C47" w:rsidP="00CF5002">
      <w:pPr>
        <w:pStyle w:val="Heading2"/>
        <w:numPr>
          <w:ilvl w:val="1"/>
          <w:numId w:val="21"/>
        </w:numPr>
      </w:pPr>
      <w:r w:rsidRPr="00DD269E">
        <w:t xml:space="preserve">The maximum rate carried on a port depends on the physical line rate of the interface and the subscribed access speed, and the subscribed service speed, at which the rate will be policed. The method we use to police this may vary and we can confirm this method on request. </w:t>
      </w:r>
    </w:p>
    <w:p w14:paraId="274D696D" w14:textId="0C83E94D" w:rsidR="00916C47" w:rsidRPr="00DD269E" w:rsidRDefault="00916C47" w:rsidP="00CF5002">
      <w:pPr>
        <w:pStyle w:val="Heading2"/>
        <w:numPr>
          <w:ilvl w:val="1"/>
          <w:numId w:val="21"/>
        </w:numPr>
      </w:pPr>
      <w:r w:rsidRPr="00DD269E">
        <w:t xml:space="preserve">Actual throughput </w:t>
      </w:r>
      <w:r w:rsidR="008C639C">
        <w:t>may be</w:t>
      </w:r>
      <w:r w:rsidR="008C639C" w:rsidRPr="00DD269E">
        <w:t xml:space="preserve"> </w:t>
      </w:r>
      <w:r w:rsidRPr="00DD269E">
        <w:t xml:space="preserve">lower than the chosen access bandwidth </w:t>
      </w:r>
      <w:r w:rsidR="008C639C">
        <w:t>due to</w:t>
      </w:r>
      <w:r w:rsidRPr="00DD269E">
        <w:t xml:space="preserve"> transmission protocol </w:t>
      </w:r>
      <w:r w:rsidR="001F7B56">
        <w:t>overheads and other network performance factors</w:t>
      </w:r>
      <w:r w:rsidRPr="00DD269E">
        <w:t>.</w:t>
      </w:r>
    </w:p>
    <w:p w14:paraId="5FD2380A" w14:textId="77777777" w:rsidR="00916C47" w:rsidRPr="00DD269E" w:rsidRDefault="00916C47" w:rsidP="00CF5002">
      <w:pPr>
        <w:pStyle w:val="Heading2"/>
        <w:numPr>
          <w:ilvl w:val="1"/>
          <w:numId w:val="21"/>
        </w:numPr>
      </w:pPr>
      <w:r w:rsidRPr="00DD269E">
        <w:t>For Telstra Fibre single uplink, the access bandwidth is fixed full duplex. This means it is a symmetrical service so that you can send and receive data at the same rate.</w:t>
      </w:r>
    </w:p>
    <w:p w14:paraId="1EBCAF60" w14:textId="77777777" w:rsidR="00916C47" w:rsidRPr="00DD269E" w:rsidRDefault="00916C47" w:rsidP="00CF5002">
      <w:pPr>
        <w:pStyle w:val="Heading2"/>
        <w:numPr>
          <w:ilvl w:val="1"/>
          <w:numId w:val="21"/>
        </w:numPr>
      </w:pPr>
      <w:r w:rsidRPr="00DD269E">
        <w:t>You can ask us to change the access bandwidth for a site at any time.</w:t>
      </w:r>
    </w:p>
    <w:p w14:paraId="47A0C440" w14:textId="77777777" w:rsidR="00916C47" w:rsidRPr="00DD269E" w:rsidRDefault="00916C47" w:rsidP="00CF5002">
      <w:pPr>
        <w:pStyle w:val="Heading2"/>
        <w:numPr>
          <w:ilvl w:val="1"/>
          <w:numId w:val="21"/>
        </w:numPr>
      </w:pPr>
      <w:r w:rsidRPr="00DD269E">
        <w:t>You're responsible for all access bandwidth change requests sent to us, regardless of how they're communicated to us.</w:t>
      </w:r>
    </w:p>
    <w:p w14:paraId="7D95A4F0" w14:textId="77777777" w:rsidR="00916C47" w:rsidRPr="00DD269E" w:rsidRDefault="00916C47" w:rsidP="00CF5002">
      <w:pPr>
        <w:pStyle w:val="Heading2"/>
        <w:numPr>
          <w:ilvl w:val="1"/>
          <w:numId w:val="21"/>
        </w:numPr>
      </w:pPr>
      <w:r w:rsidRPr="00DD269E">
        <w:t>You must check that your access bandwidth change requests are completed. However, we won't charge you for any access bandwidth change requests that we haven't completed.</w:t>
      </w:r>
    </w:p>
    <w:p w14:paraId="2DD15327" w14:textId="3F8FB7AB" w:rsidR="00916C47" w:rsidRPr="00B656EF" w:rsidRDefault="00916C47" w:rsidP="00E35A22">
      <w:pPr>
        <w:pStyle w:val="Heading2"/>
        <w:tabs>
          <w:tab w:val="num" w:pos="879"/>
        </w:tabs>
        <w:rPr>
          <w:b/>
          <w:bCs w:val="0"/>
          <w:noProof w:val="0"/>
        </w:rPr>
      </w:pPr>
      <w:r w:rsidRPr="00CD26E8">
        <w:rPr>
          <w:b/>
          <w:bCs w:val="0"/>
          <w:noProof w:val="0"/>
        </w:rPr>
        <w:t>What you must do</w:t>
      </w:r>
    </w:p>
    <w:p w14:paraId="526FCCB8" w14:textId="77777777" w:rsidR="00916C47" w:rsidRPr="00DD269E" w:rsidRDefault="00916C47" w:rsidP="00CF5002">
      <w:pPr>
        <w:pStyle w:val="Heading2"/>
        <w:numPr>
          <w:ilvl w:val="1"/>
          <w:numId w:val="21"/>
        </w:numPr>
      </w:pPr>
      <w:r w:rsidRPr="00DD269E">
        <w:t>To use Telstra Fibre, you must:</w:t>
      </w:r>
    </w:p>
    <w:p w14:paraId="260D889C" w14:textId="77777777" w:rsidR="00916C47" w:rsidRPr="00E35A22" w:rsidRDefault="00916C47" w:rsidP="00CF5002">
      <w:pPr>
        <w:pStyle w:val="Heading2"/>
        <w:numPr>
          <w:ilvl w:val="2"/>
          <w:numId w:val="21"/>
        </w:numPr>
      </w:pPr>
      <w:r w:rsidRPr="00E35A22">
        <w:t xml:space="preserve">ensure that your equipment is compatible with Telstra Fibre and meets our technical, configuration and other requirements that we specify from time to time; </w:t>
      </w:r>
    </w:p>
    <w:p w14:paraId="703E935F" w14:textId="77777777" w:rsidR="00916C47" w:rsidRPr="00E35A22" w:rsidRDefault="00916C47" w:rsidP="00CF5002">
      <w:pPr>
        <w:pStyle w:val="Heading2"/>
        <w:numPr>
          <w:ilvl w:val="2"/>
          <w:numId w:val="21"/>
        </w:numPr>
      </w:pPr>
      <w:r w:rsidRPr="00E35A22">
        <w:t>provide and maintain the cable to connect the Telstra Fibre service from our Network Boundary to your equipment; and</w:t>
      </w:r>
    </w:p>
    <w:p w14:paraId="2BA8A763" w14:textId="77777777" w:rsidR="00916C47" w:rsidRPr="00DD269E" w:rsidRDefault="00916C47" w:rsidP="00CF5002">
      <w:pPr>
        <w:pStyle w:val="Heading2"/>
        <w:numPr>
          <w:ilvl w:val="2"/>
          <w:numId w:val="21"/>
        </w:numPr>
      </w:pPr>
      <w:r w:rsidRPr="00E35A22">
        <w:t>use</w:t>
      </w:r>
      <w:r w:rsidRPr="00DD269E">
        <w:t xml:space="preserve"> equipment (including data terminal equipment) that complies with all relevant Australian Communications &amp; Media Authority (</w:t>
      </w:r>
      <w:r w:rsidRPr="00DD269E">
        <w:rPr>
          <w:b/>
        </w:rPr>
        <w:t>ACMA</w:t>
      </w:r>
      <w:r w:rsidRPr="00DD269E">
        <w:t>) technical requirements for connection to a public switched data service and ACMA’s data terminal equipment permit requirements.</w:t>
      </w:r>
    </w:p>
    <w:p w14:paraId="002A4ED2" w14:textId="77777777" w:rsidR="00916C47" w:rsidRPr="00DD269E" w:rsidRDefault="00916C47" w:rsidP="00CF5002">
      <w:pPr>
        <w:pStyle w:val="Heading2"/>
        <w:numPr>
          <w:ilvl w:val="1"/>
          <w:numId w:val="21"/>
        </w:numPr>
      </w:pPr>
      <w:r w:rsidRPr="00DD269E">
        <w:t>Telstra Fibre isn't available to Telstra wholesale customers or for resale. You mustn't assign or resupply Telstra Fibre to anyone.</w:t>
      </w:r>
    </w:p>
    <w:p w14:paraId="721E7732" w14:textId="77777777" w:rsidR="00916C47" w:rsidRPr="00DD269E" w:rsidRDefault="00916C47" w:rsidP="00CF5002">
      <w:pPr>
        <w:pStyle w:val="Heading2"/>
        <w:numPr>
          <w:ilvl w:val="1"/>
          <w:numId w:val="21"/>
        </w:numPr>
      </w:pPr>
      <w:r w:rsidRPr="00DD269E">
        <w:t>You must take proper care of our equipment and ensure:</w:t>
      </w:r>
    </w:p>
    <w:p w14:paraId="15CFC01D" w14:textId="77777777" w:rsidR="00916C47" w:rsidRPr="00E35A22" w:rsidRDefault="00916C47" w:rsidP="00CF5002">
      <w:pPr>
        <w:pStyle w:val="Heading2"/>
        <w:numPr>
          <w:ilvl w:val="2"/>
          <w:numId w:val="21"/>
        </w:numPr>
      </w:pPr>
      <w:r w:rsidRPr="00E35A22">
        <w:t>it's not damaged, destroyed, lost or stolen, or modified (except by us); and</w:t>
      </w:r>
    </w:p>
    <w:p w14:paraId="5E09DFA4" w14:textId="77777777" w:rsidR="00916C47" w:rsidRPr="00DD269E" w:rsidRDefault="00916C47" w:rsidP="00CF5002">
      <w:pPr>
        <w:pStyle w:val="Heading2"/>
        <w:numPr>
          <w:ilvl w:val="2"/>
          <w:numId w:val="21"/>
        </w:numPr>
      </w:pPr>
      <w:r w:rsidRPr="00E35A22">
        <w:t>its operating environment is maintained as we require from time to time, including in relation to operating voltage</w:t>
      </w:r>
      <w:r w:rsidRPr="00DD269E">
        <w:t>, humidity and temperature.</w:t>
      </w:r>
    </w:p>
    <w:p w14:paraId="3BD57EE1" w14:textId="77777777" w:rsidR="00916C47" w:rsidRPr="00DD269E" w:rsidRDefault="00916C47" w:rsidP="005176CD">
      <w:pPr>
        <w:pStyle w:val="Heading2"/>
        <w:numPr>
          <w:ilvl w:val="1"/>
          <w:numId w:val="21"/>
        </w:numPr>
      </w:pPr>
      <w:r w:rsidRPr="00DD269E">
        <w:t>You must pay all reasonable costs we incur in connection with repairing, modifying, or altering our equipment, where we need to do so because of your equipment or anything you, or a party acting on your behalf (other than us), has done, except to the extent that event giving rise to the costs was caused or contributed to by us.</w:t>
      </w:r>
    </w:p>
    <w:p w14:paraId="08715196" w14:textId="77777777" w:rsidR="00916C47" w:rsidRPr="00DD269E" w:rsidRDefault="00916C47" w:rsidP="005176CD">
      <w:pPr>
        <w:pStyle w:val="Heading2"/>
        <w:numPr>
          <w:ilvl w:val="1"/>
          <w:numId w:val="21"/>
        </w:numPr>
      </w:pPr>
      <w:r w:rsidRPr="00DD269E">
        <w:t>You must:</w:t>
      </w:r>
    </w:p>
    <w:p w14:paraId="7E53A4C8" w14:textId="77777777" w:rsidR="00916C47" w:rsidRPr="00E35A22" w:rsidRDefault="00916C47" w:rsidP="005176CD">
      <w:pPr>
        <w:pStyle w:val="Heading2"/>
        <w:numPr>
          <w:ilvl w:val="2"/>
          <w:numId w:val="21"/>
        </w:numPr>
      </w:pPr>
      <w:r w:rsidRPr="00E35A22">
        <w:t>ensure our personnel are in a safe working environment when on your premises;</w:t>
      </w:r>
    </w:p>
    <w:p w14:paraId="69E57CD2" w14:textId="77777777" w:rsidR="00916C47" w:rsidRPr="00E35A22" w:rsidRDefault="00916C47" w:rsidP="005176CD">
      <w:pPr>
        <w:pStyle w:val="Heading2"/>
        <w:numPr>
          <w:ilvl w:val="2"/>
          <w:numId w:val="21"/>
        </w:numPr>
      </w:pPr>
      <w:r w:rsidRPr="00E35A22">
        <w:lastRenderedPageBreak/>
        <w:t>ensure your maintenance contact agreed with us (or their replacement as notified by you) is available for us to contact 24 hours a day, each day of the year;</w:t>
      </w:r>
    </w:p>
    <w:p w14:paraId="23F28159" w14:textId="77777777" w:rsidR="00916C47" w:rsidRPr="00E35A22" w:rsidRDefault="00916C47" w:rsidP="005176CD">
      <w:pPr>
        <w:pStyle w:val="Heading2"/>
        <w:numPr>
          <w:ilvl w:val="2"/>
          <w:numId w:val="21"/>
        </w:numPr>
      </w:pPr>
      <w:r w:rsidRPr="00E35A22">
        <w:t>give us all reasonable assistance, cooperation, access, information, materials and facilities as we request from time to time in connection with us performing our obligations under this section or working at your site;</w:t>
      </w:r>
    </w:p>
    <w:p w14:paraId="2958ECE1" w14:textId="77777777" w:rsidR="00916C47" w:rsidRPr="00E35A22" w:rsidRDefault="00916C47" w:rsidP="005176CD">
      <w:pPr>
        <w:pStyle w:val="Heading2"/>
        <w:numPr>
          <w:ilvl w:val="2"/>
          <w:numId w:val="21"/>
        </w:numPr>
      </w:pPr>
      <w:r w:rsidRPr="00E35A22">
        <w:t>obtain all third-party consents needed for us to use the facilities, sites and any materials requested by us to perform Telstra Fibre;</w:t>
      </w:r>
    </w:p>
    <w:p w14:paraId="53843A65" w14:textId="77777777" w:rsidR="00916C47" w:rsidRPr="00E35A22" w:rsidRDefault="00916C47" w:rsidP="005176CD">
      <w:pPr>
        <w:pStyle w:val="Heading2"/>
        <w:numPr>
          <w:ilvl w:val="2"/>
          <w:numId w:val="21"/>
        </w:numPr>
      </w:pPr>
      <w:r w:rsidRPr="00E35A22">
        <w:t>give us floor plans showing power distribution and agreed equipment placement;</w:t>
      </w:r>
    </w:p>
    <w:p w14:paraId="12C1198C" w14:textId="77777777" w:rsidR="00916C47" w:rsidRPr="00E35A22" w:rsidRDefault="00916C47" w:rsidP="005176CD">
      <w:pPr>
        <w:pStyle w:val="Heading2"/>
        <w:numPr>
          <w:ilvl w:val="2"/>
          <w:numId w:val="21"/>
        </w:numPr>
      </w:pPr>
      <w:r w:rsidRPr="00E35A22">
        <w:t>provide us with a secure and lockable storage area for our equipment during installation and commissioning of Telstra Fibre; and</w:t>
      </w:r>
    </w:p>
    <w:p w14:paraId="14FDD612" w14:textId="77777777" w:rsidR="00916C47" w:rsidRPr="00DD269E" w:rsidRDefault="00916C47" w:rsidP="005176CD">
      <w:pPr>
        <w:pStyle w:val="Heading2"/>
        <w:numPr>
          <w:ilvl w:val="2"/>
          <w:numId w:val="21"/>
        </w:numPr>
      </w:pPr>
      <w:r w:rsidRPr="00E35A22">
        <w:t>ensure</w:t>
      </w:r>
      <w:r w:rsidRPr="00DD269E">
        <w:t xml:space="preserve"> that we or our representatives are the only ones that carry out connections and disconnections to Telstra Fibre and our equipment.</w:t>
      </w:r>
    </w:p>
    <w:p w14:paraId="690A2B95" w14:textId="77777777" w:rsidR="00916C47" w:rsidRPr="00DD269E" w:rsidRDefault="00916C47" w:rsidP="005176CD">
      <w:pPr>
        <w:pStyle w:val="Heading2"/>
        <w:numPr>
          <w:ilvl w:val="1"/>
          <w:numId w:val="21"/>
        </w:numPr>
      </w:pPr>
      <w:r w:rsidRPr="00DD269E">
        <w:t>If you fail to meet any of your obligations under this section:</w:t>
      </w:r>
    </w:p>
    <w:p w14:paraId="4636D210" w14:textId="77777777" w:rsidR="00916C47" w:rsidRPr="00E35A22" w:rsidRDefault="00916C47" w:rsidP="005176CD">
      <w:pPr>
        <w:pStyle w:val="Heading2"/>
        <w:numPr>
          <w:ilvl w:val="2"/>
          <w:numId w:val="21"/>
        </w:numPr>
      </w:pPr>
      <w:r w:rsidRPr="00E35A22">
        <w:t>we get an extension of time to reasonably reflect the effects of your failure; and</w:t>
      </w:r>
    </w:p>
    <w:p w14:paraId="40258EF9" w14:textId="77777777" w:rsidR="00916C47" w:rsidRPr="00DD269E" w:rsidRDefault="00916C47" w:rsidP="005176CD">
      <w:pPr>
        <w:pStyle w:val="Heading2"/>
        <w:numPr>
          <w:ilvl w:val="2"/>
          <w:numId w:val="21"/>
        </w:numPr>
      </w:pPr>
      <w:r w:rsidRPr="00E35A22">
        <w:t>you must promptly pay us any reasonable costs we incur that arise naturally (that is, according to the usual course of things) from the failure, including costs associated with down time and re-scheduling of resources</w:t>
      </w:r>
      <w:r w:rsidRPr="00DD269E">
        <w:t xml:space="preserve"> (calculated on our then current time and material rates), except to the extent the failure was caused or contributed to by us. We must also take reasonable steps to mitigate our costs incurred in connection with such failure.</w:t>
      </w:r>
    </w:p>
    <w:p w14:paraId="7BEAB428" w14:textId="77777777" w:rsidR="00916C47" w:rsidRPr="00DD269E" w:rsidRDefault="00916C47" w:rsidP="005176CD">
      <w:pPr>
        <w:pStyle w:val="Heading2"/>
        <w:numPr>
          <w:ilvl w:val="1"/>
          <w:numId w:val="21"/>
        </w:numPr>
      </w:pPr>
      <w:r w:rsidRPr="00DD269E">
        <w:t xml:space="preserve">You must give us accurate equipment configurations so we can set up Telstra Fibre with compatible configurations. If fail to do this, you must pay all reasonable expenses we incur that arise naturally (that is, according the usual course of things) in connection with identifying any fault and reconfiguring your Telstra Fibre service as a result of your failure, except to the failure was caused or contributed to by us. We can confirm these expenses on request. </w:t>
      </w:r>
    </w:p>
    <w:p w14:paraId="760E4A3B" w14:textId="77777777" w:rsidR="00916C47" w:rsidRPr="00DD269E" w:rsidRDefault="00916C47" w:rsidP="005176CD">
      <w:pPr>
        <w:pStyle w:val="Heading2"/>
        <w:numPr>
          <w:ilvl w:val="1"/>
          <w:numId w:val="21"/>
        </w:numPr>
      </w:pPr>
      <w:r w:rsidRPr="00DD269E">
        <w:t>You must pay all reasonable costs and expenses we incur in replacing or repairing our equipment or other property that is damaged, destroyed or requires attention at any time as a result of:</w:t>
      </w:r>
    </w:p>
    <w:p w14:paraId="1D42A243" w14:textId="77777777" w:rsidR="00916C47" w:rsidRPr="00E35A22" w:rsidRDefault="00916C47" w:rsidP="005176CD">
      <w:pPr>
        <w:pStyle w:val="Heading2"/>
        <w:numPr>
          <w:ilvl w:val="2"/>
          <w:numId w:val="21"/>
        </w:numPr>
      </w:pPr>
      <w:r w:rsidRPr="00E35A22">
        <w:t>connecting your or another person’s equipment to our network; or</w:t>
      </w:r>
    </w:p>
    <w:p w14:paraId="20579C50" w14:textId="77777777" w:rsidR="00916C47" w:rsidRPr="00DD269E" w:rsidRDefault="00916C47" w:rsidP="005176CD">
      <w:pPr>
        <w:pStyle w:val="Heading2"/>
        <w:numPr>
          <w:ilvl w:val="2"/>
          <w:numId w:val="21"/>
        </w:numPr>
      </w:pPr>
      <w:r w:rsidRPr="00E35A22">
        <w:t>an</w:t>
      </w:r>
      <w:r w:rsidRPr="00DD269E">
        <w:t>y change to your or another person’s equipment or interference by it with any of our property,</w:t>
      </w:r>
    </w:p>
    <w:p w14:paraId="54020283" w14:textId="682AD198" w:rsidR="00B656EF" w:rsidRPr="00DD269E" w:rsidRDefault="00916C47" w:rsidP="005176CD">
      <w:pPr>
        <w:pStyle w:val="Heading2"/>
        <w:ind w:left="567"/>
      </w:pPr>
      <w:r w:rsidRPr="00DD269E">
        <w:t>except to the extent that the damage, destruction or other issue was caused or contributed to by us. We must also take reasonable steps to mitigate our costs and expenses incurred under this clause.</w:t>
      </w:r>
    </w:p>
    <w:p w14:paraId="579BB23E" w14:textId="74E490DA" w:rsidR="008A214B" w:rsidRPr="0048382C" w:rsidRDefault="00034251" w:rsidP="0048382C">
      <w:pPr>
        <w:pStyle w:val="Heading1"/>
        <w:numPr>
          <w:ilvl w:val="0"/>
          <w:numId w:val="5"/>
        </w:numPr>
        <w:spacing w:before="360"/>
        <w:rPr>
          <w:color w:val="001E82"/>
        </w:rPr>
      </w:pPr>
      <w:bookmarkStart w:id="20" w:name="_Ref46992634"/>
      <w:r w:rsidRPr="0048382C">
        <w:rPr>
          <w:color w:val="001E82"/>
        </w:rPr>
        <w:t>ADD-ON</w:t>
      </w:r>
      <w:r w:rsidR="00774C25" w:rsidRPr="0048382C">
        <w:rPr>
          <w:color w:val="001E82"/>
        </w:rPr>
        <w:t>S</w:t>
      </w:r>
      <w:bookmarkEnd w:id="20"/>
    </w:p>
    <w:p w14:paraId="49EECC0A" w14:textId="68277CC9" w:rsidR="00916C47" w:rsidRPr="00555F6D" w:rsidRDefault="00916C47" w:rsidP="00E35A22">
      <w:pPr>
        <w:pStyle w:val="Heading2"/>
        <w:tabs>
          <w:tab w:val="num" w:pos="879"/>
        </w:tabs>
        <w:rPr>
          <w:b/>
          <w:bCs w:val="0"/>
          <w:noProof w:val="0"/>
        </w:rPr>
      </w:pPr>
      <w:bookmarkStart w:id="21" w:name="_MAKING_CHANGES"/>
      <w:bookmarkStart w:id="22" w:name="_Ref42180058"/>
      <w:bookmarkEnd w:id="21"/>
      <w:r w:rsidRPr="00CD26E8">
        <w:rPr>
          <w:b/>
          <w:bCs w:val="0"/>
          <w:noProof w:val="0"/>
        </w:rPr>
        <w:t>Service changes</w:t>
      </w:r>
    </w:p>
    <w:p w14:paraId="691668E2" w14:textId="77777777" w:rsidR="00916C47" w:rsidRPr="00DD269E" w:rsidRDefault="00916C47" w:rsidP="003D267F">
      <w:pPr>
        <w:pStyle w:val="Heading2"/>
        <w:numPr>
          <w:ilvl w:val="1"/>
          <w:numId w:val="21"/>
        </w:numPr>
      </w:pPr>
      <w:r w:rsidRPr="00DD269E">
        <w:t>You can ask us to supply and provide the following at your cost:</w:t>
      </w:r>
    </w:p>
    <w:p w14:paraId="1BC28A5C" w14:textId="77777777" w:rsidR="00916C47" w:rsidRPr="00DD269E" w:rsidRDefault="00916C47" w:rsidP="003D267F">
      <w:pPr>
        <w:pStyle w:val="Heading2"/>
        <w:numPr>
          <w:ilvl w:val="2"/>
          <w:numId w:val="21"/>
        </w:numPr>
      </w:pPr>
      <w:r w:rsidRPr="00DD269E">
        <w:t>diverse access links;</w:t>
      </w:r>
    </w:p>
    <w:p w14:paraId="1142A040" w14:textId="77777777" w:rsidR="00916C47" w:rsidRPr="00DD269E" w:rsidRDefault="00916C47" w:rsidP="003D267F">
      <w:pPr>
        <w:pStyle w:val="Heading2"/>
        <w:numPr>
          <w:ilvl w:val="2"/>
          <w:numId w:val="21"/>
        </w:numPr>
      </w:pPr>
      <w:r w:rsidRPr="00DD269E">
        <w:t>cable upgrades from the Property Entry Point to the Building Entry Point via trenching supplied by you or us;</w:t>
      </w:r>
    </w:p>
    <w:p w14:paraId="440A6CE6" w14:textId="77777777" w:rsidR="00916C47" w:rsidRPr="00DD269E" w:rsidRDefault="00916C47" w:rsidP="003D267F">
      <w:pPr>
        <w:pStyle w:val="Heading2"/>
        <w:numPr>
          <w:ilvl w:val="2"/>
          <w:numId w:val="21"/>
        </w:numPr>
      </w:pPr>
      <w:r w:rsidRPr="00DD269E">
        <w:t>alternate or diverse cable entry point to building;</w:t>
      </w:r>
    </w:p>
    <w:p w14:paraId="5F008F7D" w14:textId="77777777" w:rsidR="00916C47" w:rsidRPr="00DD269E" w:rsidRDefault="00916C47" w:rsidP="003D267F">
      <w:pPr>
        <w:pStyle w:val="Heading2"/>
        <w:numPr>
          <w:ilvl w:val="2"/>
          <w:numId w:val="21"/>
        </w:numPr>
      </w:pPr>
      <w:r w:rsidRPr="00DD269E">
        <w:t>additional service commissioning tests; or</w:t>
      </w:r>
    </w:p>
    <w:p w14:paraId="338DA9BE" w14:textId="77777777" w:rsidR="00916C47" w:rsidRPr="00DD269E" w:rsidRDefault="00916C47" w:rsidP="003D267F">
      <w:pPr>
        <w:pStyle w:val="Heading2"/>
        <w:numPr>
          <w:ilvl w:val="2"/>
          <w:numId w:val="21"/>
        </w:numPr>
      </w:pPr>
      <w:r w:rsidRPr="00DD269E">
        <w:t>any other work specifically requested on your site.</w:t>
      </w:r>
    </w:p>
    <w:bookmarkEnd w:id="22"/>
    <w:p w14:paraId="423EAC40" w14:textId="0BBF2908" w:rsidR="00916C47" w:rsidRPr="00555F6D" w:rsidRDefault="00916C47" w:rsidP="00AE4A3B">
      <w:pPr>
        <w:pStyle w:val="Heading2"/>
        <w:ind w:left="879" w:hanging="879"/>
        <w:rPr>
          <w:b/>
          <w:bCs w:val="0"/>
          <w:noProof w:val="0"/>
        </w:rPr>
      </w:pPr>
      <w:r w:rsidRPr="00CD26E8">
        <w:rPr>
          <w:b/>
          <w:bCs w:val="0"/>
          <w:noProof w:val="0"/>
        </w:rPr>
        <w:t>Other work we do</w:t>
      </w:r>
    </w:p>
    <w:p w14:paraId="7962EF7C" w14:textId="77777777" w:rsidR="00916C47" w:rsidRPr="00DD269E" w:rsidRDefault="00916C47" w:rsidP="003D267F">
      <w:pPr>
        <w:pStyle w:val="Heading2"/>
        <w:numPr>
          <w:ilvl w:val="1"/>
          <w:numId w:val="21"/>
        </w:numPr>
      </w:pPr>
      <w:r w:rsidRPr="00DD269E">
        <w:t>The standard network connection charge for service activation includes work performed during Business Hours.</w:t>
      </w:r>
    </w:p>
    <w:p w14:paraId="638A58E3" w14:textId="77777777" w:rsidR="00916C47" w:rsidRPr="00DD269E" w:rsidRDefault="00916C47" w:rsidP="003D267F">
      <w:pPr>
        <w:pStyle w:val="Heading2"/>
        <w:numPr>
          <w:ilvl w:val="1"/>
          <w:numId w:val="21"/>
        </w:numPr>
      </w:pPr>
      <w:r w:rsidRPr="00DD269E">
        <w:t>Additional charges apply for installation, maintenance, consultancy and after sales activities not covered by a standard charge or contract. We can confirm these additional charges on request.</w:t>
      </w:r>
      <w:r w:rsidRPr="00DD269E" w:rsidDel="00196D62">
        <w:t xml:space="preserve"> </w:t>
      </w:r>
    </w:p>
    <w:p w14:paraId="4D80EB95" w14:textId="1A857C76" w:rsidR="00916C47" w:rsidRPr="00DD269E" w:rsidRDefault="00916C47" w:rsidP="001D6A98">
      <w:pPr>
        <w:pStyle w:val="Heading2"/>
        <w:ind w:left="567"/>
      </w:pPr>
    </w:p>
    <w:p w14:paraId="0E83DF11" w14:textId="24B2C7D6" w:rsidR="00916C47" w:rsidRPr="00555F6D" w:rsidRDefault="00916C47" w:rsidP="00067964">
      <w:pPr>
        <w:pStyle w:val="Heading2"/>
        <w:rPr>
          <w:b/>
          <w:bCs w:val="0"/>
        </w:rPr>
      </w:pPr>
      <w:r w:rsidRPr="00CD26E8">
        <w:rPr>
          <w:b/>
          <w:bCs w:val="0"/>
        </w:rPr>
        <w:t>Adaptive Connectivity Premium - Rapid Activation and/or Mobile Backup</w:t>
      </w:r>
      <w:r w:rsidR="008604DA">
        <w:rPr>
          <w:b/>
          <w:bCs w:val="0"/>
        </w:rPr>
        <w:t xml:space="preserve"> </w:t>
      </w:r>
    </w:p>
    <w:p w14:paraId="741154B5" w14:textId="77777777" w:rsidR="00916C47" w:rsidRPr="00DD269E" w:rsidRDefault="00916C47" w:rsidP="003D267F">
      <w:pPr>
        <w:pStyle w:val="Heading2"/>
        <w:numPr>
          <w:ilvl w:val="1"/>
          <w:numId w:val="21"/>
        </w:numPr>
      </w:pPr>
      <w:r w:rsidRPr="00DD269E">
        <w:rPr>
          <w:u w:val="single"/>
        </w:rPr>
        <w:t>SIM cards:</w:t>
      </w:r>
      <w:r w:rsidRPr="00DD269E">
        <w:t xml:space="preserve"> Your Adaptive Connectivity Premium SIM card will come pre-installed in the NTU device. You must not remove the SIM card from the device under any circumstances. Each SIM is provided for your Adaptive Connectivity Premium service only and must not be used in connection with any other plan, device, or service or for any other purpose, including for emergency calls. Your Adaptive Connectivity Premium  SIM card will be locked to the NTU device and will only work with the associated Adaptive Network Connectivity service.</w:t>
      </w:r>
    </w:p>
    <w:p w14:paraId="57EB932C" w14:textId="77777777" w:rsidR="00916C47" w:rsidRPr="00DD269E" w:rsidRDefault="00916C47" w:rsidP="003D267F">
      <w:pPr>
        <w:pStyle w:val="Heading2"/>
        <w:numPr>
          <w:ilvl w:val="1"/>
          <w:numId w:val="21"/>
        </w:numPr>
      </w:pPr>
      <w:r w:rsidRPr="00DD269E">
        <w:rPr>
          <w:u w:val="single"/>
        </w:rPr>
        <w:t>Data usage and notifications:</w:t>
      </w:r>
      <w:r w:rsidRPr="00DD269E">
        <w:t xml:space="preserve"> Data allowance will be unlimited without speed caps but our FairPlay policy applies. Data will be monitored during the rapid activation period before the Telstra Fibre service is installed to ensure fair use policy is abided by. When the mobile link is acting as a backup, any fault with the Telstra Fibre service will trigger automatic investigation.</w:t>
      </w:r>
    </w:p>
    <w:p w14:paraId="0379DCB9" w14:textId="184A3FBA" w:rsidR="00916C47" w:rsidRPr="00DD269E" w:rsidRDefault="00916C47" w:rsidP="003D267F">
      <w:pPr>
        <w:pStyle w:val="Heading2"/>
        <w:numPr>
          <w:ilvl w:val="1"/>
          <w:numId w:val="21"/>
        </w:numPr>
      </w:pPr>
      <w:r w:rsidRPr="00DD269E">
        <w:rPr>
          <w:u w:val="single"/>
        </w:rPr>
        <w:t>Telstra Mobile Network:</w:t>
      </w:r>
      <w:r w:rsidRPr="00DD269E">
        <w:t xml:space="preserve"> Our Telstra Mobile Network is built from multiple generations of wireless mobile technologies with different coverages and spectrum. Please note that different generations can support different levels of services and traffic speeds. Adaptive Connectivity Premium will only work in areas with 4G LTE coverage. Signal strength is subject to environmental factors. Service Qualification will be performed to determine the expected service level at pre-sales stage and an additional signal boost device (e.g. YAGI antenna, Telstra-Go Indoor Signal Booster) may be recommended under certain circumstances. For further coverage details, please visit </w:t>
      </w:r>
      <w:hyperlink r:id="rId25" w:history="1">
        <w:r w:rsidRPr="00DD269E">
          <w:rPr>
            <w:rStyle w:val="Hyperlink"/>
            <w:color w:val="auto"/>
          </w:rPr>
          <w:t>https://www.telstra.com.au/coverage-networks/our-coverage</w:t>
        </w:r>
      </w:hyperlink>
      <w:r w:rsidRPr="00DD269E">
        <w:t>.</w:t>
      </w:r>
    </w:p>
    <w:p w14:paraId="75156199" w14:textId="77777777" w:rsidR="00916C47" w:rsidRPr="00DD269E" w:rsidRDefault="00916C47" w:rsidP="00734537">
      <w:pPr>
        <w:pStyle w:val="Heading2"/>
        <w:numPr>
          <w:ilvl w:val="1"/>
          <w:numId w:val="21"/>
        </w:numPr>
      </w:pPr>
      <w:r w:rsidRPr="00DD269E">
        <w:rPr>
          <w:u w:val="single"/>
        </w:rPr>
        <w:t>SLA:</w:t>
      </w:r>
      <w:r w:rsidRPr="00DD269E">
        <w:t xml:space="preserve"> No SLAs for </w:t>
      </w:r>
      <w:r w:rsidRPr="00734537">
        <w:rPr>
          <w:u w:val="single"/>
        </w:rPr>
        <w:t>assurance</w:t>
      </w:r>
      <w:r w:rsidRPr="00DD269E">
        <w:t xml:space="preserve"> apply to faults that occur with the Adaptive Connectivity Premium SIM card or associated mobile service.</w:t>
      </w:r>
    </w:p>
    <w:p w14:paraId="181FDE6A" w14:textId="557895CD" w:rsidR="00916C47" w:rsidRPr="00810246" w:rsidRDefault="00916C47" w:rsidP="00734537">
      <w:pPr>
        <w:pStyle w:val="Heading2"/>
        <w:numPr>
          <w:ilvl w:val="1"/>
          <w:numId w:val="21"/>
        </w:numPr>
      </w:pPr>
      <w:r w:rsidRPr="00DD269E">
        <w:rPr>
          <w:u w:val="single"/>
        </w:rPr>
        <w:t>Service bandwidths:</w:t>
      </w:r>
      <w:r w:rsidRPr="00DD269E">
        <w:t xml:space="preserve"> Mobile bandwidth is best effort and will depend on situational factors. The maximum possible bandwidth during both Rapid Activation and/or Mobile Backup phases will be matched to the Telstra Fibre service that has </w:t>
      </w:r>
      <w:r w:rsidRPr="00DD269E">
        <w:lastRenderedPageBreak/>
        <w:t>been ordered, up to 300 Mbps downstream and 50Mpbs upstream. For Telstra Fibre services greater than 300MBps, the maximum possible bandwidth when in Rapid Activation and Mobile Backup mode will still be 300Mbps. There is no guaranteed minimum bandwidth.</w:t>
      </w:r>
    </w:p>
    <w:p w14:paraId="1EA38D3A" w14:textId="026C3568" w:rsidR="00810246" w:rsidRPr="00810246" w:rsidRDefault="00810246" w:rsidP="00734537">
      <w:pPr>
        <w:pStyle w:val="Heading2"/>
        <w:numPr>
          <w:ilvl w:val="1"/>
          <w:numId w:val="21"/>
        </w:numPr>
      </w:pPr>
      <w:r w:rsidRPr="00DD269E">
        <w:rPr>
          <w:u w:val="single"/>
        </w:rPr>
        <w:t>On site activation:</w:t>
      </w:r>
      <w:r w:rsidRPr="00DD269E">
        <w:t xml:space="preserve"> A technician will be required to install the Rapid Activation service. We aim, but do not commit, to contact you to organise a technician site visit within the following times of order entry for scenarios which have passed pre-sales wireless service qualification requirements in the following areas:</w:t>
      </w:r>
    </w:p>
    <w:tbl>
      <w:tblPr>
        <w:tblStyle w:val="TableGrid3"/>
        <w:tblW w:w="8216" w:type="dxa"/>
        <w:tblInd w:w="846" w:type="dxa"/>
        <w:tblLayout w:type="fixed"/>
        <w:tblCellMar>
          <w:top w:w="28" w:type="dxa"/>
          <w:left w:w="57" w:type="dxa"/>
          <w:bottom w:w="28" w:type="dxa"/>
          <w:right w:w="57" w:type="dxa"/>
        </w:tblCellMar>
        <w:tblLook w:val="04A0" w:firstRow="1" w:lastRow="0" w:firstColumn="1" w:lastColumn="0" w:noHBand="0" w:noVBand="1"/>
      </w:tblPr>
      <w:tblGrid>
        <w:gridCol w:w="4108"/>
        <w:gridCol w:w="4108"/>
      </w:tblGrid>
      <w:tr w:rsidR="00555F6D" w:rsidRPr="00DD269E" w14:paraId="73287448" w14:textId="77777777" w:rsidTr="00810246">
        <w:trPr>
          <w:trHeight w:val="435"/>
        </w:trPr>
        <w:tc>
          <w:tcPr>
            <w:tcW w:w="4108" w:type="dxa"/>
          </w:tcPr>
          <w:p w14:paraId="059473C2" w14:textId="77777777" w:rsidR="00555F6D" w:rsidRPr="00DD269E" w:rsidRDefault="00555F6D" w:rsidP="00D8313B">
            <w:pPr>
              <w:pStyle w:val="B2BDaSubpara"/>
              <w:spacing w:after="60"/>
              <w:ind w:left="1474"/>
              <w:rPr>
                <w:b/>
                <w:bCs/>
                <w:color w:val="auto"/>
              </w:rPr>
            </w:pPr>
            <w:r w:rsidRPr="00DD269E">
              <w:rPr>
                <w:b/>
                <w:bCs/>
                <w:color w:val="auto"/>
              </w:rPr>
              <w:t>Metro Areas</w:t>
            </w:r>
          </w:p>
        </w:tc>
        <w:tc>
          <w:tcPr>
            <w:tcW w:w="4108" w:type="dxa"/>
          </w:tcPr>
          <w:p w14:paraId="2B2986E3" w14:textId="77777777" w:rsidR="00555F6D" w:rsidRPr="00DD269E" w:rsidRDefault="00555F6D" w:rsidP="00D8313B">
            <w:pPr>
              <w:pStyle w:val="B2BDaSubpara"/>
              <w:spacing w:after="60"/>
              <w:ind w:left="1474"/>
              <w:rPr>
                <w:b/>
                <w:bCs/>
                <w:color w:val="auto"/>
              </w:rPr>
            </w:pPr>
            <w:r w:rsidRPr="00DD269E">
              <w:rPr>
                <w:b/>
                <w:bCs/>
                <w:color w:val="auto"/>
              </w:rPr>
              <w:t>Regional Areas</w:t>
            </w:r>
          </w:p>
        </w:tc>
      </w:tr>
      <w:tr w:rsidR="00555F6D" w:rsidRPr="00DD269E" w14:paraId="776252EE" w14:textId="77777777" w:rsidTr="00810246">
        <w:trPr>
          <w:trHeight w:val="435"/>
        </w:trPr>
        <w:tc>
          <w:tcPr>
            <w:tcW w:w="4108" w:type="dxa"/>
          </w:tcPr>
          <w:p w14:paraId="4E65C99A" w14:textId="24E48A4F" w:rsidR="00555F6D" w:rsidRPr="00DD269E" w:rsidRDefault="00555F6D" w:rsidP="00D8313B">
            <w:pPr>
              <w:pStyle w:val="B2BDaSubpara"/>
              <w:numPr>
                <w:ilvl w:val="2"/>
                <w:numId w:val="0"/>
              </w:numPr>
              <w:spacing w:after="60"/>
              <w:ind w:left="1474"/>
              <w:rPr>
                <w:color w:val="auto"/>
              </w:rPr>
            </w:pPr>
            <w:r w:rsidRPr="00DD269E">
              <w:rPr>
                <w:color w:val="auto"/>
              </w:rPr>
              <w:t>9-15 Business Days</w:t>
            </w:r>
          </w:p>
        </w:tc>
        <w:tc>
          <w:tcPr>
            <w:tcW w:w="4108" w:type="dxa"/>
          </w:tcPr>
          <w:p w14:paraId="31F3F748" w14:textId="41D1493B" w:rsidR="00555F6D" w:rsidRPr="00DD269E" w:rsidRDefault="00555F6D" w:rsidP="00D8313B">
            <w:pPr>
              <w:pStyle w:val="B2BDaSubpara"/>
              <w:numPr>
                <w:ilvl w:val="2"/>
                <w:numId w:val="0"/>
              </w:numPr>
              <w:spacing w:after="60"/>
              <w:ind w:left="1474"/>
              <w:rPr>
                <w:color w:val="auto"/>
              </w:rPr>
            </w:pPr>
            <w:r w:rsidRPr="00DD269E">
              <w:rPr>
                <w:color w:val="auto"/>
              </w:rPr>
              <w:t>12-18 Business Days</w:t>
            </w:r>
          </w:p>
        </w:tc>
      </w:tr>
    </w:tbl>
    <w:p w14:paraId="7BC95BE8" w14:textId="77777777" w:rsidR="00810246" w:rsidRPr="00734537" w:rsidRDefault="00810246" w:rsidP="00734537">
      <w:pPr>
        <w:pStyle w:val="Heading2"/>
        <w:numPr>
          <w:ilvl w:val="1"/>
          <w:numId w:val="21"/>
        </w:numPr>
      </w:pPr>
      <w:r w:rsidRPr="00DD269E">
        <w:t>Service Activation targets are:</w:t>
      </w:r>
    </w:p>
    <w:p w14:paraId="76D7D009" w14:textId="77777777" w:rsidR="00810246" w:rsidRPr="00DD269E" w:rsidRDefault="00810246" w:rsidP="00734537">
      <w:pPr>
        <w:pStyle w:val="Heading2"/>
        <w:numPr>
          <w:ilvl w:val="2"/>
          <w:numId w:val="21"/>
        </w:numPr>
      </w:pPr>
      <w:r w:rsidRPr="00DD269E">
        <w:t>measured from when you submit complete and correct order information to when the Network Service is activated using the mobile network:</w:t>
      </w:r>
    </w:p>
    <w:p w14:paraId="5054D3BE" w14:textId="77777777" w:rsidR="00810246" w:rsidRPr="0079524B" w:rsidRDefault="00810246" w:rsidP="00734537">
      <w:pPr>
        <w:pStyle w:val="Heading2"/>
        <w:numPr>
          <w:ilvl w:val="2"/>
          <w:numId w:val="21"/>
        </w:numPr>
      </w:pPr>
      <w:r w:rsidRPr="0079524B">
        <w:t xml:space="preserve">subject to you being available on site for service activation when required by us. </w:t>
      </w:r>
    </w:p>
    <w:p w14:paraId="614BFE35" w14:textId="77777777" w:rsidR="00810246" w:rsidRPr="0079524B" w:rsidRDefault="00810246" w:rsidP="00734537">
      <w:pPr>
        <w:pStyle w:val="Heading2"/>
        <w:numPr>
          <w:ilvl w:val="1"/>
          <w:numId w:val="21"/>
        </w:numPr>
      </w:pPr>
      <w:r w:rsidRPr="0079524B">
        <w:t>If your order is project managed, delivery times may differ.  Your project manager can advise of your service activation date.</w:t>
      </w:r>
    </w:p>
    <w:p w14:paraId="3B641D75" w14:textId="77777777" w:rsidR="00810246" w:rsidRPr="00734537" w:rsidRDefault="00810246" w:rsidP="00734537">
      <w:pPr>
        <w:pStyle w:val="Heading2"/>
        <w:numPr>
          <w:ilvl w:val="1"/>
          <w:numId w:val="21"/>
        </w:numPr>
      </w:pPr>
      <w:r w:rsidRPr="0079524B">
        <w:t>Where an additional signal boost device is required, delays will occur in activating the Rapid Activation service.</w:t>
      </w:r>
    </w:p>
    <w:p w14:paraId="0ACAE20E" w14:textId="77777777" w:rsidR="00810246" w:rsidRPr="00DD269E" w:rsidRDefault="00810246" w:rsidP="00734537">
      <w:pPr>
        <w:pStyle w:val="Heading2"/>
        <w:numPr>
          <w:ilvl w:val="1"/>
          <w:numId w:val="21"/>
        </w:numPr>
      </w:pPr>
      <w:r w:rsidRPr="0079524B">
        <w:t xml:space="preserve">The hardware (NTU) required to support the service will be installed in the pre-agreed location. It is expected that a speed test </w:t>
      </w:r>
      <w:r w:rsidRPr="00DD269E">
        <w:t>has been carried out with a Telstra SIM in this exact location before the order has been placed and you are comfortable with speeds that can be reached. We do not take any responsibility for sub-optimal speeds that were not picked up during the pre-order process. Options to enhance the mobile coverage and signal in a particular area are offered as add-ons to the Adaptive Connectivity Premium service.</w:t>
      </w:r>
    </w:p>
    <w:p w14:paraId="244EF0AE" w14:textId="77777777" w:rsidR="00810246" w:rsidRPr="00DD269E" w:rsidRDefault="00810246" w:rsidP="00734537">
      <w:pPr>
        <w:pStyle w:val="Heading2"/>
        <w:numPr>
          <w:ilvl w:val="1"/>
          <w:numId w:val="21"/>
        </w:numPr>
      </w:pPr>
      <w:r w:rsidRPr="00DD269E">
        <w:t>Ownership of the NTU and any additional equipment that is required remains our property.</w:t>
      </w:r>
    </w:p>
    <w:p w14:paraId="302EC8B9" w14:textId="02DF8EDE" w:rsidR="0062410B" w:rsidRPr="004D15E8" w:rsidRDefault="004D15E8" w:rsidP="0088170D">
      <w:pPr>
        <w:pStyle w:val="Heading2"/>
        <w:rPr>
          <w:b/>
          <w:bCs w:val="0"/>
        </w:rPr>
      </w:pPr>
      <w:r w:rsidRPr="004D15E8">
        <w:rPr>
          <w:b/>
          <w:bCs w:val="0"/>
        </w:rPr>
        <w:t>FairPlay Policy</w:t>
      </w:r>
    </w:p>
    <w:p w14:paraId="03740288" w14:textId="110CB956" w:rsidR="00810246" w:rsidRPr="00DD269E" w:rsidRDefault="00810246" w:rsidP="00734537">
      <w:pPr>
        <w:pStyle w:val="Heading2"/>
        <w:numPr>
          <w:ilvl w:val="1"/>
          <w:numId w:val="21"/>
        </w:numPr>
      </w:pPr>
      <w:r w:rsidRPr="00DD269E">
        <w:t>Our FairPlay policy is intended to ensure that our customers do not use our mobile network in an excessive, unreasonable or fraudulent manner, or in connection with equipment that has not been approved by us. Such usage may impact the reliable operation of our network and/or the quality or reliability of our services.</w:t>
      </w:r>
    </w:p>
    <w:p w14:paraId="1491BB2E" w14:textId="77777777" w:rsidR="00810246" w:rsidRPr="00DD269E" w:rsidRDefault="00810246" w:rsidP="00734537">
      <w:pPr>
        <w:pStyle w:val="Heading2"/>
        <w:numPr>
          <w:ilvl w:val="1"/>
          <w:numId w:val="21"/>
        </w:numPr>
      </w:pPr>
      <w:r w:rsidRPr="00DD269E">
        <w:t>You must not resell or commercially exploit any of our mobile services or SIM cards. You must not re-route call traffic in order to disguise the originating party or for the purposes of resale.</w:t>
      </w:r>
    </w:p>
    <w:p w14:paraId="35C687C9" w14:textId="77777777" w:rsidR="00810246" w:rsidRPr="00DD269E" w:rsidRDefault="00810246" w:rsidP="00734537">
      <w:pPr>
        <w:pStyle w:val="Heading2"/>
        <w:numPr>
          <w:ilvl w:val="1"/>
          <w:numId w:val="21"/>
        </w:numPr>
      </w:pPr>
      <w:r w:rsidRPr="00DD269E">
        <w:t>You may not use our mobile services in your capacity as a carrier or carriage service provider or as a party supplying services to a carrier or carriage service provider.</w:t>
      </w:r>
    </w:p>
    <w:p w14:paraId="1C540D14" w14:textId="77777777" w:rsidR="00810246" w:rsidRPr="00DD269E" w:rsidRDefault="00810246" w:rsidP="00734537">
      <w:pPr>
        <w:pStyle w:val="Heading2"/>
        <w:numPr>
          <w:ilvl w:val="1"/>
          <w:numId w:val="21"/>
        </w:numPr>
      </w:pPr>
      <w:r w:rsidRPr="00DD269E">
        <w:t>You can only use a SIM card that we provide you with the NTU device that has been provided as part of the service for use on our networks. You can only use a SIM card with the class of device that matches its corresponding service.</w:t>
      </w:r>
    </w:p>
    <w:p w14:paraId="5F8670AF" w14:textId="77777777" w:rsidR="00810246" w:rsidRPr="00DD269E" w:rsidRDefault="00810246" w:rsidP="00734537">
      <w:pPr>
        <w:pStyle w:val="Heading2"/>
        <w:numPr>
          <w:ilvl w:val="1"/>
          <w:numId w:val="21"/>
        </w:numPr>
      </w:pPr>
      <w:r w:rsidRPr="00DD269E">
        <w:t xml:space="preserve">You must not use, or allow others to use any part of your Adaptive Connectivity Premium –solution): </w:t>
      </w:r>
    </w:p>
    <w:p w14:paraId="439DE129" w14:textId="77777777" w:rsidR="00810246" w:rsidRPr="00DD269E" w:rsidRDefault="00810246" w:rsidP="0065091C">
      <w:pPr>
        <w:pStyle w:val="Heading2"/>
        <w:numPr>
          <w:ilvl w:val="2"/>
          <w:numId w:val="21"/>
        </w:numPr>
      </w:pPr>
      <w:r w:rsidRPr="00DD269E">
        <w:t>as a point of interconnect for calls from overseas into Australia;</w:t>
      </w:r>
    </w:p>
    <w:p w14:paraId="1AD3B7D7" w14:textId="77777777" w:rsidR="00810246" w:rsidRPr="00DD269E" w:rsidRDefault="00810246" w:rsidP="0065091C">
      <w:pPr>
        <w:pStyle w:val="Heading2"/>
        <w:numPr>
          <w:ilvl w:val="2"/>
          <w:numId w:val="21"/>
        </w:numPr>
      </w:pPr>
      <w:r w:rsidRPr="00DD269E">
        <w:t>in connection with any machine-to-machine or internet-of-things applications (i.e. any automated telemetry, telematics or telemetrics application which links two or more systems or devices with a mobile data connection);</w:t>
      </w:r>
    </w:p>
    <w:p w14:paraId="474073B2" w14:textId="77777777" w:rsidR="00810246" w:rsidRPr="00DD269E" w:rsidRDefault="00810246" w:rsidP="0065091C">
      <w:pPr>
        <w:pStyle w:val="Heading2"/>
        <w:numPr>
          <w:ilvl w:val="2"/>
          <w:numId w:val="21"/>
        </w:numPr>
      </w:pPr>
      <w:r w:rsidRPr="00DD269E">
        <w:t>to establish any point-to-point connections with another modem; or</w:t>
      </w:r>
    </w:p>
    <w:p w14:paraId="0EA33D2C" w14:textId="77777777" w:rsidR="00810246" w:rsidRPr="00DD269E" w:rsidRDefault="00810246" w:rsidP="0065091C">
      <w:pPr>
        <w:pStyle w:val="Heading2"/>
        <w:numPr>
          <w:ilvl w:val="2"/>
          <w:numId w:val="21"/>
        </w:numPr>
      </w:pPr>
      <w:r w:rsidRPr="00DD269E">
        <w:t>to send messages to any numbers that we reasonably believe have been set up to enable you or another person to commercially exploit our services.</w:t>
      </w:r>
    </w:p>
    <w:p w14:paraId="276E7BBB" w14:textId="77777777" w:rsidR="00810246" w:rsidRPr="00DD269E" w:rsidRDefault="00810246" w:rsidP="00734537">
      <w:pPr>
        <w:pStyle w:val="Heading2"/>
        <w:numPr>
          <w:ilvl w:val="1"/>
          <w:numId w:val="21"/>
        </w:numPr>
      </w:pPr>
      <w:r w:rsidRPr="00DD269E">
        <w:t xml:space="preserve">You must ensure that your end users comply with this FairPlay policy. </w:t>
      </w:r>
    </w:p>
    <w:p w14:paraId="2B7A101D" w14:textId="49248D08" w:rsidR="00B32F22" w:rsidRPr="00DD269E" w:rsidRDefault="00810246" w:rsidP="00734537">
      <w:pPr>
        <w:pStyle w:val="Heading2"/>
        <w:numPr>
          <w:ilvl w:val="1"/>
          <w:numId w:val="21"/>
        </w:numPr>
      </w:pPr>
      <w:r w:rsidRPr="00DD269E">
        <w:t>If we reasonably believe you are in breach of our FairPlay policy, we may suspend or cancel the Rapid Activation service immediately.</w:t>
      </w:r>
    </w:p>
    <w:p w14:paraId="7083C132" w14:textId="3715005D" w:rsidR="00763AE0" w:rsidRPr="0048382C" w:rsidRDefault="3492088A" w:rsidP="0048382C">
      <w:pPr>
        <w:pStyle w:val="Heading1"/>
        <w:numPr>
          <w:ilvl w:val="0"/>
          <w:numId w:val="5"/>
        </w:numPr>
        <w:spacing w:before="360"/>
        <w:rPr>
          <w:color w:val="001E82"/>
        </w:rPr>
      </w:pPr>
      <w:bookmarkStart w:id="23" w:name="_Ref46992510"/>
      <w:r w:rsidRPr="0048382C">
        <w:rPr>
          <w:color w:val="001E82"/>
        </w:rPr>
        <w:t>SERVICE MANAGEMENT</w:t>
      </w:r>
      <w:bookmarkEnd w:id="23"/>
    </w:p>
    <w:p w14:paraId="7A98C7C6" w14:textId="07BE5ACD" w:rsidR="002976DD" w:rsidRPr="00E930C9" w:rsidRDefault="002976DD" w:rsidP="00E930C9">
      <w:pPr>
        <w:pStyle w:val="Heading2"/>
        <w:tabs>
          <w:tab w:val="num" w:pos="879"/>
        </w:tabs>
        <w:ind w:left="879" w:hanging="879"/>
        <w:rPr>
          <w:b/>
          <w:bCs w:val="0"/>
          <w:noProof w:val="0"/>
        </w:rPr>
      </w:pPr>
      <w:r w:rsidRPr="00CD26E8">
        <w:rPr>
          <w:b/>
          <w:bCs w:val="0"/>
          <w:noProof w:val="0"/>
        </w:rPr>
        <w:t>Service availability</w:t>
      </w:r>
    </w:p>
    <w:p w14:paraId="7855202F" w14:textId="7D169C37" w:rsidR="0032308F" w:rsidRPr="00EA02C2" w:rsidRDefault="002976DD" w:rsidP="0065091C">
      <w:pPr>
        <w:pStyle w:val="Heading2"/>
        <w:numPr>
          <w:ilvl w:val="1"/>
          <w:numId w:val="21"/>
        </w:numPr>
      </w:pPr>
      <w:r w:rsidRPr="00DD269E">
        <w:t>We aim to meet the following availability targets for Telstra Fibre, measured over a 12-month period:</w:t>
      </w:r>
    </w:p>
    <w:tbl>
      <w:tblPr>
        <w:tblStyle w:val="TableGrid"/>
        <w:tblW w:w="9639" w:type="dxa"/>
        <w:tblInd w:w="709" w:type="dxa"/>
        <w:tblCellMar>
          <w:top w:w="28" w:type="dxa"/>
          <w:left w:w="57" w:type="dxa"/>
          <w:bottom w:w="28" w:type="dxa"/>
          <w:right w:w="57" w:type="dxa"/>
        </w:tblCellMar>
        <w:tblLook w:val="04A0" w:firstRow="1" w:lastRow="0" w:firstColumn="1" w:lastColumn="0" w:noHBand="0" w:noVBand="1"/>
      </w:tblPr>
      <w:tblGrid>
        <w:gridCol w:w="2410"/>
        <w:gridCol w:w="2409"/>
        <w:gridCol w:w="2410"/>
        <w:gridCol w:w="2410"/>
      </w:tblGrid>
      <w:tr w:rsidR="00915437" w:rsidRPr="00DD269E" w14:paraId="6032A1BD" w14:textId="77777777" w:rsidTr="00B32F22">
        <w:trPr>
          <w:trHeight w:val="450"/>
        </w:trPr>
        <w:tc>
          <w:tcPr>
            <w:tcW w:w="2410" w:type="dxa"/>
            <w:tcBorders>
              <w:top w:val="nil"/>
              <w:left w:val="nil"/>
              <w:bottom w:val="single" w:sz="4" w:space="0" w:color="auto"/>
              <w:right w:val="single" w:sz="4" w:space="0" w:color="auto"/>
            </w:tcBorders>
          </w:tcPr>
          <w:p w14:paraId="33A42014" w14:textId="77777777" w:rsidR="00915437" w:rsidRPr="00DD269E" w:rsidRDefault="00915437" w:rsidP="00D8313B">
            <w:pPr>
              <w:pStyle w:val="B2BDSummaryHeader"/>
              <w:spacing w:after="60"/>
              <w:jc w:val="left"/>
              <w:rPr>
                <w:color w:val="auto"/>
              </w:rPr>
            </w:pPr>
            <w:bookmarkStart w:id="24" w:name="_Hlk86048335"/>
          </w:p>
        </w:tc>
        <w:tc>
          <w:tcPr>
            <w:tcW w:w="2409" w:type="dxa"/>
            <w:tcBorders>
              <w:left w:val="single" w:sz="4" w:space="0" w:color="auto"/>
            </w:tcBorders>
            <w:vAlign w:val="center"/>
          </w:tcPr>
          <w:p w14:paraId="476CFF68" w14:textId="77777777" w:rsidR="00915437" w:rsidRPr="00DD269E" w:rsidRDefault="00915437" w:rsidP="00D8313B">
            <w:pPr>
              <w:pStyle w:val="B2BDaSubpara"/>
              <w:spacing w:after="60"/>
              <w:jc w:val="center"/>
              <w:rPr>
                <w:b/>
                <w:bCs/>
                <w:color w:val="auto"/>
              </w:rPr>
            </w:pPr>
            <w:r w:rsidRPr="00DD269E">
              <w:rPr>
                <w:b/>
                <w:bCs/>
                <w:color w:val="auto"/>
              </w:rPr>
              <w:t>Single Uplink</w:t>
            </w:r>
          </w:p>
        </w:tc>
        <w:tc>
          <w:tcPr>
            <w:tcW w:w="2410" w:type="dxa"/>
            <w:vAlign w:val="center"/>
          </w:tcPr>
          <w:p w14:paraId="69D6A1AC" w14:textId="494E1368" w:rsidR="00915437" w:rsidRPr="00DD269E" w:rsidRDefault="00915437" w:rsidP="00D8313B">
            <w:pPr>
              <w:pStyle w:val="B2BDaSubpara"/>
              <w:spacing w:after="60"/>
              <w:jc w:val="center"/>
              <w:rPr>
                <w:b/>
                <w:bCs/>
                <w:color w:val="auto"/>
              </w:rPr>
            </w:pPr>
            <w:r w:rsidRPr="00DD269E">
              <w:rPr>
                <w:b/>
                <w:bCs/>
                <w:color w:val="auto"/>
              </w:rPr>
              <w:t>Dual Access</w:t>
            </w:r>
          </w:p>
        </w:tc>
        <w:tc>
          <w:tcPr>
            <w:tcW w:w="2410" w:type="dxa"/>
            <w:vAlign w:val="center"/>
          </w:tcPr>
          <w:p w14:paraId="3A6F7044" w14:textId="2F552031" w:rsidR="00915437" w:rsidRPr="00DD269E" w:rsidRDefault="00915437" w:rsidP="00D8313B">
            <w:pPr>
              <w:pStyle w:val="B2BDaSubpara"/>
              <w:spacing w:after="60"/>
              <w:jc w:val="center"/>
              <w:rPr>
                <w:b/>
                <w:bCs/>
                <w:color w:val="auto"/>
              </w:rPr>
            </w:pPr>
            <w:r w:rsidRPr="00DD269E">
              <w:rPr>
                <w:b/>
                <w:bCs/>
                <w:color w:val="auto"/>
              </w:rPr>
              <w:t>Fully Redundant</w:t>
            </w:r>
          </w:p>
        </w:tc>
      </w:tr>
      <w:tr w:rsidR="00915437" w:rsidRPr="00DD269E" w14:paraId="29395B9A" w14:textId="77777777" w:rsidTr="00B32F22">
        <w:trPr>
          <w:trHeight w:val="32"/>
        </w:trPr>
        <w:tc>
          <w:tcPr>
            <w:tcW w:w="2410" w:type="dxa"/>
            <w:tcBorders>
              <w:top w:val="single" w:sz="4" w:space="0" w:color="auto"/>
            </w:tcBorders>
          </w:tcPr>
          <w:p w14:paraId="257255A0" w14:textId="2736B620" w:rsidR="00915437" w:rsidRPr="00DD269E" w:rsidRDefault="00F84C25" w:rsidP="00D8313B">
            <w:pPr>
              <w:pStyle w:val="B2BDSummaryHeader"/>
              <w:spacing w:after="60"/>
              <w:jc w:val="left"/>
              <w:rPr>
                <w:color w:val="auto"/>
              </w:rPr>
            </w:pPr>
            <w:r w:rsidRPr="00DD269E">
              <w:rPr>
                <w:color w:val="auto"/>
              </w:rPr>
              <w:t>Telstra Fibre</w:t>
            </w:r>
          </w:p>
        </w:tc>
        <w:tc>
          <w:tcPr>
            <w:tcW w:w="2409" w:type="dxa"/>
            <w:vAlign w:val="center"/>
          </w:tcPr>
          <w:p w14:paraId="3F805CC5" w14:textId="77777777" w:rsidR="00915437" w:rsidRPr="00DD269E" w:rsidRDefault="00915437" w:rsidP="00D8313B">
            <w:pPr>
              <w:pStyle w:val="B2BDaSubpara"/>
              <w:spacing w:after="60"/>
              <w:jc w:val="center"/>
              <w:rPr>
                <w:color w:val="auto"/>
              </w:rPr>
            </w:pPr>
            <w:r w:rsidRPr="00DD269E">
              <w:rPr>
                <w:color w:val="auto"/>
              </w:rPr>
              <w:t>99.95%</w:t>
            </w:r>
          </w:p>
        </w:tc>
        <w:tc>
          <w:tcPr>
            <w:tcW w:w="2410" w:type="dxa"/>
            <w:vAlign w:val="center"/>
          </w:tcPr>
          <w:p w14:paraId="499D703E" w14:textId="10CE1304" w:rsidR="00915437" w:rsidRPr="00DD269E" w:rsidRDefault="00915437" w:rsidP="00D8313B">
            <w:pPr>
              <w:pStyle w:val="B2BDaSubpara"/>
              <w:spacing w:after="60"/>
              <w:jc w:val="center"/>
              <w:rPr>
                <w:color w:val="auto"/>
              </w:rPr>
            </w:pPr>
            <w:r w:rsidRPr="00DD269E">
              <w:rPr>
                <w:color w:val="auto"/>
              </w:rPr>
              <w:t>99.97%</w:t>
            </w:r>
          </w:p>
        </w:tc>
        <w:tc>
          <w:tcPr>
            <w:tcW w:w="2410" w:type="dxa"/>
            <w:vAlign w:val="center"/>
          </w:tcPr>
          <w:p w14:paraId="2E4BB3B1" w14:textId="36294D66" w:rsidR="00915437" w:rsidRPr="00DD269E" w:rsidRDefault="00915437" w:rsidP="00D8313B">
            <w:pPr>
              <w:pStyle w:val="B2BDaSubpara"/>
              <w:spacing w:after="60"/>
              <w:jc w:val="center"/>
              <w:rPr>
                <w:color w:val="auto"/>
              </w:rPr>
            </w:pPr>
            <w:r w:rsidRPr="00DD269E">
              <w:rPr>
                <w:color w:val="auto"/>
              </w:rPr>
              <w:t>99.995%</w:t>
            </w:r>
          </w:p>
        </w:tc>
      </w:tr>
      <w:tr w:rsidR="00F84C25" w:rsidRPr="00DD269E" w14:paraId="4FD09639" w14:textId="77777777" w:rsidTr="00B32F22">
        <w:trPr>
          <w:trHeight w:val="32"/>
        </w:trPr>
        <w:tc>
          <w:tcPr>
            <w:tcW w:w="2410" w:type="dxa"/>
          </w:tcPr>
          <w:p w14:paraId="1CEE7092" w14:textId="50363BB5" w:rsidR="00F84C25" w:rsidRPr="00DD269E" w:rsidRDefault="0086658E" w:rsidP="00D8313B">
            <w:pPr>
              <w:pStyle w:val="B2BDSummaryHeader"/>
              <w:spacing w:after="60"/>
              <w:jc w:val="left"/>
              <w:rPr>
                <w:color w:val="auto"/>
              </w:rPr>
            </w:pPr>
            <w:r w:rsidRPr="00DD269E">
              <w:rPr>
                <w:color w:val="auto"/>
              </w:rPr>
              <w:t xml:space="preserve">Adaptive Connectivity Premium - </w:t>
            </w:r>
            <w:r w:rsidR="00F84C25" w:rsidRPr="00DD269E">
              <w:rPr>
                <w:color w:val="auto"/>
              </w:rPr>
              <w:t>Rapid Activation</w:t>
            </w:r>
          </w:p>
        </w:tc>
        <w:tc>
          <w:tcPr>
            <w:tcW w:w="2409" w:type="dxa"/>
            <w:vAlign w:val="center"/>
          </w:tcPr>
          <w:p w14:paraId="02615DFF" w14:textId="1D7E9F39" w:rsidR="00F84C25" w:rsidRPr="00DD269E" w:rsidRDefault="00F84C25" w:rsidP="00D8313B">
            <w:pPr>
              <w:pStyle w:val="B2BDaSubpara"/>
              <w:spacing w:after="60"/>
              <w:jc w:val="center"/>
              <w:rPr>
                <w:color w:val="auto"/>
              </w:rPr>
            </w:pPr>
            <w:r w:rsidRPr="00DD269E">
              <w:rPr>
                <w:color w:val="auto"/>
              </w:rPr>
              <w:t>99.9</w:t>
            </w:r>
            <w:r w:rsidR="002076C3" w:rsidRPr="00DD269E">
              <w:rPr>
                <w:color w:val="auto"/>
              </w:rPr>
              <w:t>6</w:t>
            </w:r>
            <w:r w:rsidRPr="00DD269E">
              <w:rPr>
                <w:color w:val="auto"/>
              </w:rPr>
              <w:t>%</w:t>
            </w:r>
          </w:p>
        </w:tc>
        <w:tc>
          <w:tcPr>
            <w:tcW w:w="2410" w:type="dxa"/>
            <w:vAlign w:val="center"/>
          </w:tcPr>
          <w:p w14:paraId="6C5FAF4A" w14:textId="03C002BB" w:rsidR="00F84C25" w:rsidRPr="00DD269E" w:rsidRDefault="002076C3" w:rsidP="00D8313B">
            <w:pPr>
              <w:pStyle w:val="B2BDaSubpara"/>
              <w:spacing w:after="60"/>
              <w:jc w:val="center"/>
              <w:rPr>
                <w:color w:val="auto"/>
              </w:rPr>
            </w:pPr>
            <w:r w:rsidRPr="00DD269E">
              <w:rPr>
                <w:color w:val="auto"/>
              </w:rPr>
              <w:t>N/A</w:t>
            </w:r>
          </w:p>
        </w:tc>
        <w:tc>
          <w:tcPr>
            <w:tcW w:w="2410" w:type="dxa"/>
            <w:vAlign w:val="center"/>
          </w:tcPr>
          <w:p w14:paraId="2DD497CE" w14:textId="591B11AA" w:rsidR="00F84C25" w:rsidRPr="00DD269E" w:rsidRDefault="002076C3" w:rsidP="00D8313B">
            <w:pPr>
              <w:pStyle w:val="B2BDaSubpara"/>
              <w:spacing w:after="60"/>
              <w:jc w:val="center"/>
              <w:rPr>
                <w:color w:val="auto"/>
              </w:rPr>
            </w:pPr>
            <w:r w:rsidRPr="00DD269E">
              <w:rPr>
                <w:color w:val="auto"/>
              </w:rPr>
              <w:t>N/A</w:t>
            </w:r>
          </w:p>
        </w:tc>
      </w:tr>
      <w:bookmarkEnd w:id="24"/>
    </w:tbl>
    <w:p w14:paraId="50D73586" w14:textId="77777777" w:rsidR="00EA02C2" w:rsidRPr="00DD269E" w:rsidRDefault="00EA02C2" w:rsidP="00D8313B">
      <w:pPr>
        <w:pStyle w:val="B2BDSummaryHeader"/>
        <w:spacing w:after="60"/>
        <w:jc w:val="left"/>
        <w:rPr>
          <w:color w:val="auto"/>
        </w:rPr>
      </w:pPr>
    </w:p>
    <w:p w14:paraId="6B2D2A6C" w14:textId="77777777" w:rsidR="00EA02C2" w:rsidRPr="00DD269E" w:rsidRDefault="00EA02C2" w:rsidP="0065091C">
      <w:pPr>
        <w:pStyle w:val="Heading2"/>
        <w:numPr>
          <w:ilvl w:val="1"/>
          <w:numId w:val="21"/>
        </w:numPr>
      </w:pPr>
      <w:r w:rsidRPr="00DD269E">
        <w:t xml:space="preserve">Availability is calculated using the following formula: </w:t>
      </w:r>
    </w:p>
    <w:p w14:paraId="3EC15BC8" w14:textId="77777777" w:rsidR="00EA02C2" w:rsidRPr="00DD269E" w:rsidRDefault="00EA02C2" w:rsidP="00C07EC1">
      <w:pPr>
        <w:pStyle w:val="B2BDaSubpara"/>
        <w:ind w:left="1474"/>
        <w:rPr>
          <w:color w:val="auto"/>
        </w:rPr>
      </w:pPr>
      <w:r w:rsidRPr="00DD269E">
        <w:rPr>
          <w:color w:val="auto"/>
        </w:rPr>
        <w:t xml:space="preserve">Service availability = {[(HPY – POY) - OT) / (HPY – POY)] x 100} </w:t>
      </w:r>
    </w:p>
    <w:p w14:paraId="1AEAECE3" w14:textId="77777777" w:rsidR="00EA02C2" w:rsidRPr="00DD269E" w:rsidRDefault="00EA02C2" w:rsidP="00C07EC1">
      <w:pPr>
        <w:pStyle w:val="B2BDaSubpara"/>
        <w:ind w:left="1474"/>
        <w:rPr>
          <w:color w:val="auto"/>
        </w:rPr>
      </w:pPr>
      <w:r w:rsidRPr="00DD269E">
        <w:rPr>
          <w:color w:val="auto"/>
        </w:rPr>
        <w:t xml:space="preserve">where: </w:t>
      </w:r>
    </w:p>
    <w:p w14:paraId="418E8327" w14:textId="77777777" w:rsidR="00EA02C2" w:rsidRPr="00DD269E" w:rsidRDefault="00EA02C2" w:rsidP="00C07EC1">
      <w:pPr>
        <w:pStyle w:val="B2BDaSubpara"/>
        <w:ind w:left="1474"/>
        <w:rPr>
          <w:color w:val="auto"/>
        </w:rPr>
      </w:pPr>
      <w:r w:rsidRPr="00DD269E">
        <w:rPr>
          <w:color w:val="auto"/>
        </w:rPr>
        <w:t xml:space="preserve">HPY = the number of hours in the relevant year. </w:t>
      </w:r>
    </w:p>
    <w:p w14:paraId="134A3BF9" w14:textId="77777777" w:rsidR="00EA02C2" w:rsidRPr="00DD269E" w:rsidRDefault="00EA02C2" w:rsidP="00D8313B">
      <w:pPr>
        <w:pStyle w:val="B2BDaSubpara"/>
        <w:ind w:left="1474"/>
        <w:rPr>
          <w:color w:val="auto"/>
        </w:rPr>
      </w:pPr>
      <w:r w:rsidRPr="00DD269E">
        <w:rPr>
          <w:color w:val="auto"/>
        </w:rPr>
        <w:t xml:space="preserve">OT = the number of outage hours for the Telstra Fibre Service in the relevant year. </w:t>
      </w:r>
    </w:p>
    <w:p w14:paraId="21EB79E7" w14:textId="77777777" w:rsidR="00EA02C2" w:rsidRPr="00DD269E" w:rsidRDefault="00EA02C2" w:rsidP="00D8313B">
      <w:pPr>
        <w:pStyle w:val="B2BDaSubpara"/>
        <w:ind w:left="1474"/>
        <w:rPr>
          <w:color w:val="auto"/>
        </w:rPr>
      </w:pPr>
      <w:r w:rsidRPr="00DD269E">
        <w:rPr>
          <w:color w:val="auto"/>
        </w:rPr>
        <w:lastRenderedPageBreak/>
        <w:t>POY = the number of hours in the planned outage period in the relevant year.</w:t>
      </w:r>
    </w:p>
    <w:p w14:paraId="4671B55C" w14:textId="77777777" w:rsidR="00EA02C2" w:rsidRPr="00DD269E" w:rsidRDefault="00EA02C2" w:rsidP="00D8313B">
      <w:pPr>
        <w:pStyle w:val="Heading2"/>
        <w:rPr>
          <w:b/>
          <w:bCs w:val="0"/>
          <w:noProof w:val="0"/>
        </w:rPr>
      </w:pPr>
      <w:r w:rsidRPr="00DD269E">
        <w:rPr>
          <w:b/>
          <w:bCs w:val="0"/>
          <w:noProof w:val="0"/>
        </w:rPr>
        <w:t>Standard Restoration</w:t>
      </w:r>
    </w:p>
    <w:p w14:paraId="13475521" w14:textId="77777777" w:rsidR="00EA02C2" w:rsidRPr="00DD269E" w:rsidRDefault="00EA02C2" w:rsidP="0065091C">
      <w:pPr>
        <w:pStyle w:val="Heading2"/>
        <w:numPr>
          <w:ilvl w:val="1"/>
          <w:numId w:val="21"/>
        </w:numPr>
      </w:pPr>
      <w:r w:rsidRPr="00DD269E">
        <w:t>Your monthly bandwidth access charge includes maintenance up to our Network Boundary and, where applicable, of the NTU only. Maintenance of any cabling on your premises (i.e. cabling beyond the Network Boundary point) or any equipment you own or use isn't included.</w:t>
      </w:r>
    </w:p>
    <w:p w14:paraId="32998A23" w14:textId="3659F5F3" w:rsidR="00EA02C2" w:rsidRPr="00DD269E" w:rsidRDefault="00EA02C2" w:rsidP="0065091C">
      <w:pPr>
        <w:pStyle w:val="Heading2"/>
        <w:numPr>
          <w:ilvl w:val="1"/>
          <w:numId w:val="21"/>
        </w:numPr>
      </w:pPr>
      <w:r w:rsidRPr="00DD269E">
        <w:t xml:space="preserve">The standard target response and repair times only apply to service faults within our maintenance responsibilities.  Details of the applicable response and restoration targets for your Telstra Fibre service are set out in </w:t>
      </w:r>
      <w:r w:rsidR="00A465D0">
        <w:t>Part D – Service Levels</w:t>
      </w:r>
      <w:r w:rsidRPr="00DD269E">
        <w:t>.</w:t>
      </w:r>
    </w:p>
    <w:p w14:paraId="47552E91" w14:textId="77777777" w:rsidR="00EA02C2" w:rsidRPr="00DD269E" w:rsidRDefault="00EA02C2" w:rsidP="00D8313B">
      <w:pPr>
        <w:pStyle w:val="Heading2"/>
        <w:rPr>
          <w:b/>
          <w:bCs w:val="0"/>
          <w:noProof w:val="0"/>
          <w:sz w:val="16"/>
          <w:szCs w:val="16"/>
        </w:rPr>
      </w:pPr>
      <w:r w:rsidRPr="00DD269E">
        <w:rPr>
          <w:b/>
          <w:bCs w:val="0"/>
          <w:noProof w:val="0"/>
          <w:sz w:val="16"/>
          <w:szCs w:val="16"/>
        </w:rPr>
        <w:t>SLA Premium</w:t>
      </w:r>
    </w:p>
    <w:p w14:paraId="29E83FF4" w14:textId="4B25A84E" w:rsidR="00EA02C2" w:rsidRPr="00DD269E" w:rsidRDefault="00EA02C2" w:rsidP="0065091C">
      <w:pPr>
        <w:pStyle w:val="Heading2"/>
        <w:numPr>
          <w:ilvl w:val="1"/>
          <w:numId w:val="21"/>
        </w:numPr>
        <w:rPr>
          <w:rFonts w:eastAsia="Arial"/>
          <w:sz w:val="14"/>
          <w:szCs w:val="14"/>
        </w:rPr>
      </w:pPr>
      <w:r w:rsidRPr="00DD269E">
        <w:t xml:space="preserve">You may </w:t>
      </w:r>
      <w:r w:rsidRPr="00DD269E">
        <w:rPr>
          <w:lang w:eastAsia="en-AU"/>
        </w:rPr>
        <w:t>separately</w:t>
      </w:r>
      <w:r w:rsidRPr="00DD269E">
        <w:t xml:space="preserve"> apply for Premium SLAs at an additional charge.  Premium SLAs are subject to a feasibility study and the terms and conditions set out in </w:t>
      </w:r>
      <w:r w:rsidR="00A465D0">
        <w:t>Part D – Service Levels</w:t>
      </w:r>
      <w:r w:rsidRPr="00DD269E">
        <w:t>.</w:t>
      </w:r>
    </w:p>
    <w:p w14:paraId="4DEA2DDC" w14:textId="77777777" w:rsidR="00EA02C2" w:rsidRPr="00DD269E" w:rsidRDefault="00EA02C2" w:rsidP="00D8313B">
      <w:pPr>
        <w:pStyle w:val="Heading2"/>
        <w:rPr>
          <w:b/>
          <w:bCs w:val="0"/>
          <w:noProof w:val="0"/>
          <w:sz w:val="16"/>
          <w:szCs w:val="16"/>
        </w:rPr>
      </w:pPr>
      <w:r w:rsidRPr="00DD269E">
        <w:rPr>
          <w:b/>
          <w:bCs w:val="0"/>
          <w:noProof w:val="0"/>
          <w:sz w:val="16"/>
          <w:szCs w:val="16"/>
        </w:rPr>
        <w:t>Adaptive Connectivity Premium proactive ticketing</w:t>
      </w:r>
    </w:p>
    <w:p w14:paraId="2BEE2FEF" w14:textId="77777777" w:rsidR="00EA02C2" w:rsidRPr="00DD269E" w:rsidRDefault="00EA02C2" w:rsidP="0065091C">
      <w:pPr>
        <w:pStyle w:val="Heading2"/>
        <w:numPr>
          <w:ilvl w:val="1"/>
          <w:numId w:val="21"/>
        </w:numPr>
      </w:pPr>
      <w:r w:rsidRPr="00DD269E">
        <w:t>If you have an Adaptive Connectivity Premium service operating in Mobile Backup mode because a fault has occurred with the Telstra Fibre service, a ticket will be raised internally to investigate and restore the Telstra Fibre service in line with existing restoration SLAs. SLAs will not change.</w:t>
      </w:r>
    </w:p>
    <w:p w14:paraId="18DDA170" w14:textId="45515351" w:rsidR="00EA02C2" w:rsidRPr="00F316D5" w:rsidRDefault="00EA02C2" w:rsidP="00F316D5">
      <w:pPr>
        <w:pStyle w:val="Heading2"/>
        <w:tabs>
          <w:tab w:val="num" w:pos="879"/>
        </w:tabs>
        <w:rPr>
          <w:b/>
          <w:bCs w:val="0"/>
          <w:noProof w:val="0"/>
        </w:rPr>
      </w:pPr>
      <w:r w:rsidRPr="00CD26E8">
        <w:rPr>
          <w:b/>
          <w:bCs w:val="0"/>
          <w:noProof w:val="0"/>
        </w:rPr>
        <w:t>Temporary repairs</w:t>
      </w:r>
    </w:p>
    <w:p w14:paraId="0987078E" w14:textId="77777777" w:rsidR="00EA02C2" w:rsidRPr="00DD269E" w:rsidRDefault="00EA02C2" w:rsidP="0065091C">
      <w:pPr>
        <w:pStyle w:val="Heading2"/>
        <w:numPr>
          <w:ilvl w:val="1"/>
          <w:numId w:val="21"/>
        </w:numPr>
      </w:pPr>
      <w:r w:rsidRPr="00DD269E">
        <w:t>Sometimes, we do temporary repairs so you can use Telstra Fibre before we finish full repairs. Temporary repairs count as a repair when calculating our restoration obligations.</w:t>
      </w:r>
    </w:p>
    <w:p w14:paraId="1C39791A" w14:textId="77777777" w:rsidR="00EA02C2" w:rsidRPr="00DD269E" w:rsidRDefault="00EA02C2" w:rsidP="0065091C">
      <w:pPr>
        <w:pStyle w:val="Heading2"/>
        <w:numPr>
          <w:ilvl w:val="1"/>
          <w:numId w:val="21"/>
        </w:numPr>
      </w:pPr>
      <w:r w:rsidRPr="00DD269E">
        <w:t>We prioritise repairing major faults that affect several customers. If a major fault occurs, we may not meet our targets to you for repairing Telstra Fibre.</w:t>
      </w:r>
    </w:p>
    <w:p w14:paraId="4753105A" w14:textId="604CA9BE" w:rsidR="00EA02C2" w:rsidRPr="00F316D5" w:rsidRDefault="00EA02C2" w:rsidP="00F316D5">
      <w:pPr>
        <w:pStyle w:val="Heading2"/>
        <w:tabs>
          <w:tab w:val="num" w:pos="879"/>
        </w:tabs>
        <w:rPr>
          <w:b/>
          <w:bCs w:val="0"/>
          <w:noProof w:val="0"/>
        </w:rPr>
      </w:pPr>
      <w:r w:rsidRPr="00CD26E8">
        <w:rPr>
          <w:b/>
          <w:bCs w:val="0"/>
          <w:noProof w:val="0"/>
        </w:rPr>
        <w:t>Third party faults</w:t>
      </w:r>
    </w:p>
    <w:p w14:paraId="58A726D5" w14:textId="77777777" w:rsidR="00EA02C2" w:rsidRPr="00DD269E" w:rsidRDefault="00EA02C2" w:rsidP="0065091C">
      <w:pPr>
        <w:pStyle w:val="Heading2"/>
        <w:numPr>
          <w:ilvl w:val="1"/>
          <w:numId w:val="21"/>
        </w:numPr>
      </w:pPr>
      <w:r w:rsidRPr="00DD269E">
        <w:t>Subject to the Australian Consumer Law provisions in the General Terms of Our Customer Terms, we're not responsible for failing to meet our obligations in relation to Telstra Fibre for incidents or faults caused or contributed to by the following (</w:t>
      </w:r>
      <w:r w:rsidRPr="00DD269E">
        <w:rPr>
          <w:b/>
        </w:rPr>
        <w:t>Third Party Faults</w:t>
      </w:r>
      <w:r w:rsidRPr="00DD269E">
        <w:t>):</w:t>
      </w:r>
    </w:p>
    <w:p w14:paraId="1F89A6ED" w14:textId="77777777" w:rsidR="00EA02C2" w:rsidRPr="00DD269E" w:rsidRDefault="00EA02C2" w:rsidP="0065091C">
      <w:pPr>
        <w:pStyle w:val="Heading2"/>
        <w:numPr>
          <w:ilvl w:val="2"/>
          <w:numId w:val="21"/>
        </w:numPr>
      </w:pPr>
      <w:r w:rsidRPr="00DD269E">
        <w:t>except to the extent caused or contributed to by our (or our contractors’) negligence or breach of Our Customer Terms,</w:t>
      </w:r>
    </w:p>
    <w:p w14:paraId="7ED59B00" w14:textId="77777777" w:rsidR="00EA02C2" w:rsidRPr="00DD269E" w:rsidRDefault="00EA02C2" w:rsidP="0065091C">
      <w:pPr>
        <w:pStyle w:val="Heading2"/>
        <w:numPr>
          <w:ilvl w:val="2"/>
          <w:numId w:val="21"/>
        </w:numPr>
      </w:pPr>
      <w:r w:rsidRPr="00DD269E">
        <w:t>you or a third party (including incidents caused by your failure or a third party's failure to maintain appropriate power, temperature or other environmental conditions in respect of any equipment used to support Telstra Fibre);</w:t>
      </w:r>
    </w:p>
    <w:p w14:paraId="63A84516" w14:textId="77777777" w:rsidR="00EA02C2" w:rsidRPr="00DD269E" w:rsidRDefault="00EA02C2" w:rsidP="0065091C">
      <w:pPr>
        <w:pStyle w:val="Heading2"/>
        <w:numPr>
          <w:ilvl w:val="2"/>
          <w:numId w:val="21"/>
        </w:numPr>
      </w:pPr>
      <w:r w:rsidRPr="00DD269E">
        <w:t>the cutting of cable or fibre which affects your Telstra Fibre service;</w:t>
      </w:r>
    </w:p>
    <w:p w14:paraId="496F4105" w14:textId="77777777" w:rsidR="00EA02C2" w:rsidRPr="00DD269E" w:rsidRDefault="00EA02C2" w:rsidP="0065091C">
      <w:pPr>
        <w:pStyle w:val="Heading2"/>
        <w:numPr>
          <w:ilvl w:val="2"/>
          <w:numId w:val="21"/>
        </w:numPr>
      </w:pPr>
      <w:r w:rsidRPr="00DD269E">
        <w:t>equipment we didn't supply as part of Telstra Fibre; or</w:t>
      </w:r>
    </w:p>
    <w:p w14:paraId="4C1E4976" w14:textId="77777777" w:rsidR="00EA02C2" w:rsidRPr="00DD269E" w:rsidRDefault="00EA02C2" w:rsidP="0065091C">
      <w:pPr>
        <w:pStyle w:val="Heading2"/>
        <w:numPr>
          <w:ilvl w:val="2"/>
          <w:numId w:val="21"/>
        </w:numPr>
      </w:pPr>
      <w:r w:rsidRPr="00DD269E">
        <w:t>you not giving us sufficient and timely access to your premises and equipment so that we can carry out investigations or repairs; or</w:t>
      </w:r>
    </w:p>
    <w:p w14:paraId="40F51C3E" w14:textId="77777777" w:rsidR="00EA02C2" w:rsidRPr="00DD269E" w:rsidRDefault="00EA02C2" w:rsidP="0065091C">
      <w:pPr>
        <w:pStyle w:val="Heading2"/>
        <w:numPr>
          <w:ilvl w:val="2"/>
          <w:numId w:val="21"/>
        </w:numPr>
      </w:pPr>
      <w:r w:rsidRPr="00DD269E">
        <w:t>any other cause beyond our reasonable control (including, but not only, acts of God, industrial disputes of any kind, lightening, fire, earthquake, storm, flood, government restriction, an Australian Competition and Consumer Commission determination, determination of any court of law or any such similar event).</w:t>
      </w:r>
    </w:p>
    <w:p w14:paraId="16495157" w14:textId="77777777" w:rsidR="00EA02C2" w:rsidRPr="00DD269E" w:rsidRDefault="00EA02C2" w:rsidP="0065091C">
      <w:pPr>
        <w:pStyle w:val="Heading2"/>
        <w:numPr>
          <w:ilvl w:val="1"/>
          <w:numId w:val="21"/>
        </w:numPr>
      </w:pPr>
      <w:r w:rsidRPr="00DD269E">
        <w:t>If we do any work in connection with Third Party Faults, you must pay us additional charges, which we can confirm on request.</w:t>
      </w:r>
    </w:p>
    <w:p w14:paraId="55AFAF79" w14:textId="6D95B756" w:rsidR="00EA02C2" w:rsidRPr="00F316D5" w:rsidRDefault="00EA02C2" w:rsidP="00F316D5">
      <w:pPr>
        <w:pStyle w:val="Heading2"/>
        <w:tabs>
          <w:tab w:val="num" w:pos="879"/>
        </w:tabs>
        <w:rPr>
          <w:b/>
          <w:bCs w:val="0"/>
          <w:noProof w:val="0"/>
        </w:rPr>
      </w:pPr>
      <w:r w:rsidRPr="00CD26E8">
        <w:rPr>
          <w:b/>
          <w:bCs w:val="0"/>
          <w:noProof w:val="0"/>
        </w:rPr>
        <w:t>Service appointment times</w:t>
      </w:r>
    </w:p>
    <w:p w14:paraId="4FEB880D" w14:textId="77777777" w:rsidR="00EA02C2" w:rsidRPr="00DD269E" w:rsidRDefault="00EA02C2" w:rsidP="0065091C">
      <w:pPr>
        <w:pStyle w:val="Heading2"/>
        <w:numPr>
          <w:ilvl w:val="1"/>
          <w:numId w:val="21"/>
        </w:numPr>
      </w:pPr>
      <w:r w:rsidRPr="00DD269E">
        <w:t>We'll arrange with you, appointment times for restoring or repairing faults. You mustn't unreasonably refuse our appointment time requests.</w:t>
      </w:r>
    </w:p>
    <w:p w14:paraId="19CF456C" w14:textId="77777777" w:rsidR="00EA02C2" w:rsidRPr="00DD269E" w:rsidRDefault="00EA02C2" w:rsidP="0065091C">
      <w:pPr>
        <w:pStyle w:val="Heading2"/>
        <w:numPr>
          <w:ilvl w:val="1"/>
          <w:numId w:val="21"/>
        </w:numPr>
      </w:pPr>
      <w:r w:rsidRPr="00DD269E">
        <w:t>Unless otherwise stated, we do work as part of Telstra Fibre (including installation, configuration, site audits and feasibility studies) during Business Hours. Additional charges apply outside Business Hours. We can confirm these charges on request.</w:t>
      </w:r>
    </w:p>
    <w:p w14:paraId="58F3CC6E" w14:textId="561E8EB7" w:rsidR="001F6729" w:rsidRDefault="001F6729">
      <w:pPr>
        <w:rPr>
          <w:color w:val="0264D3"/>
          <w:sz w:val="28"/>
          <w:szCs w:val="28"/>
          <w:lang w:val="en-AU"/>
        </w:rPr>
      </w:pPr>
      <w:r>
        <w:rPr>
          <w:color w:val="0264D3"/>
          <w:sz w:val="28"/>
          <w:szCs w:val="28"/>
          <w:lang w:val="en-AU"/>
        </w:rPr>
        <w:br w:type="page"/>
      </w:r>
    </w:p>
    <w:p w14:paraId="01BB85A5" w14:textId="10C05D8D" w:rsidR="00D40BC2" w:rsidRPr="00BB57BA" w:rsidRDefault="00D40BC2" w:rsidP="00D40BC2">
      <w:pPr>
        <w:rPr>
          <w:color w:val="0264D3"/>
          <w:sz w:val="28"/>
          <w:szCs w:val="28"/>
          <w:lang w:val="en-AU"/>
        </w:rPr>
      </w:pPr>
      <w:r>
        <w:rPr>
          <w:color w:val="0264D3"/>
          <w:sz w:val="28"/>
          <w:szCs w:val="28"/>
          <w:lang w:val="en-AU"/>
        </w:rPr>
        <w:lastRenderedPageBreak/>
        <w:t>nbn</w:t>
      </w:r>
      <w:r>
        <w:rPr>
          <w:rFonts w:cstheme="minorHAnsi"/>
          <w:color w:val="0264D3"/>
          <w:sz w:val="28"/>
          <w:szCs w:val="28"/>
          <w:lang w:val="en-AU"/>
        </w:rPr>
        <w:t>™</w:t>
      </w:r>
      <w:r>
        <w:rPr>
          <w:color w:val="0264D3"/>
          <w:sz w:val="28"/>
          <w:szCs w:val="28"/>
          <w:lang w:val="en-AU"/>
        </w:rPr>
        <w:t xml:space="preserve"> Access</w:t>
      </w:r>
      <w:r w:rsidR="00683051">
        <w:rPr>
          <w:rStyle w:val="FootnoteReference"/>
          <w:color w:val="0264D3"/>
          <w:sz w:val="28"/>
          <w:szCs w:val="28"/>
          <w:lang w:val="en-AU"/>
        </w:rPr>
        <w:footnoteReference w:id="2"/>
      </w:r>
    </w:p>
    <w:p w14:paraId="199427D0" w14:textId="77777777" w:rsidR="00B4794D" w:rsidRPr="0048382C" w:rsidRDefault="00B4794D" w:rsidP="0048382C">
      <w:pPr>
        <w:pStyle w:val="Heading1"/>
        <w:numPr>
          <w:ilvl w:val="0"/>
          <w:numId w:val="5"/>
        </w:numPr>
        <w:spacing w:before="360"/>
        <w:rPr>
          <w:color w:val="001E82"/>
        </w:rPr>
      </w:pPr>
      <w:bookmarkStart w:id="25" w:name="_Ref243502794"/>
      <w:r w:rsidRPr="0048382C">
        <w:rPr>
          <w:color w:val="001E82"/>
        </w:rPr>
        <w:t>SERVICE SUMMARY</w:t>
      </w:r>
      <w:bookmarkEnd w:id="25"/>
    </w:p>
    <w:p w14:paraId="70CFF362" w14:textId="1A1E5E12" w:rsidR="00166A1D" w:rsidRPr="00166A1D" w:rsidRDefault="00166A1D" w:rsidP="00AD4D6B">
      <w:pPr>
        <w:pStyle w:val="Heading2"/>
        <w:ind w:left="879" w:hanging="879"/>
        <w:rPr>
          <w:b/>
          <w:bCs w:val="0"/>
          <w:noProof w:val="0"/>
        </w:rPr>
      </w:pPr>
      <w:r w:rsidRPr="00166A1D">
        <w:rPr>
          <w:b/>
          <w:bCs w:val="0"/>
          <w:noProof w:val="0"/>
        </w:rPr>
        <w:t>What is nbn Access</w:t>
      </w:r>
    </w:p>
    <w:p w14:paraId="74B8F9B9" w14:textId="77777777" w:rsidR="00166A1D" w:rsidRPr="00166A1D" w:rsidRDefault="00166A1D" w:rsidP="00007F84">
      <w:pPr>
        <w:pStyle w:val="Heading2"/>
        <w:numPr>
          <w:ilvl w:val="1"/>
          <w:numId w:val="21"/>
        </w:numPr>
      </w:pPr>
      <w:r w:rsidRPr="00166A1D">
        <w:t>nbn Access is an Access Service delivered over the nbn network that can be used to connect a customer site to a network service (e.g. TID Adapt or BIP Adapt).</w:t>
      </w:r>
    </w:p>
    <w:p w14:paraId="7751299C" w14:textId="7E141D5F" w:rsidR="00166A1D" w:rsidRPr="00166A1D" w:rsidRDefault="00F42B56" w:rsidP="00007F84">
      <w:pPr>
        <w:pStyle w:val="Heading2"/>
        <w:numPr>
          <w:ilvl w:val="1"/>
          <w:numId w:val="21"/>
        </w:numPr>
      </w:pPr>
      <w:r>
        <w:t>Clause 9</w:t>
      </w:r>
      <w:r w:rsidRPr="00166A1D">
        <w:t xml:space="preserve"> </w:t>
      </w:r>
      <w:r>
        <w:t>(</w:t>
      </w:r>
      <w:hyperlink r:id="rId26" w:history="1">
        <w:r w:rsidR="00166A1D" w:rsidRPr="00166A1D">
          <w:rPr>
            <w:rStyle w:val="Hyperlink"/>
            <w:color w:val="auto"/>
          </w:rPr>
          <w:t>Services on the nbn</w:t>
        </w:r>
        <w:r>
          <w:rPr>
            <w:rStyle w:val="Hyperlink"/>
            <w:color w:val="auto"/>
          </w:rPr>
          <w:t>)</w:t>
        </w:r>
        <w:r w:rsidRPr="00166A1D" w:rsidDel="00F42B56">
          <w:rPr>
            <w:rStyle w:val="Hyperlink"/>
            <w:color w:val="auto"/>
          </w:rPr>
          <w:t xml:space="preserve"> </w:t>
        </w:r>
      </w:hyperlink>
      <w:r w:rsidR="00AC6393">
        <w:t xml:space="preserve"> of the Adaptive Networks</w:t>
      </w:r>
      <w:r w:rsidR="008C7432">
        <w:t xml:space="preserve"> Service Terms</w:t>
      </w:r>
      <w:r w:rsidR="00166A1D" w:rsidRPr="00166A1D">
        <w:t xml:space="preserve"> also applies to your nbn Access service.</w:t>
      </w:r>
    </w:p>
    <w:p w14:paraId="7FB64C2A" w14:textId="77777777" w:rsidR="00166A1D" w:rsidRPr="00166A1D" w:rsidRDefault="00166A1D" w:rsidP="00007F84">
      <w:pPr>
        <w:pStyle w:val="Heading2"/>
        <w:numPr>
          <w:ilvl w:val="1"/>
          <w:numId w:val="21"/>
        </w:numPr>
      </w:pPr>
      <w:r w:rsidRPr="00166A1D">
        <w:t xml:space="preserve">You must not assign or resupply the nbn Access services to anyone. </w:t>
      </w:r>
    </w:p>
    <w:p w14:paraId="18636DB7" w14:textId="1B4C22E2" w:rsidR="00166A1D" w:rsidRPr="00166A1D" w:rsidRDefault="00166A1D" w:rsidP="001F6729">
      <w:pPr>
        <w:pStyle w:val="Heading2"/>
        <w:rPr>
          <w:b/>
          <w:bCs w:val="0"/>
          <w:noProof w:val="0"/>
        </w:rPr>
      </w:pPr>
      <w:r w:rsidRPr="00166A1D">
        <w:rPr>
          <w:b/>
          <w:bCs w:val="0"/>
          <w:noProof w:val="0"/>
        </w:rPr>
        <w:t>Types of nbn Access</w:t>
      </w:r>
    </w:p>
    <w:tbl>
      <w:tblPr>
        <w:tblStyle w:val="TableGrid"/>
        <w:tblW w:w="10490" w:type="dxa"/>
        <w:tblInd w:w="-10" w:type="dxa"/>
        <w:tblBorders>
          <w:top w:val="single" w:sz="8" w:space="0" w:color="F2F2F2" w:themeColor="background1" w:themeShade="F2"/>
          <w:left w:val="single" w:sz="8" w:space="0" w:color="F2F2F2" w:themeColor="background1" w:themeShade="F2"/>
          <w:bottom w:val="single" w:sz="8" w:space="0" w:color="F2F2F2" w:themeColor="background1" w:themeShade="F2"/>
          <w:right w:val="single" w:sz="8" w:space="0" w:color="F2F2F2" w:themeColor="background1" w:themeShade="F2"/>
          <w:insideH w:val="single" w:sz="8" w:space="0" w:color="F2F2F2" w:themeColor="background1" w:themeShade="F2"/>
          <w:insideV w:val="single" w:sz="8" w:space="0" w:color="F2F2F2" w:themeColor="background1" w:themeShade="F2"/>
        </w:tblBorders>
        <w:tblLayout w:type="fixed"/>
        <w:tblCellMar>
          <w:top w:w="28" w:type="dxa"/>
          <w:left w:w="57" w:type="dxa"/>
          <w:bottom w:w="28" w:type="dxa"/>
          <w:right w:w="57" w:type="dxa"/>
        </w:tblCellMar>
        <w:tblLook w:val="04A0" w:firstRow="1" w:lastRow="0" w:firstColumn="1" w:lastColumn="0" w:noHBand="0" w:noVBand="1"/>
      </w:tblPr>
      <w:tblGrid>
        <w:gridCol w:w="1418"/>
        <w:gridCol w:w="1843"/>
        <w:gridCol w:w="1559"/>
        <w:gridCol w:w="1417"/>
        <w:gridCol w:w="1418"/>
        <w:gridCol w:w="1417"/>
        <w:gridCol w:w="1418"/>
      </w:tblGrid>
      <w:tr w:rsidR="00B4794D" w:rsidRPr="00196D62" w14:paraId="0F3972ED" w14:textId="77777777" w:rsidTr="00055067">
        <w:trPr>
          <w:trHeight w:val="315"/>
        </w:trPr>
        <w:tc>
          <w:tcPr>
            <w:tcW w:w="1418" w:type="dxa"/>
            <w:tcBorders>
              <w:bottom w:val="single" w:sz="4" w:space="0" w:color="auto"/>
              <w:right w:val="single" w:sz="4" w:space="0" w:color="auto"/>
            </w:tcBorders>
          </w:tcPr>
          <w:p w14:paraId="321954F0" w14:textId="77777777" w:rsidR="00B4794D" w:rsidRPr="00196D62" w:rsidRDefault="00B4794D">
            <w:pPr>
              <w:pStyle w:val="B2BDSummaryHeader"/>
              <w:jc w:val="left"/>
              <w:rPr>
                <w:i/>
                <w:iCs/>
              </w:rPr>
            </w:pPr>
          </w:p>
        </w:tc>
        <w:tc>
          <w:tcPr>
            <w:tcW w:w="1843" w:type="dxa"/>
            <w:tcBorders>
              <w:top w:val="single" w:sz="4" w:space="0" w:color="auto"/>
              <w:left w:val="single" w:sz="4" w:space="0" w:color="auto"/>
              <w:bottom w:val="single" w:sz="4" w:space="0" w:color="auto"/>
              <w:right w:val="single" w:sz="4" w:space="0" w:color="auto"/>
            </w:tcBorders>
            <w:vAlign w:val="center"/>
          </w:tcPr>
          <w:p w14:paraId="10DC5B19" w14:textId="77777777" w:rsidR="00B4794D" w:rsidRPr="00055067" w:rsidRDefault="00B4794D">
            <w:pPr>
              <w:pStyle w:val="B2BDaSubpara"/>
              <w:jc w:val="center"/>
              <w:rPr>
                <w:b/>
                <w:bCs/>
                <w:color w:val="auto"/>
              </w:rPr>
            </w:pPr>
            <w:r w:rsidRPr="00055067">
              <w:rPr>
                <w:b/>
                <w:bCs/>
                <w:color w:val="auto"/>
              </w:rPr>
              <w:t>nbn TC4</w:t>
            </w:r>
          </w:p>
        </w:tc>
        <w:tc>
          <w:tcPr>
            <w:tcW w:w="1559" w:type="dxa"/>
            <w:tcBorders>
              <w:top w:val="single" w:sz="4" w:space="0" w:color="auto"/>
              <w:left w:val="single" w:sz="4" w:space="0" w:color="auto"/>
              <w:bottom w:val="single" w:sz="4" w:space="0" w:color="auto"/>
              <w:right w:val="single" w:sz="4" w:space="0" w:color="auto"/>
            </w:tcBorders>
            <w:vAlign w:val="center"/>
          </w:tcPr>
          <w:p w14:paraId="709F94BD" w14:textId="77777777" w:rsidR="00B4794D" w:rsidRPr="00055067" w:rsidRDefault="00B4794D">
            <w:pPr>
              <w:pStyle w:val="B2BDaSubpara"/>
              <w:jc w:val="center"/>
              <w:rPr>
                <w:b/>
                <w:bCs/>
                <w:color w:val="auto"/>
              </w:rPr>
            </w:pPr>
            <w:r w:rsidRPr="00055067">
              <w:rPr>
                <w:b/>
                <w:bCs/>
                <w:color w:val="auto"/>
              </w:rPr>
              <w:t>nbn TC2</w:t>
            </w:r>
          </w:p>
        </w:tc>
        <w:tc>
          <w:tcPr>
            <w:tcW w:w="1417" w:type="dxa"/>
            <w:tcBorders>
              <w:top w:val="single" w:sz="4" w:space="0" w:color="auto"/>
              <w:left w:val="single" w:sz="4" w:space="0" w:color="auto"/>
              <w:bottom w:val="single" w:sz="4" w:space="0" w:color="auto"/>
              <w:right w:val="single" w:sz="4" w:space="0" w:color="auto"/>
            </w:tcBorders>
            <w:vAlign w:val="center"/>
          </w:tcPr>
          <w:p w14:paraId="3519FB84" w14:textId="77777777" w:rsidR="00B4794D" w:rsidRPr="00055067" w:rsidRDefault="00B4794D">
            <w:pPr>
              <w:pStyle w:val="B2BDaSubpara"/>
              <w:jc w:val="center"/>
              <w:rPr>
                <w:b/>
                <w:bCs/>
                <w:color w:val="auto"/>
              </w:rPr>
            </w:pPr>
            <w:r w:rsidRPr="00055067">
              <w:rPr>
                <w:b/>
                <w:bCs/>
                <w:color w:val="auto"/>
              </w:rPr>
              <w:t>nbn Smart Places TC4</w:t>
            </w:r>
          </w:p>
        </w:tc>
        <w:tc>
          <w:tcPr>
            <w:tcW w:w="1418" w:type="dxa"/>
            <w:tcBorders>
              <w:top w:val="single" w:sz="4" w:space="0" w:color="auto"/>
              <w:left w:val="single" w:sz="4" w:space="0" w:color="auto"/>
              <w:bottom w:val="single" w:sz="4" w:space="0" w:color="auto"/>
              <w:right w:val="single" w:sz="4" w:space="0" w:color="auto"/>
            </w:tcBorders>
            <w:vAlign w:val="center"/>
          </w:tcPr>
          <w:p w14:paraId="40D2BD50" w14:textId="77777777" w:rsidR="00B4794D" w:rsidRPr="00055067" w:rsidRDefault="00B4794D">
            <w:pPr>
              <w:pStyle w:val="B2BDaSubpara"/>
              <w:jc w:val="center"/>
              <w:rPr>
                <w:b/>
                <w:bCs/>
                <w:color w:val="auto"/>
              </w:rPr>
            </w:pPr>
            <w:r w:rsidRPr="00055067">
              <w:rPr>
                <w:b/>
                <w:bCs/>
                <w:color w:val="auto"/>
              </w:rPr>
              <w:t>nbn Smart Places TC2</w:t>
            </w:r>
          </w:p>
        </w:tc>
        <w:tc>
          <w:tcPr>
            <w:tcW w:w="1417" w:type="dxa"/>
            <w:tcBorders>
              <w:top w:val="single" w:sz="4" w:space="0" w:color="auto"/>
              <w:left w:val="single" w:sz="4" w:space="0" w:color="auto"/>
              <w:bottom w:val="single" w:sz="4" w:space="0" w:color="auto"/>
              <w:right w:val="single" w:sz="4" w:space="0" w:color="auto"/>
            </w:tcBorders>
            <w:vAlign w:val="center"/>
          </w:tcPr>
          <w:p w14:paraId="6FB56F0A" w14:textId="77777777" w:rsidR="00B4794D" w:rsidRPr="00055067" w:rsidRDefault="00B4794D">
            <w:pPr>
              <w:pStyle w:val="B2BDaSubpara"/>
              <w:jc w:val="center"/>
              <w:rPr>
                <w:b/>
                <w:bCs/>
                <w:color w:val="auto"/>
              </w:rPr>
            </w:pPr>
            <w:r w:rsidRPr="00055067">
              <w:rPr>
                <w:b/>
                <w:bCs/>
                <w:color w:val="auto"/>
              </w:rPr>
              <w:t>nbn Enterprise Ethernet – High CoS</w:t>
            </w:r>
          </w:p>
        </w:tc>
        <w:tc>
          <w:tcPr>
            <w:tcW w:w="1418" w:type="dxa"/>
            <w:tcBorders>
              <w:top w:val="single" w:sz="4" w:space="0" w:color="auto"/>
              <w:left w:val="single" w:sz="4" w:space="0" w:color="auto"/>
              <w:bottom w:val="single" w:sz="4" w:space="0" w:color="auto"/>
              <w:right w:val="single" w:sz="4" w:space="0" w:color="auto"/>
            </w:tcBorders>
            <w:vAlign w:val="center"/>
          </w:tcPr>
          <w:p w14:paraId="1E71CFB1" w14:textId="77777777" w:rsidR="00B4794D" w:rsidRPr="00055067" w:rsidRDefault="00B4794D">
            <w:pPr>
              <w:pStyle w:val="B2BDaSubpara"/>
              <w:jc w:val="center"/>
              <w:rPr>
                <w:b/>
                <w:bCs/>
                <w:color w:val="auto"/>
              </w:rPr>
            </w:pPr>
            <w:r w:rsidRPr="00055067">
              <w:rPr>
                <w:b/>
                <w:bCs/>
                <w:color w:val="auto"/>
              </w:rPr>
              <w:t>nbn Enterprise Ethernet – Low CoS</w:t>
            </w:r>
          </w:p>
        </w:tc>
      </w:tr>
      <w:tr w:rsidR="00B4794D" w:rsidRPr="00196D62" w14:paraId="1FBCE66D" w14:textId="77777777" w:rsidTr="00055067">
        <w:trPr>
          <w:trHeight w:val="315"/>
        </w:trPr>
        <w:tc>
          <w:tcPr>
            <w:tcW w:w="1418" w:type="dxa"/>
            <w:tcBorders>
              <w:top w:val="single" w:sz="4" w:space="0" w:color="auto"/>
              <w:left w:val="single" w:sz="4" w:space="0" w:color="auto"/>
              <w:bottom w:val="single" w:sz="4" w:space="0" w:color="auto"/>
              <w:right w:val="single" w:sz="4" w:space="0" w:color="auto"/>
            </w:tcBorders>
          </w:tcPr>
          <w:p w14:paraId="29FA955D" w14:textId="77777777" w:rsidR="00B4794D" w:rsidRPr="00DA30AF" w:rsidRDefault="00B4794D">
            <w:pPr>
              <w:pStyle w:val="B2BDSummaryHeader"/>
              <w:jc w:val="right"/>
            </w:pPr>
            <w:r>
              <w:t>Network Technology</w:t>
            </w:r>
          </w:p>
        </w:tc>
        <w:tc>
          <w:tcPr>
            <w:tcW w:w="1843" w:type="dxa"/>
            <w:tcBorders>
              <w:top w:val="single" w:sz="4" w:space="0" w:color="auto"/>
              <w:left w:val="single" w:sz="4" w:space="0" w:color="auto"/>
              <w:bottom w:val="single" w:sz="4" w:space="0" w:color="auto"/>
              <w:right w:val="single" w:sz="4" w:space="0" w:color="auto"/>
            </w:tcBorders>
          </w:tcPr>
          <w:p w14:paraId="0D40CB28" w14:textId="77777777" w:rsidR="00B4794D" w:rsidRPr="00196D62" w:rsidRDefault="00B4794D">
            <w:pPr>
              <w:pStyle w:val="B2BDaSubpara"/>
              <w:jc w:val="center"/>
            </w:pPr>
            <w:r>
              <w:t>FTTP, FTTN, FTTB, HFC, FTTC or Fixed Wireless</w:t>
            </w:r>
          </w:p>
        </w:tc>
        <w:tc>
          <w:tcPr>
            <w:tcW w:w="1559" w:type="dxa"/>
            <w:tcBorders>
              <w:top w:val="single" w:sz="4" w:space="0" w:color="auto"/>
              <w:left w:val="single" w:sz="4" w:space="0" w:color="auto"/>
              <w:bottom w:val="single" w:sz="4" w:space="0" w:color="auto"/>
              <w:right w:val="single" w:sz="4" w:space="0" w:color="auto"/>
            </w:tcBorders>
          </w:tcPr>
          <w:p w14:paraId="09BE841E" w14:textId="77777777" w:rsidR="00B4794D" w:rsidRPr="00196D62" w:rsidRDefault="00B4794D">
            <w:pPr>
              <w:pStyle w:val="B2BDaSubpara"/>
              <w:jc w:val="center"/>
            </w:pPr>
            <w:r>
              <w:t>FTTP, FTTN, FTTB or FTTC</w:t>
            </w:r>
          </w:p>
        </w:tc>
        <w:tc>
          <w:tcPr>
            <w:tcW w:w="1417" w:type="dxa"/>
            <w:tcBorders>
              <w:top w:val="single" w:sz="4" w:space="0" w:color="auto"/>
              <w:left w:val="single" w:sz="4" w:space="0" w:color="auto"/>
              <w:bottom w:val="single" w:sz="4" w:space="0" w:color="auto"/>
              <w:right w:val="single" w:sz="4" w:space="0" w:color="auto"/>
            </w:tcBorders>
          </w:tcPr>
          <w:p w14:paraId="6CDF2A6B" w14:textId="77777777" w:rsidR="00B4794D" w:rsidRPr="00196D62" w:rsidRDefault="00B4794D">
            <w:pPr>
              <w:pStyle w:val="B2BDaSubpara"/>
              <w:jc w:val="center"/>
            </w:pPr>
            <w:r>
              <w:t>FTTP</w:t>
            </w:r>
          </w:p>
        </w:tc>
        <w:tc>
          <w:tcPr>
            <w:tcW w:w="1418" w:type="dxa"/>
            <w:tcBorders>
              <w:top w:val="single" w:sz="4" w:space="0" w:color="auto"/>
              <w:left w:val="single" w:sz="4" w:space="0" w:color="auto"/>
              <w:bottom w:val="single" w:sz="4" w:space="0" w:color="auto"/>
              <w:right w:val="single" w:sz="4" w:space="0" w:color="auto"/>
            </w:tcBorders>
          </w:tcPr>
          <w:p w14:paraId="486B3B90" w14:textId="77777777" w:rsidR="00B4794D" w:rsidRPr="00196D62" w:rsidRDefault="00B4794D">
            <w:pPr>
              <w:pStyle w:val="B2BDaSubpara"/>
              <w:jc w:val="center"/>
            </w:pPr>
            <w:r>
              <w:t>FTTP</w:t>
            </w:r>
          </w:p>
        </w:tc>
        <w:tc>
          <w:tcPr>
            <w:tcW w:w="2835" w:type="dxa"/>
            <w:gridSpan w:val="2"/>
            <w:tcBorders>
              <w:top w:val="single" w:sz="4" w:space="0" w:color="auto"/>
              <w:left w:val="single" w:sz="4" w:space="0" w:color="auto"/>
              <w:bottom w:val="single" w:sz="4" w:space="0" w:color="auto"/>
              <w:right w:val="single" w:sz="4" w:space="0" w:color="auto"/>
            </w:tcBorders>
          </w:tcPr>
          <w:p w14:paraId="54D8E458" w14:textId="77777777" w:rsidR="00B4794D" w:rsidRPr="00196D62" w:rsidRDefault="00B4794D">
            <w:pPr>
              <w:pStyle w:val="B2BDaSubpara"/>
              <w:jc w:val="center"/>
            </w:pPr>
            <w:r w:rsidRPr="00772526">
              <w:t>nbn Enterprise Ethernet network</w:t>
            </w:r>
          </w:p>
        </w:tc>
      </w:tr>
      <w:tr w:rsidR="00B4794D" w:rsidRPr="00196D62" w14:paraId="0F52419B" w14:textId="77777777" w:rsidTr="00055067">
        <w:trPr>
          <w:trHeight w:val="315"/>
        </w:trPr>
        <w:tc>
          <w:tcPr>
            <w:tcW w:w="1418" w:type="dxa"/>
            <w:tcBorders>
              <w:top w:val="single" w:sz="4" w:space="0" w:color="auto"/>
              <w:left w:val="single" w:sz="4" w:space="0" w:color="auto"/>
              <w:bottom w:val="single" w:sz="4" w:space="0" w:color="auto"/>
              <w:right w:val="single" w:sz="4" w:space="0" w:color="auto"/>
            </w:tcBorders>
          </w:tcPr>
          <w:p w14:paraId="2CE0B100" w14:textId="77777777" w:rsidR="00B4794D" w:rsidRPr="00DA30AF" w:rsidRDefault="00B4794D">
            <w:pPr>
              <w:pStyle w:val="B2BDSummaryHeader"/>
              <w:jc w:val="right"/>
            </w:pPr>
            <w:r>
              <w:t xml:space="preserve">Traffic Class/ Class of Service </w:t>
            </w:r>
          </w:p>
        </w:tc>
        <w:tc>
          <w:tcPr>
            <w:tcW w:w="1843" w:type="dxa"/>
            <w:tcBorders>
              <w:top w:val="single" w:sz="4" w:space="0" w:color="auto"/>
              <w:left w:val="single" w:sz="4" w:space="0" w:color="auto"/>
              <w:bottom w:val="single" w:sz="4" w:space="0" w:color="auto"/>
              <w:right w:val="single" w:sz="4" w:space="0" w:color="auto"/>
            </w:tcBorders>
          </w:tcPr>
          <w:p w14:paraId="42F318D4" w14:textId="77777777" w:rsidR="00B4794D" w:rsidRPr="00196D62" w:rsidRDefault="00B4794D">
            <w:pPr>
              <w:pStyle w:val="B2BDaSubpara"/>
              <w:jc w:val="center"/>
            </w:pPr>
            <w:r>
              <w:t>4</w:t>
            </w:r>
          </w:p>
        </w:tc>
        <w:tc>
          <w:tcPr>
            <w:tcW w:w="1559" w:type="dxa"/>
            <w:tcBorders>
              <w:top w:val="single" w:sz="4" w:space="0" w:color="auto"/>
              <w:left w:val="single" w:sz="4" w:space="0" w:color="auto"/>
              <w:bottom w:val="single" w:sz="4" w:space="0" w:color="auto"/>
              <w:right w:val="single" w:sz="4" w:space="0" w:color="auto"/>
            </w:tcBorders>
          </w:tcPr>
          <w:p w14:paraId="030C4FF7" w14:textId="77777777" w:rsidR="00B4794D" w:rsidRPr="00196D62" w:rsidRDefault="00B4794D">
            <w:pPr>
              <w:pStyle w:val="B2BDaSubpara"/>
              <w:jc w:val="center"/>
            </w:pPr>
            <w:r>
              <w:t>2</w:t>
            </w:r>
          </w:p>
        </w:tc>
        <w:tc>
          <w:tcPr>
            <w:tcW w:w="1417" w:type="dxa"/>
            <w:tcBorders>
              <w:top w:val="single" w:sz="4" w:space="0" w:color="auto"/>
              <w:left w:val="single" w:sz="4" w:space="0" w:color="auto"/>
              <w:bottom w:val="single" w:sz="4" w:space="0" w:color="auto"/>
              <w:right w:val="single" w:sz="4" w:space="0" w:color="auto"/>
            </w:tcBorders>
          </w:tcPr>
          <w:p w14:paraId="0A646D22" w14:textId="77777777" w:rsidR="00B4794D" w:rsidRPr="00196D62" w:rsidRDefault="00B4794D">
            <w:pPr>
              <w:pStyle w:val="B2BDaSubpara"/>
              <w:jc w:val="center"/>
            </w:pPr>
            <w:r>
              <w:t>4</w:t>
            </w:r>
          </w:p>
        </w:tc>
        <w:tc>
          <w:tcPr>
            <w:tcW w:w="1418" w:type="dxa"/>
            <w:tcBorders>
              <w:top w:val="single" w:sz="4" w:space="0" w:color="auto"/>
              <w:left w:val="single" w:sz="4" w:space="0" w:color="auto"/>
              <w:bottom w:val="single" w:sz="4" w:space="0" w:color="auto"/>
              <w:right w:val="single" w:sz="4" w:space="0" w:color="auto"/>
            </w:tcBorders>
          </w:tcPr>
          <w:p w14:paraId="49BB5FE2" w14:textId="77777777" w:rsidR="00B4794D" w:rsidRPr="00196D62" w:rsidRDefault="00B4794D">
            <w:pPr>
              <w:pStyle w:val="B2BDaSubpara"/>
              <w:jc w:val="center"/>
            </w:pPr>
            <w:r>
              <w:t>2</w:t>
            </w:r>
          </w:p>
        </w:tc>
        <w:tc>
          <w:tcPr>
            <w:tcW w:w="1417" w:type="dxa"/>
            <w:tcBorders>
              <w:top w:val="single" w:sz="4" w:space="0" w:color="auto"/>
              <w:left w:val="single" w:sz="4" w:space="0" w:color="auto"/>
              <w:bottom w:val="single" w:sz="4" w:space="0" w:color="auto"/>
              <w:right w:val="single" w:sz="4" w:space="0" w:color="auto"/>
            </w:tcBorders>
          </w:tcPr>
          <w:p w14:paraId="345A4A38" w14:textId="77777777" w:rsidR="00B4794D" w:rsidRPr="00196D62" w:rsidRDefault="00B4794D">
            <w:pPr>
              <w:pStyle w:val="B2BDaSubpara"/>
              <w:jc w:val="center"/>
            </w:pPr>
            <w:r>
              <w:t>High</w:t>
            </w:r>
          </w:p>
        </w:tc>
        <w:tc>
          <w:tcPr>
            <w:tcW w:w="1418" w:type="dxa"/>
            <w:tcBorders>
              <w:top w:val="single" w:sz="4" w:space="0" w:color="auto"/>
              <w:left w:val="single" w:sz="4" w:space="0" w:color="auto"/>
              <w:bottom w:val="single" w:sz="4" w:space="0" w:color="auto"/>
              <w:right w:val="single" w:sz="4" w:space="0" w:color="auto"/>
            </w:tcBorders>
          </w:tcPr>
          <w:p w14:paraId="06DE0AD5" w14:textId="77777777" w:rsidR="00B4794D" w:rsidRPr="00196D62" w:rsidRDefault="00B4794D">
            <w:pPr>
              <w:pStyle w:val="B2BDaSubpara"/>
              <w:jc w:val="center"/>
            </w:pPr>
            <w:r>
              <w:t>Low</w:t>
            </w:r>
          </w:p>
        </w:tc>
      </w:tr>
      <w:tr w:rsidR="00B4794D" w:rsidRPr="00196D62" w14:paraId="7C453000" w14:textId="77777777" w:rsidTr="00055067">
        <w:trPr>
          <w:trHeight w:val="315"/>
        </w:trPr>
        <w:tc>
          <w:tcPr>
            <w:tcW w:w="1418" w:type="dxa"/>
            <w:tcBorders>
              <w:top w:val="single" w:sz="4" w:space="0" w:color="auto"/>
              <w:left w:val="single" w:sz="4" w:space="0" w:color="auto"/>
              <w:bottom w:val="single" w:sz="4" w:space="0" w:color="auto"/>
              <w:right w:val="single" w:sz="4" w:space="0" w:color="auto"/>
            </w:tcBorders>
          </w:tcPr>
          <w:p w14:paraId="61ABA1EF" w14:textId="77777777" w:rsidR="00B4794D" w:rsidRPr="00DA30AF" w:rsidRDefault="00B4794D">
            <w:pPr>
              <w:pStyle w:val="B2BDSummaryHeader"/>
              <w:jc w:val="right"/>
            </w:pPr>
            <w:r>
              <w:t>Information Rate</w:t>
            </w:r>
          </w:p>
        </w:tc>
        <w:tc>
          <w:tcPr>
            <w:tcW w:w="1843" w:type="dxa"/>
            <w:tcBorders>
              <w:top w:val="single" w:sz="4" w:space="0" w:color="auto"/>
              <w:left w:val="single" w:sz="4" w:space="0" w:color="auto"/>
              <w:bottom w:val="single" w:sz="4" w:space="0" w:color="auto"/>
              <w:right w:val="single" w:sz="4" w:space="0" w:color="auto"/>
            </w:tcBorders>
          </w:tcPr>
          <w:p w14:paraId="10704ABC" w14:textId="77777777" w:rsidR="00B4794D" w:rsidRPr="00196D62" w:rsidRDefault="00B4794D">
            <w:pPr>
              <w:pStyle w:val="B2BDaSubpara"/>
              <w:jc w:val="center"/>
            </w:pPr>
            <w:r>
              <w:t>Peak</w:t>
            </w:r>
          </w:p>
        </w:tc>
        <w:tc>
          <w:tcPr>
            <w:tcW w:w="1559" w:type="dxa"/>
            <w:tcBorders>
              <w:top w:val="single" w:sz="4" w:space="0" w:color="auto"/>
              <w:left w:val="single" w:sz="4" w:space="0" w:color="auto"/>
              <w:bottom w:val="single" w:sz="4" w:space="0" w:color="auto"/>
              <w:right w:val="single" w:sz="4" w:space="0" w:color="auto"/>
            </w:tcBorders>
          </w:tcPr>
          <w:p w14:paraId="3EEFB9E8" w14:textId="77777777" w:rsidR="00B4794D" w:rsidRPr="00196D62" w:rsidRDefault="00B4794D">
            <w:pPr>
              <w:pStyle w:val="B2BDaSubpara"/>
              <w:jc w:val="center"/>
            </w:pPr>
            <w:r>
              <w:t>Committed</w:t>
            </w:r>
          </w:p>
        </w:tc>
        <w:tc>
          <w:tcPr>
            <w:tcW w:w="1417" w:type="dxa"/>
            <w:tcBorders>
              <w:top w:val="single" w:sz="4" w:space="0" w:color="auto"/>
              <w:left w:val="single" w:sz="4" w:space="0" w:color="auto"/>
              <w:bottom w:val="single" w:sz="4" w:space="0" w:color="auto"/>
              <w:right w:val="single" w:sz="4" w:space="0" w:color="auto"/>
            </w:tcBorders>
          </w:tcPr>
          <w:p w14:paraId="0DBBC82F" w14:textId="77777777" w:rsidR="00B4794D" w:rsidRPr="00196D62" w:rsidRDefault="00B4794D">
            <w:pPr>
              <w:pStyle w:val="B2BDaSubpara"/>
              <w:jc w:val="center"/>
            </w:pPr>
            <w:r>
              <w:t>Peak</w:t>
            </w:r>
          </w:p>
        </w:tc>
        <w:tc>
          <w:tcPr>
            <w:tcW w:w="1418" w:type="dxa"/>
            <w:tcBorders>
              <w:top w:val="single" w:sz="4" w:space="0" w:color="auto"/>
              <w:left w:val="single" w:sz="4" w:space="0" w:color="auto"/>
              <w:bottom w:val="single" w:sz="4" w:space="0" w:color="auto"/>
              <w:right w:val="single" w:sz="4" w:space="0" w:color="auto"/>
            </w:tcBorders>
          </w:tcPr>
          <w:p w14:paraId="77FB70D0" w14:textId="77777777" w:rsidR="00B4794D" w:rsidRPr="00196D62" w:rsidRDefault="00B4794D">
            <w:pPr>
              <w:pStyle w:val="B2BDaSubpara"/>
              <w:jc w:val="center"/>
            </w:pPr>
            <w:r>
              <w:t>Committed</w:t>
            </w:r>
          </w:p>
        </w:tc>
        <w:tc>
          <w:tcPr>
            <w:tcW w:w="1417" w:type="dxa"/>
            <w:tcBorders>
              <w:top w:val="single" w:sz="4" w:space="0" w:color="auto"/>
              <w:left w:val="single" w:sz="4" w:space="0" w:color="auto"/>
              <w:bottom w:val="single" w:sz="4" w:space="0" w:color="auto"/>
              <w:right w:val="single" w:sz="4" w:space="0" w:color="auto"/>
            </w:tcBorders>
          </w:tcPr>
          <w:p w14:paraId="0423CF2E" w14:textId="77777777" w:rsidR="00B4794D" w:rsidRPr="00196D62" w:rsidRDefault="00B4794D">
            <w:pPr>
              <w:pStyle w:val="B2BDaSubpara"/>
              <w:jc w:val="center"/>
            </w:pPr>
            <w:r>
              <w:t>Committed</w:t>
            </w:r>
          </w:p>
        </w:tc>
        <w:tc>
          <w:tcPr>
            <w:tcW w:w="1418" w:type="dxa"/>
            <w:tcBorders>
              <w:top w:val="single" w:sz="4" w:space="0" w:color="auto"/>
              <w:left w:val="single" w:sz="4" w:space="0" w:color="auto"/>
              <w:bottom w:val="single" w:sz="4" w:space="0" w:color="auto"/>
              <w:right w:val="single" w:sz="4" w:space="0" w:color="auto"/>
            </w:tcBorders>
          </w:tcPr>
          <w:p w14:paraId="6CCFD5AD" w14:textId="77777777" w:rsidR="00B4794D" w:rsidRPr="00196D62" w:rsidRDefault="00B4794D">
            <w:pPr>
              <w:pStyle w:val="B2BDaSubpara"/>
              <w:jc w:val="center"/>
            </w:pPr>
            <w:r>
              <w:t>Peak</w:t>
            </w:r>
          </w:p>
        </w:tc>
      </w:tr>
      <w:tr w:rsidR="00B4794D" w:rsidRPr="00196D62" w14:paraId="2CB0F7AC" w14:textId="77777777" w:rsidTr="00055067">
        <w:trPr>
          <w:trHeight w:val="315"/>
        </w:trPr>
        <w:tc>
          <w:tcPr>
            <w:tcW w:w="1418" w:type="dxa"/>
            <w:tcBorders>
              <w:top w:val="single" w:sz="4" w:space="0" w:color="auto"/>
              <w:left w:val="single" w:sz="4" w:space="0" w:color="auto"/>
              <w:bottom w:val="single" w:sz="4" w:space="0" w:color="auto"/>
              <w:right w:val="single" w:sz="4" w:space="0" w:color="auto"/>
            </w:tcBorders>
          </w:tcPr>
          <w:p w14:paraId="054F6E68" w14:textId="77777777" w:rsidR="00B4794D" w:rsidRPr="00DA30AF" w:rsidRDefault="00B4794D">
            <w:pPr>
              <w:pStyle w:val="B2BDSummaryHeader"/>
              <w:jc w:val="right"/>
            </w:pPr>
            <w:r>
              <w:t>Contention</w:t>
            </w:r>
          </w:p>
        </w:tc>
        <w:tc>
          <w:tcPr>
            <w:tcW w:w="1843" w:type="dxa"/>
            <w:tcBorders>
              <w:top w:val="single" w:sz="4" w:space="0" w:color="auto"/>
              <w:left w:val="single" w:sz="4" w:space="0" w:color="auto"/>
              <w:bottom w:val="single" w:sz="4" w:space="0" w:color="auto"/>
              <w:right w:val="single" w:sz="4" w:space="0" w:color="auto"/>
            </w:tcBorders>
          </w:tcPr>
          <w:p w14:paraId="534B4FBE" w14:textId="77777777" w:rsidR="00B4794D" w:rsidRPr="00196D62" w:rsidRDefault="00B4794D">
            <w:pPr>
              <w:pStyle w:val="B2BDaSubpara"/>
              <w:jc w:val="center"/>
            </w:pPr>
            <w:r>
              <w:t>Contended</w:t>
            </w:r>
          </w:p>
        </w:tc>
        <w:tc>
          <w:tcPr>
            <w:tcW w:w="1559" w:type="dxa"/>
            <w:tcBorders>
              <w:top w:val="single" w:sz="4" w:space="0" w:color="auto"/>
              <w:left w:val="single" w:sz="4" w:space="0" w:color="auto"/>
              <w:bottom w:val="single" w:sz="4" w:space="0" w:color="auto"/>
              <w:right w:val="single" w:sz="4" w:space="0" w:color="auto"/>
            </w:tcBorders>
          </w:tcPr>
          <w:p w14:paraId="0B3EFC33" w14:textId="77777777" w:rsidR="00B4794D" w:rsidRPr="00196D62" w:rsidRDefault="00B4794D">
            <w:pPr>
              <w:pStyle w:val="B2BDaSubpara"/>
              <w:jc w:val="center"/>
            </w:pPr>
            <w:r>
              <w:t>Uncontended</w:t>
            </w:r>
          </w:p>
        </w:tc>
        <w:tc>
          <w:tcPr>
            <w:tcW w:w="1417" w:type="dxa"/>
            <w:tcBorders>
              <w:top w:val="single" w:sz="4" w:space="0" w:color="auto"/>
              <w:left w:val="single" w:sz="4" w:space="0" w:color="auto"/>
              <w:bottom w:val="single" w:sz="4" w:space="0" w:color="auto"/>
              <w:right w:val="single" w:sz="4" w:space="0" w:color="auto"/>
            </w:tcBorders>
          </w:tcPr>
          <w:p w14:paraId="0A5DF1A5" w14:textId="77777777" w:rsidR="00B4794D" w:rsidRPr="00196D62" w:rsidRDefault="00B4794D">
            <w:pPr>
              <w:pStyle w:val="B2BDaSubpara"/>
              <w:jc w:val="center"/>
            </w:pPr>
            <w:r>
              <w:t>Contended</w:t>
            </w:r>
          </w:p>
        </w:tc>
        <w:tc>
          <w:tcPr>
            <w:tcW w:w="1418" w:type="dxa"/>
            <w:tcBorders>
              <w:top w:val="single" w:sz="4" w:space="0" w:color="auto"/>
              <w:left w:val="single" w:sz="4" w:space="0" w:color="auto"/>
              <w:bottom w:val="single" w:sz="4" w:space="0" w:color="auto"/>
              <w:right w:val="single" w:sz="4" w:space="0" w:color="auto"/>
            </w:tcBorders>
          </w:tcPr>
          <w:p w14:paraId="510BF47F" w14:textId="77777777" w:rsidR="00B4794D" w:rsidRPr="00196D62" w:rsidRDefault="00B4794D">
            <w:pPr>
              <w:pStyle w:val="B2BDaSubpara"/>
              <w:jc w:val="center"/>
            </w:pPr>
            <w:r>
              <w:t>Uncontended</w:t>
            </w:r>
          </w:p>
        </w:tc>
        <w:tc>
          <w:tcPr>
            <w:tcW w:w="1417" w:type="dxa"/>
            <w:tcBorders>
              <w:top w:val="single" w:sz="4" w:space="0" w:color="auto"/>
              <w:left w:val="single" w:sz="4" w:space="0" w:color="auto"/>
              <w:bottom w:val="single" w:sz="4" w:space="0" w:color="auto"/>
              <w:right w:val="single" w:sz="4" w:space="0" w:color="auto"/>
            </w:tcBorders>
          </w:tcPr>
          <w:p w14:paraId="52AF96C2" w14:textId="77777777" w:rsidR="00B4794D" w:rsidRPr="00196D62" w:rsidRDefault="00B4794D">
            <w:pPr>
              <w:pStyle w:val="B2BDaSubpara"/>
              <w:jc w:val="center"/>
            </w:pPr>
            <w:r>
              <w:t>Uncontended</w:t>
            </w:r>
          </w:p>
        </w:tc>
        <w:tc>
          <w:tcPr>
            <w:tcW w:w="1418" w:type="dxa"/>
            <w:tcBorders>
              <w:top w:val="single" w:sz="4" w:space="0" w:color="auto"/>
              <w:left w:val="single" w:sz="4" w:space="0" w:color="auto"/>
              <w:bottom w:val="single" w:sz="4" w:space="0" w:color="auto"/>
              <w:right w:val="single" w:sz="4" w:space="0" w:color="auto"/>
            </w:tcBorders>
          </w:tcPr>
          <w:p w14:paraId="35377C86" w14:textId="77777777" w:rsidR="00B4794D" w:rsidRPr="00196D62" w:rsidRDefault="00B4794D">
            <w:pPr>
              <w:pStyle w:val="B2BDaSubpara"/>
              <w:jc w:val="center"/>
            </w:pPr>
            <w:r>
              <w:t>Contended</w:t>
            </w:r>
          </w:p>
        </w:tc>
      </w:tr>
      <w:tr w:rsidR="00B4794D" w:rsidRPr="00196D62" w14:paraId="722B7940" w14:textId="77777777" w:rsidTr="00055067">
        <w:trPr>
          <w:trHeight w:val="315"/>
        </w:trPr>
        <w:tc>
          <w:tcPr>
            <w:tcW w:w="1418" w:type="dxa"/>
            <w:tcBorders>
              <w:top w:val="single" w:sz="4" w:space="0" w:color="auto"/>
              <w:left w:val="single" w:sz="4" w:space="0" w:color="auto"/>
              <w:bottom w:val="single" w:sz="4" w:space="0" w:color="auto"/>
              <w:right w:val="single" w:sz="4" w:space="0" w:color="auto"/>
            </w:tcBorders>
          </w:tcPr>
          <w:p w14:paraId="1C1A56E8" w14:textId="77777777" w:rsidR="00B4794D" w:rsidRPr="00DA30AF" w:rsidRDefault="00B4794D">
            <w:pPr>
              <w:pStyle w:val="B2BDSummaryHeader"/>
              <w:jc w:val="right"/>
            </w:pPr>
            <w:r>
              <w:t>Speeds</w:t>
            </w:r>
          </w:p>
        </w:tc>
        <w:tc>
          <w:tcPr>
            <w:tcW w:w="1843" w:type="dxa"/>
            <w:tcBorders>
              <w:top w:val="single" w:sz="4" w:space="0" w:color="auto"/>
              <w:left w:val="single" w:sz="4" w:space="0" w:color="auto"/>
              <w:bottom w:val="single" w:sz="4" w:space="0" w:color="auto"/>
              <w:right w:val="single" w:sz="4" w:space="0" w:color="auto"/>
            </w:tcBorders>
          </w:tcPr>
          <w:p w14:paraId="3984B875" w14:textId="77777777" w:rsidR="00B4794D" w:rsidRPr="00196D62" w:rsidRDefault="00B4794D">
            <w:pPr>
              <w:pStyle w:val="B2BDaSubpara"/>
              <w:jc w:val="center"/>
            </w:pPr>
            <w:r w:rsidRPr="00072352">
              <w:t>Asymmetrical</w:t>
            </w:r>
          </w:p>
        </w:tc>
        <w:tc>
          <w:tcPr>
            <w:tcW w:w="1559" w:type="dxa"/>
            <w:tcBorders>
              <w:top w:val="single" w:sz="4" w:space="0" w:color="auto"/>
              <w:left w:val="single" w:sz="4" w:space="0" w:color="auto"/>
              <w:bottom w:val="single" w:sz="4" w:space="0" w:color="auto"/>
              <w:right w:val="single" w:sz="4" w:space="0" w:color="auto"/>
            </w:tcBorders>
          </w:tcPr>
          <w:p w14:paraId="33A5207E" w14:textId="77777777" w:rsidR="00B4794D" w:rsidRPr="00196D62" w:rsidRDefault="00B4794D">
            <w:pPr>
              <w:pStyle w:val="B2BDaSubpara"/>
              <w:jc w:val="center"/>
            </w:pPr>
            <w:r w:rsidRPr="00072352">
              <w:t>Symmetrical</w:t>
            </w:r>
          </w:p>
        </w:tc>
        <w:tc>
          <w:tcPr>
            <w:tcW w:w="1417" w:type="dxa"/>
            <w:tcBorders>
              <w:top w:val="single" w:sz="4" w:space="0" w:color="auto"/>
              <w:left w:val="single" w:sz="4" w:space="0" w:color="auto"/>
              <w:bottom w:val="single" w:sz="4" w:space="0" w:color="auto"/>
              <w:right w:val="single" w:sz="4" w:space="0" w:color="auto"/>
            </w:tcBorders>
          </w:tcPr>
          <w:p w14:paraId="60DC6042" w14:textId="77777777" w:rsidR="00B4794D" w:rsidRPr="00196D62" w:rsidRDefault="00B4794D">
            <w:pPr>
              <w:pStyle w:val="B2BDaSubpara"/>
              <w:jc w:val="center"/>
            </w:pPr>
            <w:r>
              <w:t>Asymmetrical</w:t>
            </w:r>
          </w:p>
        </w:tc>
        <w:tc>
          <w:tcPr>
            <w:tcW w:w="1418" w:type="dxa"/>
            <w:tcBorders>
              <w:top w:val="single" w:sz="4" w:space="0" w:color="auto"/>
              <w:left w:val="single" w:sz="4" w:space="0" w:color="auto"/>
              <w:bottom w:val="single" w:sz="4" w:space="0" w:color="auto"/>
              <w:right w:val="single" w:sz="4" w:space="0" w:color="auto"/>
            </w:tcBorders>
          </w:tcPr>
          <w:p w14:paraId="01659FB1" w14:textId="77777777" w:rsidR="00B4794D" w:rsidRPr="00196D62" w:rsidRDefault="00B4794D">
            <w:pPr>
              <w:pStyle w:val="B2BDaSubpara"/>
              <w:jc w:val="center"/>
            </w:pPr>
            <w:r>
              <w:t>Symmetrical</w:t>
            </w:r>
          </w:p>
        </w:tc>
        <w:tc>
          <w:tcPr>
            <w:tcW w:w="1417" w:type="dxa"/>
            <w:tcBorders>
              <w:top w:val="single" w:sz="4" w:space="0" w:color="auto"/>
              <w:left w:val="single" w:sz="4" w:space="0" w:color="auto"/>
              <w:bottom w:val="single" w:sz="4" w:space="0" w:color="auto"/>
              <w:right w:val="single" w:sz="4" w:space="0" w:color="auto"/>
            </w:tcBorders>
          </w:tcPr>
          <w:p w14:paraId="32AC095E" w14:textId="77777777" w:rsidR="00B4794D" w:rsidRPr="00196D62" w:rsidRDefault="00B4794D">
            <w:pPr>
              <w:pStyle w:val="B2BDaSubpara"/>
              <w:jc w:val="center"/>
            </w:pPr>
            <w:r>
              <w:t>Symmetrical</w:t>
            </w:r>
          </w:p>
        </w:tc>
        <w:tc>
          <w:tcPr>
            <w:tcW w:w="1418" w:type="dxa"/>
            <w:tcBorders>
              <w:top w:val="single" w:sz="4" w:space="0" w:color="auto"/>
              <w:left w:val="single" w:sz="4" w:space="0" w:color="auto"/>
              <w:bottom w:val="single" w:sz="4" w:space="0" w:color="auto"/>
              <w:right w:val="single" w:sz="4" w:space="0" w:color="auto"/>
            </w:tcBorders>
          </w:tcPr>
          <w:p w14:paraId="0CF01A3E" w14:textId="77777777" w:rsidR="00B4794D" w:rsidRPr="00196D62" w:rsidRDefault="00B4794D">
            <w:pPr>
              <w:pStyle w:val="B2BDaSubpara"/>
              <w:jc w:val="center"/>
            </w:pPr>
            <w:r>
              <w:t>Symmetrical</w:t>
            </w:r>
          </w:p>
        </w:tc>
      </w:tr>
    </w:tbl>
    <w:p w14:paraId="5C04E6E6" w14:textId="77777777" w:rsidR="005649F9" w:rsidRDefault="005649F9">
      <w:pPr>
        <w:pStyle w:val="B2BDSummaryHeader"/>
        <w:jc w:val="left"/>
      </w:pPr>
    </w:p>
    <w:p w14:paraId="431AF3ED" w14:textId="77777777" w:rsidR="005649F9" w:rsidRDefault="005649F9">
      <w:pPr>
        <w:pStyle w:val="B2BDaSubpara"/>
        <w:numPr>
          <w:ilvl w:val="0"/>
          <w:numId w:val="26"/>
        </w:numPr>
      </w:pPr>
      <w:bookmarkStart w:id="26" w:name="_Ref57807784"/>
      <w:r w:rsidRPr="003F1C95">
        <w:rPr>
          <w:b/>
          <w:bCs/>
        </w:rPr>
        <w:t>Asymmetrical</w:t>
      </w:r>
      <w:r w:rsidRPr="00072352">
        <w:t xml:space="preserve"> </w:t>
      </w:r>
      <w:r>
        <w:t xml:space="preserve">means </w:t>
      </w:r>
      <w:r w:rsidRPr="00072352">
        <w:t xml:space="preserve">higher download </w:t>
      </w:r>
      <w:r>
        <w:t xml:space="preserve">speeds </w:t>
      </w:r>
      <w:r w:rsidRPr="00072352">
        <w:t>than upload speeds</w:t>
      </w:r>
      <w:r>
        <w:t xml:space="preserve"> and </w:t>
      </w:r>
      <w:r w:rsidRPr="00DB0615">
        <w:rPr>
          <w:b/>
        </w:rPr>
        <w:t>Symmetrical</w:t>
      </w:r>
      <w:r>
        <w:t xml:space="preserve"> means </w:t>
      </w:r>
      <w:r w:rsidRPr="00072352">
        <w:t>the same upload and download speeds</w:t>
      </w:r>
      <w:r>
        <w:t>.</w:t>
      </w:r>
    </w:p>
    <w:p w14:paraId="7C0C93ED" w14:textId="77777777" w:rsidR="005649F9" w:rsidRDefault="005649F9">
      <w:pPr>
        <w:pStyle w:val="B2BDaSubpara"/>
        <w:numPr>
          <w:ilvl w:val="0"/>
          <w:numId w:val="26"/>
        </w:numPr>
      </w:pPr>
      <w:r w:rsidRPr="003F1C95">
        <w:rPr>
          <w:b/>
          <w:bCs/>
        </w:rPr>
        <w:t>Peak</w:t>
      </w:r>
      <w:r w:rsidRPr="003F1C95">
        <w:t xml:space="preserve"> information rate </w:t>
      </w:r>
      <w:r>
        <w:t xml:space="preserve">means that the </w:t>
      </w:r>
      <w:r w:rsidRPr="00C06EDD">
        <w:t>access bandwidth experienced will vary at any particular time and may be significantly lower than the access bandwidth for your plan.</w:t>
      </w:r>
      <w:bookmarkEnd w:id="26"/>
    </w:p>
    <w:p w14:paraId="0993DA38" w14:textId="77777777" w:rsidR="005649F9" w:rsidRDefault="005649F9">
      <w:pPr>
        <w:pStyle w:val="B2BDaSubpara"/>
        <w:numPr>
          <w:ilvl w:val="0"/>
          <w:numId w:val="26"/>
        </w:numPr>
      </w:pPr>
      <w:r w:rsidRPr="003F1C95">
        <w:rPr>
          <w:b/>
          <w:bCs/>
        </w:rPr>
        <w:t>Committed</w:t>
      </w:r>
      <w:r>
        <w:t xml:space="preserve"> information rate means the level of data throughput for which data frames are delivered according to the performance objectives of the applicable traffic class, as published by nbn co.  The data throughput is also affected by the performance objectives of the particular Telstra network service used with the nbn Access service.</w:t>
      </w:r>
    </w:p>
    <w:p w14:paraId="08275836" w14:textId="77777777" w:rsidR="005649F9" w:rsidRPr="00D916AA" w:rsidRDefault="005649F9">
      <w:pPr>
        <w:pStyle w:val="B2BDaSubpara"/>
        <w:numPr>
          <w:ilvl w:val="0"/>
          <w:numId w:val="26"/>
        </w:numPr>
        <w:rPr>
          <w:color w:val="auto"/>
        </w:rPr>
      </w:pPr>
      <w:r w:rsidRPr="003F1C95">
        <w:rPr>
          <w:b/>
          <w:bCs/>
        </w:rPr>
        <w:t>Uncontended</w:t>
      </w:r>
      <w:r>
        <w:t xml:space="preserve"> means </w:t>
      </w:r>
      <w:r w:rsidRPr="00695E7F">
        <w:t xml:space="preserve">that the service is designed to have enough capacity for the access </w:t>
      </w:r>
      <w:r w:rsidRPr="00D916AA">
        <w:rPr>
          <w:color w:val="auto"/>
        </w:rPr>
        <w:t>bandwidth not to be affected by the number of other end users connected on the nbn network at the same time.</w:t>
      </w:r>
    </w:p>
    <w:p w14:paraId="686FB621" w14:textId="77777777" w:rsidR="005649F9" w:rsidRPr="00D916AA" w:rsidRDefault="005649F9">
      <w:pPr>
        <w:pStyle w:val="B2BDaSubpara"/>
        <w:numPr>
          <w:ilvl w:val="0"/>
          <w:numId w:val="26"/>
        </w:numPr>
        <w:rPr>
          <w:color w:val="auto"/>
        </w:rPr>
      </w:pPr>
      <w:r w:rsidRPr="00D916AA">
        <w:rPr>
          <w:b/>
          <w:color w:val="auto"/>
        </w:rPr>
        <w:t>Contended</w:t>
      </w:r>
      <w:r w:rsidRPr="00D916AA">
        <w:rPr>
          <w:color w:val="auto"/>
        </w:rPr>
        <w:t xml:space="preserve"> means that the throughput you experience may vary depending on the number of end users connected at the same time and the associated line transmission rates of those users. You may not </w:t>
      </w:r>
      <w:r w:rsidRPr="007031C6">
        <w:t>always</w:t>
      </w:r>
      <w:r w:rsidRPr="00D916AA">
        <w:rPr>
          <w:color w:val="auto"/>
        </w:rPr>
        <w:t xml:space="preserve"> get your subscribed bandwidth as this is dependent on the traffic load in the network. We deliver these contended asymmetrical/symmetrical as </w:t>
      </w:r>
      <w:r>
        <w:rPr>
          <w:color w:val="auto"/>
        </w:rPr>
        <w:t xml:space="preserve">a </w:t>
      </w:r>
      <w:r w:rsidRPr="00D916AA">
        <w:rPr>
          <w:color w:val="auto"/>
        </w:rPr>
        <w:t>best efforts service, with no guarantee on the peak speeds achievable.</w:t>
      </w:r>
    </w:p>
    <w:p w14:paraId="20AAF7C4" w14:textId="77777777" w:rsidR="005649F9" w:rsidRPr="00772526" w:rsidRDefault="005649F9" w:rsidP="006A6BE1">
      <w:pPr>
        <w:pStyle w:val="Heading2"/>
        <w:numPr>
          <w:ilvl w:val="1"/>
          <w:numId w:val="21"/>
        </w:numPr>
      </w:pPr>
      <w:r w:rsidRPr="00D916AA">
        <w:t xml:space="preserve">The nbn Enterprise Ethernet services are intended for use by end users for medium business, enterprise and </w:t>
      </w:r>
      <w:r w:rsidRPr="00772526">
        <w:t>government grade purposes within a single Premises only. You must ensure that your</w:t>
      </w:r>
      <w:r>
        <w:t xml:space="preserve"> </w:t>
      </w:r>
      <w:r w:rsidRPr="00772526">
        <w:t>nbn Enterprise Ethernet service is not used for the purpose of supplying broadband services to:</w:t>
      </w:r>
    </w:p>
    <w:p w14:paraId="59EFE3A2" w14:textId="77777777" w:rsidR="005649F9" w:rsidRPr="00772526" w:rsidRDefault="005649F9" w:rsidP="00545C71">
      <w:pPr>
        <w:pStyle w:val="Heading2"/>
        <w:numPr>
          <w:ilvl w:val="2"/>
          <w:numId w:val="21"/>
        </w:numPr>
      </w:pPr>
      <w:r w:rsidRPr="00772526">
        <w:t>Premises other than to the Premises in respect of which the service has been ordered; or</w:t>
      </w:r>
    </w:p>
    <w:p w14:paraId="7329C854" w14:textId="3AF252BA" w:rsidR="005649F9" w:rsidRDefault="005649F9" w:rsidP="00545C71">
      <w:pPr>
        <w:pStyle w:val="Heading2"/>
        <w:numPr>
          <w:ilvl w:val="2"/>
          <w:numId w:val="21"/>
        </w:numPr>
      </w:pPr>
      <w:r>
        <w:t>m</w:t>
      </w:r>
      <w:r w:rsidRPr="00772526">
        <w:t xml:space="preserve">ultiple Premises within </w:t>
      </w:r>
      <w:r>
        <w:t>m</w:t>
      </w:r>
      <w:r w:rsidRPr="00772526">
        <w:t>ulti-Premises sites, such as different tenants in a multi-tenancy office building.</w:t>
      </w:r>
    </w:p>
    <w:p w14:paraId="006907A9" w14:textId="083534BF" w:rsidR="6479C8D6" w:rsidRDefault="6479C8D6" w:rsidP="6479C8D6">
      <w:pPr>
        <w:pStyle w:val="Heading2"/>
      </w:pPr>
    </w:p>
    <w:p w14:paraId="7D2E13A0" w14:textId="77777777" w:rsidR="00C03CB7" w:rsidRPr="0048382C" w:rsidRDefault="00C03CB7" w:rsidP="0048382C">
      <w:pPr>
        <w:pStyle w:val="Heading1"/>
        <w:numPr>
          <w:ilvl w:val="0"/>
          <w:numId w:val="5"/>
        </w:numPr>
        <w:spacing w:before="360"/>
        <w:rPr>
          <w:color w:val="001E82"/>
        </w:rPr>
      </w:pPr>
      <w:r w:rsidRPr="0048382C">
        <w:rPr>
          <w:color w:val="001E82"/>
        </w:rPr>
        <w:t>Other factors affecting speed on nbn Access services</w:t>
      </w:r>
    </w:p>
    <w:p w14:paraId="6BB3D497" w14:textId="77777777" w:rsidR="00C03CB7" w:rsidRPr="005649F9" w:rsidRDefault="00C03CB7" w:rsidP="00177EA9">
      <w:pPr>
        <w:pStyle w:val="Heading2"/>
        <w:numPr>
          <w:ilvl w:val="1"/>
          <w:numId w:val="21"/>
        </w:numPr>
      </w:pPr>
      <w:r w:rsidRPr="005649F9">
        <w:t>We'll agree with you the initial access bandwidth for your nbn Access service.</w:t>
      </w:r>
    </w:p>
    <w:p w14:paraId="6CEF89A2" w14:textId="4229A62D" w:rsidR="00C03CB7" w:rsidRPr="005649F9" w:rsidRDefault="00C03CB7" w:rsidP="00177EA9">
      <w:pPr>
        <w:pStyle w:val="Heading2"/>
        <w:numPr>
          <w:ilvl w:val="1"/>
          <w:numId w:val="21"/>
        </w:numPr>
      </w:pPr>
      <w:r w:rsidRPr="005649F9">
        <w:t xml:space="preserve">The access bandwidth is the nominal data throughput rate limit for your nbn Access Service. Apart from the factors discussed in clause </w:t>
      </w:r>
      <w:r w:rsidR="00CD5B3D">
        <w:fldChar w:fldCharType="begin"/>
      </w:r>
      <w:r w:rsidR="00CD5B3D">
        <w:instrText xml:space="preserve"> REF _Ref243502794 \r \h </w:instrText>
      </w:r>
      <w:r w:rsidR="00CD5B3D">
        <w:fldChar w:fldCharType="separate"/>
      </w:r>
      <w:r w:rsidR="00CD5B3D">
        <w:t>8</w:t>
      </w:r>
      <w:r w:rsidR="00CD5B3D">
        <w:fldChar w:fldCharType="end"/>
      </w:r>
      <w:r w:rsidRPr="005649F9">
        <w:t xml:space="preserve">, actual throughput depends on a variety of other factors, including: </w:t>
      </w:r>
    </w:p>
    <w:p w14:paraId="3C7FF188" w14:textId="77777777" w:rsidR="00C03CB7" w:rsidRPr="005649F9" w:rsidRDefault="00C03CB7" w:rsidP="00177EA9">
      <w:pPr>
        <w:pStyle w:val="Heading2"/>
        <w:numPr>
          <w:ilvl w:val="2"/>
          <w:numId w:val="21"/>
        </w:numPr>
      </w:pPr>
      <w:r w:rsidRPr="005649F9">
        <w:t xml:space="preserve">that the transmission protocol uses some of the access bandwidth to manage the data transmission;  </w:t>
      </w:r>
    </w:p>
    <w:p w14:paraId="1361B49E" w14:textId="77777777" w:rsidR="00C03CB7" w:rsidRPr="005649F9" w:rsidRDefault="00C03CB7" w:rsidP="00177EA9">
      <w:pPr>
        <w:pStyle w:val="Heading2"/>
        <w:numPr>
          <w:ilvl w:val="2"/>
          <w:numId w:val="21"/>
        </w:numPr>
      </w:pPr>
      <w:r w:rsidRPr="005649F9">
        <w:t xml:space="preserve">the average payload size - the smaller the payload size, the lower the effective throughput due to higher ratio of transmission overhead; and </w:t>
      </w:r>
    </w:p>
    <w:p w14:paraId="265ACC72" w14:textId="77777777" w:rsidR="00C03CB7" w:rsidRPr="005649F9" w:rsidRDefault="00C03CB7" w:rsidP="00177EA9">
      <w:pPr>
        <w:pStyle w:val="Heading2"/>
        <w:numPr>
          <w:ilvl w:val="2"/>
          <w:numId w:val="21"/>
        </w:numPr>
      </w:pPr>
      <w:r w:rsidRPr="005649F9">
        <w:t>the capability and settings of equipment and systems used by the sender and the recipient of the data transfer including router configuration.</w:t>
      </w:r>
    </w:p>
    <w:p w14:paraId="0461E9FD" w14:textId="77777777" w:rsidR="00C03CB7" w:rsidRPr="005649F9" w:rsidRDefault="00C03CB7" w:rsidP="00177EA9">
      <w:pPr>
        <w:pStyle w:val="Heading2"/>
        <w:numPr>
          <w:ilvl w:val="1"/>
          <w:numId w:val="21"/>
        </w:numPr>
      </w:pPr>
      <w:r w:rsidRPr="005649F9">
        <w:t xml:space="preserve">Your nbn Access service can never go faster than the maximum line speed achievable at the Premises. Factors affecting your maximum line speed depend on the technology type that nbn co makes available at the Premises.  </w:t>
      </w:r>
    </w:p>
    <w:p w14:paraId="3B5A47B5" w14:textId="77777777" w:rsidR="00C03CB7" w:rsidRPr="005649F9" w:rsidRDefault="00C03CB7" w:rsidP="00177EA9">
      <w:pPr>
        <w:pStyle w:val="Heading2"/>
        <w:numPr>
          <w:ilvl w:val="1"/>
          <w:numId w:val="21"/>
        </w:numPr>
      </w:pPr>
      <w:r w:rsidRPr="005649F9">
        <w:t>The maximum line speed is affected by factors including:</w:t>
      </w:r>
    </w:p>
    <w:p w14:paraId="6094AB8A" w14:textId="77777777" w:rsidR="00C03CB7" w:rsidRDefault="00C03CB7" w:rsidP="00C03CB7">
      <w:pPr>
        <w:pStyle w:val="B2BDaSubpara"/>
        <w:ind w:left="851"/>
      </w:pPr>
    </w:p>
    <w:tbl>
      <w:tblPr>
        <w:tblStyle w:val="TableGrid"/>
        <w:tblpPr w:leftFromText="180" w:rightFromText="180" w:vertAnchor="text" w:tblpX="831" w:tblpY="1"/>
        <w:tblOverlap w:val="never"/>
        <w:tblW w:w="9080" w:type="dxa"/>
        <w:tblBorders>
          <w:top w:val="single" w:sz="8" w:space="0" w:color="F2F2F2" w:themeColor="background1" w:themeShade="F2"/>
          <w:left w:val="single" w:sz="8" w:space="0" w:color="F2F2F2" w:themeColor="background1" w:themeShade="F2"/>
          <w:bottom w:val="single" w:sz="8" w:space="0" w:color="F2F2F2" w:themeColor="background1" w:themeShade="F2"/>
          <w:right w:val="single" w:sz="8" w:space="0" w:color="F2F2F2" w:themeColor="background1" w:themeShade="F2"/>
          <w:insideH w:val="single" w:sz="8" w:space="0" w:color="F2F2F2" w:themeColor="background1" w:themeShade="F2"/>
          <w:insideV w:val="single" w:sz="8" w:space="0" w:color="F2F2F2" w:themeColor="background1" w:themeShade="F2"/>
        </w:tblBorders>
        <w:tblCellMar>
          <w:top w:w="28" w:type="dxa"/>
          <w:left w:w="57" w:type="dxa"/>
          <w:bottom w:w="28" w:type="dxa"/>
          <w:right w:w="57" w:type="dxa"/>
        </w:tblCellMar>
        <w:tblLook w:val="04A0" w:firstRow="1" w:lastRow="0" w:firstColumn="1" w:lastColumn="0" w:noHBand="0" w:noVBand="1"/>
      </w:tblPr>
      <w:tblGrid>
        <w:gridCol w:w="3693"/>
        <w:gridCol w:w="993"/>
        <w:gridCol w:w="1018"/>
        <w:gridCol w:w="1125"/>
        <w:gridCol w:w="1125"/>
        <w:gridCol w:w="1126"/>
      </w:tblGrid>
      <w:tr w:rsidR="00B50463" w:rsidRPr="000C2449" w14:paraId="12118EC4" w14:textId="77777777" w:rsidTr="00B50463">
        <w:tc>
          <w:tcPr>
            <w:tcW w:w="3693" w:type="dxa"/>
            <w:tcBorders>
              <w:bottom w:val="single" w:sz="4" w:space="0" w:color="auto"/>
              <w:right w:val="single" w:sz="4" w:space="0" w:color="auto"/>
            </w:tcBorders>
            <w:vAlign w:val="center"/>
          </w:tcPr>
          <w:p w14:paraId="402E9E87" w14:textId="77777777" w:rsidR="00B50463" w:rsidRPr="00AA6177" w:rsidRDefault="00B50463" w:rsidP="00B50463">
            <w:pPr>
              <w:pStyle w:val="B2BDaSubpara"/>
              <w:rPr>
                <w:b/>
                <w:bCs/>
                <w:color w:val="auto"/>
              </w:rPr>
            </w:pPr>
          </w:p>
        </w:tc>
        <w:tc>
          <w:tcPr>
            <w:tcW w:w="5387" w:type="dxa"/>
            <w:gridSpan w:val="5"/>
            <w:tcBorders>
              <w:top w:val="single" w:sz="4" w:space="0" w:color="auto"/>
              <w:left w:val="single" w:sz="4" w:space="0" w:color="auto"/>
              <w:bottom w:val="single" w:sz="4" w:space="0" w:color="auto"/>
              <w:right w:val="single" w:sz="4" w:space="0" w:color="auto"/>
            </w:tcBorders>
            <w:vAlign w:val="center"/>
          </w:tcPr>
          <w:p w14:paraId="578485E5" w14:textId="77777777" w:rsidR="00B50463" w:rsidRPr="00AA6177" w:rsidRDefault="00B50463" w:rsidP="00B50463">
            <w:pPr>
              <w:pStyle w:val="B2BDaSubpara"/>
              <w:jc w:val="center"/>
              <w:rPr>
                <w:b/>
                <w:bCs/>
                <w:color w:val="auto"/>
              </w:rPr>
            </w:pPr>
            <w:r w:rsidRPr="00AA6177">
              <w:rPr>
                <w:b/>
                <w:bCs/>
                <w:color w:val="auto"/>
              </w:rPr>
              <w:t>Technology Type</w:t>
            </w:r>
          </w:p>
        </w:tc>
      </w:tr>
      <w:tr w:rsidR="00B50463" w:rsidRPr="000C2449" w14:paraId="6D33CEC8" w14:textId="77777777" w:rsidTr="00B50463">
        <w:tc>
          <w:tcPr>
            <w:tcW w:w="3693" w:type="dxa"/>
            <w:tcBorders>
              <w:top w:val="single" w:sz="4" w:space="0" w:color="auto"/>
              <w:left w:val="single" w:sz="4" w:space="0" w:color="auto"/>
              <w:bottom w:val="single" w:sz="4" w:space="0" w:color="auto"/>
              <w:right w:val="single" w:sz="4" w:space="0" w:color="auto"/>
            </w:tcBorders>
            <w:vAlign w:val="center"/>
          </w:tcPr>
          <w:p w14:paraId="50DC3FD2" w14:textId="77777777" w:rsidR="00B50463" w:rsidRPr="00AA6177" w:rsidRDefault="00B50463" w:rsidP="00B50463">
            <w:pPr>
              <w:pStyle w:val="B2BDaSubpara"/>
              <w:jc w:val="center"/>
              <w:rPr>
                <w:b/>
                <w:bCs/>
                <w:color w:val="auto"/>
              </w:rPr>
            </w:pPr>
            <w:r w:rsidRPr="00AA6177">
              <w:rPr>
                <w:b/>
                <w:bCs/>
                <w:color w:val="auto"/>
              </w:rPr>
              <w:t>Factor</w:t>
            </w:r>
          </w:p>
        </w:tc>
        <w:tc>
          <w:tcPr>
            <w:tcW w:w="993" w:type="dxa"/>
            <w:tcBorders>
              <w:top w:val="single" w:sz="4" w:space="0" w:color="auto"/>
              <w:left w:val="single" w:sz="4" w:space="0" w:color="auto"/>
              <w:bottom w:val="single" w:sz="4" w:space="0" w:color="auto"/>
              <w:right w:val="single" w:sz="4" w:space="0" w:color="auto"/>
            </w:tcBorders>
            <w:vAlign w:val="center"/>
          </w:tcPr>
          <w:p w14:paraId="2C893A73" w14:textId="77777777" w:rsidR="00B50463" w:rsidRPr="00AA6177" w:rsidRDefault="00B50463" w:rsidP="00B50463">
            <w:pPr>
              <w:pStyle w:val="B2BDaSubpara"/>
              <w:jc w:val="center"/>
              <w:rPr>
                <w:b/>
                <w:bCs/>
                <w:color w:val="auto"/>
              </w:rPr>
            </w:pPr>
            <w:r w:rsidRPr="00AA6177">
              <w:rPr>
                <w:b/>
                <w:bCs/>
                <w:color w:val="auto"/>
              </w:rPr>
              <w:t>FTTP (inc Smart Places)</w:t>
            </w:r>
          </w:p>
        </w:tc>
        <w:tc>
          <w:tcPr>
            <w:tcW w:w="1018" w:type="dxa"/>
            <w:tcBorders>
              <w:top w:val="single" w:sz="4" w:space="0" w:color="auto"/>
              <w:left w:val="single" w:sz="4" w:space="0" w:color="auto"/>
              <w:bottom w:val="single" w:sz="4" w:space="0" w:color="auto"/>
              <w:right w:val="single" w:sz="4" w:space="0" w:color="auto"/>
            </w:tcBorders>
            <w:vAlign w:val="center"/>
          </w:tcPr>
          <w:p w14:paraId="27941B7B" w14:textId="77777777" w:rsidR="00B50463" w:rsidRPr="00AA6177" w:rsidRDefault="00B50463" w:rsidP="00B50463">
            <w:pPr>
              <w:pStyle w:val="B2BDaSubpara"/>
              <w:jc w:val="center"/>
              <w:rPr>
                <w:b/>
                <w:bCs/>
                <w:color w:val="auto"/>
              </w:rPr>
            </w:pPr>
            <w:r w:rsidRPr="00AA6177">
              <w:rPr>
                <w:b/>
                <w:bCs/>
                <w:color w:val="auto"/>
              </w:rPr>
              <w:t>FTTN</w:t>
            </w:r>
          </w:p>
        </w:tc>
        <w:tc>
          <w:tcPr>
            <w:tcW w:w="1125" w:type="dxa"/>
            <w:tcBorders>
              <w:top w:val="single" w:sz="4" w:space="0" w:color="auto"/>
              <w:left w:val="single" w:sz="4" w:space="0" w:color="auto"/>
              <w:bottom w:val="single" w:sz="4" w:space="0" w:color="auto"/>
              <w:right w:val="single" w:sz="4" w:space="0" w:color="auto"/>
            </w:tcBorders>
            <w:vAlign w:val="center"/>
          </w:tcPr>
          <w:p w14:paraId="77EEFF05" w14:textId="77777777" w:rsidR="00B50463" w:rsidRPr="00AA6177" w:rsidRDefault="00B50463" w:rsidP="00B50463">
            <w:pPr>
              <w:pStyle w:val="B2BDaSubpara"/>
              <w:jc w:val="center"/>
              <w:rPr>
                <w:b/>
                <w:bCs/>
                <w:color w:val="auto"/>
              </w:rPr>
            </w:pPr>
            <w:r w:rsidRPr="00AA6177">
              <w:rPr>
                <w:b/>
                <w:bCs/>
                <w:color w:val="auto"/>
              </w:rPr>
              <w:t>FTTB</w:t>
            </w:r>
          </w:p>
        </w:tc>
        <w:tc>
          <w:tcPr>
            <w:tcW w:w="1125" w:type="dxa"/>
            <w:tcBorders>
              <w:top w:val="single" w:sz="4" w:space="0" w:color="auto"/>
              <w:left w:val="single" w:sz="4" w:space="0" w:color="auto"/>
              <w:bottom w:val="single" w:sz="4" w:space="0" w:color="auto"/>
              <w:right w:val="single" w:sz="4" w:space="0" w:color="auto"/>
            </w:tcBorders>
            <w:vAlign w:val="center"/>
          </w:tcPr>
          <w:p w14:paraId="26BA4BA5" w14:textId="77777777" w:rsidR="00B50463" w:rsidRPr="00AA6177" w:rsidRDefault="00B50463" w:rsidP="00B50463">
            <w:pPr>
              <w:pStyle w:val="B2BDaSubpara"/>
              <w:jc w:val="center"/>
              <w:rPr>
                <w:b/>
                <w:bCs/>
                <w:color w:val="auto"/>
              </w:rPr>
            </w:pPr>
            <w:r w:rsidRPr="00AA6177">
              <w:rPr>
                <w:b/>
                <w:bCs/>
                <w:color w:val="auto"/>
              </w:rPr>
              <w:t>Fixed Wireless</w:t>
            </w:r>
          </w:p>
        </w:tc>
        <w:tc>
          <w:tcPr>
            <w:tcW w:w="1126" w:type="dxa"/>
            <w:tcBorders>
              <w:top w:val="single" w:sz="4" w:space="0" w:color="auto"/>
              <w:left w:val="single" w:sz="4" w:space="0" w:color="auto"/>
              <w:bottom w:val="single" w:sz="4" w:space="0" w:color="auto"/>
              <w:right w:val="single" w:sz="4" w:space="0" w:color="auto"/>
            </w:tcBorders>
            <w:vAlign w:val="center"/>
          </w:tcPr>
          <w:p w14:paraId="53F4B0E9" w14:textId="77777777" w:rsidR="00B50463" w:rsidRPr="00AA6177" w:rsidRDefault="00B50463" w:rsidP="00B50463">
            <w:pPr>
              <w:pStyle w:val="B2BDaSubpara"/>
              <w:jc w:val="center"/>
              <w:rPr>
                <w:b/>
                <w:bCs/>
                <w:color w:val="auto"/>
              </w:rPr>
            </w:pPr>
            <w:r w:rsidRPr="00AA6177">
              <w:rPr>
                <w:b/>
                <w:bCs/>
                <w:color w:val="auto"/>
              </w:rPr>
              <w:t>nbn Enterprise Ethernet</w:t>
            </w:r>
          </w:p>
        </w:tc>
      </w:tr>
      <w:tr w:rsidR="00B50463" w:rsidRPr="000C2449" w14:paraId="29CDFC82" w14:textId="77777777" w:rsidTr="00B50463">
        <w:tc>
          <w:tcPr>
            <w:tcW w:w="3693" w:type="dxa"/>
            <w:tcBorders>
              <w:top w:val="single" w:sz="4" w:space="0" w:color="auto"/>
              <w:left w:val="single" w:sz="4" w:space="0" w:color="auto"/>
              <w:bottom w:val="single" w:sz="4" w:space="0" w:color="auto"/>
              <w:right w:val="single" w:sz="4" w:space="0" w:color="auto"/>
            </w:tcBorders>
            <w:vAlign w:val="center"/>
          </w:tcPr>
          <w:p w14:paraId="06BBFDEF" w14:textId="77777777" w:rsidR="00B50463" w:rsidRDefault="00B50463" w:rsidP="00B50463">
            <w:pPr>
              <w:pStyle w:val="B2BDaSubpara"/>
            </w:pPr>
            <w:r>
              <w:t>The length, attenuation and quality of the copper line from the Premises to the node, including corrosion and joint quality</w:t>
            </w:r>
          </w:p>
        </w:tc>
        <w:tc>
          <w:tcPr>
            <w:tcW w:w="993" w:type="dxa"/>
            <w:tcBorders>
              <w:top w:val="single" w:sz="4" w:space="0" w:color="auto"/>
              <w:left w:val="single" w:sz="4" w:space="0" w:color="auto"/>
              <w:bottom w:val="single" w:sz="4" w:space="0" w:color="auto"/>
              <w:right w:val="single" w:sz="4" w:space="0" w:color="auto"/>
            </w:tcBorders>
            <w:vAlign w:val="center"/>
          </w:tcPr>
          <w:p w14:paraId="75097923" w14:textId="77777777" w:rsidR="00B50463" w:rsidRDefault="00B50463" w:rsidP="00B50463">
            <w:pPr>
              <w:pStyle w:val="B2BDaSubpara"/>
              <w:jc w:val="center"/>
            </w:pPr>
          </w:p>
        </w:tc>
        <w:tc>
          <w:tcPr>
            <w:tcW w:w="1018" w:type="dxa"/>
            <w:tcBorders>
              <w:top w:val="single" w:sz="4" w:space="0" w:color="auto"/>
              <w:left w:val="single" w:sz="4" w:space="0" w:color="auto"/>
              <w:bottom w:val="single" w:sz="4" w:space="0" w:color="auto"/>
              <w:right w:val="single" w:sz="4" w:space="0" w:color="auto"/>
            </w:tcBorders>
            <w:vAlign w:val="center"/>
          </w:tcPr>
          <w:p w14:paraId="07792037" w14:textId="77777777" w:rsidR="00B50463" w:rsidRDefault="00B50463" w:rsidP="00B50463">
            <w:pPr>
              <w:pStyle w:val="B2BDaSubpara"/>
              <w:jc w:val="center"/>
            </w:pPr>
            <w:r>
              <w:rPr>
                <w:rFonts w:ascii="Wingdings" w:eastAsia="Wingdings" w:hAnsi="Wingdings" w:cs="Wingdings"/>
              </w:rPr>
              <w:t>ü</w:t>
            </w:r>
          </w:p>
        </w:tc>
        <w:tc>
          <w:tcPr>
            <w:tcW w:w="1125" w:type="dxa"/>
            <w:tcBorders>
              <w:top w:val="single" w:sz="4" w:space="0" w:color="auto"/>
              <w:left w:val="single" w:sz="4" w:space="0" w:color="auto"/>
              <w:bottom w:val="single" w:sz="4" w:space="0" w:color="auto"/>
              <w:right w:val="single" w:sz="4" w:space="0" w:color="auto"/>
            </w:tcBorders>
            <w:vAlign w:val="center"/>
          </w:tcPr>
          <w:p w14:paraId="4CD5920E" w14:textId="77777777" w:rsidR="00B50463" w:rsidRDefault="00B50463" w:rsidP="00B50463">
            <w:pPr>
              <w:pStyle w:val="B2BDaSubpara"/>
              <w:jc w:val="center"/>
            </w:pPr>
            <w:r>
              <w:rPr>
                <w:rFonts w:ascii="Wingdings" w:eastAsia="Wingdings" w:hAnsi="Wingdings" w:cs="Wingdings"/>
              </w:rPr>
              <w:t>ü</w:t>
            </w:r>
          </w:p>
        </w:tc>
        <w:tc>
          <w:tcPr>
            <w:tcW w:w="1125" w:type="dxa"/>
            <w:tcBorders>
              <w:top w:val="single" w:sz="4" w:space="0" w:color="auto"/>
              <w:left w:val="single" w:sz="4" w:space="0" w:color="auto"/>
              <w:bottom w:val="single" w:sz="4" w:space="0" w:color="auto"/>
              <w:right w:val="single" w:sz="4" w:space="0" w:color="auto"/>
            </w:tcBorders>
            <w:vAlign w:val="center"/>
          </w:tcPr>
          <w:p w14:paraId="38510624" w14:textId="77777777" w:rsidR="00B50463" w:rsidRDefault="00B50463" w:rsidP="00B50463">
            <w:pPr>
              <w:pStyle w:val="B2BDaSubpara"/>
              <w:jc w:val="center"/>
            </w:pPr>
          </w:p>
        </w:tc>
        <w:tc>
          <w:tcPr>
            <w:tcW w:w="1126" w:type="dxa"/>
            <w:tcBorders>
              <w:top w:val="single" w:sz="4" w:space="0" w:color="auto"/>
              <w:left w:val="single" w:sz="4" w:space="0" w:color="auto"/>
              <w:bottom w:val="single" w:sz="4" w:space="0" w:color="auto"/>
              <w:right w:val="single" w:sz="4" w:space="0" w:color="auto"/>
            </w:tcBorders>
            <w:vAlign w:val="center"/>
          </w:tcPr>
          <w:p w14:paraId="176571DD" w14:textId="77777777" w:rsidR="00B50463" w:rsidRDefault="00B50463" w:rsidP="00B50463">
            <w:pPr>
              <w:pStyle w:val="B2BDaSubpara"/>
              <w:jc w:val="center"/>
            </w:pPr>
          </w:p>
        </w:tc>
      </w:tr>
      <w:tr w:rsidR="00B50463" w:rsidRPr="000C2449" w14:paraId="4359828A" w14:textId="77777777" w:rsidTr="00B50463">
        <w:tc>
          <w:tcPr>
            <w:tcW w:w="3693" w:type="dxa"/>
            <w:tcBorders>
              <w:top w:val="single" w:sz="4" w:space="0" w:color="auto"/>
              <w:left w:val="single" w:sz="4" w:space="0" w:color="auto"/>
              <w:bottom w:val="single" w:sz="4" w:space="0" w:color="auto"/>
              <w:right w:val="single" w:sz="4" w:space="0" w:color="auto"/>
            </w:tcBorders>
            <w:vAlign w:val="center"/>
          </w:tcPr>
          <w:p w14:paraId="2B9DA193" w14:textId="77777777" w:rsidR="00B50463" w:rsidRDefault="00B50463" w:rsidP="00B50463">
            <w:pPr>
              <w:pStyle w:val="B2BDaSubpara"/>
            </w:pPr>
            <w:r>
              <w:t>The quality and layout of in-Premises cabling (i.e. beyond the Network Boundary Point)</w:t>
            </w:r>
          </w:p>
        </w:tc>
        <w:tc>
          <w:tcPr>
            <w:tcW w:w="993" w:type="dxa"/>
            <w:tcBorders>
              <w:top w:val="single" w:sz="4" w:space="0" w:color="auto"/>
              <w:left w:val="single" w:sz="4" w:space="0" w:color="auto"/>
              <w:bottom w:val="single" w:sz="4" w:space="0" w:color="auto"/>
              <w:right w:val="single" w:sz="4" w:space="0" w:color="auto"/>
            </w:tcBorders>
            <w:vAlign w:val="center"/>
          </w:tcPr>
          <w:p w14:paraId="594C4DE8" w14:textId="77777777" w:rsidR="00B50463" w:rsidRDefault="00B50463" w:rsidP="00B50463">
            <w:pPr>
              <w:pStyle w:val="B2BDaSubpara"/>
              <w:jc w:val="center"/>
            </w:pPr>
            <w:r>
              <w:rPr>
                <w:rFonts w:ascii="Wingdings" w:eastAsia="Wingdings" w:hAnsi="Wingdings" w:cs="Wingdings"/>
              </w:rPr>
              <w:t>ü</w:t>
            </w:r>
          </w:p>
        </w:tc>
        <w:tc>
          <w:tcPr>
            <w:tcW w:w="1018" w:type="dxa"/>
            <w:tcBorders>
              <w:top w:val="single" w:sz="4" w:space="0" w:color="auto"/>
              <w:left w:val="single" w:sz="4" w:space="0" w:color="auto"/>
              <w:bottom w:val="single" w:sz="4" w:space="0" w:color="auto"/>
              <w:right w:val="single" w:sz="4" w:space="0" w:color="auto"/>
            </w:tcBorders>
            <w:vAlign w:val="center"/>
          </w:tcPr>
          <w:p w14:paraId="5F559E63" w14:textId="77777777" w:rsidR="00B50463" w:rsidRDefault="00B50463" w:rsidP="00B50463">
            <w:pPr>
              <w:pStyle w:val="B2BDaSubpara"/>
              <w:jc w:val="center"/>
            </w:pPr>
            <w:r>
              <w:rPr>
                <w:rFonts w:ascii="Wingdings" w:eastAsia="Wingdings" w:hAnsi="Wingdings" w:cs="Wingdings"/>
              </w:rPr>
              <w:t>ü</w:t>
            </w:r>
          </w:p>
        </w:tc>
        <w:tc>
          <w:tcPr>
            <w:tcW w:w="1125" w:type="dxa"/>
            <w:tcBorders>
              <w:top w:val="single" w:sz="4" w:space="0" w:color="auto"/>
              <w:left w:val="single" w:sz="4" w:space="0" w:color="auto"/>
              <w:bottom w:val="single" w:sz="4" w:space="0" w:color="auto"/>
              <w:right w:val="single" w:sz="4" w:space="0" w:color="auto"/>
            </w:tcBorders>
            <w:vAlign w:val="center"/>
          </w:tcPr>
          <w:p w14:paraId="72AA2563" w14:textId="77777777" w:rsidR="00B50463" w:rsidRDefault="00B50463" w:rsidP="00B50463">
            <w:pPr>
              <w:pStyle w:val="B2BDaSubpara"/>
              <w:jc w:val="center"/>
            </w:pPr>
            <w:r>
              <w:rPr>
                <w:rFonts w:ascii="Wingdings" w:eastAsia="Wingdings" w:hAnsi="Wingdings" w:cs="Wingdings"/>
              </w:rPr>
              <w:t>ü</w:t>
            </w:r>
          </w:p>
        </w:tc>
        <w:tc>
          <w:tcPr>
            <w:tcW w:w="1125" w:type="dxa"/>
            <w:tcBorders>
              <w:top w:val="single" w:sz="4" w:space="0" w:color="auto"/>
              <w:left w:val="single" w:sz="4" w:space="0" w:color="auto"/>
              <w:bottom w:val="single" w:sz="4" w:space="0" w:color="auto"/>
              <w:right w:val="single" w:sz="4" w:space="0" w:color="auto"/>
            </w:tcBorders>
            <w:vAlign w:val="center"/>
          </w:tcPr>
          <w:p w14:paraId="0469369D" w14:textId="77777777" w:rsidR="00B50463" w:rsidRDefault="00B50463" w:rsidP="00B50463">
            <w:pPr>
              <w:pStyle w:val="B2BDaSubpara"/>
              <w:jc w:val="center"/>
            </w:pPr>
          </w:p>
        </w:tc>
        <w:tc>
          <w:tcPr>
            <w:tcW w:w="1126" w:type="dxa"/>
            <w:tcBorders>
              <w:top w:val="single" w:sz="4" w:space="0" w:color="auto"/>
              <w:left w:val="single" w:sz="4" w:space="0" w:color="auto"/>
              <w:bottom w:val="single" w:sz="4" w:space="0" w:color="auto"/>
              <w:right w:val="single" w:sz="4" w:space="0" w:color="auto"/>
            </w:tcBorders>
            <w:vAlign w:val="center"/>
          </w:tcPr>
          <w:p w14:paraId="5360CB06" w14:textId="77777777" w:rsidR="00B50463" w:rsidRDefault="00B50463" w:rsidP="00B50463">
            <w:pPr>
              <w:pStyle w:val="B2BDaSubpara"/>
              <w:jc w:val="center"/>
            </w:pPr>
            <w:r>
              <w:rPr>
                <w:rFonts w:ascii="Wingdings" w:eastAsia="Wingdings" w:hAnsi="Wingdings" w:cs="Wingdings"/>
              </w:rPr>
              <w:t>ü</w:t>
            </w:r>
          </w:p>
        </w:tc>
      </w:tr>
      <w:tr w:rsidR="00B50463" w:rsidRPr="000C2449" w14:paraId="094B0F12" w14:textId="77777777" w:rsidTr="00B50463">
        <w:tc>
          <w:tcPr>
            <w:tcW w:w="3693" w:type="dxa"/>
            <w:tcBorders>
              <w:top w:val="single" w:sz="4" w:space="0" w:color="auto"/>
              <w:left w:val="single" w:sz="4" w:space="0" w:color="auto"/>
              <w:bottom w:val="single" w:sz="4" w:space="0" w:color="auto"/>
              <w:right w:val="single" w:sz="4" w:space="0" w:color="auto"/>
            </w:tcBorders>
            <w:vAlign w:val="center"/>
          </w:tcPr>
          <w:p w14:paraId="668869A9" w14:textId="77777777" w:rsidR="00B50463" w:rsidRDefault="00B50463" w:rsidP="00B50463">
            <w:pPr>
              <w:pStyle w:val="B2BDaSubpara"/>
            </w:pPr>
            <w:r>
              <w:t>Internal and external electrical interference, including Co-existence</w:t>
            </w:r>
          </w:p>
        </w:tc>
        <w:tc>
          <w:tcPr>
            <w:tcW w:w="993" w:type="dxa"/>
            <w:tcBorders>
              <w:top w:val="single" w:sz="4" w:space="0" w:color="auto"/>
              <w:left w:val="single" w:sz="4" w:space="0" w:color="auto"/>
              <w:bottom w:val="single" w:sz="4" w:space="0" w:color="auto"/>
              <w:right w:val="single" w:sz="4" w:space="0" w:color="auto"/>
            </w:tcBorders>
            <w:vAlign w:val="center"/>
          </w:tcPr>
          <w:p w14:paraId="1A4A583B" w14:textId="77777777" w:rsidR="00B50463" w:rsidRDefault="00B50463" w:rsidP="00B50463">
            <w:pPr>
              <w:pStyle w:val="B2BDaSubpara"/>
              <w:jc w:val="center"/>
            </w:pPr>
          </w:p>
        </w:tc>
        <w:tc>
          <w:tcPr>
            <w:tcW w:w="1018" w:type="dxa"/>
            <w:tcBorders>
              <w:top w:val="single" w:sz="4" w:space="0" w:color="auto"/>
              <w:left w:val="single" w:sz="4" w:space="0" w:color="auto"/>
              <w:bottom w:val="single" w:sz="4" w:space="0" w:color="auto"/>
              <w:right w:val="single" w:sz="4" w:space="0" w:color="auto"/>
            </w:tcBorders>
            <w:vAlign w:val="center"/>
          </w:tcPr>
          <w:p w14:paraId="31278F20" w14:textId="77777777" w:rsidR="00B50463" w:rsidRDefault="00B50463" w:rsidP="00B50463">
            <w:pPr>
              <w:pStyle w:val="B2BDaSubpara"/>
              <w:jc w:val="center"/>
            </w:pPr>
            <w:r>
              <w:rPr>
                <w:rFonts w:ascii="Wingdings" w:eastAsia="Wingdings" w:hAnsi="Wingdings" w:cs="Wingdings"/>
              </w:rPr>
              <w:t>ü</w:t>
            </w:r>
          </w:p>
        </w:tc>
        <w:tc>
          <w:tcPr>
            <w:tcW w:w="1125" w:type="dxa"/>
            <w:tcBorders>
              <w:top w:val="single" w:sz="4" w:space="0" w:color="auto"/>
              <w:left w:val="single" w:sz="4" w:space="0" w:color="auto"/>
              <w:bottom w:val="single" w:sz="4" w:space="0" w:color="auto"/>
              <w:right w:val="single" w:sz="4" w:space="0" w:color="auto"/>
            </w:tcBorders>
            <w:vAlign w:val="center"/>
          </w:tcPr>
          <w:p w14:paraId="55AA813C" w14:textId="77777777" w:rsidR="00B50463" w:rsidRDefault="00B50463" w:rsidP="00B50463">
            <w:pPr>
              <w:pStyle w:val="B2BDaSubpara"/>
              <w:jc w:val="center"/>
            </w:pPr>
            <w:r>
              <w:rPr>
                <w:rFonts w:ascii="Wingdings" w:eastAsia="Wingdings" w:hAnsi="Wingdings" w:cs="Wingdings"/>
              </w:rPr>
              <w:t>ü</w:t>
            </w:r>
          </w:p>
        </w:tc>
        <w:tc>
          <w:tcPr>
            <w:tcW w:w="1125" w:type="dxa"/>
            <w:tcBorders>
              <w:top w:val="single" w:sz="4" w:space="0" w:color="auto"/>
              <w:left w:val="single" w:sz="4" w:space="0" w:color="auto"/>
              <w:bottom w:val="single" w:sz="4" w:space="0" w:color="auto"/>
              <w:right w:val="single" w:sz="4" w:space="0" w:color="auto"/>
            </w:tcBorders>
            <w:vAlign w:val="center"/>
          </w:tcPr>
          <w:p w14:paraId="092CC6FF" w14:textId="77777777" w:rsidR="00B50463" w:rsidRDefault="00B50463" w:rsidP="00B50463">
            <w:pPr>
              <w:pStyle w:val="B2BDaSubpara"/>
              <w:jc w:val="center"/>
            </w:pPr>
          </w:p>
        </w:tc>
        <w:tc>
          <w:tcPr>
            <w:tcW w:w="1126" w:type="dxa"/>
            <w:tcBorders>
              <w:top w:val="single" w:sz="4" w:space="0" w:color="auto"/>
              <w:left w:val="single" w:sz="4" w:space="0" w:color="auto"/>
              <w:bottom w:val="single" w:sz="4" w:space="0" w:color="auto"/>
              <w:right w:val="single" w:sz="4" w:space="0" w:color="auto"/>
            </w:tcBorders>
            <w:vAlign w:val="center"/>
          </w:tcPr>
          <w:p w14:paraId="15DAE334" w14:textId="77777777" w:rsidR="00B50463" w:rsidRDefault="00B50463" w:rsidP="00B50463">
            <w:pPr>
              <w:pStyle w:val="B2BDaSubpara"/>
              <w:jc w:val="center"/>
            </w:pPr>
          </w:p>
        </w:tc>
      </w:tr>
      <w:tr w:rsidR="00B50463" w:rsidRPr="000C2449" w14:paraId="47A2B316" w14:textId="77777777" w:rsidTr="00B50463">
        <w:tc>
          <w:tcPr>
            <w:tcW w:w="3693" w:type="dxa"/>
            <w:tcBorders>
              <w:top w:val="single" w:sz="4" w:space="0" w:color="auto"/>
              <w:left w:val="single" w:sz="4" w:space="0" w:color="auto"/>
              <w:bottom w:val="single" w:sz="4" w:space="0" w:color="auto"/>
              <w:right w:val="single" w:sz="4" w:space="0" w:color="auto"/>
            </w:tcBorders>
            <w:vAlign w:val="center"/>
          </w:tcPr>
          <w:p w14:paraId="204F7A2E" w14:textId="77777777" w:rsidR="00B50463" w:rsidRDefault="00B50463" w:rsidP="00B50463">
            <w:pPr>
              <w:pStyle w:val="B2BDaSubpara"/>
            </w:pPr>
            <w:r>
              <w:t>Weather conditions, including heavy rain</w:t>
            </w:r>
          </w:p>
        </w:tc>
        <w:tc>
          <w:tcPr>
            <w:tcW w:w="993" w:type="dxa"/>
            <w:tcBorders>
              <w:top w:val="single" w:sz="4" w:space="0" w:color="auto"/>
              <w:left w:val="single" w:sz="4" w:space="0" w:color="auto"/>
              <w:bottom w:val="single" w:sz="4" w:space="0" w:color="auto"/>
              <w:right w:val="single" w:sz="4" w:space="0" w:color="auto"/>
            </w:tcBorders>
            <w:vAlign w:val="center"/>
          </w:tcPr>
          <w:p w14:paraId="240EEBFD" w14:textId="77777777" w:rsidR="00B50463" w:rsidRDefault="00B50463" w:rsidP="00B50463">
            <w:pPr>
              <w:pStyle w:val="B2BDaSubpara"/>
              <w:jc w:val="center"/>
            </w:pPr>
          </w:p>
        </w:tc>
        <w:tc>
          <w:tcPr>
            <w:tcW w:w="1018" w:type="dxa"/>
            <w:tcBorders>
              <w:top w:val="single" w:sz="4" w:space="0" w:color="auto"/>
              <w:left w:val="single" w:sz="4" w:space="0" w:color="auto"/>
              <w:bottom w:val="single" w:sz="4" w:space="0" w:color="auto"/>
              <w:right w:val="single" w:sz="4" w:space="0" w:color="auto"/>
            </w:tcBorders>
            <w:vAlign w:val="center"/>
          </w:tcPr>
          <w:p w14:paraId="6B800201" w14:textId="77777777" w:rsidR="00B50463" w:rsidRDefault="00B50463" w:rsidP="00B50463">
            <w:pPr>
              <w:pStyle w:val="B2BDaSubpara"/>
              <w:jc w:val="center"/>
            </w:pPr>
            <w:r>
              <w:rPr>
                <w:rFonts w:ascii="Wingdings" w:eastAsia="Wingdings" w:hAnsi="Wingdings" w:cs="Wingdings"/>
              </w:rPr>
              <w:t>ü</w:t>
            </w:r>
          </w:p>
        </w:tc>
        <w:tc>
          <w:tcPr>
            <w:tcW w:w="1125" w:type="dxa"/>
            <w:tcBorders>
              <w:top w:val="single" w:sz="4" w:space="0" w:color="auto"/>
              <w:left w:val="single" w:sz="4" w:space="0" w:color="auto"/>
              <w:bottom w:val="single" w:sz="4" w:space="0" w:color="auto"/>
              <w:right w:val="single" w:sz="4" w:space="0" w:color="auto"/>
            </w:tcBorders>
            <w:vAlign w:val="center"/>
          </w:tcPr>
          <w:p w14:paraId="28D9C9F0" w14:textId="77777777" w:rsidR="00B50463" w:rsidRDefault="00B50463" w:rsidP="00B50463">
            <w:pPr>
              <w:pStyle w:val="B2BDaSubpara"/>
              <w:jc w:val="center"/>
            </w:pPr>
          </w:p>
        </w:tc>
        <w:tc>
          <w:tcPr>
            <w:tcW w:w="1125" w:type="dxa"/>
            <w:tcBorders>
              <w:top w:val="single" w:sz="4" w:space="0" w:color="auto"/>
              <w:left w:val="single" w:sz="4" w:space="0" w:color="auto"/>
              <w:bottom w:val="single" w:sz="4" w:space="0" w:color="auto"/>
              <w:right w:val="single" w:sz="4" w:space="0" w:color="auto"/>
            </w:tcBorders>
            <w:vAlign w:val="center"/>
          </w:tcPr>
          <w:p w14:paraId="4624D37B" w14:textId="77777777" w:rsidR="00B50463" w:rsidRDefault="00B50463" w:rsidP="00B50463">
            <w:pPr>
              <w:pStyle w:val="B2BDaSubpara"/>
              <w:jc w:val="center"/>
            </w:pPr>
            <w:r>
              <w:rPr>
                <w:rFonts w:ascii="Wingdings" w:eastAsia="Wingdings" w:hAnsi="Wingdings" w:cs="Wingdings"/>
              </w:rPr>
              <w:t>ü</w:t>
            </w:r>
          </w:p>
        </w:tc>
        <w:tc>
          <w:tcPr>
            <w:tcW w:w="1126" w:type="dxa"/>
            <w:tcBorders>
              <w:top w:val="single" w:sz="4" w:space="0" w:color="auto"/>
              <w:left w:val="single" w:sz="4" w:space="0" w:color="auto"/>
              <w:bottom w:val="single" w:sz="4" w:space="0" w:color="auto"/>
              <w:right w:val="single" w:sz="4" w:space="0" w:color="auto"/>
            </w:tcBorders>
            <w:vAlign w:val="center"/>
          </w:tcPr>
          <w:p w14:paraId="0DD1E09E" w14:textId="77777777" w:rsidR="00B50463" w:rsidRDefault="00B50463" w:rsidP="00B50463">
            <w:pPr>
              <w:pStyle w:val="B2BDaSubpara"/>
              <w:jc w:val="center"/>
            </w:pPr>
          </w:p>
        </w:tc>
      </w:tr>
      <w:tr w:rsidR="00B50463" w:rsidRPr="000C2449" w14:paraId="7C8A36B3" w14:textId="77777777" w:rsidTr="00B50463">
        <w:tc>
          <w:tcPr>
            <w:tcW w:w="3693" w:type="dxa"/>
            <w:tcBorders>
              <w:top w:val="single" w:sz="4" w:space="0" w:color="auto"/>
              <w:left w:val="single" w:sz="4" w:space="0" w:color="auto"/>
              <w:bottom w:val="single" w:sz="4" w:space="0" w:color="auto"/>
              <w:right w:val="single" w:sz="4" w:space="0" w:color="auto"/>
            </w:tcBorders>
            <w:vAlign w:val="center"/>
          </w:tcPr>
          <w:p w14:paraId="418740DE" w14:textId="77777777" w:rsidR="00B50463" w:rsidRDefault="00B50463" w:rsidP="00B50463">
            <w:pPr>
              <w:pStyle w:val="B2BDaSubpara"/>
            </w:pPr>
            <w:r>
              <w:t>Whether your service has been placed into Repair Profile or is under Remediation by nbn co</w:t>
            </w:r>
          </w:p>
        </w:tc>
        <w:tc>
          <w:tcPr>
            <w:tcW w:w="993" w:type="dxa"/>
            <w:tcBorders>
              <w:top w:val="single" w:sz="4" w:space="0" w:color="auto"/>
              <w:left w:val="single" w:sz="4" w:space="0" w:color="auto"/>
              <w:bottom w:val="single" w:sz="4" w:space="0" w:color="auto"/>
              <w:right w:val="single" w:sz="4" w:space="0" w:color="auto"/>
            </w:tcBorders>
            <w:vAlign w:val="center"/>
          </w:tcPr>
          <w:p w14:paraId="7CD05AAA" w14:textId="77777777" w:rsidR="00B50463" w:rsidRDefault="00B50463" w:rsidP="00B50463">
            <w:pPr>
              <w:pStyle w:val="B2BDaSubpara"/>
              <w:jc w:val="center"/>
            </w:pPr>
          </w:p>
        </w:tc>
        <w:tc>
          <w:tcPr>
            <w:tcW w:w="1018" w:type="dxa"/>
            <w:tcBorders>
              <w:top w:val="single" w:sz="4" w:space="0" w:color="auto"/>
              <w:left w:val="single" w:sz="4" w:space="0" w:color="auto"/>
              <w:bottom w:val="single" w:sz="4" w:space="0" w:color="auto"/>
              <w:right w:val="single" w:sz="4" w:space="0" w:color="auto"/>
            </w:tcBorders>
            <w:vAlign w:val="center"/>
          </w:tcPr>
          <w:p w14:paraId="603319AD" w14:textId="77777777" w:rsidR="00B50463" w:rsidRDefault="00B50463" w:rsidP="00B50463">
            <w:pPr>
              <w:pStyle w:val="B2BDaSubpara"/>
              <w:jc w:val="center"/>
            </w:pPr>
            <w:r>
              <w:rPr>
                <w:rFonts w:ascii="Wingdings" w:eastAsia="Wingdings" w:hAnsi="Wingdings" w:cs="Wingdings"/>
              </w:rPr>
              <w:t>ü</w:t>
            </w:r>
          </w:p>
        </w:tc>
        <w:tc>
          <w:tcPr>
            <w:tcW w:w="1125" w:type="dxa"/>
            <w:tcBorders>
              <w:top w:val="single" w:sz="4" w:space="0" w:color="auto"/>
              <w:left w:val="single" w:sz="4" w:space="0" w:color="auto"/>
              <w:bottom w:val="single" w:sz="4" w:space="0" w:color="auto"/>
              <w:right w:val="single" w:sz="4" w:space="0" w:color="auto"/>
            </w:tcBorders>
            <w:vAlign w:val="center"/>
          </w:tcPr>
          <w:p w14:paraId="236CEDAC" w14:textId="77777777" w:rsidR="00B50463" w:rsidRDefault="00B50463" w:rsidP="00B50463">
            <w:pPr>
              <w:pStyle w:val="B2BDaSubpara"/>
              <w:jc w:val="center"/>
            </w:pPr>
            <w:r>
              <w:rPr>
                <w:rFonts w:ascii="Wingdings" w:eastAsia="Wingdings" w:hAnsi="Wingdings" w:cs="Wingdings"/>
              </w:rPr>
              <w:t>ü</w:t>
            </w:r>
          </w:p>
        </w:tc>
        <w:tc>
          <w:tcPr>
            <w:tcW w:w="1125" w:type="dxa"/>
            <w:tcBorders>
              <w:top w:val="single" w:sz="4" w:space="0" w:color="auto"/>
              <w:left w:val="single" w:sz="4" w:space="0" w:color="auto"/>
              <w:bottom w:val="single" w:sz="4" w:space="0" w:color="auto"/>
              <w:right w:val="single" w:sz="4" w:space="0" w:color="auto"/>
            </w:tcBorders>
            <w:vAlign w:val="center"/>
          </w:tcPr>
          <w:p w14:paraId="24E6A193" w14:textId="77777777" w:rsidR="00B50463" w:rsidRDefault="00B50463" w:rsidP="00B50463">
            <w:pPr>
              <w:pStyle w:val="B2BDaSubpara"/>
              <w:jc w:val="center"/>
            </w:pPr>
          </w:p>
        </w:tc>
        <w:tc>
          <w:tcPr>
            <w:tcW w:w="1126" w:type="dxa"/>
            <w:tcBorders>
              <w:top w:val="single" w:sz="4" w:space="0" w:color="auto"/>
              <w:left w:val="single" w:sz="4" w:space="0" w:color="auto"/>
              <w:bottom w:val="single" w:sz="4" w:space="0" w:color="auto"/>
              <w:right w:val="single" w:sz="4" w:space="0" w:color="auto"/>
            </w:tcBorders>
            <w:vAlign w:val="center"/>
          </w:tcPr>
          <w:p w14:paraId="3ED13FD2" w14:textId="77777777" w:rsidR="00B50463" w:rsidRDefault="00B50463" w:rsidP="00B50463">
            <w:pPr>
              <w:pStyle w:val="B2BDaSubpara"/>
              <w:jc w:val="center"/>
            </w:pPr>
          </w:p>
        </w:tc>
      </w:tr>
      <w:tr w:rsidR="00B50463" w:rsidRPr="000C2449" w14:paraId="5D384ED3" w14:textId="77777777" w:rsidTr="00B50463">
        <w:tc>
          <w:tcPr>
            <w:tcW w:w="3693" w:type="dxa"/>
            <w:tcBorders>
              <w:top w:val="single" w:sz="4" w:space="0" w:color="auto"/>
              <w:left w:val="single" w:sz="4" w:space="0" w:color="auto"/>
              <w:bottom w:val="single" w:sz="4" w:space="0" w:color="auto"/>
              <w:right w:val="single" w:sz="4" w:space="0" w:color="auto"/>
            </w:tcBorders>
            <w:vAlign w:val="center"/>
          </w:tcPr>
          <w:p w14:paraId="7BF7508F" w14:textId="77777777" w:rsidR="00B50463" w:rsidRDefault="00B50463" w:rsidP="00B50463">
            <w:pPr>
              <w:pStyle w:val="B2BDaSubpara"/>
            </w:pPr>
            <w:r>
              <w:t>The quality of the MDF</w:t>
            </w:r>
          </w:p>
        </w:tc>
        <w:tc>
          <w:tcPr>
            <w:tcW w:w="993" w:type="dxa"/>
            <w:tcBorders>
              <w:top w:val="single" w:sz="4" w:space="0" w:color="auto"/>
              <w:left w:val="single" w:sz="4" w:space="0" w:color="auto"/>
              <w:bottom w:val="single" w:sz="4" w:space="0" w:color="auto"/>
              <w:right w:val="single" w:sz="4" w:space="0" w:color="auto"/>
            </w:tcBorders>
            <w:vAlign w:val="center"/>
          </w:tcPr>
          <w:p w14:paraId="59DA815F" w14:textId="77777777" w:rsidR="00B50463" w:rsidRDefault="00B50463" w:rsidP="00B50463">
            <w:pPr>
              <w:pStyle w:val="B2BDaSubpara"/>
              <w:jc w:val="center"/>
            </w:pPr>
            <w:r>
              <w:rPr>
                <w:rFonts w:ascii="Wingdings" w:eastAsia="Wingdings" w:hAnsi="Wingdings" w:cs="Wingdings"/>
              </w:rPr>
              <w:t>ü</w:t>
            </w:r>
          </w:p>
        </w:tc>
        <w:tc>
          <w:tcPr>
            <w:tcW w:w="1018" w:type="dxa"/>
            <w:tcBorders>
              <w:top w:val="single" w:sz="4" w:space="0" w:color="auto"/>
              <w:left w:val="single" w:sz="4" w:space="0" w:color="auto"/>
              <w:bottom w:val="single" w:sz="4" w:space="0" w:color="auto"/>
              <w:right w:val="single" w:sz="4" w:space="0" w:color="auto"/>
            </w:tcBorders>
            <w:vAlign w:val="center"/>
          </w:tcPr>
          <w:p w14:paraId="2EA20A6E" w14:textId="77777777" w:rsidR="00B50463" w:rsidRDefault="00B50463" w:rsidP="00B50463">
            <w:pPr>
              <w:pStyle w:val="B2BDaSubpara"/>
              <w:jc w:val="center"/>
            </w:pPr>
          </w:p>
        </w:tc>
        <w:tc>
          <w:tcPr>
            <w:tcW w:w="1125" w:type="dxa"/>
            <w:tcBorders>
              <w:top w:val="single" w:sz="4" w:space="0" w:color="auto"/>
              <w:left w:val="single" w:sz="4" w:space="0" w:color="auto"/>
              <w:bottom w:val="single" w:sz="4" w:space="0" w:color="auto"/>
              <w:right w:val="single" w:sz="4" w:space="0" w:color="auto"/>
            </w:tcBorders>
            <w:vAlign w:val="center"/>
          </w:tcPr>
          <w:p w14:paraId="1976ED8A" w14:textId="77777777" w:rsidR="00B50463" w:rsidRDefault="00B50463" w:rsidP="00B50463">
            <w:pPr>
              <w:pStyle w:val="B2BDaSubpara"/>
              <w:jc w:val="center"/>
            </w:pPr>
            <w:r>
              <w:rPr>
                <w:rFonts w:ascii="Wingdings" w:eastAsia="Wingdings" w:hAnsi="Wingdings" w:cs="Wingdings"/>
              </w:rPr>
              <w:t>ü</w:t>
            </w:r>
          </w:p>
        </w:tc>
        <w:tc>
          <w:tcPr>
            <w:tcW w:w="1125" w:type="dxa"/>
            <w:tcBorders>
              <w:top w:val="single" w:sz="4" w:space="0" w:color="auto"/>
              <w:left w:val="single" w:sz="4" w:space="0" w:color="auto"/>
              <w:bottom w:val="single" w:sz="4" w:space="0" w:color="auto"/>
              <w:right w:val="single" w:sz="4" w:space="0" w:color="auto"/>
            </w:tcBorders>
            <w:vAlign w:val="center"/>
          </w:tcPr>
          <w:p w14:paraId="028376DE" w14:textId="77777777" w:rsidR="00B50463" w:rsidRDefault="00B50463" w:rsidP="00B50463">
            <w:pPr>
              <w:pStyle w:val="B2BDaSubpara"/>
              <w:jc w:val="center"/>
            </w:pPr>
          </w:p>
        </w:tc>
        <w:tc>
          <w:tcPr>
            <w:tcW w:w="1126" w:type="dxa"/>
            <w:tcBorders>
              <w:top w:val="single" w:sz="4" w:space="0" w:color="auto"/>
              <w:left w:val="single" w:sz="4" w:space="0" w:color="auto"/>
              <w:bottom w:val="single" w:sz="4" w:space="0" w:color="auto"/>
              <w:right w:val="single" w:sz="4" w:space="0" w:color="auto"/>
            </w:tcBorders>
            <w:vAlign w:val="center"/>
          </w:tcPr>
          <w:p w14:paraId="0873CAD0" w14:textId="77777777" w:rsidR="00B50463" w:rsidRDefault="00B50463" w:rsidP="00B50463">
            <w:pPr>
              <w:pStyle w:val="B2BDaSubpara"/>
              <w:jc w:val="center"/>
            </w:pPr>
            <w:r>
              <w:rPr>
                <w:rFonts w:ascii="Wingdings" w:eastAsia="Wingdings" w:hAnsi="Wingdings" w:cs="Wingdings"/>
              </w:rPr>
              <w:t>ü</w:t>
            </w:r>
          </w:p>
        </w:tc>
      </w:tr>
      <w:tr w:rsidR="00B50463" w:rsidRPr="000C2449" w14:paraId="76CDE83B" w14:textId="77777777" w:rsidTr="00B50463">
        <w:tc>
          <w:tcPr>
            <w:tcW w:w="3693" w:type="dxa"/>
            <w:tcBorders>
              <w:top w:val="single" w:sz="4" w:space="0" w:color="auto"/>
              <w:left w:val="single" w:sz="4" w:space="0" w:color="auto"/>
              <w:bottom w:val="single" w:sz="4" w:space="0" w:color="auto"/>
              <w:right w:val="single" w:sz="4" w:space="0" w:color="auto"/>
            </w:tcBorders>
            <w:vAlign w:val="center"/>
          </w:tcPr>
          <w:p w14:paraId="0D8837E5" w14:textId="77777777" w:rsidR="00B50463" w:rsidRDefault="00B50463" w:rsidP="00B50463">
            <w:pPr>
              <w:pStyle w:val="B2BDaSubpara"/>
            </w:pPr>
            <w:r>
              <w:t>The signal reception, including any interference with in-building cabling or pre-existing lead-in length</w:t>
            </w:r>
          </w:p>
        </w:tc>
        <w:tc>
          <w:tcPr>
            <w:tcW w:w="993" w:type="dxa"/>
            <w:tcBorders>
              <w:top w:val="single" w:sz="4" w:space="0" w:color="auto"/>
              <w:left w:val="single" w:sz="4" w:space="0" w:color="auto"/>
              <w:bottom w:val="single" w:sz="4" w:space="0" w:color="auto"/>
              <w:right w:val="single" w:sz="4" w:space="0" w:color="auto"/>
            </w:tcBorders>
            <w:vAlign w:val="center"/>
          </w:tcPr>
          <w:p w14:paraId="3DD5115A" w14:textId="77777777" w:rsidR="00B50463" w:rsidRDefault="00B50463" w:rsidP="00B50463">
            <w:pPr>
              <w:pStyle w:val="B2BDaSubpara"/>
              <w:jc w:val="center"/>
            </w:pPr>
          </w:p>
        </w:tc>
        <w:tc>
          <w:tcPr>
            <w:tcW w:w="1018" w:type="dxa"/>
            <w:tcBorders>
              <w:top w:val="single" w:sz="4" w:space="0" w:color="auto"/>
              <w:left w:val="single" w:sz="4" w:space="0" w:color="auto"/>
              <w:bottom w:val="single" w:sz="4" w:space="0" w:color="auto"/>
              <w:right w:val="single" w:sz="4" w:space="0" w:color="auto"/>
            </w:tcBorders>
            <w:vAlign w:val="center"/>
          </w:tcPr>
          <w:p w14:paraId="32077646" w14:textId="77777777" w:rsidR="00B50463" w:rsidRDefault="00B50463" w:rsidP="00B50463">
            <w:pPr>
              <w:pStyle w:val="B2BDaSubpara"/>
              <w:jc w:val="center"/>
            </w:pPr>
          </w:p>
        </w:tc>
        <w:tc>
          <w:tcPr>
            <w:tcW w:w="1125" w:type="dxa"/>
            <w:tcBorders>
              <w:top w:val="single" w:sz="4" w:space="0" w:color="auto"/>
              <w:left w:val="single" w:sz="4" w:space="0" w:color="auto"/>
              <w:bottom w:val="single" w:sz="4" w:space="0" w:color="auto"/>
              <w:right w:val="single" w:sz="4" w:space="0" w:color="auto"/>
            </w:tcBorders>
            <w:vAlign w:val="center"/>
          </w:tcPr>
          <w:p w14:paraId="63512755" w14:textId="77777777" w:rsidR="00B50463" w:rsidRDefault="00B50463" w:rsidP="00B50463">
            <w:pPr>
              <w:pStyle w:val="B2BDaSubpara"/>
              <w:jc w:val="center"/>
            </w:pPr>
          </w:p>
        </w:tc>
        <w:tc>
          <w:tcPr>
            <w:tcW w:w="1125" w:type="dxa"/>
            <w:tcBorders>
              <w:top w:val="single" w:sz="4" w:space="0" w:color="auto"/>
              <w:left w:val="single" w:sz="4" w:space="0" w:color="auto"/>
              <w:bottom w:val="single" w:sz="4" w:space="0" w:color="auto"/>
              <w:right w:val="single" w:sz="4" w:space="0" w:color="auto"/>
            </w:tcBorders>
            <w:vAlign w:val="center"/>
          </w:tcPr>
          <w:p w14:paraId="3B5EC1CB" w14:textId="77777777" w:rsidR="00B50463" w:rsidRDefault="00B50463" w:rsidP="00B50463">
            <w:pPr>
              <w:pStyle w:val="B2BDaSubpara"/>
              <w:jc w:val="center"/>
            </w:pPr>
            <w:r>
              <w:rPr>
                <w:rFonts w:ascii="Wingdings" w:eastAsia="Wingdings" w:hAnsi="Wingdings" w:cs="Wingdings"/>
              </w:rPr>
              <w:t>ü</w:t>
            </w:r>
          </w:p>
        </w:tc>
        <w:tc>
          <w:tcPr>
            <w:tcW w:w="1126" w:type="dxa"/>
            <w:tcBorders>
              <w:top w:val="single" w:sz="4" w:space="0" w:color="auto"/>
              <w:left w:val="single" w:sz="4" w:space="0" w:color="auto"/>
              <w:bottom w:val="single" w:sz="4" w:space="0" w:color="auto"/>
              <w:right w:val="single" w:sz="4" w:space="0" w:color="auto"/>
            </w:tcBorders>
            <w:vAlign w:val="center"/>
          </w:tcPr>
          <w:p w14:paraId="3D3D6163" w14:textId="77777777" w:rsidR="00B50463" w:rsidRDefault="00B50463" w:rsidP="00B50463">
            <w:pPr>
              <w:pStyle w:val="B2BDaSubpara"/>
              <w:jc w:val="center"/>
            </w:pPr>
          </w:p>
        </w:tc>
      </w:tr>
      <w:tr w:rsidR="00B50463" w:rsidRPr="000C2449" w14:paraId="57EA8077" w14:textId="77777777" w:rsidTr="00B50463">
        <w:tc>
          <w:tcPr>
            <w:tcW w:w="3693" w:type="dxa"/>
            <w:tcBorders>
              <w:top w:val="single" w:sz="4" w:space="0" w:color="auto"/>
              <w:left w:val="single" w:sz="4" w:space="0" w:color="auto"/>
              <w:bottom w:val="single" w:sz="4" w:space="0" w:color="auto"/>
              <w:right w:val="single" w:sz="4" w:space="0" w:color="auto"/>
            </w:tcBorders>
            <w:vAlign w:val="center"/>
          </w:tcPr>
          <w:p w14:paraId="1242555D" w14:textId="77777777" w:rsidR="00B50463" w:rsidRDefault="00B50463" w:rsidP="00B50463">
            <w:pPr>
              <w:pStyle w:val="B2BDaSubpara"/>
            </w:pPr>
            <w:r>
              <w:t>Whether multiple nbn Fixed Wireless Access Services are provided over a single nbn NTD. If so, the access bandwidth of each service may not be achieved simultaneously</w:t>
            </w:r>
          </w:p>
        </w:tc>
        <w:tc>
          <w:tcPr>
            <w:tcW w:w="993" w:type="dxa"/>
            <w:tcBorders>
              <w:top w:val="single" w:sz="4" w:space="0" w:color="auto"/>
              <w:left w:val="single" w:sz="4" w:space="0" w:color="auto"/>
              <w:bottom w:val="single" w:sz="4" w:space="0" w:color="auto"/>
              <w:right w:val="single" w:sz="4" w:space="0" w:color="auto"/>
            </w:tcBorders>
            <w:vAlign w:val="center"/>
          </w:tcPr>
          <w:p w14:paraId="15D18F21" w14:textId="77777777" w:rsidR="00B50463" w:rsidRDefault="00B50463" w:rsidP="00B50463">
            <w:pPr>
              <w:pStyle w:val="B2BDaSubpara"/>
              <w:jc w:val="center"/>
            </w:pPr>
          </w:p>
        </w:tc>
        <w:tc>
          <w:tcPr>
            <w:tcW w:w="1018" w:type="dxa"/>
            <w:tcBorders>
              <w:top w:val="single" w:sz="4" w:space="0" w:color="auto"/>
              <w:left w:val="single" w:sz="4" w:space="0" w:color="auto"/>
              <w:bottom w:val="single" w:sz="4" w:space="0" w:color="auto"/>
              <w:right w:val="single" w:sz="4" w:space="0" w:color="auto"/>
            </w:tcBorders>
            <w:vAlign w:val="center"/>
          </w:tcPr>
          <w:p w14:paraId="236C9D43" w14:textId="77777777" w:rsidR="00B50463" w:rsidRDefault="00B50463" w:rsidP="00B50463">
            <w:pPr>
              <w:pStyle w:val="B2BDaSubpara"/>
              <w:jc w:val="center"/>
            </w:pPr>
          </w:p>
        </w:tc>
        <w:tc>
          <w:tcPr>
            <w:tcW w:w="1125" w:type="dxa"/>
            <w:tcBorders>
              <w:top w:val="single" w:sz="4" w:space="0" w:color="auto"/>
              <w:left w:val="single" w:sz="4" w:space="0" w:color="auto"/>
              <w:bottom w:val="single" w:sz="4" w:space="0" w:color="auto"/>
              <w:right w:val="single" w:sz="4" w:space="0" w:color="auto"/>
            </w:tcBorders>
            <w:vAlign w:val="center"/>
          </w:tcPr>
          <w:p w14:paraId="18D9D6A1" w14:textId="77777777" w:rsidR="00B50463" w:rsidRDefault="00B50463" w:rsidP="00B50463">
            <w:pPr>
              <w:pStyle w:val="B2BDaSubpara"/>
              <w:jc w:val="center"/>
            </w:pPr>
          </w:p>
        </w:tc>
        <w:tc>
          <w:tcPr>
            <w:tcW w:w="1125" w:type="dxa"/>
            <w:tcBorders>
              <w:top w:val="single" w:sz="4" w:space="0" w:color="auto"/>
              <w:left w:val="single" w:sz="4" w:space="0" w:color="auto"/>
              <w:bottom w:val="single" w:sz="4" w:space="0" w:color="auto"/>
              <w:right w:val="single" w:sz="4" w:space="0" w:color="auto"/>
            </w:tcBorders>
            <w:vAlign w:val="center"/>
          </w:tcPr>
          <w:p w14:paraId="780B964F" w14:textId="77777777" w:rsidR="00B50463" w:rsidRDefault="00B50463" w:rsidP="00B50463">
            <w:pPr>
              <w:pStyle w:val="B2BDaSubpara"/>
              <w:jc w:val="center"/>
            </w:pPr>
            <w:r>
              <w:rPr>
                <w:rFonts w:ascii="Wingdings" w:eastAsia="Wingdings" w:hAnsi="Wingdings" w:cs="Wingdings"/>
              </w:rPr>
              <w:t>ü</w:t>
            </w:r>
          </w:p>
        </w:tc>
        <w:tc>
          <w:tcPr>
            <w:tcW w:w="1126" w:type="dxa"/>
            <w:tcBorders>
              <w:top w:val="single" w:sz="4" w:space="0" w:color="auto"/>
              <w:left w:val="single" w:sz="4" w:space="0" w:color="auto"/>
              <w:bottom w:val="single" w:sz="4" w:space="0" w:color="auto"/>
              <w:right w:val="single" w:sz="4" w:space="0" w:color="auto"/>
            </w:tcBorders>
            <w:vAlign w:val="center"/>
          </w:tcPr>
          <w:p w14:paraId="6F923AE6" w14:textId="77777777" w:rsidR="00B50463" w:rsidRDefault="00B50463" w:rsidP="00B50463">
            <w:pPr>
              <w:pStyle w:val="B2BDaSubpara"/>
              <w:jc w:val="center"/>
            </w:pPr>
          </w:p>
        </w:tc>
      </w:tr>
      <w:tr w:rsidR="00B50463" w:rsidRPr="000C2449" w14:paraId="7D49756C" w14:textId="77777777" w:rsidTr="00B50463">
        <w:tc>
          <w:tcPr>
            <w:tcW w:w="3693" w:type="dxa"/>
            <w:tcBorders>
              <w:top w:val="single" w:sz="4" w:space="0" w:color="auto"/>
              <w:left w:val="single" w:sz="4" w:space="0" w:color="auto"/>
              <w:bottom w:val="single" w:sz="4" w:space="0" w:color="auto"/>
              <w:right w:val="single" w:sz="4" w:space="0" w:color="auto"/>
            </w:tcBorders>
            <w:vAlign w:val="center"/>
          </w:tcPr>
          <w:p w14:paraId="2C5485A0" w14:textId="77777777" w:rsidR="00B50463" w:rsidRDefault="00B50463" w:rsidP="00B50463">
            <w:pPr>
              <w:pStyle w:val="B2BDaSubpara"/>
            </w:pPr>
            <w:r>
              <w:t>Line-of-sight interference</w:t>
            </w:r>
          </w:p>
        </w:tc>
        <w:tc>
          <w:tcPr>
            <w:tcW w:w="993" w:type="dxa"/>
            <w:tcBorders>
              <w:top w:val="single" w:sz="4" w:space="0" w:color="auto"/>
              <w:left w:val="single" w:sz="4" w:space="0" w:color="auto"/>
              <w:bottom w:val="single" w:sz="4" w:space="0" w:color="auto"/>
              <w:right w:val="single" w:sz="4" w:space="0" w:color="auto"/>
            </w:tcBorders>
            <w:vAlign w:val="center"/>
          </w:tcPr>
          <w:p w14:paraId="41970D23" w14:textId="77777777" w:rsidR="00B50463" w:rsidRDefault="00B50463" w:rsidP="00B50463">
            <w:pPr>
              <w:pStyle w:val="B2BDaSubpara"/>
              <w:jc w:val="center"/>
            </w:pPr>
          </w:p>
        </w:tc>
        <w:tc>
          <w:tcPr>
            <w:tcW w:w="1018" w:type="dxa"/>
            <w:tcBorders>
              <w:top w:val="single" w:sz="4" w:space="0" w:color="auto"/>
              <w:left w:val="single" w:sz="4" w:space="0" w:color="auto"/>
              <w:bottom w:val="single" w:sz="4" w:space="0" w:color="auto"/>
              <w:right w:val="single" w:sz="4" w:space="0" w:color="auto"/>
            </w:tcBorders>
            <w:vAlign w:val="center"/>
          </w:tcPr>
          <w:p w14:paraId="5ADFD287" w14:textId="77777777" w:rsidR="00B50463" w:rsidRDefault="00B50463" w:rsidP="00B50463">
            <w:pPr>
              <w:pStyle w:val="B2BDaSubpara"/>
              <w:jc w:val="center"/>
            </w:pPr>
          </w:p>
        </w:tc>
        <w:tc>
          <w:tcPr>
            <w:tcW w:w="1125" w:type="dxa"/>
            <w:tcBorders>
              <w:top w:val="single" w:sz="4" w:space="0" w:color="auto"/>
              <w:left w:val="single" w:sz="4" w:space="0" w:color="auto"/>
              <w:bottom w:val="single" w:sz="4" w:space="0" w:color="auto"/>
              <w:right w:val="single" w:sz="4" w:space="0" w:color="auto"/>
            </w:tcBorders>
            <w:vAlign w:val="center"/>
          </w:tcPr>
          <w:p w14:paraId="579C6493" w14:textId="77777777" w:rsidR="00B50463" w:rsidRDefault="00B50463" w:rsidP="00B50463">
            <w:pPr>
              <w:pStyle w:val="B2BDaSubpara"/>
              <w:jc w:val="center"/>
            </w:pPr>
          </w:p>
        </w:tc>
        <w:tc>
          <w:tcPr>
            <w:tcW w:w="1125" w:type="dxa"/>
            <w:tcBorders>
              <w:top w:val="single" w:sz="4" w:space="0" w:color="auto"/>
              <w:left w:val="single" w:sz="4" w:space="0" w:color="auto"/>
              <w:bottom w:val="single" w:sz="4" w:space="0" w:color="auto"/>
              <w:right w:val="single" w:sz="4" w:space="0" w:color="auto"/>
            </w:tcBorders>
            <w:vAlign w:val="center"/>
          </w:tcPr>
          <w:p w14:paraId="25CB4BF2" w14:textId="77777777" w:rsidR="00B50463" w:rsidRDefault="00B50463" w:rsidP="00B50463">
            <w:pPr>
              <w:pStyle w:val="B2BDaSubpara"/>
              <w:jc w:val="center"/>
            </w:pPr>
            <w:r>
              <w:rPr>
                <w:rFonts w:ascii="Wingdings" w:eastAsia="Wingdings" w:hAnsi="Wingdings" w:cs="Wingdings"/>
              </w:rPr>
              <w:t>ü</w:t>
            </w:r>
          </w:p>
        </w:tc>
        <w:tc>
          <w:tcPr>
            <w:tcW w:w="1126" w:type="dxa"/>
            <w:tcBorders>
              <w:top w:val="single" w:sz="4" w:space="0" w:color="auto"/>
              <w:left w:val="single" w:sz="4" w:space="0" w:color="auto"/>
              <w:bottom w:val="single" w:sz="4" w:space="0" w:color="auto"/>
              <w:right w:val="single" w:sz="4" w:space="0" w:color="auto"/>
            </w:tcBorders>
            <w:vAlign w:val="center"/>
          </w:tcPr>
          <w:p w14:paraId="032D5603" w14:textId="77777777" w:rsidR="00B50463" w:rsidRDefault="00B50463" w:rsidP="00B50463">
            <w:pPr>
              <w:pStyle w:val="B2BDaSubpara"/>
              <w:jc w:val="center"/>
            </w:pPr>
          </w:p>
        </w:tc>
      </w:tr>
      <w:tr w:rsidR="00B50463" w:rsidRPr="000C2449" w14:paraId="0B8BAE69" w14:textId="77777777" w:rsidTr="00B50463">
        <w:tc>
          <w:tcPr>
            <w:tcW w:w="3693" w:type="dxa"/>
            <w:tcBorders>
              <w:top w:val="single" w:sz="4" w:space="0" w:color="auto"/>
              <w:left w:val="single" w:sz="4" w:space="0" w:color="auto"/>
              <w:bottom w:val="single" w:sz="4" w:space="0" w:color="auto"/>
              <w:right w:val="single" w:sz="4" w:space="0" w:color="auto"/>
            </w:tcBorders>
            <w:vAlign w:val="center"/>
          </w:tcPr>
          <w:p w14:paraId="2CC5B820" w14:textId="77777777" w:rsidR="00B50463" w:rsidRDefault="00B50463" w:rsidP="00B50463">
            <w:pPr>
              <w:pStyle w:val="B2BDaSubpara"/>
            </w:pPr>
            <w:r>
              <w:t>Other wireless signals</w:t>
            </w:r>
          </w:p>
        </w:tc>
        <w:tc>
          <w:tcPr>
            <w:tcW w:w="993" w:type="dxa"/>
            <w:tcBorders>
              <w:top w:val="single" w:sz="4" w:space="0" w:color="auto"/>
              <w:left w:val="single" w:sz="4" w:space="0" w:color="auto"/>
              <w:bottom w:val="single" w:sz="4" w:space="0" w:color="auto"/>
              <w:right w:val="single" w:sz="4" w:space="0" w:color="auto"/>
            </w:tcBorders>
            <w:vAlign w:val="center"/>
          </w:tcPr>
          <w:p w14:paraId="3835705A" w14:textId="77777777" w:rsidR="00B50463" w:rsidRDefault="00B50463" w:rsidP="00B50463">
            <w:pPr>
              <w:pStyle w:val="B2BDaSubpara"/>
              <w:jc w:val="center"/>
            </w:pPr>
          </w:p>
        </w:tc>
        <w:tc>
          <w:tcPr>
            <w:tcW w:w="1018" w:type="dxa"/>
            <w:tcBorders>
              <w:top w:val="single" w:sz="4" w:space="0" w:color="auto"/>
              <w:left w:val="single" w:sz="4" w:space="0" w:color="auto"/>
              <w:bottom w:val="single" w:sz="4" w:space="0" w:color="auto"/>
              <w:right w:val="single" w:sz="4" w:space="0" w:color="auto"/>
            </w:tcBorders>
            <w:vAlign w:val="center"/>
          </w:tcPr>
          <w:p w14:paraId="75240688" w14:textId="77777777" w:rsidR="00B50463" w:rsidRDefault="00B50463" w:rsidP="00B50463">
            <w:pPr>
              <w:pStyle w:val="B2BDaSubpara"/>
              <w:jc w:val="center"/>
            </w:pPr>
          </w:p>
        </w:tc>
        <w:tc>
          <w:tcPr>
            <w:tcW w:w="1125" w:type="dxa"/>
            <w:tcBorders>
              <w:top w:val="single" w:sz="4" w:space="0" w:color="auto"/>
              <w:left w:val="single" w:sz="4" w:space="0" w:color="auto"/>
              <w:bottom w:val="single" w:sz="4" w:space="0" w:color="auto"/>
              <w:right w:val="single" w:sz="4" w:space="0" w:color="auto"/>
            </w:tcBorders>
            <w:vAlign w:val="center"/>
          </w:tcPr>
          <w:p w14:paraId="021B8772" w14:textId="77777777" w:rsidR="00B50463" w:rsidRDefault="00B50463" w:rsidP="00B50463">
            <w:pPr>
              <w:pStyle w:val="B2BDaSubpara"/>
              <w:jc w:val="center"/>
            </w:pPr>
          </w:p>
        </w:tc>
        <w:tc>
          <w:tcPr>
            <w:tcW w:w="1125" w:type="dxa"/>
            <w:tcBorders>
              <w:top w:val="single" w:sz="4" w:space="0" w:color="auto"/>
              <w:left w:val="single" w:sz="4" w:space="0" w:color="auto"/>
              <w:bottom w:val="single" w:sz="4" w:space="0" w:color="auto"/>
              <w:right w:val="single" w:sz="4" w:space="0" w:color="auto"/>
            </w:tcBorders>
            <w:vAlign w:val="center"/>
          </w:tcPr>
          <w:p w14:paraId="7527D396" w14:textId="77777777" w:rsidR="00B50463" w:rsidRDefault="00B50463" w:rsidP="00B50463">
            <w:pPr>
              <w:pStyle w:val="B2BDaSubpara"/>
              <w:jc w:val="center"/>
            </w:pPr>
            <w:r>
              <w:rPr>
                <w:rFonts w:ascii="Wingdings" w:eastAsia="Wingdings" w:hAnsi="Wingdings" w:cs="Wingdings"/>
              </w:rPr>
              <w:t>ü</w:t>
            </w:r>
          </w:p>
        </w:tc>
        <w:tc>
          <w:tcPr>
            <w:tcW w:w="1126" w:type="dxa"/>
            <w:tcBorders>
              <w:top w:val="single" w:sz="4" w:space="0" w:color="auto"/>
              <w:left w:val="single" w:sz="4" w:space="0" w:color="auto"/>
              <w:bottom w:val="single" w:sz="4" w:space="0" w:color="auto"/>
              <w:right w:val="single" w:sz="4" w:space="0" w:color="auto"/>
            </w:tcBorders>
            <w:vAlign w:val="center"/>
          </w:tcPr>
          <w:p w14:paraId="13ED2406" w14:textId="77777777" w:rsidR="00B50463" w:rsidRDefault="00B50463" w:rsidP="00B50463">
            <w:pPr>
              <w:pStyle w:val="B2BDaSubpara"/>
              <w:jc w:val="center"/>
            </w:pPr>
          </w:p>
        </w:tc>
      </w:tr>
      <w:tr w:rsidR="00B50463" w:rsidRPr="000C2449" w14:paraId="3671B50F" w14:textId="77777777" w:rsidTr="00B50463">
        <w:tc>
          <w:tcPr>
            <w:tcW w:w="3693" w:type="dxa"/>
            <w:tcBorders>
              <w:top w:val="single" w:sz="4" w:space="0" w:color="auto"/>
              <w:left w:val="single" w:sz="4" w:space="0" w:color="auto"/>
              <w:bottom w:val="single" w:sz="4" w:space="0" w:color="auto"/>
              <w:right w:val="single" w:sz="4" w:space="0" w:color="auto"/>
            </w:tcBorders>
            <w:vAlign w:val="center"/>
          </w:tcPr>
          <w:p w14:paraId="2CCD10B0" w14:textId="77777777" w:rsidR="00B50463" w:rsidRDefault="00B50463" w:rsidP="00B50463">
            <w:pPr>
              <w:pStyle w:val="B2BDaSubpara"/>
            </w:pPr>
            <w:r>
              <w:t>Interference caused by the equipment or network of any third party</w:t>
            </w:r>
          </w:p>
        </w:tc>
        <w:tc>
          <w:tcPr>
            <w:tcW w:w="993" w:type="dxa"/>
            <w:tcBorders>
              <w:top w:val="single" w:sz="4" w:space="0" w:color="auto"/>
              <w:left w:val="single" w:sz="4" w:space="0" w:color="auto"/>
              <w:bottom w:val="single" w:sz="4" w:space="0" w:color="auto"/>
              <w:right w:val="single" w:sz="4" w:space="0" w:color="auto"/>
            </w:tcBorders>
            <w:vAlign w:val="center"/>
          </w:tcPr>
          <w:p w14:paraId="520601E9" w14:textId="77777777" w:rsidR="00B50463" w:rsidRDefault="00B50463" w:rsidP="00B50463">
            <w:pPr>
              <w:pStyle w:val="B2BDaSubpara"/>
              <w:jc w:val="center"/>
            </w:pPr>
            <w:r>
              <w:rPr>
                <w:rFonts w:ascii="Wingdings" w:eastAsia="Wingdings" w:hAnsi="Wingdings" w:cs="Wingdings"/>
              </w:rPr>
              <w:t>ü</w:t>
            </w:r>
          </w:p>
        </w:tc>
        <w:tc>
          <w:tcPr>
            <w:tcW w:w="1018" w:type="dxa"/>
            <w:tcBorders>
              <w:top w:val="single" w:sz="4" w:space="0" w:color="auto"/>
              <w:left w:val="single" w:sz="4" w:space="0" w:color="auto"/>
              <w:bottom w:val="single" w:sz="4" w:space="0" w:color="auto"/>
              <w:right w:val="single" w:sz="4" w:space="0" w:color="auto"/>
            </w:tcBorders>
            <w:vAlign w:val="center"/>
          </w:tcPr>
          <w:p w14:paraId="4B84168B" w14:textId="77777777" w:rsidR="00B50463" w:rsidRDefault="00B50463" w:rsidP="00B50463">
            <w:pPr>
              <w:pStyle w:val="B2BDaSubpara"/>
              <w:jc w:val="center"/>
            </w:pPr>
          </w:p>
        </w:tc>
        <w:tc>
          <w:tcPr>
            <w:tcW w:w="1125" w:type="dxa"/>
            <w:tcBorders>
              <w:top w:val="single" w:sz="4" w:space="0" w:color="auto"/>
              <w:left w:val="single" w:sz="4" w:space="0" w:color="auto"/>
              <w:bottom w:val="single" w:sz="4" w:space="0" w:color="auto"/>
              <w:right w:val="single" w:sz="4" w:space="0" w:color="auto"/>
            </w:tcBorders>
            <w:vAlign w:val="center"/>
          </w:tcPr>
          <w:p w14:paraId="2561B69A" w14:textId="77777777" w:rsidR="00B50463" w:rsidRDefault="00B50463" w:rsidP="00B50463">
            <w:pPr>
              <w:pStyle w:val="B2BDaSubpara"/>
              <w:jc w:val="center"/>
            </w:pPr>
          </w:p>
        </w:tc>
        <w:tc>
          <w:tcPr>
            <w:tcW w:w="1125" w:type="dxa"/>
            <w:tcBorders>
              <w:top w:val="single" w:sz="4" w:space="0" w:color="auto"/>
              <w:left w:val="single" w:sz="4" w:space="0" w:color="auto"/>
              <w:bottom w:val="single" w:sz="4" w:space="0" w:color="auto"/>
              <w:right w:val="single" w:sz="4" w:space="0" w:color="auto"/>
            </w:tcBorders>
            <w:vAlign w:val="center"/>
          </w:tcPr>
          <w:p w14:paraId="30A6FF33" w14:textId="77777777" w:rsidR="00B50463" w:rsidRDefault="00B50463" w:rsidP="00B50463">
            <w:pPr>
              <w:pStyle w:val="B2BDaSubpara"/>
              <w:jc w:val="center"/>
              <w:rPr>
                <w:rFonts w:ascii="Wingdings" w:eastAsia="Wingdings" w:hAnsi="Wingdings" w:cs="Wingdings"/>
              </w:rPr>
            </w:pPr>
          </w:p>
        </w:tc>
        <w:tc>
          <w:tcPr>
            <w:tcW w:w="1126" w:type="dxa"/>
            <w:tcBorders>
              <w:top w:val="single" w:sz="4" w:space="0" w:color="auto"/>
              <w:left w:val="single" w:sz="4" w:space="0" w:color="auto"/>
              <w:bottom w:val="single" w:sz="4" w:space="0" w:color="auto"/>
              <w:right w:val="single" w:sz="4" w:space="0" w:color="auto"/>
            </w:tcBorders>
            <w:vAlign w:val="center"/>
          </w:tcPr>
          <w:p w14:paraId="1199056C" w14:textId="77777777" w:rsidR="00B50463" w:rsidRDefault="00B50463" w:rsidP="00B50463">
            <w:pPr>
              <w:pStyle w:val="B2BDaSubpara"/>
              <w:jc w:val="center"/>
            </w:pPr>
            <w:r>
              <w:rPr>
                <w:rFonts w:ascii="Wingdings" w:eastAsia="Wingdings" w:hAnsi="Wingdings" w:cs="Wingdings"/>
              </w:rPr>
              <w:t>ü</w:t>
            </w:r>
          </w:p>
        </w:tc>
      </w:tr>
      <w:tr w:rsidR="00B50463" w:rsidRPr="000C2449" w14:paraId="55FC8265" w14:textId="77777777" w:rsidTr="00B50463">
        <w:tc>
          <w:tcPr>
            <w:tcW w:w="3693" w:type="dxa"/>
            <w:tcBorders>
              <w:top w:val="single" w:sz="4" w:space="0" w:color="auto"/>
              <w:left w:val="single" w:sz="4" w:space="0" w:color="auto"/>
              <w:bottom w:val="single" w:sz="4" w:space="0" w:color="auto"/>
              <w:right w:val="single" w:sz="4" w:space="0" w:color="auto"/>
            </w:tcBorders>
            <w:vAlign w:val="center"/>
          </w:tcPr>
          <w:p w14:paraId="6A8576CD" w14:textId="77777777" w:rsidR="00B50463" w:rsidRDefault="00B50463" w:rsidP="00B50463">
            <w:pPr>
              <w:pStyle w:val="B2BDaSubpara"/>
            </w:pPr>
            <w:r>
              <w:t>The maximum aggregate through-put of the B-NTD can affect the ability of multiple services supplied using the same B-NTD to achieve maximum throughput simultaneously</w:t>
            </w:r>
          </w:p>
        </w:tc>
        <w:tc>
          <w:tcPr>
            <w:tcW w:w="993" w:type="dxa"/>
            <w:tcBorders>
              <w:top w:val="single" w:sz="4" w:space="0" w:color="auto"/>
              <w:left w:val="single" w:sz="4" w:space="0" w:color="auto"/>
              <w:bottom w:val="single" w:sz="4" w:space="0" w:color="auto"/>
              <w:right w:val="single" w:sz="4" w:space="0" w:color="auto"/>
            </w:tcBorders>
            <w:vAlign w:val="center"/>
          </w:tcPr>
          <w:p w14:paraId="1D2B91CF" w14:textId="77777777" w:rsidR="00B50463" w:rsidRDefault="00B50463" w:rsidP="00B50463">
            <w:pPr>
              <w:pStyle w:val="B2BDaSubpara"/>
              <w:jc w:val="center"/>
            </w:pPr>
          </w:p>
        </w:tc>
        <w:tc>
          <w:tcPr>
            <w:tcW w:w="1018" w:type="dxa"/>
            <w:tcBorders>
              <w:top w:val="single" w:sz="4" w:space="0" w:color="auto"/>
              <w:left w:val="single" w:sz="4" w:space="0" w:color="auto"/>
              <w:bottom w:val="single" w:sz="4" w:space="0" w:color="auto"/>
              <w:right w:val="single" w:sz="4" w:space="0" w:color="auto"/>
            </w:tcBorders>
            <w:vAlign w:val="center"/>
          </w:tcPr>
          <w:p w14:paraId="2B8564ED" w14:textId="77777777" w:rsidR="00B50463" w:rsidRDefault="00B50463" w:rsidP="00B50463">
            <w:pPr>
              <w:pStyle w:val="B2BDaSubpara"/>
              <w:jc w:val="center"/>
            </w:pPr>
          </w:p>
        </w:tc>
        <w:tc>
          <w:tcPr>
            <w:tcW w:w="1125" w:type="dxa"/>
            <w:tcBorders>
              <w:top w:val="single" w:sz="4" w:space="0" w:color="auto"/>
              <w:left w:val="single" w:sz="4" w:space="0" w:color="auto"/>
              <w:bottom w:val="single" w:sz="4" w:space="0" w:color="auto"/>
              <w:right w:val="single" w:sz="4" w:space="0" w:color="auto"/>
            </w:tcBorders>
            <w:vAlign w:val="center"/>
          </w:tcPr>
          <w:p w14:paraId="377DB0D0" w14:textId="77777777" w:rsidR="00B50463" w:rsidRDefault="00B50463" w:rsidP="00B50463">
            <w:pPr>
              <w:pStyle w:val="B2BDaSubpara"/>
              <w:jc w:val="center"/>
            </w:pPr>
          </w:p>
        </w:tc>
        <w:tc>
          <w:tcPr>
            <w:tcW w:w="1125" w:type="dxa"/>
            <w:tcBorders>
              <w:top w:val="single" w:sz="4" w:space="0" w:color="auto"/>
              <w:left w:val="single" w:sz="4" w:space="0" w:color="auto"/>
              <w:bottom w:val="single" w:sz="4" w:space="0" w:color="auto"/>
              <w:right w:val="single" w:sz="4" w:space="0" w:color="auto"/>
            </w:tcBorders>
            <w:vAlign w:val="center"/>
          </w:tcPr>
          <w:p w14:paraId="6BF4F7CC" w14:textId="77777777" w:rsidR="00B50463" w:rsidRDefault="00B50463" w:rsidP="00B50463">
            <w:pPr>
              <w:pStyle w:val="B2BDaSubpara"/>
              <w:jc w:val="center"/>
              <w:rPr>
                <w:rFonts w:ascii="Wingdings" w:eastAsia="Wingdings" w:hAnsi="Wingdings" w:cs="Wingdings"/>
              </w:rPr>
            </w:pPr>
          </w:p>
        </w:tc>
        <w:tc>
          <w:tcPr>
            <w:tcW w:w="1126" w:type="dxa"/>
            <w:tcBorders>
              <w:top w:val="single" w:sz="4" w:space="0" w:color="auto"/>
              <w:left w:val="single" w:sz="4" w:space="0" w:color="auto"/>
              <w:bottom w:val="single" w:sz="4" w:space="0" w:color="auto"/>
              <w:right w:val="single" w:sz="4" w:space="0" w:color="auto"/>
            </w:tcBorders>
            <w:vAlign w:val="center"/>
          </w:tcPr>
          <w:p w14:paraId="2FD33DF4" w14:textId="77777777" w:rsidR="00B50463" w:rsidRDefault="00B50463" w:rsidP="00B50463">
            <w:pPr>
              <w:pStyle w:val="B2BDaSubpara"/>
              <w:jc w:val="center"/>
            </w:pPr>
            <w:r>
              <w:rPr>
                <w:rFonts w:ascii="Wingdings" w:eastAsia="Wingdings" w:hAnsi="Wingdings" w:cs="Wingdings"/>
              </w:rPr>
              <w:t>ü</w:t>
            </w:r>
          </w:p>
        </w:tc>
      </w:tr>
    </w:tbl>
    <w:p w14:paraId="6A283C28" w14:textId="77777777" w:rsidR="00AA6177" w:rsidRDefault="00AA6177"/>
    <w:p w14:paraId="73C95294" w14:textId="77777777" w:rsidR="00C911A8" w:rsidRDefault="00C911A8"/>
    <w:p w14:paraId="612C32D6" w14:textId="77777777" w:rsidR="00EE7A46" w:rsidRDefault="00EE7A46"/>
    <w:p w14:paraId="1E41A15D" w14:textId="77777777" w:rsidR="00BF5F9F" w:rsidRDefault="00BF5F9F"/>
    <w:p w14:paraId="56D84054" w14:textId="77777777" w:rsidR="00BF5F9F" w:rsidRDefault="00BF5F9F"/>
    <w:p w14:paraId="4128C4A9" w14:textId="77777777" w:rsidR="00BF5F9F" w:rsidRDefault="00BF5F9F"/>
    <w:p w14:paraId="25C3E35C" w14:textId="77777777" w:rsidR="00C03CB7" w:rsidRDefault="00C03CB7" w:rsidP="00C03CB7">
      <w:pPr>
        <w:pStyle w:val="Heading1"/>
        <w:spacing w:before="360"/>
        <w:ind w:left="737" w:hanging="737"/>
        <w:rPr>
          <w:color w:val="001E82"/>
        </w:rPr>
      </w:pPr>
    </w:p>
    <w:p w14:paraId="4AD3EC3E" w14:textId="77777777" w:rsidR="00087CAA" w:rsidRDefault="00087CAA" w:rsidP="00C03CB7">
      <w:pPr>
        <w:pStyle w:val="Heading1"/>
        <w:spacing w:before="360"/>
        <w:ind w:left="737" w:hanging="737"/>
        <w:rPr>
          <w:color w:val="001E82"/>
        </w:rPr>
      </w:pPr>
    </w:p>
    <w:p w14:paraId="04ED43A9" w14:textId="77777777" w:rsidR="00087CAA" w:rsidRDefault="00087CAA" w:rsidP="00C03CB7">
      <w:pPr>
        <w:pStyle w:val="Heading1"/>
        <w:spacing w:before="360"/>
        <w:ind w:left="737" w:hanging="737"/>
        <w:rPr>
          <w:color w:val="001E82"/>
        </w:rPr>
      </w:pPr>
    </w:p>
    <w:p w14:paraId="2191F1F9" w14:textId="77777777" w:rsidR="00087CAA" w:rsidRDefault="00087CAA" w:rsidP="00C03CB7">
      <w:pPr>
        <w:pStyle w:val="Heading1"/>
        <w:spacing w:before="360"/>
        <w:ind w:left="737" w:hanging="737"/>
        <w:rPr>
          <w:color w:val="001E82"/>
        </w:rPr>
      </w:pPr>
    </w:p>
    <w:p w14:paraId="6962EEBA" w14:textId="77777777" w:rsidR="00905665" w:rsidRDefault="00905665" w:rsidP="00905665">
      <w:pPr>
        <w:pStyle w:val="Heading2"/>
        <w:ind w:left="879"/>
        <w:rPr>
          <w:b/>
          <w:bCs w:val="0"/>
          <w:noProof w:val="0"/>
        </w:rPr>
      </w:pPr>
    </w:p>
    <w:p w14:paraId="6D4A8E5B" w14:textId="381ED334" w:rsidR="00896582" w:rsidRPr="00B00A14" w:rsidRDefault="00896582" w:rsidP="00B00A14">
      <w:pPr>
        <w:pStyle w:val="Heading2"/>
        <w:numPr>
          <w:ilvl w:val="1"/>
          <w:numId w:val="21"/>
        </w:numPr>
      </w:pPr>
      <w:r w:rsidRPr="00C911A8">
        <w:t>TC4 wired and wireless are delivered as contended services to perform as best efforts.</w:t>
      </w:r>
    </w:p>
    <w:p w14:paraId="00AE85D2" w14:textId="77777777" w:rsidR="00106AF1" w:rsidRPr="00B00A14" w:rsidRDefault="00896582" w:rsidP="00B00A14">
      <w:pPr>
        <w:pStyle w:val="Heading2"/>
        <w:numPr>
          <w:ilvl w:val="1"/>
          <w:numId w:val="21"/>
        </w:numPr>
      </w:pPr>
      <w:r w:rsidRPr="00C911A8">
        <w:t>Co-existence occurs when both ADSL and (VDSL2) nbn services are present in the same area at the same time. Co-existence reduces the access bandwidth of the VDSL2 nbn Access service. The following access bandwidths are considered acceptable during Co-existence:</w:t>
      </w:r>
    </w:p>
    <w:p w14:paraId="0593C361" w14:textId="77777777" w:rsidR="00106AF1" w:rsidRDefault="00106AF1" w:rsidP="00B00A14">
      <w:pPr>
        <w:pStyle w:val="Heading2"/>
        <w:numPr>
          <w:ilvl w:val="2"/>
          <w:numId w:val="21"/>
        </w:numPr>
      </w:pPr>
      <w:r w:rsidRPr="00C911A8">
        <w:t xml:space="preserve">FTTB - 25M/5M </w:t>
      </w:r>
    </w:p>
    <w:p w14:paraId="7438AD46" w14:textId="036CF230" w:rsidR="00896582" w:rsidRDefault="00896582" w:rsidP="00B00A14">
      <w:pPr>
        <w:pStyle w:val="Heading2"/>
        <w:numPr>
          <w:ilvl w:val="2"/>
          <w:numId w:val="21"/>
        </w:numPr>
      </w:pPr>
      <w:r w:rsidRPr="00C911A8">
        <w:t>FTTN - 12M/1M</w:t>
      </w:r>
    </w:p>
    <w:p w14:paraId="69D9AC36" w14:textId="584BC17C" w:rsidR="00087CAA" w:rsidRPr="00905665" w:rsidRDefault="00087CAA" w:rsidP="00876354">
      <w:pPr>
        <w:pStyle w:val="Heading2"/>
        <w:ind w:left="879" w:hanging="879"/>
        <w:rPr>
          <w:b/>
          <w:bCs w:val="0"/>
          <w:noProof w:val="0"/>
        </w:rPr>
      </w:pPr>
      <w:r w:rsidRPr="00087CAA">
        <w:rPr>
          <w:b/>
          <w:bCs w:val="0"/>
          <w:noProof w:val="0"/>
        </w:rPr>
        <w:t>Service term</w:t>
      </w:r>
    </w:p>
    <w:p w14:paraId="5EB07E3D" w14:textId="77777777" w:rsidR="00087CAA" w:rsidRPr="00C911A8" w:rsidRDefault="00087CAA" w:rsidP="00B00A14">
      <w:pPr>
        <w:pStyle w:val="Heading2"/>
        <w:numPr>
          <w:ilvl w:val="1"/>
          <w:numId w:val="21"/>
        </w:numPr>
      </w:pPr>
      <w:r w:rsidRPr="00C911A8">
        <w:t xml:space="preserve">Unless otherwise stated in a separate agreement with us, your nbn Access service commences when we notify you that the nbn Access service and associated network service is available for use by you. </w:t>
      </w:r>
    </w:p>
    <w:p w14:paraId="33E7D635" w14:textId="77777777" w:rsidR="00087CAA" w:rsidRPr="00C911A8" w:rsidRDefault="00087CAA" w:rsidP="00B00A14">
      <w:pPr>
        <w:pStyle w:val="Heading2"/>
        <w:numPr>
          <w:ilvl w:val="1"/>
          <w:numId w:val="21"/>
        </w:numPr>
      </w:pPr>
      <w:r w:rsidRPr="00C911A8">
        <w:t>nbn Access is provided on a month to month basis.</w:t>
      </w:r>
    </w:p>
    <w:p w14:paraId="1B57F44F" w14:textId="277CA21F" w:rsidR="00087CAA" w:rsidRPr="00905665" w:rsidRDefault="00087CAA" w:rsidP="00B41DD7">
      <w:pPr>
        <w:pStyle w:val="Heading2"/>
        <w:keepNext/>
        <w:rPr>
          <w:b/>
          <w:bCs w:val="0"/>
          <w:noProof w:val="0"/>
        </w:rPr>
      </w:pPr>
      <w:r w:rsidRPr="00087CAA">
        <w:rPr>
          <w:b/>
          <w:bCs w:val="0"/>
          <w:noProof w:val="0"/>
        </w:rPr>
        <w:t>Cancellation</w:t>
      </w:r>
    </w:p>
    <w:p w14:paraId="184430E0" w14:textId="77777777" w:rsidR="00087CAA" w:rsidRPr="00C911A8" w:rsidRDefault="00087CAA" w:rsidP="00B00A14">
      <w:pPr>
        <w:pStyle w:val="Heading2"/>
        <w:numPr>
          <w:ilvl w:val="1"/>
          <w:numId w:val="21"/>
        </w:numPr>
      </w:pPr>
      <w:r w:rsidRPr="00C911A8">
        <w:t>Without limiting any of our rights, we may immediately cancel your nbn Access service if:</w:t>
      </w:r>
    </w:p>
    <w:p w14:paraId="0B13C15E" w14:textId="77777777" w:rsidR="00087CAA" w:rsidRPr="00C911A8" w:rsidRDefault="00087CAA" w:rsidP="00B00A14">
      <w:pPr>
        <w:pStyle w:val="Heading2"/>
        <w:numPr>
          <w:ilvl w:val="2"/>
          <w:numId w:val="21"/>
        </w:numPr>
      </w:pPr>
      <w:r w:rsidRPr="00C911A8">
        <w:t>you fail to rectify any defect or inadequacy in a facility or equipment not owned or maintained by us after being requested to do so by us; or</w:t>
      </w:r>
    </w:p>
    <w:p w14:paraId="0FEDEB46" w14:textId="77777777" w:rsidR="00087CAA" w:rsidRPr="00C911A8" w:rsidRDefault="00087CAA" w:rsidP="0065527E">
      <w:pPr>
        <w:pStyle w:val="Heading2"/>
        <w:numPr>
          <w:ilvl w:val="2"/>
          <w:numId w:val="21"/>
        </w:numPr>
      </w:pPr>
      <w:r w:rsidRPr="00C911A8">
        <w:t>we are unable to enter the Premises to inspect, repair or maintain a Facility.</w:t>
      </w:r>
    </w:p>
    <w:p w14:paraId="356791C8" w14:textId="77777777" w:rsidR="00087CAA" w:rsidRPr="00C911A8" w:rsidRDefault="00087CAA" w:rsidP="00B00A14">
      <w:pPr>
        <w:pStyle w:val="Heading2"/>
        <w:numPr>
          <w:ilvl w:val="1"/>
          <w:numId w:val="21"/>
        </w:numPr>
      </w:pPr>
      <w:r w:rsidRPr="00C911A8">
        <w:t xml:space="preserve">If a nbn Access service expires or is terminated, we may at our choice, collect our equipment. If we do this, you must ensure that we have prompt access to your site for this collection. </w:t>
      </w:r>
    </w:p>
    <w:p w14:paraId="615065B8" w14:textId="77777777" w:rsidR="00087CAA" w:rsidRPr="00C911A8" w:rsidRDefault="00087CAA" w:rsidP="00B00A14">
      <w:pPr>
        <w:pStyle w:val="Heading2"/>
        <w:numPr>
          <w:ilvl w:val="1"/>
          <w:numId w:val="21"/>
        </w:numPr>
      </w:pPr>
      <w:r w:rsidRPr="00C911A8">
        <w:t>If the termination is for any reason other than our material breach, you must promptly pay us our reasonable costs in connection with collecting our equipment.</w:t>
      </w:r>
    </w:p>
    <w:p w14:paraId="645B294B" w14:textId="77777777" w:rsidR="00087CAA" w:rsidRPr="00C911A8" w:rsidRDefault="00087CAA" w:rsidP="00B00A14">
      <w:pPr>
        <w:pStyle w:val="Heading2"/>
        <w:numPr>
          <w:ilvl w:val="1"/>
          <w:numId w:val="21"/>
        </w:numPr>
      </w:pPr>
      <w:r w:rsidRPr="00C911A8">
        <w:t>If your nbn Access service expires or is terminated, any associated network services will also be terminated.</w:t>
      </w:r>
    </w:p>
    <w:p w14:paraId="421898C8" w14:textId="3489CE80" w:rsidR="00B4794D" w:rsidRPr="0048382C" w:rsidRDefault="00B4794D" w:rsidP="00B4794D">
      <w:pPr>
        <w:pStyle w:val="Heading1"/>
        <w:numPr>
          <w:ilvl w:val="0"/>
          <w:numId w:val="5"/>
        </w:numPr>
        <w:spacing w:before="360"/>
        <w:rPr>
          <w:color w:val="001E82"/>
        </w:rPr>
      </w:pPr>
      <w:r w:rsidRPr="0048382C">
        <w:rPr>
          <w:color w:val="001E82"/>
        </w:rPr>
        <w:lastRenderedPageBreak/>
        <w:t>CHARGES</w:t>
      </w:r>
    </w:p>
    <w:p w14:paraId="4E4D1762" w14:textId="5858E864" w:rsidR="009C0B4F" w:rsidRPr="009C0B4F" w:rsidRDefault="009C0B4F" w:rsidP="00876354">
      <w:pPr>
        <w:pStyle w:val="Heading2"/>
        <w:ind w:left="879" w:hanging="879"/>
        <w:rPr>
          <w:b/>
          <w:bCs w:val="0"/>
          <w:noProof w:val="0"/>
        </w:rPr>
      </w:pPr>
      <w:r w:rsidRPr="009C0B4F">
        <w:rPr>
          <w:b/>
          <w:bCs w:val="0"/>
          <w:noProof w:val="0"/>
        </w:rPr>
        <w:t>List Prices</w:t>
      </w:r>
    </w:p>
    <w:p w14:paraId="7E86D826" w14:textId="77777777" w:rsidR="009C0B4F" w:rsidRPr="00443208" w:rsidRDefault="009C0B4F" w:rsidP="0065527E">
      <w:pPr>
        <w:pStyle w:val="Heading2"/>
        <w:numPr>
          <w:ilvl w:val="1"/>
          <w:numId w:val="21"/>
        </w:numPr>
      </w:pPr>
      <w:r w:rsidRPr="00443208">
        <w:t xml:space="preserve">Unless otherwise agreed in writing, the charges for your nbn Access service are published in Telstra Connect. </w:t>
      </w:r>
      <w:r w:rsidRPr="00443208" w:rsidDel="002C410A">
        <w:t xml:space="preserve"> </w:t>
      </w:r>
    </w:p>
    <w:p w14:paraId="161F29EF" w14:textId="77777777" w:rsidR="009C0B4F" w:rsidRPr="00443208" w:rsidRDefault="009C0B4F" w:rsidP="0065527E">
      <w:pPr>
        <w:pStyle w:val="Heading2"/>
        <w:numPr>
          <w:ilvl w:val="1"/>
          <w:numId w:val="21"/>
        </w:numPr>
      </w:pPr>
      <w:r w:rsidRPr="00443208">
        <w:t>Your monthly charges for the nbn Access service start from the date both the nbn Access service and network service are available for your use.</w:t>
      </w:r>
    </w:p>
    <w:p w14:paraId="298D584C" w14:textId="1410D966" w:rsidR="009C0B4F" w:rsidRPr="009C0B4F" w:rsidRDefault="009C0B4F" w:rsidP="00876354">
      <w:pPr>
        <w:pStyle w:val="Heading2"/>
        <w:rPr>
          <w:b/>
          <w:bCs w:val="0"/>
        </w:rPr>
      </w:pPr>
      <w:r w:rsidRPr="009C0B4F">
        <w:rPr>
          <w:b/>
          <w:bCs w:val="0"/>
        </w:rPr>
        <w:t>nbn co installation charges</w:t>
      </w:r>
    </w:p>
    <w:p w14:paraId="2E812138" w14:textId="77777777" w:rsidR="009C0B4F" w:rsidRPr="00443208" w:rsidRDefault="009C0B4F" w:rsidP="0065527E">
      <w:pPr>
        <w:pStyle w:val="Heading2"/>
        <w:numPr>
          <w:ilvl w:val="1"/>
          <w:numId w:val="21"/>
        </w:numPr>
      </w:pPr>
      <w:r w:rsidRPr="00443208">
        <w:t>nbn co may charge us additional charges relating to your installation which we will notify to you before doing the work and then will bill to you.</w:t>
      </w:r>
    </w:p>
    <w:p w14:paraId="2AE4315E" w14:textId="77777777" w:rsidR="009C0B4F" w:rsidRPr="00443208" w:rsidRDefault="009C0B4F" w:rsidP="0065527E">
      <w:pPr>
        <w:pStyle w:val="Heading2"/>
        <w:numPr>
          <w:ilvl w:val="1"/>
          <w:numId w:val="21"/>
        </w:numPr>
      </w:pPr>
      <w:r w:rsidRPr="00443208">
        <w:t>The additional charges currently include the following, which we may update from time to time:</w:t>
      </w:r>
    </w:p>
    <w:p w14:paraId="47CC286B" w14:textId="77777777" w:rsidR="009C0B4F" w:rsidRPr="00876354" w:rsidRDefault="009C0B4F" w:rsidP="00876354">
      <w:pPr>
        <w:pStyle w:val="Heading2"/>
        <w:ind w:left="879"/>
        <w:rPr>
          <w:b/>
          <w:bCs w:val="0"/>
          <w:noProof w:val="0"/>
        </w:rPr>
      </w:pPr>
    </w:p>
    <w:tbl>
      <w:tblPr>
        <w:tblStyle w:val="TableGrid"/>
        <w:tblW w:w="9610" w:type="dxa"/>
        <w:tblInd w:w="846" w:type="dxa"/>
        <w:tblLayout w:type="fixed"/>
        <w:tblCellMar>
          <w:top w:w="28" w:type="dxa"/>
          <w:left w:w="57" w:type="dxa"/>
          <w:bottom w:w="28" w:type="dxa"/>
          <w:right w:w="57" w:type="dxa"/>
        </w:tblCellMar>
        <w:tblLook w:val="04A0" w:firstRow="1" w:lastRow="0" w:firstColumn="1" w:lastColumn="0" w:noHBand="0" w:noVBand="1"/>
      </w:tblPr>
      <w:tblGrid>
        <w:gridCol w:w="1843"/>
        <w:gridCol w:w="5386"/>
        <w:gridCol w:w="2381"/>
      </w:tblGrid>
      <w:tr w:rsidR="00B4794D" w:rsidRPr="00443208" w14:paraId="70109674" w14:textId="77777777" w:rsidTr="00FF276E">
        <w:trPr>
          <w:trHeight w:val="159"/>
        </w:trPr>
        <w:tc>
          <w:tcPr>
            <w:tcW w:w="1843" w:type="dxa"/>
          </w:tcPr>
          <w:p w14:paraId="533BB0F4" w14:textId="77777777" w:rsidR="00B4794D" w:rsidRPr="00443208" w:rsidRDefault="00B4794D" w:rsidP="00FF276E">
            <w:pPr>
              <w:pStyle w:val="B2BDSummaryHeader"/>
              <w:jc w:val="left"/>
              <w:rPr>
                <w:color w:val="auto"/>
              </w:rPr>
            </w:pPr>
            <w:r w:rsidRPr="00443208">
              <w:rPr>
                <w:color w:val="auto"/>
              </w:rPr>
              <w:t>New development charge</w:t>
            </w:r>
          </w:p>
        </w:tc>
        <w:tc>
          <w:tcPr>
            <w:tcW w:w="5386" w:type="dxa"/>
          </w:tcPr>
          <w:p w14:paraId="3400718F" w14:textId="77777777" w:rsidR="00B4794D" w:rsidRPr="00443208" w:rsidRDefault="00B4794D">
            <w:pPr>
              <w:pStyle w:val="B2BDaSubpara"/>
              <w:rPr>
                <w:color w:val="auto"/>
              </w:rPr>
            </w:pPr>
            <w:r w:rsidRPr="00443208">
              <w:rPr>
                <w:color w:val="auto"/>
              </w:rPr>
              <w:t>For nbn TC2 and nbn TC4:</w:t>
            </w:r>
          </w:p>
          <w:p w14:paraId="10114A87" w14:textId="77777777" w:rsidR="00B4794D" w:rsidRPr="00443208" w:rsidRDefault="00B4794D">
            <w:pPr>
              <w:pStyle w:val="B2BDaSubpara"/>
              <w:rPr>
                <w:color w:val="auto"/>
              </w:rPr>
            </w:pPr>
            <w:r w:rsidRPr="00443208">
              <w:rPr>
                <w:color w:val="auto"/>
              </w:rPr>
              <w:t xml:space="preserve">If the Premises is in a new development and not already connected to the nbn network </w:t>
            </w:r>
          </w:p>
        </w:tc>
        <w:tc>
          <w:tcPr>
            <w:tcW w:w="2381" w:type="dxa"/>
          </w:tcPr>
          <w:p w14:paraId="0264CCC7" w14:textId="77777777" w:rsidR="00B4794D" w:rsidRPr="00443208" w:rsidRDefault="00B4794D">
            <w:pPr>
              <w:pStyle w:val="B2BDaSubpara"/>
              <w:rPr>
                <w:color w:val="auto"/>
              </w:rPr>
            </w:pPr>
            <w:r w:rsidRPr="00443208">
              <w:rPr>
                <w:color w:val="auto"/>
              </w:rPr>
              <w:t>$272.27 (excl. GST)</w:t>
            </w:r>
          </w:p>
        </w:tc>
      </w:tr>
      <w:tr w:rsidR="00B4794D" w:rsidRPr="00443208" w14:paraId="37B0973F" w14:textId="77777777" w:rsidTr="00FF276E">
        <w:trPr>
          <w:trHeight w:val="159"/>
        </w:trPr>
        <w:tc>
          <w:tcPr>
            <w:tcW w:w="1843" w:type="dxa"/>
          </w:tcPr>
          <w:p w14:paraId="4768C7C5" w14:textId="77777777" w:rsidR="00B4794D" w:rsidRPr="00443208" w:rsidRDefault="00B4794D" w:rsidP="00FF276E">
            <w:pPr>
              <w:pStyle w:val="B2BDSummaryHeader"/>
              <w:jc w:val="left"/>
              <w:rPr>
                <w:color w:val="auto"/>
              </w:rPr>
            </w:pPr>
            <w:r w:rsidRPr="00443208">
              <w:rPr>
                <w:color w:val="auto"/>
              </w:rPr>
              <w:t>Spare copper pair charge</w:t>
            </w:r>
          </w:p>
        </w:tc>
        <w:tc>
          <w:tcPr>
            <w:tcW w:w="5386" w:type="dxa"/>
          </w:tcPr>
          <w:p w14:paraId="19C4A311" w14:textId="77777777" w:rsidR="00B4794D" w:rsidRPr="00443208" w:rsidRDefault="00B4794D">
            <w:pPr>
              <w:pStyle w:val="B2BDaSubpara"/>
              <w:rPr>
                <w:color w:val="auto"/>
              </w:rPr>
            </w:pPr>
            <w:r w:rsidRPr="00443208">
              <w:rPr>
                <w:color w:val="auto"/>
              </w:rPr>
              <w:t>If a spare copper pair (inactive in place copper pair) is used at a FTTN or FTTB premises as part of the transition to the nbn network</w:t>
            </w:r>
          </w:p>
        </w:tc>
        <w:tc>
          <w:tcPr>
            <w:tcW w:w="2381" w:type="dxa"/>
          </w:tcPr>
          <w:p w14:paraId="27B07621" w14:textId="77777777" w:rsidR="00B4794D" w:rsidRPr="00443208" w:rsidRDefault="00B4794D">
            <w:pPr>
              <w:pStyle w:val="B2BDaSubpara"/>
              <w:rPr>
                <w:color w:val="auto"/>
              </w:rPr>
            </w:pPr>
            <w:r w:rsidRPr="00443208">
              <w:rPr>
                <w:color w:val="auto"/>
              </w:rPr>
              <w:t>$270 (excl. GST) per copper pair</w:t>
            </w:r>
          </w:p>
        </w:tc>
      </w:tr>
    </w:tbl>
    <w:p w14:paraId="37B6031C" w14:textId="77777777" w:rsidR="007D2D6C" w:rsidRPr="00876354" w:rsidRDefault="007D2D6C" w:rsidP="00876354">
      <w:pPr>
        <w:pStyle w:val="Heading2"/>
        <w:ind w:left="879"/>
        <w:rPr>
          <w:b/>
          <w:bCs w:val="0"/>
          <w:noProof w:val="0"/>
        </w:rPr>
      </w:pPr>
    </w:p>
    <w:p w14:paraId="7A89C33D" w14:textId="477AB3B0" w:rsidR="00861B71" w:rsidRPr="00876354" w:rsidRDefault="00861B71" w:rsidP="00870B90">
      <w:pPr>
        <w:pStyle w:val="Heading2"/>
        <w:keepNext/>
        <w:ind w:left="879" w:hanging="879"/>
        <w:rPr>
          <w:b/>
          <w:bCs w:val="0"/>
        </w:rPr>
      </w:pPr>
      <w:bookmarkStart w:id="27" w:name="_Ref57977279"/>
      <w:r w:rsidRPr="00876354">
        <w:rPr>
          <w:b/>
          <w:bCs w:val="0"/>
        </w:rPr>
        <w:t>Fault reporting charges</w:t>
      </w:r>
      <w:bookmarkEnd w:id="27"/>
    </w:p>
    <w:p w14:paraId="7DCB0FDB" w14:textId="7E81105D" w:rsidR="00861B71" w:rsidRPr="00861B71" w:rsidRDefault="00861B71" w:rsidP="0065527E">
      <w:pPr>
        <w:pStyle w:val="Heading2"/>
        <w:numPr>
          <w:ilvl w:val="1"/>
          <w:numId w:val="21"/>
        </w:numPr>
      </w:pPr>
      <w:bookmarkStart w:id="28" w:name="_Ref243041384"/>
      <w:r w:rsidRPr="00443208">
        <w:t>We may charge you the following additional charges:</w:t>
      </w:r>
      <w:bookmarkEnd w:id="28"/>
    </w:p>
    <w:tbl>
      <w:tblPr>
        <w:tblStyle w:val="TableGrid"/>
        <w:tblW w:w="9615" w:type="dxa"/>
        <w:tblInd w:w="841" w:type="dxa"/>
        <w:tblLayout w:type="fixed"/>
        <w:tblCellMar>
          <w:top w:w="28" w:type="dxa"/>
          <w:left w:w="57" w:type="dxa"/>
          <w:bottom w:w="28" w:type="dxa"/>
          <w:right w:w="57" w:type="dxa"/>
        </w:tblCellMar>
        <w:tblLook w:val="04A0" w:firstRow="1" w:lastRow="0" w:firstColumn="1" w:lastColumn="0" w:noHBand="0" w:noVBand="1"/>
      </w:tblPr>
      <w:tblGrid>
        <w:gridCol w:w="1843"/>
        <w:gridCol w:w="5391"/>
        <w:gridCol w:w="2381"/>
      </w:tblGrid>
      <w:tr w:rsidR="00B4794D" w:rsidRPr="00443208" w14:paraId="59475192" w14:textId="77777777" w:rsidTr="00EB3EB7">
        <w:trPr>
          <w:trHeight w:val="159"/>
        </w:trPr>
        <w:tc>
          <w:tcPr>
            <w:tcW w:w="1843" w:type="dxa"/>
          </w:tcPr>
          <w:p w14:paraId="188C2FF1" w14:textId="77777777" w:rsidR="00B4794D" w:rsidRPr="00443208" w:rsidRDefault="00B4794D" w:rsidP="00FF276E">
            <w:pPr>
              <w:pStyle w:val="B2BDSummaryHeader"/>
              <w:jc w:val="left"/>
              <w:rPr>
                <w:color w:val="auto"/>
              </w:rPr>
            </w:pPr>
            <w:r w:rsidRPr="00443208">
              <w:rPr>
                <w:color w:val="auto"/>
              </w:rPr>
              <w:t>Calling nbn helpdesk</w:t>
            </w:r>
          </w:p>
        </w:tc>
        <w:tc>
          <w:tcPr>
            <w:tcW w:w="5391" w:type="dxa"/>
          </w:tcPr>
          <w:p w14:paraId="5517FF4D" w14:textId="77777777" w:rsidR="00B4794D" w:rsidRPr="00443208" w:rsidRDefault="00B4794D">
            <w:pPr>
              <w:pStyle w:val="B2BDaSubpara"/>
              <w:rPr>
                <w:color w:val="auto"/>
              </w:rPr>
            </w:pPr>
            <w:r w:rsidRPr="00443208">
              <w:rPr>
                <w:color w:val="auto"/>
              </w:rPr>
              <w:t>Per call</w:t>
            </w:r>
          </w:p>
        </w:tc>
        <w:tc>
          <w:tcPr>
            <w:tcW w:w="2381" w:type="dxa"/>
          </w:tcPr>
          <w:p w14:paraId="14AA0325" w14:textId="77777777" w:rsidR="00B4794D" w:rsidRPr="00443208" w:rsidRDefault="00B4794D">
            <w:pPr>
              <w:pStyle w:val="B2BDaSubpara"/>
              <w:rPr>
                <w:color w:val="auto"/>
              </w:rPr>
            </w:pPr>
            <w:r w:rsidRPr="00443208">
              <w:rPr>
                <w:color w:val="auto"/>
              </w:rPr>
              <w:t>$50 (excl. GST)</w:t>
            </w:r>
          </w:p>
        </w:tc>
      </w:tr>
      <w:tr w:rsidR="00B4794D" w:rsidRPr="00443208" w14:paraId="71923526" w14:textId="77777777" w:rsidTr="00EB3EB7">
        <w:trPr>
          <w:trHeight w:val="159"/>
        </w:trPr>
        <w:tc>
          <w:tcPr>
            <w:tcW w:w="1843" w:type="dxa"/>
          </w:tcPr>
          <w:p w14:paraId="2011318C" w14:textId="77777777" w:rsidR="00B4794D" w:rsidRPr="00443208" w:rsidRDefault="00B4794D" w:rsidP="00FF276E">
            <w:pPr>
              <w:pStyle w:val="B2BDSummaryHeader"/>
              <w:jc w:val="left"/>
              <w:rPr>
                <w:color w:val="auto"/>
              </w:rPr>
            </w:pPr>
            <w:r w:rsidRPr="00443208">
              <w:rPr>
                <w:color w:val="auto"/>
              </w:rPr>
              <w:t>Incorrect callout</w:t>
            </w:r>
          </w:p>
        </w:tc>
        <w:tc>
          <w:tcPr>
            <w:tcW w:w="5391" w:type="dxa"/>
          </w:tcPr>
          <w:p w14:paraId="4EA683BA" w14:textId="77777777" w:rsidR="00B4794D" w:rsidRPr="00443208" w:rsidRDefault="00B4794D">
            <w:pPr>
              <w:pStyle w:val="B2BDaSubpara"/>
              <w:rPr>
                <w:color w:val="auto"/>
              </w:rPr>
            </w:pPr>
            <w:r w:rsidRPr="00443208">
              <w:rPr>
                <w:color w:val="auto"/>
              </w:rPr>
              <w:t>Per callout</w:t>
            </w:r>
          </w:p>
        </w:tc>
        <w:tc>
          <w:tcPr>
            <w:tcW w:w="2381" w:type="dxa"/>
          </w:tcPr>
          <w:p w14:paraId="6518556D" w14:textId="77777777" w:rsidR="00B4794D" w:rsidRPr="00443208" w:rsidRDefault="00B4794D">
            <w:pPr>
              <w:pStyle w:val="B2BDaSubpara"/>
              <w:rPr>
                <w:color w:val="auto"/>
              </w:rPr>
            </w:pPr>
            <w:r w:rsidRPr="00443208">
              <w:rPr>
                <w:color w:val="auto"/>
              </w:rPr>
              <w:t>$95.45 (excl. GST)</w:t>
            </w:r>
          </w:p>
        </w:tc>
      </w:tr>
    </w:tbl>
    <w:p w14:paraId="385DB593" w14:textId="77777777" w:rsidR="00861B71" w:rsidRPr="00876354" w:rsidRDefault="00861B71" w:rsidP="00876354">
      <w:pPr>
        <w:pStyle w:val="Heading2"/>
        <w:ind w:left="879"/>
        <w:rPr>
          <w:b/>
          <w:bCs w:val="0"/>
          <w:noProof w:val="0"/>
        </w:rPr>
      </w:pPr>
    </w:p>
    <w:p w14:paraId="28F7DB51" w14:textId="62464C44" w:rsidR="00870B90" w:rsidRPr="00870B90" w:rsidRDefault="00870B90" w:rsidP="00870B90">
      <w:pPr>
        <w:pStyle w:val="Heading2"/>
        <w:keepNext/>
        <w:tabs>
          <w:tab w:val="num" w:pos="879"/>
        </w:tabs>
        <w:ind w:left="879" w:hanging="879"/>
        <w:rPr>
          <w:b/>
          <w:bCs w:val="0"/>
        </w:rPr>
      </w:pPr>
      <w:r w:rsidRPr="00870B90">
        <w:rPr>
          <w:b/>
          <w:bCs w:val="0"/>
        </w:rPr>
        <w:t>nbn Access Build Cancellation Charge</w:t>
      </w:r>
    </w:p>
    <w:p w14:paraId="47A58AFE" w14:textId="51B955E7" w:rsidR="00870B90" w:rsidRPr="00443208" w:rsidRDefault="00870B90" w:rsidP="0065527E">
      <w:pPr>
        <w:pStyle w:val="Heading2"/>
        <w:numPr>
          <w:ilvl w:val="1"/>
          <w:numId w:val="21"/>
        </w:numPr>
      </w:pPr>
      <w:r w:rsidRPr="00443208">
        <w:t xml:space="preserve">If the nbn Access Build is cancelled, except in the circumstances set out in clause </w:t>
      </w:r>
      <w:r w:rsidRPr="00443208">
        <w:fldChar w:fldCharType="begin"/>
      </w:r>
      <w:r w:rsidRPr="00443208">
        <w:instrText xml:space="preserve"> REF _Ref57892386 \w \h  \* MERGEFORMAT </w:instrText>
      </w:r>
      <w:r w:rsidRPr="00443208">
        <w:fldChar w:fldCharType="separate"/>
      </w:r>
      <w:r w:rsidR="00C14BA3">
        <w:t>10.7</w:t>
      </w:r>
      <w:r w:rsidRPr="00443208">
        <w:fldChar w:fldCharType="end"/>
      </w:r>
      <w:r w:rsidRPr="00443208">
        <w:t xml:space="preserve"> you must pay us an early termination charge equal to the actual costs and expenses that we have incurred or committed to in anticipation of providing the service to you and that cannot be reasonably avoided by us as a result of the cancellation, which will not exceed an amount equal to:</w:t>
      </w:r>
    </w:p>
    <w:p w14:paraId="34D20093" w14:textId="77777777" w:rsidR="00870B90" w:rsidRPr="00443208" w:rsidRDefault="00870B90" w:rsidP="005C6918">
      <w:pPr>
        <w:pStyle w:val="Heading2"/>
        <w:numPr>
          <w:ilvl w:val="2"/>
          <w:numId w:val="21"/>
        </w:numPr>
      </w:pPr>
      <w:r w:rsidRPr="00443208">
        <w:t>the nbn Access Build Cancellation Charge if the cancellation occurs before nbn co delivers the nbn Access Build to Telstra; and</w:t>
      </w:r>
    </w:p>
    <w:p w14:paraId="776CDA1F" w14:textId="77777777" w:rsidR="00870B90" w:rsidRPr="00443208" w:rsidRDefault="00870B90" w:rsidP="005C6918">
      <w:pPr>
        <w:pStyle w:val="Heading2"/>
        <w:numPr>
          <w:ilvl w:val="2"/>
          <w:numId w:val="21"/>
        </w:numPr>
      </w:pPr>
      <w:r w:rsidRPr="00443208">
        <w:t>the full amount of the FBC if the nbn Access Build is cancelled at any time after the nbn build phase commences.</w:t>
      </w:r>
    </w:p>
    <w:p w14:paraId="25F8C57C" w14:textId="77777777" w:rsidR="00870B90" w:rsidRPr="00443208" w:rsidRDefault="00870B90" w:rsidP="0065527E">
      <w:pPr>
        <w:pStyle w:val="Heading2"/>
        <w:numPr>
          <w:ilvl w:val="1"/>
          <w:numId w:val="21"/>
        </w:numPr>
      </w:pPr>
      <w:bookmarkStart w:id="29" w:name="_Ref57892386"/>
      <w:r w:rsidRPr="00443208">
        <w:t>We will not charge the nbn Access Build Cancellation Charge or the FBC if the nbn Access Build is cancelled in the following circumstances:</w:t>
      </w:r>
      <w:bookmarkEnd w:id="29"/>
    </w:p>
    <w:p w14:paraId="53BCE104" w14:textId="77777777" w:rsidR="00870B90" w:rsidRPr="00443208" w:rsidRDefault="00870B90" w:rsidP="0065527E">
      <w:pPr>
        <w:pStyle w:val="Heading2"/>
        <w:numPr>
          <w:ilvl w:val="2"/>
          <w:numId w:val="21"/>
        </w:numPr>
      </w:pPr>
      <w:r w:rsidRPr="00443208">
        <w:t>you cancel for our material breach;</w:t>
      </w:r>
    </w:p>
    <w:p w14:paraId="10112E6C" w14:textId="743F2F24" w:rsidR="00870B90" w:rsidRPr="00443208" w:rsidRDefault="00870B90" w:rsidP="0065527E">
      <w:pPr>
        <w:pStyle w:val="Heading2"/>
        <w:numPr>
          <w:ilvl w:val="2"/>
          <w:numId w:val="21"/>
        </w:numPr>
      </w:pPr>
      <w:r w:rsidRPr="00443208">
        <w:t xml:space="preserve">either party cancels because you do not accept our proposed FBC Amendment under clause </w:t>
      </w:r>
      <w:r w:rsidRPr="00443208">
        <w:fldChar w:fldCharType="begin"/>
      </w:r>
      <w:r w:rsidRPr="00443208">
        <w:instrText xml:space="preserve"> REF _Ref57892559 \w \h  \* MERGEFORMAT </w:instrText>
      </w:r>
      <w:r w:rsidRPr="00443208">
        <w:fldChar w:fldCharType="separate"/>
      </w:r>
      <w:r w:rsidR="00C14BA3">
        <w:t>12.7(b)</w:t>
      </w:r>
      <w:r w:rsidRPr="00443208">
        <w:fldChar w:fldCharType="end"/>
      </w:r>
      <w:r w:rsidRPr="00443208">
        <w:t xml:space="preserve">; or </w:t>
      </w:r>
    </w:p>
    <w:p w14:paraId="7E2EA226" w14:textId="52D8E151" w:rsidR="00870B90" w:rsidRPr="00443208" w:rsidRDefault="00870B90" w:rsidP="0065527E">
      <w:pPr>
        <w:pStyle w:val="Heading2"/>
        <w:numPr>
          <w:ilvl w:val="2"/>
          <w:numId w:val="21"/>
        </w:numPr>
      </w:pPr>
      <w:r w:rsidRPr="00443208">
        <w:t xml:space="preserve">we cancel under clause </w:t>
      </w:r>
      <w:r w:rsidRPr="00443208">
        <w:fldChar w:fldCharType="begin"/>
      </w:r>
      <w:r w:rsidRPr="00443208">
        <w:instrText xml:space="preserve"> REF _Ref57892589 \w \h  \* MERGEFORMAT </w:instrText>
      </w:r>
      <w:r w:rsidRPr="00443208">
        <w:fldChar w:fldCharType="separate"/>
      </w:r>
      <w:r w:rsidR="001D28DD">
        <w:t>12.23</w:t>
      </w:r>
      <w:r w:rsidRPr="00443208">
        <w:fldChar w:fldCharType="end"/>
      </w:r>
      <w:r w:rsidRPr="00443208">
        <w:t>.</w:t>
      </w:r>
    </w:p>
    <w:p w14:paraId="5E0F7F7E" w14:textId="77777777" w:rsidR="00870B90" w:rsidRPr="00443208" w:rsidRDefault="00870B90" w:rsidP="0065527E">
      <w:pPr>
        <w:pStyle w:val="Heading2"/>
        <w:numPr>
          <w:ilvl w:val="1"/>
          <w:numId w:val="21"/>
        </w:numPr>
      </w:pPr>
      <w:bookmarkStart w:id="30" w:name="_Ref64885098"/>
      <w:r w:rsidRPr="00443208">
        <w:t xml:space="preserve">The </w:t>
      </w:r>
      <w:r w:rsidRPr="00443208">
        <w:rPr>
          <w:b/>
        </w:rPr>
        <w:t>nbn Access Build Cancellation Charge</w:t>
      </w:r>
      <w:r w:rsidRPr="00443208">
        <w:t xml:space="preserve"> is calculated as the nbn cancellation charge (see table below) plus any other costs reasonably incurred by us up to the date of cancellation (including any nbn feasibility charges and our project management costs):</w:t>
      </w:r>
      <w:bookmarkEnd w:id="30"/>
    </w:p>
    <w:tbl>
      <w:tblPr>
        <w:tblStyle w:val="TableGrid"/>
        <w:tblW w:w="9355" w:type="dxa"/>
        <w:tblInd w:w="841" w:type="dxa"/>
        <w:tblLayout w:type="fixed"/>
        <w:tblCellMar>
          <w:top w:w="28" w:type="dxa"/>
          <w:left w:w="57" w:type="dxa"/>
          <w:bottom w:w="28" w:type="dxa"/>
          <w:right w:w="57" w:type="dxa"/>
        </w:tblCellMar>
        <w:tblLook w:val="04A0" w:firstRow="1" w:lastRow="0" w:firstColumn="1" w:lastColumn="0" w:noHBand="0" w:noVBand="1"/>
      </w:tblPr>
      <w:tblGrid>
        <w:gridCol w:w="1418"/>
        <w:gridCol w:w="4524"/>
        <w:gridCol w:w="3413"/>
      </w:tblGrid>
      <w:tr w:rsidR="00B4794D" w:rsidRPr="00443208" w14:paraId="7B32E116" w14:textId="77777777" w:rsidTr="0031013D">
        <w:trPr>
          <w:trHeight w:val="282"/>
        </w:trPr>
        <w:tc>
          <w:tcPr>
            <w:tcW w:w="1418" w:type="dxa"/>
            <w:vMerge w:val="restart"/>
            <w:vAlign w:val="center"/>
          </w:tcPr>
          <w:p w14:paraId="39C8DEB6" w14:textId="77777777" w:rsidR="00B4794D" w:rsidRPr="00443208" w:rsidRDefault="00B4794D">
            <w:pPr>
              <w:pStyle w:val="B2BDSummaryHeader"/>
              <w:rPr>
                <w:color w:val="auto"/>
              </w:rPr>
            </w:pPr>
            <w:r w:rsidRPr="00443208">
              <w:rPr>
                <w:color w:val="auto"/>
              </w:rPr>
              <w:t>nbn cancellation charge</w:t>
            </w:r>
          </w:p>
        </w:tc>
        <w:tc>
          <w:tcPr>
            <w:tcW w:w="4524" w:type="dxa"/>
          </w:tcPr>
          <w:p w14:paraId="6A14BB17" w14:textId="77777777" w:rsidR="00B4794D" w:rsidRPr="00443208" w:rsidRDefault="00B4794D">
            <w:pPr>
              <w:pStyle w:val="B2BDaSubpara"/>
              <w:rPr>
                <w:b/>
                <w:bCs/>
                <w:color w:val="auto"/>
              </w:rPr>
            </w:pPr>
            <w:r w:rsidRPr="00443208">
              <w:rPr>
                <w:b/>
                <w:bCs/>
                <w:color w:val="auto"/>
              </w:rPr>
              <w:t>Applicable phase</w:t>
            </w:r>
          </w:p>
        </w:tc>
        <w:tc>
          <w:tcPr>
            <w:tcW w:w="3413" w:type="dxa"/>
          </w:tcPr>
          <w:p w14:paraId="385A4C6E" w14:textId="77777777" w:rsidR="00B4794D" w:rsidRPr="00443208" w:rsidRDefault="00B4794D">
            <w:pPr>
              <w:pStyle w:val="B2BDaSubpara"/>
              <w:rPr>
                <w:b/>
                <w:bCs/>
                <w:color w:val="auto"/>
              </w:rPr>
            </w:pPr>
            <w:r w:rsidRPr="00443208">
              <w:rPr>
                <w:b/>
                <w:bCs/>
                <w:color w:val="auto"/>
              </w:rPr>
              <w:t>Amount (ex GST)</w:t>
            </w:r>
          </w:p>
        </w:tc>
      </w:tr>
      <w:tr w:rsidR="00B4794D" w:rsidRPr="00443208" w14:paraId="348000AB" w14:textId="77777777" w:rsidTr="0031013D">
        <w:trPr>
          <w:trHeight w:val="282"/>
        </w:trPr>
        <w:tc>
          <w:tcPr>
            <w:tcW w:w="1418" w:type="dxa"/>
            <w:vMerge/>
          </w:tcPr>
          <w:p w14:paraId="69F213FB" w14:textId="77777777" w:rsidR="00B4794D" w:rsidRPr="00443208" w:rsidRDefault="00B4794D">
            <w:pPr>
              <w:pStyle w:val="B2BDSummaryHeader"/>
              <w:rPr>
                <w:color w:val="auto"/>
              </w:rPr>
            </w:pPr>
          </w:p>
        </w:tc>
        <w:tc>
          <w:tcPr>
            <w:tcW w:w="4524" w:type="dxa"/>
          </w:tcPr>
          <w:p w14:paraId="06F5824B" w14:textId="77777777" w:rsidR="00B4794D" w:rsidRPr="00443208" w:rsidRDefault="00B4794D">
            <w:pPr>
              <w:pStyle w:val="B2BDaSubpara"/>
              <w:rPr>
                <w:color w:val="auto"/>
              </w:rPr>
            </w:pPr>
            <w:r w:rsidRPr="00443208">
              <w:rPr>
                <w:color w:val="auto"/>
              </w:rPr>
              <w:t>during the nbn planning phase</w:t>
            </w:r>
          </w:p>
        </w:tc>
        <w:tc>
          <w:tcPr>
            <w:tcW w:w="3413" w:type="dxa"/>
          </w:tcPr>
          <w:p w14:paraId="13941F43" w14:textId="77777777" w:rsidR="00B4794D" w:rsidRPr="00443208" w:rsidRDefault="00B4794D">
            <w:pPr>
              <w:pStyle w:val="B2BDaSubpara"/>
              <w:rPr>
                <w:color w:val="auto"/>
              </w:rPr>
            </w:pPr>
            <w:r w:rsidRPr="00443208">
              <w:rPr>
                <w:color w:val="auto"/>
              </w:rPr>
              <w:t xml:space="preserve">$750 </w:t>
            </w:r>
          </w:p>
        </w:tc>
      </w:tr>
      <w:tr w:rsidR="00B4794D" w:rsidRPr="00443208" w14:paraId="0A876198" w14:textId="77777777" w:rsidTr="0031013D">
        <w:trPr>
          <w:trHeight w:val="280"/>
        </w:trPr>
        <w:tc>
          <w:tcPr>
            <w:tcW w:w="1418" w:type="dxa"/>
            <w:vMerge/>
          </w:tcPr>
          <w:p w14:paraId="2DA663DC" w14:textId="77777777" w:rsidR="00B4794D" w:rsidRPr="00443208" w:rsidRDefault="00B4794D">
            <w:pPr>
              <w:pStyle w:val="B2BDSummaryHeader"/>
              <w:rPr>
                <w:i/>
                <w:iCs/>
                <w:color w:val="auto"/>
              </w:rPr>
            </w:pPr>
          </w:p>
        </w:tc>
        <w:tc>
          <w:tcPr>
            <w:tcW w:w="4524" w:type="dxa"/>
          </w:tcPr>
          <w:p w14:paraId="6351AA30" w14:textId="77777777" w:rsidR="00B4794D" w:rsidRPr="00443208" w:rsidRDefault="00B4794D">
            <w:pPr>
              <w:pStyle w:val="B2BDaSubpara"/>
              <w:rPr>
                <w:color w:val="auto"/>
              </w:rPr>
            </w:pPr>
            <w:r w:rsidRPr="00443208">
              <w:rPr>
                <w:color w:val="auto"/>
              </w:rPr>
              <w:t>during the nbn design phase</w:t>
            </w:r>
          </w:p>
        </w:tc>
        <w:tc>
          <w:tcPr>
            <w:tcW w:w="3413" w:type="dxa"/>
          </w:tcPr>
          <w:p w14:paraId="4EFAE747" w14:textId="77777777" w:rsidR="00B4794D" w:rsidRPr="00443208" w:rsidRDefault="00B4794D">
            <w:pPr>
              <w:pStyle w:val="B2BDaSubpara"/>
              <w:rPr>
                <w:color w:val="auto"/>
              </w:rPr>
            </w:pPr>
            <w:r w:rsidRPr="00443208">
              <w:rPr>
                <w:color w:val="auto"/>
              </w:rPr>
              <w:t>$2,050</w:t>
            </w:r>
          </w:p>
        </w:tc>
      </w:tr>
      <w:tr w:rsidR="00B4794D" w:rsidRPr="00443208" w14:paraId="5A2AD445" w14:textId="77777777" w:rsidTr="0031013D">
        <w:trPr>
          <w:trHeight w:val="280"/>
        </w:trPr>
        <w:tc>
          <w:tcPr>
            <w:tcW w:w="1418" w:type="dxa"/>
            <w:vMerge/>
          </w:tcPr>
          <w:p w14:paraId="06B7ACAF" w14:textId="77777777" w:rsidR="00B4794D" w:rsidRPr="00443208" w:rsidRDefault="00B4794D">
            <w:pPr>
              <w:pStyle w:val="B2BDSummaryHeader"/>
              <w:rPr>
                <w:i/>
                <w:iCs/>
                <w:color w:val="auto"/>
              </w:rPr>
            </w:pPr>
          </w:p>
        </w:tc>
        <w:tc>
          <w:tcPr>
            <w:tcW w:w="4524" w:type="dxa"/>
          </w:tcPr>
          <w:p w14:paraId="4F686C59" w14:textId="77777777" w:rsidR="00B4794D" w:rsidRPr="00443208" w:rsidRDefault="00B4794D">
            <w:pPr>
              <w:pStyle w:val="B2BDaSubpara"/>
              <w:rPr>
                <w:color w:val="auto"/>
              </w:rPr>
            </w:pPr>
            <w:r w:rsidRPr="00443208">
              <w:rPr>
                <w:color w:val="auto"/>
              </w:rPr>
              <w:t>during the nbn build phase or pre-delivery phase</w:t>
            </w:r>
          </w:p>
        </w:tc>
        <w:tc>
          <w:tcPr>
            <w:tcW w:w="3413" w:type="dxa"/>
          </w:tcPr>
          <w:p w14:paraId="741163B4" w14:textId="77777777" w:rsidR="00B4794D" w:rsidRPr="00443208" w:rsidRDefault="00B4794D">
            <w:pPr>
              <w:pStyle w:val="B2BDaSubpara"/>
              <w:rPr>
                <w:color w:val="auto"/>
              </w:rPr>
            </w:pPr>
            <w:r w:rsidRPr="00443208">
              <w:rPr>
                <w:color w:val="auto"/>
              </w:rPr>
              <w:t>$8,000</w:t>
            </w:r>
          </w:p>
        </w:tc>
      </w:tr>
    </w:tbl>
    <w:p w14:paraId="12B44DE2" w14:textId="77777777" w:rsidR="0031013D" w:rsidRPr="00443208" w:rsidRDefault="0031013D" w:rsidP="005C6918">
      <w:pPr>
        <w:pStyle w:val="Heading2"/>
        <w:numPr>
          <w:ilvl w:val="1"/>
          <w:numId w:val="21"/>
        </w:numPr>
      </w:pPr>
      <w:r w:rsidRPr="00443208">
        <w:t>The applicable phase is as determined by nbn co at the time Telstra cancels the relevant order with nbn co.</w:t>
      </w:r>
    </w:p>
    <w:p w14:paraId="2A1C9F7C" w14:textId="77777777" w:rsidR="0031013D" w:rsidRPr="00443208" w:rsidRDefault="0031013D" w:rsidP="005C6918">
      <w:pPr>
        <w:pStyle w:val="Heading2"/>
        <w:numPr>
          <w:ilvl w:val="1"/>
          <w:numId w:val="21"/>
        </w:numPr>
      </w:pPr>
      <w:r w:rsidRPr="00443208">
        <w:t xml:space="preserve">You agree that the nbn Access Build Cancellation Charge is a genuine pre-estimate of our costs. </w:t>
      </w:r>
    </w:p>
    <w:p w14:paraId="1EC13E55" w14:textId="77777777" w:rsidR="00B4794D" w:rsidRPr="00424CC5" w:rsidRDefault="00B4794D" w:rsidP="00B4794D">
      <w:pPr>
        <w:pStyle w:val="Heading1"/>
        <w:numPr>
          <w:ilvl w:val="0"/>
          <w:numId w:val="5"/>
        </w:numPr>
        <w:spacing w:before="360"/>
        <w:rPr>
          <w:color w:val="001E82"/>
        </w:rPr>
      </w:pPr>
      <w:r w:rsidRPr="00424CC5">
        <w:rPr>
          <w:color w:val="001E82"/>
        </w:rPr>
        <w:t>CONDITIONS AND RESPONSIBILITIES</w:t>
      </w:r>
    </w:p>
    <w:p w14:paraId="36C16F4C" w14:textId="77777777" w:rsidR="00EB3EB7" w:rsidRPr="002474E6" w:rsidRDefault="00EB3EB7" w:rsidP="0031013D">
      <w:pPr>
        <w:pStyle w:val="Heading2"/>
        <w:tabs>
          <w:tab w:val="num" w:pos="879"/>
        </w:tabs>
        <w:ind w:left="879" w:hanging="879"/>
        <w:rPr>
          <w:b/>
          <w:bCs w:val="0"/>
          <w:noProof w:val="0"/>
        </w:rPr>
      </w:pPr>
      <w:r w:rsidRPr="002474E6">
        <w:rPr>
          <w:b/>
          <w:bCs w:val="0"/>
          <w:noProof w:val="0"/>
        </w:rPr>
        <w:t>Connecting the nbn Access service</w:t>
      </w:r>
    </w:p>
    <w:p w14:paraId="26D39FB9" w14:textId="77777777" w:rsidR="00EB3EB7" w:rsidRPr="00EB3EB7" w:rsidRDefault="00EB3EB7" w:rsidP="0069334A">
      <w:pPr>
        <w:pStyle w:val="Heading2"/>
        <w:numPr>
          <w:ilvl w:val="1"/>
          <w:numId w:val="21"/>
        </w:numPr>
      </w:pPr>
      <w:r w:rsidRPr="00EB3EB7">
        <w:t>The availability of the nbn TC4, nbn Smart Places TC4, nbn TC2 and nbn Smart Places TC2 access services and their access bandwidth options depends on a number of factors including:</w:t>
      </w:r>
    </w:p>
    <w:p w14:paraId="1FA34125" w14:textId="77777777" w:rsidR="00EB3EB7" w:rsidRPr="00EB3EB7" w:rsidRDefault="00EB3EB7" w:rsidP="0069334A">
      <w:pPr>
        <w:pStyle w:val="Heading2"/>
        <w:numPr>
          <w:ilvl w:val="2"/>
          <w:numId w:val="21"/>
        </w:numPr>
      </w:pPr>
      <w:r w:rsidRPr="00EB3EB7">
        <w:t>whether the nbn network has been rolled out and is ready for service for the Premises;</w:t>
      </w:r>
    </w:p>
    <w:p w14:paraId="5506E01D" w14:textId="77777777" w:rsidR="00EB3EB7" w:rsidRPr="00EB3EB7" w:rsidRDefault="00EB3EB7" w:rsidP="0069334A">
      <w:pPr>
        <w:pStyle w:val="Heading2"/>
        <w:numPr>
          <w:ilvl w:val="2"/>
          <w:numId w:val="21"/>
        </w:numPr>
      </w:pPr>
      <w:r w:rsidRPr="00EB3EB7">
        <w:t>the technology type that nbn co limited makes available at the Premises; and</w:t>
      </w:r>
    </w:p>
    <w:p w14:paraId="03D090CE" w14:textId="77777777" w:rsidR="00EB3EB7" w:rsidRPr="00EB3EB7" w:rsidRDefault="00EB3EB7" w:rsidP="0069334A">
      <w:pPr>
        <w:pStyle w:val="Heading2"/>
        <w:numPr>
          <w:ilvl w:val="2"/>
          <w:numId w:val="21"/>
        </w:numPr>
      </w:pPr>
      <w:r w:rsidRPr="00EB3EB7">
        <w:t xml:space="preserve">the maximum line speed achievable at the Premises. </w:t>
      </w:r>
    </w:p>
    <w:p w14:paraId="734FE143" w14:textId="77777777" w:rsidR="00EB3EB7" w:rsidRPr="00EB3EB7" w:rsidRDefault="00EB3EB7" w:rsidP="0069334A">
      <w:pPr>
        <w:pStyle w:val="Heading2"/>
        <w:numPr>
          <w:ilvl w:val="1"/>
          <w:numId w:val="21"/>
        </w:numPr>
      </w:pPr>
      <w:r w:rsidRPr="00EB3EB7">
        <w:t xml:space="preserve">At the time of your application, we will perform a service qualification for the Premises to assess availability and feasibility of the nbn Access services and access bandwidth options for the Premises. If we indicate a maximum line speed for the </w:t>
      </w:r>
      <w:r w:rsidRPr="00EB3EB7">
        <w:lastRenderedPageBreak/>
        <w:t xml:space="preserve">Premises during service qualification, that speed is an indicative estimate only and you must not rely on it as an accurate measure of the line speed that might be actually experienced at the Premises. </w:t>
      </w:r>
    </w:p>
    <w:p w14:paraId="5A81AA8B" w14:textId="77777777" w:rsidR="00EB3EB7" w:rsidRPr="00EB3EB7" w:rsidRDefault="00EB3EB7" w:rsidP="0069334A">
      <w:pPr>
        <w:pStyle w:val="Heading2"/>
        <w:numPr>
          <w:ilvl w:val="1"/>
          <w:numId w:val="21"/>
        </w:numPr>
      </w:pPr>
      <w:r w:rsidRPr="00EB3EB7">
        <w:t xml:space="preserve">The nbn Enterprise Ethernet service is currently only available if we offer to supply this service to you.   </w:t>
      </w:r>
    </w:p>
    <w:p w14:paraId="194EC454" w14:textId="77777777" w:rsidR="00EB3EB7" w:rsidRPr="00EB3EB7" w:rsidRDefault="00EB3EB7" w:rsidP="0069334A">
      <w:pPr>
        <w:pStyle w:val="Heading2"/>
        <w:numPr>
          <w:ilvl w:val="1"/>
          <w:numId w:val="21"/>
        </w:numPr>
      </w:pPr>
      <w:r w:rsidRPr="00EB3EB7">
        <w:t xml:space="preserve">If: </w:t>
      </w:r>
    </w:p>
    <w:p w14:paraId="7DCE7AD7" w14:textId="77777777" w:rsidR="00EB3EB7" w:rsidRPr="003C6E10" w:rsidRDefault="00EB3EB7" w:rsidP="0069334A">
      <w:pPr>
        <w:pStyle w:val="Heading2"/>
        <w:numPr>
          <w:ilvl w:val="2"/>
          <w:numId w:val="21"/>
        </w:numPr>
      </w:pPr>
      <w:r w:rsidRPr="00EB3EB7">
        <w:t xml:space="preserve">you </w:t>
      </w:r>
      <w:r w:rsidRPr="003C6E10">
        <w:t>apply for a FTTN or FTTB nbn TC2 service;</w:t>
      </w:r>
    </w:p>
    <w:p w14:paraId="754B9060" w14:textId="77777777" w:rsidR="00EB3EB7" w:rsidRPr="003C6E10" w:rsidRDefault="00EB3EB7" w:rsidP="0069334A">
      <w:pPr>
        <w:pStyle w:val="Heading2"/>
        <w:numPr>
          <w:ilvl w:val="2"/>
          <w:numId w:val="21"/>
        </w:numPr>
      </w:pPr>
      <w:r w:rsidRPr="003C6E10">
        <w:t>the service qualification indicates a low maximum line speed at the Premises;</w:t>
      </w:r>
    </w:p>
    <w:p w14:paraId="6EEE9FE5" w14:textId="77777777" w:rsidR="00EB3EB7" w:rsidRPr="003C6E10" w:rsidRDefault="00EB3EB7" w:rsidP="0069334A">
      <w:pPr>
        <w:pStyle w:val="Heading2"/>
        <w:numPr>
          <w:ilvl w:val="2"/>
          <w:numId w:val="21"/>
        </w:numPr>
      </w:pPr>
      <w:bookmarkStart w:id="31" w:name="_Ref58507875"/>
      <w:r w:rsidRPr="003C6E10">
        <w:t>we notify you that nbn co will attempt to improve the maximum line speed (Remediation); and</w:t>
      </w:r>
      <w:bookmarkEnd w:id="31"/>
    </w:p>
    <w:p w14:paraId="5378F91E" w14:textId="77777777" w:rsidR="00EB3EB7" w:rsidRPr="00EB3EB7" w:rsidRDefault="00EB3EB7" w:rsidP="0069334A">
      <w:pPr>
        <w:pStyle w:val="Heading2"/>
        <w:numPr>
          <w:ilvl w:val="2"/>
          <w:numId w:val="21"/>
        </w:numPr>
      </w:pPr>
      <w:r w:rsidRPr="003C6E10">
        <w:t>you choose</w:t>
      </w:r>
      <w:r w:rsidRPr="00EB3EB7">
        <w:t xml:space="preserve"> to proceed with your order, </w:t>
      </w:r>
    </w:p>
    <w:p w14:paraId="62F9E783" w14:textId="77777777" w:rsidR="00EB3EB7" w:rsidRPr="00EB3EB7" w:rsidRDefault="00EB3EB7" w:rsidP="0069334A">
      <w:pPr>
        <w:pStyle w:val="Heading2"/>
        <w:ind w:left="567"/>
      </w:pPr>
      <w:r w:rsidRPr="00EB3EB7">
        <w:t>then during Remediation,</w:t>
      </w:r>
    </w:p>
    <w:p w14:paraId="283370D8" w14:textId="77777777" w:rsidR="00EB3EB7" w:rsidRPr="00EB3EB7" w:rsidRDefault="00EB3EB7" w:rsidP="0069334A">
      <w:pPr>
        <w:pStyle w:val="Heading2"/>
        <w:numPr>
          <w:ilvl w:val="2"/>
          <w:numId w:val="21"/>
        </w:numPr>
      </w:pPr>
      <w:r w:rsidRPr="00EB3EB7">
        <w:t>subject to the Australian Consumer Law provisions in the General Terms of Our Customer Terms, we will provide your nbn TC2 service on a ‘best efforts’ basis only and your experienced speed may be significantly less than the access bandwidth for your plan; and</w:t>
      </w:r>
    </w:p>
    <w:p w14:paraId="587CE9A8" w14:textId="77777777" w:rsidR="00EB3EB7" w:rsidRPr="00EB3EB7" w:rsidRDefault="00EB3EB7" w:rsidP="0069334A">
      <w:pPr>
        <w:pStyle w:val="Heading2"/>
        <w:numPr>
          <w:ilvl w:val="2"/>
          <w:numId w:val="21"/>
        </w:numPr>
      </w:pPr>
      <w:r w:rsidRPr="00EB3EB7">
        <w:t xml:space="preserve">you will need to </w:t>
      </w:r>
      <w:r w:rsidRPr="00E12C89">
        <w:t>continue</w:t>
      </w:r>
      <w:r w:rsidRPr="00EB3EB7">
        <w:t xml:space="preserve"> paying the standard access charges.  </w:t>
      </w:r>
    </w:p>
    <w:p w14:paraId="264DB7EF" w14:textId="77777777" w:rsidR="00EB3EB7" w:rsidRPr="00EB3EB7" w:rsidRDefault="00EB3EB7" w:rsidP="0069334A">
      <w:pPr>
        <w:pStyle w:val="Heading2"/>
        <w:numPr>
          <w:ilvl w:val="1"/>
          <w:numId w:val="21"/>
        </w:numPr>
      </w:pPr>
      <w:r w:rsidRPr="00EB3EB7">
        <w:t xml:space="preserve">You may experience outages or loss of service when moving from your existing service to a nbn Access service. We will use our reasonable endeavours to advise you if that is likely and how long the interruptions or outages might be. </w:t>
      </w:r>
    </w:p>
    <w:p w14:paraId="0E9620CC" w14:textId="77777777" w:rsidR="00EB3EB7" w:rsidRPr="00EB3EB7" w:rsidRDefault="00EB3EB7" w:rsidP="0069334A">
      <w:pPr>
        <w:pStyle w:val="Heading2"/>
        <w:numPr>
          <w:ilvl w:val="1"/>
          <w:numId w:val="21"/>
        </w:numPr>
      </w:pPr>
      <w:bookmarkStart w:id="32" w:name="_Ref57884287"/>
      <w:r w:rsidRPr="00EB3EB7">
        <w:t>If anyone else owns or uses or is the account holder for fixed line services delivered via an existing HFC cable service at the Premises or premises neighbouring the Premises, you will need to seek approval from them for the installation of an HFC nbn Access service prior to the installation, including consent that their access to the existing service may be momentarily lost during the installation.</w:t>
      </w:r>
      <w:bookmarkEnd w:id="32"/>
    </w:p>
    <w:p w14:paraId="3074E4D6" w14:textId="002B775E" w:rsidR="00EB3EB7" w:rsidRPr="00EB3EB7" w:rsidRDefault="00EB3EB7" w:rsidP="0069334A">
      <w:pPr>
        <w:pStyle w:val="Heading2"/>
        <w:numPr>
          <w:ilvl w:val="1"/>
          <w:numId w:val="21"/>
        </w:numPr>
      </w:pPr>
      <w:r w:rsidRPr="00EB3EB7">
        <w:t xml:space="preserve">You must pay all reasonable costs and expenses we incur and reimburse us for any loss or damage we incur arising naturally (that is, according to the usual course of things) from your failure to comply with clause </w:t>
      </w:r>
      <w:r w:rsidRPr="00EB3EB7">
        <w:fldChar w:fldCharType="begin"/>
      </w:r>
      <w:r w:rsidRPr="00EB3EB7">
        <w:instrText xml:space="preserve"> REF _Ref57884287 \w \h  \* MERGEFORMAT </w:instrText>
      </w:r>
      <w:r w:rsidRPr="00EB3EB7">
        <w:fldChar w:fldCharType="separate"/>
      </w:r>
      <w:r w:rsidR="00C14BA3">
        <w:t>11.6</w:t>
      </w:r>
      <w:r w:rsidRPr="00EB3EB7">
        <w:fldChar w:fldCharType="end"/>
      </w:r>
      <w:r w:rsidRPr="00EB3EB7">
        <w:t>, except to the extent that the failure was caused or contributed to by us. We must also take reasonable steps to mitigate the costs, expenses, loss or damage incurred by us under this clause.</w:t>
      </w:r>
    </w:p>
    <w:p w14:paraId="0F7BBE76" w14:textId="77777777" w:rsidR="00EB3EB7" w:rsidRPr="00EB3EB7" w:rsidRDefault="00EB3EB7" w:rsidP="0069334A">
      <w:pPr>
        <w:pStyle w:val="Heading2"/>
        <w:numPr>
          <w:ilvl w:val="1"/>
          <w:numId w:val="21"/>
        </w:numPr>
      </w:pPr>
      <w:r w:rsidRPr="00EB3EB7">
        <w:t xml:space="preserve">Your FTTC nbn Access service or your nbn Enterprise Ethernet service may be temporarily interrupted where nbn co performs any installation, activation or relocation work or incidental activities (including for other premises or services) which affect any nbn infrastructure or equipment that supplies your nbn Access service. </w:t>
      </w:r>
    </w:p>
    <w:p w14:paraId="19466ABE" w14:textId="77777777" w:rsidR="00EB3EB7" w:rsidRPr="002474E6" w:rsidRDefault="00EB3EB7" w:rsidP="00E12C89">
      <w:pPr>
        <w:pStyle w:val="Heading2"/>
        <w:tabs>
          <w:tab w:val="num" w:pos="879"/>
        </w:tabs>
        <w:rPr>
          <w:b/>
          <w:bCs w:val="0"/>
          <w:noProof w:val="0"/>
        </w:rPr>
      </w:pPr>
      <w:r w:rsidRPr="002474E6">
        <w:rPr>
          <w:b/>
          <w:bCs w:val="0"/>
          <w:noProof w:val="0"/>
        </w:rPr>
        <w:t>Cabling and Equipment</w:t>
      </w:r>
    </w:p>
    <w:p w14:paraId="039AAE79" w14:textId="77777777" w:rsidR="00EB3EB7" w:rsidRPr="00EB3EB7" w:rsidRDefault="00EB3EB7" w:rsidP="00933B1D">
      <w:pPr>
        <w:pStyle w:val="Heading2"/>
        <w:numPr>
          <w:ilvl w:val="1"/>
          <w:numId w:val="21"/>
        </w:numPr>
      </w:pPr>
      <w:r w:rsidRPr="00EB3EB7">
        <w:t xml:space="preserve">Connection charges for your Telstra network service include installing and testing cabling to the Network Boundary Point but excludes any fibre build costs if an nbn Access Build or any other network extension works are required to connect to your Premises. </w:t>
      </w:r>
    </w:p>
    <w:p w14:paraId="60240BCE" w14:textId="77777777" w:rsidR="00EB3EB7" w:rsidRPr="00EB3EB7" w:rsidRDefault="00EB3EB7" w:rsidP="00933B1D">
      <w:pPr>
        <w:pStyle w:val="Heading2"/>
        <w:numPr>
          <w:ilvl w:val="1"/>
          <w:numId w:val="21"/>
        </w:numPr>
      </w:pPr>
      <w:r w:rsidRPr="00EB3EB7">
        <w:t>To apply for and continue to use your nbn Access service, you must at all times and at your cost provide and maintain cabling to connect the nbn Access service from the Network Boundary Point to your equipment.</w:t>
      </w:r>
    </w:p>
    <w:p w14:paraId="61E5D259" w14:textId="77777777" w:rsidR="00EB3EB7" w:rsidRPr="00EB3EB7" w:rsidRDefault="00EB3EB7" w:rsidP="00933B1D">
      <w:pPr>
        <w:pStyle w:val="Heading2"/>
        <w:numPr>
          <w:ilvl w:val="1"/>
          <w:numId w:val="21"/>
        </w:numPr>
      </w:pPr>
      <w:r w:rsidRPr="00EB3EB7">
        <w:t>If you request and we agree, we can provide and install cabling beyond the Network Boundary Point to your site for additional charges. You are responsible for ongoing maintenance of any cabling beyond the Network Boundary Point even if we had provided or installed it.</w:t>
      </w:r>
    </w:p>
    <w:p w14:paraId="48C38B7B" w14:textId="77777777" w:rsidR="00EB3EB7" w:rsidRPr="00EB3EB7" w:rsidRDefault="00EB3EB7" w:rsidP="00933B1D">
      <w:pPr>
        <w:pStyle w:val="Heading2"/>
        <w:numPr>
          <w:ilvl w:val="1"/>
          <w:numId w:val="21"/>
        </w:numPr>
      </w:pPr>
      <w:r w:rsidRPr="00EB3EB7">
        <w:t>We will connect your own existing cabling to the nbn Access service if:</w:t>
      </w:r>
    </w:p>
    <w:p w14:paraId="10CABDC9" w14:textId="77777777" w:rsidR="00EB3EB7" w:rsidRPr="00EB3EB7" w:rsidRDefault="00EB3EB7" w:rsidP="00933B1D">
      <w:pPr>
        <w:pStyle w:val="Heading2"/>
        <w:numPr>
          <w:ilvl w:val="2"/>
          <w:numId w:val="21"/>
        </w:numPr>
      </w:pPr>
      <w:r w:rsidRPr="00EB3EB7">
        <w:t>it has been installed by a registered cabling service provider; and</w:t>
      </w:r>
    </w:p>
    <w:p w14:paraId="4CDF822A" w14:textId="77777777" w:rsidR="00EB3EB7" w:rsidRPr="00EB3EB7" w:rsidRDefault="00EB3EB7" w:rsidP="00933B1D">
      <w:pPr>
        <w:pStyle w:val="Heading2"/>
        <w:numPr>
          <w:ilvl w:val="2"/>
          <w:numId w:val="21"/>
        </w:numPr>
      </w:pPr>
      <w:r w:rsidRPr="00EB3EB7">
        <w:t>it has been installed to and continues to meet minimum technical requirements determined by ACMA from time to time.</w:t>
      </w:r>
    </w:p>
    <w:p w14:paraId="35915D4D" w14:textId="77777777" w:rsidR="00EB3EB7" w:rsidRPr="00EB3EB7" w:rsidRDefault="00EB3EB7" w:rsidP="00933B1D">
      <w:pPr>
        <w:pStyle w:val="Heading2"/>
        <w:numPr>
          <w:ilvl w:val="1"/>
          <w:numId w:val="21"/>
        </w:numPr>
      </w:pPr>
      <w:r w:rsidRPr="00EB3EB7">
        <w:t>For HFC nbn Access services, if you do not have pre-existing HFC lead-in cable which is serviceable, nbn co limited will install new HFC lead-in cable either aerially or through new or existing lead-in conduit.  Where a new HFC lead-in cable is required, you are responsible for providing suitable trenching and conduit or the erection of poles (including clearing, digging and reinstatement of land) between the property entry point and the building entry point.</w:t>
      </w:r>
    </w:p>
    <w:p w14:paraId="24B516DC" w14:textId="77777777" w:rsidR="00EB3EB7" w:rsidRPr="002474E6" w:rsidRDefault="00EB3EB7" w:rsidP="00D47E5D">
      <w:pPr>
        <w:pStyle w:val="Heading2"/>
        <w:keepNext/>
        <w:rPr>
          <w:b/>
          <w:bCs w:val="0"/>
        </w:rPr>
      </w:pPr>
      <w:r w:rsidRPr="002474E6">
        <w:rPr>
          <w:b/>
          <w:bCs w:val="0"/>
        </w:rPr>
        <w:t xml:space="preserve">Our </w:t>
      </w:r>
      <w:r w:rsidRPr="002474E6">
        <w:rPr>
          <w:b/>
          <w:bCs w:val="0"/>
          <w:noProof w:val="0"/>
        </w:rPr>
        <w:t>Equipment</w:t>
      </w:r>
    </w:p>
    <w:p w14:paraId="523ABF20" w14:textId="77777777" w:rsidR="00EB3EB7" w:rsidRPr="00EB3EB7" w:rsidRDefault="00EB3EB7" w:rsidP="00933B1D">
      <w:pPr>
        <w:pStyle w:val="Heading2"/>
        <w:numPr>
          <w:ilvl w:val="1"/>
          <w:numId w:val="21"/>
        </w:numPr>
      </w:pPr>
      <w:r w:rsidRPr="00EB3EB7">
        <w:t>Title in any equipment that we install at your site as part of the nbn Access service (such as a Telstra NTU where provided) (</w:t>
      </w:r>
      <w:r w:rsidRPr="00EB3EB7">
        <w:rPr>
          <w:b/>
        </w:rPr>
        <w:t>our equipment</w:t>
      </w:r>
      <w:r w:rsidRPr="00EB3EB7">
        <w:t>) does not pass to you unless you have purchased and paid in full for the equipment.</w:t>
      </w:r>
    </w:p>
    <w:p w14:paraId="32C31A39" w14:textId="77777777" w:rsidR="00EB3EB7" w:rsidRPr="00EB3EB7" w:rsidRDefault="00EB3EB7" w:rsidP="00933B1D">
      <w:pPr>
        <w:pStyle w:val="Heading2"/>
        <w:numPr>
          <w:ilvl w:val="1"/>
          <w:numId w:val="21"/>
        </w:numPr>
      </w:pPr>
      <w:r w:rsidRPr="00EB3EB7">
        <w:t>You must ensure that we or our contractors can access our equipment installed at the Premises at any time we reasonably ask to.</w:t>
      </w:r>
    </w:p>
    <w:p w14:paraId="01D1D042" w14:textId="77777777" w:rsidR="00EB3EB7" w:rsidRPr="00EB3EB7" w:rsidRDefault="00EB3EB7" w:rsidP="00933B1D">
      <w:pPr>
        <w:pStyle w:val="Heading2"/>
        <w:numPr>
          <w:ilvl w:val="1"/>
          <w:numId w:val="21"/>
        </w:numPr>
      </w:pPr>
      <w:r w:rsidRPr="00EB3EB7">
        <w:t>You must at all times, take proper care of our equipment and ensure:</w:t>
      </w:r>
    </w:p>
    <w:p w14:paraId="692F1564" w14:textId="77777777" w:rsidR="00EB3EB7" w:rsidRPr="00EB3EB7" w:rsidRDefault="00EB3EB7" w:rsidP="00032CCC">
      <w:pPr>
        <w:pStyle w:val="Heading2"/>
        <w:numPr>
          <w:ilvl w:val="2"/>
          <w:numId w:val="21"/>
        </w:numPr>
      </w:pPr>
      <w:r w:rsidRPr="00EB3EB7">
        <w:t>it’s not damaged, destroyed, lost or stolen, or modified (except by us); and</w:t>
      </w:r>
    </w:p>
    <w:p w14:paraId="4E549DFB" w14:textId="77777777" w:rsidR="00EB3EB7" w:rsidRPr="00EB3EB7" w:rsidRDefault="00EB3EB7" w:rsidP="00032CCC">
      <w:pPr>
        <w:pStyle w:val="Heading2"/>
        <w:numPr>
          <w:ilvl w:val="2"/>
          <w:numId w:val="21"/>
        </w:numPr>
      </w:pPr>
      <w:r w:rsidRPr="00EB3EB7">
        <w:t>its operating environment is maintained as we require from time to time, including in relation to operating voltage, humidity and temperature.</w:t>
      </w:r>
    </w:p>
    <w:p w14:paraId="1F3D924F" w14:textId="77777777" w:rsidR="00EB3EB7" w:rsidRPr="00EB3EB7" w:rsidRDefault="00EB3EB7" w:rsidP="00933B1D">
      <w:pPr>
        <w:pStyle w:val="Heading2"/>
        <w:numPr>
          <w:ilvl w:val="1"/>
          <w:numId w:val="21"/>
        </w:numPr>
      </w:pPr>
      <w:r w:rsidRPr="00EB3EB7">
        <w:t>You must pay all reasonable costs we incur in connection with repairing, modifying, or altering our equipment, where we are required to do so because of your equipment or anything you, or a party acting on your behalf (other than us), has done, except to the extent that our requirement to repair, modify or alter the equipment was caused or contributed to by us.</w:t>
      </w:r>
    </w:p>
    <w:p w14:paraId="1822984C" w14:textId="77777777" w:rsidR="00EB3EB7" w:rsidRPr="00EB3EB7" w:rsidRDefault="00EB3EB7" w:rsidP="00933B1D">
      <w:pPr>
        <w:pStyle w:val="Heading2"/>
        <w:numPr>
          <w:ilvl w:val="1"/>
          <w:numId w:val="21"/>
        </w:numPr>
      </w:pPr>
      <w:r w:rsidRPr="00EB3EB7">
        <w:t>Where we include a Telstra NTU to connect your nbn Access service:</w:t>
      </w:r>
    </w:p>
    <w:p w14:paraId="02396CE9" w14:textId="77777777" w:rsidR="00EB3EB7" w:rsidRPr="00EB3EB7" w:rsidRDefault="00EB3EB7" w:rsidP="00032CCC">
      <w:pPr>
        <w:pStyle w:val="Heading2"/>
        <w:numPr>
          <w:ilvl w:val="2"/>
          <w:numId w:val="21"/>
        </w:numPr>
      </w:pPr>
      <w:r w:rsidRPr="00EB3EB7">
        <w:t xml:space="preserve">You will need to provide a secure and dry environment for the Telstra NTU within 1 metre of 240V mains power and with any other technical requirements as notified by us. The standard location for the Telstra NTU is at or near the Network Boundary Point. You can ask us to install the Telstra NTU at an alternative location (for example, in your own communications room on your own floor) and if we agree to your request, you will need to pay us additional cabling costs, which we can confirm on request. If your Telstra NTU is not located at the Network Boundary Point, you are responsible for maintenance of any cabling between the Network Boundary Point and the Telstra NTU.  </w:t>
      </w:r>
    </w:p>
    <w:p w14:paraId="7013DD31" w14:textId="77777777" w:rsidR="00EB3EB7" w:rsidRPr="00EB3EB7" w:rsidRDefault="00EB3EB7" w:rsidP="00032CCC">
      <w:pPr>
        <w:pStyle w:val="Heading2"/>
        <w:numPr>
          <w:ilvl w:val="2"/>
          <w:numId w:val="21"/>
        </w:numPr>
      </w:pPr>
      <w:r w:rsidRPr="00EB3EB7">
        <w:lastRenderedPageBreak/>
        <w:t>For private network solutions (IPVPNs) such as Business IP Adapt services, we will need a management link to your private network and may need an IP subnet within your user network to monitor operation of the Telstra NTU.</w:t>
      </w:r>
    </w:p>
    <w:p w14:paraId="451983A2" w14:textId="77777777" w:rsidR="00EB3EB7" w:rsidRPr="002474E6" w:rsidRDefault="00EB3EB7" w:rsidP="00C97F8C">
      <w:pPr>
        <w:pStyle w:val="Heading2"/>
        <w:ind w:left="879" w:hanging="879"/>
        <w:rPr>
          <w:b/>
          <w:bCs w:val="0"/>
        </w:rPr>
      </w:pPr>
      <w:r w:rsidRPr="002474E6">
        <w:rPr>
          <w:b/>
          <w:bCs w:val="0"/>
        </w:rPr>
        <w:t>nbn network terminating devices</w:t>
      </w:r>
    </w:p>
    <w:p w14:paraId="7EDBBEBB" w14:textId="0B6EDD5D" w:rsidR="00EB3EB7" w:rsidRPr="00EB3EB7" w:rsidRDefault="00EB3EB7" w:rsidP="00032CCC">
      <w:pPr>
        <w:pStyle w:val="Heading2"/>
        <w:numPr>
          <w:ilvl w:val="1"/>
          <w:numId w:val="21"/>
        </w:numPr>
      </w:pPr>
      <w:r w:rsidRPr="00EB3EB7">
        <w:t xml:space="preserve">Where a nbn NTD or nbn NCD is used to connect an nbn TC4 or nbn TC2 service, the terms relating to the nbn NTD and nbn NCD in </w:t>
      </w:r>
      <w:r w:rsidR="00757BB4">
        <w:t>Clause 9</w:t>
      </w:r>
      <w:r w:rsidR="00757BB4" w:rsidRPr="00166A1D">
        <w:t xml:space="preserve"> </w:t>
      </w:r>
      <w:r w:rsidR="00757BB4">
        <w:t>(</w:t>
      </w:r>
      <w:hyperlink r:id="rId27" w:history="1">
        <w:r w:rsidR="00757BB4" w:rsidRPr="00166A1D">
          <w:rPr>
            <w:rStyle w:val="Hyperlink"/>
            <w:color w:val="auto"/>
          </w:rPr>
          <w:t>Services on the nbn</w:t>
        </w:r>
        <w:r w:rsidR="00757BB4">
          <w:rPr>
            <w:rStyle w:val="Hyperlink"/>
            <w:color w:val="auto"/>
          </w:rPr>
          <w:t>)</w:t>
        </w:r>
        <w:r w:rsidR="00757BB4" w:rsidRPr="00166A1D" w:rsidDel="00F42B56">
          <w:rPr>
            <w:rStyle w:val="Hyperlink"/>
            <w:color w:val="auto"/>
          </w:rPr>
          <w:t xml:space="preserve"> </w:t>
        </w:r>
      </w:hyperlink>
      <w:r w:rsidR="00757BB4">
        <w:t xml:space="preserve"> of the Adaptive Networks Service Terms</w:t>
      </w:r>
      <w:r w:rsidR="00757BB4" w:rsidRPr="00166A1D">
        <w:t xml:space="preserve"> </w:t>
      </w:r>
      <w:r w:rsidRPr="00EB3EB7">
        <w:t>apply.</w:t>
      </w:r>
    </w:p>
    <w:p w14:paraId="4F3106D1" w14:textId="14B3B8E5" w:rsidR="00EB3EB7" w:rsidRPr="00EB3EB7" w:rsidRDefault="00EB3EB7" w:rsidP="00032CCC">
      <w:pPr>
        <w:pStyle w:val="Heading2"/>
        <w:numPr>
          <w:ilvl w:val="1"/>
          <w:numId w:val="21"/>
        </w:numPr>
      </w:pPr>
      <w:r w:rsidRPr="00EB3EB7">
        <w:t xml:space="preserve">The same B-NTD for nbn Enterprise Ethernet services can be used by nbn co to connect multiple services to you and to other users. In accordance with clause 2.2(d) of </w:t>
      </w:r>
      <w:r w:rsidR="00757BB4">
        <w:t>Clause 9</w:t>
      </w:r>
      <w:r w:rsidR="00757BB4" w:rsidRPr="00166A1D">
        <w:t xml:space="preserve"> </w:t>
      </w:r>
      <w:r w:rsidR="00757BB4">
        <w:t>(</w:t>
      </w:r>
      <w:hyperlink r:id="rId28" w:history="1">
        <w:r w:rsidR="00757BB4" w:rsidRPr="00166A1D">
          <w:rPr>
            <w:rStyle w:val="Hyperlink"/>
            <w:color w:val="auto"/>
          </w:rPr>
          <w:t>Services on the nbn</w:t>
        </w:r>
        <w:r w:rsidR="00757BB4">
          <w:rPr>
            <w:rStyle w:val="Hyperlink"/>
            <w:color w:val="auto"/>
          </w:rPr>
          <w:t>)</w:t>
        </w:r>
        <w:r w:rsidR="00757BB4" w:rsidRPr="00166A1D" w:rsidDel="00F42B56">
          <w:rPr>
            <w:rStyle w:val="Hyperlink"/>
            <w:color w:val="auto"/>
          </w:rPr>
          <w:t xml:space="preserve"> </w:t>
        </w:r>
      </w:hyperlink>
      <w:r w:rsidR="00757BB4">
        <w:t xml:space="preserve"> of the Adaptive Networks Service Terms</w:t>
      </w:r>
      <w:r w:rsidRPr="00EB3EB7">
        <w:t>, you must not remove, replace or interfere with the SFP on a B-NTD.</w:t>
      </w:r>
    </w:p>
    <w:p w14:paraId="26DF5592" w14:textId="07F44F37" w:rsidR="00EB3EB7" w:rsidRPr="00EB3EB7" w:rsidRDefault="00EB3EB7" w:rsidP="00032CCC">
      <w:pPr>
        <w:pStyle w:val="Heading2"/>
        <w:numPr>
          <w:ilvl w:val="1"/>
          <w:numId w:val="21"/>
        </w:numPr>
      </w:pPr>
      <w:r w:rsidRPr="00EB3EB7">
        <w:t xml:space="preserve">Where an nbn SFP-NTD is used to connect an nbn Smart Places TC4 or nbn Smart Places TC2 service, the terms relating to the nbn NTD and nbn NCD in </w:t>
      </w:r>
      <w:r w:rsidR="00757BB4">
        <w:t>Clause 9</w:t>
      </w:r>
      <w:r w:rsidR="00757BB4" w:rsidRPr="00166A1D">
        <w:t xml:space="preserve"> </w:t>
      </w:r>
      <w:r w:rsidR="00757BB4">
        <w:t>(</w:t>
      </w:r>
      <w:hyperlink r:id="rId29" w:history="1">
        <w:r w:rsidR="00757BB4" w:rsidRPr="00166A1D">
          <w:rPr>
            <w:rStyle w:val="Hyperlink"/>
            <w:color w:val="auto"/>
          </w:rPr>
          <w:t>Services on the nbn</w:t>
        </w:r>
        <w:r w:rsidR="00757BB4">
          <w:rPr>
            <w:rStyle w:val="Hyperlink"/>
            <w:color w:val="auto"/>
          </w:rPr>
          <w:t>)</w:t>
        </w:r>
        <w:r w:rsidR="00757BB4" w:rsidRPr="00166A1D" w:rsidDel="00F42B56">
          <w:rPr>
            <w:rStyle w:val="Hyperlink"/>
            <w:color w:val="auto"/>
          </w:rPr>
          <w:t xml:space="preserve"> </w:t>
        </w:r>
      </w:hyperlink>
      <w:r w:rsidR="00757BB4">
        <w:t xml:space="preserve"> of the Adaptive Networks Service Terms</w:t>
      </w:r>
      <w:r w:rsidR="00757BB4" w:rsidRPr="00166A1D">
        <w:t xml:space="preserve"> </w:t>
      </w:r>
      <w:r w:rsidRPr="00EB3EB7">
        <w:t>apply.</w:t>
      </w:r>
    </w:p>
    <w:p w14:paraId="60E28D1E" w14:textId="77777777" w:rsidR="00EB3EB7" w:rsidRPr="00EB3EB7" w:rsidRDefault="00EB3EB7" w:rsidP="00032CCC">
      <w:pPr>
        <w:pStyle w:val="Heading2"/>
        <w:numPr>
          <w:ilvl w:val="1"/>
          <w:numId w:val="21"/>
        </w:numPr>
      </w:pPr>
      <w:bookmarkStart w:id="33" w:name="_Ref140152055"/>
      <w:r w:rsidRPr="00EB3EB7">
        <w:t>For nbn Smart Places Access Services, you must ensure the SFP-NTD is installed in a waterproof enclosure which is lockable and only accessible by authorised personnel.</w:t>
      </w:r>
      <w:bookmarkEnd w:id="33"/>
    </w:p>
    <w:p w14:paraId="6E4C91E3" w14:textId="77777777" w:rsidR="00EB3EB7" w:rsidRPr="002474E6" w:rsidRDefault="00EB3EB7" w:rsidP="00C97F8C">
      <w:pPr>
        <w:pStyle w:val="Heading2"/>
        <w:rPr>
          <w:b/>
          <w:bCs w:val="0"/>
        </w:rPr>
      </w:pPr>
      <w:r w:rsidRPr="002474E6">
        <w:rPr>
          <w:b/>
          <w:bCs w:val="0"/>
        </w:rPr>
        <w:t>Your equipment</w:t>
      </w:r>
    </w:p>
    <w:p w14:paraId="0A859114" w14:textId="77777777" w:rsidR="00EB3EB7" w:rsidRPr="00EB3EB7" w:rsidRDefault="00EB3EB7" w:rsidP="00C41601">
      <w:pPr>
        <w:pStyle w:val="Heading2"/>
        <w:numPr>
          <w:ilvl w:val="1"/>
          <w:numId w:val="21"/>
        </w:numPr>
      </w:pPr>
      <w:bookmarkStart w:id="34" w:name="_Ref57888039"/>
      <w:r w:rsidRPr="00EB3EB7">
        <w:t>To apply for and continue to use an nbn Access service, you must ensure at all times and at your cost that any equipment (other than our equipment) used with the nbn Access service meets our technical and other requirements that we specify from time to time for compatibility to the nbn Access service, including;</w:t>
      </w:r>
      <w:bookmarkEnd w:id="34"/>
      <w:r w:rsidRPr="00EB3EB7">
        <w:t xml:space="preserve"> </w:t>
      </w:r>
    </w:p>
    <w:p w14:paraId="411B570D" w14:textId="77777777" w:rsidR="00EB3EB7" w:rsidRPr="00EB3EB7" w:rsidRDefault="00EB3EB7" w:rsidP="00C41601">
      <w:pPr>
        <w:pStyle w:val="Heading2"/>
        <w:numPr>
          <w:ilvl w:val="2"/>
          <w:numId w:val="21"/>
        </w:numPr>
      </w:pPr>
      <w:r w:rsidRPr="00EB3EB7">
        <w:t>all relevant ACMA technical requirements for connection to a public switched data service; and</w:t>
      </w:r>
    </w:p>
    <w:p w14:paraId="50E75CB2" w14:textId="496B8F28" w:rsidR="00EB3EB7" w:rsidRPr="00EB3EB7" w:rsidRDefault="00EB3EB7" w:rsidP="00C41601">
      <w:pPr>
        <w:pStyle w:val="Heading2"/>
        <w:numPr>
          <w:ilvl w:val="2"/>
          <w:numId w:val="21"/>
        </w:numPr>
      </w:pPr>
      <w:r w:rsidRPr="00EB3EB7">
        <w:t xml:space="preserve">any applicable nbn co limited requirements as updated from time to time by nbn co, which are available at </w:t>
      </w:r>
      <w:hyperlink r:id="rId30" w:history="1">
        <w:r w:rsidRPr="00EB3EB7">
          <w:rPr>
            <w:rStyle w:val="Hyperlink"/>
            <w:color w:val="auto"/>
          </w:rPr>
          <w:t>http://www.nbnco.com.au/</w:t>
        </w:r>
      </w:hyperlink>
      <w:r w:rsidRPr="00EB3EB7">
        <w:t xml:space="preserve">. </w:t>
      </w:r>
    </w:p>
    <w:p w14:paraId="56DC03BC" w14:textId="77777777" w:rsidR="00EB3EB7" w:rsidRPr="00EB3EB7" w:rsidRDefault="00EB3EB7" w:rsidP="00C41601">
      <w:pPr>
        <w:pStyle w:val="Heading2"/>
        <w:numPr>
          <w:ilvl w:val="1"/>
          <w:numId w:val="21"/>
        </w:numPr>
      </w:pPr>
      <w:r w:rsidRPr="00EB3EB7">
        <w:t xml:space="preserve">If you connect any equipment directly to a FTTB or FTTN nbn Access service (i.e. not through a Telstra NTU) and such terminating equipment is not managed by us, it will not be registered with nbn co and that may limit our ability to monitor or repair faults on your nbn Access service. </w:t>
      </w:r>
    </w:p>
    <w:p w14:paraId="518832CA" w14:textId="7EAD65CB" w:rsidR="00EB3EB7" w:rsidRPr="00EB3EB7" w:rsidRDefault="00EB3EB7" w:rsidP="00C41601">
      <w:pPr>
        <w:pStyle w:val="Heading2"/>
        <w:numPr>
          <w:ilvl w:val="1"/>
          <w:numId w:val="21"/>
        </w:numPr>
      </w:pPr>
      <w:r w:rsidRPr="00EB3EB7">
        <w:t xml:space="preserve">We can at any time request that you demonstrate your compliance with clause </w:t>
      </w:r>
      <w:r w:rsidRPr="00EB3EB7">
        <w:fldChar w:fldCharType="begin"/>
      </w:r>
      <w:r w:rsidRPr="00EB3EB7">
        <w:instrText xml:space="preserve"> REF _Ref57888039 \r \h </w:instrText>
      </w:r>
      <w:r w:rsidR="00C41601">
        <w:instrText xml:space="preserve"> \* MERGEFORMAT </w:instrText>
      </w:r>
      <w:r w:rsidRPr="00EB3EB7">
        <w:fldChar w:fldCharType="separate"/>
      </w:r>
      <w:r w:rsidR="001D28DD">
        <w:t>11.23</w:t>
      </w:r>
      <w:r w:rsidRPr="00EB3EB7">
        <w:fldChar w:fldCharType="end"/>
      </w:r>
      <w:r w:rsidRPr="00EB3EB7">
        <w:t>. If your equipment is found to be non-compliant, we may, in addition to our other rights, reduce the speed of the service, suspend or cancel your service. Where we cancel your service as a result of your equipment being non-compliant, we may charge you the applicable early termination charge.</w:t>
      </w:r>
    </w:p>
    <w:p w14:paraId="71115402" w14:textId="77777777" w:rsidR="00EB3EB7" w:rsidRPr="00EB3EB7" w:rsidRDefault="00EB3EB7" w:rsidP="00C41601">
      <w:pPr>
        <w:pStyle w:val="Heading2"/>
        <w:numPr>
          <w:ilvl w:val="1"/>
          <w:numId w:val="21"/>
        </w:numPr>
      </w:pPr>
      <w:r w:rsidRPr="00EB3EB7">
        <w:t xml:space="preserve">You must give us accurate equipment configurations so we can set up your nbn Access service with compatible configurations. If you don’t do this, you must pay all expenses we incur in connection with identifying any fault and reconfiguring your nbn Access service. We can confirm these expenses on request. </w:t>
      </w:r>
    </w:p>
    <w:p w14:paraId="40D0CEC2" w14:textId="77777777" w:rsidR="00EB3EB7" w:rsidRPr="00EB3EB7" w:rsidRDefault="00EB3EB7" w:rsidP="00C41601">
      <w:pPr>
        <w:pStyle w:val="Heading2"/>
        <w:numPr>
          <w:ilvl w:val="1"/>
          <w:numId w:val="21"/>
        </w:numPr>
      </w:pPr>
      <w:r w:rsidRPr="00EB3EB7">
        <w:t>You must pay us any reasonable costs and expenses we incur in replacing or repairing any plant, equipment or other property that is damaged or destroyed at any time as a result of:</w:t>
      </w:r>
    </w:p>
    <w:p w14:paraId="2598B009" w14:textId="77777777" w:rsidR="00EB3EB7" w:rsidRPr="00EB3EB7" w:rsidRDefault="00EB3EB7" w:rsidP="00C41601">
      <w:pPr>
        <w:pStyle w:val="Heading2"/>
        <w:numPr>
          <w:ilvl w:val="2"/>
          <w:numId w:val="21"/>
        </w:numPr>
      </w:pPr>
      <w:r w:rsidRPr="00EB3EB7">
        <w:t>equipment that you or your end users provide; or</w:t>
      </w:r>
    </w:p>
    <w:p w14:paraId="6DA60EA7" w14:textId="77777777" w:rsidR="00EB3EB7" w:rsidRPr="00EB3EB7" w:rsidRDefault="00EB3EB7" w:rsidP="00C41601">
      <w:pPr>
        <w:pStyle w:val="Heading2"/>
        <w:numPr>
          <w:ilvl w:val="2"/>
          <w:numId w:val="21"/>
        </w:numPr>
      </w:pPr>
      <w:r w:rsidRPr="00EB3EB7">
        <w:t xml:space="preserve">any change to or interference by such equipment with any property, </w:t>
      </w:r>
    </w:p>
    <w:p w14:paraId="168CFE27" w14:textId="77777777" w:rsidR="00EB3EB7" w:rsidRPr="00EB3EB7" w:rsidRDefault="00EB3EB7" w:rsidP="00C41601">
      <w:pPr>
        <w:pStyle w:val="Heading2"/>
        <w:ind w:left="567"/>
      </w:pPr>
      <w:r w:rsidRPr="00EB3EB7">
        <w:t>except to the extent the damage or destruction of such plant, equipment or other property was caused or contributed to by us.</w:t>
      </w:r>
    </w:p>
    <w:p w14:paraId="39FEDDC8" w14:textId="77777777" w:rsidR="00EB3EB7" w:rsidRPr="00EB3EB7" w:rsidRDefault="00EB3EB7" w:rsidP="00C41601">
      <w:pPr>
        <w:pStyle w:val="Heading2"/>
        <w:numPr>
          <w:ilvl w:val="1"/>
          <w:numId w:val="21"/>
        </w:numPr>
      </w:pPr>
      <w:r w:rsidRPr="00EB3EB7">
        <w:t xml:space="preserve">The nbn Access service, and any equipment that we or nbn co limited install, do not support extensions to buildings which are outside the Premises in which we or nbn co limited installed the equipment. </w:t>
      </w:r>
    </w:p>
    <w:p w14:paraId="6B57FAB6" w14:textId="5C1C221E" w:rsidR="00EB3EB7" w:rsidRPr="00205AA1" w:rsidRDefault="00EB3EB7" w:rsidP="00FC5DBD">
      <w:pPr>
        <w:pStyle w:val="Heading2"/>
        <w:rPr>
          <w:b/>
          <w:bCs w:val="0"/>
          <w:noProof w:val="0"/>
        </w:rPr>
      </w:pPr>
      <w:bookmarkStart w:id="35" w:name="_Ref57893069"/>
      <w:bookmarkStart w:id="36" w:name="_Ref57889124"/>
      <w:r w:rsidRPr="00205AA1">
        <w:rPr>
          <w:b/>
          <w:bCs w:val="0"/>
          <w:noProof w:val="0"/>
        </w:rPr>
        <w:t>Direct claims against nbn co</w:t>
      </w:r>
      <w:bookmarkEnd w:id="35"/>
    </w:p>
    <w:p w14:paraId="2939FCAD" w14:textId="3DBA089D" w:rsidR="00EB3EB7" w:rsidRPr="00EB3EB7" w:rsidRDefault="00EB3EB7" w:rsidP="00C41601">
      <w:pPr>
        <w:pStyle w:val="Heading2"/>
        <w:numPr>
          <w:ilvl w:val="1"/>
          <w:numId w:val="21"/>
        </w:numPr>
      </w:pPr>
      <w:bookmarkStart w:id="37" w:name="_Ref57893038"/>
      <w:r w:rsidRPr="00EB3EB7">
        <w:t xml:space="preserve">Subject to clause </w:t>
      </w:r>
      <w:r w:rsidRPr="00EB3EB7">
        <w:fldChar w:fldCharType="begin"/>
      </w:r>
      <w:r w:rsidRPr="00EB3EB7">
        <w:instrText xml:space="preserve"> REF _Ref57892978 \w \h </w:instrText>
      </w:r>
      <w:r w:rsidR="00C41601">
        <w:instrText xml:space="preserve"> \* MERGEFORMAT </w:instrText>
      </w:r>
      <w:r w:rsidRPr="00EB3EB7">
        <w:fldChar w:fldCharType="separate"/>
      </w:r>
      <w:r w:rsidR="001D28DD">
        <w:t>11.30</w:t>
      </w:r>
      <w:r w:rsidRPr="00EB3EB7">
        <w:fldChar w:fldCharType="end"/>
      </w:r>
      <w:r w:rsidRPr="00EB3EB7">
        <w:t>, to the extent permitted by law and without excluding, restricting or modifying any rights or remedies to which you may be entitled to under the consumer guarantee provisions in Parts 3-2 and 5-4 of the Australian Consumer Law and the Australian Consumer Law provisions in the General Terms of Our Customer Terms, you must not bring any claim (including any action, suit or proceedings of any nature or kind, whether in contract, tort (including negligence) at common law, in equity, under statute or otherwise however arising) against nbn co, its Related Bodies Corporate or any of their respective Personnel in connection with:</w:t>
      </w:r>
      <w:bookmarkEnd w:id="37"/>
    </w:p>
    <w:p w14:paraId="309F2EB9" w14:textId="77777777" w:rsidR="00EB3EB7" w:rsidRPr="00EB3EB7" w:rsidRDefault="00EB3EB7" w:rsidP="00FC5DBD">
      <w:pPr>
        <w:pStyle w:val="Heading2"/>
        <w:numPr>
          <w:ilvl w:val="2"/>
          <w:numId w:val="21"/>
        </w:numPr>
      </w:pPr>
      <w:r w:rsidRPr="00EB3EB7">
        <w:t>the supply (or any delay, failure to or defect in relation to the supply) of any products or services which are direct or indirect inputs to any nbn Access services;</w:t>
      </w:r>
    </w:p>
    <w:p w14:paraId="65D039AF" w14:textId="77777777" w:rsidR="00EB3EB7" w:rsidRPr="00EB3EB7" w:rsidRDefault="00EB3EB7" w:rsidP="00FC5DBD">
      <w:pPr>
        <w:pStyle w:val="Heading2"/>
        <w:numPr>
          <w:ilvl w:val="2"/>
          <w:numId w:val="21"/>
        </w:numPr>
      </w:pPr>
      <w:r w:rsidRPr="00EB3EB7">
        <w:t>the design and installation of any infrastructure required for the nbn network to be made available to nbn co’s customers at the Premises.</w:t>
      </w:r>
    </w:p>
    <w:p w14:paraId="0041DD8C" w14:textId="25FF1B24" w:rsidR="00EB3EB7" w:rsidRPr="00EB3EB7" w:rsidRDefault="00EB3EB7" w:rsidP="00FC5DBD">
      <w:pPr>
        <w:pStyle w:val="Heading2"/>
        <w:numPr>
          <w:ilvl w:val="1"/>
          <w:numId w:val="21"/>
        </w:numPr>
      </w:pPr>
      <w:bookmarkStart w:id="38" w:name="_Ref57892978"/>
      <w:r w:rsidRPr="00EB3EB7">
        <w:t xml:space="preserve">Clause </w:t>
      </w:r>
      <w:r w:rsidRPr="00EB3EB7">
        <w:fldChar w:fldCharType="begin"/>
      </w:r>
      <w:r w:rsidRPr="00EB3EB7">
        <w:instrText xml:space="preserve"> REF _Ref57893038 \w \h </w:instrText>
      </w:r>
      <w:r w:rsidRPr="00EB3EB7">
        <w:fldChar w:fldCharType="separate"/>
      </w:r>
      <w:r w:rsidR="00C14BA3">
        <w:t>11.29</w:t>
      </w:r>
      <w:r w:rsidRPr="00EB3EB7">
        <w:fldChar w:fldCharType="end"/>
      </w:r>
      <w:r w:rsidRPr="00EB3EB7">
        <w:t xml:space="preserve"> does not apply to a claim by you for loss or damage suffered or incurred by you arising from or in connection with:</w:t>
      </w:r>
      <w:bookmarkEnd w:id="38"/>
    </w:p>
    <w:p w14:paraId="79DCF7B5" w14:textId="77777777" w:rsidR="00EB3EB7" w:rsidRPr="00EB3EB7" w:rsidRDefault="00EB3EB7" w:rsidP="00FC5DBD">
      <w:pPr>
        <w:pStyle w:val="Heading2"/>
        <w:numPr>
          <w:ilvl w:val="2"/>
          <w:numId w:val="21"/>
        </w:numPr>
      </w:pPr>
      <w:r w:rsidRPr="00EB3EB7">
        <w:t>any damage to, or loss of, tangible property to the extent that such losses are caused or contributed to by nbn co, its Related Bodies Corporate or any of their respective Personnel or third party suppliers; or</w:t>
      </w:r>
    </w:p>
    <w:p w14:paraId="2D17CF45" w14:textId="77777777" w:rsidR="00EB3EB7" w:rsidRPr="00EB3EB7" w:rsidRDefault="00EB3EB7" w:rsidP="00FC5DBD">
      <w:pPr>
        <w:pStyle w:val="Heading2"/>
        <w:numPr>
          <w:ilvl w:val="2"/>
          <w:numId w:val="21"/>
        </w:numPr>
      </w:pPr>
      <w:r w:rsidRPr="00EB3EB7">
        <w:t>the death or personal injury of any person to the extent caused or contributed to by negligent or wilful acts or omissions of nbn co, its Related Bodies Corporate or any of their respective Personnel or third party suppliers; or</w:t>
      </w:r>
    </w:p>
    <w:p w14:paraId="05775D51" w14:textId="77777777" w:rsidR="00EB3EB7" w:rsidRPr="00EB3EB7" w:rsidRDefault="00EB3EB7" w:rsidP="00FC5DBD">
      <w:pPr>
        <w:pStyle w:val="Heading2"/>
        <w:numPr>
          <w:ilvl w:val="2"/>
          <w:numId w:val="21"/>
        </w:numPr>
      </w:pPr>
      <w:r w:rsidRPr="00EB3EB7">
        <w:t xml:space="preserve">the death or personal injury of any person to the extent caused or contributed to by any equipment or network owned, operated or controlled by nbn co. </w:t>
      </w:r>
    </w:p>
    <w:p w14:paraId="4F439855" w14:textId="1CA4C2AB" w:rsidR="00EB3EB7" w:rsidRPr="00EB3EB7" w:rsidRDefault="00EB3EB7" w:rsidP="00FC5DBD">
      <w:pPr>
        <w:pStyle w:val="Heading2"/>
        <w:numPr>
          <w:ilvl w:val="1"/>
          <w:numId w:val="21"/>
        </w:numPr>
      </w:pPr>
      <w:r w:rsidRPr="00EB3EB7">
        <w:t>We may assign the benefit of clause</w:t>
      </w:r>
      <w:r w:rsidR="00400FCF">
        <w:t>s</w:t>
      </w:r>
      <w:r w:rsidRPr="00EB3EB7">
        <w:t xml:space="preserve"> </w:t>
      </w:r>
      <w:r w:rsidR="005A791E">
        <w:fldChar w:fldCharType="begin"/>
      </w:r>
      <w:r w:rsidR="005A791E">
        <w:instrText xml:space="preserve"> REF _Ref57893038 \r \h </w:instrText>
      </w:r>
      <w:r w:rsidR="005A791E">
        <w:fldChar w:fldCharType="separate"/>
      </w:r>
      <w:r w:rsidR="005A791E">
        <w:t>11.29</w:t>
      </w:r>
      <w:r w:rsidR="005A791E">
        <w:fldChar w:fldCharType="end"/>
      </w:r>
      <w:r w:rsidR="00C36F26">
        <w:t xml:space="preserve"> to </w:t>
      </w:r>
      <w:r w:rsidR="00C36F26">
        <w:fldChar w:fldCharType="begin"/>
      </w:r>
      <w:r w:rsidR="00C36F26">
        <w:instrText xml:space="preserve"> REF _Ref243041098 \r \h </w:instrText>
      </w:r>
      <w:r w:rsidR="00C36F26">
        <w:fldChar w:fldCharType="separate"/>
      </w:r>
      <w:r w:rsidR="00C36F26">
        <w:t>11.32</w:t>
      </w:r>
      <w:r w:rsidR="00C36F26">
        <w:fldChar w:fldCharType="end"/>
      </w:r>
      <w:r w:rsidRPr="00EB3EB7">
        <w:t xml:space="preserve"> to nbn co or its nominee without consent or, to the extent that consent is required, you hereby give that consent.</w:t>
      </w:r>
    </w:p>
    <w:p w14:paraId="6F37DFA6" w14:textId="51CF8522" w:rsidR="00EB3EB7" w:rsidRPr="00EB3EB7" w:rsidRDefault="00855486" w:rsidP="00FC5DBD">
      <w:pPr>
        <w:pStyle w:val="Heading2"/>
        <w:numPr>
          <w:ilvl w:val="1"/>
          <w:numId w:val="21"/>
        </w:numPr>
      </w:pPr>
      <w:bookmarkStart w:id="39" w:name="_Ref243041098"/>
      <w:r>
        <w:t>C</w:t>
      </w:r>
      <w:r w:rsidR="00EB3EB7" w:rsidRPr="00EB3EB7">
        <w:t xml:space="preserve">lause </w:t>
      </w:r>
      <w:r>
        <w:fldChar w:fldCharType="begin"/>
      </w:r>
      <w:r>
        <w:instrText xml:space="preserve"> REF _Ref57893038 \r \h </w:instrText>
      </w:r>
      <w:r>
        <w:fldChar w:fldCharType="separate"/>
      </w:r>
      <w:r>
        <w:t>11.29</w:t>
      </w:r>
      <w:r>
        <w:fldChar w:fldCharType="end"/>
      </w:r>
      <w:r>
        <w:t xml:space="preserve"> to </w:t>
      </w:r>
      <w:r>
        <w:fldChar w:fldCharType="begin"/>
      </w:r>
      <w:r>
        <w:instrText xml:space="preserve"> REF _Ref243041098 \r \h </w:instrText>
      </w:r>
      <w:r>
        <w:fldChar w:fldCharType="separate"/>
      </w:r>
      <w:r>
        <w:t>11.32</w:t>
      </w:r>
      <w:r>
        <w:fldChar w:fldCharType="end"/>
      </w:r>
      <w:r w:rsidR="00EB3EB7" w:rsidRPr="00EB3EB7">
        <w:t xml:space="preserve"> survive expiry or termination of our agreement with you.</w:t>
      </w:r>
      <w:bookmarkEnd w:id="39"/>
      <w:r w:rsidR="00EB3EB7" w:rsidRPr="00EB3EB7">
        <w:t xml:space="preserve"> </w:t>
      </w:r>
    </w:p>
    <w:p w14:paraId="19BB1703" w14:textId="77777777" w:rsidR="00B4794D" w:rsidRPr="00772526" w:rsidRDefault="00B4794D" w:rsidP="00B4794D">
      <w:pPr>
        <w:pStyle w:val="Heading1"/>
        <w:numPr>
          <w:ilvl w:val="0"/>
          <w:numId w:val="5"/>
        </w:numPr>
        <w:spacing w:before="360"/>
        <w:rPr>
          <w:color w:val="001E82"/>
        </w:rPr>
      </w:pPr>
      <w:bookmarkStart w:id="40" w:name="_Ref243041261"/>
      <w:bookmarkEnd w:id="36"/>
      <w:r w:rsidRPr="00772526">
        <w:rPr>
          <w:color w:val="001E82"/>
        </w:rPr>
        <w:lastRenderedPageBreak/>
        <w:t>nbn Access Build</w:t>
      </w:r>
      <w:bookmarkEnd w:id="40"/>
    </w:p>
    <w:p w14:paraId="118F045E" w14:textId="3FDF27E6" w:rsidR="006644F6" w:rsidRPr="00ED567E" w:rsidRDefault="006644F6" w:rsidP="00ED567E">
      <w:pPr>
        <w:pStyle w:val="Heading2"/>
        <w:keepNext/>
        <w:tabs>
          <w:tab w:val="num" w:pos="879"/>
        </w:tabs>
        <w:ind w:left="879" w:hanging="879"/>
        <w:rPr>
          <w:b/>
          <w:bCs w:val="0"/>
          <w:noProof w:val="0"/>
        </w:rPr>
      </w:pPr>
      <w:r w:rsidRPr="006644F6">
        <w:rPr>
          <w:b/>
          <w:bCs w:val="0"/>
          <w:noProof w:val="0"/>
        </w:rPr>
        <w:t>Application of these build terms</w:t>
      </w:r>
    </w:p>
    <w:p w14:paraId="36A75082" w14:textId="77777777" w:rsidR="006644F6" w:rsidRPr="00772526" w:rsidRDefault="006644F6" w:rsidP="007B4B8D">
      <w:pPr>
        <w:pStyle w:val="Heading2"/>
        <w:numPr>
          <w:ilvl w:val="1"/>
          <w:numId w:val="21"/>
        </w:numPr>
      </w:pPr>
      <w:bookmarkStart w:id="41" w:name="_Ref243041204"/>
      <w:r w:rsidRPr="00772526">
        <w:t>These nbn Access Build terms apply if an nbn Access Build is required to connect your nbn Access service to your Premises.</w:t>
      </w:r>
      <w:bookmarkEnd w:id="41"/>
    </w:p>
    <w:p w14:paraId="4BC85435" w14:textId="7430926E" w:rsidR="006644F6" w:rsidRPr="00772526" w:rsidRDefault="006644F6" w:rsidP="007B4B8D">
      <w:pPr>
        <w:pStyle w:val="Heading2"/>
        <w:numPr>
          <w:ilvl w:val="1"/>
          <w:numId w:val="21"/>
        </w:numPr>
      </w:pPr>
      <w:bookmarkStart w:id="42" w:name="_Ref243041206"/>
      <w:r w:rsidRPr="00772526">
        <w:t xml:space="preserve">We may require you to sign a separate enterprise works agreement relating to the nbn Access Build. If so, that separate enterprise works agreement prevails over this clause </w:t>
      </w:r>
      <w:r w:rsidR="006A0A96">
        <w:fldChar w:fldCharType="begin"/>
      </w:r>
      <w:r w:rsidR="006A0A96">
        <w:instrText xml:space="preserve"> REF _Ref243041261 \r \h </w:instrText>
      </w:r>
      <w:r w:rsidR="006A0A96">
        <w:fldChar w:fldCharType="separate"/>
      </w:r>
      <w:r w:rsidR="00C90F3E">
        <w:t>12</w:t>
      </w:r>
      <w:r w:rsidR="006A0A96">
        <w:fldChar w:fldCharType="end"/>
      </w:r>
      <w:r w:rsidRPr="00772526">
        <w:t xml:space="preserve"> to the extent of any inconsistency.</w:t>
      </w:r>
      <w:bookmarkEnd w:id="42"/>
      <w:r w:rsidRPr="00772526">
        <w:t xml:space="preserve"> </w:t>
      </w:r>
    </w:p>
    <w:p w14:paraId="5F534BF2" w14:textId="77777777" w:rsidR="006644F6" w:rsidRPr="006644F6" w:rsidRDefault="006644F6" w:rsidP="006644F6">
      <w:pPr>
        <w:pStyle w:val="Heading2"/>
        <w:keepNext/>
        <w:tabs>
          <w:tab w:val="num" w:pos="879"/>
        </w:tabs>
        <w:ind w:left="879" w:hanging="879"/>
        <w:rPr>
          <w:b/>
          <w:bCs w:val="0"/>
          <w:noProof w:val="0"/>
        </w:rPr>
      </w:pPr>
      <w:r w:rsidRPr="006644F6">
        <w:rPr>
          <w:b/>
          <w:bCs w:val="0"/>
          <w:noProof w:val="0"/>
        </w:rPr>
        <w:t>nbn Access Build contribution</w:t>
      </w:r>
    </w:p>
    <w:p w14:paraId="12FCFF50" w14:textId="77777777" w:rsidR="006644F6" w:rsidRPr="00772526" w:rsidRDefault="006644F6" w:rsidP="007B4B8D">
      <w:pPr>
        <w:pStyle w:val="Heading2"/>
        <w:numPr>
          <w:ilvl w:val="1"/>
          <w:numId w:val="21"/>
        </w:numPr>
      </w:pPr>
      <w:bookmarkStart w:id="43" w:name="_Ref64885164"/>
      <w:r w:rsidRPr="00772526">
        <w:t xml:space="preserve">You must pay the </w:t>
      </w:r>
      <w:r>
        <w:t xml:space="preserve">fibre build </w:t>
      </w:r>
      <w:r w:rsidRPr="00772526">
        <w:t>contribution amount for the nbn Access Build (</w:t>
      </w:r>
      <w:r w:rsidRPr="007B4B8D">
        <w:t>FBC</w:t>
      </w:r>
      <w:r w:rsidRPr="00772526">
        <w:t>) (if any) set out in the application form for enterprise works agreement with us.</w:t>
      </w:r>
      <w:bookmarkEnd w:id="43"/>
      <w:r w:rsidRPr="00772526">
        <w:t xml:space="preserve"> </w:t>
      </w:r>
    </w:p>
    <w:p w14:paraId="0EDB5E8E" w14:textId="77777777" w:rsidR="006644F6" w:rsidRPr="00772526" w:rsidRDefault="006644F6" w:rsidP="007B4B8D">
      <w:pPr>
        <w:pStyle w:val="Heading2"/>
        <w:numPr>
          <w:ilvl w:val="1"/>
          <w:numId w:val="21"/>
        </w:numPr>
      </w:pPr>
      <w:r w:rsidRPr="00772526">
        <w:t>Further additional charges may apply if additional works are required to connect your nbn Access service which are beyond the scope of the nbn Access Build and our standard delivery. We will confirm those charges to you when they arise.</w:t>
      </w:r>
    </w:p>
    <w:p w14:paraId="10C733CC" w14:textId="77777777" w:rsidR="006644F6" w:rsidRPr="006644F6" w:rsidRDefault="006644F6" w:rsidP="006644F6">
      <w:pPr>
        <w:pStyle w:val="Heading2"/>
        <w:keepNext/>
        <w:tabs>
          <w:tab w:val="num" w:pos="879"/>
        </w:tabs>
        <w:ind w:left="879" w:hanging="879"/>
        <w:rPr>
          <w:b/>
          <w:bCs w:val="0"/>
          <w:noProof w:val="0"/>
        </w:rPr>
      </w:pPr>
      <w:bookmarkStart w:id="44" w:name="_Ref147957461"/>
      <w:r w:rsidRPr="006644F6">
        <w:rPr>
          <w:b/>
          <w:bCs w:val="0"/>
          <w:noProof w:val="0"/>
        </w:rPr>
        <w:t>FBC Amendment</w:t>
      </w:r>
      <w:bookmarkEnd w:id="44"/>
    </w:p>
    <w:p w14:paraId="3149BB1A" w14:textId="77777777" w:rsidR="006644F6" w:rsidRPr="00772526" w:rsidRDefault="006644F6" w:rsidP="008340D8">
      <w:pPr>
        <w:pStyle w:val="Heading2"/>
        <w:numPr>
          <w:ilvl w:val="1"/>
          <w:numId w:val="21"/>
        </w:numPr>
      </w:pPr>
      <w:bookmarkStart w:id="45" w:name="_Ref64885189"/>
      <w:r w:rsidRPr="00772526">
        <w:t>You acknowledge that nbn co may amend or introduce the contribution charge which nbn co will charge Telstra for the nbn Access Build at any time up to the start of the nbn build phase. If this occurs, we will notify you of the new or amended FBC which we will charge you (</w:t>
      </w:r>
      <w:r w:rsidRPr="00772526">
        <w:rPr>
          <w:b/>
        </w:rPr>
        <w:t>FBC Amendment</w:t>
      </w:r>
      <w:r w:rsidRPr="00772526">
        <w:t>).</w:t>
      </w:r>
      <w:bookmarkEnd w:id="45"/>
      <w:r w:rsidRPr="00772526">
        <w:t xml:space="preserve"> </w:t>
      </w:r>
    </w:p>
    <w:p w14:paraId="749BB39A" w14:textId="77777777" w:rsidR="006644F6" w:rsidRPr="00772526" w:rsidRDefault="006644F6" w:rsidP="008340D8">
      <w:pPr>
        <w:pStyle w:val="Heading2"/>
        <w:numPr>
          <w:ilvl w:val="1"/>
          <w:numId w:val="21"/>
        </w:numPr>
      </w:pPr>
      <w:r w:rsidRPr="00772526">
        <w:t xml:space="preserve">If you accept the FBC Amendment, this is effective to vary your FBC. </w:t>
      </w:r>
    </w:p>
    <w:p w14:paraId="14460F03" w14:textId="77777777" w:rsidR="006644F6" w:rsidRPr="00772526" w:rsidRDefault="006644F6" w:rsidP="008340D8">
      <w:pPr>
        <w:pStyle w:val="Heading2"/>
        <w:numPr>
          <w:ilvl w:val="1"/>
          <w:numId w:val="21"/>
        </w:numPr>
      </w:pPr>
      <w:r w:rsidRPr="00772526">
        <w:t xml:space="preserve">If you do not accept the FBC Amendment by the deadline(s) stated on the FBC Amendment notice: </w:t>
      </w:r>
    </w:p>
    <w:p w14:paraId="5EBAA780" w14:textId="77777777" w:rsidR="006644F6" w:rsidRPr="00772526" w:rsidRDefault="006644F6" w:rsidP="008340D8">
      <w:pPr>
        <w:pStyle w:val="Heading2"/>
        <w:numPr>
          <w:ilvl w:val="2"/>
          <w:numId w:val="21"/>
        </w:numPr>
      </w:pPr>
      <w:r w:rsidRPr="00772526">
        <w:t>the estimated delivery timing of the nbn Access Build may be delayed as we may need to place a new order with nbn co; and</w:t>
      </w:r>
    </w:p>
    <w:p w14:paraId="39B8C94B" w14:textId="77777777" w:rsidR="006644F6" w:rsidRPr="00772526" w:rsidRDefault="006644F6" w:rsidP="008340D8">
      <w:pPr>
        <w:pStyle w:val="Heading2"/>
        <w:numPr>
          <w:ilvl w:val="2"/>
          <w:numId w:val="21"/>
        </w:numPr>
      </w:pPr>
      <w:bookmarkStart w:id="46" w:name="_Ref57892559"/>
      <w:r w:rsidRPr="00772526">
        <w:t>either party may cancel the nbn Access Build.</w:t>
      </w:r>
      <w:bookmarkEnd w:id="46"/>
      <w:r w:rsidRPr="00772526">
        <w:t xml:space="preserve"> </w:t>
      </w:r>
    </w:p>
    <w:p w14:paraId="010F1C64" w14:textId="77777777" w:rsidR="006644F6" w:rsidRPr="006644F6" w:rsidRDefault="006644F6" w:rsidP="006644F6">
      <w:pPr>
        <w:pStyle w:val="Heading2"/>
        <w:keepNext/>
        <w:tabs>
          <w:tab w:val="num" w:pos="879"/>
        </w:tabs>
        <w:ind w:left="879" w:hanging="879"/>
        <w:rPr>
          <w:b/>
          <w:bCs w:val="0"/>
          <w:noProof w:val="0"/>
        </w:rPr>
      </w:pPr>
      <w:r w:rsidRPr="006644F6">
        <w:rPr>
          <w:b/>
          <w:bCs w:val="0"/>
          <w:noProof w:val="0"/>
        </w:rPr>
        <w:t>Access to premises</w:t>
      </w:r>
    </w:p>
    <w:p w14:paraId="6DF17FB5" w14:textId="77777777" w:rsidR="006644F6" w:rsidRPr="00772526" w:rsidRDefault="006644F6" w:rsidP="00DC716C">
      <w:pPr>
        <w:pStyle w:val="Heading2"/>
        <w:numPr>
          <w:ilvl w:val="1"/>
          <w:numId w:val="21"/>
        </w:numPr>
      </w:pPr>
      <w:bookmarkStart w:id="47" w:name="_Ref64884856"/>
      <w:r w:rsidRPr="00772526">
        <w:t>We or nbn co may require access to a premises for any of these purposes (</w:t>
      </w:r>
      <w:r w:rsidRPr="00772526">
        <w:rPr>
          <w:b/>
        </w:rPr>
        <w:t>Permitted Activities</w:t>
      </w:r>
      <w:r w:rsidRPr="00772526">
        <w:t>):</w:t>
      </w:r>
      <w:bookmarkEnd w:id="47"/>
    </w:p>
    <w:p w14:paraId="64BD444E" w14:textId="77777777" w:rsidR="006644F6" w:rsidRPr="00772526" w:rsidRDefault="006644F6" w:rsidP="00DC716C">
      <w:pPr>
        <w:pStyle w:val="Heading2"/>
        <w:numPr>
          <w:ilvl w:val="2"/>
          <w:numId w:val="21"/>
        </w:numPr>
      </w:pPr>
      <w:r w:rsidRPr="00772526">
        <w:t>perform the nbn Access Build;</w:t>
      </w:r>
    </w:p>
    <w:p w14:paraId="4BF2406C" w14:textId="77777777" w:rsidR="006644F6" w:rsidRPr="00772526" w:rsidRDefault="006644F6" w:rsidP="00DC716C">
      <w:pPr>
        <w:pStyle w:val="Heading2"/>
        <w:numPr>
          <w:ilvl w:val="2"/>
          <w:numId w:val="21"/>
        </w:numPr>
      </w:pPr>
      <w:r w:rsidRPr="00772526">
        <w:t>undertake a site feasibility assessment regarding the availability of an nbn Access Build;</w:t>
      </w:r>
    </w:p>
    <w:p w14:paraId="279E5224" w14:textId="77777777" w:rsidR="006644F6" w:rsidRPr="00772526" w:rsidRDefault="006644F6" w:rsidP="00DC716C">
      <w:pPr>
        <w:pStyle w:val="Heading2"/>
        <w:numPr>
          <w:ilvl w:val="2"/>
          <w:numId w:val="21"/>
        </w:numPr>
      </w:pPr>
      <w:r w:rsidRPr="00772526">
        <w:t>Inspection, Maintenance or Installation (as those terms are defined in the Act) and the inspection, installation, operation, maintenance, repair, upgrade, swap out, replacement or removal (as those terms are ordinarily used) of the nbn Access Build Facilities; or</w:t>
      </w:r>
    </w:p>
    <w:p w14:paraId="7FC1FFEC" w14:textId="77777777" w:rsidR="006644F6" w:rsidRPr="00772526" w:rsidRDefault="006644F6" w:rsidP="00DC716C">
      <w:pPr>
        <w:pStyle w:val="Heading2"/>
        <w:numPr>
          <w:ilvl w:val="2"/>
          <w:numId w:val="21"/>
        </w:numPr>
      </w:pPr>
      <w:r w:rsidRPr="00772526">
        <w:t>exercise any rights or perform any obligations of us or nbn co under our agreement with you.</w:t>
      </w:r>
    </w:p>
    <w:p w14:paraId="50840090" w14:textId="77777777" w:rsidR="006644F6" w:rsidRPr="00772526" w:rsidRDefault="006644F6" w:rsidP="00DC716C">
      <w:pPr>
        <w:pStyle w:val="Heading2"/>
        <w:numPr>
          <w:ilvl w:val="1"/>
          <w:numId w:val="21"/>
        </w:numPr>
      </w:pPr>
      <w:r w:rsidRPr="00772526">
        <w:t>You must give us and nbn co safe and timely access (including immediate access in the case of an Emergency) to any premises owned, controlled or occupied by you to carry out the Permitted Activities for so long as:</w:t>
      </w:r>
    </w:p>
    <w:p w14:paraId="731669A7" w14:textId="77777777" w:rsidR="006644F6" w:rsidRPr="00772526" w:rsidRDefault="006644F6" w:rsidP="00DC716C">
      <w:pPr>
        <w:pStyle w:val="Heading2"/>
        <w:numPr>
          <w:ilvl w:val="2"/>
          <w:numId w:val="21"/>
        </w:numPr>
      </w:pPr>
      <w:r w:rsidRPr="00772526">
        <w:t>you own, control or occupy the relevant premises; and</w:t>
      </w:r>
    </w:p>
    <w:p w14:paraId="3DE0279A" w14:textId="77777777" w:rsidR="006644F6" w:rsidRPr="00772526" w:rsidRDefault="006644F6" w:rsidP="00DC716C">
      <w:pPr>
        <w:pStyle w:val="Heading2"/>
        <w:numPr>
          <w:ilvl w:val="2"/>
          <w:numId w:val="21"/>
        </w:numPr>
      </w:pPr>
      <w:r w:rsidRPr="00772526">
        <w:t xml:space="preserve">you have a contract with us for the supply of a product or service which relies on an nbn product as an input. </w:t>
      </w:r>
    </w:p>
    <w:p w14:paraId="5B5C0334" w14:textId="77777777" w:rsidR="006644F6" w:rsidRPr="00772526" w:rsidRDefault="006644F6" w:rsidP="00DC716C">
      <w:pPr>
        <w:pStyle w:val="Heading2"/>
        <w:numPr>
          <w:ilvl w:val="1"/>
          <w:numId w:val="21"/>
        </w:numPr>
      </w:pPr>
      <w:r w:rsidRPr="00772526">
        <w:t>You must provide to us and nbn co all requested information reasonably necessary and all reasonable assistance to enable us and nbn co to facilitate access to your Premises and related sites in relation to the Permitted Activities. This includes contact person, site owner, occupier or manager details and any induction, health, safety or security clearance requirements. You consent to us providing this information to nbn co for the purposes of undertaking the Permitted Activities.</w:t>
      </w:r>
    </w:p>
    <w:p w14:paraId="73F3CDEF" w14:textId="77777777" w:rsidR="006644F6" w:rsidRPr="00772526" w:rsidRDefault="006644F6" w:rsidP="00DC716C">
      <w:pPr>
        <w:pStyle w:val="Heading2"/>
        <w:numPr>
          <w:ilvl w:val="1"/>
          <w:numId w:val="21"/>
        </w:numPr>
      </w:pPr>
      <w:r w:rsidRPr="00772526">
        <w:t xml:space="preserve">You must obtain, at your cost, all consents and approvals required for us and nbn co to access the Premises for the purposes of the Permitted Activities. This includes any environmental regulatory requirements, Native Title and Aboriginal Heritage claims or requirements.  </w:t>
      </w:r>
    </w:p>
    <w:p w14:paraId="6B30472D" w14:textId="77777777" w:rsidR="006644F6" w:rsidRPr="00772526" w:rsidRDefault="006644F6" w:rsidP="00DC716C">
      <w:pPr>
        <w:pStyle w:val="Heading2"/>
        <w:numPr>
          <w:ilvl w:val="1"/>
          <w:numId w:val="21"/>
        </w:numPr>
      </w:pPr>
      <w:r w:rsidRPr="00772526">
        <w:t>To the fullest extent possible, we and nbn co will carry out the Permitted Activities in reliance on our and nbn co’s powers and immunities contained in Schedule 3 of the Act. Nothing in our agreement with you affects, restricts, limits or derogates from our rights, powers and immunities under and by virtue of the Act or any other applicable legislation and/or regulations of the Commonwealth.</w:t>
      </w:r>
    </w:p>
    <w:p w14:paraId="36278534" w14:textId="77777777" w:rsidR="006644F6" w:rsidRPr="00772526" w:rsidRDefault="006644F6" w:rsidP="00DC716C">
      <w:pPr>
        <w:pStyle w:val="Heading2"/>
        <w:numPr>
          <w:ilvl w:val="1"/>
          <w:numId w:val="21"/>
        </w:numPr>
      </w:pPr>
      <w:r w:rsidRPr="00772526">
        <w:t>Where we or our Personnel are required by the Act to give you and/or a third party a notice in relation to the exercise of our power to inspect land, to install a low impact facility, or to maintain a facility (as defined in the Act), including the nbn Access Build and the Permitted Activities:</w:t>
      </w:r>
    </w:p>
    <w:p w14:paraId="252DFF79" w14:textId="77777777" w:rsidR="006644F6" w:rsidRPr="00772526" w:rsidRDefault="006644F6" w:rsidP="00AD63DE">
      <w:pPr>
        <w:pStyle w:val="Heading2"/>
        <w:numPr>
          <w:ilvl w:val="2"/>
          <w:numId w:val="21"/>
        </w:numPr>
      </w:pPr>
      <w:r w:rsidRPr="00772526">
        <w:t>you waive your right to be given such notice and object to an activity which would have been the subject of a notice if not for the operation of this clause; and</w:t>
      </w:r>
    </w:p>
    <w:p w14:paraId="70AE87CA" w14:textId="77777777" w:rsidR="006644F6" w:rsidRPr="00772526" w:rsidRDefault="006644F6" w:rsidP="00AD63DE">
      <w:pPr>
        <w:pStyle w:val="Heading2"/>
        <w:numPr>
          <w:ilvl w:val="2"/>
          <w:numId w:val="21"/>
        </w:numPr>
      </w:pPr>
      <w:r w:rsidRPr="00772526">
        <w:t>you agree to obtain from any such third party a waiver of their right to be given such notice and to object to an activity which would have been the subject of a notice if not for the operation of this clause.</w:t>
      </w:r>
    </w:p>
    <w:p w14:paraId="729C517B" w14:textId="77777777" w:rsidR="006644F6" w:rsidRPr="00772526" w:rsidRDefault="006644F6" w:rsidP="00AD63DE">
      <w:pPr>
        <w:pStyle w:val="Heading2"/>
        <w:numPr>
          <w:ilvl w:val="1"/>
          <w:numId w:val="21"/>
        </w:numPr>
      </w:pPr>
      <w:r w:rsidRPr="00772526">
        <w:t xml:space="preserve">If you delay or fail to provide or procure the access, consents, approvals and waivers in accordance with this section, then until such time as these are provided: </w:t>
      </w:r>
    </w:p>
    <w:p w14:paraId="71EEDAAF" w14:textId="77777777" w:rsidR="006644F6" w:rsidRPr="00772526" w:rsidRDefault="006644F6" w:rsidP="00AD63DE">
      <w:pPr>
        <w:pStyle w:val="Heading2"/>
        <w:numPr>
          <w:ilvl w:val="2"/>
          <w:numId w:val="21"/>
        </w:numPr>
      </w:pPr>
      <w:r w:rsidRPr="00772526">
        <w:t xml:space="preserve">we are relieved of any obligations to you to carry out the Permitted </w:t>
      </w:r>
      <w:r w:rsidRPr="001618D6">
        <w:t>Activities</w:t>
      </w:r>
      <w:r w:rsidRPr="00772526">
        <w:t xml:space="preserve"> or provide your service, unless at our discretion we elect to carry out and/or satisfy such obligations; and</w:t>
      </w:r>
    </w:p>
    <w:p w14:paraId="73486747" w14:textId="77777777" w:rsidR="006644F6" w:rsidRPr="00772526" w:rsidRDefault="006644F6" w:rsidP="00AD63DE">
      <w:pPr>
        <w:pStyle w:val="Heading2"/>
        <w:numPr>
          <w:ilvl w:val="2"/>
          <w:numId w:val="21"/>
        </w:numPr>
      </w:pPr>
      <w:r w:rsidRPr="00772526">
        <w:t>we may suspend the operation of any nbn Access Build Facility.</w:t>
      </w:r>
    </w:p>
    <w:p w14:paraId="3BAF0ACD" w14:textId="77777777" w:rsidR="006644F6" w:rsidRPr="006644F6" w:rsidRDefault="006644F6" w:rsidP="006644F6">
      <w:pPr>
        <w:pStyle w:val="Heading2"/>
        <w:keepNext/>
        <w:tabs>
          <w:tab w:val="num" w:pos="879"/>
        </w:tabs>
        <w:ind w:left="879" w:hanging="879"/>
        <w:rPr>
          <w:b/>
          <w:bCs w:val="0"/>
          <w:noProof w:val="0"/>
        </w:rPr>
      </w:pPr>
      <w:r w:rsidRPr="006644F6">
        <w:rPr>
          <w:b/>
          <w:bCs w:val="0"/>
          <w:noProof w:val="0"/>
        </w:rPr>
        <w:t>Health and safety</w:t>
      </w:r>
    </w:p>
    <w:p w14:paraId="7C364C14" w14:textId="77777777" w:rsidR="006644F6" w:rsidRPr="00772526" w:rsidRDefault="006644F6" w:rsidP="00AD63DE">
      <w:pPr>
        <w:pStyle w:val="Heading2"/>
        <w:numPr>
          <w:ilvl w:val="1"/>
          <w:numId w:val="21"/>
        </w:numPr>
      </w:pPr>
      <w:r w:rsidRPr="00772526">
        <w:t xml:space="preserve">In the Build Area, our or our Personnel’s health and safety policies, procedures and directions (as updated from time to time) will apply exclusively and your and your Personnel’s health and safety policies, procedures and directions will not apply. </w:t>
      </w:r>
    </w:p>
    <w:p w14:paraId="4A119D1E" w14:textId="77777777" w:rsidR="006644F6" w:rsidRPr="00772526" w:rsidRDefault="006644F6" w:rsidP="00AD63DE">
      <w:pPr>
        <w:pStyle w:val="Heading2"/>
        <w:numPr>
          <w:ilvl w:val="1"/>
          <w:numId w:val="21"/>
        </w:numPr>
      </w:pPr>
      <w:r w:rsidRPr="00772526">
        <w:lastRenderedPageBreak/>
        <w:t>When outside the Build Area, we will comply with, and take reasonable steps to ensure our Personnel comply with reasonable health and safety policies, procedures or directions which you notify to us provided that:</w:t>
      </w:r>
    </w:p>
    <w:p w14:paraId="20C5597F" w14:textId="77777777" w:rsidR="006644F6" w:rsidRPr="00772526" w:rsidRDefault="006644F6" w:rsidP="004C0A58">
      <w:pPr>
        <w:pStyle w:val="Heading2"/>
        <w:numPr>
          <w:ilvl w:val="2"/>
          <w:numId w:val="21"/>
        </w:numPr>
      </w:pPr>
      <w:r w:rsidRPr="00772526">
        <w:t>you give us as much notice as feasible in the circumstances; and</w:t>
      </w:r>
    </w:p>
    <w:p w14:paraId="4E072F8F" w14:textId="77777777" w:rsidR="006644F6" w:rsidRPr="00772526" w:rsidRDefault="006644F6" w:rsidP="004C0A58">
      <w:pPr>
        <w:pStyle w:val="Heading2"/>
        <w:numPr>
          <w:ilvl w:val="2"/>
          <w:numId w:val="21"/>
        </w:numPr>
      </w:pPr>
      <w:r w:rsidRPr="00772526">
        <w:t>they do not conflict with our or our Personnel’s policies, procedures or directions or impede our or our Personnel’s ability to comply with Health and Safety Laws or perform our obligations under our agreement with you.</w:t>
      </w:r>
    </w:p>
    <w:p w14:paraId="04B8534D" w14:textId="77777777" w:rsidR="006644F6" w:rsidRPr="00772526" w:rsidRDefault="006644F6" w:rsidP="00AD63DE">
      <w:pPr>
        <w:pStyle w:val="Heading2"/>
        <w:numPr>
          <w:ilvl w:val="1"/>
          <w:numId w:val="21"/>
        </w:numPr>
      </w:pPr>
      <w:r w:rsidRPr="00772526">
        <w:t>You agree to:</w:t>
      </w:r>
    </w:p>
    <w:p w14:paraId="2E6055FD" w14:textId="77777777" w:rsidR="006644F6" w:rsidRPr="00772526" w:rsidRDefault="006644F6" w:rsidP="004C0A58">
      <w:pPr>
        <w:pStyle w:val="Heading2"/>
        <w:numPr>
          <w:ilvl w:val="2"/>
          <w:numId w:val="21"/>
        </w:numPr>
      </w:pPr>
      <w:r w:rsidRPr="00772526">
        <w:t>provide us and our Personnel with all information within your exclusive knowledge that may give rise to health and safety risks in the Build Area or whilst undertaking the Permitted Activities;</w:t>
      </w:r>
    </w:p>
    <w:p w14:paraId="40CF9A69" w14:textId="77777777" w:rsidR="006644F6" w:rsidRPr="00772526" w:rsidRDefault="006644F6" w:rsidP="004C0A58">
      <w:pPr>
        <w:pStyle w:val="Heading2"/>
        <w:numPr>
          <w:ilvl w:val="2"/>
          <w:numId w:val="21"/>
        </w:numPr>
      </w:pPr>
      <w:r w:rsidRPr="00772526">
        <w:t>provide us and our Personnel with reasonable information on request to enable compliance with Health and Safety Laws;</w:t>
      </w:r>
    </w:p>
    <w:p w14:paraId="77637D44" w14:textId="77777777" w:rsidR="006644F6" w:rsidRPr="00772526" w:rsidRDefault="006644F6" w:rsidP="004C0A58">
      <w:pPr>
        <w:pStyle w:val="Heading2"/>
        <w:numPr>
          <w:ilvl w:val="2"/>
          <w:numId w:val="21"/>
        </w:numPr>
      </w:pPr>
      <w:r w:rsidRPr="00772526">
        <w:t>notify us of Health and Safety Incidents you become aware of that occur in the Build Area or relate to the Permitted Activities; and</w:t>
      </w:r>
    </w:p>
    <w:p w14:paraId="3EC992B6" w14:textId="77777777" w:rsidR="006644F6" w:rsidRPr="00772526" w:rsidRDefault="006644F6" w:rsidP="004C0A58">
      <w:pPr>
        <w:pStyle w:val="Heading2"/>
        <w:numPr>
          <w:ilvl w:val="2"/>
          <w:numId w:val="21"/>
        </w:numPr>
      </w:pPr>
      <w:r w:rsidRPr="00772526">
        <w:t>ensure that your Personnel comply with any directions provided by us and our Personnel with respect to access to the Build Area or compliance with Health and Safety Laws.</w:t>
      </w:r>
    </w:p>
    <w:p w14:paraId="560E3771" w14:textId="77777777" w:rsidR="006644F6" w:rsidRPr="006644F6" w:rsidRDefault="006644F6" w:rsidP="006644F6">
      <w:pPr>
        <w:pStyle w:val="Heading2"/>
        <w:keepNext/>
        <w:tabs>
          <w:tab w:val="num" w:pos="879"/>
        </w:tabs>
        <w:ind w:left="879" w:hanging="879"/>
        <w:rPr>
          <w:b/>
          <w:bCs w:val="0"/>
          <w:noProof w:val="0"/>
        </w:rPr>
      </w:pPr>
      <w:r w:rsidRPr="006644F6">
        <w:rPr>
          <w:b/>
          <w:bCs w:val="0"/>
          <w:noProof w:val="0"/>
        </w:rPr>
        <w:t>Preparing your site</w:t>
      </w:r>
    </w:p>
    <w:p w14:paraId="7C3AD38E" w14:textId="77777777" w:rsidR="006644F6" w:rsidRPr="00772526" w:rsidRDefault="006644F6" w:rsidP="004C0A58">
      <w:pPr>
        <w:pStyle w:val="Heading2"/>
        <w:numPr>
          <w:ilvl w:val="1"/>
          <w:numId w:val="21"/>
        </w:numPr>
      </w:pPr>
      <w:r w:rsidRPr="00772526">
        <w:t>You are responsible for preparing your site for the nbn Access Build in accordance with the requirements we notify to you. This includes the following requirements, which we may update from time to time:</w:t>
      </w:r>
    </w:p>
    <w:tbl>
      <w:tblPr>
        <w:tblStyle w:val="TableGrid3"/>
        <w:tblW w:w="8625" w:type="dxa"/>
        <w:tblInd w:w="1373" w:type="dxa"/>
        <w:tblLayout w:type="fixed"/>
        <w:tblCellMar>
          <w:top w:w="28" w:type="dxa"/>
          <w:left w:w="57" w:type="dxa"/>
          <w:bottom w:w="28" w:type="dxa"/>
          <w:right w:w="57" w:type="dxa"/>
        </w:tblCellMar>
        <w:tblLook w:val="04A0" w:firstRow="1" w:lastRow="0" w:firstColumn="1" w:lastColumn="0" w:noHBand="0" w:noVBand="1"/>
      </w:tblPr>
      <w:tblGrid>
        <w:gridCol w:w="1417"/>
        <w:gridCol w:w="7208"/>
      </w:tblGrid>
      <w:tr w:rsidR="00B35AF1" w:rsidRPr="00064E79" w14:paraId="38423AC9" w14:textId="77777777" w:rsidTr="00C90F3E">
        <w:trPr>
          <w:trHeight w:val="203"/>
        </w:trPr>
        <w:tc>
          <w:tcPr>
            <w:tcW w:w="1417" w:type="dxa"/>
          </w:tcPr>
          <w:p w14:paraId="5CC8F4BE" w14:textId="77777777" w:rsidR="00B35AF1" w:rsidRPr="00772526" w:rsidRDefault="00B35AF1">
            <w:pPr>
              <w:pStyle w:val="B2BDaSubpara"/>
            </w:pPr>
            <w:r w:rsidRPr="00772526">
              <w:t>Rack Mount</w:t>
            </w:r>
          </w:p>
        </w:tc>
        <w:tc>
          <w:tcPr>
            <w:tcW w:w="7208" w:type="dxa"/>
          </w:tcPr>
          <w:p w14:paraId="2461F8AA" w14:textId="77777777" w:rsidR="00B35AF1" w:rsidRPr="00772526" w:rsidRDefault="00B35AF1" w:rsidP="00B35AF1">
            <w:pPr>
              <w:pStyle w:val="B2BDaSubpara"/>
              <w:ind w:left="549"/>
            </w:pPr>
            <w:r w:rsidRPr="00772526">
              <w:t>A 19” or 21” rack with reliable DC or AC power within one (1) metre of the proposed B-NTD/Power Supply Unit (PSU) location</w:t>
            </w:r>
          </w:p>
          <w:p w14:paraId="5D8D4ADA" w14:textId="77777777" w:rsidR="00B35AF1" w:rsidRPr="00772526" w:rsidRDefault="00B35AF1" w:rsidP="00B35AF1">
            <w:pPr>
              <w:pStyle w:val="B2BDaSubpara"/>
              <w:ind w:left="549"/>
            </w:pPr>
            <w:r w:rsidRPr="00772526">
              <w:t>At least three (3) Rack Units of Space (3RU) of space within the rack</w:t>
            </w:r>
          </w:p>
          <w:p w14:paraId="107D76C6" w14:textId="77777777" w:rsidR="00B35AF1" w:rsidRPr="00772526" w:rsidRDefault="00B35AF1" w:rsidP="00B35AF1">
            <w:pPr>
              <w:pStyle w:val="B2BDaSubpara"/>
              <w:ind w:left="549"/>
            </w:pPr>
            <w:r w:rsidRPr="00772526">
              <w:t>An earth point for the B-NTD within the rack where the B-NTD is installed, in accordance with AS/NZS 3000 as amended from time to time</w:t>
            </w:r>
          </w:p>
        </w:tc>
      </w:tr>
      <w:tr w:rsidR="00B35AF1" w:rsidRPr="00064E79" w14:paraId="6F614211" w14:textId="77777777" w:rsidTr="00C90F3E">
        <w:trPr>
          <w:trHeight w:val="202"/>
        </w:trPr>
        <w:tc>
          <w:tcPr>
            <w:tcW w:w="1417" w:type="dxa"/>
          </w:tcPr>
          <w:p w14:paraId="2E24115C" w14:textId="77777777" w:rsidR="00B35AF1" w:rsidRPr="00772526" w:rsidRDefault="00B35AF1">
            <w:pPr>
              <w:pStyle w:val="B2BDaSubpara"/>
            </w:pPr>
            <w:r w:rsidRPr="00772526">
              <w:t>Wall Mount</w:t>
            </w:r>
          </w:p>
        </w:tc>
        <w:tc>
          <w:tcPr>
            <w:tcW w:w="7208" w:type="dxa"/>
          </w:tcPr>
          <w:p w14:paraId="38BAB789" w14:textId="77777777" w:rsidR="00B35AF1" w:rsidRPr="00772526" w:rsidRDefault="00B35AF1" w:rsidP="00B35AF1">
            <w:pPr>
              <w:pStyle w:val="B2BDaSubpara"/>
              <w:ind w:left="549"/>
            </w:pPr>
            <w:r w:rsidRPr="00772526">
              <w:t>Sufficient space for the wall mount solution and clearances</w:t>
            </w:r>
          </w:p>
          <w:p w14:paraId="6E1FD6B0" w14:textId="77777777" w:rsidR="00B35AF1" w:rsidRPr="00772526" w:rsidRDefault="00B35AF1" w:rsidP="00B35AF1">
            <w:pPr>
              <w:pStyle w:val="B2BDaSubpara"/>
              <w:ind w:left="549"/>
            </w:pPr>
            <w:r w:rsidRPr="00772526">
              <w:t>Provision of reliable AC power – General Power Outlets(s) (GPO) within one (1) metre of the B-NTD/PSU)</w:t>
            </w:r>
          </w:p>
          <w:p w14:paraId="567C088F" w14:textId="77777777" w:rsidR="00B35AF1" w:rsidRPr="00772526" w:rsidRDefault="00B35AF1" w:rsidP="00B35AF1">
            <w:pPr>
              <w:pStyle w:val="B2BDaSubpara"/>
              <w:ind w:left="549"/>
            </w:pPr>
            <w:r w:rsidRPr="00772526">
              <w:t>An earth point for the B-NTD within 10m of a wall mount location, in accordance with AS/NZS 3000 as amended from time to time</w:t>
            </w:r>
          </w:p>
        </w:tc>
      </w:tr>
      <w:tr w:rsidR="00B35AF1" w:rsidRPr="00064E79" w14:paraId="143AB06A" w14:textId="77777777" w:rsidTr="00C90F3E">
        <w:trPr>
          <w:trHeight w:val="202"/>
        </w:trPr>
        <w:tc>
          <w:tcPr>
            <w:tcW w:w="1417" w:type="dxa"/>
          </w:tcPr>
          <w:p w14:paraId="3E3E21F3" w14:textId="77777777" w:rsidR="00B35AF1" w:rsidRPr="00772526" w:rsidRDefault="00B35AF1">
            <w:pPr>
              <w:pStyle w:val="B2BDaSubpara"/>
            </w:pPr>
            <w:r>
              <w:t>nbn Smart Places</w:t>
            </w:r>
          </w:p>
        </w:tc>
        <w:tc>
          <w:tcPr>
            <w:tcW w:w="7208" w:type="dxa"/>
          </w:tcPr>
          <w:p w14:paraId="70A92BC3" w14:textId="45A87FFC" w:rsidR="00B35AF1" w:rsidRDefault="00B35AF1" w:rsidP="00727B4F">
            <w:pPr>
              <w:pStyle w:val="B2BDaSubpara"/>
              <w:ind w:left="549"/>
            </w:pPr>
            <w:r>
              <w:t xml:space="preserve">A waterproof and lockable cabinet as required by clause </w:t>
            </w:r>
            <w:r>
              <w:fldChar w:fldCharType="begin"/>
            </w:r>
            <w:r>
              <w:instrText xml:space="preserve"> REF _Ref140152055 \r \h </w:instrText>
            </w:r>
            <w:r w:rsidR="00727B4F">
              <w:instrText xml:space="preserve"> \* MERGEFORMAT </w:instrText>
            </w:r>
            <w:r>
              <w:fldChar w:fldCharType="separate"/>
            </w:r>
            <w:r w:rsidR="00C14BA3">
              <w:t>11.22</w:t>
            </w:r>
            <w:r>
              <w:fldChar w:fldCharType="end"/>
            </w:r>
            <w:r>
              <w:t>.</w:t>
            </w:r>
          </w:p>
          <w:p w14:paraId="2500BDE5" w14:textId="77777777" w:rsidR="00B35AF1" w:rsidRDefault="00B35AF1" w:rsidP="00727B4F">
            <w:pPr>
              <w:pStyle w:val="B2BDaSubpara"/>
              <w:ind w:left="549"/>
            </w:pPr>
            <w:r>
              <w:t>Any conduit installed must be a minimum size of at least P20.</w:t>
            </w:r>
          </w:p>
          <w:p w14:paraId="2881BCF4" w14:textId="571DB02C" w:rsidR="00B35AF1" w:rsidRPr="00772526" w:rsidRDefault="00B35AF1" w:rsidP="00727B4F">
            <w:pPr>
              <w:pStyle w:val="B2BDaSubpara"/>
              <w:ind w:left="549"/>
            </w:pPr>
            <w:r>
              <w:t xml:space="preserve">The SFP-NTD cannot utilise main or other dedicated power sources. It must be powered by your compatible connecting equipment. You must ensure, in accordance with clause </w:t>
            </w:r>
            <w:r>
              <w:fldChar w:fldCharType="begin"/>
            </w:r>
            <w:r>
              <w:instrText xml:space="preserve"> REF _Ref57888039 \r \h </w:instrText>
            </w:r>
            <w:r>
              <w:fldChar w:fldCharType="separate"/>
            </w:r>
            <w:r w:rsidR="00C14BA3">
              <w:t>11.23</w:t>
            </w:r>
            <w:r>
              <w:fldChar w:fldCharType="end"/>
            </w:r>
            <w:r>
              <w:t xml:space="preserve">, that the connecting equipment you supply at the Smart Location is compatible.  </w:t>
            </w:r>
          </w:p>
        </w:tc>
      </w:tr>
    </w:tbl>
    <w:p w14:paraId="530792B1" w14:textId="77777777" w:rsidR="00ED567E" w:rsidRDefault="00ED567E" w:rsidP="00B35AF1">
      <w:pPr>
        <w:pStyle w:val="Heading2"/>
        <w:ind w:left="879"/>
      </w:pPr>
    </w:p>
    <w:p w14:paraId="74EB3687" w14:textId="77777777" w:rsidR="00727B4F" w:rsidRPr="00727B4F" w:rsidRDefault="00727B4F" w:rsidP="00727B4F">
      <w:pPr>
        <w:pStyle w:val="Heading2"/>
        <w:keepNext/>
        <w:tabs>
          <w:tab w:val="num" w:pos="879"/>
        </w:tabs>
        <w:ind w:left="879" w:hanging="879"/>
        <w:rPr>
          <w:b/>
          <w:bCs w:val="0"/>
          <w:noProof w:val="0"/>
        </w:rPr>
      </w:pPr>
      <w:r w:rsidRPr="00727B4F">
        <w:rPr>
          <w:b/>
          <w:bCs w:val="0"/>
          <w:noProof w:val="0"/>
        </w:rPr>
        <w:t>Ownership of infrastructure</w:t>
      </w:r>
    </w:p>
    <w:p w14:paraId="2122E6E5" w14:textId="77777777" w:rsidR="00727B4F" w:rsidRPr="00772526" w:rsidRDefault="00727B4F" w:rsidP="004C0A58">
      <w:pPr>
        <w:pStyle w:val="Heading2"/>
        <w:numPr>
          <w:ilvl w:val="1"/>
          <w:numId w:val="21"/>
        </w:numPr>
      </w:pPr>
      <w:r w:rsidRPr="00772526">
        <w:t xml:space="preserve">You do not obtain any right, title or interest (whether legal, equitable or statutory) in any part of the nbn Access Build Facilities. </w:t>
      </w:r>
    </w:p>
    <w:p w14:paraId="5300B32F" w14:textId="77777777" w:rsidR="00727B4F" w:rsidRPr="00772526" w:rsidRDefault="00727B4F" w:rsidP="004C0A58">
      <w:pPr>
        <w:pStyle w:val="Heading2"/>
        <w:numPr>
          <w:ilvl w:val="1"/>
          <w:numId w:val="21"/>
        </w:numPr>
      </w:pPr>
      <w:bookmarkStart w:id="48" w:name="_Ref57890327"/>
      <w:r w:rsidRPr="00772526">
        <w:t>You must not do any of the following acts, and must take reasonable precautions to ensure that a third party does not do any of the following acts:</w:t>
      </w:r>
      <w:bookmarkEnd w:id="48"/>
    </w:p>
    <w:p w14:paraId="5CE703AA" w14:textId="77777777" w:rsidR="00727B4F" w:rsidRPr="00772526" w:rsidRDefault="00727B4F" w:rsidP="004C0A58">
      <w:pPr>
        <w:pStyle w:val="Heading2"/>
        <w:numPr>
          <w:ilvl w:val="2"/>
          <w:numId w:val="21"/>
        </w:numPr>
      </w:pPr>
      <w:r w:rsidRPr="00772526">
        <w:t>interfere with the Permitted Activities;</w:t>
      </w:r>
    </w:p>
    <w:p w14:paraId="258478AF" w14:textId="77777777" w:rsidR="00727B4F" w:rsidRPr="00772526" w:rsidRDefault="00727B4F" w:rsidP="004C0A58">
      <w:pPr>
        <w:pStyle w:val="Heading2"/>
        <w:numPr>
          <w:ilvl w:val="2"/>
          <w:numId w:val="21"/>
        </w:numPr>
      </w:pPr>
      <w:r w:rsidRPr="00772526">
        <w:t>alter, damage (excluding fair wear and tear), interfere with, repair or attempt to repair the nbn Access Build Facilities in any way; or</w:t>
      </w:r>
    </w:p>
    <w:p w14:paraId="6616A8F0" w14:textId="77777777" w:rsidR="00727B4F" w:rsidRPr="00772526" w:rsidRDefault="00727B4F" w:rsidP="004C0A58">
      <w:pPr>
        <w:pStyle w:val="Heading2"/>
        <w:numPr>
          <w:ilvl w:val="2"/>
          <w:numId w:val="21"/>
        </w:numPr>
      </w:pPr>
      <w:r w:rsidRPr="00772526">
        <w:t xml:space="preserve">store or use inflammable or other dangerous substances in or near the nbn Access Build Facilities. </w:t>
      </w:r>
    </w:p>
    <w:p w14:paraId="0E5BF773" w14:textId="585D84E8" w:rsidR="00727B4F" w:rsidRPr="00772526" w:rsidRDefault="00727B4F" w:rsidP="004C0A58">
      <w:pPr>
        <w:pStyle w:val="Heading2"/>
        <w:numPr>
          <w:ilvl w:val="1"/>
          <w:numId w:val="5"/>
        </w:numPr>
      </w:pPr>
      <w:r w:rsidRPr="00772526">
        <w:t xml:space="preserve">You must pay us any </w:t>
      </w:r>
      <w:r>
        <w:t xml:space="preserve">reasonable </w:t>
      </w:r>
      <w:r w:rsidRPr="00772526">
        <w:t xml:space="preserve">costs we incur </w:t>
      </w:r>
      <w:r>
        <w:t>that arise naturally (that is, according to the usual course of things) from your</w:t>
      </w:r>
      <w:r w:rsidRPr="00772526">
        <w:t xml:space="preserve"> breach </w:t>
      </w:r>
      <w:r>
        <w:t xml:space="preserve">of </w:t>
      </w:r>
      <w:r w:rsidRPr="00772526">
        <w:t xml:space="preserve">clause </w:t>
      </w:r>
      <w:r w:rsidRPr="00772526">
        <w:fldChar w:fldCharType="begin"/>
      </w:r>
      <w:r w:rsidRPr="00772526">
        <w:instrText xml:space="preserve"> REF _Ref57890327 \w \h  \* MERGEFORMAT </w:instrText>
      </w:r>
      <w:r w:rsidRPr="00772526">
        <w:fldChar w:fldCharType="separate"/>
      </w:r>
      <w:r w:rsidR="00C14BA3">
        <w:t>12.20</w:t>
      </w:r>
      <w:r w:rsidRPr="00772526">
        <w:fldChar w:fldCharType="end"/>
      </w:r>
      <w:r>
        <w:t xml:space="preserve">, except to the extent that we caused or contributed to your breach of clause </w:t>
      </w:r>
      <w:r w:rsidRPr="00772526">
        <w:fldChar w:fldCharType="begin"/>
      </w:r>
      <w:r w:rsidRPr="00772526">
        <w:instrText xml:space="preserve"> REF _Ref57890327 \w \h  \* MERGEFORMAT </w:instrText>
      </w:r>
      <w:r w:rsidRPr="00772526">
        <w:fldChar w:fldCharType="separate"/>
      </w:r>
      <w:r w:rsidR="00C14BA3">
        <w:t>12.20</w:t>
      </w:r>
      <w:r w:rsidRPr="00772526">
        <w:fldChar w:fldCharType="end"/>
      </w:r>
      <w:r w:rsidRPr="00772526">
        <w:t>.</w:t>
      </w:r>
      <w:r>
        <w:t xml:space="preserve"> We must also take reasonable steps to mitigate our costs incurred under this clause.</w:t>
      </w:r>
    </w:p>
    <w:p w14:paraId="7930BEB5" w14:textId="77777777" w:rsidR="00727B4F" w:rsidRPr="00727B4F" w:rsidRDefault="00727B4F" w:rsidP="00727B4F">
      <w:pPr>
        <w:pStyle w:val="Heading2"/>
        <w:keepNext/>
        <w:tabs>
          <w:tab w:val="num" w:pos="879"/>
        </w:tabs>
        <w:ind w:left="879" w:hanging="879"/>
        <w:rPr>
          <w:b/>
          <w:bCs w:val="0"/>
          <w:noProof w:val="0"/>
        </w:rPr>
      </w:pPr>
      <w:bookmarkStart w:id="49" w:name="_Ref147957506"/>
      <w:r w:rsidRPr="00727B4F">
        <w:rPr>
          <w:b/>
          <w:bCs w:val="0"/>
          <w:noProof w:val="0"/>
        </w:rPr>
        <w:t>Cancellation of nbn Access Build</w:t>
      </w:r>
      <w:bookmarkEnd w:id="49"/>
    </w:p>
    <w:p w14:paraId="4F522322" w14:textId="77777777" w:rsidR="00727B4F" w:rsidRPr="00772526" w:rsidRDefault="00727B4F" w:rsidP="0003736F">
      <w:pPr>
        <w:pStyle w:val="Heading2"/>
        <w:numPr>
          <w:ilvl w:val="1"/>
          <w:numId w:val="21"/>
        </w:numPr>
      </w:pPr>
      <w:r w:rsidRPr="00772526">
        <w:t>We may cancel the nbn Access Build and charge the nbn Cancellation Charge if:</w:t>
      </w:r>
    </w:p>
    <w:p w14:paraId="1D1ABE19" w14:textId="77777777" w:rsidR="00727B4F" w:rsidRPr="00772526" w:rsidRDefault="00727B4F" w:rsidP="0003736F">
      <w:pPr>
        <w:pStyle w:val="Heading2"/>
        <w:numPr>
          <w:ilvl w:val="2"/>
          <w:numId w:val="21"/>
        </w:numPr>
      </w:pPr>
      <w:r w:rsidRPr="00772526">
        <w:t xml:space="preserve">you cancel your order for the nbn Enterprise Ethernet service requiring the nbn Access Build;  </w:t>
      </w:r>
    </w:p>
    <w:p w14:paraId="25FB8A65" w14:textId="77777777" w:rsidR="00727B4F" w:rsidRPr="00772526" w:rsidRDefault="00727B4F" w:rsidP="0003736F">
      <w:pPr>
        <w:pStyle w:val="Heading2"/>
        <w:numPr>
          <w:ilvl w:val="2"/>
          <w:numId w:val="21"/>
        </w:numPr>
      </w:pPr>
      <w:r w:rsidRPr="00772526">
        <w:t>we or nbn co have been unable to secure access to the Premises in good faith to undertake the nbn Access Build after 3 attempts; or</w:t>
      </w:r>
    </w:p>
    <w:p w14:paraId="3DF8F8D8" w14:textId="77777777" w:rsidR="00727B4F" w:rsidRPr="00772526" w:rsidRDefault="00727B4F" w:rsidP="0003736F">
      <w:pPr>
        <w:pStyle w:val="Heading2"/>
        <w:numPr>
          <w:ilvl w:val="2"/>
          <w:numId w:val="21"/>
        </w:numPr>
      </w:pPr>
      <w:r w:rsidRPr="00772526">
        <w:t xml:space="preserve">there has been at least 20 Business Days of delay to the nbn Access Build which are fully or partly caused or contributed to by a Customer Event, including your failure or delay to obtain all necessary consents and Approvals for us and nbn co to undertake the nbn Access Build. </w:t>
      </w:r>
    </w:p>
    <w:p w14:paraId="136F3A22" w14:textId="77777777" w:rsidR="00727B4F" w:rsidRPr="00772526" w:rsidRDefault="00727B4F" w:rsidP="0003736F">
      <w:pPr>
        <w:pStyle w:val="Heading2"/>
        <w:numPr>
          <w:ilvl w:val="1"/>
          <w:numId w:val="21"/>
        </w:numPr>
      </w:pPr>
      <w:bookmarkStart w:id="50" w:name="_Ref57892589"/>
      <w:r w:rsidRPr="00772526">
        <w:t>We may also cancel the nbn Access Build if an agreement or order between nbn co and us that is required for us to provide the nbn Access Build, is terminated or cancelled for any reason.</w:t>
      </w:r>
      <w:bookmarkEnd w:id="50"/>
      <w:r w:rsidRPr="00772526">
        <w:t xml:space="preserve">   </w:t>
      </w:r>
    </w:p>
    <w:p w14:paraId="28204479" w14:textId="77777777" w:rsidR="00B4794D" w:rsidRPr="00181E9C" w:rsidRDefault="00B4794D" w:rsidP="00B4794D">
      <w:pPr>
        <w:pStyle w:val="Heading1"/>
        <w:numPr>
          <w:ilvl w:val="0"/>
          <w:numId w:val="5"/>
        </w:numPr>
        <w:spacing w:before="360"/>
        <w:rPr>
          <w:color w:val="001E82"/>
        </w:rPr>
      </w:pPr>
      <w:r w:rsidRPr="00181E9C">
        <w:rPr>
          <w:color w:val="001E82"/>
        </w:rPr>
        <w:lastRenderedPageBreak/>
        <w:t>SERVICE MANAGEMENT</w:t>
      </w:r>
    </w:p>
    <w:p w14:paraId="17B39620" w14:textId="77777777" w:rsidR="008328C2" w:rsidRPr="008328C2" w:rsidRDefault="008328C2" w:rsidP="008328C2">
      <w:pPr>
        <w:pStyle w:val="Heading2"/>
        <w:keepNext/>
        <w:tabs>
          <w:tab w:val="num" w:pos="879"/>
        </w:tabs>
        <w:ind w:left="879" w:hanging="879"/>
        <w:rPr>
          <w:b/>
          <w:bCs w:val="0"/>
          <w:noProof w:val="0"/>
        </w:rPr>
      </w:pPr>
      <w:r w:rsidRPr="008328C2">
        <w:rPr>
          <w:b/>
          <w:bCs w:val="0"/>
          <w:noProof w:val="0"/>
        </w:rPr>
        <w:t>Service Outages</w:t>
      </w:r>
    </w:p>
    <w:p w14:paraId="4AB097A1" w14:textId="465A7520" w:rsidR="008328C2" w:rsidRPr="008328C2" w:rsidRDefault="008328C2" w:rsidP="0003736F">
      <w:pPr>
        <w:pStyle w:val="Heading2"/>
        <w:numPr>
          <w:ilvl w:val="1"/>
          <w:numId w:val="21"/>
        </w:numPr>
        <w:rPr>
          <w:noProof w:val="0"/>
        </w:rPr>
      </w:pPr>
      <w:r w:rsidRPr="0000233B">
        <w:t>Subject to the Australian Consumer Law provisions in the General Terms of Our Customer Terms</w:t>
      </w:r>
      <w:r>
        <w:t>,</w:t>
      </w:r>
      <w:r w:rsidRPr="0000233B">
        <w:t xml:space="preserve"> </w:t>
      </w:r>
      <w:r>
        <w:t>w</w:t>
      </w:r>
      <w:r w:rsidRPr="00BB0A1D">
        <w:t>e do not</w:t>
      </w:r>
      <w:r>
        <w:t xml:space="preserve"> </w:t>
      </w:r>
      <w:r w:rsidRPr="00BB0A1D">
        <w:t>promise successful data transmission at all times</w:t>
      </w:r>
      <w:r>
        <w:t xml:space="preserve"> when</w:t>
      </w:r>
      <w:r w:rsidRPr="00BB0A1D">
        <w:t xml:space="preserve"> using the </w:t>
      </w:r>
      <w:r>
        <w:t>nbn Access</w:t>
      </w:r>
      <w:r w:rsidRPr="00BB0A1D">
        <w:t xml:space="preserve"> Service.  Temporary interruptions and packet loss may occur from time to time, including due to scheduled and unscheduled outages in the nbn network or power outages.  We will endeavour to advise you of scheduled outages in the nbn network.</w:t>
      </w:r>
    </w:p>
    <w:p w14:paraId="73B5CD62" w14:textId="77777777" w:rsidR="008328C2" w:rsidRPr="00772526" w:rsidRDefault="008328C2" w:rsidP="008328C2">
      <w:pPr>
        <w:pStyle w:val="Heading2"/>
        <w:keepNext/>
        <w:tabs>
          <w:tab w:val="num" w:pos="879"/>
        </w:tabs>
        <w:ind w:left="879" w:hanging="879"/>
        <w:rPr>
          <w:b/>
          <w:bCs w:val="0"/>
          <w:noProof w:val="0"/>
        </w:rPr>
      </w:pPr>
      <w:r w:rsidRPr="00772526">
        <w:rPr>
          <w:b/>
          <w:bCs w:val="0"/>
          <w:noProof w:val="0"/>
        </w:rPr>
        <w:t>Standard Restoration</w:t>
      </w:r>
    </w:p>
    <w:p w14:paraId="209516E6" w14:textId="77777777" w:rsidR="008328C2" w:rsidRPr="00ED4B1D" w:rsidRDefault="008328C2" w:rsidP="0003736F">
      <w:pPr>
        <w:pStyle w:val="Heading2"/>
        <w:numPr>
          <w:ilvl w:val="1"/>
          <w:numId w:val="21"/>
        </w:numPr>
      </w:pPr>
      <w:r w:rsidRPr="00ED4B1D">
        <w:t>Your monthly access charge includes maintenance up to the Network Boundary Point and, where applicable, on the Telstra NTU. Maintenance of any cabling on your premises (i.e. cabling beyond the Network Boundary point) or any equipment you own or use isn't included.</w:t>
      </w:r>
    </w:p>
    <w:p w14:paraId="129C376B" w14:textId="2D7E7306" w:rsidR="008328C2" w:rsidRPr="00ED4B1D" w:rsidRDefault="008328C2" w:rsidP="00A7430A">
      <w:pPr>
        <w:pStyle w:val="Heading2"/>
        <w:numPr>
          <w:ilvl w:val="1"/>
          <w:numId w:val="21"/>
        </w:numPr>
      </w:pPr>
      <w:r w:rsidRPr="00ED4B1D">
        <w:t>The standard target response and repair times only apply to service faults within our maintenance responsibilities</w:t>
      </w:r>
      <w:r w:rsidRPr="00772526">
        <w:t xml:space="preserve">.  </w:t>
      </w:r>
    </w:p>
    <w:p w14:paraId="0E06D0C0" w14:textId="77777777" w:rsidR="008328C2" w:rsidRPr="008328C2" w:rsidRDefault="008328C2" w:rsidP="008328C2">
      <w:pPr>
        <w:pStyle w:val="Heading2"/>
        <w:keepNext/>
        <w:tabs>
          <w:tab w:val="num" w:pos="879"/>
        </w:tabs>
        <w:ind w:left="879" w:hanging="879"/>
        <w:rPr>
          <w:b/>
          <w:bCs w:val="0"/>
          <w:noProof w:val="0"/>
        </w:rPr>
      </w:pPr>
      <w:r w:rsidRPr="008328C2">
        <w:rPr>
          <w:b/>
          <w:bCs w:val="0"/>
          <w:noProof w:val="0"/>
        </w:rPr>
        <w:t>SLA Premium</w:t>
      </w:r>
    </w:p>
    <w:p w14:paraId="3683172A" w14:textId="3646726C" w:rsidR="008328C2" w:rsidRPr="00E4603D" w:rsidRDefault="008328C2" w:rsidP="00A7430A">
      <w:pPr>
        <w:pStyle w:val="Heading2"/>
        <w:numPr>
          <w:ilvl w:val="1"/>
          <w:numId w:val="21"/>
        </w:numPr>
        <w:rPr>
          <w:rFonts w:eastAsia="Arial"/>
          <w:sz w:val="14"/>
          <w:szCs w:val="14"/>
        </w:rPr>
      </w:pPr>
      <w:r w:rsidRPr="00E4603D">
        <w:t>You may separately apply for Premium SLAs at an additional charge.  Premium SLAs are subject to a feasibility study.</w:t>
      </w:r>
    </w:p>
    <w:p w14:paraId="5E1C6FB0" w14:textId="77777777" w:rsidR="008328C2" w:rsidRPr="008328C2" w:rsidRDefault="008328C2" w:rsidP="008328C2">
      <w:pPr>
        <w:pStyle w:val="Heading2"/>
        <w:keepNext/>
        <w:tabs>
          <w:tab w:val="num" w:pos="879"/>
        </w:tabs>
        <w:ind w:left="879" w:hanging="879"/>
        <w:rPr>
          <w:b/>
          <w:bCs w:val="0"/>
          <w:noProof w:val="0"/>
        </w:rPr>
      </w:pPr>
      <w:r w:rsidRPr="008328C2">
        <w:rPr>
          <w:b/>
          <w:bCs w:val="0"/>
          <w:noProof w:val="0"/>
        </w:rPr>
        <w:t>Fault reporting</w:t>
      </w:r>
    </w:p>
    <w:p w14:paraId="7E31FF72" w14:textId="77777777" w:rsidR="008328C2" w:rsidRDefault="008328C2" w:rsidP="00A7430A">
      <w:pPr>
        <w:pStyle w:val="Heading2"/>
        <w:numPr>
          <w:ilvl w:val="1"/>
          <w:numId w:val="21"/>
        </w:numPr>
      </w:pPr>
      <w:r>
        <w:t xml:space="preserve">You can report the details of a suspected fault to our Corporate Service Centre on telephone number 132 255 (or such other numbers as we tell you). We calculate our response time from when a valid service fault report is received by us. </w:t>
      </w:r>
    </w:p>
    <w:p w14:paraId="5F21A7AE" w14:textId="77777777" w:rsidR="008328C2" w:rsidRDefault="008328C2" w:rsidP="00A7430A">
      <w:pPr>
        <w:pStyle w:val="Heading2"/>
        <w:numPr>
          <w:ilvl w:val="1"/>
          <w:numId w:val="21"/>
        </w:numPr>
      </w:pPr>
      <w:r>
        <w:t xml:space="preserve">You should not report suspected faults directly to nbn co. If you do, nbn co may charge us for the service call which we may bill to you.  </w:t>
      </w:r>
    </w:p>
    <w:p w14:paraId="292AB460" w14:textId="77777777" w:rsidR="008328C2" w:rsidRDefault="008328C2" w:rsidP="00A7430A">
      <w:pPr>
        <w:pStyle w:val="Heading2"/>
        <w:numPr>
          <w:ilvl w:val="1"/>
          <w:numId w:val="21"/>
        </w:numPr>
      </w:pPr>
      <w:r>
        <w:t>If nbn co attends your site to repair a fault you have reported but determines that there is no fault with your nbn Access service (i.e. the fault is in your equipment), nbn may charge us an incorrect call out charge which we may bill to you.</w:t>
      </w:r>
    </w:p>
    <w:p w14:paraId="66568B82" w14:textId="47A06BE1" w:rsidR="008328C2" w:rsidRPr="00757B9D" w:rsidRDefault="008328C2" w:rsidP="00A7430A">
      <w:pPr>
        <w:pStyle w:val="Heading2"/>
        <w:numPr>
          <w:ilvl w:val="1"/>
          <w:numId w:val="21"/>
        </w:numPr>
      </w:pPr>
      <w:r>
        <w:t xml:space="preserve">Details of the applicable charges are set out in clause </w:t>
      </w:r>
      <w:r w:rsidR="00CD6642">
        <w:fldChar w:fldCharType="begin"/>
      </w:r>
      <w:r w:rsidR="00CD6642">
        <w:instrText xml:space="preserve"> REF _Ref243041384 \r \h </w:instrText>
      </w:r>
      <w:r w:rsidR="00CD6642">
        <w:fldChar w:fldCharType="separate"/>
      </w:r>
      <w:r w:rsidR="00CD6642">
        <w:t>10.5</w:t>
      </w:r>
      <w:r w:rsidR="00CD6642">
        <w:fldChar w:fldCharType="end"/>
      </w:r>
      <w:r>
        <w:t xml:space="preserve">. </w:t>
      </w:r>
    </w:p>
    <w:p w14:paraId="2132E2C1" w14:textId="77777777" w:rsidR="008328C2" w:rsidRPr="008328C2" w:rsidRDefault="008328C2" w:rsidP="008328C2">
      <w:pPr>
        <w:pStyle w:val="Heading2"/>
        <w:keepNext/>
        <w:tabs>
          <w:tab w:val="num" w:pos="879"/>
        </w:tabs>
        <w:ind w:left="879" w:hanging="879"/>
        <w:rPr>
          <w:b/>
          <w:bCs w:val="0"/>
          <w:noProof w:val="0"/>
        </w:rPr>
      </w:pPr>
      <w:r w:rsidRPr="008328C2">
        <w:rPr>
          <w:b/>
          <w:bCs w:val="0"/>
          <w:noProof w:val="0"/>
        </w:rPr>
        <w:t>Third party faults</w:t>
      </w:r>
    </w:p>
    <w:p w14:paraId="68E5ADCA" w14:textId="77777777" w:rsidR="008328C2" w:rsidRPr="00952D76" w:rsidRDefault="008328C2" w:rsidP="00A7430A">
      <w:pPr>
        <w:pStyle w:val="Heading2"/>
        <w:numPr>
          <w:ilvl w:val="1"/>
          <w:numId w:val="21"/>
        </w:numPr>
      </w:pPr>
      <w:r w:rsidRPr="0000233B">
        <w:t>Subject to the Australian Consumer Law provisions in the General Terms of Our Customer Terms</w:t>
      </w:r>
      <w:r>
        <w:t>,</w:t>
      </w:r>
      <w:r w:rsidRPr="0000233B">
        <w:t xml:space="preserve"> </w:t>
      </w:r>
      <w:r>
        <w:t>w</w:t>
      </w:r>
      <w:r w:rsidRPr="00952D76">
        <w:t>e're not responsible for failing to meet our obligations in relation to nbn Access for incidents or faults caused or contributed to by the following (</w:t>
      </w:r>
      <w:r w:rsidRPr="00952D76">
        <w:rPr>
          <w:b/>
        </w:rPr>
        <w:t>Third Party Faults</w:t>
      </w:r>
      <w:r w:rsidRPr="00952D76">
        <w:t>):</w:t>
      </w:r>
    </w:p>
    <w:p w14:paraId="4E490FAD" w14:textId="77777777" w:rsidR="008328C2" w:rsidRDefault="008328C2" w:rsidP="00A7430A">
      <w:pPr>
        <w:pStyle w:val="Heading2"/>
        <w:numPr>
          <w:ilvl w:val="2"/>
          <w:numId w:val="21"/>
        </w:numPr>
      </w:pPr>
      <w:r w:rsidRPr="000F33E3">
        <w:t>except to the extent caused or contributed to by our (or our contractors’) negligence or breach of Our Customer Terms</w:t>
      </w:r>
      <w:r>
        <w:t>,</w:t>
      </w:r>
    </w:p>
    <w:p w14:paraId="63EB2BE6" w14:textId="77777777" w:rsidR="008328C2" w:rsidRPr="00952D76" w:rsidRDefault="008328C2" w:rsidP="00A7430A">
      <w:pPr>
        <w:pStyle w:val="Heading2"/>
        <w:numPr>
          <w:ilvl w:val="3"/>
          <w:numId w:val="21"/>
        </w:numPr>
      </w:pPr>
      <w:r w:rsidRPr="00952D76">
        <w:t>you or a third party (including incidents caused by your failure or a third party's failure to maintain appropriate power, temperature or other environmental conditions in respect of any equipment used to support nbn Access);</w:t>
      </w:r>
    </w:p>
    <w:p w14:paraId="4FFFFE68" w14:textId="77777777" w:rsidR="008328C2" w:rsidRPr="00952D76" w:rsidRDefault="008328C2" w:rsidP="00A7430A">
      <w:pPr>
        <w:pStyle w:val="Heading2"/>
        <w:numPr>
          <w:ilvl w:val="3"/>
          <w:numId w:val="21"/>
        </w:numPr>
      </w:pPr>
      <w:r w:rsidRPr="00952D76">
        <w:t>the cutting of cable or fibre which affects your nbn Access service;</w:t>
      </w:r>
    </w:p>
    <w:p w14:paraId="2ACFAC2E" w14:textId="77777777" w:rsidR="008328C2" w:rsidRPr="00952D76" w:rsidRDefault="008328C2" w:rsidP="00A7430A">
      <w:pPr>
        <w:pStyle w:val="Heading2"/>
        <w:numPr>
          <w:ilvl w:val="3"/>
          <w:numId w:val="21"/>
        </w:numPr>
      </w:pPr>
      <w:r w:rsidRPr="00952D76">
        <w:t>equipment we didn't supply as part of nbn Access;</w:t>
      </w:r>
      <w:r>
        <w:t xml:space="preserve"> or</w:t>
      </w:r>
    </w:p>
    <w:p w14:paraId="7C0D36BA" w14:textId="77777777" w:rsidR="008328C2" w:rsidRPr="00952D76" w:rsidRDefault="008328C2" w:rsidP="00A7430A">
      <w:pPr>
        <w:pStyle w:val="Heading2"/>
        <w:numPr>
          <w:ilvl w:val="3"/>
          <w:numId w:val="21"/>
        </w:numPr>
      </w:pPr>
      <w:r w:rsidRPr="00952D76">
        <w:t>you not giving us sufficient and timely access to your premises and equipment so that we can carry out investigations or repairs; or</w:t>
      </w:r>
    </w:p>
    <w:p w14:paraId="21F96B7E" w14:textId="77777777" w:rsidR="008328C2" w:rsidRPr="00952D76" w:rsidRDefault="008328C2" w:rsidP="00A7430A">
      <w:pPr>
        <w:pStyle w:val="Heading2"/>
        <w:numPr>
          <w:ilvl w:val="2"/>
          <w:numId w:val="21"/>
        </w:numPr>
      </w:pPr>
      <w:r w:rsidRPr="00952D76">
        <w:t>any other cause beyond our reasonable control (including, but not only, acts of God, industrial disputes of any kind, lightening, fire, earthquake, storm, flood, government restriction, an Australian Competition and Consumer Commission determination, determination of any court of law or any such similar event).</w:t>
      </w:r>
    </w:p>
    <w:p w14:paraId="789D863B" w14:textId="77777777" w:rsidR="008328C2" w:rsidRPr="00952D76" w:rsidRDefault="008328C2" w:rsidP="00A7430A">
      <w:pPr>
        <w:pStyle w:val="Heading2"/>
        <w:numPr>
          <w:ilvl w:val="1"/>
          <w:numId w:val="21"/>
        </w:numPr>
      </w:pPr>
      <w:r w:rsidRPr="00952D76">
        <w:t>If we do any work in connection with Third Party Faults, you must pay us additional charges, which we can confirm on request.</w:t>
      </w:r>
    </w:p>
    <w:p w14:paraId="4E336DE2" w14:textId="77777777" w:rsidR="008328C2" w:rsidRPr="008328C2" w:rsidRDefault="008328C2" w:rsidP="008328C2">
      <w:pPr>
        <w:pStyle w:val="Heading2"/>
        <w:keepNext/>
        <w:tabs>
          <w:tab w:val="num" w:pos="879"/>
        </w:tabs>
        <w:ind w:left="879" w:hanging="879"/>
        <w:rPr>
          <w:b/>
          <w:bCs w:val="0"/>
          <w:noProof w:val="0"/>
        </w:rPr>
      </w:pPr>
      <w:r w:rsidRPr="008328C2">
        <w:rPr>
          <w:b/>
          <w:bCs w:val="0"/>
          <w:noProof w:val="0"/>
        </w:rPr>
        <w:t>Service appointment times</w:t>
      </w:r>
    </w:p>
    <w:p w14:paraId="1C637142" w14:textId="77777777" w:rsidR="008328C2" w:rsidRPr="00952D76" w:rsidRDefault="008328C2" w:rsidP="00C705DB">
      <w:pPr>
        <w:pStyle w:val="Heading2"/>
        <w:numPr>
          <w:ilvl w:val="1"/>
          <w:numId w:val="21"/>
        </w:numPr>
      </w:pPr>
      <w:r w:rsidRPr="00952D76">
        <w:t>We'll arrange with you, appointment times for restoring or repairing faults. You mustn't unreasonably refuse our appointment time requests.</w:t>
      </w:r>
    </w:p>
    <w:p w14:paraId="17A83197" w14:textId="77777777" w:rsidR="00F418BF" w:rsidRDefault="008328C2" w:rsidP="00C705DB">
      <w:pPr>
        <w:pStyle w:val="Heading2"/>
        <w:numPr>
          <w:ilvl w:val="1"/>
          <w:numId w:val="21"/>
        </w:numPr>
        <w:sectPr w:rsidR="00F418BF" w:rsidSect="00E363D7">
          <w:pgSz w:w="11906" w:h="16838"/>
          <w:pgMar w:top="993" w:right="566" w:bottom="992" w:left="964" w:header="426" w:footer="283" w:gutter="0"/>
          <w:cols w:space="720"/>
          <w:noEndnote/>
          <w:titlePg/>
          <w:docGrid w:linePitch="360"/>
        </w:sectPr>
      </w:pPr>
      <w:r w:rsidRPr="00952D76">
        <w:t>Unless otherwise stated, we do work as part of nbn Access (including installation, configuration, site audits and feasibility studies) during Business Hours. Additional charges apply outside Business Hours. We can confirm these charges on request.</w:t>
      </w:r>
    </w:p>
    <w:p w14:paraId="642843EB" w14:textId="291120AA" w:rsidR="001D1298" w:rsidRPr="00024C6D" w:rsidRDefault="00D47E5D" w:rsidP="003C1F33">
      <w:pPr>
        <w:pStyle w:val="Heading2"/>
        <w:spacing w:before="360"/>
        <w:ind w:left="737" w:hanging="737"/>
        <w:rPr>
          <w:rFonts w:asciiTheme="majorHAnsi" w:hAnsiTheme="majorHAnsi" w:cstheme="majorHAnsi"/>
          <w:b/>
          <w:color w:val="001E82"/>
          <w:sz w:val="40"/>
          <w:szCs w:val="40"/>
        </w:rPr>
      </w:pPr>
      <w:r w:rsidRPr="003C1F33">
        <w:rPr>
          <w:rFonts w:asciiTheme="majorHAnsi" w:hAnsiTheme="majorHAnsi" w:cstheme="majorHAnsi"/>
          <w:b/>
          <w:color w:val="001E82"/>
          <w:sz w:val="40"/>
          <w:szCs w:val="40"/>
        </w:rPr>
        <w:lastRenderedPageBreak/>
        <w:t>S</w:t>
      </w:r>
      <w:r w:rsidR="001D1298" w:rsidRPr="00024C6D">
        <w:rPr>
          <w:rFonts w:asciiTheme="majorHAnsi" w:hAnsiTheme="majorHAnsi" w:cstheme="majorHAnsi"/>
          <w:b/>
          <w:color w:val="001E82"/>
          <w:sz w:val="40"/>
          <w:szCs w:val="40"/>
        </w:rPr>
        <w:t xml:space="preserve">ervice Terms &amp; Conditions – Part </w:t>
      </w:r>
      <w:r w:rsidR="001D1298" w:rsidRPr="00417F42">
        <w:rPr>
          <w:rFonts w:asciiTheme="majorHAnsi" w:hAnsiTheme="majorHAnsi" w:cstheme="majorHAnsi"/>
          <w:b/>
          <w:color w:val="001E82"/>
          <w:sz w:val="40"/>
          <w:szCs w:val="40"/>
        </w:rPr>
        <w:t>B</w:t>
      </w:r>
    </w:p>
    <w:p w14:paraId="77C26AD4" w14:textId="755191E9" w:rsidR="001D1298" w:rsidRPr="00262EDB" w:rsidRDefault="001D1298" w:rsidP="001D1298">
      <w:pPr>
        <w:rPr>
          <w:rFonts w:asciiTheme="majorHAnsi" w:hAnsiTheme="majorHAnsi" w:cstheme="majorHAnsi"/>
          <w:b/>
          <w:bCs/>
          <w:color w:val="001E82"/>
          <w:sz w:val="22"/>
          <w:szCs w:val="22"/>
          <w:lang w:val="en-AU"/>
        </w:rPr>
      </w:pPr>
      <w:r>
        <w:rPr>
          <w:color w:val="0264D3"/>
          <w:lang w:val="en-AU"/>
        </w:rPr>
        <w:t>Network</w:t>
      </w:r>
      <w:r w:rsidRPr="006229A9">
        <w:rPr>
          <w:color w:val="0264D3"/>
          <w:lang w:val="en-AU"/>
        </w:rPr>
        <w:t xml:space="preserve"> Services</w:t>
      </w:r>
    </w:p>
    <w:p w14:paraId="78894CC2" w14:textId="0269AE24" w:rsidR="001D1298" w:rsidRPr="00BB57BA" w:rsidRDefault="001D1298" w:rsidP="001D1298">
      <w:pPr>
        <w:rPr>
          <w:color w:val="0264D3"/>
          <w:sz w:val="28"/>
          <w:szCs w:val="28"/>
          <w:lang w:val="en-AU"/>
        </w:rPr>
      </w:pPr>
      <w:r>
        <w:rPr>
          <w:color w:val="0264D3"/>
          <w:sz w:val="28"/>
          <w:szCs w:val="28"/>
          <w:lang w:val="en-AU"/>
        </w:rPr>
        <w:t>Telstra</w:t>
      </w:r>
      <w:r w:rsidRPr="00BB57BA">
        <w:rPr>
          <w:color w:val="0264D3"/>
          <w:sz w:val="28"/>
          <w:szCs w:val="28"/>
          <w:lang w:val="en-AU"/>
        </w:rPr>
        <w:t xml:space="preserve"> </w:t>
      </w:r>
      <w:r>
        <w:rPr>
          <w:color w:val="0264D3"/>
          <w:sz w:val="28"/>
          <w:szCs w:val="28"/>
          <w:lang w:val="en-AU"/>
        </w:rPr>
        <w:t>Internet Dire</w:t>
      </w:r>
      <w:r w:rsidR="003F771B">
        <w:rPr>
          <w:color w:val="0264D3"/>
          <w:sz w:val="28"/>
          <w:szCs w:val="28"/>
          <w:lang w:val="en-AU"/>
        </w:rPr>
        <w:t>ct (TID) Adapt</w:t>
      </w:r>
    </w:p>
    <w:p w14:paraId="6F54A0F1" w14:textId="77777777" w:rsidR="00D6623B" w:rsidRPr="0098676E" w:rsidRDefault="00D6623B" w:rsidP="00D6623B">
      <w:pPr>
        <w:pStyle w:val="Heading1"/>
        <w:numPr>
          <w:ilvl w:val="0"/>
          <w:numId w:val="5"/>
        </w:numPr>
        <w:spacing w:before="360"/>
        <w:rPr>
          <w:color w:val="001E82"/>
        </w:rPr>
      </w:pPr>
      <w:r w:rsidRPr="0098676E">
        <w:rPr>
          <w:color w:val="001E82"/>
        </w:rPr>
        <w:t>SERVICE SUMMARY</w:t>
      </w:r>
    </w:p>
    <w:p w14:paraId="537945DD" w14:textId="77777777" w:rsidR="00F418BF" w:rsidRPr="00F418BF" w:rsidRDefault="00F418BF" w:rsidP="00F418BF">
      <w:pPr>
        <w:pStyle w:val="Heading2"/>
        <w:keepNext/>
        <w:tabs>
          <w:tab w:val="num" w:pos="879"/>
        </w:tabs>
        <w:ind w:left="879" w:hanging="879"/>
        <w:rPr>
          <w:b/>
          <w:bCs w:val="0"/>
          <w:noProof w:val="0"/>
        </w:rPr>
      </w:pPr>
      <w:r w:rsidRPr="00F418BF">
        <w:rPr>
          <w:b/>
          <w:bCs w:val="0"/>
          <w:noProof w:val="0"/>
        </w:rPr>
        <w:t>What is Telstra Internet Direct Adapt?</w:t>
      </w:r>
    </w:p>
    <w:p w14:paraId="594A12FB" w14:textId="77777777" w:rsidR="00F418BF" w:rsidRDefault="00F418BF" w:rsidP="00C705DB">
      <w:pPr>
        <w:pStyle w:val="Heading2"/>
        <w:numPr>
          <w:ilvl w:val="1"/>
          <w:numId w:val="21"/>
        </w:numPr>
      </w:pPr>
      <w:r>
        <w:t>Telstra Internet Direct Adapt (</w:t>
      </w:r>
      <w:r w:rsidRPr="00143E63">
        <w:rPr>
          <w:b/>
        </w:rPr>
        <w:t>TID Adapt</w:t>
      </w:r>
      <w:r>
        <w:t>) includes:</w:t>
      </w:r>
    </w:p>
    <w:p w14:paraId="09C6FB2F" w14:textId="77777777" w:rsidR="00F418BF" w:rsidRDefault="00F418BF" w:rsidP="00C705DB">
      <w:pPr>
        <w:pStyle w:val="Heading2"/>
        <w:numPr>
          <w:ilvl w:val="2"/>
          <w:numId w:val="21"/>
        </w:numPr>
      </w:pPr>
      <w:bookmarkStart w:id="51" w:name="_Ref49931425"/>
      <w:r>
        <w:t>Telstra Internet Direct Premium Adapt (</w:t>
      </w:r>
      <w:r w:rsidRPr="00143E63">
        <w:rPr>
          <w:b/>
        </w:rPr>
        <w:t>TID Premium Adapt</w:t>
      </w:r>
      <w:r>
        <w:t>)</w:t>
      </w:r>
      <w:bookmarkEnd w:id="51"/>
      <w:r>
        <w:t xml:space="preserve"> – </w:t>
      </w:r>
      <w:r w:rsidRPr="0098676E">
        <w:t xml:space="preserve">a </w:t>
      </w:r>
      <w:r>
        <w:t xml:space="preserve">committed information rate </w:t>
      </w:r>
      <w:r w:rsidRPr="0098676E">
        <w:t>connection</w:t>
      </w:r>
      <w:r>
        <w:t>, which means you will get your subscribed bandwidth; and</w:t>
      </w:r>
    </w:p>
    <w:p w14:paraId="319EDEF1" w14:textId="77777777" w:rsidR="00F418BF" w:rsidRDefault="00F418BF" w:rsidP="00C705DB">
      <w:pPr>
        <w:pStyle w:val="Heading2"/>
        <w:numPr>
          <w:ilvl w:val="2"/>
          <w:numId w:val="21"/>
        </w:numPr>
      </w:pPr>
      <w:bookmarkStart w:id="52" w:name="_Ref49931419"/>
      <w:r>
        <w:t>Telstra Internet Direct Lite Adapt (</w:t>
      </w:r>
      <w:r w:rsidRPr="00143E63">
        <w:rPr>
          <w:b/>
        </w:rPr>
        <w:t>TID Lite Adapt</w:t>
      </w:r>
      <w:r>
        <w:t>)</w:t>
      </w:r>
      <w:bookmarkEnd w:id="52"/>
      <w:r>
        <w:t xml:space="preserve"> – </w:t>
      </w:r>
      <w:r w:rsidRPr="0098676E">
        <w:t xml:space="preserve">a </w:t>
      </w:r>
      <w:r>
        <w:t>peak information rate</w:t>
      </w:r>
      <w:r w:rsidRPr="0098676E">
        <w:t xml:space="preserve"> connection</w:t>
      </w:r>
      <w:r>
        <w:t xml:space="preserve">, which means the throughput you experience </w:t>
      </w:r>
      <w:r w:rsidRPr="003D0E60">
        <w:t xml:space="preserve">may vary depending on the number of end users connected at the same time and the associated line transmission rates of those end users. </w:t>
      </w:r>
      <w:r w:rsidRPr="00DC3F70">
        <w:t>Subject to the Australian Consumer Law provisions in the General Terms of Our Customer Terms</w:t>
      </w:r>
      <w:r>
        <w:t>,</w:t>
      </w:r>
      <w:r w:rsidRPr="00DC3F70">
        <w:t xml:space="preserve"> </w:t>
      </w:r>
      <w:r>
        <w:t>you</w:t>
      </w:r>
      <w:r w:rsidRPr="003D0E60">
        <w:t xml:space="preserve"> may not always get </w:t>
      </w:r>
      <w:r>
        <w:t>your</w:t>
      </w:r>
      <w:r w:rsidRPr="003D0E60">
        <w:t xml:space="preserve"> </w:t>
      </w:r>
      <w:r>
        <w:t>subscribed</w:t>
      </w:r>
      <w:r w:rsidRPr="003D0E60">
        <w:t xml:space="preserve"> bandwidth as this is dependent on the traffic load in </w:t>
      </w:r>
      <w:r>
        <w:t>our</w:t>
      </w:r>
      <w:r w:rsidRPr="003D0E60">
        <w:t xml:space="preserve"> network</w:t>
      </w:r>
      <w:r>
        <w:t>.</w:t>
      </w:r>
    </w:p>
    <w:p w14:paraId="36DB851D" w14:textId="77777777" w:rsidR="00F418BF" w:rsidRPr="0098676E" w:rsidRDefault="00F418BF" w:rsidP="00C705DB">
      <w:pPr>
        <w:pStyle w:val="Heading2"/>
        <w:ind w:left="567"/>
      </w:pPr>
      <w:r>
        <w:t>Which each connect to the Internet via our points of presence around Australia.</w:t>
      </w:r>
    </w:p>
    <w:p w14:paraId="1E8E80E7" w14:textId="77777777" w:rsidR="00F418BF" w:rsidRPr="00424CC5" w:rsidRDefault="00F418BF" w:rsidP="00424CC5">
      <w:pPr>
        <w:pStyle w:val="Heading2"/>
        <w:keepNext/>
        <w:tabs>
          <w:tab w:val="num" w:pos="879"/>
        </w:tabs>
        <w:ind w:left="879" w:hanging="879"/>
        <w:rPr>
          <w:b/>
          <w:bCs w:val="0"/>
          <w:noProof w:val="0"/>
        </w:rPr>
      </w:pPr>
      <w:r w:rsidRPr="00424CC5">
        <w:rPr>
          <w:b/>
          <w:bCs w:val="0"/>
          <w:noProof w:val="0"/>
        </w:rPr>
        <w:t>Service term</w:t>
      </w:r>
    </w:p>
    <w:p w14:paraId="3843ECDC" w14:textId="77777777" w:rsidR="00F418BF" w:rsidRDefault="00F418BF" w:rsidP="003313A9">
      <w:pPr>
        <w:pStyle w:val="Heading2"/>
        <w:numPr>
          <w:ilvl w:val="1"/>
          <w:numId w:val="21"/>
        </w:numPr>
      </w:pPr>
      <w:r w:rsidRPr="00B55E0F">
        <w:t xml:space="preserve">Your </w:t>
      </w:r>
      <w:r>
        <w:t xml:space="preserve">TID Adapt </w:t>
      </w:r>
      <w:r w:rsidRPr="00B55E0F">
        <w:t xml:space="preserve">service commences when we first supply both </w:t>
      </w:r>
      <w:r>
        <w:t xml:space="preserve">the Telstra Internet Direct Adapt </w:t>
      </w:r>
      <w:r w:rsidRPr="00B55E0F">
        <w:t xml:space="preserve">service and an Access Service to you. </w:t>
      </w:r>
    </w:p>
    <w:p w14:paraId="20E275C9" w14:textId="77777777" w:rsidR="00F418BF" w:rsidRPr="00B55E0F" w:rsidRDefault="00F418BF" w:rsidP="003313A9">
      <w:pPr>
        <w:pStyle w:val="Heading2"/>
        <w:numPr>
          <w:ilvl w:val="1"/>
          <w:numId w:val="21"/>
        </w:numPr>
      </w:pPr>
      <w:r>
        <w:t>TID Adapt is provided on a month to month basis.</w:t>
      </w:r>
    </w:p>
    <w:p w14:paraId="2ACD6CE6" w14:textId="5345FDC7" w:rsidR="00F418BF" w:rsidRPr="00424CC5" w:rsidRDefault="00F418BF" w:rsidP="00424CC5">
      <w:pPr>
        <w:pStyle w:val="Heading2"/>
        <w:keepNext/>
        <w:tabs>
          <w:tab w:val="num" w:pos="879"/>
        </w:tabs>
        <w:ind w:left="879" w:hanging="879"/>
        <w:rPr>
          <w:b/>
          <w:bCs w:val="0"/>
          <w:noProof w:val="0"/>
        </w:rPr>
      </w:pPr>
      <w:r w:rsidRPr="00424CC5">
        <w:rPr>
          <w:b/>
          <w:bCs w:val="0"/>
          <w:noProof w:val="0"/>
        </w:rPr>
        <w:t>Availability</w:t>
      </w:r>
    </w:p>
    <w:p w14:paraId="36E82045" w14:textId="7FB50BC6" w:rsidR="4D2B2828" w:rsidRPr="00C90F3E" w:rsidRDefault="4D2B2828" w:rsidP="0CB60D13">
      <w:pPr>
        <w:pStyle w:val="Heading2"/>
        <w:numPr>
          <w:ilvl w:val="1"/>
          <w:numId w:val="21"/>
        </w:numPr>
        <w:rPr>
          <w:rFonts w:eastAsia="Arial"/>
        </w:rPr>
      </w:pPr>
      <w:r w:rsidRPr="00C90F3E">
        <w:rPr>
          <w:rFonts w:eastAsia="Arial"/>
        </w:rPr>
        <w:t xml:space="preserve">From 30 </w:t>
      </w:r>
      <w:r w:rsidRPr="00C90F3E">
        <w:t>September</w:t>
      </w:r>
      <w:r w:rsidRPr="00C90F3E">
        <w:rPr>
          <w:rFonts w:eastAsia="Arial"/>
        </w:rPr>
        <w:t xml:space="preserve"> 2026, TID Premium Adapt and TID Lite Adapt will no longer be available for purchase by new customers except as otherwise expressly agreed by Telstra in writing. </w:t>
      </w:r>
    </w:p>
    <w:p w14:paraId="0EE9E2CC" w14:textId="1789EB28" w:rsidR="701C2B56" w:rsidRPr="00C90F3E" w:rsidRDefault="4D2B2828" w:rsidP="00E41B2A">
      <w:pPr>
        <w:pStyle w:val="Heading2"/>
        <w:numPr>
          <w:ilvl w:val="1"/>
          <w:numId w:val="21"/>
        </w:numPr>
        <w:rPr>
          <w:rFonts w:eastAsia="Arial"/>
        </w:rPr>
      </w:pPr>
      <w:r w:rsidRPr="00C90F3E">
        <w:t>Existing</w:t>
      </w:r>
      <w:r w:rsidRPr="00C90F3E">
        <w:rPr>
          <w:rFonts w:eastAsia="Arial"/>
        </w:rPr>
        <w:t xml:space="preserve"> customers can continue to use TID Premium Adapt and TID Lite Adapt until further notice.</w:t>
      </w:r>
    </w:p>
    <w:p w14:paraId="76B846D9" w14:textId="77777777" w:rsidR="00F418BF" w:rsidRPr="00424CC5" w:rsidRDefault="00F418BF" w:rsidP="00424CC5">
      <w:pPr>
        <w:pStyle w:val="Heading2"/>
        <w:keepNext/>
        <w:tabs>
          <w:tab w:val="num" w:pos="879"/>
        </w:tabs>
        <w:ind w:left="879" w:hanging="879"/>
        <w:rPr>
          <w:b/>
          <w:bCs w:val="0"/>
          <w:noProof w:val="0"/>
        </w:rPr>
      </w:pPr>
      <w:r w:rsidRPr="00424CC5">
        <w:rPr>
          <w:b/>
          <w:bCs w:val="0"/>
          <w:noProof w:val="0"/>
        </w:rPr>
        <w:t>Cancellation</w:t>
      </w:r>
    </w:p>
    <w:p w14:paraId="38D7D043" w14:textId="77777777" w:rsidR="00F418BF" w:rsidRPr="0093177B" w:rsidRDefault="00F418BF" w:rsidP="00FA7483">
      <w:pPr>
        <w:pStyle w:val="Heading2"/>
        <w:numPr>
          <w:ilvl w:val="1"/>
          <w:numId w:val="21"/>
        </w:numPr>
      </w:pPr>
      <w:r>
        <w:t xml:space="preserve">If your Access Service is cancelled, your TID Adapt service will also be cancelled, with effect from the date of cancellation of your Access Service. </w:t>
      </w:r>
    </w:p>
    <w:p w14:paraId="4A494CB4" w14:textId="77777777" w:rsidR="00D6623B" w:rsidRDefault="00D6623B" w:rsidP="00D6623B">
      <w:pPr>
        <w:pStyle w:val="Heading1"/>
        <w:numPr>
          <w:ilvl w:val="0"/>
          <w:numId w:val="5"/>
        </w:numPr>
        <w:spacing w:before="360"/>
        <w:rPr>
          <w:color w:val="001E82"/>
        </w:rPr>
      </w:pPr>
      <w:r>
        <w:rPr>
          <w:color w:val="001E82"/>
        </w:rPr>
        <w:t>CHARGES</w:t>
      </w:r>
    </w:p>
    <w:p w14:paraId="6B803134" w14:textId="77777777" w:rsidR="00F418BF" w:rsidRPr="00424CC5" w:rsidRDefault="00F418BF" w:rsidP="00424CC5">
      <w:pPr>
        <w:pStyle w:val="Heading2"/>
        <w:keepNext/>
        <w:tabs>
          <w:tab w:val="num" w:pos="879"/>
        </w:tabs>
        <w:ind w:left="879" w:hanging="879"/>
        <w:rPr>
          <w:b/>
          <w:bCs w:val="0"/>
          <w:noProof w:val="0"/>
        </w:rPr>
      </w:pPr>
      <w:r w:rsidRPr="00424CC5">
        <w:rPr>
          <w:b/>
          <w:bCs w:val="0"/>
          <w:noProof w:val="0"/>
        </w:rPr>
        <w:t>List Prices</w:t>
      </w:r>
    </w:p>
    <w:p w14:paraId="1FDC01C4" w14:textId="77777777" w:rsidR="00F418BF" w:rsidRPr="0069785D" w:rsidRDefault="00F418BF" w:rsidP="00FA7483">
      <w:pPr>
        <w:pStyle w:val="Heading2"/>
        <w:numPr>
          <w:ilvl w:val="1"/>
          <w:numId w:val="21"/>
        </w:numPr>
      </w:pPr>
      <w:r>
        <w:t xml:space="preserve">Unless otherwise agreed in writing, the charges for your TID Adapt service are published in Telstra Connect. </w:t>
      </w:r>
      <w:r w:rsidRPr="0069785D" w:rsidDel="002C410A">
        <w:t xml:space="preserve"> </w:t>
      </w:r>
    </w:p>
    <w:p w14:paraId="64CAB852" w14:textId="77777777" w:rsidR="00D6623B" w:rsidRPr="0098676E" w:rsidRDefault="00D6623B" w:rsidP="00D6623B">
      <w:pPr>
        <w:pStyle w:val="Heading1"/>
        <w:numPr>
          <w:ilvl w:val="0"/>
          <w:numId w:val="5"/>
        </w:numPr>
        <w:spacing w:before="360"/>
        <w:rPr>
          <w:color w:val="001E82"/>
        </w:rPr>
      </w:pPr>
      <w:r w:rsidRPr="0098676E">
        <w:rPr>
          <w:color w:val="001E82"/>
        </w:rPr>
        <w:t>INCLUSIONS</w:t>
      </w:r>
    </w:p>
    <w:p w14:paraId="5ECAA208" w14:textId="77777777" w:rsidR="00F418BF" w:rsidRPr="00424CC5" w:rsidRDefault="00F418BF" w:rsidP="00424CC5">
      <w:pPr>
        <w:pStyle w:val="Heading2"/>
        <w:keepNext/>
        <w:tabs>
          <w:tab w:val="num" w:pos="879"/>
        </w:tabs>
        <w:ind w:left="879" w:hanging="879"/>
        <w:rPr>
          <w:b/>
          <w:bCs w:val="0"/>
          <w:noProof w:val="0"/>
        </w:rPr>
      </w:pPr>
      <w:r w:rsidRPr="00424CC5">
        <w:rPr>
          <w:b/>
          <w:bCs w:val="0"/>
          <w:noProof w:val="0"/>
        </w:rPr>
        <w:t>Access Services</w:t>
      </w:r>
    </w:p>
    <w:p w14:paraId="6DB89146" w14:textId="77777777" w:rsidR="00F418BF" w:rsidRPr="00430194" w:rsidRDefault="00F418BF" w:rsidP="00FA7483">
      <w:pPr>
        <w:pStyle w:val="Heading2"/>
        <w:numPr>
          <w:ilvl w:val="1"/>
          <w:numId w:val="21"/>
        </w:numPr>
      </w:pPr>
      <w:r w:rsidRPr="007C5A05">
        <w:t xml:space="preserve">In order to make use of a TID </w:t>
      </w:r>
      <w:r>
        <w:t xml:space="preserve">Adapt </w:t>
      </w:r>
      <w:r w:rsidRPr="007C5A05">
        <w:t xml:space="preserve">service, you will need to have an </w:t>
      </w:r>
      <w:r w:rsidRPr="0098676E">
        <w:t xml:space="preserve">approved Access Service. </w:t>
      </w:r>
    </w:p>
    <w:p w14:paraId="5CAA2922" w14:textId="77777777" w:rsidR="00F418BF" w:rsidRPr="0098676E" w:rsidRDefault="00F418BF" w:rsidP="00FA7483">
      <w:pPr>
        <w:pStyle w:val="Heading2"/>
        <w:numPr>
          <w:ilvl w:val="1"/>
          <w:numId w:val="21"/>
        </w:numPr>
      </w:pPr>
      <w:r>
        <w:t xml:space="preserve">If you select fully redundant access for any of your TID Adapt services, </w:t>
      </w:r>
      <w:r w:rsidRPr="003F06B9">
        <w:t xml:space="preserve">you may configure both connections to be in the “active-active” configuration which means they both carry traffic in normal use when both connections are functioning. </w:t>
      </w:r>
      <w:r>
        <w:t>Y</w:t>
      </w:r>
      <w:r w:rsidRPr="003F06B9">
        <w:t xml:space="preserve">ou must ensure that your equipment is configured such that the aggregate traffic you transfer across the two links at any one time does not exceed your </w:t>
      </w:r>
      <w:r>
        <w:t>subscribed</w:t>
      </w:r>
      <w:r w:rsidRPr="003F06B9">
        <w:t xml:space="preserve"> </w:t>
      </w:r>
      <w:r>
        <w:t>A</w:t>
      </w:r>
      <w:r w:rsidRPr="003F06B9">
        <w:t>ccess</w:t>
      </w:r>
      <w:r>
        <w:t xml:space="preserve"> Service</w:t>
      </w:r>
      <w:r w:rsidRPr="003F06B9">
        <w:t xml:space="preserve"> bandwidth. If </w:t>
      </w:r>
      <w:r>
        <w:t>you exceed the subscribed bandwidth,</w:t>
      </w:r>
      <w:r w:rsidRPr="003F06B9">
        <w:t xml:space="preserve"> we </w:t>
      </w:r>
      <w:r>
        <w:t>may</w:t>
      </w:r>
      <w:r w:rsidRPr="003F06B9">
        <w:t xml:space="preserve"> charge </w:t>
      </w:r>
      <w:r>
        <w:t xml:space="preserve">you </w:t>
      </w:r>
      <w:r w:rsidRPr="003F06B9">
        <w:t xml:space="preserve">for your additional bandwidth usage or move your </w:t>
      </w:r>
      <w:r>
        <w:t>Access S</w:t>
      </w:r>
      <w:r w:rsidRPr="003F06B9">
        <w:t>ervice to a higher bandwidth plan</w:t>
      </w:r>
      <w:r>
        <w:t>.</w:t>
      </w:r>
    </w:p>
    <w:p w14:paraId="06F8DD30" w14:textId="77777777" w:rsidR="00F418BF" w:rsidRPr="00424CC5" w:rsidRDefault="00F418BF" w:rsidP="00424CC5">
      <w:pPr>
        <w:pStyle w:val="Heading2"/>
        <w:keepNext/>
        <w:tabs>
          <w:tab w:val="num" w:pos="879"/>
        </w:tabs>
        <w:ind w:left="879" w:hanging="879"/>
        <w:rPr>
          <w:b/>
          <w:bCs w:val="0"/>
          <w:noProof w:val="0"/>
        </w:rPr>
      </w:pPr>
      <w:r w:rsidRPr="00424CC5">
        <w:rPr>
          <w:b/>
          <w:bCs w:val="0"/>
          <w:noProof w:val="0"/>
        </w:rPr>
        <w:t>Bandwidth options</w:t>
      </w:r>
    </w:p>
    <w:p w14:paraId="7EA4C699" w14:textId="77777777" w:rsidR="00F418BF" w:rsidRPr="00FA7483" w:rsidRDefault="00F418BF" w:rsidP="00FA7483">
      <w:pPr>
        <w:pStyle w:val="Heading2"/>
        <w:numPr>
          <w:ilvl w:val="1"/>
          <w:numId w:val="21"/>
        </w:numPr>
      </w:pPr>
      <w:r w:rsidRPr="0098676E">
        <w:t>The</w:t>
      </w:r>
      <w:r w:rsidRPr="0098676E" w:rsidDel="007633AD">
        <w:t xml:space="preserve"> </w:t>
      </w:r>
      <w:r>
        <w:t xml:space="preserve">subscribed </w:t>
      </w:r>
      <w:r w:rsidRPr="0098676E">
        <w:t xml:space="preserve">bandwidth for your </w:t>
      </w:r>
      <w:r w:rsidRPr="007C5A05">
        <w:t>TID</w:t>
      </w:r>
      <w:r w:rsidRPr="0098676E">
        <w:t xml:space="preserve"> </w:t>
      </w:r>
      <w:r>
        <w:t xml:space="preserve">Adapt </w:t>
      </w:r>
      <w:r w:rsidRPr="0098676E">
        <w:t xml:space="preserve">service is the nominal data throughput rate limit that </w:t>
      </w:r>
      <w:r>
        <w:t xml:space="preserve">you have ordered and </w:t>
      </w:r>
      <w:r w:rsidRPr="0098676E">
        <w:t xml:space="preserve">we have configured for </w:t>
      </w:r>
      <w:r>
        <w:t>service</w:t>
      </w:r>
      <w:r w:rsidRPr="00FA7483">
        <w:t xml:space="preserve">. </w:t>
      </w:r>
    </w:p>
    <w:p w14:paraId="1263C7C8" w14:textId="77777777" w:rsidR="00F418BF" w:rsidRPr="0098676E" w:rsidRDefault="00F418BF" w:rsidP="00FA7483">
      <w:pPr>
        <w:pStyle w:val="Heading2"/>
        <w:numPr>
          <w:ilvl w:val="1"/>
          <w:numId w:val="21"/>
        </w:numPr>
      </w:pPr>
      <w:r w:rsidRPr="0098676E">
        <w:t xml:space="preserve">Actual throughput depends on a variety of other factors, including: </w:t>
      </w:r>
    </w:p>
    <w:p w14:paraId="18F40239" w14:textId="77777777" w:rsidR="00F418BF" w:rsidRPr="0098676E" w:rsidRDefault="00F418BF" w:rsidP="00825BE2">
      <w:pPr>
        <w:pStyle w:val="Heading2"/>
        <w:numPr>
          <w:ilvl w:val="2"/>
          <w:numId w:val="21"/>
        </w:numPr>
      </w:pPr>
      <w:r w:rsidRPr="0098676E">
        <w:t>the bandwidth of your Access Service;</w:t>
      </w:r>
    </w:p>
    <w:p w14:paraId="640611E2" w14:textId="77777777" w:rsidR="00F418BF" w:rsidRPr="0098676E" w:rsidRDefault="00F418BF" w:rsidP="00825BE2">
      <w:pPr>
        <w:pStyle w:val="Heading2"/>
        <w:numPr>
          <w:ilvl w:val="2"/>
          <w:numId w:val="21"/>
        </w:numPr>
      </w:pPr>
      <w:r w:rsidRPr="0098676E">
        <w:t xml:space="preserve">that the transmission protocol uses some of the access bandwidth to manage the data transmission;  </w:t>
      </w:r>
    </w:p>
    <w:p w14:paraId="57E8E863" w14:textId="77777777" w:rsidR="00F418BF" w:rsidRPr="0098676E" w:rsidRDefault="00F418BF" w:rsidP="00825BE2">
      <w:pPr>
        <w:pStyle w:val="Heading2"/>
        <w:numPr>
          <w:ilvl w:val="2"/>
          <w:numId w:val="21"/>
        </w:numPr>
      </w:pPr>
      <w:r w:rsidRPr="0098676E">
        <w:t xml:space="preserve">the capability and settings of equipment and systems and used by the sender and the recipient of the data transfer; </w:t>
      </w:r>
      <w:r>
        <w:t>and</w:t>
      </w:r>
    </w:p>
    <w:p w14:paraId="1D27FD47" w14:textId="77777777" w:rsidR="00F418BF" w:rsidRPr="0098676E" w:rsidRDefault="00F418BF" w:rsidP="00825BE2">
      <w:pPr>
        <w:pStyle w:val="Heading2"/>
        <w:numPr>
          <w:ilvl w:val="2"/>
          <w:numId w:val="21"/>
        </w:numPr>
      </w:pPr>
      <w:r w:rsidRPr="0098676E">
        <w:t>the average payload size - the smaller the payload size, the lower the effective throughput due to higher ratio of transmission overhead</w:t>
      </w:r>
      <w:r>
        <w:t>.</w:t>
      </w:r>
    </w:p>
    <w:p w14:paraId="521D66B3" w14:textId="77777777" w:rsidR="00F418BF" w:rsidRPr="00424CC5" w:rsidRDefault="00F418BF" w:rsidP="00424CC5">
      <w:pPr>
        <w:pStyle w:val="Heading2"/>
        <w:keepNext/>
        <w:tabs>
          <w:tab w:val="num" w:pos="879"/>
        </w:tabs>
        <w:ind w:left="879" w:hanging="879"/>
        <w:rPr>
          <w:b/>
          <w:bCs w:val="0"/>
          <w:noProof w:val="0"/>
        </w:rPr>
      </w:pPr>
      <w:r w:rsidRPr="00424CC5">
        <w:rPr>
          <w:b/>
          <w:bCs w:val="0"/>
          <w:noProof w:val="0"/>
        </w:rPr>
        <w:t>Static IP addresses</w:t>
      </w:r>
    </w:p>
    <w:p w14:paraId="268DA546" w14:textId="77777777" w:rsidR="00F418BF" w:rsidRPr="0098676E" w:rsidRDefault="00F418BF" w:rsidP="00825BE2">
      <w:pPr>
        <w:pStyle w:val="Heading2"/>
        <w:numPr>
          <w:ilvl w:val="1"/>
          <w:numId w:val="21"/>
        </w:numPr>
      </w:pPr>
      <w:r w:rsidRPr="0098676E">
        <w:t xml:space="preserve">As part of your </w:t>
      </w:r>
      <w:r w:rsidRPr="007C5A05">
        <w:t>TID</w:t>
      </w:r>
      <w:r w:rsidRPr="0098676E">
        <w:t xml:space="preserve"> </w:t>
      </w:r>
      <w:r>
        <w:t xml:space="preserve">Adapt </w:t>
      </w:r>
      <w:r w:rsidRPr="0098676E">
        <w:t>service, we will provide you with access to one Internet protocol address (</w:t>
      </w:r>
      <w:r w:rsidRPr="007C5A05">
        <w:rPr>
          <w:b/>
        </w:rPr>
        <w:t>IP Address</w:t>
      </w:r>
      <w:r w:rsidRPr="0098676E">
        <w:t>).  We may replace that IP Address with a different IP Address at any time by giving 14 days' prior notice to you.  You cannot request a particular IP Address.</w:t>
      </w:r>
    </w:p>
    <w:p w14:paraId="230A438D" w14:textId="77777777" w:rsidR="00F418BF" w:rsidRPr="0098676E" w:rsidRDefault="00F418BF" w:rsidP="00825BE2">
      <w:pPr>
        <w:pStyle w:val="Heading2"/>
        <w:numPr>
          <w:ilvl w:val="1"/>
          <w:numId w:val="21"/>
        </w:numPr>
      </w:pPr>
      <w:r w:rsidRPr="0098676E">
        <w:t>You acknowledge that the IP Address that we allocate for your use may have been used by us (or other people) prior to being allocated to you. As a result, you may receive traffic intended for us (or those other people) and the traffic may be malicious (e</w:t>
      </w:r>
      <w:r>
        <w:t>.</w:t>
      </w:r>
      <w:r w:rsidRPr="0098676E">
        <w:t>g</w:t>
      </w:r>
      <w:r>
        <w:t>.</w:t>
      </w:r>
      <w:r w:rsidRPr="0098676E">
        <w:t xml:space="preserve"> as part of a denial of service attack).</w:t>
      </w:r>
    </w:p>
    <w:p w14:paraId="5BCE38E2" w14:textId="77777777" w:rsidR="00F418BF" w:rsidRPr="0098676E" w:rsidRDefault="00F418BF" w:rsidP="00825BE2">
      <w:pPr>
        <w:pStyle w:val="Heading2"/>
        <w:numPr>
          <w:ilvl w:val="1"/>
          <w:numId w:val="21"/>
        </w:numPr>
      </w:pPr>
      <w:r w:rsidRPr="0098676E">
        <w:lastRenderedPageBreak/>
        <w:t xml:space="preserve">We grant you a non-exclusive, non-transferable, revocable licence to use the IP Address in equipment for the sole purpose of using the IP Address with your </w:t>
      </w:r>
      <w:r w:rsidRPr="007C5A05">
        <w:t>TID</w:t>
      </w:r>
      <w:r w:rsidRPr="0098676E">
        <w:t xml:space="preserve"> </w:t>
      </w:r>
      <w:r>
        <w:t xml:space="preserve">Adapt </w:t>
      </w:r>
      <w:r w:rsidRPr="0098676E">
        <w:t>service.  We reserve all other rights in the IP Address.</w:t>
      </w:r>
    </w:p>
    <w:p w14:paraId="11692CF1" w14:textId="77777777" w:rsidR="00F418BF" w:rsidRPr="0098676E" w:rsidRDefault="00F418BF" w:rsidP="00825BE2">
      <w:pPr>
        <w:pStyle w:val="Heading2"/>
        <w:numPr>
          <w:ilvl w:val="1"/>
          <w:numId w:val="21"/>
        </w:numPr>
      </w:pPr>
      <w:r w:rsidRPr="0098676E">
        <w:t>You may not sub-licence, assign, share, sell, rent, lease, transfer or otherwise deal with the IP Address other than as granted to you under this section of Our Customer Terms.</w:t>
      </w:r>
    </w:p>
    <w:p w14:paraId="0AEDD02D" w14:textId="77777777" w:rsidR="00F418BF" w:rsidRPr="0098676E" w:rsidRDefault="00F418BF" w:rsidP="00825BE2">
      <w:pPr>
        <w:pStyle w:val="Heading2"/>
        <w:numPr>
          <w:ilvl w:val="1"/>
          <w:numId w:val="21"/>
        </w:numPr>
      </w:pPr>
      <w:r w:rsidRPr="0098676E">
        <w:t xml:space="preserve">If you are migrating from another Internet Service Provider to a </w:t>
      </w:r>
      <w:r w:rsidRPr="007C5A05">
        <w:t>TID</w:t>
      </w:r>
      <w:r>
        <w:t xml:space="preserve"> Adapt</w:t>
      </w:r>
      <w:r w:rsidRPr="0098676E">
        <w:t xml:space="preserve"> service</w:t>
      </w:r>
      <w:r>
        <w:t>,</w:t>
      </w:r>
      <w:r w:rsidRPr="0098676E">
        <w:t xml:space="preserve"> you will be provided with a new IP Address. It is your responsibility to update your existing network configurations to take into account your new IP Address.</w:t>
      </w:r>
    </w:p>
    <w:p w14:paraId="6C622598" w14:textId="77777777" w:rsidR="00D6623B" w:rsidRPr="0098676E" w:rsidRDefault="00D6623B" w:rsidP="00D6623B">
      <w:pPr>
        <w:pStyle w:val="Heading1"/>
        <w:numPr>
          <w:ilvl w:val="0"/>
          <w:numId w:val="5"/>
        </w:numPr>
        <w:spacing w:before="360"/>
        <w:rPr>
          <w:color w:val="001E82"/>
        </w:rPr>
      </w:pPr>
      <w:r w:rsidRPr="0098676E">
        <w:rPr>
          <w:color w:val="001E82"/>
        </w:rPr>
        <w:t>ADD-ONS</w:t>
      </w:r>
    </w:p>
    <w:p w14:paraId="1FD6FC9C" w14:textId="77777777" w:rsidR="00F418BF" w:rsidRPr="00424CC5" w:rsidRDefault="00F418BF" w:rsidP="00424CC5">
      <w:pPr>
        <w:pStyle w:val="Heading2"/>
        <w:keepNext/>
        <w:tabs>
          <w:tab w:val="num" w:pos="879"/>
        </w:tabs>
        <w:ind w:left="879" w:hanging="879"/>
        <w:rPr>
          <w:b/>
          <w:bCs w:val="0"/>
          <w:noProof w:val="0"/>
        </w:rPr>
      </w:pPr>
      <w:r w:rsidRPr="00424CC5">
        <w:rPr>
          <w:b/>
          <w:bCs w:val="0"/>
          <w:noProof w:val="0"/>
        </w:rPr>
        <w:t>Internet Direct Secondary MX Server</w:t>
      </w:r>
    </w:p>
    <w:p w14:paraId="12D76B9C" w14:textId="77777777" w:rsidR="00F418BF" w:rsidRDefault="00F418BF" w:rsidP="00825BE2">
      <w:pPr>
        <w:pStyle w:val="Heading2"/>
        <w:numPr>
          <w:ilvl w:val="1"/>
          <w:numId w:val="21"/>
        </w:numPr>
      </w:pPr>
      <w:r w:rsidRPr="00DA2545">
        <w:t xml:space="preserve">TID </w:t>
      </w:r>
      <w:r>
        <w:t>Adapt</w:t>
      </w:r>
      <w:r w:rsidRPr="00DA2545">
        <w:t xml:space="preserve"> does not include access to an SMTP service to let you relay or send email, whether or not you have your own locally operated mail server.  If you want to be able to send or relay email you must obtain your own SMTP server.</w:t>
      </w:r>
    </w:p>
    <w:p w14:paraId="6D480979" w14:textId="77777777" w:rsidR="00F418BF" w:rsidRPr="0098676E" w:rsidRDefault="00F418BF" w:rsidP="00825BE2">
      <w:pPr>
        <w:pStyle w:val="Heading2"/>
        <w:numPr>
          <w:ilvl w:val="1"/>
          <w:numId w:val="21"/>
        </w:numPr>
      </w:pPr>
      <w:r w:rsidRPr="0098676E">
        <w:t>You can apply for our optional Internet Direct Secondary MX mail server service.  This provides a back-up if your primary SMTP mail server fails.</w:t>
      </w:r>
    </w:p>
    <w:p w14:paraId="7FA063EF" w14:textId="77777777" w:rsidR="00F418BF" w:rsidRPr="0098676E" w:rsidRDefault="00F418BF" w:rsidP="00825BE2">
      <w:pPr>
        <w:pStyle w:val="Heading2"/>
        <w:numPr>
          <w:ilvl w:val="1"/>
          <w:numId w:val="21"/>
        </w:numPr>
      </w:pPr>
      <w:r w:rsidRPr="0098676E">
        <w:t>You must not use this as your primary SMTP mail server.  This feature may only be used as a temporary service, to provide redundancy for a short period if there is a problem with your primary server.</w:t>
      </w:r>
    </w:p>
    <w:p w14:paraId="4726C721" w14:textId="77777777" w:rsidR="00F418BF" w:rsidRPr="0098676E" w:rsidRDefault="00F418BF" w:rsidP="00825BE2">
      <w:pPr>
        <w:pStyle w:val="Heading2"/>
        <w:numPr>
          <w:ilvl w:val="1"/>
          <w:numId w:val="21"/>
        </w:numPr>
      </w:pPr>
      <w:r w:rsidRPr="0098676E">
        <w:t xml:space="preserve">We will use reasonable endeavours to </w:t>
      </w:r>
      <w:r>
        <w:t>make</w:t>
      </w:r>
      <w:r w:rsidRPr="0098676E">
        <w:t xml:space="preserve"> the Internet Direct Secondary MX mail server feature available </w:t>
      </w:r>
      <w:r>
        <w:t>to</w:t>
      </w:r>
      <w:r w:rsidRPr="0098676E">
        <w:t xml:space="preserve"> you.  However, </w:t>
      </w:r>
      <w:r>
        <w:t>s</w:t>
      </w:r>
      <w:r w:rsidRPr="00DC3F70">
        <w:t>ubject to the Australian Consumer Law provisions in the General Terms of Our Customer Terms</w:t>
      </w:r>
      <w:r>
        <w:t>,</w:t>
      </w:r>
      <w:r w:rsidRPr="00DC3F70">
        <w:t xml:space="preserve"> </w:t>
      </w:r>
      <w:r w:rsidRPr="0098676E">
        <w:t>we do not promise that the Internet Direct Secondary MX mail server feature will always be available or that it will deliver all emails to the intended recipients.</w:t>
      </w:r>
    </w:p>
    <w:p w14:paraId="35B207D8" w14:textId="77777777" w:rsidR="00F418BF" w:rsidRPr="00424CC5" w:rsidRDefault="00F418BF" w:rsidP="00424CC5">
      <w:pPr>
        <w:pStyle w:val="Heading2"/>
        <w:keepNext/>
        <w:tabs>
          <w:tab w:val="num" w:pos="879"/>
        </w:tabs>
        <w:ind w:left="879" w:hanging="879"/>
        <w:rPr>
          <w:b/>
          <w:bCs w:val="0"/>
          <w:noProof w:val="0"/>
        </w:rPr>
      </w:pPr>
      <w:r w:rsidRPr="00424CC5">
        <w:rPr>
          <w:b/>
          <w:bCs w:val="0"/>
          <w:noProof w:val="0"/>
        </w:rPr>
        <w:t>Domain Name Servers (DNS)</w:t>
      </w:r>
    </w:p>
    <w:p w14:paraId="7EAC4331" w14:textId="77777777" w:rsidR="00F418BF" w:rsidRPr="0098676E" w:rsidRDefault="00F418BF" w:rsidP="00825BE2">
      <w:pPr>
        <w:pStyle w:val="Heading2"/>
        <w:numPr>
          <w:ilvl w:val="1"/>
          <w:numId w:val="21"/>
        </w:numPr>
      </w:pPr>
      <w:r w:rsidRPr="0098676E">
        <w:t xml:space="preserve">You can apply for us to host a domain name on one of our DNS servers.  You can apply for us to host your domain name on either a Primary DNS server or on a Secondary DNS server (which will mirror the domain information of the Primary DNS server). </w:t>
      </w:r>
    </w:p>
    <w:p w14:paraId="319AA530" w14:textId="77777777" w:rsidR="00F418BF" w:rsidRPr="0098676E" w:rsidRDefault="00F418BF" w:rsidP="00825BE2">
      <w:pPr>
        <w:pStyle w:val="Heading2"/>
        <w:numPr>
          <w:ilvl w:val="1"/>
          <w:numId w:val="21"/>
        </w:numPr>
      </w:pPr>
      <w:r w:rsidRPr="0098676E">
        <w:t xml:space="preserve">If your </w:t>
      </w:r>
      <w:r w:rsidRPr="007C5A05">
        <w:t>TID</w:t>
      </w:r>
      <w:r w:rsidRPr="0098676E">
        <w:t xml:space="preserve"> </w:t>
      </w:r>
      <w:r>
        <w:t xml:space="preserve">Adapt </w:t>
      </w:r>
      <w:r w:rsidRPr="0098676E">
        <w:t xml:space="preserve">service is cancelled, we will remove your DNS records from our DNS servers. You will need to transfer your domain name hosting services to another </w:t>
      </w:r>
      <w:r w:rsidRPr="007C5A05">
        <w:t>TID</w:t>
      </w:r>
      <w:r w:rsidRPr="0098676E">
        <w:t xml:space="preserve"> </w:t>
      </w:r>
      <w:r>
        <w:t xml:space="preserve">Adapt </w:t>
      </w:r>
      <w:r w:rsidRPr="0098676E">
        <w:t>service or to another provider.</w:t>
      </w:r>
    </w:p>
    <w:p w14:paraId="08173D1F" w14:textId="77777777" w:rsidR="00D6623B" w:rsidRPr="0098676E" w:rsidRDefault="00D6623B" w:rsidP="00D6623B">
      <w:pPr>
        <w:pStyle w:val="Heading1"/>
        <w:numPr>
          <w:ilvl w:val="0"/>
          <w:numId w:val="5"/>
        </w:numPr>
        <w:spacing w:before="360"/>
        <w:rPr>
          <w:color w:val="001E82"/>
        </w:rPr>
      </w:pPr>
      <w:r w:rsidRPr="0098676E">
        <w:rPr>
          <w:color w:val="001E82"/>
        </w:rPr>
        <w:t>SERVICE MANAGEMENT</w:t>
      </w:r>
    </w:p>
    <w:p w14:paraId="2F33D2DC" w14:textId="77777777" w:rsidR="00F418BF" w:rsidRPr="00424CC5" w:rsidRDefault="00F418BF" w:rsidP="00424CC5">
      <w:pPr>
        <w:pStyle w:val="Heading2"/>
        <w:keepNext/>
        <w:tabs>
          <w:tab w:val="num" w:pos="879"/>
        </w:tabs>
        <w:ind w:left="879" w:hanging="879"/>
        <w:rPr>
          <w:b/>
          <w:bCs w:val="0"/>
          <w:noProof w:val="0"/>
        </w:rPr>
      </w:pPr>
      <w:r w:rsidRPr="00424CC5">
        <w:rPr>
          <w:b/>
          <w:bCs w:val="0"/>
          <w:noProof w:val="0"/>
        </w:rPr>
        <w:t>Your use of the TID Adapt service</w:t>
      </w:r>
    </w:p>
    <w:p w14:paraId="47D3D668" w14:textId="77777777" w:rsidR="00F418BF" w:rsidRPr="005F235C" w:rsidRDefault="00F418BF" w:rsidP="00825BE2">
      <w:pPr>
        <w:pStyle w:val="Heading2"/>
        <w:numPr>
          <w:ilvl w:val="1"/>
          <w:numId w:val="21"/>
        </w:numPr>
      </w:pPr>
      <w:r w:rsidRPr="005F235C">
        <w:t xml:space="preserve">You must ensure that your use of the </w:t>
      </w:r>
      <w:r w:rsidRPr="007C5A05">
        <w:t>TID</w:t>
      </w:r>
      <w:r w:rsidRPr="005F235C">
        <w:t xml:space="preserve"> </w:t>
      </w:r>
      <w:r>
        <w:t xml:space="preserve">Adapt </w:t>
      </w:r>
      <w:r w:rsidRPr="005F235C">
        <w:t xml:space="preserve">service complies with all reasonable procedures notified by us, including our Acceptable Usage Policy. </w:t>
      </w:r>
    </w:p>
    <w:p w14:paraId="24D53D82" w14:textId="77777777" w:rsidR="00F418BF" w:rsidRPr="005F235C" w:rsidRDefault="00F418BF" w:rsidP="00825BE2">
      <w:pPr>
        <w:pStyle w:val="Heading2"/>
        <w:numPr>
          <w:ilvl w:val="1"/>
          <w:numId w:val="21"/>
        </w:numPr>
      </w:pPr>
      <w:r w:rsidRPr="005F235C">
        <w:t xml:space="preserve">We may immediately limit, suspend or cancel the whole or part of your TID </w:t>
      </w:r>
      <w:r>
        <w:t xml:space="preserve">Adapt </w:t>
      </w:r>
      <w:r w:rsidRPr="005F235C">
        <w:t>service if we believe on reasonable grounds that you have breached our Acceptable Us</w:t>
      </w:r>
      <w:r>
        <w:t>age</w:t>
      </w:r>
      <w:r w:rsidRPr="005F235C">
        <w:t xml:space="preserve"> Policy. We will usually attempt to notify you before we suspend or terminate the service if it is reasonably possible to do so.</w:t>
      </w:r>
    </w:p>
    <w:p w14:paraId="23A56305" w14:textId="77777777" w:rsidR="00F418BF" w:rsidRPr="005F235C" w:rsidRDefault="00F418BF" w:rsidP="00825BE2">
      <w:pPr>
        <w:pStyle w:val="Heading2"/>
        <w:numPr>
          <w:ilvl w:val="1"/>
          <w:numId w:val="21"/>
        </w:numPr>
      </w:pPr>
      <w:r w:rsidRPr="005F235C">
        <w:t xml:space="preserve">If we supply any software to you in connection with your </w:t>
      </w:r>
      <w:r w:rsidRPr="007C5A05">
        <w:t>TID</w:t>
      </w:r>
      <w:r w:rsidRPr="005F235C">
        <w:t xml:space="preserve"> </w:t>
      </w:r>
      <w:r>
        <w:t xml:space="preserve">Adapt </w:t>
      </w:r>
      <w:r w:rsidRPr="005F235C">
        <w:t>service, your use of any such software is subject to the terms and conditions supplied with the software or otherwise notified to you.</w:t>
      </w:r>
    </w:p>
    <w:p w14:paraId="1AD47289" w14:textId="77777777" w:rsidR="00F418BF" w:rsidRPr="00424CC5" w:rsidRDefault="00F418BF" w:rsidP="00424CC5">
      <w:pPr>
        <w:pStyle w:val="Heading2"/>
        <w:keepNext/>
        <w:tabs>
          <w:tab w:val="num" w:pos="879"/>
        </w:tabs>
        <w:ind w:left="879" w:hanging="879"/>
        <w:rPr>
          <w:b/>
          <w:bCs w:val="0"/>
          <w:noProof w:val="0"/>
        </w:rPr>
      </w:pPr>
      <w:r w:rsidRPr="00424CC5">
        <w:rPr>
          <w:b/>
          <w:bCs w:val="0"/>
          <w:noProof w:val="0"/>
        </w:rPr>
        <w:t xml:space="preserve">Helpdesk </w:t>
      </w:r>
    </w:p>
    <w:p w14:paraId="604BE0BB" w14:textId="77777777" w:rsidR="00F418BF" w:rsidRPr="0098676E" w:rsidRDefault="00F418BF" w:rsidP="00825BE2">
      <w:pPr>
        <w:pStyle w:val="Heading2"/>
        <w:numPr>
          <w:ilvl w:val="1"/>
          <w:numId w:val="21"/>
        </w:numPr>
      </w:pPr>
      <w:r w:rsidRPr="0098676E">
        <w:t xml:space="preserve">As part of the </w:t>
      </w:r>
      <w:r w:rsidRPr="007C5A05">
        <w:t>TID</w:t>
      </w:r>
      <w:r>
        <w:t xml:space="preserve"> Adapt</w:t>
      </w:r>
      <w:r w:rsidRPr="0098676E">
        <w:t xml:space="preserve"> service, we provide a 24 hours a day, 7 days a week fault reporting service (</w:t>
      </w:r>
      <w:r w:rsidRPr="007C5A05">
        <w:rPr>
          <w:b/>
        </w:rPr>
        <w:t>Helpdesk</w:t>
      </w:r>
      <w:r w:rsidRPr="0098676E">
        <w:t xml:space="preserve">) for you to tell us about service faults. </w:t>
      </w:r>
    </w:p>
    <w:p w14:paraId="59F95D5E" w14:textId="77777777" w:rsidR="00F418BF" w:rsidRPr="00424CC5" w:rsidRDefault="00F418BF" w:rsidP="00424CC5">
      <w:pPr>
        <w:pStyle w:val="Heading2"/>
        <w:keepNext/>
        <w:tabs>
          <w:tab w:val="num" w:pos="879"/>
        </w:tabs>
        <w:ind w:left="879" w:hanging="879"/>
        <w:rPr>
          <w:b/>
          <w:bCs w:val="0"/>
          <w:noProof w:val="0"/>
        </w:rPr>
      </w:pPr>
      <w:bookmarkStart w:id="53" w:name="_RIGHTS_AND_REMEDIES"/>
      <w:bookmarkStart w:id="54" w:name="_DICTIONARY"/>
      <w:bookmarkEnd w:id="53"/>
      <w:bookmarkEnd w:id="54"/>
      <w:r w:rsidRPr="00424CC5">
        <w:rPr>
          <w:b/>
          <w:bCs w:val="0"/>
          <w:noProof w:val="0"/>
        </w:rPr>
        <w:t>TID network availability</w:t>
      </w:r>
    </w:p>
    <w:p w14:paraId="17FC3026" w14:textId="77777777" w:rsidR="00F418BF" w:rsidRPr="0098676E" w:rsidRDefault="00F418BF" w:rsidP="00825BE2">
      <w:pPr>
        <w:pStyle w:val="Heading2"/>
        <w:numPr>
          <w:ilvl w:val="1"/>
          <w:numId w:val="21"/>
        </w:numPr>
      </w:pPr>
      <w:r w:rsidRPr="0098676E">
        <w:t xml:space="preserve">We aim to meet the following availability targets each month for the components of </w:t>
      </w:r>
      <w:r w:rsidRPr="007C5A05">
        <w:t>TID</w:t>
      </w:r>
      <w:r w:rsidRPr="0098676E">
        <w:t xml:space="preserve"> </w:t>
      </w:r>
      <w:r>
        <w:t xml:space="preserve">Adapt </w:t>
      </w:r>
      <w:r w:rsidRPr="0098676E">
        <w:t>service set out below:</w:t>
      </w:r>
    </w:p>
    <w:p w14:paraId="40CFEA8F" w14:textId="77777777" w:rsidR="00F418BF" w:rsidRPr="0098676E" w:rsidRDefault="00F418BF" w:rsidP="00825BE2">
      <w:pPr>
        <w:pStyle w:val="Heading2"/>
        <w:numPr>
          <w:ilvl w:val="2"/>
          <w:numId w:val="21"/>
        </w:numPr>
      </w:pPr>
      <w:r w:rsidRPr="007C5A05">
        <w:t>TID</w:t>
      </w:r>
      <w:r w:rsidRPr="0098676E">
        <w:t xml:space="preserve"> Core Network - 99.995%</w:t>
      </w:r>
    </w:p>
    <w:p w14:paraId="0366581B" w14:textId="77777777" w:rsidR="00F418BF" w:rsidRPr="0098676E" w:rsidRDefault="00F418BF" w:rsidP="00825BE2">
      <w:pPr>
        <w:pStyle w:val="Heading2"/>
        <w:numPr>
          <w:ilvl w:val="2"/>
          <w:numId w:val="21"/>
        </w:numPr>
      </w:pPr>
      <w:r w:rsidRPr="007C5A05">
        <w:t>TID</w:t>
      </w:r>
      <w:r w:rsidRPr="0098676E">
        <w:t xml:space="preserve"> Core and Edge Network - 99.95%</w:t>
      </w:r>
    </w:p>
    <w:p w14:paraId="084EA35B" w14:textId="77777777" w:rsidR="00F418BF" w:rsidRPr="0098676E" w:rsidRDefault="00F418BF">
      <w:pPr>
        <w:pStyle w:val="B2BDaSubpara"/>
        <w:numPr>
          <w:ilvl w:val="2"/>
          <w:numId w:val="0"/>
        </w:numPr>
        <w:ind w:left="1474"/>
      </w:pPr>
      <w:r>
        <w:rPr>
          <w:noProof/>
        </w:rPr>
        <w:drawing>
          <wp:inline distT="0" distB="0" distL="0" distR="0" wp14:anchorId="508AD8BC" wp14:editId="1FA58B96">
            <wp:extent cx="3286664" cy="1669981"/>
            <wp:effectExtent l="0" t="0" r="0" b="6985"/>
            <wp:docPr id="1" name="Picture 1" descr="T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1">
                      <a:extLst>
                        <a:ext uri="{28A0092B-C50C-407E-A947-70E740481C1C}">
                          <a14:useLocalDpi xmlns:a14="http://schemas.microsoft.com/office/drawing/2010/main" val="0"/>
                        </a:ext>
                      </a:extLst>
                    </a:blip>
                    <a:srcRect l="16290" t="17255" r="8861" b="13393"/>
                    <a:stretch>
                      <a:fillRect/>
                    </a:stretch>
                  </pic:blipFill>
                  <pic:spPr>
                    <a:xfrm>
                      <a:off x="0" y="0"/>
                      <a:ext cx="3309539" cy="1681604"/>
                    </a:xfrm>
                    <a:prstGeom prst="rect">
                      <a:avLst/>
                    </a:prstGeom>
                  </pic:spPr>
                </pic:pic>
              </a:graphicData>
            </a:graphic>
          </wp:inline>
        </w:drawing>
      </w:r>
    </w:p>
    <w:p w14:paraId="4BDD9F97" w14:textId="77777777" w:rsidR="00F418BF" w:rsidRPr="0098676E" w:rsidRDefault="00F418BF" w:rsidP="00825BE2">
      <w:pPr>
        <w:pStyle w:val="Heading2"/>
        <w:numPr>
          <w:ilvl w:val="1"/>
          <w:numId w:val="21"/>
        </w:numPr>
      </w:pPr>
      <w:r w:rsidRPr="0098676E">
        <w:t xml:space="preserve">We measure the service availability of the </w:t>
      </w:r>
      <w:r w:rsidRPr="007C5A05">
        <w:t>TID</w:t>
      </w:r>
      <w:r w:rsidRPr="0098676E">
        <w:t xml:space="preserve"> Core Network as the percentage of time that any primary POP could pass traffic to all other primary POPs via the core. </w:t>
      </w:r>
    </w:p>
    <w:p w14:paraId="10405347" w14:textId="77777777" w:rsidR="00F418BF" w:rsidRPr="0098676E" w:rsidRDefault="00F418BF" w:rsidP="00825BE2">
      <w:pPr>
        <w:pStyle w:val="Heading2"/>
        <w:numPr>
          <w:ilvl w:val="1"/>
          <w:numId w:val="21"/>
        </w:numPr>
      </w:pPr>
      <w:r w:rsidRPr="0098676E">
        <w:t xml:space="preserve">We measure the service availability of the </w:t>
      </w:r>
      <w:r w:rsidRPr="007C5A05">
        <w:t>TID</w:t>
      </w:r>
      <w:r w:rsidRPr="0098676E">
        <w:t xml:space="preserve"> Core and Edge Network as follows:</w:t>
      </w:r>
    </w:p>
    <w:tbl>
      <w:tblPr>
        <w:tblStyle w:val="TableGrid"/>
        <w:tblW w:w="4512" w:type="pct"/>
        <w:tblInd w:w="846" w:type="dxa"/>
        <w:tblLook w:val="04A0" w:firstRow="1" w:lastRow="0" w:firstColumn="1" w:lastColumn="0" w:noHBand="0" w:noVBand="1"/>
      </w:tblPr>
      <w:tblGrid>
        <w:gridCol w:w="3360"/>
        <w:gridCol w:w="5994"/>
      </w:tblGrid>
      <w:tr w:rsidR="00F418BF" w:rsidRPr="0098676E" w14:paraId="3F31BA79" w14:textId="77777777" w:rsidTr="00CE5CA5">
        <w:tc>
          <w:tcPr>
            <w:tcW w:w="1796" w:type="pct"/>
          </w:tcPr>
          <w:p w14:paraId="0EC78218" w14:textId="77777777" w:rsidR="00F418BF" w:rsidRPr="0098676E" w:rsidRDefault="00F418BF">
            <w:pPr>
              <w:pStyle w:val="B2BDaSubpara"/>
            </w:pPr>
            <w:r w:rsidRPr="0098676E">
              <w:t>Your connection</w:t>
            </w:r>
          </w:p>
        </w:tc>
        <w:tc>
          <w:tcPr>
            <w:tcW w:w="3204" w:type="pct"/>
          </w:tcPr>
          <w:p w14:paraId="16D68825" w14:textId="77777777" w:rsidR="00F418BF" w:rsidRPr="0098676E" w:rsidRDefault="00F418BF">
            <w:pPr>
              <w:pStyle w:val="B2BDaSubpara"/>
            </w:pPr>
            <w:r w:rsidRPr="0098676E">
              <w:t>Network availability</w:t>
            </w:r>
          </w:p>
        </w:tc>
      </w:tr>
      <w:tr w:rsidR="00F418BF" w:rsidRPr="0098676E" w14:paraId="4EE7749A" w14:textId="77777777" w:rsidTr="00CE5CA5">
        <w:tc>
          <w:tcPr>
            <w:tcW w:w="1796" w:type="pct"/>
          </w:tcPr>
          <w:p w14:paraId="71CB9549" w14:textId="77777777" w:rsidR="00F418BF" w:rsidRPr="0098676E" w:rsidRDefault="00F418BF">
            <w:pPr>
              <w:pStyle w:val="B2BDaSubpara"/>
            </w:pPr>
            <w:r w:rsidRPr="0098676E">
              <w:t>If you are connected to a primary point of presence (primary POP):</w:t>
            </w:r>
          </w:p>
        </w:tc>
        <w:tc>
          <w:tcPr>
            <w:tcW w:w="3204" w:type="pct"/>
          </w:tcPr>
          <w:p w14:paraId="2A2B0FDA" w14:textId="77777777" w:rsidR="00F418BF" w:rsidRPr="0098676E" w:rsidRDefault="00F418BF">
            <w:pPr>
              <w:pStyle w:val="B2BDaSubpara"/>
            </w:pPr>
            <w:r w:rsidRPr="0098676E">
              <w:t xml:space="preserve">The percentage of time that our intercapital network was functioning correctly. </w:t>
            </w:r>
          </w:p>
          <w:p w14:paraId="510BDB43" w14:textId="77777777" w:rsidR="00F418BF" w:rsidRPr="0098676E" w:rsidRDefault="00F418BF">
            <w:pPr>
              <w:pStyle w:val="B2BDaSubpara"/>
            </w:pPr>
            <w:r w:rsidRPr="0098676E">
              <w:lastRenderedPageBreak/>
              <w:t>This is measured as the total number of minutes at least one primary POP in each city was available according to city-to-city measurements we conduct, as a percentage of the total number of minutes in the month.</w:t>
            </w:r>
          </w:p>
        </w:tc>
      </w:tr>
      <w:tr w:rsidR="00F418BF" w:rsidRPr="0098676E" w14:paraId="7550D543" w14:textId="77777777" w:rsidTr="00CE5CA5">
        <w:tc>
          <w:tcPr>
            <w:tcW w:w="1796" w:type="pct"/>
          </w:tcPr>
          <w:p w14:paraId="20711AEE" w14:textId="77777777" w:rsidR="00F418BF" w:rsidRPr="0098676E" w:rsidRDefault="00F418BF">
            <w:pPr>
              <w:pStyle w:val="B2BDaSubpara"/>
            </w:pPr>
            <w:r w:rsidRPr="0098676E">
              <w:lastRenderedPageBreak/>
              <w:t>If you have a different connection:</w:t>
            </w:r>
          </w:p>
        </w:tc>
        <w:tc>
          <w:tcPr>
            <w:tcW w:w="3204" w:type="pct"/>
          </w:tcPr>
          <w:p w14:paraId="2E22CDEA" w14:textId="77777777" w:rsidR="00F418BF" w:rsidRPr="0098676E" w:rsidRDefault="00F418BF">
            <w:pPr>
              <w:pStyle w:val="B2BDaSubpara"/>
            </w:pPr>
            <w:r w:rsidRPr="0098676E">
              <w:t xml:space="preserve">The percentage of time that our intercapital network and our regional network for the point of presence to which you are connected was functioning correctly. </w:t>
            </w:r>
          </w:p>
          <w:p w14:paraId="08425F5B" w14:textId="77777777" w:rsidR="00F418BF" w:rsidRPr="0098676E" w:rsidRDefault="00F418BF">
            <w:pPr>
              <w:pStyle w:val="B2BDaSubpara"/>
            </w:pPr>
            <w:r w:rsidRPr="0098676E">
              <w:t>This is measured as the total number of minutes at least one primary POP in each city was available and the point of presence to which you are connected was available, according to city-to-city measurements we conduct, as a percentage of the total number of minutes in the month.</w:t>
            </w:r>
          </w:p>
        </w:tc>
      </w:tr>
    </w:tbl>
    <w:p w14:paraId="391255D0" w14:textId="77777777" w:rsidR="00F418BF" w:rsidRPr="0098676E" w:rsidRDefault="00F418BF">
      <w:pPr>
        <w:pStyle w:val="B2BDaSubpara"/>
      </w:pPr>
    </w:p>
    <w:p w14:paraId="0F72EAC0" w14:textId="77777777" w:rsidR="00F418BF" w:rsidRPr="00424CC5" w:rsidRDefault="00F418BF" w:rsidP="00424CC5">
      <w:pPr>
        <w:pStyle w:val="Heading2"/>
        <w:keepNext/>
        <w:tabs>
          <w:tab w:val="num" w:pos="879"/>
        </w:tabs>
        <w:ind w:left="879" w:hanging="879"/>
        <w:rPr>
          <w:b/>
          <w:bCs w:val="0"/>
          <w:noProof w:val="0"/>
        </w:rPr>
      </w:pPr>
      <w:r w:rsidRPr="00424CC5">
        <w:rPr>
          <w:b/>
          <w:bCs w:val="0"/>
          <w:noProof w:val="0"/>
        </w:rPr>
        <w:t>Access Service network availability</w:t>
      </w:r>
    </w:p>
    <w:p w14:paraId="30F27C68" w14:textId="1D761465" w:rsidR="00F418BF" w:rsidRPr="0098676E" w:rsidRDefault="00F418BF" w:rsidP="00825BE2">
      <w:pPr>
        <w:pStyle w:val="Heading2"/>
        <w:numPr>
          <w:ilvl w:val="1"/>
          <w:numId w:val="21"/>
        </w:numPr>
      </w:pPr>
      <w:r w:rsidRPr="0098676E">
        <w:t xml:space="preserve">Your Access Service has a separate service availability target. </w:t>
      </w:r>
    </w:p>
    <w:p w14:paraId="619B5F5F" w14:textId="77777777" w:rsidR="00F418BF" w:rsidRPr="00424CC5" w:rsidRDefault="00F418BF" w:rsidP="00424CC5">
      <w:pPr>
        <w:pStyle w:val="Heading2"/>
        <w:keepNext/>
        <w:tabs>
          <w:tab w:val="num" w:pos="879"/>
        </w:tabs>
        <w:ind w:left="879" w:hanging="879"/>
        <w:rPr>
          <w:b/>
          <w:bCs w:val="0"/>
          <w:noProof w:val="0"/>
        </w:rPr>
      </w:pPr>
      <w:r w:rsidRPr="00424CC5">
        <w:rPr>
          <w:b/>
          <w:bCs w:val="0"/>
          <w:noProof w:val="0"/>
        </w:rPr>
        <w:t>Scheduled outages</w:t>
      </w:r>
    </w:p>
    <w:p w14:paraId="341C0EEF" w14:textId="77777777" w:rsidR="00F418BF" w:rsidRPr="0098676E" w:rsidRDefault="00F418BF" w:rsidP="00825BE2">
      <w:pPr>
        <w:pStyle w:val="Heading2"/>
        <w:numPr>
          <w:ilvl w:val="1"/>
          <w:numId w:val="21"/>
        </w:numPr>
      </w:pPr>
      <w:r w:rsidRPr="0098676E">
        <w:t xml:space="preserve">There may be scheduled outages to your </w:t>
      </w:r>
      <w:r w:rsidRPr="007C5A05">
        <w:t>TID</w:t>
      </w:r>
      <w:r w:rsidRPr="0098676E">
        <w:t xml:space="preserve"> </w:t>
      </w:r>
      <w:r>
        <w:t xml:space="preserve">Adapt </w:t>
      </w:r>
      <w:r w:rsidRPr="0098676E">
        <w:t xml:space="preserve">service for us to perform scheduled maintenance, upgrades or repairs. We do not take scheduled outages into account in calculating service availability levels. </w:t>
      </w:r>
    </w:p>
    <w:p w14:paraId="3375C144" w14:textId="77777777" w:rsidR="00F418BF" w:rsidRPr="0098676E" w:rsidRDefault="00F418BF" w:rsidP="00825BE2">
      <w:pPr>
        <w:pStyle w:val="Heading2"/>
        <w:numPr>
          <w:ilvl w:val="1"/>
          <w:numId w:val="21"/>
        </w:numPr>
      </w:pPr>
      <w:r w:rsidRPr="0098676E">
        <w:t xml:space="preserve">We aim (but do not guarantee) to tell you about scheduled outages to your </w:t>
      </w:r>
      <w:r w:rsidRPr="007C5A05">
        <w:t>TID</w:t>
      </w:r>
      <w:r>
        <w:t xml:space="preserve"> Adapt</w:t>
      </w:r>
      <w:r w:rsidRPr="0098676E">
        <w:t xml:space="preserve"> service at least five business days beforehand.  We can do this by posting information on our website or by sending an e-mail to the person you have nominated as your technical contact.</w:t>
      </w:r>
    </w:p>
    <w:p w14:paraId="47840A65" w14:textId="77777777" w:rsidR="00F418BF" w:rsidRPr="0098676E" w:rsidRDefault="00F418BF" w:rsidP="00825BE2">
      <w:pPr>
        <w:pStyle w:val="Heading2"/>
        <w:numPr>
          <w:ilvl w:val="1"/>
          <w:numId w:val="21"/>
        </w:numPr>
      </w:pPr>
      <w:r w:rsidRPr="0098676E">
        <w:t xml:space="preserve">We aim (but do not guarantee) to make sure scheduled outages to your </w:t>
      </w:r>
      <w:r w:rsidRPr="007C5A05">
        <w:t>TID</w:t>
      </w:r>
      <w:r w:rsidRPr="0098676E">
        <w:t xml:space="preserve"> </w:t>
      </w:r>
      <w:r>
        <w:t xml:space="preserve">Adapt </w:t>
      </w:r>
      <w:r w:rsidRPr="0098676E">
        <w:t>service are performed between 2:00 am and 7:00 am (your local time) and do not exceed a total of 7 hours in a week or 14 hours in a quarter.</w:t>
      </w:r>
    </w:p>
    <w:p w14:paraId="347F508B" w14:textId="77777777" w:rsidR="00F418BF" w:rsidRPr="004755CE" w:rsidRDefault="00F418BF" w:rsidP="004755CE">
      <w:pPr>
        <w:pStyle w:val="Heading2"/>
        <w:keepNext/>
        <w:tabs>
          <w:tab w:val="num" w:pos="879"/>
        </w:tabs>
        <w:ind w:left="879" w:hanging="879"/>
        <w:rPr>
          <w:b/>
          <w:bCs w:val="0"/>
          <w:noProof w:val="0"/>
        </w:rPr>
      </w:pPr>
      <w:r w:rsidRPr="004755CE">
        <w:rPr>
          <w:b/>
          <w:bCs w:val="0"/>
          <w:noProof w:val="0"/>
        </w:rPr>
        <w:t xml:space="preserve">Standard Restoration </w:t>
      </w:r>
    </w:p>
    <w:p w14:paraId="1341BA71" w14:textId="236C67E5" w:rsidR="00F418BF" w:rsidRPr="0098676E" w:rsidRDefault="00F418BF" w:rsidP="00825BE2">
      <w:pPr>
        <w:pStyle w:val="Heading2"/>
        <w:numPr>
          <w:ilvl w:val="1"/>
          <w:numId w:val="21"/>
        </w:numPr>
      </w:pPr>
      <w:r w:rsidRPr="00A46E65">
        <w:t xml:space="preserve">The standard target response and repair times only apply to service faults within our maintenance responsibilities.  Details of the applicable response and restoration targets </w:t>
      </w:r>
      <w:r>
        <w:t xml:space="preserve">for your TID Adapt service </w:t>
      </w:r>
      <w:r w:rsidRPr="00A46E65">
        <w:t>are set out in</w:t>
      </w:r>
      <w:r w:rsidR="002D1B58">
        <w:t xml:space="preserve"> Part D – Service Levels</w:t>
      </w:r>
      <w:r w:rsidRPr="00A46E65">
        <w:t xml:space="preserve"> .</w:t>
      </w:r>
    </w:p>
    <w:p w14:paraId="5B9A41A3" w14:textId="77777777" w:rsidR="00F418BF" w:rsidRPr="004755CE" w:rsidRDefault="00F418BF" w:rsidP="004755CE">
      <w:pPr>
        <w:pStyle w:val="Heading2"/>
        <w:keepNext/>
        <w:tabs>
          <w:tab w:val="num" w:pos="879"/>
        </w:tabs>
        <w:ind w:left="879" w:hanging="879"/>
        <w:rPr>
          <w:b/>
          <w:bCs w:val="0"/>
          <w:noProof w:val="0"/>
        </w:rPr>
      </w:pPr>
      <w:r w:rsidRPr="004755CE">
        <w:rPr>
          <w:b/>
          <w:bCs w:val="0"/>
          <w:noProof w:val="0"/>
        </w:rPr>
        <w:t>SLA Premium</w:t>
      </w:r>
    </w:p>
    <w:p w14:paraId="47D4FA15" w14:textId="77C3DCDB" w:rsidR="00F418BF" w:rsidRPr="000B749C" w:rsidRDefault="00F418BF" w:rsidP="00825BE2">
      <w:pPr>
        <w:pStyle w:val="Heading2"/>
        <w:numPr>
          <w:ilvl w:val="1"/>
          <w:numId w:val="21"/>
        </w:numPr>
        <w:rPr>
          <w:color w:val="000000"/>
          <w:sz w:val="14"/>
          <w:szCs w:val="14"/>
          <w:lang w:eastAsia="en-AU"/>
        </w:rPr>
      </w:pPr>
      <w:r>
        <w:t xml:space="preserve">You may separately apply for Premium SLAs at an additional charge.  Premium SLAs are subject to a feasibility studyand the terms and conditions set out in </w:t>
      </w:r>
      <w:r w:rsidR="002D1B58">
        <w:t>Part D – Service Levels</w:t>
      </w:r>
      <w:r>
        <w:t>.</w:t>
      </w:r>
    </w:p>
    <w:p w14:paraId="535FCC07" w14:textId="20E56720" w:rsidR="00CE5CA5" w:rsidRDefault="00CE5CA5">
      <w:pPr>
        <w:rPr>
          <w:color w:val="0264D3"/>
          <w:sz w:val="28"/>
          <w:szCs w:val="28"/>
          <w:lang w:val="en-AU"/>
        </w:rPr>
      </w:pPr>
      <w:r>
        <w:rPr>
          <w:color w:val="0264D3"/>
          <w:sz w:val="28"/>
          <w:szCs w:val="28"/>
          <w:lang w:val="en-AU"/>
        </w:rPr>
        <w:br w:type="page"/>
      </w:r>
    </w:p>
    <w:p w14:paraId="4DE56746" w14:textId="331C7922" w:rsidR="00E210EE" w:rsidRPr="00BB57BA" w:rsidRDefault="005F3C52" w:rsidP="00E210EE">
      <w:pPr>
        <w:rPr>
          <w:color w:val="0264D3"/>
          <w:sz w:val="28"/>
          <w:szCs w:val="28"/>
          <w:lang w:val="en-AU"/>
        </w:rPr>
      </w:pPr>
      <w:r>
        <w:rPr>
          <w:color w:val="0264D3"/>
          <w:sz w:val="28"/>
          <w:szCs w:val="28"/>
          <w:lang w:val="en-AU"/>
        </w:rPr>
        <w:lastRenderedPageBreak/>
        <w:t>Business IP</w:t>
      </w:r>
      <w:r w:rsidR="00E210EE">
        <w:rPr>
          <w:color w:val="0264D3"/>
          <w:sz w:val="28"/>
          <w:szCs w:val="28"/>
          <w:lang w:val="en-AU"/>
        </w:rPr>
        <w:t xml:space="preserve"> Adapt</w:t>
      </w:r>
    </w:p>
    <w:p w14:paraId="45D585ED" w14:textId="59E234F9" w:rsidR="00FB54AB" w:rsidRPr="0069785D" w:rsidRDefault="00FB54AB" w:rsidP="00FB54AB">
      <w:pPr>
        <w:pStyle w:val="Heading1"/>
        <w:numPr>
          <w:ilvl w:val="0"/>
          <w:numId w:val="5"/>
        </w:numPr>
        <w:spacing w:before="360"/>
        <w:rPr>
          <w:color w:val="001E82"/>
        </w:rPr>
      </w:pPr>
      <w:r w:rsidRPr="0069785D">
        <w:rPr>
          <w:color w:val="001E82"/>
        </w:rPr>
        <w:t>SERVICE SUMMARY</w:t>
      </w:r>
    </w:p>
    <w:p w14:paraId="203AA171" w14:textId="77777777" w:rsidR="002704A0" w:rsidRPr="004755CE" w:rsidRDefault="002704A0" w:rsidP="004755CE">
      <w:pPr>
        <w:pStyle w:val="Heading2"/>
        <w:keepNext/>
        <w:tabs>
          <w:tab w:val="num" w:pos="879"/>
        </w:tabs>
        <w:ind w:left="879" w:hanging="879"/>
        <w:rPr>
          <w:b/>
          <w:bCs w:val="0"/>
          <w:noProof w:val="0"/>
        </w:rPr>
      </w:pPr>
      <w:r w:rsidRPr="004755CE">
        <w:rPr>
          <w:b/>
          <w:bCs w:val="0"/>
          <w:noProof w:val="0"/>
        </w:rPr>
        <w:t>What is Business IP Adapt?</w:t>
      </w:r>
    </w:p>
    <w:p w14:paraId="1390D04B" w14:textId="2FFCC45B" w:rsidR="002704A0" w:rsidRPr="0069785D" w:rsidRDefault="002704A0" w:rsidP="00BE246D">
      <w:pPr>
        <w:pStyle w:val="Heading2"/>
        <w:numPr>
          <w:ilvl w:val="1"/>
          <w:numId w:val="21"/>
        </w:numPr>
      </w:pPr>
      <w:r>
        <w:t>Business IP Adapt</w:t>
      </w:r>
      <w:r w:rsidRPr="0069785D">
        <w:t xml:space="preserve"> is an Internet Protocol based data network solution that is comprised</w:t>
      </w:r>
      <w:r>
        <w:t xml:space="preserve"> of network design, configuration and an</w:t>
      </w:r>
      <w:r w:rsidRPr="0069785D">
        <w:t xml:space="preserve"> IP </w:t>
      </w:r>
      <w:r>
        <w:t>wide area network port</w:t>
      </w:r>
      <w:r w:rsidRPr="0069785D">
        <w:t xml:space="preserve"> </w:t>
      </w:r>
      <w:r>
        <w:t>to your</w:t>
      </w:r>
      <w:r w:rsidRPr="0069785D">
        <w:t xml:space="preserve"> </w:t>
      </w:r>
      <w:r>
        <w:t xml:space="preserve">eligible Access Service at your Sites (each a </w:t>
      </w:r>
      <w:r w:rsidRPr="000E2DA5">
        <w:rPr>
          <w:b/>
        </w:rPr>
        <w:t>Site Service</w:t>
      </w:r>
      <w:r>
        <w:t xml:space="preserve">).  </w:t>
      </w:r>
      <w:r w:rsidRPr="0069785D" w:rsidDel="002C410A">
        <w:t xml:space="preserve"> </w:t>
      </w:r>
    </w:p>
    <w:p w14:paraId="35937C4D" w14:textId="77777777" w:rsidR="002704A0" w:rsidRPr="0069785D" w:rsidRDefault="002704A0" w:rsidP="00BE246D">
      <w:pPr>
        <w:pStyle w:val="Heading2"/>
        <w:numPr>
          <w:ilvl w:val="1"/>
          <w:numId w:val="21"/>
        </w:numPr>
      </w:pPr>
      <w:r>
        <w:t>Business IP Adapt</w:t>
      </w:r>
      <w:r w:rsidRPr="0069785D">
        <w:t xml:space="preserve"> is available to our retail customers throughout Australia, if network infrastructure is available. The service is not available to Telstra wholesale customers or for resale.</w:t>
      </w:r>
    </w:p>
    <w:p w14:paraId="76147282" w14:textId="77777777" w:rsidR="002704A0" w:rsidRPr="004755CE" w:rsidRDefault="002704A0" w:rsidP="004755CE">
      <w:pPr>
        <w:pStyle w:val="Heading2"/>
        <w:keepNext/>
        <w:tabs>
          <w:tab w:val="num" w:pos="879"/>
        </w:tabs>
        <w:ind w:left="879" w:hanging="879"/>
        <w:rPr>
          <w:b/>
          <w:bCs w:val="0"/>
          <w:noProof w:val="0"/>
        </w:rPr>
      </w:pPr>
      <w:r w:rsidRPr="004755CE">
        <w:rPr>
          <w:b/>
          <w:bCs w:val="0"/>
          <w:noProof w:val="0"/>
        </w:rPr>
        <w:t>Service term</w:t>
      </w:r>
    </w:p>
    <w:p w14:paraId="2083CB67" w14:textId="77777777" w:rsidR="002704A0" w:rsidRDefault="002704A0" w:rsidP="00BE246D">
      <w:pPr>
        <w:pStyle w:val="Heading2"/>
        <w:numPr>
          <w:ilvl w:val="1"/>
          <w:numId w:val="21"/>
        </w:numPr>
      </w:pPr>
      <w:r w:rsidRPr="00B55E0F">
        <w:t xml:space="preserve">Your </w:t>
      </w:r>
      <w:r>
        <w:t xml:space="preserve">Business IP Adapt </w:t>
      </w:r>
      <w:r w:rsidRPr="00B55E0F">
        <w:t xml:space="preserve">service commences when we </w:t>
      </w:r>
      <w:r>
        <w:t>notify you that</w:t>
      </w:r>
      <w:r w:rsidRPr="00B55E0F">
        <w:t xml:space="preserve"> the </w:t>
      </w:r>
      <w:r>
        <w:t>Business IP</w:t>
      </w:r>
      <w:r w:rsidRPr="00B55E0F">
        <w:t xml:space="preserve"> </w:t>
      </w:r>
      <w:r>
        <w:t xml:space="preserve">Adapt </w:t>
      </w:r>
      <w:r w:rsidRPr="00B55E0F">
        <w:t xml:space="preserve">service </w:t>
      </w:r>
      <w:r>
        <w:t>(</w:t>
      </w:r>
      <w:r w:rsidRPr="00B55E0F">
        <w:t>and a</w:t>
      </w:r>
      <w:r>
        <w:t>ssociated</w:t>
      </w:r>
      <w:r w:rsidRPr="00B55E0F">
        <w:t xml:space="preserve"> Access Service</w:t>
      </w:r>
      <w:r>
        <w:t>) is available for use</w:t>
      </w:r>
      <w:r w:rsidRPr="00B55E0F">
        <w:t xml:space="preserve"> </w:t>
      </w:r>
      <w:r>
        <w:t>by</w:t>
      </w:r>
      <w:r w:rsidRPr="00B55E0F">
        <w:t xml:space="preserve"> you. </w:t>
      </w:r>
    </w:p>
    <w:p w14:paraId="7B1EF1B3" w14:textId="77777777" w:rsidR="002704A0" w:rsidRPr="00B55E0F" w:rsidRDefault="002704A0" w:rsidP="00BE246D">
      <w:pPr>
        <w:pStyle w:val="Heading2"/>
        <w:numPr>
          <w:ilvl w:val="1"/>
          <w:numId w:val="21"/>
        </w:numPr>
      </w:pPr>
      <w:r>
        <w:t>BIP Adapt is provided on a month to month basis.</w:t>
      </w:r>
    </w:p>
    <w:p w14:paraId="6D2B6493" w14:textId="77777777" w:rsidR="002704A0" w:rsidRPr="004755CE" w:rsidRDefault="002704A0" w:rsidP="004755CE">
      <w:pPr>
        <w:pStyle w:val="Heading2"/>
        <w:keepNext/>
        <w:tabs>
          <w:tab w:val="num" w:pos="879"/>
        </w:tabs>
        <w:ind w:left="879" w:hanging="879"/>
        <w:rPr>
          <w:b/>
          <w:bCs w:val="0"/>
          <w:noProof w:val="0"/>
        </w:rPr>
      </w:pPr>
      <w:r w:rsidRPr="004755CE">
        <w:rPr>
          <w:b/>
          <w:bCs w:val="0"/>
          <w:noProof w:val="0"/>
        </w:rPr>
        <w:t>Cancellation</w:t>
      </w:r>
    </w:p>
    <w:p w14:paraId="01EA87CE" w14:textId="77777777" w:rsidR="002704A0" w:rsidRPr="00071796" w:rsidRDefault="002704A0" w:rsidP="00BE246D">
      <w:pPr>
        <w:pStyle w:val="Heading2"/>
        <w:numPr>
          <w:ilvl w:val="1"/>
          <w:numId w:val="21"/>
        </w:numPr>
      </w:pPr>
      <w:r>
        <w:t>If your Access Service is cancelled, your Business IP Adapt service will also be cancelled, with effect from the date of cancellation of your Access Service.</w:t>
      </w:r>
    </w:p>
    <w:p w14:paraId="2BC5E2A3" w14:textId="77777777" w:rsidR="00FB54AB" w:rsidRDefault="00FB54AB" w:rsidP="00FB54AB">
      <w:pPr>
        <w:pStyle w:val="Heading1"/>
        <w:numPr>
          <w:ilvl w:val="0"/>
          <w:numId w:val="5"/>
        </w:numPr>
        <w:spacing w:before="360"/>
        <w:rPr>
          <w:color w:val="001E82"/>
        </w:rPr>
      </w:pPr>
      <w:r>
        <w:rPr>
          <w:color w:val="001E82"/>
        </w:rPr>
        <w:t>CHARGES</w:t>
      </w:r>
    </w:p>
    <w:p w14:paraId="367133EF" w14:textId="77777777" w:rsidR="002704A0" w:rsidRPr="004755CE" w:rsidRDefault="002704A0" w:rsidP="004755CE">
      <w:pPr>
        <w:pStyle w:val="Heading2"/>
        <w:keepNext/>
        <w:tabs>
          <w:tab w:val="num" w:pos="879"/>
        </w:tabs>
        <w:ind w:left="879" w:hanging="879"/>
        <w:rPr>
          <w:b/>
          <w:bCs w:val="0"/>
          <w:noProof w:val="0"/>
        </w:rPr>
      </w:pPr>
      <w:r w:rsidRPr="004755CE">
        <w:rPr>
          <w:b/>
          <w:bCs w:val="0"/>
          <w:noProof w:val="0"/>
        </w:rPr>
        <w:t>List Prices</w:t>
      </w:r>
    </w:p>
    <w:p w14:paraId="13DD1554" w14:textId="77777777" w:rsidR="002704A0" w:rsidRPr="0069785D" w:rsidRDefault="002704A0" w:rsidP="00BE246D">
      <w:pPr>
        <w:pStyle w:val="Heading2"/>
        <w:numPr>
          <w:ilvl w:val="1"/>
          <w:numId w:val="21"/>
        </w:numPr>
      </w:pPr>
      <w:r>
        <w:t xml:space="preserve">Unless otherwise agreed in writing, the charges for your Business IP Adapt service are published in Telstra Connect. </w:t>
      </w:r>
      <w:r w:rsidRPr="0069785D" w:rsidDel="002C410A">
        <w:t xml:space="preserve"> </w:t>
      </w:r>
    </w:p>
    <w:p w14:paraId="4A412EEB" w14:textId="77777777" w:rsidR="00FB54AB" w:rsidRPr="0069785D" w:rsidRDefault="00FB54AB" w:rsidP="00FB54AB">
      <w:pPr>
        <w:pStyle w:val="Heading1"/>
        <w:numPr>
          <w:ilvl w:val="0"/>
          <w:numId w:val="5"/>
        </w:numPr>
        <w:spacing w:before="360"/>
        <w:rPr>
          <w:color w:val="001E82"/>
        </w:rPr>
      </w:pPr>
      <w:r>
        <w:rPr>
          <w:color w:val="001E82"/>
        </w:rPr>
        <w:t>INCLUSIONS</w:t>
      </w:r>
    </w:p>
    <w:p w14:paraId="0FCC4EFA" w14:textId="77777777" w:rsidR="002704A0" w:rsidRPr="004755CE" w:rsidRDefault="002704A0" w:rsidP="004755CE">
      <w:pPr>
        <w:pStyle w:val="Heading2"/>
        <w:keepNext/>
        <w:tabs>
          <w:tab w:val="num" w:pos="879"/>
        </w:tabs>
        <w:ind w:left="879" w:hanging="879"/>
        <w:rPr>
          <w:b/>
          <w:bCs w:val="0"/>
          <w:noProof w:val="0"/>
        </w:rPr>
      </w:pPr>
      <w:r w:rsidRPr="004755CE">
        <w:rPr>
          <w:b/>
          <w:bCs w:val="0"/>
          <w:noProof w:val="0"/>
        </w:rPr>
        <w:t>Access Services</w:t>
      </w:r>
    </w:p>
    <w:p w14:paraId="615569B2" w14:textId="77777777" w:rsidR="002704A0" w:rsidRDefault="002704A0" w:rsidP="00BE246D">
      <w:pPr>
        <w:pStyle w:val="Heading2"/>
        <w:numPr>
          <w:ilvl w:val="1"/>
          <w:numId w:val="21"/>
        </w:numPr>
      </w:pPr>
      <w:r w:rsidRPr="006032E9">
        <w:t>In order to make use of a B</w:t>
      </w:r>
      <w:r>
        <w:t xml:space="preserve">usiness </w:t>
      </w:r>
      <w:r w:rsidRPr="006032E9">
        <w:t xml:space="preserve">IP Adapt service, you will need to have an approved Access Service. </w:t>
      </w:r>
    </w:p>
    <w:p w14:paraId="24C4C9B3" w14:textId="77777777" w:rsidR="002704A0" w:rsidRPr="006032E9" w:rsidRDefault="002704A0" w:rsidP="00BE246D">
      <w:pPr>
        <w:pStyle w:val="Heading2"/>
        <w:numPr>
          <w:ilvl w:val="1"/>
          <w:numId w:val="21"/>
        </w:numPr>
      </w:pPr>
      <w:r>
        <w:t xml:space="preserve">If you select fully redundant access for any of your Site Services, </w:t>
      </w:r>
      <w:r w:rsidRPr="003F06B9">
        <w:t xml:space="preserve">you may configure both connections to be in the “active-active” configuration which means they both carry traffic in normal use when both connections are functioning. </w:t>
      </w:r>
      <w:r>
        <w:t>Y</w:t>
      </w:r>
      <w:r w:rsidRPr="003F06B9">
        <w:t xml:space="preserve">ou must ensure that your equipment is configured such that the aggregate traffic you transfer across the two links at any one time does not exceed your </w:t>
      </w:r>
      <w:r>
        <w:t>subscribed</w:t>
      </w:r>
      <w:r w:rsidRPr="003F06B9">
        <w:t xml:space="preserve"> </w:t>
      </w:r>
      <w:r>
        <w:t>A</w:t>
      </w:r>
      <w:r w:rsidRPr="003F06B9">
        <w:t>ccess</w:t>
      </w:r>
      <w:r>
        <w:t xml:space="preserve"> Service</w:t>
      </w:r>
      <w:r w:rsidRPr="003F06B9">
        <w:t xml:space="preserve"> bandwidth. If </w:t>
      </w:r>
      <w:r>
        <w:t>you exceed the subscribed bandwidth,</w:t>
      </w:r>
      <w:r w:rsidRPr="003F06B9">
        <w:t xml:space="preserve"> we </w:t>
      </w:r>
      <w:r>
        <w:t>may</w:t>
      </w:r>
      <w:r w:rsidRPr="003F06B9">
        <w:t xml:space="preserve"> charge </w:t>
      </w:r>
      <w:r>
        <w:t xml:space="preserve">you </w:t>
      </w:r>
      <w:r w:rsidRPr="003F06B9">
        <w:t xml:space="preserve">for your additional bandwidth usage or move your </w:t>
      </w:r>
      <w:r>
        <w:t>Access S</w:t>
      </w:r>
      <w:r w:rsidRPr="003F06B9">
        <w:t>ervice to a higher bandwidth plan</w:t>
      </w:r>
      <w:r>
        <w:t>.</w:t>
      </w:r>
    </w:p>
    <w:p w14:paraId="2BF7C380" w14:textId="77777777" w:rsidR="00FB54AB" w:rsidRPr="0069785D" w:rsidRDefault="00FB54AB" w:rsidP="00FB54AB">
      <w:pPr>
        <w:pStyle w:val="Heading1"/>
        <w:numPr>
          <w:ilvl w:val="0"/>
          <w:numId w:val="5"/>
        </w:numPr>
        <w:spacing w:before="360"/>
        <w:rPr>
          <w:color w:val="001E82"/>
        </w:rPr>
      </w:pPr>
      <w:r w:rsidRPr="0069785D">
        <w:rPr>
          <w:color w:val="001E82"/>
        </w:rPr>
        <w:t>ADD-ONS</w:t>
      </w:r>
    </w:p>
    <w:p w14:paraId="3554FF6F" w14:textId="77777777" w:rsidR="002704A0" w:rsidRPr="004755CE" w:rsidRDefault="002704A0" w:rsidP="004755CE">
      <w:pPr>
        <w:pStyle w:val="Heading2"/>
        <w:keepNext/>
        <w:tabs>
          <w:tab w:val="num" w:pos="879"/>
        </w:tabs>
        <w:ind w:left="879" w:hanging="879"/>
        <w:rPr>
          <w:b/>
          <w:bCs w:val="0"/>
          <w:noProof w:val="0"/>
        </w:rPr>
      </w:pPr>
      <w:r w:rsidRPr="004755CE">
        <w:rPr>
          <w:b/>
          <w:bCs w:val="0"/>
          <w:noProof w:val="0"/>
        </w:rPr>
        <w:t>Multicast VPN</w:t>
      </w:r>
    </w:p>
    <w:p w14:paraId="373E93C6" w14:textId="77777777" w:rsidR="002704A0" w:rsidRDefault="002704A0" w:rsidP="00BE246D">
      <w:pPr>
        <w:pStyle w:val="Heading2"/>
        <w:numPr>
          <w:ilvl w:val="1"/>
          <w:numId w:val="21"/>
        </w:numPr>
      </w:pPr>
      <w:r>
        <w:t>Multicast VPN is a feature that conserves the bandwidth of your IP VPN for the carriage of single streams of information from one or more source services to multiple active receiver services simultaneously.</w:t>
      </w:r>
    </w:p>
    <w:p w14:paraId="76B7E892" w14:textId="77777777" w:rsidR="002704A0" w:rsidRDefault="002704A0" w:rsidP="00BE246D">
      <w:pPr>
        <w:pStyle w:val="Heading2"/>
        <w:numPr>
          <w:ilvl w:val="1"/>
          <w:numId w:val="21"/>
        </w:numPr>
      </w:pPr>
      <w:r>
        <w:t xml:space="preserve">You may obtain Multicast VPN on compatible Site Services as set out in our Business IP Adapt data sheet from time to time.  </w:t>
      </w:r>
    </w:p>
    <w:p w14:paraId="08621A7C" w14:textId="77777777" w:rsidR="002704A0" w:rsidRDefault="002704A0" w:rsidP="00BE246D">
      <w:pPr>
        <w:pStyle w:val="Heading2"/>
        <w:numPr>
          <w:ilvl w:val="1"/>
          <w:numId w:val="21"/>
        </w:numPr>
      </w:pPr>
      <w:r>
        <w:t>Unless otherwise set out in this Business IP Adapt section, the terms upon which we provide Multicast VPN are set out in the Telstra IP Solutions section of Our Customer Terms.</w:t>
      </w:r>
    </w:p>
    <w:p w14:paraId="369EBAD3" w14:textId="60ACDDAB" w:rsidR="002704A0" w:rsidRDefault="002704A0" w:rsidP="00BE246D">
      <w:pPr>
        <w:pStyle w:val="Heading2"/>
        <w:numPr>
          <w:ilvl w:val="1"/>
          <w:numId w:val="21"/>
        </w:numPr>
      </w:pPr>
      <w:r>
        <w:t>You must pay additional charges for Multicast VPN</w:t>
      </w:r>
      <w:r w:rsidR="00225BFD">
        <w:t xml:space="preserve">, </w:t>
      </w:r>
      <w:r w:rsidR="00872A09">
        <w:t>charges are available on request</w:t>
      </w:r>
      <w:r>
        <w:t xml:space="preserve">.  </w:t>
      </w:r>
    </w:p>
    <w:p w14:paraId="0271F7D7" w14:textId="77777777" w:rsidR="002704A0" w:rsidRDefault="002704A0" w:rsidP="00BE246D">
      <w:pPr>
        <w:pStyle w:val="Heading2"/>
        <w:numPr>
          <w:ilvl w:val="1"/>
          <w:numId w:val="21"/>
        </w:numPr>
      </w:pPr>
      <w:r>
        <w:t xml:space="preserve">If you have a Telstra Fibre Access Service, you cannot send more than the nominated bandwidth for your Site Service as Multicast traffic. </w:t>
      </w:r>
    </w:p>
    <w:p w14:paraId="693D95A5" w14:textId="77777777" w:rsidR="002704A0" w:rsidRPr="00F711AC" w:rsidRDefault="002704A0" w:rsidP="00BE246D">
      <w:pPr>
        <w:pStyle w:val="Heading2"/>
        <w:numPr>
          <w:ilvl w:val="1"/>
          <w:numId w:val="21"/>
        </w:numPr>
      </w:pPr>
      <w:r>
        <w:t>You cannot send more than 2Mbps of Multicast traffic from any single Site Service.</w:t>
      </w:r>
    </w:p>
    <w:p w14:paraId="7AA2D107" w14:textId="77777777" w:rsidR="002704A0" w:rsidRPr="004755CE" w:rsidRDefault="002704A0" w:rsidP="004755CE">
      <w:pPr>
        <w:pStyle w:val="Heading2"/>
        <w:keepNext/>
        <w:tabs>
          <w:tab w:val="num" w:pos="879"/>
        </w:tabs>
        <w:ind w:left="879" w:hanging="879"/>
        <w:rPr>
          <w:b/>
          <w:bCs w:val="0"/>
          <w:noProof w:val="0"/>
        </w:rPr>
      </w:pPr>
      <w:r w:rsidRPr="004755CE">
        <w:rPr>
          <w:b/>
          <w:bCs w:val="0"/>
          <w:noProof w:val="0"/>
        </w:rPr>
        <w:t>Call outs</w:t>
      </w:r>
    </w:p>
    <w:p w14:paraId="71688F21" w14:textId="77777777" w:rsidR="002704A0" w:rsidRDefault="002704A0" w:rsidP="00BE246D">
      <w:pPr>
        <w:pStyle w:val="Heading2"/>
        <w:numPr>
          <w:ilvl w:val="1"/>
          <w:numId w:val="21"/>
        </w:numPr>
      </w:pPr>
      <w:r>
        <w:t>You agree to pay a call out fee reflecting our costs incurred if:</w:t>
      </w:r>
    </w:p>
    <w:p w14:paraId="5347DC20" w14:textId="77777777" w:rsidR="002704A0" w:rsidRDefault="002704A0" w:rsidP="00BE246D">
      <w:pPr>
        <w:pStyle w:val="Heading2"/>
        <w:numPr>
          <w:ilvl w:val="2"/>
          <w:numId w:val="21"/>
        </w:numPr>
      </w:pPr>
      <w:r>
        <w:t>we are requested to attend a Site to attend to a fault condition at a time agreed with you and you fail to provide immediate access to the supplied equipment or the relevant Site at that time; or</w:t>
      </w:r>
    </w:p>
    <w:p w14:paraId="06D48A46" w14:textId="77777777" w:rsidR="002704A0" w:rsidRPr="00F711AC" w:rsidRDefault="002704A0" w:rsidP="00BE246D">
      <w:pPr>
        <w:pStyle w:val="Heading2"/>
        <w:numPr>
          <w:ilvl w:val="2"/>
          <w:numId w:val="21"/>
        </w:numPr>
      </w:pPr>
      <w:r>
        <w:t>you report a fault to us and request us to attend a Site to repair that fault and we determine that there is no fault in the Site service (for example, if the fault is caused by your equipment).</w:t>
      </w:r>
    </w:p>
    <w:p w14:paraId="6B23BFDA" w14:textId="77777777" w:rsidR="00FB54AB" w:rsidRPr="00722C79" w:rsidRDefault="00FB54AB" w:rsidP="00FB54AB">
      <w:pPr>
        <w:pStyle w:val="Heading1"/>
        <w:numPr>
          <w:ilvl w:val="0"/>
          <w:numId w:val="5"/>
        </w:numPr>
        <w:spacing w:before="360"/>
        <w:rPr>
          <w:color w:val="001E82"/>
        </w:rPr>
      </w:pPr>
      <w:r w:rsidRPr="00722C79">
        <w:rPr>
          <w:color w:val="001E82"/>
        </w:rPr>
        <w:t>SERVICE MANAGEMENT</w:t>
      </w:r>
    </w:p>
    <w:p w14:paraId="11507A0F" w14:textId="77777777" w:rsidR="002704A0" w:rsidRPr="004755CE" w:rsidRDefault="002704A0" w:rsidP="004755CE">
      <w:pPr>
        <w:pStyle w:val="Heading2"/>
        <w:keepNext/>
        <w:tabs>
          <w:tab w:val="num" w:pos="879"/>
        </w:tabs>
        <w:ind w:left="879" w:hanging="879"/>
        <w:rPr>
          <w:b/>
          <w:bCs w:val="0"/>
          <w:noProof w:val="0"/>
        </w:rPr>
      </w:pPr>
      <w:r w:rsidRPr="004755CE">
        <w:rPr>
          <w:b/>
          <w:bCs w:val="0"/>
          <w:noProof w:val="0"/>
        </w:rPr>
        <w:t>Moves, Adds and Changes</w:t>
      </w:r>
    </w:p>
    <w:p w14:paraId="2E70396B" w14:textId="77777777" w:rsidR="002704A0" w:rsidRDefault="002704A0" w:rsidP="00BE246D">
      <w:pPr>
        <w:pStyle w:val="Heading2"/>
        <w:numPr>
          <w:ilvl w:val="1"/>
          <w:numId w:val="21"/>
        </w:numPr>
      </w:pPr>
      <w:r>
        <w:t>We will implement any request for moves, adds and changes to your service, such as an increase in bandwidth, as soon as practicably possible. Please note that there may be a delay between the request and provisioning.</w:t>
      </w:r>
    </w:p>
    <w:p w14:paraId="154FD3B2" w14:textId="2E5DCC75" w:rsidR="002704A0" w:rsidRPr="005269B4" w:rsidRDefault="002704A0" w:rsidP="005269B4">
      <w:pPr>
        <w:pStyle w:val="Heading2"/>
        <w:keepNext/>
        <w:tabs>
          <w:tab w:val="num" w:pos="879"/>
        </w:tabs>
        <w:ind w:left="879" w:hanging="879"/>
        <w:rPr>
          <w:b/>
          <w:bCs w:val="0"/>
          <w:noProof w:val="0"/>
        </w:rPr>
      </w:pPr>
      <w:r w:rsidRPr="004755CE">
        <w:rPr>
          <w:b/>
          <w:bCs w:val="0"/>
          <w:noProof w:val="0"/>
        </w:rPr>
        <w:t>Service levels</w:t>
      </w:r>
    </w:p>
    <w:p w14:paraId="3279238A" w14:textId="77777777" w:rsidR="002704A0" w:rsidRPr="005E461E" w:rsidRDefault="002704A0" w:rsidP="00BE246D">
      <w:pPr>
        <w:pStyle w:val="Heading2"/>
        <w:numPr>
          <w:ilvl w:val="1"/>
          <w:numId w:val="21"/>
        </w:numPr>
      </w:pPr>
      <w:r>
        <w:t>We aim to meet the service levels set out in this Business IP Adapt section. However, these service levels are only indicative, and we do not guarantee that we will meet these service levels.</w:t>
      </w:r>
    </w:p>
    <w:p w14:paraId="6C5530BC" w14:textId="77777777" w:rsidR="002704A0" w:rsidRPr="004755CE" w:rsidRDefault="002704A0" w:rsidP="004755CE">
      <w:pPr>
        <w:pStyle w:val="Heading2"/>
        <w:keepNext/>
        <w:tabs>
          <w:tab w:val="num" w:pos="879"/>
        </w:tabs>
        <w:ind w:left="879" w:hanging="879"/>
        <w:rPr>
          <w:b/>
          <w:bCs w:val="0"/>
          <w:noProof w:val="0"/>
        </w:rPr>
      </w:pPr>
      <w:r w:rsidRPr="004755CE">
        <w:rPr>
          <w:b/>
          <w:bCs w:val="0"/>
          <w:noProof w:val="0"/>
        </w:rPr>
        <w:t>Service Availability</w:t>
      </w:r>
    </w:p>
    <w:p w14:paraId="54C53C27" w14:textId="77777777" w:rsidR="002704A0" w:rsidRPr="005E461E" w:rsidRDefault="002704A0" w:rsidP="00BE246D">
      <w:pPr>
        <w:pStyle w:val="Heading2"/>
        <w:numPr>
          <w:ilvl w:val="1"/>
          <w:numId w:val="21"/>
        </w:numPr>
      </w:pPr>
      <w:r w:rsidRPr="00130E6B">
        <w:t xml:space="preserve">We aim to meet the following availability target each month for the </w:t>
      </w:r>
      <w:r>
        <w:t>Business IP</w:t>
      </w:r>
      <w:r w:rsidRPr="00130E6B">
        <w:t xml:space="preserve"> Adapt service set out below: </w:t>
      </w:r>
    </w:p>
    <w:tbl>
      <w:tblPr>
        <w:tblStyle w:val="TableGrid"/>
        <w:tblW w:w="8625" w:type="dxa"/>
        <w:tblInd w:w="841" w:type="dxa"/>
        <w:tblCellMar>
          <w:top w:w="28" w:type="dxa"/>
          <w:left w:w="57" w:type="dxa"/>
          <w:bottom w:w="28" w:type="dxa"/>
          <w:right w:w="57" w:type="dxa"/>
        </w:tblCellMar>
        <w:tblLook w:val="04A0" w:firstRow="1" w:lastRow="0" w:firstColumn="1" w:lastColumn="0" w:noHBand="0" w:noVBand="1"/>
      </w:tblPr>
      <w:tblGrid>
        <w:gridCol w:w="4312"/>
        <w:gridCol w:w="4313"/>
      </w:tblGrid>
      <w:tr w:rsidR="005269B4" w:rsidRPr="005E461E" w14:paraId="0A260784" w14:textId="77777777" w:rsidTr="009E6BE7">
        <w:trPr>
          <w:trHeight w:val="32"/>
        </w:trPr>
        <w:tc>
          <w:tcPr>
            <w:tcW w:w="4312" w:type="dxa"/>
            <w:vAlign w:val="center"/>
          </w:tcPr>
          <w:p w14:paraId="5C49FECD" w14:textId="77777777" w:rsidR="005269B4" w:rsidRPr="00F934F3" w:rsidRDefault="005269B4">
            <w:pPr>
              <w:pStyle w:val="B2BDaSubpara"/>
              <w:jc w:val="center"/>
              <w:rPr>
                <w:b/>
                <w:bCs/>
                <w:color w:val="auto"/>
              </w:rPr>
            </w:pPr>
            <w:r w:rsidRPr="00F934F3">
              <w:rPr>
                <w:b/>
                <w:bCs/>
                <w:color w:val="auto"/>
              </w:rPr>
              <w:lastRenderedPageBreak/>
              <w:t>Network</w:t>
            </w:r>
          </w:p>
        </w:tc>
        <w:tc>
          <w:tcPr>
            <w:tcW w:w="4313" w:type="dxa"/>
            <w:vAlign w:val="center"/>
          </w:tcPr>
          <w:p w14:paraId="1DC0D7DD" w14:textId="77777777" w:rsidR="005269B4" w:rsidRPr="00F934F3" w:rsidRDefault="005269B4">
            <w:pPr>
              <w:pStyle w:val="B2BDaSubpara"/>
              <w:jc w:val="center"/>
              <w:rPr>
                <w:b/>
                <w:bCs/>
                <w:color w:val="auto"/>
              </w:rPr>
            </w:pPr>
            <w:r w:rsidRPr="00F934F3">
              <w:rPr>
                <w:b/>
                <w:bCs/>
                <w:color w:val="auto"/>
              </w:rPr>
              <w:t>Network Availability</w:t>
            </w:r>
          </w:p>
        </w:tc>
      </w:tr>
      <w:tr w:rsidR="005269B4" w:rsidRPr="005E461E" w14:paraId="2BBF255F" w14:textId="77777777" w:rsidTr="009E6BE7">
        <w:trPr>
          <w:trHeight w:val="32"/>
        </w:trPr>
        <w:tc>
          <w:tcPr>
            <w:tcW w:w="4312" w:type="dxa"/>
            <w:vAlign w:val="center"/>
          </w:tcPr>
          <w:p w14:paraId="0A1613F3" w14:textId="77777777" w:rsidR="005269B4" w:rsidRPr="00130E6B" w:rsidRDefault="005269B4">
            <w:pPr>
              <w:pStyle w:val="B2BDaSubpara"/>
              <w:jc w:val="center"/>
            </w:pPr>
            <w:r>
              <w:rPr>
                <w:sz w:val="17"/>
                <w:szCs w:val="17"/>
              </w:rPr>
              <w:t>Core network</w:t>
            </w:r>
          </w:p>
        </w:tc>
        <w:tc>
          <w:tcPr>
            <w:tcW w:w="4313" w:type="dxa"/>
            <w:vAlign w:val="center"/>
          </w:tcPr>
          <w:p w14:paraId="0C080BF3" w14:textId="77777777" w:rsidR="005269B4" w:rsidRPr="00130E6B" w:rsidRDefault="005269B4">
            <w:pPr>
              <w:pStyle w:val="B2BDaSubpara"/>
              <w:jc w:val="center"/>
            </w:pPr>
            <w:r w:rsidRPr="007453DB">
              <w:rPr>
                <w:sz w:val="17"/>
                <w:szCs w:val="17"/>
              </w:rPr>
              <w:t>99.99</w:t>
            </w:r>
            <w:r>
              <w:rPr>
                <w:sz w:val="17"/>
                <w:szCs w:val="17"/>
              </w:rPr>
              <w:t>9</w:t>
            </w:r>
            <w:r w:rsidRPr="007453DB">
              <w:rPr>
                <w:sz w:val="17"/>
                <w:szCs w:val="17"/>
              </w:rPr>
              <w:t>5%</w:t>
            </w:r>
          </w:p>
        </w:tc>
      </w:tr>
      <w:tr w:rsidR="005269B4" w:rsidRPr="005E461E" w14:paraId="46CD2EB3" w14:textId="77777777" w:rsidTr="009E6BE7">
        <w:trPr>
          <w:trHeight w:val="32"/>
        </w:trPr>
        <w:tc>
          <w:tcPr>
            <w:tcW w:w="4312" w:type="dxa"/>
            <w:vAlign w:val="center"/>
          </w:tcPr>
          <w:p w14:paraId="09BD2ED7" w14:textId="77777777" w:rsidR="005269B4" w:rsidRPr="007453DB" w:rsidRDefault="005269B4">
            <w:pPr>
              <w:pStyle w:val="B2BDaSubpara"/>
              <w:jc w:val="center"/>
              <w:rPr>
                <w:sz w:val="17"/>
                <w:szCs w:val="17"/>
              </w:rPr>
            </w:pPr>
            <w:r>
              <w:rPr>
                <w:sz w:val="17"/>
                <w:szCs w:val="17"/>
              </w:rPr>
              <w:t>Edge network</w:t>
            </w:r>
          </w:p>
        </w:tc>
        <w:tc>
          <w:tcPr>
            <w:tcW w:w="4313" w:type="dxa"/>
            <w:vAlign w:val="center"/>
          </w:tcPr>
          <w:p w14:paraId="39BA9AB0" w14:textId="77777777" w:rsidR="005269B4" w:rsidRPr="007453DB" w:rsidRDefault="005269B4">
            <w:pPr>
              <w:pStyle w:val="B2BDaSubpara"/>
              <w:jc w:val="center"/>
              <w:rPr>
                <w:sz w:val="17"/>
                <w:szCs w:val="17"/>
              </w:rPr>
            </w:pPr>
            <w:r>
              <w:rPr>
                <w:sz w:val="17"/>
                <w:szCs w:val="17"/>
              </w:rPr>
              <w:t>99.995%</w:t>
            </w:r>
          </w:p>
        </w:tc>
      </w:tr>
    </w:tbl>
    <w:p w14:paraId="6CA6BD4B" w14:textId="77777777" w:rsidR="004755CE" w:rsidRDefault="004755CE" w:rsidP="00676518">
      <w:pPr>
        <w:pStyle w:val="Heading2"/>
        <w:numPr>
          <w:ilvl w:val="1"/>
          <w:numId w:val="21"/>
        </w:numPr>
      </w:pPr>
      <w:r>
        <w:t xml:space="preserve">Service availability is calculated using the following formula: </w:t>
      </w:r>
    </w:p>
    <w:p w14:paraId="53B8C494" w14:textId="77777777" w:rsidR="004755CE" w:rsidRDefault="004755CE">
      <w:pPr>
        <w:pStyle w:val="B2BDaSubpara"/>
        <w:ind w:left="1474"/>
      </w:pPr>
      <w:r>
        <w:t xml:space="preserve">Service availability = {[(HPY – POY) - OT) / (HPY – POY)] x 100} </w:t>
      </w:r>
    </w:p>
    <w:p w14:paraId="725A55FA" w14:textId="77777777" w:rsidR="004755CE" w:rsidRDefault="004755CE">
      <w:pPr>
        <w:pStyle w:val="B2BDaSubpara"/>
        <w:ind w:left="1474"/>
      </w:pPr>
      <w:r>
        <w:t xml:space="preserve">where: </w:t>
      </w:r>
    </w:p>
    <w:p w14:paraId="0EA14D76" w14:textId="77777777" w:rsidR="004755CE" w:rsidRDefault="004755CE">
      <w:pPr>
        <w:pStyle w:val="B2BDaSubpara"/>
        <w:ind w:left="1474"/>
      </w:pPr>
      <w:r>
        <w:t xml:space="preserve">HPY = the number of hours in the relevant year. </w:t>
      </w:r>
    </w:p>
    <w:p w14:paraId="5D25623C" w14:textId="77777777" w:rsidR="004755CE" w:rsidRDefault="004755CE">
      <w:pPr>
        <w:pStyle w:val="B2BDaSubpara"/>
        <w:ind w:left="1474"/>
      </w:pPr>
      <w:r>
        <w:t xml:space="preserve">OT = the number of outage hours for the relevant Site Service in the relevant year. </w:t>
      </w:r>
    </w:p>
    <w:p w14:paraId="7E3684BD" w14:textId="77777777" w:rsidR="004755CE" w:rsidRPr="00130E6B" w:rsidRDefault="004755CE">
      <w:pPr>
        <w:pStyle w:val="B2BDaSubpara"/>
        <w:ind w:left="1474"/>
      </w:pPr>
      <w:r>
        <w:t>POY = the number of hours in the planned outage period in the relevant year.</w:t>
      </w:r>
    </w:p>
    <w:p w14:paraId="0C8F4AE9" w14:textId="77777777" w:rsidR="004755CE" w:rsidRPr="005269B4" w:rsidRDefault="004755CE" w:rsidP="005269B4">
      <w:pPr>
        <w:pStyle w:val="Heading2"/>
        <w:keepNext/>
        <w:tabs>
          <w:tab w:val="num" w:pos="879"/>
        </w:tabs>
        <w:ind w:left="879" w:hanging="879"/>
        <w:rPr>
          <w:b/>
          <w:bCs w:val="0"/>
          <w:noProof w:val="0"/>
        </w:rPr>
      </w:pPr>
      <w:r w:rsidRPr="005269B4">
        <w:rPr>
          <w:b/>
          <w:bCs w:val="0"/>
          <w:noProof w:val="0"/>
        </w:rPr>
        <w:t>Class of Service</w:t>
      </w:r>
    </w:p>
    <w:p w14:paraId="6C648F5C" w14:textId="77777777" w:rsidR="004755CE" w:rsidRDefault="004755CE" w:rsidP="00676518">
      <w:pPr>
        <w:pStyle w:val="Heading2"/>
        <w:numPr>
          <w:ilvl w:val="1"/>
          <w:numId w:val="21"/>
        </w:numPr>
      </w:pPr>
      <w:r w:rsidRPr="00EF6CCE">
        <w:t xml:space="preserve">The classes of service are indicative of our targets for packet loss ratio, round trip transit delay and packet delay variation within the </w:t>
      </w:r>
      <w:r>
        <w:t xml:space="preserve">Business </w:t>
      </w:r>
      <w:r w:rsidRPr="00EF6CCE">
        <w:t xml:space="preserve">IP </w:t>
      </w:r>
      <w:r>
        <w:t>Adapt</w:t>
      </w:r>
      <w:r w:rsidRPr="00EF6CCE">
        <w:t xml:space="preserve"> edge network.</w:t>
      </w:r>
    </w:p>
    <w:p w14:paraId="68DC9AC1" w14:textId="77777777" w:rsidR="004755CE" w:rsidRDefault="004755CE" w:rsidP="00676518">
      <w:pPr>
        <w:pStyle w:val="Heading2"/>
        <w:numPr>
          <w:ilvl w:val="1"/>
          <w:numId w:val="21"/>
        </w:numPr>
      </w:pPr>
      <w:r>
        <w:t xml:space="preserve">There are two types of class of service: </w:t>
      </w:r>
    </w:p>
    <w:p w14:paraId="7229D253" w14:textId="77777777" w:rsidR="004755CE" w:rsidRDefault="004755CE" w:rsidP="00676518">
      <w:pPr>
        <w:pStyle w:val="Heading2"/>
        <w:numPr>
          <w:ilvl w:val="2"/>
          <w:numId w:val="21"/>
        </w:numPr>
      </w:pPr>
      <w:r>
        <w:t xml:space="preserve">static; and </w:t>
      </w:r>
    </w:p>
    <w:p w14:paraId="4976AFCA" w14:textId="77777777" w:rsidR="004755CE" w:rsidRDefault="004755CE" w:rsidP="00676518">
      <w:pPr>
        <w:pStyle w:val="Heading2"/>
        <w:numPr>
          <w:ilvl w:val="2"/>
          <w:numId w:val="21"/>
        </w:numPr>
      </w:pPr>
      <w:r>
        <w:t xml:space="preserve">dynamic. </w:t>
      </w:r>
    </w:p>
    <w:p w14:paraId="6942B91D" w14:textId="77777777" w:rsidR="004755CE" w:rsidRDefault="004755CE" w:rsidP="00676518">
      <w:pPr>
        <w:pStyle w:val="Heading2"/>
        <w:numPr>
          <w:ilvl w:val="1"/>
          <w:numId w:val="21"/>
        </w:numPr>
      </w:pPr>
      <w:r>
        <w:t xml:space="preserve">The only static class of service that is available is data transfer. </w:t>
      </w:r>
    </w:p>
    <w:p w14:paraId="3FC47A7B" w14:textId="77777777" w:rsidR="004755CE" w:rsidRDefault="004755CE" w:rsidP="00676518">
      <w:pPr>
        <w:pStyle w:val="Heading2"/>
        <w:numPr>
          <w:ilvl w:val="1"/>
          <w:numId w:val="21"/>
        </w:numPr>
      </w:pPr>
      <w:r>
        <w:t xml:space="preserve">Where available, the dynamic class of service allows you to prioritise your traffic. The priorities are: </w:t>
      </w:r>
    </w:p>
    <w:p w14:paraId="6F9B9E91" w14:textId="77777777" w:rsidR="004755CE" w:rsidRDefault="004755CE" w:rsidP="00676518">
      <w:pPr>
        <w:pStyle w:val="Heading2"/>
        <w:numPr>
          <w:ilvl w:val="2"/>
          <w:numId w:val="21"/>
        </w:numPr>
      </w:pPr>
      <w:r>
        <w:t xml:space="preserve">multimedia class of service; </w:t>
      </w:r>
    </w:p>
    <w:p w14:paraId="401F115E" w14:textId="77777777" w:rsidR="004755CE" w:rsidRDefault="004755CE" w:rsidP="00676518">
      <w:pPr>
        <w:pStyle w:val="Heading2"/>
        <w:numPr>
          <w:ilvl w:val="2"/>
          <w:numId w:val="21"/>
        </w:numPr>
      </w:pPr>
      <w:r>
        <w:t xml:space="preserve">interactive class of service; or </w:t>
      </w:r>
    </w:p>
    <w:p w14:paraId="02EA242F" w14:textId="77777777" w:rsidR="004755CE" w:rsidRDefault="004755CE" w:rsidP="00676518">
      <w:pPr>
        <w:pStyle w:val="Heading2"/>
        <w:numPr>
          <w:ilvl w:val="2"/>
          <w:numId w:val="21"/>
        </w:numPr>
      </w:pPr>
      <w:r>
        <w:t>data transfer class of service.</w:t>
      </w:r>
    </w:p>
    <w:p w14:paraId="6B7ADB2A" w14:textId="77777777" w:rsidR="004755CE" w:rsidRPr="00DD512A" w:rsidRDefault="004755CE" w:rsidP="00DD512A">
      <w:pPr>
        <w:pStyle w:val="Heading2"/>
        <w:keepNext/>
        <w:tabs>
          <w:tab w:val="num" w:pos="879"/>
        </w:tabs>
        <w:ind w:left="879" w:hanging="879"/>
        <w:rPr>
          <w:b/>
          <w:bCs w:val="0"/>
          <w:noProof w:val="0"/>
        </w:rPr>
      </w:pPr>
      <w:r w:rsidRPr="00DD512A">
        <w:rPr>
          <w:b/>
          <w:bCs w:val="0"/>
          <w:noProof w:val="0"/>
        </w:rPr>
        <w:t>Packet Loss Ratio</w:t>
      </w:r>
    </w:p>
    <w:p w14:paraId="6336CE06" w14:textId="6712C83A" w:rsidR="004755CE" w:rsidRDefault="004755CE" w:rsidP="00676518">
      <w:pPr>
        <w:pStyle w:val="Heading2"/>
        <w:numPr>
          <w:ilvl w:val="1"/>
          <w:numId w:val="21"/>
        </w:numPr>
      </w:pPr>
      <w:r>
        <w:t xml:space="preserve">The packet loss ratio is the percentage of packets lost when traffic travels through the Business IP Adapt </w:t>
      </w:r>
      <w:r w:rsidR="000D7D9E">
        <w:t>E</w:t>
      </w:r>
      <w:r>
        <w:t xml:space="preserve">dge </w:t>
      </w:r>
      <w:r w:rsidR="000D7D9E">
        <w:t>N</w:t>
      </w:r>
      <w:r>
        <w:t xml:space="preserve">etwork.  </w:t>
      </w:r>
    </w:p>
    <w:p w14:paraId="488A9F03" w14:textId="478750C9" w:rsidR="004755CE" w:rsidRDefault="004755CE" w:rsidP="00676518">
      <w:pPr>
        <w:pStyle w:val="Heading2"/>
        <w:numPr>
          <w:ilvl w:val="1"/>
          <w:numId w:val="21"/>
        </w:numPr>
      </w:pPr>
      <w:r>
        <w:t xml:space="preserve">We measure the admitted committed traffic (packets) into the Business IP Adapt </w:t>
      </w:r>
      <w:r w:rsidR="000D7D9E">
        <w:t>E</w:t>
      </w:r>
      <w:r>
        <w:t xml:space="preserve">dge </w:t>
      </w:r>
      <w:r w:rsidR="000D7D9E">
        <w:t>N</w:t>
      </w:r>
      <w:r>
        <w:t xml:space="preserve">etwork and the delivered committed traffic (packets) out of the Business IP Adapt </w:t>
      </w:r>
      <w:r w:rsidR="000D7D9E">
        <w:t>E</w:t>
      </w:r>
      <w:r>
        <w:t xml:space="preserve">dge </w:t>
      </w:r>
      <w:r w:rsidR="000D7D9E">
        <w:t>N</w:t>
      </w:r>
      <w:r>
        <w:t>etwork over a monthly period.  We calculate a number of sample packet loss ratios based upon the results of each measurement using the following formula:</w:t>
      </w:r>
    </w:p>
    <w:p w14:paraId="0902FFF9" w14:textId="77777777" w:rsidR="004755CE" w:rsidRDefault="004755CE">
      <w:pPr>
        <w:pStyle w:val="B2BDaSubpara"/>
        <w:ind w:left="1474"/>
      </w:pPr>
      <w:r>
        <w:t xml:space="preserve">Sample packet loss ratio (%) = ((B – A) / B)) x 100 </w:t>
      </w:r>
    </w:p>
    <w:p w14:paraId="5322AAAE" w14:textId="77777777" w:rsidR="004755CE" w:rsidRDefault="004755CE">
      <w:pPr>
        <w:pStyle w:val="B2BDaSubpara"/>
        <w:ind w:left="1474"/>
      </w:pPr>
      <w:r>
        <w:t>where:</w:t>
      </w:r>
    </w:p>
    <w:p w14:paraId="73FAAA07" w14:textId="1CE44F32" w:rsidR="004755CE" w:rsidRDefault="004755CE">
      <w:pPr>
        <w:pStyle w:val="B2BDaSubpara"/>
        <w:ind w:left="1474"/>
      </w:pPr>
      <w:r>
        <w:t xml:space="preserve">A = the delivered committed traffic (packets) out of the Business IP Adapt </w:t>
      </w:r>
      <w:r w:rsidR="000D7D9E">
        <w:t>E</w:t>
      </w:r>
      <w:r>
        <w:t xml:space="preserve">dge </w:t>
      </w:r>
      <w:r w:rsidR="000D7D9E">
        <w:t>N</w:t>
      </w:r>
      <w:r>
        <w:t>etwork.</w:t>
      </w:r>
    </w:p>
    <w:p w14:paraId="7259C00E" w14:textId="21B79DD6" w:rsidR="004755CE" w:rsidRDefault="004755CE">
      <w:pPr>
        <w:pStyle w:val="B2BDaSubpara"/>
        <w:ind w:left="1474"/>
      </w:pPr>
      <w:r>
        <w:t xml:space="preserve">B = the admitted committed traffic (packets) into the Business IP Adapt </w:t>
      </w:r>
      <w:r w:rsidR="000D7D9E">
        <w:t>E</w:t>
      </w:r>
      <w:r>
        <w:t xml:space="preserve">dge </w:t>
      </w:r>
      <w:r w:rsidR="000D7D9E">
        <w:t>N</w:t>
      </w:r>
      <w:r>
        <w:t>etwork.</w:t>
      </w:r>
    </w:p>
    <w:p w14:paraId="7829E07A" w14:textId="77777777" w:rsidR="004755CE" w:rsidRDefault="004755CE" w:rsidP="00D75DAB">
      <w:pPr>
        <w:pStyle w:val="Heading2"/>
        <w:numPr>
          <w:ilvl w:val="1"/>
          <w:numId w:val="21"/>
        </w:numPr>
      </w:pPr>
      <w:r>
        <w:t>Our target is that 99% of the samples will have a packet loss ratio of less than or equal to the value set out below for the relevant service.</w:t>
      </w:r>
    </w:p>
    <w:p w14:paraId="7995B136" w14:textId="77777777" w:rsidR="004755CE" w:rsidRPr="00DE541D" w:rsidRDefault="004755CE">
      <w:pPr>
        <w:pStyle w:val="B2BDaSubpara"/>
        <w:ind w:left="1474"/>
        <w:rPr>
          <w:i/>
          <w:iCs/>
          <w:sz w:val="16"/>
          <w:szCs w:val="16"/>
        </w:rPr>
      </w:pPr>
      <w:r w:rsidRPr="00DE541D">
        <w:rPr>
          <w:rFonts w:ascii="Webdings" w:eastAsia="Webdings" w:hAnsi="Webdings" w:cs="Webdings"/>
          <w:color w:val="002060"/>
          <w:sz w:val="16"/>
          <w:szCs w:val="16"/>
        </w:rPr>
        <w:t>i</w:t>
      </w:r>
      <w:r w:rsidRPr="00DE541D">
        <w:rPr>
          <w:i/>
          <w:iCs/>
          <w:color w:val="002060"/>
          <w:sz w:val="16"/>
          <w:szCs w:val="16"/>
        </w:rPr>
        <w:t xml:space="preserve"> For example: if a packet loss ratio value of 0.01% applies, our target is that 99% of the samples with have a packet loss ratio of less than or equal to 0.01%.  </w:t>
      </w:r>
    </w:p>
    <w:p w14:paraId="7EBC5F6C" w14:textId="77777777" w:rsidR="004755CE" w:rsidRPr="00DD512A" w:rsidRDefault="004755CE" w:rsidP="00DD512A">
      <w:pPr>
        <w:pStyle w:val="Heading2"/>
        <w:keepNext/>
        <w:tabs>
          <w:tab w:val="num" w:pos="879"/>
        </w:tabs>
        <w:ind w:left="879" w:hanging="879"/>
        <w:rPr>
          <w:b/>
          <w:bCs w:val="0"/>
          <w:noProof w:val="0"/>
        </w:rPr>
      </w:pPr>
      <w:r w:rsidRPr="00DD512A">
        <w:rPr>
          <w:b/>
          <w:bCs w:val="0"/>
          <w:noProof w:val="0"/>
        </w:rPr>
        <w:t>Round trip transit delay</w:t>
      </w:r>
    </w:p>
    <w:p w14:paraId="1BA5A75A" w14:textId="376A2299" w:rsidR="004755CE" w:rsidRDefault="004755CE" w:rsidP="00D75DAB">
      <w:pPr>
        <w:pStyle w:val="Heading2"/>
        <w:numPr>
          <w:ilvl w:val="1"/>
          <w:numId w:val="21"/>
        </w:numPr>
      </w:pPr>
      <w:r>
        <w:t>The round trip transit delay is a measure of the</w:t>
      </w:r>
      <w:r w:rsidR="001E275D">
        <w:t xml:space="preserve"> total</w:t>
      </w:r>
      <w:r>
        <w:t xml:space="preserve"> time taken for a 64 byte IP packet to traverse </w:t>
      </w:r>
      <w:r w:rsidR="00391C38">
        <w:t xml:space="preserve">between </w:t>
      </w:r>
      <w:r>
        <w:t xml:space="preserve">any two </w:t>
      </w:r>
      <w:r w:rsidR="00077FA3">
        <w:t>sites</w:t>
      </w:r>
      <w:r>
        <w:t xml:space="preserve"> within the Business IP Adapt </w:t>
      </w:r>
      <w:r w:rsidR="000D7D9E">
        <w:t>E</w:t>
      </w:r>
      <w:r>
        <w:t xml:space="preserve">dge </w:t>
      </w:r>
      <w:r w:rsidR="000D7D9E">
        <w:t>N</w:t>
      </w:r>
      <w:r>
        <w:t>etwork.</w:t>
      </w:r>
    </w:p>
    <w:p w14:paraId="3D11D793" w14:textId="00E16BC0" w:rsidR="004755CE" w:rsidRDefault="004755CE" w:rsidP="00D75DAB">
      <w:pPr>
        <w:pStyle w:val="Heading2"/>
        <w:numPr>
          <w:ilvl w:val="1"/>
          <w:numId w:val="21"/>
        </w:numPr>
      </w:pPr>
      <w:r>
        <w:t xml:space="preserve">We measure the time taken for a 64 byte IP packet to traverse any two given nodes within the Business IP Adapt </w:t>
      </w:r>
      <w:r w:rsidR="000D7D9E">
        <w:t>E</w:t>
      </w:r>
      <w:r>
        <w:t xml:space="preserve">dge </w:t>
      </w:r>
      <w:r w:rsidR="000D7D9E">
        <w:t>N</w:t>
      </w:r>
      <w:r>
        <w:t>etwork.  We calculate a sample round trip transit delay by adding together (in milliseconds):</w:t>
      </w:r>
    </w:p>
    <w:p w14:paraId="7087FEDC" w14:textId="77777777" w:rsidR="004755CE" w:rsidRDefault="004755CE" w:rsidP="00D75DAB">
      <w:pPr>
        <w:pStyle w:val="Heading2"/>
        <w:numPr>
          <w:ilvl w:val="2"/>
          <w:numId w:val="21"/>
        </w:numPr>
      </w:pPr>
      <w:r>
        <w:t>the total time taken for the destination node to receive an IP packet from the source node (propagation delay); and</w:t>
      </w:r>
    </w:p>
    <w:p w14:paraId="2C4943AC" w14:textId="77777777" w:rsidR="004755CE" w:rsidRDefault="004755CE" w:rsidP="00D75DAB">
      <w:pPr>
        <w:pStyle w:val="Heading2"/>
        <w:numPr>
          <w:ilvl w:val="2"/>
          <w:numId w:val="21"/>
        </w:numPr>
      </w:pPr>
      <w:r>
        <w:t>the total time taken for the destination node to generate an acknowledgement message (new IP packet) that it has received the IP packet from the source (this delay also includes any delays for resequencing and resynchronisation required by the destination node); and</w:t>
      </w:r>
    </w:p>
    <w:p w14:paraId="11B5D9CE" w14:textId="77777777" w:rsidR="004755CE" w:rsidRDefault="004755CE" w:rsidP="00D75DAB">
      <w:pPr>
        <w:pStyle w:val="Heading2"/>
        <w:numPr>
          <w:ilvl w:val="2"/>
          <w:numId w:val="21"/>
        </w:numPr>
      </w:pPr>
      <w:r>
        <w:t>the total time taken for the destination node to send the acknowledgment back to the source node (propagation delay).</w:t>
      </w:r>
    </w:p>
    <w:p w14:paraId="08716FC8" w14:textId="77777777" w:rsidR="004755CE" w:rsidRPr="00DE541D" w:rsidRDefault="004755CE">
      <w:pPr>
        <w:pStyle w:val="B2BDaSubpara"/>
        <w:ind w:left="1474"/>
        <w:rPr>
          <w:i/>
          <w:iCs/>
          <w:color w:val="002060"/>
          <w:sz w:val="16"/>
          <w:szCs w:val="16"/>
        </w:rPr>
      </w:pPr>
      <w:r>
        <w:rPr>
          <w:rFonts w:ascii="Webdings" w:eastAsia="Webdings" w:hAnsi="Webdings" w:cs="Webdings"/>
          <w:color w:val="002060"/>
          <w:sz w:val="16"/>
          <w:szCs w:val="16"/>
        </w:rPr>
        <w:t>i</w:t>
      </w:r>
      <w:r>
        <w:rPr>
          <w:color w:val="002060"/>
          <w:sz w:val="16"/>
          <w:szCs w:val="16"/>
        </w:rPr>
        <w:t xml:space="preserve"> </w:t>
      </w:r>
      <w:r w:rsidRPr="00DE541D">
        <w:rPr>
          <w:i/>
          <w:iCs/>
          <w:color w:val="002060"/>
          <w:sz w:val="16"/>
          <w:szCs w:val="16"/>
        </w:rPr>
        <w:t>Note: Ingress/egress queuing and blocking delays are not included as the effect of these parameters varies based on the bandwidth of your ports.</w:t>
      </w:r>
    </w:p>
    <w:p w14:paraId="02DA0B20" w14:textId="77777777" w:rsidR="004755CE" w:rsidRDefault="004755CE" w:rsidP="00D75DAB">
      <w:pPr>
        <w:pStyle w:val="Heading2"/>
        <w:numPr>
          <w:ilvl w:val="1"/>
          <w:numId w:val="21"/>
        </w:numPr>
      </w:pPr>
      <w:r>
        <w:t>Our target is that 99% of the samples will have a round trip transit delay of less than or equal to the value set out below for the relevant service.</w:t>
      </w:r>
    </w:p>
    <w:p w14:paraId="01E97856" w14:textId="77777777" w:rsidR="004755CE" w:rsidRPr="00EF6CCE" w:rsidRDefault="004755CE">
      <w:pPr>
        <w:pStyle w:val="B2BDaSubpara"/>
        <w:ind w:left="1474"/>
      </w:pPr>
      <w:r>
        <w:rPr>
          <w:rFonts w:ascii="Webdings" w:eastAsia="Webdings" w:hAnsi="Webdings" w:cs="Webdings"/>
          <w:color w:val="002060"/>
          <w:sz w:val="16"/>
          <w:szCs w:val="16"/>
        </w:rPr>
        <w:t>i</w:t>
      </w:r>
      <w:r>
        <w:rPr>
          <w:color w:val="002060"/>
          <w:sz w:val="16"/>
          <w:szCs w:val="16"/>
        </w:rPr>
        <w:t xml:space="preserve"> </w:t>
      </w:r>
      <w:r w:rsidRPr="00DE541D">
        <w:rPr>
          <w:i/>
          <w:iCs/>
          <w:color w:val="002060"/>
          <w:sz w:val="16"/>
          <w:szCs w:val="16"/>
        </w:rPr>
        <w:t>For example: if a round trip transit delay value of 20ms applies, our target is that 99% of the samples will have a round trip transit delay of less than or equal to 20ms.</w:t>
      </w:r>
    </w:p>
    <w:p w14:paraId="74BA2713" w14:textId="77777777" w:rsidR="004755CE" w:rsidRPr="00533104" w:rsidRDefault="004755CE" w:rsidP="00533104">
      <w:pPr>
        <w:pStyle w:val="Heading2"/>
        <w:keepNext/>
        <w:tabs>
          <w:tab w:val="num" w:pos="879"/>
        </w:tabs>
        <w:ind w:left="879" w:hanging="879"/>
        <w:rPr>
          <w:b/>
          <w:bCs w:val="0"/>
          <w:noProof w:val="0"/>
        </w:rPr>
      </w:pPr>
      <w:r w:rsidRPr="00533104">
        <w:rPr>
          <w:b/>
          <w:bCs w:val="0"/>
          <w:noProof w:val="0"/>
        </w:rPr>
        <w:t>Packet delay variation</w:t>
      </w:r>
    </w:p>
    <w:p w14:paraId="2479FEB5" w14:textId="10219CE3" w:rsidR="004755CE" w:rsidRDefault="004755CE" w:rsidP="00D75DAB">
      <w:pPr>
        <w:pStyle w:val="Heading2"/>
        <w:numPr>
          <w:ilvl w:val="1"/>
          <w:numId w:val="21"/>
        </w:numPr>
      </w:pPr>
      <w:r>
        <w:t xml:space="preserve">The packet delay variation (or Jitter) is the deviation or displacement in phased timing (RTTD timing) within the Business IP Adapt </w:t>
      </w:r>
      <w:r w:rsidR="004D6B90">
        <w:t>E</w:t>
      </w:r>
      <w:r>
        <w:t xml:space="preserve">dge </w:t>
      </w:r>
      <w:r w:rsidR="004D6B90">
        <w:t>N</w:t>
      </w:r>
      <w:r>
        <w:t>etwork.</w:t>
      </w:r>
    </w:p>
    <w:p w14:paraId="772D2CDC" w14:textId="77777777" w:rsidR="004755CE" w:rsidRDefault="004755CE" w:rsidP="00D75DAB">
      <w:pPr>
        <w:pStyle w:val="Heading2"/>
        <w:numPr>
          <w:ilvl w:val="1"/>
          <w:numId w:val="21"/>
        </w:numPr>
      </w:pPr>
      <w:r>
        <w:t>A sample packet delay variation is calculated by deducting the minimum measured RTTD time over a one hour period from the maximum measured RTTD time over the same one hour period.</w:t>
      </w:r>
    </w:p>
    <w:p w14:paraId="1B1EDC3A" w14:textId="77777777" w:rsidR="004755CE" w:rsidRPr="00DE541D" w:rsidRDefault="004755CE">
      <w:pPr>
        <w:pStyle w:val="B2BDaSubpara"/>
        <w:ind w:left="1474"/>
        <w:rPr>
          <w:i/>
          <w:iCs/>
          <w:color w:val="002060"/>
          <w:sz w:val="16"/>
          <w:szCs w:val="16"/>
        </w:rPr>
      </w:pPr>
      <w:r>
        <w:rPr>
          <w:rFonts w:ascii="Webdings" w:eastAsia="Webdings" w:hAnsi="Webdings" w:cs="Webdings"/>
          <w:color w:val="002060"/>
          <w:sz w:val="16"/>
          <w:szCs w:val="16"/>
        </w:rPr>
        <w:t>i</w:t>
      </w:r>
      <w:r>
        <w:rPr>
          <w:color w:val="002060"/>
          <w:sz w:val="16"/>
          <w:szCs w:val="16"/>
        </w:rPr>
        <w:t xml:space="preserve"> </w:t>
      </w:r>
      <w:r w:rsidRPr="00DE541D">
        <w:rPr>
          <w:i/>
          <w:iCs/>
          <w:color w:val="002060"/>
          <w:sz w:val="16"/>
          <w:szCs w:val="16"/>
        </w:rPr>
        <w:t>Note: Ingress/egress queuing and blocking delays are not included as the effect of these parameters varies based on the bandwidth of your ports.</w:t>
      </w:r>
    </w:p>
    <w:p w14:paraId="09F34A8E" w14:textId="77777777" w:rsidR="004755CE" w:rsidRDefault="004755CE" w:rsidP="00D75DAB">
      <w:pPr>
        <w:pStyle w:val="Heading2"/>
        <w:numPr>
          <w:ilvl w:val="1"/>
          <w:numId w:val="21"/>
        </w:numPr>
      </w:pPr>
      <w:r>
        <w:t>Our target is that 99% of the samples will have a packet delay variation of less than or equal to the value set out below for the relevant service.</w:t>
      </w:r>
    </w:p>
    <w:p w14:paraId="557FE6E0" w14:textId="77777777" w:rsidR="004755CE" w:rsidRPr="00EF6CCE" w:rsidRDefault="004755CE">
      <w:pPr>
        <w:pStyle w:val="B2BDaSubpara"/>
        <w:ind w:left="1474"/>
      </w:pPr>
      <w:r>
        <w:rPr>
          <w:rFonts w:ascii="Webdings" w:eastAsia="Webdings" w:hAnsi="Webdings" w:cs="Webdings"/>
          <w:color w:val="002060"/>
          <w:sz w:val="16"/>
          <w:szCs w:val="16"/>
        </w:rPr>
        <w:lastRenderedPageBreak/>
        <w:t>i</w:t>
      </w:r>
      <w:r>
        <w:rPr>
          <w:color w:val="002060"/>
          <w:sz w:val="16"/>
          <w:szCs w:val="16"/>
        </w:rPr>
        <w:t xml:space="preserve"> </w:t>
      </w:r>
      <w:r w:rsidRPr="00DE541D">
        <w:rPr>
          <w:i/>
          <w:iCs/>
          <w:color w:val="002060"/>
          <w:sz w:val="16"/>
          <w:szCs w:val="16"/>
        </w:rPr>
        <w:t>For example: if a packet delay variation of 2ms applies, our target is that 99% of the samples will have a packet delay variation of less than or equal to 2ms.</w:t>
      </w:r>
    </w:p>
    <w:p w14:paraId="26C90F8B" w14:textId="77777777" w:rsidR="004755CE" w:rsidRPr="00533104" w:rsidRDefault="004755CE" w:rsidP="00533104">
      <w:pPr>
        <w:pStyle w:val="Heading2"/>
        <w:keepNext/>
        <w:tabs>
          <w:tab w:val="num" w:pos="879"/>
        </w:tabs>
        <w:ind w:left="879" w:hanging="879"/>
        <w:rPr>
          <w:b/>
          <w:bCs w:val="0"/>
          <w:noProof w:val="0"/>
        </w:rPr>
      </w:pPr>
      <w:r w:rsidRPr="00533104">
        <w:rPr>
          <w:b/>
          <w:bCs w:val="0"/>
          <w:noProof w:val="0"/>
        </w:rPr>
        <w:t>Service levels</w:t>
      </w:r>
    </w:p>
    <w:p w14:paraId="0A661E1E" w14:textId="77777777" w:rsidR="004755CE" w:rsidRPr="00EF6CCE" w:rsidRDefault="004755CE" w:rsidP="00792528">
      <w:pPr>
        <w:pStyle w:val="Heading2"/>
        <w:numPr>
          <w:ilvl w:val="1"/>
          <w:numId w:val="21"/>
        </w:numPr>
      </w:pPr>
      <w:r>
        <w:t>The class of service values for a Business IP Adapt service are:</w:t>
      </w:r>
    </w:p>
    <w:tbl>
      <w:tblPr>
        <w:tblStyle w:val="TableGrid"/>
        <w:tblW w:w="8625" w:type="dxa"/>
        <w:tblInd w:w="841" w:type="dxa"/>
        <w:tblCellMar>
          <w:top w:w="28" w:type="dxa"/>
          <w:left w:w="57" w:type="dxa"/>
          <w:bottom w:w="28" w:type="dxa"/>
          <w:right w:w="57" w:type="dxa"/>
        </w:tblCellMar>
        <w:tblLook w:val="04A0" w:firstRow="1" w:lastRow="0" w:firstColumn="1" w:lastColumn="0" w:noHBand="0" w:noVBand="1"/>
      </w:tblPr>
      <w:tblGrid>
        <w:gridCol w:w="1725"/>
        <w:gridCol w:w="1725"/>
        <w:gridCol w:w="1725"/>
        <w:gridCol w:w="1725"/>
        <w:gridCol w:w="1725"/>
      </w:tblGrid>
      <w:tr w:rsidR="00533104" w14:paraId="65B2C7BF" w14:textId="77777777" w:rsidTr="009E6BE7">
        <w:trPr>
          <w:trHeight w:val="45"/>
        </w:trPr>
        <w:tc>
          <w:tcPr>
            <w:tcW w:w="3450" w:type="dxa"/>
            <w:gridSpan w:val="2"/>
            <w:vAlign w:val="center"/>
          </w:tcPr>
          <w:p w14:paraId="30DF6272" w14:textId="77777777" w:rsidR="00533104" w:rsidRPr="009E6BE7" w:rsidRDefault="00533104">
            <w:pPr>
              <w:pStyle w:val="B2BDaSubpara"/>
              <w:keepNext/>
              <w:jc w:val="center"/>
              <w:rPr>
                <w:b/>
                <w:bCs/>
                <w:color w:val="auto"/>
              </w:rPr>
            </w:pPr>
            <w:r w:rsidRPr="009E6BE7">
              <w:rPr>
                <w:b/>
                <w:bCs/>
                <w:color w:val="auto"/>
              </w:rPr>
              <w:t>Class of Service</w:t>
            </w:r>
          </w:p>
        </w:tc>
        <w:tc>
          <w:tcPr>
            <w:tcW w:w="1725" w:type="dxa"/>
            <w:vAlign w:val="center"/>
          </w:tcPr>
          <w:p w14:paraId="04D08B6E" w14:textId="77777777" w:rsidR="00533104" w:rsidRPr="009E6BE7" w:rsidRDefault="00533104">
            <w:pPr>
              <w:pStyle w:val="B2BDaSubpara"/>
              <w:jc w:val="center"/>
              <w:rPr>
                <w:b/>
                <w:bCs/>
                <w:color w:val="auto"/>
              </w:rPr>
            </w:pPr>
            <w:r w:rsidRPr="009E6BE7">
              <w:rPr>
                <w:b/>
                <w:bCs/>
                <w:color w:val="auto"/>
              </w:rPr>
              <w:t>Packet Loss Ratio</w:t>
            </w:r>
          </w:p>
        </w:tc>
        <w:tc>
          <w:tcPr>
            <w:tcW w:w="1725" w:type="dxa"/>
            <w:vAlign w:val="center"/>
          </w:tcPr>
          <w:p w14:paraId="4F81B089" w14:textId="77777777" w:rsidR="00533104" w:rsidRPr="009E6BE7" w:rsidRDefault="00533104">
            <w:pPr>
              <w:pStyle w:val="B2BDaSubpara"/>
              <w:jc w:val="center"/>
              <w:rPr>
                <w:b/>
                <w:bCs/>
                <w:color w:val="auto"/>
              </w:rPr>
            </w:pPr>
            <w:r w:rsidRPr="009E6BE7">
              <w:rPr>
                <w:b/>
                <w:bCs/>
                <w:color w:val="auto"/>
              </w:rPr>
              <w:t>Round Trip Transit Delay (max milliseconds)</w:t>
            </w:r>
          </w:p>
        </w:tc>
        <w:tc>
          <w:tcPr>
            <w:tcW w:w="1725" w:type="dxa"/>
            <w:vAlign w:val="center"/>
          </w:tcPr>
          <w:p w14:paraId="3D5E4CBD" w14:textId="77777777" w:rsidR="00533104" w:rsidRPr="009E6BE7" w:rsidRDefault="00533104">
            <w:pPr>
              <w:pStyle w:val="B2BDaSubpara"/>
              <w:jc w:val="center"/>
              <w:rPr>
                <w:b/>
                <w:bCs/>
                <w:color w:val="auto"/>
              </w:rPr>
            </w:pPr>
            <w:r w:rsidRPr="009E6BE7">
              <w:rPr>
                <w:b/>
                <w:bCs/>
                <w:color w:val="auto"/>
              </w:rPr>
              <w:t>Packet Delay Variation (max milliseconds)</w:t>
            </w:r>
          </w:p>
        </w:tc>
      </w:tr>
      <w:tr w:rsidR="00533104" w14:paraId="3575FF15" w14:textId="77777777" w:rsidTr="009E6BE7">
        <w:trPr>
          <w:trHeight w:val="44"/>
        </w:trPr>
        <w:tc>
          <w:tcPr>
            <w:tcW w:w="1725" w:type="dxa"/>
            <w:vAlign w:val="center"/>
          </w:tcPr>
          <w:p w14:paraId="75FA5677" w14:textId="77777777" w:rsidR="00533104" w:rsidRPr="009E6BE7" w:rsidRDefault="00533104">
            <w:pPr>
              <w:pStyle w:val="B2BDaSubpara"/>
              <w:rPr>
                <w:color w:val="auto"/>
              </w:rPr>
            </w:pPr>
            <w:r w:rsidRPr="009E6BE7">
              <w:rPr>
                <w:color w:val="auto"/>
              </w:rPr>
              <w:t>Static</w:t>
            </w:r>
          </w:p>
        </w:tc>
        <w:tc>
          <w:tcPr>
            <w:tcW w:w="1725" w:type="dxa"/>
            <w:vAlign w:val="center"/>
          </w:tcPr>
          <w:p w14:paraId="1FD40413" w14:textId="77777777" w:rsidR="00533104" w:rsidRPr="009E6BE7" w:rsidRDefault="00533104">
            <w:pPr>
              <w:pStyle w:val="B2BDaSubpara"/>
              <w:rPr>
                <w:color w:val="auto"/>
              </w:rPr>
            </w:pPr>
            <w:r w:rsidRPr="009E6BE7">
              <w:rPr>
                <w:color w:val="auto"/>
              </w:rPr>
              <w:t>Data Transfer</w:t>
            </w:r>
          </w:p>
        </w:tc>
        <w:tc>
          <w:tcPr>
            <w:tcW w:w="1725" w:type="dxa"/>
            <w:vAlign w:val="center"/>
          </w:tcPr>
          <w:p w14:paraId="23AD15A9" w14:textId="77777777" w:rsidR="00533104" w:rsidRPr="009E6BE7" w:rsidRDefault="00533104">
            <w:pPr>
              <w:pStyle w:val="B2BDaSubpara"/>
              <w:jc w:val="center"/>
              <w:rPr>
                <w:color w:val="auto"/>
              </w:rPr>
            </w:pPr>
            <w:r w:rsidRPr="009E6BE7">
              <w:rPr>
                <w:color w:val="auto"/>
              </w:rPr>
              <w:t>1%</w:t>
            </w:r>
          </w:p>
        </w:tc>
        <w:tc>
          <w:tcPr>
            <w:tcW w:w="1725" w:type="dxa"/>
            <w:vAlign w:val="center"/>
          </w:tcPr>
          <w:p w14:paraId="4224B62F" w14:textId="77777777" w:rsidR="00533104" w:rsidRPr="009E6BE7" w:rsidRDefault="00533104">
            <w:pPr>
              <w:pStyle w:val="B2BDaSubpara"/>
              <w:jc w:val="center"/>
              <w:rPr>
                <w:color w:val="auto"/>
              </w:rPr>
            </w:pPr>
            <w:r w:rsidRPr="009E6BE7">
              <w:rPr>
                <w:color w:val="auto"/>
              </w:rPr>
              <w:t>35</w:t>
            </w:r>
          </w:p>
        </w:tc>
        <w:tc>
          <w:tcPr>
            <w:tcW w:w="1725" w:type="dxa"/>
            <w:vAlign w:val="center"/>
          </w:tcPr>
          <w:p w14:paraId="156DEEFC" w14:textId="77777777" w:rsidR="00533104" w:rsidRPr="009E6BE7" w:rsidRDefault="00533104">
            <w:pPr>
              <w:pStyle w:val="B2BDaSubpara"/>
              <w:jc w:val="center"/>
              <w:rPr>
                <w:color w:val="auto"/>
              </w:rPr>
            </w:pPr>
            <w:r w:rsidRPr="009E6BE7">
              <w:rPr>
                <w:color w:val="auto"/>
              </w:rPr>
              <w:t>10</w:t>
            </w:r>
          </w:p>
        </w:tc>
      </w:tr>
      <w:tr w:rsidR="00533104" w14:paraId="4383435E" w14:textId="77777777" w:rsidTr="009E6BE7">
        <w:trPr>
          <w:trHeight w:val="44"/>
        </w:trPr>
        <w:tc>
          <w:tcPr>
            <w:tcW w:w="1725" w:type="dxa"/>
            <w:vMerge w:val="restart"/>
            <w:vAlign w:val="center"/>
          </w:tcPr>
          <w:p w14:paraId="252CC43D" w14:textId="77777777" w:rsidR="00533104" w:rsidRPr="009E6BE7" w:rsidRDefault="00533104">
            <w:pPr>
              <w:pStyle w:val="B2BDaSubpara"/>
              <w:rPr>
                <w:color w:val="auto"/>
              </w:rPr>
            </w:pPr>
            <w:r w:rsidRPr="009E6BE7">
              <w:rPr>
                <w:color w:val="auto"/>
              </w:rPr>
              <w:t>Dynamic</w:t>
            </w:r>
          </w:p>
        </w:tc>
        <w:tc>
          <w:tcPr>
            <w:tcW w:w="1725" w:type="dxa"/>
            <w:vAlign w:val="center"/>
          </w:tcPr>
          <w:p w14:paraId="41710D96" w14:textId="77777777" w:rsidR="00533104" w:rsidRPr="009E6BE7" w:rsidRDefault="00533104">
            <w:pPr>
              <w:pStyle w:val="B2BDaSubpara"/>
              <w:rPr>
                <w:color w:val="auto"/>
              </w:rPr>
            </w:pPr>
            <w:r w:rsidRPr="009E6BE7">
              <w:rPr>
                <w:color w:val="auto"/>
              </w:rPr>
              <w:t>Multimedia</w:t>
            </w:r>
          </w:p>
        </w:tc>
        <w:tc>
          <w:tcPr>
            <w:tcW w:w="1725" w:type="dxa"/>
            <w:vAlign w:val="center"/>
          </w:tcPr>
          <w:p w14:paraId="2922FA87" w14:textId="77777777" w:rsidR="00533104" w:rsidRPr="009E6BE7" w:rsidRDefault="00533104">
            <w:pPr>
              <w:pStyle w:val="B2BDaSubpara"/>
              <w:jc w:val="center"/>
              <w:rPr>
                <w:color w:val="auto"/>
              </w:rPr>
            </w:pPr>
            <w:r w:rsidRPr="009E6BE7">
              <w:rPr>
                <w:color w:val="auto"/>
              </w:rPr>
              <w:t>0.01%</w:t>
            </w:r>
          </w:p>
        </w:tc>
        <w:tc>
          <w:tcPr>
            <w:tcW w:w="1725" w:type="dxa"/>
            <w:vAlign w:val="center"/>
          </w:tcPr>
          <w:p w14:paraId="3DF1C803" w14:textId="77777777" w:rsidR="00533104" w:rsidRPr="009E6BE7" w:rsidRDefault="00533104">
            <w:pPr>
              <w:pStyle w:val="B2BDaSubpara"/>
              <w:jc w:val="center"/>
              <w:rPr>
                <w:color w:val="auto"/>
              </w:rPr>
            </w:pPr>
            <w:r w:rsidRPr="009E6BE7">
              <w:rPr>
                <w:color w:val="auto"/>
              </w:rPr>
              <w:t>20</w:t>
            </w:r>
          </w:p>
        </w:tc>
        <w:tc>
          <w:tcPr>
            <w:tcW w:w="1725" w:type="dxa"/>
            <w:vAlign w:val="center"/>
          </w:tcPr>
          <w:p w14:paraId="7F92F30D" w14:textId="77777777" w:rsidR="00533104" w:rsidRPr="009E6BE7" w:rsidRDefault="00533104">
            <w:pPr>
              <w:pStyle w:val="B2BDaSubpara"/>
              <w:jc w:val="center"/>
              <w:rPr>
                <w:color w:val="auto"/>
              </w:rPr>
            </w:pPr>
            <w:r w:rsidRPr="009E6BE7">
              <w:rPr>
                <w:color w:val="auto"/>
              </w:rPr>
              <w:t>2</w:t>
            </w:r>
          </w:p>
        </w:tc>
      </w:tr>
      <w:tr w:rsidR="00533104" w14:paraId="3ADFED50" w14:textId="77777777" w:rsidTr="009E6BE7">
        <w:trPr>
          <w:trHeight w:val="44"/>
        </w:trPr>
        <w:tc>
          <w:tcPr>
            <w:tcW w:w="1725" w:type="dxa"/>
            <w:vMerge/>
            <w:vAlign w:val="center"/>
          </w:tcPr>
          <w:p w14:paraId="591EFF0D" w14:textId="77777777" w:rsidR="00533104" w:rsidRPr="009E6BE7" w:rsidRDefault="00533104">
            <w:pPr>
              <w:pStyle w:val="B2BDaSubpara"/>
              <w:rPr>
                <w:color w:val="auto"/>
              </w:rPr>
            </w:pPr>
          </w:p>
        </w:tc>
        <w:tc>
          <w:tcPr>
            <w:tcW w:w="1725" w:type="dxa"/>
            <w:vAlign w:val="center"/>
          </w:tcPr>
          <w:p w14:paraId="152B68AC" w14:textId="77777777" w:rsidR="00533104" w:rsidRPr="009E6BE7" w:rsidRDefault="00533104">
            <w:pPr>
              <w:pStyle w:val="B2BDaSubpara"/>
              <w:rPr>
                <w:color w:val="auto"/>
              </w:rPr>
            </w:pPr>
            <w:r w:rsidRPr="009E6BE7">
              <w:rPr>
                <w:color w:val="auto"/>
              </w:rPr>
              <w:t>Interactive</w:t>
            </w:r>
          </w:p>
        </w:tc>
        <w:tc>
          <w:tcPr>
            <w:tcW w:w="1725" w:type="dxa"/>
            <w:vAlign w:val="center"/>
          </w:tcPr>
          <w:p w14:paraId="3D5B44E2" w14:textId="77777777" w:rsidR="00533104" w:rsidRPr="009E6BE7" w:rsidRDefault="00533104">
            <w:pPr>
              <w:pStyle w:val="B2BDaSubpara"/>
              <w:jc w:val="center"/>
              <w:rPr>
                <w:color w:val="auto"/>
              </w:rPr>
            </w:pPr>
            <w:r w:rsidRPr="009E6BE7">
              <w:rPr>
                <w:color w:val="auto"/>
              </w:rPr>
              <w:t>0.1%</w:t>
            </w:r>
          </w:p>
        </w:tc>
        <w:tc>
          <w:tcPr>
            <w:tcW w:w="1725" w:type="dxa"/>
            <w:vAlign w:val="center"/>
          </w:tcPr>
          <w:p w14:paraId="716E66FE" w14:textId="77777777" w:rsidR="00533104" w:rsidRPr="009E6BE7" w:rsidRDefault="00533104">
            <w:pPr>
              <w:pStyle w:val="B2BDaSubpara"/>
              <w:jc w:val="center"/>
              <w:rPr>
                <w:color w:val="auto"/>
              </w:rPr>
            </w:pPr>
            <w:r w:rsidRPr="009E6BE7">
              <w:rPr>
                <w:color w:val="auto"/>
              </w:rPr>
              <w:t>20</w:t>
            </w:r>
          </w:p>
        </w:tc>
        <w:tc>
          <w:tcPr>
            <w:tcW w:w="1725" w:type="dxa"/>
            <w:vAlign w:val="center"/>
          </w:tcPr>
          <w:p w14:paraId="337216C2" w14:textId="77777777" w:rsidR="00533104" w:rsidRPr="009E6BE7" w:rsidRDefault="00533104">
            <w:pPr>
              <w:pStyle w:val="B2BDaSubpara"/>
              <w:jc w:val="center"/>
              <w:rPr>
                <w:color w:val="auto"/>
              </w:rPr>
            </w:pPr>
            <w:r w:rsidRPr="009E6BE7">
              <w:rPr>
                <w:color w:val="auto"/>
              </w:rPr>
              <w:t>5</w:t>
            </w:r>
          </w:p>
        </w:tc>
      </w:tr>
      <w:tr w:rsidR="00533104" w14:paraId="62016668" w14:textId="77777777" w:rsidTr="009E6BE7">
        <w:trPr>
          <w:trHeight w:val="44"/>
        </w:trPr>
        <w:tc>
          <w:tcPr>
            <w:tcW w:w="1725" w:type="dxa"/>
            <w:vMerge/>
            <w:vAlign w:val="center"/>
          </w:tcPr>
          <w:p w14:paraId="0210DF1A" w14:textId="77777777" w:rsidR="00533104" w:rsidRPr="009E6BE7" w:rsidRDefault="00533104">
            <w:pPr>
              <w:pStyle w:val="B2BDaSubpara"/>
              <w:rPr>
                <w:color w:val="auto"/>
              </w:rPr>
            </w:pPr>
          </w:p>
        </w:tc>
        <w:tc>
          <w:tcPr>
            <w:tcW w:w="1725" w:type="dxa"/>
            <w:vAlign w:val="center"/>
          </w:tcPr>
          <w:p w14:paraId="5C4B9F4B" w14:textId="77777777" w:rsidR="00533104" w:rsidRPr="009E6BE7" w:rsidRDefault="00533104">
            <w:pPr>
              <w:pStyle w:val="B2BDaSubpara"/>
              <w:rPr>
                <w:color w:val="auto"/>
              </w:rPr>
            </w:pPr>
            <w:r w:rsidRPr="009E6BE7">
              <w:rPr>
                <w:color w:val="auto"/>
              </w:rPr>
              <w:t>Data Transfer</w:t>
            </w:r>
          </w:p>
        </w:tc>
        <w:tc>
          <w:tcPr>
            <w:tcW w:w="1725" w:type="dxa"/>
            <w:vAlign w:val="center"/>
          </w:tcPr>
          <w:p w14:paraId="5C2AD896" w14:textId="77777777" w:rsidR="00533104" w:rsidRPr="009E6BE7" w:rsidRDefault="00533104">
            <w:pPr>
              <w:pStyle w:val="B2BDaSubpara"/>
              <w:jc w:val="center"/>
              <w:rPr>
                <w:color w:val="auto"/>
              </w:rPr>
            </w:pPr>
            <w:r w:rsidRPr="009E6BE7">
              <w:rPr>
                <w:color w:val="auto"/>
              </w:rPr>
              <w:t>1%</w:t>
            </w:r>
          </w:p>
        </w:tc>
        <w:tc>
          <w:tcPr>
            <w:tcW w:w="1725" w:type="dxa"/>
            <w:vAlign w:val="center"/>
          </w:tcPr>
          <w:p w14:paraId="72C3E940" w14:textId="77777777" w:rsidR="00533104" w:rsidRPr="009E6BE7" w:rsidRDefault="00533104">
            <w:pPr>
              <w:pStyle w:val="B2BDaSubpara"/>
              <w:jc w:val="center"/>
              <w:rPr>
                <w:color w:val="auto"/>
              </w:rPr>
            </w:pPr>
            <w:r w:rsidRPr="009E6BE7">
              <w:rPr>
                <w:color w:val="auto"/>
              </w:rPr>
              <w:t>35</w:t>
            </w:r>
          </w:p>
        </w:tc>
        <w:tc>
          <w:tcPr>
            <w:tcW w:w="1725" w:type="dxa"/>
            <w:vAlign w:val="center"/>
          </w:tcPr>
          <w:p w14:paraId="60D838A1" w14:textId="77777777" w:rsidR="00533104" w:rsidRPr="009E6BE7" w:rsidRDefault="00533104">
            <w:pPr>
              <w:pStyle w:val="B2BDaSubpara"/>
              <w:jc w:val="center"/>
              <w:rPr>
                <w:color w:val="auto"/>
              </w:rPr>
            </w:pPr>
            <w:r w:rsidRPr="009E6BE7">
              <w:rPr>
                <w:color w:val="auto"/>
              </w:rPr>
              <w:t>10</w:t>
            </w:r>
          </w:p>
        </w:tc>
      </w:tr>
    </w:tbl>
    <w:p w14:paraId="20A3432E" w14:textId="77777777" w:rsidR="004755CE" w:rsidRPr="0069785D" w:rsidRDefault="004755CE">
      <w:pPr>
        <w:pStyle w:val="B2BDSummaryHeader"/>
        <w:jc w:val="left"/>
        <w:rPr>
          <w:highlight w:val="yellow"/>
        </w:rPr>
      </w:pPr>
      <w:r w:rsidRPr="003C6AD4">
        <w:t>Standard Restoration</w:t>
      </w:r>
    </w:p>
    <w:p w14:paraId="3254F2DC" w14:textId="58B1DBFB" w:rsidR="004755CE" w:rsidRPr="005E461E" w:rsidRDefault="004755CE" w:rsidP="00792528">
      <w:pPr>
        <w:pStyle w:val="Heading2"/>
        <w:numPr>
          <w:ilvl w:val="1"/>
          <w:numId w:val="21"/>
        </w:numPr>
      </w:pPr>
      <w:r w:rsidRPr="00A46E65">
        <w:t xml:space="preserve">The standard target response and repair times only apply to service faults within our maintenance responsibilities.  Details of the applicable response and restoration targets </w:t>
      </w:r>
      <w:r>
        <w:t xml:space="preserve">for your Business IP Adapt </w:t>
      </w:r>
      <w:r w:rsidRPr="00A46E65">
        <w:t xml:space="preserve">are set out in </w:t>
      </w:r>
      <w:r w:rsidR="002D1B58">
        <w:t>Part D – Service Levels</w:t>
      </w:r>
      <w:r w:rsidRPr="00A46E65">
        <w:t>.</w:t>
      </w:r>
    </w:p>
    <w:p w14:paraId="7FF5AFC5" w14:textId="77777777" w:rsidR="004755CE" w:rsidRPr="00DE541D" w:rsidRDefault="004755CE">
      <w:pPr>
        <w:pStyle w:val="B2BDSummaryHeader"/>
        <w:jc w:val="left"/>
      </w:pPr>
      <w:r>
        <w:t xml:space="preserve">SLA </w:t>
      </w:r>
      <w:r w:rsidRPr="00DE541D">
        <w:t>Premium</w:t>
      </w:r>
    </w:p>
    <w:p w14:paraId="0F650E35" w14:textId="5204BE7B" w:rsidR="004755CE" w:rsidRDefault="004755CE" w:rsidP="00792528">
      <w:pPr>
        <w:pStyle w:val="Heading2"/>
        <w:numPr>
          <w:ilvl w:val="1"/>
          <w:numId w:val="21"/>
        </w:numPr>
      </w:pPr>
      <w:r>
        <w:t xml:space="preserve">You may separately apply for Premium SLAs at an additional charge.  Premium SLAs are subject to a feasibility studyand the terms and conditions set out in </w:t>
      </w:r>
      <w:r w:rsidR="002D1B58">
        <w:t>Part D – Service Levels</w:t>
      </w:r>
      <w:r>
        <w:t>.</w:t>
      </w:r>
    </w:p>
    <w:p w14:paraId="1FFD84AA" w14:textId="77777777" w:rsidR="00030BB0" w:rsidRDefault="00030BB0" w:rsidP="00D40BC2">
      <w:pPr>
        <w:pStyle w:val="Heading1"/>
        <w:spacing w:before="360"/>
        <w:ind w:left="737" w:hanging="737"/>
        <w:sectPr w:rsidR="00030BB0" w:rsidSect="00E363D7">
          <w:pgSz w:w="11906" w:h="16838"/>
          <w:pgMar w:top="993" w:right="566" w:bottom="992" w:left="964" w:header="426" w:footer="283" w:gutter="0"/>
          <w:cols w:space="720"/>
          <w:noEndnote/>
          <w:titlePg/>
          <w:docGrid w:linePitch="360"/>
        </w:sectPr>
      </w:pPr>
    </w:p>
    <w:p w14:paraId="75301385" w14:textId="49EACACE" w:rsidR="0061567E" w:rsidRDefault="0061567E" w:rsidP="0061567E">
      <w:pPr>
        <w:pStyle w:val="Title"/>
      </w:pPr>
      <w:bookmarkStart w:id="55" w:name="_Toc275421728"/>
      <w:bookmarkStart w:id="56" w:name="_Toc275421856"/>
      <w:bookmarkStart w:id="57" w:name="_Toc276653230"/>
      <w:bookmarkStart w:id="58" w:name="_Toc276990257"/>
      <w:bookmarkStart w:id="59" w:name="_Toc277077199"/>
      <w:bookmarkStart w:id="60" w:name="_Toc104452591"/>
      <w:bookmarkStart w:id="61" w:name="_Toc104452592"/>
      <w:bookmarkStart w:id="62" w:name="_Toc104452593"/>
      <w:bookmarkStart w:id="63" w:name="_Toc104452594"/>
      <w:bookmarkStart w:id="64" w:name="_Toc104452595"/>
      <w:bookmarkStart w:id="65" w:name="_Toc104452597"/>
      <w:bookmarkStart w:id="66" w:name="_Toc104452598"/>
      <w:bookmarkStart w:id="67" w:name="_Toc104452599"/>
      <w:bookmarkStart w:id="68" w:name="_Toc104452600"/>
      <w:bookmarkStart w:id="69" w:name="_Toc104452601"/>
      <w:bookmarkStart w:id="70" w:name="_Toc104452602"/>
      <w:bookmarkStart w:id="71" w:name="_Toc104452603"/>
      <w:bookmarkStart w:id="72" w:name="_Toc104452604"/>
      <w:bookmarkStart w:id="73" w:name="_Toc104452605"/>
      <w:bookmarkStart w:id="74" w:name="_Toc104452608"/>
      <w:bookmarkStart w:id="75" w:name="_Toc104452606"/>
      <w:bookmarkStart w:id="76" w:name="_Toc104452607"/>
      <w:bookmarkStart w:id="77" w:name="_Toc104452611"/>
      <w:bookmarkStart w:id="78" w:name="_Toc104452612"/>
      <w:bookmarkStart w:id="79" w:name="_Toc104452613"/>
      <w:bookmarkStart w:id="80" w:name="_Toc104452614"/>
      <w:bookmarkStart w:id="81" w:name="_Toc104452615"/>
      <w:bookmarkStart w:id="82" w:name="_Toc104452616"/>
      <w:bookmarkStart w:id="83" w:name="_Toc104452617"/>
      <w:bookmarkStart w:id="84" w:name="_Toc104452618"/>
      <w:bookmarkStart w:id="85" w:name="_Toc104452619"/>
      <w:bookmarkStart w:id="86" w:name="_Toc104452620"/>
      <w:bookmarkStart w:id="87" w:name="_Toc104452621"/>
      <w:bookmarkStart w:id="88" w:name="_Toc104452622"/>
      <w:bookmarkStart w:id="89" w:name="_Toc104452623"/>
      <w:bookmarkStart w:id="90" w:name="_Toc104452624"/>
      <w:bookmarkStart w:id="91" w:name="_Toc104452625"/>
      <w:bookmarkStart w:id="92" w:name="_Toc104452626"/>
      <w:bookmarkStart w:id="93" w:name="_Toc104452627"/>
      <w:bookmarkStart w:id="94" w:name="_Toc104452628"/>
      <w:bookmarkStart w:id="95" w:name="_Toc104452630"/>
      <w:bookmarkStart w:id="96" w:name="_Toc104452631"/>
      <w:bookmarkStart w:id="97" w:name="_Toc104452632"/>
      <w:bookmarkStart w:id="98" w:name="_Toc104452633"/>
      <w:bookmarkStart w:id="99" w:name="_Toc104452634"/>
      <w:bookmarkStart w:id="100" w:name="_Toc104452635"/>
      <w:bookmarkStart w:id="101" w:name="_Toc104452636"/>
      <w:bookmarkStart w:id="102" w:name="_Toc104452637"/>
      <w:bookmarkStart w:id="103" w:name="_Toc104452638"/>
      <w:bookmarkStart w:id="104" w:name="_Toc104452639"/>
      <w:bookmarkStart w:id="105" w:name="_Toc104452640"/>
      <w:bookmarkStart w:id="106" w:name="_Toc104452641"/>
      <w:bookmarkStart w:id="107" w:name="_Toc104452642"/>
      <w:bookmarkStart w:id="108" w:name="_Toc104452643"/>
      <w:bookmarkStart w:id="109" w:name="_Toc104452644"/>
      <w:bookmarkStart w:id="110" w:name="_Toc104452645"/>
      <w:bookmarkStart w:id="111" w:name="_Toc104452647"/>
      <w:bookmarkStart w:id="112" w:name="_Toc104452648"/>
      <w:bookmarkStart w:id="113" w:name="_Toc104452649"/>
      <w:bookmarkStart w:id="114" w:name="_Toc121901408"/>
      <w:bookmarkStart w:id="115" w:name="_Toc104452650"/>
      <w:bookmarkStart w:id="116" w:name="_Toc104452651"/>
      <w:bookmarkStart w:id="117" w:name="_Toc104452652"/>
      <w:bookmarkStart w:id="118" w:name="_Toc104452653"/>
      <w:bookmarkStart w:id="119" w:name="_Toc104452654"/>
      <w:bookmarkStart w:id="120" w:name="_Toc104452655"/>
      <w:bookmarkStart w:id="121" w:name="_Toc104452656"/>
      <w:bookmarkStart w:id="122" w:name="_Toc104452657"/>
      <w:bookmarkStart w:id="123" w:name="_Toc104452658"/>
      <w:bookmarkStart w:id="124" w:name="_Toc104452659"/>
      <w:bookmarkStart w:id="125" w:name="_Toc104452660"/>
      <w:bookmarkStart w:id="126" w:name="_Toc104452661"/>
      <w:bookmarkStart w:id="127" w:name="_Toc104452662"/>
      <w:bookmarkStart w:id="128" w:name="_Toc104452663"/>
      <w:bookmarkStart w:id="129" w:name="_Toc104452664"/>
      <w:bookmarkStart w:id="130" w:name="_Toc104452665"/>
      <w:bookmarkStart w:id="131" w:name="_Toc104452666"/>
      <w:bookmarkStart w:id="132" w:name="_Toc104452667"/>
      <w:bookmarkStart w:id="133" w:name="_Toc104452668"/>
      <w:bookmarkStart w:id="134" w:name="_Toc104452669"/>
      <w:bookmarkStart w:id="135" w:name="_Toc104452670"/>
      <w:bookmarkStart w:id="136" w:name="_Toc104452671"/>
      <w:bookmarkStart w:id="137" w:name="_Toc104452672"/>
      <w:bookmarkStart w:id="138" w:name="_Toc104452673"/>
      <w:bookmarkStart w:id="139" w:name="_Toc104452674"/>
      <w:bookmarkStart w:id="140" w:name="_Toc104452675"/>
      <w:bookmarkStart w:id="141" w:name="_Toc104452676"/>
      <w:bookmarkStart w:id="142" w:name="_Toc104452677"/>
      <w:bookmarkStart w:id="143" w:name="_Toc104452678"/>
      <w:bookmarkStart w:id="144" w:name="_Toc104452679"/>
      <w:bookmarkStart w:id="145" w:name="_Toc104452680"/>
      <w:bookmarkStart w:id="146" w:name="_Toc104452681"/>
      <w:bookmarkStart w:id="147" w:name="_Toc104452682"/>
      <w:bookmarkStart w:id="148" w:name="_Toc104452683"/>
      <w:bookmarkStart w:id="149" w:name="_Toc104452684"/>
      <w:bookmarkStart w:id="150" w:name="_Toc104452685"/>
      <w:bookmarkStart w:id="151" w:name="_Toc104452686"/>
      <w:bookmarkStart w:id="152" w:name="_Toc104452687"/>
      <w:bookmarkStart w:id="153" w:name="_Toc104452688"/>
      <w:bookmarkStart w:id="154" w:name="_Toc104452689"/>
      <w:bookmarkStart w:id="155" w:name="_Toc104452690"/>
      <w:bookmarkStart w:id="156" w:name="_Toc104452691"/>
      <w:bookmarkStart w:id="157" w:name="_Toc104452692"/>
      <w:bookmarkStart w:id="158" w:name="_Toc104452693"/>
      <w:bookmarkStart w:id="159" w:name="_Toc104452694"/>
      <w:bookmarkStart w:id="160" w:name="_Toc104452695"/>
      <w:bookmarkStart w:id="161" w:name="_Toc104452696"/>
      <w:bookmarkStart w:id="162" w:name="_Toc104452697"/>
      <w:bookmarkStart w:id="163" w:name="_Toc104452698"/>
      <w:bookmarkStart w:id="164" w:name="_Toc104452699"/>
      <w:bookmarkStart w:id="165" w:name="_Toc104452700"/>
      <w:bookmarkStart w:id="166" w:name="_Toc104452701"/>
      <w:bookmarkStart w:id="167" w:name="_Toc104452702"/>
      <w:bookmarkStart w:id="168" w:name="_Toc104452703"/>
      <w:bookmarkStart w:id="169" w:name="_Toc104452704"/>
      <w:bookmarkStart w:id="170" w:name="_Toc104452705"/>
      <w:bookmarkStart w:id="171" w:name="_Toc104452706"/>
      <w:bookmarkStart w:id="172" w:name="_Toc104452707"/>
      <w:bookmarkStart w:id="173" w:name="_Toc104452708"/>
      <w:bookmarkStart w:id="174" w:name="_Toc104452709"/>
      <w:bookmarkStart w:id="175" w:name="_Toc104452710"/>
      <w:bookmarkStart w:id="176" w:name="_Toc104452711"/>
      <w:bookmarkStart w:id="177" w:name="_Toc104452712"/>
      <w:bookmarkStart w:id="178" w:name="_Toc104452713"/>
      <w:bookmarkStart w:id="179" w:name="_Toc104452714"/>
      <w:bookmarkStart w:id="180" w:name="_Toc104452715"/>
      <w:bookmarkStart w:id="181" w:name="_Toc104452716"/>
      <w:bookmarkStart w:id="182" w:name="_Toc104452717"/>
      <w:bookmarkStart w:id="183" w:name="_Toc104452718"/>
      <w:bookmarkStart w:id="184" w:name="_Toc104452719"/>
      <w:bookmarkStart w:id="185" w:name="_Toc104452720"/>
      <w:bookmarkStart w:id="186" w:name="_Toc104452721"/>
      <w:bookmarkStart w:id="187" w:name="_Toc104452722"/>
      <w:bookmarkStart w:id="188" w:name="_Toc104452723"/>
      <w:bookmarkStart w:id="189" w:name="_Toc104452724"/>
      <w:bookmarkStart w:id="190" w:name="_Toc104452725"/>
      <w:bookmarkStart w:id="191" w:name="_Toc104452726"/>
      <w:bookmarkStart w:id="192" w:name="_Toc104452727"/>
      <w:bookmarkStart w:id="193" w:name="_Toc104452728"/>
      <w:bookmarkStart w:id="194" w:name="_Toc104452729"/>
      <w:bookmarkStart w:id="195" w:name="_Toc104452730"/>
      <w:bookmarkStart w:id="196" w:name="_Toc104452731"/>
      <w:bookmarkStart w:id="197" w:name="_Toc104452732"/>
      <w:bookmarkStart w:id="198" w:name="_Toc104452733"/>
      <w:bookmarkStart w:id="199" w:name="_Toc104452734"/>
      <w:bookmarkStart w:id="200" w:name="_Toc104452735"/>
      <w:bookmarkStart w:id="201" w:name="_Toc104452736"/>
      <w:bookmarkStart w:id="202" w:name="_Toc104452737"/>
      <w:bookmarkStart w:id="203" w:name="_Toc104452738"/>
      <w:bookmarkStart w:id="204" w:name="_Toc104452739"/>
      <w:bookmarkStart w:id="205" w:name="_Toc104452740"/>
      <w:bookmarkStart w:id="206" w:name="_Toc104452741"/>
      <w:bookmarkStart w:id="207" w:name="_Toc104452742"/>
      <w:bookmarkStart w:id="208" w:name="_Toc104452743"/>
      <w:bookmarkStart w:id="209" w:name="_Toc104452744"/>
      <w:bookmarkStart w:id="210" w:name="_Toc104452745"/>
      <w:bookmarkStart w:id="211" w:name="_Toc104452746"/>
      <w:bookmarkStart w:id="212" w:name="_Toc104452747"/>
      <w:bookmarkStart w:id="213" w:name="_Toc104452748"/>
      <w:bookmarkStart w:id="214" w:name="_Toc104452749"/>
      <w:bookmarkStart w:id="215" w:name="_Toc104452750"/>
      <w:bookmarkStart w:id="216" w:name="_Toc104452751"/>
      <w:bookmarkStart w:id="217" w:name="_Toc104452752"/>
      <w:bookmarkStart w:id="218" w:name="_Toc104452753"/>
      <w:bookmarkStart w:id="219" w:name="_Toc104452754"/>
      <w:bookmarkStart w:id="220" w:name="_Toc104452755"/>
      <w:bookmarkStart w:id="221" w:name="_Toc104452756"/>
      <w:bookmarkStart w:id="222" w:name="_Toc104452757"/>
      <w:bookmarkStart w:id="223" w:name="_Toc104452758"/>
      <w:bookmarkStart w:id="224" w:name="_Toc104452759"/>
      <w:bookmarkStart w:id="225" w:name="_Toc104452760"/>
      <w:bookmarkStart w:id="226" w:name="_Toc104452761"/>
      <w:bookmarkStart w:id="227" w:name="_Toc104452762"/>
      <w:bookmarkStart w:id="228" w:name="_Toc104452763"/>
      <w:bookmarkStart w:id="229" w:name="_Toc104452764"/>
      <w:bookmarkStart w:id="230" w:name="_Toc104452765"/>
      <w:bookmarkStart w:id="231" w:name="_Toc104452766"/>
      <w:bookmarkStart w:id="232" w:name="_Toc104452767"/>
      <w:bookmarkStart w:id="233" w:name="_Toc104452768"/>
      <w:bookmarkStart w:id="234" w:name="_Toc104452769"/>
      <w:bookmarkStart w:id="235" w:name="_Toc104452770"/>
      <w:bookmarkStart w:id="236" w:name="_Toc398105458"/>
      <w:bookmarkStart w:id="237" w:name="_Toc104452771"/>
      <w:bookmarkStart w:id="238" w:name="_Toc104452772"/>
      <w:bookmarkStart w:id="239" w:name="_Toc104452773"/>
      <w:bookmarkStart w:id="240" w:name="_Toc104452774"/>
      <w:bookmarkStart w:id="241" w:name="_Toc104452775"/>
      <w:bookmarkStart w:id="242" w:name="_Toc104452776"/>
      <w:bookmarkStart w:id="243" w:name="_Toc104452777"/>
      <w:bookmarkStart w:id="244" w:name="_Toc104452778"/>
      <w:bookmarkStart w:id="245" w:name="_If_you_have"/>
      <w:bookmarkStart w:id="246" w:name="_Toc275421710"/>
      <w:bookmarkStart w:id="247" w:name="_Toc275421838"/>
      <w:bookmarkStart w:id="248" w:name="_Toc276653212"/>
      <w:bookmarkStart w:id="249" w:name="_Toc276990239"/>
      <w:bookmarkStart w:id="250" w:name="_Toc277077181"/>
      <w:bookmarkStart w:id="251" w:name="_Toc116462557"/>
      <w:bookmarkStart w:id="252" w:name="_Toc116385019"/>
      <w:bookmarkStart w:id="253" w:name="_Toc116385247"/>
      <w:bookmarkStart w:id="254" w:name="_Toc116462558"/>
      <w:bookmarkStart w:id="255" w:name="_Toc116385020"/>
      <w:bookmarkStart w:id="256" w:name="_Toc116385248"/>
      <w:bookmarkStart w:id="257" w:name="_Toc116462559"/>
      <w:bookmarkStart w:id="258" w:name="_Toc116385024"/>
      <w:bookmarkStart w:id="259" w:name="_Toc116385252"/>
      <w:bookmarkStart w:id="260" w:name="_Toc116462566"/>
      <w:bookmarkStart w:id="261" w:name="_Toc116462575"/>
      <w:bookmarkStart w:id="262" w:name="_Toc116462578"/>
      <w:bookmarkStart w:id="263" w:name="_Toc116462579"/>
      <w:bookmarkStart w:id="264" w:name="_Toc116385035"/>
      <w:bookmarkStart w:id="265" w:name="_Toc116385263"/>
      <w:bookmarkStart w:id="266" w:name="_Toc116462580"/>
      <w:bookmarkStart w:id="267" w:name="_Toc116385038"/>
      <w:bookmarkStart w:id="268" w:name="_Toc116385266"/>
      <w:bookmarkStart w:id="269" w:name="_Toc116462583"/>
      <w:bookmarkStart w:id="270" w:name="_Toc116385039"/>
      <w:bookmarkStart w:id="271" w:name="_Toc116385267"/>
      <w:bookmarkStart w:id="272" w:name="_Toc116462584"/>
      <w:bookmarkStart w:id="273" w:name="_Toc116385042"/>
      <w:bookmarkStart w:id="274" w:name="_Toc116385270"/>
      <w:bookmarkStart w:id="275" w:name="_Toc116462587"/>
      <w:bookmarkStart w:id="276" w:name="_Toc114831285"/>
      <w:bookmarkStart w:id="277" w:name="_Toc116385045"/>
      <w:bookmarkStart w:id="278" w:name="_Toc116385273"/>
      <w:bookmarkStart w:id="279" w:name="_Toc116462590"/>
      <w:bookmarkStart w:id="280" w:name="_Toc114831299"/>
      <w:bookmarkStart w:id="281" w:name="_Toc116385066"/>
      <w:bookmarkStart w:id="282" w:name="_Toc116385294"/>
      <w:bookmarkStart w:id="283" w:name="_Toc116462611"/>
      <w:bookmarkStart w:id="284" w:name="_Toc116737110"/>
      <w:bookmarkStart w:id="285" w:name="_Toc116737187"/>
      <w:bookmarkStart w:id="286" w:name="_Toc116737264"/>
      <w:bookmarkStart w:id="287" w:name="_Toc275421731"/>
      <w:bookmarkStart w:id="288" w:name="_Toc275421859"/>
      <w:bookmarkStart w:id="289" w:name="_Toc276653233"/>
      <w:bookmarkStart w:id="290" w:name="_Toc276990260"/>
      <w:bookmarkStart w:id="291" w:name="_Toc277077202"/>
      <w:bookmarkStart w:id="292" w:name="_Toc121901439"/>
      <w:bookmarkStart w:id="293" w:name="_Toc277077211"/>
      <w:bookmarkStart w:id="294" w:name="_Toc275421739"/>
      <w:bookmarkStart w:id="295" w:name="_Toc275421867"/>
      <w:bookmarkStart w:id="296" w:name="_Toc276653241"/>
      <w:bookmarkStart w:id="297" w:name="_Toc276990268"/>
      <w:bookmarkStart w:id="298" w:name="_Toc277077212"/>
      <w:bookmarkStart w:id="299" w:name="_Toc116385102"/>
      <w:bookmarkStart w:id="300" w:name="_Toc116385330"/>
      <w:bookmarkStart w:id="301" w:name="_Toc116462647"/>
      <w:bookmarkStart w:id="302" w:name="_Toc104452808"/>
      <w:bookmarkStart w:id="303" w:name="_Toc104452809"/>
      <w:bookmarkStart w:id="304" w:name="_Toc104452810"/>
      <w:bookmarkStart w:id="305" w:name="_Toc104452811"/>
      <w:bookmarkStart w:id="306" w:name="_Toc116737121"/>
      <w:bookmarkStart w:id="307" w:name="_Toc116737198"/>
      <w:bookmarkStart w:id="308" w:name="_Toc116737275"/>
      <w:bookmarkStart w:id="309" w:name="_Toc116385116"/>
      <w:bookmarkStart w:id="310" w:name="_Toc116385344"/>
      <w:bookmarkStart w:id="311" w:name="_Toc116462661"/>
      <w:bookmarkStart w:id="312" w:name="_Toc116385119"/>
      <w:bookmarkStart w:id="313" w:name="_Toc116385347"/>
      <w:bookmarkStart w:id="314" w:name="_Toc116462664"/>
      <w:bookmarkStart w:id="315" w:name="_Toc104452812"/>
      <w:bookmarkStart w:id="316" w:name="_Toc104452813"/>
      <w:bookmarkStart w:id="317" w:name="_Toc104452814"/>
      <w:bookmarkStart w:id="318" w:name="_Toc104452815"/>
      <w:bookmarkStart w:id="319" w:name="_Toc104452816"/>
      <w:bookmarkStart w:id="320" w:name="_Toc104452817"/>
      <w:bookmarkStart w:id="321" w:name="_Toc104452818"/>
      <w:bookmarkStart w:id="322" w:name="_Toc104452819"/>
      <w:bookmarkStart w:id="323" w:name="_Toc104452820"/>
      <w:bookmarkStart w:id="324" w:name="_Toc104452821"/>
      <w:bookmarkStart w:id="325" w:name="_Toc104452822"/>
      <w:bookmarkStart w:id="326" w:name="_Toc104452823"/>
      <w:bookmarkStart w:id="327" w:name="_Toc104452824"/>
      <w:bookmarkStart w:id="328" w:name="_Toc104452825"/>
      <w:bookmarkStart w:id="329" w:name="_Toc104452826"/>
      <w:bookmarkStart w:id="330" w:name="_Toc104452827"/>
      <w:bookmarkStart w:id="331" w:name="_Toc104452828"/>
      <w:bookmarkStart w:id="332" w:name="_Toc104452829"/>
      <w:bookmarkStart w:id="333" w:name="_Toc104452830"/>
      <w:bookmarkStart w:id="334" w:name="_Toc104452831"/>
      <w:bookmarkStart w:id="335" w:name="_Toc104452832"/>
      <w:bookmarkStart w:id="336" w:name="_Toc104452833"/>
      <w:bookmarkStart w:id="337" w:name="_Toc104452834"/>
      <w:bookmarkStart w:id="338" w:name="_Toc104452835"/>
      <w:bookmarkStart w:id="339" w:name="_Toc104452836"/>
      <w:bookmarkStart w:id="340" w:name="_Toc276653244"/>
      <w:bookmarkStart w:id="341" w:name="_Toc276990271"/>
      <w:bookmarkStart w:id="342" w:name="_Toc277077215"/>
      <w:bookmarkStart w:id="343" w:name="_Toc276653245"/>
      <w:bookmarkStart w:id="344" w:name="_Toc276990272"/>
      <w:bookmarkStart w:id="345" w:name="_Toc277077216"/>
      <w:bookmarkStart w:id="346" w:name="_Toc276653246"/>
      <w:bookmarkStart w:id="347" w:name="_Toc276990273"/>
      <w:bookmarkStart w:id="348" w:name="_Toc277077217"/>
      <w:bookmarkStart w:id="349" w:name="_Toc276653247"/>
      <w:bookmarkStart w:id="350" w:name="_Toc276990274"/>
      <w:bookmarkStart w:id="351" w:name="_Toc277077218"/>
      <w:bookmarkStart w:id="352" w:name="_Toc276653248"/>
      <w:bookmarkStart w:id="353" w:name="_Toc276990275"/>
      <w:bookmarkStart w:id="354" w:name="_Toc277077219"/>
      <w:bookmarkStart w:id="355" w:name="_Toc276653249"/>
      <w:bookmarkStart w:id="356" w:name="_Toc276990276"/>
      <w:bookmarkStart w:id="357" w:name="_Toc277077220"/>
      <w:bookmarkStart w:id="358" w:name="_Toc276653250"/>
      <w:bookmarkStart w:id="359" w:name="_Toc276990277"/>
      <w:bookmarkStart w:id="360" w:name="_Toc277077221"/>
      <w:bookmarkStart w:id="361" w:name="_Toc276653251"/>
      <w:bookmarkStart w:id="362" w:name="_Toc276990278"/>
      <w:bookmarkStart w:id="363" w:name="_Toc277077222"/>
      <w:bookmarkStart w:id="364" w:name="_Toc276653252"/>
      <w:bookmarkStart w:id="365" w:name="_Toc276990279"/>
      <w:bookmarkStart w:id="366" w:name="_Toc277077223"/>
      <w:bookmarkStart w:id="367" w:name="_Toc276653253"/>
      <w:bookmarkStart w:id="368" w:name="_Toc276990280"/>
      <w:bookmarkStart w:id="369" w:name="_Toc277077224"/>
      <w:bookmarkStart w:id="370" w:name="_Toc276653254"/>
      <w:bookmarkStart w:id="371" w:name="_Toc276990281"/>
      <w:bookmarkStart w:id="372" w:name="_Toc277077225"/>
      <w:bookmarkStart w:id="373" w:name="_Toc276653255"/>
      <w:bookmarkStart w:id="374" w:name="_Toc276990282"/>
      <w:bookmarkStart w:id="375" w:name="_Toc277077226"/>
      <w:bookmarkStart w:id="376" w:name="_Toc276653256"/>
      <w:bookmarkStart w:id="377" w:name="_Toc276990283"/>
      <w:bookmarkStart w:id="378" w:name="_Toc277077227"/>
      <w:bookmarkStart w:id="379" w:name="_Toc276653257"/>
      <w:bookmarkStart w:id="380" w:name="_Toc276990284"/>
      <w:bookmarkStart w:id="381" w:name="_Toc277077228"/>
      <w:bookmarkStart w:id="382" w:name="_Toc276653258"/>
      <w:bookmarkStart w:id="383" w:name="_Toc276990285"/>
      <w:bookmarkStart w:id="384" w:name="_Toc277077229"/>
      <w:bookmarkStart w:id="385" w:name="_Toc276653259"/>
      <w:bookmarkStart w:id="386" w:name="_Toc276990286"/>
      <w:bookmarkStart w:id="387" w:name="_Toc277077230"/>
      <w:bookmarkStart w:id="388" w:name="_Toc276653260"/>
      <w:bookmarkStart w:id="389" w:name="_Toc276990287"/>
      <w:bookmarkStart w:id="390" w:name="_Toc277077231"/>
      <w:bookmarkStart w:id="391" w:name="_Toc276653339"/>
      <w:bookmarkStart w:id="392" w:name="_Toc276990366"/>
      <w:bookmarkStart w:id="393" w:name="_Toc277077310"/>
      <w:bookmarkStart w:id="394" w:name="_Toc276653340"/>
      <w:bookmarkStart w:id="395" w:name="_Toc276990367"/>
      <w:bookmarkStart w:id="396" w:name="_Toc277077311"/>
      <w:bookmarkStart w:id="397" w:name="_Toc276653341"/>
      <w:bookmarkStart w:id="398" w:name="_Toc276990368"/>
      <w:bookmarkStart w:id="399" w:name="_Toc277077312"/>
      <w:bookmarkStart w:id="400" w:name="_Toc276653342"/>
      <w:bookmarkStart w:id="401" w:name="_Toc276990369"/>
      <w:bookmarkStart w:id="402" w:name="_Toc277077313"/>
      <w:bookmarkStart w:id="403" w:name="_Toc276653343"/>
      <w:bookmarkStart w:id="404" w:name="_Toc276990370"/>
      <w:bookmarkStart w:id="405" w:name="_Toc277077314"/>
      <w:bookmarkStart w:id="406" w:name="_Toc116385156"/>
      <w:bookmarkStart w:id="407" w:name="_Toc116385384"/>
      <w:bookmarkStart w:id="408" w:name="_Toc116462700"/>
      <w:bookmarkStart w:id="409" w:name="_DV_M1184"/>
      <w:bookmarkStart w:id="410" w:name="_DV_M1185"/>
      <w:bookmarkStart w:id="411" w:name="_DV_M1186"/>
      <w:bookmarkStart w:id="412" w:name="_DV_M1187"/>
      <w:bookmarkStart w:id="413" w:name="_DV_M1188"/>
      <w:bookmarkStart w:id="414" w:name="_Toc104452857"/>
      <w:bookmarkStart w:id="415" w:name="_Toc104452858"/>
      <w:bookmarkStart w:id="416" w:name="_Toc104452859"/>
      <w:bookmarkStart w:id="417" w:name="_Toc104452860"/>
      <w:bookmarkStart w:id="418" w:name="_Toc116385161"/>
      <w:bookmarkStart w:id="419" w:name="_Toc116385389"/>
      <w:bookmarkStart w:id="420" w:name="_Toc116462705"/>
      <w:bookmarkStart w:id="421" w:name="_Toc116385167"/>
      <w:bookmarkStart w:id="422" w:name="_Toc116385395"/>
      <w:bookmarkStart w:id="423" w:name="_Toc116462711"/>
      <w:bookmarkStart w:id="424" w:name="_Toc116385175"/>
      <w:bookmarkStart w:id="425" w:name="_Toc116385403"/>
      <w:bookmarkStart w:id="426" w:name="_Toc116462719"/>
      <w:bookmarkStart w:id="427" w:name="_Toc277077338"/>
      <w:bookmarkStart w:id="428" w:name="_Toc277077339"/>
      <w:bookmarkStart w:id="429" w:name="_Toc276653368"/>
      <w:bookmarkStart w:id="430" w:name="_Toc276990395"/>
      <w:bookmarkStart w:id="431" w:name="_Toc277077340"/>
      <w:bookmarkStart w:id="432" w:name="_Toc276653369"/>
      <w:bookmarkStart w:id="433" w:name="_Toc276990396"/>
      <w:bookmarkStart w:id="434" w:name="_Toc277077341"/>
      <w:bookmarkStart w:id="435" w:name="_Toc277077342"/>
      <w:bookmarkStart w:id="436" w:name="_Toc277077343"/>
      <w:bookmarkStart w:id="437" w:name="_Toc277077344"/>
      <w:bookmarkStart w:id="438" w:name="_Toc277077345"/>
      <w:bookmarkStart w:id="439" w:name="_Toc277077346"/>
      <w:bookmarkStart w:id="440" w:name="_Toc277077347"/>
      <w:bookmarkStart w:id="441" w:name="_Toc277077348"/>
      <w:bookmarkStart w:id="442" w:name="_Toc277077349"/>
      <w:bookmarkStart w:id="443" w:name="_Toc277077350"/>
      <w:bookmarkStart w:id="444" w:name="_Toc277077351"/>
      <w:bookmarkStart w:id="445" w:name="_Toc277077352"/>
      <w:bookmarkStart w:id="446" w:name="_Toc277077353"/>
      <w:bookmarkStart w:id="447" w:name="_Toc277077354"/>
      <w:bookmarkStart w:id="448" w:name="_Toc276653372"/>
      <w:bookmarkStart w:id="449" w:name="_Toc276990399"/>
      <w:bookmarkStart w:id="450" w:name="_Toc277077355"/>
      <w:bookmarkStart w:id="451" w:name="_Toc276653373"/>
      <w:bookmarkStart w:id="452" w:name="_Toc276990400"/>
      <w:bookmarkStart w:id="453" w:name="_Toc277077356"/>
      <w:bookmarkStart w:id="454" w:name="_Toc276653374"/>
      <w:bookmarkStart w:id="455" w:name="_Toc276990401"/>
      <w:bookmarkStart w:id="456" w:name="_Toc277077357"/>
      <w:bookmarkStart w:id="457" w:name="_Toc276653375"/>
      <w:bookmarkStart w:id="458" w:name="_Toc276990402"/>
      <w:bookmarkStart w:id="459" w:name="_Toc277077358"/>
      <w:bookmarkStart w:id="460" w:name="_Toc276653376"/>
      <w:bookmarkStart w:id="461" w:name="_Toc276990403"/>
      <w:bookmarkStart w:id="462" w:name="_Toc277077359"/>
      <w:bookmarkStart w:id="463" w:name="_Toc276653377"/>
      <w:bookmarkStart w:id="464" w:name="_Toc276990404"/>
      <w:bookmarkStart w:id="465" w:name="_Toc277077360"/>
      <w:bookmarkStart w:id="466" w:name="_Toc276653378"/>
      <w:bookmarkStart w:id="467" w:name="_Toc276990405"/>
      <w:bookmarkStart w:id="468" w:name="_Toc277077361"/>
      <w:bookmarkStart w:id="469" w:name="_Toc276653379"/>
      <w:bookmarkStart w:id="470" w:name="_Toc276990406"/>
      <w:bookmarkStart w:id="471" w:name="_Toc277077362"/>
      <w:bookmarkStart w:id="472" w:name="_Toc276653380"/>
      <w:bookmarkStart w:id="473" w:name="_Toc276990407"/>
      <w:bookmarkStart w:id="474" w:name="_Toc277077363"/>
      <w:bookmarkStart w:id="475" w:name="_Toc276653381"/>
      <w:bookmarkStart w:id="476" w:name="_Toc276990408"/>
      <w:bookmarkStart w:id="477" w:name="_Toc277077364"/>
      <w:bookmarkStart w:id="478" w:name="_Toc276653382"/>
      <w:bookmarkStart w:id="479" w:name="_Toc276990409"/>
      <w:bookmarkStart w:id="480" w:name="_Toc277077365"/>
      <w:bookmarkStart w:id="481" w:name="_Toc276653383"/>
      <w:bookmarkStart w:id="482" w:name="_Toc276990410"/>
      <w:bookmarkStart w:id="483" w:name="_Toc277077366"/>
      <w:bookmarkStart w:id="484" w:name="_Toc276653384"/>
      <w:bookmarkStart w:id="485" w:name="_Toc276990411"/>
      <w:bookmarkStart w:id="486" w:name="_Toc277077367"/>
      <w:bookmarkStart w:id="487" w:name="_Toc276653385"/>
      <w:bookmarkStart w:id="488" w:name="_Toc276990412"/>
      <w:bookmarkStart w:id="489" w:name="_Toc277077368"/>
      <w:bookmarkStart w:id="490" w:name="_Toc276653386"/>
      <w:bookmarkStart w:id="491" w:name="_Toc276990413"/>
      <w:bookmarkStart w:id="492" w:name="_Toc277077369"/>
      <w:bookmarkStart w:id="493" w:name="_Toc116462726"/>
      <w:bookmarkStart w:id="494" w:name="_Toc116462727"/>
      <w:bookmarkStart w:id="495" w:name="_Toc116462728"/>
      <w:bookmarkStart w:id="496" w:name="_Toc116462729"/>
      <w:bookmarkStart w:id="497" w:name="_Toc116462730"/>
      <w:bookmarkStart w:id="498" w:name="_Toc116462731"/>
      <w:bookmarkStart w:id="499" w:name="_Toc116462732"/>
      <w:bookmarkStart w:id="500" w:name="_Toc116462733"/>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lastRenderedPageBreak/>
        <w:t xml:space="preserve">Service Terms &amp; Conditions – Part </w:t>
      </w:r>
      <w:r w:rsidR="00DC716C">
        <w:t>C</w:t>
      </w:r>
    </w:p>
    <w:p w14:paraId="5069D598" w14:textId="16391903" w:rsidR="0061567E" w:rsidRDefault="00305F88" w:rsidP="0061567E">
      <w:pPr>
        <w:rPr>
          <w:color w:val="0264D3"/>
          <w:lang w:val="en-AU"/>
        </w:rPr>
      </w:pPr>
      <w:r>
        <w:rPr>
          <w:color w:val="0264D3"/>
          <w:lang w:val="en-AU"/>
        </w:rPr>
        <w:t>Service Levels</w:t>
      </w:r>
    </w:p>
    <w:p w14:paraId="5FAA60C2" w14:textId="77777777" w:rsidR="00305F88" w:rsidRPr="004D2893" w:rsidRDefault="00305F88" w:rsidP="0061567E">
      <w:pPr>
        <w:rPr>
          <w:color w:val="0264D3"/>
          <w:lang w:val="en-AU"/>
        </w:rPr>
      </w:pPr>
    </w:p>
    <w:p w14:paraId="4AE32A6B" w14:textId="32FF699D" w:rsidR="00305F88" w:rsidRPr="00087D43" w:rsidRDefault="00305F88" w:rsidP="00087D43">
      <w:pPr>
        <w:pStyle w:val="Heading1"/>
        <w:numPr>
          <w:ilvl w:val="0"/>
          <w:numId w:val="5"/>
        </w:numPr>
        <w:spacing w:before="360"/>
        <w:rPr>
          <w:color w:val="001E82"/>
        </w:rPr>
      </w:pPr>
      <w:r w:rsidRPr="00087D43">
        <w:rPr>
          <w:color w:val="001E82"/>
        </w:rPr>
        <w:t>Standard Restoration and SLA Premium</w:t>
      </w:r>
    </w:p>
    <w:p w14:paraId="4774C7D2" w14:textId="77777777" w:rsidR="00C0775C" w:rsidRPr="00AA7CF5" w:rsidRDefault="00C0775C" w:rsidP="00AA7CF5">
      <w:pPr>
        <w:pStyle w:val="Heading2"/>
        <w:keepNext/>
        <w:tabs>
          <w:tab w:val="num" w:pos="879"/>
        </w:tabs>
        <w:ind w:left="879" w:hanging="879"/>
        <w:rPr>
          <w:b/>
          <w:bCs w:val="0"/>
          <w:noProof w:val="0"/>
        </w:rPr>
      </w:pPr>
      <w:bookmarkStart w:id="501" w:name="_Toc163026215"/>
      <w:r w:rsidRPr="00AA7CF5">
        <w:rPr>
          <w:b/>
          <w:bCs w:val="0"/>
          <w:noProof w:val="0"/>
        </w:rPr>
        <w:t>What is Standard Restoration?</w:t>
      </w:r>
      <w:bookmarkEnd w:id="501"/>
    </w:p>
    <w:p w14:paraId="66228E97" w14:textId="77777777" w:rsidR="00C0775C" w:rsidRPr="0029572C" w:rsidRDefault="00C0775C" w:rsidP="005A13E5">
      <w:pPr>
        <w:pStyle w:val="Heading2"/>
        <w:numPr>
          <w:ilvl w:val="1"/>
          <w:numId w:val="21"/>
        </w:numPr>
      </w:pPr>
      <w:r w:rsidRPr="0029572C">
        <w:t>The Standard Restoration service levels are indicative timeframes for the restoration of your service following a fault in your product or service.  Standard Restoration is included with your product or service.</w:t>
      </w:r>
    </w:p>
    <w:p w14:paraId="56C525C0" w14:textId="77777777" w:rsidR="00C0775C" w:rsidRPr="00AA7CF5" w:rsidRDefault="00C0775C" w:rsidP="00AA7CF5">
      <w:pPr>
        <w:pStyle w:val="Heading2"/>
        <w:keepNext/>
        <w:tabs>
          <w:tab w:val="num" w:pos="879"/>
        </w:tabs>
        <w:ind w:left="879" w:hanging="879"/>
        <w:rPr>
          <w:b/>
          <w:bCs w:val="0"/>
          <w:noProof w:val="0"/>
        </w:rPr>
      </w:pPr>
      <w:bookmarkStart w:id="502" w:name="_Toc163026216"/>
      <w:r w:rsidRPr="00AA7CF5">
        <w:rPr>
          <w:b/>
          <w:bCs w:val="0"/>
          <w:noProof w:val="0"/>
        </w:rPr>
        <w:t>What is SLA Premium?</w:t>
      </w:r>
      <w:bookmarkEnd w:id="502"/>
    </w:p>
    <w:p w14:paraId="644609FE" w14:textId="77777777" w:rsidR="00C0775C" w:rsidRPr="0029572C" w:rsidRDefault="00C0775C" w:rsidP="005A13E5">
      <w:pPr>
        <w:pStyle w:val="Heading2"/>
        <w:numPr>
          <w:ilvl w:val="1"/>
          <w:numId w:val="21"/>
        </w:numPr>
      </w:pPr>
      <w:r w:rsidRPr="0029572C">
        <w:t xml:space="preserve">SLA Premium is a range of enhanced coverage periods and restoration service levels which you can apply for at an additional cost. </w:t>
      </w:r>
    </w:p>
    <w:p w14:paraId="6DFA4DE8" w14:textId="77777777" w:rsidR="00C0775C" w:rsidRPr="0029572C" w:rsidRDefault="00C0775C" w:rsidP="005A13E5">
      <w:pPr>
        <w:pStyle w:val="Heading2"/>
        <w:numPr>
          <w:ilvl w:val="1"/>
          <w:numId w:val="21"/>
        </w:numPr>
      </w:pPr>
      <w:r w:rsidRPr="0029572C">
        <w:t>Any application for an SLA Premium service level is subject to feasibility and our approval.  We will notify you if your application is successful.</w:t>
      </w:r>
    </w:p>
    <w:p w14:paraId="368BA80E" w14:textId="77777777" w:rsidR="00C0775C" w:rsidRPr="0029572C" w:rsidRDefault="00C0775C" w:rsidP="0029572C">
      <w:pPr>
        <w:pStyle w:val="Heading2"/>
      </w:pPr>
      <w:bookmarkStart w:id="503" w:name="_Toc149977041"/>
      <w:bookmarkStart w:id="504" w:name="_Toc149977086"/>
      <w:bookmarkStart w:id="505" w:name="_Toc149977119"/>
      <w:bookmarkStart w:id="506" w:name="_Toc149977152"/>
      <w:bookmarkStart w:id="507" w:name="_Toc163026217"/>
      <w:bookmarkEnd w:id="503"/>
      <w:bookmarkEnd w:id="504"/>
      <w:bookmarkEnd w:id="505"/>
      <w:bookmarkEnd w:id="506"/>
      <w:r w:rsidRPr="00AA7CF5">
        <w:rPr>
          <w:b/>
          <w:bCs w:val="0"/>
          <w:noProof w:val="0"/>
        </w:rPr>
        <w:t>Eligibility</w:t>
      </w:r>
      <w:bookmarkEnd w:id="507"/>
    </w:p>
    <w:p w14:paraId="26BAF4C8" w14:textId="77777777" w:rsidR="00C0775C" w:rsidRPr="0029572C" w:rsidRDefault="00C0775C" w:rsidP="00E83259">
      <w:pPr>
        <w:pStyle w:val="Heading2"/>
        <w:numPr>
          <w:ilvl w:val="1"/>
          <w:numId w:val="21"/>
        </w:numPr>
      </w:pPr>
      <w:r w:rsidRPr="0029572C">
        <w:t>If you acquire an eligible product together with an eligible access service as listed in the tables below then you may apply for an end-to-end SLA Premium service level for both the eligible product and the underlying access service which form the solution.</w:t>
      </w:r>
    </w:p>
    <w:p w14:paraId="4F299EEC" w14:textId="77777777" w:rsidR="00C0775C" w:rsidRPr="0029572C" w:rsidRDefault="00C0775C" w:rsidP="00E83259">
      <w:pPr>
        <w:pStyle w:val="Heading2"/>
        <w:numPr>
          <w:ilvl w:val="1"/>
          <w:numId w:val="21"/>
        </w:numPr>
      </w:pPr>
      <w:r w:rsidRPr="0029572C">
        <w:t>If you have a Fully Redundant service, if redundancy only is lost, the standard restoration target to restore redundancy is Business Plus.</w:t>
      </w:r>
      <w:bookmarkStart w:id="508" w:name="_Hlk79050139"/>
    </w:p>
    <w:p w14:paraId="0AC299AE" w14:textId="77777777" w:rsidR="00C0775C" w:rsidRPr="00AA7CF5" w:rsidRDefault="00C0775C" w:rsidP="00AA7CF5">
      <w:pPr>
        <w:pStyle w:val="Heading2"/>
        <w:keepNext/>
        <w:tabs>
          <w:tab w:val="num" w:pos="879"/>
        </w:tabs>
        <w:ind w:left="879" w:hanging="879"/>
        <w:rPr>
          <w:b/>
          <w:bCs w:val="0"/>
          <w:noProof w:val="0"/>
        </w:rPr>
      </w:pPr>
      <w:bookmarkStart w:id="509" w:name="_Toc163026218"/>
      <w:bookmarkEnd w:id="508"/>
      <w:r w:rsidRPr="00AA7CF5">
        <w:rPr>
          <w:b/>
          <w:bCs w:val="0"/>
          <w:noProof w:val="0"/>
        </w:rPr>
        <w:t>Telstra’s Support Zones</w:t>
      </w:r>
      <w:bookmarkEnd w:id="509"/>
    </w:p>
    <w:p w14:paraId="668E68CC" w14:textId="77777777" w:rsidR="00C0775C" w:rsidRPr="001A4406" w:rsidRDefault="00C0775C" w:rsidP="00E83259">
      <w:pPr>
        <w:pStyle w:val="Heading2"/>
        <w:numPr>
          <w:ilvl w:val="1"/>
          <w:numId w:val="21"/>
        </w:numPr>
      </w:pPr>
      <w:bookmarkStart w:id="510" w:name="_Ref94516361"/>
      <w:r w:rsidRPr="001A4406">
        <w:t>Our support locations are based on population density. The zone where the work is to be performed (</w:t>
      </w:r>
      <w:r w:rsidRPr="001A4406">
        <w:rPr>
          <w:b/>
          <w:bCs w:val="0"/>
        </w:rPr>
        <w:t>Support Zone</w:t>
      </w:r>
      <w:r w:rsidRPr="001A4406">
        <w:t>) will determine the expected completion time of Restoration activities.</w:t>
      </w:r>
      <w:bookmarkEnd w:id="510"/>
      <w:r w:rsidRPr="001A4406">
        <w:t xml:space="preserve"> </w:t>
      </w:r>
    </w:p>
    <w:tbl>
      <w:tblPr>
        <w:tblStyle w:val="TableGrid"/>
        <w:tblW w:w="0" w:type="auto"/>
        <w:tblInd w:w="846" w:type="dxa"/>
        <w:tblLook w:val="04A0" w:firstRow="1" w:lastRow="0" w:firstColumn="1" w:lastColumn="0" w:noHBand="0" w:noVBand="1"/>
      </w:tblPr>
      <w:tblGrid>
        <w:gridCol w:w="3859"/>
        <w:gridCol w:w="3899"/>
      </w:tblGrid>
      <w:tr w:rsidR="00C0775C" w14:paraId="21D15987" w14:textId="77777777" w:rsidTr="001A4406">
        <w:tc>
          <w:tcPr>
            <w:tcW w:w="3859" w:type="dxa"/>
            <w:tcBorders>
              <w:top w:val="single" w:sz="4" w:space="0" w:color="auto"/>
              <w:left w:val="single" w:sz="4" w:space="0" w:color="auto"/>
              <w:bottom w:val="single" w:sz="4" w:space="0" w:color="auto"/>
              <w:right w:val="single" w:sz="4" w:space="0" w:color="auto"/>
            </w:tcBorders>
            <w:hideMark/>
          </w:tcPr>
          <w:p w14:paraId="005749FB" w14:textId="77777777" w:rsidR="00C0775C" w:rsidRPr="001A4406" w:rsidRDefault="00C0775C">
            <w:pPr>
              <w:pStyle w:val="Heading2"/>
              <w:tabs>
                <w:tab w:val="left" w:pos="720"/>
              </w:tabs>
              <w:spacing w:before="120" w:after="120"/>
              <w:rPr>
                <w:rFonts w:cstheme="minorHAnsi"/>
                <w:b/>
                <w:bCs w:val="0"/>
              </w:rPr>
            </w:pPr>
            <w:r w:rsidRPr="001A4406">
              <w:rPr>
                <w:rFonts w:cstheme="minorHAnsi"/>
                <w:b/>
                <w:bCs w:val="0"/>
              </w:rPr>
              <w:t>Support Zone</w:t>
            </w:r>
          </w:p>
        </w:tc>
        <w:tc>
          <w:tcPr>
            <w:tcW w:w="3899" w:type="dxa"/>
            <w:tcBorders>
              <w:top w:val="single" w:sz="4" w:space="0" w:color="auto"/>
              <w:left w:val="single" w:sz="4" w:space="0" w:color="auto"/>
              <w:bottom w:val="single" w:sz="4" w:space="0" w:color="auto"/>
              <w:right w:val="single" w:sz="4" w:space="0" w:color="auto"/>
            </w:tcBorders>
            <w:hideMark/>
          </w:tcPr>
          <w:p w14:paraId="2FBDDCEE" w14:textId="77777777" w:rsidR="00C0775C" w:rsidRPr="001A4406" w:rsidRDefault="00C0775C">
            <w:pPr>
              <w:pStyle w:val="Heading2"/>
              <w:tabs>
                <w:tab w:val="left" w:pos="720"/>
              </w:tabs>
              <w:spacing w:before="120" w:after="120"/>
              <w:rPr>
                <w:rFonts w:cstheme="minorHAnsi"/>
                <w:b/>
                <w:bCs w:val="0"/>
              </w:rPr>
            </w:pPr>
            <w:r w:rsidRPr="001A4406">
              <w:rPr>
                <w:rFonts w:cstheme="minorHAnsi"/>
                <w:b/>
                <w:bCs w:val="0"/>
              </w:rPr>
              <w:t>Population size</w:t>
            </w:r>
          </w:p>
        </w:tc>
      </w:tr>
      <w:tr w:rsidR="00C0775C" w14:paraId="14A7C28C" w14:textId="77777777" w:rsidTr="001A4406">
        <w:tc>
          <w:tcPr>
            <w:tcW w:w="3859" w:type="dxa"/>
            <w:tcBorders>
              <w:top w:val="single" w:sz="4" w:space="0" w:color="auto"/>
              <w:left w:val="single" w:sz="4" w:space="0" w:color="auto"/>
              <w:bottom w:val="single" w:sz="4" w:space="0" w:color="auto"/>
              <w:right w:val="single" w:sz="4" w:space="0" w:color="auto"/>
            </w:tcBorders>
            <w:hideMark/>
          </w:tcPr>
          <w:p w14:paraId="77644158" w14:textId="77777777" w:rsidR="00C0775C" w:rsidRPr="001A4406" w:rsidRDefault="00C0775C">
            <w:pPr>
              <w:pStyle w:val="Heading2"/>
              <w:tabs>
                <w:tab w:val="left" w:pos="720"/>
              </w:tabs>
              <w:spacing w:before="120" w:after="120"/>
              <w:rPr>
                <w:rFonts w:cstheme="minorHAnsi"/>
              </w:rPr>
            </w:pPr>
            <w:r w:rsidRPr="001A4406">
              <w:rPr>
                <w:rFonts w:cstheme="minorHAnsi"/>
              </w:rPr>
              <w:t>Urban</w:t>
            </w:r>
          </w:p>
        </w:tc>
        <w:tc>
          <w:tcPr>
            <w:tcW w:w="3899" w:type="dxa"/>
            <w:tcBorders>
              <w:top w:val="single" w:sz="4" w:space="0" w:color="auto"/>
              <w:left w:val="single" w:sz="4" w:space="0" w:color="auto"/>
              <w:bottom w:val="single" w:sz="4" w:space="0" w:color="auto"/>
              <w:right w:val="single" w:sz="4" w:space="0" w:color="auto"/>
            </w:tcBorders>
            <w:hideMark/>
          </w:tcPr>
          <w:p w14:paraId="5C2BBABD" w14:textId="77777777" w:rsidR="00C0775C" w:rsidRPr="001A4406" w:rsidRDefault="00C0775C">
            <w:pPr>
              <w:pStyle w:val="Heading2"/>
              <w:tabs>
                <w:tab w:val="left" w:pos="720"/>
              </w:tabs>
              <w:spacing w:before="120" w:after="120"/>
              <w:rPr>
                <w:rFonts w:cstheme="minorHAnsi"/>
              </w:rPr>
            </w:pPr>
            <w:r w:rsidRPr="001A4406">
              <w:rPr>
                <w:rFonts w:cstheme="minorHAnsi"/>
              </w:rPr>
              <w:t>greater than 10,000</w:t>
            </w:r>
          </w:p>
        </w:tc>
      </w:tr>
      <w:tr w:rsidR="00C0775C" w14:paraId="7FE0DF0C" w14:textId="77777777" w:rsidTr="001A4406">
        <w:tc>
          <w:tcPr>
            <w:tcW w:w="3859" w:type="dxa"/>
            <w:tcBorders>
              <w:top w:val="single" w:sz="4" w:space="0" w:color="auto"/>
              <w:left w:val="single" w:sz="4" w:space="0" w:color="auto"/>
              <w:bottom w:val="single" w:sz="4" w:space="0" w:color="auto"/>
              <w:right w:val="single" w:sz="4" w:space="0" w:color="auto"/>
            </w:tcBorders>
            <w:hideMark/>
          </w:tcPr>
          <w:p w14:paraId="02DF3F31" w14:textId="77777777" w:rsidR="00C0775C" w:rsidRPr="001A4406" w:rsidRDefault="00C0775C">
            <w:pPr>
              <w:pStyle w:val="Heading2"/>
              <w:tabs>
                <w:tab w:val="left" w:pos="720"/>
              </w:tabs>
              <w:spacing w:before="120" w:after="120"/>
              <w:rPr>
                <w:rFonts w:cstheme="minorHAnsi"/>
              </w:rPr>
            </w:pPr>
            <w:r w:rsidRPr="001A4406">
              <w:rPr>
                <w:rFonts w:cstheme="minorHAnsi"/>
              </w:rPr>
              <w:t>Major Rural</w:t>
            </w:r>
          </w:p>
        </w:tc>
        <w:tc>
          <w:tcPr>
            <w:tcW w:w="3899" w:type="dxa"/>
            <w:tcBorders>
              <w:top w:val="single" w:sz="4" w:space="0" w:color="auto"/>
              <w:left w:val="single" w:sz="4" w:space="0" w:color="auto"/>
              <w:bottom w:val="single" w:sz="4" w:space="0" w:color="auto"/>
              <w:right w:val="single" w:sz="4" w:space="0" w:color="auto"/>
            </w:tcBorders>
            <w:hideMark/>
          </w:tcPr>
          <w:p w14:paraId="4987F578" w14:textId="77777777" w:rsidR="00C0775C" w:rsidRPr="001A4406" w:rsidRDefault="00C0775C">
            <w:pPr>
              <w:pStyle w:val="Heading2"/>
              <w:tabs>
                <w:tab w:val="left" w:pos="720"/>
              </w:tabs>
              <w:spacing w:before="120" w:after="120"/>
              <w:rPr>
                <w:rFonts w:cstheme="minorHAnsi"/>
              </w:rPr>
            </w:pPr>
            <w:r w:rsidRPr="001A4406">
              <w:rPr>
                <w:rFonts w:cstheme="minorHAnsi"/>
              </w:rPr>
              <w:t>between 2,500 and 10,000</w:t>
            </w:r>
          </w:p>
        </w:tc>
      </w:tr>
      <w:tr w:rsidR="00C0775C" w14:paraId="284E2799" w14:textId="77777777" w:rsidTr="001A4406">
        <w:tc>
          <w:tcPr>
            <w:tcW w:w="3859" w:type="dxa"/>
            <w:tcBorders>
              <w:top w:val="single" w:sz="4" w:space="0" w:color="auto"/>
              <w:left w:val="single" w:sz="4" w:space="0" w:color="auto"/>
              <w:bottom w:val="single" w:sz="4" w:space="0" w:color="auto"/>
              <w:right w:val="single" w:sz="4" w:space="0" w:color="auto"/>
            </w:tcBorders>
            <w:hideMark/>
          </w:tcPr>
          <w:p w14:paraId="70D9DA20" w14:textId="77777777" w:rsidR="00C0775C" w:rsidRPr="001A4406" w:rsidRDefault="00C0775C">
            <w:pPr>
              <w:pStyle w:val="Heading2"/>
              <w:tabs>
                <w:tab w:val="left" w:pos="720"/>
              </w:tabs>
              <w:spacing w:before="120" w:after="120"/>
              <w:rPr>
                <w:rFonts w:cstheme="minorHAnsi"/>
              </w:rPr>
            </w:pPr>
            <w:r w:rsidRPr="001A4406">
              <w:rPr>
                <w:rFonts w:cstheme="minorHAnsi"/>
              </w:rPr>
              <w:t>Minor Rural</w:t>
            </w:r>
          </w:p>
        </w:tc>
        <w:tc>
          <w:tcPr>
            <w:tcW w:w="3899" w:type="dxa"/>
            <w:tcBorders>
              <w:top w:val="single" w:sz="4" w:space="0" w:color="auto"/>
              <w:left w:val="single" w:sz="4" w:space="0" w:color="auto"/>
              <w:bottom w:val="single" w:sz="4" w:space="0" w:color="auto"/>
              <w:right w:val="single" w:sz="4" w:space="0" w:color="auto"/>
            </w:tcBorders>
            <w:hideMark/>
          </w:tcPr>
          <w:p w14:paraId="7091E6BF" w14:textId="77777777" w:rsidR="00C0775C" w:rsidRPr="001A4406" w:rsidRDefault="00C0775C">
            <w:pPr>
              <w:pStyle w:val="Heading2"/>
              <w:tabs>
                <w:tab w:val="left" w:pos="720"/>
              </w:tabs>
              <w:spacing w:before="120" w:after="120"/>
              <w:rPr>
                <w:rFonts w:cstheme="minorHAnsi"/>
              </w:rPr>
            </w:pPr>
            <w:r w:rsidRPr="001A4406">
              <w:rPr>
                <w:rFonts w:cstheme="minorHAnsi"/>
              </w:rPr>
              <w:t>between 200 and 2,500</w:t>
            </w:r>
          </w:p>
        </w:tc>
      </w:tr>
      <w:tr w:rsidR="00C0775C" w14:paraId="41347138" w14:textId="77777777" w:rsidTr="001A4406">
        <w:trPr>
          <w:trHeight w:val="243"/>
        </w:trPr>
        <w:tc>
          <w:tcPr>
            <w:tcW w:w="3859" w:type="dxa"/>
            <w:tcBorders>
              <w:top w:val="single" w:sz="4" w:space="0" w:color="auto"/>
              <w:left w:val="single" w:sz="4" w:space="0" w:color="auto"/>
              <w:bottom w:val="single" w:sz="4" w:space="0" w:color="auto"/>
              <w:right w:val="single" w:sz="4" w:space="0" w:color="auto"/>
            </w:tcBorders>
            <w:hideMark/>
          </w:tcPr>
          <w:p w14:paraId="5951D5F2" w14:textId="77777777" w:rsidR="00C0775C" w:rsidRPr="001A4406" w:rsidRDefault="00C0775C">
            <w:pPr>
              <w:pStyle w:val="Heading2"/>
              <w:tabs>
                <w:tab w:val="left" w:pos="720"/>
              </w:tabs>
              <w:spacing w:before="120" w:after="120"/>
              <w:rPr>
                <w:rFonts w:cstheme="minorHAnsi"/>
              </w:rPr>
            </w:pPr>
            <w:r w:rsidRPr="001A4406">
              <w:rPr>
                <w:rFonts w:cstheme="minorHAnsi"/>
              </w:rPr>
              <w:t>Remote</w:t>
            </w:r>
          </w:p>
        </w:tc>
        <w:tc>
          <w:tcPr>
            <w:tcW w:w="3899" w:type="dxa"/>
            <w:tcBorders>
              <w:top w:val="single" w:sz="4" w:space="0" w:color="auto"/>
              <w:left w:val="single" w:sz="4" w:space="0" w:color="auto"/>
              <w:bottom w:val="single" w:sz="4" w:space="0" w:color="auto"/>
              <w:right w:val="single" w:sz="4" w:space="0" w:color="auto"/>
            </w:tcBorders>
            <w:hideMark/>
          </w:tcPr>
          <w:p w14:paraId="33899C0D" w14:textId="77777777" w:rsidR="00C0775C" w:rsidRPr="001A4406" w:rsidRDefault="00C0775C">
            <w:pPr>
              <w:pStyle w:val="Heading2"/>
              <w:tabs>
                <w:tab w:val="left" w:pos="720"/>
              </w:tabs>
              <w:spacing w:before="120" w:after="120"/>
              <w:rPr>
                <w:rFonts w:cstheme="minorHAnsi"/>
              </w:rPr>
            </w:pPr>
            <w:r w:rsidRPr="001A4406">
              <w:rPr>
                <w:rFonts w:cstheme="minorHAnsi"/>
              </w:rPr>
              <w:t xml:space="preserve">less than 200 </w:t>
            </w:r>
          </w:p>
        </w:tc>
      </w:tr>
    </w:tbl>
    <w:p w14:paraId="13E84AA9" w14:textId="77777777" w:rsidR="00C0775C" w:rsidRPr="001A4406" w:rsidRDefault="00C0775C" w:rsidP="00EE10E4">
      <w:pPr>
        <w:pStyle w:val="Heading2"/>
        <w:numPr>
          <w:ilvl w:val="1"/>
          <w:numId w:val="21"/>
        </w:numPr>
      </w:pPr>
      <w:bookmarkStart w:id="511" w:name="_Hlk79050458"/>
      <w:r w:rsidRPr="001A4406">
        <w:t>Unless otherwise agreed with you, where a service has one end in a different area (e.g. urban area, rural area or remote area) to the other end, or where the fault occurs in a different area traversed by the service, the service will be classed according to the area which provides the longer Restoration Target.</w:t>
      </w:r>
    </w:p>
    <w:bookmarkEnd w:id="511"/>
    <w:p w14:paraId="5184FCA7" w14:textId="77777777" w:rsidR="00C0775C" w:rsidRPr="001A4406" w:rsidRDefault="00C0775C" w:rsidP="00EE10E4">
      <w:pPr>
        <w:pStyle w:val="Heading2"/>
        <w:numPr>
          <w:ilvl w:val="1"/>
          <w:numId w:val="21"/>
        </w:numPr>
      </w:pPr>
      <w:r w:rsidRPr="001A4406">
        <w:t xml:space="preserve">We will tell you at the time that you apply for the Standard Restoration service level or the SLA Premium service level whether your site or sites where the service level applies is located in an Urban area, a Rural area or a Remote area. </w:t>
      </w:r>
    </w:p>
    <w:p w14:paraId="75DD628A" w14:textId="77777777" w:rsidR="00C0775C" w:rsidRPr="001A4406" w:rsidRDefault="00C0775C" w:rsidP="00EE10E4">
      <w:pPr>
        <w:pStyle w:val="Heading2"/>
        <w:numPr>
          <w:ilvl w:val="1"/>
          <w:numId w:val="21"/>
        </w:numPr>
      </w:pPr>
      <w:r w:rsidRPr="001A4406">
        <w:t>Our SLA Premium service levels are not available in a Remote or Minor Rural area.</w:t>
      </w:r>
    </w:p>
    <w:p w14:paraId="491A3A19" w14:textId="77777777" w:rsidR="00C0775C" w:rsidRPr="00AA7CF5" w:rsidRDefault="00C0775C" w:rsidP="00AA7CF5">
      <w:pPr>
        <w:pStyle w:val="Heading2"/>
        <w:keepNext/>
        <w:tabs>
          <w:tab w:val="num" w:pos="879"/>
        </w:tabs>
        <w:ind w:left="879" w:hanging="879"/>
        <w:rPr>
          <w:b/>
          <w:bCs w:val="0"/>
          <w:noProof w:val="0"/>
        </w:rPr>
      </w:pPr>
      <w:bookmarkStart w:id="512" w:name="_Toc163026219"/>
      <w:bookmarkStart w:id="513" w:name="_Toc183235201"/>
      <w:r w:rsidRPr="00AA7CF5">
        <w:rPr>
          <w:b/>
          <w:bCs w:val="0"/>
          <w:noProof w:val="0"/>
        </w:rPr>
        <w:t>Minimum commitment</w:t>
      </w:r>
      <w:bookmarkEnd w:id="512"/>
    </w:p>
    <w:p w14:paraId="0E33B590" w14:textId="2131F293" w:rsidR="00C0775C" w:rsidRPr="004B6249" w:rsidRDefault="00C0775C" w:rsidP="00EE10E4">
      <w:pPr>
        <w:pStyle w:val="Heading2"/>
        <w:numPr>
          <w:ilvl w:val="1"/>
          <w:numId w:val="21"/>
        </w:numPr>
      </w:pPr>
      <w:r w:rsidRPr="004B6249">
        <w:t>The minimum term for your SLA Premium service level is 12 months.  If you cancel an SLA Premium service level before the end of the minimum term, you may be required to pay an early termination charge which is equal to 35% of your remaining monthly charges.</w:t>
      </w:r>
    </w:p>
    <w:p w14:paraId="70C91F0A" w14:textId="77777777" w:rsidR="00C0775C" w:rsidRPr="004B6249" w:rsidRDefault="00C0775C" w:rsidP="00EE10E4">
      <w:pPr>
        <w:pStyle w:val="Heading2"/>
        <w:numPr>
          <w:ilvl w:val="1"/>
          <w:numId w:val="21"/>
        </w:numPr>
      </w:pPr>
      <w:r w:rsidRPr="004B6249">
        <w:t xml:space="preserve">You can ask us to upgrade your SLA Premium service level to a faster Restoration Target.  We will not charge you an early termination fee if we agree to upgrade your SLA Premium service level during your minimum term.  However, the minimum term for your SLA Premium service level will re-start from the date that you upgrade it. </w:t>
      </w:r>
    </w:p>
    <w:p w14:paraId="6EB8B8A4" w14:textId="77777777" w:rsidR="00C0775C" w:rsidRPr="004C6EC7" w:rsidRDefault="00C0775C" w:rsidP="004C6EC7">
      <w:pPr>
        <w:pStyle w:val="Heading2"/>
        <w:keepNext/>
        <w:tabs>
          <w:tab w:val="num" w:pos="879"/>
        </w:tabs>
        <w:ind w:left="879" w:hanging="879"/>
        <w:rPr>
          <w:b/>
          <w:bCs w:val="0"/>
          <w:noProof w:val="0"/>
        </w:rPr>
      </w:pPr>
      <w:bookmarkStart w:id="514" w:name="_Toc163026220"/>
      <w:r w:rsidRPr="004C6EC7">
        <w:rPr>
          <w:b/>
          <w:bCs w:val="0"/>
          <w:noProof w:val="0"/>
        </w:rPr>
        <w:t>Service level exclusions - Restoration</w:t>
      </w:r>
      <w:bookmarkEnd w:id="514"/>
    </w:p>
    <w:p w14:paraId="3F906F14" w14:textId="77777777" w:rsidR="00C0775C" w:rsidRPr="004C6EC7" w:rsidRDefault="00C0775C" w:rsidP="00EE10E4">
      <w:pPr>
        <w:pStyle w:val="Heading2"/>
        <w:numPr>
          <w:ilvl w:val="1"/>
          <w:numId w:val="21"/>
        </w:numPr>
      </w:pPr>
      <w:r w:rsidRPr="004C6EC7">
        <w:t>Our restoration service levels do not apply where the Restoration Target is affected by:</w:t>
      </w:r>
    </w:p>
    <w:p w14:paraId="230223B7" w14:textId="77777777" w:rsidR="00C0775C" w:rsidRPr="004337BF" w:rsidRDefault="00C0775C" w:rsidP="00EE10E4">
      <w:pPr>
        <w:pStyle w:val="Heading2"/>
        <w:numPr>
          <w:ilvl w:val="2"/>
          <w:numId w:val="21"/>
        </w:numPr>
      </w:pPr>
      <w:r w:rsidRPr="004337BF">
        <w:t>any hours during the Response Target or Restoration Target which are outside the Coverage Period</w:t>
      </w:r>
    </w:p>
    <w:p w14:paraId="2420E7F8" w14:textId="77777777" w:rsidR="00C0775C" w:rsidRPr="004337BF" w:rsidRDefault="00C0775C" w:rsidP="00EE10E4">
      <w:pPr>
        <w:pStyle w:val="Heading2"/>
        <w:numPr>
          <w:ilvl w:val="2"/>
          <w:numId w:val="21"/>
        </w:numPr>
      </w:pPr>
      <w:r w:rsidRPr="004337BF">
        <w:t>a fault with your product or service that is caused by you;</w:t>
      </w:r>
    </w:p>
    <w:p w14:paraId="1D6FC952" w14:textId="77777777" w:rsidR="00C0775C" w:rsidRPr="004337BF" w:rsidRDefault="00C0775C" w:rsidP="00EE10E4">
      <w:pPr>
        <w:pStyle w:val="Heading2"/>
        <w:numPr>
          <w:ilvl w:val="2"/>
          <w:numId w:val="21"/>
        </w:numPr>
      </w:pPr>
      <w:r w:rsidRPr="004337BF">
        <w:t>except to the extent caused by us or our subcontractors:</w:t>
      </w:r>
    </w:p>
    <w:p w14:paraId="648B196A" w14:textId="77777777" w:rsidR="00C0775C" w:rsidRPr="004337BF" w:rsidRDefault="00C0775C" w:rsidP="00EE10E4">
      <w:pPr>
        <w:pStyle w:val="Heading2"/>
        <w:numPr>
          <w:ilvl w:val="3"/>
          <w:numId w:val="21"/>
        </w:numPr>
      </w:pPr>
      <w:r w:rsidRPr="004337BF">
        <w:t>the cutting of cable or fibre which is needed to provide your product or service;</w:t>
      </w:r>
    </w:p>
    <w:p w14:paraId="475AF46A" w14:textId="77777777" w:rsidR="00C0775C" w:rsidRPr="004337BF" w:rsidRDefault="00C0775C" w:rsidP="00EE10E4">
      <w:pPr>
        <w:pStyle w:val="Heading2"/>
        <w:numPr>
          <w:ilvl w:val="3"/>
          <w:numId w:val="21"/>
        </w:numPr>
      </w:pPr>
      <w:r w:rsidRPr="004337BF">
        <w:t>interference or damage to our equipment or network by you or by a third party;</w:t>
      </w:r>
    </w:p>
    <w:p w14:paraId="075F587C" w14:textId="77777777" w:rsidR="00C0775C" w:rsidRPr="004337BF" w:rsidRDefault="00C0775C" w:rsidP="00EE10E4">
      <w:pPr>
        <w:pStyle w:val="Heading2"/>
        <w:numPr>
          <w:ilvl w:val="3"/>
          <w:numId w:val="21"/>
        </w:numPr>
      </w:pPr>
      <w:r w:rsidRPr="004337BF">
        <w:t>a fault beyond our network boundary point or with your equipment (unless we have specifically agreed in writing to support these things).  Without limiting the foregoing, FTTN and FTTB (VDSL) devices not registered with nbn will not be supported on, or eligible for, SLA Premium;</w:t>
      </w:r>
    </w:p>
    <w:p w14:paraId="6FD23595" w14:textId="77777777" w:rsidR="00C0775C" w:rsidRPr="004337BF" w:rsidRDefault="00C0775C" w:rsidP="00EE10E4">
      <w:pPr>
        <w:pStyle w:val="Heading2"/>
        <w:numPr>
          <w:ilvl w:val="2"/>
          <w:numId w:val="21"/>
        </w:numPr>
      </w:pPr>
      <w:r w:rsidRPr="004337BF">
        <w:lastRenderedPageBreak/>
        <w:t>you not giving us sufficient and timely access to your premises and equipment so that we can carry out the repair or restoration; or</w:t>
      </w:r>
    </w:p>
    <w:p w14:paraId="6E5E793B" w14:textId="77777777" w:rsidR="00C0775C" w:rsidRPr="004337BF" w:rsidRDefault="00C0775C" w:rsidP="00EE10E4">
      <w:pPr>
        <w:pStyle w:val="Heading2"/>
        <w:numPr>
          <w:ilvl w:val="2"/>
          <w:numId w:val="21"/>
        </w:numPr>
      </w:pPr>
      <w:r w:rsidRPr="004337BF">
        <w:t>any other cause beyond our reasonable control (including, but not limited to, acts of God, industrial disputes of any kind, lightening, fire, earthquake, storm, flood, government restriction, determination of the Australian Competition and Consumer Commission, determination of any court of law or any such similar event).</w:t>
      </w:r>
    </w:p>
    <w:p w14:paraId="395DC00C" w14:textId="77777777" w:rsidR="00C0775C" w:rsidRPr="004C6EC7" w:rsidRDefault="00C0775C" w:rsidP="004C6EC7">
      <w:pPr>
        <w:pStyle w:val="Heading2"/>
        <w:keepNext/>
        <w:tabs>
          <w:tab w:val="num" w:pos="879"/>
        </w:tabs>
        <w:ind w:left="879" w:hanging="879"/>
        <w:rPr>
          <w:b/>
          <w:bCs w:val="0"/>
          <w:noProof w:val="0"/>
        </w:rPr>
      </w:pPr>
      <w:bookmarkStart w:id="515" w:name="_Toc163026221"/>
      <w:r w:rsidRPr="004C6EC7">
        <w:rPr>
          <w:b/>
          <w:bCs w:val="0"/>
          <w:noProof w:val="0"/>
        </w:rPr>
        <w:t>Faults caused by you</w:t>
      </w:r>
      <w:bookmarkEnd w:id="515"/>
    </w:p>
    <w:p w14:paraId="5C9D70B0" w14:textId="77777777" w:rsidR="00C0775C" w:rsidRPr="004C6EC7" w:rsidRDefault="00C0775C" w:rsidP="004457C3">
      <w:pPr>
        <w:pStyle w:val="Heading2"/>
        <w:numPr>
          <w:ilvl w:val="1"/>
          <w:numId w:val="21"/>
        </w:numPr>
      </w:pPr>
      <w:r w:rsidRPr="004C6EC7">
        <w:t>If you ask us to restore your product or service and you have caused the fault (or the fault is caused by someone using your product or service) we may charge you our reasonable costs incurred in identifying, examining and rectifying those faults.</w:t>
      </w:r>
    </w:p>
    <w:p w14:paraId="1EF8F219" w14:textId="77777777" w:rsidR="00C0775C" w:rsidRPr="00190CD7" w:rsidRDefault="00C0775C" w:rsidP="00190CD7">
      <w:pPr>
        <w:pStyle w:val="Heading1"/>
        <w:numPr>
          <w:ilvl w:val="0"/>
          <w:numId w:val="5"/>
        </w:numPr>
        <w:spacing w:before="360"/>
        <w:rPr>
          <w:color w:val="001E82"/>
        </w:rPr>
      </w:pPr>
      <w:bookmarkStart w:id="516" w:name="_Ref93653379"/>
      <w:bookmarkStart w:id="517" w:name="_Toc163026222"/>
      <w:r w:rsidRPr="00190CD7">
        <w:rPr>
          <w:color w:val="001E82"/>
        </w:rPr>
        <w:t>RESTORATION TARGETS AND PRICING</w:t>
      </w:r>
      <w:bookmarkEnd w:id="516"/>
      <w:bookmarkEnd w:id="517"/>
      <w:r w:rsidRPr="00190CD7">
        <w:rPr>
          <w:color w:val="001E82"/>
        </w:rPr>
        <w:t xml:space="preserve"> </w:t>
      </w:r>
    </w:p>
    <w:p w14:paraId="4F6C5A9C" w14:textId="77777777" w:rsidR="00C0775C" w:rsidRPr="00623CE1" w:rsidRDefault="00C0775C" w:rsidP="00623CE1">
      <w:pPr>
        <w:pStyle w:val="Heading2"/>
        <w:keepNext/>
        <w:tabs>
          <w:tab w:val="num" w:pos="879"/>
        </w:tabs>
        <w:ind w:left="879" w:hanging="879"/>
        <w:rPr>
          <w:b/>
          <w:bCs w:val="0"/>
          <w:noProof w:val="0"/>
        </w:rPr>
      </w:pPr>
      <w:bookmarkStart w:id="518" w:name="_Toc163026223"/>
      <w:r w:rsidRPr="00623CE1">
        <w:rPr>
          <w:b/>
          <w:bCs w:val="0"/>
          <w:noProof w:val="0"/>
        </w:rPr>
        <w:t>Telstra and nbn™ Access Services</w:t>
      </w:r>
      <w:bookmarkEnd w:id="518"/>
    </w:p>
    <w:p w14:paraId="0ADCEEFD" w14:textId="76518C33" w:rsidR="00C0775C" w:rsidRDefault="00C0775C" w:rsidP="004457C3">
      <w:pPr>
        <w:pStyle w:val="Heading2"/>
        <w:numPr>
          <w:ilvl w:val="1"/>
          <w:numId w:val="21"/>
        </w:numPr>
      </w:pPr>
      <w:bookmarkStart w:id="519" w:name="_Ref241699449"/>
      <w:r w:rsidRPr="00623CE1">
        <w:t xml:space="preserve">This table represents the default and enhanced assurance targets for access services underpinning the following </w:t>
      </w:r>
      <w:r w:rsidR="00F30C98">
        <w:t xml:space="preserve">Adaptive Networks </w:t>
      </w:r>
      <w:r w:rsidRPr="00623CE1">
        <w:t>products:</w:t>
      </w:r>
      <w:bookmarkEnd w:id="519"/>
    </w:p>
    <w:p w14:paraId="7F00D92C" w14:textId="79FD6152" w:rsidR="00F30C98" w:rsidRPr="00F30C98" w:rsidRDefault="00F30C98" w:rsidP="00F30C98">
      <w:pPr>
        <w:pStyle w:val="Heading2"/>
        <w:numPr>
          <w:ilvl w:val="2"/>
          <w:numId w:val="21"/>
        </w:numPr>
      </w:pPr>
      <w:r w:rsidRPr="00EB4D03">
        <w:rPr>
          <w:rFonts w:cstheme="minorHAnsi"/>
          <w:lang w:eastAsia="en-AU"/>
        </w:rPr>
        <w:t>Telstra Fibre</w:t>
      </w:r>
    </w:p>
    <w:p w14:paraId="6D841C0C" w14:textId="36BC8CAF" w:rsidR="00F30C98" w:rsidRPr="00F30C98" w:rsidRDefault="00F30C98" w:rsidP="00F30C98">
      <w:pPr>
        <w:pStyle w:val="Heading2"/>
        <w:numPr>
          <w:ilvl w:val="2"/>
          <w:numId w:val="21"/>
        </w:numPr>
      </w:pPr>
      <w:r w:rsidRPr="00EB4D03">
        <w:rPr>
          <w:rFonts w:cstheme="minorHAnsi"/>
          <w:lang w:eastAsia="en-AU"/>
        </w:rPr>
        <w:t>nbn Enterprise Ethernet</w:t>
      </w:r>
    </w:p>
    <w:p w14:paraId="663BCA8A" w14:textId="11F10C52" w:rsidR="00F30C98" w:rsidRPr="00F30C98" w:rsidRDefault="00F30C98" w:rsidP="00F30C98">
      <w:pPr>
        <w:pStyle w:val="Heading2"/>
        <w:numPr>
          <w:ilvl w:val="2"/>
          <w:numId w:val="21"/>
        </w:numPr>
      </w:pPr>
      <w:r w:rsidRPr="00EB4D03">
        <w:rPr>
          <w:rFonts w:cstheme="minorHAnsi"/>
          <w:lang w:eastAsia="en-AU"/>
        </w:rPr>
        <w:t>B</w:t>
      </w:r>
      <w:r>
        <w:rPr>
          <w:rFonts w:cstheme="minorHAnsi"/>
          <w:lang w:eastAsia="en-AU"/>
        </w:rPr>
        <w:t xml:space="preserve">usiness </w:t>
      </w:r>
      <w:r w:rsidRPr="00EB4D03">
        <w:rPr>
          <w:rFonts w:cstheme="minorHAnsi"/>
          <w:lang w:eastAsia="en-AU"/>
        </w:rPr>
        <w:t>IP Adapt</w:t>
      </w:r>
    </w:p>
    <w:p w14:paraId="2BDC9496" w14:textId="25B967E7" w:rsidR="00F30C98" w:rsidRPr="00F30C98" w:rsidRDefault="00F30C98" w:rsidP="00F30C98">
      <w:pPr>
        <w:pStyle w:val="Heading2"/>
        <w:numPr>
          <w:ilvl w:val="2"/>
          <w:numId w:val="21"/>
        </w:numPr>
      </w:pPr>
      <w:r w:rsidRPr="00EB4D03">
        <w:rPr>
          <w:rFonts w:cstheme="minorHAnsi"/>
          <w:lang w:eastAsia="en-AU"/>
        </w:rPr>
        <w:t>TID Premium Adapt</w:t>
      </w:r>
    </w:p>
    <w:p w14:paraId="5BBB2BAB" w14:textId="35545EFE" w:rsidR="00F30C98" w:rsidRPr="00623CE1" w:rsidRDefault="00F30C98" w:rsidP="00F30C98">
      <w:pPr>
        <w:pStyle w:val="Heading2"/>
        <w:numPr>
          <w:ilvl w:val="2"/>
          <w:numId w:val="21"/>
        </w:numPr>
      </w:pPr>
      <w:r w:rsidRPr="00EB4D03">
        <w:rPr>
          <w:rFonts w:cstheme="minorHAnsi"/>
          <w:lang w:eastAsia="en-AU"/>
        </w:rPr>
        <w:t>TID Lite Adapt</w:t>
      </w:r>
    </w:p>
    <w:p w14:paraId="3729778C" w14:textId="77777777" w:rsidR="00C0775C" w:rsidRPr="00EB4D03" w:rsidRDefault="00C0775C" w:rsidP="00C0775C">
      <w:pPr>
        <w:pStyle w:val="Heading2"/>
        <w:tabs>
          <w:tab w:val="left" w:pos="720"/>
        </w:tabs>
        <w:ind w:left="737"/>
        <w:rPr>
          <w:rFonts w:ascii="Verdana" w:hAnsi="Verdana" w:cs="Arial"/>
          <w:sz w:val="6"/>
          <w:szCs w:val="6"/>
        </w:rPr>
      </w:pPr>
    </w:p>
    <w:p w14:paraId="4CDC159E" w14:textId="77777777" w:rsidR="00C0775C" w:rsidRDefault="00C0775C" w:rsidP="00C0775C">
      <w:pPr>
        <w:rPr>
          <w:rFonts w:ascii="Verdana" w:hAnsi="Verdana" w:cs="Arial"/>
          <w:bCs/>
          <w:sz w:val="20"/>
        </w:rPr>
        <w:sectPr w:rsidR="00C0775C" w:rsidSect="001A4406">
          <w:pgSz w:w="11907" w:h="16840"/>
          <w:pgMar w:top="1134" w:right="1559" w:bottom="1418" w:left="993" w:header="425" w:footer="567" w:gutter="0"/>
          <w:cols w:space="720"/>
        </w:sectPr>
      </w:pPr>
    </w:p>
    <w:p w14:paraId="32362D7C" w14:textId="77777777" w:rsidR="00C0775C" w:rsidRDefault="00C0775C" w:rsidP="00C0775C">
      <w:pPr>
        <w:pStyle w:val="Heading2"/>
        <w:tabs>
          <w:tab w:val="left" w:pos="720"/>
        </w:tabs>
        <w:rPr>
          <w:rFonts w:ascii="Verdana" w:hAnsi="Verdana" w:cs="Arial"/>
          <w:sz w:val="6"/>
          <w:szCs w:val="6"/>
        </w:rPr>
      </w:pPr>
    </w:p>
    <w:tbl>
      <w:tblPr>
        <w:tblW w:w="15610" w:type="dxa"/>
        <w:tblInd w:w="-714" w:type="dxa"/>
        <w:tblLook w:val="04A0" w:firstRow="1" w:lastRow="0" w:firstColumn="1" w:lastColumn="0" w:noHBand="0" w:noVBand="1"/>
      </w:tblPr>
      <w:tblGrid>
        <w:gridCol w:w="6380"/>
        <w:gridCol w:w="1885"/>
        <w:gridCol w:w="1885"/>
        <w:gridCol w:w="1820"/>
        <w:gridCol w:w="1820"/>
        <w:gridCol w:w="1820"/>
      </w:tblGrid>
      <w:tr w:rsidR="00C0775C" w:rsidRPr="008802B5" w14:paraId="18959608" w14:textId="77777777" w:rsidTr="002523E2">
        <w:trPr>
          <w:trHeight w:val="737"/>
        </w:trPr>
        <w:tc>
          <w:tcPr>
            <w:tcW w:w="6380" w:type="dxa"/>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FFFFFF"/>
            <w:vAlign w:val="center"/>
            <w:hideMark/>
          </w:tcPr>
          <w:p w14:paraId="637BB4C7" w14:textId="77777777" w:rsidR="00C0775C" w:rsidRPr="0085096B" w:rsidRDefault="00C0775C">
            <w:pPr>
              <w:ind w:firstLineChars="100" w:firstLine="181"/>
              <w:jc w:val="right"/>
              <w:rPr>
                <w:rFonts w:cstheme="minorHAnsi"/>
                <w:b/>
                <w:bCs/>
                <w:color w:val="auto"/>
                <w:sz w:val="18"/>
                <w:szCs w:val="18"/>
                <w:lang w:eastAsia="en-AU"/>
              </w:rPr>
            </w:pPr>
            <w:r w:rsidRPr="0085096B">
              <w:rPr>
                <w:rFonts w:cstheme="minorHAnsi"/>
                <w:b/>
                <w:bCs/>
                <w:color w:val="auto"/>
                <w:sz w:val="18"/>
                <w:szCs w:val="18"/>
                <w:lang w:eastAsia="en-AU"/>
              </w:rPr>
              <w:t>Service Level Options:</w:t>
            </w:r>
          </w:p>
        </w:tc>
        <w:tc>
          <w:tcPr>
            <w:tcW w:w="1885" w:type="dxa"/>
            <w:tcBorders>
              <w:top w:val="single" w:sz="4" w:space="0" w:color="44546A" w:themeColor="text2"/>
              <w:left w:val="single" w:sz="4" w:space="0" w:color="44546A" w:themeColor="text2"/>
              <w:bottom w:val="single" w:sz="4" w:space="0" w:color="44546A"/>
              <w:right w:val="single" w:sz="4" w:space="0" w:color="FFFFFF"/>
            </w:tcBorders>
            <w:vAlign w:val="center"/>
            <w:hideMark/>
          </w:tcPr>
          <w:p w14:paraId="1BD3221E" w14:textId="77777777" w:rsidR="00C0775C" w:rsidRPr="002523E2" w:rsidRDefault="00C0775C" w:rsidP="0085096B">
            <w:pPr>
              <w:ind w:left="0" w:firstLine="0"/>
              <w:jc w:val="center"/>
              <w:rPr>
                <w:rFonts w:cstheme="minorHAnsi"/>
                <w:b/>
                <w:bCs/>
                <w:color w:val="auto"/>
                <w:sz w:val="18"/>
                <w:szCs w:val="18"/>
                <w:lang w:eastAsia="en-AU"/>
              </w:rPr>
            </w:pPr>
            <w:r w:rsidRPr="002523E2">
              <w:rPr>
                <w:rFonts w:cstheme="minorHAnsi"/>
                <w:b/>
                <w:bCs/>
                <w:color w:val="auto"/>
                <w:sz w:val="18"/>
                <w:szCs w:val="18"/>
                <w:lang w:eastAsia="en-AU"/>
              </w:rPr>
              <w:t>End of Next Business Day</w:t>
            </w:r>
          </w:p>
        </w:tc>
        <w:tc>
          <w:tcPr>
            <w:tcW w:w="1885" w:type="dxa"/>
            <w:tcBorders>
              <w:top w:val="single" w:sz="4" w:space="0" w:color="44546A" w:themeColor="text2"/>
              <w:left w:val="nil"/>
              <w:bottom w:val="single" w:sz="4" w:space="0" w:color="44546A"/>
              <w:right w:val="single" w:sz="4" w:space="0" w:color="FFFFFF"/>
            </w:tcBorders>
            <w:vAlign w:val="center"/>
            <w:hideMark/>
          </w:tcPr>
          <w:p w14:paraId="0DD09AFD" w14:textId="77777777" w:rsidR="00C0775C" w:rsidRPr="002523E2" w:rsidRDefault="00C0775C" w:rsidP="0085096B">
            <w:pPr>
              <w:ind w:left="0" w:firstLine="0"/>
              <w:jc w:val="center"/>
              <w:rPr>
                <w:rFonts w:cstheme="minorHAnsi"/>
                <w:b/>
                <w:bCs/>
                <w:color w:val="auto"/>
                <w:sz w:val="18"/>
                <w:szCs w:val="18"/>
                <w:lang w:eastAsia="en-AU"/>
              </w:rPr>
            </w:pPr>
            <w:r w:rsidRPr="002523E2">
              <w:rPr>
                <w:rFonts w:cstheme="minorHAnsi"/>
                <w:b/>
                <w:bCs/>
                <w:color w:val="auto"/>
                <w:sz w:val="18"/>
                <w:szCs w:val="18"/>
                <w:lang w:eastAsia="en-AU"/>
              </w:rPr>
              <w:t>Extended Business Hours</w:t>
            </w:r>
          </w:p>
        </w:tc>
        <w:tc>
          <w:tcPr>
            <w:tcW w:w="1820" w:type="dxa"/>
            <w:tcBorders>
              <w:top w:val="single" w:sz="4" w:space="0" w:color="44546A" w:themeColor="text2"/>
              <w:left w:val="nil"/>
              <w:bottom w:val="single" w:sz="4" w:space="0" w:color="44546A"/>
              <w:right w:val="single" w:sz="4" w:space="0" w:color="FFFFFF"/>
            </w:tcBorders>
            <w:vAlign w:val="center"/>
            <w:hideMark/>
          </w:tcPr>
          <w:p w14:paraId="16D69755" w14:textId="77777777" w:rsidR="00C0775C" w:rsidRPr="002523E2" w:rsidRDefault="00C0775C" w:rsidP="0085096B">
            <w:pPr>
              <w:ind w:left="0" w:firstLine="0"/>
              <w:jc w:val="center"/>
              <w:rPr>
                <w:rFonts w:cstheme="minorHAnsi"/>
                <w:b/>
                <w:bCs/>
                <w:color w:val="auto"/>
                <w:sz w:val="18"/>
                <w:szCs w:val="18"/>
                <w:lang w:eastAsia="en-AU"/>
              </w:rPr>
            </w:pPr>
            <w:r w:rsidRPr="002523E2">
              <w:rPr>
                <w:rFonts w:cstheme="minorHAnsi"/>
                <w:b/>
                <w:bCs/>
                <w:color w:val="auto"/>
                <w:sz w:val="18"/>
                <w:szCs w:val="18"/>
                <w:lang w:eastAsia="en-AU"/>
              </w:rPr>
              <w:t>Business Plus</w:t>
            </w:r>
          </w:p>
        </w:tc>
        <w:tc>
          <w:tcPr>
            <w:tcW w:w="1820" w:type="dxa"/>
            <w:tcBorders>
              <w:top w:val="single" w:sz="4" w:space="0" w:color="44546A" w:themeColor="text2"/>
              <w:left w:val="nil"/>
              <w:bottom w:val="single" w:sz="4" w:space="0" w:color="44546A"/>
              <w:right w:val="single" w:sz="4" w:space="0" w:color="FFFFFF"/>
            </w:tcBorders>
            <w:vAlign w:val="center"/>
            <w:hideMark/>
          </w:tcPr>
          <w:p w14:paraId="41784CEE" w14:textId="77777777" w:rsidR="00C0775C" w:rsidRPr="002523E2" w:rsidRDefault="00C0775C" w:rsidP="0085096B">
            <w:pPr>
              <w:ind w:left="0" w:firstLine="0"/>
              <w:jc w:val="center"/>
              <w:rPr>
                <w:rFonts w:cstheme="minorHAnsi"/>
                <w:b/>
                <w:bCs/>
                <w:color w:val="auto"/>
                <w:sz w:val="18"/>
                <w:szCs w:val="18"/>
                <w:lang w:eastAsia="en-AU"/>
              </w:rPr>
            </w:pPr>
            <w:r w:rsidRPr="002523E2">
              <w:rPr>
                <w:rFonts w:cstheme="minorHAnsi"/>
                <w:b/>
                <w:bCs/>
                <w:color w:val="auto"/>
                <w:sz w:val="18"/>
                <w:szCs w:val="18"/>
                <w:lang w:eastAsia="en-AU"/>
              </w:rPr>
              <w:t>Express 4</w:t>
            </w:r>
          </w:p>
        </w:tc>
        <w:tc>
          <w:tcPr>
            <w:tcW w:w="1820" w:type="dxa"/>
            <w:tcBorders>
              <w:top w:val="single" w:sz="4" w:space="0" w:color="44546A" w:themeColor="text2"/>
              <w:left w:val="nil"/>
              <w:bottom w:val="nil"/>
              <w:right w:val="single" w:sz="4" w:space="0" w:color="44546A" w:themeColor="text2"/>
            </w:tcBorders>
            <w:vAlign w:val="center"/>
            <w:hideMark/>
          </w:tcPr>
          <w:p w14:paraId="3F2C1104" w14:textId="77777777" w:rsidR="00C0775C" w:rsidRPr="002523E2" w:rsidRDefault="00C0775C" w:rsidP="0085096B">
            <w:pPr>
              <w:ind w:left="0" w:firstLine="0"/>
              <w:jc w:val="center"/>
              <w:rPr>
                <w:rFonts w:cstheme="minorHAnsi"/>
                <w:b/>
                <w:bCs/>
                <w:color w:val="auto"/>
                <w:sz w:val="18"/>
                <w:szCs w:val="18"/>
                <w:lang w:eastAsia="en-AU"/>
              </w:rPr>
            </w:pPr>
            <w:r w:rsidRPr="002523E2">
              <w:rPr>
                <w:rFonts w:cstheme="minorHAnsi"/>
                <w:b/>
                <w:bCs/>
                <w:color w:val="auto"/>
                <w:sz w:val="18"/>
                <w:szCs w:val="18"/>
                <w:lang w:eastAsia="en-AU"/>
              </w:rPr>
              <w:t>Express 4 Plus</w:t>
            </w:r>
          </w:p>
        </w:tc>
      </w:tr>
      <w:tr w:rsidR="00C0775C" w:rsidRPr="008802B5" w14:paraId="07C9EE19" w14:textId="77777777" w:rsidTr="00B343E6">
        <w:trPr>
          <w:trHeight w:val="402"/>
        </w:trPr>
        <w:tc>
          <w:tcPr>
            <w:tcW w:w="6380" w:type="dxa"/>
            <w:tcBorders>
              <w:top w:val="single" w:sz="4" w:space="0" w:color="44546A" w:themeColor="text2"/>
              <w:left w:val="single" w:sz="4" w:space="0" w:color="44546A"/>
              <w:bottom w:val="single" w:sz="4" w:space="0" w:color="44546A"/>
              <w:right w:val="single" w:sz="4" w:space="0" w:color="44546A"/>
            </w:tcBorders>
            <w:shd w:val="clear" w:color="auto" w:fill="FFFFFF"/>
            <w:noWrap/>
            <w:vAlign w:val="center"/>
            <w:hideMark/>
          </w:tcPr>
          <w:p w14:paraId="3DA960A3" w14:textId="77777777" w:rsidR="00C0775C" w:rsidRPr="0085096B" w:rsidRDefault="00C0775C">
            <w:pPr>
              <w:ind w:firstLineChars="100" w:firstLine="180"/>
              <w:jc w:val="right"/>
              <w:rPr>
                <w:rFonts w:cstheme="minorHAnsi"/>
                <w:color w:val="auto"/>
                <w:sz w:val="18"/>
                <w:szCs w:val="18"/>
                <w:lang w:eastAsia="en-AU"/>
              </w:rPr>
            </w:pPr>
            <w:r w:rsidRPr="0085096B">
              <w:rPr>
                <w:rFonts w:cstheme="minorHAnsi"/>
                <w:color w:val="auto"/>
                <w:sz w:val="18"/>
                <w:szCs w:val="18"/>
                <w:lang w:eastAsia="en-AU"/>
              </w:rPr>
              <w:t>Urban Response Target:</w:t>
            </w:r>
          </w:p>
        </w:tc>
        <w:tc>
          <w:tcPr>
            <w:tcW w:w="1885" w:type="dxa"/>
            <w:tcBorders>
              <w:top w:val="single" w:sz="4" w:space="0" w:color="44546A"/>
              <w:left w:val="nil"/>
              <w:bottom w:val="single" w:sz="4" w:space="0" w:color="44546A"/>
              <w:right w:val="single" w:sz="4" w:space="0" w:color="44546A"/>
            </w:tcBorders>
            <w:vAlign w:val="center"/>
            <w:hideMark/>
          </w:tcPr>
          <w:p w14:paraId="25ED1BBE"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8 hours</w:t>
            </w:r>
          </w:p>
        </w:tc>
        <w:tc>
          <w:tcPr>
            <w:tcW w:w="1885" w:type="dxa"/>
            <w:tcBorders>
              <w:top w:val="single" w:sz="4" w:space="0" w:color="44546A"/>
              <w:left w:val="nil"/>
              <w:bottom w:val="single" w:sz="4" w:space="0" w:color="44546A"/>
              <w:right w:val="single" w:sz="4" w:space="0" w:color="44546A"/>
            </w:tcBorders>
            <w:vAlign w:val="center"/>
            <w:hideMark/>
          </w:tcPr>
          <w:p w14:paraId="144E094A"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2 hours</w:t>
            </w:r>
          </w:p>
        </w:tc>
        <w:tc>
          <w:tcPr>
            <w:tcW w:w="1820" w:type="dxa"/>
            <w:tcBorders>
              <w:top w:val="single" w:sz="4" w:space="0" w:color="44546A"/>
              <w:left w:val="nil"/>
              <w:bottom w:val="single" w:sz="4" w:space="0" w:color="44546A"/>
              <w:right w:val="single" w:sz="4" w:space="0" w:color="44546A"/>
            </w:tcBorders>
            <w:vAlign w:val="center"/>
            <w:hideMark/>
          </w:tcPr>
          <w:p w14:paraId="10C71761"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60 minutes</w:t>
            </w:r>
          </w:p>
        </w:tc>
        <w:tc>
          <w:tcPr>
            <w:tcW w:w="1820" w:type="dxa"/>
            <w:tcBorders>
              <w:top w:val="single" w:sz="4" w:space="0" w:color="44546A"/>
              <w:left w:val="nil"/>
              <w:bottom w:val="single" w:sz="4" w:space="0" w:color="44546A"/>
              <w:right w:val="single" w:sz="4" w:space="0" w:color="44546A"/>
            </w:tcBorders>
            <w:vAlign w:val="center"/>
            <w:hideMark/>
          </w:tcPr>
          <w:p w14:paraId="40D8A042"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30 minutes</w:t>
            </w:r>
          </w:p>
        </w:tc>
        <w:tc>
          <w:tcPr>
            <w:tcW w:w="1820" w:type="dxa"/>
            <w:tcBorders>
              <w:top w:val="nil"/>
              <w:left w:val="nil"/>
              <w:bottom w:val="single" w:sz="4" w:space="0" w:color="44546A"/>
              <w:right w:val="single" w:sz="4" w:space="0" w:color="44546A"/>
            </w:tcBorders>
            <w:vAlign w:val="center"/>
            <w:hideMark/>
          </w:tcPr>
          <w:p w14:paraId="5188CA69"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30 minutes</w:t>
            </w:r>
          </w:p>
        </w:tc>
      </w:tr>
      <w:tr w:rsidR="00C0775C" w:rsidRPr="008802B5" w14:paraId="76F8DEF7" w14:textId="77777777" w:rsidTr="00B343E6">
        <w:trPr>
          <w:trHeight w:val="402"/>
        </w:trPr>
        <w:tc>
          <w:tcPr>
            <w:tcW w:w="6380" w:type="dxa"/>
            <w:tcBorders>
              <w:top w:val="nil"/>
              <w:left w:val="single" w:sz="4" w:space="0" w:color="44546A"/>
              <w:bottom w:val="single" w:sz="4" w:space="0" w:color="44546A"/>
              <w:right w:val="single" w:sz="4" w:space="0" w:color="44546A"/>
            </w:tcBorders>
            <w:shd w:val="clear" w:color="auto" w:fill="FFFFFF"/>
            <w:noWrap/>
            <w:vAlign w:val="center"/>
            <w:hideMark/>
          </w:tcPr>
          <w:p w14:paraId="68BFE14A" w14:textId="77777777" w:rsidR="00C0775C" w:rsidRPr="0085096B" w:rsidRDefault="00C0775C">
            <w:pPr>
              <w:ind w:firstLineChars="100" w:firstLine="180"/>
              <w:jc w:val="right"/>
              <w:rPr>
                <w:rFonts w:cstheme="minorHAnsi"/>
                <w:color w:val="auto"/>
                <w:sz w:val="18"/>
                <w:szCs w:val="18"/>
                <w:lang w:eastAsia="en-AU"/>
              </w:rPr>
            </w:pPr>
            <w:r w:rsidRPr="0085096B">
              <w:rPr>
                <w:rFonts w:cstheme="minorHAnsi"/>
                <w:color w:val="auto"/>
                <w:sz w:val="18"/>
                <w:szCs w:val="18"/>
                <w:lang w:eastAsia="en-AU"/>
              </w:rPr>
              <w:t>Urban Restoration Target:</w:t>
            </w:r>
          </w:p>
        </w:tc>
        <w:tc>
          <w:tcPr>
            <w:tcW w:w="1885" w:type="dxa"/>
            <w:tcBorders>
              <w:top w:val="nil"/>
              <w:left w:val="nil"/>
              <w:bottom w:val="single" w:sz="4" w:space="0" w:color="44546A"/>
              <w:right w:val="single" w:sz="4" w:space="0" w:color="44546A"/>
            </w:tcBorders>
            <w:vAlign w:val="center"/>
            <w:hideMark/>
          </w:tcPr>
          <w:p w14:paraId="2432B42B"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EoNBD</w:t>
            </w:r>
          </w:p>
        </w:tc>
        <w:tc>
          <w:tcPr>
            <w:tcW w:w="1885" w:type="dxa"/>
            <w:tcBorders>
              <w:top w:val="nil"/>
              <w:left w:val="nil"/>
              <w:bottom w:val="single" w:sz="4" w:space="0" w:color="44546A"/>
              <w:right w:val="single" w:sz="4" w:space="0" w:color="44546A"/>
            </w:tcBorders>
            <w:vAlign w:val="center"/>
            <w:hideMark/>
          </w:tcPr>
          <w:p w14:paraId="483698C2"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12 hours</w:t>
            </w:r>
          </w:p>
        </w:tc>
        <w:tc>
          <w:tcPr>
            <w:tcW w:w="1820" w:type="dxa"/>
            <w:tcBorders>
              <w:top w:val="nil"/>
              <w:left w:val="nil"/>
              <w:bottom w:val="single" w:sz="4" w:space="0" w:color="44546A"/>
              <w:right w:val="single" w:sz="4" w:space="0" w:color="44546A"/>
            </w:tcBorders>
            <w:vAlign w:val="center"/>
            <w:hideMark/>
          </w:tcPr>
          <w:p w14:paraId="718F1AB9"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12 hours</w:t>
            </w:r>
          </w:p>
        </w:tc>
        <w:tc>
          <w:tcPr>
            <w:tcW w:w="1820" w:type="dxa"/>
            <w:tcBorders>
              <w:top w:val="nil"/>
              <w:left w:val="nil"/>
              <w:bottom w:val="single" w:sz="4" w:space="0" w:color="44546A"/>
              <w:right w:val="single" w:sz="4" w:space="0" w:color="44546A"/>
            </w:tcBorders>
            <w:vAlign w:val="center"/>
            <w:hideMark/>
          </w:tcPr>
          <w:p w14:paraId="1A0119A7"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4 hours</w:t>
            </w:r>
          </w:p>
        </w:tc>
        <w:tc>
          <w:tcPr>
            <w:tcW w:w="1820" w:type="dxa"/>
            <w:tcBorders>
              <w:top w:val="nil"/>
              <w:left w:val="nil"/>
              <w:bottom w:val="single" w:sz="4" w:space="0" w:color="44546A"/>
              <w:right w:val="single" w:sz="4" w:space="0" w:color="44546A"/>
            </w:tcBorders>
            <w:vAlign w:val="center"/>
            <w:hideMark/>
          </w:tcPr>
          <w:p w14:paraId="3741EB9E"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4 hours</w:t>
            </w:r>
          </w:p>
        </w:tc>
      </w:tr>
      <w:tr w:rsidR="00C0775C" w:rsidRPr="008802B5" w14:paraId="14A6EA8A" w14:textId="77777777" w:rsidTr="00B343E6">
        <w:trPr>
          <w:trHeight w:val="402"/>
        </w:trPr>
        <w:tc>
          <w:tcPr>
            <w:tcW w:w="6380" w:type="dxa"/>
            <w:tcBorders>
              <w:top w:val="nil"/>
              <w:left w:val="single" w:sz="4" w:space="0" w:color="44546A"/>
              <w:bottom w:val="single" w:sz="4" w:space="0" w:color="44546A"/>
              <w:right w:val="single" w:sz="4" w:space="0" w:color="44546A"/>
            </w:tcBorders>
            <w:shd w:val="clear" w:color="auto" w:fill="FFFFFF"/>
            <w:noWrap/>
            <w:vAlign w:val="center"/>
            <w:hideMark/>
          </w:tcPr>
          <w:p w14:paraId="448EB060" w14:textId="77777777" w:rsidR="00C0775C" w:rsidRPr="0085096B" w:rsidRDefault="00C0775C">
            <w:pPr>
              <w:ind w:firstLineChars="100" w:firstLine="180"/>
              <w:jc w:val="right"/>
              <w:rPr>
                <w:rFonts w:cstheme="minorHAnsi"/>
                <w:color w:val="auto"/>
                <w:sz w:val="18"/>
                <w:szCs w:val="18"/>
                <w:lang w:eastAsia="en-AU"/>
              </w:rPr>
            </w:pPr>
            <w:r w:rsidRPr="0085096B">
              <w:rPr>
                <w:rFonts w:cstheme="minorHAnsi"/>
                <w:color w:val="auto"/>
                <w:sz w:val="18"/>
                <w:szCs w:val="18"/>
                <w:lang w:eastAsia="en-AU"/>
              </w:rPr>
              <w:t>Coverage Period:</w:t>
            </w:r>
          </w:p>
        </w:tc>
        <w:tc>
          <w:tcPr>
            <w:tcW w:w="1885" w:type="dxa"/>
            <w:tcBorders>
              <w:top w:val="nil"/>
              <w:left w:val="nil"/>
              <w:bottom w:val="single" w:sz="4" w:space="0" w:color="44546A"/>
              <w:right w:val="single" w:sz="4" w:space="0" w:color="44546A"/>
            </w:tcBorders>
            <w:vAlign w:val="center"/>
            <w:hideMark/>
          </w:tcPr>
          <w:p w14:paraId="31113C73"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8am-5pm Mon-Fri</w:t>
            </w:r>
          </w:p>
        </w:tc>
        <w:tc>
          <w:tcPr>
            <w:tcW w:w="1885" w:type="dxa"/>
            <w:tcBorders>
              <w:top w:val="nil"/>
              <w:left w:val="nil"/>
              <w:bottom w:val="single" w:sz="4" w:space="0" w:color="44546A"/>
              <w:right w:val="single" w:sz="4" w:space="0" w:color="44546A"/>
            </w:tcBorders>
            <w:vAlign w:val="center"/>
            <w:hideMark/>
          </w:tcPr>
          <w:p w14:paraId="7D48DEFE"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7am-9pm Mon-Sun</w:t>
            </w:r>
          </w:p>
        </w:tc>
        <w:tc>
          <w:tcPr>
            <w:tcW w:w="1820" w:type="dxa"/>
            <w:tcBorders>
              <w:top w:val="nil"/>
              <w:left w:val="nil"/>
              <w:bottom w:val="single" w:sz="4" w:space="0" w:color="44546A"/>
              <w:right w:val="single" w:sz="4" w:space="0" w:color="44546A"/>
            </w:tcBorders>
            <w:vAlign w:val="center"/>
            <w:hideMark/>
          </w:tcPr>
          <w:p w14:paraId="6F9FA098"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24x7</w:t>
            </w:r>
          </w:p>
        </w:tc>
        <w:tc>
          <w:tcPr>
            <w:tcW w:w="1820" w:type="dxa"/>
            <w:tcBorders>
              <w:top w:val="nil"/>
              <w:left w:val="nil"/>
              <w:bottom w:val="single" w:sz="4" w:space="0" w:color="44546A"/>
              <w:right w:val="single" w:sz="4" w:space="0" w:color="44546A"/>
            </w:tcBorders>
            <w:vAlign w:val="center"/>
            <w:hideMark/>
          </w:tcPr>
          <w:p w14:paraId="59E0DDD4"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7am-9pm Mon-Sun</w:t>
            </w:r>
          </w:p>
        </w:tc>
        <w:tc>
          <w:tcPr>
            <w:tcW w:w="1820" w:type="dxa"/>
            <w:tcBorders>
              <w:top w:val="nil"/>
              <w:left w:val="nil"/>
              <w:bottom w:val="single" w:sz="4" w:space="0" w:color="44546A"/>
              <w:right w:val="single" w:sz="4" w:space="0" w:color="44546A"/>
            </w:tcBorders>
            <w:vAlign w:val="center"/>
            <w:hideMark/>
          </w:tcPr>
          <w:p w14:paraId="22AAFC89"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24x7</w:t>
            </w:r>
          </w:p>
        </w:tc>
      </w:tr>
      <w:tr w:rsidR="00C0775C" w:rsidRPr="008802B5" w14:paraId="476CE755" w14:textId="77777777" w:rsidTr="00B343E6">
        <w:trPr>
          <w:trHeight w:val="402"/>
        </w:trPr>
        <w:tc>
          <w:tcPr>
            <w:tcW w:w="6380" w:type="dxa"/>
            <w:tcBorders>
              <w:top w:val="nil"/>
              <w:left w:val="single" w:sz="4" w:space="0" w:color="44546A"/>
              <w:bottom w:val="single" w:sz="4" w:space="0" w:color="44546A"/>
              <w:right w:val="single" w:sz="4" w:space="0" w:color="44546A"/>
            </w:tcBorders>
            <w:shd w:val="clear" w:color="auto" w:fill="FFFFFF"/>
            <w:noWrap/>
            <w:vAlign w:val="center"/>
            <w:hideMark/>
          </w:tcPr>
          <w:p w14:paraId="628070A5" w14:textId="77777777" w:rsidR="00C0775C" w:rsidRPr="0085096B" w:rsidRDefault="00C0775C">
            <w:pPr>
              <w:ind w:firstLineChars="100" w:firstLine="180"/>
              <w:jc w:val="right"/>
              <w:rPr>
                <w:rFonts w:cstheme="minorHAnsi"/>
                <w:color w:val="auto"/>
                <w:sz w:val="18"/>
                <w:szCs w:val="18"/>
                <w:lang w:eastAsia="en-AU"/>
              </w:rPr>
            </w:pPr>
            <w:r w:rsidRPr="0085096B">
              <w:rPr>
                <w:rFonts w:cstheme="minorHAnsi"/>
                <w:color w:val="auto"/>
                <w:sz w:val="18"/>
                <w:szCs w:val="18"/>
                <w:lang w:eastAsia="en-AU"/>
              </w:rPr>
              <w:t>Rural Support Zone:</w:t>
            </w:r>
          </w:p>
        </w:tc>
        <w:tc>
          <w:tcPr>
            <w:tcW w:w="9230" w:type="dxa"/>
            <w:gridSpan w:val="5"/>
            <w:tcBorders>
              <w:top w:val="single" w:sz="4" w:space="0" w:color="44546A"/>
              <w:left w:val="nil"/>
              <w:bottom w:val="single" w:sz="4" w:space="0" w:color="44546A"/>
              <w:right w:val="single" w:sz="4" w:space="0" w:color="44546A"/>
            </w:tcBorders>
            <w:vAlign w:val="center"/>
            <w:hideMark/>
          </w:tcPr>
          <w:p w14:paraId="746E52D7" w14:textId="77777777" w:rsidR="00C0775C" w:rsidRPr="0085096B" w:rsidRDefault="00C0775C">
            <w:pPr>
              <w:rPr>
                <w:rFonts w:cstheme="minorHAnsi"/>
                <w:color w:val="auto"/>
                <w:sz w:val="18"/>
                <w:szCs w:val="18"/>
                <w:lang w:eastAsia="en-AU"/>
              </w:rPr>
            </w:pPr>
            <w:r w:rsidRPr="0085096B">
              <w:rPr>
                <w:rFonts w:cstheme="minorHAnsi"/>
                <w:color w:val="auto"/>
                <w:sz w:val="18"/>
                <w:szCs w:val="18"/>
                <w:lang w:eastAsia="en-AU"/>
              </w:rPr>
              <w:t>Urban Restoration Target PLUS 1 Business Day where accessible by road from an Urban location.  If we are required to use 3rd Party transportation to attend an off-shore location, then our Restoration Target will be 5 Business Days</w:t>
            </w:r>
          </w:p>
        </w:tc>
      </w:tr>
      <w:tr w:rsidR="00C0775C" w:rsidRPr="008802B5" w14:paraId="4B2EA00A" w14:textId="77777777" w:rsidTr="00B343E6">
        <w:trPr>
          <w:trHeight w:val="402"/>
        </w:trPr>
        <w:tc>
          <w:tcPr>
            <w:tcW w:w="6380" w:type="dxa"/>
            <w:tcBorders>
              <w:top w:val="nil"/>
              <w:left w:val="single" w:sz="4" w:space="0" w:color="44546A"/>
              <w:bottom w:val="single" w:sz="4" w:space="0" w:color="44546A"/>
              <w:right w:val="single" w:sz="4" w:space="0" w:color="44546A"/>
            </w:tcBorders>
            <w:shd w:val="clear" w:color="auto" w:fill="FFFFFF"/>
            <w:noWrap/>
            <w:vAlign w:val="center"/>
            <w:hideMark/>
          </w:tcPr>
          <w:p w14:paraId="37F39101" w14:textId="77777777" w:rsidR="00C0775C" w:rsidRPr="0085096B" w:rsidRDefault="00C0775C">
            <w:pPr>
              <w:ind w:firstLineChars="100" w:firstLine="180"/>
              <w:jc w:val="right"/>
              <w:rPr>
                <w:rFonts w:cstheme="minorHAnsi"/>
                <w:color w:val="auto"/>
                <w:sz w:val="18"/>
                <w:szCs w:val="18"/>
                <w:lang w:eastAsia="en-AU"/>
              </w:rPr>
            </w:pPr>
            <w:r w:rsidRPr="0085096B">
              <w:rPr>
                <w:rFonts w:cstheme="minorHAnsi"/>
                <w:color w:val="auto"/>
                <w:sz w:val="18"/>
                <w:szCs w:val="18"/>
                <w:lang w:eastAsia="en-AU"/>
              </w:rPr>
              <w:t>Remote Support Zone:</w:t>
            </w:r>
          </w:p>
        </w:tc>
        <w:tc>
          <w:tcPr>
            <w:tcW w:w="9230" w:type="dxa"/>
            <w:gridSpan w:val="5"/>
            <w:tcBorders>
              <w:top w:val="single" w:sz="4" w:space="0" w:color="44546A"/>
              <w:left w:val="nil"/>
              <w:bottom w:val="single" w:sz="4" w:space="0" w:color="44546A"/>
              <w:right w:val="single" w:sz="4" w:space="0" w:color="44546A"/>
            </w:tcBorders>
            <w:vAlign w:val="center"/>
            <w:hideMark/>
          </w:tcPr>
          <w:p w14:paraId="160EA723" w14:textId="77777777" w:rsidR="00C0775C" w:rsidRPr="0085096B" w:rsidRDefault="00C0775C">
            <w:pPr>
              <w:rPr>
                <w:rFonts w:cstheme="minorHAnsi"/>
                <w:color w:val="auto"/>
                <w:sz w:val="18"/>
                <w:szCs w:val="18"/>
                <w:lang w:eastAsia="en-AU"/>
              </w:rPr>
            </w:pPr>
            <w:r w:rsidRPr="0085096B">
              <w:rPr>
                <w:rFonts w:cstheme="minorHAnsi"/>
                <w:color w:val="auto"/>
                <w:sz w:val="18"/>
                <w:szCs w:val="18"/>
                <w:lang w:eastAsia="en-AU"/>
              </w:rPr>
              <w:t>Urban Restoration Target PLUS 2 Business Days where accessible by road from an Urban location. If we are required to use 3rd Party transportation to attend a Remote location, then our Restoration Target will be 5 Business Days</w:t>
            </w:r>
          </w:p>
        </w:tc>
      </w:tr>
      <w:tr w:rsidR="00C0775C" w:rsidRPr="008802B5" w14:paraId="119B7D44" w14:textId="77777777" w:rsidTr="002523E2">
        <w:trPr>
          <w:trHeight w:val="402"/>
        </w:trPr>
        <w:tc>
          <w:tcPr>
            <w:tcW w:w="6380" w:type="dxa"/>
            <w:tcBorders>
              <w:top w:val="nil"/>
              <w:left w:val="single" w:sz="4" w:space="0" w:color="44546A"/>
              <w:bottom w:val="single" w:sz="4" w:space="0" w:color="44546A"/>
              <w:right w:val="single" w:sz="4" w:space="0" w:color="44546A"/>
            </w:tcBorders>
            <w:shd w:val="clear" w:color="auto" w:fill="FFFFFF"/>
            <w:noWrap/>
            <w:vAlign w:val="center"/>
            <w:hideMark/>
          </w:tcPr>
          <w:p w14:paraId="56BE6D8F" w14:textId="77777777" w:rsidR="00C0775C" w:rsidRPr="0085096B" w:rsidRDefault="00C0775C">
            <w:pPr>
              <w:ind w:firstLineChars="100" w:firstLine="181"/>
              <w:rPr>
                <w:rFonts w:cstheme="minorHAnsi"/>
                <w:b/>
                <w:bCs/>
                <w:color w:val="auto"/>
                <w:sz w:val="18"/>
                <w:szCs w:val="18"/>
                <w:lang w:eastAsia="en-AU"/>
              </w:rPr>
            </w:pPr>
            <w:r w:rsidRPr="0085096B">
              <w:rPr>
                <w:rFonts w:cstheme="minorHAnsi"/>
                <w:b/>
                <w:bCs/>
                <w:color w:val="auto"/>
                <w:sz w:val="18"/>
                <w:szCs w:val="18"/>
                <w:lang w:eastAsia="en-AU"/>
              </w:rPr>
              <w:t>ACCESS TECHNOLOGY TYPES</w:t>
            </w:r>
          </w:p>
        </w:tc>
        <w:tc>
          <w:tcPr>
            <w:tcW w:w="9230" w:type="dxa"/>
            <w:gridSpan w:val="5"/>
            <w:tcBorders>
              <w:top w:val="single" w:sz="4" w:space="0" w:color="44546A"/>
              <w:left w:val="nil"/>
              <w:bottom w:val="single" w:sz="4" w:space="0" w:color="44546A"/>
              <w:right w:val="single" w:sz="4" w:space="0" w:color="44546A"/>
            </w:tcBorders>
            <w:vAlign w:val="center"/>
            <w:hideMark/>
          </w:tcPr>
          <w:p w14:paraId="627DDD31" w14:textId="77777777" w:rsidR="00C0775C" w:rsidRPr="0085096B" w:rsidRDefault="00C0775C">
            <w:pPr>
              <w:jc w:val="center"/>
              <w:rPr>
                <w:rFonts w:cstheme="minorHAnsi"/>
                <w:b/>
                <w:bCs/>
                <w:color w:val="auto"/>
                <w:sz w:val="18"/>
                <w:szCs w:val="18"/>
                <w:lang w:eastAsia="en-AU"/>
              </w:rPr>
            </w:pPr>
            <w:r w:rsidRPr="0085096B">
              <w:rPr>
                <w:rFonts w:cstheme="minorHAnsi"/>
                <w:b/>
                <w:bCs/>
                <w:color w:val="auto"/>
                <w:sz w:val="18"/>
                <w:szCs w:val="18"/>
                <w:lang w:eastAsia="en-AU"/>
              </w:rPr>
              <w:t>Monthly Charge (ex GST)</w:t>
            </w:r>
          </w:p>
        </w:tc>
      </w:tr>
      <w:tr w:rsidR="00C0775C" w:rsidRPr="008802B5" w14:paraId="1FB15D0A" w14:textId="77777777" w:rsidTr="002523E2">
        <w:trPr>
          <w:trHeight w:val="360"/>
        </w:trPr>
        <w:tc>
          <w:tcPr>
            <w:tcW w:w="6380" w:type="dxa"/>
            <w:tcBorders>
              <w:top w:val="nil"/>
              <w:left w:val="single" w:sz="4" w:space="0" w:color="44546A"/>
              <w:bottom w:val="single" w:sz="4" w:space="0" w:color="44546A"/>
              <w:right w:val="single" w:sz="4" w:space="0" w:color="44546A"/>
            </w:tcBorders>
            <w:noWrap/>
            <w:vAlign w:val="center"/>
            <w:hideMark/>
          </w:tcPr>
          <w:p w14:paraId="152152BA" w14:textId="77777777" w:rsidR="00C0775C" w:rsidRPr="0085096B" w:rsidRDefault="00C0775C">
            <w:pPr>
              <w:rPr>
                <w:rFonts w:cstheme="minorHAnsi"/>
                <w:color w:val="auto"/>
                <w:sz w:val="18"/>
                <w:szCs w:val="18"/>
                <w:lang w:eastAsia="en-AU"/>
              </w:rPr>
            </w:pPr>
            <w:r w:rsidRPr="0085096B">
              <w:rPr>
                <w:rFonts w:cstheme="minorHAnsi"/>
                <w:color w:val="auto"/>
                <w:sz w:val="18"/>
                <w:szCs w:val="18"/>
                <w:lang w:eastAsia="en-AU"/>
              </w:rPr>
              <w:t xml:space="preserve">Adaptive Networks Telstra Fibre </w:t>
            </w:r>
            <w:r w:rsidRPr="0085096B">
              <w:rPr>
                <w:rFonts w:cstheme="minorHAnsi"/>
                <w:color w:val="auto"/>
                <w:sz w:val="18"/>
                <w:szCs w:val="18"/>
                <w:vertAlign w:val="superscript"/>
                <w:lang w:eastAsia="en-AU"/>
              </w:rPr>
              <w:t xml:space="preserve">1 </w:t>
            </w:r>
            <w:r w:rsidRPr="0085096B">
              <w:rPr>
                <w:rFonts w:cstheme="minorHAnsi"/>
                <w:color w:val="auto"/>
                <w:sz w:val="18"/>
                <w:szCs w:val="18"/>
                <w:lang w:eastAsia="en-AU"/>
              </w:rPr>
              <w:t>(ordered before 8 December 2023)</w:t>
            </w:r>
          </w:p>
        </w:tc>
        <w:tc>
          <w:tcPr>
            <w:tcW w:w="1885" w:type="dxa"/>
            <w:tcBorders>
              <w:top w:val="nil"/>
              <w:left w:val="single" w:sz="4" w:space="0" w:color="44546A"/>
              <w:bottom w:val="nil"/>
              <w:right w:val="nil"/>
            </w:tcBorders>
            <w:vAlign w:val="bottom"/>
            <w:hideMark/>
          </w:tcPr>
          <w:p w14:paraId="3A6F65D0"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 </w:t>
            </w:r>
          </w:p>
        </w:tc>
        <w:tc>
          <w:tcPr>
            <w:tcW w:w="1885" w:type="dxa"/>
            <w:tcBorders>
              <w:top w:val="nil"/>
              <w:left w:val="nil"/>
              <w:bottom w:val="single" w:sz="4" w:space="0" w:color="44546A"/>
              <w:right w:val="single" w:sz="4" w:space="0" w:color="44546A"/>
            </w:tcBorders>
            <w:vAlign w:val="bottom"/>
            <w:hideMark/>
          </w:tcPr>
          <w:p w14:paraId="5EA1B7E6"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 </w:t>
            </w:r>
          </w:p>
        </w:tc>
        <w:tc>
          <w:tcPr>
            <w:tcW w:w="1820" w:type="dxa"/>
            <w:tcBorders>
              <w:top w:val="nil"/>
              <w:left w:val="nil"/>
              <w:bottom w:val="single" w:sz="4" w:space="0" w:color="44546A"/>
              <w:right w:val="single" w:sz="4" w:space="0" w:color="44546A"/>
            </w:tcBorders>
            <w:shd w:val="clear" w:color="auto" w:fill="F2F2F2" w:themeFill="background1" w:themeFillShade="F2"/>
            <w:vAlign w:val="center"/>
            <w:hideMark/>
          </w:tcPr>
          <w:p w14:paraId="7D18DC80"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Included</w:t>
            </w:r>
          </w:p>
        </w:tc>
        <w:tc>
          <w:tcPr>
            <w:tcW w:w="1820" w:type="dxa"/>
            <w:tcBorders>
              <w:top w:val="nil"/>
              <w:left w:val="nil"/>
              <w:bottom w:val="single" w:sz="4" w:space="0" w:color="44546A"/>
              <w:right w:val="single" w:sz="4" w:space="0" w:color="44546A"/>
            </w:tcBorders>
            <w:vAlign w:val="center"/>
            <w:hideMark/>
          </w:tcPr>
          <w:p w14:paraId="3DD0148F" w14:textId="77777777" w:rsidR="00C0775C" w:rsidRPr="0085096B" w:rsidRDefault="00C0775C">
            <w:pPr>
              <w:jc w:val="center"/>
              <w:rPr>
                <w:rFonts w:cstheme="minorHAnsi"/>
                <w:b/>
                <w:bCs/>
                <w:color w:val="auto"/>
                <w:sz w:val="18"/>
                <w:szCs w:val="18"/>
                <w:lang w:eastAsia="en-AU"/>
              </w:rPr>
            </w:pPr>
            <w:r w:rsidRPr="0085096B">
              <w:rPr>
                <w:rFonts w:cstheme="minorHAnsi"/>
                <w:b/>
                <w:bCs/>
                <w:color w:val="auto"/>
                <w:sz w:val="18"/>
                <w:szCs w:val="18"/>
                <w:lang w:eastAsia="en-AU"/>
              </w:rPr>
              <w:t>$40.00</w:t>
            </w:r>
          </w:p>
        </w:tc>
        <w:tc>
          <w:tcPr>
            <w:tcW w:w="1820" w:type="dxa"/>
            <w:tcBorders>
              <w:top w:val="nil"/>
              <w:left w:val="nil"/>
              <w:bottom w:val="single" w:sz="4" w:space="0" w:color="44546A"/>
              <w:right w:val="single" w:sz="4" w:space="0" w:color="44546A"/>
            </w:tcBorders>
            <w:vAlign w:val="center"/>
            <w:hideMark/>
          </w:tcPr>
          <w:p w14:paraId="72B187BD" w14:textId="77777777" w:rsidR="00C0775C" w:rsidRPr="0085096B" w:rsidRDefault="00C0775C">
            <w:pPr>
              <w:jc w:val="center"/>
              <w:rPr>
                <w:rFonts w:cstheme="minorHAnsi"/>
                <w:b/>
                <w:bCs/>
                <w:color w:val="auto"/>
                <w:sz w:val="18"/>
                <w:szCs w:val="18"/>
                <w:lang w:eastAsia="en-AU"/>
              </w:rPr>
            </w:pPr>
            <w:r w:rsidRPr="0085096B">
              <w:rPr>
                <w:rFonts w:cstheme="minorHAnsi"/>
                <w:b/>
                <w:bCs/>
                <w:color w:val="auto"/>
                <w:sz w:val="18"/>
                <w:szCs w:val="18"/>
                <w:lang w:eastAsia="en-AU"/>
              </w:rPr>
              <w:t>$75.00</w:t>
            </w:r>
          </w:p>
        </w:tc>
      </w:tr>
      <w:tr w:rsidR="00C0775C" w:rsidRPr="008802B5" w14:paraId="568C33FD" w14:textId="77777777" w:rsidTr="002523E2">
        <w:trPr>
          <w:trHeight w:val="360"/>
        </w:trPr>
        <w:tc>
          <w:tcPr>
            <w:tcW w:w="6380" w:type="dxa"/>
            <w:tcBorders>
              <w:top w:val="nil"/>
              <w:left w:val="single" w:sz="4" w:space="0" w:color="44546A"/>
              <w:bottom w:val="single" w:sz="4" w:space="0" w:color="44546A"/>
              <w:right w:val="single" w:sz="4" w:space="0" w:color="44546A"/>
            </w:tcBorders>
            <w:noWrap/>
            <w:vAlign w:val="center"/>
            <w:hideMark/>
          </w:tcPr>
          <w:p w14:paraId="724B1A60" w14:textId="77777777" w:rsidR="00C0775C" w:rsidRPr="0085096B" w:rsidRDefault="00C0775C">
            <w:pPr>
              <w:rPr>
                <w:rFonts w:cstheme="minorHAnsi"/>
                <w:color w:val="auto"/>
                <w:sz w:val="18"/>
                <w:szCs w:val="18"/>
                <w:lang w:eastAsia="en-AU"/>
              </w:rPr>
            </w:pPr>
            <w:r w:rsidRPr="0085096B">
              <w:rPr>
                <w:rFonts w:cstheme="minorHAnsi"/>
                <w:color w:val="auto"/>
                <w:sz w:val="18"/>
                <w:szCs w:val="18"/>
                <w:lang w:eastAsia="en-AU"/>
              </w:rPr>
              <w:t xml:space="preserve">Adaptive Networks Telstra Fibre </w:t>
            </w:r>
            <w:r w:rsidRPr="0085096B">
              <w:rPr>
                <w:rFonts w:cstheme="minorHAnsi"/>
                <w:color w:val="auto"/>
                <w:sz w:val="18"/>
                <w:szCs w:val="18"/>
                <w:vertAlign w:val="superscript"/>
                <w:lang w:eastAsia="en-AU"/>
              </w:rPr>
              <w:t xml:space="preserve">1 </w:t>
            </w:r>
            <w:r w:rsidRPr="0085096B">
              <w:rPr>
                <w:rFonts w:cstheme="minorHAnsi"/>
                <w:color w:val="auto"/>
                <w:sz w:val="18"/>
                <w:szCs w:val="18"/>
                <w:lang w:eastAsia="en-AU"/>
              </w:rPr>
              <w:t>(ordered on or after 8 December 2023)</w:t>
            </w:r>
          </w:p>
        </w:tc>
        <w:tc>
          <w:tcPr>
            <w:tcW w:w="1885" w:type="dxa"/>
            <w:tcBorders>
              <w:top w:val="nil"/>
              <w:left w:val="single" w:sz="4" w:space="0" w:color="44546A"/>
              <w:bottom w:val="nil"/>
              <w:right w:val="nil"/>
            </w:tcBorders>
            <w:vAlign w:val="bottom"/>
          </w:tcPr>
          <w:p w14:paraId="463FDB99" w14:textId="77777777" w:rsidR="00C0775C" w:rsidRPr="0085096B" w:rsidRDefault="00C0775C">
            <w:pPr>
              <w:jc w:val="center"/>
              <w:rPr>
                <w:rFonts w:cstheme="minorHAnsi"/>
                <w:color w:val="auto"/>
                <w:sz w:val="18"/>
                <w:szCs w:val="18"/>
                <w:lang w:eastAsia="en-AU"/>
              </w:rPr>
            </w:pPr>
          </w:p>
        </w:tc>
        <w:tc>
          <w:tcPr>
            <w:tcW w:w="1885" w:type="dxa"/>
            <w:tcBorders>
              <w:top w:val="nil"/>
              <w:left w:val="nil"/>
              <w:bottom w:val="single" w:sz="4" w:space="0" w:color="44546A"/>
              <w:right w:val="single" w:sz="4" w:space="0" w:color="44546A"/>
            </w:tcBorders>
            <w:vAlign w:val="bottom"/>
          </w:tcPr>
          <w:p w14:paraId="1AD846D7" w14:textId="77777777" w:rsidR="00C0775C" w:rsidRPr="0085096B" w:rsidRDefault="00C0775C">
            <w:pPr>
              <w:jc w:val="center"/>
              <w:rPr>
                <w:rFonts w:cstheme="minorHAnsi"/>
                <w:color w:val="auto"/>
                <w:sz w:val="18"/>
                <w:szCs w:val="18"/>
                <w:lang w:eastAsia="en-AU"/>
              </w:rPr>
            </w:pPr>
          </w:p>
        </w:tc>
        <w:tc>
          <w:tcPr>
            <w:tcW w:w="1820" w:type="dxa"/>
            <w:tcBorders>
              <w:top w:val="nil"/>
              <w:left w:val="nil"/>
              <w:bottom w:val="single" w:sz="4" w:space="0" w:color="44546A"/>
              <w:right w:val="single" w:sz="4" w:space="0" w:color="44546A"/>
            </w:tcBorders>
            <w:shd w:val="clear" w:color="auto" w:fill="F2F2F2" w:themeFill="background1" w:themeFillShade="F2"/>
            <w:vAlign w:val="center"/>
            <w:hideMark/>
          </w:tcPr>
          <w:p w14:paraId="762259CE"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Included</w:t>
            </w:r>
          </w:p>
        </w:tc>
        <w:tc>
          <w:tcPr>
            <w:tcW w:w="1820" w:type="dxa"/>
            <w:tcBorders>
              <w:top w:val="nil"/>
              <w:left w:val="nil"/>
              <w:bottom w:val="single" w:sz="4" w:space="0" w:color="44546A"/>
              <w:right w:val="single" w:sz="4" w:space="0" w:color="44546A"/>
            </w:tcBorders>
            <w:vAlign w:val="center"/>
          </w:tcPr>
          <w:p w14:paraId="1EDC1A6A" w14:textId="77777777" w:rsidR="00C0775C" w:rsidRPr="0085096B" w:rsidRDefault="00C0775C">
            <w:pPr>
              <w:jc w:val="center"/>
              <w:rPr>
                <w:rFonts w:cstheme="minorHAnsi"/>
                <w:b/>
                <w:bCs/>
                <w:color w:val="auto"/>
                <w:sz w:val="18"/>
                <w:szCs w:val="18"/>
                <w:lang w:eastAsia="en-AU"/>
              </w:rPr>
            </w:pPr>
          </w:p>
        </w:tc>
        <w:tc>
          <w:tcPr>
            <w:tcW w:w="1820" w:type="dxa"/>
            <w:tcBorders>
              <w:top w:val="nil"/>
              <w:left w:val="nil"/>
              <w:bottom w:val="single" w:sz="4" w:space="0" w:color="44546A"/>
              <w:right w:val="single" w:sz="4" w:space="0" w:color="44546A"/>
            </w:tcBorders>
            <w:vAlign w:val="center"/>
            <w:hideMark/>
          </w:tcPr>
          <w:p w14:paraId="7CEE219B" w14:textId="77777777" w:rsidR="00C0775C" w:rsidRPr="0085096B" w:rsidRDefault="00C0775C">
            <w:pPr>
              <w:jc w:val="center"/>
              <w:rPr>
                <w:rFonts w:cstheme="minorHAnsi"/>
                <w:b/>
                <w:bCs/>
                <w:color w:val="auto"/>
                <w:sz w:val="18"/>
                <w:szCs w:val="18"/>
                <w:lang w:eastAsia="en-AU"/>
              </w:rPr>
            </w:pPr>
            <w:r w:rsidRPr="0085096B">
              <w:rPr>
                <w:rFonts w:cstheme="minorHAnsi"/>
                <w:b/>
                <w:bCs/>
                <w:color w:val="auto"/>
                <w:sz w:val="18"/>
                <w:szCs w:val="18"/>
                <w:lang w:eastAsia="en-AU"/>
              </w:rPr>
              <w:t>$90.00</w:t>
            </w:r>
          </w:p>
        </w:tc>
      </w:tr>
      <w:tr w:rsidR="00C0775C" w:rsidRPr="008802B5" w14:paraId="2D3448A3" w14:textId="77777777" w:rsidTr="002523E2">
        <w:trPr>
          <w:trHeight w:val="360"/>
        </w:trPr>
        <w:tc>
          <w:tcPr>
            <w:tcW w:w="6380" w:type="dxa"/>
            <w:tcBorders>
              <w:top w:val="nil"/>
              <w:left w:val="single" w:sz="4" w:space="0" w:color="44546A"/>
              <w:bottom w:val="single" w:sz="4" w:space="0" w:color="44546A"/>
              <w:right w:val="single" w:sz="4" w:space="0" w:color="44546A"/>
            </w:tcBorders>
            <w:noWrap/>
            <w:vAlign w:val="center"/>
            <w:hideMark/>
          </w:tcPr>
          <w:p w14:paraId="5BB35457" w14:textId="77777777" w:rsidR="00C0775C" w:rsidRPr="0085096B" w:rsidRDefault="00C0775C">
            <w:pPr>
              <w:rPr>
                <w:rFonts w:cstheme="minorHAnsi"/>
                <w:color w:val="auto"/>
                <w:sz w:val="18"/>
                <w:szCs w:val="18"/>
                <w:lang w:eastAsia="en-AU"/>
              </w:rPr>
            </w:pPr>
            <w:r w:rsidRPr="0085096B">
              <w:rPr>
                <w:rFonts w:cstheme="minorHAnsi"/>
                <w:color w:val="auto"/>
                <w:sz w:val="18"/>
                <w:szCs w:val="18"/>
                <w:lang w:eastAsia="en-AU"/>
              </w:rPr>
              <w:t>Adaptive Networks Telstra Fibre (TID Lite Adapt)</w:t>
            </w:r>
          </w:p>
        </w:tc>
        <w:tc>
          <w:tcPr>
            <w:tcW w:w="1885" w:type="dxa"/>
            <w:tcBorders>
              <w:top w:val="nil"/>
              <w:left w:val="single" w:sz="4" w:space="0" w:color="44546A"/>
              <w:bottom w:val="single" w:sz="4" w:space="0" w:color="44546A"/>
              <w:right w:val="nil"/>
            </w:tcBorders>
            <w:vAlign w:val="center"/>
            <w:hideMark/>
          </w:tcPr>
          <w:p w14:paraId="09B768DF" w14:textId="77777777" w:rsidR="00C0775C" w:rsidRPr="0085096B" w:rsidRDefault="00C0775C">
            <w:pPr>
              <w:rPr>
                <w:rFonts w:cstheme="minorHAnsi"/>
                <w:color w:val="auto"/>
                <w:sz w:val="18"/>
                <w:szCs w:val="18"/>
                <w:lang w:eastAsia="en-AU"/>
              </w:rPr>
            </w:pPr>
          </w:p>
        </w:tc>
        <w:tc>
          <w:tcPr>
            <w:tcW w:w="1885" w:type="dxa"/>
            <w:tcBorders>
              <w:top w:val="nil"/>
              <w:left w:val="single" w:sz="4" w:space="0" w:color="44546A"/>
              <w:bottom w:val="single" w:sz="4" w:space="0" w:color="44546A"/>
              <w:right w:val="single" w:sz="4" w:space="0" w:color="44546A"/>
            </w:tcBorders>
            <w:shd w:val="clear" w:color="auto" w:fill="F2F2F2" w:themeFill="background1" w:themeFillShade="F2"/>
            <w:vAlign w:val="center"/>
            <w:hideMark/>
          </w:tcPr>
          <w:p w14:paraId="5C3EEFA1"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Included</w:t>
            </w:r>
          </w:p>
        </w:tc>
        <w:tc>
          <w:tcPr>
            <w:tcW w:w="1820" w:type="dxa"/>
            <w:tcBorders>
              <w:top w:val="nil"/>
              <w:left w:val="nil"/>
              <w:bottom w:val="single" w:sz="4" w:space="0" w:color="44546A"/>
              <w:right w:val="single" w:sz="4" w:space="0" w:color="44546A"/>
            </w:tcBorders>
            <w:vAlign w:val="center"/>
            <w:hideMark/>
          </w:tcPr>
          <w:p w14:paraId="757BCB4D" w14:textId="77777777" w:rsidR="00C0775C" w:rsidRPr="0085096B" w:rsidRDefault="00C0775C">
            <w:pPr>
              <w:jc w:val="center"/>
              <w:rPr>
                <w:rFonts w:cstheme="minorHAnsi"/>
                <w:b/>
                <w:bCs/>
                <w:color w:val="auto"/>
                <w:sz w:val="18"/>
                <w:szCs w:val="18"/>
                <w:lang w:eastAsia="en-AU"/>
              </w:rPr>
            </w:pPr>
            <w:r w:rsidRPr="0085096B">
              <w:rPr>
                <w:rFonts w:cstheme="minorHAnsi"/>
                <w:b/>
                <w:bCs/>
                <w:color w:val="auto"/>
                <w:sz w:val="18"/>
                <w:szCs w:val="18"/>
                <w:lang w:eastAsia="en-AU"/>
              </w:rPr>
              <w:t>$200.00</w:t>
            </w:r>
          </w:p>
        </w:tc>
        <w:tc>
          <w:tcPr>
            <w:tcW w:w="1820" w:type="dxa"/>
            <w:tcBorders>
              <w:top w:val="single" w:sz="4" w:space="0" w:color="44546A"/>
              <w:left w:val="nil"/>
              <w:bottom w:val="single" w:sz="4" w:space="0" w:color="44546A"/>
              <w:right w:val="nil"/>
            </w:tcBorders>
            <w:vAlign w:val="bottom"/>
            <w:hideMark/>
          </w:tcPr>
          <w:p w14:paraId="293344AE"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 </w:t>
            </w:r>
          </w:p>
        </w:tc>
        <w:tc>
          <w:tcPr>
            <w:tcW w:w="1820" w:type="dxa"/>
            <w:tcBorders>
              <w:top w:val="single" w:sz="4" w:space="0" w:color="44546A"/>
              <w:left w:val="nil"/>
              <w:bottom w:val="single" w:sz="4" w:space="0" w:color="44546A"/>
              <w:right w:val="single" w:sz="4" w:space="0" w:color="44546A"/>
            </w:tcBorders>
            <w:vAlign w:val="bottom"/>
          </w:tcPr>
          <w:p w14:paraId="2EDE9CDB" w14:textId="77777777" w:rsidR="00C0775C" w:rsidRPr="0085096B" w:rsidRDefault="00C0775C">
            <w:pPr>
              <w:jc w:val="center"/>
              <w:rPr>
                <w:rFonts w:cstheme="minorHAnsi"/>
                <w:color w:val="auto"/>
                <w:sz w:val="18"/>
                <w:szCs w:val="18"/>
                <w:lang w:eastAsia="en-AU"/>
              </w:rPr>
            </w:pPr>
          </w:p>
        </w:tc>
      </w:tr>
      <w:tr w:rsidR="00C0775C" w:rsidRPr="008802B5" w14:paraId="27F8FCC0" w14:textId="77777777" w:rsidTr="002523E2">
        <w:trPr>
          <w:trHeight w:val="360"/>
        </w:trPr>
        <w:tc>
          <w:tcPr>
            <w:tcW w:w="6380" w:type="dxa"/>
            <w:tcBorders>
              <w:top w:val="single" w:sz="4" w:space="0" w:color="44546A" w:themeColor="text2"/>
              <w:left w:val="single" w:sz="4" w:space="0" w:color="44546A"/>
              <w:bottom w:val="single" w:sz="4" w:space="0" w:color="44546A"/>
              <w:right w:val="single" w:sz="4" w:space="0" w:color="44546A"/>
            </w:tcBorders>
            <w:noWrap/>
            <w:vAlign w:val="center"/>
            <w:hideMark/>
          </w:tcPr>
          <w:p w14:paraId="7C35B218" w14:textId="77777777" w:rsidR="00C0775C" w:rsidRPr="0085096B" w:rsidRDefault="00C0775C" w:rsidP="004A20A9">
            <w:pPr>
              <w:ind w:left="63" w:hanging="33"/>
              <w:rPr>
                <w:rFonts w:cstheme="minorHAnsi"/>
                <w:color w:val="auto"/>
                <w:sz w:val="18"/>
                <w:szCs w:val="18"/>
                <w:lang w:eastAsia="en-AU"/>
              </w:rPr>
            </w:pPr>
            <w:r w:rsidRPr="0085096B">
              <w:rPr>
                <w:rFonts w:cstheme="minorHAnsi"/>
                <w:color w:val="auto"/>
                <w:sz w:val="18"/>
                <w:szCs w:val="18"/>
                <w:lang w:eastAsia="en-AU"/>
              </w:rPr>
              <w:t>Adaptive Networks nbn™ Enterprise Ethernet (ordered before 8 December 2023)</w:t>
            </w:r>
          </w:p>
        </w:tc>
        <w:tc>
          <w:tcPr>
            <w:tcW w:w="1885" w:type="dxa"/>
            <w:tcBorders>
              <w:top w:val="single" w:sz="4" w:space="0" w:color="44546A"/>
              <w:left w:val="single" w:sz="4" w:space="0" w:color="44546A"/>
              <w:bottom w:val="nil"/>
              <w:right w:val="nil"/>
            </w:tcBorders>
            <w:vAlign w:val="center"/>
            <w:hideMark/>
          </w:tcPr>
          <w:p w14:paraId="32FE391B" w14:textId="77777777" w:rsidR="00C0775C" w:rsidRPr="0085096B" w:rsidRDefault="00C0775C">
            <w:pPr>
              <w:rPr>
                <w:rFonts w:cstheme="minorHAnsi"/>
                <w:color w:val="auto"/>
                <w:sz w:val="18"/>
                <w:szCs w:val="18"/>
                <w:lang w:eastAsia="en-AU"/>
              </w:rPr>
            </w:pPr>
          </w:p>
        </w:tc>
        <w:tc>
          <w:tcPr>
            <w:tcW w:w="1885" w:type="dxa"/>
            <w:tcBorders>
              <w:top w:val="single" w:sz="4" w:space="0" w:color="44546A" w:themeColor="text2"/>
              <w:left w:val="nil"/>
              <w:bottom w:val="single" w:sz="4" w:space="0" w:color="44546A"/>
              <w:right w:val="single" w:sz="4" w:space="0" w:color="44546A"/>
            </w:tcBorders>
            <w:vAlign w:val="bottom"/>
            <w:hideMark/>
          </w:tcPr>
          <w:p w14:paraId="5DE19A59"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 </w:t>
            </w:r>
          </w:p>
        </w:tc>
        <w:tc>
          <w:tcPr>
            <w:tcW w:w="1820" w:type="dxa"/>
            <w:tcBorders>
              <w:top w:val="single" w:sz="4" w:space="0" w:color="44546A" w:themeColor="text2"/>
              <w:left w:val="nil"/>
              <w:bottom w:val="single" w:sz="4" w:space="0" w:color="44546A"/>
              <w:right w:val="single" w:sz="4" w:space="0" w:color="44546A"/>
            </w:tcBorders>
            <w:shd w:val="clear" w:color="auto" w:fill="F2F2F2" w:themeFill="background1" w:themeFillShade="F2"/>
            <w:vAlign w:val="center"/>
            <w:hideMark/>
          </w:tcPr>
          <w:p w14:paraId="32EB247F"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Included</w:t>
            </w:r>
          </w:p>
        </w:tc>
        <w:tc>
          <w:tcPr>
            <w:tcW w:w="1820" w:type="dxa"/>
            <w:tcBorders>
              <w:top w:val="nil"/>
              <w:left w:val="single" w:sz="4" w:space="0" w:color="44546A"/>
              <w:bottom w:val="nil"/>
              <w:right w:val="single" w:sz="4" w:space="0" w:color="44546A"/>
            </w:tcBorders>
            <w:vAlign w:val="center"/>
            <w:hideMark/>
          </w:tcPr>
          <w:p w14:paraId="01E3DFA7" w14:textId="77777777" w:rsidR="00C0775C" w:rsidRPr="0085096B" w:rsidRDefault="00C0775C">
            <w:pPr>
              <w:rPr>
                <w:rFonts w:cstheme="minorHAnsi"/>
                <w:color w:val="auto"/>
                <w:sz w:val="18"/>
                <w:szCs w:val="18"/>
                <w:lang w:eastAsia="en-AU"/>
              </w:rPr>
            </w:pPr>
          </w:p>
        </w:tc>
        <w:tc>
          <w:tcPr>
            <w:tcW w:w="1820" w:type="dxa"/>
            <w:tcBorders>
              <w:top w:val="single" w:sz="4" w:space="0" w:color="44546A" w:themeColor="text2"/>
              <w:left w:val="nil"/>
              <w:bottom w:val="single" w:sz="4" w:space="0" w:color="44546A"/>
              <w:right w:val="single" w:sz="4" w:space="0" w:color="44546A"/>
            </w:tcBorders>
            <w:vAlign w:val="center"/>
            <w:hideMark/>
          </w:tcPr>
          <w:p w14:paraId="1E07B009" w14:textId="77777777" w:rsidR="00C0775C" w:rsidRPr="0085096B" w:rsidRDefault="00C0775C">
            <w:pPr>
              <w:jc w:val="center"/>
              <w:rPr>
                <w:rFonts w:cstheme="minorHAnsi"/>
                <w:b/>
                <w:bCs/>
                <w:color w:val="auto"/>
                <w:sz w:val="18"/>
                <w:szCs w:val="18"/>
                <w:lang w:eastAsia="en-AU"/>
              </w:rPr>
            </w:pPr>
            <w:r w:rsidRPr="0085096B">
              <w:rPr>
                <w:rFonts w:cstheme="minorHAnsi"/>
                <w:b/>
                <w:bCs/>
                <w:color w:val="auto"/>
                <w:sz w:val="18"/>
                <w:szCs w:val="18"/>
                <w:lang w:eastAsia="en-AU"/>
              </w:rPr>
              <w:t>$110.00</w:t>
            </w:r>
          </w:p>
        </w:tc>
      </w:tr>
      <w:tr w:rsidR="00C0775C" w:rsidRPr="008802B5" w14:paraId="07BE497F" w14:textId="77777777" w:rsidTr="002523E2">
        <w:trPr>
          <w:trHeight w:val="360"/>
        </w:trPr>
        <w:tc>
          <w:tcPr>
            <w:tcW w:w="6380" w:type="dxa"/>
            <w:tcBorders>
              <w:top w:val="single" w:sz="4" w:space="0" w:color="44546A" w:themeColor="text2"/>
              <w:left w:val="single" w:sz="4" w:space="0" w:color="44546A"/>
              <w:bottom w:val="single" w:sz="4" w:space="0" w:color="44546A"/>
              <w:right w:val="single" w:sz="4" w:space="0" w:color="44546A"/>
            </w:tcBorders>
            <w:noWrap/>
            <w:vAlign w:val="center"/>
            <w:hideMark/>
          </w:tcPr>
          <w:p w14:paraId="16051410" w14:textId="77777777" w:rsidR="00C0775C" w:rsidRPr="0085096B" w:rsidRDefault="00C0775C" w:rsidP="004A20A9">
            <w:pPr>
              <w:ind w:left="63" w:hanging="33"/>
              <w:rPr>
                <w:rFonts w:cstheme="minorHAnsi"/>
                <w:color w:val="auto"/>
                <w:sz w:val="18"/>
                <w:szCs w:val="18"/>
                <w:lang w:eastAsia="en-AU"/>
              </w:rPr>
            </w:pPr>
            <w:r w:rsidRPr="0085096B">
              <w:rPr>
                <w:rFonts w:cstheme="minorHAnsi"/>
                <w:color w:val="auto"/>
                <w:sz w:val="18"/>
                <w:szCs w:val="18"/>
                <w:lang w:eastAsia="en-AU"/>
              </w:rPr>
              <w:t>Adaptive Networks nbn™ Enterprise Ethernet (ordered on or after 8 December 2023)</w:t>
            </w:r>
          </w:p>
        </w:tc>
        <w:tc>
          <w:tcPr>
            <w:tcW w:w="1885" w:type="dxa"/>
            <w:tcBorders>
              <w:top w:val="single" w:sz="4" w:space="0" w:color="44546A"/>
              <w:left w:val="single" w:sz="4" w:space="0" w:color="44546A"/>
              <w:bottom w:val="nil"/>
              <w:right w:val="nil"/>
            </w:tcBorders>
            <w:vAlign w:val="center"/>
          </w:tcPr>
          <w:p w14:paraId="5BDF7A22" w14:textId="77777777" w:rsidR="00C0775C" w:rsidRPr="0085096B" w:rsidRDefault="00C0775C">
            <w:pPr>
              <w:rPr>
                <w:rFonts w:cstheme="minorHAnsi"/>
                <w:color w:val="auto"/>
                <w:sz w:val="18"/>
                <w:szCs w:val="18"/>
                <w:lang w:eastAsia="en-AU"/>
              </w:rPr>
            </w:pPr>
          </w:p>
        </w:tc>
        <w:tc>
          <w:tcPr>
            <w:tcW w:w="1885" w:type="dxa"/>
            <w:tcBorders>
              <w:top w:val="single" w:sz="4" w:space="0" w:color="44546A" w:themeColor="text2"/>
              <w:left w:val="nil"/>
              <w:bottom w:val="single" w:sz="4" w:space="0" w:color="44546A"/>
              <w:right w:val="single" w:sz="4" w:space="0" w:color="44546A"/>
            </w:tcBorders>
            <w:vAlign w:val="bottom"/>
          </w:tcPr>
          <w:p w14:paraId="275D5FC4" w14:textId="77777777" w:rsidR="00C0775C" w:rsidRPr="0085096B" w:rsidRDefault="00C0775C">
            <w:pPr>
              <w:jc w:val="center"/>
              <w:rPr>
                <w:rFonts w:cstheme="minorHAnsi"/>
                <w:color w:val="auto"/>
                <w:sz w:val="18"/>
                <w:szCs w:val="18"/>
                <w:lang w:eastAsia="en-AU"/>
              </w:rPr>
            </w:pPr>
          </w:p>
        </w:tc>
        <w:tc>
          <w:tcPr>
            <w:tcW w:w="1820" w:type="dxa"/>
            <w:tcBorders>
              <w:top w:val="single" w:sz="4" w:space="0" w:color="44546A" w:themeColor="text2"/>
              <w:left w:val="nil"/>
              <w:bottom w:val="single" w:sz="4" w:space="0" w:color="44546A"/>
              <w:right w:val="single" w:sz="4" w:space="0" w:color="44546A"/>
            </w:tcBorders>
            <w:shd w:val="clear" w:color="auto" w:fill="F2F2F2" w:themeFill="background1" w:themeFillShade="F2"/>
            <w:vAlign w:val="center"/>
            <w:hideMark/>
          </w:tcPr>
          <w:p w14:paraId="442FADE1"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Included</w:t>
            </w:r>
          </w:p>
        </w:tc>
        <w:tc>
          <w:tcPr>
            <w:tcW w:w="1820" w:type="dxa"/>
            <w:tcBorders>
              <w:top w:val="nil"/>
              <w:left w:val="single" w:sz="4" w:space="0" w:color="44546A"/>
              <w:bottom w:val="nil"/>
              <w:right w:val="single" w:sz="4" w:space="0" w:color="44546A"/>
            </w:tcBorders>
            <w:vAlign w:val="center"/>
          </w:tcPr>
          <w:p w14:paraId="742E7C1C" w14:textId="77777777" w:rsidR="00C0775C" w:rsidRPr="0085096B" w:rsidRDefault="00C0775C">
            <w:pPr>
              <w:rPr>
                <w:rFonts w:cstheme="minorHAnsi"/>
                <w:color w:val="auto"/>
                <w:sz w:val="18"/>
                <w:szCs w:val="18"/>
                <w:lang w:eastAsia="en-AU"/>
              </w:rPr>
            </w:pPr>
          </w:p>
        </w:tc>
        <w:tc>
          <w:tcPr>
            <w:tcW w:w="1820" w:type="dxa"/>
            <w:tcBorders>
              <w:top w:val="single" w:sz="4" w:space="0" w:color="44546A" w:themeColor="text2"/>
              <w:left w:val="nil"/>
              <w:bottom w:val="single" w:sz="4" w:space="0" w:color="44546A"/>
              <w:right w:val="single" w:sz="4" w:space="0" w:color="44546A"/>
            </w:tcBorders>
            <w:vAlign w:val="center"/>
            <w:hideMark/>
          </w:tcPr>
          <w:p w14:paraId="365C232D" w14:textId="77777777" w:rsidR="00C0775C" w:rsidRPr="0085096B" w:rsidRDefault="00C0775C">
            <w:pPr>
              <w:jc w:val="center"/>
              <w:rPr>
                <w:rFonts w:cstheme="minorHAnsi"/>
                <w:b/>
                <w:bCs/>
                <w:color w:val="auto"/>
                <w:sz w:val="18"/>
                <w:szCs w:val="18"/>
                <w:lang w:eastAsia="en-AU"/>
              </w:rPr>
            </w:pPr>
            <w:r w:rsidRPr="0085096B">
              <w:rPr>
                <w:rFonts w:cstheme="minorHAnsi"/>
                <w:b/>
                <w:bCs/>
                <w:color w:val="auto"/>
                <w:sz w:val="18"/>
                <w:szCs w:val="18"/>
                <w:lang w:eastAsia="en-AU"/>
              </w:rPr>
              <w:t>$90.00</w:t>
            </w:r>
          </w:p>
        </w:tc>
      </w:tr>
      <w:tr w:rsidR="00C0775C" w:rsidRPr="008802B5" w14:paraId="36552630" w14:textId="77777777" w:rsidTr="002523E2">
        <w:trPr>
          <w:trHeight w:val="360"/>
        </w:trPr>
        <w:tc>
          <w:tcPr>
            <w:tcW w:w="6380" w:type="dxa"/>
            <w:tcBorders>
              <w:top w:val="nil"/>
              <w:left w:val="single" w:sz="4" w:space="0" w:color="44546A"/>
              <w:bottom w:val="single" w:sz="4" w:space="0" w:color="44546A"/>
              <w:right w:val="single" w:sz="4" w:space="0" w:color="44546A"/>
            </w:tcBorders>
            <w:noWrap/>
            <w:vAlign w:val="center"/>
            <w:hideMark/>
          </w:tcPr>
          <w:p w14:paraId="2A163FF1" w14:textId="77777777" w:rsidR="00C0775C" w:rsidRPr="0085096B" w:rsidRDefault="00C0775C">
            <w:pPr>
              <w:rPr>
                <w:rFonts w:cstheme="minorHAnsi"/>
                <w:color w:val="auto"/>
                <w:sz w:val="18"/>
                <w:szCs w:val="18"/>
                <w:lang w:eastAsia="en-AU"/>
              </w:rPr>
            </w:pPr>
            <w:r w:rsidRPr="0085096B">
              <w:rPr>
                <w:rFonts w:cstheme="minorHAnsi"/>
                <w:color w:val="auto"/>
                <w:sz w:val="18"/>
                <w:szCs w:val="18"/>
                <w:lang w:eastAsia="en-AU"/>
              </w:rPr>
              <w:t>Adaptive Networks nbn™ Enterprise Ethernet (TID Lite Adapt)</w:t>
            </w:r>
          </w:p>
        </w:tc>
        <w:tc>
          <w:tcPr>
            <w:tcW w:w="1885" w:type="dxa"/>
            <w:tcBorders>
              <w:top w:val="nil"/>
              <w:left w:val="single" w:sz="4" w:space="0" w:color="44546A"/>
              <w:bottom w:val="nil"/>
              <w:right w:val="nil"/>
            </w:tcBorders>
            <w:vAlign w:val="center"/>
            <w:hideMark/>
          </w:tcPr>
          <w:p w14:paraId="329FB9DF" w14:textId="77777777" w:rsidR="00C0775C" w:rsidRPr="0085096B" w:rsidRDefault="00C0775C">
            <w:pPr>
              <w:rPr>
                <w:rFonts w:cstheme="minorHAnsi"/>
                <w:color w:val="auto"/>
                <w:sz w:val="18"/>
                <w:szCs w:val="18"/>
                <w:lang w:eastAsia="en-AU"/>
              </w:rPr>
            </w:pPr>
          </w:p>
        </w:tc>
        <w:tc>
          <w:tcPr>
            <w:tcW w:w="1885" w:type="dxa"/>
            <w:tcBorders>
              <w:top w:val="nil"/>
              <w:left w:val="single" w:sz="4" w:space="0" w:color="44546A"/>
              <w:bottom w:val="single" w:sz="4" w:space="0" w:color="44546A"/>
              <w:right w:val="single" w:sz="4" w:space="0" w:color="44546A"/>
            </w:tcBorders>
            <w:shd w:val="clear" w:color="auto" w:fill="F2F2F2" w:themeFill="background1" w:themeFillShade="F2"/>
            <w:vAlign w:val="center"/>
            <w:hideMark/>
          </w:tcPr>
          <w:p w14:paraId="34AA7821"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Included</w:t>
            </w:r>
          </w:p>
        </w:tc>
        <w:tc>
          <w:tcPr>
            <w:tcW w:w="1820" w:type="dxa"/>
            <w:tcBorders>
              <w:top w:val="nil"/>
              <w:left w:val="nil"/>
              <w:bottom w:val="single" w:sz="4" w:space="0" w:color="44546A"/>
              <w:right w:val="single" w:sz="4" w:space="0" w:color="44546A"/>
            </w:tcBorders>
            <w:vAlign w:val="center"/>
            <w:hideMark/>
          </w:tcPr>
          <w:p w14:paraId="0ACF54D8" w14:textId="77777777" w:rsidR="00C0775C" w:rsidRPr="0085096B" w:rsidRDefault="00C0775C">
            <w:pPr>
              <w:jc w:val="center"/>
              <w:rPr>
                <w:rFonts w:cstheme="minorHAnsi"/>
                <w:b/>
                <w:bCs/>
                <w:color w:val="auto"/>
                <w:sz w:val="18"/>
                <w:szCs w:val="18"/>
                <w:lang w:eastAsia="en-AU"/>
              </w:rPr>
            </w:pPr>
            <w:r w:rsidRPr="0085096B">
              <w:rPr>
                <w:rFonts w:cstheme="minorHAnsi"/>
                <w:b/>
                <w:bCs/>
                <w:color w:val="auto"/>
                <w:sz w:val="18"/>
                <w:szCs w:val="18"/>
                <w:lang w:eastAsia="en-AU"/>
              </w:rPr>
              <w:t>$200.00</w:t>
            </w:r>
          </w:p>
        </w:tc>
        <w:tc>
          <w:tcPr>
            <w:tcW w:w="1820" w:type="dxa"/>
            <w:tcBorders>
              <w:top w:val="nil"/>
              <w:left w:val="single" w:sz="4" w:space="0" w:color="44546A"/>
              <w:bottom w:val="nil"/>
              <w:right w:val="single" w:sz="4" w:space="0" w:color="44546A"/>
            </w:tcBorders>
            <w:vAlign w:val="center"/>
            <w:hideMark/>
          </w:tcPr>
          <w:p w14:paraId="4EF6A78D" w14:textId="77777777" w:rsidR="00C0775C" w:rsidRPr="0085096B" w:rsidRDefault="00C0775C">
            <w:pPr>
              <w:rPr>
                <w:rFonts w:cstheme="minorHAnsi"/>
                <w:b/>
                <w:bCs/>
                <w:color w:val="auto"/>
                <w:sz w:val="18"/>
                <w:szCs w:val="18"/>
                <w:lang w:eastAsia="en-AU"/>
              </w:rPr>
            </w:pPr>
          </w:p>
        </w:tc>
        <w:tc>
          <w:tcPr>
            <w:tcW w:w="1820" w:type="dxa"/>
            <w:tcBorders>
              <w:top w:val="nil"/>
              <w:left w:val="nil"/>
              <w:bottom w:val="single" w:sz="4" w:space="0" w:color="44546A"/>
              <w:right w:val="single" w:sz="4" w:space="0" w:color="44546A"/>
            </w:tcBorders>
            <w:vAlign w:val="bottom"/>
            <w:hideMark/>
          </w:tcPr>
          <w:p w14:paraId="6786B831" w14:textId="77777777" w:rsidR="00C0775C" w:rsidRPr="0085096B" w:rsidRDefault="00C0775C">
            <w:pPr>
              <w:rPr>
                <w:rFonts w:cstheme="minorHAnsi"/>
                <w:color w:val="auto"/>
                <w:sz w:val="18"/>
                <w:szCs w:val="18"/>
                <w:lang w:eastAsia="en-AU"/>
              </w:rPr>
            </w:pPr>
            <w:r w:rsidRPr="0085096B">
              <w:rPr>
                <w:rFonts w:cstheme="minorHAnsi"/>
                <w:color w:val="auto"/>
                <w:sz w:val="18"/>
                <w:szCs w:val="18"/>
                <w:lang w:eastAsia="en-AU"/>
              </w:rPr>
              <w:t> </w:t>
            </w:r>
          </w:p>
        </w:tc>
      </w:tr>
      <w:tr w:rsidR="00C0775C" w:rsidRPr="008802B5" w14:paraId="692F5DA8" w14:textId="77777777" w:rsidTr="00B300F0">
        <w:trPr>
          <w:trHeight w:val="360"/>
        </w:trPr>
        <w:tc>
          <w:tcPr>
            <w:tcW w:w="6380" w:type="dxa"/>
            <w:tcBorders>
              <w:top w:val="single" w:sz="4" w:space="0" w:color="44546A"/>
              <w:left w:val="single" w:sz="4" w:space="0" w:color="44546A"/>
              <w:bottom w:val="single" w:sz="4" w:space="0" w:color="44546A"/>
              <w:right w:val="single" w:sz="4" w:space="0" w:color="44546A"/>
            </w:tcBorders>
            <w:noWrap/>
            <w:vAlign w:val="center"/>
            <w:hideMark/>
          </w:tcPr>
          <w:p w14:paraId="219FD896" w14:textId="77777777" w:rsidR="00C0775C" w:rsidRPr="0085096B" w:rsidRDefault="00C0775C">
            <w:pPr>
              <w:rPr>
                <w:rFonts w:cstheme="minorHAnsi"/>
                <w:color w:val="auto"/>
                <w:sz w:val="18"/>
                <w:szCs w:val="18"/>
                <w:lang w:eastAsia="en-AU"/>
              </w:rPr>
            </w:pPr>
            <w:r w:rsidRPr="0085096B">
              <w:rPr>
                <w:rFonts w:cstheme="minorHAnsi"/>
                <w:color w:val="auto"/>
                <w:sz w:val="18"/>
                <w:szCs w:val="18"/>
                <w:lang w:eastAsia="en-AU"/>
              </w:rPr>
              <w:t>Adaptive Networks nbn™ TC2</w:t>
            </w:r>
          </w:p>
        </w:tc>
        <w:tc>
          <w:tcPr>
            <w:tcW w:w="1885" w:type="dxa"/>
            <w:tcBorders>
              <w:top w:val="single" w:sz="4" w:space="0" w:color="44546A"/>
              <w:left w:val="single" w:sz="4" w:space="0" w:color="44546A"/>
              <w:bottom w:val="nil"/>
              <w:right w:val="nil"/>
            </w:tcBorders>
            <w:shd w:val="clear" w:color="auto" w:fill="FFFFFF"/>
            <w:vAlign w:val="center"/>
            <w:hideMark/>
          </w:tcPr>
          <w:p w14:paraId="0C44BDF3" w14:textId="77777777" w:rsidR="00C0775C" w:rsidRPr="0085096B" w:rsidRDefault="00C0775C">
            <w:pPr>
              <w:rPr>
                <w:rFonts w:cstheme="minorHAnsi"/>
                <w:color w:val="auto"/>
                <w:sz w:val="18"/>
                <w:szCs w:val="18"/>
                <w:lang w:eastAsia="en-AU"/>
              </w:rPr>
            </w:pPr>
          </w:p>
        </w:tc>
        <w:tc>
          <w:tcPr>
            <w:tcW w:w="1885" w:type="dxa"/>
            <w:tcBorders>
              <w:top w:val="nil"/>
              <w:left w:val="single" w:sz="4" w:space="0" w:color="44546A"/>
              <w:bottom w:val="single" w:sz="4" w:space="0" w:color="44546A"/>
              <w:right w:val="single" w:sz="4" w:space="0" w:color="44546A"/>
            </w:tcBorders>
            <w:shd w:val="clear" w:color="auto" w:fill="F2F2F2" w:themeFill="background1" w:themeFillShade="F2"/>
            <w:vAlign w:val="center"/>
            <w:hideMark/>
          </w:tcPr>
          <w:p w14:paraId="4437C362"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Included</w:t>
            </w:r>
          </w:p>
        </w:tc>
        <w:tc>
          <w:tcPr>
            <w:tcW w:w="1820" w:type="dxa"/>
            <w:tcBorders>
              <w:top w:val="nil"/>
              <w:left w:val="nil"/>
              <w:bottom w:val="single" w:sz="4" w:space="0" w:color="44546A"/>
              <w:right w:val="single" w:sz="4" w:space="0" w:color="44546A"/>
            </w:tcBorders>
            <w:shd w:val="clear" w:color="auto" w:fill="FFFFFF" w:themeFill="background1"/>
            <w:vAlign w:val="center"/>
            <w:hideMark/>
          </w:tcPr>
          <w:p w14:paraId="2A4F519B" w14:textId="77777777" w:rsidR="00C0775C" w:rsidRPr="0085096B" w:rsidRDefault="00C0775C">
            <w:pPr>
              <w:jc w:val="center"/>
              <w:rPr>
                <w:rFonts w:cstheme="minorHAnsi"/>
                <w:b/>
                <w:bCs/>
                <w:color w:val="auto"/>
                <w:sz w:val="18"/>
                <w:szCs w:val="18"/>
                <w:lang w:eastAsia="en-AU"/>
              </w:rPr>
            </w:pPr>
            <w:r w:rsidRPr="0085096B">
              <w:rPr>
                <w:rFonts w:cstheme="minorHAnsi"/>
                <w:b/>
                <w:bCs/>
                <w:color w:val="auto"/>
                <w:sz w:val="18"/>
                <w:szCs w:val="18"/>
                <w:lang w:eastAsia="en-AU"/>
              </w:rPr>
              <w:t>$60.00</w:t>
            </w:r>
          </w:p>
        </w:tc>
        <w:tc>
          <w:tcPr>
            <w:tcW w:w="1820" w:type="dxa"/>
            <w:tcBorders>
              <w:top w:val="nil"/>
              <w:left w:val="nil"/>
              <w:bottom w:val="single" w:sz="4" w:space="0" w:color="44546A"/>
              <w:right w:val="single" w:sz="4" w:space="0" w:color="44546A"/>
            </w:tcBorders>
            <w:shd w:val="clear" w:color="auto" w:fill="FFFFFF" w:themeFill="background1"/>
            <w:vAlign w:val="center"/>
            <w:hideMark/>
          </w:tcPr>
          <w:p w14:paraId="3FFA7A54" w14:textId="77777777" w:rsidR="00C0775C" w:rsidRPr="0085096B" w:rsidRDefault="00C0775C">
            <w:pPr>
              <w:jc w:val="center"/>
              <w:rPr>
                <w:rFonts w:cstheme="minorHAnsi"/>
                <w:b/>
                <w:bCs/>
                <w:color w:val="auto"/>
                <w:sz w:val="18"/>
                <w:szCs w:val="18"/>
                <w:lang w:eastAsia="en-AU"/>
              </w:rPr>
            </w:pPr>
            <w:r w:rsidRPr="0085096B">
              <w:rPr>
                <w:rFonts w:cstheme="minorHAnsi"/>
                <w:b/>
                <w:bCs/>
                <w:color w:val="auto"/>
                <w:sz w:val="18"/>
                <w:szCs w:val="18"/>
                <w:lang w:eastAsia="en-AU"/>
              </w:rPr>
              <w:t>$60.00</w:t>
            </w:r>
          </w:p>
        </w:tc>
        <w:tc>
          <w:tcPr>
            <w:tcW w:w="1820" w:type="dxa"/>
            <w:tcBorders>
              <w:top w:val="nil"/>
              <w:left w:val="nil"/>
              <w:bottom w:val="single" w:sz="4" w:space="0" w:color="44546A"/>
              <w:right w:val="single" w:sz="4" w:space="0" w:color="44546A"/>
            </w:tcBorders>
            <w:shd w:val="clear" w:color="auto" w:fill="FFFFFF" w:themeFill="background1"/>
            <w:vAlign w:val="center"/>
            <w:hideMark/>
          </w:tcPr>
          <w:p w14:paraId="0733CC40" w14:textId="77777777" w:rsidR="00C0775C" w:rsidRPr="0085096B" w:rsidRDefault="00C0775C">
            <w:pPr>
              <w:jc w:val="center"/>
              <w:rPr>
                <w:rFonts w:cstheme="minorHAnsi"/>
                <w:b/>
                <w:bCs/>
                <w:color w:val="auto"/>
                <w:sz w:val="18"/>
                <w:szCs w:val="18"/>
                <w:lang w:eastAsia="en-AU"/>
              </w:rPr>
            </w:pPr>
            <w:r w:rsidRPr="0085096B">
              <w:rPr>
                <w:rFonts w:cstheme="minorHAnsi"/>
                <w:b/>
                <w:bCs/>
                <w:color w:val="auto"/>
                <w:sz w:val="18"/>
                <w:szCs w:val="18"/>
                <w:lang w:eastAsia="en-AU"/>
              </w:rPr>
              <w:t>$110.00</w:t>
            </w:r>
          </w:p>
        </w:tc>
      </w:tr>
      <w:tr w:rsidR="00C0775C" w:rsidRPr="008802B5" w14:paraId="481E44F8" w14:textId="77777777" w:rsidTr="00B300F0">
        <w:trPr>
          <w:trHeight w:val="360"/>
        </w:trPr>
        <w:tc>
          <w:tcPr>
            <w:tcW w:w="6380" w:type="dxa"/>
            <w:tcBorders>
              <w:top w:val="single" w:sz="4" w:space="0" w:color="44546A"/>
              <w:left w:val="single" w:sz="4" w:space="0" w:color="44546A"/>
              <w:bottom w:val="single" w:sz="4" w:space="0" w:color="44546A"/>
              <w:right w:val="single" w:sz="4" w:space="0" w:color="44546A"/>
            </w:tcBorders>
            <w:noWrap/>
            <w:vAlign w:val="center"/>
            <w:hideMark/>
          </w:tcPr>
          <w:p w14:paraId="5928EEE4" w14:textId="77777777" w:rsidR="00C0775C" w:rsidRPr="0085096B" w:rsidRDefault="00C0775C">
            <w:pPr>
              <w:rPr>
                <w:rFonts w:cstheme="minorHAnsi"/>
                <w:color w:val="auto"/>
                <w:sz w:val="18"/>
                <w:szCs w:val="18"/>
                <w:lang w:eastAsia="en-AU"/>
              </w:rPr>
            </w:pPr>
            <w:r w:rsidRPr="0085096B">
              <w:rPr>
                <w:rFonts w:cstheme="minorHAnsi"/>
                <w:color w:val="auto"/>
                <w:sz w:val="18"/>
                <w:szCs w:val="18"/>
                <w:lang w:eastAsia="en-AU"/>
              </w:rPr>
              <w:t>Adaptive Networks nbn™ Smart Places TC2</w:t>
            </w:r>
          </w:p>
        </w:tc>
        <w:tc>
          <w:tcPr>
            <w:tcW w:w="1885" w:type="dxa"/>
            <w:tcBorders>
              <w:top w:val="single" w:sz="4" w:space="0" w:color="44546A"/>
              <w:left w:val="single" w:sz="4" w:space="0" w:color="44546A"/>
              <w:bottom w:val="nil"/>
              <w:right w:val="nil"/>
            </w:tcBorders>
            <w:shd w:val="clear" w:color="auto" w:fill="FFFFFF"/>
            <w:vAlign w:val="center"/>
          </w:tcPr>
          <w:p w14:paraId="12617A25" w14:textId="77777777" w:rsidR="00C0775C" w:rsidRPr="0085096B" w:rsidRDefault="00C0775C">
            <w:pPr>
              <w:rPr>
                <w:rFonts w:cstheme="minorHAnsi"/>
                <w:color w:val="auto"/>
                <w:sz w:val="18"/>
                <w:szCs w:val="18"/>
                <w:lang w:eastAsia="en-AU"/>
              </w:rPr>
            </w:pPr>
          </w:p>
        </w:tc>
        <w:tc>
          <w:tcPr>
            <w:tcW w:w="1885" w:type="dxa"/>
            <w:tcBorders>
              <w:top w:val="nil"/>
              <w:left w:val="single" w:sz="4" w:space="0" w:color="44546A"/>
              <w:bottom w:val="single" w:sz="4" w:space="0" w:color="44546A"/>
              <w:right w:val="single" w:sz="4" w:space="0" w:color="44546A"/>
            </w:tcBorders>
            <w:shd w:val="clear" w:color="auto" w:fill="F2F2F2" w:themeFill="background1" w:themeFillShade="F2"/>
            <w:vAlign w:val="center"/>
            <w:hideMark/>
          </w:tcPr>
          <w:p w14:paraId="4097A4B3"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Included</w:t>
            </w:r>
          </w:p>
        </w:tc>
        <w:tc>
          <w:tcPr>
            <w:tcW w:w="1820" w:type="dxa"/>
            <w:tcBorders>
              <w:top w:val="nil"/>
              <w:left w:val="nil"/>
              <w:bottom w:val="single" w:sz="4" w:space="0" w:color="44546A"/>
              <w:right w:val="single" w:sz="4" w:space="0" w:color="44546A"/>
            </w:tcBorders>
            <w:shd w:val="clear" w:color="auto" w:fill="FFFFFF" w:themeFill="background1"/>
            <w:vAlign w:val="center"/>
            <w:hideMark/>
          </w:tcPr>
          <w:p w14:paraId="149636E7" w14:textId="77777777" w:rsidR="00C0775C" w:rsidRPr="0085096B" w:rsidRDefault="00C0775C">
            <w:pPr>
              <w:jc w:val="center"/>
              <w:rPr>
                <w:rFonts w:cstheme="minorHAnsi"/>
                <w:b/>
                <w:bCs/>
                <w:color w:val="auto"/>
                <w:sz w:val="18"/>
                <w:szCs w:val="18"/>
                <w:lang w:eastAsia="en-AU"/>
              </w:rPr>
            </w:pPr>
            <w:r w:rsidRPr="0085096B">
              <w:rPr>
                <w:rFonts w:cstheme="minorHAnsi"/>
                <w:b/>
                <w:bCs/>
                <w:color w:val="auto"/>
                <w:sz w:val="18"/>
                <w:szCs w:val="18"/>
                <w:lang w:eastAsia="en-AU"/>
              </w:rPr>
              <w:t>$60.00</w:t>
            </w:r>
          </w:p>
        </w:tc>
        <w:tc>
          <w:tcPr>
            <w:tcW w:w="1820" w:type="dxa"/>
            <w:tcBorders>
              <w:top w:val="nil"/>
              <w:left w:val="nil"/>
              <w:bottom w:val="single" w:sz="4" w:space="0" w:color="44546A"/>
              <w:right w:val="single" w:sz="4" w:space="0" w:color="44546A"/>
            </w:tcBorders>
            <w:shd w:val="clear" w:color="auto" w:fill="FFFFFF" w:themeFill="background1"/>
            <w:vAlign w:val="center"/>
          </w:tcPr>
          <w:p w14:paraId="61C50785" w14:textId="77777777" w:rsidR="00C0775C" w:rsidRPr="0085096B" w:rsidRDefault="00C0775C">
            <w:pPr>
              <w:jc w:val="center"/>
              <w:rPr>
                <w:rFonts w:cstheme="minorHAnsi"/>
                <w:b/>
                <w:bCs/>
                <w:color w:val="auto"/>
                <w:sz w:val="18"/>
                <w:szCs w:val="18"/>
                <w:lang w:eastAsia="en-AU"/>
              </w:rPr>
            </w:pPr>
          </w:p>
        </w:tc>
        <w:tc>
          <w:tcPr>
            <w:tcW w:w="1820" w:type="dxa"/>
            <w:tcBorders>
              <w:top w:val="nil"/>
              <w:left w:val="nil"/>
              <w:bottom w:val="single" w:sz="4" w:space="0" w:color="44546A"/>
              <w:right w:val="single" w:sz="4" w:space="0" w:color="44546A"/>
            </w:tcBorders>
            <w:shd w:val="clear" w:color="auto" w:fill="FFFFFF" w:themeFill="background1"/>
            <w:vAlign w:val="center"/>
          </w:tcPr>
          <w:p w14:paraId="5EBE5DB8" w14:textId="77777777" w:rsidR="00C0775C" w:rsidRPr="0085096B" w:rsidRDefault="00C0775C">
            <w:pPr>
              <w:jc w:val="center"/>
              <w:rPr>
                <w:rFonts w:cstheme="minorHAnsi"/>
                <w:b/>
                <w:bCs/>
                <w:color w:val="auto"/>
                <w:sz w:val="18"/>
                <w:szCs w:val="18"/>
                <w:lang w:eastAsia="en-AU"/>
              </w:rPr>
            </w:pPr>
          </w:p>
        </w:tc>
      </w:tr>
      <w:tr w:rsidR="00C0775C" w:rsidRPr="008802B5" w14:paraId="574D78C0" w14:textId="77777777" w:rsidTr="00B300F0">
        <w:trPr>
          <w:trHeight w:val="360"/>
        </w:trPr>
        <w:tc>
          <w:tcPr>
            <w:tcW w:w="6380" w:type="dxa"/>
            <w:tcBorders>
              <w:top w:val="single" w:sz="4" w:space="0" w:color="FFFFFF" w:themeColor="background1"/>
              <w:left w:val="single" w:sz="4" w:space="0" w:color="44546A"/>
              <w:bottom w:val="single" w:sz="4" w:space="0" w:color="44546A"/>
              <w:right w:val="single" w:sz="4" w:space="0" w:color="44546A"/>
            </w:tcBorders>
            <w:noWrap/>
            <w:vAlign w:val="center"/>
            <w:hideMark/>
          </w:tcPr>
          <w:p w14:paraId="4D14A3BF" w14:textId="77777777" w:rsidR="00C0775C" w:rsidRPr="0085096B" w:rsidRDefault="00C0775C">
            <w:pPr>
              <w:rPr>
                <w:rFonts w:cstheme="minorHAnsi"/>
                <w:color w:val="auto"/>
                <w:sz w:val="18"/>
                <w:szCs w:val="18"/>
                <w:lang w:eastAsia="en-AU"/>
              </w:rPr>
            </w:pPr>
            <w:r w:rsidRPr="0085096B">
              <w:rPr>
                <w:rFonts w:cstheme="minorHAnsi"/>
                <w:color w:val="auto"/>
                <w:sz w:val="18"/>
                <w:szCs w:val="18"/>
                <w:lang w:eastAsia="en-AU"/>
              </w:rPr>
              <w:t>Adaptive Networks nbn™ TC4 (FTTP, FTTN, FTTB, FTTC)</w:t>
            </w:r>
          </w:p>
        </w:tc>
        <w:tc>
          <w:tcPr>
            <w:tcW w:w="1885" w:type="dxa"/>
            <w:tcBorders>
              <w:top w:val="single" w:sz="4" w:space="0" w:color="FFFFFF" w:themeColor="background1"/>
              <w:left w:val="nil"/>
              <w:bottom w:val="single" w:sz="4" w:space="0" w:color="44546A"/>
              <w:right w:val="single" w:sz="4" w:space="0" w:color="44546A"/>
            </w:tcBorders>
            <w:shd w:val="clear" w:color="auto" w:fill="F2F2F2" w:themeFill="background1" w:themeFillShade="F2"/>
            <w:vAlign w:val="center"/>
            <w:hideMark/>
          </w:tcPr>
          <w:p w14:paraId="2BDAB9F8"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Included</w:t>
            </w:r>
          </w:p>
        </w:tc>
        <w:tc>
          <w:tcPr>
            <w:tcW w:w="1885" w:type="dxa"/>
            <w:tcBorders>
              <w:top w:val="single" w:sz="4" w:space="0" w:color="FFFFFF" w:themeColor="background1"/>
              <w:left w:val="nil"/>
              <w:bottom w:val="single" w:sz="4" w:space="0" w:color="44546A"/>
              <w:right w:val="single" w:sz="4" w:space="0" w:color="44546A"/>
            </w:tcBorders>
            <w:shd w:val="clear" w:color="auto" w:fill="FFFFFF" w:themeFill="background1"/>
            <w:vAlign w:val="center"/>
            <w:hideMark/>
          </w:tcPr>
          <w:p w14:paraId="011D21EF" w14:textId="77777777" w:rsidR="00C0775C" w:rsidRPr="0085096B" w:rsidRDefault="00C0775C">
            <w:pPr>
              <w:jc w:val="center"/>
              <w:rPr>
                <w:rFonts w:cstheme="minorHAnsi"/>
                <w:b/>
                <w:bCs/>
                <w:color w:val="auto"/>
                <w:sz w:val="18"/>
                <w:szCs w:val="18"/>
                <w:lang w:eastAsia="en-AU"/>
              </w:rPr>
            </w:pPr>
            <w:r w:rsidRPr="0085096B">
              <w:rPr>
                <w:rFonts w:cstheme="minorHAnsi"/>
                <w:b/>
                <w:bCs/>
                <w:color w:val="auto"/>
                <w:sz w:val="18"/>
                <w:szCs w:val="18"/>
                <w:lang w:eastAsia="en-AU"/>
              </w:rPr>
              <w:t>$23.00</w:t>
            </w:r>
          </w:p>
        </w:tc>
        <w:tc>
          <w:tcPr>
            <w:tcW w:w="1820" w:type="dxa"/>
            <w:tcBorders>
              <w:top w:val="single" w:sz="4" w:space="0" w:color="FFFFFF" w:themeColor="background1"/>
              <w:left w:val="nil"/>
              <w:bottom w:val="single" w:sz="4" w:space="0" w:color="44546A"/>
              <w:right w:val="single" w:sz="4" w:space="0" w:color="44546A"/>
            </w:tcBorders>
            <w:shd w:val="clear" w:color="auto" w:fill="FFFFFF" w:themeFill="background1"/>
            <w:vAlign w:val="center"/>
            <w:hideMark/>
          </w:tcPr>
          <w:p w14:paraId="55AB8233" w14:textId="77777777" w:rsidR="00C0775C" w:rsidRPr="0085096B" w:rsidRDefault="00C0775C">
            <w:pPr>
              <w:jc w:val="center"/>
              <w:rPr>
                <w:rFonts w:cstheme="minorHAnsi"/>
                <w:b/>
                <w:bCs/>
                <w:color w:val="auto"/>
                <w:sz w:val="18"/>
                <w:szCs w:val="18"/>
                <w:lang w:eastAsia="en-AU"/>
              </w:rPr>
            </w:pPr>
            <w:r w:rsidRPr="0085096B">
              <w:rPr>
                <w:rFonts w:cstheme="minorHAnsi"/>
                <w:b/>
                <w:bCs/>
                <w:color w:val="auto"/>
                <w:sz w:val="18"/>
                <w:szCs w:val="18"/>
                <w:lang w:eastAsia="en-AU"/>
              </w:rPr>
              <w:t>$60.00</w:t>
            </w:r>
          </w:p>
        </w:tc>
        <w:tc>
          <w:tcPr>
            <w:tcW w:w="1820" w:type="dxa"/>
            <w:tcBorders>
              <w:top w:val="single" w:sz="4" w:space="0" w:color="FFFFFF" w:themeColor="background1"/>
              <w:left w:val="nil"/>
              <w:bottom w:val="single" w:sz="4" w:space="0" w:color="44546A"/>
              <w:right w:val="single" w:sz="4" w:space="0" w:color="44546A"/>
            </w:tcBorders>
            <w:shd w:val="clear" w:color="auto" w:fill="FFFFFF" w:themeFill="background1"/>
            <w:vAlign w:val="center"/>
            <w:hideMark/>
          </w:tcPr>
          <w:p w14:paraId="2FAEB718" w14:textId="77777777" w:rsidR="00C0775C" w:rsidRPr="0085096B" w:rsidRDefault="00C0775C">
            <w:pPr>
              <w:jc w:val="center"/>
              <w:rPr>
                <w:rFonts w:cstheme="minorHAnsi"/>
                <w:b/>
                <w:bCs/>
                <w:color w:val="auto"/>
                <w:sz w:val="18"/>
                <w:szCs w:val="18"/>
                <w:lang w:eastAsia="en-AU"/>
              </w:rPr>
            </w:pPr>
            <w:r w:rsidRPr="0085096B">
              <w:rPr>
                <w:rFonts w:cstheme="minorHAnsi"/>
                <w:b/>
                <w:bCs/>
                <w:color w:val="auto"/>
                <w:sz w:val="18"/>
                <w:szCs w:val="18"/>
                <w:lang w:eastAsia="en-AU"/>
              </w:rPr>
              <w:t>$60.00</w:t>
            </w:r>
          </w:p>
        </w:tc>
        <w:tc>
          <w:tcPr>
            <w:tcW w:w="1820" w:type="dxa"/>
            <w:tcBorders>
              <w:top w:val="single" w:sz="4" w:space="0" w:color="FFFFFF" w:themeColor="background1"/>
              <w:left w:val="nil"/>
              <w:bottom w:val="single" w:sz="4" w:space="0" w:color="44546A"/>
              <w:right w:val="single" w:sz="4" w:space="0" w:color="44546A"/>
            </w:tcBorders>
            <w:shd w:val="clear" w:color="auto" w:fill="FFFFFF" w:themeFill="background1"/>
            <w:vAlign w:val="center"/>
            <w:hideMark/>
          </w:tcPr>
          <w:p w14:paraId="5CB2ED7B" w14:textId="77777777" w:rsidR="00C0775C" w:rsidRPr="0085096B" w:rsidRDefault="00C0775C">
            <w:pPr>
              <w:jc w:val="center"/>
              <w:rPr>
                <w:rFonts w:cstheme="minorHAnsi"/>
                <w:b/>
                <w:bCs/>
                <w:color w:val="auto"/>
                <w:sz w:val="18"/>
                <w:szCs w:val="18"/>
                <w:lang w:eastAsia="en-AU"/>
              </w:rPr>
            </w:pPr>
            <w:r w:rsidRPr="0085096B">
              <w:rPr>
                <w:rFonts w:cstheme="minorHAnsi"/>
                <w:b/>
                <w:bCs/>
                <w:color w:val="auto"/>
                <w:sz w:val="18"/>
                <w:szCs w:val="18"/>
                <w:lang w:eastAsia="en-AU"/>
              </w:rPr>
              <w:t>$110.00</w:t>
            </w:r>
          </w:p>
        </w:tc>
      </w:tr>
      <w:tr w:rsidR="00C0775C" w:rsidRPr="008802B5" w14:paraId="08F58E0B" w14:textId="77777777" w:rsidTr="00B300F0">
        <w:trPr>
          <w:trHeight w:val="360"/>
        </w:trPr>
        <w:tc>
          <w:tcPr>
            <w:tcW w:w="6380" w:type="dxa"/>
            <w:tcBorders>
              <w:top w:val="single" w:sz="4" w:space="0" w:color="FFFFFF" w:themeColor="background1"/>
              <w:left w:val="single" w:sz="4" w:space="0" w:color="44546A"/>
              <w:bottom w:val="single" w:sz="4" w:space="0" w:color="44546A"/>
              <w:right w:val="single" w:sz="4" w:space="0" w:color="44546A"/>
            </w:tcBorders>
            <w:noWrap/>
            <w:vAlign w:val="center"/>
            <w:hideMark/>
          </w:tcPr>
          <w:p w14:paraId="521E3B42" w14:textId="77777777" w:rsidR="00C0775C" w:rsidRPr="0085096B" w:rsidRDefault="00C0775C">
            <w:pPr>
              <w:rPr>
                <w:rFonts w:cstheme="minorHAnsi"/>
                <w:color w:val="auto"/>
                <w:sz w:val="18"/>
                <w:szCs w:val="18"/>
                <w:lang w:eastAsia="en-AU"/>
              </w:rPr>
            </w:pPr>
            <w:r w:rsidRPr="0085096B">
              <w:rPr>
                <w:rFonts w:cstheme="minorHAnsi"/>
                <w:color w:val="auto"/>
                <w:sz w:val="18"/>
                <w:szCs w:val="18"/>
                <w:lang w:eastAsia="en-AU"/>
              </w:rPr>
              <w:t>Adaptive Networks nbn™ Smart Places TC4</w:t>
            </w:r>
          </w:p>
        </w:tc>
        <w:tc>
          <w:tcPr>
            <w:tcW w:w="1885" w:type="dxa"/>
            <w:tcBorders>
              <w:top w:val="single" w:sz="4" w:space="0" w:color="FFFFFF" w:themeColor="background1"/>
              <w:left w:val="nil"/>
              <w:bottom w:val="single" w:sz="4" w:space="0" w:color="44546A"/>
              <w:right w:val="single" w:sz="4" w:space="0" w:color="44546A"/>
            </w:tcBorders>
            <w:shd w:val="clear" w:color="auto" w:fill="F2F2F2" w:themeFill="background1" w:themeFillShade="F2"/>
            <w:vAlign w:val="center"/>
            <w:hideMark/>
          </w:tcPr>
          <w:p w14:paraId="6CD44730"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Included</w:t>
            </w:r>
          </w:p>
        </w:tc>
        <w:tc>
          <w:tcPr>
            <w:tcW w:w="1885" w:type="dxa"/>
            <w:tcBorders>
              <w:top w:val="single" w:sz="4" w:space="0" w:color="FFFFFF" w:themeColor="background1"/>
              <w:left w:val="nil"/>
              <w:bottom w:val="single" w:sz="4" w:space="0" w:color="44546A"/>
              <w:right w:val="single" w:sz="4" w:space="0" w:color="44546A"/>
            </w:tcBorders>
            <w:shd w:val="clear" w:color="auto" w:fill="FFFFFF" w:themeFill="background1"/>
            <w:vAlign w:val="center"/>
            <w:hideMark/>
          </w:tcPr>
          <w:p w14:paraId="26BBF214" w14:textId="77777777" w:rsidR="00C0775C" w:rsidRPr="0085096B" w:rsidRDefault="00C0775C">
            <w:pPr>
              <w:jc w:val="center"/>
              <w:rPr>
                <w:rFonts w:cstheme="minorHAnsi"/>
                <w:b/>
                <w:bCs/>
                <w:color w:val="auto"/>
                <w:sz w:val="18"/>
                <w:szCs w:val="18"/>
                <w:lang w:eastAsia="en-AU"/>
              </w:rPr>
            </w:pPr>
            <w:r w:rsidRPr="0085096B">
              <w:rPr>
                <w:rFonts w:cstheme="minorHAnsi"/>
                <w:b/>
                <w:bCs/>
                <w:color w:val="auto"/>
                <w:sz w:val="18"/>
                <w:szCs w:val="18"/>
                <w:lang w:eastAsia="en-AU"/>
              </w:rPr>
              <w:t>$23.00</w:t>
            </w:r>
          </w:p>
        </w:tc>
        <w:tc>
          <w:tcPr>
            <w:tcW w:w="1820" w:type="dxa"/>
            <w:tcBorders>
              <w:top w:val="single" w:sz="4" w:space="0" w:color="FFFFFF" w:themeColor="background1"/>
              <w:left w:val="nil"/>
              <w:bottom w:val="single" w:sz="4" w:space="0" w:color="44546A"/>
              <w:right w:val="single" w:sz="4" w:space="0" w:color="44546A"/>
            </w:tcBorders>
            <w:shd w:val="clear" w:color="auto" w:fill="FFFFFF" w:themeFill="background1"/>
            <w:vAlign w:val="center"/>
            <w:hideMark/>
          </w:tcPr>
          <w:p w14:paraId="1342A3A3" w14:textId="77777777" w:rsidR="00C0775C" w:rsidRPr="0085096B" w:rsidRDefault="00C0775C">
            <w:pPr>
              <w:jc w:val="center"/>
              <w:rPr>
                <w:rFonts w:cstheme="minorHAnsi"/>
                <w:b/>
                <w:bCs/>
                <w:color w:val="auto"/>
                <w:sz w:val="18"/>
                <w:szCs w:val="18"/>
                <w:lang w:eastAsia="en-AU"/>
              </w:rPr>
            </w:pPr>
            <w:r w:rsidRPr="0085096B">
              <w:rPr>
                <w:rFonts w:cstheme="minorHAnsi"/>
                <w:b/>
                <w:bCs/>
                <w:color w:val="auto"/>
                <w:sz w:val="18"/>
                <w:szCs w:val="18"/>
                <w:lang w:eastAsia="en-AU"/>
              </w:rPr>
              <w:t>$60.00</w:t>
            </w:r>
          </w:p>
        </w:tc>
        <w:tc>
          <w:tcPr>
            <w:tcW w:w="1820" w:type="dxa"/>
            <w:tcBorders>
              <w:top w:val="single" w:sz="4" w:space="0" w:color="FFFFFF" w:themeColor="background1"/>
              <w:left w:val="nil"/>
              <w:bottom w:val="single" w:sz="4" w:space="0" w:color="44546A"/>
              <w:right w:val="single" w:sz="4" w:space="0" w:color="44546A"/>
            </w:tcBorders>
            <w:shd w:val="clear" w:color="auto" w:fill="FFFFFF" w:themeFill="background1"/>
            <w:vAlign w:val="center"/>
          </w:tcPr>
          <w:p w14:paraId="7E8C6ACB" w14:textId="77777777" w:rsidR="00C0775C" w:rsidRPr="0085096B" w:rsidRDefault="00C0775C">
            <w:pPr>
              <w:jc w:val="center"/>
              <w:rPr>
                <w:rFonts w:cstheme="minorHAnsi"/>
                <w:b/>
                <w:bCs/>
                <w:color w:val="auto"/>
                <w:sz w:val="18"/>
                <w:szCs w:val="18"/>
                <w:lang w:eastAsia="en-AU"/>
              </w:rPr>
            </w:pPr>
          </w:p>
        </w:tc>
        <w:tc>
          <w:tcPr>
            <w:tcW w:w="1820" w:type="dxa"/>
            <w:tcBorders>
              <w:top w:val="single" w:sz="4" w:space="0" w:color="FFFFFF" w:themeColor="background1"/>
              <w:left w:val="nil"/>
              <w:bottom w:val="single" w:sz="4" w:space="0" w:color="44546A"/>
              <w:right w:val="single" w:sz="4" w:space="0" w:color="44546A"/>
            </w:tcBorders>
            <w:shd w:val="clear" w:color="auto" w:fill="FFFFFF" w:themeFill="background1"/>
            <w:vAlign w:val="center"/>
          </w:tcPr>
          <w:p w14:paraId="6BE9F1FE" w14:textId="77777777" w:rsidR="00C0775C" w:rsidRPr="0085096B" w:rsidRDefault="00C0775C">
            <w:pPr>
              <w:jc w:val="center"/>
              <w:rPr>
                <w:rFonts w:cstheme="minorHAnsi"/>
                <w:b/>
                <w:bCs/>
                <w:color w:val="auto"/>
                <w:sz w:val="18"/>
                <w:szCs w:val="18"/>
                <w:lang w:eastAsia="en-AU"/>
              </w:rPr>
            </w:pPr>
          </w:p>
        </w:tc>
      </w:tr>
      <w:tr w:rsidR="00C0775C" w:rsidRPr="008802B5" w14:paraId="4D54F77D" w14:textId="77777777" w:rsidTr="00B300F0">
        <w:trPr>
          <w:trHeight w:val="360"/>
        </w:trPr>
        <w:tc>
          <w:tcPr>
            <w:tcW w:w="6380" w:type="dxa"/>
            <w:tcBorders>
              <w:top w:val="nil"/>
              <w:left w:val="single" w:sz="4" w:space="0" w:color="44546A"/>
              <w:bottom w:val="single" w:sz="4" w:space="0" w:color="44546A"/>
              <w:right w:val="single" w:sz="4" w:space="0" w:color="44546A"/>
            </w:tcBorders>
            <w:noWrap/>
            <w:vAlign w:val="center"/>
            <w:hideMark/>
          </w:tcPr>
          <w:p w14:paraId="4F56FDB5" w14:textId="77777777" w:rsidR="00C0775C" w:rsidRPr="0085096B" w:rsidRDefault="00C0775C">
            <w:pPr>
              <w:rPr>
                <w:rFonts w:cstheme="minorHAnsi"/>
                <w:color w:val="auto"/>
                <w:sz w:val="18"/>
                <w:szCs w:val="18"/>
                <w:lang w:eastAsia="en-AU"/>
              </w:rPr>
            </w:pPr>
            <w:r w:rsidRPr="0085096B">
              <w:rPr>
                <w:rFonts w:cstheme="minorHAnsi"/>
                <w:color w:val="auto"/>
                <w:sz w:val="18"/>
                <w:szCs w:val="18"/>
                <w:lang w:eastAsia="en-AU"/>
              </w:rPr>
              <w:t>Adaptive Networks nbn™ TC4 (HFC and Fixed Wireless)</w:t>
            </w:r>
          </w:p>
        </w:tc>
        <w:tc>
          <w:tcPr>
            <w:tcW w:w="1885" w:type="dxa"/>
            <w:tcBorders>
              <w:top w:val="nil"/>
              <w:left w:val="nil"/>
              <w:bottom w:val="single" w:sz="4" w:space="0" w:color="44546A"/>
              <w:right w:val="single" w:sz="4" w:space="0" w:color="44546A"/>
            </w:tcBorders>
            <w:shd w:val="clear" w:color="auto" w:fill="F2F2F2" w:themeFill="background1" w:themeFillShade="F2"/>
            <w:vAlign w:val="center"/>
            <w:hideMark/>
          </w:tcPr>
          <w:p w14:paraId="574FEE0E" w14:textId="77777777" w:rsidR="00C0775C" w:rsidRPr="0085096B" w:rsidRDefault="00C0775C">
            <w:pPr>
              <w:jc w:val="center"/>
              <w:rPr>
                <w:rFonts w:cstheme="minorHAnsi"/>
                <w:color w:val="auto"/>
                <w:sz w:val="18"/>
                <w:szCs w:val="18"/>
                <w:lang w:eastAsia="en-AU"/>
              </w:rPr>
            </w:pPr>
            <w:r w:rsidRPr="0085096B">
              <w:rPr>
                <w:rFonts w:cstheme="minorHAnsi"/>
                <w:color w:val="auto"/>
                <w:sz w:val="18"/>
                <w:szCs w:val="18"/>
                <w:lang w:eastAsia="en-AU"/>
              </w:rPr>
              <w:t>Included</w:t>
            </w:r>
          </w:p>
        </w:tc>
        <w:tc>
          <w:tcPr>
            <w:tcW w:w="7345" w:type="dxa"/>
            <w:gridSpan w:val="4"/>
            <w:tcBorders>
              <w:top w:val="single" w:sz="4" w:space="0" w:color="44546A"/>
              <w:left w:val="nil"/>
              <w:bottom w:val="single" w:sz="4" w:space="0" w:color="44546A"/>
              <w:right w:val="single" w:sz="4" w:space="0" w:color="44546A"/>
            </w:tcBorders>
            <w:vAlign w:val="bottom"/>
            <w:hideMark/>
          </w:tcPr>
          <w:p w14:paraId="306C7F1B" w14:textId="77777777" w:rsidR="00C0775C" w:rsidRPr="0085096B" w:rsidRDefault="00C0775C">
            <w:pPr>
              <w:jc w:val="center"/>
              <w:rPr>
                <w:rFonts w:cstheme="minorHAnsi"/>
                <w:b/>
                <w:bCs/>
                <w:color w:val="auto"/>
                <w:sz w:val="18"/>
                <w:szCs w:val="18"/>
                <w:lang w:eastAsia="en-AU"/>
              </w:rPr>
            </w:pPr>
            <w:r w:rsidRPr="0085096B">
              <w:rPr>
                <w:rFonts w:cstheme="minorHAnsi"/>
                <w:b/>
                <w:bCs/>
                <w:color w:val="auto"/>
                <w:sz w:val="18"/>
                <w:szCs w:val="18"/>
                <w:lang w:eastAsia="en-AU"/>
              </w:rPr>
              <w:t> </w:t>
            </w:r>
          </w:p>
        </w:tc>
      </w:tr>
      <w:tr w:rsidR="00C0775C" w:rsidRPr="008802B5" w14:paraId="51C2F153" w14:textId="77777777" w:rsidTr="00B343E6">
        <w:trPr>
          <w:trHeight w:val="360"/>
        </w:trPr>
        <w:tc>
          <w:tcPr>
            <w:tcW w:w="13790" w:type="dxa"/>
            <w:gridSpan w:val="5"/>
            <w:noWrap/>
            <w:vAlign w:val="center"/>
            <w:hideMark/>
          </w:tcPr>
          <w:p w14:paraId="55D7CA2F" w14:textId="77777777" w:rsidR="00C0775C" w:rsidRPr="00BA2F26" w:rsidRDefault="00C0775C">
            <w:pPr>
              <w:ind w:firstLineChars="200" w:firstLine="320"/>
              <w:rPr>
                <w:rFonts w:cstheme="minorHAnsi"/>
                <w:color w:val="auto"/>
                <w:sz w:val="16"/>
                <w:szCs w:val="16"/>
                <w:lang w:eastAsia="en-AU"/>
              </w:rPr>
            </w:pPr>
            <w:r w:rsidRPr="00BA2F26">
              <w:rPr>
                <w:rFonts w:cstheme="minorHAnsi"/>
                <w:color w:val="auto"/>
                <w:sz w:val="16"/>
                <w:szCs w:val="16"/>
                <w:lang w:eastAsia="en-AU"/>
              </w:rPr>
              <w:t>1 Adaptive Networks Telstra Fibre and IPMAN/Ethernet MAN includes Single Uplink, Dual Access &amp; Fully Redundant configurations</w:t>
            </w:r>
          </w:p>
        </w:tc>
        <w:tc>
          <w:tcPr>
            <w:tcW w:w="1820" w:type="dxa"/>
            <w:tcBorders>
              <w:top w:val="nil"/>
              <w:left w:val="nil"/>
              <w:bottom w:val="nil"/>
              <w:right w:val="single" w:sz="4" w:space="0" w:color="F2F2F2"/>
            </w:tcBorders>
            <w:vAlign w:val="bottom"/>
            <w:hideMark/>
          </w:tcPr>
          <w:p w14:paraId="5274468A" w14:textId="77777777" w:rsidR="00C0775C" w:rsidRPr="0085096B" w:rsidRDefault="00C0775C">
            <w:pPr>
              <w:rPr>
                <w:rFonts w:cstheme="minorHAnsi"/>
                <w:color w:val="auto"/>
                <w:sz w:val="18"/>
                <w:szCs w:val="18"/>
                <w:lang w:eastAsia="en-AU"/>
              </w:rPr>
            </w:pPr>
            <w:r w:rsidRPr="0085096B">
              <w:rPr>
                <w:rFonts w:cstheme="minorHAnsi"/>
                <w:color w:val="auto"/>
                <w:sz w:val="18"/>
                <w:szCs w:val="18"/>
                <w:lang w:eastAsia="en-AU"/>
              </w:rPr>
              <w:t> </w:t>
            </w:r>
          </w:p>
        </w:tc>
      </w:tr>
      <w:tr w:rsidR="00C0775C" w:rsidRPr="008802B5" w14:paraId="688A5099" w14:textId="77777777" w:rsidTr="00B343E6">
        <w:trPr>
          <w:trHeight w:val="360"/>
        </w:trPr>
        <w:tc>
          <w:tcPr>
            <w:tcW w:w="8265" w:type="dxa"/>
            <w:gridSpan w:val="2"/>
            <w:noWrap/>
            <w:vAlign w:val="center"/>
            <w:hideMark/>
          </w:tcPr>
          <w:p w14:paraId="3EB0EB26" w14:textId="77777777" w:rsidR="00C0775C" w:rsidRPr="00BA2F26" w:rsidRDefault="00C0775C">
            <w:pPr>
              <w:ind w:firstLineChars="200" w:firstLine="320"/>
              <w:rPr>
                <w:rFonts w:cstheme="minorHAnsi"/>
                <w:color w:val="auto"/>
                <w:sz w:val="16"/>
                <w:szCs w:val="16"/>
                <w:lang w:eastAsia="en-AU"/>
              </w:rPr>
            </w:pPr>
            <w:r w:rsidRPr="00BA2F26">
              <w:rPr>
                <w:rFonts w:cstheme="minorHAnsi"/>
                <w:color w:val="auto"/>
                <w:sz w:val="16"/>
                <w:szCs w:val="16"/>
                <w:lang w:eastAsia="en-AU"/>
              </w:rPr>
              <w:t>2 SLA Premium Service Levels are only available to Telstra Enterprise customers</w:t>
            </w:r>
          </w:p>
          <w:p w14:paraId="2439DD29" w14:textId="77777777" w:rsidR="00C0775C" w:rsidRPr="00BA2F26" w:rsidRDefault="00C0775C">
            <w:pPr>
              <w:ind w:firstLineChars="200" w:firstLine="320"/>
              <w:rPr>
                <w:rFonts w:cstheme="minorHAnsi"/>
                <w:color w:val="auto"/>
                <w:sz w:val="16"/>
                <w:szCs w:val="16"/>
                <w:lang w:eastAsia="en-AU"/>
              </w:rPr>
            </w:pPr>
            <w:r w:rsidRPr="00BA2F26">
              <w:rPr>
                <w:rFonts w:cstheme="minorHAnsi"/>
                <w:color w:val="auto"/>
                <w:sz w:val="16"/>
                <w:szCs w:val="16"/>
                <w:lang w:eastAsia="en-AU"/>
              </w:rPr>
              <w:t>3 Formerly known as Premium Connectivity Packs</w:t>
            </w:r>
          </w:p>
        </w:tc>
        <w:tc>
          <w:tcPr>
            <w:tcW w:w="1885" w:type="dxa"/>
            <w:vAlign w:val="bottom"/>
            <w:hideMark/>
          </w:tcPr>
          <w:p w14:paraId="5AE624E4" w14:textId="77777777" w:rsidR="00C0775C" w:rsidRPr="00BA2F26" w:rsidRDefault="00C0775C">
            <w:pPr>
              <w:rPr>
                <w:rFonts w:cstheme="minorHAnsi"/>
                <w:color w:val="auto"/>
                <w:sz w:val="16"/>
                <w:szCs w:val="16"/>
                <w:lang w:eastAsia="en-AU"/>
              </w:rPr>
            </w:pPr>
          </w:p>
        </w:tc>
        <w:tc>
          <w:tcPr>
            <w:tcW w:w="1820" w:type="dxa"/>
            <w:vAlign w:val="bottom"/>
            <w:hideMark/>
          </w:tcPr>
          <w:p w14:paraId="4A22251B" w14:textId="77777777" w:rsidR="00C0775C" w:rsidRPr="00BA2F26" w:rsidRDefault="00C0775C">
            <w:pPr>
              <w:rPr>
                <w:rFonts w:cstheme="minorHAnsi"/>
                <w:color w:val="auto"/>
                <w:sz w:val="16"/>
                <w:szCs w:val="16"/>
                <w:lang w:eastAsia="en-AU"/>
              </w:rPr>
            </w:pPr>
          </w:p>
        </w:tc>
        <w:tc>
          <w:tcPr>
            <w:tcW w:w="1820" w:type="dxa"/>
            <w:vAlign w:val="bottom"/>
            <w:hideMark/>
          </w:tcPr>
          <w:p w14:paraId="1AF65454" w14:textId="77777777" w:rsidR="00C0775C" w:rsidRPr="00BA2F26" w:rsidRDefault="00C0775C">
            <w:pPr>
              <w:rPr>
                <w:rFonts w:cstheme="minorHAnsi"/>
                <w:color w:val="auto"/>
                <w:sz w:val="16"/>
                <w:szCs w:val="16"/>
                <w:lang w:eastAsia="en-AU"/>
              </w:rPr>
            </w:pPr>
          </w:p>
        </w:tc>
        <w:tc>
          <w:tcPr>
            <w:tcW w:w="1820" w:type="dxa"/>
            <w:vAlign w:val="bottom"/>
            <w:hideMark/>
          </w:tcPr>
          <w:p w14:paraId="770DD3FC" w14:textId="77777777" w:rsidR="00C0775C" w:rsidRPr="0085096B" w:rsidRDefault="00C0775C">
            <w:pPr>
              <w:rPr>
                <w:rFonts w:cstheme="minorHAnsi"/>
                <w:color w:val="auto"/>
                <w:sz w:val="18"/>
                <w:szCs w:val="18"/>
                <w:lang w:eastAsia="en-AU"/>
              </w:rPr>
            </w:pPr>
          </w:p>
        </w:tc>
      </w:tr>
    </w:tbl>
    <w:p w14:paraId="3E30A1CE" w14:textId="77777777" w:rsidR="00E233BF" w:rsidRDefault="00E233BF" w:rsidP="00C0775C">
      <w:pPr>
        <w:rPr>
          <w:rFonts w:ascii="Verdana" w:hAnsi="Verdana" w:cs="Arial"/>
          <w:b/>
          <w:bCs/>
          <w:color w:val="auto"/>
          <w:sz w:val="20"/>
          <w:szCs w:val="20"/>
        </w:rPr>
        <w:sectPr w:rsidR="00E233BF" w:rsidSect="00E233BF">
          <w:pgSz w:w="16838" w:h="11906" w:orient="landscape"/>
          <w:pgMar w:top="964" w:right="993" w:bottom="566" w:left="992" w:header="426" w:footer="283" w:gutter="0"/>
          <w:cols w:space="720"/>
          <w:noEndnote/>
          <w:titlePg/>
          <w:docGrid w:linePitch="360"/>
        </w:sectPr>
      </w:pPr>
    </w:p>
    <w:p w14:paraId="65225975" w14:textId="77777777" w:rsidR="00C0775C" w:rsidRPr="00E233BF" w:rsidRDefault="00C0775C" w:rsidP="000E03FD">
      <w:pPr>
        <w:pStyle w:val="Heading1"/>
        <w:numPr>
          <w:ilvl w:val="0"/>
          <w:numId w:val="5"/>
        </w:numPr>
        <w:spacing w:before="360"/>
        <w:rPr>
          <w:color w:val="001E82"/>
        </w:rPr>
      </w:pPr>
      <w:bookmarkStart w:id="520" w:name="_Toc59202631"/>
      <w:bookmarkStart w:id="521" w:name="_Toc163026227"/>
      <w:bookmarkStart w:id="522" w:name="_Toc58409513"/>
      <w:bookmarkStart w:id="523" w:name="_Toc57640489"/>
      <w:bookmarkStart w:id="524" w:name="_Toc11256213"/>
      <w:bookmarkEnd w:id="520"/>
      <w:r w:rsidRPr="00E233BF">
        <w:rPr>
          <w:color w:val="001E82"/>
        </w:rPr>
        <w:lastRenderedPageBreak/>
        <w:t>RESTORATION REBATES</w:t>
      </w:r>
      <w:bookmarkEnd w:id="521"/>
      <w:bookmarkEnd w:id="522"/>
      <w:bookmarkEnd w:id="523"/>
      <w:bookmarkEnd w:id="524"/>
    </w:p>
    <w:p w14:paraId="71CEBCA9" w14:textId="77777777" w:rsidR="00C0775C" w:rsidRPr="000E03FD" w:rsidRDefault="00C0775C" w:rsidP="000E03FD">
      <w:pPr>
        <w:pStyle w:val="Heading2"/>
        <w:keepNext/>
        <w:tabs>
          <w:tab w:val="num" w:pos="879"/>
        </w:tabs>
        <w:ind w:left="879" w:hanging="879"/>
        <w:rPr>
          <w:b/>
          <w:bCs w:val="0"/>
          <w:noProof w:val="0"/>
        </w:rPr>
      </w:pPr>
      <w:bookmarkStart w:id="525" w:name="_Toc11256212"/>
      <w:bookmarkStart w:id="526" w:name="_Toc163026228"/>
      <w:r w:rsidRPr="000E03FD">
        <w:rPr>
          <w:b/>
          <w:bCs w:val="0"/>
          <w:noProof w:val="0"/>
        </w:rPr>
        <w:t>Restoration rebate eligibility criteria</w:t>
      </w:r>
      <w:bookmarkEnd w:id="525"/>
      <w:bookmarkEnd w:id="526"/>
    </w:p>
    <w:p w14:paraId="23289376" w14:textId="787380A3" w:rsidR="00C0775C" w:rsidRPr="006C2872" w:rsidRDefault="002E0F2E" w:rsidP="00F05469">
      <w:pPr>
        <w:pStyle w:val="Heading2"/>
        <w:numPr>
          <w:ilvl w:val="1"/>
          <w:numId w:val="21"/>
        </w:numPr>
      </w:pPr>
      <w:bookmarkStart w:id="527" w:name="_Ref56599356"/>
      <w:bookmarkStart w:id="528" w:name="_Toc57640490"/>
      <w:r>
        <w:t>I</w:t>
      </w:r>
      <w:r w:rsidR="00C0775C" w:rsidRPr="006C2872">
        <w:t>f we fail to restore your product or service by the applicable Restoration Target (depending on the service level that you select), you will be eligible for a rebate provided that you meet the following eligibility criteria:</w:t>
      </w:r>
      <w:bookmarkEnd w:id="527"/>
      <w:bookmarkEnd w:id="528"/>
    </w:p>
    <w:p w14:paraId="66ADD747" w14:textId="77777777" w:rsidR="00C0775C" w:rsidRPr="00FC2796" w:rsidRDefault="00C0775C" w:rsidP="00F05469">
      <w:pPr>
        <w:pStyle w:val="Heading2"/>
        <w:numPr>
          <w:ilvl w:val="2"/>
          <w:numId w:val="21"/>
        </w:numPr>
      </w:pPr>
      <w:bookmarkStart w:id="529" w:name="_Toc57640491"/>
      <w:r w:rsidRPr="00FC2796">
        <w:t>you give us accurate and timely information that we need to restore your product or service;</w:t>
      </w:r>
      <w:bookmarkEnd w:id="529"/>
    </w:p>
    <w:p w14:paraId="3628AE96" w14:textId="77777777" w:rsidR="00C0775C" w:rsidRPr="00FC2796" w:rsidRDefault="00C0775C" w:rsidP="00F05469">
      <w:pPr>
        <w:pStyle w:val="Heading2"/>
        <w:numPr>
          <w:ilvl w:val="2"/>
          <w:numId w:val="21"/>
        </w:numPr>
      </w:pPr>
      <w:bookmarkStart w:id="530" w:name="_Toc57640492"/>
      <w:r w:rsidRPr="00FC2796">
        <w:t>you give us sufficient and timely access to your premises and equipment so that we can attempt to restore your product or service; and</w:t>
      </w:r>
      <w:bookmarkEnd w:id="530"/>
    </w:p>
    <w:p w14:paraId="51BE8AA1" w14:textId="77777777" w:rsidR="00C0775C" w:rsidRPr="00FC2796" w:rsidRDefault="00C0775C" w:rsidP="00F05469">
      <w:pPr>
        <w:pStyle w:val="Heading2"/>
        <w:numPr>
          <w:ilvl w:val="2"/>
          <w:numId w:val="21"/>
        </w:numPr>
      </w:pPr>
      <w:bookmarkStart w:id="531" w:name="_Toc57640493"/>
      <w:r w:rsidRPr="00FC2796">
        <w:t>you have not been provided with a reasonably sufficient work-around solution which enables you to continue to use your product or service within the relevant restoration period.</w:t>
      </w:r>
      <w:bookmarkEnd w:id="531"/>
    </w:p>
    <w:p w14:paraId="34B77D53" w14:textId="77777777" w:rsidR="00C0775C" w:rsidRPr="00FC2796" w:rsidRDefault="00C0775C" w:rsidP="00FC2796">
      <w:pPr>
        <w:pStyle w:val="Heading2"/>
        <w:keepNext/>
        <w:tabs>
          <w:tab w:val="num" w:pos="879"/>
        </w:tabs>
        <w:ind w:left="879" w:hanging="879"/>
        <w:rPr>
          <w:b/>
          <w:bCs w:val="0"/>
          <w:noProof w:val="0"/>
        </w:rPr>
      </w:pPr>
      <w:bookmarkStart w:id="532" w:name="_Toc163026229"/>
      <w:r w:rsidRPr="00FC2796">
        <w:rPr>
          <w:b/>
          <w:bCs w:val="0"/>
          <w:noProof w:val="0"/>
        </w:rPr>
        <w:t>Restoration rebates</w:t>
      </w:r>
      <w:bookmarkEnd w:id="532"/>
    </w:p>
    <w:p w14:paraId="7E4F9B29" w14:textId="77777777" w:rsidR="00C0775C" w:rsidRPr="002F03AD" w:rsidRDefault="00C0775C" w:rsidP="00A90444">
      <w:pPr>
        <w:pStyle w:val="Heading2"/>
        <w:numPr>
          <w:ilvl w:val="1"/>
          <w:numId w:val="21"/>
        </w:numPr>
      </w:pPr>
      <w:bookmarkStart w:id="533" w:name="_Toc57640498"/>
      <w:r w:rsidRPr="002F03AD">
        <w:t>If we fail to restore your product or service by the applicable Restoration Target (depending on the service level that you select), you will be eligible for a rebate provided that you have not been provided with a reasonably sufficient work-around solution which enables you to continue to use your product or service within the relevant restoration period.</w:t>
      </w:r>
      <w:bookmarkEnd w:id="533"/>
    </w:p>
    <w:p w14:paraId="4F007512" w14:textId="77777777" w:rsidR="00C0775C" w:rsidRPr="002F03AD" w:rsidRDefault="00C0775C" w:rsidP="00A90444">
      <w:pPr>
        <w:pStyle w:val="Heading2"/>
        <w:numPr>
          <w:ilvl w:val="1"/>
          <w:numId w:val="21"/>
        </w:numPr>
      </w:pPr>
      <w:bookmarkStart w:id="534" w:name="_Toc57640499"/>
      <w:r w:rsidRPr="002F03AD">
        <w:t>Subject to the Australian Consumer Law provisions in the General Terms of Our Customer Terms, in order to receive a rebate for a restoration service level, you must apply to us for that rebate within two months of our failure to meet the applicable service level.</w:t>
      </w:r>
      <w:bookmarkEnd w:id="534"/>
    </w:p>
    <w:p w14:paraId="5F981312" w14:textId="77777777" w:rsidR="00C0775C" w:rsidRPr="002F03AD" w:rsidRDefault="00C0775C" w:rsidP="00A90444">
      <w:pPr>
        <w:pStyle w:val="Heading2"/>
        <w:numPr>
          <w:ilvl w:val="1"/>
          <w:numId w:val="21"/>
        </w:numPr>
      </w:pPr>
      <w:bookmarkStart w:id="535" w:name="_Toc57640500"/>
      <w:r w:rsidRPr="002F03AD">
        <w:t>To apply for a rebate, you must complete a rebate application form (we can provide this to you on request) and return the form to your relevant Telstra representative.</w:t>
      </w:r>
      <w:bookmarkEnd w:id="535"/>
    </w:p>
    <w:p w14:paraId="68208A14" w14:textId="77777777" w:rsidR="00C0775C" w:rsidRPr="002F03AD" w:rsidRDefault="00C0775C" w:rsidP="00A90444">
      <w:pPr>
        <w:pStyle w:val="Heading2"/>
        <w:numPr>
          <w:ilvl w:val="1"/>
          <w:numId w:val="21"/>
        </w:numPr>
      </w:pPr>
      <w:bookmarkStart w:id="536" w:name="_Toc57640501"/>
      <w:r w:rsidRPr="002F03AD">
        <w:t>We will let you know whether we agree that you are eligible for a rebate. If you are eligible for a rebate, it will be calculated as follows:</w:t>
      </w:r>
      <w:bookmarkEnd w:id="536"/>
    </w:p>
    <w:tbl>
      <w:tblPr>
        <w:tblW w:w="8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523"/>
        <w:gridCol w:w="5980"/>
      </w:tblGrid>
      <w:tr w:rsidR="00C0775C" w14:paraId="453931EF" w14:textId="77777777" w:rsidTr="002F03AD">
        <w:trPr>
          <w:cantSplit/>
          <w:trHeight w:val="680"/>
          <w:jc w:val="center"/>
        </w:trPr>
        <w:tc>
          <w:tcPr>
            <w:tcW w:w="25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5E1AB9" w14:textId="77777777" w:rsidR="00C0775C" w:rsidRPr="002F03AD" w:rsidRDefault="00C0775C">
            <w:pPr>
              <w:rPr>
                <w:rFonts w:cstheme="minorHAnsi"/>
                <w:b/>
                <w:bCs/>
                <w:color w:val="auto"/>
                <w:sz w:val="18"/>
                <w:szCs w:val="18"/>
              </w:rPr>
            </w:pPr>
            <w:bookmarkStart w:id="537" w:name="_Toc57640502"/>
            <w:r w:rsidRPr="002F03AD">
              <w:rPr>
                <w:rFonts w:cstheme="minorHAnsi"/>
                <w:b/>
                <w:bCs/>
                <w:color w:val="auto"/>
                <w:sz w:val="18"/>
                <w:szCs w:val="18"/>
              </w:rPr>
              <w:t>Restoration service level</w:t>
            </w:r>
            <w:bookmarkEnd w:id="537"/>
          </w:p>
        </w:tc>
        <w:tc>
          <w:tcPr>
            <w:tcW w:w="5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3415E9" w14:textId="77777777" w:rsidR="00C0775C" w:rsidRPr="002F03AD" w:rsidRDefault="00C0775C">
            <w:pPr>
              <w:rPr>
                <w:rFonts w:cstheme="minorHAnsi"/>
                <w:b/>
                <w:bCs/>
                <w:color w:val="auto"/>
                <w:sz w:val="18"/>
                <w:szCs w:val="18"/>
              </w:rPr>
            </w:pPr>
            <w:bookmarkStart w:id="538" w:name="_Toc57640503"/>
            <w:r w:rsidRPr="002F03AD">
              <w:rPr>
                <w:rFonts w:cstheme="minorHAnsi"/>
                <w:b/>
                <w:bCs/>
                <w:color w:val="auto"/>
                <w:sz w:val="18"/>
                <w:szCs w:val="18"/>
              </w:rPr>
              <w:t>Rebate for affected product(s) or service(s)</w:t>
            </w:r>
            <w:bookmarkEnd w:id="538"/>
          </w:p>
        </w:tc>
      </w:tr>
      <w:tr w:rsidR="00C0775C" w14:paraId="79423F0F" w14:textId="77777777">
        <w:trPr>
          <w:cantSplit/>
          <w:jc w:val="center"/>
        </w:trPr>
        <w:tc>
          <w:tcPr>
            <w:tcW w:w="2523" w:type="dxa"/>
            <w:tcBorders>
              <w:top w:val="single" w:sz="4" w:space="0" w:color="auto"/>
              <w:left w:val="single" w:sz="4" w:space="0" w:color="auto"/>
              <w:bottom w:val="single" w:sz="4" w:space="0" w:color="auto"/>
              <w:right w:val="single" w:sz="4" w:space="0" w:color="auto"/>
            </w:tcBorders>
            <w:vAlign w:val="center"/>
            <w:hideMark/>
          </w:tcPr>
          <w:p w14:paraId="3E3D70B2" w14:textId="77777777" w:rsidR="00C0775C" w:rsidRPr="002F03AD" w:rsidRDefault="00C0775C" w:rsidP="002F03AD">
            <w:pPr>
              <w:ind w:left="0" w:firstLine="33"/>
              <w:rPr>
                <w:rFonts w:cstheme="minorHAnsi"/>
                <w:color w:val="auto"/>
                <w:sz w:val="18"/>
                <w:szCs w:val="18"/>
              </w:rPr>
            </w:pPr>
            <w:bookmarkStart w:id="539" w:name="_Toc57640504"/>
            <w:r w:rsidRPr="002F03AD">
              <w:rPr>
                <w:rFonts w:cstheme="minorHAnsi"/>
                <w:color w:val="auto"/>
                <w:sz w:val="18"/>
                <w:szCs w:val="18"/>
              </w:rPr>
              <w:t>Standard restoration service level</w:t>
            </w:r>
            <w:bookmarkEnd w:id="539"/>
          </w:p>
        </w:tc>
        <w:tc>
          <w:tcPr>
            <w:tcW w:w="5980" w:type="dxa"/>
            <w:tcBorders>
              <w:top w:val="single" w:sz="4" w:space="0" w:color="auto"/>
              <w:left w:val="single" w:sz="4" w:space="0" w:color="auto"/>
              <w:bottom w:val="single" w:sz="4" w:space="0" w:color="auto"/>
              <w:right w:val="single" w:sz="4" w:space="0" w:color="auto"/>
            </w:tcBorders>
            <w:vAlign w:val="center"/>
            <w:hideMark/>
          </w:tcPr>
          <w:p w14:paraId="1FB18B85" w14:textId="79339AA0" w:rsidR="00C0775C" w:rsidRPr="002F03AD" w:rsidRDefault="00C0775C" w:rsidP="002F03AD">
            <w:pPr>
              <w:ind w:left="0" w:firstLine="33"/>
              <w:rPr>
                <w:rFonts w:cstheme="minorHAnsi"/>
                <w:color w:val="auto"/>
                <w:sz w:val="18"/>
                <w:szCs w:val="18"/>
              </w:rPr>
            </w:pPr>
            <w:bookmarkStart w:id="540" w:name="_Toc57640506"/>
            <w:r w:rsidRPr="002F03AD">
              <w:rPr>
                <w:rFonts w:cstheme="minorHAnsi"/>
                <w:color w:val="auto"/>
                <w:sz w:val="18"/>
                <w:szCs w:val="18"/>
              </w:rPr>
              <w:t>20% of your monthly access fee per complete hour beyond the Restoration Target and capped at 100% of your monthly access fee per month</w:t>
            </w:r>
            <w:bookmarkEnd w:id="540"/>
          </w:p>
        </w:tc>
      </w:tr>
      <w:tr w:rsidR="00C0775C" w14:paraId="13C65628" w14:textId="77777777" w:rsidTr="002F03AD">
        <w:trPr>
          <w:cantSplit/>
          <w:trHeight w:val="1204"/>
          <w:jc w:val="center"/>
        </w:trPr>
        <w:tc>
          <w:tcPr>
            <w:tcW w:w="2523" w:type="dxa"/>
            <w:tcBorders>
              <w:top w:val="single" w:sz="4" w:space="0" w:color="auto"/>
              <w:left w:val="single" w:sz="4" w:space="0" w:color="auto"/>
              <w:bottom w:val="single" w:sz="4" w:space="0" w:color="auto"/>
              <w:right w:val="single" w:sz="4" w:space="0" w:color="auto"/>
            </w:tcBorders>
            <w:vAlign w:val="center"/>
            <w:hideMark/>
          </w:tcPr>
          <w:p w14:paraId="7D7A292B" w14:textId="77777777" w:rsidR="00C0775C" w:rsidRPr="002F03AD" w:rsidRDefault="00C0775C" w:rsidP="002F03AD">
            <w:pPr>
              <w:ind w:left="0" w:firstLine="33"/>
              <w:rPr>
                <w:rFonts w:cstheme="minorHAnsi"/>
                <w:color w:val="auto"/>
                <w:sz w:val="18"/>
                <w:szCs w:val="18"/>
              </w:rPr>
            </w:pPr>
            <w:bookmarkStart w:id="541" w:name="_Toc57640507"/>
            <w:r w:rsidRPr="002F03AD">
              <w:rPr>
                <w:rFonts w:cstheme="minorHAnsi"/>
                <w:color w:val="auto"/>
                <w:sz w:val="18"/>
                <w:szCs w:val="18"/>
              </w:rPr>
              <w:t>SLA Premium service level</w:t>
            </w:r>
            <w:bookmarkEnd w:id="541"/>
          </w:p>
        </w:tc>
        <w:tc>
          <w:tcPr>
            <w:tcW w:w="5980" w:type="dxa"/>
            <w:tcBorders>
              <w:top w:val="single" w:sz="4" w:space="0" w:color="auto"/>
              <w:left w:val="single" w:sz="4" w:space="0" w:color="auto"/>
              <w:bottom w:val="single" w:sz="4" w:space="0" w:color="auto"/>
              <w:right w:val="single" w:sz="4" w:space="0" w:color="auto"/>
            </w:tcBorders>
            <w:vAlign w:val="center"/>
            <w:hideMark/>
          </w:tcPr>
          <w:p w14:paraId="1DDBC94D" w14:textId="7C1CCC19" w:rsidR="00C0775C" w:rsidRPr="002F03AD" w:rsidRDefault="00C0775C" w:rsidP="002F03AD">
            <w:pPr>
              <w:ind w:left="0" w:firstLine="33"/>
              <w:rPr>
                <w:rFonts w:cstheme="minorHAnsi"/>
                <w:color w:val="auto"/>
                <w:sz w:val="18"/>
                <w:szCs w:val="18"/>
              </w:rPr>
            </w:pPr>
            <w:bookmarkStart w:id="542" w:name="_Toc57640509"/>
            <w:r w:rsidRPr="002F03AD">
              <w:rPr>
                <w:rFonts w:cstheme="minorHAnsi"/>
                <w:color w:val="auto"/>
                <w:sz w:val="18"/>
                <w:szCs w:val="18"/>
              </w:rPr>
              <w:t>20% of your monthly access fee per complete hour beyond the Restoration Target, capped at 100% of your monthly access fee per month PLUS 50% of the monthly charge you pay for your SLA Premium service level, capped at 100% of your monthly charge for your SLA Premium service level for all faults</w:t>
            </w:r>
            <w:bookmarkEnd w:id="542"/>
          </w:p>
        </w:tc>
      </w:tr>
    </w:tbl>
    <w:p w14:paraId="58B16969" w14:textId="77777777" w:rsidR="00C0775C" w:rsidRPr="002F03AD" w:rsidRDefault="00C0775C" w:rsidP="00A90444">
      <w:pPr>
        <w:pStyle w:val="Heading2"/>
        <w:numPr>
          <w:ilvl w:val="1"/>
          <w:numId w:val="21"/>
        </w:numPr>
      </w:pPr>
      <w:bookmarkStart w:id="543" w:name="_Toc57640510"/>
      <w:r w:rsidRPr="002F03AD">
        <w:t>Once we have accepted your application for a rebate, we will apply a credit to one of your next two bills.</w:t>
      </w:r>
      <w:bookmarkEnd w:id="543"/>
    </w:p>
    <w:p w14:paraId="2925C52D" w14:textId="77777777" w:rsidR="00C0775C" w:rsidRPr="002F03AD" w:rsidRDefault="00C0775C" w:rsidP="00A90444">
      <w:pPr>
        <w:pStyle w:val="Heading2"/>
        <w:numPr>
          <w:ilvl w:val="1"/>
          <w:numId w:val="21"/>
        </w:numPr>
      </w:pPr>
      <w:bookmarkStart w:id="544" w:name="_Toc57640511"/>
      <w:r w:rsidRPr="002F03AD">
        <w:t>The monthly fee applicable in calculating the cap for a month is the monthly fee for the month in which we failed to meet the service level.</w:t>
      </w:r>
      <w:bookmarkEnd w:id="544"/>
    </w:p>
    <w:p w14:paraId="290A15A2" w14:textId="77777777" w:rsidR="00C0775C" w:rsidRPr="002F03AD" w:rsidRDefault="00C0775C" w:rsidP="00A90444">
      <w:pPr>
        <w:pStyle w:val="Heading2"/>
        <w:numPr>
          <w:ilvl w:val="1"/>
          <w:numId w:val="21"/>
        </w:numPr>
      </w:pPr>
      <w:bookmarkStart w:id="545" w:name="_Toc57640512"/>
      <w:r w:rsidRPr="002F03AD">
        <w:t>Subject to the Australian Consumer Law provisions in the General Terms of Our Customer Terms, the applicable rebate above is your sole remedy for us failing to meet the applicable service level.</w:t>
      </w:r>
      <w:bookmarkEnd w:id="545"/>
    </w:p>
    <w:bookmarkEnd w:id="513"/>
    <w:p w14:paraId="4429ACDE" w14:textId="77777777" w:rsidR="0061567E" w:rsidRDefault="0061567E" w:rsidP="004D2893">
      <w:pPr>
        <w:pStyle w:val="Title"/>
        <w:sectPr w:rsidR="0061567E" w:rsidSect="00E363D7">
          <w:pgSz w:w="11906" w:h="16838"/>
          <w:pgMar w:top="993" w:right="566" w:bottom="992" w:left="964" w:header="426" w:footer="283" w:gutter="0"/>
          <w:cols w:space="720"/>
          <w:noEndnote/>
          <w:titlePg/>
          <w:docGrid w:linePitch="360"/>
        </w:sectPr>
      </w:pPr>
    </w:p>
    <w:p w14:paraId="46799715" w14:textId="1687298D" w:rsidR="004D2893" w:rsidRDefault="004D2893" w:rsidP="004D2893">
      <w:pPr>
        <w:pStyle w:val="Title"/>
      </w:pPr>
      <w:r>
        <w:lastRenderedPageBreak/>
        <w:t xml:space="preserve">Service Terms &amp; Conditions – Part </w:t>
      </w:r>
      <w:r w:rsidR="00DC716C">
        <w:t>D</w:t>
      </w:r>
    </w:p>
    <w:p w14:paraId="7593AD55" w14:textId="2F436586" w:rsidR="004D2893" w:rsidRPr="004D2893" w:rsidRDefault="004D2893" w:rsidP="004D2893">
      <w:pPr>
        <w:rPr>
          <w:color w:val="0264D3"/>
          <w:lang w:val="en-AU"/>
        </w:rPr>
      </w:pPr>
      <w:r w:rsidRPr="00C625B7">
        <w:rPr>
          <w:color w:val="0264D3"/>
          <w:lang w:val="en-AU"/>
        </w:rPr>
        <w:t>Interpretation</w:t>
      </w:r>
    </w:p>
    <w:p w14:paraId="132B9FDC" w14:textId="77777777" w:rsidR="008C04DF" w:rsidRPr="004D2893" w:rsidRDefault="008C04DF" w:rsidP="004D2893">
      <w:pPr>
        <w:rPr>
          <w:color w:val="0264D3"/>
          <w:lang w:val="en-AU"/>
        </w:rPr>
      </w:pPr>
    </w:p>
    <w:p w14:paraId="2FE06CCB" w14:textId="4B1EBF0A" w:rsidR="009103B7" w:rsidRPr="00DD269E" w:rsidRDefault="009103B7" w:rsidP="008C04DF">
      <w:pPr>
        <w:pStyle w:val="Heading1"/>
        <w:numPr>
          <w:ilvl w:val="0"/>
          <w:numId w:val="21"/>
        </w:numPr>
      </w:pPr>
      <w:r w:rsidRPr="00DD269E">
        <w:t>DICTIONARY</w:t>
      </w:r>
    </w:p>
    <w:p w14:paraId="4B225DEF" w14:textId="77777777" w:rsidR="004A442D" w:rsidRPr="00A3386C" w:rsidRDefault="004A442D" w:rsidP="00A90444">
      <w:pPr>
        <w:pStyle w:val="Heading2"/>
        <w:numPr>
          <w:ilvl w:val="1"/>
          <w:numId w:val="21"/>
        </w:numPr>
        <w:rPr>
          <w:b/>
          <w:bCs w:val="0"/>
          <w:noProof w:val="0"/>
        </w:rPr>
      </w:pPr>
      <w:r w:rsidRPr="00A90444">
        <w:t>Dictionary</w:t>
      </w:r>
    </w:p>
    <w:p w14:paraId="007A6C66" w14:textId="77777777" w:rsidR="004A442D" w:rsidRPr="00DD269E" w:rsidRDefault="004A442D" w:rsidP="00713001">
      <w:pPr>
        <w:pStyle w:val="B2BDSummaryHeader"/>
        <w:jc w:val="left"/>
        <w:rPr>
          <w:color w:val="auto"/>
          <w:highlight w:val="cyan"/>
        </w:rPr>
      </w:pPr>
    </w:p>
    <w:p w14:paraId="566E26A8" w14:textId="77777777" w:rsidR="00CF1B45" w:rsidRPr="006F6C2A" w:rsidRDefault="00CF1B45" w:rsidP="008C04DF">
      <w:pPr>
        <w:pStyle w:val="B2BDaSubpara"/>
        <w:numPr>
          <w:ilvl w:val="2"/>
          <w:numId w:val="21"/>
        </w:numPr>
      </w:pPr>
      <w:r w:rsidRPr="007C5A05">
        <w:rPr>
          <w:b/>
          <w:bCs/>
        </w:rPr>
        <w:t>Acceptable Usage Policy</w:t>
      </w:r>
      <w:r w:rsidRPr="006F6C2A">
        <w:t xml:space="preserve"> means our Acceptable Usage Policy as updated from time to time, found at https://www.telstraglobal.com/legal/acceptable-use-policy or such other website as notified to you. </w:t>
      </w:r>
    </w:p>
    <w:p w14:paraId="739D3EF9" w14:textId="77777777" w:rsidR="004A442D" w:rsidRPr="00DD269E" w:rsidRDefault="004A442D" w:rsidP="008C04DF">
      <w:pPr>
        <w:pStyle w:val="B2BDaSubpara"/>
        <w:numPr>
          <w:ilvl w:val="2"/>
          <w:numId w:val="21"/>
        </w:numPr>
        <w:rPr>
          <w:color w:val="auto"/>
        </w:rPr>
      </w:pPr>
      <w:r w:rsidRPr="00DD269E">
        <w:rPr>
          <w:b/>
          <w:bCs/>
          <w:color w:val="auto"/>
        </w:rPr>
        <w:t>Access Service</w:t>
      </w:r>
      <w:r w:rsidRPr="00DD269E">
        <w:rPr>
          <w:color w:val="auto"/>
        </w:rPr>
        <w:t xml:space="preserve"> means a compatible </w:t>
      </w:r>
      <w:r w:rsidRPr="001A3EA5">
        <w:rPr>
          <w:bCs/>
        </w:rPr>
        <w:t>telecommunications</w:t>
      </w:r>
      <w:r w:rsidRPr="001A3EA5">
        <w:rPr>
          <w:bCs/>
          <w:color w:val="auto"/>
        </w:rPr>
        <w:t xml:space="preserve"> </w:t>
      </w:r>
      <w:r w:rsidRPr="00DD269E">
        <w:rPr>
          <w:color w:val="auto"/>
        </w:rPr>
        <w:t>service that is used to connect your Premises to our point of presence.</w:t>
      </w:r>
    </w:p>
    <w:p w14:paraId="5793C4C4" w14:textId="77777777" w:rsidR="00FD283E" w:rsidRPr="007D0771" w:rsidRDefault="00FD283E" w:rsidP="008C04DF">
      <w:pPr>
        <w:pStyle w:val="B2BDaSubpara"/>
        <w:numPr>
          <w:ilvl w:val="2"/>
          <w:numId w:val="21"/>
        </w:numPr>
      </w:pPr>
      <w:r w:rsidRPr="007D0771">
        <w:rPr>
          <w:b/>
          <w:bCs/>
        </w:rPr>
        <w:t xml:space="preserve">accredited device or accredited equipment </w:t>
      </w:r>
      <w:r w:rsidRPr="007D0771">
        <w:rPr>
          <w:bCs/>
        </w:rPr>
        <w:t>is</w:t>
      </w:r>
      <w:r w:rsidRPr="007D0771">
        <w:rPr>
          <w:b/>
          <w:bCs/>
        </w:rPr>
        <w:t xml:space="preserve"> </w:t>
      </w:r>
      <w:r w:rsidRPr="007D0771">
        <w:t xml:space="preserve">a device or equipment which we approve from time to time for management at the applicable </w:t>
      </w:r>
      <w:r>
        <w:t>ADANET</w:t>
      </w:r>
      <w:r w:rsidRPr="007D0771">
        <w:t xml:space="preserve"> service tier. We </w:t>
      </w:r>
      <w:r>
        <w:t xml:space="preserve">may </w:t>
      </w:r>
      <w:r w:rsidRPr="007D0771">
        <w:t xml:space="preserve">have </w:t>
      </w:r>
      <w:r w:rsidRPr="008C04DF">
        <w:rPr>
          <w:b/>
        </w:rPr>
        <w:t>arrangements</w:t>
      </w:r>
      <w:r w:rsidRPr="007D0771">
        <w:t xml:space="preserve"> with our suppliers for the purchase and maintenance support of such equipment.</w:t>
      </w:r>
    </w:p>
    <w:p w14:paraId="1D761F19" w14:textId="00031274" w:rsidR="00FD283E" w:rsidRPr="00FD283E" w:rsidRDefault="00A4357B" w:rsidP="008C04DF">
      <w:pPr>
        <w:pStyle w:val="B2BDaSubpara"/>
        <w:numPr>
          <w:ilvl w:val="2"/>
          <w:numId w:val="21"/>
        </w:numPr>
        <w:rPr>
          <w:color w:val="auto"/>
        </w:rPr>
      </w:pPr>
      <w:r w:rsidRPr="007D0771">
        <w:rPr>
          <w:b/>
          <w:bCs/>
          <w:szCs w:val="23"/>
          <w:lang w:eastAsia="en-AU"/>
        </w:rPr>
        <w:t xml:space="preserve">accredited feature </w:t>
      </w:r>
      <w:r w:rsidRPr="007D0771">
        <w:rPr>
          <w:szCs w:val="23"/>
          <w:lang w:eastAsia="en-AU"/>
        </w:rPr>
        <w:t xml:space="preserve">means a </w:t>
      </w:r>
      <w:r w:rsidRPr="008C04DF">
        <w:rPr>
          <w:b/>
        </w:rPr>
        <w:t>feature</w:t>
      </w:r>
      <w:r w:rsidRPr="007D0771">
        <w:rPr>
          <w:szCs w:val="23"/>
          <w:lang w:eastAsia="en-AU"/>
        </w:rPr>
        <w:t xml:space="preserve"> or functionality that we support from time to time.</w:t>
      </w:r>
    </w:p>
    <w:p w14:paraId="57540B67" w14:textId="1C52543B" w:rsidR="002803D1" w:rsidRPr="002803D1" w:rsidRDefault="002803D1" w:rsidP="008C04DF">
      <w:pPr>
        <w:pStyle w:val="B2BDaSubpara"/>
        <w:numPr>
          <w:ilvl w:val="2"/>
          <w:numId w:val="21"/>
        </w:numPr>
        <w:rPr>
          <w:color w:val="auto"/>
        </w:rPr>
      </w:pPr>
      <w:r w:rsidRPr="00952D76">
        <w:rPr>
          <w:b/>
          <w:bCs/>
        </w:rPr>
        <w:t>ACMA</w:t>
      </w:r>
      <w:r w:rsidRPr="00406A18">
        <w:t xml:space="preserve"> means the </w:t>
      </w:r>
      <w:r w:rsidRPr="008C04DF">
        <w:rPr>
          <w:b/>
        </w:rPr>
        <w:t>Australian</w:t>
      </w:r>
      <w:r w:rsidRPr="00406A18">
        <w:t xml:space="preserve"> Communications &amp; Media Authority</w:t>
      </w:r>
    </w:p>
    <w:p w14:paraId="678AB59F" w14:textId="77777777" w:rsidR="00A4357B" w:rsidRPr="007D0771" w:rsidRDefault="00A4357B" w:rsidP="008C04DF">
      <w:pPr>
        <w:pStyle w:val="B2BDaSubpara"/>
        <w:numPr>
          <w:ilvl w:val="2"/>
          <w:numId w:val="21"/>
        </w:numPr>
        <w:rPr>
          <w:lang w:eastAsia="en-AU"/>
        </w:rPr>
      </w:pPr>
      <w:r w:rsidRPr="007D0771">
        <w:rPr>
          <w:b/>
          <w:bCs/>
          <w:lang w:eastAsia="en-AU"/>
        </w:rPr>
        <w:t xml:space="preserve">alarm </w:t>
      </w:r>
      <w:r w:rsidRPr="007D0771">
        <w:rPr>
          <w:lang w:eastAsia="en-AU"/>
        </w:rPr>
        <w:t xml:space="preserve">means a system generated </w:t>
      </w:r>
      <w:r w:rsidRPr="008C04DF">
        <w:rPr>
          <w:b/>
        </w:rPr>
        <w:t>notification</w:t>
      </w:r>
      <w:r w:rsidRPr="007D0771">
        <w:rPr>
          <w:lang w:eastAsia="en-AU"/>
        </w:rPr>
        <w:t xml:space="preserve"> of a </w:t>
      </w:r>
      <w:r w:rsidRPr="007D0771">
        <w:t>fault</w:t>
      </w:r>
      <w:r w:rsidRPr="007D0771">
        <w:rPr>
          <w:lang w:eastAsia="en-AU"/>
        </w:rPr>
        <w:t>.</w:t>
      </w:r>
    </w:p>
    <w:p w14:paraId="1F699604" w14:textId="30ACD725" w:rsidR="002803D1" w:rsidRPr="002803D1" w:rsidRDefault="002803D1" w:rsidP="008C04DF">
      <w:pPr>
        <w:pStyle w:val="B2BDaSubpara"/>
        <w:numPr>
          <w:ilvl w:val="2"/>
          <w:numId w:val="21"/>
        </w:numPr>
        <w:rPr>
          <w:color w:val="auto"/>
        </w:rPr>
      </w:pPr>
      <w:r>
        <w:rPr>
          <w:b/>
          <w:bCs/>
        </w:rPr>
        <w:t>B-NTD</w:t>
      </w:r>
      <w:r>
        <w:t xml:space="preserve"> means a network termination </w:t>
      </w:r>
      <w:r w:rsidRPr="008C04DF">
        <w:rPr>
          <w:b/>
        </w:rPr>
        <w:t>device</w:t>
      </w:r>
      <w:r>
        <w:t xml:space="preserve"> supplied by nbn co limited for the supply of an Access Service on the nbn Enterprise Ethernet network.</w:t>
      </w:r>
    </w:p>
    <w:p w14:paraId="7285BFF4" w14:textId="3E6E1006" w:rsidR="004A442D" w:rsidRPr="00DD269E" w:rsidRDefault="004A442D" w:rsidP="008C04DF">
      <w:pPr>
        <w:pStyle w:val="B2BDaSubpara"/>
        <w:numPr>
          <w:ilvl w:val="2"/>
          <w:numId w:val="21"/>
        </w:numPr>
        <w:rPr>
          <w:color w:val="auto"/>
        </w:rPr>
      </w:pPr>
      <w:r w:rsidRPr="00DD269E">
        <w:rPr>
          <w:b/>
          <w:bCs/>
          <w:color w:val="auto"/>
        </w:rPr>
        <w:t>Building Entry Point</w:t>
      </w:r>
      <w:r w:rsidRPr="00DD269E">
        <w:rPr>
          <w:color w:val="auto"/>
        </w:rPr>
        <w:t xml:space="preserve"> is the point where cable crosses or goes through the perimeter of your building.</w:t>
      </w:r>
    </w:p>
    <w:p w14:paraId="1021F5CB" w14:textId="77777777" w:rsidR="004A442D" w:rsidRPr="00DD269E" w:rsidRDefault="004A442D" w:rsidP="008C04DF">
      <w:pPr>
        <w:pStyle w:val="B2BDaSubpara"/>
        <w:numPr>
          <w:ilvl w:val="2"/>
          <w:numId w:val="21"/>
        </w:numPr>
        <w:rPr>
          <w:color w:val="auto"/>
        </w:rPr>
      </w:pPr>
      <w:r w:rsidRPr="00DD269E">
        <w:rPr>
          <w:b/>
          <w:bCs/>
          <w:color w:val="auto"/>
        </w:rPr>
        <w:t>Business Day</w:t>
      </w:r>
      <w:r w:rsidRPr="00DD269E">
        <w:rPr>
          <w:color w:val="auto"/>
        </w:rPr>
        <w:t xml:space="preserve"> means any day, other than a Saturday, Sunday or recognised public holiday in the state in which your premises are located.</w:t>
      </w:r>
    </w:p>
    <w:p w14:paraId="01DF33DB" w14:textId="77777777" w:rsidR="004A442D" w:rsidRPr="00DD269E" w:rsidRDefault="004A442D" w:rsidP="008C04DF">
      <w:pPr>
        <w:pStyle w:val="B2BDaSubpara"/>
        <w:numPr>
          <w:ilvl w:val="2"/>
          <w:numId w:val="21"/>
        </w:numPr>
        <w:rPr>
          <w:color w:val="auto"/>
        </w:rPr>
      </w:pPr>
      <w:r w:rsidRPr="00DD269E">
        <w:rPr>
          <w:b/>
          <w:bCs/>
          <w:color w:val="auto"/>
        </w:rPr>
        <w:t>Business Hours</w:t>
      </w:r>
      <w:r w:rsidRPr="00DD269E">
        <w:rPr>
          <w:color w:val="auto"/>
        </w:rPr>
        <w:t xml:space="preserve"> are 8am to 5pm (AEST) on Monday to Friday (excluding public holidays).</w:t>
      </w:r>
    </w:p>
    <w:p w14:paraId="28BDB96A" w14:textId="77CEDF67" w:rsidR="00931DF6" w:rsidRPr="008C04DF" w:rsidRDefault="00931DF6" w:rsidP="008C04DF">
      <w:pPr>
        <w:pStyle w:val="B2BDaSubpara"/>
        <w:numPr>
          <w:ilvl w:val="2"/>
          <w:numId w:val="21"/>
        </w:numPr>
        <w:rPr>
          <w:color w:val="auto"/>
        </w:rPr>
      </w:pPr>
      <w:r w:rsidRPr="0056608E">
        <w:rPr>
          <w:b/>
          <w:bCs/>
        </w:rPr>
        <w:t xml:space="preserve">Business Plus </w:t>
      </w:r>
      <w:r w:rsidRPr="004B4D0B">
        <w:t>option</w:t>
      </w:r>
      <w:r w:rsidRPr="0056608E">
        <w:t xml:space="preserve"> means </w:t>
      </w:r>
      <w:r w:rsidRPr="008C04DF">
        <w:rPr>
          <w:color w:val="auto"/>
        </w:rPr>
        <w:t xml:space="preserve">coverage 24 hours a day, 7 days a week and has the meaning given to it in </w:t>
      </w:r>
      <w:r w:rsidR="0073278A" w:rsidRPr="008C04DF">
        <w:rPr>
          <w:color w:val="auto"/>
        </w:rPr>
        <w:t xml:space="preserve">clause </w:t>
      </w:r>
      <w:r w:rsidR="0073278A" w:rsidRPr="008C04DF">
        <w:rPr>
          <w:color w:val="auto"/>
        </w:rPr>
        <w:fldChar w:fldCharType="begin"/>
      </w:r>
      <w:r w:rsidR="0073278A" w:rsidRPr="008C04DF">
        <w:rPr>
          <w:color w:val="auto"/>
        </w:rPr>
        <w:instrText xml:space="preserve"> REF _Ref241699449 \r \h </w:instrText>
      </w:r>
      <w:r w:rsidR="008C04DF" w:rsidRPr="008C04DF">
        <w:rPr>
          <w:color w:val="auto"/>
        </w:rPr>
        <w:instrText xml:space="preserve"> \* MERGEFORMAT </w:instrText>
      </w:r>
      <w:r w:rsidR="0073278A" w:rsidRPr="008C04DF">
        <w:rPr>
          <w:color w:val="auto"/>
        </w:rPr>
      </w:r>
      <w:r w:rsidR="0073278A" w:rsidRPr="008C04DF">
        <w:rPr>
          <w:color w:val="auto"/>
        </w:rPr>
        <w:fldChar w:fldCharType="separate"/>
      </w:r>
      <w:r w:rsidR="001D28DD">
        <w:rPr>
          <w:color w:val="auto"/>
        </w:rPr>
        <w:t>25.1</w:t>
      </w:r>
      <w:r w:rsidR="0073278A" w:rsidRPr="008C04DF">
        <w:rPr>
          <w:color w:val="auto"/>
        </w:rPr>
        <w:fldChar w:fldCharType="end"/>
      </w:r>
      <w:r w:rsidRPr="008C04DF">
        <w:rPr>
          <w:color w:val="auto"/>
        </w:rPr>
        <w:t>.</w:t>
      </w:r>
    </w:p>
    <w:p w14:paraId="446E20A8" w14:textId="77777777" w:rsidR="006A50D7" w:rsidRPr="008C04DF" w:rsidRDefault="006A50D7" w:rsidP="008C04DF">
      <w:pPr>
        <w:pStyle w:val="B2BDaSubpara"/>
        <w:numPr>
          <w:ilvl w:val="2"/>
          <w:numId w:val="21"/>
        </w:numPr>
        <w:rPr>
          <w:color w:val="auto"/>
        </w:rPr>
      </w:pPr>
      <w:r w:rsidRPr="008C04DF">
        <w:rPr>
          <w:b/>
          <w:color w:val="auto"/>
        </w:rPr>
        <w:t xml:space="preserve">Core network </w:t>
      </w:r>
      <w:r w:rsidRPr="008C04DF">
        <w:rPr>
          <w:color w:val="auto"/>
        </w:rPr>
        <w:t>means our core transmission links and backbone routers.</w:t>
      </w:r>
    </w:p>
    <w:p w14:paraId="6FE4D729" w14:textId="701FE0D0" w:rsidR="009B1A0D" w:rsidRPr="008C04DF" w:rsidRDefault="009B1A0D" w:rsidP="008C04DF">
      <w:pPr>
        <w:pStyle w:val="B2BDaSubpara"/>
        <w:numPr>
          <w:ilvl w:val="2"/>
          <w:numId w:val="21"/>
        </w:numPr>
        <w:rPr>
          <w:color w:val="auto"/>
        </w:rPr>
      </w:pPr>
      <w:bookmarkStart w:id="546" w:name="_Toc57640516"/>
      <w:r w:rsidRPr="008C04DF">
        <w:rPr>
          <w:b/>
          <w:color w:val="auto"/>
        </w:rPr>
        <w:t xml:space="preserve">Coverage Period means </w:t>
      </w:r>
      <w:r w:rsidRPr="008C04DF">
        <w:rPr>
          <w:color w:val="auto"/>
        </w:rPr>
        <w:t xml:space="preserve">the coverage period for the service and as set out in the table in clause </w:t>
      </w:r>
      <w:r w:rsidRPr="008C04DF">
        <w:rPr>
          <w:color w:val="auto"/>
        </w:rPr>
        <w:fldChar w:fldCharType="begin"/>
      </w:r>
      <w:r w:rsidRPr="008C04DF">
        <w:rPr>
          <w:color w:val="auto"/>
        </w:rPr>
        <w:instrText xml:space="preserve"> REF _Ref93653379 \r \h </w:instrText>
      </w:r>
      <w:r w:rsidR="008C04DF" w:rsidRPr="008C04DF">
        <w:rPr>
          <w:color w:val="auto"/>
        </w:rPr>
        <w:instrText xml:space="preserve"> \* MERGEFORMAT </w:instrText>
      </w:r>
      <w:r w:rsidRPr="008C04DF">
        <w:rPr>
          <w:color w:val="auto"/>
        </w:rPr>
      </w:r>
      <w:r w:rsidRPr="008C04DF">
        <w:rPr>
          <w:color w:val="auto"/>
        </w:rPr>
        <w:fldChar w:fldCharType="separate"/>
      </w:r>
      <w:r w:rsidR="001D28DD">
        <w:rPr>
          <w:color w:val="auto"/>
        </w:rPr>
        <w:t>25</w:t>
      </w:r>
      <w:r w:rsidRPr="008C04DF">
        <w:rPr>
          <w:color w:val="auto"/>
        </w:rPr>
        <w:fldChar w:fldCharType="end"/>
      </w:r>
      <w:r w:rsidRPr="008C04DF">
        <w:rPr>
          <w:color w:val="auto"/>
        </w:rPr>
        <w:t>. The Coverage Period depends upon the service assurance level and method of access that applies to that service.</w:t>
      </w:r>
      <w:bookmarkEnd w:id="546"/>
      <w:r w:rsidRPr="008C04DF">
        <w:rPr>
          <w:color w:val="auto"/>
        </w:rPr>
        <w:t xml:space="preserve"> </w:t>
      </w:r>
    </w:p>
    <w:p w14:paraId="4FE7B302" w14:textId="58C11DFE" w:rsidR="006A50D7" w:rsidRPr="008C04DF" w:rsidRDefault="006A50D7" w:rsidP="008C04DF">
      <w:pPr>
        <w:pStyle w:val="B2BDaSubpara"/>
        <w:numPr>
          <w:ilvl w:val="2"/>
          <w:numId w:val="21"/>
        </w:numPr>
        <w:rPr>
          <w:b/>
          <w:color w:val="auto"/>
        </w:rPr>
      </w:pPr>
      <w:r w:rsidRPr="008C04DF">
        <w:rPr>
          <w:b/>
          <w:color w:val="auto"/>
        </w:rPr>
        <w:t xml:space="preserve">Edge </w:t>
      </w:r>
      <w:r w:rsidR="00DF333F">
        <w:rPr>
          <w:b/>
          <w:color w:val="auto"/>
        </w:rPr>
        <w:t>N</w:t>
      </w:r>
      <w:r w:rsidRPr="008C04DF">
        <w:rPr>
          <w:b/>
          <w:color w:val="auto"/>
        </w:rPr>
        <w:t xml:space="preserve">etwork </w:t>
      </w:r>
      <w:r w:rsidRPr="008C04DF">
        <w:rPr>
          <w:color w:val="auto"/>
        </w:rPr>
        <w:t>means our Core network and our VPN edge devices.</w:t>
      </w:r>
    </w:p>
    <w:p w14:paraId="5DE36ABF" w14:textId="77777777" w:rsidR="00807D7A" w:rsidRPr="008C04DF" w:rsidRDefault="00807D7A" w:rsidP="008C04DF">
      <w:pPr>
        <w:pStyle w:val="B2BDaSubpara"/>
        <w:numPr>
          <w:ilvl w:val="2"/>
          <w:numId w:val="21"/>
        </w:numPr>
        <w:rPr>
          <w:color w:val="auto"/>
        </w:rPr>
      </w:pPr>
      <w:bookmarkStart w:id="547" w:name="_Toc57640517"/>
      <w:r w:rsidRPr="008C04DF">
        <w:rPr>
          <w:b/>
          <w:color w:val="auto"/>
        </w:rPr>
        <w:t xml:space="preserve">End of Next Business Day </w:t>
      </w:r>
      <w:r w:rsidRPr="008C04DF">
        <w:rPr>
          <w:color w:val="auto"/>
        </w:rPr>
        <w:t>or</w:t>
      </w:r>
      <w:r w:rsidRPr="008C04DF">
        <w:rPr>
          <w:b/>
          <w:color w:val="auto"/>
        </w:rPr>
        <w:t xml:space="preserve"> EONBD </w:t>
      </w:r>
      <w:r w:rsidRPr="008C04DF">
        <w:rPr>
          <w:color w:val="auto"/>
        </w:rPr>
        <w:t>means Restoration Target of any one of:</w:t>
      </w:r>
      <w:bookmarkEnd w:id="547"/>
    </w:p>
    <w:p w14:paraId="7882FB5F" w14:textId="5EAA4F48" w:rsidR="00807D7A" w:rsidRPr="0021741F" w:rsidRDefault="00807D7A" w:rsidP="008C04DF">
      <w:pPr>
        <w:pStyle w:val="B2BDaSubpara"/>
        <w:numPr>
          <w:ilvl w:val="3"/>
          <w:numId w:val="21"/>
        </w:numPr>
        <w:rPr>
          <w:color w:val="auto"/>
        </w:rPr>
      </w:pPr>
      <w:bookmarkStart w:id="548" w:name="_Toc57640518"/>
      <w:r w:rsidRPr="0021741F">
        <w:rPr>
          <w:color w:val="auto"/>
        </w:rPr>
        <w:t>for non nbn products - once the fault is registered in our systems then restoration will be completed prior to 5pm on the next Business Day; OR</w:t>
      </w:r>
      <w:bookmarkEnd w:id="548"/>
    </w:p>
    <w:p w14:paraId="53F2717C" w14:textId="77777777" w:rsidR="00807D7A" w:rsidRPr="0021741F" w:rsidRDefault="00807D7A" w:rsidP="008C04DF">
      <w:pPr>
        <w:pStyle w:val="B2BDaSubpara"/>
        <w:numPr>
          <w:ilvl w:val="3"/>
          <w:numId w:val="21"/>
        </w:numPr>
        <w:rPr>
          <w:color w:val="auto"/>
        </w:rPr>
      </w:pPr>
      <w:bookmarkStart w:id="549" w:name="_Toc57640519"/>
      <w:r w:rsidRPr="0021741F">
        <w:rPr>
          <w:color w:val="auto"/>
        </w:rPr>
        <w:t>for nbn products - where the fault is reported to us before 1pm on a Business Day, then restoration will be completed prior to 5pm on the next Business Day.  Where the fault is reported to us between 1pm and midnight on a Business Day, one (1) Business Day must be added to the restoration targets.</w:t>
      </w:r>
      <w:bookmarkEnd w:id="549"/>
    </w:p>
    <w:p w14:paraId="08A879E4" w14:textId="4258DE65" w:rsidR="007405F8" w:rsidRPr="007405F8" w:rsidRDefault="007405F8" w:rsidP="0021741F">
      <w:pPr>
        <w:pStyle w:val="B2BDaSubpara"/>
        <w:numPr>
          <w:ilvl w:val="2"/>
          <w:numId w:val="21"/>
        </w:numPr>
        <w:rPr>
          <w:color w:val="auto"/>
        </w:rPr>
      </w:pPr>
      <w:r w:rsidRPr="008C04DF">
        <w:rPr>
          <w:b/>
          <w:color w:val="auto"/>
        </w:rPr>
        <w:t xml:space="preserve">equipment </w:t>
      </w:r>
      <w:r w:rsidRPr="0021741F">
        <w:rPr>
          <w:color w:val="auto"/>
        </w:rPr>
        <w:t>consists of the routers, switches, appliances and other accredited equipment that receives equipment services as part of the ADANET service. Also referred to as a device.</w:t>
      </w:r>
    </w:p>
    <w:p w14:paraId="0E9E9E36" w14:textId="77777777" w:rsidR="009401E6" w:rsidRPr="008C04DF" w:rsidRDefault="009401E6" w:rsidP="0021741F">
      <w:pPr>
        <w:pStyle w:val="B2BDaSubpara"/>
        <w:numPr>
          <w:ilvl w:val="2"/>
          <w:numId w:val="21"/>
        </w:numPr>
        <w:rPr>
          <w:b/>
          <w:color w:val="auto"/>
        </w:rPr>
      </w:pPr>
      <w:r w:rsidRPr="008C04DF">
        <w:rPr>
          <w:b/>
          <w:color w:val="auto"/>
        </w:rPr>
        <w:t xml:space="preserve">equipment maintenance </w:t>
      </w:r>
      <w:r w:rsidRPr="0021741F">
        <w:rPr>
          <w:color w:val="auto"/>
        </w:rPr>
        <w:t>means the replacement of faulty equipment with on-site attendance and access to vendor provided software on demand.</w:t>
      </w:r>
    </w:p>
    <w:p w14:paraId="762842EC" w14:textId="77777777" w:rsidR="009401E6" w:rsidRPr="0021741F" w:rsidRDefault="009401E6" w:rsidP="0021741F">
      <w:pPr>
        <w:pStyle w:val="B2BDaSubpara"/>
        <w:numPr>
          <w:ilvl w:val="2"/>
          <w:numId w:val="21"/>
        </w:numPr>
        <w:rPr>
          <w:color w:val="auto"/>
        </w:rPr>
      </w:pPr>
      <w:r w:rsidRPr="008C04DF">
        <w:rPr>
          <w:b/>
          <w:color w:val="auto"/>
        </w:rPr>
        <w:t xml:space="preserve">equipment services </w:t>
      </w:r>
      <w:r w:rsidRPr="0021741F">
        <w:rPr>
          <w:color w:val="auto"/>
        </w:rPr>
        <w:t xml:space="preserve">means the network management, equipment maintenance and performance reporting services component of your ADANET service that are provided for the equipment in accordance with the service tier you chose for that equipment. </w:t>
      </w:r>
    </w:p>
    <w:p w14:paraId="6AD51A7E" w14:textId="717D03E2" w:rsidR="004A442D" w:rsidRPr="00DD269E" w:rsidRDefault="004A442D" w:rsidP="008C04DF">
      <w:pPr>
        <w:pStyle w:val="B2BDaSubpara"/>
        <w:numPr>
          <w:ilvl w:val="2"/>
          <w:numId w:val="21"/>
        </w:numPr>
        <w:rPr>
          <w:color w:val="auto"/>
        </w:rPr>
      </w:pPr>
      <w:r w:rsidRPr="00DD269E">
        <w:rPr>
          <w:b/>
          <w:bCs/>
          <w:color w:val="auto"/>
        </w:rPr>
        <w:t xml:space="preserve">Facility </w:t>
      </w:r>
      <w:r w:rsidRPr="00DD269E">
        <w:rPr>
          <w:color w:val="auto"/>
        </w:rPr>
        <w:t xml:space="preserve">includes any line, equipment, tower, mast, antenna, tunnel, hole, pit or pole used in connection with </w:t>
      </w:r>
      <w:r w:rsidR="00455AFE" w:rsidRPr="0021741F">
        <w:rPr>
          <w:color w:val="auto"/>
        </w:rPr>
        <w:t>your</w:t>
      </w:r>
      <w:r w:rsidR="00455AFE">
        <w:rPr>
          <w:color w:val="auto"/>
        </w:rPr>
        <w:t xml:space="preserve"> Adaptive Networks services</w:t>
      </w:r>
      <w:r w:rsidRPr="00DD269E">
        <w:rPr>
          <w:color w:val="auto"/>
        </w:rPr>
        <w:t>.</w:t>
      </w:r>
    </w:p>
    <w:p w14:paraId="0C664DFD" w14:textId="3DD884D9" w:rsidR="004A442D" w:rsidRPr="008C04DF" w:rsidRDefault="004A442D" w:rsidP="008C04DF">
      <w:pPr>
        <w:pStyle w:val="B2BDaSubpara"/>
        <w:numPr>
          <w:ilvl w:val="2"/>
          <w:numId w:val="21"/>
        </w:numPr>
        <w:rPr>
          <w:b/>
          <w:color w:val="auto"/>
        </w:rPr>
      </w:pPr>
      <w:r w:rsidRPr="00DD269E">
        <w:rPr>
          <w:b/>
          <w:color w:val="auto"/>
        </w:rPr>
        <w:t xml:space="preserve">Fibre Build Contribution </w:t>
      </w:r>
      <w:r w:rsidRPr="00DD269E">
        <w:rPr>
          <w:bCs/>
          <w:color w:val="auto"/>
        </w:rPr>
        <w:t>or</w:t>
      </w:r>
      <w:r w:rsidRPr="008C04DF">
        <w:rPr>
          <w:b/>
          <w:color w:val="auto"/>
        </w:rPr>
        <w:t xml:space="preserve"> </w:t>
      </w:r>
      <w:r w:rsidRPr="00DD269E">
        <w:rPr>
          <w:b/>
          <w:color w:val="auto"/>
        </w:rPr>
        <w:t xml:space="preserve">FBC </w:t>
      </w:r>
      <w:r w:rsidRPr="00DD269E">
        <w:rPr>
          <w:bCs/>
          <w:color w:val="auto"/>
        </w:rPr>
        <w:t xml:space="preserve">has the meaning given in clause </w:t>
      </w:r>
      <w:r w:rsidRPr="006067A1">
        <w:rPr>
          <w:color w:val="auto"/>
        </w:rPr>
        <w:fldChar w:fldCharType="begin"/>
      </w:r>
      <w:r w:rsidRPr="006067A1">
        <w:rPr>
          <w:color w:val="auto"/>
        </w:rPr>
        <w:instrText xml:space="preserve"> REF _Ref152016482 \r \h </w:instrText>
      </w:r>
      <w:r w:rsidR="008C04DF" w:rsidRPr="006067A1">
        <w:rPr>
          <w:color w:val="auto"/>
        </w:rPr>
        <w:instrText xml:space="preserve"> \* MERGEFORMAT </w:instrText>
      </w:r>
      <w:r w:rsidRPr="006067A1">
        <w:rPr>
          <w:color w:val="auto"/>
        </w:rPr>
      </w:r>
      <w:r w:rsidRPr="006067A1">
        <w:rPr>
          <w:color w:val="auto"/>
        </w:rPr>
        <w:fldChar w:fldCharType="separate"/>
      </w:r>
      <w:r w:rsidR="001D28DD">
        <w:rPr>
          <w:color w:val="auto"/>
        </w:rPr>
        <w:t>4.3</w:t>
      </w:r>
      <w:r w:rsidRPr="006067A1">
        <w:rPr>
          <w:color w:val="auto"/>
        </w:rPr>
        <w:fldChar w:fldCharType="end"/>
      </w:r>
      <w:r w:rsidRPr="00DD269E">
        <w:rPr>
          <w:bCs/>
          <w:color w:val="auto"/>
        </w:rPr>
        <w:t>.</w:t>
      </w:r>
    </w:p>
    <w:p w14:paraId="3FB2368C" w14:textId="19C770A5" w:rsidR="0027684E" w:rsidRPr="008C04DF" w:rsidRDefault="0027684E" w:rsidP="008C04DF">
      <w:pPr>
        <w:pStyle w:val="B2BDaSubpara"/>
        <w:numPr>
          <w:ilvl w:val="2"/>
          <w:numId w:val="21"/>
        </w:numPr>
        <w:rPr>
          <w:b/>
          <w:color w:val="auto"/>
        </w:rPr>
      </w:pPr>
      <w:r w:rsidRPr="008C04DF">
        <w:rPr>
          <w:b/>
          <w:color w:val="auto"/>
        </w:rPr>
        <w:t xml:space="preserve">FBC Amendment </w:t>
      </w:r>
      <w:r w:rsidRPr="006067A1">
        <w:rPr>
          <w:color w:val="auto"/>
        </w:rPr>
        <w:t xml:space="preserve">has the meaning set out in clause </w:t>
      </w:r>
      <w:r w:rsidRPr="006067A1">
        <w:rPr>
          <w:color w:val="auto"/>
        </w:rPr>
        <w:fldChar w:fldCharType="begin"/>
      </w:r>
      <w:r w:rsidRPr="006067A1">
        <w:rPr>
          <w:color w:val="auto"/>
        </w:rPr>
        <w:instrText xml:space="preserve"> REF _Ref64885189 \w \h </w:instrText>
      </w:r>
      <w:r w:rsidR="008C04DF" w:rsidRPr="006067A1">
        <w:rPr>
          <w:color w:val="auto"/>
        </w:rPr>
        <w:instrText xml:space="preserve"> \* MERGEFORMAT </w:instrText>
      </w:r>
      <w:r w:rsidRPr="006067A1">
        <w:rPr>
          <w:color w:val="auto"/>
        </w:rPr>
      </w:r>
      <w:r w:rsidRPr="006067A1">
        <w:rPr>
          <w:color w:val="auto"/>
        </w:rPr>
        <w:fldChar w:fldCharType="separate"/>
      </w:r>
      <w:r w:rsidR="001D28DD">
        <w:rPr>
          <w:color w:val="auto"/>
        </w:rPr>
        <w:t>12.5</w:t>
      </w:r>
      <w:r w:rsidRPr="006067A1">
        <w:rPr>
          <w:color w:val="auto"/>
        </w:rPr>
        <w:fldChar w:fldCharType="end"/>
      </w:r>
      <w:r w:rsidRPr="006067A1">
        <w:rPr>
          <w:color w:val="auto"/>
        </w:rPr>
        <w:t>.</w:t>
      </w:r>
    </w:p>
    <w:p w14:paraId="32E367C3" w14:textId="77777777" w:rsidR="0027684E" w:rsidRPr="008C04DF" w:rsidRDefault="0027684E" w:rsidP="008C04DF">
      <w:pPr>
        <w:pStyle w:val="B2BDaSubpara"/>
        <w:numPr>
          <w:ilvl w:val="2"/>
          <w:numId w:val="21"/>
        </w:numPr>
        <w:rPr>
          <w:b/>
          <w:color w:val="auto"/>
        </w:rPr>
      </w:pPr>
      <w:r w:rsidRPr="008C04DF">
        <w:rPr>
          <w:b/>
          <w:color w:val="auto"/>
        </w:rPr>
        <w:t xml:space="preserve">Fixed Wireless </w:t>
      </w:r>
      <w:r w:rsidRPr="006067A1">
        <w:rPr>
          <w:color w:val="auto"/>
        </w:rPr>
        <w:t>means nbn fixed wireless network that is owned or controlled by, or operated by or on behalf of, nbn co.</w:t>
      </w:r>
    </w:p>
    <w:p w14:paraId="59106194" w14:textId="77777777" w:rsidR="0027684E" w:rsidRPr="008C04DF" w:rsidRDefault="0027684E" w:rsidP="008C04DF">
      <w:pPr>
        <w:pStyle w:val="B2BDaSubpara"/>
        <w:numPr>
          <w:ilvl w:val="2"/>
          <w:numId w:val="21"/>
        </w:numPr>
        <w:rPr>
          <w:b/>
          <w:color w:val="auto"/>
        </w:rPr>
      </w:pPr>
      <w:r w:rsidRPr="008C04DF">
        <w:rPr>
          <w:b/>
          <w:color w:val="auto"/>
        </w:rPr>
        <w:t xml:space="preserve">FTTB </w:t>
      </w:r>
      <w:r w:rsidRPr="006067A1">
        <w:rPr>
          <w:color w:val="auto"/>
        </w:rPr>
        <w:t>means</w:t>
      </w:r>
      <w:r w:rsidRPr="008C04DF">
        <w:rPr>
          <w:b/>
          <w:color w:val="auto"/>
        </w:rPr>
        <w:t xml:space="preserve"> </w:t>
      </w:r>
      <w:r w:rsidRPr="006067A1">
        <w:rPr>
          <w:color w:val="auto"/>
        </w:rPr>
        <w:t>the nbn Fibre to the Building network that is owned or controlled by, or operated by or on behalf of, nbn co.</w:t>
      </w:r>
    </w:p>
    <w:p w14:paraId="647C5E61" w14:textId="146B0E67" w:rsidR="0027684E" w:rsidRPr="008C04DF" w:rsidRDefault="0027684E" w:rsidP="008C04DF">
      <w:pPr>
        <w:pStyle w:val="B2BDaSubpara"/>
        <w:numPr>
          <w:ilvl w:val="2"/>
          <w:numId w:val="21"/>
        </w:numPr>
        <w:rPr>
          <w:b/>
          <w:color w:val="auto"/>
        </w:rPr>
      </w:pPr>
      <w:r w:rsidRPr="008C04DF">
        <w:rPr>
          <w:b/>
          <w:color w:val="auto"/>
        </w:rPr>
        <w:t xml:space="preserve">FTTN </w:t>
      </w:r>
      <w:r w:rsidRPr="006067A1">
        <w:rPr>
          <w:color w:val="auto"/>
        </w:rPr>
        <w:t>means the nbn Fibre to the Node network that is owned or controlled by, or operated by or on behalf of, nbn co.</w:t>
      </w:r>
      <w:r w:rsidRPr="008C04DF">
        <w:rPr>
          <w:b/>
          <w:color w:val="auto"/>
        </w:rPr>
        <w:t xml:space="preserve"> </w:t>
      </w:r>
    </w:p>
    <w:p w14:paraId="123D937F" w14:textId="77777777" w:rsidR="0027684E" w:rsidRPr="008C04DF" w:rsidRDefault="0027684E" w:rsidP="008C04DF">
      <w:pPr>
        <w:pStyle w:val="B2BDaSubpara"/>
        <w:numPr>
          <w:ilvl w:val="2"/>
          <w:numId w:val="21"/>
        </w:numPr>
        <w:rPr>
          <w:b/>
          <w:color w:val="auto"/>
        </w:rPr>
      </w:pPr>
      <w:r w:rsidRPr="008C04DF">
        <w:rPr>
          <w:b/>
          <w:color w:val="auto"/>
        </w:rPr>
        <w:t xml:space="preserve">FTTP </w:t>
      </w:r>
      <w:r w:rsidRPr="006067A1">
        <w:rPr>
          <w:color w:val="auto"/>
        </w:rPr>
        <w:t>means the nbn  fibre to the premises (including Smart Locations) network that comprises solely of a fibre line and that is owned or controlled by, or operated by or on behalf of, nbn co (to avoid doubt, excludes FTTB and FTTN).</w:t>
      </w:r>
      <w:r w:rsidRPr="008C04DF">
        <w:rPr>
          <w:b/>
          <w:color w:val="auto"/>
        </w:rPr>
        <w:t xml:space="preserve"> </w:t>
      </w:r>
    </w:p>
    <w:p w14:paraId="5F5023F6" w14:textId="77777777" w:rsidR="0027684E" w:rsidRPr="008C04DF" w:rsidRDefault="0027684E" w:rsidP="008C04DF">
      <w:pPr>
        <w:pStyle w:val="B2BDaSubpara"/>
        <w:numPr>
          <w:ilvl w:val="2"/>
          <w:numId w:val="21"/>
        </w:numPr>
        <w:rPr>
          <w:b/>
          <w:color w:val="auto"/>
        </w:rPr>
      </w:pPr>
      <w:r w:rsidRPr="008C04DF">
        <w:rPr>
          <w:b/>
          <w:color w:val="auto"/>
        </w:rPr>
        <w:t xml:space="preserve">HFC </w:t>
      </w:r>
      <w:r w:rsidRPr="006067A1">
        <w:rPr>
          <w:color w:val="auto"/>
        </w:rPr>
        <w:t>means the hybrid fibre coaxial cable network that is owned or controlled by, or operated by or on behalf of, nbn co.</w:t>
      </w:r>
    </w:p>
    <w:p w14:paraId="29382B09" w14:textId="77777777" w:rsidR="00EC0855" w:rsidRPr="007D0771" w:rsidRDefault="00EC0855" w:rsidP="006067A1">
      <w:pPr>
        <w:pStyle w:val="B2BDaSubpara"/>
        <w:numPr>
          <w:ilvl w:val="2"/>
          <w:numId w:val="21"/>
        </w:numPr>
      </w:pPr>
      <w:r w:rsidRPr="00EC0855">
        <w:rPr>
          <w:b/>
          <w:bCs/>
        </w:rPr>
        <w:t>intellectual property rights</w:t>
      </w:r>
      <w:r w:rsidRPr="007D0771">
        <w:t xml:space="preserve"> means:</w:t>
      </w:r>
    </w:p>
    <w:p w14:paraId="6AD7C73E" w14:textId="77777777" w:rsidR="00EC0855" w:rsidRPr="007D0771" w:rsidRDefault="00EC0855" w:rsidP="00DF1C21">
      <w:pPr>
        <w:pStyle w:val="B2BDaSubpara"/>
        <w:numPr>
          <w:ilvl w:val="3"/>
          <w:numId w:val="21"/>
        </w:numPr>
      </w:pPr>
      <w:r w:rsidRPr="007D0771">
        <w:t>copyright, author’s rights and any related or neighbouring rights (including any copyright or other exclusive right in or to any compilation or database);</w:t>
      </w:r>
    </w:p>
    <w:p w14:paraId="73038098" w14:textId="77777777" w:rsidR="00EC0855" w:rsidRPr="007D0771" w:rsidRDefault="00EC0855" w:rsidP="00DF1C21">
      <w:pPr>
        <w:pStyle w:val="B2BDaSubpara"/>
        <w:numPr>
          <w:ilvl w:val="3"/>
          <w:numId w:val="21"/>
        </w:numPr>
      </w:pPr>
      <w:r w:rsidRPr="007D0771">
        <w:lastRenderedPageBreak/>
        <w:t xml:space="preserve">all rights conferred under statute, common law or equity in relation to inventions (including patents), registered and unregistered trademarks, registered and unregistered designs, circuit layouts </w:t>
      </w:r>
      <w:r>
        <w:t>and confidential information;</w:t>
      </w:r>
    </w:p>
    <w:p w14:paraId="686936C9" w14:textId="77777777" w:rsidR="00EC0855" w:rsidRPr="007D0771" w:rsidRDefault="00EC0855" w:rsidP="00DF1C21">
      <w:pPr>
        <w:pStyle w:val="B2BDaSubpara"/>
        <w:numPr>
          <w:ilvl w:val="3"/>
          <w:numId w:val="21"/>
        </w:numPr>
      </w:pPr>
      <w:r w:rsidRPr="007D0771">
        <w:t>all other rights resulting from intell</w:t>
      </w:r>
      <w:bookmarkStart w:id="550" w:name="Temp"/>
      <w:bookmarkEnd w:id="550"/>
      <w:r w:rsidRPr="007D0771">
        <w:t>ectual activity in the industrial, scientific, literary or artistic fields; and</w:t>
      </w:r>
    </w:p>
    <w:p w14:paraId="2767A8B1" w14:textId="77777777" w:rsidR="00EC0855" w:rsidRPr="007D0771" w:rsidRDefault="00EC0855" w:rsidP="00DF1C21">
      <w:pPr>
        <w:pStyle w:val="B2BDaSubpara"/>
        <w:numPr>
          <w:ilvl w:val="3"/>
          <w:numId w:val="21"/>
        </w:numPr>
      </w:pPr>
      <w:r w:rsidRPr="007D0771">
        <w:t>any similar or corresponding rights to the foregoing wherever subsisting in the world; and</w:t>
      </w:r>
    </w:p>
    <w:p w14:paraId="4EBF68D0" w14:textId="77777777" w:rsidR="00EC0855" w:rsidRPr="007D0771" w:rsidRDefault="00EC0855" w:rsidP="00DF1C21">
      <w:pPr>
        <w:pStyle w:val="B2BDaSubpara"/>
        <w:numPr>
          <w:ilvl w:val="3"/>
          <w:numId w:val="21"/>
        </w:numPr>
      </w:pPr>
      <w:r w:rsidRPr="007D0771">
        <w:t>includes applications for and the right to make applications for the grant of any of the foregoing.</w:t>
      </w:r>
    </w:p>
    <w:p w14:paraId="604DFD81" w14:textId="77777777" w:rsidR="0020618B" w:rsidRPr="007D0771" w:rsidRDefault="0020618B" w:rsidP="0092443E">
      <w:pPr>
        <w:pStyle w:val="B2BDaSubpara"/>
        <w:numPr>
          <w:ilvl w:val="2"/>
          <w:numId w:val="21"/>
        </w:numPr>
      </w:pPr>
      <w:r w:rsidRPr="007D0771">
        <w:rPr>
          <w:b/>
          <w:bCs/>
        </w:rPr>
        <w:t>location</w:t>
      </w:r>
      <w:r w:rsidRPr="007D0771">
        <w:t xml:space="preserve"> is a continuous area </w:t>
      </w:r>
      <w:r w:rsidRPr="0020618B">
        <w:rPr>
          <w:color w:val="auto"/>
        </w:rPr>
        <w:t>served</w:t>
      </w:r>
      <w:r w:rsidRPr="007D0771">
        <w:t xml:space="preserve"> by one or more items of wireless equipment (whether or not all of those items serve all parts of that area).</w:t>
      </w:r>
    </w:p>
    <w:p w14:paraId="4BCA90D7" w14:textId="50FDEBBB" w:rsidR="004A442D" w:rsidRPr="00DD269E" w:rsidRDefault="004A442D" w:rsidP="0092443E">
      <w:pPr>
        <w:pStyle w:val="B2BDaSubpara"/>
        <w:numPr>
          <w:ilvl w:val="2"/>
          <w:numId w:val="21"/>
        </w:numPr>
        <w:rPr>
          <w:color w:val="auto"/>
        </w:rPr>
      </w:pPr>
      <w:r w:rsidRPr="00DD269E">
        <w:rPr>
          <w:b/>
          <w:bCs/>
          <w:color w:val="auto"/>
        </w:rPr>
        <w:t>MAN</w:t>
      </w:r>
      <w:r w:rsidRPr="00DD269E">
        <w:rPr>
          <w:color w:val="auto"/>
        </w:rPr>
        <w:t xml:space="preserve"> means metropolitan area network.</w:t>
      </w:r>
    </w:p>
    <w:p w14:paraId="21C75A00" w14:textId="77777777" w:rsidR="00D02525" w:rsidRDefault="00D02525" w:rsidP="0092443E">
      <w:pPr>
        <w:pStyle w:val="B2BDaSubpara"/>
        <w:numPr>
          <w:ilvl w:val="2"/>
          <w:numId w:val="21"/>
        </w:numPr>
      </w:pPr>
      <w:r w:rsidRPr="00952D76">
        <w:rPr>
          <w:b/>
          <w:bCs/>
        </w:rPr>
        <w:t>MDF</w:t>
      </w:r>
      <w:r>
        <w:t xml:space="preserve"> means the main distribution frame located in the multi-dwelling unit in which the Premises is located.</w:t>
      </w:r>
    </w:p>
    <w:p w14:paraId="35236F35" w14:textId="77777777" w:rsidR="004A442D" w:rsidRPr="00DD269E" w:rsidRDefault="004A442D" w:rsidP="00004AFE">
      <w:pPr>
        <w:pStyle w:val="Heading2"/>
        <w:numPr>
          <w:ilvl w:val="2"/>
          <w:numId w:val="21"/>
        </w:numPr>
      </w:pPr>
      <w:r w:rsidRPr="00DD269E">
        <w:rPr>
          <w:b/>
        </w:rPr>
        <w:t>Metropolitan area</w:t>
      </w:r>
      <w:r w:rsidRPr="00DD269E">
        <w:t xml:space="preserve"> or </w:t>
      </w:r>
      <w:r w:rsidRPr="00DD269E">
        <w:rPr>
          <w:b/>
        </w:rPr>
        <w:t xml:space="preserve">Metro </w:t>
      </w:r>
      <w:r w:rsidRPr="00DD269E">
        <w:t>means the metropolitan areas of the following cities - Sydney, Canberra, Melbourne, Hobart, Adelaide, Perth, Darwin and Brisbane.</w:t>
      </w:r>
    </w:p>
    <w:p w14:paraId="2B9448EA" w14:textId="11472241" w:rsidR="00D02525" w:rsidRDefault="00AC7C4B" w:rsidP="00004AFE">
      <w:pPr>
        <w:pStyle w:val="Heading2"/>
        <w:numPr>
          <w:ilvl w:val="2"/>
          <w:numId w:val="21"/>
        </w:numPr>
      </w:pPr>
      <w:r>
        <w:rPr>
          <w:b/>
        </w:rPr>
        <w:t>n</w:t>
      </w:r>
      <w:r w:rsidR="00D02525" w:rsidRPr="00C678CE">
        <w:rPr>
          <w:b/>
        </w:rPr>
        <w:t>bn Access Build Cancellation Charge</w:t>
      </w:r>
      <w:r w:rsidR="00D02525" w:rsidRPr="00C678CE">
        <w:t xml:space="preserve"> </w:t>
      </w:r>
      <w:r w:rsidR="00D02525">
        <w:t xml:space="preserve">has the meaning set out in clause </w:t>
      </w:r>
      <w:r w:rsidR="00D02525">
        <w:fldChar w:fldCharType="begin"/>
      </w:r>
      <w:r w:rsidR="00D02525">
        <w:instrText xml:space="preserve"> REF _Ref64885098 \w \h </w:instrText>
      </w:r>
      <w:r w:rsidR="0092443E">
        <w:instrText xml:space="preserve"> \* MERGEFORMAT </w:instrText>
      </w:r>
      <w:r w:rsidR="00D02525">
        <w:fldChar w:fldCharType="separate"/>
      </w:r>
      <w:r w:rsidR="001D28DD">
        <w:t>10.8</w:t>
      </w:r>
      <w:r w:rsidR="00D02525">
        <w:fldChar w:fldCharType="end"/>
      </w:r>
      <w:r w:rsidR="00D02525">
        <w:t>.</w:t>
      </w:r>
    </w:p>
    <w:p w14:paraId="72BDFB2B" w14:textId="77777777" w:rsidR="00D02525" w:rsidRDefault="00D02525" w:rsidP="00004AFE">
      <w:pPr>
        <w:pStyle w:val="Heading2"/>
        <w:numPr>
          <w:ilvl w:val="2"/>
          <w:numId w:val="21"/>
        </w:numPr>
      </w:pPr>
      <w:r w:rsidRPr="00952D76">
        <w:rPr>
          <w:b/>
        </w:rPr>
        <w:t>nbn co</w:t>
      </w:r>
      <w:r>
        <w:t xml:space="preserve"> means nbn co limited (ABN 86 136 533 741) and its related body corporates, officers, employees, agents, contractors, sub-contractors and consultants.</w:t>
      </w:r>
    </w:p>
    <w:p w14:paraId="7D59895E" w14:textId="77777777" w:rsidR="00D02525" w:rsidRDefault="00D02525" w:rsidP="00004AFE">
      <w:pPr>
        <w:pStyle w:val="Heading2"/>
        <w:numPr>
          <w:ilvl w:val="2"/>
          <w:numId w:val="21"/>
        </w:numPr>
      </w:pPr>
      <w:r w:rsidRPr="00952D76">
        <w:rPr>
          <w:b/>
        </w:rPr>
        <w:t>nbn Fibre Build Facility</w:t>
      </w:r>
      <w:r>
        <w:t xml:space="preserve"> means any infrastructure, cable or associated equipment build, installed or used by nbn co as part of an nbn Fibre Build. </w:t>
      </w:r>
    </w:p>
    <w:p w14:paraId="6EF7D8F3" w14:textId="77777777" w:rsidR="00D02525" w:rsidRDefault="00D02525" w:rsidP="00004AFE">
      <w:pPr>
        <w:pStyle w:val="Heading2"/>
        <w:numPr>
          <w:ilvl w:val="2"/>
          <w:numId w:val="21"/>
        </w:numPr>
      </w:pPr>
      <w:r w:rsidRPr="00952D76">
        <w:rPr>
          <w:b/>
        </w:rPr>
        <w:t>nbn network</w:t>
      </w:r>
      <w:r>
        <w:t xml:space="preserve"> means the FTTP, Fixed Wireless, FTTB, FTTN, and HFC nbn networks and includes any other network, systems, equipment and facilities used by nbn co in connection with the supply of services which rely on the nbn network or for which the nbn network is a component part. </w:t>
      </w:r>
    </w:p>
    <w:p w14:paraId="354AE195" w14:textId="77777777" w:rsidR="00D02525" w:rsidRDefault="00D02525" w:rsidP="00004AFE">
      <w:pPr>
        <w:pStyle w:val="Heading2"/>
        <w:numPr>
          <w:ilvl w:val="2"/>
          <w:numId w:val="21"/>
        </w:numPr>
      </w:pPr>
      <w:r w:rsidRPr="00952D76">
        <w:rPr>
          <w:b/>
        </w:rPr>
        <w:t>nbn NCD</w:t>
      </w:r>
      <w:r>
        <w:t xml:space="preserve"> means a network connection device supplied by nbn co limited for the supply of the NBN Services on the FTTC network.</w:t>
      </w:r>
    </w:p>
    <w:p w14:paraId="14BCDBFC" w14:textId="77777777" w:rsidR="00D02525" w:rsidRDefault="00D02525" w:rsidP="00004AFE">
      <w:pPr>
        <w:pStyle w:val="Heading2"/>
        <w:numPr>
          <w:ilvl w:val="2"/>
          <w:numId w:val="21"/>
        </w:numPr>
      </w:pPr>
      <w:r w:rsidRPr="00952D76">
        <w:rPr>
          <w:b/>
        </w:rPr>
        <w:t>nbn NTD</w:t>
      </w:r>
      <w:r>
        <w:t xml:space="preserve"> means a network termination device supplied by nbn co limited to connect nbn Access Services on FTTP, Fixed Wireless or HFC access technologies.  This device can also referred to as the nbn Connection Box. </w:t>
      </w:r>
    </w:p>
    <w:p w14:paraId="751C781D" w14:textId="77777777" w:rsidR="00EC43C0" w:rsidRPr="007D0771" w:rsidRDefault="00EC43C0" w:rsidP="00B859C1">
      <w:pPr>
        <w:pStyle w:val="Heading2"/>
        <w:numPr>
          <w:ilvl w:val="2"/>
          <w:numId w:val="21"/>
        </w:numPr>
      </w:pPr>
      <w:r w:rsidRPr="007D0771">
        <w:rPr>
          <w:b/>
        </w:rPr>
        <w:t>network</w:t>
      </w:r>
      <w:r w:rsidRPr="007D0771">
        <w:t xml:space="preserve"> is described in our agreement with you, is shown on your network diagram and is made up of two or more sites interconnected using our data transmission services. </w:t>
      </w:r>
    </w:p>
    <w:p w14:paraId="2AA32942" w14:textId="77777777" w:rsidR="007F2682" w:rsidRPr="00DD269E" w:rsidRDefault="007F2682" w:rsidP="00B859C1">
      <w:pPr>
        <w:pStyle w:val="Heading2"/>
        <w:numPr>
          <w:ilvl w:val="2"/>
          <w:numId w:val="21"/>
        </w:numPr>
      </w:pPr>
      <w:r w:rsidRPr="00DD269E">
        <w:rPr>
          <w:b/>
        </w:rPr>
        <w:t>Network Boundary</w:t>
      </w:r>
      <w:r w:rsidRPr="00DD269E">
        <w:t xml:space="preserve"> means the boundary determined under section 22 of the Telecommunications Act 1997.</w:t>
      </w:r>
    </w:p>
    <w:p w14:paraId="2C5017A2" w14:textId="13728DB9" w:rsidR="00D02525" w:rsidRPr="00406A18" w:rsidRDefault="00D02525" w:rsidP="00B859C1">
      <w:pPr>
        <w:pStyle w:val="Heading2"/>
        <w:numPr>
          <w:ilvl w:val="2"/>
          <w:numId w:val="21"/>
        </w:numPr>
      </w:pPr>
      <w:r w:rsidRPr="00406A18">
        <w:rPr>
          <w:b/>
        </w:rPr>
        <w:t>Network Boundary</w:t>
      </w:r>
      <w:r>
        <w:rPr>
          <w:b/>
        </w:rPr>
        <w:t xml:space="preserve"> Point</w:t>
      </w:r>
      <w:r w:rsidRPr="00406A18">
        <w:t xml:space="preserve"> means the point at which the nbn Access Service is provided, being:</w:t>
      </w:r>
    </w:p>
    <w:p w14:paraId="17A76776" w14:textId="77777777" w:rsidR="00D02525" w:rsidRPr="00406A18" w:rsidRDefault="00D02525" w:rsidP="00404885">
      <w:pPr>
        <w:pStyle w:val="Heading2"/>
        <w:numPr>
          <w:ilvl w:val="3"/>
          <w:numId w:val="21"/>
        </w:numPr>
      </w:pPr>
      <w:r w:rsidRPr="00406A18">
        <w:t xml:space="preserve">in relation to FTTP, </w:t>
      </w:r>
      <w:r w:rsidRPr="00952D76">
        <w:rPr>
          <w:b/>
        </w:rPr>
        <w:t>HFC</w:t>
      </w:r>
      <w:r w:rsidRPr="00406A18">
        <w:t xml:space="preserve"> and Fixed Wireless -  your side of the user network interface on the nbn NTD; </w:t>
      </w:r>
    </w:p>
    <w:p w14:paraId="0C38E9E5" w14:textId="77777777" w:rsidR="00D02525" w:rsidRPr="00406A18" w:rsidRDefault="00D02525" w:rsidP="00404885">
      <w:pPr>
        <w:pStyle w:val="Heading2"/>
        <w:numPr>
          <w:ilvl w:val="3"/>
          <w:numId w:val="21"/>
        </w:numPr>
      </w:pPr>
      <w:r w:rsidRPr="00406A18">
        <w:t>in relation to FT</w:t>
      </w:r>
      <w:r>
        <w:t>–</w:t>
      </w:r>
      <w:r w:rsidRPr="00406A18">
        <w:t>B - your side of the user network interface on the MDF;</w:t>
      </w:r>
    </w:p>
    <w:p w14:paraId="7E71A95D" w14:textId="77777777" w:rsidR="00D02525" w:rsidRPr="00406A18" w:rsidRDefault="00D02525" w:rsidP="00404885">
      <w:pPr>
        <w:pStyle w:val="Heading2"/>
        <w:numPr>
          <w:ilvl w:val="3"/>
          <w:numId w:val="21"/>
        </w:numPr>
      </w:pPr>
      <w:r w:rsidRPr="00406A18">
        <w:t>in relation to FTTN – the first socket on the line after building entry; and</w:t>
      </w:r>
    </w:p>
    <w:p w14:paraId="697B574F" w14:textId="77777777" w:rsidR="00D02525" w:rsidRPr="00406A18" w:rsidRDefault="00D02525" w:rsidP="00404885">
      <w:pPr>
        <w:pStyle w:val="Heading2"/>
        <w:numPr>
          <w:ilvl w:val="3"/>
          <w:numId w:val="21"/>
        </w:numPr>
      </w:pPr>
      <w:r w:rsidRPr="00406A18">
        <w:t>in relation to FTTC:</w:t>
      </w:r>
    </w:p>
    <w:p w14:paraId="3BD15BB9" w14:textId="77777777" w:rsidR="00D02525" w:rsidRPr="00406A18" w:rsidRDefault="00D02525" w:rsidP="00404885">
      <w:pPr>
        <w:pStyle w:val="Heading2"/>
        <w:numPr>
          <w:ilvl w:val="4"/>
          <w:numId w:val="21"/>
        </w:numPr>
      </w:pPr>
      <w:r w:rsidRPr="00406A18">
        <w:t>if your Premises has an MDF, your side of the user network interface on the MDF; or</w:t>
      </w:r>
    </w:p>
    <w:p w14:paraId="2B6E1BB2" w14:textId="3773B8AB" w:rsidR="004A442D" w:rsidRPr="00DD269E" w:rsidRDefault="00D02525" w:rsidP="00404885">
      <w:pPr>
        <w:pStyle w:val="Heading2"/>
        <w:numPr>
          <w:ilvl w:val="4"/>
          <w:numId w:val="21"/>
        </w:numPr>
      </w:pPr>
      <w:r w:rsidRPr="00406A18">
        <w:t xml:space="preserve">the first phone point on the line after building entry or your side of the user network interface on </w:t>
      </w:r>
    </w:p>
    <w:p w14:paraId="3A295488" w14:textId="319B6238" w:rsidR="004A442D" w:rsidRPr="00DD269E" w:rsidRDefault="004A442D" w:rsidP="00B859C1">
      <w:pPr>
        <w:pStyle w:val="Heading2"/>
        <w:numPr>
          <w:ilvl w:val="2"/>
          <w:numId w:val="21"/>
        </w:numPr>
      </w:pPr>
      <w:r w:rsidRPr="00DD269E">
        <w:rPr>
          <w:b/>
        </w:rPr>
        <w:t>Network Service</w:t>
      </w:r>
      <w:r w:rsidRPr="00DD269E">
        <w:t xml:space="preserve"> means a network service compatible with Telstra Fibre</w:t>
      </w:r>
      <w:r w:rsidR="00D02525">
        <w:t xml:space="preserve"> or nbn Access</w:t>
      </w:r>
      <w:r w:rsidRPr="00DD269E">
        <w:t>, current compatible services are Telstra Internet Direct (TID) Adapt or Business IP (BIP) Adapt</w:t>
      </w:r>
      <w:r w:rsidR="00EF3106">
        <w:t>.</w:t>
      </w:r>
    </w:p>
    <w:p w14:paraId="5E9CA937" w14:textId="77777777" w:rsidR="004A442D" w:rsidRPr="00DD269E" w:rsidRDefault="004A442D" w:rsidP="00B859C1">
      <w:pPr>
        <w:pStyle w:val="Heading2"/>
        <w:numPr>
          <w:ilvl w:val="2"/>
          <w:numId w:val="21"/>
        </w:numPr>
      </w:pPr>
      <w:r w:rsidRPr="00DD269E">
        <w:rPr>
          <w:b/>
        </w:rPr>
        <w:t>NTU</w:t>
      </w:r>
      <w:r w:rsidRPr="00DD269E">
        <w:t xml:space="preserve"> means Network Termination Unit and is a Telstra network device.</w:t>
      </w:r>
    </w:p>
    <w:p w14:paraId="04502213" w14:textId="397288B8" w:rsidR="00122B19" w:rsidRDefault="00122B19" w:rsidP="00B859C1">
      <w:pPr>
        <w:pStyle w:val="Heading2"/>
        <w:numPr>
          <w:ilvl w:val="2"/>
          <w:numId w:val="21"/>
        </w:numPr>
        <w:rPr>
          <w:b/>
          <w:bCs w:val="0"/>
        </w:rPr>
      </w:pPr>
      <w:r>
        <w:rPr>
          <w:b/>
        </w:rPr>
        <w:t xml:space="preserve">Permitted Activities </w:t>
      </w:r>
      <w:r>
        <w:t xml:space="preserve">has the </w:t>
      </w:r>
      <w:r w:rsidRPr="00AC7C4B">
        <w:rPr>
          <w:b/>
        </w:rPr>
        <w:t>meaning</w:t>
      </w:r>
      <w:r>
        <w:t xml:space="preserve"> set out in clause </w:t>
      </w:r>
      <w:r>
        <w:fldChar w:fldCharType="begin"/>
      </w:r>
      <w:r>
        <w:instrText xml:space="preserve"> REF _Ref64884856 \w \h </w:instrText>
      </w:r>
      <w:r w:rsidR="00B859C1">
        <w:instrText xml:space="preserve"> \* MERGEFORMAT </w:instrText>
      </w:r>
      <w:r>
        <w:fldChar w:fldCharType="separate"/>
      </w:r>
      <w:r w:rsidR="001D28DD">
        <w:t>12.8</w:t>
      </w:r>
      <w:r>
        <w:fldChar w:fldCharType="end"/>
      </w:r>
      <w:r>
        <w:t>.</w:t>
      </w:r>
    </w:p>
    <w:p w14:paraId="1137F418" w14:textId="77777777" w:rsidR="00122B19" w:rsidRDefault="00122B19" w:rsidP="00B859C1">
      <w:pPr>
        <w:pStyle w:val="Heading2"/>
        <w:numPr>
          <w:ilvl w:val="2"/>
          <w:numId w:val="21"/>
        </w:numPr>
      </w:pPr>
      <w:r w:rsidRPr="0000509C">
        <w:rPr>
          <w:b/>
        </w:rPr>
        <w:t>Personnel</w:t>
      </w:r>
      <w:r>
        <w:t xml:space="preserve"> </w:t>
      </w:r>
      <w:r w:rsidRPr="00AC7C4B">
        <w:rPr>
          <w:b/>
        </w:rPr>
        <w:t>means</w:t>
      </w:r>
      <w:r>
        <w:t>:</w:t>
      </w:r>
    </w:p>
    <w:p w14:paraId="2A9BF13F" w14:textId="77777777" w:rsidR="00122B19" w:rsidRDefault="00122B19" w:rsidP="002D02B0">
      <w:pPr>
        <w:pStyle w:val="Heading2"/>
        <w:numPr>
          <w:ilvl w:val="3"/>
          <w:numId w:val="21"/>
        </w:numPr>
      </w:pPr>
      <w:r>
        <w:t xml:space="preserve">in relation to a party, that party’s officers, employees and agents and that party’s subcontractors and consultants and their officers, employees and agents; and. </w:t>
      </w:r>
    </w:p>
    <w:p w14:paraId="3B148B95" w14:textId="3B82BE07" w:rsidR="004A442D" w:rsidRPr="00DD269E" w:rsidRDefault="00122B19" w:rsidP="002D02B0">
      <w:pPr>
        <w:pStyle w:val="Heading2"/>
        <w:numPr>
          <w:ilvl w:val="3"/>
          <w:numId w:val="21"/>
        </w:numPr>
      </w:pPr>
      <w:r>
        <w:t>if the party is Telstra, includes nbn co (to the extent applicable).</w:t>
      </w:r>
      <w:r w:rsidR="004A442D" w:rsidRPr="00DD269E">
        <w:rPr>
          <w:b/>
        </w:rPr>
        <w:t>Point of presence</w:t>
      </w:r>
      <w:r w:rsidR="004A442D" w:rsidRPr="00DD269E">
        <w:t xml:space="preserve"> or </w:t>
      </w:r>
      <w:r w:rsidR="004A442D" w:rsidRPr="00DD269E">
        <w:rPr>
          <w:b/>
        </w:rPr>
        <w:t>POP</w:t>
      </w:r>
      <w:r w:rsidR="004A442D" w:rsidRPr="00DD269E">
        <w:t xml:space="preserve"> means the place where an Access Service connects to our Internet access network.</w:t>
      </w:r>
    </w:p>
    <w:p w14:paraId="0647240F" w14:textId="77777777" w:rsidR="00E20978" w:rsidRDefault="00E20978" w:rsidP="00B859C1">
      <w:pPr>
        <w:pStyle w:val="Heading2"/>
        <w:numPr>
          <w:ilvl w:val="2"/>
          <w:numId w:val="5"/>
        </w:numPr>
      </w:pPr>
      <w:r w:rsidRPr="007C5A05">
        <w:rPr>
          <w:b/>
        </w:rPr>
        <w:t>Point of presence</w:t>
      </w:r>
      <w:r w:rsidRPr="006F6C2A">
        <w:t xml:space="preserve"> or </w:t>
      </w:r>
      <w:r w:rsidRPr="007C5A05">
        <w:rPr>
          <w:b/>
        </w:rPr>
        <w:t>POP</w:t>
      </w:r>
      <w:r w:rsidRPr="006F6C2A">
        <w:t xml:space="preserve"> means the place where a</w:t>
      </w:r>
      <w:r>
        <w:t>n</w:t>
      </w:r>
      <w:r w:rsidRPr="006F6C2A">
        <w:t xml:space="preserve"> Access Service connects to our Internet access network.</w:t>
      </w:r>
    </w:p>
    <w:p w14:paraId="5F7AA77B" w14:textId="46EB472E" w:rsidR="009C1192" w:rsidRDefault="004A442D" w:rsidP="00B859C1">
      <w:pPr>
        <w:pStyle w:val="Heading2"/>
        <w:numPr>
          <w:ilvl w:val="2"/>
          <w:numId w:val="21"/>
        </w:numPr>
      </w:pPr>
      <w:r w:rsidRPr="00DD269E">
        <w:rPr>
          <w:b/>
        </w:rPr>
        <w:t>Premises</w:t>
      </w:r>
      <w:r w:rsidRPr="00DD269E">
        <w:t xml:space="preserve"> means</w:t>
      </w:r>
      <w:r w:rsidR="009C1192">
        <w:t>:</w:t>
      </w:r>
    </w:p>
    <w:p w14:paraId="2751E7F0" w14:textId="77777777" w:rsidR="009C1192" w:rsidRDefault="004A442D" w:rsidP="002D02B0">
      <w:pPr>
        <w:pStyle w:val="Heading2"/>
        <w:numPr>
          <w:ilvl w:val="3"/>
          <w:numId w:val="21"/>
        </w:numPr>
      </w:pPr>
      <w:r w:rsidRPr="00DD269E">
        <w:t>any land, building, structure, vehicle or vessel which is owned, leased or occupied by you, containing a facility or supplied equipment or any other part of the Service, or to which the Service is supplied</w:t>
      </w:r>
      <w:r w:rsidR="009C1192">
        <w:t>; or</w:t>
      </w:r>
    </w:p>
    <w:p w14:paraId="1E3B9C7C" w14:textId="481DBDE2" w:rsidR="004A442D" w:rsidRPr="00DD269E" w:rsidRDefault="009C1192" w:rsidP="002D02B0">
      <w:pPr>
        <w:pStyle w:val="Heading2"/>
        <w:numPr>
          <w:ilvl w:val="3"/>
          <w:numId w:val="21"/>
        </w:numPr>
      </w:pPr>
      <w:r>
        <w:t>when the term is used in relation to a nbn Smart Places Access Service, a Smart Location</w:t>
      </w:r>
      <w:r w:rsidR="004A442D" w:rsidRPr="00DD269E">
        <w:t>.</w:t>
      </w:r>
    </w:p>
    <w:p w14:paraId="6FEF1437" w14:textId="77777777" w:rsidR="004A442D" w:rsidRPr="00DD269E" w:rsidRDefault="004A442D" w:rsidP="00B859C1">
      <w:pPr>
        <w:pStyle w:val="Heading2"/>
        <w:numPr>
          <w:ilvl w:val="2"/>
          <w:numId w:val="21"/>
        </w:numPr>
      </w:pPr>
      <w:r w:rsidRPr="00DD269E">
        <w:rPr>
          <w:b/>
        </w:rPr>
        <w:t>Property Entry Point</w:t>
      </w:r>
      <w:r w:rsidRPr="00DD269E">
        <w:t xml:space="preserve"> means the point where the cable or optic fibre enters your property.</w:t>
      </w:r>
    </w:p>
    <w:p w14:paraId="09D6BA5A" w14:textId="189521DF" w:rsidR="0053547D" w:rsidRDefault="0053547D" w:rsidP="00B859C1">
      <w:pPr>
        <w:pStyle w:val="Heading2"/>
        <w:numPr>
          <w:ilvl w:val="2"/>
          <w:numId w:val="21"/>
        </w:numPr>
      </w:pPr>
      <w:r w:rsidRPr="00952D76">
        <w:rPr>
          <w:b/>
        </w:rPr>
        <w:t>Remediation</w:t>
      </w:r>
      <w:r>
        <w:t xml:space="preserve"> has the </w:t>
      </w:r>
      <w:r w:rsidRPr="0053547D">
        <w:rPr>
          <w:b/>
        </w:rPr>
        <w:t>meaning</w:t>
      </w:r>
      <w:r>
        <w:t xml:space="preserve"> set out in clause </w:t>
      </w:r>
      <w:r>
        <w:fldChar w:fldCharType="begin"/>
      </w:r>
      <w:r>
        <w:instrText xml:space="preserve"> REF _Ref58507875 \w \h </w:instrText>
      </w:r>
      <w:r w:rsidR="00B859C1">
        <w:instrText xml:space="preserve"> \* MERGEFORMAT </w:instrText>
      </w:r>
      <w:r>
        <w:fldChar w:fldCharType="separate"/>
      </w:r>
      <w:r w:rsidR="001D28DD">
        <w:t>11.4(c)</w:t>
      </w:r>
      <w:r>
        <w:fldChar w:fldCharType="end"/>
      </w:r>
      <w:r>
        <w:t>.</w:t>
      </w:r>
    </w:p>
    <w:p w14:paraId="0AD1E1E1" w14:textId="77777777" w:rsidR="0053547D" w:rsidRPr="0053547D" w:rsidRDefault="0053547D" w:rsidP="00B859C1">
      <w:pPr>
        <w:pStyle w:val="Heading2"/>
        <w:numPr>
          <w:ilvl w:val="2"/>
          <w:numId w:val="21"/>
        </w:numPr>
      </w:pPr>
      <w:r w:rsidRPr="0053547D">
        <w:rPr>
          <w:b/>
        </w:rPr>
        <w:t>Repair Profile</w:t>
      </w:r>
      <w:r>
        <w:t xml:space="preserve"> means a status in which nbn co may place your service in order to preserve the integrity of the nbn network and your </w:t>
      </w:r>
      <w:r w:rsidRPr="0053547D">
        <w:rPr>
          <w:b/>
        </w:rPr>
        <w:t>service</w:t>
      </w:r>
      <w:r>
        <w:t xml:space="preserve"> may not perform as expected until nbn co have undertaken rectification activities.</w:t>
      </w:r>
    </w:p>
    <w:p w14:paraId="41E773A6" w14:textId="7F1CB17C" w:rsidR="004A442D" w:rsidRPr="0053547D" w:rsidRDefault="004A442D" w:rsidP="00B859C1">
      <w:pPr>
        <w:pStyle w:val="Heading2"/>
        <w:numPr>
          <w:ilvl w:val="2"/>
          <w:numId w:val="21"/>
        </w:numPr>
      </w:pPr>
      <w:r w:rsidRPr="0053547D">
        <w:rPr>
          <w:b/>
        </w:rPr>
        <w:t xml:space="preserve">Response </w:t>
      </w:r>
      <w:r w:rsidRPr="0053547D">
        <w:t xml:space="preserve">means the period commencing when a valid service fault report is received by us and ending when we tell you that work has </w:t>
      </w:r>
      <w:r w:rsidRPr="00E15BCC">
        <w:rPr>
          <w:b/>
        </w:rPr>
        <w:t>commenced</w:t>
      </w:r>
      <w:r w:rsidRPr="0053547D">
        <w:t xml:space="preserve"> to identify the cause of the fault.</w:t>
      </w:r>
    </w:p>
    <w:p w14:paraId="674C6FE8" w14:textId="77777777" w:rsidR="004A442D" w:rsidRPr="00DD269E" w:rsidRDefault="004A442D" w:rsidP="00B859C1">
      <w:pPr>
        <w:pStyle w:val="Heading2"/>
        <w:numPr>
          <w:ilvl w:val="2"/>
          <w:numId w:val="21"/>
        </w:numPr>
      </w:pPr>
      <w:r w:rsidRPr="00DD269E">
        <w:rPr>
          <w:b/>
        </w:rPr>
        <w:t xml:space="preserve">Restore </w:t>
      </w:r>
      <w:r w:rsidRPr="00DD269E">
        <w:t>means the period commencing when a valid service fault report is received by us and we have entered all the required information from you in our systems and a fault number is generated and ending on the first to occur of:</w:t>
      </w:r>
    </w:p>
    <w:p w14:paraId="7A6E17DB" w14:textId="77777777" w:rsidR="004A442D" w:rsidRPr="00DD269E" w:rsidRDefault="004A442D" w:rsidP="008C46A5">
      <w:pPr>
        <w:pStyle w:val="Heading2"/>
        <w:numPr>
          <w:ilvl w:val="3"/>
          <w:numId w:val="21"/>
        </w:numPr>
      </w:pPr>
      <w:r w:rsidRPr="00DD269E">
        <w:t>the service is returned to full working order; or</w:t>
      </w:r>
    </w:p>
    <w:p w14:paraId="6C962112" w14:textId="77777777" w:rsidR="004A442D" w:rsidRPr="00DD269E" w:rsidRDefault="004A442D" w:rsidP="008C46A5">
      <w:pPr>
        <w:pStyle w:val="Heading2"/>
        <w:numPr>
          <w:ilvl w:val="3"/>
          <w:numId w:val="21"/>
        </w:numPr>
      </w:pPr>
      <w:r w:rsidRPr="00DD269E">
        <w:t>a temporary repair is performed which allows the service to be used.</w:t>
      </w:r>
    </w:p>
    <w:p w14:paraId="567F9AC3" w14:textId="77777777" w:rsidR="004A442D" w:rsidRPr="00DD269E" w:rsidRDefault="004A442D" w:rsidP="008C46A5">
      <w:pPr>
        <w:pStyle w:val="Heading2"/>
        <w:ind w:left="1134"/>
      </w:pPr>
      <w:r w:rsidRPr="00DD269E">
        <w:t>We exclude any hours during that period, which are outside the coverage period.</w:t>
      </w:r>
    </w:p>
    <w:p w14:paraId="786101FA" w14:textId="56CE4DC5" w:rsidR="004A442D" w:rsidRPr="00DD269E" w:rsidRDefault="004A442D" w:rsidP="00B859C1">
      <w:pPr>
        <w:pStyle w:val="Heading2"/>
        <w:numPr>
          <w:ilvl w:val="2"/>
          <w:numId w:val="21"/>
        </w:numPr>
      </w:pPr>
      <w:r w:rsidRPr="00DD269E">
        <w:rPr>
          <w:b/>
        </w:rPr>
        <w:lastRenderedPageBreak/>
        <w:t xml:space="preserve">Site </w:t>
      </w:r>
      <w:r w:rsidRPr="00DD269E">
        <w:t>means the premises to which a site service is provided</w:t>
      </w:r>
      <w:r w:rsidR="001E4137" w:rsidRPr="001E4137">
        <w:t xml:space="preserve"> </w:t>
      </w:r>
      <w:r w:rsidR="001E4137">
        <w:t>or where the equipment is located</w:t>
      </w:r>
      <w:r w:rsidRPr="00DD269E">
        <w:t>.</w:t>
      </w:r>
    </w:p>
    <w:p w14:paraId="10D274AE" w14:textId="77777777" w:rsidR="00066B90" w:rsidRDefault="00066B90" w:rsidP="00B859C1">
      <w:pPr>
        <w:pStyle w:val="Heading2"/>
        <w:numPr>
          <w:ilvl w:val="2"/>
          <w:numId w:val="21"/>
        </w:numPr>
        <w:rPr>
          <w:bCs w:val="0"/>
        </w:rPr>
      </w:pPr>
      <w:r>
        <w:rPr>
          <w:b/>
        </w:rPr>
        <w:t xml:space="preserve">Smart Location </w:t>
      </w:r>
      <w:r w:rsidRPr="00066B90">
        <w:rPr>
          <w:b/>
        </w:rPr>
        <w:t>means</w:t>
      </w:r>
      <w:r>
        <w:t>:</w:t>
      </w:r>
    </w:p>
    <w:p w14:paraId="74D2F121" w14:textId="77777777" w:rsidR="00066B90" w:rsidRPr="00CF1B45" w:rsidRDefault="00066B90" w:rsidP="008C46A5">
      <w:pPr>
        <w:pStyle w:val="Heading2"/>
        <w:numPr>
          <w:ilvl w:val="3"/>
          <w:numId w:val="21"/>
        </w:numPr>
      </w:pPr>
      <w:r>
        <w:t>a non-</w:t>
      </w:r>
      <w:r w:rsidRPr="00CF1B45">
        <w:t>premises Site; or</w:t>
      </w:r>
    </w:p>
    <w:p w14:paraId="5B79687C" w14:textId="77777777" w:rsidR="00066B90" w:rsidRDefault="00066B90" w:rsidP="008C46A5">
      <w:pPr>
        <w:pStyle w:val="Heading2"/>
        <w:numPr>
          <w:ilvl w:val="3"/>
          <w:numId w:val="21"/>
        </w:numPr>
        <w:rPr>
          <w:bCs w:val="0"/>
        </w:rPr>
      </w:pPr>
      <w:r w:rsidRPr="00CF1B45">
        <w:t>an outdoor</w:t>
      </w:r>
      <w:r>
        <w:t xml:space="preserve"> service location within the boundary of a Premises,</w:t>
      </w:r>
    </w:p>
    <w:p w14:paraId="0DD072D8" w14:textId="5BAA53A8" w:rsidR="00066B90" w:rsidRPr="00066B90" w:rsidRDefault="00066B90" w:rsidP="008C46A5">
      <w:pPr>
        <w:pStyle w:val="Heading2"/>
        <w:ind w:left="1134"/>
      </w:pPr>
      <w:r>
        <w:t>which nbn co has determined is only serviceable via its nbn Smart Places product.</w:t>
      </w:r>
    </w:p>
    <w:p w14:paraId="507AEE7E" w14:textId="77777777" w:rsidR="00440835" w:rsidRPr="007D0771" w:rsidRDefault="00440835" w:rsidP="00B859C1">
      <w:pPr>
        <w:pStyle w:val="Heading2"/>
        <w:numPr>
          <w:ilvl w:val="2"/>
          <w:numId w:val="21"/>
        </w:numPr>
      </w:pPr>
      <w:r w:rsidRPr="007D0771">
        <w:rPr>
          <w:b/>
        </w:rPr>
        <w:t>software</w:t>
      </w:r>
      <w:r w:rsidRPr="007D0771">
        <w:t xml:space="preserve"> is the computer programmes relating to the operation of the equipment (including firmware and application software supplied by us).</w:t>
      </w:r>
    </w:p>
    <w:p w14:paraId="338794FF" w14:textId="2CD8A76C" w:rsidR="00090433" w:rsidRPr="00090433" w:rsidRDefault="00090433" w:rsidP="00B859C1">
      <w:pPr>
        <w:pStyle w:val="Heading2"/>
        <w:numPr>
          <w:ilvl w:val="2"/>
          <w:numId w:val="21"/>
        </w:numPr>
        <w:rPr>
          <w:rFonts w:cstheme="minorHAnsi"/>
          <w:sz w:val="20"/>
          <w:szCs w:val="20"/>
        </w:rPr>
      </w:pPr>
      <w:r w:rsidRPr="00090433">
        <w:rPr>
          <w:rFonts w:cstheme="minorHAnsi"/>
          <w:b/>
          <w:sz w:val="20"/>
          <w:szCs w:val="20"/>
        </w:rPr>
        <w:t>Support Zone</w:t>
      </w:r>
      <w:r w:rsidRPr="00090433">
        <w:rPr>
          <w:rFonts w:cstheme="minorHAnsi"/>
          <w:sz w:val="20"/>
          <w:szCs w:val="20"/>
        </w:rPr>
        <w:t xml:space="preserve"> has the meaning given in clause </w:t>
      </w:r>
      <w:r w:rsidRPr="00090433">
        <w:rPr>
          <w:rFonts w:cstheme="minorHAnsi"/>
          <w:sz w:val="20"/>
          <w:szCs w:val="20"/>
        </w:rPr>
        <w:fldChar w:fldCharType="begin"/>
      </w:r>
      <w:r w:rsidRPr="00090433">
        <w:rPr>
          <w:rFonts w:cstheme="minorHAnsi"/>
          <w:sz w:val="20"/>
          <w:szCs w:val="20"/>
        </w:rPr>
        <w:instrText xml:space="preserve"> REF _Ref94516361 \r \h  \* MERGEFORMAT </w:instrText>
      </w:r>
      <w:r w:rsidRPr="00090433">
        <w:rPr>
          <w:rFonts w:cstheme="minorHAnsi"/>
          <w:sz w:val="20"/>
          <w:szCs w:val="20"/>
        </w:rPr>
      </w:r>
      <w:r w:rsidRPr="00090433">
        <w:rPr>
          <w:rFonts w:cstheme="minorHAnsi"/>
          <w:sz w:val="20"/>
          <w:szCs w:val="20"/>
        </w:rPr>
        <w:fldChar w:fldCharType="separate"/>
      </w:r>
      <w:r w:rsidR="001D28DD">
        <w:rPr>
          <w:rFonts w:cstheme="minorHAnsi"/>
          <w:sz w:val="20"/>
          <w:szCs w:val="20"/>
        </w:rPr>
        <w:t>24.6</w:t>
      </w:r>
      <w:r w:rsidRPr="00090433">
        <w:rPr>
          <w:rFonts w:cstheme="minorHAnsi"/>
          <w:sz w:val="20"/>
          <w:szCs w:val="20"/>
        </w:rPr>
        <w:fldChar w:fldCharType="end"/>
      </w:r>
      <w:r w:rsidRPr="00090433">
        <w:rPr>
          <w:rFonts w:cstheme="minorHAnsi"/>
          <w:sz w:val="20"/>
          <w:szCs w:val="20"/>
        </w:rPr>
        <w:t>.</w:t>
      </w:r>
    </w:p>
    <w:p w14:paraId="3C95DD8A" w14:textId="0E9BB228" w:rsidR="004A442D" w:rsidRPr="00DD269E" w:rsidRDefault="004A442D" w:rsidP="00B859C1">
      <w:pPr>
        <w:pStyle w:val="Heading2"/>
        <w:numPr>
          <w:ilvl w:val="2"/>
          <w:numId w:val="21"/>
        </w:numPr>
      </w:pPr>
      <w:r w:rsidRPr="00DD269E">
        <w:rPr>
          <w:b/>
        </w:rPr>
        <w:t xml:space="preserve">Telstra Fibre Build </w:t>
      </w:r>
      <w:r w:rsidRPr="00DD269E">
        <w:t xml:space="preserve">has the meaning given in clause </w:t>
      </w:r>
      <w:r w:rsidR="001F1442">
        <w:fldChar w:fldCharType="begin"/>
      </w:r>
      <w:r w:rsidR="001F1442">
        <w:instrText xml:space="preserve"> REF _Ref243041789 \r \h </w:instrText>
      </w:r>
      <w:r w:rsidR="001F1442">
        <w:fldChar w:fldCharType="separate"/>
      </w:r>
      <w:r w:rsidR="001F1442">
        <w:t>3.4</w:t>
      </w:r>
      <w:r w:rsidR="001F1442">
        <w:fldChar w:fldCharType="end"/>
      </w:r>
    </w:p>
    <w:p w14:paraId="5C60CB93" w14:textId="060E65E7" w:rsidR="004A442D" w:rsidRPr="00DD269E" w:rsidRDefault="004A442D" w:rsidP="00B859C1">
      <w:pPr>
        <w:pStyle w:val="Heading2"/>
        <w:numPr>
          <w:ilvl w:val="2"/>
          <w:numId w:val="21"/>
        </w:numPr>
      </w:pPr>
      <w:r w:rsidRPr="00DD269E">
        <w:rPr>
          <w:b/>
        </w:rPr>
        <w:t xml:space="preserve">Telstra Fibre Build Cancellation Charge </w:t>
      </w:r>
      <w:r w:rsidRPr="00DD269E">
        <w:t xml:space="preserve">has the meaning given in clause </w:t>
      </w:r>
      <w:r w:rsidR="00C354CD">
        <w:fldChar w:fldCharType="begin"/>
      </w:r>
      <w:r w:rsidR="00C354CD">
        <w:instrText xml:space="preserve"> REF _Ref243041807 \r \h </w:instrText>
      </w:r>
      <w:r w:rsidR="00C354CD">
        <w:fldChar w:fldCharType="separate"/>
      </w:r>
      <w:r w:rsidR="00C354CD">
        <w:t>3.6</w:t>
      </w:r>
      <w:r w:rsidR="00C354CD">
        <w:fldChar w:fldCharType="end"/>
      </w:r>
    </w:p>
    <w:p w14:paraId="5B80FCDB" w14:textId="77777777" w:rsidR="00CF1B45" w:rsidRPr="00952D76" w:rsidRDefault="00CF1B45" w:rsidP="00B859C1">
      <w:pPr>
        <w:pStyle w:val="Heading2"/>
        <w:numPr>
          <w:ilvl w:val="2"/>
          <w:numId w:val="21"/>
        </w:numPr>
        <w:rPr>
          <w:b/>
          <w:bCs w:val="0"/>
        </w:rPr>
      </w:pPr>
      <w:r w:rsidRPr="00952D76">
        <w:rPr>
          <w:b/>
        </w:rPr>
        <w:t>Telstra NTU</w:t>
      </w:r>
      <w:r>
        <w:rPr>
          <w:b/>
        </w:rPr>
        <w:t xml:space="preserve"> </w:t>
      </w:r>
      <w:r w:rsidRPr="00952D76">
        <w:t>means</w:t>
      </w:r>
      <w:r>
        <w:t xml:space="preserve"> </w:t>
      </w:r>
      <w:r w:rsidRPr="00406A18">
        <w:t>a Telstra-owned network termination unit which connects to the nbn network and provides an ethernet interface at the user end</w:t>
      </w:r>
      <w:r>
        <w:t>.</w:t>
      </w:r>
    </w:p>
    <w:p w14:paraId="232F3F12" w14:textId="77777777" w:rsidR="00E20978" w:rsidRPr="00100508" w:rsidRDefault="00E20978" w:rsidP="00B859C1">
      <w:pPr>
        <w:pStyle w:val="Heading2"/>
        <w:numPr>
          <w:ilvl w:val="2"/>
          <w:numId w:val="21"/>
        </w:numPr>
      </w:pPr>
      <w:r>
        <w:rPr>
          <w:b/>
        </w:rPr>
        <w:t xml:space="preserve">TID Adapt </w:t>
      </w:r>
      <w:r w:rsidRPr="00100508">
        <w:t>means TID Lite Adapt and TID Premium Adapt</w:t>
      </w:r>
      <w:r>
        <w:t>.</w:t>
      </w:r>
    </w:p>
    <w:p w14:paraId="669358E6" w14:textId="08BC2B42" w:rsidR="00E20978" w:rsidRDefault="00E20978" w:rsidP="00B859C1">
      <w:pPr>
        <w:pStyle w:val="Heading2"/>
        <w:numPr>
          <w:ilvl w:val="2"/>
          <w:numId w:val="21"/>
        </w:numPr>
      </w:pPr>
      <w:r w:rsidRPr="00100508">
        <w:rPr>
          <w:b/>
        </w:rPr>
        <w:t>TID Lite Adapt</w:t>
      </w:r>
      <w:r>
        <w:t xml:space="preserve"> means </w:t>
      </w:r>
      <w:r w:rsidRPr="0098676E">
        <w:t>Telstra Internet Direct</w:t>
      </w:r>
      <w:r>
        <w:t xml:space="preserve"> Lite Adapt, as described in clause </w:t>
      </w:r>
      <w:r>
        <w:fldChar w:fldCharType="begin"/>
      </w:r>
      <w:r>
        <w:instrText xml:space="preserve"> REF _Ref49931419 \r \h </w:instrText>
      </w:r>
      <w:r w:rsidR="00B859C1">
        <w:instrText xml:space="preserve"> \* MERGEFORMAT </w:instrText>
      </w:r>
      <w:r>
        <w:fldChar w:fldCharType="separate"/>
      </w:r>
      <w:r w:rsidR="001D28DD">
        <w:t>14.1(b)</w:t>
      </w:r>
      <w:r>
        <w:fldChar w:fldCharType="end"/>
      </w:r>
      <w:r>
        <w:t>.</w:t>
      </w:r>
    </w:p>
    <w:p w14:paraId="3DC654B5" w14:textId="28931951" w:rsidR="00E20978" w:rsidRDefault="00E20978" w:rsidP="00B859C1">
      <w:pPr>
        <w:pStyle w:val="Heading2"/>
        <w:numPr>
          <w:ilvl w:val="2"/>
          <w:numId w:val="21"/>
        </w:numPr>
      </w:pPr>
      <w:r w:rsidRPr="00100508">
        <w:rPr>
          <w:b/>
        </w:rPr>
        <w:t>TID Premium Adapt</w:t>
      </w:r>
      <w:r>
        <w:t xml:space="preserve"> means </w:t>
      </w:r>
      <w:r w:rsidRPr="0098676E">
        <w:t>Telstra Internet Direct</w:t>
      </w:r>
      <w:r>
        <w:t xml:space="preserve"> Premium Adapt, as described in clause </w:t>
      </w:r>
      <w:r>
        <w:fldChar w:fldCharType="begin"/>
      </w:r>
      <w:r>
        <w:instrText xml:space="preserve"> REF _Ref49931425 \r \h </w:instrText>
      </w:r>
      <w:r w:rsidR="00B859C1">
        <w:instrText xml:space="preserve"> \* MERGEFORMAT </w:instrText>
      </w:r>
      <w:r>
        <w:fldChar w:fldCharType="separate"/>
      </w:r>
      <w:r w:rsidR="001D28DD">
        <w:t>14.1(a)</w:t>
      </w:r>
      <w:r>
        <w:fldChar w:fldCharType="end"/>
      </w:r>
      <w:r>
        <w:t>.</w:t>
      </w:r>
    </w:p>
    <w:p w14:paraId="71179CB9" w14:textId="77777777" w:rsidR="00CF1B45" w:rsidRDefault="00CF1B45" w:rsidP="00B859C1">
      <w:pPr>
        <w:pStyle w:val="Heading2"/>
        <w:numPr>
          <w:ilvl w:val="2"/>
          <w:numId w:val="21"/>
        </w:numPr>
      </w:pPr>
      <w:r w:rsidRPr="003248C3">
        <w:rPr>
          <w:b/>
        </w:rPr>
        <w:t xml:space="preserve">Traffic Class </w:t>
      </w:r>
      <w:r w:rsidRPr="00952D76">
        <w:t>refers to nbn product options offered by nbn (for example: Traffic Class 4 and Traffic Class 2).</w:t>
      </w:r>
    </w:p>
    <w:p w14:paraId="71F0DA68" w14:textId="77777777" w:rsidR="00440835" w:rsidRPr="007D0771" w:rsidRDefault="00440835" w:rsidP="00B859C1">
      <w:pPr>
        <w:pStyle w:val="Heading2"/>
        <w:numPr>
          <w:ilvl w:val="2"/>
          <w:numId w:val="21"/>
        </w:numPr>
      </w:pPr>
      <w:r w:rsidRPr="007D0771">
        <w:rPr>
          <w:b/>
        </w:rPr>
        <w:t>trouble ticket</w:t>
      </w:r>
      <w:r w:rsidRPr="007D0771">
        <w:t xml:space="preserve"> is issued by our service desk in response to a fault and:</w:t>
      </w:r>
    </w:p>
    <w:p w14:paraId="3FF7C7FC" w14:textId="77777777" w:rsidR="00440835" w:rsidRPr="007D0771" w:rsidRDefault="00440835" w:rsidP="00F373C8">
      <w:pPr>
        <w:pStyle w:val="Heading2"/>
        <w:numPr>
          <w:ilvl w:val="3"/>
          <w:numId w:val="21"/>
        </w:numPr>
      </w:pPr>
      <w:r w:rsidRPr="007D0771">
        <w:t>states the time a fault is reported to the service desk;</w:t>
      </w:r>
    </w:p>
    <w:p w14:paraId="1FBFE04C" w14:textId="77777777" w:rsidR="00440835" w:rsidRPr="007D0771" w:rsidRDefault="00440835" w:rsidP="00F373C8">
      <w:pPr>
        <w:pStyle w:val="Heading2"/>
        <w:numPr>
          <w:ilvl w:val="3"/>
          <w:numId w:val="21"/>
        </w:numPr>
      </w:pPr>
      <w:r w:rsidRPr="007D0771">
        <w:t>states the nature and location of the fault, where you or we identify this information;</w:t>
      </w:r>
    </w:p>
    <w:p w14:paraId="1F0C7D9B" w14:textId="77777777" w:rsidR="00440835" w:rsidRPr="007D0771" w:rsidRDefault="00440835" w:rsidP="00F373C8">
      <w:pPr>
        <w:pStyle w:val="Heading2"/>
        <w:numPr>
          <w:ilvl w:val="3"/>
          <w:numId w:val="21"/>
        </w:numPr>
      </w:pPr>
      <w:r w:rsidRPr="007D0771">
        <w:t>tracks our activity in restoring your service</w:t>
      </w:r>
      <w:r>
        <w:t>;</w:t>
      </w:r>
    </w:p>
    <w:p w14:paraId="3D3B6D6A" w14:textId="77777777" w:rsidR="00440835" w:rsidRPr="007D0771" w:rsidRDefault="00440835" w:rsidP="00F373C8">
      <w:pPr>
        <w:pStyle w:val="Heading2"/>
        <w:numPr>
          <w:ilvl w:val="3"/>
          <w:numId w:val="21"/>
        </w:numPr>
      </w:pPr>
      <w:r w:rsidRPr="007D0771">
        <w:t>states who contacted the service desk; and</w:t>
      </w:r>
    </w:p>
    <w:p w14:paraId="2BE147A3" w14:textId="77777777" w:rsidR="00440835" w:rsidRPr="007D0771" w:rsidRDefault="00440835" w:rsidP="00F373C8">
      <w:pPr>
        <w:pStyle w:val="Heading2"/>
        <w:numPr>
          <w:ilvl w:val="3"/>
          <w:numId w:val="21"/>
        </w:numPr>
      </w:pPr>
      <w:r w:rsidRPr="007D0771">
        <w:t>has an identifying sequence number.</w:t>
      </w:r>
    </w:p>
    <w:p w14:paraId="086EBB72" w14:textId="77777777" w:rsidR="004A442D" w:rsidRDefault="004A442D" w:rsidP="00B859C1">
      <w:pPr>
        <w:pStyle w:val="Heading2"/>
        <w:numPr>
          <w:ilvl w:val="2"/>
          <w:numId w:val="21"/>
        </w:numPr>
      </w:pPr>
      <w:r w:rsidRPr="00DD269E">
        <w:rPr>
          <w:b/>
        </w:rPr>
        <w:t>Urban</w:t>
      </w:r>
      <w:r w:rsidRPr="00DD269E">
        <w:t xml:space="preserve"> area means an area with a population of at least 10,000.</w:t>
      </w:r>
    </w:p>
    <w:p w14:paraId="24DD19D8" w14:textId="51352C44" w:rsidR="00CF1B45" w:rsidRPr="00DD269E" w:rsidRDefault="00CF1B45" w:rsidP="00B859C1">
      <w:pPr>
        <w:pStyle w:val="Heading2"/>
        <w:numPr>
          <w:ilvl w:val="2"/>
          <w:numId w:val="21"/>
        </w:numPr>
      </w:pPr>
      <w:r w:rsidRPr="003248C3">
        <w:rPr>
          <w:b/>
        </w:rPr>
        <w:t xml:space="preserve">VDSL2 </w:t>
      </w:r>
      <w:r w:rsidRPr="00952D76">
        <w:t>means very-high-bit-rate digital subscriber line version 2 and is the technology used by nbn co in areas where they have deployed FTTB and FTTN.</w:t>
      </w:r>
    </w:p>
    <w:sectPr w:rsidR="00CF1B45" w:rsidRPr="00DD269E" w:rsidSect="00E363D7">
      <w:pgSz w:w="11906" w:h="16838"/>
      <w:pgMar w:top="993" w:right="566" w:bottom="992" w:left="964" w:header="426" w:footer="28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6199F" w14:textId="77777777" w:rsidR="00F0676A" w:rsidRDefault="00F0676A" w:rsidP="00602169">
      <w:pPr>
        <w:spacing w:after="0"/>
      </w:pPr>
      <w:r>
        <w:separator/>
      </w:r>
    </w:p>
  </w:endnote>
  <w:endnote w:type="continuationSeparator" w:id="0">
    <w:p w14:paraId="35AE2095" w14:textId="77777777" w:rsidR="00F0676A" w:rsidRDefault="00F0676A" w:rsidP="00602169">
      <w:pPr>
        <w:spacing w:after="0"/>
      </w:pPr>
      <w:r>
        <w:continuationSeparator/>
      </w:r>
    </w:p>
  </w:endnote>
  <w:endnote w:type="continuationNotice" w:id="1">
    <w:p w14:paraId="418BA573" w14:textId="77777777" w:rsidR="00F0676A" w:rsidRDefault="00F0676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
    <w:altName w:val="MS Mincho"/>
    <w:panose1 w:val="00000000000000000000"/>
    <w:charset w:val="80"/>
    <w:family w:val="auto"/>
    <w:notTrueType/>
    <w:pitch w:val="variable"/>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Harmony Text">
    <w:altName w:val="Calibri"/>
    <w:charset w:val="00"/>
    <w:family w:val="swiss"/>
    <w:pitch w:val="variable"/>
    <w:sig w:usb0="80000027"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FCC29" w14:textId="4645C8A4" w:rsidR="00A0646F" w:rsidRDefault="0073108F">
    <w:pPr>
      <w:pStyle w:val="Footer"/>
    </w:pPr>
    <w:r>
      <w:rPr>
        <w:noProof/>
      </w:rPr>
      <mc:AlternateContent>
        <mc:Choice Requires="wps">
          <w:drawing>
            <wp:anchor distT="0" distB="0" distL="0" distR="0" simplePos="0" relativeHeight="251657216" behindDoc="0" locked="0" layoutInCell="1" allowOverlap="1" wp14:anchorId="7E2F07C7" wp14:editId="746CA535">
              <wp:simplePos x="635" y="635"/>
              <wp:positionH relativeFrom="page">
                <wp:align>center</wp:align>
              </wp:positionH>
              <wp:positionV relativeFrom="page">
                <wp:align>bottom</wp:align>
              </wp:positionV>
              <wp:extent cx="443865" cy="443865"/>
              <wp:effectExtent l="0" t="0" r="11430" b="0"/>
              <wp:wrapNone/>
              <wp:docPr id="1110183796" name="Text Box 1110183796">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8C439DC" w14:textId="4AEC9AC4" w:rsidR="0073108F" w:rsidRPr="0073108F" w:rsidRDefault="0073108F" w:rsidP="0073108F">
                          <w:pPr>
                            <w:spacing w:after="0"/>
                            <w:rPr>
                              <w:rFonts w:ascii="Calibri" w:eastAsia="Calibri" w:hAnsi="Calibri" w:cs="Calibri"/>
                              <w:noProof/>
                              <w:color w:val="000000"/>
                              <w:sz w:val="20"/>
                              <w:szCs w:val="20"/>
                            </w:rPr>
                          </w:pPr>
                          <w:r w:rsidRPr="0073108F">
                            <w:rPr>
                              <w:rFonts w:ascii="Calibri" w:eastAsia="Calibri" w:hAnsi="Calibri" w:cs="Calibri"/>
                              <w:noProof/>
                              <w:color w:val="000000"/>
                              <w:sz w:val="20"/>
                              <w:szCs w:val="20"/>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2F07C7" id="_x0000_t202" coordsize="21600,21600" o:spt="202" path="m,l,21600r21600,l21600,xe">
              <v:stroke joinstyle="miter"/>
              <v:path gradientshapeok="t" o:connecttype="rect"/>
            </v:shapetype>
            <v:shape id="Text Box 1110183796" o:spid="_x0000_s1026" type="#_x0000_t202" alt="&quot;&quot;" style="position:absolute;left:0;text-align:left;margin-left:0;margin-top:0;width:34.95pt;height:34.95pt;z-index:251657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68C439DC" w14:textId="4AEC9AC4" w:rsidR="0073108F" w:rsidRPr="0073108F" w:rsidRDefault="0073108F" w:rsidP="0073108F">
                    <w:pPr>
                      <w:spacing w:after="0"/>
                      <w:rPr>
                        <w:rFonts w:ascii="Calibri" w:eastAsia="Calibri" w:hAnsi="Calibri" w:cs="Calibri"/>
                        <w:noProof/>
                        <w:color w:val="000000"/>
                        <w:sz w:val="20"/>
                        <w:szCs w:val="20"/>
                      </w:rPr>
                    </w:pPr>
                    <w:r w:rsidRPr="0073108F">
                      <w:rPr>
                        <w:rFonts w:ascii="Calibri" w:eastAsia="Calibri" w:hAnsi="Calibri" w:cs="Calibri"/>
                        <w:noProof/>
                        <w:color w:val="000000"/>
                        <w:sz w:val="20"/>
                        <w:szCs w:val="20"/>
                      </w:rPr>
                      <w:t>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D7494" w14:textId="1859D0FD" w:rsidR="001711FE" w:rsidRDefault="001711FE" w:rsidP="001711FE">
    <w:pPr>
      <w:pStyle w:val="Footer"/>
      <w:rPr>
        <w:color w:val="000000" w:themeColor="text1"/>
        <w:sz w:val="18"/>
        <w:szCs w:val="18"/>
      </w:rPr>
    </w:pPr>
    <w:r w:rsidRPr="004344DB">
      <w:rPr>
        <w:color w:val="000000" w:themeColor="text1"/>
        <w:sz w:val="18"/>
        <w:szCs w:val="18"/>
      </w:rPr>
      <w:t xml:space="preserve">These </w:t>
    </w:r>
    <w:r>
      <w:rPr>
        <w:color w:val="000000" w:themeColor="text1"/>
        <w:sz w:val="18"/>
        <w:szCs w:val="18"/>
      </w:rPr>
      <w:t>Service Terms</w:t>
    </w:r>
    <w:r w:rsidRPr="004344DB">
      <w:rPr>
        <w:color w:val="000000" w:themeColor="text1"/>
        <w:sz w:val="18"/>
        <w:szCs w:val="18"/>
      </w:rPr>
      <w:t xml:space="preserve"> were </w:t>
    </w:r>
    <w:r w:rsidR="000F78DB">
      <w:rPr>
        <w:color w:val="000000" w:themeColor="text1"/>
        <w:sz w:val="18"/>
        <w:szCs w:val="18"/>
      </w:rPr>
      <w:t>published</w:t>
    </w:r>
    <w:r w:rsidRPr="004344DB">
      <w:rPr>
        <w:color w:val="000000" w:themeColor="text1"/>
        <w:sz w:val="18"/>
        <w:szCs w:val="18"/>
      </w:rPr>
      <w:t xml:space="preserve"> on </w:t>
    </w:r>
    <w:r>
      <w:rPr>
        <w:color w:val="000000" w:themeColor="text1"/>
        <w:sz w:val="18"/>
        <w:szCs w:val="18"/>
      </w:rPr>
      <w:t>29 October 2026</w:t>
    </w:r>
  </w:p>
  <w:sdt>
    <w:sdtPr>
      <w:rPr>
        <w:color w:val="auto"/>
      </w:rPr>
      <w:id w:val="426617992"/>
      <w:docPartObj>
        <w:docPartGallery w:val="Page Numbers (Bottom of Page)"/>
        <w:docPartUnique/>
      </w:docPartObj>
    </w:sdtPr>
    <w:sdtEndPr>
      <w:rPr>
        <w:noProof/>
      </w:rPr>
    </w:sdtEndPr>
    <w:sdtContent>
      <w:p w14:paraId="384B847B" w14:textId="1DAAC0E5" w:rsidR="0033335C" w:rsidRPr="001711FE" w:rsidRDefault="0033335C">
        <w:pPr>
          <w:pStyle w:val="Footer"/>
          <w:jc w:val="right"/>
          <w:rPr>
            <w:color w:val="auto"/>
          </w:rPr>
        </w:pPr>
        <w:r w:rsidRPr="001711FE">
          <w:rPr>
            <w:color w:val="auto"/>
          </w:rPr>
          <w:fldChar w:fldCharType="begin"/>
        </w:r>
        <w:r w:rsidRPr="001711FE">
          <w:rPr>
            <w:color w:val="auto"/>
          </w:rPr>
          <w:instrText xml:space="preserve"> PAGE   \* MERGEFORMAT </w:instrText>
        </w:r>
        <w:r w:rsidRPr="001711FE">
          <w:rPr>
            <w:color w:val="auto"/>
          </w:rPr>
          <w:fldChar w:fldCharType="separate"/>
        </w:r>
        <w:r w:rsidRPr="001711FE">
          <w:rPr>
            <w:noProof/>
            <w:color w:val="auto"/>
          </w:rPr>
          <w:t>2</w:t>
        </w:r>
        <w:r w:rsidRPr="001711FE">
          <w:rPr>
            <w:noProof/>
            <w:color w:val="auto"/>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F1C5C" w14:textId="0237D34D" w:rsidR="001711FE" w:rsidRDefault="001711FE" w:rsidP="001711FE">
    <w:pPr>
      <w:pStyle w:val="Footer"/>
      <w:rPr>
        <w:color w:val="000000" w:themeColor="text1"/>
        <w:sz w:val="18"/>
        <w:szCs w:val="18"/>
      </w:rPr>
    </w:pPr>
    <w:r w:rsidRPr="004344DB">
      <w:rPr>
        <w:color w:val="000000" w:themeColor="text1"/>
        <w:sz w:val="18"/>
        <w:szCs w:val="18"/>
      </w:rPr>
      <w:t xml:space="preserve">These </w:t>
    </w:r>
    <w:r>
      <w:rPr>
        <w:color w:val="000000" w:themeColor="text1"/>
        <w:sz w:val="18"/>
        <w:szCs w:val="18"/>
      </w:rPr>
      <w:t>Service Terms</w:t>
    </w:r>
    <w:r w:rsidRPr="004344DB">
      <w:rPr>
        <w:color w:val="000000" w:themeColor="text1"/>
        <w:sz w:val="18"/>
        <w:szCs w:val="18"/>
      </w:rPr>
      <w:t xml:space="preserve"> were </w:t>
    </w:r>
    <w:r w:rsidR="000F78DB">
      <w:rPr>
        <w:color w:val="000000" w:themeColor="text1"/>
        <w:sz w:val="18"/>
        <w:szCs w:val="18"/>
      </w:rPr>
      <w:t>published</w:t>
    </w:r>
    <w:r w:rsidRPr="004344DB">
      <w:rPr>
        <w:color w:val="000000" w:themeColor="text1"/>
        <w:sz w:val="18"/>
        <w:szCs w:val="18"/>
      </w:rPr>
      <w:t xml:space="preserve"> on </w:t>
    </w:r>
    <w:r>
      <w:rPr>
        <w:color w:val="000000" w:themeColor="text1"/>
        <w:sz w:val="18"/>
        <w:szCs w:val="18"/>
      </w:rPr>
      <w:t>29 October 2026</w:t>
    </w:r>
  </w:p>
  <w:sdt>
    <w:sdtPr>
      <w:rPr>
        <w:color w:val="auto"/>
      </w:rPr>
      <w:id w:val="1074943961"/>
      <w:docPartObj>
        <w:docPartGallery w:val="Page Numbers (Bottom of Page)"/>
        <w:docPartUnique/>
      </w:docPartObj>
    </w:sdtPr>
    <w:sdtEndPr>
      <w:rPr>
        <w:noProof/>
      </w:rPr>
    </w:sdtEndPr>
    <w:sdtContent>
      <w:p w14:paraId="669F0065" w14:textId="76E73C84" w:rsidR="0033335C" w:rsidRPr="00482092" w:rsidRDefault="0033335C">
        <w:pPr>
          <w:pStyle w:val="Footer"/>
          <w:jc w:val="right"/>
          <w:rPr>
            <w:color w:val="auto"/>
          </w:rPr>
        </w:pPr>
        <w:r w:rsidRPr="001711FE">
          <w:rPr>
            <w:color w:val="auto"/>
          </w:rPr>
          <w:fldChar w:fldCharType="begin"/>
        </w:r>
        <w:r w:rsidRPr="001711FE">
          <w:rPr>
            <w:color w:val="auto"/>
          </w:rPr>
          <w:instrText xml:space="preserve"> PAGE   \* MERGEFORMAT </w:instrText>
        </w:r>
        <w:r w:rsidRPr="001711FE">
          <w:rPr>
            <w:color w:val="auto"/>
          </w:rPr>
          <w:fldChar w:fldCharType="separate"/>
        </w:r>
        <w:r w:rsidRPr="001711FE">
          <w:rPr>
            <w:noProof/>
            <w:color w:val="auto"/>
          </w:rPr>
          <w:t>2</w:t>
        </w:r>
        <w:r w:rsidRPr="001711FE">
          <w:rPr>
            <w:noProof/>
            <w:color w:val="auto"/>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48F67" w14:textId="77777777" w:rsidR="00F0676A" w:rsidRDefault="00F0676A" w:rsidP="00602169">
      <w:pPr>
        <w:spacing w:after="0"/>
      </w:pPr>
      <w:r>
        <w:separator/>
      </w:r>
    </w:p>
  </w:footnote>
  <w:footnote w:type="continuationSeparator" w:id="0">
    <w:p w14:paraId="28255F65" w14:textId="77777777" w:rsidR="00F0676A" w:rsidRDefault="00F0676A" w:rsidP="00602169">
      <w:pPr>
        <w:spacing w:after="0"/>
      </w:pPr>
      <w:r>
        <w:continuationSeparator/>
      </w:r>
    </w:p>
  </w:footnote>
  <w:footnote w:type="continuationNotice" w:id="1">
    <w:p w14:paraId="176DEA41" w14:textId="77777777" w:rsidR="00F0676A" w:rsidRDefault="00F0676A">
      <w:pPr>
        <w:spacing w:after="0"/>
      </w:pPr>
    </w:p>
  </w:footnote>
  <w:footnote w:id="2">
    <w:p w14:paraId="3ED1ADE2" w14:textId="2BE55636" w:rsidR="00683051" w:rsidRPr="00683051" w:rsidRDefault="00683051">
      <w:pPr>
        <w:pStyle w:val="FootnoteText"/>
        <w:rPr>
          <w:lang w:val="en-US"/>
        </w:rPr>
      </w:pPr>
      <w:r w:rsidRPr="00B4794D">
        <w:rPr>
          <w:rStyle w:val="FootnoteReference"/>
          <w:color w:val="auto"/>
        </w:rPr>
        <w:footnoteRef/>
      </w:r>
      <w:r w:rsidRPr="00B4794D">
        <w:rPr>
          <w:color w:val="auto"/>
        </w:rPr>
        <w:t xml:space="preserve"> </w:t>
      </w:r>
      <w:r w:rsidR="00AC6447" w:rsidRPr="00B4794D">
        <w:rPr>
          <w:color w:val="auto"/>
          <w:lang w:val="en-AU"/>
        </w:rPr>
        <w:t>nbn, nbn co and other nbn logos and brands are trademarks of nbn co ltd and used under licence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9CA27" w14:textId="77777777" w:rsidR="00E618D3" w:rsidRDefault="00E6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76965" w14:textId="113756C3" w:rsidR="00A90697" w:rsidRPr="006B5DC3" w:rsidRDefault="00A90697" w:rsidP="00A90697">
    <w:pPr>
      <w:pStyle w:val="B2BDSubTitle"/>
      <w:rPr>
        <w:noProof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DD359" w14:textId="77777777" w:rsidR="00E618D3" w:rsidRDefault="00E6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FBACBCC"/>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CFE884A4"/>
    <w:lvl w:ilvl="0">
      <w:start w:val="1"/>
      <w:numFmt w:val="decimal"/>
      <w:pStyle w:val="ListNumber2"/>
      <w:lvlText w:val="%1."/>
      <w:lvlJc w:val="left"/>
      <w:pPr>
        <w:tabs>
          <w:tab w:val="num" w:pos="643"/>
        </w:tabs>
        <w:ind w:left="643" w:hanging="360"/>
      </w:pPr>
    </w:lvl>
  </w:abstractNum>
  <w:abstractNum w:abstractNumId="2" w15:restartNumberingAfterBreak="0">
    <w:nsid w:val="097E5A7B"/>
    <w:multiLevelType w:val="multilevel"/>
    <w:tmpl w:val="53CC4810"/>
    <w:lvl w:ilvl="0">
      <w:start w:val="1"/>
      <w:numFmt w:val="decimal"/>
      <w:lvlText w:val="%1"/>
      <w:lvlJc w:val="left"/>
      <w:pPr>
        <w:tabs>
          <w:tab w:val="num" w:pos="567"/>
        </w:tabs>
        <w:ind w:left="567" w:hanging="567"/>
      </w:pPr>
      <w:rPr>
        <w:rFonts w:ascii="Arial" w:hAnsi="Arial" w:cs="Times New Roman" w:hint="default"/>
        <w:b/>
        <w:bCs/>
        <w:i w:val="0"/>
        <w:iCs w:val="0"/>
        <w:caps w:val="0"/>
        <w:smallCaps w:val="0"/>
        <w:strike w:val="0"/>
        <w:dstrike w:val="0"/>
        <w:outline w:val="0"/>
        <w:shadow w:val="0"/>
        <w:emboss w:val="0"/>
        <w:imprint w:val="0"/>
        <w:vanish w:val="0"/>
        <w:color w:val="434244"/>
        <w:spacing w:val="0"/>
        <w:kern w:val="0"/>
        <w:position w:val="0"/>
        <w:sz w:val="24"/>
        <w:u w:val="none"/>
        <w:effect w:val="none"/>
        <w:vertAlign w:val="baseline"/>
        <w:em w:val="none"/>
        <w14:ligatures w14:val="none"/>
        <w14:numForm w14:val="default"/>
        <w14:numSpacing w14:val="default"/>
        <w14:stylisticSets/>
        <w14:cntxtAlts w14:val="0"/>
      </w:rPr>
    </w:lvl>
    <w:lvl w:ilvl="1">
      <w:start w:val="1"/>
      <w:numFmt w:val="decimal"/>
      <w:lvlText w:val="%1.%2"/>
      <w:lvlJc w:val="left"/>
      <w:pPr>
        <w:tabs>
          <w:tab w:val="num" w:pos="567"/>
        </w:tabs>
        <w:ind w:left="567" w:hanging="567"/>
      </w:pPr>
      <w:rPr>
        <w:rFonts w:ascii="Arial" w:hAnsi="Arial" w:cs="Times New Roman" w:hint="default"/>
        <w:b w:val="0"/>
        <w:i w:val="0"/>
        <w:color w:val="auto"/>
        <w:sz w:val="18"/>
      </w:rPr>
    </w:lvl>
    <w:lvl w:ilvl="2">
      <w:start w:val="1"/>
      <w:numFmt w:val="lowerLetter"/>
      <w:lvlText w:val="(%3)"/>
      <w:lvlJc w:val="left"/>
      <w:pPr>
        <w:tabs>
          <w:tab w:val="num" w:pos="567"/>
        </w:tabs>
        <w:ind w:left="1134" w:hanging="567"/>
      </w:pPr>
      <w:rPr>
        <w:rFonts w:ascii="Arial" w:hAnsi="Arial" w:cs="Times New Roman" w:hint="default"/>
        <w:b w:val="0"/>
        <w:bCs w:val="0"/>
        <w:i w:val="0"/>
        <w:iCs w:val="0"/>
        <w:caps w:val="0"/>
        <w:smallCaps w:val="0"/>
        <w:strike w:val="0"/>
        <w:dstrike w:val="0"/>
        <w:outline w:val="0"/>
        <w:shadow w:val="0"/>
        <w:emboss w:val="0"/>
        <w:imprint w:val="0"/>
        <w:vanish w:val="0"/>
        <w:color w:val="434244"/>
        <w:spacing w:val="0"/>
        <w:kern w:val="0"/>
        <w:position w:val="0"/>
        <w:sz w:val="18"/>
        <w:szCs w:val="18"/>
        <w:u w:val="none"/>
        <w:effect w:val="none"/>
        <w:vertAlign w:val="baseline"/>
        <w:em w:val="none"/>
        <w14:ligatures w14:val="none"/>
        <w14:numForm w14:val="default"/>
        <w14:numSpacing w14:val="default"/>
        <w14:stylisticSets/>
        <w14:cntxtAlts w14:val="0"/>
      </w:rPr>
    </w:lvl>
    <w:lvl w:ilvl="3">
      <w:start w:val="1"/>
      <w:numFmt w:val="lowerRoman"/>
      <w:lvlText w:val="(%4)"/>
      <w:lvlJc w:val="left"/>
      <w:pPr>
        <w:tabs>
          <w:tab w:val="num" w:pos="1701"/>
        </w:tabs>
        <w:ind w:left="1701" w:hanging="567"/>
      </w:pPr>
      <w:rPr>
        <w:rFonts w:ascii="Arial" w:hAnsi="Arial" w:cs="Times New Roman" w:hint="default"/>
        <w:b w:val="0"/>
        <w:bCs w:val="0"/>
        <w:i w:val="0"/>
        <w:iCs w:val="0"/>
        <w:caps w:val="0"/>
        <w:strike w:val="0"/>
        <w:dstrike w:val="0"/>
        <w:outline w:val="0"/>
        <w:shadow w:val="0"/>
        <w:emboss w:val="0"/>
        <w:imprint w:val="0"/>
        <w:vanish w:val="0"/>
        <w:color w:val="434244"/>
        <w:spacing w:val="0"/>
        <w:kern w:val="0"/>
        <w:position w:val="0"/>
        <w:sz w:val="18"/>
        <w:u w:val="none"/>
        <w:effect w:val="none"/>
        <w:vertAlign w:val="baseline"/>
        <w:em w:val="none"/>
        <w14:ligatures w14:val="none"/>
        <w14:numForm w14:val="default"/>
        <w14:numSpacing w14:val="default"/>
        <w14:stylisticSets/>
        <w14:cntxtAlts w14:val="0"/>
      </w:rPr>
    </w:lvl>
    <w:lvl w:ilvl="4">
      <w:start w:val="1"/>
      <w:numFmt w:val="lowerLetter"/>
      <w:lvlText w:val="(%5)"/>
      <w:lvlJc w:val="left"/>
      <w:pPr>
        <w:tabs>
          <w:tab w:val="num" w:pos="2125"/>
        </w:tabs>
        <w:ind w:left="2125" w:hanging="425"/>
      </w:pPr>
      <w:rPr>
        <w:rFonts w:hint="default"/>
      </w:rPr>
    </w:lvl>
    <w:lvl w:ilvl="5">
      <w:start w:val="1"/>
      <w:numFmt w:val="lowerRoman"/>
      <w:lvlText w:val="(%6)"/>
      <w:lvlJc w:val="lef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left"/>
      <w:pPr>
        <w:tabs>
          <w:tab w:val="num" w:pos="3825"/>
        </w:tabs>
        <w:ind w:left="3825" w:hanging="425"/>
      </w:pPr>
      <w:rPr>
        <w:rFonts w:hint="default"/>
      </w:rPr>
    </w:lvl>
  </w:abstractNum>
  <w:abstractNum w:abstractNumId="3" w15:restartNumberingAfterBreak="0">
    <w:nsid w:val="10331A48"/>
    <w:multiLevelType w:val="multilevel"/>
    <w:tmpl w:val="53CC4810"/>
    <w:lvl w:ilvl="0">
      <w:start w:val="1"/>
      <w:numFmt w:val="decimal"/>
      <w:lvlText w:val="%1"/>
      <w:lvlJc w:val="left"/>
      <w:pPr>
        <w:tabs>
          <w:tab w:val="num" w:pos="567"/>
        </w:tabs>
        <w:ind w:left="567" w:hanging="567"/>
      </w:pPr>
      <w:rPr>
        <w:rFonts w:ascii="Arial" w:hAnsi="Arial" w:cs="Times New Roman" w:hint="default"/>
        <w:b/>
        <w:bCs/>
        <w:i w:val="0"/>
        <w:iCs w:val="0"/>
        <w:caps w:val="0"/>
        <w:smallCaps w:val="0"/>
        <w:strike w:val="0"/>
        <w:dstrike w:val="0"/>
        <w:outline w:val="0"/>
        <w:shadow w:val="0"/>
        <w:emboss w:val="0"/>
        <w:imprint w:val="0"/>
        <w:vanish w:val="0"/>
        <w:color w:val="434244"/>
        <w:spacing w:val="0"/>
        <w:kern w:val="0"/>
        <w:position w:val="0"/>
        <w:sz w:val="24"/>
        <w:u w:val="none"/>
        <w:effect w:val="none"/>
        <w:vertAlign w:val="baseline"/>
        <w:em w:val="none"/>
        <w14:ligatures w14:val="none"/>
        <w14:numForm w14:val="default"/>
        <w14:numSpacing w14:val="default"/>
        <w14:stylisticSets/>
        <w14:cntxtAlts w14:val="0"/>
      </w:rPr>
    </w:lvl>
    <w:lvl w:ilvl="1">
      <w:start w:val="1"/>
      <w:numFmt w:val="decimal"/>
      <w:lvlText w:val="%1.%2"/>
      <w:lvlJc w:val="left"/>
      <w:pPr>
        <w:tabs>
          <w:tab w:val="num" w:pos="567"/>
        </w:tabs>
        <w:ind w:left="567" w:hanging="567"/>
      </w:pPr>
      <w:rPr>
        <w:rFonts w:ascii="Arial" w:hAnsi="Arial" w:cs="Times New Roman" w:hint="default"/>
        <w:b w:val="0"/>
        <w:i w:val="0"/>
        <w:color w:val="auto"/>
        <w:sz w:val="18"/>
      </w:rPr>
    </w:lvl>
    <w:lvl w:ilvl="2">
      <w:start w:val="1"/>
      <w:numFmt w:val="lowerLetter"/>
      <w:lvlText w:val="(%3)"/>
      <w:lvlJc w:val="left"/>
      <w:pPr>
        <w:tabs>
          <w:tab w:val="num" w:pos="567"/>
        </w:tabs>
        <w:ind w:left="1134" w:hanging="567"/>
      </w:pPr>
      <w:rPr>
        <w:rFonts w:ascii="Arial" w:hAnsi="Arial" w:cs="Times New Roman" w:hint="default"/>
        <w:b w:val="0"/>
        <w:bCs w:val="0"/>
        <w:i w:val="0"/>
        <w:iCs w:val="0"/>
        <w:caps w:val="0"/>
        <w:smallCaps w:val="0"/>
        <w:strike w:val="0"/>
        <w:dstrike w:val="0"/>
        <w:outline w:val="0"/>
        <w:shadow w:val="0"/>
        <w:emboss w:val="0"/>
        <w:imprint w:val="0"/>
        <w:vanish w:val="0"/>
        <w:color w:val="434244"/>
        <w:spacing w:val="0"/>
        <w:kern w:val="0"/>
        <w:position w:val="0"/>
        <w:sz w:val="18"/>
        <w:szCs w:val="18"/>
        <w:u w:val="none"/>
        <w:effect w:val="none"/>
        <w:vertAlign w:val="baseline"/>
        <w:em w:val="none"/>
        <w14:ligatures w14:val="none"/>
        <w14:numForm w14:val="default"/>
        <w14:numSpacing w14:val="default"/>
        <w14:stylisticSets/>
        <w14:cntxtAlts w14:val="0"/>
      </w:rPr>
    </w:lvl>
    <w:lvl w:ilvl="3">
      <w:start w:val="1"/>
      <w:numFmt w:val="lowerRoman"/>
      <w:lvlText w:val="(%4)"/>
      <w:lvlJc w:val="left"/>
      <w:pPr>
        <w:tabs>
          <w:tab w:val="num" w:pos="1701"/>
        </w:tabs>
        <w:ind w:left="1701" w:hanging="567"/>
      </w:pPr>
      <w:rPr>
        <w:rFonts w:ascii="Arial" w:hAnsi="Arial" w:cs="Times New Roman" w:hint="default"/>
        <w:b w:val="0"/>
        <w:bCs w:val="0"/>
        <w:i w:val="0"/>
        <w:iCs w:val="0"/>
        <w:caps w:val="0"/>
        <w:strike w:val="0"/>
        <w:dstrike w:val="0"/>
        <w:outline w:val="0"/>
        <w:shadow w:val="0"/>
        <w:emboss w:val="0"/>
        <w:imprint w:val="0"/>
        <w:vanish w:val="0"/>
        <w:color w:val="434244"/>
        <w:spacing w:val="0"/>
        <w:kern w:val="0"/>
        <w:position w:val="0"/>
        <w:sz w:val="18"/>
        <w:u w:val="none"/>
        <w:effect w:val="none"/>
        <w:vertAlign w:val="baseline"/>
        <w:em w:val="none"/>
        <w14:ligatures w14:val="none"/>
        <w14:numForm w14:val="default"/>
        <w14:numSpacing w14:val="default"/>
        <w14:stylisticSets/>
        <w14:cntxtAlts w14:val="0"/>
      </w:rPr>
    </w:lvl>
    <w:lvl w:ilvl="4">
      <w:start w:val="1"/>
      <w:numFmt w:val="lowerLetter"/>
      <w:lvlText w:val="(%5)"/>
      <w:lvlJc w:val="left"/>
      <w:pPr>
        <w:tabs>
          <w:tab w:val="num" w:pos="2125"/>
        </w:tabs>
        <w:ind w:left="2125" w:hanging="425"/>
      </w:pPr>
      <w:rPr>
        <w:rFonts w:hint="default"/>
      </w:rPr>
    </w:lvl>
    <w:lvl w:ilvl="5">
      <w:start w:val="1"/>
      <w:numFmt w:val="lowerRoman"/>
      <w:lvlText w:val="(%6)"/>
      <w:lvlJc w:val="lef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left"/>
      <w:pPr>
        <w:tabs>
          <w:tab w:val="num" w:pos="3825"/>
        </w:tabs>
        <w:ind w:left="3825" w:hanging="425"/>
      </w:pPr>
      <w:rPr>
        <w:rFonts w:hint="default"/>
      </w:rPr>
    </w:lvl>
  </w:abstractNum>
  <w:abstractNum w:abstractNumId="4" w15:restartNumberingAfterBreak="0">
    <w:nsid w:val="107B6185"/>
    <w:multiLevelType w:val="multilevel"/>
    <w:tmpl w:val="94B688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636957"/>
    <w:multiLevelType w:val="hybridMultilevel"/>
    <w:tmpl w:val="93E64732"/>
    <w:lvl w:ilvl="0" w:tplc="0C090001">
      <w:start w:val="1"/>
      <w:numFmt w:val="bullet"/>
      <w:lvlText w:val=""/>
      <w:lvlJc w:val="left"/>
      <w:pPr>
        <w:tabs>
          <w:tab w:val="num" w:pos="720"/>
        </w:tabs>
        <w:ind w:left="720" w:hanging="360"/>
      </w:pPr>
      <w:rPr>
        <w:rFonts w:ascii="Symbol" w:hAnsi="Symbol" w:hint="default"/>
      </w:rPr>
    </w:lvl>
    <w:lvl w:ilvl="1" w:tplc="A530A8C8">
      <w:start w:val="1"/>
      <w:numFmt w:val="bullet"/>
      <w:pStyle w:val="Bullet3"/>
      <w:lvlText w:val="–"/>
      <w:lvlJc w:val="left"/>
      <w:pPr>
        <w:tabs>
          <w:tab w:val="num" w:pos="851"/>
        </w:tabs>
        <w:ind w:left="851" w:hanging="284"/>
      </w:pPr>
      <w:rPr>
        <w:rFonts w:ascii="Verdana" w:hAnsi="Verdana" w:hint="default"/>
        <w:b w:val="0"/>
        <w:i w:val="0"/>
        <w:sz w:val="22"/>
      </w:rPr>
    </w:lvl>
    <w:lvl w:ilvl="2" w:tplc="0C090001">
      <w:start w:val="1"/>
      <w:numFmt w:val="bullet"/>
      <w:lvlText w:val=""/>
      <w:lvlJc w:val="left"/>
      <w:pPr>
        <w:tabs>
          <w:tab w:val="num" w:pos="2160"/>
        </w:tabs>
        <w:ind w:left="2160" w:hanging="360"/>
      </w:pPr>
      <w:rPr>
        <w:rFonts w:ascii="Symbol" w:hAnsi="Symbol"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2A76D5"/>
    <w:multiLevelType w:val="multilevel"/>
    <w:tmpl w:val="223CA568"/>
    <w:lvl w:ilvl="0">
      <w:start w:val="1"/>
      <w:numFmt w:val="decimal"/>
      <w:pStyle w:val="ContractTermL1"/>
      <w:lvlText w:val="%1."/>
      <w:lvlJc w:val="left"/>
      <w:pPr>
        <w:ind w:left="360" w:hanging="360"/>
      </w:pPr>
    </w:lvl>
    <w:lvl w:ilvl="1">
      <w:start w:val="1"/>
      <w:numFmt w:val="decimal"/>
      <w:pStyle w:val="ContractTermL2"/>
      <w:lvlText w:val="%1.%2."/>
      <w:lvlJc w:val="left"/>
      <w:pPr>
        <w:ind w:left="792" w:hanging="432"/>
      </w:pPr>
    </w:lvl>
    <w:lvl w:ilvl="2">
      <w:start w:val="1"/>
      <w:numFmt w:val="lowerLetter"/>
      <w:pStyle w:val="ContractTermL3"/>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AA1550F"/>
    <w:multiLevelType w:val="hybridMultilevel"/>
    <w:tmpl w:val="D32CF342"/>
    <w:lvl w:ilvl="0" w:tplc="1E9EEABE">
      <w:start w:val="1"/>
      <w:numFmt w:val="decimal"/>
      <w:pStyle w:val="HeadingL1"/>
      <w:lvlText w:val="%1."/>
      <w:lvlJc w:val="left"/>
      <w:pPr>
        <w:ind w:left="6031" w:hanging="360"/>
      </w:pPr>
    </w:lvl>
    <w:lvl w:ilvl="1" w:tplc="08090019">
      <w:start w:val="1"/>
      <w:numFmt w:val="lowerLetter"/>
      <w:lvlText w:val="%2."/>
      <w:lvlJc w:val="left"/>
      <w:pPr>
        <w:ind w:left="6751" w:hanging="360"/>
      </w:pPr>
    </w:lvl>
    <w:lvl w:ilvl="2" w:tplc="0809001B" w:tentative="1">
      <w:start w:val="1"/>
      <w:numFmt w:val="lowerRoman"/>
      <w:lvlText w:val="%3."/>
      <w:lvlJc w:val="right"/>
      <w:pPr>
        <w:ind w:left="7471" w:hanging="180"/>
      </w:pPr>
    </w:lvl>
    <w:lvl w:ilvl="3" w:tplc="0809000F" w:tentative="1">
      <w:start w:val="1"/>
      <w:numFmt w:val="decimal"/>
      <w:lvlText w:val="%4."/>
      <w:lvlJc w:val="left"/>
      <w:pPr>
        <w:ind w:left="8191" w:hanging="360"/>
      </w:pPr>
    </w:lvl>
    <w:lvl w:ilvl="4" w:tplc="08090019" w:tentative="1">
      <w:start w:val="1"/>
      <w:numFmt w:val="lowerLetter"/>
      <w:lvlText w:val="%5."/>
      <w:lvlJc w:val="left"/>
      <w:pPr>
        <w:ind w:left="8911" w:hanging="360"/>
      </w:pPr>
    </w:lvl>
    <w:lvl w:ilvl="5" w:tplc="0809001B" w:tentative="1">
      <w:start w:val="1"/>
      <w:numFmt w:val="lowerRoman"/>
      <w:lvlText w:val="%6."/>
      <w:lvlJc w:val="right"/>
      <w:pPr>
        <w:ind w:left="9631" w:hanging="180"/>
      </w:pPr>
    </w:lvl>
    <w:lvl w:ilvl="6" w:tplc="0809000F" w:tentative="1">
      <w:start w:val="1"/>
      <w:numFmt w:val="decimal"/>
      <w:lvlText w:val="%7."/>
      <w:lvlJc w:val="left"/>
      <w:pPr>
        <w:ind w:left="10351" w:hanging="360"/>
      </w:pPr>
    </w:lvl>
    <w:lvl w:ilvl="7" w:tplc="08090019" w:tentative="1">
      <w:start w:val="1"/>
      <w:numFmt w:val="lowerLetter"/>
      <w:lvlText w:val="%8."/>
      <w:lvlJc w:val="left"/>
      <w:pPr>
        <w:ind w:left="11071" w:hanging="360"/>
      </w:pPr>
    </w:lvl>
    <w:lvl w:ilvl="8" w:tplc="0809001B" w:tentative="1">
      <w:start w:val="1"/>
      <w:numFmt w:val="lowerRoman"/>
      <w:lvlText w:val="%9."/>
      <w:lvlJc w:val="right"/>
      <w:pPr>
        <w:ind w:left="11791" w:hanging="180"/>
      </w:pPr>
    </w:lvl>
  </w:abstractNum>
  <w:abstractNum w:abstractNumId="8" w15:restartNumberingAfterBreak="0">
    <w:nsid w:val="23CE5AA5"/>
    <w:multiLevelType w:val="singleLevel"/>
    <w:tmpl w:val="DC32EF24"/>
    <w:lvl w:ilvl="0">
      <w:start w:val="1"/>
      <w:numFmt w:val="decimal"/>
      <w:pStyle w:val="ListNumberTable"/>
      <w:lvlText w:val="%1"/>
      <w:lvlJc w:val="left"/>
      <w:pPr>
        <w:tabs>
          <w:tab w:val="num" w:pos="284"/>
        </w:tabs>
        <w:ind w:left="284" w:hanging="284"/>
      </w:pPr>
      <w:rPr>
        <w:rFonts w:ascii="Arial" w:eastAsia="Arial" w:hAnsi="Arial" w:cs="Arial"/>
        <w:b w:val="0"/>
        <w:i w:val="0"/>
        <w:sz w:val="16"/>
        <w:szCs w:val="16"/>
      </w:rPr>
    </w:lvl>
  </w:abstractNum>
  <w:abstractNum w:abstractNumId="9" w15:restartNumberingAfterBreak="0">
    <w:nsid w:val="28B42EA6"/>
    <w:multiLevelType w:val="hybridMultilevel"/>
    <w:tmpl w:val="EC0AE2C0"/>
    <w:lvl w:ilvl="0" w:tplc="88827BF4">
      <w:start w:val="1"/>
      <w:numFmt w:val="upperLetter"/>
      <w:pStyle w:val="Heading5"/>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ECA289C"/>
    <w:multiLevelType w:val="hybridMultilevel"/>
    <w:tmpl w:val="F740EC1E"/>
    <w:lvl w:ilvl="0" w:tplc="D944835A">
      <w:start w:val="1"/>
      <w:numFmt w:val="upperLetter"/>
      <w:pStyle w:val="Recital"/>
      <w:lvlText w:val="%1."/>
      <w:lvlJc w:val="left"/>
      <w:pPr>
        <w:tabs>
          <w:tab w:val="num" w:pos="737"/>
        </w:tabs>
        <w:ind w:left="737" w:hanging="737"/>
      </w:pPr>
      <w:rPr>
        <w:rFonts w:ascii="Times New Roman" w:hAnsi="Times New Roman" w:cs="Times New Roman" w:hint="default"/>
        <w:b w:val="0"/>
        <w:bCs w:val="0"/>
        <w:i w:val="0"/>
        <w:iCs w:val="0"/>
        <w:sz w:val="20"/>
        <w:szCs w:val="20"/>
      </w:rPr>
    </w:lvl>
    <w:lvl w:ilvl="1" w:tplc="04090019">
      <w:start w:val="1"/>
      <w:numFmt w:val="lowerLetter"/>
      <w:lvlText w:val="%2."/>
      <w:lvlJc w:val="left"/>
      <w:pPr>
        <w:tabs>
          <w:tab w:val="num" w:pos="703"/>
        </w:tabs>
        <w:ind w:left="703" w:hanging="360"/>
      </w:pPr>
    </w:lvl>
    <w:lvl w:ilvl="2" w:tplc="0409001B">
      <w:start w:val="1"/>
      <w:numFmt w:val="lowerRoman"/>
      <w:lvlText w:val="%3."/>
      <w:lvlJc w:val="right"/>
      <w:pPr>
        <w:tabs>
          <w:tab w:val="num" w:pos="1423"/>
        </w:tabs>
        <w:ind w:left="1423" w:hanging="180"/>
      </w:pPr>
    </w:lvl>
    <w:lvl w:ilvl="3" w:tplc="0409000F">
      <w:start w:val="1"/>
      <w:numFmt w:val="decimal"/>
      <w:lvlText w:val="%4."/>
      <w:lvlJc w:val="left"/>
      <w:pPr>
        <w:tabs>
          <w:tab w:val="num" w:pos="2143"/>
        </w:tabs>
        <w:ind w:left="2143" w:hanging="360"/>
      </w:pPr>
    </w:lvl>
    <w:lvl w:ilvl="4" w:tplc="04090019">
      <w:start w:val="1"/>
      <w:numFmt w:val="lowerLetter"/>
      <w:lvlText w:val="%5."/>
      <w:lvlJc w:val="left"/>
      <w:pPr>
        <w:tabs>
          <w:tab w:val="num" w:pos="2863"/>
        </w:tabs>
        <w:ind w:left="2863" w:hanging="360"/>
      </w:pPr>
    </w:lvl>
    <w:lvl w:ilvl="5" w:tplc="0409001B">
      <w:start w:val="1"/>
      <w:numFmt w:val="lowerRoman"/>
      <w:lvlText w:val="%6."/>
      <w:lvlJc w:val="right"/>
      <w:pPr>
        <w:tabs>
          <w:tab w:val="num" w:pos="3583"/>
        </w:tabs>
        <w:ind w:left="3583" w:hanging="180"/>
      </w:pPr>
    </w:lvl>
    <w:lvl w:ilvl="6" w:tplc="0409000F">
      <w:start w:val="1"/>
      <w:numFmt w:val="decimal"/>
      <w:lvlText w:val="%7."/>
      <w:lvlJc w:val="left"/>
      <w:pPr>
        <w:tabs>
          <w:tab w:val="num" w:pos="4303"/>
        </w:tabs>
        <w:ind w:left="4303" w:hanging="360"/>
      </w:pPr>
    </w:lvl>
    <w:lvl w:ilvl="7" w:tplc="04090019">
      <w:start w:val="1"/>
      <w:numFmt w:val="lowerLetter"/>
      <w:lvlText w:val="%8."/>
      <w:lvlJc w:val="left"/>
      <w:pPr>
        <w:tabs>
          <w:tab w:val="num" w:pos="5023"/>
        </w:tabs>
        <w:ind w:left="5023" w:hanging="360"/>
      </w:pPr>
    </w:lvl>
    <w:lvl w:ilvl="8" w:tplc="0409001B">
      <w:start w:val="1"/>
      <w:numFmt w:val="lowerRoman"/>
      <w:lvlText w:val="%9."/>
      <w:lvlJc w:val="right"/>
      <w:pPr>
        <w:tabs>
          <w:tab w:val="num" w:pos="5743"/>
        </w:tabs>
        <w:ind w:left="5743" w:hanging="180"/>
      </w:pPr>
    </w:lvl>
  </w:abstractNum>
  <w:abstractNum w:abstractNumId="11" w15:restartNumberingAfterBreak="0">
    <w:nsid w:val="2EFB07FE"/>
    <w:multiLevelType w:val="multilevel"/>
    <w:tmpl w:val="53CC4810"/>
    <w:lvl w:ilvl="0">
      <w:start w:val="1"/>
      <w:numFmt w:val="decimal"/>
      <w:lvlText w:val="%1"/>
      <w:lvlJc w:val="left"/>
      <w:pPr>
        <w:tabs>
          <w:tab w:val="num" w:pos="567"/>
        </w:tabs>
        <w:ind w:left="567" w:hanging="567"/>
      </w:pPr>
      <w:rPr>
        <w:rFonts w:ascii="Arial" w:hAnsi="Arial" w:cs="Times New Roman" w:hint="default"/>
        <w:b/>
        <w:bCs/>
        <w:i w:val="0"/>
        <w:iCs w:val="0"/>
        <w:caps w:val="0"/>
        <w:smallCaps w:val="0"/>
        <w:strike w:val="0"/>
        <w:dstrike w:val="0"/>
        <w:outline w:val="0"/>
        <w:shadow w:val="0"/>
        <w:emboss w:val="0"/>
        <w:imprint w:val="0"/>
        <w:vanish w:val="0"/>
        <w:color w:val="434244"/>
        <w:spacing w:val="0"/>
        <w:kern w:val="0"/>
        <w:position w:val="0"/>
        <w:sz w:val="24"/>
        <w:u w:val="none"/>
        <w:effect w:val="none"/>
        <w:vertAlign w:val="baseline"/>
        <w:em w:val="none"/>
        <w14:ligatures w14:val="none"/>
        <w14:numForm w14:val="default"/>
        <w14:numSpacing w14:val="default"/>
        <w14:stylisticSets/>
        <w14:cntxtAlts w14:val="0"/>
      </w:rPr>
    </w:lvl>
    <w:lvl w:ilvl="1">
      <w:start w:val="1"/>
      <w:numFmt w:val="decimal"/>
      <w:lvlText w:val="%1.%2"/>
      <w:lvlJc w:val="left"/>
      <w:pPr>
        <w:tabs>
          <w:tab w:val="num" w:pos="567"/>
        </w:tabs>
        <w:ind w:left="567" w:hanging="567"/>
      </w:pPr>
      <w:rPr>
        <w:rFonts w:ascii="Arial" w:hAnsi="Arial" w:cs="Times New Roman" w:hint="default"/>
        <w:b w:val="0"/>
        <w:i w:val="0"/>
        <w:color w:val="auto"/>
        <w:sz w:val="18"/>
      </w:rPr>
    </w:lvl>
    <w:lvl w:ilvl="2">
      <w:start w:val="1"/>
      <w:numFmt w:val="lowerLetter"/>
      <w:lvlText w:val="(%3)"/>
      <w:lvlJc w:val="left"/>
      <w:pPr>
        <w:tabs>
          <w:tab w:val="num" w:pos="567"/>
        </w:tabs>
        <w:ind w:left="1134" w:hanging="567"/>
      </w:pPr>
      <w:rPr>
        <w:rFonts w:ascii="Arial" w:hAnsi="Arial" w:cs="Times New Roman" w:hint="default"/>
        <w:b w:val="0"/>
        <w:bCs w:val="0"/>
        <w:i w:val="0"/>
        <w:iCs w:val="0"/>
        <w:caps w:val="0"/>
        <w:smallCaps w:val="0"/>
        <w:strike w:val="0"/>
        <w:dstrike w:val="0"/>
        <w:outline w:val="0"/>
        <w:shadow w:val="0"/>
        <w:emboss w:val="0"/>
        <w:imprint w:val="0"/>
        <w:vanish w:val="0"/>
        <w:color w:val="434244"/>
        <w:spacing w:val="0"/>
        <w:kern w:val="0"/>
        <w:position w:val="0"/>
        <w:sz w:val="18"/>
        <w:szCs w:val="18"/>
        <w:u w:val="none"/>
        <w:effect w:val="none"/>
        <w:vertAlign w:val="baseline"/>
        <w:em w:val="none"/>
        <w14:ligatures w14:val="none"/>
        <w14:numForm w14:val="default"/>
        <w14:numSpacing w14:val="default"/>
        <w14:stylisticSets/>
        <w14:cntxtAlts w14:val="0"/>
      </w:rPr>
    </w:lvl>
    <w:lvl w:ilvl="3">
      <w:start w:val="1"/>
      <w:numFmt w:val="lowerRoman"/>
      <w:lvlText w:val="(%4)"/>
      <w:lvlJc w:val="left"/>
      <w:pPr>
        <w:tabs>
          <w:tab w:val="num" w:pos="1701"/>
        </w:tabs>
        <w:ind w:left="1701" w:hanging="567"/>
      </w:pPr>
      <w:rPr>
        <w:rFonts w:ascii="Arial" w:hAnsi="Arial" w:cs="Times New Roman" w:hint="default"/>
        <w:b w:val="0"/>
        <w:bCs w:val="0"/>
        <w:i w:val="0"/>
        <w:iCs w:val="0"/>
        <w:caps w:val="0"/>
        <w:strike w:val="0"/>
        <w:dstrike w:val="0"/>
        <w:outline w:val="0"/>
        <w:shadow w:val="0"/>
        <w:emboss w:val="0"/>
        <w:imprint w:val="0"/>
        <w:vanish w:val="0"/>
        <w:color w:val="434244"/>
        <w:spacing w:val="0"/>
        <w:kern w:val="0"/>
        <w:position w:val="0"/>
        <w:sz w:val="18"/>
        <w:u w:val="none"/>
        <w:effect w:val="none"/>
        <w:vertAlign w:val="baseline"/>
        <w:em w:val="none"/>
        <w14:ligatures w14:val="none"/>
        <w14:numForm w14:val="default"/>
        <w14:numSpacing w14:val="default"/>
        <w14:stylisticSets/>
        <w14:cntxtAlts w14:val="0"/>
      </w:rPr>
    </w:lvl>
    <w:lvl w:ilvl="4">
      <w:start w:val="1"/>
      <w:numFmt w:val="lowerLetter"/>
      <w:lvlText w:val="(%5)"/>
      <w:lvlJc w:val="left"/>
      <w:pPr>
        <w:tabs>
          <w:tab w:val="num" w:pos="2125"/>
        </w:tabs>
        <w:ind w:left="2125" w:hanging="425"/>
      </w:pPr>
      <w:rPr>
        <w:rFonts w:hint="default"/>
      </w:rPr>
    </w:lvl>
    <w:lvl w:ilvl="5">
      <w:start w:val="1"/>
      <w:numFmt w:val="lowerRoman"/>
      <w:lvlText w:val="(%6)"/>
      <w:lvlJc w:val="lef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left"/>
      <w:pPr>
        <w:tabs>
          <w:tab w:val="num" w:pos="3825"/>
        </w:tabs>
        <w:ind w:left="3825" w:hanging="425"/>
      </w:pPr>
      <w:rPr>
        <w:rFonts w:hint="default"/>
      </w:rPr>
    </w:lvl>
  </w:abstractNum>
  <w:abstractNum w:abstractNumId="12" w15:restartNumberingAfterBreak="0">
    <w:nsid w:val="2FEE6C6C"/>
    <w:multiLevelType w:val="multilevel"/>
    <w:tmpl w:val="53CC4810"/>
    <w:lvl w:ilvl="0">
      <w:start w:val="1"/>
      <w:numFmt w:val="decimal"/>
      <w:lvlText w:val="%1"/>
      <w:lvlJc w:val="left"/>
      <w:pPr>
        <w:tabs>
          <w:tab w:val="num" w:pos="567"/>
        </w:tabs>
        <w:ind w:left="567" w:hanging="567"/>
      </w:pPr>
      <w:rPr>
        <w:rFonts w:ascii="Arial" w:hAnsi="Arial" w:cs="Times New Roman" w:hint="default"/>
        <w:b/>
        <w:bCs/>
        <w:i w:val="0"/>
        <w:iCs w:val="0"/>
        <w:caps w:val="0"/>
        <w:smallCaps w:val="0"/>
        <w:strike w:val="0"/>
        <w:dstrike w:val="0"/>
        <w:outline w:val="0"/>
        <w:shadow w:val="0"/>
        <w:emboss w:val="0"/>
        <w:imprint w:val="0"/>
        <w:vanish w:val="0"/>
        <w:color w:val="434244"/>
        <w:spacing w:val="0"/>
        <w:kern w:val="0"/>
        <w:position w:val="0"/>
        <w:sz w:val="24"/>
        <w:u w:val="none"/>
        <w:effect w:val="none"/>
        <w:vertAlign w:val="baseline"/>
        <w:em w:val="none"/>
        <w14:ligatures w14:val="none"/>
        <w14:numForm w14:val="default"/>
        <w14:numSpacing w14:val="default"/>
        <w14:stylisticSets/>
        <w14:cntxtAlts w14:val="0"/>
      </w:rPr>
    </w:lvl>
    <w:lvl w:ilvl="1">
      <w:start w:val="1"/>
      <w:numFmt w:val="decimal"/>
      <w:lvlText w:val="%1.%2"/>
      <w:lvlJc w:val="left"/>
      <w:pPr>
        <w:tabs>
          <w:tab w:val="num" w:pos="567"/>
        </w:tabs>
        <w:ind w:left="567" w:hanging="567"/>
      </w:pPr>
      <w:rPr>
        <w:rFonts w:ascii="Arial" w:hAnsi="Arial" w:cs="Times New Roman" w:hint="default"/>
        <w:b w:val="0"/>
        <w:i w:val="0"/>
        <w:color w:val="auto"/>
        <w:sz w:val="18"/>
      </w:rPr>
    </w:lvl>
    <w:lvl w:ilvl="2">
      <w:start w:val="1"/>
      <w:numFmt w:val="lowerLetter"/>
      <w:lvlText w:val="(%3)"/>
      <w:lvlJc w:val="left"/>
      <w:pPr>
        <w:tabs>
          <w:tab w:val="num" w:pos="567"/>
        </w:tabs>
        <w:ind w:left="1134" w:hanging="567"/>
      </w:pPr>
      <w:rPr>
        <w:rFonts w:ascii="Arial" w:hAnsi="Arial" w:cs="Times New Roman" w:hint="default"/>
        <w:b w:val="0"/>
        <w:bCs w:val="0"/>
        <w:i w:val="0"/>
        <w:iCs w:val="0"/>
        <w:caps w:val="0"/>
        <w:smallCaps w:val="0"/>
        <w:strike w:val="0"/>
        <w:dstrike w:val="0"/>
        <w:outline w:val="0"/>
        <w:shadow w:val="0"/>
        <w:emboss w:val="0"/>
        <w:imprint w:val="0"/>
        <w:vanish w:val="0"/>
        <w:color w:val="434244"/>
        <w:spacing w:val="0"/>
        <w:kern w:val="0"/>
        <w:position w:val="0"/>
        <w:sz w:val="18"/>
        <w:szCs w:val="18"/>
        <w:u w:val="none"/>
        <w:effect w:val="none"/>
        <w:vertAlign w:val="baseline"/>
        <w:em w:val="none"/>
        <w14:ligatures w14:val="none"/>
        <w14:numForm w14:val="default"/>
        <w14:numSpacing w14:val="default"/>
        <w14:stylisticSets/>
        <w14:cntxtAlts w14:val="0"/>
      </w:rPr>
    </w:lvl>
    <w:lvl w:ilvl="3">
      <w:start w:val="1"/>
      <w:numFmt w:val="lowerRoman"/>
      <w:lvlText w:val="(%4)"/>
      <w:lvlJc w:val="left"/>
      <w:pPr>
        <w:tabs>
          <w:tab w:val="num" w:pos="1701"/>
        </w:tabs>
        <w:ind w:left="1701" w:hanging="567"/>
      </w:pPr>
      <w:rPr>
        <w:rFonts w:ascii="Arial" w:hAnsi="Arial" w:cs="Times New Roman" w:hint="default"/>
        <w:b w:val="0"/>
        <w:bCs w:val="0"/>
        <w:i w:val="0"/>
        <w:iCs w:val="0"/>
        <w:caps w:val="0"/>
        <w:strike w:val="0"/>
        <w:dstrike w:val="0"/>
        <w:outline w:val="0"/>
        <w:shadow w:val="0"/>
        <w:emboss w:val="0"/>
        <w:imprint w:val="0"/>
        <w:vanish w:val="0"/>
        <w:color w:val="434244"/>
        <w:spacing w:val="0"/>
        <w:kern w:val="0"/>
        <w:position w:val="0"/>
        <w:sz w:val="18"/>
        <w:u w:val="none"/>
        <w:effect w:val="none"/>
        <w:vertAlign w:val="baseline"/>
        <w:em w:val="none"/>
        <w14:ligatures w14:val="none"/>
        <w14:numForm w14:val="default"/>
        <w14:numSpacing w14:val="default"/>
        <w14:stylisticSets/>
        <w14:cntxtAlts w14:val="0"/>
      </w:rPr>
    </w:lvl>
    <w:lvl w:ilvl="4">
      <w:start w:val="1"/>
      <w:numFmt w:val="lowerLetter"/>
      <w:lvlText w:val="(%5)"/>
      <w:lvlJc w:val="left"/>
      <w:pPr>
        <w:tabs>
          <w:tab w:val="num" w:pos="2125"/>
        </w:tabs>
        <w:ind w:left="2125" w:hanging="425"/>
      </w:pPr>
      <w:rPr>
        <w:rFonts w:hint="default"/>
      </w:rPr>
    </w:lvl>
    <w:lvl w:ilvl="5">
      <w:start w:val="1"/>
      <w:numFmt w:val="lowerRoman"/>
      <w:lvlText w:val="(%6)"/>
      <w:lvlJc w:val="lef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left"/>
      <w:pPr>
        <w:tabs>
          <w:tab w:val="num" w:pos="3825"/>
        </w:tabs>
        <w:ind w:left="3825" w:hanging="425"/>
      </w:pPr>
      <w:rPr>
        <w:rFonts w:hint="default"/>
      </w:rPr>
    </w:lvl>
  </w:abstractNum>
  <w:abstractNum w:abstractNumId="13" w15:restartNumberingAfterBreak="0">
    <w:nsid w:val="319306F4"/>
    <w:multiLevelType w:val="hybridMultilevel"/>
    <w:tmpl w:val="B82289A6"/>
    <w:lvl w:ilvl="0" w:tplc="E3B6572A">
      <w:start w:val="1"/>
      <w:numFmt w:val="bullet"/>
      <w:pStyle w:val="ListBullet"/>
      <w:lvlText w:val="•"/>
      <w:lvlJc w:val="left"/>
      <w:pPr>
        <w:tabs>
          <w:tab w:val="num" w:pos="360"/>
        </w:tabs>
        <w:ind w:left="360" w:hanging="360"/>
      </w:pPr>
      <w:rPr>
        <w:rFonts w:ascii="Arial"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38E56D4B"/>
    <w:multiLevelType w:val="multilevel"/>
    <w:tmpl w:val="69FEB3E8"/>
    <w:styleLink w:val="LAnumberedlist"/>
    <w:lvl w:ilvl="0">
      <w:start w:val="1"/>
      <w:numFmt w:val="decimal"/>
      <w:lvlText w:val="%1"/>
      <w:lvlJc w:val="left"/>
      <w:pPr>
        <w:tabs>
          <w:tab w:val="num" w:pos="567"/>
        </w:tabs>
        <w:ind w:left="567" w:hanging="567"/>
      </w:pPr>
      <w:rPr>
        <w:rFonts w:ascii="Arial" w:hAnsi="Arial" w:cs="Times New Roman" w:hint="default"/>
        <w:b/>
        <w:color w:val="434244"/>
        <w:sz w:val="24"/>
      </w:rPr>
    </w:lvl>
    <w:lvl w:ilvl="1">
      <w:start w:val="1"/>
      <w:numFmt w:val="decimal"/>
      <w:lvlText w:val="%1.%2"/>
      <w:lvlJc w:val="left"/>
      <w:pPr>
        <w:tabs>
          <w:tab w:val="num" w:pos="567"/>
        </w:tabs>
        <w:ind w:left="567" w:hanging="567"/>
      </w:pPr>
      <w:rPr>
        <w:rFonts w:ascii="Arial" w:hAnsi="Arial" w:cs="Times New Roman" w:hint="default"/>
        <w:b/>
        <w:i w:val="0"/>
        <w:color w:val="00AEEF"/>
        <w:sz w:val="20"/>
      </w:rPr>
    </w:lvl>
    <w:lvl w:ilvl="2">
      <w:start w:val="1"/>
      <w:numFmt w:val="lowerLetter"/>
      <w:lvlText w:val="(%3)"/>
      <w:lvlJc w:val="left"/>
      <w:pPr>
        <w:tabs>
          <w:tab w:val="num" w:pos="567"/>
        </w:tabs>
        <w:ind w:left="1134" w:hanging="567"/>
      </w:pPr>
      <w:rPr>
        <w:rFonts w:ascii="Arial" w:hAnsi="Arial" w:cs="Times New Roman" w:hint="default"/>
        <w:b w:val="0"/>
        <w:i w:val="0"/>
        <w:color w:val="434244"/>
        <w:sz w:val="20"/>
      </w:rPr>
    </w:lvl>
    <w:lvl w:ilvl="3">
      <w:start w:val="1"/>
      <w:numFmt w:val="lowerRoman"/>
      <w:lvlText w:val="(%4)"/>
      <w:lvlJc w:val="left"/>
      <w:pPr>
        <w:tabs>
          <w:tab w:val="num" w:pos="1701"/>
        </w:tabs>
        <w:ind w:left="1701" w:hanging="567"/>
      </w:pPr>
      <w:rPr>
        <w:rFonts w:ascii="Arial" w:hAnsi="Arial" w:cs="Times New Roman" w:hint="default"/>
        <w:b w:val="0"/>
        <w:i w:val="0"/>
        <w:color w:val="434244"/>
        <w:sz w:val="20"/>
      </w:rPr>
    </w:lvl>
    <w:lvl w:ilvl="4">
      <w:start w:val="1"/>
      <w:numFmt w:val="lowerLetter"/>
      <w:lvlText w:val="(%5)"/>
      <w:lvlJc w:val="left"/>
      <w:pPr>
        <w:tabs>
          <w:tab w:val="num" w:pos="2125"/>
        </w:tabs>
        <w:ind w:left="2125" w:hanging="425"/>
      </w:pPr>
    </w:lvl>
    <w:lvl w:ilvl="5">
      <w:start w:val="1"/>
      <w:numFmt w:val="lowerRoman"/>
      <w:lvlText w:val="(%6)"/>
      <w:lvlJc w:val="left"/>
      <w:pPr>
        <w:tabs>
          <w:tab w:val="num" w:pos="2550"/>
        </w:tabs>
        <w:ind w:left="2550" w:hanging="425"/>
      </w:pPr>
    </w:lvl>
    <w:lvl w:ilvl="6">
      <w:start w:val="1"/>
      <w:numFmt w:val="decimal"/>
      <w:lvlText w:val="%7."/>
      <w:lvlJc w:val="left"/>
      <w:pPr>
        <w:tabs>
          <w:tab w:val="num" w:pos="2975"/>
        </w:tabs>
        <w:ind w:left="2975" w:hanging="425"/>
      </w:pPr>
    </w:lvl>
    <w:lvl w:ilvl="7">
      <w:start w:val="1"/>
      <w:numFmt w:val="lowerLetter"/>
      <w:lvlText w:val="%8."/>
      <w:lvlJc w:val="left"/>
      <w:pPr>
        <w:tabs>
          <w:tab w:val="num" w:pos="3400"/>
        </w:tabs>
        <w:ind w:left="3400" w:hanging="425"/>
      </w:pPr>
    </w:lvl>
    <w:lvl w:ilvl="8">
      <w:start w:val="1"/>
      <w:numFmt w:val="lowerRoman"/>
      <w:lvlText w:val="%9."/>
      <w:lvlJc w:val="left"/>
      <w:pPr>
        <w:tabs>
          <w:tab w:val="num" w:pos="3825"/>
        </w:tabs>
        <w:ind w:left="3825" w:hanging="425"/>
      </w:pPr>
    </w:lvl>
  </w:abstractNum>
  <w:abstractNum w:abstractNumId="15" w15:restartNumberingAfterBreak="0">
    <w:nsid w:val="3C001388"/>
    <w:multiLevelType w:val="hybridMultilevel"/>
    <w:tmpl w:val="879627E8"/>
    <w:lvl w:ilvl="0" w:tplc="FFFFFFFF">
      <w:start w:val="1"/>
      <w:numFmt w:val="decimal"/>
      <w:pStyle w:val="Attachment"/>
      <w:lvlText w:val="Attachment %1"/>
      <w:lvlJc w:val="left"/>
      <w:pPr>
        <w:tabs>
          <w:tab w:val="num" w:pos="2520"/>
        </w:tabs>
      </w:pPr>
      <w:rPr>
        <w:rFonts w:ascii="Arial" w:hAnsi="Arial" w:cs="Arial" w:hint="default"/>
        <w:b/>
        <w:bCs/>
        <w:i w:val="0"/>
        <w:iCs w:val="0"/>
        <w:sz w:val="36"/>
        <w:szCs w:val="36"/>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15:restartNumberingAfterBreak="0">
    <w:nsid w:val="460D24C2"/>
    <w:multiLevelType w:val="multilevel"/>
    <w:tmpl w:val="164E241E"/>
    <w:name w:val="GHdgNumbering"/>
    <w:styleLink w:val="GHdgNumbering"/>
    <w:lvl w:ilvl="0">
      <w:start w:val="1"/>
      <w:numFmt w:val="decimal"/>
      <w:pStyle w:val="GHdg1"/>
      <w:lvlText w:val="G%1"/>
      <w:lvlJc w:val="left"/>
      <w:pPr>
        <w:tabs>
          <w:tab w:val="num" w:pos="851"/>
        </w:tabs>
        <w:ind w:left="851" w:hanging="851"/>
      </w:pPr>
    </w:lvl>
    <w:lvl w:ilvl="1">
      <w:start w:val="1"/>
      <w:numFmt w:val="decimal"/>
      <w:pStyle w:val="GHdg2"/>
      <w:lvlText w:val="G%1.%2"/>
      <w:lvlJc w:val="left"/>
      <w:pPr>
        <w:tabs>
          <w:tab w:val="num" w:pos="851"/>
        </w:tabs>
        <w:ind w:left="851" w:hanging="851"/>
      </w:pPr>
    </w:lvl>
    <w:lvl w:ilvl="2">
      <w:start w:val="1"/>
      <w:numFmt w:val="lowerLetter"/>
      <w:pStyle w:val="GHdg3"/>
      <w:lvlText w:val="(%3)"/>
      <w:lvlJc w:val="left"/>
      <w:pPr>
        <w:tabs>
          <w:tab w:val="num" w:pos="1701"/>
        </w:tabs>
        <w:ind w:left="1701" w:hanging="850"/>
      </w:pPr>
    </w:lvl>
    <w:lvl w:ilvl="3">
      <w:start w:val="1"/>
      <w:numFmt w:val="decimal"/>
      <w:pStyle w:val="GHdg4"/>
      <w:lvlText w:val="(%4)"/>
      <w:lvlJc w:val="left"/>
      <w:pPr>
        <w:tabs>
          <w:tab w:val="num" w:pos="2552"/>
        </w:tabs>
        <w:ind w:left="2552" w:hanging="851"/>
      </w:pPr>
    </w:lvl>
    <w:lvl w:ilvl="4">
      <w:start w:val="1"/>
      <w:numFmt w:val="upperLetter"/>
      <w:lvlText w:val="(%5)"/>
      <w:lvlJc w:val="left"/>
      <w:pPr>
        <w:tabs>
          <w:tab w:val="num" w:pos="3402"/>
        </w:tabs>
        <w:ind w:left="3402" w:hanging="850"/>
      </w:pPr>
    </w:lvl>
    <w:lvl w:ilvl="5">
      <w:start w:val="1"/>
      <w:numFmt w:val="none"/>
      <w:lvlText w:val=""/>
      <w:lvlJc w:val="left"/>
      <w:pPr>
        <w:ind w:left="2160" w:hanging="360"/>
      </w:pPr>
    </w:lvl>
    <w:lvl w:ilvl="6">
      <w:start w:val="1"/>
      <w:numFmt w:val="none"/>
      <w:lvlText w:val=""/>
      <w:lvlJc w:val="left"/>
      <w:pPr>
        <w:ind w:left="2520" w:hanging="360"/>
      </w:pPr>
    </w:lvl>
    <w:lvl w:ilvl="7">
      <w:start w:val="1"/>
      <w:numFmt w:val="none"/>
      <w:lvlText w:val=""/>
      <w:lvlJc w:val="left"/>
      <w:pPr>
        <w:ind w:left="2880" w:hanging="360"/>
      </w:pPr>
    </w:lvl>
    <w:lvl w:ilvl="8">
      <w:start w:val="1"/>
      <w:numFmt w:val="none"/>
      <w:lvlText w:val=""/>
      <w:lvlJc w:val="left"/>
      <w:pPr>
        <w:ind w:left="3240" w:hanging="360"/>
      </w:pPr>
    </w:lvl>
  </w:abstractNum>
  <w:abstractNum w:abstractNumId="17" w15:restartNumberingAfterBreak="0">
    <w:nsid w:val="476E1A42"/>
    <w:multiLevelType w:val="multilevel"/>
    <w:tmpl w:val="6612516A"/>
    <w:name w:val="ScheduleListNum"/>
    <w:lvl w:ilvl="0">
      <w:start w:val="1"/>
      <w:numFmt w:val="decimal"/>
      <w:suff w:val="space"/>
      <w:lvlText w:val="Schedule %1"/>
      <w:lvlJc w:val="left"/>
      <w:pPr>
        <w:ind w:left="0" w:firstLine="0"/>
      </w:pPr>
      <w:rPr>
        <w:rFonts w:ascii="Verdana" w:hAnsi="Verdana" w:cs="Arial" w:hint="default"/>
        <w:b/>
        <w:bCs/>
        <w:i w:val="0"/>
        <w:iCs w:val="0"/>
        <w:caps/>
        <w:strike w:val="0"/>
        <w:dstrike w:val="0"/>
        <w:vanish w:val="0"/>
        <w:color w:val="000000"/>
        <w:sz w:val="36"/>
        <w:szCs w:val="36"/>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737"/>
        </w:tabs>
        <w:ind w:left="737" w:hanging="737"/>
      </w:pPr>
      <w:rPr>
        <w:rFonts w:ascii="Verdana" w:hAnsi="Verdana" w:cs="Arial" w:hint="default"/>
        <w:b/>
        <w:bCs/>
        <w:i w:val="0"/>
        <w:iCs w:val="0"/>
        <w:caps w:val="0"/>
        <w:strike w:val="0"/>
        <w:dstrike w:val="0"/>
        <w:vanish w:val="0"/>
        <w:color w:val="000000"/>
        <w:sz w:val="21"/>
        <w:szCs w:val="21"/>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num" w:pos="737"/>
        </w:tabs>
        <w:ind w:left="737" w:hanging="737"/>
      </w:pPr>
      <w:rPr>
        <w:rFonts w:ascii="Verdana" w:hAnsi="Verdana" w:cs="Arial" w:hint="default"/>
        <w:b w:val="0"/>
        <w:bCs w:val="0"/>
        <w:i w:val="0"/>
        <w:iCs w:val="0"/>
        <w:sz w:val="19"/>
        <w:szCs w:val="19"/>
      </w:rPr>
    </w:lvl>
    <w:lvl w:ilvl="3">
      <w:start w:val="1"/>
      <w:numFmt w:val="lowerLetter"/>
      <w:lvlText w:val="(%4)"/>
      <w:lvlJc w:val="left"/>
      <w:pPr>
        <w:tabs>
          <w:tab w:val="num" w:pos="1474"/>
        </w:tabs>
        <w:ind w:left="1474" w:hanging="737"/>
      </w:pPr>
      <w:rPr>
        <w:rFonts w:ascii="Verdana" w:hAnsi="Verdana" w:cs="Arial" w:hint="default"/>
        <w:b w:val="0"/>
        <w:bCs w:val="0"/>
        <w:i w:val="0"/>
        <w:iCs w:val="0"/>
        <w:sz w:val="19"/>
        <w:szCs w:val="19"/>
      </w:rPr>
    </w:lvl>
    <w:lvl w:ilvl="4">
      <w:start w:val="1"/>
      <w:numFmt w:val="lowerRoman"/>
      <w:lvlText w:val="(%5)"/>
      <w:lvlJc w:val="left"/>
      <w:pPr>
        <w:tabs>
          <w:tab w:val="num" w:pos="2211"/>
        </w:tabs>
        <w:ind w:left="2211" w:hanging="737"/>
      </w:pPr>
      <w:rPr>
        <w:rFonts w:ascii="Verdana" w:hAnsi="Verdana" w:cs="Arial" w:hint="default"/>
        <w:b w:val="0"/>
        <w:bCs w:val="0"/>
        <w:i w:val="0"/>
        <w:iCs w:val="0"/>
        <w:caps w:val="0"/>
        <w:strike w:val="0"/>
        <w:dstrike w:val="0"/>
        <w:vanish w:val="0"/>
        <w:color w:val="000000"/>
        <w:sz w:val="19"/>
        <w:szCs w:val="19"/>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6)"/>
      <w:lvlJc w:val="left"/>
      <w:pPr>
        <w:tabs>
          <w:tab w:val="num" w:pos="2948"/>
        </w:tabs>
        <w:ind w:left="2948" w:hanging="737"/>
      </w:pPr>
      <w:rPr>
        <w:rFonts w:ascii="Verdana" w:hAnsi="Verdana" w:cs="Arial" w:hint="default"/>
        <w:b w:val="0"/>
        <w:bCs w:val="0"/>
        <w:i w:val="0"/>
        <w:iCs w:val="0"/>
        <w:sz w:val="19"/>
        <w:szCs w:val="19"/>
      </w:rPr>
    </w:lvl>
    <w:lvl w:ilvl="6">
      <w:start w:val="1"/>
      <w:numFmt w:val="upperRoman"/>
      <w:lvlText w:val="(%7)"/>
      <w:lvlJc w:val="left"/>
      <w:pPr>
        <w:tabs>
          <w:tab w:val="num" w:pos="3686"/>
        </w:tabs>
        <w:ind w:left="3686" w:hanging="738"/>
      </w:pPr>
      <w:rPr>
        <w:rFonts w:ascii="Verdana" w:hAnsi="Verdana" w:hint="default"/>
      </w:rPr>
    </w:lvl>
    <w:lvl w:ilvl="7">
      <w:start w:val="1"/>
      <w:numFmt w:val="decimal"/>
      <w:lvlText w:val="(%8)"/>
      <w:lvlJc w:val="left"/>
      <w:pPr>
        <w:tabs>
          <w:tab w:val="num" w:pos="4423"/>
        </w:tabs>
        <w:ind w:left="4423" w:hanging="737"/>
      </w:pPr>
      <w:rPr>
        <w:rFonts w:hint="default"/>
      </w:rPr>
    </w:lvl>
    <w:lvl w:ilvl="8">
      <w:start w:val="1"/>
      <w:numFmt w:val="decimal"/>
      <w:suff w:val="space"/>
      <w:lvlText w:val="Att %9 to Schedule %1"/>
      <w:lvlJc w:val="left"/>
      <w:pPr>
        <w:ind w:left="0" w:firstLine="0"/>
      </w:pPr>
      <w:rPr>
        <w:rFonts w:hint="default"/>
      </w:rPr>
    </w:lvl>
  </w:abstractNum>
  <w:abstractNum w:abstractNumId="18" w15:restartNumberingAfterBreak="0">
    <w:nsid w:val="47D16EAB"/>
    <w:multiLevelType w:val="hybridMultilevel"/>
    <w:tmpl w:val="AA70185E"/>
    <w:lvl w:ilvl="0" w:tplc="6D56DA1A">
      <w:start w:val="1"/>
      <w:numFmt w:val="bullet"/>
      <w:pStyle w:val="TBCDefinitioni"/>
      <w:lvlText w:val=""/>
      <w:lvlJc w:val="left"/>
      <w:pPr>
        <w:ind w:left="1224" w:hanging="360"/>
      </w:pPr>
      <w:rPr>
        <w:rFonts w:ascii="Symbol" w:hAnsi="Symbol" w:hint="default"/>
        <w:color w:val="009999"/>
      </w:rPr>
    </w:lvl>
    <w:lvl w:ilvl="1" w:tplc="DA4AC0B2" w:tentative="1">
      <w:start w:val="1"/>
      <w:numFmt w:val="bullet"/>
      <w:lvlText w:val="o"/>
      <w:lvlJc w:val="left"/>
      <w:pPr>
        <w:ind w:left="1899" w:hanging="360"/>
      </w:pPr>
      <w:rPr>
        <w:rFonts w:ascii="Courier New" w:hAnsi="Courier New" w:cs="Courier New" w:hint="default"/>
      </w:rPr>
    </w:lvl>
    <w:lvl w:ilvl="2" w:tplc="EBFEFB3A" w:tentative="1">
      <w:start w:val="1"/>
      <w:numFmt w:val="bullet"/>
      <w:lvlText w:val=""/>
      <w:lvlJc w:val="left"/>
      <w:pPr>
        <w:ind w:left="2619" w:hanging="360"/>
      </w:pPr>
      <w:rPr>
        <w:rFonts w:ascii="Wingdings" w:hAnsi="Wingdings" w:hint="default"/>
      </w:rPr>
    </w:lvl>
    <w:lvl w:ilvl="3" w:tplc="AA0873DC" w:tentative="1">
      <w:start w:val="1"/>
      <w:numFmt w:val="bullet"/>
      <w:lvlText w:val=""/>
      <w:lvlJc w:val="left"/>
      <w:pPr>
        <w:ind w:left="3339" w:hanging="360"/>
      </w:pPr>
      <w:rPr>
        <w:rFonts w:ascii="Symbol" w:hAnsi="Symbol" w:hint="default"/>
      </w:rPr>
    </w:lvl>
    <w:lvl w:ilvl="4" w:tplc="57C0BC1A" w:tentative="1">
      <w:start w:val="1"/>
      <w:numFmt w:val="bullet"/>
      <w:lvlText w:val="o"/>
      <w:lvlJc w:val="left"/>
      <w:pPr>
        <w:ind w:left="4059" w:hanging="360"/>
      </w:pPr>
      <w:rPr>
        <w:rFonts w:ascii="Courier New" w:hAnsi="Courier New" w:cs="Courier New" w:hint="default"/>
      </w:rPr>
    </w:lvl>
    <w:lvl w:ilvl="5" w:tplc="B4082122" w:tentative="1">
      <w:start w:val="1"/>
      <w:numFmt w:val="bullet"/>
      <w:lvlText w:val=""/>
      <w:lvlJc w:val="left"/>
      <w:pPr>
        <w:ind w:left="4779" w:hanging="360"/>
      </w:pPr>
      <w:rPr>
        <w:rFonts w:ascii="Wingdings" w:hAnsi="Wingdings" w:hint="default"/>
      </w:rPr>
    </w:lvl>
    <w:lvl w:ilvl="6" w:tplc="799483A4" w:tentative="1">
      <w:start w:val="1"/>
      <w:numFmt w:val="bullet"/>
      <w:lvlText w:val=""/>
      <w:lvlJc w:val="left"/>
      <w:pPr>
        <w:ind w:left="5499" w:hanging="360"/>
      </w:pPr>
      <w:rPr>
        <w:rFonts w:ascii="Symbol" w:hAnsi="Symbol" w:hint="default"/>
      </w:rPr>
    </w:lvl>
    <w:lvl w:ilvl="7" w:tplc="D3B0AC5E" w:tentative="1">
      <w:start w:val="1"/>
      <w:numFmt w:val="bullet"/>
      <w:lvlText w:val="o"/>
      <w:lvlJc w:val="left"/>
      <w:pPr>
        <w:ind w:left="6219" w:hanging="360"/>
      </w:pPr>
      <w:rPr>
        <w:rFonts w:ascii="Courier New" w:hAnsi="Courier New" w:cs="Courier New" w:hint="default"/>
      </w:rPr>
    </w:lvl>
    <w:lvl w:ilvl="8" w:tplc="437C4166" w:tentative="1">
      <w:start w:val="1"/>
      <w:numFmt w:val="bullet"/>
      <w:lvlText w:val=""/>
      <w:lvlJc w:val="left"/>
      <w:pPr>
        <w:ind w:left="6939" w:hanging="360"/>
      </w:pPr>
      <w:rPr>
        <w:rFonts w:ascii="Wingdings" w:hAnsi="Wingdings" w:hint="default"/>
      </w:rPr>
    </w:lvl>
  </w:abstractNum>
  <w:abstractNum w:abstractNumId="19" w15:restartNumberingAfterBreak="0">
    <w:nsid w:val="47FE13B0"/>
    <w:multiLevelType w:val="multilevel"/>
    <w:tmpl w:val="19A8C6B4"/>
    <w:lvl w:ilvl="0">
      <w:start w:val="1"/>
      <w:numFmt w:val="decimal"/>
      <w:lvlText w:val="%1"/>
      <w:lvlJc w:val="left"/>
      <w:pPr>
        <w:tabs>
          <w:tab w:val="num" w:pos="567"/>
        </w:tabs>
        <w:ind w:left="567" w:hanging="567"/>
      </w:pPr>
      <w:rPr>
        <w:rFonts w:ascii="Arial" w:hAnsi="Arial" w:cs="Times New Roman" w:hint="default"/>
        <w:b/>
        <w:bCs/>
        <w:i w:val="0"/>
        <w:iCs w:val="0"/>
        <w:caps w:val="0"/>
        <w:smallCaps w:val="0"/>
        <w:strike w:val="0"/>
        <w:dstrike w:val="0"/>
        <w:outline w:val="0"/>
        <w:shadow w:val="0"/>
        <w:emboss w:val="0"/>
        <w:imprint w:val="0"/>
        <w:noProof w:val="0"/>
        <w:vanish w:val="0"/>
        <w:color w:val="434244"/>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567" w:hanging="567"/>
      </w:pPr>
      <w:rPr>
        <w:rFonts w:ascii="Arial" w:hAnsi="Arial" w:cs="Times New Roman" w:hint="default"/>
        <w:b w:val="0"/>
        <w:i w:val="0"/>
        <w:color w:val="auto"/>
        <w:sz w:val="18"/>
      </w:rPr>
    </w:lvl>
    <w:lvl w:ilvl="2">
      <w:start w:val="1"/>
      <w:numFmt w:val="lowerLetter"/>
      <w:lvlText w:val="(%3)"/>
      <w:lvlJc w:val="left"/>
      <w:pPr>
        <w:tabs>
          <w:tab w:val="num" w:pos="567"/>
        </w:tabs>
        <w:ind w:left="1134" w:hanging="567"/>
      </w:pPr>
      <w:rPr>
        <w:rFonts w:ascii="Arial" w:hAnsi="Arial" w:cs="Times New Roman" w:hint="default"/>
        <w:b w:val="0"/>
        <w:bCs w:val="0"/>
        <w:i w:val="0"/>
        <w:iCs w:val="0"/>
        <w:caps w:val="0"/>
        <w:smallCaps w:val="0"/>
        <w:strike w:val="0"/>
        <w:dstrike w:val="0"/>
        <w:outline w:val="0"/>
        <w:shadow w:val="0"/>
        <w:emboss w:val="0"/>
        <w:imprint w:val="0"/>
        <w:noProof w:val="0"/>
        <w:vanish w:val="0"/>
        <w:color w:val="434244"/>
        <w:spacing w:val="0"/>
        <w:kern w:val="0"/>
        <w:position w:val="0"/>
        <w:sz w:val="18"/>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lvlText w:val="(%4)"/>
      <w:lvlJc w:val="left"/>
      <w:pPr>
        <w:tabs>
          <w:tab w:val="num" w:pos="1701"/>
        </w:tabs>
        <w:ind w:left="1701" w:hanging="567"/>
      </w:pPr>
      <w:rPr>
        <w:rFonts w:ascii="Arial" w:hAnsi="Arial" w:cs="Times New Roman" w:hint="default"/>
        <w:b w:val="0"/>
        <w:bCs w:val="0"/>
        <w:i w:val="0"/>
        <w:iCs w:val="0"/>
        <w:caps w:val="0"/>
        <w:smallCaps w:val="0"/>
        <w:strike w:val="0"/>
        <w:dstrike w:val="0"/>
        <w:outline w:val="0"/>
        <w:shadow w:val="0"/>
        <w:emboss w:val="0"/>
        <w:imprint w:val="0"/>
        <w:noProof w:val="0"/>
        <w:vanish w:val="0"/>
        <w:color w:val="434244"/>
        <w:spacing w:val="0"/>
        <w:kern w:val="0"/>
        <w:position w:val="0"/>
        <w:sz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upperLetter"/>
      <w:lvlText w:val="(%5)"/>
      <w:lvlJc w:val="left"/>
      <w:pPr>
        <w:tabs>
          <w:tab w:val="num" w:pos="2125"/>
        </w:tabs>
        <w:ind w:left="2125" w:hanging="425"/>
      </w:pPr>
      <w:rPr>
        <w:rFonts w:hint="default"/>
      </w:rPr>
    </w:lvl>
    <w:lvl w:ilvl="5">
      <w:start w:val="1"/>
      <w:numFmt w:val="lowerRoman"/>
      <w:lvlText w:val="(%6)"/>
      <w:lvlJc w:val="lef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left"/>
      <w:pPr>
        <w:tabs>
          <w:tab w:val="num" w:pos="3825"/>
        </w:tabs>
        <w:ind w:left="3825" w:hanging="425"/>
      </w:pPr>
      <w:rPr>
        <w:rFonts w:hint="default"/>
      </w:rPr>
    </w:lvl>
  </w:abstractNum>
  <w:abstractNum w:abstractNumId="20" w15:restartNumberingAfterBreak="0">
    <w:nsid w:val="487D1B85"/>
    <w:multiLevelType w:val="hybridMultilevel"/>
    <w:tmpl w:val="C0FC1082"/>
    <w:lvl w:ilvl="0" w:tplc="D04A39C6">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21" w15:restartNumberingAfterBreak="0">
    <w:nsid w:val="48BD4A03"/>
    <w:multiLevelType w:val="multilevel"/>
    <w:tmpl w:val="61485C74"/>
    <w:lvl w:ilvl="0">
      <w:start w:val="1"/>
      <w:numFmt w:val="decimal"/>
      <w:lvlText w:val="%1"/>
      <w:lvlJc w:val="left"/>
      <w:pPr>
        <w:tabs>
          <w:tab w:val="num" w:pos="567"/>
        </w:tabs>
        <w:ind w:left="567" w:hanging="567"/>
      </w:pPr>
      <w:rPr>
        <w:rFonts w:ascii="Arial" w:hAnsi="Arial" w:cs="Times New Roman" w:hint="default"/>
        <w:b/>
        <w:color w:val="002060"/>
        <w:sz w:val="22"/>
      </w:rPr>
    </w:lvl>
    <w:lvl w:ilvl="1">
      <w:start w:val="1"/>
      <w:numFmt w:val="decimal"/>
      <w:lvlText w:val="%1.%2"/>
      <w:lvlJc w:val="left"/>
      <w:pPr>
        <w:tabs>
          <w:tab w:val="num" w:pos="567"/>
        </w:tabs>
        <w:ind w:left="567" w:hanging="567"/>
      </w:pPr>
      <w:rPr>
        <w:rFonts w:ascii="Arial" w:hAnsi="Arial" w:cs="Times New Roman" w:hint="default"/>
        <w:b w:val="0"/>
        <w:i w:val="0"/>
        <w:color w:val="000000" w:themeColor="text1"/>
        <w:sz w:val="20"/>
      </w:rPr>
    </w:lvl>
    <w:lvl w:ilvl="2">
      <w:start w:val="1"/>
      <w:numFmt w:val="lowerLetter"/>
      <w:lvlText w:val="(%3)"/>
      <w:lvlJc w:val="left"/>
      <w:pPr>
        <w:tabs>
          <w:tab w:val="num" w:pos="567"/>
        </w:tabs>
        <w:ind w:left="1134" w:hanging="567"/>
      </w:pPr>
      <w:rPr>
        <w:rFonts w:ascii="Arial" w:hAnsi="Arial" w:cs="Times New Roman" w:hint="default"/>
        <w:b w:val="0"/>
        <w:i w:val="0"/>
        <w:color w:val="434244"/>
        <w:sz w:val="20"/>
      </w:rPr>
    </w:lvl>
    <w:lvl w:ilvl="3">
      <w:start w:val="1"/>
      <w:numFmt w:val="lowerRoman"/>
      <w:lvlText w:val="(%4)"/>
      <w:lvlJc w:val="left"/>
      <w:pPr>
        <w:tabs>
          <w:tab w:val="num" w:pos="1701"/>
        </w:tabs>
        <w:ind w:left="1701" w:hanging="567"/>
      </w:pPr>
      <w:rPr>
        <w:rFonts w:ascii="Arial" w:hAnsi="Arial" w:cs="Times New Roman" w:hint="default"/>
        <w:b w:val="0"/>
        <w:i w:val="0"/>
        <w:color w:val="434244"/>
        <w:sz w:val="20"/>
      </w:rPr>
    </w:lvl>
    <w:lvl w:ilvl="4">
      <w:start w:val="1"/>
      <w:numFmt w:val="lowerLetter"/>
      <w:lvlText w:val="(%5)"/>
      <w:lvlJc w:val="left"/>
      <w:pPr>
        <w:tabs>
          <w:tab w:val="num" w:pos="2125"/>
        </w:tabs>
        <w:ind w:left="2125" w:hanging="425"/>
      </w:pPr>
      <w:rPr>
        <w:rFonts w:hint="default"/>
      </w:rPr>
    </w:lvl>
    <w:lvl w:ilvl="5">
      <w:start w:val="1"/>
      <w:numFmt w:val="lowerRoman"/>
      <w:lvlText w:val="(%6)"/>
      <w:lvlJc w:val="lef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left"/>
      <w:pPr>
        <w:tabs>
          <w:tab w:val="num" w:pos="3825"/>
        </w:tabs>
        <w:ind w:left="3825" w:hanging="425"/>
      </w:pPr>
      <w:rPr>
        <w:rFonts w:hint="default"/>
      </w:rPr>
    </w:lvl>
  </w:abstractNum>
  <w:abstractNum w:abstractNumId="22" w15:restartNumberingAfterBreak="0">
    <w:nsid w:val="5C0500A7"/>
    <w:multiLevelType w:val="hybridMultilevel"/>
    <w:tmpl w:val="76FC11BC"/>
    <w:lvl w:ilvl="0" w:tplc="BD16732A">
      <w:start w:val="1"/>
      <w:numFmt w:val="decimal"/>
      <w:pStyle w:val="ListNumber"/>
      <w:lvlText w:val="%1."/>
      <w:lvlJc w:val="left"/>
      <w:pPr>
        <w:tabs>
          <w:tab w:val="num" w:pos="360"/>
        </w:tabs>
        <w:ind w:left="360" w:hanging="360"/>
      </w:pPr>
      <w:rPr>
        <w:rFonts w:hint="default"/>
        <w:b w:val="0"/>
        <w:bCs w:val="0"/>
        <w:i w:val="0"/>
        <w:iCs w:val="0"/>
        <w:sz w:val="19"/>
        <w:szCs w:val="19"/>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3" w15:restartNumberingAfterBreak="0">
    <w:nsid w:val="62C90B2A"/>
    <w:multiLevelType w:val="hybridMultilevel"/>
    <w:tmpl w:val="815660EA"/>
    <w:lvl w:ilvl="0" w:tplc="4CDC0CB4">
      <w:start w:val="1"/>
      <w:numFmt w:val="bullet"/>
      <w:lvlText w:val=""/>
      <w:lvlJc w:val="left"/>
      <w:pPr>
        <w:ind w:left="1834"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866A29B6">
      <w:start w:val="1"/>
      <w:numFmt w:val="bullet"/>
      <w:pStyle w:val="Heading3"/>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5DE4E07"/>
    <w:multiLevelType w:val="hybridMultilevel"/>
    <w:tmpl w:val="19785D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68055121"/>
    <w:multiLevelType w:val="multilevel"/>
    <w:tmpl w:val="53CC4810"/>
    <w:lvl w:ilvl="0">
      <w:start w:val="1"/>
      <w:numFmt w:val="decimal"/>
      <w:lvlText w:val="%1"/>
      <w:lvlJc w:val="left"/>
      <w:pPr>
        <w:tabs>
          <w:tab w:val="num" w:pos="567"/>
        </w:tabs>
        <w:ind w:left="567" w:hanging="567"/>
      </w:pPr>
      <w:rPr>
        <w:rFonts w:ascii="Arial" w:hAnsi="Arial" w:cs="Times New Roman" w:hint="default"/>
        <w:b/>
        <w:bCs/>
        <w:i w:val="0"/>
        <w:iCs w:val="0"/>
        <w:caps w:val="0"/>
        <w:smallCaps w:val="0"/>
        <w:strike w:val="0"/>
        <w:dstrike w:val="0"/>
        <w:outline w:val="0"/>
        <w:shadow w:val="0"/>
        <w:emboss w:val="0"/>
        <w:imprint w:val="0"/>
        <w:vanish w:val="0"/>
        <w:color w:val="434244"/>
        <w:spacing w:val="0"/>
        <w:kern w:val="0"/>
        <w:position w:val="0"/>
        <w:sz w:val="24"/>
        <w:u w:val="none"/>
        <w:effect w:val="none"/>
        <w:vertAlign w:val="baseline"/>
        <w:em w:val="none"/>
        <w14:ligatures w14:val="none"/>
        <w14:numForm w14:val="default"/>
        <w14:numSpacing w14:val="default"/>
        <w14:stylisticSets/>
        <w14:cntxtAlts w14:val="0"/>
      </w:rPr>
    </w:lvl>
    <w:lvl w:ilvl="1">
      <w:start w:val="1"/>
      <w:numFmt w:val="decimal"/>
      <w:lvlText w:val="%1.%2"/>
      <w:lvlJc w:val="left"/>
      <w:pPr>
        <w:tabs>
          <w:tab w:val="num" w:pos="567"/>
        </w:tabs>
        <w:ind w:left="567" w:hanging="567"/>
      </w:pPr>
      <w:rPr>
        <w:rFonts w:ascii="Arial" w:hAnsi="Arial" w:cs="Times New Roman" w:hint="default"/>
        <w:b w:val="0"/>
        <w:i w:val="0"/>
        <w:color w:val="auto"/>
        <w:sz w:val="18"/>
      </w:rPr>
    </w:lvl>
    <w:lvl w:ilvl="2">
      <w:start w:val="1"/>
      <w:numFmt w:val="lowerLetter"/>
      <w:lvlText w:val="(%3)"/>
      <w:lvlJc w:val="left"/>
      <w:pPr>
        <w:tabs>
          <w:tab w:val="num" w:pos="567"/>
        </w:tabs>
        <w:ind w:left="1134" w:hanging="567"/>
      </w:pPr>
      <w:rPr>
        <w:rFonts w:ascii="Arial" w:hAnsi="Arial" w:cs="Times New Roman" w:hint="default"/>
        <w:b w:val="0"/>
        <w:bCs w:val="0"/>
        <w:i w:val="0"/>
        <w:iCs w:val="0"/>
        <w:caps w:val="0"/>
        <w:smallCaps w:val="0"/>
        <w:strike w:val="0"/>
        <w:dstrike w:val="0"/>
        <w:outline w:val="0"/>
        <w:shadow w:val="0"/>
        <w:emboss w:val="0"/>
        <w:imprint w:val="0"/>
        <w:vanish w:val="0"/>
        <w:color w:val="434244"/>
        <w:spacing w:val="0"/>
        <w:kern w:val="0"/>
        <w:position w:val="0"/>
        <w:sz w:val="18"/>
        <w:szCs w:val="18"/>
        <w:u w:val="none"/>
        <w:effect w:val="none"/>
        <w:vertAlign w:val="baseline"/>
        <w:em w:val="none"/>
        <w14:ligatures w14:val="none"/>
        <w14:numForm w14:val="default"/>
        <w14:numSpacing w14:val="default"/>
        <w14:stylisticSets/>
        <w14:cntxtAlts w14:val="0"/>
      </w:rPr>
    </w:lvl>
    <w:lvl w:ilvl="3">
      <w:start w:val="1"/>
      <w:numFmt w:val="lowerRoman"/>
      <w:lvlText w:val="(%4)"/>
      <w:lvlJc w:val="left"/>
      <w:pPr>
        <w:tabs>
          <w:tab w:val="num" w:pos="1701"/>
        </w:tabs>
        <w:ind w:left="1701" w:hanging="567"/>
      </w:pPr>
      <w:rPr>
        <w:rFonts w:ascii="Arial" w:hAnsi="Arial" w:cs="Times New Roman" w:hint="default"/>
        <w:b w:val="0"/>
        <w:bCs w:val="0"/>
        <w:i w:val="0"/>
        <w:iCs w:val="0"/>
        <w:caps w:val="0"/>
        <w:strike w:val="0"/>
        <w:dstrike w:val="0"/>
        <w:outline w:val="0"/>
        <w:shadow w:val="0"/>
        <w:emboss w:val="0"/>
        <w:imprint w:val="0"/>
        <w:vanish w:val="0"/>
        <w:color w:val="434244"/>
        <w:spacing w:val="0"/>
        <w:kern w:val="0"/>
        <w:position w:val="0"/>
        <w:sz w:val="18"/>
        <w:u w:val="none"/>
        <w:effect w:val="none"/>
        <w:vertAlign w:val="baseline"/>
        <w:em w:val="none"/>
        <w14:ligatures w14:val="none"/>
        <w14:numForm w14:val="default"/>
        <w14:numSpacing w14:val="default"/>
        <w14:stylisticSets/>
        <w14:cntxtAlts w14:val="0"/>
      </w:rPr>
    </w:lvl>
    <w:lvl w:ilvl="4">
      <w:start w:val="1"/>
      <w:numFmt w:val="lowerLetter"/>
      <w:lvlText w:val="(%5)"/>
      <w:lvlJc w:val="left"/>
      <w:pPr>
        <w:tabs>
          <w:tab w:val="num" w:pos="2125"/>
        </w:tabs>
        <w:ind w:left="2125" w:hanging="425"/>
      </w:pPr>
      <w:rPr>
        <w:rFonts w:hint="default"/>
      </w:rPr>
    </w:lvl>
    <w:lvl w:ilvl="5">
      <w:start w:val="1"/>
      <w:numFmt w:val="lowerRoman"/>
      <w:lvlText w:val="(%6)"/>
      <w:lvlJc w:val="lef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left"/>
      <w:pPr>
        <w:tabs>
          <w:tab w:val="num" w:pos="3825"/>
        </w:tabs>
        <w:ind w:left="3825" w:hanging="425"/>
      </w:pPr>
      <w:rPr>
        <w:rFonts w:hint="default"/>
      </w:rPr>
    </w:lvl>
  </w:abstractNum>
  <w:abstractNum w:abstractNumId="26" w15:restartNumberingAfterBreak="0">
    <w:nsid w:val="6BEF71F6"/>
    <w:multiLevelType w:val="multilevel"/>
    <w:tmpl w:val="22E8A4E2"/>
    <w:lvl w:ilvl="0">
      <w:start w:val="1"/>
      <w:numFmt w:val="decimal"/>
      <w:pStyle w:val="SchedH1"/>
      <w:lvlText w:val="%1"/>
      <w:lvlJc w:val="left"/>
      <w:pPr>
        <w:tabs>
          <w:tab w:val="num" w:pos="737"/>
        </w:tabs>
        <w:ind w:left="737" w:hanging="737"/>
      </w:pPr>
    </w:lvl>
    <w:lvl w:ilvl="1">
      <w:start w:val="1"/>
      <w:numFmt w:val="decimal"/>
      <w:pStyle w:val="SchedH2"/>
      <w:lvlText w:val="%1.%2"/>
      <w:lvlJc w:val="left"/>
      <w:pPr>
        <w:tabs>
          <w:tab w:val="num" w:pos="737"/>
        </w:tabs>
        <w:ind w:left="737" w:hanging="737"/>
      </w:pPr>
    </w:lvl>
    <w:lvl w:ilvl="2">
      <w:start w:val="1"/>
      <w:numFmt w:val="lowerLetter"/>
      <w:pStyle w:val="SchedH3"/>
      <w:lvlText w:val="(%3)"/>
      <w:lvlJc w:val="left"/>
      <w:pPr>
        <w:tabs>
          <w:tab w:val="num" w:pos="1474"/>
        </w:tabs>
        <w:ind w:left="1474" w:hanging="737"/>
      </w:pPr>
    </w:lvl>
    <w:lvl w:ilvl="3">
      <w:start w:val="1"/>
      <w:numFmt w:val="lowerRoman"/>
      <w:pStyle w:val="SchedH4"/>
      <w:lvlText w:val="(%4)"/>
      <w:lvlJc w:val="left"/>
      <w:pPr>
        <w:tabs>
          <w:tab w:val="num" w:pos="2211"/>
        </w:tabs>
        <w:ind w:left="2211" w:hanging="737"/>
      </w:pPr>
    </w:lvl>
    <w:lvl w:ilvl="4">
      <w:start w:val="1"/>
      <w:numFmt w:val="upperLetter"/>
      <w:pStyle w:val="SchedH5"/>
      <w:lvlText w:val="(%5)"/>
      <w:lvlJc w:val="left"/>
      <w:pPr>
        <w:tabs>
          <w:tab w:val="num" w:pos="2948"/>
        </w:tabs>
        <w:ind w:left="2948" w:hanging="737"/>
      </w:pPr>
    </w:lvl>
    <w:lvl w:ilvl="5">
      <w:start w:val="1"/>
      <w:numFmt w:val="lowerLetter"/>
      <w:lvlText w:val="(a%6)"/>
      <w:lvlJc w:val="left"/>
      <w:pPr>
        <w:tabs>
          <w:tab w:val="num" w:pos="3686"/>
        </w:tabs>
        <w:ind w:left="3686" w:hanging="738"/>
      </w:pPr>
    </w:lvl>
    <w:lvl w:ilvl="6">
      <w:start w:val="1"/>
      <w:numFmt w:val="none"/>
      <w:suff w:val="nothing"/>
      <w:lvlText w:val=""/>
      <w:lvlJc w:val="left"/>
      <w:pPr>
        <w:ind w:left="737" w:firstLine="0"/>
      </w:pPr>
    </w:lvl>
    <w:lvl w:ilvl="7">
      <w:start w:val="1"/>
      <w:numFmt w:val="lowerLetter"/>
      <w:lvlText w:val="(%8)"/>
      <w:lvlJc w:val="left"/>
      <w:pPr>
        <w:tabs>
          <w:tab w:val="num" w:pos="3459"/>
        </w:tabs>
        <w:ind w:left="3459" w:hanging="737"/>
      </w:pPr>
    </w:lvl>
    <w:lvl w:ilvl="8">
      <w:start w:val="1"/>
      <w:numFmt w:val="lowerRoman"/>
      <w:lvlText w:val="(%9)"/>
      <w:lvlJc w:val="left"/>
      <w:pPr>
        <w:tabs>
          <w:tab w:val="num" w:pos="4196"/>
        </w:tabs>
        <w:ind w:left="4196" w:hanging="737"/>
      </w:pPr>
    </w:lvl>
  </w:abstractNum>
  <w:abstractNum w:abstractNumId="27" w15:restartNumberingAfterBreak="0">
    <w:nsid w:val="6CD56CC6"/>
    <w:multiLevelType w:val="multilevel"/>
    <w:tmpl w:val="53CC4810"/>
    <w:lvl w:ilvl="0">
      <w:start w:val="1"/>
      <w:numFmt w:val="decimal"/>
      <w:lvlText w:val="%1"/>
      <w:lvlJc w:val="left"/>
      <w:pPr>
        <w:tabs>
          <w:tab w:val="num" w:pos="567"/>
        </w:tabs>
        <w:ind w:left="567" w:hanging="567"/>
      </w:pPr>
      <w:rPr>
        <w:rFonts w:ascii="Arial" w:hAnsi="Arial" w:cs="Times New Roman" w:hint="default"/>
        <w:b/>
        <w:bCs/>
        <w:i w:val="0"/>
        <w:iCs w:val="0"/>
        <w:caps w:val="0"/>
        <w:smallCaps w:val="0"/>
        <w:strike w:val="0"/>
        <w:dstrike w:val="0"/>
        <w:outline w:val="0"/>
        <w:shadow w:val="0"/>
        <w:emboss w:val="0"/>
        <w:imprint w:val="0"/>
        <w:vanish w:val="0"/>
        <w:color w:val="434244"/>
        <w:spacing w:val="0"/>
        <w:kern w:val="0"/>
        <w:position w:val="0"/>
        <w:sz w:val="24"/>
        <w:u w:val="none"/>
        <w:effect w:val="none"/>
        <w:vertAlign w:val="baseline"/>
        <w:em w:val="none"/>
        <w14:ligatures w14:val="none"/>
        <w14:numForm w14:val="default"/>
        <w14:numSpacing w14:val="default"/>
        <w14:stylisticSets/>
        <w14:cntxtAlts w14:val="0"/>
      </w:rPr>
    </w:lvl>
    <w:lvl w:ilvl="1">
      <w:start w:val="1"/>
      <w:numFmt w:val="decimal"/>
      <w:lvlText w:val="%1.%2"/>
      <w:lvlJc w:val="left"/>
      <w:pPr>
        <w:tabs>
          <w:tab w:val="num" w:pos="567"/>
        </w:tabs>
        <w:ind w:left="567" w:hanging="567"/>
      </w:pPr>
      <w:rPr>
        <w:rFonts w:ascii="Arial" w:hAnsi="Arial" w:cs="Times New Roman" w:hint="default"/>
        <w:b w:val="0"/>
        <w:i w:val="0"/>
        <w:color w:val="auto"/>
        <w:sz w:val="18"/>
      </w:rPr>
    </w:lvl>
    <w:lvl w:ilvl="2">
      <w:start w:val="1"/>
      <w:numFmt w:val="lowerLetter"/>
      <w:lvlText w:val="(%3)"/>
      <w:lvlJc w:val="left"/>
      <w:pPr>
        <w:tabs>
          <w:tab w:val="num" w:pos="567"/>
        </w:tabs>
        <w:ind w:left="1134" w:hanging="567"/>
      </w:pPr>
      <w:rPr>
        <w:rFonts w:ascii="Arial" w:hAnsi="Arial" w:cs="Times New Roman" w:hint="default"/>
        <w:b w:val="0"/>
        <w:bCs w:val="0"/>
        <w:i w:val="0"/>
        <w:iCs w:val="0"/>
        <w:caps w:val="0"/>
        <w:smallCaps w:val="0"/>
        <w:strike w:val="0"/>
        <w:dstrike w:val="0"/>
        <w:outline w:val="0"/>
        <w:shadow w:val="0"/>
        <w:emboss w:val="0"/>
        <w:imprint w:val="0"/>
        <w:vanish w:val="0"/>
        <w:color w:val="434244"/>
        <w:spacing w:val="0"/>
        <w:kern w:val="0"/>
        <w:position w:val="0"/>
        <w:sz w:val="18"/>
        <w:szCs w:val="18"/>
        <w:u w:val="none"/>
        <w:effect w:val="none"/>
        <w:vertAlign w:val="baseline"/>
        <w:em w:val="none"/>
        <w14:ligatures w14:val="none"/>
        <w14:numForm w14:val="default"/>
        <w14:numSpacing w14:val="default"/>
        <w14:stylisticSets/>
        <w14:cntxtAlts w14:val="0"/>
      </w:rPr>
    </w:lvl>
    <w:lvl w:ilvl="3">
      <w:start w:val="1"/>
      <w:numFmt w:val="lowerRoman"/>
      <w:lvlText w:val="(%4)"/>
      <w:lvlJc w:val="left"/>
      <w:pPr>
        <w:tabs>
          <w:tab w:val="num" w:pos="1701"/>
        </w:tabs>
        <w:ind w:left="1701" w:hanging="567"/>
      </w:pPr>
      <w:rPr>
        <w:rFonts w:ascii="Arial" w:hAnsi="Arial" w:cs="Times New Roman" w:hint="default"/>
        <w:b w:val="0"/>
        <w:bCs w:val="0"/>
        <w:i w:val="0"/>
        <w:iCs w:val="0"/>
        <w:caps w:val="0"/>
        <w:strike w:val="0"/>
        <w:dstrike w:val="0"/>
        <w:outline w:val="0"/>
        <w:shadow w:val="0"/>
        <w:emboss w:val="0"/>
        <w:imprint w:val="0"/>
        <w:vanish w:val="0"/>
        <w:color w:val="434244"/>
        <w:spacing w:val="0"/>
        <w:kern w:val="0"/>
        <w:position w:val="0"/>
        <w:sz w:val="18"/>
        <w:u w:val="none"/>
        <w:effect w:val="none"/>
        <w:vertAlign w:val="baseline"/>
        <w:em w:val="none"/>
        <w14:ligatures w14:val="none"/>
        <w14:numForm w14:val="default"/>
        <w14:numSpacing w14:val="default"/>
        <w14:stylisticSets/>
        <w14:cntxtAlts w14:val="0"/>
      </w:rPr>
    </w:lvl>
    <w:lvl w:ilvl="4">
      <w:start w:val="1"/>
      <w:numFmt w:val="lowerLetter"/>
      <w:lvlText w:val="(%5)"/>
      <w:lvlJc w:val="left"/>
      <w:pPr>
        <w:tabs>
          <w:tab w:val="num" w:pos="2125"/>
        </w:tabs>
        <w:ind w:left="2125" w:hanging="425"/>
      </w:pPr>
      <w:rPr>
        <w:rFonts w:hint="default"/>
      </w:rPr>
    </w:lvl>
    <w:lvl w:ilvl="5">
      <w:start w:val="1"/>
      <w:numFmt w:val="lowerRoman"/>
      <w:lvlText w:val="(%6)"/>
      <w:lvlJc w:val="lef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left"/>
      <w:pPr>
        <w:tabs>
          <w:tab w:val="num" w:pos="3825"/>
        </w:tabs>
        <w:ind w:left="3825" w:hanging="425"/>
      </w:pPr>
      <w:rPr>
        <w:rFonts w:hint="default"/>
      </w:rPr>
    </w:lvl>
  </w:abstractNum>
  <w:abstractNum w:abstractNumId="28" w15:restartNumberingAfterBreak="0">
    <w:nsid w:val="6DED639C"/>
    <w:multiLevelType w:val="hybridMultilevel"/>
    <w:tmpl w:val="2AC41B46"/>
    <w:lvl w:ilvl="0" w:tplc="0C090001">
      <w:start w:val="1"/>
      <w:numFmt w:val="bullet"/>
      <w:lvlText w:val=""/>
      <w:lvlJc w:val="left"/>
      <w:pPr>
        <w:tabs>
          <w:tab w:val="num" w:pos="720"/>
        </w:tabs>
        <w:ind w:left="720" w:hanging="360"/>
      </w:pPr>
      <w:rPr>
        <w:rFonts w:ascii="Symbol" w:hAnsi="Symbol" w:hint="default"/>
      </w:rPr>
    </w:lvl>
    <w:lvl w:ilvl="1" w:tplc="9EBE70B8">
      <w:start w:val="1"/>
      <w:numFmt w:val="bullet"/>
      <w:pStyle w:val="Bullet2"/>
      <w:lvlText w:val="•"/>
      <w:lvlJc w:val="left"/>
      <w:pPr>
        <w:tabs>
          <w:tab w:val="num" w:pos="567"/>
        </w:tabs>
        <w:ind w:left="567" w:hanging="283"/>
      </w:pPr>
      <w:rPr>
        <w:rFonts w:ascii="Verdana" w:hAnsi="Verdana" w:hint="default"/>
        <w:b w:val="0"/>
        <w:i w:val="0"/>
        <w:spacing w:val="0"/>
        <w:w w:val="100"/>
        <w:position w:val="0"/>
        <w:sz w:val="22"/>
        <w:szCs w:val="72"/>
      </w:rPr>
    </w:lvl>
    <w:lvl w:ilvl="2" w:tplc="0C090001">
      <w:start w:val="1"/>
      <w:numFmt w:val="bullet"/>
      <w:lvlText w:val=""/>
      <w:lvlJc w:val="left"/>
      <w:pPr>
        <w:tabs>
          <w:tab w:val="num" w:pos="2160"/>
        </w:tabs>
        <w:ind w:left="2160" w:hanging="360"/>
      </w:pPr>
      <w:rPr>
        <w:rFonts w:ascii="Symbol" w:hAnsi="Symbol"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42B78F8"/>
    <w:multiLevelType w:val="multilevel"/>
    <w:tmpl w:val="0C09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4B46C82"/>
    <w:multiLevelType w:val="multilevel"/>
    <w:tmpl w:val="7BE0D784"/>
    <w:styleLink w:val="Style1"/>
    <w:lvl w:ilvl="0">
      <w:start w:val="1"/>
      <w:numFmt w:val="upperLetter"/>
      <w:lvlText w:val="%1."/>
      <w:lvlJc w:val="left"/>
      <w:pPr>
        <w:tabs>
          <w:tab w:val="num" w:pos="1474"/>
        </w:tabs>
        <w:ind w:left="1474" w:hanging="737"/>
      </w:pPr>
      <w:rPr>
        <w:rFonts w:ascii="Arial" w:hAnsi="Arial" w:cs="Arial" w:hint="default"/>
        <w:b w:val="0"/>
        <w:bCs w:val="0"/>
        <w:i w:val="0"/>
        <w:iCs w:val="0"/>
        <w:sz w:val="19"/>
        <w:szCs w:val="19"/>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553854498">
    <w:abstractNumId w:val="7"/>
  </w:num>
  <w:num w:numId="2" w16cid:durableId="314260676">
    <w:abstractNumId w:val="6"/>
  </w:num>
  <w:num w:numId="3" w16cid:durableId="158155349">
    <w:abstractNumId w:val="29"/>
  </w:num>
  <w:num w:numId="4" w16cid:durableId="1190416504">
    <w:abstractNumId w:val="1"/>
  </w:num>
  <w:num w:numId="5" w16cid:durableId="1640064380">
    <w:abstractNumId w:val="19"/>
  </w:num>
  <w:num w:numId="6" w16cid:durableId="976684236">
    <w:abstractNumId w:val="5"/>
  </w:num>
  <w:num w:numId="7" w16cid:durableId="1085688586">
    <w:abstractNumId w:val="10"/>
  </w:num>
  <w:num w:numId="8" w16cid:durableId="463039579">
    <w:abstractNumId w:val="14"/>
  </w:num>
  <w:num w:numId="9" w16cid:durableId="757945798">
    <w:abstractNumId w:val="15"/>
  </w:num>
  <w:num w:numId="10" w16cid:durableId="1695497920">
    <w:abstractNumId w:val="22"/>
  </w:num>
  <w:num w:numId="11" w16cid:durableId="573898931">
    <w:abstractNumId w:val="13"/>
  </w:num>
  <w:num w:numId="12" w16cid:durableId="481194487">
    <w:abstractNumId w:val="28"/>
  </w:num>
  <w:num w:numId="13" w16cid:durableId="1203593132">
    <w:abstractNumId w:val="30"/>
  </w:num>
  <w:num w:numId="14" w16cid:durableId="812675009">
    <w:abstractNumId w:val="26"/>
  </w:num>
  <w:num w:numId="15" w16cid:durableId="2033410756">
    <w:abstractNumId w:val="0"/>
  </w:num>
  <w:num w:numId="16" w16cid:durableId="656306204">
    <w:abstractNumId w:val="18"/>
  </w:num>
  <w:num w:numId="17" w16cid:durableId="147598471">
    <w:abstractNumId w:val="9"/>
  </w:num>
  <w:num w:numId="18" w16cid:durableId="351537214">
    <w:abstractNumId w:val="8"/>
    <w:lvlOverride w:ilvl="0">
      <w:startOverride w:val="1"/>
    </w:lvlOverride>
  </w:num>
  <w:num w:numId="19" w16cid:durableId="875040808">
    <w:abstractNumId w:val="16"/>
  </w:num>
  <w:num w:numId="20" w16cid:durableId="493568859">
    <w:abstractNumId w:val="23"/>
  </w:num>
  <w:num w:numId="21" w16cid:durableId="1480269078">
    <w:abstractNumId w:val="19"/>
  </w:num>
  <w:num w:numId="22" w16cid:durableId="19215217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955953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8505045">
    <w:abstractNumId w:val="24"/>
  </w:num>
  <w:num w:numId="25" w16cid:durableId="199634261">
    <w:abstractNumId w:val="4"/>
  </w:num>
  <w:num w:numId="26" w16cid:durableId="1954480737">
    <w:abstractNumId w:val="20"/>
  </w:num>
  <w:num w:numId="27" w16cid:durableId="1260605993">
    <w:abstractNumId w:val="21"/>
  </w:num>
  <w:num w:numId="28" w16cid:durableId="729309317">
    <w:abstractNumId w:val="2"/>
  </w:num>
  <w:num w:numId="29" w16cid:durableId="1435978228">
    <w:abstractNumId w:val="27"/>
  </w:num>
  <w:num w:numId="30" w16cid:durableId="1699773560">
    <w:abstractNumId w:val="25"/>
  </w:num>
  <w:num w:numId="31" w16cid:durableId="2113895222">
    <w:abstractNumId w:val="3"/>
  </w:num>
  <w:num w:numId="32" w16cid:durableId="428894636">
    <w:abstractNumId w:val="12"/>
  </w:num>
  <w:num w:numId="33" w16cid:durableId="1824466273">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ocumentProtection w:edit="trackedChanges"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LMwMTW1tDQ3NTUzMzdQ0lEKTi0uzszPAykwrgUAeOjVOCwAAAA="/>
  </w:docVars>
  <w:rsids>
    <w:rsidRoot w:val="00E07025"/>
    <w:rsid w:val="000001CF"/>
    <w:rsid w:val="00000370"/>
    <w:rsid w:val="0000085A"/>
    <w:rsid w:val="00000D12"/>
    <w:rsid w:val="000016AE"/>
    <w:rsid w:val="0000238B"/>
    <w:rsid w:val="000028F3"/>
    <w:rsid w:val="00002A76"/>
    <w:rsid w:val="00003245"/>
    <w:rsid w:val="00003727"/>
    <w:rsid w:val="00004365"/>
    <w:rsid w:val="00004640"/>
    <w:rsid w:val="00004AFE"/>
    <w:rsid w:val="00004DAA"/>
    <w:rsid w:val="00004E8B"/>
    <w:rsid w:val="00005946"/>
    <w:rsid w:val="00005DE0"/>
    <w:rsid w:val="00005E5E"/>
    <w:rsid w:val="00006CC8"/>
    <w:rsid w:val="00007F84"/>
    <w:rsid w:val="000106A9"/>
    <w:rsid w:val="0001135C"/>
    <w:rsid w:val="0001149B"/>
    <w:rsid w:val="00011C02"/>
    <w:rsid w:val="000137EF"/>
    <w:rsid w:val="00013A5F"/>
    <w:rsid w:val="00013A9F"/>
    <w:rsid w:val="00013E27"/>
    <w:rsid w:val="00014046"/>
    <w:rsid w:val="000143AC"/>
    <w:rsid w:val="00014F66"/>
    <w:rsid w:val="00016C44"/>
    <w:rsid w:val="00016F05"/>
    <w:rsid w:val="00017ACD"/>
    <w:rsid w:val="000201C4"/>
    <w:rsid w:val="0002080A"/>
    <w:rsid w:val="00020C81"/>
    <w:rsid w:val="0002150E"/>
    <w:rsid w:val="00021790"/>
    <w:rsid w:val="00021B31"/>
    <w:rsid w:val="00021C8E"/>
    <w:rsid w:val="00021DA9"/>
    <w:rsid w:val="00022275"/>
    <w:rsid w:val="00022BFA"/>
    <w:rsid w:val="00023059"/>
    <w:rsid w:val="00023589"/>
    <w:rsid w:val="00023A9C"/>
    <w:rsid w:val="000241C5"/>
    <w:rsid w:val="00024C02"/>
    <w:rsid w:val="00024C6D"/>
    <w:rsid w:val="00024FBE"/>
    <w:rsid w:val="0002542F"/>
    <w:rsid w:val="00025C23"/>
    <w:rsid w:val="00025DC7"/>
    <w:rsid w:val="00027054"/>
    <w:rsid w:val="000273E8"/>
    <w:rsid w:val="00027AE3"/>
    <w:rsid w:val="00027C16"/>
    <w:rsid w:val="00030069"/>
    <w:rsid w:val="00030532"/>
    <w:rsid w:val="00030598"/>
    <w:rsid w:val="00030BB0"/>
    <w:rsid w:val="00031535"/>
    <w:rsid w:val="00032768"/>
    <w:rsid w:val="00032A47"/>
    <w:rsid w:val="00032CCC"/>
    <w:rsid w:val="0003341D"/>
    <w:rsid w:val="000334A1"/>
    <w:rsid w:val="00034251"/>
    <w:rsid w:val="0003489A"/>
    <w:rsid w:val="00034D7D"/>
    <w:rsid w:val="00035192"/>
    <w:rsid w:val="000359B4"/>
    <w:rsid w:val="00036ACD"/>
    <w:rsid w:val="000371B3"/>
    <w:rsid w:val="0003736F"/>
    <w:rsid w:val="0004083B"/>
    <w:rsid w:val="00040EA2"/>
    <w:rsid w:val="000413BD"/>
    <w:rsid w:val="00041A77"/>
    <w:rsid w:val="00042BAD"/>
    <w:rsid w:val="00043123"/>
    <w:rsid w:val="00043506"/>
    <w:rsid w:val="000441EF"/>
    <w:rsid w:val="00044911"/>
    <w:rsid w:val="000449A0"/>
    <w:rsid w:val="00045569"/>
    <w:rsid w:val="00045900"/>
    <w:rsid w:val="00045926"/>
    <w:rsid w:val="00046876"/>
    <w:rsid w:val="00047BFC"/>
    <w:rsid w:val="00047E11"/>
    <w:rsid w:val="000510E2"/>
    <w:rsid w:val="000515C8"/>
    <w:rsid w:val="00052DA0"/>
    <w:rsid w:val="00052F87"/>
    <w:rsid w:val="000535A4"/>
    <w:rsid w:val="000537F6"/>
    <w:rsid w:val="0005386A"/>
    <w:rsid w:val="00054570"/>
    <w:rsid w:val="00054A34"/>
    <w:rsid w:val="00054DA1"/>
    <w:rsid w:val="00055067"/>
    <w:rsid w:val="00055B02"/>
    <w:rsid w:val="00057C19"/>
    <w:rsid w:val="000605D1"/>
    <w:rsid w:val="00060680"/>
    <w:rsid w:val="00060942"/>
    <w:rsid w:val="00060DC5"/>
    <w:rsid w:val="000611F4"/>
    <w:rsid w:val="000614E9"/>
    <w:rsid w:val="000618D8"/>
    <w:rsid w:val="00061DB9"/>
    <w:rsid w:val="000628D2"/>
    <w:rsid w:val="00062F7D"/>
    <w:rsid w:val="000632DF"/>
    <w:rsid w:val="000632F2"/>
    <w:rsid w:val="00063A01"/>
    <w:rsid w:val="000641E2"/>
    <w:rsid w:val="00064359"/>
    <w:rsid w:val="0006497E"/>
    <w:rsid w:val="00064E69"/>
    <w:rsid w:val="0006558B"/>
    <w:rsid w:val="00065EEF"/>
    <w:rsid w:val="00066954"/>
    <w:rsid w:val="00066B90"/>
    <w:rsid w:val="00067964"/>
    <w:rsid w:val="00070111"/>
    <w:rsid w:val="0007077F"/>
    <w:rsid w:val="00070F9C"/>
    <w:rsid w:val="00071109"/>
    <w:rsid w:val="00071F28"/>
    <w:rsid w:val="00071FD8"/>
    <w:rsid w:val="00072871"/>
    <w:rsid w:val="000736C2"/>
    <w:rsid w:val="00073746"/>
    <w:rsid w:val="000740E9"/>
    <w:rsid w:val="00075454"/>
    <w:rsid w:val="00075749"/>
    <w:rsid w:val="000779EB"/>
    <w:rsid w:val="00077DC1"/>
    <w:rsid w:val="00077DD5"/>
    <w:rsid w:val="00077FA3"/>
    <w:rsid w:val="00080379"/>
    <w:rsid w:val="000805A4"/>
    <w:rsid w:val="000809F1"/>
    <w:rsid w:val="00080D34"/>
    <w:rsid w:val="00081287"/>
    <w:rsid w:val="0008181B"/>
    <w:rsid w:val="00081A21"/>
    <w:rsid w:val="000825D8"/>
    <w:rsid w:val="000829B9"/>
    <w:rsid w:val="00083CBD"/>
    <w:rsid w:val="00083E28"/>
    <w:rsid w:val="000846E4"/>
    <w:rsid w:val="00085457"/>
    <w:rsid w:val="00085978"/>
    <w:rsid w:val="000859D8"/>
    <w:rsid w:val="00085B29"/>
    <w:rsid w:val="00086793"/>
    <w:rsid w:val="000868F4"/>
    <w:rsid w:val="00087CAA"/>
    <w:rsid w:val="00087D14"/>
    <w:rsid w:val="00087D43"/>
    <w:rsid w:val="00087D65"/>
    <w:rsid w:val="00090433"/>
    <w:rsid w:val="000913B0"/>
    <w:rsid w:val="00092B59"/>
    <w:rsid w:val="00092DC7"/>
    <w:rsid w:val="00093F77"/>
    <w:rsid w:val="00094042"/>
    <w:rsid w:val="00094EF5"/>
    <w:rsid w:val="00095059"/>
    <w:rsid w:val="000959A8"/>
    <w:rsid w:val="00095F8A"/>
    <w:rsid w:val="00096494"/>
    <w:rsid w:val="00096941"/>
    <w:rsid w:val="000977A7"/>
    <w:rsid w:val="000A03D2"/>
    <w:rsid w:val="000A0F4F"/>
    <w:rsid w:val="000A12FE"/>
    <w:rsid w:val="000A153B"/>
    <w:rsid w:val="000A2B51"/>
    <w:rsid w:val="000A34CF"/>
    <w:rsid w:val="000A3771"/>
    <w:rsid w:val="000A3FA9"/>
    <w:rsid w:val="000A47F2"/>
    <w:rsid w:val="000A4FB4"/>
    <w:rsid w:val="000A628C"/>
    <w:rsid w:val="000A6935"/>
    <w:rsid w:val="000A6B50"/>
    <w:rsid w:val="000A7039"/>
    <w:rsid w:val="000A721A"/>
    <w:rsid w:val="000A7483"/>
    <w:rsid w:val="000A75A9"/>
    <w:rsid w:val="000A7AEB"/>
    <w:rsid w:val="000B094E"/>
    <w:rsid w:val="000B13A3"/>
    <w:rsid w:val="000B15FB"/>
    <w:rsid w:val="000B1822"/>
    <w:rsid w:val="000B1A43"/>
    <w:rsid w:val="000B2609"/>
    <w:rsid w:val="000B35F2"/>
    <w:rsid w:val="000B3ED2"/>
    <w:rsid w:val="000B3F03"/>
    <w:rsid w:val="000B3F42"/>
    <w:rsid w:val="000B4EDE"/>
    <w:rsid w:val="000B519F"/>
    <w:rsid w:val="000B5417"/>
    <w:rsid w:val="000B64CA"/>
    <w:rsid w:val="000B6860"/>
    <w:rsid w:val="000B698D"/>
    <w:rsid w:val="000B6BBD"/>
    <w:rsid w:val="000B759A"/>
    <w:rsid w:val="000B7835"/>
    <w:rsid w:val="000C0A5A"/>
    <w:rsid w:val="000C0B9E"/>
    <w:rsid w:val="000C12AB"/>
    <w:rsid w:val="000C150F"/>
    <w:rsid w:val="000C15B1"/>
    <w:rsid w:val="000C2449"/>
    <w:rsid w:val="000C3202"/>
    <w:rsid w:val="000C3DA6"/>
    <w:rsid w:val="000C43D7"/>
    <w:rsid w:val="000C49C1"/>
    <w:rsid w:val="000C4A7A"/>
    <w:rsid w:val="000C4C56"/>
    <w:rsid w:val="000C4D40"/>
    <w:rsid w:val="000C5B8B"/>
    <w:rsid w:val="000C5C24"/>
    <w:rsid w:val="000C6368"/>
    <w:rsid w:val="000C65A4"/>
    <w:rsid w:val="000C706F"/>
    <w:rsid w:val="000C757E"/>
    <w:rsid w:val="000C759E"/>
    <w:rsid w:val="000C76FD"/>
    <w:rsid w:val="000D07AD"/>
    <w:rsid w:val="000D113D"/>
    <w:rsid w:val="000D1307"/>
    <w:rsid w:val="000D177F"/>
    <w:rsid w:val="000D19C6"/>
    <w:rsid w:val="000D2B84"/>
    <w:rsid w:val="000D352D"/>
    <w:rsid w:val="000D4F14"/>
    <w:rsid w:val="000D55A4"/>
    <w:rsid w:val="000D57BD"/>
    <w:rsid w:val="000D5E9D"/>
    <w:rsid w:val="000D6DBC"/>
    <w:rsid w:val="000D7760"/>
    <w:rsid w:val="000D7A7E"/>
    <w:rsid w:val="000D7D9E"/>
    <w:rsid w:val="000E02D7"/>
    <w:rsid w:val="000E03FD"/>
    <w:rsid w:val="000E168B"/>
    <w:rsid w:val="000E17C3"/>
    <w:rsid w:val="000E1E2D"/>
    <w:rsid w:val="000E2AA3"/>
    <w:rsid w:val="000E2FD1"/>
    <w:rsid w:val="000E341D"/>
    <w:rsid w:val="000E39A7"/>
    <w:rsid w:val="000E3D47"/>
    <w:rsid w:val="000E4F20"/>
    <w:rsid w:val="000E51F8"/>
    <w:rsid w:val="000F019D"/>
    <w:rsid w:val="000F063C"/>
    <w:rsid w:val="000F0958"/>
    <w:rsid w:val="000F099B"/>
    <w:rsid w:val="000F0A9C"/>
    <w:rsid w:val="000F28D0"/>
    <w:rsid w:val="000F2C46"/>
    <w:rsid w:val="000F3761"/>
    <w:rsid w:val="000F542F"/>
    <w:rsid w:val="000F5CC5"/>
    <w:rsid w:val="000F5FBD"/>
    <w:rsid w:val="000F6136"/>
    <w:rsid w:val="000F668B"/>
    <w:rsid w:val="000F6B01"/>
    <w:rsid w:val="000F78DB"/>
    <w:rsid w:val="00100A4B"/>
    <w:rsid w:val="00101312"/>
    <w:rsid w:val="00101FC9"/>
    <w:rsid w:val="001022D0"/>
    <w:rsid w:val="0010248E"/>
    <w:rsid w:val="001030F7"/>
    <w:rsid w:val="00103708"/>
    <w:rsid w:val="00103830"/>
    <w:rsid w:val="00103E5F"/>
    <w:rsid w:val="00106A85"/>
    <w:rsid w:val="00106AF1"/>
    <w:rsid w:val="00106E71"/>
    <w:rsid w:val="001076BA"/>
    <w:rsid w:val="00107951"/>
    <w:rsid w:val="00107DA5"/>
    <w:rsid w:val="00107EF2"/>
    <w:rsid w:val="00110356"/>
    <w:rsid w:val="0011087A"/>
    <w:rsid w:val="00110B02"/>
    <w:rsid w:val="001112C0"/>
    <w:rsid w:val="00111904"/>
    <w:rsid w:val="00112C99"/>
    <w:rsid w:val="001139BA"/>
    <w:rsid w:val="0011427C"/>
    <w:rsid w:val="001148CC"/>
    <w:rsid w:val="00114AC2"/>
    <w:rsid w:val="0011539C"/>
    <w:rsid w:val="001158A9"/>
    <w:rsid w:val="00115909"/>
    <w:rsid w:val="001160D0"/>
    <w:rsid w:val="00117E5B"/>
    <w:rsid w:val="00120033"/>
    <w:rsid w:val="001209A4"/>
    <w:rsid w:val="00120CF2"/>
    <w:rsid w:val="00120F76"/>
    <w:rsid w:val="001212CA"/>
    <w:rsid w:val="00121DE8"/>
    <w:rsid w:val="00122B19"/>
    <w:rsid w:val="00123137"/>
    <w:rsid w:val="00123288"/>
    <w:rsid w:val="0012337D"/>
    <w:rsid w:val="00123B35"/>
    <w:rsid w:val="001248C6"/>
    <w:rsid w:val="00124F38"/>
    <w:rsid w:val="0012742C"/>
    <w:rsid w:val="00127C4F"/>
    <w:rsid w:val="0013002E"/>
    <w:rsid w:val="0013005B"/>
    <w:rsid w:val="0013032D"/>
    <w:rsid w:val="00131305"/>
    <w:rsid w:val="001313F3"/>
    <w:rsid w:val="00131B4B"/>
    <w:rsid w:val="001325AC"/>
    <w:rsid w:val="00132FFC"/>
    <w:rsid w:val="0013317D"/>
    <w:rsid w:val="00133714"/>
    <w:rsid w:val="00134193"/>
    <w:rsid w:val="00134404"/>
    <w:rsid w:val="0013479E"/>
    <w:rsid w:val="00134869"/>
    <w:rsid w:val="00134901"/>
    <w:rsid w:val="00135497"/>
    <w:rsid w:val="001354E1"/>
    <w:rsid w:val="0013553D"/>
    <w:rsid w:val="00135728"/>
    <w:rsid w:val="001357E3"/>
    <w:rsid w:val="00135A4D"/>
    <w:rsid w:val="001360F2"/>
    <w:rsid w:val="0013695B"/>
    <w:rsid w:val="00136A07"/>
    <w:rsid w:val="00137196"/>
    <w:rsid w:val="0013720B"/>
    <w:rsid w:val="00137D75"/>
    <w:rsid w:val="00140270"/>
    <w:rsid w:val="00140F6A"/>
    <w:rsid w:val="00141500"/>
    <w:rsid w:val="00142279"/>
    <w:rsid w:val="001426CB"/>
    <w:rsid w:val="00142947"/>
    <w:rsid w:val="00142C71"/>
    <w:rsid w:val="00142FFB"/>
    <w:rsid w:val="0014353C"/>
    <w:rsid w:val="001436CE"/>
    <w:rsid w:val="00143785"/>
    <w:rsid w:val="001437C3"/>
    <w:rsid w:val="00144D5C"/>
    <w:rsid w:val="00144F91"/>
    <w:rsid w:val="001454B8"/>
    <w:rsid w:val="00145917"/>
    <w:rsid w:val="001466D9"/>
    <w:rsid w:val="0014696E"/>
    <w:rsid w:val="00147947"/>
    <w:rsid w:val="00150565"/>
    <w:rsid w:val="0015089E"/>
    <w:rsid w:val="00150A41"/>
    <w:rsid w:val="00151558"/>
    <w:rsid w:val="00151611"/>
    <w:rsid w:val="0015250A"/>
    <w:rsid w:val="001528D6"/>
    <w:rsid w:val="00152966"/>
    <w:rsid w:val="0015340B"/>
    <w:rsid w:val="00153AC0"/>
    <w:rsid w:val="001541AB"/>
    <w:rsid w:val="001543D7"/>
    <w:rsid w:val="0015524D"/>
    <w:rsid w:val="001566FF"/>
    <w:rsid w:val="00156743"/>
    <w:rsid w:val="00156E23"/>
    <w:rsid w:val="0015712B"/>
    <w:rsid w:val="001573EB"/>
    <w:rsid w:val="00157665"/>
    <w:rsid w:val="0016018B"/>
    <w:rsid w:val="00160623"/>
    <w:rsid w:val="00160B97"/>
    <w:rsid w:val="00160CF3"/>
    <w:rsid w:val="001619A1"/>
    <w:rsid w:val="00162286"/>
    <w:rsid w:val="00162443"/>
    <w:rsid w:val="001625D9"/>
    <w:rsid w:val="00162A7D"/>
    <w:rsid w:val="001631EC"/>
    <w:rsid w:val="00163928"/>
    <w:rsid w:val="0016398F"/>
    <w:rsid w:val="00163D98"/>
    <w:rsid w:val="0016439D"/>
    <w:rsid w:val="001647A6"/>
    <w:rsid w:val="00166458"/>
    <w:rsid w:val="00166A1D"/>
    <w:rsid w:val="00166C65"/>
    <w:rsid w:val="00166CE7"/>
    <w:rsid w:val="001675E2"/>
    <w:rsid w:val="00167BCE"/>
    <w:rsid w:val="00167E49"/>
    <w:rsid w:val="00167F1D"/>
    <w:rsid w:val="00170641"/>
    <w:rsid w:val="00170AEB"/>
    <w:rsid w:val="00170FCE"/>
    <w:rsid w:val="001711FE"/>
    <w:rsid w:val="001713EA"/>
    <w:rsid w:val="001724B9"/>
    <w:rsid w:val="00172730"/>
    <w:rsid w:val="00173073"/>
    <w:rsid w:val="001734BA"/>
    <w:rsid w:val="001743FD"/>
    <w:rsid w:val="001745EB"/>
    <w:rsid w:val="00174E59"/>
    <w:rsid w:val="001754DA"/>
    <w:rsid w:val="0017591B"/>
    <w:rsid w:val="00175A7C"/>
    <w:rsid w:val="00176C15"/>
    <w:rsid w:val="001772AC"/>
    <w:rsid w:val="00177B9D"/>
    <w:rsid w:val="00177EA9"/>
    <w:rsid w:val="001803D2"/>
    <w:rsid w:val="00180999"/>
    <w:rsid w:val="001809E5"/>
    <w:rsid w:val="0018126A"/>
    <w:rsid w:val="001814FF"/>
    <w:rsid w:val="00181777"/>
    <w:rsid w:val="001823CF"/>
    <w:rsid w:val="00182B72"/>
    <w:rsid w:val="00182DFE"/>
    <w:rsid w:val="001838E0"/>
    <w:rsid w:val="001842BA"/>
    <w:rsid w:val="00184945"/>
    <w:rsid w:val="0018518C"/>
    <w:rsid w:val="00186EAE"/>
    <w:rsid w:val="0018704B"/>
    <w:rsid w:val="00187134"/>
    <w:rsid w:val="001873D3"/>
    <w:rsid w:val="0018750B"/>
    <w:rsid w:val="00187607"/>
    <w:rsid w:val="00190287"/>
    <w:rsid w:val="00190CD7"/>
    <w:rsid w:val="0019114A"/>
    <w:rsid w:val="00191270"/>
    <w:rsid w:val="00191626"/>
    <w:rsid w:val="0019182B"/>
    <w:rsid w:val="0019247C"/>
    <w:rsid w:val="00193329"/>
    <w:rsid w:val="001933D6"/>
    <w:rsid w:val="00193E29"/>
    <w:rsid w:val="00194291"/>
    <w:rsid w:val="0019464B"/>
    <w:rsid w:val="00194B33"/>
    <w:rsid w:val="0019601B"/>
    <w:rsid w:val="00196434"/>
    <w:rsid w:val="00196570"/>
    <w:rsid w:val="001969E4"/>
    <w:rsid w:val="00196D62"/>
    <w:rsid w:val="001A039D"/>
    <w:rsid w:val="001A1E61"/>
    <w:rsid w:val="001A1F12"/>
    <w:rsid w:val="001A1F52"/>
    <w:rsid w:val="001A23E6"/>
    <w:rsid w:val="001A247D"/>
    <w:rsid w:val="001A2D28"/>
    <w:rsid w:val="001A3781"/>
    <w:rsid w:val="001A3D18"/>
    <w:rsid w:val="001A3EA5"/>
    <w:rsid w:val="001A421A"/>
    <w:rsid w:val="001A4406"/>
    <w:rsid w:val="001A48BE"/>
    <w:rsid w:val="001A592B"/>
    <w:rsid w:val="001A692C"/>
    <w:rsid w:val="001A6D34"/>
    <w:rsid w:val="001A6F29"/>
    <w:rsid w:val="001A7E62"/>
    <w:rsid w:val="001B00C0"/>
    <w:rsid w:val="001B0C5C"/>
    <w:rsid w:val="001B0CD3"/>
    <w:rsid w:val="001B0D83"/>
    <w:rsid w:val="001B25D4"/>
    <w:rsid w:val="001B2882"/>
    <w:rsid w:val="001B2B47"/>
    <w:rsid w:val="001B35D2"/>
    <w:rsid w:val="001B3D25"/>
    <w:rsid w:val="001B45B2"/>
    <w:rsid w:val="001B47B3"/>
    <w:rsid w:val="001B5D0F"/>
    <w:rsid w:val="001B5DD1"/>
    <w:rsid w:val="001B6331"/>
    <w:rsid w:val="001B737C"/>
    <w:rsid w:val="001B79A3"/>
    <w:rsid w:val="001B7BA1"/>
    <w:rsid w:val="001C022E"/>
    <w:rsid w:val="001C03AD"/>
    <w:rsid w:val="001C05E8"/>
    <w:rsid w:val="001C0F86"/>
    <w:rsid w:val="001C1D3C"/>
    <w:rsid w:val="001C24E7"/>
    <w:rsid w:val="001C3BD3"/>
    <w:rsid w:val="001C42BB"/>
    <w:rsid w:val="001C4341"/>
    <w:rsid w:val="001C4F4C"/>
    <w:rsid w:val="001C5618"/>
    <w:rsid w:val="001C5E9A"/>
    <w:rsid w:val="001C62D4"/>
    <w:rsid w:val="001C780B"/>
    <w:rsid w:val="001C79E7"/>
    <w:rsid w:val="001D0196"/>
    <w:rsid w:val="001D08BB"/>
    <w:rsid w:val="001D0DE2"/>
    <w:rsid w:val="001D0E93"/>
    <w:rsid w:val="001D1298"/>
    <w:rsid w:val="001D1E68"/>
    <w:rsid w:val="001D1F7F"/>
    <w:rsid w:val="001D1F8A"/>
    <w:rsid w:val="001D2422"/>
    <w:rsid w:val="001D258F"/>
    <w:rsid w:val="001D28DD"/>
    <w:rsid w:val="001D3705"/>
    <w:rsid w:val="001D3997"/>
    <w:rsid w:val="001D3C52"/>
    <w:rsid w:val="001D3E0C"/>
    <w:rsid w:val="001D3F9D"/>
    <w:rsid w:val="001D44C9"/>
    <w:rsid w:val="001D4753"/>
    <w:rsid w:val="001D5507"/>
    <w:rsid w:val="001D5C6E"/>
    <w:rsid w:val="001D6104"/>
    <w:rsid w:val="001D6A98"/>
    <w:rsid w:val="001D6E5E"/>
    <w:rsid w:val="001D720B"/>
    <w:rsid w:val="001E073E"/>
    <w:rsid w:val="001E0ECC"/>
    <w:rsid w:val="001E1039"/>
    <w:rsid w:val="001E1173"/>
    <w:rsid w:val="001E1607"/>
    <w:rsid w:val="001E20C3"/>
    <w:rsid w:val="001E2624"/>
    <w:rsid w:val="001E2739"/>
    <w:rsid w:val="001E275D"/>
    <w:rsid w:val="001E276F"/>
    <w:rsid w:val="001E2A4E"/>
    <w:rsid w:val="001E2B78"/>
    <w:rsid w:val="001E30F3"/>
    <w:rsid w:val="001E36DA"/>
    <w:rsid w:val="001E4105"/>
    <w:rsid w:val="001E4137"/>
    <w:rsid w:val="001E55A4"/>
    <w:rsid w:val="001E5E2B"/>
    <w:rsid w:val="001E638D"/>
    <w:rsid w:val="001E6BEB"/>
    <w:rsid w:val="001E7519"/>
    <w:rsid w:val="001F09D5"/>
    <w:rsid w:val="001F0B86"/>
    <w:rsid w:val="001F1442"/>
    <w:rsid w:val="001F150D"/>
    <w:rsid w:val="001F1EF3"/>
    <w:rsid w:val="001F234B"/>
    <w:rsid w:val="001F2CF0"/>
    <w:rsid w:val="001F344A"/>
    <w:rsid w:val="001F360B"/>
    <w:rsid w:val="001F379A"/>
    <w:rsid w:val="001F3B73"/>
    <w:rsid w:val="001F4717"/>
    <w:rsid w:val="001F4A20"/>
    <w:rsid w:val="001F4FBB"/>
    <w:rsid w:val="001F5041"/>
    <w:rsid w:val="001F5DCF"/>
    <w:rsid w:val="001F5FED"/>
    <w:rsid w:val="001F6668"/>
    <w:rsid w:val="001F670C"/>
    <w:rsid w:val="001F6729"/>
    <w:rsid w:val="001F67F9"/>
    <w:rsid w:val="001F6805"/>
    <w:rsid w:val="001F68B0"/>
    <w:rsid w:val="001F68F7"/>
    <w:rsid w:val="001F6A0C"/>
    <w:rsid w:val="001F6B27"/>
    <w:rsid w:val="001F6B6B"/>
    <w:rsid w:val="001F6D30"/>
    <w:rsid w:val="001F6EB0"/>
    <w:rsid w:val="001F7B56"/>
    <w:rsid w:val="001F7E8F"/>
    <w:rsid w:val="00200828"/>
    <w:rsid w:val="00200C3A"/>
    <w:rsid w:val="00202FA7"/>
    <w:rsid w:val="00203B8B"/>
    <w:rsid w:val="002044AB"/>
    <w:rsid w:val="0020535C"/>
    <w:rsid w:val="002053D6"/>
    <w:rsid w:val="00205473"/>
    <w:rsid w:val="00205AA1"/>
    <w:rsid w:val="0020618B"/>
    <w:rsid w:val="002065AE"/>
    <w:rsid w:val="00206970"/>
    <w:rsid w:val="002076C3"/>
    <w:rsid w:val="00207EAA"/>
    <w:rsid w:val="00207EB9"/>
    <w:rsid w:val="00210641"/>
    <w:rsid w:val="00210B95"/>
    <w:rsid w:val="00210DCE"/>
    <w:rsid w:val="0021116C"/>
    <w:rsid w:val="0021207A"/>
    <w:rsid w:val="002120A1"/>
    <w:rsid w:val="00212D32"/>
    <w:rsid w:val="00213103"/>
    <w:rsid w:val="00214409"/>
    <w:rsid w:val="00214538"/>
    <w:rsid w:val="00214795"/>
    <w:rsid w:val="0021536C"/>
    <w:rsid w:val="0021582A"/>
    <w:rsid w:val="0021612E"/>
    <w:rsid w:val="00216523"/>
    <w:rsid w:val="0021692F"/>
    <w:rsid w:val="00216C1B"/>
    <w:rsid w:val="0021741F"/>
    <w:rsid w:val="0021765B"/>
    <w:rsid w:val="0022021A"/>
    <w:rsid w:val="0022045A"/>
    <w:rsid w:val="0022059E"/>
    <w:rsid w:val="0022163A"/>
    <w:rsid w:val="002226C9"/>
    <w:rsid w:val="002227D4"/>
    <w:rsid w:val="00223640"/>
    <w:rsid w:val="00224BA9"/>
    <w:rsid w:val="00224E3B"/>
    <w:rsid w:val="00225BFD"/>
    <w:rsid w:val="00226B1B"/>
    <w:rsid w:val="002276C6"/>
    <w:rsid w:val="002278CB"/>
    <w:rsid w:val="00227C14"/>
    <w:rsid w:val="00230156"/>
    <w:rsid w:val="0023027A"/>
    <w:rsid w:val="00230BE6"/>
    <w:rsid w:val="0023112A"/>
    <w:rsid w:val="00231BEF"/>
    <w:rsid w:val="002323DC"/>
    <w:rsid w:val="0023263C"/>
    <w:rsid w:val="002332EF"/>
    <w:rsid w:val="0023337E"/>
    <w:rsid w:val="002343D6"/>
    <w:rsid w:val="00234730"/>
    <w:rsid w:val="0023491B"/>
    <w:rsid w:val="00234A08"/>
    <w:rsid w:val="00234D6B"/>
    <w:rsid w:val="0023656B"/>
    <w:rsid w:val="00236640"/>
    <w:rsid w:val="00237380"/>
    <w:rsid w:val="002422D0"/>
    <w:rsid w:val="00242754"/>
    <w:rsid w:val="002432DE"/>
    <w:rsid w:val="00243537"/>
    <w:rsid w:val="0024507E"/>
    <w:rsid w:val="00245A18"/>
    <w:rsid w:val="00247093"/>
    <w:rsid w:val="00247167"/>
    <w:rsid w:val="0024736D"/>
    <w:rsid w:val="002474E6"/>
    <w:rsid w:val="00247D5A"/>
    <w:rsid w:val="0025052D"/>
    <w:rsid w:val="002505F4"/>
    <w:rsid w:val="002506D7"/>
    <w:rsid w:val="00250805"/>
    <w:rsid w:val="002508C2"/>
    <w:rsid w:val="00250D78"/>
    <w:rsid w:val="00250F0E"/>
    <w:rsid w:val="00251A80"/>
    <w:rsid w:val="00251AC5"/>
    <w:rsid w:val="002523E2"/>
    <w:rsid w:val="00253285"/>
    <w:rsid w:val="002551E9"/>
    <w:rsid w:val="002554D0"/>
    <w:rsid w:val="002565F7"/>
    <w:rsid w:val="0025688C"/>
    <w:rsid w:val="002572C3"/>
    <w:rsid w:val="00257FEF"/>
    <w:rsid w:val="00260414"/>
    <w:rsid w:val="00260CF7"/>
    <w:rsid w:val="00261196"/>
    <w:rsid w:val="0026123D"/>
    <w:rsid w:val="002618AA"/>
    <w:rsid w:val="00262EDB"/>
    <w:rsid w:val="00263931"/>
    <w:rsid w:val="00264425"/>
    <w:rsid w:val="00264C89"/>
    <w:rsid w:val="00265062"/>
    <w:rsid w:val="00265096"/>
    <w:rsid w:val="00266385"/>
    <w:rsid w:val="0026668B"/>
    <w:rsid w:val="00266E76"/>
    <w:rsid w:val="0026784C"/>
    <w:rsid w:val="002704A0"/>
    <w:rsid w:val="002708E1"/>
    <w:rsid w:val="00270F6C"/>
    <w:rsid w:val="00272244"/>
    <w:rsid w:val="00272896"/>
    <w:rsid w:val="002729D2"/>
    <w:rsid w:val="002732A9"/>
    <w:rsid w:val="002732F2"/>
    <w:rsid w:val="002733F2"/>
    <w:rsid w:val="0027347E"/>
    <w:rsid w:val="002734BD"/>
    <w:rsid w:val="002740A9"/>
    <w:rsid w:val="00274373"/>
    <w:rsid w:val="00275BF6"/>
    <w:rsid w:val="00276567"/>
    <w:rsid w:val="0027684E"/>
    <w:rsid w:val="00276C3B"/>
    <w:rsid w:val="0027772C"/>
    <w:rsid w:val="00277C91"/>
    <w:rsid w:val="00277F4D"/>
    <w:rsid w:val="002803D1"/>
    <w:rsid w:val="002804C7"/>
    <w:rsid w:val="0028057E"/>
    <w:rsid w:val="0028249B"/>
    <w:rsid w:val="002831BC"/>
    <w:rsid w:val="0028343C"/>
    <w:rsid w:val="00283D93"/>
    <w:rsid w:val="00284707"/>
    <w:rsid w:val="00284F7C"/>
    <w:rsid w:val="0028519C"/>
    <w:rsid w:val="0028557A"/>
    <w:rsid w:val="00285AA6"/>
    <w:rsid w:val="002869FE"/>
    <w:rsid w:val="002873CD"/>
    <w:rsid w:val="00287E07"/>
    <w:rsid w:val="00287E8B"/>
    <w:rsid w:val="0029103C"/>
    <w:rsid w:val="00291145"/>
    <w:rsid w:val="00292365"/>
    <w:rsid w:val="00292E17"/>
    <w:rsid w:val="00292EF2"/>
    <w:rsid w:val="00293C9A"/>
    <w:rsid w:val="00294A16"/>
    <w:rsid w:val="00294B5A"/>
    <w:rsid w:val="002954C5"/>
    <w:rsid w:val="0029572C"/>
    <w:rsid w:val="00296953"/>
    <w:rsid w:val="002976DD"/>
    <w:rsid w:val="00297756"/>
    <w:rsid w:val="00297A1B"/>
    <w:rsid w:val="002A0EB0"/>
    <w:rsid w:val="002A1416"/>
    <w:rsid w:val="002A1975"/>
    <w:rsid w:val="002A1E38"/>
    <w:rsid w:val="002A27EC"/>
    <w:rsid w:val="002A29A0"/>
    <w:rsid w:val="002A55A5"/>
    <w:rsid w:val="002A7059"/>
    <w:rsid w:val="002A77D1"/>
    <w:rsid w:val="002B019C"/>
    <w:rsid w:val="002B0AC8"/>
    <w:rsid w:val="002B0B07"/>
    <w:rsid w:val="002B0B83"/>
    <w:rsid w:val="002B0DE5"/>
    <w:rsid w:val="002B1D70"/>
    <w:rsid w:val="002B1EEB"/>
    <w:rsid w:val="002B2377"/>
    <w:rsid w:val="002B2569"/>
    <w:rsid w:val="002B3596"/>
    <w:rsid w:val="002B36DC"/>
    <w:rsid w:val="002B3E9C"/>
    <w:rsid w:val="002B3F09"/>
    <w:rsid w:val="002B4C9E"/>
    <w:rsid w:val="002B5935"/>
    <w:rsid w:val="002B5CF3"/>
    <w:rsid w:val="002B5E54"/>
    <w:rsid w:val="002B5F60"/>
    <w:rsid w:val="002B7150"/>
    <w:rsid w:val="002B7745"/>
    <w:rsid w:val="002B7C5B"/>
    <w:rsid w:val="002C1554"/>
    <w:rsid w:val="002C1A1B"/>
    <w:rsid w:val="002C23E4"/>
    <w:rsid w:val="002C2708"/>
    <w:rsid w:val="002C30DF"/>
    <w:rsid w:val="002C39E6"/>
    <w:rsid w:val="002C3FFB"/>
    <w:rsid w:val="002C4042"/>
    <w:rsid w:val="002C5639"/>
    <w:rsid w:val="002C63AB"/>
    <w:rsid w:val="002C6DBE"/>
    <w:rsid w:val="002C7361"/>
    <w:rsid w:val="002C77AA"/>
    <w:rsid w:val="002C7D13"/>
    <w:rsid w:val="002C7E2E"/>
    <w:rsid w:val="002C7EDC"/>
    <w:rsid w:val="002D019D"/>
    <w:rsid w:val="002D01A0"/>
    <w:rsid w:val="002D02B0"/>
    <w:rsid w:val="002D067C"/>
    <w:rsid w:val="002D06B4"/>
    <w:rsid w:val="002D10EA"/>
    <w:rsid w:val="002D1B58"/>
    <w:rsid w:val="002D3E21"/>
    <w:rsid w:val="002D3F39"/>
    <w:rsid w:val="002D3FA0"/>
    <w:rsid w:val="002D4534"/>
    <w:rsid w:val="002D4658"/>
    <w:rsid w:val="002D4679"/>
    <w:rsid w:val="002D4873"/>
    <w:rsid w:val="002D4B1C"/>
    <w:rsid w:val="002D6E2F"/>
    <w:rsid w:val="002D7EFF"/>
    <w:rsid w:val="002E09E6"/>
    <w:rsid w:val="002E0C7D"/>
    <w:rsid w:val="002E0F2E"/>
    <w:rsid w:val="002E1787"/>
    <w:rsid w:val="002E1B81"/>
    <w:rsid w:val="002E1C0D"/>
    <w:rsid w:val="002E1C41"/>
    <w:rsid w:val="002E1CF0"/>
    <w:rsid w:val="002E2134"/>
    <w:rsid w:val="002E221B"/>
    <w:rsid w:val="002E2806"/>
    <w:rsid w:val="002E2F85"/>
    <w:rsid w:val="002E31F0"/>
    <w:rsid w:val="002E3702"/>
    <w:rsid w:val="002E3C20"/>
    <w:rsid w:val="002E3DF2"/>
    <w:rsid w:val="002E5290"/>
    <w:rsid w:val="002E5A5A"/>
    <w:rsid w:val="002E6022"/>
    <w:rsid w:val="002E6C9E"/>
    <w:rsid w:val="002E6FDD"/>
    <w:rsid w:val="002F03AD"/>
    <w:rsid w:val="002F04BB"/>
    <w:rsid w:val="002F08DC"/>
    <w:rsid w:val="002F0BED"/>
    <w:rsid w:val="002F1274"/>
    <w:rsid w:val="002F1C40"/>
    <w:rsid w:val="002F2139"/>
    <w:rsid w:val="002F286C"/>
    <w:rsid w:val="002F28BC"/>
    <w:rsid w:val="002F35F5"/>
    <w:rsid w:val="002F4264"/>
    <w:rsid w:val="002F42B1"/>
    <w:rsid w:val="002F48D8"/>
    <w:rsid w:val="002F550D"/>
    <w:rsid w:val="002F5532"/>
    <w:rsid w:val="002F6B13"/>
    <w:rsid w:val="002F7E50"/>
    <w:rsid w:val="0030066E"/>
    <w:rsid w:val="003019BB"/>
    <w:rsid w:val="00301CC5"/>
    <w:rsid w:val="003028D3"/>
    <w:rsid w:val="00303920"/>
    <w:rsid w:val="00303DE4"/>
    <w:rsid w:val="00304E30"/>
    <w:rsid w:val="003052B1"/>
    <w:rsid w:val="00305A2F"/>
    <w:rsid w:val="00305BB6"/>
    <w:rsid w:val="00305DDE"/>
    <w:rsid w:val="00305F88"/>
    <w:rsid w:val="00306018"/>
    <w:rsid w:val="0030628A"/>
    <w:rsid w:val="00306573"/>
    <w:rsid w:val="00306F95"/>
    <w:rsid w:val="00306FD3"/>
    <w:rsid w:val="0031009E"/>
    <w:rsid w:val="0031013D"/>
    <w:rsid w:val="00310221"/>
    <w:rsid w:val="00310F3A"/>
    <w:rsid w:val="0031126A"/>
    <w:rsid w:val="00312B1F"/>
    <w:rsid w:val="003132D0"/>
    <w:rsid w:val="00313822"/>
    <w:rsid w:val="0031390B"/>
    <w:rsid w:val="003147E7"/>
    <w:rsid w:val="003151A7"/>
    <w:rsid w:val="00315725"/>
    <w:rsid w:val="00315D54"/>
    <w:rsid w:val="003161A1"/>
    <w:rsid w:val="00316A33"/>
    <w:rsid w:val="003179FB"/>
    <w:rsid w:val="00317E48"/>
    <w:rsid w:val="003202F6"/>
    <w:rsid w:val="003204B4"/>
    <w:rsid w:val="00320A12"/>
    <w:rsid w:val="00320A26"/>
    <w:rsid w:val="00320B1C"/>
    <w:rsid w:val="00320B8B"/>
    <w:rsid w:val="00321205"/>
    <w:rsid w:val="00321503"/>
    <w:rsid w:val="00321ABD"/>
    <w:rsid w:val="00321EAC"/>
    <w:rsid w:val="00322354"/>
    <w:rsid w:val="003224C7"/>
    <w:rsid w:val="0032308F"/>
    <w:rsid w:val="003231DD"/>
    <w:rsid w:val="003244D0"/>
    <w:rsid w:val="00325A45"/>
    <w:rsid w:val="003265AC"/>
    <w:rsid w:val="00326A63"/>
    <w:rsid w:val="00326EAD"/>
    <w:rsid w:val="0032757A"/>
    <w:rsid w:val="0032797C"/>
    <w:rsid w:val="003302E9"/>
    <w:rsid w:val="003307E6"/>
    <w:rsid w:val="00330995"/>
    <w:rsid w:val="00330A29"/>
    <w:rsid w:val="003313A9"/>
    <w:rsid w:val="003326DF"/>
    <w:rsid w:val="00332E01"/>
    <w:rsid w:val="0033335C"/>
    <w:rsid w:val="00334702"/>
    <w:rsid w:val="00334864"/>
    <w:rsid w:val="00334899"/>
    <w:rsid w:val="00335130"/>
    <w:rsid w:val="00335790"/>
    <w:rsid w:val="00335AAD"/>
    <w:rsid w:val="00336013"/>
    <w:rsid w:val="003360DB"/>
    <w:rsid w:val="00336343"/>
    <w:rsid w:val="00336A06"/>
    <w:rsid w:val="00337348"/>
    <w:rsid w:val="00337699"/>
    <w:rsid w:val="00340AE2"/>
    <w:rsid w:val="0034244B"/>
    <w:rsid w:val="00342F96"/>
    <w:rsid w:val="003431F2"/>
    <w:rsid w:val="00343910"/>
    <w:rsid w:val="00344447"/>
    <w:rsid w:val="003446BA"/>
    <w:rsid w:val="00344962"/>
    <w:rsid w:val="003449AD"/>
    <w:rsid w:val="00344B0D"/>
    <w:rsid w:val="00344F6B"/>
    <w:rsid w:val="0034537B"/>
    <w:rsid w:val="0034549D"/>
    <w:rsid w:val="003454B6"/>
    <w:rsid w:val="003458E8"/>
    <w:rsid w:val="0034594B"/>
    <w:rsid w:val="003460C8"/>
    <w:rsid w:val="003466DA"/>
    <w:rsid w:val="00346E76"/>
    <w:rsid w:val="00347F0E"/>
    <w:rsid w:val="0035081C"/>
    <w:rsid w:val="00350B34"/>
    <w:rsid w:val="00350CCB"/>
    <w:rsid w:val="0035112E"/>
    <w:rsid w:val="0035153F"/>
    <w:rsid w:val="00352235"/>
    <w:rsid w:val="00352BC6"/>
    <w:rsid w:val="00352F56"/>
    <w:rsid w:val="00353174"/>
    <w:rsid w:val="0035339A"/>
    <w:rsid w:val="00355F20"/>
    <w:rsid w:val="00356C90"/>
    <w:rsid w:val="00360D89"/>
    <w:rsid w:val="00361262"/>
    <w:rsid w:val="0036157A"/>
    <w:rsid w:val="00361763"/>
    <w:rsid w:val="00362114"/>
    <w:rsid w:val="00362E0A"/>
    <w:rsid w:val="00364026"/>
    <w:rsid w:val="003642D2"/>
    <w:rsid w:val="00364946"/>
    <w:rsid w:val="00364E8B"/>
    <w:rsid w:val="003653F8"/>
    <w:rsid w:val="00365B9D"/>
    <w:rsid w:val="0036604F"/>
    <w:rsid w:val="003676F9"/>
    <w:rsid w:val="00370488"/>
    <w:rsid w:val="003709FB"/>
    <w:rsid w:val="00370C87"/>
    <w:rsid w:val="00370FD7"/>
    <w:rsid w:val="00371F7B"/>
    <w:rsid w:val="003723C0"/>
    <w:rsid w:val="00372609"/>
    <w:rsid w:val="00373B1E"/>
    <w:rsid w:val="00373B7D"/>
    <w:rsid w:val="003746C6"/>
    <w:rsid w:val="00375023"/>
    <w:rsid w:val="003752C3"/>
    <w:rsid w:val="00375DFE"/>
    <w:rsid w:val="00376433"/>
    <w:rsid w:val="00376EB1"/>
    <w:rsid w:val="00376EBF"/>
    <w:rsid w:val="00377370"/>
    <w:rsid w:val="00377BF1"/>
    <w:rsid w:val="00377E30"/>
    <w:rsid w:val="003802DC"/>
    <w:rsid w:val="00380BE2"/>
    <w:rsid w:val="003819F9"/>
    <w:rsid w:val="0038200C"/>
    <w:rsid w:val="0038244D"/>
    <w:rsid w:val="00382C18"/>
    <w:rsid w:val="0038352A"/>
    <w:rsid w:val="0038387F"/>
    <w:rsid w:val="003838E4"/>
    <w:rsid w:val="00383AE8"/>
    <w:rsid w:val="003848ED"/>
    <w:rsid w:val="00384901"/>
    <w:rsid w:val="00384F95"/>
    <w:rsid w:val="00385D7C"/>
    <w:rsid w:val="00386464"/>
    <w:rsid w:val="0038666F"/>
    <w:rsid w:val="003866E5"/>
    <w:rsid w:val="003867A2"/>
    <w:rsid w:val="0038684C"/>
    <w:rsid w:val="00386B42"/>
    <w:rsid w:val="00386CB0"/>
    <w:rsid w:val="003874BD"/>
    <w:rsid w:val="00387A57"/>
    <w:rsid w:val="00387DF0"/>
    <w:rsid w:val="00387E3B"/>
    <w:rsid w:val="00390ACF"/>
    <w:rsid w:val="003910ED"/>
    <w:rsid w:val="00391166"/>
    <w:rsid w:val="00391361"/>
    <w:rsid w:val="00391A83"/>
    <w:rsid w:val="00391AD5"/>
    <w:rsid w:val="00391C38"/>
    <w:rsid w:val="003927CF"/>
    <w:rsid w:val="00392BA5"/>
    <w:rsid w:val="003934B2"/>
    <w:rsid w:val="003938AC"/>
    <w:rsid w:val="00393F1C"/>
    <w:rsid w:val="00394027"/>
    <w:rsid w:val="003944A5"/>
    <w:rsid w:val="00394C21"/>
    <w:rsid w:val="00395163"/>
    <w:rsid w:val="00395694"/>
    <w:rsid w:val="003959F3"/>
    <w:rsid w:val="00395BC4"/>
    <w:rsid w:val="00395CEC"/>
    <w:rsid w:val="003964D6"/>
    <w:rsid w:val="00396558"/>
    <w:rsid w:val="00396FEC"/>
    <w:rsid w:val="00397E47"/>
    <w:rsid w:val="003A0148"/>
    <w:rsid w:val="003A09C3"/>
    <w:rsid w:val="003A130F"/>
    <w:rsid w:val="003A1571"/>
    <w:rsid w:val="003A16EC"/>
    <w:rsid w:val="003A200C"/>
    <w:rsid w:val="003A2334"/>
    <w:rsid w:val="003A2566"/>
    <w:rsid w:val="003A29A0"/>
    <w:rsid w:val="003A2C31"/>
    <w:rsid w:val="003A30C7"/>
    <w:rsid w:val="003A3A61"/>
    <w:rsid w:val="003A3F5B"/>
    <w:rsid w:val="003A40CA"/>
    <w:rsid w:val="003A4777"/>
    <w:rsid w:val="003A4B4C"/>
    <w:rsid w:val="003A6762"/>
    <w:rsid w:val="003A6C14"/>
    <w:rsid w:val="003A73BD"/>
    <w:rsid w:val="003A7B8F"/>
    <w:rsid w:val="003B08B7"/>
    <w:rsid w:val="003B0B68"/>
    <w:rsid w:val="003B0C0E"/>
    <w:rsid w:val="003B134F"/>
    <w:rsid w:val="003B1CBD"/>
    <w:rsid w:val="003B1D05"/>
    <w:rsid w:val="003B1F6B"/>
    <w:rsid w:val="003B2131"/>
    <w:rsid w:val="003B2E51"/>
    <w:rsid w:val="003B2EF0"/>
    <w:rsid w:val="003B30C2"/>
    <w:rsid w:val="003B33A4"/>
    <w:rsid w:val="003B3473"/>
    <w:rsid w:val="003B3486"/>
    <w:rsid w:val="003B3705"/>
    <w:rsid w:val="003B4156"/>
    <w:rsid w:val="003B49D4"/>
    <w:rsid w:val="003B4A90"/>
    <w:rsid w:val="003B5832"/>
    <w:rsid w:val="003B58B8"/>
    <w:rsid w:val="003B58E0"/>
    <w:rsid w:val="003B5D05"/>
    <w:rsid w:val="003B658E"/>
    <w:rsid w:val="003C067F"/>
    <w:rsid w:val="003C08BD"/>
    <w:rsid w:val="003C0A14"/>
    <w:rsid w:val="003C15C8"/>
    <w:rsid w:val="003C176B"/>
    <w:rsid w:val="003C1F33"/>
    <w:rsid w:val="003C2482"/>
    <w:rsid w:val="003C2709"/>
    <w:rsid w:val="003C29E2"/>
    <w:rsid w:val="003C2D7F"/>
    <w:rsid w:val="003C3230"/>
    <w:rsid w:val="003C3837"/>
    <w:rsid w:val="003C41B8"/>
    <w:rsid w:val="003C4279"/>
    <w:rsid w:val="003C4DE4"/>
    <w:rsid w:val="003C4EE8"/>
    <w:rsid w:val="003C59B1"/>
    <w:rsid w:val="003C5BBC"/>
    <w:rsid w:val="003C6082"/>
    <w:rsid w:val="003C61BA"/>
    <w:rsid w:val="003C6E10"/>
    <w:rsid w:val="003D0484"/>
    <w:rsid w:val="003D0525"/>
    <w:rsid w:val="003D0A5A"/>
    <w:rsid w:val="003D1759"/>
    <w:rsid w:val="003D23E6"/>
    <w:rsid w:val="003D24AC"/>
    <w:rsid w:val="003D267F"/>
    <w:rsid w:val="003D2FBD"/>
    <w:rsid w:val="003D377F"/>
    <w:rsid w:val="003D42A2"/>
    <w:rsid w:val="003D46F9"/>
    <w:rsid w:val="003D4C8E"/>
    <w:rsid w:val="003D553C"/>
    <w:rsid w:val="003D56EF"/>
    <w:rsid w:val="003D579E"/>
    <w:rsid w:val="003D5EA2"/>
    <w:rsid w:val="003D6252"/>
    <w:rsid w:val="003D6691"/>
    <w:rsid w:val="003D6DF5"/>
    <w:rsid w:val="003D7019"/>
    <w:rsid w:val="003D74A4"/>
    <w:rsid w:val="003E0427"/>
    <w:rsid w:val="003E063A"/>
    <w:rsid w:val="003E1511"/>
    <w:rsid w:val="003E2A63"/>
    <w:rsid w:val="003E2DE4"/>
    <w:rsid w:val="003E3D03"/>
    <w:rsid w:val="003E4417"/>
    <w:rsid w:val="003E52B2"/>
    <w:rsid w:val="003E547E"/>
    <w:rsid w:val="003E5E29"/>
    <w:rsid w:val="003E6616"/>
    <w:rsid w:val="003E6EE7"/>
    <w:rsid w:val="003E754B"/>
    <w:rsid w:val="003E7560"/>
    <w:rsid w:val="003E77C9"/>
    <w:rsid w:val="003E797A"/>
    <w:rsid w:val="003E7C72"/>
    <w:rsid w:val="003E7E95"/>
    <w:rsid w:val="003E7F4A"/>
    <w:rsid w:val="003F1DF9"/>
    <w:rsid w:val="003F22B3"/>
    <w:rsid w:val="003F2A48"/>
    <w:rsid w:val="003F36DA"/>
    <w:rsid w:val="003F377D"/>
    <w:rsid w:val="003F394F"/>
    <w:rsid w:val="003F3C11"/>
    <w:rsid w:val="003F3D28"/>
    <w:rsid w:val="003F4518"/>
    <w:rsid w:val="003F4558"/>
    <w:rsid w:val="003F4C19"/>
    <w:rsid w:val="003F59DC"/>
    <w:rsid w:val="003F62E8"/>
    <w:rsid w:val="003F6BBE"/>
    <w:rsid w:val="003F771B"/>
    <w:rsid w:val="003F79C9"/>
    <w:rsid w:val="00400041"/>
    <w:rsid w:val="00400FCF"/>
    <w:rsid w:val="00401D31"/>
    <w:rsid w:val="00402653"/>
    <w:rsid w:val="004028FC"/>
    <w:rsid w:val="00404885"/>
    <w:rsid w:val="004069D4"/>
    <w:rsid w:val="00407344"/>
    <w:rsid w:val="00407360"/>
    <w:rsid w:val="00407AFF"/>
    <w:rsid w:val="00410D5D"/>
    <w:rsid w:val="00410FDB"/>
    <w:rsid w:val="0041140B"/>
    <w:rsid w:val="0041197C"/>
    <w:rsid w:val="00411B25"/>
    <w:rsid w:val="004126C1"/>
    <w:rsid w:val="00413B11"/>
    <w:rsid w:val="00414EF1"/>
    <w:rsid w:val="00416104"/>
    <w:rsid w:val="004162A8"/>
    <w:rsid w:val="004164CF"/>
    <w:rsid w:val="004167C8"/>
    <w:rsid w:val="0041686E"/>
    <w:rsid w:val="0041738E"/>
    <w:rsid w:val="004175E2"/>
    <w:rsid w:val="00417E2D"/>
    <w:rsid w:val="00417F42"/>
    <w:rsid w:val="00420DCB"/>
    <w:rsid w:val="004211F9"/>
    <w:rsid w:val="00421494"/>
    <w:rsid w:val="004215F3"/>
    <w:rsid w:val="00421DB7"/>
    <w:rsid w:val="004222AF"/>
    <w:rsid w:val="004230F6"/>
    <w:rsid w:val="00423A30"/>
    <w:rsid w:val="00423D91"/>
    <w:rsid w:val="00423F37"/>
    <w:rsid w:val="004240FA"/>
    <w:rsid w:val="00424940"/>
    <w:rsid w:val="00424CC5"/>
    <w:rsid w:val="004258A7"/>
    <w:rsid w:val="00425C61"/>
    <w:rsid w:val="004274AA"/>
    <w:rsid w:val="00427782"/>
    <w:rsid w:val="004300E7"/>
    <w:rsid w:val="00430660"/>
    <w:rsid w:val="00430ADB"/>
    <w:rsid w:val="00430B51"/>
    <w:rsid w:val="004310CB"/>
    <w:rsid w:val="0043117A"/>
    <w:rsid w:val="00431923"/>
    <w:rsid w:val="00431D44"/>
    <w:rsid w:val="004320B7"/>
    <w:rsid w:val="00432963"/>
    <w:rsid w:val="0043317F"/>
    <w:rsid w:val="004337BF"/>
    <w:rsid w:val="00434352"/>
    <w:rsid w:val="00434866"/>
    <w:rsid w:val="004360FE"/>
    <w:rsid w:val="00437C3A"/>
    <w:rsid w:val="00440316"/>
    <w:rsid w:val="00440835"/>
    <w:rsid w:val="00440E67"/>
    <w:rsid w:val="00440E69"/>
    <w:rsid w:val="004410CC"/>
    <w:rsid w:val="0044143C"/>
    <w:rsid w:val="00441C94"/>
    <w:rsid w:val="00442367"/>
    <w:rsid w:val="00442A1C"/>
    <w:rsid w:val="00442F06"/>
    <w:rsid w:val="00443208"/>
    <w:rsid w:val="00443646"/>
    <w:rsid w:val="00444E09"/>
    <w:rsid w:val="004457C3"/>
    <w:rsid w:val="00446825"/>
    <w:rsid w:val="00446B01"/>
    <w:rsid w:val="004476F6"/>
    <w:rsid w:val="00451B59"/>
    <w:rsid w:val="00451E59"/>
    <w:rsid w:val="004522AC"/>
    <w:rsid w:val="00453B9B"/>
    <w:rsid w:val="00454728"/>
    <w:rsid w:val="00455016"/>
    <w:rsid w:val="0045566A"/>
    <w:rsid w:val="00455AFE"/>
    <w:rsid w:val="00456473"/>
    <w:rsid w:val="00456AFE"/>
    <w:rsid w:val="00456B9B"/>
    <w:rsid w:val="00456E81"/>
    <w:rsid w:val="00457363"/>
    <w:rsid w:val="00457FF5"/>
    <w:rsid w:val="004600C1"/>
    <w:rsid w:val="00460406"/>
    <w:rsid w:val="004611AF"/>
    <w:rsid w:val="00461D4C"/>
    <w:rsid w:val="00462A62"/>
    <w:rsid w:val="004636EA"/>
    <w:rsid w:val="00463C00"/>
    <w:rsid w:val="004646F9"/>
    <w:rsid w:val="0046477D"/>
    <w:rsid w:val="00464F5B"/>
    <w:rsid w:val="00464F8F"/>
    <w:rsid w:val="00464F9B"/>
    <w:rsid w:val="00465AC0"/>
    <w:rsid w:val="00465BA8"/>
    <w:rsid w:val="004661F4"/>
    <w:rsid w:val="0046628A"/>
    <w:rsid w:val="0046694E"/>
    <w:rsid w:val="00466BF4"/>
    <w:rsid w:val="00467143"/>
    <w:rsid w:val="00467A5C"/>
    <w:rsid w:val="00467BF8"/>
    <w:rsid w:val="00467FFC"/>
    <w:rsid w:val="0047014B"/>
    <w:rsid w:val="00470AF8"/>
    <w:rsid w:val="00470E18"/>
    <w:rsid w:val="0047199B"/>
    <w:rsid w:val="00471D94"/>
    <w:rsid w:val="00472623"/>
    <w:rsid w:val="00472A16"/>
    <w:rsid w:val="00474727"/>
    <w:rsid w:val="00474C94"/>
    <w:rsid w:val="00474D0A"/>
    <w:rsid w:val="00474F28"/>
    <w:rsid w:val="004755CE"/>
    <w:rsid w:val="0047578A"/>
    <w:rsid w:val="00475E8E"/>
    <w:rsid w:val="004761D5"/>
    <w:rsid w:val="004762B8"/>
    <w:rsid w:val="004763E4"/>
    <w:rsid w:val="00476648"/>
    <w:rsid w:val="00477A87"/>
    <w:rsid w:val="00477B17"/>
    <w:rsid w:val="00477CB5"/>
    <w:rsid w:val="00480BD5"/>
    <w:rsid w:val="00480EF1"/>
    <w:rsid w:val="004810D5"/>
    <w:rsid w:val="004811A3"/>
    <w:rsid w:val="00481225"/>
    <w:rsid w:val="00481287"/>
    <w:rsid w:val="00481886"/>
    <w:rsid w:val="00481FEF"/>
    <w:rsid w:val="00482092"/>
    <w:rsid w:val="00482405"/>
    <w:rsid w:val="0048303F"/>
    <w:rsid w:val="0048382C"/>
    <w:rsid w:val="00483C9E"/>
    <w:rsid w:val="00483DF1"/>
    <w:rsid w:val="00483E85"/>
    <w:rsid w:val="004842D4"/>
    <w:rsid w:val="00484B0C"/>
    <w:rsid w:val="00484BD7"/>
    <w:rsid w:val="0048565A"/>
    <w:rsid w:val="00485DAF"/>
    <w:rsid w:val="004867C5"/>
    <w:rsid w:val="00486986"/>
    <w:rsid w:val="00486DFF"/>
    <w:rsid w:val="00487703"/>
    <w:rsid w:val="00487F11"/>
    <w:rsid w:val="00487FA2"/>
    <w:rsid w:val="0049018E"/>
    <w:rsid w:val="00490255"/>
    <w:rsid w:val="00490D60"/>
    <w:rsid w:val="00491890"/>
    <w:rsid w:val="00491D41"/>
    <w:rsid w:val="00492FFB"/>
    <w:rsid w:val="00495BA7"/>
    <w:rsid w:val="0049616C"/>
    <w:rsid w:val="0049651B"/>
    <w:rsid w:val="004965D0"/>
    <w:rsid w:val="00496FE5"/>
    <w:rsid w:val="004972FB"/>
    <w:rsid w:val="004A08C0"/>
    <w:rsid w:val="004A0C07"/>
    <w:rsid w:val="004A0E36"/>
    <w:rsid w:val="004A20A9"/>
    <w:rsid w:val="004A2154"/>
    <w:rsid w:val="004A260A"/>
    <w:rsid w:val="004A34FB"/>
    <w:rsid w:val="004A377B"/>
    <w:rsid w:val="004A38CD"/>
    <w:rsid w:val="004A4336"/>
    <w:rsid w:val="004A442D"/>
    <w:rsid w:val="004A4535"/>
    <w:rsid w:val="004A478C"/>
    <w:rsid w:val="004A4E78"/>
    <w:rsid w:val="004A50AF"/>
    <w:rsid w:val="004A56EA"/>
    <w:rsid w:val="004A5CD5"/>
    <w:rsid w:val="004A5FC6"/>
    <w:rsid w:val="004A5FCD"/>
    <w:rsid w:val="004A60B3"/>
    <w:rsid w:val="004A6314"/>
    <w:rsid w:val="004A6439"/>
    <w:rsid w:val="004A6D5F"/>
    <w:rsid w:val="004B004B"/>
    <w:rsid w:val="004B0296"/>
    <w:rsid w:val="004B1204"/>
    <w:rsid w:val="004B19AE"/>
    <w:rsid w:val="004B1B65"/>
    <w:rsid w:val="004B1C7B"/>
    <w:rsid w:val="004B36AC"/>
    <w:rsid w:val="004B3A56"/>
    <w:rsid w:val="004B3D52"/>
    <w:rsid w:val="004B3F04"/>
    <w:rsid w:val="004B4367"/>
    <w:rsid w:val="004B4DFE"/>
    <w:rsid w:val="004B5547"/>
    <w:rsid w:val="004B5D98"/>
    <w:rsid w:val="004B6249"/>
    <w:rsid w:val="004B67A5"/>
    <w:rsid w:val="004B6DCA"/>
    <w:rsid w:val="004B751C"/>
    <w:rsid w:val="004C0A58"/>
    <w:rsid w:val="004C186F"/>
    <w:rsid w:val="004C2257"/>
    <w:rsid w:val="004C24C1"/>
    <w:rsid w:val="004C2A00"/>
    <w:rsid w:val="004C2D44"/>
    <w:rsid w:val="004C3BD9"/>
    <w:rsid w:val="004C3CE3"/>
    <w:rsid w:val="004C4198"/>
    <w:rsid w:val="004C45AF"/>
    <w:rsid w:val="004C4805"/>
    <w:rsid w:val="004C4A24"/>
    <w:rsid w:val="004C4C03"/>
    <w:rsid w:val="004C4F73"/>
    <w:rsid w:val="004C541C"/>
    <w:rsid w:val="004C6776"/>
    <w:rsid w:val="004C6AE6"/>
    <w:rsid w:val="004C6EC7"/>
    <w:rsid w:val="004D0817"/>
    <w:rsid w:val="004D089B"/>
    <w:rsid w:val="004D15E8"/>
    <w:rsid w:val="004D2893"/>
    <w:rsid w:val="004D28EB"/>
    <w:rsid w:val="004D2CA3"/>
    <w:rsid w:val="004D332B"/>
    <w:rsid w:val="004D3B08"/>
    <w:rsid w:val="004D4789"/>
    <w:rsid w:val="004D4BB9"/>
    <w:rsid w:val="004D5A1F"/>
    <w:rsid w:val="004D5C7E"/>
    <w:rsid w:val="004D6537"/>
    <w:rsid w:val="004D66C7"/>
    <w:rsid w:val="004D68DD"/>
    <w:rsid w:val="004D6B90"/>
    <w:rsid w:val="004D6EB5"/>
    <w:rsid w:val="004D6F11"/>
    <w:rsid w:val="004D700A"/>
    <w:rsid w:val="004D7633"/>
    <w:rsid w:val="004D79C9"/>
    <w:rsid w:val="004D7BCE"/>
    <w:rsid w:val="004E0328"/>
    <w:rsid w:val="004E0786"/>
    <w:rsid w:val="004E167A"/>
    <w:rsid w:val="004E17BD"/>
    <w:rsid w:val="004E2BD2"/>
    <w:rsid w:val="004E37A0"/>
    <w:rsid w:val="004E3AA7"/>
    <w:rsid w:val="004E3D66"/>
    <w:rsid w:val="004E3DB9"/>
    <w:rsid w:val="004E4A70"/>
    <w:rsid w:val="004E4A79"/>
    <w:rsid w:val="004E5341"/>
    <w:rsid w:val="004E547A"/>
    <w:rsid w:val="004E5BA3"/>
    <w:rsid w:val="004E5D23"/>
    <w:rsid w:val="004E692D"/>
    <w:rsid w:val="004E6A51"/>
    <w:rsid w:val="004E6DE8"/>
    <w:rsid w:val="004E70C7"/>
    <w:rsid w:val="004E71BF"/>
    <w:rsid w:val="004E7787"/>
    <w:rsid w:val="004E7B85"/>
    <w:rsid w:val="004F04E9"/>
    <w:rsid w:val="004F0DD8"/>
    <w:rsid w:val="004F1334"/>
    <w:rsid w:val="004F2D35"/>
    <w:rsid w:val="004F316F"/>
    <w:rsid w:val="004F36E4"/>
    <w:rsid w:val="004F398B"/>
    <w:rsid w:val="004F39E7"/>
    <w:rsid w:val="004F40E4"/>
    <w:rsid w:val="004F444D"/>
    <w:rsid w:val="004F48E3"/>
    <w:rsid w:val="004F4AB0"/>
    <w:rsid w:val="004F4B5F"/>
    <w:rsid w:val="004F4D77"/>
    <w:rsid w:val="004F583A"/>
    <w:rsid w:val="004F66D0"/>
    <w:rsid w:val="004F68F8"/>
    <w:rsid w:val="004F73ED"/>
    <w:rsid w:val="004F76A2"/>
    <w:rsid w:val="004F7797"/>
    <w:rsid w:val="004F79C7"/>
    <w:rsid w:val="005002F9"/>
    <w:rsid w:val="00501730"/>
    <w:rsid w:val="0050272A"/>
    <w:rsid w:val="0050335C"/>
    <w:rsid w:val="005043E1"/>
    <w:rsid w:val="005048E2"/>
    <w:rsid w:val="00505569"/>
    <w:rsid w:val="005057CE"/>
    <w:rsid w:val="00505BC3"/>
    <w:rsid w:val="00505F5E"/>
    <w:rsid w:val="005071BC"/>
    <w:rsid w:val="005072D1"/>
    <w:rsid w:val="005103FA"/>
    <w:rsid w:val="0051065E"/>
    <w:rsid w:val="0051068E"/>
    <w:rsid w:val="00510B74"/>
    <w:rsid w:val="00511C61"/>
    <w:rsid w:val="005124C6"/>
    <w:rsid w:val="0051277B"/>
    <w:rsid w:val="00513698"/>
    <w:rsid w:val="00514067"/>
    <w:rsid w:val="005143C7"/>
    <w:rsid w:val="00514B1A"/>
    <w:rsid w:val="00516273"/>
    <w:rsid w:val="00516DB6"/>
    <w:rsid w:val="00516E2E"/>
    <w:rsid w:val="00516F3A"/>
    <w:rsid w:val="00517001"/>
    <w:rsid w:val="005176CD"/>
    <w:rsid w:val="00517829"/>
    <w:rsid w:val="00517885"/>
    <w:rsid w:val="00517D02"/>
    <w:rsid w:val="00517D26"/>
    <w:rsid w:val="005201EF"/>
    <w:rsid w:val="00520557"/>
    <w:rsid w:val="00520605"/>
    <w:rsid w:val="00521254"/>
    <w:rsid w:val="00523707"/>
    <w:rsid w:val="00523EB7"/>
    <w:rsid w:val="005244C6"/>
    <w:rsid w:val="005253DE"/>
    <w:rsid w:val="0052555D"/>
    <w:rsid w:val="00525C78"/>
    <w:rsid w:val="00525EAF"/>
    <w:rsid w:val="005265EC"/>
    <w:rsid w:val="005269B4"/>
    <w:rsid w:val="00526FD0"/>
    <w:rsid w:val="0052782A"/>
    <w:rsid w:val="00527E4F"/>
    <w:rsid w:val="00530465"/>
    <w:rsid w:val="00531073"/>
    <w:rsid w:val="00531519"/>
    <w:rsid w:val="00531614"/>
    <w:rsid w:val="00532574"/>
    <w:rsid w:val="00533104"/>
    <w:rsid w:val="005337F0"/>
    <w:rsid w:val="005345BA"/>
    <w:rsid w:val="00535168"/>
    <w:rsid w:val="0053547D"/>
    <w:rsid w:val="00535585"/>
    <w:rsid w:val="00535A2D"/>
    <w:rsid w:val="00536328"/>
    <w:rsid w:val="00536BB4"/>
    <w:rsid w:val="00536EC9"/>
    <w:rsid w:val="00536F30"/>
    <w:rsid w:val="00536F40"/>
    <w:rsid w:val="0053712E"/>
    <w:rsid w:val="005371AB"/>
    <w:rsid w:val="0053778D"/>
    <w:rsid w:val="0054162E"/>
    <w:rsid w:val="005416B0"/>
    <w:rsid w:val="005424F4"/>
    <w:rsid w:val="00543420"/>
    <w:rsid w:val="0054430C"/>
    <w:rsid w:val="00544681"/>
    <w:rsid w:val="005447C6"/>
    <w:rsid w:val="00544BC0"/>
    <w:rsid w:val="00544CD6"/>
    <w:rsid w:val="00544FED"/>
    <w:rsid w:val="0054577F"/>
    <w:rsid w:val="00545C71"/>
    <w:rsid w:val="005468E3"/>
    <w:rsid w:val="00547270"/>
    <w:rsid w:val="005477FA"/>
    <w:rsid w:val="005478E2"/>
    <w:rsid w:val="005478FD"/>
    <w:rsid w:val="00550790"/>
    <w:rsid w:val="005513E9"/>
    <w:rsid w:val="0055176F"/>
    <w:rsid w:val="00551839"/>
    <w:rsid w:val="00552CE3"/>
    <w:rsid w:val="00552D4A"/>
    <w:rsid w:val="0055337A"/>
    <w:rsid w:val="005540A1"/>
    <w:rsid w:val="00554AD8"/>
    <w:rsid w:val="00555465"/>
    <w:rsid w:val="00555F6D"/>
    <w:rsid w:val="00556017"/>
    <w:rsid w:val="005563D1"/>
    <w:rsid w:val="0055692E"/>
    <w:rsid w:val="005569B2"/>
    <w:rsid w:val="00556CC9"/>
    <w:rsid w:val="00557025"/>
    <w:rsid w:val="005576B2"/>
    <w:rsid w:val="00557A0D"/>
    <w:rsid w:val="00557C11"/>
    <w:rsid w:val="00557E7F"/>
    <w:rsid w:val="0056013D"/>
    <w:rsid w:val="005605B6"/>
    <w:rsid w:val="005624F0"/>
    <w:rsid w:val="005627F7"/>
    <w:rsid w:val="0056282C"/>
    <w:rsid w:val="005630DA"/>
    <w:rsid w:val="00564234"/>
    <w:rsid w:val="005648D0"/>
    <w:rsid w:val="005649F9"/>
    <w:rsid w:val="00564A8A"/>
    <w:rsid w:val="005658EF"/>
    <w:rsid w:val="00565B42"/>
    <w:rsid w:val="005675B7"/>
    <w:rsid w:val="005701BC"/>
    <w:rsid w:val="005710C6"/>
    <w:rsid w:val="00571579"/>
    <w:rsid w:val="0057270F"/>
    <w:rsid w:val="00572C4B"/>
    <w:rsid w:val="00572ED2"/>
    <w:rsid w:val="005733C0"/>
    <w:rsid w:val="00573724"/>
    <w:rsid w:val="0057436F"/>
    <w:rsid w:val="00574620"/>
    <w:rsid w:val="00574668"/>
    <w:rsid w:val="0057516C"/>
    <w:rsid w:val="005773B4"/>
    <w:rsid w:val="005773F6"/>
    <w:rsid w:val="00577FD5"/>
    <w:rsid w:val="00580837"/>
    <w:rsid w:val="00581227"/>
    <w:rsid w:val="0058348A"/>
    <w:rsid w:val="0058397C"/>
    <w:rsid w:val="00583C1E"/>
    <w:rsid w:val="00584928"/>
    <w:rsid w:val="00584A1E"/>
    <w:rsid w:val="00584ADE"/>
    <w:rsid w:val="005857D4"/>
    <w:rsid w:val="005865D9"/>
    <w:rsid w:val="005868B7"/>
    <w:rsid w:val="00586BAA"/>
    <w:rsid w:val="00586C34"/>
    <w:rsid w:val="00586D71"/>
    <w:rsid w:val="00587D7C"/>
    <w:rsid w:val="005907A6"/>
    <w:rsid w:val="00590A24"/>
    <w:rsid w:val="0059252A"/>
    <w:rsid w:val="0059266E"/>
    <w:rsid w:val="00592716"/>
    <w:rsid w:val="00592C5B"/>
    <w:rsid w:val="00593255"/>
    <w:rsid w:val="00593664"/>
    <w:rsid w:val="00593682"/>
    <w:rsid w:val="005946E1"/>
    <w:rsid w:val="00594EDA"/>
    <w:rsid w:val="005959E0"/>
    <w:rsid w:val="00595ECF"/>
    <w:rsid w:val="005962F4"/>
    <w:rsid w:val="00597895"/>
    <w:rsid w:val="00597BD4"/>
    <w:rsid w:val="00597E43"/>
    <w:rsid w:val="005A038F"/>
    <w:rsid w:val="005A0ACB"/>
    <w:rsid w:val="005A13E5"/>
    <w:rsid w:val="005A1BC7"/>
    <w:rsid w:val="005A1FA5"/>
    <w:rsid w:val="005A20E2"/>
    <w:rsid w:val="005A4EE7"/>
    <w:rsid w:val="005A571F"/>
    <w:rsid w:val="005A5A6D"/>
    <w:rsid w:val="005A69CC"/>
    <w:rsid w:val="005A6D2D"/>
    <w:rsid w:val="005A6FBF"/>
    <w:rsid w:val="005A70F5"/>
    <w:rsid w:val="005A789F"/>
    <w:rsid w:val="005A791E"/>
    <w:rsid w:val="005A7CBD"/>
    <w:rsid w:val="005A7E73"/>
    <w:rsid w:val="005A7F78"/>
    <w:rsid w:val="005B05D0"/>
    <w:rsid w:val="005B2159"/>
    <w:rsid w:val="005B21FB"/>
    <w:rsid w:val="005B2580"/>
    <w:rsid w:val="005B2AA5"/>
    <w:rsid w:val="005B2BD7"/>
    <w:rsid w:val="005B2BDE"/>
    <w:rsid w:val="005B438E"/>
    <w:rsid w:val="005B44E6"/>
    <w:rsid w:val="005B5C25"/>
    <w:rsid w:val="005B6D42"/>
    <w:rsid w:val="005B7A58"/>
    <w:rsid w:val="005B7AE1"/>
    <w:rsid w:val="005B7EB0"/>
    <w:rsid w:val="005C0B62"/>
    <w:rsid w:val="005C0E27"/>
    <w:rsid w:val="005C0F64"/>
    <w:rsid w:val="005C1272"/>
    <w:rsid w:val="005C1289"/>
    <w:rsid w:val="005C1B17"/>
    <w:rsid w:val="005C1CBF"/>
    <w:rsid w:val="005C2C5E"/>
    <w:rsid w:val="005C3500"/>
    <w:rsid w:val="005C3854"/>
    <w:rsid w:val="005C3A07"/>
    <w:rsid w:val="005C3EC4"/>
    <w:rsid w:val="005C48A2"/>
    <w:rsid w:val="005C4CF4"/>
    <w:rsid w:val="005C6110"/>
    <w:rsid w:val="005C64A9"/>
    <w:rsid w:val="005C6918"/>
    <w:rsid w:val="005C6CD7"/>
    <w:rsid w:val="005C78E1"/>
    <w:rsid w:val="005C7ABD"/>
    <w:rsid w:val="005D02A8"/>
    <w:rsid w:val="005D04BE"/>
    <w:rsid w:val="005D123A"/>
    <w:rsid w:val="005D126E"/>
    <w:rsid w:val="005D261B"/>
    <w:rsid w:val="005D29D8"/>
    <w:rsid w:val="005D2E14"/>
    <w:rsid w:val="005D2E31"/>
    <w:rsid w:val="005D2FEE"/>
    <w:rsid w:val="005D35C8"/>
    <w:rsid w:val="005D3E2B"/>
    <w:rsid w:val="005D5590"/>
    <w:rsid w:val="005D55F9"/>
    <w:rsid w:val="005D6753"/>
    <w:rsid w:val="005D6CA7"/>
    <w:rsid w:val="005D7128"/>
    <w:rsid w:val="005D730E"/>
    <w:rsid w:val="005D748C"/>
    <w:rsid w:val="005D7573"/>
    <w:rsid w:val="005D7687"/>
    <w:rsid w:val="005D7BCF"/>
    <w:rsid w:val="005E000A"/>
    <w:rsid w:val="005E1FF0"/>
    <w:rsid w:val="005E2597"/>
    <w:rsid w:val="005E2615"/>
    <w:rsid w:val="005E2E27"/>
    <w:rsid w:val="005E3650"/>
    <w:rsid w:val="005E37FF"/>
    <w:rsid w:val="005E3F57"/>
    <w:rsid w:val="005E461E"/>
    <w:rsid w:val="005E46FA"/>
    <w:rsid w:val="005E4735"/>
    <w:rsid w:val="005E482B"/>
    <w:rsid w:val="005E502C"/>
    <w:rsid w:val="005E5541"/>
    <w:rsid w:val="005E55E5"/>
    <w:rsid w:val="005E5A31"/>
    <w:rsid w:val="005E5EDB"/>
    <w:rsid w:val="005E6866"/>
    <w:rsid w:val="005E7C64"/>
    <w:rsid w:val="005E7E99"/>
    <w:rsid w:val="005F124C"/>
    <w:rsid w:val="005F14C3"/>
    <w:rsid w:val="005F151E"/>
    <w:rsid w:val="005F154F"/>
    <w:rsid w:val="005F1AE1"/>
    <w:rsid w:val="005F1D15"/>
    <w:rsid w:val="005F1D86"/>
    <w:rsid w:val="005F21C7"/>
    <w:rsid w:val="005F235C"/>
    <w:rsid w:val="005F30D9"/>
    <w:rsid w:val="005F37E8"/>
    <w:rsid w:val="005F3968"/>
    <w:rsid w:val="005F3C52"/>
    <w:rsid w:val="005F3DEC"/>
    <w:rsid w:val="005F43FB"/>
    <w:rsid w:val="005F4C2F"/>
    <w:rsid w:val="005F4CAC"/>
    <w:rsid w:val="005F5394"/>
    <w:rsid w:val="005F5427"/>
    <w:rsid w:val="005F5EAD"/>
    <w:rsid w:val="005F62FB"/>
    <w:rsid w:val="005F6C51"/>
    <w:rsid w:val="005F6C93"/>
    <w:rsid w:val="005F6D1E"/>
    <w:rsid w:val="005F717B"/>
    <w:rsid w:val="005F72C3"/>
    <w:rsid w:val="005F7DE0"/>
    <w:rsid w:val="0060010E"/>
    <w:rsid w:val="00600D12"/>
    <w:rsid w:val="006010DC"/>
    <w:rsid w:val="00601C28"/>
    <w:rsid w:val="00602169"/>
    <w:rsid w:val="00602CE9"/>
    <w:rsid w:val="006034EB"/>
    <w:rsid w:val="0060377E"/>
    <w:rsid w:val="00603D0F"/>
    <w:rsid w:val="00603D7E"/>
    <w:rsid w:val="00603DEA"/>
    <w:rsid w:val="00604743"/>
    <w:rsid w:val="00605712"/>
    <w:rsid w:val="006067A1"/>
    <w:rsid w:val="00606CE8"/>
    <w:rsid w:val="006078EC"/>
    <w:rsid w:val="00607FF1"/>
    <w:rsid w:val="006102B6"/>
    <w:rsid w:val="006102C1"/>
    <w:rsid w:val="0061046E"/>
    <w:rsid w:val="006114E9"/>
    <w:rsid w:val="00611940"/>
    <w:rsid w:val="006120D7"/>
    <w:rsid w:val="00612248"/>
    <w:rsid w:val="00612757"/>
    <w:rsid w:val="00612F6B"/>
    <w:rsid w:val="0061300F"/>
    <w:rsid w:val="00613716"/>
    <w:rsid w:val="00613B11"/>
    <w:rsid w:val="006140F3"/>
    <w:rsid w:val="00614358"/>
    <w:rsid w:val="006146F7"/>
    <w:rsid w:val="0061567E"/>
    <w:rsid w:val="006169C7"/>
    <w:rsid w:val="00616E38"/>
    <w:rsid w:val="00616F2E"/>
    <w:rsid w:val="00617338"/>
    <w:rsid w:val="00617939"/>
    <w:rsid w:val="00617AA1"/>
    <w:rsid w:val="00617BC8"/>
    <w:rsid w:val="00620047"/>
    <w:rsid w:val="006200B9"/>
    <w:rsid w:val="006201D0"/>
    <w:rsid w:val="0062068D"/>
    <w:rsid w:val="00621A1E"/>
    <w:rsid w:val="00622096"/>
    <w:rsid w:val="0062214F"/>
    <w:rsid w:val="0062234B"/>
    <w:rsid w:val="006229A9"/>
    <w:rsid w:val="00622B18"/>
    <w:rsid w:val="00622C04"/>
    <w:rsid w:val="00623C5F"/>
    <w:rsid w:val="00623CE1"/>
    <w:rsid w:val="0062410B"/>
    <w:rsid w:val="0062414B"/>
    <w:rsid w:val="006242DD"/>
    <w:rsid w:val="006245C0"/>
    <w:rsid w:val="006263E6"/>
    <w:rsid w:val="006264BD"/>
    <w:rsid w:val="00626F57"/>
    <w:rsid w:val="00626FD4"/>
    <w:rsid w:val="006272A8"/>
    <w:rsid w:val="00627E07"/>
    <w:rsid w:val="006300E0"/>
    <w:rsid w:val="00630379"/>
    <w:rsid w:val="00630740"/>
    <w:rsid w:val="0063101B"/>
    <w:rsid w:val="00631533"/>
    <w:rsid w:val="00631682"/>
    <w:rsid w:val="00632B74"/>
    <w:rsid w:val="00632D97"/>
    <w:rsid w:val="00633A54"/>
    <w:rsid w:val="00633D3E"/>
    <w:rsid w:val="00634009"/>
    <w:rsid w:val="0063435C"/>
    <w:rsid w:val="006344AD"/>
    <w:rsid w:val="00634A16"/>
    <w:rsid w:val="00635006"/>
    <w:rsid w:val="0063553A"/>
    <w:rsid w:val="00635723"/>
    <w:rsid w:val="00637007"/>
    <w:rsid w:val="006375AD"/>
    <w:rsid w:val="00640070"/>
    <w:rsid w:val="00640582"/>
    <w:rsid w:val="006406AE"/>
    <w:rsid w:val="00640833"/>
    <w:rsid w:val="00640B8A"/>
    <w:rsid w:val="00640B9B"/>
    <w:rsid w:val="0064140A"/>
    <w:rsid w:val="00641A6B"/>
    <w:rsid w:val="00642773"/>
    <w:rsid w:val="00642E37"/>
    <w:rsid w:val="00643E6E"/>
    <w:rsid w:val="006444CB"/>
    <w:rsid w:val="006447A1"/>
    <w:rsid w:val="00644AEB"/>
    <w:rsid w:val="00645D62"/>
    <w:rsid w:val="006466A7"/>
    <w:rsid w:val="00647253"/>
    <w:rsid w:val="00647585"/>
    <w:rsid w:val="006479FB"/>
    <w:rsid w:val="0065091C"/>
    <w:rsid w:val="006509C2"/>
    <w:rsid w:val="006511D7"/>
    <w:rsid w:val="006513D2"/>
    <w:rsid w:val="00651B98"/>
    <w:rsid w:val="00652066"/>
    <w:rsid w:val="00652634"/>
    <w:rsid w:val="00652D04"/>
    <w:rsid w:val="00653CA9"/>
    <w:rsid w:val="00653CF5"/>
    <w:rsid w:val="00654BB8"/>
    <w:rsid w:val="00654CED"/>
    <w:rsid w:val="0065527E"/>
    <w:rsid w:val="006579A2"/>
    <w:rsid w:val="00657EF5"/>
    <w:rsid w:val="00660527"/>
    <w:rsid w:val="00660B12"/>
    <w:rsid w:val="00660CA8"/>
    <w:rsid w:val="00660DE9"/>
    <w:rsid w:val="00660FAE"/>
    <w:rsid w:val="00661C58"/>
    <w:rsid w:val="00661E83"/>
    <w:rsid w:val="00662582"/>
    <w:rsid w:val="00662C0C"/>
    <w:rsid w:val="00663F29"/>
    <w:rsid w:val="006644F6"/>
    <w:rsid w:val="006646FC"/>
    <w:rsid w:val="00664970"/>
    <w:rsid w:val="00666630"/>
    <w:rsid w:val="0066697E"/>
    <w:rsid w:val="00667C70"/>
    <w:rsid w:val="00670454"/>
    <w:rsid w:val="00670D0B"/>
    <w:rsid w:val="00671112"/>
    <w:rsid w:val="0067208C"/>
    <w:rsid w:val="00673797"/>
    <w:rsid w:val="00673B2B"/>
    <w:rsid w:val="00673D9A"/>
    <w:rsid w:val="00673F68"/>
    <w:rsid w:val="006748C7"/>
    <w:rsid w:val="00676397"/>
    <w:rsid w:val="00676518"/>
    <w:rsid w:val="00676DA8"/>
    <w:rsid w:val="00677290"/>
    <w:rsid w:val="006773BA"/>
    <w:rsid w:val="006775D6"/>
    <w:rsid w:val="00677C50"/>
    <w:rsid w:val="00677F7A"/>
    <w:rsid w:val="0068058A"/>
    <w:rsid w:val="00681C8E"/>
    <w:rsid w:val="00682069"/>
    <w:rsid w:val="006824B5"/>
    <w:rsid w:val="0068272D"/>
    <w:rsid w:val="00682ADE"/>
    <w:rsid w:val="00683051"/>
    <w:rsid w:val="006837D6"/>
    <w:rsid w:val="00683D76"/>
    <w:rsid w:val="0068409B"/>
    <w:rsid w:val="00684A27"/>
    <w:rsid w:val="0068566A"/>
    <w:rsid w:val="00686D54"/>
    <w:rsid w:val="006873F1"/>
    <w:rsid w:val="00687B25"/>
    <w:rsid w:val="00687F91"/>
    <w:rsid w:val="00687FF4"/>
    <w:rsid w:val="00690B4E"/>
    <w:rsid w:val="00691D2C"/>
    <w:rsid w:val="00691D6D"/>
    <w:rsid w:val="0069334A"/>
    <w:rsid w:val="00693734"/>
    <w:rsid w:val="00693777"/>
    <w:rsid w:val="00693A51"/>
    <w:rsid w:val="00694127"/>
    <w:rsid w:val="0069440E"/>
    <w:rsid w:val="00694689"/>
    <w:rsid w:val="006955F6"/>
    <w:rsid w:val="00695CB4"/>
    <w:rsid w:val="00696C0D"/>
    <w:rsid w:val="006971E6"/>
    <w:rsid w:val="0069736E"/>
    <w:rsid w:val="006976BC"/>
    <w:rsid w:val="0069785D"/>
    <w:rsid w:val="006A029C"/>
    <w:rsid w:val="006A0A96"/>
    <w:rsid w:val="006A1328"/>
    <w:rsid w:val="006A183A"/>
    <w:rsid w:val="006A23C4"/>
    <w:rsid w:val="006A2F4C"/>
    <w:rsid w:val="006A427C"/>
    <w:rsid w:val="006A50D7"/>
    <w:rsid w:val="006A594D"/>
    <w:rsid w:val="006A5A39"/>
    <w:rsid w:val="006A6180"/>
    <w:rsid w:val="006A6520"/>
    <w:rsid w:val="006A6BE1"/>
    <w:rsid w:val="006A6D28"/>
    <w:rsid w:val="006A6E4E"/>
    <w:rsid w:val="006A6E60"/>
    <w:rsid w:val="006A7983"/>
    <w:rsid w:val="006B05C8"/>
    <w:rsid w:val="006B083B"/>
    <w:rsid w:val="006B1182"/>
    <w:rsid w:val="006B186E"/>
    <w:rsid w:val="006B1B94"/>
    <w:rsid w:val="006B1CED"/>
    <w:rsid w:val="006B2838"/>
    <w:rsid w:val="006B3625"/>
    <w:rsid w:val="006B3648"/>
    <w:rsid w:val="006B4A9C"/>
    <w:rsid w:val="006B4C70"/>
    <w:rsid w:val="006B509D"/>
    <w:rsid w:val="006B5190"/>
    <w:rsid w:val="006B5274"/>
    <w:rsid w:val="006B55F7"/>
    <w:rsid w:val="006B5DC3"/>
    <w:rsid w:val="006B5F80"/>
    <w:rsid w:val="006B655D"/>
    <w:rsid w:val="006B6622"/>
    <w:rsid w:val="006B6E4C"/>
    <w:rsid w:val="006B7341"/>
    <w:rsid w:val="006C01E7"/>
    <w:rsid w:val="006C176B"/>
    <w:rsid w:val="006C1D69"/>
    <w:rsid w:val="006C2872"/>
    <w:rsid w:val="006C2D6D"/>
    <w:rsid w:val="006C39FC"/>
    <w:rsid w:val="006C3AE9"/>
    <w:rsid w:val="006C40C8"/>
    <w:rsid w:val="006C437E"/>
    <w:rsid w:val="006C46B0"/>
    <w:rsid w:val="006C48A0"/>
    <w:rsid w:val="006C4AF7"/>
    <w:rsid w:val="006C4B9D"/>
    <w:rsid w:val="006C6B91"/>
    <w:rsid w:val="006C76A6"/>
    <w:rsid w:val="006C7D3F"/>
    <w:rsid w:val="006D0092"/>
    <w:rsid w:val="006D01A6"/>
    <w:rsid w:val="006D0F04"/>
    <w:rsid w:val="006D144A"/>
    <w:rsid w:val="006D1695"/>
    <w:rsid w:val="006D21E8"/>
    <w:rsid w:val="006D49DD"/>
    <w:rsid w:val="006D4A9F"/>
    <w:rsid w:val="006D5614"/>
    <w:rsid w:val="006D56DD"/>
    <w:rsid w:val="006D6C48"/>
    <w:rsid w:val="006D762E"/>
    <w:rsid w:val="006D77A3"/>
    <w:rsid w:val="006D7EDB"/>
    <w:rsid w:val="006E0DDB"/>
    <w:rsid w:val="006E0E1E"/>
    <w:rsid w:val="006E1B5C"/>
    <w:rsid w:val="006E21F1"/>
    <w:rsid w:val="006E2207"/>
    <w:rsid w:val="006E2276"/>
    <w:rsid w:val="006E24B3"/>
    <w:rsid w:val="006E26F1"/>
    <w:rsid w:val="006E2ED5"/>
    <w:rsid w:val="006E2EF4"/>
    <w:rsid w:val="006E2FA7"/>
    <w:rsid w:val="006E3A85"/>
    <w:rsid w:val="006E3BB6"/>
    <w:rsid w:val="006E4BC3"/>
    <w:rsid w:val="006E4EE1"/>
    <w:rsid w:val="006E4F5B"/>
    <w:rsid w:val="006E5B80"/>
    <w:rsid w:val="006E5F5D"/>
    <w:rsid w:val="006E6961"/>
    <w:rsid w:val="006E6AF7"/>
    <w:rsid w:val="006E6C93"/>
    <w:rsid w:val="006E7694"/>
    <w:rsid w:val="006F04EA"/>
    <w:rsid w:val="006F06CB"/>
    <w:rsid w:val="006F10C7"/>
    <w:rsid w:val="006F2222"/>
    <w:rsid w:val="006F28BB"/>
    <w:rsid w:val="006F3A4A"/>
    <w:rsid w:val="006F474F"/>
    <w:rsid w:val="006F5359"/>
    <w:rsid w:val="006F53A1"/>
    <w:rsid w:val="006F55E3"/>
    <w:rsid w:val="006F560C"/>
    <w:rsid w:val="006F5CB7"/>
    <w:rsid w:val="006F6C2A"/>
    <w:rsid w:val="006F72A1"/>
    <w:rsid w:val="006F7E9D"/>
    <w:rsid w:val="00700D8E"/>
    <w:rsid w:val="0070118A"/>
    <w:rsid w:val="00701577"/>
    <w:rsid w:val="00701856"/>
    <w:rsid w:val="00701A9B"/>
    <w:rsid w:val="00701B86"/>
    <w:rsid w:val="0070282A"/>
    <w:rsid w:val="00702C42"/>
    <w:rsid w:val="00702ED9"/>
    <w:rsid w:val="00703D91"/>
    <w:rsid w:val="00703E3D"/>
    <w:rsid w:val="00704238"/>
    <w:rsid w:val="00704532"/>
    <w:rsid w:val="00704797"/>
    <w:rsid w:val="00704A85"/>
    <w:rsid w:val="00704BE8"/>
    <w:rsid w:val="00706741"/>
    <w:rsid w:val="00706F18"/>
    <w:rsid w:val="00707C19"/>
    <w:rsid w:val="00710843"/>
    <w:rsid w:val="00710E8D"/>
    <w:rsid w:val="00711E7C"/>
    <w:rsid w:val="00711F18"/>
    <w:rsid w:val="00711FBB"/>
    <w:rsid w:val="00712529"/>
    <w:rsid w:val="00713001"/>
    <w:rsid w:val="0071315A"/>
    <w:rsid w:val="0071469E"/>
    <w:rsid w:val="00714791"/>
    <w:rsid w:val="00716090"/>
    <w:rsid w:val="00716281"/>
    <w:rsid w:val="00716C7A"/>
    <w:rsid w:val="0072162B"/>
    <w:rsid w:val="00721702"/>
    <w:rsid w:val="00721FB6"/>
    <w:rsid w:val="00722B80"/>
    <w:rsid w:val="00722C79"/>
    <w:rsid w:val="0072329D"/>
    <w:rsid w:val="00723B6F"/>
    <w:rsid w:val="00723EAF"/>
    <w:rsid w:val="00724048"/>
    <w:rsid w:val="00724150"/>
    <w:rsid w:val="007253F2"/>
    <w:rsid w:val="00725B93"/>
    <w:rsid w:val="00725EDC"/>
    <w:rsid w:val="007264F5"/>
    <w:rsid w:val="00726536"/>
    <w:rsid w:val="00727250"/>
    <w:rsid w:val="0072782A"/>
    <w:rsid w:val="00727B4F"/>
    <w:rsid w:val="00730C21"/>
    <w:rsid w:val="00730CB6"/>
    <w:rsid w:val="0073108F"/>
    <w:rsid w:val="00731202"/>
    <w:rsid w:val="0073147B"/>
    <w:rsid w:val="007316CF"/>
    <w:rsid w:val="00731C2D"/>
    <w:rsid w:val="00731F7C"/>
    <w:rsid w:val="0073254F"/>
    <w:rsid w:val="0073278A"/>
    <w:rsid w:val="00732BCE"/>
    <w:rsid w:val="00734537"/>
    <w:rsid w:val="00734F51"/>
    <w:rsid w:val="00735175"/>
    <w:rsid w:val="00735B88"/>
    <w:rsid w:val="00735F6B"/>
    <w:rsid w:val="00736189"/>
    <w:rsid w:val="007361C8"/>
    <w:rsid w:val="0073636F"/>
    <w:rsid w:val="00736530"/>
    <w:rsid w:val="0073653E"/>
    <w:rsid w:val="007369D6"/>
    <w:rsid w:val="00737321"/>
    <w:rsid w:val="007405F8"/>
    <w:rsid w:val="007408ED"/>
    <w:rsid w:val="00741144"/>
    <w:rsid w:val="007413F1"/>
    <w:rsid w:val="00741C37"/>
    <w:rsid w:val="00742590"/>
    <w:rsid w:val="007428E9"/>
    <w:rsid w:val="0074294C"/>
    <w:rsid w:val="00742F02"/>
    <w:rsid w:val="00742FD9"/>
    <w:rsid w:val="00743DB8"/>
    <w:rsid w:val="00744699"/>
    <w:rsid w:val="00744749"/>
    <w:rsid w:val="007453DB"/>
    <w:rsid w:val="00745E0C"/>
    <w:rsid w:val="00746041"/>
    <w:rsid w:val="00746193"/>
    <w:rsid w:val="007464CA"/>
    <w:rsid w:val="007473E7"/>
    <w:rsid w:val="0075026D"/>
    <w:rsid w:val="00751265"/>
    <w:rsid w:val="0075151A"/>
    <w:rsid w:val="00751844"/>
    <w:rsid w:val="00752411"/>
    <w:rsid w:val="007525AF"/>
    <w:rsid w:val="00752A83"/>
    <w:rsid w:val="00753386"/>
    <w:rsid w:val="007539F7"/>
    <w:rsid w:val="00754399"/>
    <w:rsid w:val="007545F6"/>
    <w:rsid w:val="007549FE"/>
    <w:rsid w:val="00754A13"/>
    <w:rsid w:val="007558B6"/>
    <w:rsid w:val="00755AC9"/>
    <w:rsid w:val="00755FAA"/>
    <w:rsid w:val="00756502"/>
    <w:rsid w:val="00757156"/>
    <w:rsid w:val="00757BB4"/>
    <w:rsid w:val="00760C54"/>
    <w:rsid w:val="007614D0"/>
    <w:rsid w:val="0076197A"/>
    <w:rsid w:val="0076220E"/>
    <w:rsid w:val="00762B8A"/>
    <w:rsid w:val="00762EB5"/>
    <w:rsid w:val="0076359F"/>
    <w:rsid w:val="007637E5"/>
    <w:rsid w:val="00763AE0"/>
    <w:rsid w:val="00764D3D"/>
    <w:rsid w:val="00765628"/>
    <w:rsid w:val="00766395"/>
    <w:rsid w:val="007679C9"/>
    <w:rsid w:val="00770609"/>
    <w:rsid w:val="00770845"/>
    <w:rsid w:val="00770997"/>
    <w:rsid w:val="00770CFF"/>
    <w:rsid w:val="007721B2"/>
    <w:rsid w:val="007727E3"/>
    <w:rsid w:val="007729D1"/>
    <w:rsid w:val="00773687"/>
    <w:rsid w:val="00773FB6"/>
    <w:rsid w:val="00773FD6"/>
    <w:rsid w:val="0077469F"/>
    <w:rsid w:val="00774C25"/>
    <w:rsid w:val="007751E8"/>
    <w:rsid w:val="00775CAF"/>
    <w:rsid w:val="00775F9B"/>
    <w:rsid w:val="00776107"/>
    <w:rsid w:val="00776D3E"/>
    <w:rsid w:val="007774A0"/>
    <w:rsid w:val="00780374"/>
    <w:rsid w:val="00780641"/>
    <w:rsid w:val="007819A7"/>
    <w:rsid w:val="00783327"/>
    <w:rsid w:val="00783448"/>
    <w:rsid w:val="00784147"/>
    <w:rsid w:val="007843AF"/>
    <w:rsid w:val="00784896"/>
    <w:rsid w:val="007855F3"/>
    <w:rsid w:val="00785798"/>
    <w:rsid w:val="007869B2"/>
    <w:rsid w:val="00786A84"/>
    <w:rsid w:val="00790908"/>
    <w:rsid w:val="00790A14"/>
    <w:rsid w:val="0079137D"/>
    <w:rsid w:val="00791AB4"/>
    <w:rsid w:val="00792528"/>
    <w:rsid w:val="007926B5"/>
    <w:rsid w:val="007931DB"/>
    <w:rsid w:val="00793A47"/>
    <w:rsid w:val="00793DE2"/>
    <w:rsid w:val="00794785"/>
    <w:rsid w:val="00794DC2"/>
    <w:rsid w:val="00794F7B"/>
    <w:rsid w:val="00794FBF"/>
    <w:rsid w:val="0079524B"/>
    <w:rsid w:val="00795CFF"/>
    <w:rsid w:val="0079643A"/>
    <w:rsid w:val="00796980"/>
    <w:rsid w:val="00796BEF"/>
    <w:rsid w:val="00796CA1"/>
    <w:rsid w:val="00796EBF"/>
    <w:rsid w:val="0079783E"/>
    <w:rsid w:val="007A0A9C"/>
    <w:rsid w:val="007A0E3E"/>
    <w:rsid w:val="007A0ECE"/>
    <w:rsid w:val="007A210C"/>
    <w:rsid w:val="007A2769"/>
    <w:rsid w:val="007A2DB1"/>
    <w:rsid w:val="007A315D"/>
    <w:rsid w:val="007A35BE"/>
    <w:rsid w:val="007A3604"/>
    <w:rsid w:val="007A368A"/>
    <w:rsid w:val="007A39E1"/>
    <w:rsid w:val="007A406C"/>
    <w:rsid w:val="007A5959"/>
    <w:rsid w:val="007A5A9E"/>
    <w:rsid w:val="007A5D55"/>
    <w:rsid w:val="007A5D73"/>
    <w:rsid w:val="007A6180"/>
    <w:rsid w:val="007A6B5E"/>
    <w:rsid w:val="007A7023"/>
    <w:rsid w:val="007B09F4"/>
    <w:rsid w:val="007B09F9"/>
    <w:rsid w:val="007B0CEA"/>
    <w:rsid w:val="007B1705"/>
    <w:rsid w:val="007B1770"/>
    <w:rsid w:val="007B20E4"/>
    <w:rsid w:val="007B3035"/>
    <w:rsid w:val="007B3956"/>
    <w:rsid w:val="007B422C"/>
    <w:rsid w:val="007B4B8D"/>
    <w:rsid w:val="007B6035"/>
    <w:rsid w:val="007B604D"/>
    <w:rsid w:val="007B61FE"/>
    <w:rsid w:val="007B66F5"/>
    <w:rsid w:val="007B6EE2"/>
    <w:rsid w:val="007B6F78"/>
    <w:rsid w:val="007B774D"/>
    <w:rsid w:val="007B7756"/>
    <w:rsid w:val="007B7774"/>
    <w:rsid w:val="007B788A"/>
    <w:rsid w:val="007B796F"/>
    <w:rsid w:val="007B7D64"/>
    <w:rsid w:val="007C0428"/>
    <w:rsid w:val="007C1682"/>
    <w:rsid w:val="007C1C66"/>
    <w:rsid w:val="007C2359"/>
    <w:rsid w:val="007C2728"/>
    <w:rsid w:val="007C3450"/>
    <w:rsid w:val="007C3746"/>
    <w:rsid w:val="007C4895"/>
    <w:rsid w:val="007C4B11"/>
    <w:rsid w:val="007C52ED"/>
    <w:rsid w:val="007C5329"/>
    <w:rsid w:val="007C58F5"/>
    <w:rsid w:val="007C5A05"/>
    <w:rsid w:val="007C6266"/>
    <w:rsid w:val="007C627A"/>
    <w:rsid w:val="007C667F"/>
    <w:rsid w:val="007C6C4C"/>
    <w:rsid w:val="007C7AD9"/>
    <w:rsid w:val="007C7FE3"/>
    <w:rsid w:val="007D14BD"/>
    <w:rsid w:val="007D16B2"/>
    <w:rsid w:val="007D20D9"/>
    <w:rsid w:val="007D246A"/>
    <w:rsid w:val="007D251C"/>
    <w:rsid w:val="007D27FD"/>
    <w:rsid w:val="007D2C8C"/>
    <w:rsid w:val="007D2D6C"/>
    <w:rsid w:val="007D315C"/>
    <w:rsid w:val="007D32F3"/>
    <w:rsid w:val="007D39AE"/>
    <w:rsid w:val="007D5047"/>
    <w:rsid w:val="007D6ABF"/>
    <w:rsid w:val="007D6D6E"/>
    <w:rsid w:val="007D6E8C"/>
    <w:rsid w:val="007D6ED7"/>
    <w:rsid w:val="007D7ABC"/>
    <w:rsid w:val="007E0A48"/>
    <w:rsid w:val="007E0BDE"/>
    <w:rsid w:val="007E10DA"/>
    <w:rsid w:val="007E15C5"/>
    <w:rsid w:val="007E1774"/>
    <w:rsid w:val="007E1962"/>
    <w:rsid w:val="007E1CB0"/>
    <w:rsid w:val="007E2481"/>
    <w:rsid w:val="007E2671"/>
    <w:rsid w:val="007E2C3B"/>
    <w:rsid w:val="007E3323"/>
    <w:rsid w:val="007E3391"/>
    <w:rsid w:val="007E35DC"/>
    <w:rsid w:val="007E388A"/>
    <w:rsid w:val="007E3CD6"/>
    <w:rsid w:val="007E501A"/>
    <w:rsid w:val="007E50AD"/>
    <w:rsid w:val="007E6D7A"/>
    <w:rsid w:val="007E70E2"/>
    <w:rsid w:val="007E7552"/>
    <w:rsid w:val="007E796B"/>
    <w:rsid w:val="007E7BCF"/>
    <w:rsid w:val="007F04B8"/>
    <w:rsid w:val="007F06E4"/>
    <w:rsid w:val="007F0DB5"/>
    <w:rsid w:val="007F1B27"/>
    <w:rsid w:val="007F2682"/>
    <w:rsid w:val="007F2DC4"/>
    <w:rsid w:val="007F34BA"/>
    <w:rsid w:val="007F38B2"/>
    <w:rsid w:val="007F476C"/>
    <w:rsid w:val="007F4B1F"/>
    <w:rsid w:val="007F5652"/>
    <w:rsid w:val="007F587C"/>
    <w:rsid w:val="007F6C84"/>
    <w:rsid w:val="007F706E"/>
    <w:rsid w:val="007F716F"/>
    <w:rsid w:val="007F7CCD"/>
    <w:rsid w:val="00800C36"/>
    <w:rsid w:val="00801921"/>
    <w:rsid w:val="008019BB"/>
    <w:rsid w:val="008020E4"/>
    <w:rsid w:val="008024E5"/>
    <w:rsid w:val="0080251C"/>
    <w:rsid w:val="0080325B"/>
    <w:rsid w:val="00803889"/>
    <w:rsid w:val="008038B4"/>
    <w:rsid w:val="00804510"/>
    <w:rsid w:val="008055BC"/>
    <w:rsid w:val="00805B3D"/>
    <w:rsid w:val="00805FDC"/>
    <w:rsid w:val="008069F5"/>
    <w:rsid w:val="00807026"/>
    <w:rsid w:val="00807478"/>
    <w:rsid w:val="00807D7A"/>
    <w:rsid w:val="00810246"/>
    <w:rsid w:val="0081033B"/>
    <w:rsid w:val="00811012"/>
    <w:rsid w:val="00811C62"/>
    <w:rsid w:val="00812422"/>
    <w:rsid w:val="00812B4C"/>
    <w:rsid w:val="00813B17"/>
    <w:rsid w:val="00813BE4"/>
    <w:rsid w:val="00814807"/>
    <w:rsid w:val="0081543F"/>
    <w:rsid w:val="008154C4"/>
    <w:rsid w:val="00815A98"/>
    <w:rsid w:val="00816BEA"/>
    <w:rsid w:val="00817203"/>
    <w:rsid w:val="00817DF3"/>
    <w:rsid w:val="00820372"/>
    <w:rsid w:val="0082037A"/>
    <w:rsid w:val="00820465"/>
    <w:rsid w:val="00821193"/>
    <w:rsid w:val="008213B7"/>
    <w:rsid w:val="00821757"/>
    <w:rsid w:val="00821E81"/>
    <w:rsid w:val="00821FFC"/>
    <w:rsid w:val="00822016"/>
    <w:rsid w:val="008229ED"/>
    <w:rsid w:val="00822A24"/>
    <w:rsid w:val="00823613"/>
    <w:rsid w:val="008239D2"/>
    <w:rsid w:val="00823C13"/>
    <w:rsid w:val="0082488E"/>
    <w:rsid w:val="00824A4C"/>
    <w:rsid w:val="00824AA6"/>
    <w:rsid w:val="00825302"/>
    <w:rsid w:val="0082559D"/>
    <w:rsid w:val="008256CC"/>
    <w:rsid w:val="00825BE2"/>
    <w:rsid w:val="00825E4E"/>
    <w:rsid w:val="00826E53"/>
    <w:rsid w:val="00827027"/>
    <w:rsid w:val="008277CA"/>
    <w:rsid w:val="00827971"/>
    <w:rsid w:val="008279D0"/>
    <w:rsid w:val="00830613"/>
    <w:rsid w:val="008307DD"/>
    <w:rsid w:val="00830F73"/>
    <w:rsid w:val="00831054"/>
    <w:rsid w:val="00831604"/>
    <w:rsid w:val="00831F2D"/>
    <w:rsid w:val="008325C5"/>
    <w:rsid w:val="008328C2"/>
    <w:rsid w:val="008333D8"/>
    <w:rsid w:val="00833F48"/>
    <w:rsid w:val="008340D8"/>
    <w:rsid w:val="00834E29"/>
    <w:rsid w:val="00834EB2"/>
    <w:rsid w:val="00835163"/>
    <w:rsid w:val="008357C8"/>
    <w:rsid w:val="00837CB8"/>
    <w:rsid w:val="00840D34"/>
    <w:rsid w:val="0084109E"/>
    <w:rsid w:val="008410C3"/>
    <w:rsid w:val="008411D2"/>
    <w:rsid w:val="00841886"/>
    <w:rsid w:val="0084203B"/>
    <w:rsid w:val="0084260B"/>
    <w:rsid w:val="008427F5"/>
    <w:rsid w:val="00842B4D"/>
    <w:rsid w:val="00843275"/>
    <w:rsid w:val="008446BE"/>
    <w:rsid w:val="00844750"/>
    <w:rsid w:val="008456B5"/>
    <w:rsid w:val="00845A26"/>
    <w:rsid w:val="008478BF"/>
    <w:rsid w:val="00850297"/>
    <w:rsid w:val="0085096B"/>
    <w:rsid w:val="008517BF"/>
    <w:rsid w:val="0085412C"/>
    <w:rsid w:val="008546CB"/>
    <w:rsid w:val="00855486"/>
    <w:rsid w:val="00855892"/>
    <w:rsid w:val="00855F82"/>
    <w:rsid w:val="008578EA"/>
    <w:rsid w:val="008602E8"/>
    <w:rsid w:val="008604DA"/>
    <w:rsid w:val="00860B09"/>
    <w:rsid w:val="00860B4E"/>
    <w:rsid w:val="00860D5F"/>
    <w:rsid w:val="00861414"/>
    <w:rsid w:val="00861690"/>
    <w:rsid w:val="008617C5"/>
    <w:rsid w:val="00861B71"/>
    <w:rsid w:val="008628AC"/>
    <w:rsid w:val="00862B1F"/>
    <w:rsid w:val="00862C0A"/>
    <w:rsid w:val="008646F6"/>
    <w:rsid w:val="00864792"/>
    <w:rsid w:val="00864C7B"/>
    <w:rsid w:val="00864CB1"/>
    <w:rsid w:val="00865419"/>
    <w:rsid w:val="0086658E"/>
    <w:rsid w:val="00866D97"/>
    <w:rsid w:val="00870B90"/>
    <w:rsid w:val="00871199"/>
    <w:rsid w:val="00871E66"/>
    <w:rsid w:val="00871F0D"/>
    <w:rsid w:val="00872A09"/>
    <w:rsid w:val="00872FCE"/>
    <w:rsid w:val="0087367E"/>
    <w:rsid w:val="00873684"/>
    <w:rsid w:val="0087383C"/>
    <w:rsid w:val="00873A85"/>
    <w:rsid w:val="00874FF0"/>
    <w:rsid w:val="0087539C"/>
    <w:rsid w:val="008753CF"/>
    <w:rsid w:val="00875706"/>
    <w:rsid w:val="008758B3"/>
    <w:rsid w:val="008758D1"/>
    <w:rsid w:val="00876354"/>
    <w:rsid w:val="008770B3"/>
    <w:rsid w:val="00877F81"/>
    <w:rsid w:val="0088010C"/>
    <w:rsid w:val="008802B5"/>
    <w:rsid w:val="00880E77"/>
    <w:rsid w:val="008812D9"/>
    <w:rsid w:val="008813EF"/>
    <w:rsid w:val="0088170D"/>
    <w:rsid w:val="00881C12"/>
    <w:rsid w:val="00881FB2"/>
    <w:rsid w:val="008828CA"/>
    <w:rsid w:val="00882D36"/>
    <w:rsid w:val="00884184"/>
    <w:rsid w:val="0088429E"/>
    <w:rsid w:val="00886B6D"/>
    <w:rsid w:val="008879E2"/>
    <w:rsid w:val="00887CCE"/>
    <w:rsid w:val="008901DB"/>
    <w:rsid w:val="00890525"/>
    <w:rsid w:val="00890A3F"/>
    <w:rsid w:val="00890E98"/>
    <w:rsid w:val="0089289E"/>
    <w:rsid w:val="00892B5F"/>
    <w:rsid w:val="00892D3B"/>
    <w:rsid w:val="008937BB"/>
    <w:rsid w:val="00893A48"/>
    <w:rsid w:val="00894338"/>
    <w:rsid w:val="008943C9"/>
    <w:rsid w:val="00894783"/>
    <w:rsid w:val="00894A64"/>
    <w:rsid w:val="00895055"/>
    <w:rsid w:val="00896254"/>
    <w:rsid w:val="00896566"/>
    <w:rsid w:val="00896582"/>
    <w:rsid w:val="00896856"/>
    <w:rsid w:val="00897031"/>
    <w:rsid w:val="008A085D"/>
    <w:rsid w:val="008A0968"/>
    <w:rsid w:val="008A0D17"/>
    <w:rsid w:val="008A0FA3"/>
    <w:rsid w:val="008A1744"/>
    <w:rsid w:val="008A214B"/>
    <w:rsid w:val="008A4311"/>
    <w:rsid w:val="008A4539"/>
    <w:rsid w:val="008A45DD"/>
    <w:rsid w:val="008A49FF"/>
    <w:rsid w:val="008A5D2C"/>
    <w:rsid w:val="008A6A53"/>
    <w:rsid w:val="008A6DA6"/>
    <w:rsid w:val="008A7784"/>
    <w:rsid w:val="008B0D16"/>
    <w:rsid w:val="008B15D1"/>
    <w:rsid w:val="008B172E"/>
    <w:rsid w:val="008B1CC2"/>
    <w:rsid w:val="008B1D32"/>
    <w:rsid w:val="008B23B8"/>
    <w:rsid w:val="008B272F"/>
    <w:rsid w:val="008B2778"/>
    <w:rsid w:val="008B2B97"/>
    <w:rsid w:val="008B3321"/>
    <w:rsid w:val="008B3400"/>
    <w:rsid w:val="008B35E2"/>
    <w:rsid w:val="008B4299"/>
    <w:rsid w:val="008B502A"/>
    <w:rsid w:val="008B54D7"/>
    <w:rsid w:val="008B68D0"/>
    <w:rsid w:val="008B6A8E"/>
    <w:rsid w:val="008C04DF"/>
    <w:rsid w:val="008C1FDB"/>
    <w:rsid w:val="008C25CA"/>
    <w:rsid w:val="008C28DA"/>
    <w:rsid w:val="008C344E"/>
    <w:rsid w:val="008C3752"/>
    <w:rsid w:val="008C46A5"/>
    <w:rsid w:val="008C5075"/>
    <w:rsid w:val="008C50E4"/>
    <w:rsid w:val="008C5358"/>
    <w:rsid w:val="008C5B87"/>
    <w:rsid w:val="008C6036"/>
    <w:rsid w:val="008C6369"/>
    <w:rsid w:val="008C639C"/>
    <w:rsid w:val="008C67F8"/>
    <w:rsid w:val="008C7432"/>
    <w:rsid w:val="008C7500"/>
    <w:rsid w:val="008C77FD"/>
    <w:rsid w:val="008C79F8"/>
    <w:rsid w:val="008D007A"/>
    <w:rsid w:val="008D0138"/>
    <w:rsid w:val="008D1E75"/>
    <w:rsid w:val="008D26A2"/>
    <w:rsid w:val="008D3882"/>
    <w:rsid w:val="008D395E"/>
    <w:rsid w:val="008D3977"/>
    <w:rsid w:val="008D39F1"/>
    <w:rsid w:val="008D40EC"/>
    <w:rsid w:val="008D41BE"/>
    <w:rsid w:val="008D451D"/>
    <w:rsid w:val="008D4653"/>
    <w:rsid w:val="008D5000"/>
    <w:rsid w:val="008D535C"/>
    <w:rsid w:val="008D578D"/>
    <w:rsid w:val="008D5F58"/>
    <w:rsid w:val="008D6101"/>
    <w:rsid w:val="008D62A2"/>
    <w:rsid w:val="008D759F"/>
    <w:rsid w:val="008D78CE"/>
    <w:rsid w:val="008D7AF5"/>
    <w:rsid w:val="008E0DDD"/>
    <w:rsid w:val="008E0F8C"/>
    <w:rsid w:val="008E106A"/>
    <w:rsid w:val="008E1BD2"/>
    <w:rsid w:val="008E2A93"/>
    <w:rsid w:val="008E3896"/>
    <w:rsid w:val="008E38F0"/>
    <w:rsid w:val="008E4F9F"/>
    <w:rsid w:val="008E5130"/>
    <w:rsid w:val="008E5595"/>
    <w:rsid w:val="008E5961"/>
    <w:rsid w:val="008E5BAE"/>
    <w:rsid w:val="008F1A3E"/>
    <w:rsid w:val="008F1B40"/>
    <w:rsid w:val="008F1DCA"/>
    <w:rsid w:val="008F213F"/>
    <w:rsid w:val="008F3641"/>
    <w:rsid w:val="008F36CF"/>
    <w:rsid w:val="008F394F"/>
    <w:rsid w:val="008F3C94"/>
    <w:rsid w:val="008F3DBA"/>
    <w:rsid w:val="008F42D2"/>
    <w:rsid w:val="008F4363"/>
    <w:rsid w:val="008F43D1"/>
    <w:rsid w:val="008F5209"/>
    <w:rsid w:val="008F596E"/>
    <w:rsid w:val="008F5A75"/>
    <w:rsid w:val="008F5F1D"/>
    <w:rsid w:val="008F629A"/>
    <w:rsid w:val="008F7266"/>
    <w:rsid w:val="008F7609"/>
    <w:rsid w:val="008F78D2"/>
    <w:rsid w:val="00900009"/>
    <w:rsid w:val="0090072A"/>
    <w:rsid w:val="00900E99"/>
    <w:rsid w:val="00901BA9"/>
    <w:rsid w:val="00901E0D"/>
    <w:rsid w:val="00902B19"/>
    <w:rsid w:val="00902D47"/>
    <w:rsid w:val="00902D67"/>
    <w:rsid w:val="00903D1C"/>
    <w:rsid w:val="00903FF5"/>
    <w:rsid w:val="009042DE"/>
    <w:rsid w:val="00904BE8"/>
    <w:rsid w:val="00904F9C"/>
    <w:rsid w:val="00905665"/>
    <w:rsid w:val="0090595A"/>
    <w:rsid w:val="009059BB"/>
    <w:rsid w:val="0090601F"/>
    <w:rsid w:val="009061D0"/>
    <w:rsid w:val="009075D0"/>
    <w:rsid w:val="00907789"/>
    <w:rsid w:val="00907EC3"/>
    <w:rsid w:val="009103B7"/>
    <w:rsid w:val="00910B7F"/>
    <w:rsid w:val="009133CC"/>
    <w:rsid w:val="009134BD"/>
    <w:rsid w:val="009144AB"/>
    <w:rsid w:val="00914916"/>
    <w:rsid w:val="009151BE"/>
    <w:rsid w:val="00915437"/>
    <w:rsid w:val="0091560B"/>
    <w:rsid w:val="00915CF1"/>
    <w:rsid w:val="00916139"/>
    <w:rsid w:val="009166CF"/>
    <w:rsid w:val="00916C47"/>
    <w:rsid w:val="0091769C"/>
    <w:rsid w:val="00917D96"/>
    <w:rsid w:val="0092025E"/>
    <w:rsid w:val="00920831"/>
    <w:rsid w:val="00920FFC"/>
    <w:rsid w:val="00921173"/>
    <w:rsid w:val="00922155"/>
    <w:rsid w:val="00922950"/>
    <w:rsid w:val="00922B62"/>
    <w:rsid w:val="00922FAB"/>
    <w:rsid w:val="0092443E"/>
    <w:rsid w:val="00924F5C"/>
    <w:rsid w:val="009253EC"/>
    <w:rsid w:val="00925D98"/>
    <w:rsid w:val="00926846"/>
    <w:rsid w:val="00926D96"/>
    <w:rsid w:val="00926F99"/>
    <w:rsid w:val="009302EC"/>
    <w:rsid w:val="00930918"/>
    <w:rsid w:val="0093168B"/>
    <w:rsid w:val="0093177B"/>
    <w:rsid w:val="00931AAA"/>
    <w:rsid w:val="00931CFD"/>
    <w:rsid w:val="00931DF6"/>
    <w:rsid w:val="00932174"/>
    <w:rsid w:val="009321E6"/>
    <w:rsid w:val="0093272D"/>
    <w:rsid w:val="009327CB"/>
    <w:rsid w:val="00932BB1"/>
    <w:rsid w:val="009330D6"/>
    <w:rsid w:val="00933B1D"/>
    <w:rsid w:val="009355AE"/>
    <w:rsid w:val="009357D6"/>
    <w:rsid w:val="009358CC"/>
    <w:rsid w:val="00935A90"/>
    <w:rsid w:val="00936659"/>
    <w:rsid w:val="00936D4C"/>
    <w:rsid w:val="0093745D"/>
    <w:rsid w:val="00937E2D"/>
    <w:rsid w:val="009401E6"/>
    <w:rsid w:val="009416F9"/>
    <w:rsid w:val="009419B1"/>
    <w:rsid w:val="00941F2E"/>
    <w:rsid w:val="00943319"/>
    <w:rsid w:val="00943404"/>
    <w:rsid w:val="00943560"/>
    <w:rsid w:val="0094485D"/>
    <w:rsid w:val="009455C5"/>
    <w:rsid w:val="00945F74"/>
    <w:rsid w:val="0094610E"/>
    <w:rsid w:val="0094623E"/>
    <w:rsid w:val="009477E4"/>
    <w:rsid w:val="00947B0C"/>
    <w:rsid w:val="00951862"/>
    <w:rsid w:val="00951C32"/>
    <w:rsid w:val="00952533"/>
    <w:rsid w:val="009528B8"/>
    <w:rsid w:val="00953CA9"/>
    <w:rsid w:val="00955039"/>
    <w:rsid w:val="009550CE"/>
    <w:rsid w:val="00956576"/>
    <w:rsid w:val="0095668D"/>
    <w:rsid w:val="009568D1"/>
    <w:rsid w:val="0095756F"/>
    <w:rsid w:val="00957601"/>
    <w:rsid w:val="00957CD3"/>
    <w:rsid w:val="00960302"/>
    <w:rsid w:val="0096316B"/>
    <w:rsid w:val="009637B8"/>
    <w:rsid w:val="00963886"/>
    <w:rsid w:val="00963ECB"/>
    <w:rsid w:val="009640E3"/>
    <w:rsid w:val="00964144"/>
    <w:rsid w:val="00964451"/>
    <w:rsid w:val="009650DB"/>
    <w:rsid w:val="009652F3"/>
    <w:rsid w:val="00966F22"/>
    <w:rsid w:val="00967008"/>
    <w:rsid w:val="00967AE9"/>
    <w:rsid w:val="00967DDC"/>
    <w:rsid w:val="00967F5A"/>
    <w:rsid w:val="009701EC"/>
    <w:rsid w:val="009709DB"/>
    <w:rsid w:val="00970A43"/>
    <w:rsid w:val="00970EBC"/>
    <w:rsid w:val="009711ED"/>
    <w:rsid w:val="00971496"/>
    <w:rsid w:val="0097156E"/>
    <w:rsid w:val="009715CF"/>
    <w:rsid w:val="00972CAD"/>
    <w:rsid w:val="00973A04"/>
    <w:rsid w:val="00973DC2"/>
    <w:rsid w:val="0097449A"/>
    <w:rsid w:val="0097459A"/>
    <w:rsid w:val="00974BE3"/>
    <w:rsid w:val="00974E61"/>
    <w:rsid w:val="009753D9"/>
    <w:rsid w:val="009757EA"/>
    <w:rsid w:val="00975E1A"/>
    <w:rsid w:val="0097669F"/>
    <w:rsid w:val="00976806"/>
    <w:rsid w:val="0097711A"/>
    <w:rsid w:val="0097726C"/>
    <w:rsid w:val="009774DC"/>
    <w:rsid w:val="0097756F"/>
    <w:rsid w:val="00977DF5"/>
    <w:rsid w:val="0098013F"/>
    <w:rsid w:val="009815D1"/>
    <w:rsid w:val="00981654"/>
    <w:rsid w:val="00982121"/>
    <w:rsid w:val="0098293D"/>
    <w:rsid w:val="00982D17"/>
    <w:rsid w:val="00982E62"/>
    <w:rsid w:val="009837F0"/>
    <w:rsid w:val="00983A84"/>
    <w:rsid w:val="00983B1B"/>
    <w:rsid w:val="00983EF6"/>
    <w:rsid w:val="00984047"/>
    <w:rsid w:val="00984B0D"/>
    <w:rsid w:val="0098544D"/>
    <w:rsid w:val="00985B60"/>
    <w:rsid w:val="00985E18"/>
    <w:rsid w:val="009861E1"/>
    <w:rsid w:val="00986525"/>
    <w:rsid w:val="0098676E"/>
    <w:rsid w:val="00987722"/>
    <w:rsid w:val="00987D01"/>
    <w:rsid w:val="00990374"/>
    <w:rsid w:val="00990453"/>
    <w:rsid w:val="00990B90"/>
    <w:rsid w:val="00990F84"/>
    <w:rsid w:val="00991698"/>
    <w:rsid w:val="009919A3"/>
    <w:rsid w:val="0099264E"/>
    <w:rsid w:val="0099318F"/>
    <w:rsid w:val="00993242"/>
    <w:rsid w:val="009932B3"/>
    <w:rsid w:val="009937F4"/>
    <w:rsid w:val="00993A58"/>
    <w:rsid w:val="00993D04"/>
    <w:rsid w:val="00994A14"/>
    <w:rsid w:val="0099547F"/>
    <w:rsid w:val="009958D7"/>
    <w:rsid w:val="00996036"/>
    <w:rsid w:val="00996063"/>
    <w:rsid w:val="009A0660"/>
    <w:rsid w:val="009A1564"/>
    <w:rsid w:val="009A190E"/>
    <w:rsid w:val="009A1D1D"/>
    <w:rsid w:val="009A2943"/>
    <w:rsid w:val="009A3D06"/>
    <w:rsid w:val="009A3D0C"/>
    <w:rsid w:val="009A45B4"/>
    <w:rsid w:val="009A4958"/>
    <w:rsid w:val="009A4D78"/>
    <w:rsid w:val="009A4EAB"/>
    <w:rsid w:val="009A52B9"/>
    <w:rsid w:val="009A58BC"/>
    <w:rsid w:val="009A59FA"/>
    <w:rsid w:val="009A6ACC"/>
    <w:rsid w:val="009A6AF5"/>
    <w:rsid w:val="009A700B"/>
    <w:rsid w:val="009A7374"/>
    <w:rsid w:val="009B0586"/>
    <w:rsid w:val="009B06D3"/>
    <w:rsid w:val="009B0BA0"/>
    <w:rsid w:val="009B0FBA"/>
    <w:rsid w:val="009B1228"/>
    <w:rsid w:val="009B1A0D"/>
    <w:rsid w:val="009B2BF1"/>
    <w:rsid w:val="009B344E"/>
    <w:rsid w:val="009B3FCF"/>
    <w:rsid w:val="009B51FC"/>
    <w:rsid w:val="009B5616"/>
    <w:rsid w:val="009B600D"/>
    <w:rsid w:val="009B6162"/>
    <w:rsid w:val="009B65DB"/>
    <w:rsid w:val="009B6761"/>
    <w:rsid w:val="009B6820"/>
    <w:rsid w:val="009B6859"/>
    <w:rsid w:val="009B7808"/>
    <w:rsid w:val="009B7CF7"/>
    <w:rsid w:val="009B7F8E"/>
    <w:rsid w:val="009C01D1"/>
    <w:rsid w:val="009C0745"/>
    <w:rsid w:val="009C088E"/>
    <w:rsid w:val="009C0B4F"/>
    <w:rsid w:val="009C0EBB"/>
    <w:rsid w:val="009C1192"/>
    <w:rsid w:val="009C14B5"/>
    <w:rsid w:val="009C157F"/>
    <w:rsid w:val="009C26A4"/>
    <w:rsid w:val="009C30E0"/>
    <w:rsid w:val="009C39CC"/>
    <w:rsid w:val="009C3EFF"/>
    <w:rsid w:val="009C4C6B"/>
    <w:rsid w:val="009C51AE"/>
    <w:rsid w:val="009C53EA"/>
    <w:rsid w:val="009C543B"/>
    <w:rsid w:val="009C5AFA"/>
    <w:rsid w:val="009C5B81"/>
    <w:rsid w:val="009C6074"/>
    <w:rsid w:val="009C6459"/>
    <w:rsid w:val="009C6E9B"/>
    <w:rsid w:val="009C7623"/>
    <w:rsid w:val="009C7831"/>
    <w:rsid w:val="009C7B64"/>
    <w:rsid w:val="009C7DE3"/>
    <w:rsid w:val="009C7E3F"/>
    <w:rsid w:val="009D001F"/>
    <w:rsid w:val="009D2E80"/>
    <w:rsid w:val="009D37C7"/>
    <w:rsid w:val="009D3E3E"/>
    <w:rsid w:val="009D4135"/>
    <w:rsid w:val="009D4831"/>
    <w:rsid w:val="009D6061"/>
    <w:rsid w:val="009D6F5E"/>
    <w:rsid w:val="009D742A"/>
    <w:rsid w:val="009D7FF8"/>
    <w:rsid w:val="009E02F4"/>
    <w:rsid w:val="009E0D08"/>
    <w:rsid w:val="009E0ED4"/>
    <w:rsid w:val="009E1048"/>
    <w:rsid w:val="009E16B6"/>
    <w:rsid w:val="009E1FB2"/>
    <w:rsid w:val="009E1FDB"/>
    <w:rsid w:val="009E2669"/>
    <w:rsid w:val="009E2850"/>
    <w:rsid w:val="009E2F8B"/>
    <w:rsid w:val="009E2F8E"/>
    <w:rsid w:val="009E3DBF"/>
    <w:rsid w:val="009E4086"/>
    <w:rsid w:val="009E4C34"/>
    <w:rsid w:val="009E4DCB"/>
    <w:rsid w:val="009E4F05"/>
    <w:rsid w:val="009E5F2D"/>
    <w:rsid w:val="009E616B"/>
    <w:rsid w:val="009E65D0"/>
    <w:rsid w:val="009E6840"/>
    <w:rsid w:val="009E6860"/>
    <w:rsid w:val="009E6BE7"/>
    <w:rsid w:val="009E759B"/>
    <w:rsid w:val="009E7828"/>
    <w:rsid w:val="009F0B57"/>
    <w:rsid w:val="009F0C79"/>
    <w:rsid w:val="009F18B3"/>
    <w:rsid w:val="009F1A0F"/>
    <w:rsid w:val="009F1E91"/>
    <w:rsid w:val="009F3111"/>
    <w:rsid w:val="009F34D5"/>
    <w:rsid w:val="009F3A98"/>
    <w:rsid w:val="009F4019"/>
    <w:rsid w:val="009F4038"/>
    <w:rsid w:val="009F5464"/>
    <w:rsid w:val="009F55C9"/>
    <w:rsid w:val="009F5AB6"/>
    <w:rsid w:val="009F6299"/>
    <w:rsid w:val="009F6311"/>
    <w:rsid w:val="009F6855"/>
    <w:rsid w:val="009F70BC"/>
    <w:rsid w:val="009F797E"/>
    <w:rsid w:val="00A00CA9"/>
    <w:rsid w:val="00A017F6"/>
    <w:rsid w:val="00A01940"/>
    <w:rsid w:val="00A01BAA"/>
    <w:rsid w:val="00A03A7D"/>
    <w:rsid w:val="00A03D7A"/>
    <w:rsid w:val="00A04029"/>
    <w:rsid w:val="00A04195"/>
    <w:rsid w:val="00A0445A"/>
    <w:rsid w:val="00A04FCA"/>
    <w:rsid w:val="00A0646F"/>
    <w:rsid w:val="00A06910"/>
    <w:rsid w:val="00A070B5"/>
    <w:rsid w:val="00A07448"/>
    <w:rsid w:val="00A074BC"/>
    <w:rsid w:val="00A10F56"/>
    <w:rsid w:val="00A11081"/>
    <w:rsid w:val="00A117F4"/>
    <w:rsid w:val="00A118BF"/>
    <w:rsid w:val="00A11C09"/>
    <w:rsid w:val="00A12239"/>
    <w:rsid w:val="00A133B3"/>
    <w:rsid w:val="00A1348F"/>
    <w:rsid w:val="00A13FF6"/>
    <w:rsid w:val="00A15349"/>
    <w:rsid w:val="00A1568C"/>
    <w:rsid w:val="00A16091"/>
    <w:rsid w:val="00A1656E"/>
    <w:rsid w:val="00A1751E"/>
    <w:rsid w:val="00A17A7C"/>
    <w:rsid w:val="00A2074B"/>
    <w:rsid w:val="00A20C71"/>
    <w:rsid w:val="00A20D60"/>
    <w:rsid w:val="00A20D8B"/>
    <w:rsid w:val="00A218E6"/>
    <w:rsid w:val="00A23454"/>
    <w:rsid w:val="00A23630"/>
    <w:rsid w:val="00A236A9"/>
    <w:rsid w:val="00A236DE"/>
    <w:rsid w:val="00A2406E"/>
    <w:rsid w:val="00A24EB9"/>
    <w:rsid w:val="00A25214"/>
    <w:rsid w:val="00A2741B"/>
    <w:rsid w:val="00A319B1"/>
    <w:rsid w:val="00A3253A"/>
    <w:rsid w:val="00A32B28"/>
    <w:rsid w:val="00A32CF7"/>
    <w:rsid w:val="00A3386C"/>
    <w:rsid w:val="00A341F5"/>
    <w:rsid w:val="00A3437D"/>
    <w:rsid w:val="00A34670"/>
    <w:rsid w:val="00A35417"/>
    <w:rsid w:val="00A35484"/>
    <w:rsid w:val="00A35D2B"/>
    <w:rsid w:val="00A37076"/>
    <w:rsid w:val="00A37789"/>
    <w:rsid w:val="00A4009B"/>
    <w:rsid w:val="00A404CE"/>
    <w:rsid w:val="00A407B5"/>
    <w:rsid w:val="00A416F5"/>
    <w:rsid w:val="00A4182F"/>
    <w:rsid w:val="00A41919"/>
    <w:rsid w:val="00A41987"/>
    <w:rsid w:val="00A42077"/>
    <w:rsid w:val="00A422AA"/>
    <w:rsid w:val="00A42387"/>
    <w:rsid w:val="00A42E26"/>
    <w:rsid w:val="00A4357B"/>
    <w:rsid w:val="00A4455F"/>
    <w:rsid w:val="00A44BDA"/>
    <w:rsid w:val="00A455D4"/>
    <w:rsid w:val="00A458B8"/>
    <w:rsid w:val="00A465D0"/>
    <w:rsid w:val="00A477BA"/>
    <w:rsid w:val="00A47897"/>
    <w:rsid w:val="00A501EF"/>
    <w:rsid w:val="00A5083A"/>
    <w:rsid w:val="00A50B55"/>
    <w:rsid w:val="00A51978"/>
    <w:rsid w:val="00A51BE4"/>
    <w:rsid w:val="00A52542"/>
    <w:rsid w:val="00A526B0"/>
    <w:rsid w:val="00A53179"/>
    <w:rsid w:val="00A535F7"/>
    <w:rsid w:val="00A53D9E"/>
    <w:rsid w:val="00A5493A"/>
    <w:rsid w:val="00A550AF"/>
    <w:rsid w:val="00A55938"/>
    <w:rsid w:val="00A55D51"/>
    <w:rsid w:val="00A560EA"/>
    <w:rsid w:val="00A56AAB"/>
    <w:rsid w:val="00A60378"/>
    <w:rsid w:val="00A60491"/>
    <w:rsid w:val="00A60891"/>
    <w:rsid w:val="00A61352"/>
    <w:rsid w:val="00A61D85"/>
    <w:rsid w:val="00A62D1E"/>
    <w:rsid w:val="00A62D3F"/>
    <w:rsid w:val="00A64D3D"/>
    <w:rsid w:val="00A64E42"/>
    <w:rsid w:val="00A65527"/>
    <w:rsid w:val="00A66002"/>
    <w:rsid w:val="00A67083"/>
    <w:rsid w:val="00A67159"/>
    <w:rsid w:val="00A67162"/>
    <w:rsid w:val="00A700F5"/>
    <w:rsid w:val="00A715AB"/>
    <w:rsid w:val="00A7167B"/>
    <w:rsid w:val="00A71E85"/>
    <w:rsid w:val="00A71EDF"/>
    <w:rsid w:val="00A723D5"/>
    <w:rsid w:val="00A724F8"/>
    <w:rsid w:val="00A72DA3"/>
    <w:rsid w:val="00A72E35"/>
    <w:rsid w:val="00A730D3"/>
    <w:rsid w:val="00A733F6"/>
    <w:rsid w:val="00A7344B"/>
    <w:rsid w:val="00A73EAB"/>
    <w:rsid w:val="00A7429E"/>
    <w:rsid w:val="00A7430A"/>
    <w:rsid w:val="00A748FD"/>
    <w:rsid w:val="00A74BB3"/>
    <w:rsid w:val="00A75753"/>
    <w:rsid w:val="00A779A4"/>
    <w:rsid w:val="00A77E40"/>
    <w:rsid w:val="00A807D1"/>
    <w:rsid w:val="00A813CD"/>
    <w:rsid w:val="00A83AF4"/>
    <w:rsid w:val="00A83DF5"/>
    <w:rsid w:val="00A84710"/>
    <w:rsid w:val="00A84AE1"/>
    <w:rsid w:val="00A84DBA"/>
    <w:rsid w:val="00A85042"/>
    <w:rsid w:val="00A8565A"/>
    <w:rsid w:val="00A860E2"/>
    <w:rsid w:val="00A860E3"/>
    <w:rsid w:val="00A8614C"/>
    <w:rsid w:val="00A861DE"/>
    <w:rsid w:val="00A862BC"/>
    <w:rsid w:val="00A8726A"/>
    <w:rsid w:val="00A87FD5"/>
    <w:rsid w:val="00A90364"/>
    <w:rsid w:val="00A90444"/>
    <w:rsid w:val="00A90668"/>
    <w:rsid w:val="00A90697"/>
    <w:rsid w:val="00A906A0"/>
    <w:rsid w:val="00A912FB"/>
    <w:rsid w:val="00A9171A"/>
    <w:rsid w:val="00A928B6"/>
    <w:rsid w:val="00A92D5E"/>
    <w:rsid w:val="00A93A8A"/>
    <w:rsid w:val="00A9447E"/>
    <w:rsid w:val="00A964B3"/>
    <w:rsid w:val="00A96F65"/>
    <w:rsid w:val="00A972C2"/>
    <w:rsid w:val="00A97527"/>
    <w:rsid w:val="00A9760D"/>
    <w:rsid w:val="00A97C32"/>
    <w:rsid w:val="00AA0DF2"/>
    <w:rsid w:val="00AA1569"/>
    <w:rsid w:val="00AA166C"/>
    <w:rsid w:val="00AA178A"/>
    <w:rsid w:val="00AA1805"/>
    <w:rsid w:val="00AA230C"/>
    <w:rsid w:val="00AA2C9A"/>
    <w:rsid w:val="00AA32DE"/>
    <w:rsid w:val="00AA3A18"/>
    <w:rsid w:val="00AA5AAF"/>
    <w:rsid w:val="00AA5BA6"/>
    <w:rsid w:val="00AA5FDC"/>
    <w:rsid w:val="00AA6041"/>
    <w:rsid w:val="00AA6177"/>
    <w:rsid w:val="00AA6B1A"/>
    <w:rsid w:val="00AA772B"/>
    <w:rsid w:val="00AA7CF5"/>
    <w:rsid w:val="00AB0BFA"/>
    <w:rsid w:val="00AB1009"/>
    <w:rsid w:val="00AB11EC"/>
    <w:rsid w:val="00AB187F"/>
    <w:rsid w:val="00AB2046"/>
    <w:rsid w:val="00AB20FB"/>
    <w:rsid w:val="00AB36E6"/>
    <w:rsid w:val="00AB375A"/>
    <w:rsid w:val="00AB4120"/>
    <w:rsid w:val="00AB4FA2"/>
    <w:rsid w:val="00AB5B5E"/>
    <w:rsid w:val="00AB5FDF"/>
    <w:rsid w:val="00AB6620"/>
    <w:rsid w:val="00AB66EC"/>
    <w:rsid w:val="00AB682B"/>
    <w:rsid w:val="00AB68F1"/>
    <w:rsid w:val="00AB6BEA"/>
    <w:rsid w:val="00AB79AF"/>
    <w:rsid w:val="00AB7ABD"/>
    <w:rsid w:val="00AB7E2E"/>
    <w:rsid w:val="00AC0700"/>
    <w:rsid w:val="00AC0860"/>
    <w:rsid w:val="00AC0F5F"/>
    <w:rsid w:val="00AC33C3"/>
    <w:rsid w:val="00AC36AA"/>
    <w:rsid w:val="00AC3D80"/>
    <w:rsid w:val="00AC445E"/>
    <w:rsid w:val="00AC494B"/>
    <w:rsid w:val="00AC5069"/>
    <w:rsid w:val="00AC52DB"/>
    <w:rsid w:val="00AC5A6C"/>
    <w:rsid w:val="00AC5F25"/>
    <w:rsid w:val="00AC6393"/>
    <w:rsid w:val="00AC6447"/>
    <w:rsid w:val="00AC6A47"/>
    <w:rsid w:val="00AC6C27"/>
    <w:rsid w:val="00AC7458"/>
    <w:rsid w:val="00AC7A7A"/>
    <w:rsid w:val="00AC7B3C"/>
    <w:rsid w:val="00AC7C4B"/>
    <w:rsid w:val="00AD09DA"/>
    <w:rsid w:val="00AD1796"/>
    <w:rsid w:val="00AD1A74"/>
    <w:rsid w:val="00AD1BE1"/>
    <w:rsid w:val="00AD1D93"/>
    <w:rsid w:val="00AD2520"/>
    <w:rsid w:val="00AD29A6"/>
    <w:rsid w:val="00AD3BC6"/>
    <w:rsid w:val="00AD3D23"/>
    <w:rsid w:val="00AD4D6B"/>
    <w:rsid w:val="00AD4D76"/>
    <w:rsid w:val="00AD5A99"/>
    <w:rsid w:val="00AD60FF"/>
    <w:rsid w:val="00AD63DE"/>
    <w:rsid w:val="00AD6603"/>
    <w:rsid w:val="00AD78D7"/>
    <w:rsid w:val="00AE017E"/>
    <w:rsid w:val="00AE1DC6"/>
    <w:rsid w:val="00AE26FC"/>
    <w:rsid w:val="00AE2F95"/>
    <w:rsid w:val="00AE33E7"/>
    <w:rsid w:val="00AE347F"/>
    <w:rsid w:val="00AE46AD"/>
    <w:rsid w:val="00AE47AF"/>
    <w:rsid w:val="00AE4959"/>
    <w:rsid w:val="00AE49FA"/>
    <w:rsid w:val="00AE4A12"/>
    <w:rsid w:val="00AE4A3B"/>
    <w:rsid w:val="00AE5E9E"/>
    <w:rsid w:val="00AE75D2"/>
    <w:rsid w:val="00AE7B8C"/>
    <w:rsid w:val="00AF0546"/>
    <w:rsid w:val="00AF06C7"/>
    <w:rsid w:val="00AF0AD4"/>
    <w:rsid w:val="00AF12FA"/>
    <w:rsid w:val="00AF21E9"/>
    <w:rsid w:val="00AF255E"/>
    <w:rsid w:val="00AF2EBB"/>
    <w:rsid w:val="00AF44AE"/>
    <w:rsid w:val="00AF564D"/>
    <w:rsid w:val="00AF5BD8"/>
    <w:rsid w:val="00AF5E49"/>
    <w:rsid w:val="00AF5ED6"/>
    <w:rsid w:val="00AF65D9"/>
    <w:rsid w:val="00AF68B8"/>
    <w:rsid w:val="00AF7057"/>
    <w:rsid w:val="00AF71F4"/>
    <w:rsid w:val="00AF7574"/>
    <w:rsid w:val="00AF762A"/>
    <w:rsid w:val="00B00A14"/>
    <w:rsid w:val="00B00F21"/>
    <w:rsid w:val="00B012E1"/>
    <w:rsid w:val="00B01B67"/>
    <w:rsid w:val="00B0200A"/>
    <w:rsid w:val="00B0227E"/>
    <w:rsid w:val="00B02385"/>
    <w:rsid w:val="00B02696"/>
    <w:rsid w:val="00B02D51"/>
    <w:rsid w:val="00B03386"/>
    <w:rsid w:val="00B0399C"/>
    <w:rsid w:val="00B03BFB"/>
    <w:rsid w:val="00B04050"/>
    <w:rsid w:val="00B042D1"/>
    <w:rsid w:val="00B043C8"/>
    <w:rsid w:val="00B0518E"/>
    <w:rsid w:val="00B05D01"/>
    <w:rsid w:val="00B06860"/>
    <w:rsid w:val="00B070BD"/>
    <w:rsid w:val="00B07419"/>
    <w:rsid w:val="00B10EDD"/>
    <w:rsid w:val="00B11343"/>
    <w:rsid w:val="00B11B90"/>
    <w:rsid w:val="00B11C38"/>
    <w:rsid w:val="00B1385C"/>
    <w:rsid w:val="00B13A03"/>
    <w:rsid w:val="00B13A08"/>
    <w:rsid w:val="00B13C20"/>
    <w:rsid w:val="00B14A7C"/>
    <w:rsid w:val="00B1533A"/>
    <w:rsid w:val="00B1579F"/>
    <w:rsid w:val="00B158B4"/>
    <w:rsid w:val="00B16245"/>
    <w:rsid w:val="00B16656"/>
    <w:rsid w:val="00B16933"/>
    <w:rsid w:val="00B16EE2"/>
    <w:rsid w:val="00B1736E"/>
    <w:rsid w:val="00B179E8"/>
    <w:rsid w:val="00B17C31"/>
    <w:rsid w:val="00B17FD7"/>
    <w:rsid w:val="00B17FF0"/>
    <w:rsid w:val="00B20591"/>
    <w:rsid w:val="00B20A58"/>
    <w:rsid w:val="00B21A9F"/>
    <w:rsid w:val="00B225C0"/>
    <w:rsid w:val="00B23BBE"/>
    <w:rsid w:val="00B24215"/>
    <w:rsid w:val="00B242A4"/>
    <w:rsid w:val="00B24E34"/>
    <w:rsid w:val="00B251A3"/>
    <w:rsid w:val="00B251FF"/>
    <w:rsid w:val="00B25303"/>
    <w:rsid w:val="00B256A6"/>
    <w:rsid w:val="00B259CA"/>
    <w:rsid w:val="00B264F1"/>
    <w:rsid w:val="00B26D0B"/>
    <w:rsid w:val="00B273A0"/>
    <w:rsid w:val="00B27E6F"/>
    <w:rsid w:val="00B300F0"/>
    <w:rsid w:val="00B30269"/>
    <w:rsid w:val="00B303B6"/>
    <w:rsid w:val="00B30733"/>
    <w:rsid w:val="00B311DB"/>
    <w:rsid w:val="00B313B8"/>
    <w:rsid w:val="00B31FBB"/>
    <w:rsid w:val="00B32568"/>
    <w:rsid w:val="00B32F22"/>
    <w:rsid w:val="00B343E6"/>
    <w:rsid w:val="00B34C0F"/>
    <w:rsid w:val="00B35033"/>
    <w:rsid w:val="00B351BA"/>
    <w:rsid w:val="00B353F5"/>
    <w:rsid w:val="00B355FC"/>
    <w:rsid w:val="00B35A3F"/>
    <w:rsid w:val="00B35AF1"/>
    <w:rsid w:val="00B365F0"/>
    <w:rsid w:val="00B366CE"/>
    <w:rsid w:val="00B378DD"/>
    <w:rsid w:val="00B37F89"/>
    <w:rsid w:val="00B4074D"/>
    <w:rsid w:val="00B40C84"/>
    <w:rsid w:val="00B418D4"/>
    <w:rsid w:val="00B41DD7"/>
    <w:rsid w:val="00B425A3"/>
    <w:rsid w:val="00B4346F"/>
    <w:rsid w:val="00B437B9"/>
    <w:rsid w:val="00B439C4"/>
    <w:rsid w:val="00B43E9A"/>
    <w:rsid w:val="00B43FD5"/>
    <w:rsid w:val="00B44C75"/>
    <w:rsid w:val="00B45B59"/>
    <w:rsid w:val="00B46002"/>
    <w:rsid w:val="00B4680D"/>
    <w:rsid w:val="00B47088"/>
    <w:rsid w:val="00B473C1"/>
    <w:rsid w:val="00B47638"/>
    <w:rsid w:val="00B47769"/>
    <w:rsid w:val="00B4794D"/>
    <w:rsid w:val="00B47D8E"/>
    <w:rsid w:val="00B47FED"/>
    <w:rsid w:val="00B5009B"/>
    <w:rsid w:val="00B50246"/>
    <w:rsid w:val="00B50463"/>
    <w:rsid w:val="00B50602"/>
    <w:rsid w:val="00B50CC3"/>
    <w:rsid w:val="00B50EE2"/>
    <w:rsid w:val="00B5187E"/>
    <w:rsid w:val="00B51BD0"/>
    <w:rsid w:val="00B52D74"/>
    <w:rsid w:val="00B53AFF"/>
    <w:rsid w:val="00B54329"/>
    <w:rsid w:val="00B55B95"/>
    <w:rsid w:val="00B55E0F"/>
    <w:rsid w:val="00B55FF4"/>
    <w:rsid w:val="00B572BE"/>
    <w:rsid w:val="00B57C1E"/>
    <w:rsid w:val="00B600E6"/>
    <w:rsid w:val="00B603A1"/>
    <w:rsid w:val="00B608E0"/>
    <w:rsid w:val="00B60E1A"/>
    <w:rsid w:val="00B61184"/>
    <w:rsid w:val="00B6151F"/>
    <w:rsid w:val="00B61775"/>
    <w:rsid w:val="00B61AE7"/>
    <w:rsid w:val="00B61E2D"/>
    <w:rsid w:val="00B622AB"/>
    <w:rsid w:val="00B63C24"/>
    <w:rsid w:val="00B64AB0"/>
    <w:rsid w:val="00B64D18"/>
    <w:rsid w:val="00B6557D"/>
    <w:rsid w:val="00B656EF"/>
    <w:rsid w:val="00B6618E"/>
    <w:rsid w:val="00B66631"/>
    <w:rsid w:val="00B677EF"/>
    <w:rsid w:val="00B67FAE"/>
    <w:rsid w:val="00B7007F"/>
    <w:rsid w:val="00B7036C"/>
    <w:rsid w:val="00B71153"/>
    <w:rsid w:val="00B71B2C"/>
    <w:rsid w:val="00B722CD"/>
    <w:rsid w:val="00B7247E"/>
    <w:rsid w:val="00B72655"/>
    <w:rsid w:val="00B72DEA"/>
    <w:rsid w:val="00B73739"/>
    <w:rsid w:val="00B7525C"/>
    <w:rsid w:val="00B75460"/>
    <w:rsid w:val="00B775C1"/>
    <w:rsid w:val="00B802DE"/>
    <w:rsid w:val="00B80BF1"/>
    <w:rsid w:val="00B814D3"/>
    <w:rsid w:val="00B82214"/>
    <w:rsid w:val="00B8270F"/>
    <w:rsid w:val="00B8293A"/>
    <w:rsid w:val="00B82D1D"/>
    <w:rsid w:val="00B82F16"/>
    <w:rsid w:val="00B833BF"/>
    <w:rsid w:val="00B83712"/>
    <w:rsid w:val="00B8502A"/>
    <w:rsid w:val="00B851E5"/>
    <w:rsid w:val="00B854FB"/>
    <w:rsid w:val="00B859C1"/>
    <w:rsid w:val="00B87111"/>
    <w:rsid w:val="00B87948"/>
    <w:rsid w:val="00B87950"/>
    <w:rsid w:val="00B87997"/>
    <w:rsid w:val="00B87C69"/>
    <w:rsid w:val="00B9042B"/>
    <w:rsid w:val="00B908D2"/>
    <w:rsid w:val="00B90A34"/>
    <w:rsid w:val="00B90BF3"/>
    <w:rsid w:val="00B914AC"/>
    <w:rsid w:val="00B91F95"/>
    <w:rsid w:val="00B92AF6"/>
    <w:rsid w:val="00B92D6E"/>
    <w:rsid w:val="00B9333E"/>
    <w:rsid w:val="00B93A01"/>
    <w:rsid w:val="00B941A2"/>
    <w:rsid w:val="00B9531C"/>
    <w:rsid w:val="00B9553D"/>
    <w:rsid w:val="00B9589D"/>
    <w:rsid w:val="00B96098"/>
    <w:rsid w:val="00B961F6"/>
    <w:rsid w:val="00B9673C"/>
    <w:rsid w:val="00B96C7D"/>
    <w:rsid w:val="00B9745E"/>
    <w:rsid w:val="00B97904"/>
    <w:rsid w:val="00B97CEF"/>
    <w:rsid w:val="00BA07F3"/>
    <w:rsid w:val="00BA0899"/>
    <w:rsid w:val="00BA14E7"/>
    <w:rsid w:val="00BA2239"/>
    <w:rsid w:val="00BA2F26"/>
    <w:rsid w:val="00BA3394"/>
    <w:rsid w:val="00BA3557"/>
    <w:rsid w:val="00BA4824"/>
    <w:rsid w:val="00BB0586"/>
    <w:rsid w:val="00BB061F"/>
    <w:rsid w:val="00BB0AA2"/>
    <w:rsid w:val="00BB1E0E"/>
    <w:rsid w:val="00BB3162"/>
    <w:rsid w:val="00BB35E2"/>
    <w:rsid w:val="00BB3899"/>
    <w:rsid w:val="00BB480D"/>
    <w:rsid w:val="00BB4F71"/>
    <w:rsid w:val="00BB57BA"/>
    <w:rsid w:val="00BB5FC9"/>
    <w:rsid w:val="00BB620E"/>
    <w:rsid w:val="00BB6E80"/>
    <w:rsid w:val="00BB7AB9"/>
    <w:rsid w:val="00BC0405"/>
    <w:rsid w:val="00BC177C"/>
    <w:rsid w:val="00BC362D"/>
    <w:rsid w:val="00BC3C8B"/>
    <w:rsid w:val="00BC3FF1"/>
    <w:rsid w:val="00BC5418"/>
    <w:rsid w:val="00BC60EA"/>
    <w:rsid w:val="00BC6431"/>
    <w:rsid w:val="00BC67DD"/>
    <w:rsid w:val="00BC7234"/>
    <w:rsid w:val="00BD0D19"/>
    <w:rsid w:val="00BD2205"/>
    <w:rsid w:val="00BD240B"/>
    <w:rsid w:val="00BD3385"/>
    <w:rsid w:val="00BD454F"/>
    <w:rsid w:val="00BD4866"/>
    <w:rsid w:val="00BD4BC8"/>
    <w:rsid w:val="00BD58FA"/>
    <w:rsid w:val="00BD6013"/>
    <w:rsid w:val="00BD643A"/>
    <w:rsid w:val="00BD6550"/>
    <w:rsid w:val="00BD685B"/>
    <w:rsid w:val="00BD6956"/>
    <w:rsid w:val="00BD7BE0"/>
    <w:rsid w:val="00BE048C"/>
    <w:rsid w:val="00BE08F9"/>
    <w:rsid w:val="00BE097E"/>
    <w:rsid w:val="00BE0998"/>
    <w:rsid w:val="00BE1CCB"/>
    <w:rsid w:val="00BE246D"/>
    <w:rsid w:val="00BE24A4"/>
    <w:rsid w:val="00BE2C89"/>
    <w:rsid w:val="00BE35C5"/>
    <w:rsid w:val="00BE5785"/>
    <w:rsid w:val="00BE5922"/>
    <w:rsid w:val="00BE75AD"/>
    <w:rsid w:val="00BE7A52"/>
    <w:rsid w:val="00BF1231"/>
    <w:rsid w:val="00BF17EB"/>
    <w:rsid w:val="00BF1B1B"/>
    <w:rsid w:val="00BF1D96"/>
    <w:rsid w:val="00BF264F"/>
    <w:rsid w:val="00BF2BF0"/>
    <w:rsid w:val="00BF31BC"/>
    <w:rsid w:val="00BF3364"/>
    <w:rsid w:val="00BF3E5F"/>
    <w:rsid w:val="00BF3F0A"/>
    <w:rsid w:val="00BF48AC"/>
    <w:rsid w:val="00BF4ECD"/>
    <w:rsid w:val="00BF5803"/>
    <w:rsid w:val="00BF5F9F"/>
    <w:rsid w:val="00BF635D"/>
    <w:rsid w:val="00BF742D"/>
    <w:rsid w:val="00C0018E"/>
    <w:rsid w:val="00C00E7D"/>
    <w:rsid w:val="00C00FE1"/>
    <w:rsid w:val="00C0122E"/>
    <w:rsid w:val="00C0183F"/>
    <w:rsid w:val="00C01956"/>
    <w:rsid w:val="00C0198C"/>
    <w:rsid w:val="00C02DA3"/>
    <w:rsid w:val="00C03C98"/>
    <w:rsid w:val="00C03CB7"/>
    <w:rsid w:val="00C03CF4"/>
    <w:rsid w:val="00C0465C"/>
    <w:rsid w:val="00C04702"/>
    <w:rsid w:val="00C04DC3"/>
    <w:rsid w:val="00C04E70"/>
    <w:rsid w:val="00C052B2"/>
    <w:rsid w:val="00C06840"/>
    <w:rsid w:val="00C06D35"/>
    <w:rsid w:val="00C07561"/>
    <w:rsid w:val="00C0775C"/>
    <w:rsid w:val="00C07B95"/>
    <w:rsid w:val="00C07EC1"/>
    <w:rsid w:val="00C07F23"/>
    <w:rsid w:val="00C10ABF"/>
    <w:rsid w:val="00C1154C"/>
    <w:rsid w:val="00C1182D"/>
    <w:rsid w:val="00C121E6"/>
    <w:rsid w:val="00C12DA5"/>
    <w:rsid w:val="00C132DE"/>
    <w:rsid w:val="00C13852"/>
    <w:rsid w:val="00C13B75"/>
    <w:rsid w:val="00C14938"/>
    <w:rsid w:val="00C149C1"/>
    <w:rsid w:val="00C14BA3"/>
    <w:rsid w:val="00C14C35"/>
    <w:rsid w:val="00C14C7F"/>
    <w:rsid w:val="00C161B6"/>
    <w:rsid w:val="00C166BE"/>
    <w:rsid w:val="00C20E4B"/>
    <w:rsid w:val="00C20EBA"/>
    <w:rsid w:val="00C23209"/>
    <w:rsid w:val="00C23454"/>
    <w:rsid w:val="00C23F3D"/>
    <w:rsid w:val="00C245ED"/>
    <w:rsid w:val="00C24AD9"/>
    <w:rsid w:val="00C272BE"/>
    <w:rsid w:val="00C27748"/>
    <w:rsid w:val="00C27D57"/>
    <w:rsid w:val="00C30368"/>
    <w:rsid w:val="00C30404"/>
    <w:rsid w:val="00C306EE"/>
    <w:rsid w:val="00C320DE"/>
    <w:rsid w:val="00C32493"/>
    <w:rsid w:val="00C326EF"/>
    <w:rsid w:val="00C32B81"/>
    <w:rsid w:val="00C33900"/>
    <w:rsid w:val="00C33F77"/>
    <w:rsid w:val="00C34093"/>
    <w:rsid w:val="00C3452B"/>
    <w:rsid w:val="00C349B9"/>
    <w:rsid w:val="00C34C27"/>
    <w:rsid w:val="00C34EEF"/>
    <w:rsid w:val="00C34FB3"/>
    <w:rsid w:val="00C351BE"/>
    <w:rsid w:val="00C354CD"/>
    <w:rsid w:val="00C36B0A"/>
    <w:rsid w:val="00C36F26"/>
    <w:rsid w:val="00C36FC7"/>
    <w:rsid w:val="00C372C5"/>
    <w:rsid w:val="00C374BC"/>
    <w:rsid w:val="00C37532"/>
    <w:rsid w:val="00C37582"/>
    <w:rsid w:val="00C4021B"/>
    <w:rsid w:val="00C403C3"/>
    <w:rsid w:val="00C41589"/>
    <w:rsid w:val="00C4158A"/>
    <w:rsid w:val="00C41601"/>
    <w:rsid w:val="00C41D35"/>
    <w:rsid w:val="00C4341C"/>
    <w:rsid w:val="00C435F6"/>
    <w:rsid w:val="00C43C0F"/>
    <w:rsid w:val="00C4487E"/>
    <w:rsid w:val="00C45658"/>
    <w:rsid w:val="00C4584A"/>
    <w:rsid w:val="00C45D2D"/>
    <w:rsid w:val="00C46822"/>
    <w:rsid w:val="00C46C1B"/>
    <w:rsid w:val="00C47C6E"/>
    <w:rsid w:val="00C47F5B"/>
    <w:rsid w:val="00C502BA"/>
    <w:rsid w:val="00C5167C"/>
    <w:rsid w:val="00C51E45"/>
    <w:rsid w:val="00C5204A"/>
    <w:rsid w:val="00C5291F"/>
    <w:rsid w:val="00C52AD2"/>
    <w:rsid w:val="00C52B46"/>
    <w:rsid w:val="00C5335A"/>
    <w:rsid w:val="00C533D4"/>
    <w:rsid w:val="00C534E4"/>
    <w:rsid w:val="00C53C3E"/>
    <w:rsid w:val="00C55000"/>
    <w:rsid w:val="00C55404"/>
    <w:rsid w:val="00C563D2"/>
    <w:rsid w:val="00C56CB3"/>
    <w:rsid w:val="00C570DA"/>
    <w:rsid w:val="00C57460"/>
    <w:rsid w:val="00C57735"/>
    <w:rsid w:val="00C57CA5"/>
    <w:rsid w:val="00C57D23"/>
    <w:rsid w:val="00C6048F"/>
    <w:rsid w:val="00C6090B"/>
    <w:rsid w:val="00C61DEB"/>
    <w:rsid w:val="00C632CF"/>
    <w:rsid w:val="00C63C24"/>
    <w:rsid w:val="00C63F4A"/>
    <w:rsid w:val="00C6405C"/>
    <w:rsid w:val="00C64666"/>
    <w:rsid w:val="00C64E7D"/>
    <w:rsid w:val="00C65B9D"/>
    <w:rsid w:val="00C6682B"/>
    <w:rsid w:val="00C66DA4"/>
    <w:rsid w:val="00C67754"/>
    <w:rsid w:val="00C67A5D"/>
    <w:rsid w:val="00C705DB"/>
    <w:rsid w:val="00C7079A"/>
    <w:rsid w:val="00C7098F"/>
    <w:rsid w:val="00C70D61"/>
    <w:rsid w:val="00C70D65"/>
    <w:rsid w:val="00C71029"/>
    <w:rsid w:val="00C71EAB"/>
    <w:rsid w:val="00C720EA"/>
    <w:rsid w:val="00C72AFD"/>
    <w:rsid w:val="00C73092"/>
    <w:rsid w:val="00C73708"/>
    <w:rsid w:val="00C73EB0"/>
    <w:rsid w:val="00C746CE"/>
    <w:rsid w:val="00C747E1"/>
    <w:rsid w:val="00C74854"/>
    <w:rsid w:val="00C74F29"/>
    <w:rsid w:val="00C75157"/>
    <w:rsid w:val="00C75262"/>
    <w:rsid w:val="00C75FE9"/>
    <w:rsid w:val="00C7609C"/>
    <w:rsid w:val="00C76BBE"/>
    <w:rsid w:val="00C7755A"/>
    <w:rsid w:val="00C8007A"/>
    <w:rsid w:val="00C808C5"/>
    <w:rsid w:val="00C80D4E"/>
    <w:rsid w:val="00C80EBA"/>
    <w:rsid w:val="00C814E8"/>
    <w:rsid w:val="00C81526"/>
    <w:rsid w:val="00C8184B"/>
    <w:rsid w:val="00C823E3"/>
    <w:rsid w:val="00C83BC1"/>
    <w:rsid w:val="00C83E9E"/>
    <w:rsid w:val="00C83F5E"/>
    <w:rsid w:val="00C840CA"/>
    <w:rsid w:val="00C84AB9"/>
    <w:rsid w:val="00C84C92"/>
    <w:rsid w:val="00C85181"/>
    <w:rsid w:val="00C853A5"/>
    <w:rsid w:val="00C8564A"/>
    <w:rsid w:val="00C863F6"/>
    <w:rsid w:val="00C87527"/>
    <w:rsid w:val="00C87EE3"/>
    <w:rsid w:val="00C90A1C"/>
    <w:rsid w:val="00C90F3E"/>
    <w:rsid w:val="00C911A8"/>
    <w:rsid w:val="00C9149D"/>
    <w:rsid w:val="00C915B5"/>
    <w:rsid w:val="00C91CAB"/>
    <w:rsid w:val="00C9215A"/>
    <w:rsid w:val="00C92980"/>
    <w:rsid w:val="00C92D1D"/>
    <w:rsid w:val="00C933D4"/>
    <w:rsid w:val="00C93996"/>
    <w:rsid w:val="00C93DAB"/>
    <w:rsid w:val="00C945E8"/>
    <w:rsid w:val="00C9590A"/>
    <w:rsid w:val="00C966A2"/>
    <w:rsid w:val="00C96DB2"/>
    <w:rsid w:val="00C96FA9"/>
    <w:rsid w:val="00C976AB"/>
    <w:rsid w:val="00C97F8C"/>
    <w:rsid w:val="00CA13D0"/>
    <w:rsid w:val="00CA1571"/>
    <w:rsid w:val="00CA1CBD"/>
    <w:rsid w:val="00CA2937"/>
    <w:rsid w:val="00CA3653"/>
    <w:rsid w:val="00CA39D0"/>
    <w:rsid w:val="00CA441C"/>
    <w:rsid w:val="00CA55D7"/>
    <w:rsid w:val="00CA605D"/>
    <w:rsid w:val="00CA622C"/>
    <w:rsid w:val="00CA7E1B"/>
    <w:rsid w:val="00CB0503"/>
    <w:rsid w:val="00CB0556"/>
    <w:rsid w:val="00CB0C85"/>
    <w:rsid w:val="00CB1151"/>
    <w:rsid w:val="00CB186E"/>
    <w:rsid w:val="00CB1B84"/>
    <w:rsid w:val="00CB254A"/>
    <w:rsid w:val="00CB25F3"/>
    <w:rsid w:val="00CB2A87"/>
    <w:rsid w:val="00CB305F"/>
    <w:rsid w:val="00CB360C"/>
    <w:rsid w:val="00CB36A4"/>
    <w:rsid w:val="00CB3BEC"/>
    <w:rsid w:val="00CB586D"/>
    <w:rsid w:val="00CB5FE2"/>
    <w:rsid w:val="00CC05D3"/>
    <w:rsid w:val="00CC1519"/>
    <w:rsid w:val="00CC1B74"/>
    <w:rsid w:val="00CC2191"/>
    <w:rsid w:val="00CC28EE"/>
    <w:rsid w:val="00CC35EF"/>
    <w:rsid w:val="00CC3E41"/>
    <w:rsid w:val="00CC4314"/>
    <w:rsid w:val="00CC450C"/>
    <w:rsid w:val="00CC55BF"/>
    <w:rsid w:val="00CC6291"/>
    <w:rsid w:val="00CD027B"/>
    <w:rsid w:val="00CD03CA"/>
    <w:rsid w:val="00CD08C4"/>
    <w:rsid w:val="00CD1E9F"/>
    <w:rsid w:val="00CD2300"/>
    <w:rsid w:val="00CD2588"/>
    <w:rsid w:val="00CD26E8"/>
    <w:rsid w:val="00CD3309"/>
    <w:rsid w:val="00CD558D"/>
    <w:rsid w:val="00CD58FA"/>
    <w:rsid w:val="00CD5B3D"/>
    <w:rsid w:val="00CD6642"/>
    <w:rsid w:val="00CD740C"/>
    <w:rsid w:val="00CD7EC8"/>
    <w:rsid w:val="00CE0BCF"/>
    <w:rsid w:val="00CE0D29"/>
    <w:rsid w:val="00CE0F12"/>
    <w:rsid w:val="00CE0FA0"/>
    <w:rsid w:val="00CE1ACF"/>
    <w:rsid w:val="00CE20EC"/>
    <w:rsid w:val="00CE27AF"/>
    <w:rsid w:val="00CE315F"/>
    <w:rsid w:val="00CE3292"/>
    <w:rsid w:val="00CE3898"/>
    <w:rsid w:val="00CE389B"/>
    <w:rsid w:val="00CE3A2D"/>
    <w:rsid w:val="00CE3E19"/>
    <w:rsid w:val="00CE433A"/>
    <w:rsid w:val="00CE4E32"/>
    <w:rsid w:val="00CE5BF7"/>
    <w:rsid w:val="00CE5CA5"/>
    <w:rsid w:val="00CE692C"/>
    <w:rsid w:val="00CE6AEF"/>
    <w:rsid w:val="00CE6C82"/>
    <w:rsid w:val="00CE7394"/>
    <w:rsid w:val="00CE756F"/>
    <w:rsid w:val="00CE7613"/>
    <w:rsid w:val="00CE7F48"/>
    <w:rsid w:val="00CF034E"/>
    <w:rsid w:val="00CF0DAD"/>
    <w:rsid w:val="00CF1879"/>
    <w:rsid w:val="00CF1B45"/>
    <w:rsid w:val="00CF240E"/>
    <w:rsid w:val="00CF2C76"/>
    <w:rsid w:val="00CF2EA6"/>
    <w:rsid w:val="00CF30F0"/>
    <w:rsid w:val="00CF331F"/>
    <w:rsid w:val="00CF4488"/>
    <w:rsid w:val="00CF44FC"/>
    <w:rsid w:val="00CF47F9"/>
    <w:rsid w:val="00CF48B5"/>
    <w:rsid w:val="00CF4BE1"/>
    <w:rsid w:val="00CF5002"/>
    <w:rsid w:val="00CF5385"/>
    <w:rsid w:val="00CF5870"/>
    <w:rsid w:val="00CF5B28"/>
    <w:rsid w:val="00CF6B68"/>
    <w:rsid w:val="00D001EE"/>
    <w:rsid w:val="00D00CFD"/>
    <w:rsid w:val="00D012F0"/>
    <w:rsid w:val="00D01632"/>
    <w:rsid w:val="00D01D4B"/>
    <w:rsid w:val="00D02525"/>
    <w:rsid w:val="00D03452"/>
    <w:rsid w:val="00D03D7D"/>
    <w:rsid w:val="00D03FA8"/>
    <w:rsid w:val="00D04351"/>
    <w:rsid w:val="00D04589"/>
    <w:rsid w:val="00D04F60"/>
    <w:rsid w:val="00D05BEA"/>
    <w:rsid w:val="00D065AA"/>
    <w:rsid w:val="00D0678C"/>
    <w:rsid w:val="00D06A20"/>
    <w:rsid w:val="00D07024"/>
    <w:rsid w:val="00D07571"/>
    <w:rsid w:val="00D07738"/>
    <w:rsid w:val="00D1091C"/>
    <w:rsid w:val="00D10E42"/>
    <w:rsid w:val="00D11BE0"/>
    <w:rsid w:val="00D11CE9"/>
    <w:rsid w:val="00D1294E"/>
    <w:rsid w:val="00D12970"/>
    <w:rsid w:val="00D131A8"/>
    <w:rsid w:val="00D13ABD"/>
    <w:rsid w:val="00D14005"/>
    <w:rsid w:val="00D15885"/>
    <w:rsid w:val="00D159E5"/>
    <w:rsid w:val="00D15BEF"/>
    <w:rsid w:val="00D16131"/>
    <w:rsid w:val="00D166D5"/>
    <w:rsid w:val="00D16EA0"/>
    <w:rsid w:val="00D20252"/>
    <w:rsid w:val="00D20C01"/>
    <w:rsid w:val="00D22240"/>
    <w:rsid w:val="00D224B5"/>
    <w:rsid w:val="00D225BB"/>
    <w:rsid w:val="00D22A0E"/>
    <w:rsid w:val="00D22FAF"/>
    <w:rsid w:val="00D23BCC"/>
    <w:rsid w:val="00D24F97"/>
    <w:rsid w:val="00D2566D"/>
    <w:rsid w:val="00D263B2"/>
    <w:rsid w:val="00D272A9"/>
    <w:rsid w:val="00D275CD"/>
    <w:rsid w:val="00D278A6"/>
    <w:rsid w:val="00D27AA2"/>
    <w:rsid w:val="00D27AFA"/>
    <w:rsid w:val="00D30F08"/>
    <w:rsid w:val="00D31E37"/>
    <w:rsid w:val="00D32128"/>
    <w:rsid w:val="00D323AE"/>
    <w:rsid w:val="00D32675"/>
    <w:rsid w:val="00D32B38"/>
    <w:rsid w:val="00D334C3"/>
    <w:rsid w:val="00D340E2"/>
    <w:rsid w:val="00D3569C"/>
    <w:rsid w:val="00D35A6D"/>
    <w:rsid w:val="00D35C0D"/>
    <w:rsid w:val="00D36466"/>
    <w:rsid w:val="00D374F2"/>
    <w:rsid w:val="00D37E2B"/>
    <w:rsid w:val="00D40256"/>
    <w:rsid w:val="00D40BC2"/>
    <w:rsid w:val="00D40CBE"/>
    <w:rsid w:val="00D423FA"/>
    <w:rsid w:val="00D43E4C"/>
    <w:rsid w:val="00D44700"/>
    <w:rsid w:val="00D44BF5"/>
    <w:rsid w:val="00D45291"/>
    <w:rsid w:val="00D45A66"/>
    <w:rsid w:val="00D45D5C"/>
    <w:rsid w:val="00D4636D"/>
    <w:rsid w:val="00D46443"/>
    <w:rsid w:val="00D470AF"/>
    <w:rsid w:val="00D47112"/>
    <w:rsid w:val="00D4743E"/>
    <w:rsid w:val="00D47994"/>
    <w:rsid w:val="00D47ABF"/>
    <w:rsid w:val="00D47E5D"/>
    <w:rsid w:val="00D47FD4"/>
    <w:rsid w:val="00D5008C"/>
    <w:rsid w:val="00D5035C"/>
    <w:rsid w:val="00D50A94"/>
    <w:rsid w:val="00D50C7F"/>
    <w:rsid w:val="00D519A3"/>
    <w:rsid w:val="00D52228"/>
    <w:rsid w:val="00D53F57"/>
    <w:rsid w:val="00D54397"/>
    <w:rsid w:val="00D5561A"/>
    <w:rsid w:val="00D556C3"/>
    <w:rsid w:val="00D5579B"/>
    <w:rsid w:val="00D55829"/>
    <w:rsid w:val="00D56143"/>
    <w:rsid w:val="00D56B59"/>
    <w:rsid w:val="00D5758A"/>
    <w:rsid w:val="00D57C94"/>
    <w:rsid w:val="00D60201"/>
    <w:rsid w:val="00D60667"/>
    <w:rsid w:val="00D61041"/>
    <w:rsid w:val="00D619A6"/>
    <w:rsid w:val="00D628C1"/>
    <w:rsid w:val="00D633C7"/>
    <w:rsid w:val="00D6418E"/>
    <w:rsid w:val="00D64750"/>
    <w:rsid w:val="00D649AE"/>
    <w:rsid w:val="00D64BA4"/>
    <w:rsid w:val="00D64E86"/>
    <w:rsid w:val="00D65F48"/>
    <w:rsid w:val="00D6623B"/>
    <w:rsid w:val="00D6695C"/>
    <w:rsid w:val="00D66DAB"/>
    <w:rsid w:val="00D6774E"/>
    <w:rsid w:val="00D677C0"/>
    <w:rsid w:val="00D679FF"/>
    <w:rsid w:val="00D67A98"/>
    <w:rsid w:val="00D67B83"/>
    <w:rsid w:val="00D708CB"/>
    <w:rsid w:val="00D70AFA"/>
    <w:rsid w:val="00D715C0"/>
    <w:rsid w:val="00D723F7"/>
    <w:rsid w:val="00D7303F"/>
    <w:rsid w:val="00D73539"/>
    <w:rsid w:val="00D73B8B"/>
    <w:rsid w:val="00D75DAB"/>
    <w:rsid w:val="00D7748E"/>
    <w:rsid w:val="00D776BB"/>
    <w:rsid w:val="00D8012B"/>
    <w:rsid w:val="00D80A14"/>
    <w:rsid w:val="00D814F2"/>
    <w:rsid w:val="00D823C4"/>
    <w:rsid w:val="00D82517"/>
    <w:rsid w:val="00D8313B"/>
    <w:rsid w:val="00D8322B"/>
    <w:rsid w:val="00D841D3"/>
    <w:rsid w:val="00D84842"/>
    <w:rsid w:val="00D84BD2"/>
    <w:rsid w:val="00D84DBA"/>
    <w:rsid w:val="00D84E27"/>
    <w:rsid w:val="00D860F7"/>
    <w:rsid w:val="00D86939"/>
    <w:rsid w:val="00D86EE5"/>
    <w:rsid w:val="00D90105"/>
    <w:rsid w:val="00D908B5"/>
    <w:rsid w:val="00D913E3"/>
    <w:rsid w:val="00D91671"/>
    <w:rsid w:val="00D918A1"/>
    <w:rsid w:val="00D91C6B"/>
    <w:rsid w:val="00D920B3"/>
    <w:rsid w:val="00D92261"/>
    <w:rsid w:val="00D928AE"/>
    <w:rsid w:val="00D92E12"/>
    <w:rsid w:val="00D93348"/>
    <w:rsid w:val="00D938B1"/>
    <w:rsid w:val="00D94246"/>
    <w:rsid w:val="00D9451C"/>
    <w:rsid w:val="00D94551"/>
    <w:rsid w:val="00D948EE"/>
    <w:rsid w:val="00D96855"/>
    <w:rsid w:val="00DA05E9"/>
    <w:rsid w:val="00DA0954"/>
    <w:rsid w:val="00DA14D6"/>
    <w:rsid w:val="00DA1BE5"/>
    <w:rsid w:val="00DA1FB4"/>
    <w:rsid w:val="00DA2519"/>
    <w:rsid w:val="00DA2748"/>
    <w:rsid w:val="00DA324B"/>
    <w:rsid w:val="00DA3D2F"/>
    <w:rsid w:val="00DA4CD7"/>
    <w:rsid w:val="00DA4FED"/>
    <w:rsid w:val="00DA5EDE"/>
    <w:rsid w:val="00DA62B1"/>
    <w:rsid w:val="00DA674F"/>
    <w:rsid w:val="00DA6C8A"/>
    <w:rsid w:val="00DA7278"/>
    <w:rsid w:val="00DA75E3"/>
    <w:rsid w:val="00DA7B61"/>
    <w:rsid w:val="00DB0159"/>
    <w:rsid w:val="00DB02C8"/>
    <w:rsid w:val="00DB042E"/>
    <w:rsid w:val="00DB0615"/>
    <w:rsid w:val="00DB137A"/>
    <w:rsid w:val="00DB17D2"/>
    <w:rsid w:val="00DB1F19"/>
    <w:rsid w:val="00DB24BA"/>
    <w:rsid w:val="00DB3A85"/>
    <w:rsid w:val="00DB3DE1"/>
    <w:rsid w:val="00DB3EA4"/>
    <w:rsid w:val="00DB42E5"/>
    <w:rsid w:val="00DB452D"/>
    <w:rsid w:val="00DB466A"/>
    <w:rsid w:val="00DB49DB"/>
    <w:rsid w:val="00DB4E6F"/>
    <w:rsid w:val="00DB5083"/>
    <w:rsid w:val="00DB521A"/>
    <w:rsid w:val="00DB5CE7"/>
    <w:rsid w:val="00DB68A1"/>
    <w:rsid w:val="00DB695B"/>
    <w:rsid w:val="00DB69AB"/>
    <w:rsid w:val="00DB69E8"/>
    <w:rsid w:val="00DB79E4"/>
    <w:rsid w:val="00DC0121"/>
    <w:rsid w:val="00DC1153"/>
    <w:rsid w:val="00DC181A"/>
    <w:rsid w:val="00DC2066"/>
    <w:rsid w:val="00DC22E2"/>
    <w:rsid w:val="00DC3394"/>
    <w:rsid w:val="00DC34FC"/>
    <w:rsid w:val="00DC4636"/>
    <w:rsid w:val="00DC497D"/>
    <w:rsid w:val="00DC4EC8"/>
    <w:rsid w:val="00DC5FF2"/>
    <w:rsid w:val="00DC6A26"/>
    <w:rsid w:val="00DC716C"/>
    <w:rsid w:val="00DC751E"/>
    <w:rsid w:val="00DD103D"/>
    <w:rsid w:val="00DD123E"/>
    <w:rsid w:val="00DD1B59"/>
    <w:rsid w:val="00DD1BC4"/>
    <w:rsid w:val="00DD1FED"/>
    <w:rsid w:val="00DD20C2"/>
    <w:rsid w:val="00DD241A"/>
    <w:rsid w:val="00DD269E"/>
    <w:rsid w:val="00DD3393"/>
    <w:rsid w:val="00DD346E"/>
    <w:rsid w:val="00DD365F"/>
    <w:rsid w:val="00DD487E"/>
    <w:rsid w:val="00DD4A43"/>
    <w:rsid w:val="00DD512A"/>
    <w:rsid w:val="00DD5312"/>
    <w:rsid w:val="00DD5423"/>
    <w:rsid w:val="00DD5773"/>
    <w:rsid w:val="00DD5776"/>
    <w:rsid w:val="00DD5785"/>
    <w:rsid w:val="00DD696A"/>
    <w:rsid w:val="00DD70FB"/>
    <w:rsid w:val="00DD7263"/>
    <w:rsid w:val="00DD7527"/>
    <w:rsid w:val="00DD7E79"/>
    <w:rsid w:val="00DE06A4"/>
    <w:rsid w:val="00DE06BC"/>
    <w:rsid w:val="00DE09B8"/>
    <w:rsid w:val="00DE1085"/>
    <w:rsid w:val="00DE19E1"/>
    <w:rsid w:val="00DE1AFD"/>
    <w:rsid w:val="00DE1FCE"/>
    <w:rsid w:val="00DE2CEF"/>
    <w:rsid w:val="00DE3D70"/>
    <w:rsid w:val="00DE4940"/>
    <w:rsid w:val="00DE50AE"/>
    <w:rsid w:val="00DE5879"/>
    <w:rsid w:val="00DE60FD"/>
    <w:rsid w:val="00DE62ED"/>
    <w:rsid w:val="00DE7283"/>
    <w:rsid w:val="00DE7291"/>
    <w:rsid w:val="00DE735E"/>
    <w:rsid w:val="00DE7FB4"/>
    <w:rsid w:val="00DF02A0"/>
    <w:rsid w:val="00DF07D2"/>
    <w:rsid w:val="00DF12EE"/>
    <w:rsid w:val="00DF1394"/>
    <w:rsid w:val="00DF14F2"/>
    <w:rsid w:val="00DF1C21"/>
    <w:rsid w:val="00DF276A"/>
    <w:rsid w:val="00DF2D2C"/>
    <w:rsid w:val="00DF333F"/>
    <w:rsid w:val="00DF37C3"/>
    <w:rsid w:val="00DF3A44"/>
    <w:rsid w:val="00DF3E34"/>
    <w:rsid w:val="00DF4B03"/>
    <w:rsid w:val="00DF4BAA"/>
    <w:rsid w:val="00DF4BBD"/>
    <w:rsid w:val="00DF5382"/>
    <w:rsid w:val="00DF566F"/>
    <w:rsid w:val="00DF5800"/>
    <w:rsid w:val="00DF594A"/>
    <w:rsid w:val="00DF5AAE"/>
    <w:rsid w:val="00DF606D"/>
    <w:rsid w:val="00DF66A6"/>
    <w:rsid w:val="00DF6C12"/>
    <w:rsid w:val="00DF7936"/>
    <w:rsid w:val="00DF7941"/>
    <w:rsid w:val="00DF7A2C"/>
    <w:rsid w:val="00DF7B09"/>
    <w:rsid w:val="00DF7F99"/>
    <w:rsid w:val="00E000BE"/>
    <w:rsid w:val="00E006A5"/>
    <w:rsid w:val="00E00C09"/>
    <w:rsid w:val="00E01015"/>
    <w:rsid w:val="00E015B6"/>
    <w:rsid w:val="00E01645"/>
    <w:rsid w:val="00E0199B"/>
    <w:rsid w:val="00E02EC8"/>
    <w:rsid w:val="00E02F93"/>
    <w:rsid w:val="00E03042"/>
    <w:rsid w:val="00E03CC0"/>
    <w:rsid w:val="00E053E5"/>
    <w:rsid w:val="00E05449"/>
    <w:rsid w:val="00E0582C"/>
    <w:rsid w:val="00E05F19"/>
    <w:rsid w:val="00E06FA3"/>
    <w:rsid w:val="00E07025"/>
    <w:rsid w:val="00E0772F"/>
    <w:rsid w:val="00E07797"/>
    <w:rsid w:val="00E078CE"/>
    <w:rsid w:val="00E07A09"/>
    <w:rsid w:val="00E10965"/>
    <w:rsid w:val="00E10AA7"/>
    <w:rsid w:val="00E114F4"/>
    <w:rsid w:val="00E11C19"/>
    <w:rsid w:val="00E12C89"/>
    <w:rsid w:val="00E13730"/>
    <w:rsid w:val="00E13A68"/>
    <w:rsid w:val="00E13AD0"/>
    <w:rsid w:val="00E1418B"/>
    <w:rsid w:val="00E141F8"/>
    <w:rsid w:val="00E142ED"/>
    <w:rsid w:val="00E145EA"/>
    <w:rsid w:val="00E1467C"/>
    <w:rsid w:val="00E15311"/>
    <w:rsid w:val="00E15BCC"/>
    <w:rsid w:val="00E1611B"/>
    <w:rsid w:val="00E16AF5"/>
    <w:rsid w:val="00E16B60"/>
    <w:rsid w:val="00E17071"/>
    <w:rsid w:val="00E17186"/>
    <w:rsid w:val="00E1737A"/>
    <w:rsid w:val="00E20978"/>
    <w:rsid w:val="00E20D53"/>
    <w:rsid w:val="00E210EE"/>
    <w:rsid w:val="00E2113D"/>
    <w:rsid w:val="00E21234"/>
    <w:rsid w:val="00E21263"/>
    <w:rsid w:val="00E217C5"/>
    <w:rsid w:val="00E22440"/>
    <w:rsid w:val="00E233BF"/>
    <w:rsid w:val="00E23585"/>
    <w:rsid w:val="00E23FBE"/>
    <w:rsid w:val="00E243AE"/>
    <w:rsid w:val="00E243BF"/>
    <w:rsid w:val="00E253B4"/>
    <w:rsid w:val="00E267D1"/>
    <w:rsid w:val="00E26C02"/>
    <w:rsid w:val="00E27610"/>
    <w:rsid w:val="00E276AE"/>
    <w:rsid w:val="00E27AC7"/>
    <w:rsid w:val="00E30022"/>
    <w:rsid w:val="00E306D1"/>
    <w:rsid w:val="00E3145F"/>
    <w:rsid w:val="00E3164C"/>
    <w:rsid w:val="00E3173C"/>
    <w:rsid w:val="00E32520"/>
    <w:rsid w:val="00E32960"/>
    <w:rsid w:val="00E32DDF"/>
    <w:rsid w:val="00E33190"/>
    <w:rsid w:val="00E33848"/>
    <w:rsid w:val="00E3407F"/>
    <w:rsid w:val="00E34BD6"/>
    <w:rsid w:val="00E35032"/>
    <w:rsid w:val="00E3540F"/>
    <w:rsid w:val="00E35494"/>
    <w:rsid w:val="00E354BB"/>
    <w:rsid w:val="00E35A22"/>
    <w:rsid w:val="00E35F6D"/>
    <w:rsid w:val="00E36124"/>
    <w:rsid w:val="00E363D7"/>
    <w:rsid w:val="00E37790"/>
    <w:rsid w:val="00E3782C"/>
    <w:rsid w:val="00E4092F"/>
    <w:rsid w:val="00E41AFB"/>
    <w:rsid w:val="00E41B2A"/>
    <w:rsid w:val="00E41FE3"/>
    <w:rsid w:val="00E425CD"/>
    <w:rsid w:val="00E430EA"/>
    <w:rsid w:val="00E43909"/>
    <w:rsid w:val="00E43E66"/>
    <w:rsid w:val="00E43E79"/>
    <w:rsid w:val="00E43F66"/>
    <w:rsid w:val="00E44107"/>
    <w:rsid w:val="00E44572"/>
    <w:rsid w:val="00E45AB6"/>
    <w:rsid w:val="00E45B55"/>
    <w:rsid w:val="00E45FAA"/>
    <w:rsid w:val="00E4630C"/>
    <w:rsid w:val="00E473C4"/>
    <w:rsid w:val="00E47781"/>
    <w:rsid w:val="00E47AFD"/>
    <w:rsid w:val="00E505A3"/>
    <w:rsid w:val="00E51008"/>
    <w:rsid w:val="00E52906"/>
    <w:rsid w:val="00E5364F"/>
    <w:rsid w:val="00E53D0D"/>
    <w:rsid w:val="00E542D0"/>
    <w:rsid w:val="00E54BF7"/>
    <w:rsid w:val="00E550E8"/>
    <w:rsid w:val="00E55719"/>
    <w:rsid w:val="00E55A6C"/>
    <w:rsid w:val="00E5609A"/>
    <w:rsid w:val="00E561F1"/>
    <w:rsid w:val="00E566CE"/>
    <w:rsid w:val="00E57BA3"/>
    <w:rsid w:val="00E57EE6"/>
    <w:rsid w:val="00E60910"/>
    <w:rsid w:val="00E60BF9"/>
    <w:rsid w:val="00E610EB"/>
    <w:rsid w:val="00E618D3"/>
    <w:rsid w:val="00E627B8"/>
    <w:rsid w:val="00E62954"/>
    <w:rsid w:val="00E6297C"/>
    <w:rsid w:val="00E62D55"/>
    <w:rsid w:val="00E636A6"/>
    <w:rsid w:val="00E636BD"/>
    <w:rsid w:val="00E64C15"/>
    <w:rsid w:val="00E6517E"/>
    <w:rsid w:val="00E6543F"/>
    <w:rsid w:val="00E66768"/>
    <w:rsid w:val="00E66D60"/>
    <w:rsid w:val="00E6718A"/>
    <w:rsid w:val="00E67D73"/>
    <w:rsid w:val="00E70BBB"/>
    <w:rsid w:val="00E70D72"/>
    <w:rsid w:val="00E7241C"/>
    <w:rsid w:val="00E725DF"/>
    <w:rsid w:val="00E72E62"/>
    <w:rsid w:val="00E7476D"/>
    <w:rsid w:val="00E75231"/>
    <w:rsid w:val="00E75942"/>
    <w:rsid w:val="00E75D94"/>
    <w:rsid w:val="00E762D0"/>
    <w:rsid w:val="00E76C59"/>
    <w:rsid w:val="00E80660"/>
    <w:rsid w:val="00E80F29"/>
    <w:rsid w:val="00E81256"/>
    <w:rsid w:val="00E8131A"/>
    <w:rsid w:val="00E81886"/>
    <w:rsid w:val="00E82096"/>
    <w:rsid w:val="00E828DE"/>
    <w:rsid w:val="00E82A5E"/>
    <w:rsid w:val="00E82CBA"/>
    <w:rsid w:val="00E830AE"/>
    <w:rsid w:val="00E83259"/>
    <w:rsid w:val="00E8352C"/>
    <w:rsid w:val="00E83799"/>
    <w:rsid w:val="00E83852"/>
    <w:rsid w:val="00E845AB"/>
    <w:rsid w:val="00E84B9F"/>
    <w:rsid w:val="00E8572B"/>
    <w:rsid w:val="00E857AD"/>
    <w:rsid w:val="00E85D35"/>
    <w:rsid w:val="00E85DD9"/>
    <w:rsid w:val="00E8699B"/>
    <w:rsid w:val="00E87359"/>
    <w:rsid w:val="00E8761A"/>
    <w:rsid w:val="00E90C29"/>
    <w:rsid w:val="00E91050"/>
    <w:rsid w:val="00E911CF"/>
    <w:rsid w:val="00E916AE"/>
    <w:rsid w:val="00E91B09"/>
    <w:rsid w:val="00E930C9"/>
    <w:rsid w:val="00E936FF"/>
    <w:rsid w:val="00E9435A"/>
    <w:rsid w:val="00E9452D"/>
    <w:rsid w:val="00E9485A"/>
    <w:rsid w:val="00E95030"/>
    <w:rsid w:val="00E954D8"/>
    <w:rsid w:val="00E9575E"/>
    <w:rsid w:val="00E9596B"/>
    <w:rsid w:val="00E95E8E"/>
    <w:rsid w:val="00E96C1A"/>
    <w:rsid w:val="00E97292"/>
    <w:rsid w:val="00E97D7C"/>
    <w:rsid w:val="00E97E6A"/>
    <w:rsid w:val="00EA0002"/>
    <w:rsid w:val="00EA02C2"/>
    <w:rsid w:val="00EA05FE"/>
    <w:rsid w:val="00EA0D98"/>
    <w:rsid w:val="00EA2C7B"/>
    <w:rsid w:val="00EA2FED"/>
    <w:rsid w:val="00EA36DB"/>
    <w:rsid w:val="00EA3F39"/>
    <w:rsid w:val="00EA4005"/>
    <w:rsid w:val="00EA41BF"/>
    <w:rsid w:val="00EA45B5"/>
    <w:rsid w:val="00EA5751"/>
    <w:rsid w:val="00EA5839"/>
    <w:rsid w:val="00EA5A69"/>
    <w:rsid w:val="00EA5E6B"/>
    <w:rsid w:val="00EA7206"/>
    <w:rsid w:val="00EA7A47"/>
    <w:rsid w:val="00EB004F"/>
    <w:rsid w:val="00EB10F6"/>
    <w:rsid w:val="00EB14C9"/>
    <w:rsid w:val="00EB1904"/>
    <w:rsid w:val="00EB1934"/>
    <w:rsid w:val="00EB1BC0"/>
    <w:rsid w:val="00EB2003"/>
    <w:rsid w:val="00EB2455"/>
    <w:rsid w:val="00EB29D4"/>
    <w:rsid w:val="00EB3EB7"/>
    <w:rsid w:val="00EB4611"/>
    <w:rsid w:val="00EB4D03"/>
    <w:rsid w:val="00EB5432"/>
    <w:rsid w:val="00EB56AA"/>
    <w:rsid w:val="00EB5B4F"/>
    <w:rsid w:val="00EB6970"/>
    <w:rsid w:val="00EB6DCA"/>
    <w:rsid w:val="00EB7383"/>
    <w:rsid w:val="00EB7E37"/>
    <w:rsid w:val="00EC0855"/>
    <w:rsid w:val="00EC0CAD"/>
    <w:rsid w:val="00EC12E6"/>
    <w:rsid w:val="00EC1895"/>
    <w:rsid w:val="00EC19AC"/>
    <w:rsid w:val="00EC248D"/>
    <w:rsid w:val="00EC2953"/>
    <w:rsid w:val="00EC3A53"/>
    <w:rsid w:val="00EC3D4D"/>
    <w:rsid w:val="00EC3F8D"/>
    <w:rsid w:val="00EC4062"/>
    <w:rsid w:val="00EC4279"/>
    <w:rsid w:val="00EC43C0"/>
    <w:rsid w:val="00EC5C96"/>
    <w:rsid w:val="00EC7093"/>
    <w:rsid w:val="00EC72B1"/>
    <w:rsid w:val="00EC7ECF"/>
    <w:rsid w:val="00EC7F1E"/>
    <w:rsid w:val="00ED01FC"/>
    <w:rsid w:val="00ED146E"/>
    <w:rsid w:val="00ED15B1"/>
    <w:rsid w:val="00ED1742"/>
    <w:rsid w:val="00ED1858"/>
    <w:rsid w:val="00ED19A3"/>
    <w:rsid w:val="00ED1B5F"/>
    <w:rsid w:val="00ED209A"/>
    <w:rsid w:val="00ED21F1"/>
    <w:rsid w:val="00ED3203"/>
    <w:rsid w:val="00ED4453"/>
    <w:rsid w:val="00ED4BF4"/>
    <w:rsid w:val="00ED51B3"/>
    <w:rsid w:val="00ED5293"/>
    <w:rsid w:val="00ED567E"/>
    <w:rsid w:val="00ED5FB0"/>
    <w:rsid w:val="00ED7CDA"/>
    <w:rsid w:val="00EE0FDE"/>
    <w:rsid w:val="00EE10E4"/>
    <w:rsid w:val="00EE133C"/>
    <w:rsid w:val="00EE15B5"/>
    <w:rsid w:val="00EE15FF"/>
    <w:rsid w:val="00EE2CF1"/>
    <w:rsid w:val="00EE399E"/>
    <w:rsid w:val="00EE3D65"/>
    <w:rsid w:val="00EE41AA"/>
    <w:rsid w:val="00EE5EA5"/>
    <w:rsid w:val="00EE6E19"/>
    <w:rsid w:val="00EE7106"/>
    <w:rsid w:val="00EE7A46"/>
    <w:rsid w:val="00EF00F6"/>
    <w:rsid w:val="00EF0E8E"/>
    <w:rsid w:val="00EF1367"/>
    <w:rsid w:val="00EF2439"/>
    <w:rsid w:val="00EF26CE"/>
    <w:rsid w:val="00EF3106"/>
    <w:rsid w:val="00EF3295"/>
    <w:rsid w:val="00EF3307"/>
    <w:rsid w:val="00EF376F"/>
    <w:rsid w:val="00EF4145"/>
    <w:rsid w:val="00EF47EE"/>
    <w:rsid w:val="00EF48D7"/>
    <w:rsid w:val="00EF498E"/>
    <w:rsid w:val="00EF50AA"/>
    <w:rsid w:val="00EF5525"/>
    <w:rsid w:val="00EF6A14"/>
    <w:rsid w:val="00EF74C7"/>
    <w:rsid w:val="00EF7C53"/>
    <w:rsid w:val="00EF7F58"/>
    <w:rsid w:val="00F00676"/>
    <w:rsid w:val="00F00C9B"/>
    <w:rsid w:val="00F01939"/>
    <w:rsid w:val="00F01AE4"/>
    <w:rsid w:val="00F01C9D"/>
    <w:rsid w:val="00F023F7"/>
    <w:rsid w:val="00F02A93"/>
    <w:rsid w:val="00F0307E"/>
    <w:rsid w:val="00F039C5"/>
    <w:rsid w:val="00F044BB"/>
    <w:rsid w:val="00F04C93"/>
    <w:rsid w:val="00F04D1B"/>
    <w:rsid w:val="00F0505B"/>
    <w:rsid w:val="00F05469"/>
    <w:rsid w:val="00F06069"/>
    <w:rsid w:val="00F0676A"/>
    <w:rsid w:val="00F070FA"/>
    <w:rsid w:val="00F07528"/>
    <w:rsid w:val="00F07940"/>
    <w:rsid w:val="00F1067B"/>
    <w:rsid w:val="00F12688"/>
    <w:rsid w:val="00F12D38"/>
    <w:rsid w:val="00F13FBA"/>
    <w:rsid w:val="00F14217"/>
    <w:rsid w:val="00F14C49"/>
    <w:rsid w:val="00F151A2"/>
    <w:rsid w:val="00F15E75"/>
    <w:rsid w:val="00F16237"/>
    <w:rsid w:val="00F167D7"/>
    <w:rsid w:val="00F16AD1"/>
    <w:rsid w:val="00F16AD6"/>
    <w:rsid w:val="00F17425"/>
    <w:rsid w:val="00F201E3"/>
    <w:rsid w:val="00F202EA"/>
    <w:rsid w:val="00F206EF"/>
    <w:rsid w:val="00F2104B"/>
    <w:rsid w:val="00F2122E"/>
    <w:rsid w:val="00F2186A"/>
    <w:rsid w:val="00F21E12"/>
    <w:rsid w:val="00F229EB"/>
    <w:rsid w:val="00F22B3D"/>
    <w:rsid w:val="00F22E45"/>
    <w:rsid w:val="00F22F5E"/>
    <w:rsid w:val="00F23A90"/>
    <w:rsid w:val="00F23FC0"/>
    <w:rsid w:val="00F242A6"/>
    <w:rsid w:val="00F24651"/>
    <w:rsid w:val="00F2495F"/>
    <w:rsid w:val="00F24CA0"/>
    <w:rsid w:val="00F24DBB"/>
    <w:rsid w:val="00F25090"/>
    <w:rsid w:val="00F25495"/>
    <w:rsid w:val="00F25A0A"/>
    <w:rsid w:val="00F25A17"/>
    <w:rsid w:val="00F26B69"/>
    <w:rsid w:val="00F27642"/>
    <w:rsid w:val="00F277BE"/>
    <w:rsid w:val="00F27EAE"/>
    <w:rsid w:val="00F30C90"/>
    <w:rsid w:val="00F30C98"/>
    <w:rsid w:val="00F30CB3"/>
    <w:rsid w:val="00F316D5"/>
    <w:rsid w:val="00F318EA"/>
    <w:rsid w:val="00F31E20"/>
    <w:rsid w:val="00F322E8"/>
    <w:rsid w:val="00F32416"/>
    <w:rsid w:val="00F32E5F"/>
    <w:rsid w:val="00F34F18"/>
    <w:rsid w:val="00F3505C"/>
    <w:rsid w:val="00F35CC3"/>
    <w:rsid w:val="00F368E8"/>
    <w:rsid w:val="00F36BC2"/>
    <w:rsid w:val="00F373C8"/>
    <w:rsid w:val="00F37BF2"/>
    <w:rsid w:val="00F37C91"/>
    <w:rsid w:val="00F4016A"/>
    <w:rsid w:val="00F40549"/>
    <w:rsid w:val="00F406B9"/>
    <w:rsid w:val="00F40BAB"/>
    <w:rsid w:val="00F4100A"/>
    <w:rsid w:val="00F418BF"/>
    <w:rsid w:val="00F42285"/>
    <w:rsid w:val="00F42478"/>
    <w:rsid w:val="00F42B56"/>
    <w:rsid w:val="00F42EB1"/>
    <w:rsid w:val="00F43032"/>
    <w:rsid w:val="00F43804"/>
    <w:rsid w:val="00F43D2E"/>
    <w:rsid w:val="00F43F89"/>
    <w:rsid w:val="00F441BC"/>
    <w:rsid w:val="00F442E7"/>
    <w:rsid w:val="00F44E9C"/>
    <w:rsid w:val="00F4508B"/>
    <w:rsid w:val="00F45D37"/>
    <w:rsid w:val="00F46042"/>
    <w:rsid w:val="00F46384"/>
    <w:rsid w:val="00F46D65"/>
    <w:rsid w:val="00F4739E"/>
    <w:rsid w:val="00F47853"/>
    <w:rsid w:val="00F47BD3"/>
    <w:rsid w:val="00F50326"/>
    <w:rsid w:val="00F5088E"/>
    <w:rsid w:val="00F508AF"/>
    <w:rsid w:val="00F50F4A"/>
    <w:rsid w:val="00F52E9F"/>
    <w:rsid w:val="00F52F57"/>
    <w:rsid w:val="00F5365E"/>
    <w:rsid w:val="00F53F8E"/>
    <w:rsid w:val="00F5443E"/>
    <w:rsid w:val="00F548ED"/>
    <w:rsid w:val="00F54FEF"/>
    <w:rsid w:val="00F555D6"/>
    <w:rsid w:val="00F557C6"/>
    <w:rsid w:val="00F56156"/>
    <w:rsid w:val="00F565D0"/>
    <w:rsid w:val="00F567C7"/>
    <w:rsid w:val="00F56F90"/>
    <w:rsid w:val="00F57831"/>
    <w:rsid w:val="00F57D1C"/>
    <w:rsid w:val="00F60410"/>
    <w:rsid w:val="00F60B55"/>
    <w:rsid w:val="00F61396"/>
    <w:rsid w:val="00F613CB"/>
    <w:rsid w:val="00F61874"/>
    <w:rsid w:val="00F61D29"/>
    <w:rsid w:val="00F623F6"/>
    <w:rsid w:val="00F62D23"/>
    <w:rsid w:val="00F6343F"/>
    <w:rsid w:val="00F6455C"/>
    <w:rsid w:val="00F64B89"/>
    <w:rsid w:val="00F64C7E"/>
    <w:rsid w:val="00F64D6E"/>
    <w:rsid w:val="00F64EC9"/>
    <w:rsid w:val="00F65D70"/>
    <w:rsid w:val="00F65FE9"/>
    <w:rsid w:val="00F6694A"/>
    <w:rsid w:val="00F66DA3"/>
    <w:rsid w:val="00F66E33"/>
    <w:rsid w:val="00F67083"/>
    <w:rsid w:val="00F67127"/>
    <w:rsid w:val="00F673C3"/>
    <w:rsid w:val="00F6752D"/>
    <w:rsid w:val="00F70AB4"/>
    <w:rsid w:val="00F70C1C"/>
    <w:rsid w:val="00F711AC"/>
    <w:rsid w:val="00F71C78"/>
    <w:rsid w:val="00F71C94"/>
    <w:rsid w:val="00F7217A"/>
    <w:rsid w:val="00F72EED"/>
    <w:rsid w:val="00F73465"/>
    <w:rsid w:val="00F74DEB"/>
    <w:rsid w:val="00F75247"/>
    <w:rsid w:val="00F753FE"/>
    <w:rsid w:val="00F754F7"/>
    <w:rsid w:val="00F75C09"/>
    <w:rsid w:val="00F7611F"/>
    <w:rsid w:val="00F76D42"/>
    <w:rsid w:val="00F76F84"/>
    <w:rsid w:val="00F7780C"/>
    <w:rsid w:val="00F77D0B"/>
    <w:rsid w:val="00F77D9C"/>
    <w:rsid w:val="00F77F7F"/>
    <w:rsid w:val="00F80347"/>
    <w:rsid w:val="00F80389"/>
    <w:rsid w:val="00F80EE5"/>
    <w:rsid w:val="00F8207C"/>
    <w:rsid w:val="00F827CF"/>
    <w:rsid w:val="00F82A9F"/>
    <w:rsid w:val="00F83109"/>
    <w:rsid w:val="00F840B2"/>
    <w:rsid w:val="00F8413E"/>
    <w:rsid w:val="00F84C25"/>
    <w:rsid w:val="00F8592A"/>
    <w:rsid w:val="00F863B4"/>
    <w:rsid w:val="00F8654A"/>
    <w:rsid w:val="00F86A9D"/>
    <w:rsid w:val="00F87673"/>
    <w:rsid w:val="00F904A0"/>
    <w:rsid w:val="00F90C35"/>
    <w:rsid w:val="00F90DA6"/>
    <w:rsid w:val="00F91192"/>
    <w:rsid w:val="00F91224"/>
    <w:rsid w:val="00F914B8"/>
    <w:rsid w:val="00F916C7"/>
    <w:rsid w:val="00F92590"/>
    <w:rsid w:val="00F934F3"/>
    <w:rsid w:val="00F93916"/>
    <w:rsid w:val="00F93C01"/>
    <w:rsid w:val="00F94DD8"/>
    <w:rsid w:val="00F95162"/>
    <w:rsid w:val="00F951F9"/>
    <w:rsid w:val="00F95226"/>
    <w:rsid w:val="00F9522F"/>
    <w:rsid w:val="00F957EE"/>
    <w:rsid w:val="00F95875"/>
    <w:rsid w:val="00F9735E"/>
    <w:rsid w:val="00F9788C"/>
    <w:rsid w:val="00FA03B7"/>
    <w:rsid w:val="00FA04BD"/>
    <w:rsid w:val="00FA059B"/>
    <w:rsid w:val="00FA159B"/>
    <w:rsid w:val="00FA3DDE"/>
    <w:rsid w:val="00FA3E14"/>
    <w:rsid w:val="00FA4BB0"/>
    <w:rsid w:val="00FA625E"/>
    <w:rsid w:val="00FA6FC7"/>
    <w:rsid w:val="00FA7483"/>
    <w:rsid w:val="00FA7499"/>
    <w:rsid w:val="00FA75F6"/>
    <w:rsid w:val="00FB00A7"/>
    <w:rsid w:val="00FB0572"/>
    <w:rsid w:val="00FB1CD6"/>
    <w:rsid w:val="00FB1E47"/>
    <w:rsid w:val="00FB1E5A"/>
    <w:rsid w:val="00FB25E8"/>
    <w:rsid w:val="00FB2BE2"/>
    <w:rsid w:val="00FB4186"/>
    <w:rsid w:val="00FB486D"/>
    <w:rsid w:val="00FB54AB"/>
    <w:rsid w:val="00FB6D33"/>
    <w:rsid w:val="00FB6D94"/>
    <w:rsid w:val="00FB7924"/>
    <w:rsid w:val="00FB7A04"/>
    <w:rsid w:val="00FC0212"/>
    <w:rsid w:val="00FC025C"/>
    <w:rsid w:val="00FC09CE"/>
    <w:rsid w:val="00FC1D2F"/>
    <w:rsid w:val="00FC1E6A"/>
    <w:rsid w:val="00FC1F8B"/>
    <w:rsid w:val="00FC2796"/>
    <w:rsid w:val="00FC29C1"/>
    <w:rsid w:val="00FC2AEF"/>
    <w:rsid w:val="00FC2F91"/>
    <w:rsid w:val="00FC3009"/>
    <w:rsid w:val="00FC35ED"/>
    <w:rsid w:val="00FC3B60"/>
    <w:rsid w:val="00FC3D85"/>
    <w:rsid w:val="00FC4431"/>
    <w:rsid w:val="00FC451D"/>
    <w:rsid w:val="00FC4C28"/>
    <w:rsid w:val="00FC4D78"/>
    <w:rsid w:val="00FC4F9E"/>
    <w:rsid w:val="00FC55AD"/>
    <w:rsid w:val="00FC58C6"/>
    <w:rsid w:val="00FC5DBD"/>
    <w:rsid w:val="00FC6C79"/>
    <w:rsid w:val="00FC72FD"/>
    <w:rsid w:val="00FC738C"/>
    <w:rsid w:val="00FC7B75"/>
    <w:rsid w:val="00FC7C3D"/>
    <w:rsid w:val="00FD0351"/>
    <w:rsid w:val="00FD08F0"/>
    <w:rsid w:val="00FD0BBB"/>
    <w:rsid w:val="00FD0FAE"/>
    <w:rsid w:val="00FD152B"/>
    <w:rsid w:val="00FD15A3"/>
    <w:rsid w:val="00FD2073"/>
    <w:rsid w:val="00FD24B4"/>
    <w:rsid w:val="00FD283E"/>
    <w:rsid w:val="00FD37DA"/>
    <w:rsid w:val="00FD4926"/>
    <w:rsid w:val="00FD49C2"/>
    <w:rsid w:val="00FD5A32"/>
    <w:rsid w:val="00FD5CB4"/>
    <w:rsid w:val="00FD5DBA"/>
    <w:rsid w:val="00FD5FED"/>
    <w:rsid w:val="00FD6D10"/>
    <w:rsid w:val="00FD7187"/>
    <w:rsid w:val="00FD7463"/>
    <w:rsid w:val="00FD7893"/>
    <w:rsid w:val="00FE0799"/>
    <w:rsid w:val="00FE0917"/>
    <w:rsid w:val="00FE0C54"/>
    <w:rsid w:val="00FE1658"/>
    <w:rsid w:val="00FE1833"/>
    <w:rsid w:val="00FE35E1"/>
    <w:rsid w:val="00FE3B03"/>
    <w:rsid w:val="00FE3C4A"/>
    <w:rsid w:val="00FE4B44"/>
    <w:rsid w:val="00FE622B"/>
    <w:rsid w:val="00FE6C85"/>
    <w:rsid w:val="00FE799F"/>
    <w:rsid w:val="00FE7F86"/>
    <w:rsid w:val="00FF180F"/>
    <w:rsid w:val="00FF1B26"/>
    <w:rsid w:val="00FF1EE2"/>
    <w:rsid w:val="00FF20B0"/>
    <w:rsid w:val="00FF276E"/>
    <w:rsid w:val="00FF29DB"/>
    <w:rsid w:val="00FF3542"/>
    <w:rsid w:val="00FF359A"/>
    <w:rsid w:val="00FF4A71"/>
    <w:rsid w:val="00FF4DAE"/>
    <w:rsid w:val="00FF53DF"/>
    <w:rsid w:val="00FF5BFA"/>
    <w:rsid w:val="00FF5C38"/>
    <w:rsid w:val="00FF5C56"/>
    <w:rsid w:val="00FF64C8"/>
    <w:rsid w:val="00FF6ACB"/>
    <w:rsid w:val="00FF6AFA"/>
    <w:rsid w:val="00FF6D84"/>
    <w:rsid w:val="00FF787F"/>
    <w:rsid w:val="00FF7B32"/>
    <w:rsid w:val="040F08B8"/>
    <w:rsid w:val="0CB60D13"/>
    <w:rsid w:val="0E2A41A3"/>
    <w:rsid w:val="13499A18"/>
    <w:rsid w:val="14DC03A7"/>
    <w:rsid w:val="2194D978"/>
    <w:rsid w:val="2D5E289D"/>
    <w:rsid w:val="324AA83C"/>
    <w:rsid w:val="3492088A"/>
    <w:rsid w:val="37503C0C"/>
    <w:rsid w:val="38F2B4C9"/>
    <w:rsid w:val="39739EE7"/>
    <w:rsid w:val="3F1CCD64"/>
    <w:rsid w:val="469C0FE4"/>
    <w:rsid w:val="4D2B2828"/>
    <w:rsid w:val="562852E3"/>
    <w:rsid w:val="59892B2C"/>
    <w:rsid w:val="6479C8D6"/>
    <w:rsid w:val="64AEAF12"/>
    <w:rsid w:val="6694EC9A"/>
    <w:rsid w:val="6E79D5CE"/>
    <w:rsid w:val="701C2B56"/>
    <w:rsid w:val="71309C11"/>
    <w:rsid w:val="78BDD29F"/>
    <w:rsid w:val="7A45FF19"/>
    <w:rsid w:val="7ED4027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15782"/>
  <w15:chartTrackingRefBased/>
  <w15:docId w15:val="{0E2FBAE5-F252-4FED-A617-2C921A538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before="60" w:after="60"/>
        <w:ind w:left="879" w:hanging="879"/>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ntact Term H1"/>
    <w:rsid w:val="00602169"/>
    <w:rPr>
      <w:color w:val="00ACDD"/>
    </w:rPr>
  </w:style>
  <w:style w:type="paragraph" w:styleId="Heading1">
    <w:name w:val="heading 1"/>
    <w:aliases w:val="B2BD 1 Numbered Heading,Part,A MAJOR/BOLD,Para,No numbers,h1,Section Heading,L1,Level 1,Appendix,Appendix1,Appendix2,Appendix3,Head1,Heading apps,H1,1,Heading a,*,Schedheading,h1 chapter heading,Heading 1(Report Only),RFP Heading 1,Chapter"/>
    <w:basedOn w:val="Normal"/>
    <w:link w:val="Heading1Char"/>
    <w:qFormat/>
    <w:rsid w:val="009F0C79"/>
    <w:pPr>
      <w:keepNext/>
      <w:ind w:left="0" w:firstLine="0"/>
      <w:outlineLvl w:val="0"/>
    </w:pPr>
    <w:rPr>
      <w:rFonts w:asciiTheme="majorHAnsi" w:hAnsiTheme="majorHAnsi" w:cstheme="majorHAnsi"/>
      <w:b/>
      <w:bCs/>
      <w:color w:val="auto"/>
      <w:sz w:val="22"/>
      <w:szCs w:val="22"/>
      <w:lang w:val="en-AU"/>
    </w:rPr>
  </w:style>
  <w:style w:type="paragraph" w:styleId="Heading2">
    <w:name w:val="heading 2"/>
    <w:aliases w:val="B2BD 1.1 Numbered Sub Head,body,h2,test,H2,h2 main heading,B Sub/Bold,B Sub/Bold1,B Sub/Bold2,B Sub/Bold11,h2 main heading1,h2 main heading2,B Sub/Bold3,B Sub/Bold12,h2 main heading3,B Sub/Bold4,B Sub/Bold13,Para2,SubPara,2,Heading EMC-2,l2,1."/>
    <w:basedOn w:val="Normal"/>
    <w:link w:val="Heading2Char"/>
    <w:qFormat/>
    <w:rsid w:val="00AD4D6B"/>
    <w:pPr>
      <w:ind w:left="0" w:firstLine="0"/>
      <w:outlineLvl w:val="1"/>
    </w:pPr>
    <w:rPr>
      <w:bCs/>
      <w:noProof/>
      <w:color w:val="auto"/>
      <w:sz w:val="18"/>
      <w:szCs w:val="18"/>
      <w:lang w:val="en-AU"/>
    </w:rPr>
  </w:style>
  <w:style w:type="paragraph" w:styleId="Heading3">
    <w:name w:val="heading 3"/>
    <w:aliases w:val="B2BD Table sub dot [],H3,C Sub-Sub/Italic,h3 sub heading,Head 3,Head 31,Head 32,C Sub-Sub/Italic1,3,Sub2Para,h3,Heading 3A,proj3,proj31,proj32,proj33,proj34,proj35,proj36,proj37,proj38,proj39,proj310,proj311,proj312,proj321,proj331,proj341"/>
    <w:basedOn w:val="Normal"/>
    <w:link w:val="Heading3Char"/>
    <w:qFormat/>
    <w:rsid w:val="00586BAA"/>
    <w:pPr>
      <w:numPr>
        <w:ilvl w:val="2"/>
        <w:numId w:val="20"/>
      </w:numPr>
      <w:spacing w:after="6"/>
      <w:ind w:left="176" w:hanging="218"/>
      <w:outlineLvl w:val="2"/>
    </w:pPr>
    <w:rPr>
      <w:color w:val="000000" w:themeColor="text1"/>
      <w:sz w:val="16"/>
      <w:szCs w:val="16"/>
      <w:lang w:val="en-AU" w:eastAsia="en-AU"/>
    </w:rPr>
  </w:style>
  <w:style w:type="paragraph" w:styleId="Heading4">
    <w:name w:val="heading 4"/>
    <w:aliases w:val="B2BD sub (a),Map Title,h4 sub sub heading,h4,4,H4,Sub3Para,14,l4,141,h41,l41,41,142,h42,l42,h43,a.,42,parapoint,¶,143,h44,l43,43,1411,h411,l411,411,1421,h421,l421,h431,a.1,Map Title1,421,parapoint1,¶1,H41,(Alt+4),(Alt+4)1,H42,(Alt+4)2,H43,H44"/>
    <w:basedOn w:val="Normal"/>
    <w:link w:val="Heading4Char"/>
    <w:qFormat/>
    <w:rsid w:val="00F04D1B"/>
    <w:pPr>
      <w:ind w:left="0" w:firstLine="0"/>
      <w:outlineLvl w:val="3"/>
    </w:pPr>
    <w:rPr>
      <w:rFonts w:ascii="Arial" w:eastAsia="Times New Roman" w:hAnsi="Arial" w:cs="Arial"/>
      <w:color w:val="000000" w:themeColor="text1"/>
      <w:sz w:val="18"/>
      <w:szCs w:val="18"/>
      <w:lang w:val="en-AU"/>
    </w:rPr>
  </w:style>
  <w:style w:type="paragraph" w:styleId="Heading5">
    <w:name w:val="heading 5"/>
    <w:aliases w:val="l5+toc5,Heading 5 StGeorge,Level 3 - i,Level 5,L5,H5,l5,Para5,h5,5,Block Label,Sub4Para,(A),h51,h52,heading 5,A,s,ASAPHeading 5,Body Text (R),Appendix A to X,Heading 5   Appendix A to X,Appendix A to X1,Heading 5   Appendix A to X1,Lev 5"/>
    <w:basedOn w:val="Normal"/>
    <w:link w:val="Heading5Char"/>
    <w:qFormat/>
    <w:rsid w:val="00F070FA"/>
    <w:pPr>
      <w:numPr>
        <w:numId w:val="17"/>
      </w:numPr>
      <w:spacing w:after="120"/>
      <w:ind w:left="1305" w:hanging="426"/>
      <w:outlineLvl w:val="4"/>
    </w:pPr>
    <w:rPr>
      <w:rFonts w:ascii="Arial" w:eastAsia="Times New Roman" w:hAnsi="Arial" w:cs="Arial"/>
      <w:bCs/>
      <w:color w:val="auto"/>
      <w:sz w:val="18"/>
      <w:szCs w:val="18"/>
      <w:lang w:val="en-AU"/>
    </w:rPr>
  </w:style>
  <w:style w:type="paragraph" w:styleId="Heading6">
    <w:name w:val="heading 6"/>
    <w:aliases w:val="Sub5Para,L1 PIP,a,b,H6,(I),I,Legal Level 1.,Level 6,Body Text 5,h6,Lev 6,6,Requirement,Subpara 3,Bullet list,Bullet list1,Bullet list2,Bullet list11,Bullet list3,Bullet list12,Bullet list21,Bullet list111,Bullet lis,Bullet list4,Bullet list5,T"/>
    <w:basedOn w:val="Normal"/>
    <w:link w:val="Heading6Char"/>
    <w:qFormat/>
    <w:rsid w:val="00602169"/>
    <w:pPr>
      <w:spacing w:after="240"/>
      <w:outlineLvl w:val="5"/>
    </w:pPr>
    <w:rPr>
      <w:rFonts w:ascii="Arial" w:eastAsia="Times New Roman" w:hAnsi="Arial" w:cs="Arial"/>
      <w:sz w:val="20"/>
      <w:szCs w:val="20"/>
      <w:lang w:val="en-AU"/>
    </w:rPr>
  </w:style>
  <w:style w:type="paragraph" w:styleId="Heading7">
    <w:name w:val="heading 7"/>
    <w:aliases w:val="L2 PIP,H7"/>
    <w:basedOn w:val="Normal"/>
    <w:link w:val="Heading7Char"/>
    <w:qFormat/>
    <w:rsid w:val="00602169"/>
    <w:pPr>
      <w:spacing w:after="240"/>
      <w:outlineLvl w:val="6"/>
    </w:pPr>
    <w:rPr>
      <w:rFonts w:ascii="Arial" w:eastAsia="Times New Roman" w:hAnsi="Arial" w:cs="Arial"/>
      <w:sz w:val="20"/>
      <w:szCs w:val="20"/>
      <w:lang w:val="en-AU"/>
    </w:rPr>
  </w:style>
  <w:style w:type="paragraph" w:styleId="Heading8">
    <w:name w:val="heading 8"/>
    <w:aliases w:val="L3 PIP,H8,Legal Level 1.1.1.,Body Text 7,h8,Lev 8,8,Condition,Subpara 5,action,action1,action2,action11,action3,action4,action5,action6,action7,action12,action21,action111,action31,action8,action13,action22,action112,action32,action9"/>
    <w:basedOn w:val="Normal"/>
    <w:link w:val="Heading8Char"/>
    <w:qFormat/>
    <w:rsid w:val="00602169"/>
    <w:pPr>
      <w:spacing w:after="240"/>
      <w:outlineLvl w:val="7"/>
    </w:pPr>
    <w:rPr>
      <w:rFonts w:ascii="Arial" w:eastAsia="Times New Roman" w:hAnsi="Arial" w:cs="Arial"/>
      <w:sz w:val="20"/>
      <w:szCs w:val="20"/>
      <w:lang w:val="en-AU"/>
    </w:rPr>
  </w:style>
  <w:style w:type="paragraph" w:styleId="Heading9">
    <w:name w:val="heading 9"/>
    <w:aliases w:val="H9,Legal Level 1.1.1.1.,number,Body Text 8,h9,Lev 9,9,Cond'l Reqt.,Subpara 6,progress,progress1,progress2,progress11,progress3,progress4,progress5,progress6,progress7,progress12,progress21,progress111,progress31,progress8,progress13,progress22"/>
    <w:basedOn w:val="Normal"/>
    <w:link w:val="Heading9Char"/>
    <w:qFormat/>
    <w:rsid w:val="00602169"/>
    <w:pPr>
      <w:spacing w:after="240"/>
      <w:outlineLvl w:val="8"/>
    </w:pPr>
    <w:rPr>
      <w:rFonts w:ascii="Arial" w:eastAsia="Times New Roman" w:hAnsi="Arial" w:cs="Arial"/>
      <w:sz w:val="2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02169"/>
    <w:pPr>
      <w:tabs>
        <w:tab w:val="center" w:pos="4513"/>
        <w:tab w:val="right" w:pos="9026"/>
      </w:tabs>
      <w:spacing w:after="0"/>
    </w:pPr>
  </w:style>
  <w:style w:type="paragraph" w:customStyle="1" w:styleId="HeadingL1">
    <w:name w:val="Heading L1"/>
    <w:basedOn w:val="Normal"/>
    <w:next w:val="Normal"/>
    <w:rsid w:val="00FF4A71"/>
    <w:pPr>
      <w:numPr>
        <w:numId w:val="1"/>
      </w:numPr>
      <w:pBdr>
        <w:bottom w:val="single" w:sz="4" w:space="1" w:color="CBCCCB"/>
      </w:pBdr>
      <w:spacing w:before="360" w:after="240"/>
      <w:ind w:left="567" w:hanging="567"/>
    </w:pPr>
    <w:rPr>
      <w:b/>
      <w:caps/>
      <w:color w:val="27296E"/>
      <w:sz w:val="30"/>
    </w:rPr>
  </w:style>
  <w:style w:type="paragraph" w:styleId="Footer">
    <w:name w:val="footer"/>
    <w:basedOn w:val="Normal"/>
    <w:link w:val="FooterChar"/>
    <w:unhideWhenUsed/>
    <w:rsid w:val="00602169"/>
    <w:pPr>
      <w:tabs>
        <w:tab w:val="center" w:pos="4513"/>
        <w:tab w:val="right" w:pos="9026"/>
      </w:tabs>
      <w:spacing w:after="0"/>
    </w:pPr>
  </w:style>
  <w:style w:type="character" w:customStyle="1" w:styleId="FooterChar">
    <w:name w:val="Footer Char"/>
    <w:basedOn w:val="DefaultParagraphFont"/>
    <w:link w:val="Footer"/>
    <w:rsid w:val="00C3452B"/>
    <w:rPr>
      <w:color w:val="00ACDD"/>
    </w:rPr>
  </w:style>
  <w:style w:type="paragraph" w:styleId="Title">
    <w:name w:val="Title"/>
    <w:aliases w:val="B2BD Title"/>
    <w:basedOn w:val="Normal"/>
    <w:next w:val="Normal"/>
    <w:link w:val="TitleChar"/>
    <w:uiPriority w:val="99"/>
    <w:qFormat/>
    <w:rsid w:val="00593664"/>
    <w:pPr>
      <w:spacing w:after="0"/>
      <w:contextualSpacing/>
    </w:pPr>
    <w:rPr>
      <w:rFonts w:asciiTheme="majorHAnsi" w:eastAsiaTheme="majorEastAsia" w:hAnsiTheme="majorHAnsi" w:cstheme="majorBidi"/>
      <w:b/>
      <w:bCs/>
      <w:color w:val="001E82"/>
      <w:spacing w:val="-10"/>
      <w:kern w:val="28"/>
      <w:sz w:val="40"/>
      <w:szCs w:val="36"/>
      <w:lang w:val="en-AU"/>
    </w:rPr>
  </w:style>
  <w:style w:type="character" w:customStyle="1" w:styleId="TitleChar">
    <w:name w:val="Title Char"/>
    <w:aliases w:val="B2BD Title Char"/>
    <w:basedOn w:val="DefaultParagraphFont"/>
    <w:link w:val="Title"/>
    <w:uiPriority w:val="99"/>
    <w:rsid w:val="00593664"/>
    <w:rPr>
      <w:rFonts w:asciiTheme="majorHAnsi" w:eastAsiaTheme="majorEastAsia" w:hAnsiTheme="majorHAnsi" w:cstheme="majorBidi"/>
      <w:b/>
      <w:bCs/>
      <w:color w:val="001E82"/>
      <w:spacing w:val="-10"/>
      <w:kern w:val="28"/>
      <w:sz w:val="40"/>
      <w:szCs w:val="36"/>
      <w:lang w:val="en-AU"/>
    </w:rPr>
  </w:style>
  <w:style w:type="character" w:customStyle="1" w:styleId="Heading1Char">
    <w:name w:val="Heading 1 Char"/>
    <w:aliases w:val="B2BD 1 Numbered Heading Char,Part Char,A MAJOR/BOLD Char,Para Char,No numbers Char,h1 Char,Section Heading Char,L1 Char,Level 1 Char,Appendix Char,Appendix1 Char,Appendix2 Char,Appendix3 Char,Head1 Char,Heading apps Char,H1 Char,1 Char"/>
    <w:basedOn w:val="DefaultParagraphFont"/>
    <w:link w:val="Heading1"/>
    <w:rsid w:val="009F0C79"/>
    <w:rPr>
      <w:rFonts w:asciiTheme="majorHAnsi" w:hAnsiTheme="majorHAnsi" w:cstheme="majorHAnsi"/>
      <w:b/>
      <w:bCs/>
      <w:sz w:val="22"/>
      <w:szCs w:val="22"/>
      <w:lang w:val="en-AU"/>
    </w:rPr>
  </w:style>
  <w:style w:type="character" w:customStyle="1" w:styleId="Heading2Char">
    <w:name w:val="Heading 2 Char"/>
    <w:aliases w:val="B2BD 1.1 Numbered Sub Head Char,body Char,h2 Char,test Char,H2 Char,h2 main heading Char,B Sub/Bold Char,B Sub/Bold1 Char,B Sub/Bold2 Char,B Sub/Bold11 Char,h2 main heading1 Char,h2 main heading2 Char,B Sub/Bold3 Char,B Sub/Bold12 Char"/>
    <w:basedOn w:val="DefaultParagraphFont"/>
    <w:link w:val="Heading2"/>
    <w:rsid w:val="00AD4D6B"/>
    <w:rPr>
      <w:bCs/>
      <w:noProof/>
      <w:sz w:val="18"/>
      <w:szCs w:val="18"/>
      <w:lang w:val="en-AU"/>
    </w:rPr>
  </w:style>
  <w:style w:type="character" w:customStyle="1" w:styleId="Heading3Char">
    <w:name w:val="Heading 3 Char"/>
    <w:aliases w:val="B2BD Table sub dot [] Char,H3 Char,C Sub-Sub/Italic Char,h3 sub heading Char,Head 3 Char,Head 31 Char,Head 32 Char,C Sub-Sub/Italic1 Char,3 Char,Sub2Para Char,h3 Char,Heading 3A Char,proj3 Char,proj31 Char,proj32 Char,proj33 Char"/>
    <w:basedOn w:val="DefaultParagraphFont"/>
    <w:link w:val="Heading3"/>
    <w:rsid w:val="00586BAA"/>
    <w:rPr>
      <w:color w:val="000000" w:themeColor="text1"/>
      <w:sz w:val="16"/>
      <w:szCs w:val="16"/>
      <w:lang w:val="en-AU" w:eastAsia="en-AU"/>
    </w:rPr>
  </w:style>
  <w:style w:type="character" w:customStyle="1" w:styleId="Heading4Char">
    <w:name w:val="Heading 4 Char"/>
    <w:aliases w:val="B2BD sub (a) Char,Map Title Char,h4 sub sub heading Char,h4 Char,4 Char,H4 Char,Sub3Para Char,14 Char,l4 Char,141 Char,h41 Char,l41 Char,41 Char,142 Char,h42 Char,l42 Char,h43 Char,a. Char,42 Char,parapoint Char,¶ Char,143 Char,h44 Char"/>
    <w:basedOn w:val="DefaultParagraphFont"/>
    <w:link w:val="Heading4"/>
    <w:rsid w:val="00F04D1B"/>
    <w:rPr>
      <w:rFonts w:ascii="Arial" w:eastAsia="Times New Roman" w:hAnsi="Arial" w:cs="Arial"/>
      <w:color w:val="000000" w:themeColor="text1"/>
      <w:sz w:val="18"/>
      <w:szCs w:val="18"/>
      <w:lang w:val="en-AU"/>
    </w:rPr>
  </w:style>
  <w:style w:type="character" w:customStyle="1" w:styleId="Heading5Char">
    <w:name w:val="Heading 5 Char"/>
    <w:aliases w:val="l5+toc5 Char,Heading 5 StGeorge Char,Level 3 - i Char,Level 5 Char,L5 Char,H5 Char,l5 Char,Para5 Char,h5 Char,5 Char,Block Label Char,Sub4Para Char,(A) Char,h51 Char,h52 Char,heading 5 Char,A Char,s Char,ASAPHeading 5 Char,Lev 5 Char"/>
    <w:basedOn w:val="DefaultParagraphFont"/>
    <w:link w:val="Heading5"/>
    <w:rsid w:val="00F070FA"/>
    <w:rPr>
      <w:rFonts w:ascii="Arial" w:eastAsia="Times New Roman" w:hAnsi="Arial" w:cs="Arial"/>
      <w:bCs/>
      <w:sz w:val="18"/>
      <w:szCs w:val="18"/>
      <w:lang w:val="en-AU"/>
    </w:rPr>
  </w:style>
  <w:style w:type="character" w:customStyle="1" w:styleId="Heading6Char">
    <w:name w:val="Heading 6 Char"/>
    <w:aliases w:val="Sub5Para Char,L1 PIP Char,a Char,b Char,H6 Char,(I) Char,I Char,Legal Level 1. Char,Level 6 Char,Body Text 5 Char,h6 Char,Lev 6 Char,6 Char,Requirement Char,Subpara 3 Char,Bullet list Char,Bullet list1 Char,Bullet list2 Char,T Char"/>
    <w:basedOn w:val="DefaultParagraphFont"/>
    <w:link w:val="Heading6"/>
    <w:rsid w:val="00087D65"/>
    <w:rPr>
      <w:rFonts w:ascii="Arial" w:eastAsia="Times New Roman" w:hAnsi="Arial" w:cs="Arial"/>
      <w:color w:val="00ACDD"/>
      <w:sz w:val="20"/>
      <w:szCs w:val="20"/>
      <w:lang w:val="en-AU"/>
    </w:rPr>
  </w:style>
  <w:style w:type="character" w:customStyle="1" w:styleId="Heading7Char">
    <w:name w:val="Heading 7 Char"/>
    <w:aliases w:val="L2 PIP Char,H7 Char"/>
    <w:basedOn w:val="DefaultParagraphFont"/>
    <w:link w:val="Heading7"/>
    <w:rsid w:val="00087D65"/>
    <w:rPr>
      <w:rFonts w:ascii="Arial" w:eastAsia="Times New Roman" w:hAnsi="Arial" w:cs="Arial"/>
      <w:color w:val="00ACDD"/>
      <w:sz w:val="20"/>
      <w:szCs w:val="20"/>
      <w:lang w:val="en-AU"/>
    </w:rPr>
  </w:style>
  <w:style w:type="character" w:customStyle="1" w:styleId="Heading8Char">
    <w:name w:val="Heading 8 Char"/>
    <w:aliases w:val="L3 PIP Char,H8 Char,Legal Level 1.1.1. Char,Body Text 7 Char,h8 Char,Lev 8 Char,8 Char,Condition Char,Subpara 5 Char,action Char,action1 Char,action2 Char,action11 Char,action3 Char,action4 Char,action5 Char,action6 Char,action7 Char"/>
    <w:basedOn w:val="DefaultParagraphFont"/>
    <w:link w:val="Heading8"/>
    <w:rsid w:val="00087D65"/>
    <w:rPr>
      <w:rFonts w:ascii="Arial" w:eastAsia="Times New Roman" w:hAnsi="Arial" w:cs="Arial"/>
      <w:color w:val="00ACDD"/>
      <w:sz w:val="20"/>
      <w:szCs w:val="20"/>
      <w:lang w:val="en-AU"/>
    </w:rPr>
  </w:style>
  <w:style w:type="character" w:customStyle="1" w:styleId="Heading9Char">
    <w:name w:val="Heading 9 Char"/>
    <w:aliases w:val="H9 Char,Legal Level 1.1.1.1. Char,number Char,Body Text 8 Char,h9 Char,Lev 9 Char,9 Char,Cond'l Reqt. Char,Subpara 6 Char,progress Char,progress1 Char,progress2 Char,progress11 Char,progress3 Char,progress4 Char,progress5 Char"/>
    <w:basedOn w:val="DefaultParagraphFont"/>
    <w:link w:val="Heading9"/>
    <w:rsid w:val="00087D65"/>
    <w:rPr>
      <w:rFonts w:ascii="Arial" w:eastAsia="Times New Roman" w:hAnsi="Arial" w:cs="Arial"/>
      <w:color w:val="00ACDD"/>
      <w:sz w:val="20"/>
      <w:szCs w:val="20"/>
      <w:lang w:val="en-AU"/>
    </w:rPr>
  </w:style>
  <w:style w:type="character" w:customStyle="1" w:styleId="HeaderChar">
    <w:name w:val="Header Char"/>
    <w:basedOn w:val="DefaultParagraphFont"/>
    <w:link w:val="Header"/>
    <w:rsid w:val="0021207A"/>
    <w:rPr>
      <w:color w:val="00ACDD"/>
    </w:rPr>
  </w:style>
  <w:style w:type="character" w:styleId="Emphasis">
    <w:name w:val="Emphasis"/>
    <w:basedOn w:val="DefaultParagraphFont"/>
    <w:uiPriority w:val="20"/>
    <w:rsid w:val="004F68F8"/>
    <w:rPr>
      <w:b/>
      <w:iCs/>
      <w:color w:val="5D5896"/>
    </w:rPr>
  </w:style>
  <w:style w:type="paragraph" w:styleId="ListParagraph">
    <w:name w:val="List Paragraph"/>
    <w:basedOn w:val="Normal"/>
    <w:uiPriority w:val="34"/>
    <w:qFormat/>
    <w:rsid w:val="00985E18"/>
    <w:pPr>
      <w:ind w:left="720"/>
      <w:contextualSpacing/>
    </w:pPr>
  </w:style>
  <w:style w:type="table" w:styleId="TableGrid">
    <w:name w:val="Table Grid"/>
    <w:basedOn w:val="TableNormal"/>
    <w:uiPriority w:val="39"/>
    <w:rsid w:val="000C636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ractTermL1">
    <w:name w:val="Contract Term L1"/>
    <w:basedOn w:val="ListParagraph"/>
    <w:next w:val="ContractTermL2"/>
    <w:rsid w:val="00A730D3"/>
    <w:pPr>
      <w:keepNext/>
      <w:numPr>
        <w:numId w:val="2"/>
      </w:numPr>
      <w:pBdr>
        <w:bottom w:val="single" w:sz="4" w:space="1" w:color="CBCCCB"/>
      </w:pBdr>
      <w:spacing w:before="480" w:after="240"/>
      <w:ind w:left="567" w:hanging="567"/>
    </w:pPr>
    <w:rPr>
      <w:b/>
      <w:caps/>
      <w:color w:val="27296E"/>
      <w:sz w:val="30"/>
      <w:lang w:val="en-AU"/>
    </w:rPr>
  </w:style>
  <w:style w:type="paragraph" w:customStyle="1" w:styleId="ContractTermL2">
    <w:name w:val="Contract Term L2"/>
    <w:basedOn w:val="ListParagraph"/>
    <w:rsid w:val="00BA0899"/>
    <w:pPr>
      <w:numPr>
        <w:ilvl w:val="1"/>
        <w:numId w:val="2"/>
      </w:numPr>
      <w:spacing w:before="120" w:after="120"/>
      <w:ind w:left="1134" w:hanging="567"/>
      <w:contextualSpacing w:val="0"/>
    </w:pPr>
    <w:rPr>
      <w:color w:val="777776"/>
      <w:sz w:val="20"/>
      <w:lang w:val="en-AU"/>
    </w:rPr>
  </w:style>
  <w:style w:type="paragraph" w:customStyle="1" w:styleId="ContractTermL3">
    <w:name w:val="Contract Term L3"/>
    <w:basedOn w:val="ListParagraph"/>
    <w:rsid w:val="002B019C"/>
    <w:pPr>
      <w:numPr>
        <w:ilvl w:val="2"/>
        <w:numId w:val="2"/>
      </w:numPr>
      <w:spacing w:before="120" w:after="120"/>
      <w:ind w:left="1701" w:hanging="567"/>
      <w:contextualSpacing w:val="0"/>
    </w:pPr>
    <w:rPr>
      <w:color w:val="777776"/>
      <w:sz w:val="20"/>
      <w:lang w:val="en-AU"/>
    </w:rPr>
  </w:style>
  <w:style w:type="paragraph" w:customStyle="1" w:styleId="B2BDNormal">
    <w:name w:val="B2BD Normal"/>
    <w:basedOn w:val="Heading3"/>
    <w:link w:val="B2BDNormalChar"/>
    <w:qFormat/>
    <w:rsid w:val="00FB0572"/>
    <w:pPr>
      <w:numPr>
        <w:ilvl w:val="0"/>
        <w:numId w:val="0"/>
      </w:numPr>
      <w:spacing w:after="60"/>
      <w:outlineLvl w:val="9"/>
    </w:pPr>
    <w:rPr>
      <w:sz w:val="18"/>
      <w:szCs w:val="18"/>
    </w:rPr>
  </w:style>
  <w:style w:type="character" w:customStyle="1" w:styleId="B2BDNormalChar">
    <w:name w:val="B2BD Normal Char"/>
    <w:basedOn w:val="DefaultParagraphFont"/>
    <w:link w:val="B2BDNormal"/>
    <w:rsid w:val="00FB0572"/>
    <w:rPr>
      <w:color w:val="000000" w:themeColor="text1"/>
      <w:sz w:val="18"/>
      <w:szCs w:val="18"/>
      <w:lang w:val="en-AU" w:eastAsia="en-AU"/>
    </w:rPr>
  </w:style>
  <w:style w:type="table" w:styleId="GridTable1Light-Accent3">
    <w:name w:val="Grid Table 1 Light Accent 3"/>
    <w:basedOn w:val="TableNormal"/>
    <w:uiPriority w:val="46"/>
    <w:rsid w:val="006E2ED5"/>
    <w:pPr>
      <w:spacing w:after="0"/>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BalloonText">
    <w:name w:val="Balloon Text"/>
    <w:basedOn w:val="Normal"/>
    <w:link w:val="BalloonTextChar"/>
    <w:unhideWhenUsed/>
    <w:rsid w:val="00602169"/>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rsid w:val="006E2ED5"/>
    <w:rPr>
      <w:rFonts w:ascii="Times New Roman" w:hAnsi="Times New Roman" w:cs="Times New Roman"/>
      <w:color w:val="00ACDD"/>
      <w:sz w:val="18"/>
      <w:szCs w:val="18"/>
    </w:rPr>
  </w:style>
  <w:style w:type="table" w:styleId="ListTable6Colorful-Accent5">
    <w:name w:val="List Table 6 Colorful Accent 5"/>
    <w:basedOn w:val="TableNormal"/>
    <w:uiPriority w:val="51"/>
    <w:rsid w:val="006E2ED5"/>
    <w:pPr>
      <w:spacing w:after="0"/>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GridLight">
    <w:name w:val="Grid Table Light"/>
    <w:basedOn w:val="TableNormal"/>
    <w:uiPriority w:val="40"/>
    <w:rsid w:val="006E2ED5"/>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styleId="1ai">
    <w:name w:val="Outline List 1"/>
    <w:basedOn w:val="NoList"/>
    <w:rsid w:val="00E91050"/>
    <w:pPr>
      <w:numPr>
        <w:numId w:val="3"/>
      </w:numPr>
    </w:pPr>
  </w:style>
  <w:style w:type="character" w:styleId="CommentReference">
    <w:name w:val="annotation reference"/>
    <w:rsid w:val="00E91050"/>
    <w:rPr>
      <w:sz w:val="16"/>
      <w:szCs w:val="16"/>
    </w:rPr>
  </w:style>
  <w:style w:type="paragraph" w:styleId="CommentText">
    <w:name w:val="annotation text"/>
    <w:basedOn w:val="Normal"/>
    <w:link w:val="CommentTextChar"/>
    <w:rsid w:val="00E91050"/>
    <w:pPr>
      <w:spacing w:after="0"/>
    </w:pPr>
    <w:rPr>
      <w:rFonts w:ascii="Arial" w:eastAsia="Times New Roman" w:hAnsi="Arial" w:cs="Arial"/>
      <w:color w:val="auto"/>
      <w:sz w:val="20"/>
      <w:szCs w:val="20"/>
      <w:lang w:val="en-AU"/>
    </w:rPr>
  </w:style>
  <w:style w:type="character" w:customStyle="1" w:styleId="CommentTextChar">
    <w:name w:val="Comment Text Char"/>
    <w:basedOn w:val="DefaultParagraphFont"/>
    <w:link w:val="CommentText"/>
    <w:rsid w:val="00E91050"/>
    <w:rPr>
      <w:rFonts w:ascii="Arial" w:eastAsia="Times New Roman" w:hAnsi="Arial" w:cs="Arial"/>
      <w:sz w:val="20"/>
      <w:szCs w:val="20"/>
      <w:lang w:val="en-AU"/>
    </w:rPr>
  </w:style>
  <w:style w:type="paragraph" w:styleId="ListNumber2">
    <w:name w:val="List Number 2"/>
    <w:basedOn w:val="Normal"/>
    <w:rsid w:val="00602169"/>
    <w:pPr>
      <w:numPr>
        <w:numId w:val="4"/>
      </w:numPr>
      <w:spacing w:after="0"/>
      <w:contextualSpacing/>
    </w:pPr>
    <w:rPr>
      <w:rFonts w:ascii="Arial" w:eastAsia="Times New Roman" w:hAnsi="Arial" w:cs="Arial"/>
      <w:color w:val="auto"/>
      <w:sz w:val="20"/>
      <w:szCs w:val="20"/>
      <w:lang w:val="en-AU"/>
    </w:rPr>
  </w:style>
  <w:style w:type="paragraph" w:customStyle="1" w:styleId="TableParagraph">
    <w:name w:val="Table Paragraph"/>
    <w:basedOn w:val="Normal"/>
    <w:uiPriority w:val="1"/>
    <w:rsid w:val="003E5E29"/>
    <w:pPr>
      <w:widowControl w:val="0"/>
      <w:spacing w:after="0"/>
    </w:pPr>
    <w:rPr>
      <w:color w:val="auto"/>
      <w:sz w:val="22"/>
      <w:szCs w:val="22"/>
      <w:lang w:val="en-US"/>
    </w:rPr>
  </w:style>
  <w:style w:type="paragraph" w:customStyle="1" w:styleId="table2">
    <w:name w:val="table2"/>
    <w:basedOn w:val="Normal"/>
    <w:rsid w:val="00602169"/>
    <w:pPr>
      <w:widowControl w:val="0"/>
      <w:spacing w:after="120"/>
    </w:pPr>
    <w:rPr>
      <w:rFonts w:ascii="Verdana" w:eastAsia="Times New Roman" w:hAnsi="Verdana" w:cs="Arial"/>
      <w:color w:val="auto"/>
      <w:sz w:val="20"/>
      <w:szCs w:val="19"/>
      <w:lang w:val="en-AU"/>
    </w:rPr>
  </w:style>
  <w:style w:type="paragraph" w:customStyle="1" w:styleId="table2Bold-usedforheadingwithincell">
    <w:name w:val="table2 + Bold - used for heading within cell"/>
    <w:basedOn w:val="table2"/>
    <w:next w:val="Normal"/>
    <w:rsid w:val="00B259CA"/>
    <w:rPr>
      <w:b/>
      <w:bCs/>
    </w:rPr>
  </w:style>
  <w:style w:type="paragraph" w:customStyle="1" w:styleId="TableRowHeading">
    <w:name w:val="Table Row Heading"/>
    <w:basedOn w:val="Normal"/>
    <w:rsid w:val="00602169"/>
    <w:pPr>
      <w:spacing w:after="120"/>
      <w:jc w:val="center"/>
    </w:pPr>
    <w:rPr>
      <w:rFonts w:ascii="Verdana" w:eastAsia="Times New Roman" w:hAnsi="Verdana" w:cs="Arial"/>
      <w:b/>
      <w:bCs/>
      <w:caps/>
      <w:color w:val="auto"/>
      <w:sz w:val="20"/>
      <w:szCs w:val="19"/>
      <w:lang w:val="en-AU"/>
    </w:rPr>
  </w:style>
  <w:style w:type="paragraph" w:customStyle="1" w:styleId="Indent1">
    <w:name w:val="Indent 1"/>
    <w:basedOn w:val="Normal"/>
    <w:link w:val="Indent1Char"/>
    <w:rsid w:val="00594EDA"/>
    <w:pPr>
      <w:spacing w:after="240"/>
      <w:ind w:left="737"/>
    </w:pPr>
    <w:rPr>
      <w:rFonts w:ascii="Arial" w:eastAsia="Times New Roman" w:hAnsi="Arial" w:cs="Arial"/>
      <w:color w:val="414141"/>
      <w:sz w:val="20"/>
      <w:szCs w:val="20"/>
      <w:lang w:val="en-AU"/>
    </w:rPr>
  </w:style>
  <w:style w:type="character" w:styleId="IntenseEmphasis">
    <w:name w:val="Intense Emphasis"/>
    <w:basedOn w:val="DefaultParagraphFont"/>
    <w:uiPriority w:val="21"/>
    <w:rsid w:val="00A35484"/>
    <w:rPr>
      <w:i/>
      <w:iCs/>
      <w:color w:val="4472C4" w:themeColor="accent1"/>
    </w:rPr>
  </w:style>
  <w:style w:type="paragraph" w:customStyle="1" w:styleId="DocName">
    <w:name w:val="Doc Name"/>
    <w:basedOn w:val="Normal"/>
    <w:rsid w:val="00602169"/>
    <w:pPr>
      <w:widowControl w:val="0"/>
      <w:spacing w:before="120" w:after="120"/>
    </w:pPr>
    <w:rPr>
      <w:rFonts w:ascii="Arial" w:eastAsia="Times New Roman" w:hAnsi="Arial" w:cs="Arial"/>
      <w:color w:val="auto"/>
      <w:sz w:val="12"/>
      <w:szCs w:val="14"/>
      <w:lang w:val="en-AU"/>
    </w:rPr>
  </w:style>
  <w:style w:type="paragraph" w:customStyle="1" w:styleId="FooterConfidential">
    <w:name w:val="Footer Confidential"/>
    <w:basedOn w:val="Normal"/>
    <w:rsid w:val="00602169"/>
    <w:pPr>
      <w:spacing w:before="120" w:after="0"/>
      <w:jc w:val="right"/>
    </w:pPr>
    <w:rPr>
      <w:rFonts w:ascii="Arial" w:eastAsia="Times New Roman" w:hAnsi="Arial" w:cs="Arial"/>
      <w:b/>
      <w:caps/>
      <w:color w:val="auto"/>
      <w:sz w:val="16"/>
      <w:szCs w:val="19"/>
      <w:lang w:val="en-AU"/>
    </w:rPr>
  </w:style>
  <w:style w:type="paragraph" w:customStyle="1" w:styleId="PageNumberparastyle">
    <w:name w:val="Page Number (para style)"/>
    <w:basedOn w:val="Normal"/>
    <w:rsid w:val="00602169"/>
    <w:pPr>
      <w:spacing w:before="120" w:after="0"/>
      <w:jc w:val="right"/>
    </w:pPr>
    <w:rPr>
      <w:rFonts w:ascii="Arial" w:eastAsia="Times New Roman" w:hAnsi="Arial" w:cs="Arial"/>
      <w:caps/>
      <w:color w:val="auto"/>
      <w:sz w:val="16"/>
      <w:szCs w:val="19"/>
      <w:lang w:val="en-AU"/>
    </w:rPr>
  </w:style>
  <w:style w:type="paragraph" w:customStyle="1" w:styleId="Indent2">
    <w:name w:val="Indent 2"/>
    <w:basedOn w:val="Indent1"/>
    <w:rsid w:val="00602169"/>
    <w:pPr>
      <w:spacing w:before="120" w:after="120" w:line="276" w:lineRule="auto"/>
    </w:pPr>
  </w:style>
  <w:style w:type="character" w:styleId="Hyperlink">
    <w:name w:val="Hyperlink"/>
    <w:uiPriority w:val="99"/>
    <w:unhideWhenUsed/>
    <w:rsid w:val="00E03042"/>
    <w:rPr>
      <w:b/>
      <w:bCs/>
      <w:color w:val="0264D3"/>
      <w:u w:val="single"/>
    </w:rPr>
  </w:style>
  <w:style w:type="paragraph" w:customStyle="1" w:styleId="Subhead">
    <w:name w:val="Subhead"/>
    <w:basedOn w:val="TLSSubhead"/>
    <w:rsid w:val="00594EDA"/>
  </w:style>
  <w:style w:type="paragraph" w:customStyle="1" w:styleId="table1">
    <w:name w:val="table1"/>
    <w:basedOn w:val="Normal"/>
    <w:rsid w:val="00602169"/>
    <w:pPr>
      <w:spacing w:after="120"/>
    </w:pPr>
    <w:rPr>
      <w:rFonts w:ascii="Arial" w:eastAsia="Times New Roman" w:hAnsi="Arial" w:cs="Arial"/>
      <w:b/>
      <w:bCs/>
      <w:color w:val="auto"/>
      <w:sz w:val="20"/>
      <w:szCs w:val="19"/>
      <w:lang w:val="en-AU"/>
    </w:rPr>
  </w:style>
  <w:style w:type="paragraph" w:customStyle="1" w:styleId="Divider">
    <w:name w:val="Divider"/>
    <w:basedOn w:val="Normal"/>
    <w:rsid w:val="00602169"/>
    <w:pPr>
      <w:widowControl w:val="0"/>
      <w:pBdr>
        <w:bottom w:val="single" w:sz="4" w:space="1" w:color="auto"/>
      </w:pBdr>
      <w:spacing w:after="160"/>
    </w:pPr>
    <w:rPr>
      <w:rFonts w:ascii="Arial" w:eastAsia="Times New Roman" w:hAnsi="Arial" w:cs="Arial"/>
      <w:color w:val="auto"/>
      <w:sz w:val="16"/>
      <w:szCs w:val="16"/>
      <w:lang w:val="en-AU"/>
    </w:rPr>
  </w:style>
  <w:style w:type="paragraph" w:customStyle="1" w:styleId="Gap">
    <w:name w:val="Gap"/>
    <w:basedOn w:val="Normal"/>
    <w:rsid w:val="00602169"/>
    <w:pPr>
      <w:widowControl w:val="0"/>
      <w:spacing w:after="240"/>
    </w:pPr>
    <w:rPr>
      <w:rFonts w:ascii="Arial" w:eastAsia="Times New Roman" w:hAnsi="Arial" w:cs="Arial"/>
      <w:color w:val="auto"/>
      <w:sz w:val="16"/>
      <w:szCs w:val="16"/>
      <w:lang w:val="en-AU"/>
    </w:rPr>
  </w:style>
  <w:style w:type="paragraph" w:customStyle="1" w:styleId="SignatureBox">
    <w:name w:val="Signature Box"/>
    <w:basedOn w:val="table2"/>
    <w:rsid w:val="00602169"/>
    <w:pPr>
      <w:spacing w:before="320" w:after="0"/>
    </w:pPr>
    <w:rPr>
      <w:rFonts w:ascii="Arial" w:hAnsi="Arial"/>
    </w:rPr>
  </w:style>
  <w:style w:type="paragraph" w:customStyle="1" w:styleId="TLSHeading1">
    <w:name w:val="TLS Heading 1"/>
    <w:basedOn w:val="Heading1"/>
    <w:rsid w:val="00CF1879"/>
    <w:pPr>
      <w:spacing w:before="120"/>
    </w:pPr>
    <w:rPr>
      <w:color w:val="808080" w:themeColor="background1" w:themeShade="80"/>
    </w:rPr>
  </w:style>
  <w:style w:type="paragraph" w:customStyle="1" w:styleId="TLSHeading2">
    <w:name w:val="TLS Heading 2"/>
    <w:basedOn w:val="Heading2"/>
    <w:rsid w:val="00755FAA"/>
  </w:style>
  <w:style w:type="paragraph" w:customStyle="1" w:styleId="TLSHeading3">
    <w:name w:val="TLS Heading 3"/>
    <w:basedOn w:val="Heading3"/>
    <w:rsid w:val="00755FAA"/>
    <w:pPr>
      <w:numPr>
        <w:ilvl w:val="0"/>
        <w:numId w:val="0"/>
      </w:numPr>
    </w:pPr>
  </w:style>
  <w:style w:type="paragraph" w:customStyle="1" w:styleId="TLSHeading4">
    <w:name w:val="TLS Heading 4"/>
    <w:basedOn w:val="Heading4"/>
    <w:rsid w:val="00755FAA"/>
  </w:style>
  <w:style w:type="paragraph" w:customStyle="1" w:styleId="TLSHeadingBlock">
    <w:name w:val="TLS Heading Block"/>
    <w:basedOn w:val="Heading2"/>
    <w:rsid w:val="00755FAA"/>
  </w:style>
  <w:style w:type="paragraph" w:customStyle="1" w:styleId="TLSIndent2">
    <w:name w:val="TLS Indent 2"/>
    <w:basedOn w:val="Normal"/>
    <w:rsid w:val="00755FAA"/>
    <w:pPr>
      <w:spacing w:before="120" w:after="120"/>
      <w:ind w:left="737"/>
    </w:pPr>
    <w:rPr>
      <w:rFonts w:ascii="Arial" w:eastAsia="Times New Roman" w:hAnsi="Arial" w:cs="Arial"/>
      <w:color w:val="414141"/>
      <w:sz w:val="20"/>
      <w:szCs w:val="20"/>
      <w:lang w:val="en-AU"/>
    </w:rPr>
  </w:style>
  <w:style w:type="paragraph" w:customStyle="1" w:styleId="TLSIndent1">
    <w:name w:val="TLS Indent 1"/>
    <w:basedOn w:val="TLSIndent2"/>
    <w:rsid w:val="00755FAA"/>
    <w:pPr>
      <w:ind w:left="0"/>
    </w:pPr>
  </w:style>
  <w:style w:type="paragraph" w:customStyle="1" w:styleId="TLSSubhead">
    <w:name w:val="TLS Subhead"/>
    <w:basedOn w:val="Normal"/>
    <w:rsid w:val="00755FAA"/>
    <w:pPr>
      <w:keepNext/>
      <w:spacing w:before="360"/>
    </w:pPr>
    <w:rPr>
      <w:caps/>
      <w:color w:val="0064D2"/>
      <w:sz w:val="20"/>
    </w:rPr>
  </w:style>
  <w:style w:type="paragraph" w:customStyle="1" w:styleId="TLSIndent3">
    <w:name w:val="TLS Indent 3"/>
    <w:basedOn w:val="TLSIndent2"/>
    <w:rsid w:val="00D53F57"/>
    <w:pPr>
      <w:ind w:left="1276"/>
    </w:pPr>
  </w:style>
  <w:style w:type="character" w:styleId="FollowedHyperlink">
    <w:name w:val="FollowedHyperlink"/>
    <w:basedOn w:val="DefaultParagraphFont"/>
    <w:unhideWhenUsed/>
    <w:rsid w:val="00602169"/>
    <w:rPr>
      <w:color w:val="954F72" w:themeColor="followedHyperlink"/>
      <w:u w:val="single"/>
    </w:rPr>
  </w:style>
  <w:style w:type="paragraph" w:styleId="CommentSubject">
    <w:name w:val="annotation subject"/>
    <w:basedOn w:val="CommentText"/>
    <w:next w:val="CommentText"/>
    <w:link w:val="CommentSubjectChar"/>
    <w:semiHidden/>
    <w:unhideWhenUsed/>
    <w:rsid w:val="00743DB8"/>
    <w:pPr>
      <w:spacing w:after="200"/>
    </w:pPr>
    <w:rPr>
      <w:rFonts w:asciiTheme="minorHAnsi" w:eastAsiaTheme="minorHAnsi" w:hAnsiTheme="minorHAnsi" w:cstheme="minorBidi"/>
      <w:b/>
      <w:bCs/>
      <w:color w:val="00ACDD"/>
      <w:lang w:val="en-GB"/>
    </w:rPr>
  </w:style>
  <w:style w:type="character" w:customStyle="1" w:styleId="CommentSubjectChar">
    <w:name w:val="Comment Subject Char"/>
    <w:basedOn w:val="CommentTextChar"/>
    <w:link w:val="CommentSubject"/>
    <w:semiHidden/>
    <w:rsid w:val="00743DB8"/>
    <w:rPr>
      <w:rFonts w:ascii="Arial" w:eastAsia="Times New Roman" w:hAnsi="Arial" w:cs="Arial"/>
      <w:b/>
      <w:bCs/>
      <w:color w:val="00ACDD"/>
      <w:sz w:val="20"/>
      <w:szCs w:val="20"/>
      <w:lang w:val="en-AU"/>
    </w:rPr>
  </w:style>
  <w:style w:type="paragraph" w:customStyle="1" w:styleId="Bullet3">
    <w:name w:val="Bullet 3"/>
    <w:basedOn w:val="Normal"/>
    <w:rsid w:val="00602169"/>
    <w:pPr>
      <w:numPr>
        <w:ilvl w:val="1"/>
        <w:numId w:val="6"/>
      </w:numPr>
      <w:tabs>
        <w:tab w:val="left" w:pos="2268"/>
        <w:tab w:val="left" w:pos="5669"/>
      </w:tabs>
      <w:suppressAutoHyphens/>
      <w:spacing w:before="120" w:after="120"/>
    </w:pPr>
    <w:rPr>
      <w:rFonts w:eastAsia="Cambria" w:cs="Calibri"/>
      <w:iCs/>
      <w:color w:val="1C1C1C"/>
      <w:sz w:val="22"/>
      <w:szCs w:val="22"/>
      <w:lang w:val="en-US" w:eastAsia="en-AU"/>
    </w:rPr>
  </w:style>
  <w:style w:type="character" w:customStyle="1" w:styleId="DefinedTerm">
    <w:name w:val="Defined Term"/>
    <w:uiPriority w:val="99"/>
    <w:rsid w:val="00085B29"/>
    <w:rPr>
      <w:rFonts w:ascii="Arial" w:hAnsi="Arial"/>
      <w:b/>
      <w:bCs/>
    </w:rPr>
  </w:style>
  <w:style w:type="paragraph" w:customStyle="1" w:styleId="Schedule">
    <w:name w:val="Schedule"/>
    <w:next w:val="Heading1"/>
    <w:rsid w:val="00602169"/>
    <w:pPr>
      <w:pageBreakBefore/>
      <w:tabs>
        <w:tab w:val="num" w:pos="2160"/>
      </w:tabs>
      <w:spacing w:after="240"/>
      <w:ind w:left="737" w:hanging="737"/>
    </w:pPr>
    <w:rPr>
      <w:rFonts w:ascii="Arial" w:eastAsia="Times New Roman" w:hAnsi="Arial" w:cs="Times New Roman"/>
      <w:b/>
      <w:sz w:val="36"/>
      <w:szCs w:val="20"/>
      <w:lang w:val="en-AU"/>
    </w:rPr>
  </w:style>
  <w:style w:type="paragraph" w:customStyle="1" w:styleId="ScheduleHeading2">
    <w:name w:val="Schedule Heading 2"/>
    <w:link w:val="ScheduleHeading2Char"/>
    <w:rsid w:val="00602169"/>
    <w:pPr>
      <w:widowControl w:val="0"/>
      <w:tabs>
        <w:tab w:val="num" w:pos="737"/>
      </w:tabs>
      <w:spacing w:after="240"/>
      <w:ind w:left="737" w:hanging="737"/>
    </w:pPr>
    <w:rPr>
      <w:rFonts w:ascii="Arial" w:eastAsia="Times New Roman" w:hAnsi="Arial" w:cs="Times New Roman"/>
      <w:sz w:val="19"/>
      <w:szCs w:val="20"/>
      <w:lang w:val="en-AU"/>
    </w:rPr>
  </w:style>
  <w:style w:type="paragraph" w:customStyle="1" w:styleId="ScheduleHeading3">
    <w:name w:val="Schedule Heading 3"/>
    <w:link w:val="ScheduleHeading3Char"/>
    <w:rsid w:val="00602169"/>
    <w:pPr>
      <w:tabs>
        <w:tab w:val="num" w:pos="1474"/>
      </w:tabs>
      <w:spacing w:after="240"/>
      <w:ind w:left="1474" w:hanging="737"/>
    </w:pPr>
    <w:rPr>
      <w:rFonts w:ascii="Arial" w:eastAsia="Times New Roman" w:hAnsi="Arial" w:cs="Times New Roman"/>
      <w:sz w:val="19"/>
      <w:szCs w:val="20"/>
      <w:lang w:val="en-AU"/>
    </w:rPr>
  </w:style>
  <w:style w:type="paragraph" w:customStyle="1" w:styleId="ScheduleHeading4">
    <w:name w:val="Schedule Heading 4"/>
    <w:rsid w:val="00602169"/>
    <w:pPr>
      <w:tabs>
        <w:tab w:val="num" w:pos="2211"/>
      </w:tabs>
      <w:spacing w:after="240"/>
      <w:ind w:left="2211" w:hanging="737"/>
    </w:pPr>
    <w:rPr>
      <w:rFonts w:ascii="Arial" w:eastAsia="Times New Roman" w:hAnsi="Arial" w:cs="Times New Roman"/>
      <w:sz w:val="19"/>
      <w:szCs w:val="20"/>
      <w:lang w:val="en-AU"/>
    </w:rPr>
  </w:style>
  <w:style w:type="paragraph" w:customStyle="1" w:styleId="ScheduleHeading5">
    <w:name w:val="Schedule Heading 5"/>
    <w:rsid w:val="00602169"/>
    <w:pPr>
      <w:tabs>
        <w:tab w:val="num" w:pos="2948"/>
      </w:tabs>
      <w:spacing w:after="240"/>
      <w:ind w:left="2948" w:hanging="737"/>
    </w:pPr>
    <w:rPr>
      <w:rFonts w:ascii="Arial" w:eastAsia="Times New Roman" w:hAnsi="Arial" w:cs="Times New Roman"/>
      <w:sz w:val="19"/>
      <w:szCs w:val="20"/>
      <w:lang w:val="en-AU"/>
    </w:rPr>
  </w:style>
  <w:style w:type="character" w:customStyle="1" w:styleId="ScheduleHeading1Char">
    <w:name w:val="Schedule Heading 1 Char"/>
    <w:rsid w:val="00D93348"/>
    <w:rPr>
      <w:rFonts w:ascii="Arial" w:hAnsi="Arial"/>
      <w:b/>
      <w:sz w:val="21"/>
      <w:lang w:val="en-AU" w:eastAsia="en-US" w:bidi="ar-SA"/>
    </w:rPr>
  </w:style>
  <w:style w:type="character" w:customStyle="1" w:styleId="ScheduleHeading2Char">
    <w:name w:val="Schedule Heading 2 Char"/>
    <w:link w:val="ScheduleHeading2"/>
    <w:rsid w:val="00D93348"/>
    <w:rPr>
      <w:rFonts w:ascii="Arial" w:eastAsia="Times New Roman" w:hAnsi="Arial" w:cs="Times New Roman"/>
      <w:sz w:val="19"/>
      <w:szCs w:val="20"/>
      <w:lang w:val="en-AU"/>
    </w:rPr>
  </w:style>
  <w:style w:type="character" w:customStyle="1" w:styleId="ScheduleHeading3Char">
    <w:name w:val="Schedule Heading 3 Char"/>
    <w:link w:val="ScheduleHeading3"/>
    <w:rsid w:val="00D93348"/>
    <w:rPr>
      <w:rFonts w:ascii="Arial" w:eastAsia="Times New Roman" w:hAnsi="Arial" w:cs="Times New Roman"/>
      <w:sz w:val="19"/>
      <w:szCs w:val="20"/>
      <w:lang w:val="en-AU"/>
    </w:rPr>
  </w:style>
  <w:style w:type="paragraph" w:customStyle="1" w:styleId="Recital">
    <w:name w:val="Recital"/>
    <w:basedOn w:val="Normal"/>
    <w:rsid w:val="00602169"/>
    <w:pPr>
      <w:numPr>
        <w:numId w:val="7"/>
      </w:numPr>
      <w:spacing w:after="120"/>
    </w:pPr>
    <w:rPr>
      <w:rFonts w:ascii="Times New Roman" w:eastAsia="Times New Roman" w:hAnsi="Times New Roman" w:cs="Arial"/>
      <w:color w:val="auto"/>
      <w:sz w:val="20"/>
      <w:szCs w:val="19"/>
      <w:lang w:val="en-AU"/>
    </w:rPr>
  </w:style>
  <w:style w:type="paragraph" w:customStyle="1" w:styleId="Default">
    <w:name w:val="Default"/>
    <w:rsid w:val="001C5E9A"/>
    <w:pPr>
      <w:autoSpaceDE w:val="0"/>
      <w:autoSpaceDN w:val="0"/>
      <w:adjustRightInd w:val="0"/>
      <w:spacing w:after="0"/>
    </w:pPr>
    <w:rPr>
      <w:rFonts w:ascii="Times New Roman" w:hAnsi="Times New Roman" w:cs="Times New Roman"/>
      <w:color w:val="000000"/>
      <w:lang w:val="en-AU"/>
    </w:rPr>
  </w:style>
  <w:style w:type="numbering" w:customStyle="1" w:styleId="LAnumberedlist">
    <w:name w:val="LA numbered list"/>
    <w:uiPriority w:val="99"/>
    <w:rsid w:val="00904BE8"/>
    <w:pPr>
      <w:numPr>
        <w:numId w:val="8"/>
      </w:numPr>
    </w:pPr>
  </w:style>
  <w:style w:type="paragraph" w:customStyle="1" w:styleId="ContentsTitle">
    <w:name w:val="Contents Title"/>
    <w:basedOn w:val="Normal"/>
    <w:rsid w:val="00602169"/>
    <w:pPr>
      <w:pageBreakBefore/>
      <w:widowControl w:val="0"/>
      <w:spacing w:after="160" w:line="259" w:lineRule="auto"/>
    </w:pPr>
    <w:rPr>
      <w:b/>
      <w:bCs/>
      <w:caps/>
      <w:color w:val="auto"/>
      <w:szCs w:val="28"/>
      <w:lang w:val="en-AU"/>
    </w:rPr>
  </w:style>
  <w:style w:type="paragraph" w:customStyle="1" w:styleId="SubHead0">
    <w:name w:val="SubHead"/>
    <w:basedOn w:val="Normal"/>
    <w:next w:val="Heading2"/>
    <w:rsid w:val="00602169"/>
    <w:pPr>
      <w:keepNext/>
      <w:spacing w:after="160" w:line="259" w:lineRule="auto"/>
    </w:pPr>
    <w:rPr>
      <w:b/>
      <w:bCs/>
      <w:caps/>
      <w:color w:val="auto"/>
      <w:sz w:val="18"/>
      <w:szCs w:val="22"/>
      <w:lang w:val="en-AU"/>
    </w:rPr>
  </w:style>
  <w:style w:type="paragraph" w:styleId="TOC1">
    <w:name w:val="toc 1"/>
    <w:basedOn w:val="Normal"/>
    <w:next w:val="Normal"/>
    <w:autoRedefine/>
    <w:uiPriority w:val="39"/>
    <w:rsid w:val="00602169"/>
    <w:pPr>
      <w:tabs>
        <w:tab w:val="left" w:pos="567"/>
        <w:tab w:val="right" w:leader="dot" w:pos="10194"/>
      </w:tabs>
      <w:spacing w:after="160" w:line="259" w:lineRule="auto"/>
    </w:pPr>
    <w:rPr>
      <w:b/>
      <w:bCs/>
      <w:noProof/>
      <w:color w:val="auto"/>
      <w:sz w:val="22"/>
      <w:szCs w:val="21"/>
      <w:lang w:val="en-AU"/>
    </w:rPr>
  </w:style>
  <w:style w:type="paragraph" w:customStyle="1" w:styleId="Indent4">
    <w:name w:val="Indent 4"/>
    <w:basedOn w:val="Normal"/>
    <w:rsid w:val="00602169"/>
    <w:pPr>
      <w:spacing w:after="160" w:line="259" w:lineRule="auto"/>
      <w:ind w:left="2211"/>
    </w:pPr>
    <w:rPr>
      <w:color w:val="auto"/>
      <w:sz w:val="22"/>
      <w:szCs w:val="22"/>
      <w:lang w:val="en-AU"/>
    </w:rPr>
  </w:style>
  <w:style w:type="paragraph" w:customStyle="1" w:styleId="NotesExamples">
    <w:name w:val="Notes &amp; Examples"/>
    <w:basedOn w:val="Normal"/>
    <w:rsid w:val="00602169"/>
    <w:pPr>
      <w:spacing w:after="160" w:line="259" w:lineRule="auto"/>
      <w:ind w:left="1474"/>
    </w:pPr>
    <w:rPr>
      <w:color w:val="auto"/>
      <w:sz w:val="16"/>
      <w:szCs w:val="16"/>
      <w:lang w:val="en-AU"/>
    </w:rPr>
  </w:style>
  <w:style w:type="paragraph" w:customStyle="1" w:styleId="Indent3">
    <w:name w:val="Indent 3"/>
    <w:basedOn w:val="Normal"/>
    <w:rsid w:val="00602169"/>
    <w:pPr>
      <w:spacing w:after="160" w:line="259" w:lineRule="auto"/>
      <w:ind w:left="1474"/>
    </w:pPr>
    <w:rPr>
      <w:color w:val="auto"/>
      <w:sz w:val="22"/>
      <w:szCs w:val="22"/>
      <w:lang w:val="en-AU"/>
    </w:rPr>
  </w:style>
  <w:style w:type="paragraph" w:customStyle="1" w:styleId="AttachmentHeading1">
    <w:name w:val="Attachment Heading 1"/>
    <w:basedOn w:val="Normal"/>
    <w:next w:val="AttachmentHeading2"/>
    <w:rsid w:val="00602169"/>
    <w:pPr>
      <w:keepNext/>
      <w:pBdr>
        <w:bottom w:val="single" w:sz="4" w:space="1" w:color="auto"/>
      </w:pBdr>
      <w:spacing w:after="160" w:line="259" w:lineRule="auto"/>
    </w:pPr>
    <w:rPr>
      <w:b/>
      <w:caps/>
      <w:color w:val="auto"/>
      <w:sz w:val="22"/>
      <w:szCs w:val="22"/>
      <w:lang w:val="en-AU"/>
    </w:rPr>
  </w:style>
  <w:style w:type="paragraph" w:customStyle="1" w:styleId="ScheduleSubHead">
    <w:name w:val="Schedule SubHead"/>
    <w:basedOn w:val="Normal"/>
    <w:next w:val="ScheduleHeading2"/>
    <w:uiPriority w:val="99"/>
    <w:rsid w:val="00602169"/>
    <w:pPr>
      <w:keepNext/>
      <w:spacing w:after="160" w:line="259" w:lineRule="auto"/>
    </w:pPr>
    <w:rPr>
      <w:b/>
      <w:bCs/>
      <w:caps/>
      <w:color w:val="auto"/>
      <w:sz w:val="18"/>
      <w:szCs w:val="22"/>
      <w:lang w:val="en-AU"/>
    </w:rPr>
  </w:style>
  <w:style w:type="paragraph" w:customStyle="1" w:styleId="Attachment">
    <w:name w:val="Attachment"/>
    <w:basedOn w:val="Normal"/>
    <w:next w:val="AttachmentHeading1"/>
    <w:rsid w:val="00602169"/>
    <w:pPr>
      <w:pageBreakBefore/>
      <w:widowControl w:val="0"/>
      <w:numPr>
        <w:numId w:val="9"/>
      </w:numPr>
      <w:spacing w:after="160" w:line="259" w:lineRule="auto"/>
    </w:pPr>
    <w:rPr>
      <w:b/>
      <w:bCs/>
      <w:color w:val="auto"/>
      <w:sz w:val="32"/>
      <w:szCs w:val="36"/>
      <w:lang w:val="en-AU"/>
    </w:rPr>
  </w:style>
  <w:style w:type="paragraph" w:styleId="BodyText">
    <w:name w:val="Body Text"/>
    <w:basedOn w:val="Normal"/>
    <w:link w:val="BodyTextChar"/>
    <w:rsid w:val="00CF1879"/>
    <w:pPr>
      <w:widowControl w:val="0"/>
      <w:spacing w:before="120" w:after="120"/>
    </w:pPr>
    <w:rPr>
      <w:color w:val="auto"/>
      <w:sz w:val="18"/>
      <w:szCs w:val="18"/>
      <w:lang w:val="en-AU"/>
    </w:rPr>
  </w:style>
  <w:style w:type="character" w:customStyle="1" w:styleId="BodyTextChar">
    <w:name w:val="Body Text Char"/>
    <w:basedOn w:val="DefaultParagraphFont"/>
    <w:link w:val="BodyText"/>
    <w:rsid w:val="00CF1879"/>
    <w:rPr>
      <w:sz w:val="18"/>
      <w:szCs w:val="18"/>
      <w:lang w:val="en-AU"/>
    </w:rPr>
  </w:style>
  <w:style w:type="paragraph" w:customStyle="1" w:styleId="BodyTextitalic">
    <w:name w:val="Body Text italic"/>
    <w:basedOn w:val="BodyText"/>
    <w:rsid w:val="00602169"/>
    <w:rPr>
      <w:i/>
      <w:iCs/>
    </w:rPr>
  </w:style>
  <w:style w:type="character" w:styleId="PageNumber">
    <w:name w:val="page number"/>
    <w:rsid w:val="00602169"/>
    <w:rPr>
      <w:rFonts w:ascii="Arial" w:hAnsi="Arial" w:cs="Arial"/>
      <w:caps/>
      <w:sz w:val="16"/>
      <w:szCs w:val="18"/>
    </w:rPr>
  </w:style>
  <w:style w:type="paragraph" w:customStyle="1" w:styleId="Header2">
    <w:name w:val="Header2"/>
    <w:basedOn w:val="Normal"/>
    <w:rsid w:val="00602169"/>
    <w:pPr>
      <w:widowControl w:val="0"/>
      <w:spacing w:after="160" w:line="259" w:lineRule="auto"/>
      <w:jc w:val="right"/>
    </w:pPr>
    <w:rPr>
      <w:b/>
      <w:bCs/>
      <w:color w:val="auto"/>
      <w:sz w:val="21"/>
      <w:szCs w:val="21"/>
      <w:lang w:val="en-AU"/>
    </w:rPr>
  </w:style>
  <w:style w:type="paragraph" w:customStyle="1" w:styleId="AgreementTitle">
    <w:name w:val="Agreement Title"/>
    <w:basedOn w:val="Normal"/>
    <w:rsid w:val="00602169"/>
    <w:pPr>
      <w:spacing w:line="259" w:lineRule="auto"/>
      <w:jc w:val="center"/>
    </w:pPr>
    <w:rPr>
      <w:b/>
      <w:bCs/>
      <w:caps/>
      <w:color w:val="auto"/>
      <w:sz w:val="36"/>
      <w:szCs w:val="40"/>
      <w:lang w:val="en-AU"/>
    </w:rPr>
  </w:style>
  <w:style w:type="paragraph" w:styleId="TOC2">
    <w:name w:val="toc 2"/>
    <w:basedOn w:val="Normal"/>
    <w:next w:val="Normal"/>
    <w:autoRedefine/>
    <w:uiPriority w:val="39"/>
    <w:rsid w:val="00602169"/>
    <w:pPr>
      <w:tabs>
        <w:tab w:val="left" w:pos="567"/>
        <w:tab w:val="right" w:leader="dot" w:pos="10194"/>
      </w:tabs>
      <w:spacing w:after="160" w:line="259" w:lineRule="auto"/>
      <w:ind w:left="1134"/>
    </w:pPr>
    <w:rPr>
      <w:b/>
      <w:bCs/>
      <w:noProof/>
      <w:color w:val="auto"/>
      <w:sz w:val="22"/>
      <w:szCs w:val="22"/>
      <w:lang w:val="en-AU"/>
    </w:rPr>
  </w:style>
  <w:style w:type="paragraph" w:styleId="TOC3">
    <w:name w:val="toc 3"/>
    <w:basedOn w:val="Normal"/>
    <w:next w:val="Normal"/>
    <w:autoRedefine/>
    <w:uiPriority w:val="39"/>
    <w:rsid w:val="00602169"/>
    <w:pPr>
      <w:tabs>
        <w:tab w:val="right" w:leader="dot" w:pos="10194"/>
      </w:tabs>
      <w:spacing w:after="160" w:line="259" w:lineRule="auto"/>
    </w:pPr>
    <w:rPr>
      <w:b/>
      <w:bCs/>
      <w:noProof/>
      <w:color w:val="auto"/>
      <w:sz w:val="22"/>
      <w:szCs w:val="21"/>
      <w:lang w:val="en-AU"/>
    </w:rPr>
  </w:style>
  <w:style w:type="paragraph" w:styleId="TOC4">
    <w:name w:val="toc 4"/>
    <w:basedOn w:val="Normal"/>
    <w:next w:val="Normal"/>
    <w:autoRedefine/>
    <w:uiPriority w:val="39"/>
    <w:rsid w:val="00602169"/>
    <w:pPr>
      <w:tabs>
        <w:tab w:val="right" w:leader="dot" w:pos="10194"/>
      </w:tabs>
      <w:spacing w:after="160" w:line="259" w:lineRule="auto"/>
    </w:pPr>
    <w:rPr>
      <w:b/>
      <w:bCs/>
      <w:noProof/>
      <w:color w:val="auto"/>
      <w:sz w:val="21"/>
      <w:szCs w:val="21"/>
      <w:lang w:val="en-AU"/>
    </w:rPr>
  </w:style>
  <w:style w:type="paragraph" w:styleId="TOC5">
    <w:name w:val="toc 5"/>
    <w:basedOn w:val="Normal"/>
    <w:next w:val="Normal"/>
    <w:autoRedefine/>
    <w:uiPriority w:val="39"/>
    <w:rsid w:val="00602169"/>
    <w:pPr>
      <w:spacing w:after="160" w:line="259" w:lineRule="auto"/>
      <w:ind w:left="800"/>
    </w:pPr>
    <w:rPr>
      <w:color w:val="auto"/>
      <w:sz w:val="22"/>
      <w:szCs w:val="22"/>
      <w:lang w:val="en-AU"/>
    </w:rPr>
  </w:style>
  <w:style w:type="paragraph" w:styleId="TOC6">
    <w:name w:val="toc 6"/>
    <w:basedOn w:val="Normal"/>
    <w:next w:val="Normal"/>
    <w:autoRedefine/>
    <w:uiPriority w:val="39"/>
    <w:rsid w:val="00602169"/>
    <w:pPr>
      <w:spacing w:after="160" w:line="259" w:lineRule="auto"/>
      <w:ind w:left="1000"/>
    </w:pPr>
    <w:rPr>
      <w:color w:val="auto"/>
      <w:sz w:val="22"/>
      <w:szCs w:val="22"/>
      <w:lang w:val="en-AU"/>
    </w:rPr>
  </w:style>
  <w:style w:type="paragraph" w:styleId="TOC7">
    <w:name w:val="toc 7"/>
    <w:basedOn w:val="Normal"/>
    <w:next w:val="Normal"/>
    <w:autoRedefine/>
    <w:uiPriority w:val="39"/>
    <w:rsid w:val="00602169"/>
    <w:pPr>
      <w:spacing w:after="160" w:line="259" w:lineRule="auto"/>
      <w:ind w:left="1200"/>
    </w:pPr>
    <w:rPr>
      <w:color w:val="auto"/>
      <w:sz w:val="22"/>
      <w:szCs w:val="22"/>
      <w:lang w:val="en-AU"/>
    </w:rPr>
  </w:style>
  <w:style w:type="paragraph" w:styleId="TOC8">
    <w:name w:val="toc 8"/>
    <w:basedOn w:val="Normal"/>
    <w:next w:val="Normal"/>
    <w:autoRedefine/>
    <w:uiPriority w:val="39"/>
    <w:rsid w:val="00602169"/>
    <w:pPr>
      <w:spacing w:after="160" w:line="259" w:lineRule="auto"/>
      <w:ind w:left="1400"/>
    </w:pPr>
    <w:rPr>
      <w:color w:val="auto"/>
      <w:sz w:val="22"/>
      <w:szCs w:val="22"/>
      <w:lang w:val="en-AU"/>
    </w:rPr>
  </w:style>
  <w:style w:type="paragraph" w:styleId="TOC9">
    <w:name w:val="toc 9"/>
    <w:basedOn w:val="Normal"/>
    <w:next w:val="Normal"/>
    <w:autoRedefine/>
    <w:uiPriority w:val="39"/>
    <w:rsid w:val="00602169"/>
    <w:pPr>
      <w:spacing w:after="160" w:line="259" w:lineRule="auto"/>
      <w:ind w:left="1600"/>
    </w:pPr>
    <w:rPr>
      <w:color w:val="auto"/>
      <w:sz w:val="22"/>
      <w:szCs w:val="22"/>
      <w:lang w:val="en-AU"/>
    </w:rPr>
  </w:style>
  <w:style w:type="paragraph" w:styleId="TableofAuthorities">
    <w:name w:val="table of authorities"/>
    <w:basedOn w:val="Normal"/>
    <w:next w:val="Normal"/>
    <w:semiHidden/>
    <w:rsid w:val="00602169"/>
    <w:pPr>
      <w:spacing w:after="160" w:line="259" w:lineRule="auto"/>
      <w:ind w:left="190" w:hanging="190"/>
    </w:pPr>
    <w:rPr>
      <w:color w:val="auto"/>
      <w:sz w:val="22"/>
      <w:szCs w:val="22"/>
      <w:lang w:val="en-AU"/>
    </w:rPr>
  </w:style>
  <w:style w:type="character" w:customStyle="1" w:styleId="IDDVariableMarker">
    <w:name w:val="IDDVariableMarker"/>
    <w:rsid w:val="00602169"/>
    <w:rPr>
      <w:rFonts w:ascii="Comic Sans MS" w:hAnsi="Comic Sans MS" w:cs="Comic Sans MS"/>
      <w:b/>
      <w:bCs/>
      <w:color w:val="auto"/>
    </w:rPr>
  </w:style>
  <w:style w:type="paragraph" w:customStyle="1" w:styleId="InvisibleCommentExari">
    <w:name w:val="Invisible Comment Exari"/>
    <w:basedOn w:val="Normal"/>
    <w:rsid w:val="00602169"/>
    <w:pPr>
      <w:spacing w:before="120" w:after="120" w:line="259" w:lineRule="auto"/>
    </w:pPr>
    <w:rPr>
      <w:b/>
      <w:bCs/>
      <w:color w:val="FF0000"/>
      <w:sz w:val="22"/>
      <w:szCs w:val="22"/>
      <w:lang w:val="en-AU"/>
    </w:rPr>
  </w:style>
  <w:style w:type="paragraph" w:customStyle="1" w:styleId="TableNote">
    <w:name w:val="Table Note"/>
    <w:basedOn w:val="table2"/>
    <w:rsid w:val="00602169"/>
    <w:pPr>
      <w:spacing w:line="259" w:lineRule="auto"/>
    </w:pPr>
    <w:rPr>
      <w:rFonts w:asciiTheme="minorHAnsi" w:eastAsiaTheme="minorHAnsi" w:hAnsiTheme="minorHAnsi" w:cstheme="minorBidi"/>
      <w:sz w:val="22"/>
      <w:szCs w:val="18"/>
    </w:rPr>
  </w:style>
  <w:style w:type="paragraph" w:customStyle="1" w:styleId="LetterBodyText">
    <w:name w:val="Letter Body Text"/>
    <w:basedOn w:val="BodyText"/>
    <w:uiPriority w:val="99"/>
    <w:rsid w:val="00602169"/>
    <w:pPr>
      <w:spacing w:after="210"/>
    </w:pPr>
    <w:rPr>
      <w:szCs w:val="21"/>
    </w:rPr>
  </w:style>
  <w:style w:type="paragraph" w:customStyle="1" w:styleId="LetterAddressee">
    <w:name w:val="Letter Addressee"/>
    <w:basedOn w:val="LetterBodyText"/>
    <w:uiPriority w:val="99"/>
    <w:rsid w:val="00602169"/>
    <w:pPr>
      <w:keepLines/>
      <w:spacing w:after="0"/>
    </w:pPr>
  </w:style>
  <w:style w:type="paragraph" w:customStyle="1" w:styleId="LetterDate">
    <w:name w:val="Letter Date"/>
    <w:basedOn w:val="LetterBodyText"/>
    <w:uiPriority w:val="99"/>
    <w:rsid w:val="00602169"/>
    <w:pPr>
      <w:spacing w:after="1200"/>
    </w:pPr>
    <w:rPr>
      <w:color w:val="004D9D"/>
    </w:rPr>
  </w:style>
  <w:style w:type="paragraph" w:customStyle="1" w:styleId="LetterReturnAddress">
    <w:name w:val="Letter Return Address"/>
    <w:basedOn w:val="LetterBodyText"/>
    <w:uiPriority w:val="99"/>
    <w:rsid w:val="00602169"/>
    <w:pPr>
      <w:spacing w:after="0"/>
    </w:pPr>
    <w:rPr>
      <w:szCs w:val="18"/>
    </w:rPr>
  </w:style>
  <w:style w:type="paragraph" w:customStyle="1" w:styleId="LetterReturnBU">
    <w:name w:val="Letter Return BU"/>
    <w:basedOn w:val="LetterBodyText"/>
    <w:uiPriority w:val="99"/>
    <w:rsid w:val="00602169"/>
    <w:pPr>
      <w:spacing w:after="0"/>
    </w:pPr>
    <w:rPr>
      <w:bCs/>
      <w:szCs w:val="18"/>
    </w:rPr>
  </w:style>
  <w:style w:type="paragraph" w:customStyle="1" w:styleId="LetterSubject">
    <w:name w:val="Letter Subject"/>
    <w:basedOn w:val="LetterBodyText"/>
    <w:next w:val="LetterBodyText"/>
    <w:uiPriority w:val="99"/>
    <w:rsid w:val="00602169"/>
    <w:pPr>
      <w:spacing w:after="420"/>
    </w:pPr>
    <w:rPr>
      <w:b/>
      <w:bCs/>
      <w:color w:val="004D9D"/>
    </w:rPr>
  </w:style>
  <w:style w:type="paragraph" w:customStyle="1" w:styleId="LetterSalutation">
    <w:name w:val="Letter Salutation"/>
    <w:basedOn w:val="LetterBodyText"/>
    <w:next w:val="LetterBodyText"/>
    <w:uiPriority w:val="99"/>
    <w:rsid w:val="00602169"/>
    <w:pPr>
      <w:spacing w:after="420"/>
    </w:pPr>
  </w:style>
  <w:style w:type="paragraph" w:customStyle="1" w:styleId="LetterSignoff">
    <w:name w:val="Letter Signoff"/>
    <w:basedOn w:val="LetterBodyText"/>
    <w:rsid w:val="00602169"/>
    <w:pPr>
      <w:spacing w:after="840"/>
    </w:pPr>
  </w:style>
  <w:style w:type="paragraph" w:customStyle="1" w:styleId="LetterSignatory">
    <w:name w:val="Letter Signatory"/>
    <w:basedOn w:val="LetterBodyText"/>
    <w:uiPriority w:val="99"/>
    <w:rsid w:val="00602169"/>
    <w:pPr>
      <w:spacing w:after="840"/>
    </w:pPr>
  </w:style>
  <w:style w:type="paragraph" w:customStyle="1" w:styleId="LetterSignatoryName">
    <w:name w:val="Letter Signatory Name"/>
    <w:basedOn w:val="LetterSignatory"/>
    <w:uiPriority w:val="99"/>
    <w:rsid w:val="00602169"/>
    <w:pPr>
      <w:spacing w:after="0"/>
    </w:pPr>
    <w:rPr>
      <w:bCs/>
    </w:rPr>
  </w:style>
  <w:style w:type="paragraph" w:customStyle="1" w:styleId="LetterSignatoryTitle">
    <w:name w:val="Letter Signatory Title"/>
    <w:basedOn w:val="LetterSignatory"/>
    <w:uiPriority w:val="99"/>
    <w:rsid w:val="00602169"/>
    <w:pPr>
      <w:spacing w:after="0"/>
    </w:pPr>
  </w:style>
  <w:style w:type="paragraph" w:customStyle="1" w:styleId="TelstraLogo">
    <w:name w:val="Telstra Logo"/>
    <w:basedOn w:val="Normal"/>
    <w:rsid w:val="00602169"/>
    <w:pPr>
      <w:spacing w:after="160" w:line="259" w:lineRule="auto"/>
      <w:jc w:val="right"/>
    </w:pPr>
    <w:rPr>
      <w:color w:val="auto"/>
      <w:sz w:val="22"/>
      <w:szCs w:val="22"/>
      <w:lang w:val="en-AU"/>
    </w:rPr>
  </w:style>
  <w:style w:type="paragraph" w:customStyle="1" w:styleId="AttachmenttoSchedule">
    <w:name w:val="Attachment to Schedule"/>
    <w:basedOn w:val="Normal"/>
    <w:next w:val="AttachmentHeading1"/>
    <w:rsid w:val="00602169"/>
    <w:pPr>
      <w:pageBreakBefore/>
      <w:spacing w:after="160" w:line="259" w:lineRule="auto"/>
    </w:pPr>
    <w:rPr>
      <w:rFonts w:cs="Arial Bold"/>
      <w:b/>
      <w:bCs/>
      <w:color w:val="auto"/>
      <w:sz w:val="32"/>
      <w:szCs w:val="32"/>
      <w:lang w:val="en-AU"/>
    </w:rPr>
  </w:style>
  <w:style w:type="paragraph" w:customStyle="1" w:styleId="table2center">
    <w:name w:val="table 2 center"/>
    <w:basedOn w:val="table2"/>
    <w:rsid w:val="00602169"/>
    <w:pPr>
      <w:spacing w:line="259" w:lineRule="auto"/>
      <w:jc w:val="center"/>
    </w:pPr>
    <w:rPr>
      <w:rFonts w:asciiTheme="minorHAnsi" w:eastAsiaTheme="minorHAnsi" w:hAnsiTheme="minorHAnsi" w:cstheme="minorBidi"/>
      <w:sz w:val="22"/>
      <w:szCs w:val="22"/>
    </w:rPr>
  </w:style>
  <w:style w:type="paragraph" w:customStyle="1" w:styleId="table2right">
    <w:name w:val="table 2 right"/>
    <w:basedOn w:val="table2"/>
    <w:rsid w:val="00602169"/>
    <w:pPr>
      <w:spacing w:line="259" w:lineRule="auto"/>
      <w:jc w:val="right"/>
    </w:pPr>
    <w:rPr>
      <w:rFonts w:asciiTheme="minorHAnsi" w:eastAsiaTheme="minorHAnsi" w:hAnsiTheme="minorHAnsi" w:cstheme="minorBidi"/>
      <w:sz w:val="22"/>
      <w:szCs w:val="22"/>
    </w:rPr>
  </w:style>
  <w:style w:type="paragraph" w:customStyle="1" w:styleId="table2nospaceafter">
    <w:name w:val="table 2 no space after"/>
    <w:basedOn w:val="table2"/>
    <w:rsid w:val="00602169"/>
    <w:pPr>
      <w:spacing w:after="0" w:line="259" w:lineRule="auto"/>
    </w:pPr>
    <w:rPr>
      <w:rFonts w:asciiTheme="minorHAnsi" w:eastAsiaTheme="minorHAnsi" w:hAnsiTheme="minorHAnsi" w:cstheme="minorBidi"/>
      <w:sz w:val="22"/>
      <w:szCs w:val="22"/>
    </w:rPr>
  </w:style>
  <w:style w:type="paragraph" w:customStyle="1" w:styleId="AttachmentHeading2">
    <w:name w:val="Attachment Heading 2"/>
    <w:basedOn w:val="Normal"/>
    <w:rsid w:val="00602169"/>
    <w:pPr>
      <w:widowControl w:val="0"/>
      <w:spacing w:after="160" w:line="259" w:lineRule="auto"/>
    </w:pPr>
    <w:rPr>
      <w:color w:val="auto"/>
      <w:sz w:val="22"/>
      <w:szCs w:val="22"/>
      <w:lang w:val="en-AU"/>
    </w:rPr>
  </w:style>
  <w:style w:type="paragraph" w:customStyle="1" w:styleId="AttachmentHeading3">
    <w:name w:val="Attachment Heading 3"/>
    <w:basedOn w:val="Normal"/>
    <w:rsid w:val="00602169"/>
    <w:pPr>
      <w:spacing w:after="160" w:line="259" w:lineRule="auto"/>
    </w:pPr>
    <w:rPr>
      <w:color w:val="auto"/>
      <w:sz w:val="22"/>
      <w:szCs w:val="22"/>
      <w:lang w:val="en-AU"/>
    </w:rPr>
  </w:style>
  <w:style w:type="paragraph" w:customStyle="1" w:styleId="ScheduleSubTitle">
    <w:name w:val="Schedule SubTitle"/>
    <w:basedOn w:val="Normal"/>
    <w:next w:val="Heading1"/>
    <w:uiPriority w:val="99"/>
    <w:rsid w:val="00602169"/>
    <w:pPr>
      <w:keepNext/>
      <w:spacing w:after="160" w:line="259" w:lineRule="auto"/>
    </w:pPr>
    <w:rPr>
      <w:caps/>
      <w:color w:val="auto"/>
      <w:sz w:val="32"/>
      <w:szCs w:val="36"/>
      <w:lang w:val="en-AU"/>
    </w:rPr>
  </w:style>
  <w:style w:type="paragraph" w:customStyle="1" w:styleId="AttachmentSubTitle">
    <w:name w:val="Attachment SubTitle"/>
    <w:basedOn w:val="Normal"/>
    <w:next w:val="AttachmentHeading2"/>
    <w:rsid w:val="00602169"/>
    <w:pPr>
      <w:keepNext/>
      <w:keepLines/>
      <w:spacing w:after="160" w:line="259" w:lineRule="auto"/>
    </w:pPr>
    <w:rPr>
      <w:bCs/>
      <w:caps/>
      <w:color w:val="auto"/>
      <w:sz w:val="32"/>
      <w:szCs w:val="36"/>
      <w:lang w:val="en-AU"/>
    </w:rPr>
  </w:style>
  <w:style w:type="paragraph" w:styleId="ListBullet">
    <w:name w:val="List Bullet"/>
    <w:basedOn w:val="Normal"/>
    <w:rsid w:val="00602169"/>
    <w:pPr>
      <w:numPr>
        <w:numId w:val="11"/>
      </w:numPr>
      <w:spacing w:after="120" w:line="259" w:lineRule="auto"/>
    </w:pPr>
    <w:rPr>
      <w:color w:val="auto"/>
      <w:sz w:val="22"/>
      <w:szCs w:val="22"/>
      <w:lang w:val="en-AU"/>
    </w:rPr>
  </w:style>
  <w:style w:type="paragraph" w:styleId="ListNumber">
    <w:name w:val="List Number"/>
    <w:basedOn w:val="Normal"/>
    <w:uiPriority w:val="99"/>
    <w:rsid w:val="00602169"/>
    <w:pPr>
      <w:numPr>
        <w:numId w:val="10"/>
      </w:numPr>
      <w:spacing w:after="120" w:line="259" w:lineRule="auto"/>
    </w:pPr>
    <w:rPr>
      <w:color w:val="auto"/>
      <w:sz w:val="22"/>
      <w:szCs w:val="22"/>
      <w:lang w:val="en-AU"/>
    </w:rPr>
  </w:style>
  <w:style w:type="paragraph" w:customStyle="1" w:styleId="NoteBody">
    <w:name w:val="Note Body"/>
    <w:basedOn w:val="Normal"/>
    <w:next w:val="table1"/>
    <w:rsid w:val="00602169"/>
    <w:pPr>
      <w:keepNext/>
      <w:pBdr>
        <w:left w:val="single" w:sz="8" w:space="4" w:color="auto"/>
        <w:bottom w:val="single" w:sz="8" w:space="4" w:color="auto"/>
        <w:right w:val="single" w:sz="8" w:space="4" w:color="auto"/>
      </w:pBdr>
      <w:shd w:val="clear" w:color="auto" w:fill="FFFFFF"/>
      <w:autoSpaceDE w:val="0"/>
      <w:autoSpaceDN w:val="0"/>
      <w:spacing w:after="160" w:line="259" w:lineRule="auto"/>
      <w:ind w:left="851" w:right="851"/>
    </w:pPr>
    <w:rPr>
      <w:color w:val="auto"/>
      <w:sz w:val="16"/>
      <w:szCs w:val="16"/>
      <w:lang w:val="en-AU"/>
    </w:rPr>
  </w:style>
  <w:style w:type="paragraph" w:customStyle="1" w:styleId="NoteTitle">
    <w:name w:val="Note Title"/>
    <w:basedOn w:val="Normal"/>
    <w:next w:val="Title"/>
    <w:rsid w:val="00602169"/>
    <w:pPr>
      <w:keepNext/>
      <w:keepLines/>
      <w:pBdr>
        <w:top w:val="single" w:sz="8" w:space="4" w:color="auto"/>
        <w:left w:val="single" w:sz="8" w:space="4" w:color="auto"/>
        <w:right w:val="single" w:sz="8" w:space="4" w:color="auto"/>
      </w:pBdr>
      <w:shd w:val="clear" w:color="auto" w:fill="FFFFFF"/>
      <w:autoSpaceDE w:val="0"/>
      <w:autoSpaceDN w:val="0"/>
      <w:spacing w:before="160" w:after="0" w:line="360" w:lineRule="auto"/>
      <w:ind w:left="851" w:right="851"/>
    </w:pPr>
    <w:rPr>
      <w:b/>
      <w:bCs/>
      <w:color w:val="auto"/>
      <w:sz w:val="16"/>
      <w:szCs w:val="16"/>
      <w:lang w:val="en-AU"/>
    </w:rPr>
  </w:style>
  <w:style w:type="paragraph" w:customStyle="1" w:styleId="SummaryTopic">
    <w:name w:val="Summary Topic"/>
    <w:basedOn w:val="Normal"/>
    <w:next w:val="ContentsTitle"/>
    <w:rsid w:val="00602169"/>
    <w:pPr>
      <w:keepNext/>
      <w:autoSpaceDE w:val="0"/>
      <w:autoSpaceDN w:val="0"/>
      <w:spacing w:before="280" w:after="120" w:line="259" w:lineRule="auto"/>
    </w:pPr>
    <w:rPr>
      <w:b/>
      <w:bCs/>
      <w:color w:val="auto"/>
      <w:lang w:val="en-AU"/>
    </w:rPr>
  </w:style>
  <w:style w:type="paragraph" w:customStyle="1" w:styleId="SummaryQuestion">
    <w:name w:val="Summary Question"/>
    <w:basedOn w:val="Normal"/>
    <w:next w:val="SubHead0"/>
    <w:rsid w:val="00602169"/>
    <w:pPr>
      <w:keepNext/>
      <w:autoSpaceDE w:val="0"/>
      <w:autoSpaceDN w:val="0"/>
      <w:spacing w:before="120" w:after="120" w:line="259" w:lineRule="auto"/>
    </w:pPr>
    <w:rPr>
      <w:color w:val="auto"/>
      <w:sz w:val="22"/>
      <w:szCs w:val="18"/>
      <w:lang w:val="en-AU"/>
    </w:rPr>
  </w:style>
  <w:style w:type="paragraph" w:customStyle="1" w:styleId="SummaryAnswer">
    <w:name w:val="Summary Answer"/>
    <w:basedOn w:val="Normal"/>
    <w:next w:val="Schedule"/>
    <w:rsid w:val="00602169"/>
    <w:pPr>
      <w:autoSpaceDE w:val="0"/>
      <w:autoSpaceDN w:val="0"/>
      <w:spacing w:before="120" w:after="120" w:line="259" w:lineRule="auto"/>
      <w:ind w:left="709"/>
    </w:pPr>
    <w:rPr>
      <w:i/>
      <w:iCs/>
      <w:color w:val="auto"/>
      <w:sz w:val="22"/>
      <w:szCs w:val="18"/>
      <w:lang w:val="en-AU"/>
    </w:rPr>
  </w:style>
  <w:style w:type="paragraph" w:customStyle="1" w:styleId="SummaryHeading">
    <w:name w:val="Summary Heading"/>
    <w:basedOn w:val="Normal"/>
    <w:next w:val="table2"/>
    <w:rsid w:val="00602169"/>
    <w:pPr>
      <w:pBdr>
        <w:bottom w:val="single" w:sz="4" w:space="4" w:color="auto"/>
      </w:pBdr>
      <w:autoSpaceDE w:val="0"/>
      <w:autoSpaceDN w:val="0"/>
      <w:spacing w:before="120" w:after="120" w:line="259" w:lineRule="auto"/>
      <w:jc w:val="center"/>
    </w:pPr>
    <w:rPr>
      <w:b/>
      <w:bCs/>
      <w:color w:val="auto"/>
      <w:lang w:val="en-AU"/>
    </w:rPr>
  </w:style>
  <w:style w:type="paragraph" w:customStyle="1" w:styleId="SmartModuleExternalsSectionHeading">
    <w:name w:val="SmartModule Externals Section Heading"/>
    <w:basedOn w:val="Normal"/>
    <w:next w:val="TOC1"/>
    <w:rsid w:val="00602169"/>
    <w:pPr>
      <w:autoSpaceDE w:val="0"/>
      <w:autoSpaceDN w:val="0"/>
      <w:spacing w:before="1000" w:after="120" w:line="259" w:lineRule="auto"/>
    </w:pPr>
    <w:rPr>
      <w:b/>
      <w:bCs/>
      <w:color w:val="auto"/>
      <w:lang w:val="en-AU"/>
    </w:rPr>
  </w:style>
  <w:style w:type="paragraph" w:customStyle="1" w:styleId="InvisibleComment">
    <w:name w:val="Invisible Comment"/>
    <w:basedOn w:val="Normal"/>
    <w:next w:val="Header"/>
    <w:rsid w:val="00602169"/>
    <w:pPr>
      <w:tabs>
        <w:tab w:val="num" w:pos="567"/>
      </w:tabs>
      <w:spacing w:before="360" w:after="360" w:line="259" w:lineRule="auto"/>
      <w:ind w:left="567" w:hanging="567"/>
    </w:pPr>
    <w:rPr>
      <w:i/>
      <w:iCs/>
      <w:color w:val="FF0000"/>
      <w:lang w:val="en-AU"/>
    </w:rPr>
  </w:style>
  <w:style w:type="character" w:customStyle="1" w:styleId="NoteBody-b">
    <w:name w:val="NoteBody-b"/>
    <w:rsid w:val="00602169"/>
    <w:rPr>
      <w:b/>
      <w:bCs/>
      <w:lang w:val="en-AU"/>
    </w:rPr>
  </w:style>
  <w:style w:type="character" w:customStyle="1" w:styleId="NoteBody-i">
    <w:name w:val="NoteBody-i"/>
    <w:rsid w:val="00602169"/>
    <w:rPr>
      <w:i/>
      <w:iCs/>
      <w:lang w:val="en-AU"/>
    </w:rPr>
  </w:style>
  <w:style w:type="character" w:customStyle="1" w:styleId="NoteBody-a">
    <w:name w:val="NoteBody-a"/>
    <w:rsid w:val="00602169"/>
    <w:rPr>
      <w:u w:val="single"/>
      <w:lang w:val="en-AU"/>
    </w:rPr>
  </w:style>
  <w:style w:type="character" w:customStyle="1" w:styleId="Italics">
    <w:name w:val="Italics"/>
    <w:rsid w:val="00602169"/>
    <w:rPr>
      <w:i/>
      <w:iCs/>
      <w:color w:val="auto"/>
    </w:rPr>
  </w:style>
  <w:style w:type="character" w:customStyle="1" w:styleId="Bold">
    <w:name w:val="Bold"/>
    <w:rsid w:val="00602169"/>
    <w:rPr>
      <w:b/>
      <w:bCs/>
      <w:color w:val="auto"/>
    </w:rPr>
  </w:style>
  <w:style w:type="character" w:customStyle="1" w:styleId="Underline">
    <w:name w:val="Underline"/>
    <w:rsid w:val="00602169"/>
    <w:rPr>
      <w:color w:val="auto"/>
      <w:u w:val="single"/>
    </w:rPr>
  </w:style>
  <w:style w:type="character" w:customStyle="1" w:styleId="BoldItalics">
    <w:name w:val="Bold Italics"/>
    <w:rsid w:val="00602169"/>
    <w:rPr>
      <w:b/>
      <w:bCs/>
      <w:i/>
      <w:iCs/>
      <w:color w:val="auto"/>
    </w:rPr>
  </w:style>
  <w:style w:type="character" w:customStyle="1" w:styleId="BoldUnderline">
    <w:name w:val="Bold Underline"/>
    <w:rsid w:val="00602169"/>
    <w:rPr>
      <w:b/>
      <w:bCs/>
      <w:color w:val="auto"/>
      <w:u w:val="single"/>
    </w:rPr>
  </w:style>
  <w:style w:type="character" w:customStyle="1" w:styleId="BoldItalicsUnderline">
    <w:name w:val="Bold Italics Underline"/>
    <w:rsid w:val="00602169"/>
    <w:rPr>
      <w:b/>
      <w:bCs/>
      <w:i/>
      <w:iCs/>
      <w:color w:val="auto"/>
      <w:u w:val="single"/>
    </w:rPr>
  </w:style>
  <w:style w:type="character" w:customStyle="1" w:styleId="ItalicsUnderline">
    <w:name w:val="Italics Underline"/>
    <w:rsid w:val="00602169"/>
    <w:rPr>
      <w:i/>
      <w:iCs/>
      <w:color w:val="auto"/>
      <w:u w:val="single"/>
    </w:rPr>
  </w:style>
  <w:style w:type="character" w:customStyle="1" w:styleId="Subscript">
    <w:name w:val="Subscript"/>
    <w:rsid w:val="00602169"/>
    <w:rPr>
      <w:vertAlign w:val="subscript"/>
    </w:rPr>
  </w:style>
  <w:style w:type="character" w:customStyle="1" w:styleId="Superscript">
    <w:name w:val="Superscript"/>
    <w:rsid w:val="00602169"/>
    <w:rPr>
      <w:vertAlign w:val="superscript"/>
    </w:rPr>
  </w:style>
  <w:style w:type="paragraph" w:customStyle="1" w:styleId="Headline">
    <w:name w:val="Headline"/>
    <w:basedOn w:val="Normal"/>
    <w:rsid w:val="00602169"/>
    <w:pPr>
      <w:spacing w:after="0" w:line="259" w:lineRule="auto"/>
      <w:jc w:val="right"/>
    </w:pPr>
    <w:rPr>
      <w:color w:val="0065C6"/>
      <w:sz w:val="26"/>
      <w:szCs w:val="22"/>
      <w:lang w:val="en-AU"/>
    </w:rPr>
  </w:style>
  <w:style w:type="paragraph" w:customStyle="1" w:styleId="Bullet1">
    <w:name w:val="Bullet 1"/>
    <w:basedOn w:val="BodyText"/>
    <w:rsid w:val="00602169"/>
    <w:pPr>
      <w:widowControl/>
      <w:tabs>
        <w:tab w:val="left" w:pos="2268"/>
        <w:tab w:val="left" w:pos="5669"/>
      </w:tabs>
      <w:suppressAutoHyphens/>
      <w:spacing w:line="230" w:lineRule="atLeast"/>
    </w:pPr>
    <w:rPr>
      <w:rFonts w:eastAsia="Cambria" w:cs="Calibri"/>
      <w:color w:val="262626"/>
      <w:spacing w:val="-2"/>
      <w:lang w:val="en-US"/>
    </w:rPr>
  </w:style>
  <w:style w:type="paragraph" w:customStyle="1" w:styleId="Bullet2">
    <w:name w:val="Bullet 2"/>
    <w:basedOn w:val="Bullet1"/>
    <w:rsid w:val="00602169"/>
    <w:pPr>
      <w:numPr>
        <w:ilvl w:val="1"/>
        <w:numId w:val="12"/>
      </w:numPr>
      <w:spacing w:line="240" w:lineRule="auto"/>
    </w:pPr>
    <w:rPr>
      <w:iCs/>
      <w:color w:val="1C1C1C"/>
      <w:spacing w:val="0"/>
    </w:rPr>
  </w:style>
  <w:style w:type="paragraph" w:customStyle="1" w:styleId="GapBig">
    <w:name w:val="Gap (Big)"/>
    <w:basedOn w:val="Gap"/>
    <w:uiPriority w:val="99"/>
    <w:rsid w:val="00602169"/>
    <w:pPr>
      <w:spacing w:after="960" w:line="259" w:lineRule="auto"/>
    </w:pPr>
    <w:rPr>
      <w:rFonts w:asciiTheme="minorHAnsi" w:eastAsiaTheme="minorHAnsi" w:hAnsiTheme="minorHAnsi" w:cstheme="minorBidi"/>
    </w:rPr>
  </w:style>
  <w:style w:type="character" w:customStyle="1" w:styleId="Choicenotation">
    <w:name w:val="Choice notation"/>
    <w:rsid w:val="00602169"/>
    <w:rPr>
      <w:b/>
      <w:color w:val="FF0000"/>
    </w:rPr>
  </w:style>
  <w:style w:type="character" w:customStyle="1" w:styleId="Defaultcharacterstyle">
    <w:name w:val="Default character style"/>
    <w:rsid w:val="00602169"/>
    <w:rPr>
      <w:rFonts w:ascii="Arial" w:hAnsi="Arial"/>
    </w:rPr>
  </w:style>
  <w:style w:type="paragraph" w:customStyle="1" w:styleId="Table210pt">
    <w:name w:val="Table 2 10pt"/>
    <w:basedOn w:val="LetterBodyText"/>
    <w:uiPriority w:val="99"/>
    <w:rsid w:val="00602169"/>
  </w:style>
  <w:style w:type="paragraph" w:customStyle="1" w:styleId="Confidential">
    <w:name w:val="Confidential"/>
    <w:basedOn w:val="Normal"/>
    <w:rsid w:val="00602169"/>
    <w:pPr>
      <w:spacing w:after="160" w:line="259" w:lineRule="auto"/>
    </w:pPr>
    <w:rPr>
      <w:b/>
      <w:caps/>
      <w:color w:val="auto"/>
      <w:sz w:val="22"/>
      <w:szCs w:val="22"/>
      <w:lang w:val="en-AU"/>
    </w:rPr>
  </w:style>
  <w:style w:type="paragraph" w:customStyle="1" w:styleId="Draft">
    <w:name w:val="Draft"/>
    <w:basedOn w:val="Normal"/>
    <w:uiPriority w:val="99"/>
    <w:rsid w:val="00602169"/>
    <w:pPr>
      <w:spacing w:after="160" w:line="259" w:lineRule="auto"/>
      <w:jc w:val="center"/>
    </w:pPr>
    <w:rPr>
      <w:b/>
      <w:color w:val="auto"/>
      <w:sz w:val="32"/>
      <w:szCs w:val="22"/>
      <w:lang w:val="en-AU"/>
    </w:rPr>
  </w:style>
  <w:style w:type="paragraph" w:customStyle="1" w:styleId="LetterDocName">
    <w:name w:val="Letter Doc Name"/>
    <w:basedOn w:val="DocName"/>
    <w:uiPriority w:val="99"/>
    <w:rsid w:val="00602169"/>
    <w:pPr>
      <w:framePr w:wrap="around" w:vAnchor="text" w:hAnchor="text" w:y="1"/>
      <w:spacing w:line="259" w:lineRule="auto"/>
    </w:pPr>
    <w:rPr>
      <w:rFonts w:asciiTheme="minorHAnsi" w:eastAsiaTheme="minorHAnsi" w:hAnsiTheme="minorHAnsi" w:cstheme="minorBidi"/>
    </w:rPr>
  </w:style>
  <w:style w:type="paragraph" w:customStyle="1" w:styleId="LetterPageNumberparastyle">
    <w:name w:val="Letter Page Number (para style)"/>
    <w:basedOn w:val="PageNumberparastyle"/>
    <w:rsid w:val="00602169"/>
    <w:pPr>
      <w:spacing w:line="259" w:lineRule="auto"/>
    </w:pPr>
    <w:rPr>
      <w:rFonts w:asciiTheme="minorHAnsi" w:eastAsiaTheme="minorHAnsi" w:hAnsiTheme="minorHAnsi" w:cstheme="minorBidi"/>
      <w:szCs w:val="22"/>
    </w:rPr>
  </w:style>
  <w:style w:type="paragraph" w:customStyle="1" w:styleId="LetterConfidential">
    <w:name w:val="Letter Confidential"/>
    <w:basedOn w:val="Confidential"/>
    <w:uiPriority w:val="99"/>
    <w:rsid w:val="00602169"/>
    <w:pPr>
      <w:spacing w:before="120" w:after="0"/>
      <w:jc w:val="right"/>
    </w:pPr>
    <w:rPr>
      <w:sz w:val="16"/>
    </w:rPr>
  </w:style>
  <w:style w:type="paragraph" w:customStyle="1" w:styleId="ColourBlueRGB0101198">
    <w:name w:val="Colour Blue RGB 0 101 198"/>
    <w:basedOn w:val="Normal"/>
    <w:rsid w:val="00602169"/>
    <w:pPr>
      <w:spacing w:after="160" w:line="259" w:lineRule="auto"/>
    </w:pPr>
    <w:rPr>
      <w:color w:val="0065C6"/>
      <w:sz w:val="22"/>
      <w:szCs w:val="22"/>
      <w:lang w:val="en-AU"/>
    </w:rPr>
  </w:style>
  <w:style w:type="paragraph" w:customStyle="1" w:styleId="ColourBlueRGB0128196">
    <w:name w:val="Colour Blue RGB 0 128 196"/>
    <w:basedOn w:val="Normal"/>
    <w:rsid w:val="00602169"/>
    <w:pPr>
      <w:spacing w:after="160" w:line="259" w:lineRule="auto"/>
    </w:pPr>
    <w:rPr>
      <w:color w:val="0080C4"/>
      <w:sz w:val="22"/>
      <w:szCs w:val="22"/>
      <w:lang w:val="en-AU"/>
    </w:rPr>
  </w:style>
  <w:style w:type="paragraph" w:customStyle="1" w:styleId="ColourGreyRGB108107107">
    <w:name w:val="Colour Grey RGB 108 107 107"/>
    <w:basedOn w:val="Normal"/>
    <w:rsid w:val="00602169"/>
    <w:pPr>
      <w:spacing w:after="160" w:line="259" w:lineRule="auto"/>
    </w:pPr>
    <w:rPr>
      <w:color w:val="6C6B6B"/>
      <w:sz w:val="22"/>
      <w:szCs w:val="22"/>
      <w:lang w:val="en-AU"/>
    </w:rPr>
  </w:style>
  <w:style w:type="paragraph" w:customStyle="1" w:styleId="table1center">
    <w:name w:val="table 1 center"/>
    <w:basedOn w:val="table1"/>
    <w:rsid w:val="00602169"/>
    <w:pPr>
      <w:spacing w:line="259" w:lineRule="auto"/>
      <w:jc w:val="center"/>
    </w:pPr>
    <w:rPr>
      <w:rFonts w:asciiTheme="minorHAnsi" w:eastAsiaTheme="minorHAnsi" w:hAnsiTheme="minorHAnsi" w:cstheme="minorBidi"/>
      <w:sz w:val="22"/>
      <w:szCs w:val="22"/>
    </w:rPr>
  </w:style>
  <w:style w:type="character" w:customStyle="1" w:styleId="CAPS">
    <w:name w:val="CAPS"/>
    <w:uiPriority w:val="1"/>
    <w:rsid w:val="00602169"/>
    <w:rPr>
      <w:caps/>
    </w:rPr>
  </w:style>
  <w:style w:type="paragraph" w:customStyle="1" w:styleId="AttachmentSubHead">
    <w:name w:val="Attachment SubHead"/>
    <w:basedOn w:val="ScheduleSubHead"/>
    <w:next w:val="AttachmentHeading2"/>
    <w:rsid w:val="00602169"/>
  </w:style>
  <w:style w:type="paragraph" w:customStyle="1" w:styleId="LetterSubHead">
    <w:name w:val="Letter SubHead"/>
    <w:basedOn w:val="SubHead0"/>
    <w:next w:val="LetterBodyText"/>
    <w:rsid w:val="00602169"/>
  </w:style>
  <w:style w:type="numbering" w:customStyle="1" w:styleId="Style1">
    <w:name w:val="Style1"/>
    <w:uiPriority w:val="99"/>
    <w:rsid w:val="00602169"/>
    <w:pPr>
      <w:numPr>
        <w:numId w:val="13"/>
      </w:numPr>
    </w:pPr>
  </w:style>
  <w:style w:type="paragraph" w:customStyle="1" w:styleId="ScheduleHeading6">
    <w:name w:val="Schedule Heading 6"/>
    <w:basedOn w:val="Normal"/>
    <w:rsid w:val="00602169"/>
    <w:pPr>
      <w:tabs>
        <w:tab w:val="num" w:pos="3686"/>
      </w:tabs>
      <w:spacing w:after="160" w:line="259" w:lineRule="auto"/>
      <w:ind w:left="3686" w:hanging="738"/>
    </w:pPr>
    <w:rPr>
      <w:color w:val="auto"/>
      <w:sz w:val="22"/>
      <w:szCs w:val="22"/>
      <w:lang w:val="en-AU"/>
    </w:rPr>
  </w:style>
  <w:style w:type="paragraph" w:customStyle="1" w:styleId="ScheduleHeading7">
    <w:name w:val="Schedule Heading 7"/>
    <w:basedOn w:val="Normal"/>
    <w:rsid w:val="00602169"/>
    <w:pPr>
      <w:tabs>
        <w:tab w:val="num" w:pos="4423"/>
      </w:tabs>
      <w:spacing w:after="160" w:line="259" w:lineRule="auto"/>
      <w:ind w:left="4423" w:hanging="737"/>
    </w:pPr>
    <w:rPr>
      <w:color w:val="auto"/>
      <w:sz w:val="22"/>
      <w:szCs w:val="22"/>
      <w:lang w:val="en-AU"/>
    </w:rPr>
  </w:style>
  <w:style w:type="paragraph" w:customStyle="1" w:styleId="ColourBlueRGB077157">
    <w:name w:val="Colour Blue RGB 0 77 157"/>
    <w:basedOn w:val="Normal"/>
    <w:rsid w:val="00602169"/>
    <w:pPr>
      <w:spacing w:after="160" w:line="259" w:lineRule="auto"/>
    </w:pPr>
    <w:rPr>
      <w:color w:val="auto"/>
      <w:sz w:val="22"/>
      <w:szCs w:val="22"/>
      <w:lang w:val="en-AU"/>
    </w:rPr>
  </w:style>
  <w:style w:type="paragraph" w:customStyle="1" w:styleId="LetterSignatureBox">
    <w:name w:val="Letter Signature Box"/>
    <w:basedOn w:val="SignatureBox"/>
    <w:rsid w:val="00602169"/>
    <w:pPr>
      <w:keepNext/>
      <w:widowControl/>
      <w:spacing w:line="259" w:lineRule="auto"/>
    </w:pPr>
    <w:rPr>
      <w:rFonts w:asciiTheme="minorHAnsi" w:eastAsiaTheme="minorHAnsi" w:hAnsiTheme="minorHAnsi" w:cstheme="minorBidi"/>
      <w:sz w:val="22"/>
      <w:szCs w:val="22"/>
    </w:rPr>
  </w:style>
  <w:style w:type="paragraph" w:customStyle="1" w:styleId="ColourGreyRGB233233233">
    <w:name w:val="Colour Grey RGB 233 233 233"/>
    <w:basedOn w:val="Normal"/>
    <w:rsid w:val="00602169"/>
    <w:pPr>
      <w:spacing w:after="160" w:line="259" w:lineRule="auto"/>
    </w:pPr>
    <w:rPr>
      <w:color w:val="E9E9E9"/>
      <w:sz w:val="22"/>
      <w:szCs w:val="22"/>
      <w:lang w:val="en-AU"/>
    </w:rPr>
  </w:style>
  <w:style w:type="paragraph" w:styleId="DocumentMap">
    <w:name w:val="Document Map"/>
    <w:basedOn w:val="Normal"/>
    <w:link w:val="DocumentMapChar"/>
    <w:rsid w:val="00602169"/>
    <w:pPr>
      <w:spacing w:after="0" w:line="259" w:lineRule="auto"/>
    </w:pPr>
    <w:rPr>
      <w:rFonts w:ascii="Tahoma" w:hAnsi="Tahoma" w:cs="Tahoma"/>
      <w:color w:val="auto"/>
      <w:sz w:val="16"/>
      <w:szCs w:val="16"/>
      <w:lang w:val="en-AU"/>
    </w:rPr>
  </w:style>
  <w:style w:type="character" w:customStyle="1" w:styleId="DocumentMapChar">
    <w:name w:val="Document Map Char"/>
    <w:basedOn w:val="DefaultParagraphFont"/>
    <w:link w:val="DocumentMap"/>
    <w:rsid w:val="00602169"/>
    <w:rPr>
      <w:rFonts w:ascii="Tahoma" w:hAnsi="Tahoma" w:cs="Tahoma"/>
      <w:sz w:val="16"/>
      <w:szCs w:val="16"/>
      <w:lang w:val="en-AU"/>
    </w:rPr>
  </w:style>
  <w:style w:type="paragraph" w:customStyle="1" w:styleId="PBBody">
    <w:name w:val="PB Body"/>
    <w:basedOn w:val="Normal"/>
    <w:rsid w:val="000E341D"/>
    <w:rPr>
      <w:rFonts w:ascii="Arial" w:hAnsi="Arial" w:cs="Arial"/>
      <w:color w:val="auto"/>
      <w:sz w:val="20"/>
      <w:szCs w:val="22"/>
      <w:lang w:val="en-US"/>
    </w:rPr>
  </w:style>
  <w:style w:type="table" w:styleId="ListTable4-Accent2">
    <w:name w:val="List Table 4 Accent 2"/>
    <w:basedOn w:val="TableNormal"/>
    <w:uiPriority w:val="49"/>
    <w:rsid w:val="000E341D"/>
    <w:pPr>
      <w:spacing w:after="0"/>
    </w:pPr>
    <w:rPr>
      <w:rFonts w:ascii="Cambria" w:eastAsia="MS ??" w:hAnsi="Cambria" w:cs="Times New Roman"/>
      <w:sz w:val="20"/>
      <w:szCs w:val="20"/>
      <w:lang w:val="en-AU" w:eastAsia="en-AU"/>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TOCHeading">
    <w:name w:val="TOC Heading"/>
    <w:basedOn w:val="Heading1"/>
    <w:next w:val="Normal"/>
    <w:unhideWhenUsed/>
    <w:qFormat/>
    <w:rsid w:val="00640B8A"/>
    <w:pPr>
      <w:keepLines/>
      <w:spacing w:after="0" w:line="259" w:lineRule="auto"/>
      <w:outlineLvl w:val="9"/>
    </w:pPr>
    <w:rPr>
      <w:rFonts w:eastAsiaTheme="majorEastAsia" w:cstheme="majorBidi"/>
      <w:b w:val="0"/>
      <w:caps/>
      <w:color w:val="1F3864" w:themeColor="accent1" w:themeShade="80"/>
      <w:sz w:val="32"/>
      <w:szCs w:val="32"/>
      <w:lang w:val="en-US"/>
    </w:rPr>
  </w:style>
  <w:style w:type="character" w:styleId="UnresolvedMention">
    <w:name w:val="Unresolved Mention"/>
    <w:basedOn w:val="DefaultParagraphFont"/>
    <w:uiPriority w:val="99"/>
    <w:unhideWhenUsed/>
    <w:rsid w:val="00640B8A"/>
    <w:rPr>
      <w:color w:val="605E5C"/>
      <w:shd w:val="clear" w:color="auto" w:fill="E1DFDD"/>
    </w:rPr>
  </w:style>
  <w:style w:type="paragraph" w:customStyle="1" w:styleId="SchedH1">
    <w:name w:val="SchedH1"/>
    <w:basedOn w:val="Normal"/>
    <w:next w:val="SchedH2"/>
    <w:rsid w:val="00B9745E"/>
    <w:pPr>
      <w:keepNext/>
      <w:numPr>
        <w:numId w:val="14"/>
      </w:numPr>
      <w:pBdr>
        <w:top w:val="single" w:sz="6" w:space="2" w:color="auto"/>
      </w:pBdr>
      <w:spacing w:before="240" w:after="120" w:line="312" w:lineRule="auto"/>
    </w:pPr>
    <w:rPr>
      <w:rFonts w:ascii="Arial" w:eastAsia="Times New Roman" w:hAnsi="Arial" w:cs="Arial"/>
      <w:b/>
      <w:color w:val="auto"/>
      <w:sz w:val="28"/>
      <w:szCs w:val="20"/>
      <w:lang w:val="en-AU"/>
    </w:rPr>
  </w:style>
  <w:style w:type="paragraph" w:customStyle="1" w:styleId="SchedH2">
    <w:name w:val="SchedH2"/>
    <w:basedOn w:val="Normal"/>
    <w:next w:val="Indent2"/>
    <w:rsid w:val="00B9745E"/>
    <w:pPr>
      <w:keepNext/>
      <w:numPr>
        <w:ilvl w:val="1"/>
        <w:numId w:val="14"/>
      </w:numPr>
      <w:spacing w:before="120" w:after="120" w:line="312" w:lineRule="auto"/>
    </w:pPr>
    <w:rPr>
      <w:rFonts w:ascii="Arial" w:eastAsia="Times New Roman" w:hAnsi="Arial" w:cs="Arial"/>
      <w:b/>
      <w:color w:val="auto"/>
      <w:sz w:val="22"/>
      <w:szCs w:val="20"/>
      <w:lang w:val="en-AU"/>
    </w:rPr>
  </w:style>
  <w:style w:type="paragraph" w:customStyle="1" w:styleId="SchedH3">
    <w:name w:val="SchedH3"/>
    <w:basedOn w:val="Normal"/>
    <w:rsid w:val="00B9745E"/>
    <w:pPr>
      <w:numPr>
        <w:ilvl w:val="2"/>
        <w:numId w:val="14"/>
      </w:numPr>
      <w:spacing w:after="240" w:line="312" w:lineRule="auto"/>
    </w:pPr>
    <w:rPr>
      <w:rFonts w:ascii="Arial" w:eastAsia="Times New Roman" w:hAnsi="Arial" w:cs="Arial"/>
      <w:color w:val="auto"/>
      <w:sz w:val="20"/>
      <w:szCs w:val="20"/>
      <w:lang w:val="en-AU"/>
    </w:rPr>
  </w:style>
  <w:style w:type="paragraph" w:customStyle="1" w:styleId="SchedH4">
    <w:name w:val="SchedH4"/>
    <w:basedOn w:val="Normal"/>
    <w:rsid w:val="00B9745E"/>
    <w:pPr>
      <w:numPr>
        <w:ilvl w:val="3"/>
        <w:numId w:val="14"/>
      </w:numPr>
      <w:spacing w:after="240" w:line="312" w:lineRule="auto"/>
    </w:pPr>
    <w:rPr>
      <w:rFonts w:ascii="Arial" w:eastAsia="Times New Roman" w:hAnsi="Arial" w:cs="Arial"/>
      <w:color w:val="auto"/>
      <w:sz w:val="20"/>
      <w:szCs w:val="20"/>
      <w:lang w:val="en-AU"/>
    </w:rPr>
  </w:style>
  <w:style w:type="paragraph" w:customStyle="1" w:styleId="SchedH5">
    <w:name w:val="SchedH5"/>
    <w:basedOn w:val="Normal"/>
    <w:rsid w:val="00B9745E"/>
    <w:pPr>
      <w:numPr>
        <w:ilvl w:val="4"/>
        <w:numId w:val="14"/>
      </w:numPr>
      <w:spacing w:after="240" w:line="312" w:lineRule="auto"/>
    </w:pPr>
    <w:rPr>
      <w:rFonts w:ascii="Arial" w:eastAsia="Times New Roman" w:hAnsi="Arial" w:cs="Arial"/>
      <w:color w:val="auto"/>
      <w:sz w:val="20"/>
      <w:szCs w:val="20"/>
      <w:lang w:val="en-AU"/>
    </w:rPr>
  </w:style>
  <w:style w:type="paragraph" w:customStyle="1" w:styleId="B2BDSubTitle">
    <w:name w:val="B2BD SubTitle"/>
    <w:basedOn w:val="SchedH1"/>
    <w:qFormat/>
    <w:rsid w:val="0028057E"/>
    <w:pPr>
      <w:numPr>
        <w:numId w:val="0"/>
      </w:numPr>
      <w:pBdr>
        <w:top w:val="none" w:sz="0" w:space="0" w:color="auto"/>
      </w:pBdr>
      <w:spacing w:before="0"/>
    </w:pPr>
    <w:rPr>
      <w:rFonts w:asciiTheme="minorHAnsi" w:hAnsiTheme="minorHAnsi"/>
      <w:b w:val="0"/>
      <w:bCs/>
      <w:noProof/>
      <w:color w:val="0264D3"/>
      <w:szCs w:val="28"/>
    </w:rPr>
  </w:style>
  <w:style w:type="paragraph" w:customStyle="1" w:styleId="B2BDTableText">
    <w:name w:val="B2BD Table Text"/>
    <w:basedOn w:val="Normal"/>
    <w:qFormat/>
    <w:rsid w:val="000A2B51"/>
    <w:pPr>
      <w:textAlignment w:val="baseline"/>
    </w:pPr>
    <w:rPr>
      <w:rFonts w:eastAsia="Times New Roman" w:cstheme="minorHAnsi"/>
      <w:color w:val="auto"/>
      <w:sz w:val="16"/>
      <w:szCs w:val="16"/>
      <w:lang w:val="en-AU" w:eastAsia="en-AU"/>
    </w:rPr>
  </w:style>
  <w:style w:type="paragraph" w:customStyle="1" w:styleId="B2BDTableHeading">
    <w:name w:val="B2BD Table Heading"/>
    <w:basedOn w:val="B2BDTableText"/>
    <w:qFormat/>
    <w:rsid w:val="008602E8"/>
    <w:rPr>
      <w:b/>
      <w:color w:val="000000" w:themeColor="text1"/>
    </w:rPr>
  </w:style>
  <w:style w:type="character" w:styleId="SubtleReference">
    <w:name w:val="Subtle Reference"/>
    <w:basedOn w:val="DefaultParagraphFont"/>
    <w:uiPriority w:val="31"/>
    <w:rsid w:val="00831604"/>
    <w:rPr>
      <w:smallCaps/>
      <w:color w:val="5A5A5A" w:themeColor="text1" w:themeTint="A5"/>
    </w:rPr>
  </w:style>
  <w:style w:type="paragraph" w:customStyle="1" w:styleId="OCTCorpClauseHeader">
    <w:name w:val="OCT Corp Clause Header"/>
    <w:basedOn w:val="Heading1"/>
    <w:rsid w:val="00B775C1"/>
    <w:pPr>
      <w:widowControl w:val="0"/>
      <w:pBdr>
        <w:bottom w:val="single" w:sz="8" w:space="1" w:color="595959" w:themeColor="text1" w:themeTint="A6"/>
      </w:pBdr>
      <w:tabs>
        <w:tab w:val="num" w:pos="567"/>
        <w:tab w:val="num" w:pos="737"/>
      </w:tabs>
      <w:spacing w:before="0"/>
      <w:ind w:left="567" w:hanging="567"/>
    </w:pPr>
    <w:rPr>
      <w:rFonts w:eastAsia="Times New Roman" w:cs="Arial"/>
      <w:noProof/>
      <w:color w:val="595959" w:themeColor="text1" w:themeTint="A6"/>
    </w:rPr>
  </w:style>
  <w:style w:type="paragraph" w:customStyle="1" w:styleId="TBCasubPara">
    <w:name w:val="TBC (a) subPara"/>
    <w:basedOn w:val="Heading3"/>
    <w:rsid w:val="00660CA8"/>
    <w:pPr>
      <w:widowControl w:val="0"/>
      <w:numPr>
        <w:ilvl w:val="0"/>
        <w:numId w:val="0"/>
      </w:numPr>
      <w:tabs>
        <w:tab w:val="num" w:pos="-1389"/>
      </w:tabs>
      <w:spacing w:after="60"/>
      <w:ind w:left="-1389" w:hanging="737"/>
    </w:pPr>
    <w:rPr>
      <w:rFonts w:eastAsia="Times New Roman" w:cs="Arial"/>
      <w:bCs/>
      <w:color w:val="auto"/>
      <w:szCs w:val="20"/>
    </w:rPr>
  </w:style>
  <w:style w:type="paragraph" w:customStyle="1" w:styleId="OCTCorp11NumberedClauseHeadings">
    <w:name w:val="OCT Corp 1.1 Numbered Clause Headings"/>
    <w:basedOn w:val="Heading2"/>
    <w:link w:val="OCTCorp11NumberedClauseHeadingsChar"/>
    <w:rsid w:val="00E82A5E"/>
    <w:pPr>
      <w:widowControl w:val="0"/>
      <w:tabs>
        <w:tab w:val="num" w:pos="-2382"/>
      </w:tabs>
      <w:ind w:left="567" w:hanging="567"/>
    </w:pPr>
    <w:rPr>
      <w:rFonts w:ascii="Arial" w:eastAsia="Times New Roman" w:hAnsi="Arial" w:cs="Arial"/>
      <w:b/>
      <w:color w:val="595959" w:themeColor="text1" w:themeTint="A6"/>
      <w:szCs w:val="20"/>
    </w:rPr>
  </w:style>
  <w:style w:type="character" w:customStyle="1" w:styleId="OCTCorp11NumberedClauseHeadingsChar">
    <w:name w:val="OCT Corp 1.1 Numbered Clause Headings Char"/>
    <w:basedOn w:val="DefaultParagraphFont"/>
    <w:link w:val="OCTCorp11NumberedClauseHeadings"/>
    <w:rsid w:val="00E82A5E"/>
    <w:rPr>
      <w:rFonts w:ascii="Arial" w:eastAsia="Times New Roman" w:hAnsi="Arial" w:cs="Arial"/>
      <w:b/>
      <w:bCs/>
      <w:noProof/>
      <w:color w:val="595959" w:themeColor="text1" w:themeTint="A6"/>
      <w:sz w:val="18"/>
      <w:szCs w:val="20"/>
      <w:lang w:val="en-AU"/>
    </w:rPr>
  </w:style>
  <w:style w:type="paragraph" w:styleId="ListNumber3">
    <w:name w:val="List Number 3"/>
    <w:basedOn w:val="Normal"/>
    <w:semiHidden/>
    <w:rsid w:val="001B6331"/>
    <w:pPr>
      <w:numPr>
        <w:numId w:val="15"/>
      </w:numPr>
      <w:tabs>
        <w:tab w:val="clear" w:pos="926"/>
        <w:tab w:val="num" w:pos="1701"/>
      </w:tabs>
      <w:spacing w:after="0" w:line="240" w:lineRule="atLeast"/>
      <w:ind w:left="1701" w:hanging="567"/>
    </w:pPr>
    <w:rPr>
      <w:rFonts w:ascii="Arial" w:eastAsia="Times New Roman" w:hAnsi="Arial" w:cs="Times New Roman"/>
      <w:color w:val="auto"/>
      <w:sz w:val="20"/>
      <w:szCs w:val="20"/>
      <w:lang w:val="en-AU" w:eastAsia="en-AU"/>
    </w:rPr>
  </w:style>
  <w:style w:type="paragraph" w:customStyle="1" w:styleId="TBCDefinitioni">
    <w:name w:val="TBC Definition (i)"/>
    <w:basedOn w:val="Heading4"/>
    <w:rsid w:val="001B6331"/>
    <w:pPr>
      <w:widowControl w:val="0"/>
      <w:numPr>
        <w:numId w:val="16"/>
      </w:numPr>
      <w:spacing w:before="0" w:after="0"/>
      <w:ind w:left="307" w:hanging="307"/>
    </w:pPr>
    <w:rPr>
      <w:rFonts w:eastAsia="Calibri"/>
      <w:color w:val="auto"/>
    </w:rPr>
  </w:style>
  <w:style w:type="paragraph" w:customStyle="1" w:styleId="OCTCallOutSubHead">
    <w:name w:val="OCT Call Out Sub Head"/>
    <w:basedOn w:val="BodyText"/>
    <w:rsid w:val="001B6331"/>
    <w:pPr>
      <w:widowControl/>
      <w:spacing w:before="60" w:after="60" w:line="276" w:lineRule="auto"/>
      <w:jc w:val="center"/>
    </w:pPr>
    <w:rPr>
      <w:rFonts w:ascii="Arial" w:eastAsia="Times New Roman" w:hAnsi="Arial" w:cs="Times New Roman"/>
      <w:b/>
      <w:sz w:val="16"/>
      <w:szCs w:val="16"/>
      <w:lang w:eastAsia="en-AU"/>
    </w:rPr>
  </w:style>
  <w:style w:type="paragraph" w:styleId="NormalWeb">
    <w:name w:val="Normal (Web)"/>
    <w:basedOn w:val="Normal"/>
    <w:uiPriority w:val="99"/>
    <w:unhideWhenUsed/>
    <w:rsid w:val="005345BA"/>
    <w:pPr>
      <w:spacing w:before="100" w:beforeAutospacing="1" w:after="100" w:afterAutospacing="1"/>
    </w:pPr>
    <w:rPr>
      <w:rFonts w:ascii="Times New Roman" w:eastAsia="Times New Roman" w:hAnsi="Times New Roman" w:cs="Times New Roman"/>
      <w:color w:val="auto"/>
      <w:lang w:val="en-AU" w:eastAsia="en-AU"/>
    </w:rPr>
  </w:style>
  <w:style w:type="paragraph" w:customStyle="1" w:styleId="OCTCorpaNumbPara">
    <w:name w:val="OCT Corp (a) Numb Para"/>
    <w:basedOn w:val="Heading3"/>
    <w:rsid w:val="00AF65D9"/>
    <w:pPr>
      <w:outlineLvl w:val="9"/>
    </w:pPr>
  </w:style>
  <w:style w:type="paragraph" w:customStyle="1" w:styleId="ColourTableBodyText">
    <w:name w:val="Colour Table Body Text"/>
    <w:basedOn w:val="BodyText"/>
    <w:rsid w:val="007C627A"/>
    <w:pPr>
      <w:spacing w:before="80" w:after="80"/>
    </w:pPr>
    <w:rPr>
      <w:color w:val="FFFFFF" w:themeColor="background1"/>
    </w:rPr>
  </w:style>
  <w:style w:type="paragraph" w:customStyle="1" w:styleId="Bpdytext">
    <w:name w:val="Bpdy text"/>
    <w:basedOn w:val="Heading3"/>
    <w:rsid w:val="008879E2"/>
  </w:style>
  <w:style w:type="character" w:customStyle="1" w:styleId="Style1Char">
    <w:name w:val="Style1 Char"/>
    <w:basedOn w:val="DefaultParagraphFont"/>
    <w:rsid w:val="00251AC5"/>
    <w:rPr>
      <w:rFonts w:ascii="Arial Bold" w:hAnsi="Arial Bold"/>
      <w:b/>
      <w:color w:val="44546A" w:themeColor="text2"/>
    </w:rPr>
  </w:style>
  <w:style w:type="paragraph" w:styleId="Revision">
    <w:name w:val="Revision"/>
    <w:hidden/>
    <w:semiHidden/>
    <w:rsid w:val="00AD1D93"/>
    <w:pPr>
      <w:spacing w:after="0"/>
    </w:pPr>
    <w:rPr>
      <w:color w:val="00ACDD"/>
    </w:rPr>
  </w:style>
  <w:style w:type="paragraph" w:customStyle="1" w:styleId="ColumnHeader">
    <w:name w:val="Column Header"/>
    <w:basedOn w:val="Normal"/>
    <w:next w:val="BodyText"/>
    <w:rsid w:val="00343910"/>
    <w:pPr>
      <w:keepNext/>
      <w:spacing w:after="120"/>
    </w:pPr>
    <w:rPr>
      <w:rFonts w:ascii="Arial" w:eastAsia="Arial" w:hAnsi="Arial" w:cs="Arial"/>
      <w:b/>
      <w:color w:val="auto"/>
      <w:sz w:val="18"/>
      <w:szCs w:val="20"/>
      <w:lang w:val="en-AU" w:eastAsia="en-AU"/>
    </w:rPr>
  </w:style>
  <w:style w:type="paragraph" w:customStyle="1" w:styleId="ListNumberTable">
    <w:name w:val="List Number Table"/>
    <w:basedOn w:val="Normal"/>
    <w:semiHidden/>
    <w:rsid w:val="00395BC4"/>
    <w:pPr>
      <w:numPr>
        <w:numId w:val="18"/>
      </w:numPr>
      <w:spacing w:after="120"/>
    </w:pPr>
    <w:rPr>
      <w:rFonts w:ascii="Arial" w:eastAsia="Arial" w:hAnsi="Arial" w:cs="Arial"/>
      <w:color w:val="auto"/>
      <w:sz w:val="18"/>
      <w:szCs w:val="18"/>
      <w:lang w:val="en-AU" w:eastAsia="en-AU"/>
    </w:rPr>
  </w:style>
  <w:style w:type="paragraph" w:customStyle="1" w:styleId="GHdg1">
    <w:name w:val="G Hdg 1"/>
    <w:basedOn w:val="Normal"/>
    <w:next w:val="BodyText"/>
    <w:locked/>
    <w:rsid w:val="003360DB"/>
    <w:pPr>
      <w:keepNext/>
      <w:numPr>
        <w:numId w:val="19"/>
      </w:numPr>
      <w:pBdr>
        <w:bottom w:val="single" w:sz="8" w:space="4" w:color="auto"/>
      </w:pBdr>
      <w:spacing w:before="240" w:after="160"/>
      <w:outlineLvl w:val="0"/>
    </w:pPr>
    <w:rPr>
      <w:rFonts w:ascii="Arial" w:eastAsia="Arial" w:hAnsi="Arial" w:cs="Arial"/>
      <w:color w:val="auto"/>
      <w:sz w:val="22"/>
      <w:szCs w:val="28"/>
      <w:lang w:val="en-AU" w:eastAsia="en-AU"/>
    </w:rPr>
  </w:style>
  <w:style w:type="paragraph" w:customStyle="1" w:styleId="GHdg2">
    <w:name w:val="G Hdg 2"/>
    <w:basedOn w:val="Normal"/>
    <w:next w:val="BodyText"/>
    <w:locked/>
    <w:rsid w:val="003360DB"/>
    <w:pPr>
      <w:keepNext/>
      <w:numPr>
        <w:ilvl w:val="1"/>
        <w:numId w:val="19"/>
      </w:numPr>
      <w:spacing w:before="120" w:after="120"/>
      <w:outlineLvl w:val="1"/>
    </w:pPr>
    <w:rPr>
      <w:rFonts w:ascii="Arial" w:eastAsia="Arial" w:hAnsi="Arial" w:cs="Arial"/>
      <w:color w:val="auto"/>
      <w:sz w:val="18"/>
      <w:lang w:val="en-AU" w:eastAsia="en-AU"/>
    </w:rPr>
  </w:style>
  <w:style w:type="paragraph" w:customStyle="1" w:styleId="GHdg3">
    <w:name w:val="G Hdg 3"/>
    <w:basedOn w:val="Normal"/>
    <w:next w:val="BodyTextIndent"/>
    <w:locked/>
    <w:rsid w:val="003360DB"/>
    <w:pPr>
      <w:numPr>
        <w:ilvl w:val="2"/>
        <w:numId w:val="19"/>
      </w:numPr>
      <w:spacing w:before="120" w:after="120"/>
      <w:outlineLvl w:val="2"/>
    </w:pPr>
    <w:rPr>
      <w:rFonts w:ascii="Arial" w:eastAsia="Arial" w:hAnsi="Arial" w:cs="Arial"/>
      <w:color w:val="auto"/>
      <w:sz w:val="18"/>
      <w:szCs w:val="20"/>
      <w:lang w:val="en-AU" w:eastAsia="en-AU"/>
    </w:rPr>
  </w:style>
  <w:style w:type="paragraph" w:customStyle="1" w:styleId="GHdg4">
    <w:name w:val="G Hdg 4"/>
    <w:basedOn w:val="Normal"/>
    <w:next w:val="BodyTextIndent2"/>
    <w:locked/>
    <w:rsid w:val="003360DB"/>
    <w:pPr>
      <w:numPr>
        <w:ilvl w:val="3"/>
        <w:numId w:val="19"/>
      </w:numPr>
      <w:spacing w:before="120" w:after="120"/>
      <w:outlineLvl w:val="3"/>
    </w:pPr>
    <w:rPr>
      <w:rFonts w:ascii="Arial" w:eastAsia="Arial" w:hAnsi="Arial" w:cs="Arial"/>
      <w:color w:val="auto"/>
      <w:sz w:val="18"/>
      <w:szCs w:val="20"/>
      <w:lang w:val="en-AU" w:eastAsia="en-AU"/>
    </w:rPr>
  </w:style>
  <w:style w:type="numbering" w:customStyle="1" w:styleId="GHdgNumbering">
    <w:name w:val="GHdgNumbering"/>
    <w:rsid w:val="003360DB"/>
    <w:pPr>
      <w:numPr>
        <w:numId w:val="19"/>
      </w:numPr>
    </w:pPr>
  </w:style>
  <w:style w:type="paragraph" w:styleId="BodyTextIndent">
    <w:name w:val="Body Text Indent"/>
    <w:basedOn w:val="Normal"/>
    <w:link w:val="BodyTextIndentChar"/>
    <w:unhideWhenUsed/>
    <w:rsid w:val="003360DB"/>
    <w:pPr>
      <w:spacing w:after="120"/>
      <w:ind w:left="283"/>
    </w:pPr>
  </w:style>
  <w:style w:type="character" w:customStyle="1" w:styleId="BodyTextIndentChar">
    <w:name w:val="Body Text Indent Char"/>
    <w:basedOn w:val="DefaultParagraphFont"/>
    <w:link w:val="BodyTextIndent"/>
    <w:rsid w:val="003360DB"/>
    <w:rPr>
      <w:color w:val="00ACDD"/>
    </w:rPr>
  </w:style>
  <w:style w:type="paragraph" w:styleId="BodyTextIndent2">
    <w:name w:val="Body Text Indent 2"/>
    <w:basedOn w:val="Normal"/>
    <w:link w:val="BodyTextIndent2Char"/>
    <w:uiPriority w:val="99"/>
    <w:semiHidden/>
    <w:unhideWhenUsed/>
    <w:rsid w:val="003360DB"/>
    <w:pPr>
      <w:spacing w:after="120" w:line="480" w:lineRule="auto"/>
      <w:ind w:left="283"/>
    </w:pPr>
  </w:style>
  <w:style w:type="character" w:customStyle="1" w:styleId="BodyTextIndent2Char">
    <w:name w:val="Body Text Indent 2 Char"/>
    <w:basedOn w:val="DefaultParagraphFont"/>
    <w:link w:val="BodyTextIndent2"/>
    <w:uiPriority w:val="99"/>
    <w:semiHidden/>
    <w:rsid w:val="003360DB"/>
    <w:rPr>
      <w:color w:val="00ACDD"/>
    </w:rPr>
  </w:style>
  <w:style w:type="character" w:customStyle="1" w:styleId="normaltextrun">
    <w:name w:val="normaltextrun"/>
    <w:basedOn w:val="DefaultParagraphFont"/>
    <w:rsid w:val="00054DA1"/>
  </w:style>
  <w:style w:type="character" w:customStyle="1" w:styleId="eop">
    <w:name w:val="eop"/>
    <w:basedOn w:val="DefaultParagraphFont"/>
    <w:rsid w:val="00054DA1"/>
  </w:style>
  <w:style w:type="paragraph" w:customStyle="1" w:styleId="paragraph">
    <w:name w:val="paragraph"/>
    <w:basedOn w:val="Normal"/>
    <w:rsid w:val="009711ED"/>
    <w:pPr>
      <w:spacing w:before="100" w:beforeAutospacing="1" w:after="100" w:afterAutospacing="1"/>
    </w:pPr>
    <w:rPr>
      <w:rFonts w:ascii="Times New Roman" w:eastAsia="Times New Roman" w:hAnsi="Times New Roman" w:cs="Times New Roman"/>
      <w:color w:val="auto"/>
      <w:lang w:val="en-AU" w:eastAsia="en-AU"/>
    </w:rPr>
  </w:style>
  <w:style w:type="character" w:customStyle="1" w:styleId="spellingerror">
    <w:name w:val="spellingerror"/>
    <w:basedOn w:val="DefaultParagraphFont"/>
    <w:rsid w:val="009711ED"/>
  </w:style>
  <w:style w:type="paragraph" w:customStyle="1" w:styleId="B2BDaSubpara">
    <w:name w:val="B2BD (a) Sub para"/>
    <w:basedOn w:val="Heading4"/>
    <w:qFormat/>
    <w:rsid w:val="00F04D1B"/>
    <w:pPr>
      <w:outlineLvl w:val="9"/>
    </w:pPr>
  </w:style>
  <w:style w:type="paragraph" w:customStyle="1" w:styleId="B2BDSummaryHeader">
    <w:name w:val="B2BD Summary Header"/>
    <w:basedOn w:val="B2BDNormal"/>
    <w:qFormat/>
    <w:rsid w:val="004C4A24"/>
    <w:pPr>
      <w:spacing w:after="0"/>
      <w:jc w:val="center"/>
    </w:pPr>
    <w:rPr>
      <w:b/>
      <w:bCs/>
      <w:sz w:val="16"/>
      <w:szCs w:val="16"/>
    </w:rPr>
  </w:style>
  <w:style w:type="table" w:styleId="PlainTable1">
    <w:name w:val="Plain Table 1"/>
    <w:basedOn w:val="TableNormal"/>
    <w:uiPriority w:val="41"/>
    <w:rsid w:val="009C157F"/>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rsid w:val="00F548E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2BDHelpfulinfo">
    <w:name w:val="B2BD Helpful info"/>
    <w:basedOn w:val="B2BDi"/>
    <w:qFormat/>
    <w:rsid w:val="00352BC6"/>
    <w:pPr>
      <w:tabs>
        <w:tab w:val="clear" w:pos="2211"/>
        <w:tab w:val="num" w:pos="2948"/>
      </w:tabs>
    </w:pPr>
    <w:rPr>
      <w:color w:val="001E82"/>
      <w:sz w:val="16"/>
      <w:szCs w:val="16"/>
    </w:rPr>
  </w:style>
  <w:style w:type="paragraph" w:customStyle="1" w:styleId="B2BDi">
    <w:name w:val="B2BD i"/>
    <w:basedOn w:val="B2BDaSubpara"/>
    <w:qFormat/>
    <w:rsid w:val="00352BC6"/>
    <w:pPr>
      <w:tabs>
        <w:tab w:val="num" w:pos="2211"/>
      </w:tabs>
      <w:spacing w:before="40" w:after="40"/>
      <w:ind w:left="1474" w:hanging="737"/>
    </w:pPr>
  </w:style>
  <w:style w:type="table" w:customStyle="1" w:styleId="TableGrid2">
    <w:name w:val="Table Grid2"/>
    <w:basedOn w:val="TableNormal"/>
    <w:next w:val="TableGrid"/>
    <w:rsid w:val="00F24DB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583C1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370C87"/>
    <w:rPr>
      <w:color w:val="2B579A"/>
      <w:shd w:val="clear" w:color="auto" w:fill="E1DFDD"/>
    </w:rPr>
  </w:style>
  <w:style w:type="paragraph" w:styleId="FootnoteText">
    <w:name w:val="footnote text"/>
    <w:basedOn w:val="Normal"/>
    <w:link w:val="FootnoteTextChar"/>
    <w:uiPriority w:val="99"/>
    <w:semiHidden/>
    <w:unhideWhenUsed/>
    <w:rsid w:val="00683051"/>
    <w:pPr>
      <w:spacing w:after="0"/>
    </w:pPr>
    <w:rPr>
      <w:sz w:val="20"/>
      <w:szCs w:val="20"/>
    </w:rPr>
  </w:style>
  <w:style w:type="character" w:customStyle="1" w:styleId="FootnoteTextChar">
    <w:name w:val="Footnote Text Char"/>
    <w:basedOn w:val="DefaultParagraphFont"/>
    <w:link w:val="FootnoteText"/>
    <w:uiPriority w:val="99"/>
    <w:semiHidden/>
    <w:rsid w:val="00683051"/>
    <w:rPr>
      <w:color w:val="00ACDD"/>
      <w:sz w:val="20"/>
      <w:szCs w:val="20"/>
    </w:rPr>
  </w:style>
  <w:style w:type="character" w:styleId="FootnoteReference">
    <w:name w:val="footnote reference"/>
    <w:basedOn w:val="DefaultParagraphFont"/>
    <w:uiPriority w:val="99"/>
    <w:semiHidden/>
    <w:unhideWhenUsed/>
    <w:rsid w:val="00683051"/>
    <w:rPr>
      <w:vertAlign w:val="superscript"/>
    </w:rPr>
  </w:style>
  <w:style w:type="character" w:customStyle="1" w:styleId="Heading3Char1">
    <w:name w:val="Heading 3 Char1"/>
    <w:aliases w:val="H3 Char1,C Sub-Sub/Italic Char1,h3 sub heading Char1,Head 3 Char1,Head 31 Char1,Head 32 Char1,C Sub-Sub/Italic1 Char1,3 Char1,Sub2Para Char1,h3 Char1,Heading 3A Char1,proj3 Char1,proj31 Char1,proj32 Char1,proj33 Char1,proj34 Char1"/>
    <w:locked/>
    <w:rsid w:val="0043117A"/>
    <w:rPr>
      <w:rFonts w:ascii="Times New Roman" w:eastAsia="Times New Roman" w:hAnsi="Times New Roman" w:cs="Times New Roman"/>
      <w:sz w:val="23"/>
      <w:szCs w:val="20"/>
    </w:rPr>
  </w:style>
  <w:style w:type="paragraph" w:customStyle="1" w:styleId="SchedTitle">
    <w:name w:val="SchedTitle"/>
    <w:basedOn w:val="Normal"/>
    <w:next w:val="Normal"/>
    <w:rsid w:val="0043117A"/>
    <w:pPr>
      <w:spacing w:after="240"/>
    </w:pPr>
    <w:rPr>
      <w:rFonts w:ascii="Arial" w:eastAsia="Times New Roman" w:hAnsi="Arial" w:cs="Times New Roman"/>
      <w:color w:val="auto"/>
      <w:sz w:val="36"/>
      <w:szCs w:val="20"/>
      <w:lang w:val="en-AU"/>
    </w:rPr>
  </w:style>
  <w:style w:type="paragraph" w:customStyle="1" w:styleId="Indent5">
    <w:name w:val="Indent 5"/>
    <w:basedOn w:val="Normal"/>
    <w:rsid w:val="0043117A"/>
    <w:pPr>
      <w:spacing w:after="240"/>
      <w:ind w:left="2948"/>
    </w:pPr>
    <w:rPr>
      <w:rFonts w:ascii="Times New Roman" w:eastAsia="Times New Roman" w:hAnsi="Times New Roman" w:cs="Times New Roman"/>
      <w:color w:val="auto"/>
      <w:sz w:val="23"/>
      <w:szCs w:val="20"/>
      <w:lang w:val="en-AU"/>
    </w:rPr>
  </w:style>
  <w:style w:type="character" w:customStyle="1" w:styleId="Choice">
    <w:name w:val="Choice"/>
    <w:rsid w:val="0043117A"/>
    <w:rPr>
      <w:rFonts w:ascii="Arial" w:hAnsi="Arial" w:cs="Times New Roman"/>
      <w:b/>
      <w:sz w:val="18"/>
      <w:vertAlign w:val="baseline"/>
      <w:lang w:val="en-AU"/>
    </w:rPr>
  </w:style>
  <w:style w:type="paragraph" w:customStyle="1" w:styleId="PrecNo">
    <w:name w:val="PrecNo"/>
    <w:basedOn w:val="Normal"/>
    <w:rsid w:val="0043117A"/>
    <w:pPr>
      <w:spacing w:after="0" w:line="260" w:lineRule="atLeast"/>
      <w:ind w:left="142"/>
    </w:pPr>
    <w:rPr>
      <w:rFonts w:ascii="Arial" w:eastAsia="Times New Roman" w:hAnsi="Arial" w:cs="Times New Roman"/>
      <w:caps/>
      <w:color w:val="auto"/>
      <w:spacing w:val="60"/>
      <w:sz w:val="28"/>
      <w:szCs w:val="20"/>
      <w:lang w:val="en-AU"/>
    </w:rPr>
  </w:style>
  <w:style w:type="paragraph" w:customStyle="1" w:styleId="PrecName">
    <w:name w:val="PrecName"/>
    <w:basedOn w:val="Normal"/>
    <w:rsid w:val="0043117A"/>
    <w:pPr>
      <w:spacing w:after="240" w:line="260" w:lineRule="atLeast"/>
      <w:ind w:left="142"/>
    </w:pPr>
    <w:rPr>
      <w:rFonts w:ascii="Garamond" w:eastAsia="Times New Roman" w:hAnsi="Garamond" w:cs="Times New Roman"/>
      <w:color w:val="auto"/>
      <w:sz w:val="64"/>
      <w:szCs w:val="20"/>
      <w:lang w:val="en-AU"/>
    </w:rPr>
  </w:style>
  <w:style w:type="paragraph" w:customStyle="1" w:styleId="FPbullet">
    <w:name w:val="FPbullet"/>
    <w:basedOn w:val="Normal"/>
    <w:rsid w:val="0043117A"/>
    <w:pPr>
      <w:spacing w:before="120" w:after="0" w:line="260" w:lineRule="atLeast"/>
      <w:ind w:left="624" w:right="-567" w:hanging="284"/>
    </w:pPr>
    <w:rPr>
      <w:rFonts w:ascii="Arial" w:eastAsia="Times New Roman" w:hAnsi="Arial" w:cs="Times New Roman"/>
      <w:color w:val="auto"/>
      <w:sz w:val="20"/>
      <w:szCs w:val="20"/>
      <w:lang w:val="en-AU"/>
    </w:rPr>
  </w:style>
  <w:style w:type="paragraph" w:customStyle="1" w:styleId="FPtext">
    <w:name w:val="FPtext"/>
    <w:basedOn w:val="Normal"/>
    <w:rsid w:val="0043117A"/>
    <w:pPr>
      <w:spacing w:after="0" w:line="260" w:lineRule="atLeast"/>
      <w:ind w:left="624" w:right="-567"/>
    </w:pPr>
    <w:rPr>
      <w:rFonts w:ascii="Arial" w:eastAsia="Times New Roman" w:hAnsi="Arial" w:cs="Times New Roman"/>
      <w:color w:val="auto"/>
      <w:sz w:val="20"/>
      <w:szCs w:val="20"/>
      <w:lang w:val="en-AU"/>
    </w:rPr>
  </w:style>
  <w:style w:type="paragraph" w:customStyle="1" w:styleId="FStext">
    <w:name w:val="FStext"/>
    <w:basedOn w:val="Normal"/>
    <w:rsid w:val="0043117A"/>
    <w:pPr>
      <w:spacing w:after="120" w:line="260" w:lineRule="atLeast"/>
      <w:ind w:left="737"/>
    </w:pPr>
    <w:rPr>
      <w:rFonts w:ascii="Arial" w:eastAsia="Times New Roman" w:hAnsi="Arial" w:cs="Times New Roman"/>
      <w:color w:val="auto"/>
      <w:sz w:val="20"/>
      <w:szCs w:val="20"/>
      <w:lang w:val="en-AU"/>
    </w:rPr>
  </w:style>
  <w:style w:type="paragraph" w:customStyle="1" w:styleId="FSbullet">
    <w:name w:val="FSbullet"/>
    <w:basedOn w:val="Normal"/>
    <w:rsid w:val="0043117A"/>
    <w:pPr>
      <w:spacing w:after="120" w:line="260" w:lineRule="atLeast"/>
      <w:ind w:left="737" w:hanging="510"/>
    </w:pPr>
    <w:rPr>
      <w:rFonts w:ascii="Arial" w:eastAsia="Times New Roman" w:hAnsi="Arial" w:cs="Times New Roman"/>
      <w:color w:val="auto"/>
      <w:sz w:val="20"/>
      <w:szCs w:val="20"/>
      <w:lang w:val="en-AU"/>
    </w:rPr>
  </w:style>
  <w:style w:type="paragraph" w:customStyle="1" w:styleId="CoverText">
    <w:name w:val="CoverText"/>
    <w:basedOn w:val="FPtext"/>
    <w:rsid w:val="0043117A"/>
    <w:pPr>
      <w:ind w:left="57" w:right="0"/>
    </w:pPr>
  </w:style>
  <w:style w:type="paragraph" w:customStyle="1" w:styleId="FScheck1">
    <w:name w:val="FScheck1"/>
    <w:basedOn w:val="Normal"/>
    <w:rsid w:val="0043117A"/>
    <w:pPr>
      <w:spacing w:line="260" w:lineRule="atLeast"/>
      <w:ind w:left="425" w:hanging="425"/>
    </w:pPr>
    <w:rPr>
      <w:rFonts w:ascii="Arial" w:eastAsia="Times New Roman" w:hAnsi="Arial" w:cs="Times New Roman"/>
      <w:color w:val="auto"/>
      <w:sz w:val="20"/>
      <w:szCs w:val="20"/>
      <w:lang w:val="en-AU"/>
    </w:rPr>
  </w:style>
  <w:style w:type="paragraph" w:customStyle="1" w:styleId="FScheckNoYes">
    <w:name w:val="FScheckNoYes"/>
    <w:basedOn w:val="FScheck1"/>
    <w:rsid w:val="0043117A"/>
    <w:pPr>
      <w:ind w:left="0" w:firstLine="0"/>
    </w:pPr>
  </w:style>
  <w:style w:type="paragraph" w:customStyle="1" w:styleId="FScheck2">
    <w:name w:val="FScheck2"/>
    <w:basedOn w:val="Normal"/>
    <w:rsid w:val="0043117A"/>
    <w:pPr>
      <w:spacing w:line="260" w:lineRule="atLeast"/>
      <w:ind w:left="850" w:hanging="425"/>
    </w:pPr>
    <w:rPr>
      <w:rFonts w:ascii="Arial" w:eastAsia="Times New Roman" w:hAnsi="Arial" w:cs="Times New Roman"/>
      <w:color w:val="auto"/>
      <w:sz w:val="20"/>
      <w:szCs w:val="20"/>
      <w:lang w:val="en-AU"/>
    </w:rPr>
  </w:style>
  <w:style w:type="paragraph" w:customStyle="1" w:styleId="FScheck3">
    <w:name w:val="FScheck3"/>
    <w:basedOn w:val="Normal"/>
    <w:rsid w:val="0043117A"/>
    <w:pPr>
      <w:spacing w:line="260" w:lineRule="atLeast"/>
      <w:ind w:left="1276" w:hanging="425"/>
    </w:pPr>
    <w:rPr>
      <w:rFonts w:ascii="Arial" w:eastAsia="Times New Roman" w:hAnsi="Arial" w:cs="Times New Roman"/>
      <w:color w:val="auto"/>
      <w:sz w:val="20"/>
      <w:szCs w:val="20"/>
      <w:lang w:val="en-AU"/>
    </w:rPr>
  </w:style>
  <w:style w:type="paragraph" w:customStyle="1" w:styleId="FScheckbullet">
    <w:name w:val="FScheckbullet"/>
    <w:basedOn w:val="FScheck1"/>
    <w:rsid w:val="0043117A"/>
    <w:pPr>
      <w:ind w:left="709" w:hanging="284"/>
    </w:pPr>
  </w:style>
  <w:style w:type="paragraph" w:customStyle="1" w:styleId="Details">
    <w:name w:val="Details"/>
    <w:basedOn w:val="Normal"/>
    <w:next w:val="DetailsFollower"/>
    <w:rsid w:val="0043117A"/>
    <w:pPr>
      <w:spacing w:before="120" w:after="120" w:line="260" w:lineRule="atLeast"/>
    </w:pPr>
    <w:rPr>
      <w:rFonts w:ascii="Times New Roman" w:eastAsia="Times New Roman" w:hAnsi="Times New Roman" w:cs="Times New Roman"/>
      <w:color w:val="auto"/>
      <w:sz w:val="23"/>
      <w:szCs w:val="20"/>
      <w:lang w:val="en-AU"/>
    </w:rPr>
  </w:style>
  <w:style w:type="paragraph" w:customStyle="1" w:styleId="DetailsFollower">
    <w:name w:val="DetailsFollower"/>
    <w:basedOn w:val="Normal"/>
    <w:rsid w:val="0043117A"/>
    <w:pPr>
      <w:spacing w:before="120" w:after="120" w:line="260" w:lineRule="atLeast"/>
    </w:pPr>
    <w:rPr>
      <w:rFonts w:ascii="Times New Roman" w:eastAsia="Times New Roman" w:hAnsi="Times New Roman" w:cs="Times New Roman"/>
      <w:color w:val="auto"/>
      <w:sz w:val="23"/>
      <w:szCs w:val="20"/>
      <w:lang w:val="en-AU"/>
    </w:rPr>
  </w:style>
  <w:style w:type="paragraph" w:customStyle="1" w:styleId="PrecNameCover">
    <w:name w:val="PrecNameCover"/>
    <w:basedOn w:val="PrecName"/>
    <w:rsid w:val="0043117A"/>
    <w:pPr>
      <w:ind w:left="57"/>
    </w:pPr>
  </w:style>
  <w:style w:type="paragraph" w:customStyle="1" w:styleId="FPdisclaimer">
    <w:name w:val="FPdisclaimer"/>
    <w:basedOn w:val="Header"/>
    <w:rsid w:val="0043117A"/>
    <w:pPr>
      <w:framePr w:w="5676" w:hSpace="181" w:wrap="around" w:vAnchor="page" w:hAnchor="page" w:x="5416" w:y="13467"/>
      <w:tabs>
        <w:tab w:val="clear" w:pos="4513"/>
        <w:tab w:val="clear" w:pos="9026"/>
      </w:tabs>
      <w:spacing w:line="260" w:lineRule="atLeast"/>
    </w:pPr>
    <w:rPr>
      <w:rFonts w:ascii="Arial" w:eastAsia="Times New Roman" w:hAnsi="Arial" w:cs="Times New Roman"/>
      <w:b/>
      <w:color w:val="auto"/>
      <w:sz w:val="20"/>
      <w:szCs w:val="20"/>
      <w:lang w:val="en-AU"/>
    </w:rPr>
  </w:style>
  <w:style w:type="paragraph" w:customStyle="1" w:styleId="Headersub">
    <w:name w:val="Header sub"/>
    <w:basedOn w:val="Normal"/>
    <w:rsid w:val="0043117A"/>
    <w:pPr>
      <w:spacing w:after="1240"/>
    </w:pPr>
    <w:rPr>
      <w:rFonts w:ascii="Arial" w:eastAsia="Times New Roman" w:hAnsi="Arial" w:cs="Times New Roman"/>
      <w:color w:val="auto"/>
      <w:sz w:val="36"/>
      <w:szCs w:val="20"/>
      <w:lang w:val="en-AU"/>
    </w:rPr>
  </w:style>
  <w:style w:type="paragraph" w:customStyle="1" w:styleId="Indent6">
    <w:name w:val="Indent 6"/>
    <w:basedOn w:val="Normal"/>
    <w:rsid w:val="0043117A"/>
    <w:pPr>
      <w:spacing w:after="240"/>
      <w:ind w:left="3686"/>
    </w:pPr>
    <w:rPr>
      <w:rFonts w:ascii="Times New Roman" w:eastAsia="Times New Roman" w:hAnsi="Times New Roman" w:cs="Times New Roman"/>
      <w:color w:val="auto"/>
      <w:sz w:val="23"/>
      <w:szCs w:val="20"/>
      <w:lang w:val="en-AU"/>
    </w:rPr>
  </w:style>
  <w:style w:type="paragraph" w:customStyle="1" w:styleId="FScheck1NoYes">
    <w:name w:val="FScheck1NoYes"/>
    <w:rsid w:val="0043117A"/>
    <w:pPr>
      <w:tabs>
        <w:tab w:val="left" w:pos="1077"/>
      </w:tabs>
      <w:spacing w:line="260" w:lineRule="atLeast"/>
      <w:ind w:left="425"/>
    </w:pPr>
    <w:rPr>
      <w:rFonts w:ascii="Arial" w:eastAsia="Times New Roman" w:hAnsi="Arial" w:cs="Times New Roman"/>
      <w:noProof/>
      <w:sz w:val="20"/>
      <w:szCs w:val="20"/>
      <w:lang w:val="en-AU"/>
    </w:rPr>
  </w:style>
  <w:style w:type="paragraph" w:customStyle="1" w:styleId="FScheck2NoYes">
    <w:name w:val="FScheck2NoYes"/>
    <w:rsid w:val="0043117A"/>
    <w:pPr>
      <w:tabs>
        <w:tab w:val="left" w:pos="851"/>
      </w:tabs>
      <w:spacing w:line="260" w:lineRule="atLeast"/>
      <w:ind w:left="851"/>
    </w:pPr>
    <w:rPr>
      <w:rFonts w:ascii="Arial" w:eastAsia="Times New Roman" w:hAnsi="Arial" w:cs="Times New Roman"/>
      <w:noProof/>
      <w:sz w:val="20"/>
      <w:szCs w:val="20"/>
      <w:lang w:val="en-AU"/>
    </w:rPr>
  </w:style>
  <w:style w:type="paragraph" w:customStyle="1" w:styleId="FScheck3NoYes">
    <w:name w:val="FScheck3NoYes"/>
    <w:rsid w:val="0043117A"/>
    <w:pPr>
      <w:tabs>
        <w:tab w:val="left" w:pos="1985"/>
      </w:tabs>
      <w:spacing w:line="260" w:lineRule="atLeast"/>
      <w:ind w:left="1304"/>
    </w:pPr>
    <w:rPr>
      <w:rFonts w:ascii="Arial" w:eastAsia="Times New Roman" w:hAnsi="Arial" w:cs="Times New Roman"/>
      <w:noProof/>
      <w:sz w:val="20"/>
      <w:szCs w:val="20"/>
      <w:lang w:val="en-AU"/>
    </w:rPr>
  </w:style>
  <w:style w:type="paragraph" w:customStyle="1" w:styleId="NormalDeed">
    <w:name w:val="Normal Deed"/>
    <w:basedOn w:val="Normal"/>
    <w:rsid w:val="0043117A"/>
    <w:pPr>
      <w:spacing w:after="240"/>
    </w:pPr>
    <w:rPr>
      <w:rFonts w:ascii="Times New Roman" w:eastAsia="Times New Roman" w:hAnsi="Times New Roman" w:cs="Times New Roman"/>
      <w:color w:val="auto"/>
      <w:sz w:val="23"/>
      <w:szCs w:val="20"/>
      <w:lang w:val="en-AU"/>
    </w:rPr>
  </w:style>
  <w:style w:type="paragraph" w:customStyle="1" w:styleId="PartHeading">
    <w:name w:val="Part Heading"/>
    <w:basedOn w:val="Normal"/>
    <w:rsid w:val="0043117A"/>
    <w:pPr>
      <w:spacing w:before="240" w:after="240"/>
    </w:pPr>
    <w:rPr>
      <w:rFonts w:ascii="Arial" w:eastAsia="Times New Roman" w:hAnsi="Arial" w:cs="Times New Roman"/>
      <w:color w:val="auto"/>
      <w:sz w:val="28"/>
      <w:szCs w:val="20"/>
      <w:lang w:val="en-AU"/>
    </w:rPr>
  </w:style>
  <w:style w:type="paragraph" w:customStyle="1" w:styleId="text">
    <w:name w:val="text"/>
    <w:aliases w:val="tx,tx Char Char,tx Char,tx Char Char Char Char Char Char,tx Char Char Char Char Char,text Char Char"/>
    <w:basedOn w:val="Normal"/>
    <w:link w:val="textChar"/>
    <w:rsid w:val="0043117A"/>
    <w:pPr>
      <w:tabs>
        <w:tab w:val="left" w:pos="709"/>
      </w:tabs>
      <w:spacing w:before="240" w:after="180"/>
      <w:ind w:left="1418"/>
    </w:pPr>
    <w:rPr>
      <w:rFonts w:ascii="Arial" w:eastAsia="Times New Roman" w:hAnsi="Arial" w:cs="Times New Roman"/>
      <w:color w:val="auto"/>
      <w:szCs w:val="20"/>
      <w:lang w:val="en-AU"/>
    </w:rPr>
  </w:style>
  <w:style w:type="paragraph" w:customStyle="1" w:styleId="bullet">
    <w:name w:val="bullet"/>
    <w:basedOn w:val="text"/>
    <w:rsid w:val="0043117A"/>
    <w:pPr>
      <w:tabs>
        <w:tab w:val="clear" w:pos="709"/>
      </w:tabs>
      <w:spacing w:before="0" w:after="60"/>
      <w:ind w:left="1775" w:hanging="357"/>
    </w:pPr>
    <w:rPr>
      <w:rFonts w:ascii="Times New Roman" w:hAnsi="Times New Roman"/>
    </w:rPr>
  </w:style>
  <w:style w:type="paragraph" w:customStyle="1" w:styleId="Indent-First">
    <w:name w:val="Indent-First"/>
    <w:basedOn w:val="text"/>
    <w:rsid w:val="0043117A"/>
    <w:pPr>
      <w:tabs>
        <w:tab w:val="clear" w:pos="709"/>
      </w:tabs>
      <w:spacing w:before="0"/>
    </w:pPr>
    <w:rPr>
      <w:rFonts w:ascii="Times New Roman" w:hAnsi="Times New Roman"/>
    </w:rPr>
  </w:style>
  <w:style w:type="paragraph" w:styleId="NormalIndent">
    <w:name w:val="Normal Indent"/>
    <w:basedOn w:val="Normal"/>
    <w:rsid w:val="0043117A"/>
    <w:pPr>
      <w:spacing w:after="0"/>
      <w:ind w:left="720"/>
    </w:pPr>
    <w:rPr>
      <w:rFonts w:ascii="Times New Roman" w:eastAsia="Times New Roman" w:hAnsi="Times New Roman" w:cs="Times New Roman"/>
      <w:color w:val="auto"/>
      <w:sz w:val="20"/>
      <w:szCs w:val="20"/>
      <w:lang w:val="en-AU"/>
    </w:rPr>
  </w:style>
  <w:style w:type="paragraph" w:customStyle="1" w:styleId="Normal1">
    <w:name w:val="Normal 1"/>
    <w:basedOn w:val="Normal"/>
    <w:rsid w:val="0043117A"/>
    <w:pPr>
      <w:spacing w:after="0"/>
      <w:ind w:left="709"/>
    </w:pPr>
    <w:rPr>
      <w:rFonts w:ascii="Times New Roman" w:eastAsia="Times New Roman" w:hAnsi="Times New Roman" w:cs="Times New Roman"/>
      <w:color w:val="auto"/>
      <w:szCs w:val="20"/>
      <w:lang w:val="en-AU"/>
    </w:rPr>
  </w:style>
  <w:style w:type="paragraph" w:customStyle="1" w:styleId="TableData">
    <w:name w:val="TableData"/>
    <w:basedOn w:val="Normal"/>
    <w:rsid w:val="0043117A"/>
    <w:pPr>
      <w:spacing w:before="120" w:after="120"/>
      <w:ind w:left="737"/>
    </w:pPr>
    <w:rPr>
      <w:rFonts w:ascii="Arial" w:eastAsia="Times New Roman" w:hAnsi="Arial" w:cs="Times New Roman"/>
      <w:color w:val="auto"/>
      <w:sz w:val="18"/>
      <w:szCs w:val="20"/>
      <w:lang w:val="en-AU"/>
    </w:rPr>
  </w:style>
  <w:style w:type="paragraph" w:customStyle="1" w:styleId="Indent0">
    <w:name w:val="Indent 0"/>
    <w:basedOn w:val="Normal"/>
    <w:next w:val="Normal"/>
    <w:rsid w:val="0043117A"/>
    <w:pPr>
      <w:overflowPunct w:val="0"/>
      <w:autoSpaceDE w:val="0"/>
      <w:autoSpaceDN w:val="0"/>
      <w:adjustRightInd w:val="0"/>
      <w:spacing w:before="120" w:after="120"/>
      <w:textAlignment w:val="baseline"/>
    </w:pPr>
    <w:rPr>
      <w:rFonts w:ascii="Times New Roman" w:eastAsia="Times New Roman" w:hAnsi="Times New Roman" w:cs="Times New Roman"/>
      <w:color w:val="auto"/>
      <w:sz w:val="20"/>
      <w:szCs w:val="20"/>
      <w:lang w:val="en-AU"/>
    </w:rPr>
  </w:style>
  <w:style w:type="paragraph" w:customStyle="1" w:styleId="TableHead">
    <w:name w:val="TableHead"/>
    <w:basedOn w:val="Normal"/>
    <w:next w:val="TableData"/>
    <w:rsid w:val="0043117A"/>
    <w:pPr>
      <w:keepNext/>
    </w:pPr>
    <w:rPr>
      <w:rFonts w:ascii="Arial" w:eastAsia="Times New Roman" w:hAnsi="Arial" w:cs="Times New Roman"/>
      <w:b/>
      <w:color w:val="auto"/>
      <w:sz w:val="18"/>
      <w:szCs w:val="20"/>
      <w:lang w:val="en-AU"/>
    </w:rPr>
  </w:style>
  <w:style w:type="paragraph" w:customStyle="1" w:styleId="Indent00">
    <w:name w:val="Indent0"/>
    <w:basedOn w:val="Normal"/>
    <w:next w:val="Indent0"/>
    <w:rsid w:val="0043117A"/>
    <w:pPr>
      <w:spacing w:before="120" w:after="120"/>
      <w:ind w:left="737" w:hanging="737"/>
    </w:pPr>
    <w:rPr>
      <w:rFonts w:ascii="Times New Roman" w:eastAsia="Times New Roman" w:hAnsi="Times New Roman" w:cs="Times New Roman"/>
      <w:color w:val="auto"/>
      <w:sz w:val="20"/>
      <w:szCs w:val="20"/>
      <w:lang w:val="en-US" w:eastAsia="en-GB" w:bidi="he-IL"/>
    </w:rPr>
  </w:style>
  <w:style w:type="paragraph" w:customStyle="1" w:styleId="Indent10">
    <w:name w:val="Indent1"/>
    <w:basedOn w:val="Normal"/>
    <w:next w:val="Normal"/>
    <w:rsid w:val="0043117A"/>
    <w:pPr>
      <w:spacing w:before="120" w:after="120"/>
      <w:ind w:left="1474" w:hanging="737"/>
    </w:pPr>
    <w:rPr>
      <w:rFonts w:ascii="Times New Roman" w:eastAsia="Times New Roman" w:hAnsi="Times New Roman" w:cs="Times New Roman"/>
      <w:color w:val="auto"/>
      <w:sz w:val="20"/>
      <w:szCs w:val="20"/>
      <w:lang w:val="en-US" w:eastAsia="en-GB" w:bidi="he-IL"/>
    </w:rPr>
  </w:style>
  <w:style w:type="paragraph" w:customStyle="1" w:styleId="Indent20">
    <w:name w:val="Indent2"/>
    <w:basedOn w:val="Normal"/>
    <w:next w:val="Normal"/>
    <w:rsid w:val="0043117A"/>
    <w:pPr>
      <w:spacing w:before="120" w:after="120"/>
      <w:ind w:left="2211" w:hanging="737"/>
    </w:pPr>
    <w:rPr>
      <w:rFonts w:ascii="Times New Roman" w:eastAsia="Times New Roman" w:hAnsi="Times New Roman" w:cs="Times New Roman"/>
      <w:color w:val="auto"/>
      <w:sz w:val="20"/>
      <w:szCs w:val="20"/>
      <w:lang w:val="en-AU" w:eastAsia="en-GB" w:bidi="he-IL"/>
    </w:rPr>
  </w:style>
  <w:style w:type="paragraph" w:customStyle="1" w:styleId="Indent30">
    <w:name w:val="Indent3"/>
    <w:basedOn w:val="Normal"/>
    <w:next w:val="Normal"/>
    <w:rsid w:val="0043117A"/>
    <w:pPr>
      <w:spacing w:before="120" w:after="120"/>
      <w:ind w:left="2948" w:hanging="737"/>
    </w:pPr>
    <w:rPr>
      <w:rFonts w:ascii="Times New Roman" w:eastAsia="Times New Roman" w:hAnsi="Times New Roman" w:cs="Times New Roman"/>
      <w:color w:val="auto"/>
      <w:sz w:val="20"/>
      <w:szCs w:val="20"/>
      <w:lang w:val="en-AU" w:eastAsia="en-GB" w:bidi="he-IL"/>
    </w:rPr>
  </w:style>
  <w:style w:type="paragraph" w:styleId="BodyTextIndent3">
    <w:name w:val="Body Text Indent 3"/>
    <w:basedOn w:val="Normal"/>
    <w:link w:val="BodyTextIndent3Char"/>
    <w:rsid w:val="0043117A"/>
    <w:pPr>
      <w:spacing w:after="120"/>
      <w:ind w:left="283"/>
    </w:pPr>
    <w:rPr>
      <w:rFonts w:ascii="Times New Roman" w:eastAsia="Times New Roman" w:hAnsi="Times New Roman" w:cs="Times New Roman"/>
      <w:color w:val="auto"/>
      <w:sz w:val="16"/>
      <w:szCs w:val="16"/>
      <w:lang w:val="en-AU"/>
    </w:rPr>
  </w:style>
  <w:style w:type="character" w:customStyle="1" w:styleId="BodyTextIndent3Char">
    <w:name w:val="Body Text Indent 3 Char"/>
    <w:basedOn w:val="DefaultParagraphFont"/>
    <w:link w:val="BodyTextIndent3"/>
    <w:rsid w:val="0043117A"/>
    <w:rPr>
      <w:rFonts w:ascii="Times New Roman" w:eastAsia="Times New Roman" w:hAnsi="Times New Roman" w:cs="Times New Roman"/>
      <w:sz w:val="16"/>
      <w:szCs w:val="16"/>
      <w:lang w:val="en-AU"/>
    </w:rPr>
  </w:style>
  <w:style w:type="paragraph" w:customStyle="1" w:styleId="S">
    <w:name w:val="S"/>
    <w:basedOn w:val="Normal"/>
    <w:rsid w:val="0043117A"/>
    <w:pPr>
      <w:spacing w:before="120" w:after="120"/>
    </w:pPr>
    <w:rPr>
      <w:rFonts w:ascii="Times New Roman" w:eastAsia="Times New Roman" w:hAnsi="Times New Roman" w:cs="Times New Roman"/>
      <w:color w:val="auto"/>
      <w:sz w:val="20"/>
      <w:szCs w:val="20"/>
      <w:lang w:val="en-AU" w:eastAsia="en-GB" w:bidi="he-IL"/>
    </w:rPr>
  </w:style>
  <w:style w:type="paragraph" w:customStyle="1" w:styleId="NormalIndent2">
    <w:name w:val="Normal Indent 2"/>
    <w:basedOn w:val="NormalIndent"/>
    <w:rsid w:val="0043117A"/>
    <w:pPr>
      <w:spacing w:before="120" w:after="120"/>
      <w:ind w:left="1474"/>
    </w:pPr>
    <w:rPr>
      <w:lang w:eastAsia="en-GB" w:bidi="he-IL"/>
    </w:rPr>
  </w:style>
  <w:style w:type="paragraph" w:customStyle="1" w:styleId="NormalIndent3">
    <w:name w:val="Normal Indent 3"/>
    <w:basedOn w:val="Normal"/>
    <w:next w:val="Normal"/>
    <w:rsid w:val="0043117A"/>
    <w:pPr>
      <w:spacing w:before="120" w:after="120"/>
      <w:ind w:left="2211"/>
    </w:pPr>
    <w:rPr>
      <w:rFonts w:ascii="Times New Roman" w:eastAsia="Times New Roman" w:hAnsi="Times New Roman" w:cs="Times New Roman"/>
      <w:color w:val="auto"/>
      <w:sz w:val="20"/>
      <w:szCs w:val="20"/>
      <w:lang w:val="en-AU" w:eastAsia="en-GB" w:bidi="he-IL"/>
    </w:rPr>
  </w:style>
  <w:style w:type="paragraph" w:customStyle="1" w:styleId="Mick1">
    <w:name w:val="Mick 1"/>
    <w:basedOn w:val="Normal"/>
    <w:rsid w:val="0043117A"/>
    <w:pPr>
      <w:spacing w:before="120" w:after="120"/>
    </w:pPr>
    <w:rPr>
      <w:rFonts w:ascii="Times New Roman" w:eastAsia="Times New Roman" w:hAnsi="Times New Roman" w:cs="Times New Roman"/>
      <w:b/>
      <w:bCs/>
      <w:color w:val="auto"/>
      <w:sz w:val="20"/>
      <w:szCs w:val="20"/>
      <w:lang w:val="en-AU" w:eastAsia="en-GB" w:bidi="he-IL"/>
    </w:rPr>
  </w:style>
  <w:style w:type="paragraph" w:customStyle="1" w:styleId="I3">
    <w:name w:val="I3"/>
    <w:rsid w:val="0043117A"/>
    <w:pPr>
      <w:spacing w:after="0"/>
      <w:ind w:left="1077" w:hanging="340"/>
    </w:pPr>
    <w:rPr>
      <w:rFonts w:ascii="Times New Roman" w:eastAsia="Times New Roman" w:hAnsi="Times New Roman" w:cs="Times New Roman"/>
      <w:sz w:val="22"/>
      <w:szCs w:val="22"/>
      <w:lang w:eastAsia="en-GB" w:bidi="he-IL"/>
    </w:rPr>
  </w:style>
  <w:style w:type="paragraph" w:customStyle="1" w:styleId="Title1">
    <w:name w:val="Title1"/>
    <w:basedOn w:val="Normal"/>
    <w:rsid w:val="0043117A"/>
    <w:pPr>
      <w:spacing w:before="120" w:after="120"/>
      <w:jc w:val="center"/>
    </w:pPr>
    <w:rPr>
      <w:rFonts w:ascii="Arial Narrow" w:eastAsia="Times New Roman" w:hAnsi="Arial Narrow" w:cs="Times New Roman"/>
      <w:b/>
      <w:color w:val="auto"/>
      <w:sz w:val="32"/>
      <w:szCs w:val="20"/>
      <w:lang w:val="en-AU"/>
    </w:rPr>
  </w:style>
  <w:style w:type="paragraph" w:customStyle="1" w:styleId="table">
    <w:name w:val="table"/>
    <w:basedOn w:val="Normal"/>
    <w:rsid w:val="0043117A"/>
    <w:pPr>
      <w:tabs>
        <w:tab w:val="decimal" w:pos="720"/>
      </w:tabs>
      <w:spacing w:after="0"/>
    </w:pPr>
    <w:rPr>
      <w:rFonts w:ascii="Times New Roman" w:eastAsia="Times New Roman" w:hAnsi="Times New Roman" w:cs="Times New Roman"/>
      <w:color w:val="auto"/>
      <w:sz w:val="23"/>
      <w:szCs w:val="20"/>
    </w:rPr>
  </w:style>
  <w:style w:type="paragraph" w:customStyle="1" w:styleId="NormalIndent20">
    <w:name w:val="Normal Indent2"/>
    <w:basedOn w:val="Normal"/>
    <w:next w:val="NormalIndent"/>
    <w:rsid w:val="0043117A"/>
    <w:pPr>
      <w:spacing w:after="0"/>
      <w:ind w:left="1474"/>
    </w:pPr>
    <w:rPr>
      <w:rFonts w:ascii="Times New Roman" w:eastAsia="Times New Roman" w:hAnsi="Times New Roman" w:cs="Times New Roman"/>
      <w:color w:val="auto"/>
      <w:sz w:val="23"/>
      <w:szCs w:val="20"/>
      <w:lang w:val="en-AU"/>
    </w:rPr>
  </w:style>
  <w:style w:type="paragraph" w:customStyle="1" w:styleId="textend">
    <w:name w:val="textend"/>
    <w:basedOn w:val="Normal"/>
    <w:rsid w:val="0043117A"/>
    <w:pPr>
      <w:spacing w:after="300"/>
      <w:ind w:left="1418"/>
    </w:pPr>
    <w:rPr>
      <w:rFonts w:ascii="CG Times (W1)" w:eastAsia="Times New Roman" w:hAnsi="CG Times (W1)" w:cs="Times New Roman"/>
      <w:color w:val="auto"/>
      <w:szCs w:val="20"/>
      <w:lang w:val="en-AU"/>
    </w:rPr>
  </w:style>
  <w:style w:type="paragraph" w:customStyle="1" w:styleId="Table0">
    <w:name w:val="Table"/>
    <w:basedOn w:val="BodyText"/>
    <w:rsid w:val="0043117A"/>
    <w:pPr>
      <w:widowControl/>
      <w:spacing w:before="40" w:after="0"/>
    </w:pPr>
    <w:rPr>
      <w:rFonts w:ascii="Harmony Text" w:eastAsia="Times New Roman" w:hAnsi="Harmony Text" w:cs="Times New Roman"/>
      <w:sz w:val="24"/>
      <w:szCs w:val="20"/>
      <w:lang w:val="en-US"/>
    </w:rPr>
  </w:style>
  <w:style w:type="paragraph" w:styleId="BodyText2">
    <w:name w:val="Body Text 2"/>
    <w:basedOn w:val="Normal"/>
    <w:link w:val="BodyText2Char"/>
    <w:rsid w:val="0043117A"/>
    <w:pPr>
      <w:pBdr>
        <w:bottom w:val="single" w:sz="12" w:space="1" w:color="auto"/>
      </w:pBdr>
      <w:spacing w:after="240"/>
    </w:pPr>
    <w:rPr>
      <w:rFonts w:ascii="Arial Narrow" w:eastAsia="Times New Roman" w:hAnsi="Arial Narrow" w:cs="Times New Roman"/>
      <w:b/>
      <w:color w:val="auto"/>
      <w:sz w:val="32"/>
      <w:szCs w:val="20"/>
      <w:lang w:val="en-AU"/>
    </w:rPr>
  </w:style>
  <w:style w:type="character" w:customStyle="1" w:styleId="BodyText2Char">
    <w:name w:val="Body Text 2 Char"/>
    <w:basedOn w:val="DefaultParagraphFont"/>
    <w:link w:val="BodyText2"/>
    <w:rsid w:val="0043117A"/>
    <w:rPr>
      <w:rFonts w:ascii="Arial Narrow" w:eastAsia="Times New Roman" w:hAnsi="Arial Narrow" w:cs="Times New Roman"/>
      <w:b/>
      <w:sz w:val="32"/>
      <w:szCs w:val="20"/>
      <w:lang w:val="en-AU"/>
    </w:rPr>
  </w:style>
  <w:style w:type="character" w:styleId="Strong">
    <w:name w:val="Strong"/>
    <w:qFormat/>
    <w:rsid w:val="0043117A"/>
    <w:rPr>
      <w:rFonts w:cs="Times New Roman"/>
      <w:b/>
      <w:bCs/>
    </w:rPr>
  </w:style>
  <w:style w:type="character" w:customStyle="1" w:styleId="DeltaViewDeletion">
    <w:name w:val="DeltaView Deletion"/>
    <w:rsid w:val="0043117A"/>
    <w:rPr>
      <w:strike/>
      <w:color w:val="FF0000"/>
      <w:spacing w:val="0"/>
    </w:rPr>
  </w:style>
  <w:style w:type="character" w:customStyle="1" w:styleId="Heading2CharChar">
    <w:name w:val="Heading 2 Char Char"/>
    <w:semiHidden/>
    <w:locked/>
    <w:rsid w:val="0043117A"/>
    <w:rPr>
      <w:rFonts w:cs="Times New Roman"/>
      <w:bCs/>
      <w:sz w:val="23"/>
      <w:lang w:val="en-AU" w:eastAsia="en-US" w:bidi="ar-SA"/>
    </w:rPr>
  </w:style>
  <w:style w:type="character" w:customStyle="1" w:styleId="textChar">
    <w:name w:val="text Char"/>
    <w:link w:val="text"/>
    <w:locked/>
    <w:rsid w:val="0043117A"/>
    <w:rPr>
      <w:rFonts w:ascii="Arial" w:eastAsia="Times New Roman" w:hAnsi="Arial" w:cs="Times New Roman"/>
      <w:szCs w:val="20"/>
      <w:lang w:val="en-AU"/>
    </w:rPr>
  </w:style>
  <w:style w:type="character" w:styleId="BookTitle">
    <w:name w:val="Book Title"/>
    <w:basedOn w:val="DefaultParagraphFont"/>
    <w:uiPriority w:val="33"/>
    <w:rsid w:val="00E618D3"/>
    <w:rPr>
      <w:b/>
      <w:bCs/>
      <w:i/>
      <w:iCs/>
      <w:spacing w:val="5"/>
    </w:rPr>
  </w:style>
  <w:style w:type="paragraph" w:styleId="Caption">
    <w:name w:val="caption"/>
    <w:basedOn w:val="Normal"/>
    <w:next w:val="Normal"/>
    <w:uiPriority w:val="35"/>
    <w:semiHidden/>
    <w:unhideWhenUsed/>
    <w:qFormat/>
    <w:rsid w:val="00E618D3"/>
    <w:rPr>
      <w:i/>
      <w:iCs/>
      <w:color w:val="44546A" w:themeColor="text2"/>
      <w:sz w:val="18"/>
      <w:szCs w:val="18"/>
    </w:rPr>
  </w:style>
  <w:style w:type="paragraph" w:styleId="IntenseQuote">
    <w:name w:val="Intense Quote"/>
    <w:basedOn w:val="Normal"/>
    <w:next w:val="Normal"/>
    <w:link w:val="IntenseQuoteChar"/>
    <w:uiPriority w:val="30"/>
    <w:rsid w:val="00E618D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618D3"/>
    <w:rPr>
      <w:i/>
      <w:iCs/>
      <w:color w:val="4472C4" w:themeColor="accent1"/>
    </w:rPr>
  </w:style>
  <w:style w:type="character" w:styleId="IntenseReference">
    <w:name w:val="Intense Reference"/>
    <w:basedOn w:val="DefaultParagraphFont"/>
    <w:uiPriority w:val="32"/>
    <w:rsid w:val="00E618D3"/>
    <w:rPr>
      <w:b/>
      <w:bCs/>
      <w:smallCaps/>
      <w:color w:val="4472C4" w:themeColor="accent1"/>
      <w:spacing w:val="5"/>
    </w:rPr>
  </w:style>
  <w:style w:type="paragraph" w:styleId="NoSpacing">
    <w:name w:val="No Spacing"/>
    <w:uiPriority w:val="1"/>
    <w:rsid w:val="00E618D3"/>
    <w:pPr>
      <w:spacing w:after="0"/>
    </w:pPr>
    <w:rPr>
      <w:color w:val="00ACDD"/>
    </w:rPr>
  </w:style>
  <w:style w:type="paragraph" w:styleId="Quote">
    <w:name w:val="Quote"/>
    <w:basedOn w:val="Normal"/>
    <w:next w:val="Normal"/>
    <w:link w:val="QuoteChar"/>
    <w:uiPriority w:val="29"/>
    <w:rsid w:val="00E618D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618D3"/>
    <w:rPr>
      <w:i/>
      <w:iCs/>
      <w:color w:val="404040" w:themeColor="text1" w:themeTint="BF"/>
    </w:rPr>
  </w:style>
  <w:style w:type="paragraph" w:styleId="Subtitle">
    <w:name w:val="Subtitle"/>
    <w:basedOn w:val="Normal"/>
    <w:next w:val="Normal"/>
    <w:link w:val="SubtitleChar"/>
    <w:uiPriority w:val="11"/>
    <w:rsid w:val="00E618D3"/>
    <w:pPr>
      <w:numPr>
        <w:ilvl w:val="1"/>
      </w:numPr>
      <w:spacing w:after="160"/>
      <w:ind w:left="879" w:hanging="879"/>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E618D3"/>
    <w:rPr>
      <w:rFonts w:eastAsiaTheme="minorEastAsia"/>
      <w:color w:val="5A5A5A" w:themeColor="text1" w:themeTint="A5"/>
      <w:spacing w:val="15"/>
      <w:sz w:val="22"/>
      <w:szCs w:val="22"/>
    </w:rPr>
  </w:style>
  <w:style w:type="character" w:styleId="SubtleEmphasis">
    <w:name w:val="Subtle Emphasis"/>
    <w:basedOn w:val="DefaultParagraphFont"/>
    <w:uiPriority w:val="19"/>
    <w:rsid w:val="00E618D3"/>
    <w:rPr>
      <w:i/>
      <w:iCs/>
      <w:color w:val="404040" w:themeColor="text1" w:themeTint="BF"/>
    </w:rPr>
  </w:style>
  <w:style w:type="character" w:customStyle="1" w:styleId="Indent1Char">
    <w:name w:val="Indent 1 Char"/>
    <w:link w:val="Indent1"/>
    <w:locked/>
    <w:rsid w:val="00C0775C"/>
    <w:rPr>
      <w:rFonts w:ascii="Arial" w:eastAsia="Times New Roman" w:hAnsi="Arial" w:cs="Arial"/>
      <w:color w:val="414141"/>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17772">
      <w:bodyDiv w:val="1"/>
      <w:marLeft w:val="0"/>
      <w:marRight w:val="0"/>
      <w:marTop w:val="0"/>
      <w:marBottom w:val="0"/>
      <w:divBdr>
        <w:top w:val="none" w:sz="0" w:space="0" w:color="auto"/>
        <w:left w:val="none" w:sz="0" w:space="0" w:color="auto"/>
        <w:bottom w:val="none" w:sz="0" w:space="0" w:color="auto"/>
        <w:right w:val="none" w:sz="0" w:space="0" w:color="auto"/>
      </w:divBdr>
      <w:divsChild>
        <w:div w:id="848717965">
          <w:marLeft w:val="547"/>
          <w:marRight w:val="0"/>
          <w:marTop w:val="0"/>
          <w:marBottom w:val="0"/>
          <w:divBdr>
            <w:top w:val="none" w:sz="0" w:space="0" w:color="auto"/>
            <w:left w:val="none" w:sz="0" w:space="0" w:color="auto"/>
            <w:bottom w:val="none" w:sz="0" w:space="0" w:color="auto"/>
            <w:right w:val="none" w:sz="0" w:space="0" w:color="auto"/>
          </w:divBdr>
        </w:div>
      </w:divsChild>
    </w:div>
    <w:div w:id="118382522">
      <w:bodyDiv w:val="1"/>
      <w:marLeft w:val="0"/>
      <w:marRight w:val="0"/>
      <w:marTop w:val="0"/>
      <w:marBottom w:val="0"/>
      <w:divBdr>
        <w:top w:val="none" w:sz="0" w:space="0" w:color="auto"/>
        <w:left w:val="none" w:sz="0" w:space="0" w:color="auto"/>
        <w:bottom w:val="none" w:sz="0" w:space="0" w:color="auto"/>
        <w:right w:val="none" w:sz="0" w:space="0" w:color="auto"/>
      </w:divBdr>
      <w:divsChild>
        <w:div w:id="871069137">
          <w:marLeft w:val="547"/>
          <w:marRight w:val="0"/>
          <w:marTop w:val="0"/>
          <w:marBottom w:val="0"/>
          <w:divBdr>
            <w:top w:val="none" w:sz="0" w:space="0" w:color="auto"/>
            <w:left w:val="none" w:sz="0" w:space="0" w:color="auto"/>
            <w:bottom w:val="none" w:sz="0" w:space="0" w:color="auto"/>
            <w:right w:val="none" w:sz="0" w:space="0" w:color="auto"/>
          </w:divBdr>
        </w:div>
      </w:divsChild>
    </w:div>
    <w:div w:id="318078412">
      <w:bodyDiv w:val="1"/>
      <w:marLeft w:val="0"/>
      <w:marRight w:val="0"/>
      <w:marTop w:val="0"/>
      <w:marBottom w:val="0"/>
      <w:divBdr>
        <w:top w:val="none" w:sz="0" w:space="0" w:color="auto"/>
        <w:left w:val="none" w:sz="0" w:space="0" w:color="auto"/>
        <w:bottom w:val="none" w:sz="0" w:space="0" w:color="auto"/>
        <w:right w:val="none" w:sz="0" w:space="0" w:color="auto"/>
      </w:divBdr>
    </w:div>
    <w:div w:id="559941691">
      <w:bodyDiv w:val="1"/>
      <w:marLeft w:val="0"/>
      <w:marRight w:val="0"/>
      <w:marTop w:val="0"/>
      <w:marBottom w:val="0"/>
      <w:divBdr>
        <w:top w:val="none" w:sz="0" w:space="0" w:color="auto"/>
        <w:left w:val="none" w:sz="0" w:space="0" w:color="auto"/>
        <w:bottom w:val="none" w:sz="0" w:space="0" w:color="auto"/>
        <w:right w:val="none" w:sz="0" w:space="0" w:color="auto"/>
      </w:divBdr>
    </w:div>
    <w:div w:id="596451767">
      <w:bodyDiv w:val="1"/>
      <w:marLeft w:val="0"/>
      <w:marRight w:val="0"/>
      <w:marTop w:val="0"/>
      <w:marBottom w:val="0"/>
      <w:divBdr>
        <w:top w:val="none" w:sz="0" w:space="0" w:color="auto"/>
        <w:left w:val="none" w:sz="0" w:space="0" w:color="auto"/>
        <w:bottom w:val="none" w:sz="0" w:space="0" w:color="auto"/>
        <w:right w:val="none" w:sz="0" w:space="0" w:color="auto"/>
      </w:divBdr>
      <w:divsChild>
        <w:div w:id="7759950">
          <w:marLeft w:val="0"/>
          <w:marRight w:val="0"/>
          <w:marTop w:val="0"/>
          <w:marBottom w:val="0"/>
          <w:divBdr>
            <w:top w:val="none" w:sz="0" w:space="0" w:color="auto"/>
            <w:left w:val="none" w:sz="0" w:space="0" w:color="auto"/>
            <w:bottom w:val="none" w:sz="0" w:space="0" w:color="auto"/>
            <w:right w:val="none" w:sz="0" w:space="0" w:color="auto"/>
          </w:divBdr>
          <w:divsChild>
            <w:div w:id="1174759638">
              <w:marLeft w:val="0"/>
              <w:marRight w:val="0"/>
              <w:marTop w:val="0"/>
              <w:marBottom w:val="0"/>
              <w:divBdr>
                <w:top w:val="none" w:sz="0" w:space="0" w:color="auto"/>
                <w:left w:val="none" w:sz="0" w:space="0" w:color="auto"/>
                <w:bottom w:val="none" w:sz="0" w:space="0" w:color="auto"/>
                <w:right w:val="none" w:sz="0" w:space="0" w:color="auto"/>
              </w:divBdr>
            </w:div>
          </w:divsChild>
        </w:div>
        <w:div w:id="32079378">
          <w:marLeft w:val="0"/>
          <w:marRight w:val="0"/>
          <w:marTop w:val="0"/>
          <w:marBottom w:val="0"/>
          <w:divBdr>
            <w:top w:val="none" w:sz="0" w:space="0" w:color="auto"/>
            <w:left w:val="none" w:sz="0" w:space="0" w:color="auto"/>
            <w:bottom w:val="none" w:sz="0" w:space="0" w:color="auto"/>
            <w:right w:val="none" w:sz="0" w:space="0" w:color="auto"/>
          </w:divBdr>
          <w:divsChild>
            <w:div w:id="1066293868">
              <w:marLeft w:val="0"/>
              <w:marRight w:val="0"/>
              <w:marTop w:val="0"/>
              <w:marBottom w:val="0"/>
              <w:divBdr>
                <w:top w:val="none" w:sz="0" w:space="0" w:color="auto"/>
                <w:left w:val="none" w:sz="0" w:space="0" w:color="auto"/>
                <w:bottom w:val="none" w:sz="0" w:space="0" w:color="auto"/>
                <w:right w:val="none" w:sz="0" w:space="0" w:color="auto"/>
              </w:divBdr>
            </w:div>
          </w:divsChild>
        </w:div>
        <w:div w:id="228853529">
          <w:marLeft w:val="0"/>
          <w:marRight w:val="0"/>
          <w:marTop w:val="0"/>
          <w:marBottom w:val="0"/>
          <w:divBdr>
            <w:top w:val="none" w:sz="0" w:space="0" w:color="auto"/>
            <w:left w:val="none" w:sz="0" w:space="0" w:color="auto"/>
            <w:bottom w:val="none" w:sz="0" w:space="0" w:color="auto"/>
            <w:right w:val="none" w:sz="0" w:space="0" w:color="auto"/>
          </w:divBdr>
          <w:divsChild>
            <w:div w:id="123087832">
              <w:marLeft w:val="0"/>
              <w:marRight w:val="0"/>
              <w:marTop w:val="0"/>
              <w:marBottom w:val="0"/>
              <w:divBdr>
                <w:top w:val="none" w:sz="0" w:space="0" w:color="auto"/>
                <w:left w:val="none" w:sz="0" w:space="0" w:color="auto"/>
                <w:bottom w:val="none" w:sz="0" w:space="0" w:color="auto"/>
                <w:right w:val="none" w:sz="0" w:space="0" w:color="auto"/>
              </w:divBdr>
            </w:div>
            <w:div w:id="180319867">
              <w:marLeft w:val="0"/>
              <w:marRight w:val="0"/>
              <w:marTop w:val="0"/>
              <w:marBottom w:val="0"/>
              <w:divBdr>
                <w:top w:val="none" w:sz="0" w:space="0" w:color="auto"/>
                <w:left w:val="none" w:sz="0" w:space="0" w:color="auto"/>
                <w:bottom w:val="none" w:sz="0" w:space="0" w:color="auto"/>
                <w:right w:val="none" w:sz="0" w:space="0" w:color="auto"/>
              </w:divBdr>
            </w:div>
            <w:div w:id="1078864911">
              <w:marLeft w:val="0"/>
              <w:marRight w:val="0"/>
              <w:marTop w:val="0"/>
              <w:marBottom w:val="0"/>
              <w:divBdr>
                <w:top w:val="none" w:sz="0" w:space="0" w:color="auto"/>
                <w:left w:val="none" w:sz="0" w:space="0" w:color="auto"/>
                <w:bottom w:val="none" w:sz="0" w:space="0" w:color="auto"/>
                <w:right w:val="none" w:sz="0" w:space="0" w:color="auto"/>
              </w:divBdr>
            </w:div>
            <w:div w:id="1421291693">
              <w:marLeft w:val="0"/>
              <w:marRight w:val="0"/>
              <w:marTop w:val="0"/>
              <w:marBottom w:val="0"/>
              <w:divBdr>
                <w:top w:val="none" w:sz="0" w:space="0" w:color="auto"/>
                <w:left w:val="none" w:sz="0" w:space="0" w:color="auto"/>
                <w:bottom w:val="none" w:sz="0" w:space="0" w:color="auto"/>
                <w:right w:val="none" w:sz="0" w:space="0" w:color="auto"/>
              </w:divBdr>
            </w:div>
            <w:div w:id="1643272723">
              <w:marLeft w:val="0"/>
              <w:marRight w:val="0"/>
              <w:marTop w:val="0"/>
              <w:marBottom w:val="0"/>
              <w:divBdr>
                <w:top w:val="none" w:sz="0" w:space="0" w:color="auto"/>
                <w:left w:val="none" w:sz="0" w:space="0" w:color="auto"/>
                <w:bottom w:val="none" w:sz="0" w:space="0" w:color="auto"/>
                <w:right w:val="none" w:sz="0" w:space="0" w:color="auto"/>
              </w:divBdr>
            </w:div>
            <w:div w:id="1933780545">
              <w:marLeft w:val="0"/>
              <w:marRight w:val="0"/>
              <w:marTop w:val="0"/>
              <w:marBottom w:val="0"/>
              <w:divBdr>
                <w:top w:val="none" w:sz="0" w:space="0" w:color="auto"/>
                <w:left w:val="none" w:sz="0" w:space="0" w:color="auto"/>
                <w:bottom w:val="none" w:sz="0" w:space="0" w:color="auto"/>
                <w:right w:val="none" w:sz="0" w:space="0" w:color="auto"/>
              </w:divBdr>
            </w:div>
          </w:divsChild>
        </w:div>
        <w:div w:id="410346598">
          <w:marLeft w:val="0"/>
          <w:marRight w:val="0"/>
          <w:marTop w:val="0"/>
          <w:marBottom w:val="0"/>
          <w:divBdr>
            <w:top w:val="none" w:sz="0" w:space="0" w:color="auto"/>
            <w:left w:val="none" w:sz="0" w:space="0" w:color="auto"/>
            <w:bottom w:val="none" w:sz="0" w:space="0" w:color="auto"/>
            <w:right w:val="none" w:sz="0" w:space="0" w:color="auto"/>
          </w:divBdr>
          <w:divsChild>
            <w:div w:id="1788694841">
              <w:marLeft w:val="0"/>
              <w:marRight w:val="0"/>
              <w:marTop w:val="0"/>
              <w:marBottom w:val="0"/>
              <w:divBdr>
                <w:top w:val="none" w:sz="0" w:space="0" w:color="auto"/>
                <w:left w:val="none" w:sz="0" w:space="0" w:color="auto"/>
                <w:bottom w:val="none" w:sz="0" w:space="0" w:color="auto"/>
                <w:right w:val="none" w:sz="0" w:space="0" w:color="auto"/>
              </w:divBdr>
            </w:div>
          </w:divsChild>
        </w:div>
        <w:div w:id="552469647">
          <w:marLeft w:val="0"/>
          <w:marRight w:val="0"/>
          <w:marTop w:val="0"/>
          <w:marBottom w:val="0"/>
          <w:divBdr>
            <w:top w:val="none" w:sz="0" w:space="0" w:color="auto"/>
            <w:left w:val="none" w:sz="0" w:space="0" w:color="auto"/>
            <w:bottom w:val="none" w:sz="0" w:space="0" w:color="auto"/>
            <w:right w:val="none" w:sz="0" w:space="0" w:color="auto"/>
          </w:divBdr>
          <w:divsChild>
            <w:div w:id="955915857">
              <w:marLeft w:val="0"/>
              <w:marRight w:val="0"/>
              <w:marTop w:val="0"/>
              <w:marBottom w:val="0"/>
              <w:divBdr>
                <w:top w:val="none" w:sz="0" w:space="0" w:color="auto"/>
                <w:left w:val="none" w:sz="0" w:space="0" w:color="auto"/>
                <w:bottom w:val="none" w:sz="0" w:space="0" w:color="auto"/>
                <w:right w:val="none" w:sz="0" w:space="0" w:color="auto"/>
              </w:divBdr>
            </w:div>
          </w:divsChild>
        </w:div>
        <w:div w:id="669941756">
          <w:marLeft w:val="0"/>
          <w:marRight w:val="0"/>
          <w:marTop w:val="0"/>
          <w:marBottom w:val="0"/>
          <w:divBdr>
            <w:top w:val="none" w:sz="0" w:space="0" w:color="auto"/>
            <w:left w:val="none" w:sz="0" w:space="0" w:color="auto"/>
            <w:bottom w:val="none" w:sz="0" w:space="0" w:color="auto"/>
            <w:right w:val="none" w:sz="0" w:space="0" w:color="auto"/>
          </w:divBdr>
          <w:divsChild>
            <w:div w:id="35739128">
              <w:marLeft w:val="0"/>
              <w:marRight w:val="0"/>
              <w:marTop w:val="0"/>
              <w:marBottom w:val="0"/>
              <w:divBdr>
                <w:top w:val="none" w:sz="0" w:space="0" w:color="auto"/>
                <w:left w:val="none" w:sz="0" w:space="0" w:color="auto"/>
                <w:bottom w:val="none" w:sz="0" w:space="0" w:color="auto"/>
                <w:right w:val="none" w:sz="0" w:space="0" w:color="auto"/>
              </w:divBdr>
            </w:div>
          </w:divsChild>
        </w:div>
        <w:div w:id="722680800">
          <w:marLeft w:val="0"/>
          <w:marRight w:val="0"/>
          <w:marTop w:val="0"/>
          <w:marBottom w:val="0"/>
          <w:divBdr>
            <w:top w:val="none" w:sz="0" w:space="0" w:color="auto"/>
            <w:left w:val="none" w:sz="0" w:space="0" w:color="auto"/>
            <w:bottom w:val="none" w:sz="0" w:space="0" w:color="auto"/>
            <w:right w:val="none" w:sz="0" w:space="0" w:color="auto"/>
          </w:divBdr>
          <w:divsChild>
            <w:div w:id="2012558344">
              <w:marLeft w:val="0"/>
              <w:marRight w:val="0"/>
              <w:marTop w:val="0"/>
              <w:marBottom w:val="0"/>
              <w:divBdr>
                <w:top w:val="none" w:sz="0" w:space="0" w:color="auto"/>
                <w:left w:val="none" w:sz="0" w:space="0" w:color="auto"/>
                <w:bottom w:val="none" w:sz="0" w:space="0" w:color="auto"/>
                <w:right w:val="none" w:sz="0" w:space="0" w:color="auto"/>
              </w:divBdr>
            </w:div>
          </w:divsChild>
        </w:div>
        <w:div w:id="749277389">
          <w:marLeft w:val="0"/>
          <w:marRight w:val="0"/>
          <w:marTop w:val="0"/>
          <w:marBottom w:val="0"/>
          <w:divBdr>
            <w:top w:val="none" w:sz="0" w:space="0" w:color="auto"/>
            <w:left w:val="none" w:sz="0" w:space="0" w:color="auto"/>
            <w:bottom w:val="none" w:sz="0" w:space="0" w:color="auto"/>
            <w:right w:val="none" w:sz="0" w:space="0" w:color="auto"/>
          </w:divBdr>
          <w:divsChild>
            <w:div w:id="413012811">
              <w:marLeft w:val="0"/>
              <w:marRight w:val="0"/>
              <w:marTop w:val="0"/>
              <w:marBottom w:val="0"/>
              <w:divBdr>
                <w:top w:val="none" w:sz="0" w:space="0" w:color="auto"/>
                <w:left w:val="none" w:sz="0" w:space="0" w:color="auto"/>
                <w:bottom w:val="none" w:sz="0" w:space="0" w:color="auto"/>
                <w:right w:val="none" w:sz="0" w:space="0" w:color="auto"/>
              </w:divBdr>
            </w:div>
          </w:divsChild>
        </w:div>
        <w:div w:id="795298696">
          <w:marLeft w:val="0"/>
          <w:marRight w:val="0"/>
          <w:marTop w:val="0"/>
          <w:marBottom w:val="0"/>
          <w:divBdr>
            <w:top w:val="none" w:sz="0" w:space="0" w:color="auto"/>
            <w:left w:val="none" w:sz="0" w:space="0" w:color="auto"/>
            <w:bottom w:val="none" w:sz="0" w:space="0" w:color="auto"/>
            <w:right w:val="none" w:sz="0" w:space="0" w:color="auto"/>
          </w:divBdr>
          <w:divsChild>
            <w:div w:id="1486313402">
              <w:marLeft w:val="0"/>
              <w:marRight w:val="0"/>
              <w:marTop w:val="0"/>
              <w:marBottom w:val="0"/>
              <w:divBdr>
                <w:top w:val="none" w:sz="0" w:space="0" w:color="auto"/>
                <w:left w:val="none" w:sz="0" w:space="0" w:color="auto"/>
                <w:bottom w:val="none" w:sz="0" w:space="0" w:color="auto"/>
                <w:right w:val="none" w:sz="0" w:space="0" w:color="auto"/>
              </w:divBdr>
            </w:div>
          </w:divsChild>
        </w:div>
        <w:div w:id="845363171">
          <w:marLeft w:val="0"/>
          <w:marRight w:val="0"/>
          <w:marTop w:val="0"/>
          <w:marBottom w:val="0"/>
          <w:divBdr>
            <w:top w:val="none" w:sz="0" w:space="0" w:color="auto"/>
            <w:left w:val="none" w:sz="0" w:space="0" w:color="auto"/>
            <w:bottom w:val="none" w:sz="0" w:space="0" w:color="auto"/>
            <w:right w:val="none" w:sz="0" w:space="0" w:color="auto"/>
          </w:divBdr>
          <w:divsChild>
            <w:div w:id="444350206">
              <w:marLeft w:val="0"/>
              <w:marRight w:val="0"/>
              <w:marTop w:val="0"/>
              <w:marBottom w:val="0"/>
              <w:divBdr>
                <w:top w:val="none" w:sz="0" w:space="0" w:color="auto"/>
                <w:left w:val="none" w:sz="0" w:space="0" w:color="auto"/>
                <w:bottom w:val="none" w:sz="0" w:space="0" w:color="auto"/>
                <w:right w:val="none" w:sz="0" w:space="0" w:color="auto"/>
              </w:divBdr>
            </w:div>
          </w:divsChild>
        </w:div>
        <w:div w:id="965349522">
          <w:marLeft w:val="0"/>
          <w:marRight w:val="0"/>
          <w:marTop w:val="0"/>
          <w:marBottom w:val="0"/>
          <w:divBdr>
            <w:top w:val="none" w:sz="0" w:space="0" w:color="auto"/>
            <w:left w:val="none" w:sz="0" w:space="0" w:color="auto"/>
            <w:bottom w:val="none" w:sz="0" w:space="0" w:color="auto"/>
            <w:right w:val="none" w:sz="0" w:space="0" w:color="auto"/>
          </w:divBdr>
          <w:divsChild>
            <w:div w:id="1690834160">
              <w:marLeft w:val="0"/>
              <w:marRight w:val="0"/>
              <w:marTop w:val="0"/>
              <w:marBottom w:val="0"/>
              <w:divBdr>
                <w:top w:val="none" w:sz="0" w:space="0" w:color="auto"/>
                <w:left w:val="none" w:sz="0" w:space="0" w:color="auto"/>
                <w:bottom w:val="none" w:sz="0" w:space="0" w:color="auto"/>
                <w:right w:val="none" w:sz="0" w:space="0" w:color="auto"/>
              </w:divBdr>
            </w:div>
          </w:divsChild>
        </w:div>
        <w:div w:id="1049645815">
          <w:marLeft w:val="0"/>
          <w:marRight w:val="0"/>
          <w:marTop w:val="0"/>
          <w:marBottom w:val="0"/>
          <w:divBdr>
            <w:top w:val="none" w:sz="0" w:space="0" w:color="auto"/>
            <w:left w:val="none" w:sz="0" w:space="0" w:color="auto"/>
            <w:bottom w:val="none" w:sz="0" w:space="0" w:color="auto"/>
            <w:right w:val="none" w:sz="0" w:space="0" w:color="auto"/>
          </w:divBdr>
          <w:divsChild>
            <w:div w:id="655308245">
              <w:marLeft w:val="0"/>
              <w:marRight w:val="0"/>
              <w:marTop w:val="0"/>
              <w:marBottom w:val="0"/>
              <w:divBdr>
                <w:top w:val="none" w:sz="0" w:space="0" w:color="auto"/>
                <w:left w:val="none" w:sz="0" w:space="0" w:color="auto"/>
                <w:bottom w:val="none" w:sz="0" w:space="0" w:color="auto"/>
                <w:right w:val="none" w:sz="0" w:space="0" w:color="auto"/>
              </w:divBdr>
            </w:div>
          </w:divsChild>
        </w:div>
        <w:div w:id="1064917264">
          <w:marLeft w:val="0"/>
          <w:marRight w:val="0"/>
          <w:marTop w:val="0"/>
          <w:marBottom w:val="0"/>
          <w:divBdr>
            <w:top w:val="none" w:sz="0" w:space="0" w:color="auto"/>
            <w:left w:val="none" w:sz="0" w:space="0" w:color="auto"/>
            <w:bottom w:val="none" w:sz="0" w:space="0" w:color="auto"/>
            <w:right w:val="none" w:sz="0" w:space="0" w:color="auto"/>
          </w:divBdr>
          <w:divsChild>
            <w:div w:id="2025206979">
              <w:marLeft w:val="0"/>
              <w:marRight w:val="0"/>
              <w:marTop w:val="0"/>
              <w:marBottom w:val="0"/>
              <w:divBdr>
                <w:top w:val="none" w:sz="0" w:space="0" w:color="auto"/>
                <w:left w:val="none" w:sz="0" w:space="0" w:color="auto"/>
                <w:bottom w:val="none" w:sz="0" w:space="0" w:color="auto"/>
                <w:right w:val="none" w:sz="0" w:space="0" w:color="auto"/>
              </w:divBdr>
            </w:div>
          </w:divsChild>
        </w:div>
        <w:div w:id="1293903305">
          <w:marLeft w:val="0"/>
          <w:marRight w:val="0"/>
          <w:marTop w:val="0"/>
          <w:marBottom w:val="0"/>
          <w:divBdr>
            <w:top w:val="none" w:sz="0" w:space="0" w:color="auto"/>
            <w:left w:val="none" w:sz="0" w:space="0" w:color="auto"/>
            <w:bottom w:val="none" w:sz="0" w:space="0" w:color="auto"/>
            <w:right w:val="none" w:sz="0" w:space="0" w:color="auto"/>
          </w:divBdr>
          <w:divsChild>
            <w:div w:id="586885335">
              <w:marLeft w:val="0"/>
              <w:marRight w:val="0"/>
              <w:marTop w:val="0"/>
              <w:marBottom w:val="0"/>
              <w:divBdr>
                <w:top w:val="none" w:sz="0" w:space="0" w:color="auto"/>
                <w:left w:val="none" w:sz="0" w:space="0" w:color="auto"/>
                <w:bottom w:val="none" w:sz="0" w:space="0" w:color="auto"/>
                <w:right w:val="none" w:sz="0" w:space="0" w:color="auto"/>
              </w:divBdr>
            </w:div>
          </w:divsChild>
        </w:div>
        <w:div w:id="1636131810">
          <w:marLeft w:val="0"/>
          <w:marRight w:val="0"/>
          <w:marTop w:val="0"/>
          <w:marBottom w:val="0"/>
          <w:divBdr>
            <w:top w:val="none" w:sz="0" w:space="0" w:color="auto"/>
            <w:left w:val="none" w:sz="0" w:space="0" w:color="auto"/>
            <w:bottom w:val="none" w:sz="0" w:space="0" w:color="auto"/>
            <w:right w:val="none" w:sz="0" w:space="0" w:color="auto"/>
          </w:divBdr>
          <w:divsChild>
            <w:div w:id="693774134">
              <w:marLeft w:val="0"/>
              <w:marRight w:val="0"/>
              <w:marTop w:val="0"/>
              <w:marBottom w:val="0"/>
              <w:divBdr>
                <w:top w:val="none" w:sz="0" w:space="0" w:color="auto"/>
                <w:left w:val="none" w:sz="0" w:space="0" w:color="auto"/>
                <w:bottom w:val="none" w:sz="0" w:space="0" w:color="auto"/>
                <w:right w:val="none" w:sz="0" w:space="0" w:color="auto"/>
              </w:divBdr>
            </w:div>
          </w:divsChild>
        </w:div>
        <w:div w:id="1687636888">
          <w:marLeft w:val="0"/>
          <w:marRight w:val="0"/>
          <w:marTop w:val="0"/>
          <w:marBottom w:val="0"/>
          <w:divBdr>
            <w:top w:val="none" w:sz="0" w:space="0" w:color="auto"/>
            <w:left w:val="none" w:sz="0" w:space="0" w:color="auto"/>
            <w:bottom w:val="none" w:sz="0" w:space="0" w:color="auto"/>
            <w:right w:val="none" w:sz="0" w:space="0" w:color="auto"/>
          </w:divBdr>
          <w:divsChild>
            <w:div w:id="665740624">
              <w:marLeft w:val="0"/>
              <w:marRight w:val="0"/>
              <w:marTop w:val="0"/>
              <w:marBottom w:val="0"/>
              <w:divBdr>
                <w:top w:val="none" w:sz="0" w:space="0" w:color="auto"/>
                <w:left w:val="none" w:sz="0" w:space="0" w:color="auto"/>
                <w:bottom w:val="none" w:sz="0" w:space="0" w:color="auto"/>
                <w:right w:val="none" w:sz="0" w:space="0" w:color="auto"/>
              </w:divBdr>
            </w:div>
          </w:divsChild>
        </w:div>
        <w:div w:id="1826895402">
          <w:marLeft w:val="0"/>
          <w:marRight w:val="0"/>
          <w:marTop w:val="0"/>
          <w:marBottom w:val="0"/>
          <w:divBdr>
            <w:top w:val="none" w:sz="0" w:space="0" w:color="auto"/>
            <w:left w:val="none" w:sz="0" w:space="0" w:color="auto"/>
            <w:bottom w:val="none" w:sz="0" w:space="0" w:color="auto"/>
            <w:right w:val="none" w:sz="0" w:space="0" w:color="auto"/>
          </w:divBdr>
          <w:divsChild>
            <w:div w:id="736049729">
              <w:marLeft w:val="0"/>
              <w:marRight w:val="0"/>
              <w:marTop w:val="0"/>
              <w:marBottom w:val="0"/>
              <w:divBdr>
                <w:top w:val="none" w:sz="0" w:space="0" w:color="auto"/>
                <w:left w:val="none" w:sz="0" w:space="0" w:color="auto"/>
                <w:bottom w:val="none" w:sz="0" w:space="0" w:color="auto"/>
                <w:right w:val="none" w:sz="0" w:space="0" w:color="auto"/>
              </w:divBdr>
            </w:div>
          </w:divsChild>
        </w:div>
        <w:div w:id="1905753342">
          <w:marLeft w:val="0"/>
          <w:marRight w:val="0"/>
          <w:marTop w:val="0"/>
          <w:marBottom w:val="0"/>
          <w:divBdr>
            <w:top w:val="none" w:sz="0" w:space="0" w:color="auto"/>
            <w:left w:val="none" w:sz="0" w:space="0" w:color="auto"/>
            <w:bottom w:val="none" w:sz="0" w:space="0" w:color="auto"/>
            <w:right w:val="none" w:sz="0" w:space="0" w:color="auto"/>
          </w:divBdr>
          <w:divsChild>
            <w:div w:id="61691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68563">
      <w:bodyDiv w:val="1"/>
      <w:marLeft w:val="0"/>
      <w:marRight w:val="0"/>
      <w:marTop w:val="0"/>
      <w:marBottom w:val="0"/>
      <w:divBdr>
        <w:top w:val="none" w:sz="0" w:space="0" w:color="auto"/>
        <w:left w:val="none" w:sz="0" w:space="0" w:color="auto"/>
        <w:bottom w:val="none" w:sz="0" w:space="0" w:color="auto"/>
        <w:right w:val="none" w:sz="0" w:space="0" w:color="auto"/>
      </w:divBdr>
      <w:divsChild>
        <w:div w:id="1541697867">
          <w:marLeft w:val="0"/>
          <w:marRight w:val="0"/>
          <w:marTop w:val="0"/>
          <w:marBottom w:val="0"/>
          <w:divBdr>
            <w:top w:val="none" w:sz="0" w:space="0" w:color="auto"/>
            <w:left w:val="none" w:sz="0" w:space="0" w:color="auto"/>
            <w:bottom w:val="none" w:sz="0" w:space="0" w:color="auto"/>
            <w:right w:val="none" w:sz="0" w:space="0" w:color="auto"/>
          </w:divBdr>
          <w:divsChild>
            <w:div w:id="1460108012">
              <w:marLeft w:val="-75"/>
              <w:marRight w:val="0"/>
              <w:marTop w:val="30"/>
              <w:marBottom w:val="30"/>
              <w:divBdr>
                <w:top w:val="none" w:sz="0" w:space="0" w:color="auto"/>
                <w:left w:val="none" w:sz="0" w:space="0" w:color="auto"/>
                <w:bottom w:val="none" w:sz="0" w:space="0" w:color="auto"/>
                <w:right w:val="none" w:sz="0" w:space="0" w:color="auto"/>
              </w:divBdr>
              <w:divsChild>
                <w:div w:id="78409508">
                  <w:marLeft w:val="0"/>
                  <w:marRight w:val="0"/>
                  <w:marTop w:val="0"/>
                  <w:marBottom w:val="0"/>
                  <w:divBdr>
                    <w:top w:val="none" w:sz="0" w:space="0" w:color="auto"/>
                    <w:left w:val="none" w:sz="0" w:space="0" w:color="auto"/>
                    <w:bottom w:val="none" w:sz="0" w:space="0" w:color="auto"/>
                    <w:right w:val="none" w:sz="0" w:space="0" w:color="auto"/>
                  </w:divBdr>
                  <w:divsChild>
                    <w:div w:id="1032150543">
                      <w:marLeft w:val="0"/>
                      <w:marRight w:val="0"/>
                      <w:marTop w:val="0"/>
                      <w:marBottom w:val="0"/>
                      <w:divBdr>
                        <w:top w:val="none" w:sz="0" w:space="0" w:color="auto"/>
                        <w:left w:val="none" w:sz="0" w:space="0" w:color="auto"/>
                        <w:bottom w:val="none" w:sz="0" w:space="0" w:color="auto"/>
                        <w:right w:val="none" w:sz="0" w:space="0" w:color="auto"/>
                      </w:divBdr>
                    </w:div>
                  </w:divsChild>
                </w:div>
                <w:div w:id="89358313">
                  <w:marLeft w:val="0"/>
                  <w:marRight w:val="0"/>
                  <w:marTop w:val="0"/>
                  <w:marBottom w:val="0"/>
                  <w:divBdr>
                    <w:top w:val="none" w:sz="0" w:space="0" w:color="auto"/>
                    <w:left w:val="none" w:sz="0" w:space="0" w:color="auto"/>
                    <w:bottom w:val="none" w:sz="0" w:space="0" w:color="auto"/>
                    <w:right w:val="none" w:sz="0" w:space="0" w:color="auto"/>
                  </w:divBdr>
                  <w:divsChild>
                    <w:div w:id="196816843">
                      <w:marLeft w:val="0"/>
                      <w:marRight w:val="0"/>
                      <w:marTop w:val="0"/>
                      <w:marBottom w:val="0"/>
                      <w:divBdr>
                        <w:top w:val="none" w:sz="0" w:space="0" w:color="auto"/>
                        <w:left w:val="none" w:sz="0" w:space="0" w:color="auto"/>
                        <w:bottom w:val="none" w:sz="0" w:space="0" w:color="auto"/>
                        <w:right w:val="none" w:sz="0" w:space="0" w:color="auto"/>
                      </w:divBdr>
                    </w:div>
                  </w:divsChild>
                </w:div>
                <w:div w:id="268465381">
                  <w:marLeft w:val="0"/>
                  <w:marRight w:val="0"/>
                  <w:marTop w:val="0"/>
                  <w:marBottom w:val="0"/>
                  <w:divBdr>
                    <w:top w:val="none" w:sz="0" w:space="0" w:color="auto"/>
                    <w:left w:val="none" w:sz="0" w:space="0" w:color="auto"/>
                    <w:bottom w:val="none" w:sz="0" w:space="0" w:color="auto"/>
                    <w:right w:val="none" w:sz="0" w:space="0" w:color="auto"/>
                  </w:divBdr>
                  <w:divsChild>
                    <w:div w:id="729613656">
                      <w:marLeft w:val="0"/>
                      <w:marRight w:val="0"/>
                      <w:marTop w:val="0"/>
                      <w:marBottom w:val="0"/>
                      <w:divBdr>
                        <w:top w:val="none" w:sz="0" w:space="0" w:color="auto"/>
                        <w:left w:val="none" w:sz="0" w:space="0" w:color="auto"/>
                        <w:bottom w:val="none" w:sz="0" w:space="0" w:color="auto"/>
                        <w:right w:val="none" w:sz="0" w:space="0" w:color="auto"/>
                      </w:divBdr>
                    </w:div>
                  </w:divsChild>
                </w:div>
                <w:div w:id="581718150">
                  <w:marLeft w:val="0"/>
                  <w:marRight w:val="0"/>
                  <w:marTop w:val="0"/>
                  <w:marBottom w:val="0"/>
                  <w:divBdr>
                    <w:top w:val="none" w:sz="0" w:space="0" w:color="auto"/>
                    <w:left w:val="none" w:sz="0" w:space="0" w:color="auto"/>
                    <w:bottom w:val="none" w:sz="0" w:space="0" w:color="auto"/>
                    <w:right w:val="none" w:sz="0" w:space="0" w:color="auto"/>
                  </w:divBdr>
                  <w:divsChild>
                    <w:div w:id="773597548">
                      <w:marLeft w:val="0"/>
                      <w:marRight w:val="0"/>
                      <w:marTop w:val="0"/>
                      <w:marBottom w:val="0"/>
                      <w:divBdr>
                        <w:top w:val="none" w:sz="0" w:space="0" w:color="auto"/>
                        <w:left w:val="none" w:sz="0" w:space="0" w:color="auto"/>
                        <w:bottom w:val="none" w:sz="0" w:space="0" w:color="auto"/>
                        <w:right w:val="none" w:sz="0" w:space="0" w:color="auto"/>
                      </w:divBdr>
                    </w:div>
                  </w:divsChild>
                </w:div>
                <w:div w:id="610281138">
                  <w:marLeft w:val="0"/>
                  <w:marRight w:val="0"/>
                  <w:marTop w:val="0"/>
                  <w:marBottom w:val="0"/>
                  <w:divBdr>
                    <w:top w:val="none" w:sz="0" w:space="0" w:color="auto"/>
                    <w:left w:val="none" w:sz="0" w:space="0" w:color="auto"/>
                    <w:bottom w:val="none" w:sz="0" w:space="0" w:color="auto"/>
                    <w:right w:val="none" w:sz="0" w:space="0" w:color="auto"/>
                  </w:divBdr>
                  <w:divsChild>
                    <w:div w:id="929584051">
                      <w:marLeft w:val="0"/>
                      <w:marRight w:val="0"/>
                      <w:marTop w:val="0"/>
                      <w:marBottom w:val="0"/>
                      <w:divBdr>
                        <w:top w:val="none" w:sz="0" w:space="0" w:color="auto"/>
                        <w:left w:val="none" w:sz="0" w:space="0" w:color="auto"/>
                        <w:bottom w:val="none" w:sz="0" w:space="0" w:color="auto"/>
                        <w:right w:val="none" w:sz="0" w:space="0" w:color="auto"/>
                      </w:divBdr>
                    </w:div>
                  </w:divsChild>
                </w:div>
                <w:div w:id="648244403">
                  <w:marLeft w:val="0"/>
                  <w:marRight w:val="0"/>
                  <w:marTop w:val="0"/>
                  <w:marBottom w:val="0"/>
                  <w:divBdr>
                    <w:top w:val="none" w:sz="0" w:space="0" w:color="auto"/>
                    <w:left w:val="none" w:sz="0" w:space="0" w:color="auto"/>
                    <w:bottom w:val="none" w:sz="0" w:space="0" w:color="auto"/>
                    <w:right w:val="none" w:sz="0" w:space="0" w:color="auto"/>
                  </w:divBdr>
                  <w:divsChild>
                    <w:div w:id="1538010396">
                      <w:marLeft w:val="0"/>
                      <w:marRight w:val="0"/>
                      <w:marTop w:val="0"/>
                      <w:marBottom w:val="0"/>
                      <w:divBdr>
                        <w:top w:val="none" w:sz="0" w:space="0" w:color="auto"/>
                        <w:left w:val="none" w:sz="0" w:space="0" w:color="auto"/>
                        <w:bottom w:val="none" w:sz="0" w:space="0" w:color="auto"/>
                        <w:right w:val="none" w:sz="0" w:space="0" w:color="auto"/>
                      </w:divBdr>
                    </w:div>
                  </w:divsChild>
                </w:div>
                <w:div w:id="701326544">
                  <w:marLeft w:val="0"/>
                  <w:marRight w:val="0"/>
                  <w:marTop w:val="0"/>
                  <w:marBottom w:val="0"/>
                  <w:divBdr>
                    <w:top w:val="none" w:sz="0" w:space="0" w:color="auto"/>
                    <w:left w:val="none" w:sz="0" w:space="0" w:color="auto"/>
                    <w:bottom w:val="none" w:sz="0" w:space="0" w:color="auto"/>
                    <w:right w:val="none" w:sz="0" w:space="0" w:color="auto"/>
                  </w:divBdr>
                  <w:divsChild>
                    <w:div w:id="1889607063">
                      <w:marLeft w:val="0"/>
                      <w:marRight w:val="0"/>
                      <w:marTop w:val="0"/>
                      <w:marBottom w:val="0"/>
                      <w:divBdr>
                        <w:top w:val="none" w:sz="0" w:space="0" w:color="auto"/>
                        <w:left w:val="none" w:sz="0" w:space="0" w:color="auto"/>
                        <w:bottom w:val="none" w:sz="0" w:space="0" w:color="auto"/>
                        <w:right w:val="none" w:sz="0" w:space="0" w:color="auto"/>
                      </w:divBdr>
                    </w:div>
                  </w:divsChild>
                </w:div>
                <w:div w:id="1209074220">
                  <w:marLeft w:val="0"/>
                  <w:marRight w:val="0"/>
                  <w:marTop w:val="0"/>
                  <w:marBottom w:val="0"/>
                  <w:divBdr>
                    <w:top w:val="none" w:sz="0" w:space="0" w:color="auto"/>
                    <w:left w:val="none" w:sz="0" w:space="0" w:color="auto"/>
                    <w:bottom w:val="none" w:sz="0" w:space="0" w:color="auto"/>
                    <w:right w:val="none" w:sz="0" w:space="0" w:color="auto"/>
                  </w:divBdr>
                  <w:divsChild>
                    <w:div w:id="640690471">
                      <w:marLeft w:val="0"/>
                      <w:marRight w:val="0"/>
                      <w:marTop w:val="0"/>
                      <w:marBottom w:val="0"/>
                      <w:divBdr>
                        <w:top w:val="none" w:sz="0" w:space="0" w:color="auto"/>
                        <w:left w:val="none" w:sz="0" w:space="0" w:color="auto"/>
                        <w:bottom w:val="none" w:sz="0" w:space="0" w:color="auto"/>
                        <w:right w:val="none" w:sz="0" w:space="0" w:color="auto"/>
                      </w:divBdr>
                    </w:div>
                  </w:divsChild>
                </w:div>
                <w:div w:id="1271425500">
                  <w:marLeft w:val="0"/>
                  <w:marRight w:val="0"/>
                  <w:marTop w:val="0"/>
                  <w:marBottom w:val="0"/>
                  <w:divBdr>
                    <w:top w:val="none" w:sz="0" w:space="0" w:color="auto"/>
                    <w:left w:val="none" w:sz="0" w:space="0" w:color="auto"/>
                    <w:bottom w:val="none" w:sz="0" w:space="0" w:color="auto"/>
                    <w:right w:val="none" w:sz="0" w:space="0" w:color="auto"/>
                  </w:divBdr>
                  <w:divsChild>
                    <w:div w:id="1707875529">
                      <w:marLeft w:val="0"/>
                      <w:marRight w:val="0"/>
                      <w:marTop w:val="0"/>
                      <w:marBottom w:val="0"/>
                      <w:divBdr>
                        <w:top w:val="none" w:sz="0" w:space="0" w:color="auto"/>
                        <w:left w:val="none" w:sz="0" w:space="0" w:color="auto"/>
                        <w:bottom w:val="none" w:sz="0" w:space="0" w:color="auto"/>
                        <w:right w:val="none" w:sz="0" w:space="0" w:color="auto"/>
                      </w:divBdr>
                    </w:div>
                  </w:divsChild>
                </w:div>
                <w:div w:id="1475678512">
                  <w:marLeft w:val="0"/>
                  <w:marRight w:val="0"/>
                  <w:marTop w:val="0"/>
                  <w:marBottom w:val="0"/>
                  <w:divBdr>
                    <w:top w:val="none" w:sz="0" w:space="0" w:color="auto"/>
                    <w:left w:val="none" w:sz="0" w:space="0" w:color="auto"/>
                    <w:bottom w:val="none" w:sz="0" w:space="0" w:color="auto"/>
                    <w:right w:val="none" w:sz="0" w:space="0" w:color="auto"/>
                  </w:divBdr>
                  <w:divsChild>
                    <w:div w:id="879709612">
                      <w:marLeft w:val="0"/>
                      <w:marRight w:val="0"/>
                      <w:marTop w:val="0"/>
                      <w:marBottom w:val="0"/>
                      <w:divBdr>
                        <w:top w:val="none" w:sz="0" w:space="0" w:color="auto"/>
                        <w:left w:val="none" w:sz="0" w:space="0" w:color="auto"/>
                        <w:bottom w:val="none" w:sz="0" w:space="0" w:color="auto"/>
                        <w:right w:val="none" w:sz="0" w:space="0" w:color="auto"/>
                      </w:divBdr>
                    </w:div>
                  </w:divsChild>
                </w:div>
                <w:div w:id="1475754973">
                  <w:marLeft w:val="0"/>
                  <w:marRight w:val="0"/>
                  <w:marTop w:val="0"/>
                  <w:marBottom w:val="0"/>
                  <w:divBdr>
                    <w:top w:val="none" w:sz="0" w:space="0" w:color="auto"/>
                    <w:left w:val="none" w:sz="0" w:space="0" w:color="auto"/>
                    <w:bottom w:val="none" w:sz="0" w:space="0" w:color="auto"/>
                    <w:right w:val="none" w:sz="0" w:space="0" w:color="auto"/>
                  </w:divBdr>
                  <w:divsChild>
                    <w:div w:id="418717126">
                      <w:marLeft w:val="0"/>
                      <w:marRight w:val="0"/>
                      <w:marTop w:val="0"/>
                      <w:marBottom w:val="0"/>
                      <w:divBdr>
                        <w:top w:val="none" w:sz="0" w:space="0" w:color="auto"/>
                        <w:left w:val="none" w:sz="0" w:space="0" w:color="auto"/>
                        <w:bottom w:val="none" w:sz="0" w:space="0" w:color="auto"/>
                        <w:right w:val="none" w:sz="0" w:space="0" w:color="auto"/>
                      </w:divBdr>
                    </w:div>
                  </w:divsChild>
                </w:div>
                <w:div w:id="1611088998">
                  <w:marLeft w:val="0"/>
                  <w:marRight w:val="0"/>
                  <w:marTop w:val="0"/>
                  <w:marBottom w:val="0"/>
                  <w:divBdr>
                    <w:top w:val="none" w:sz="0" w:space="0" w:color="auto"/>
                    <w:left w:val="none" w:sz="0" w:space="0" w:color="auto"/>
                    <w:bottom w:val="none" w:sz="0" w:space="0" w:color="auto"/>
                    <w:right w:val="none" w:sz="0" w:space="0" w:color="auto"/>
                  </w:divBdr>
                  <w:divsChild>
                    <w:div w:id="881668986">
                      <w:marLeft w:val="0"/>
                      <w:marRight w:val="0"/>
                      <w:marTop w:val="0"/>
                      <w:marBottom w:val="0"/>
                      <w:divBdr>
                        <w:top w:val="none" w:sz="0" w:space="0" w:color="auto"/>
                        <w:left w:val="none" w:sz="0" w:space="0" w:color="auto"/>
                        <w:bottom w:val="none" w:sz="0" w:space="0" w:color="auto"/>
                        <w:right w:val="none" w:sz="0" w:space="0" w:color="auto"/>
                      </w:divBdr>
                    </w:div>
                  </w:divsChild>
                </w:div>
                <w:div w:id="1637098667">
                  <w:marLeft w:val="0"/>
                  <w:marRight w:val="0"/>
                  <w:marTop w:val="0"/>
                  <w:marBottom w:val="0"/>
                  <w:divBdr>
                    <w:top w:val="none" w:sz="0" w:space="0" w:color="auto"/>
                    <w:left w:val="none" w:sz="0" w:space="0" w:color="auto"/>
                    <w:bottom w:val="none" w:sz="0" w:space="0" w:color="auto"/>
                    <w:right w:val="none" w:sz="0" w:space="0" w:color="auto"/>
                  </w:divBdr>
                  <w:divsChild>
                    <w:div w:id="711730751">
                      <w:marLeft w:val="0"/>
                      <w:marRight w:val="0"/>
                      <w:marTop w:val="0"/>
                      <w:marBottom w:val="0"/>
                      <w:divBdr>
                        <w:top w:val="none" w:sz="0" w:space="0" w:color="auto"/>
                        <w:left w:val="none" w:sz="0" w:space="0" w:color="auto"/>
                        <w:bottom w:val="none" w:sz="0" w:space="0" w:color="auto"/>
                        <w:right w:val="none" w:sz="0" w:space="0" w:color="auto"/>
                      </w:divBdr>
                    </w:div>
                  </w:divsChild>
                </w:div>
                <w:div w:id="1838376396">
                  <w:marLeft w:val="0"/>
                  <w:marRight w:val="0"/>
                  <w:marTop w:val="0"/>
                  <w:marBottom w:val="0"/>
                  <w:divBdr>
                    <w:top w:val="none" w:sz="0" w:space="0" w:color="auto"/>
                    <w:left w:val="none" w:sz="0" w:space="0" w:color="auto"/>
                    <w:bottom w:val="none" w:sz="0" w:space="0" w:color="auto"/>
                    <w:right w:val="none" w:sz="0" w:space="0" w:color="auto"/>
                  </w:divBdr>
                  <w:divsChild>
                    <w:div w:id="1588730534">
                      <w:marLeft w:val="0"/>
                      <w:marRight w:val="0"/>
                      <w:marTop w:val="0"/>
                      <w:marBottom w:val="0"/>
                      <w:divBdr>
                        <w:top w:val="none" w:sz="0" w:space="0" w:color="auto"/>
                        <w:left w:val="none" w:sz="0" w:space="0" w:color="auto"/>
                        <w:bottom w:val="none" w:sz="0" w:space="0" w:color="auto"/>
                        <w:right w:val="none" w:sz="0" w:space="0" w:color="auto"/>
                      </w:divBdr>
                    </w:div>
                  </w:divsChild>
                </w:div>
                <w:div w:id="1848053415">
                  <w:marLeft w:val="0"/>
                  <w:marRight w:val="0"/>
                  <w:marTop w:val="0"/>
                  <w:marBottom w:val="0"/>
                  <w:divBdr>
                    <w:top w:val="none" w:sz="0" w:space="0" w:color="auto"/>
                    <w:left w:val="none" w:sz="0" w:space="0" w:color="auto"/>
                    <w:bottom w:val="none" w:sz="0" w:space="0" w:color="auto"/>
                    <w:right w:val="none" w:sz="0" w:space="0" w:color="auto"/>
                  </w:divBdr>
                  <w:divsChild>
                    <w:div w:id="658117046">
                      <w:marLeft w:val="0"/>
                      <w:marRight w:val="0"/>
                      <w:marTop w:val="0"/>
                      <w:marBottom w:val="0"/>
                      <w:divBdr>
                        <w:top w:val="none" w:sz="0" w:space="0" w:color="auto"/>
                        <w:left w:val="none" w:sz="0" w:space="0" w:color="auto"/>
                        <w:bottom w:val="none" w:sz="0" w:space="0" w:color="auto"/>
                        <w:right w:val="none" w:sz="0" w:space="0" w:color="auto"/>
                      </w:divBdr>
                    </w:div>
                    <w:div w:id="686105790">
                      <w:marLeft w:val="0"/>
                      <w:marRight w:val="0"/>
                      <w:marTop w:val="0"/>
                      <w:marBottom w:val="0"/>
                      <w:divBdr>
                        <w:top w:val="none" w:sz="0" w:space="0" w:color="auto"/>
                        <w:left w:val="none" w:sz="0" w:space="0" w:color="auto"/>
                        <w:bottom w:val="none" w:sz="0" w:space="0" w:color="auto"/>
                        <w:right w:val="none" w:sz="0" w:space="0" w:color="auto"/>
                      </w:divBdr>
                    </w:div>
                    <w:div w:id="1074930570">
                      <w:marLeft w:val="0"/>
                      <w:marRight w:val="0"/>
                      <w:marTop w:val="0"/>
                      <w:marBottom w:val="0"/>
                      <w:divBdr>
                        <w:top w:val="none" w:sz="0" w:space="0" w:color="auto"/>
                        <w:left w:val="none" w:sz="0" w:space="0" w:color="auto"/>
                        <w:bottom w:val="none" w:sz="0" w:space="0" w:color="auto"/>
                        <w:right w:val="none" w:sz="0" w:space="0" w:color="auto"/>
                      </w:divBdr>
                    </w:div>
                    <w:div w:id="1780756883">
                      <w:marLeft w:val="0"/>
                      <w:marRight w:val="0"/>
                      <w:marTop w:val="0"/>
                      <w:marBottom w:val="0"/>
                      <w:divBdr>
                        <w:top w:val="none" w:sz="0" w:space="0" w:color="auto"/>
                        <w:left w:val="none" w:sz="0" w:space="0" w:color="auto"/>
                        <w:bottom w:val="none" w:sz="0" w:space="0" w:color="auto"/>
                        <w:right w:val="none" w:sz="0" w:space="0" w:color="auto"/>
                      </w:divBdr>
                    </w:div>
                    <w:div w:id="1802115620">
                      <w:marLeft w:val="0"/>
                      <w:marRight w:val="0"/>
                      <w:marTop w:val="0"/>
                      <w:marBottom w:val="0"/>
                      <w:divBdr>
                        <w:top w:val="none" w:sz="0" w:space="0" w:color="auto"/>
                        <w:left w:val="none" w:sz="0" w:space="0" w:color="auto"/>
                        <w:bottom w:val="none" w:sz="0" w:space="0" w:color="auto"/>
                        <w:right w:val="none" w:sz="0" w:space="0" w:color="auto"/>
                      </w:divBdr>
                    </w:div>
                    <w:div w:id="2116511878">
                      <w:marLeft w:val="0"/>
                      <w:marRight w:val="0"/>
                      <w:marTop w:val="0"/>
                      <w:marBottom w:val="0"/>
                      <w:divBdr>
                        <w:top w:val="none" w:sz="0" w:space="0" w:color="auto"/>
                        <w:left w:val="none" w:sz="0" w:space="0" w:color="auto"/>
                        <w:bottom w:val="none" w:sz="0" w:space="0" w:color="auto"/>
                        <w:right w:val="none" w:sz="0" w:space="0" w:color="auto"/>
                      </w:divBdr>
                    </w:div>
                  </w:divsChild>
                </w:div>
                <w:div w:id="1903324038">
                  <w:marLeft w:val="0"/>
                  <w:marRight w:val="0"/>
                  <w:marTop w:val="0"/>
                  <w:marBottom w:val="0"/>
                  <w:divBdr>
                    <w:top w:val="none" w:sz="0" w:space="0" w:color="auto"/>
                    <w:left w:val="none" w:sz="0" w:space="0" w:color="auto"/>
                    <w:bottom w:val="none" w:sz="0" w:space="0" w:color="auto"/>
                    <w:right w:val="none" w:sz="0" w:space="0" w:color="auto"/>
                  </w:divBdr>
                  <w:divsChild>
                    <w:div w:id="892152791">
                      <w:marLeft w:val="0"/>
                      <w:marRight w:val="0"/>
                      <w:marTop w:val="0"/>
                      <w:marBottom w:val="0"/>
                      <w:divBdr>
                        <w:top w:val="none" w:sz="0" w:space="0" w:color="auto"/>
                        <w:left w:val="none" w:sz="0" w:space="0" w:color="auto"/>
                        <w:bottom w:val="none" w:sz="0" w:space="0" w:color="auto"/>
                        <w:right w:val="none" w:sz="0" w:space="0" w:color="auto"/>
                      </w:divBdr>
                    </w:div>
                  </w:divsChild>
                </w:div>
                <w:div w:id="1922565027">
                  <w:marLeft w:val="0"/>
                  <w:marRight w:val="0"/>
                  <w:marTop w:val="0"/>
                  <w:marBottom w:val="0"/>
                  <w:divBdr>
                    <w:top w:val="none" w:sz="0" w:space="0" w:color="auto"/>
                    <w:left w:val="none" w:sz="0" w:space="0" w:color="auto"/>
                    <w:bottom w:val="none" w:sz="0" w:space="0" w:color="auto"/>
                    <w:right w:val="none" w:sz="0" w:space="0" w:color="auto"/>
                  </w:divBdr>
                  <w:divsChild>
                    <w:div w:id="1452288116">
                      <w:marLeft w:val="0"/>
                      <w:marRight w:val="0"/>
                      <w:marTop w:val="0"/>
                      <w:marBottom w:val="0"/>
                      <w:divBdr>
                        <w:top w:val="none" w:sz="0" w:space="0" w:color="auto"/>
                        <w:left w:val="none" w:sz="0" w:space="0" w:color="auto"/>
                        <w:bottom w:val="none" w:sz="0" w:space="0" w:color="auto"/>
                        <w:right w:val="none" w:sz="0" w:space="0" w:color="auto"/>
                      </w:divBdr>
                    </w:div>
                  </w:divsChild>
                </w:div>
                <w:div w:id="2044135153">
                  <w:marLeft w:val="0"/>
                  <w:marRight w:val="0"/>
                  <w:marTop w:val="0"/>
                  <w:marBottom w:val="0"/>
                  <w:divBdr>
                    <w:top w:val="none" w:sz="0" w:space="0" w:color="auto"/>
                    <w:left w:val="none" w:sz="0" w:space="0" w:color="auto"/>
                    <w:bottom w:val="none" w:sz="0" w:space="0" w:color="auto"/>
                    <w:right w:val="none" w:sz="0" w:space="0" w:color="auto"/>
                  </w:divBdr>
                  <w:divsChild>
                    <w:div w:id="100967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691049">
          <w:marLeft w:val="0"/>
          <w:marRight w:val="0"/>
          <w:marTop w:val="0"/>
          <w:marBottom w:val="0"/>
          <w:divBdr>
            <w:top w:val="none" w:sz="0" w:space="0" w:color="auto"/>
            <w:left w:val="none" w:sz="0" w:space="0" w:color="auto"/>
            <w:bottom w:val="none" w:sz="0" w:space="0" w:color="auto"/>
            <w:right w:val="none" w:sz="0" w:space="0" w:color="auto"/>
          </w:divBdr>
        </w:div>
        <w:div w:id="2070105897">
          <w:marLeft w:val="0"/>
          <w:marRight w:val="0"/>
          <w:marTop w:val="0"/>
          <w:marBottom w:val="0"/>
          <w:divBdr>
            <w:top w:val="none" w:sz="0" w:space="0" w:color="auto"/>
            <w:left w:val="none" w:sz="0" w:space="0" w:color="auto"/>
            <w:bottom w:val="none" w:sz="0" w:space="0" w:color="auto"/>
            <w:right w:val="none" w:sz="0" w:space="0" w:color="auto"/>
          </w:divBdr>
        </w:div>
      </w:divsChild>
    </w:div>
    <w:div w:id="695353318">
      <w:bodyDiv w:val="1"/>
      <w:marLeft w:val="0"/>
      <w:marRight w:val="0"/>
      <w:marTop w:val="0"/>
      <w:marBottom w:val="0"/>
      <w:divBdr>
        <w:top w:val="none" w:sz="0" w:space="0" w:color="auto"/>
        <w:left w:val="none" w:sz="0" w:space="0" w:color="auto"/>
        <w:bottom w:val="none" w:sz="0" w:space="0" w:color="auto"/>
        <w:right w:val="none" w:sz="0" w:space="0" w:color="auto"/>
      </w:divBdr>
    </w:div>
    <w:div w:id="712727359">
      <w:bodyDiv w:val="1"/>
      <w:marLeft w:val="0"/>
      <w:marRight w:val="0"/>
      <w:marTop w:val="0"/>
      <w:marBottom w:val="0"/>
      <w:divBdr>
        <w:top w:val="none" w:sz="0" w:space="0" w:color="auto"/>
        <w:left w:val="none" w:sz="0" w:space="0" w:color="auto"/>
        <w:bottom w:val="none" w:sz="0" w:space="0" w:color="auto"/>
        <w:right w:val="none" w:sz="0" w:space="0" w:color="auto"/>
      </w:divBdr>
    </w:div>
    <w:div w:id="934939035">
      <w:bodyDiv w:val="1"/>
      <w:marLeft w:val="0"/>
      <w:marRight w:val="0"/>
      <w:marTop w:val="0"/>
      <w:marBottom w:val="0"/>
      <w:divBdr>
        <w:top w:val="none" w:sz="0" w:space="0" w:color="auto"/>
        <w:left w:val="none" w:sz="0" w:space="0" w:color="auto"/>
        <w:bottom w:val="none" w:sz="0" w:space="0" w:color="auto"/>
        <w:right w:val="none" w:sz="0" w:space="0" w:color="auto"/>
      </w:divBdr>
    </w:div>
    <w:div w:id="1269776620">
      <w:bodyDiv w:val="1"/>
      <w:marLeft w:val="0"/>
      <w:marRight w:val="0"/>
      <w:marTop w:val="0"/>
      <w:marBottom w:val="0"/>
      <w:divBdr>
        <w:top w:val="none" w:sz="0" w:space="0" w:color="auto"/>
        <w:left w:val="none" w:sz="0" w:space="0" w:color="auto"/>
        <w:bottom w:val="none" w:sz="0" w:space="0" w:color="auto"/>
        <w:right w:val="none" w:sz="0" w:space="0" w:color="auto"/>
      </w:divBdr>
      <w:divsChild>
        <w:div w:id="542450108">
          <w:marLeft w:val="547"/>
          <w:marRight w:val="0"/>
          <w:marTop w:val="0"/>
          <w:marBottom w:val="0"/>
          <w:divBdr>
            <w:top w:val="none" w:sz="0" w:space="0" w:color="auto"/>
            <w:left w:val="none" w:sz="0" w:space="0" w:color="auto"/>
            <w:bottom w:val="none" w:sz="0" w:space="0" w:color="auto"/>
            <w:right w:val="none" w:sz="0" w:space="0" w:color="auto"/>
          </w:divBdr>
        </w:div>
      </w:divsChild>
    </w:div>
    <w:div w:id="1285113312">
      <w:bodyDiv w:val="1"/>
      <w:marLeft w:val="0"/>
      <w:marRight w:val="0"/>
      <w:marTop w:val="0"/>
      <w:marBottom w:val="0"/>
      <w:divBdr>
        <w:top w:val="none" w:sz="0" w:space="0" w:color="auto"/>
        <w:left w:val="none" w:sz="0" w:space="0" w:color="auto"/>
        <w:bottom w:val="none" w:sz="0" w:space="0" w:color="auto"/>
        <w:right w:val="none" w:sz="0" w:space="0" w:color="auto"/>
      </w:divBdr>
    </w:div>
    <w:div w:id="1293245191">
      <w:bodyDiv w:val="1"/>
      <w:marLeft w:val="0"/>
      <w:marRight w:val="0"/>
      <w:marTop w:val="0"/>
      <w:marBottom w:val="0"/>
      <w:divBdr>
        <w:top w:val="none" w:sz="0" w:space="0" w:color="auto"/>
        <w:left w:val="none" w:sz="0" w:space="0" w:color="auto"/>
        <w:bottom w:val="none" w:sz="0" w:space="0" w:color="auto"/>
        <w:right w:val="none" w:sz="0" w:space="0" w:color="auto"/>
      </w:divBdr>
      <w:divsChild>
        <w:div w:id="904994122">
          <w:marLeft w:val="547"/>
          <w:marRight w:val="0"/>
          <w:marTop w:val="0"/>
          <w:marBottom w:val="0"/>
          <w:divBdr>
            <w:top w:val="none" w:sz="0" w:space="0" w:color="auto"/>
            <w:left w:val="none" w:sz="0" w:space="0" w:color="auto"/>
            <w:bottom w:val="none" w:sz="0" w:space="0" w:color="auto"/>
            <w:right w:val="none" w:sz="0" w:space="0" w:color="auto"/>
          </w:divBdr>
        </w:div>
        <w:div w:id="919758828">
          <w:marLeft w:val="547"/>
          <w:marRight w:val="0"/>
          <w:marTop w:val="0"/>
          <w:marBottom w:val="0"/>
          <w:divBdr>
            <w:top w:val="none" w:sz="0" w:space="0" w:color="auto"/>
            <w:left w:val="none" w:sz="0" w:space="0" w:color="auto"/>
            <w:bottom w:val="none" w:sz="0" w:space="0" w:color="auto"/>
            <w:right w:val="none" w:sz="0" w:space="0" w:color="auto"/>
          </w:divBdr>
        </w:div>
        <w:div w:id="928735165">
          <w:marLeft w:val="547"/>
          <w:marRight w:val="0"/>
          <w:marTop w:val="0"/>
          <w:marBottom w:val="0"/>
          <w:divBdr>
            <w:top w:val="none" w:sz="0" w:space="0" w:color="auto"/>
            <w:left w:val="none" w:sz="0" w:space="0" w:color="auto"/>
            <w:bottom w:val="none" w:sz="0" w:space="0" w:color="auto"/>
            <w:right w:val="none" w:sz="0" w:space="0" w:color="auto"/>
          </w:divBdr>
        </w:div>
        <w:div w:id="989671716">
          <w:marLeft w:val="547"/>
          <w:marRight w:val="0"/>
          <w:marTop w:val="0"/>
          <w:marBottom w:val="0"/>
          <w:divBdr>
            <w:top w:val="none" w:sz="0" w:space="0" w:color="auto"/>
            <w:left w:val="none" w:sz="0" w:space="0" w:color="auto"/>
            <w:bottom w:val="none" w:sz="0" w:space="0" w:color="auto"/>
            <w:right w:val="none" w:sz="0" w:space="0" w:color="auto"/>
          </w:divBdr>
        </w:div>
        <w:div w:id="1243568805">
          <w:marLeft w:val="547"/>
          <w:marRight w:val="0"/>
          <w:marTop w:val="0"/>
          <w:marBottom w:val="0"/>
          <w:divBdr>
            <w:top w:val="none" w:sz="0" w:space="0" w:color="auto"/>
            <w:left w:val="none" w:sz="0" w:space="0" w:color="auto"/>
            <w:bottom w:val="none" w:sz="0" w:space="0" w:color="auto"/>
            <w:right w:val="none" w:sz="0" w:space="0" w:color="auto"/>
          </w:divBdr>
        </w:div>
        <w:div w:id="2014452247">
          <w:marLeft w:val="547"/>
          <w:marRight w:val="0"/>
          <w:marTop w:val="0"/>
          <w:marBottom w:val="0"/>
          <w:divBdr>
            <w:top w:val="none" w:sz="0" w:space="0" w:color="auto"/>
            <w:left w:val="none" w:sz="0" w:space="0" w:color="auto"/>
            <w:bottom w:val="none" w:sz="0" w:space="0" w:color="auto"/>
            <w:right w:val="none" w:sz="0" w:space="0" w:color="auto"/>
          </w:divBdr>
        </w:div>
      </w:divsChild>
    </w:div>
    <w:div w:id="1359507631">
      <w:bodyDiv w:val="1"/>
      <w:marLeft w:val="0"/>
      <w:marRight w:val="0"/>
      <w:marTop w:val="0"/>
      <w:marBottom w:val="0"/>
      <w:divBdr>
        <w:top w:val="none" w:sz="0" w:space="0" w:color="auto"/>
        <w:left w:val="none" w:sz="0" w:space="0" w:color="auto"/>
        <w:bottom w:val="none" w:sz="0" w:space="0" w:color="auto"/>
        <w:right w:val="none" w:sz="0" w:space="0" w:color="auto"/>
      </w:divBdr>
      <w:divsChild>
        <w:div w:id="1897356657">
          <w:marLeft w:val="547"/>
          <w:marRight w:val="0"/>
          <w:marTop w:val="0"/>
          <w:marBottom w:val="0"/>
          <w:divBdr>
            <w:top w:val="none" w:sz="0" w:space="0" w:color="auto"/>
            <w:left w:val="none" w:sz="0" w:space="0" w:color="auto"/>
            <w:bottom w:val="none" w:sz="0" w:space="0" w:color="auto"/>
            <w:right w:val="none" w:sz="0" w:space="0" w:color="auto"/>
          </w:divBdr>
        </w:div>
      </w:divsChild>
    </w:div>
    <w:div w:id="1412433955">
      <w:bodyDiv w:val="1"/>
      <w:marLeft w:val="0"/>
      <w:marRight w:val="0"/>
      <w:marTop w:val="0"/>
      <w:marBottom w:val="0"/>
      <w:divBdr>
        <w:top w:val="none" w:sz="0" w:space="0" w:color="auto"/>
        <w:left w:val="none" w:sz="0" w:space="0" w:color="auto"/>
        <w:bottom w:val="none" w:sz="0" w:space="0" w:color="auto"/>
        <w:right w:val="none" w:sz="0" w:space="0" w:color="auto"/>
      </w:divBdr>
    </w:div>
    <w:div w:id="1459102515">
      <w:bodyDiv w:val="1"/>
      <w:marLeft w:val="0"/>
      <w:marRight w:val="0"/>
      <w:marTop w:val="0"/>
      <w:marBottom w:val="0"/>
      <w:divBdr>
        <w:top w:val="none" w:sz="0" w:space="0" w:color="auto"/>
        <w:left w:val="none" w:sz="0" w:space="0" w:color="auto"/>
        <w:bottom w:val="none" w:sz="0" w:space="0" w:color="auto"/>
        <w:right w:val="none" w:sz="0" w:space="0" w:color="auto"/>
      </w:divBdr>
    </w:div>
    <w:div w:id="1511751117">
      <w:bodyDiv w:val="1"/>
      <w:marLeft w:val="0"/>
      <w:marRight w:val="0"/>
      <w:marTop w:val="0"/>
      <w:marBottom w:val="0"/>
      <w:divBdr>
        <w:top w:val="none" w:sz="0" w:space="0" w:color="auto"/>
        <w:left w:val="none" w:sz="0" w:space="0" w:color="auto"/>
        <w:bottom w:val="none" w:sz="0" w:space="0" w:color="auto"/>
        <w:right w:val="none" w:sz="0" w:space="0" w:color="auto"/>
      </w:divBdr>
    </w:div>
    <w:div w:id="1629049901">
      <w:bodyDiv w:val="1"/>
      <w:marLeft w:val="0"/>
      <w:marRight w:val="0"/>
      <w:marTop w:val="0"/>
      <w:marBottom w:val="0"/>
      <w:divBdr>
        <w:top w:val="none" w:sz="0" w:space="0" w:color="auto"/>
        <w:left w:val="none" w:sz="0" w:space="0" w:color="auto"/>
        <w:bottom w:val="none" w:sz="0" w:space="0" w:color="auto"/>
        <w:right w:val="none" w:sz="0" w:space="0" w:color="auto"/>
      </w:divBdr>
    </w:div>
    <w:div w:id="1726297840">
      <w:bodyDiv w:val="1"/>
      <w:marLeft w:val="0"/>
      <w:marRight w:val="0"/>
      <w:marTop w:val="0"/>
      <w:marBottom w:val="0"/>
      <w:divBdr>
        <w:top w:val="none" w:sz="0" w:space="0" w:color="auto"/>
        <w:left w:val="none" w:sz="0" w:space="0" w:color="auto"/>
        <w:bottom w:val="none" w:sz="0" w:space="0" w:color="auto"/>
        <w:right w:val="none" w:sz="0" w:space="0" w:color="auto"/>
      </w:divBdr>
    </w:div>
    <w:div w:id="1759595984">
      <w:bodyDiv w:val="1"/>
      <w:marLeft w:val="0"/>
      <w:marRight w:val="0"/>
      <w:marTop w:val="0"/>
      <w:marBottom w:val="0"/>
      <w:divBdr>
        <w:top w:val="none" w:sz="0" w:space="0" w:color="auto"/>
        <w:left w:val="none" w:sz="0" w:space="0" w:color="auto"/>
        <w:bottom w:val="none" w:sz="0" w:space="0" w:color="auto"/>
        <w:right w:val="none" w:sz="0" w:space="0" w:color="auto"/>
      </w:divBdr>
    </w:div>
    <w:div w:id="2056848861">
      <w:bodyDiv w:val="1"/>
      <w:marLeft w:val="0"/>
      <w:marRight w:val="0"/>
      <w:marTop w:val="0"/>
      <w:marBottom w:val="0"/>
      <w:divBdr>
        <w:top w:val="none" w:sz="0" w:space="0" w:color="auto"/>
        <w:left w:val="none" w:sz="0" w:space="0" w:color="auto"/>
        <w:bottom w:val="none" w:sz="0" w:space="0" w:color="auto"/>
        <w:right w:val="none" w:sz="0" w:space="0" w:color="auto"/>
      </w:divBdr>
    </w:div>
    <w:div w:id="20763881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elstra.com.au/content/dam/tcom/personal/consumer-advice/pdf/consumer/adaptive-networks.pdf" TargetMode="External"/><Relationship Id="rId18" Type="http://schemas.openxmlformats.org/officeDocument/2006/relationships/hyperlink" Target="http://www.telstra.com/digitalterms" TargetMode="External"/><Relationship Id="rId26" Type="http://schemas.openxmlformats.org/officeDocument/2006/relationships/hyperlink" Target="https://www.telstra.com.au/content/dam/tcom/personal/consumer-advice/pdf/consumer/adaptive-networks.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svg"/><Relationship Id="rId25" Type="http://schemas.openxmlformats.org/officeDocument/2006/relationships/hyperlink" Target="https://www.telstra.com.au/coverage-networks/our-coverag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2.xml"/><Relationship Id="rId29" Type="http://schemas.openxmlformats.org/officeDocument/2006/relationships/hyperlink" Target="https://www.telstra.com.au/content/dam/tcom/personal/consumer-advice/pdf/consumer/adaptive-networks.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legislation.gov.au/Details/C2020C00037" TargetMode="External"/><Relationship Id="rId23" Type="http://schemas.openxmlformats.org/officeDocument/2006/relationships/header" Target="header3.xml"/><Relationship Id="rId28" Type="http://schemas.openxmlformats.org/officeDocument/2006/relationships/hyperlink" Target="https://www.telstra.com.au/content/dam/tcom/personal/consumer-advice/pdf/consumer/adaptive-networks.pdf" TargetMode="External"/><Relationship Id="rId10" Type="http://schemas.openxmlformats.org/officeDocument/2006/relationships/webSettings" Target="webSettings.xml"/><Relationship Id="rId19" Type="http://schemas.openxmlformats.org/officeDocument/2006/relationships/header" Target="header1.xml"/><Relationship Id="rId31" Type="http://schemas.openxmlformats.org/officeDocument/2006/relationships/image" Target="media/image3.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telstra.com/DPA" TargetMode="External"/><Relationship Id="rId22" Type="http://schemas.openxmlformats.org/officeDocument/2006/relationships/footer" Target="footer2.xml"/><Relationship Id="rId27" Type="http://schemas.openxmlformats.org/officeDocument/2006/relationships/hyperlink" Target="https://www.telstra.com.au/content/dam/tcom/personal/consumer-advice/pdf/consumer/adaptive-networks.pdf" TargetMode="External"/><Relationship Id="rId30" Type="http://schemas.openxmlformats.org/officeDocument/2006/relationships/hyperlink" Target="http://www.nbnco.com.au/" TargetMode="Externa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3B1D3E7822C549A581B067E19CC315" ma:contentTypeVersion="19" ma:contentTypeDescription="Create a new document." ma:contentTypeScope="" ma:versionID="a928e6ccfaf171def8ec72a6253caa53">
  <xsd:schema xmlns:xsd="http://www.w3.org/2001/XMLSchema" xmlns:xs="http://www.w3.org/2001/XMLSchema" xmlns:p="http://schemas.microsoft.com/office/2006/metadata/properties" xmlns:ns2="f6374f94-ea7c-428a-97f4-b9a8f1ddd6c6" xmlns:ns3="2a7a03ce-2042-4c5f-90e9-1f29c56988a9" xmlns:ns4="c7b56d83-7d92-4d5e-8552-dd44030ff6cf" targetNamespace="http://schemas.microsoft.com/office/2006/metadata/properties" ma:root="true" ma:fieldsID="61d26253519d6e7d9a5042be519ff755" ns2:_="" ns3:_="" ns4:_="">
    <xsd:import namespace="f6374f94-ea7c-428a-97f4-b9a8f1ddd6c6"/>
    <xsd:import namespace="2a7a03ce-2042-4c5f-90e9-1f29c56988a9"/>
    <xsd:import namespace="c7b56d83-7d92-4d5e-8552-dd44030ff6cf"/>
    <xsd:element name="properties">
      <xsd:complexType>
        <xsd:sequence>
          <xsd:element name="documentManagement">
            <xsd:complexType>
              <xsd:all>
                <xsd:element ref="ns2:MediaServiceMetadata" minOccurs="0"/>
                <xsd:element ref="ns2:MediaServiceFastMetadata" minOccurs="0"/>
                <xsd:element ref="ns3:_dlc_DocId" minOccurs="0"/>
                <xsd:element ref="ns3:_dlc_DocIdUrl" minOccurs="0"/>
                <xsd:element ref="ns3:_dlc_DocIdPersistId"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ContentMatched"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374f94-ea7c-428a-97f4-b9a8f1ddd6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ContentMatched" ma:index="24" nillable="true" ma:displayName="Content Matched" ma:default="1" ma:format="Dropdown" ma:internalName="ContentMatched">
      <xsd:simpleType>
        <xsd:restriction base="dms:Boolea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7780b6f-135f-46e7-9608-4a6f87a742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7a03ce-2042-4c5f-90e9-1f29c56988a9"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b56d83-7d92-4d5e-8552-dd44030ff6cf"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efc71ffe-bcdc-4440-85d5-0b78223fec55}" ma:internalName="TaxCatchAll" ma:showField="CatchAllData" ma:web="2a7a03ce-2042-4c5f-90e9-1f29c5698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2a7a03ce-2042-4c5f-90e9-1f29c56988a9">
      <UserInfo>
        <DisplayName>Cuschieri, Julian</DisplayName>
        <AccountId>3574</AccountId>
        <AccountType/>
      </UserInfo>
      <UserInfo>
        <DisplayName>Hills, Norton</DisplayName>
        <AccountId>2759</AccountId>
        <AccountType/>
      </UserInfo>
      <UserInfo>
        <DisplayName>Curtis, Tim</DisplayName>
        <AccountId>3598</AccountId>
        <AccountType/>
      </UserInfo>
      <UserInfo>
        <DisplayName>Grainer, Jacob</DisplayName>
        <AccountId>10</AccountId>
        <AccountType/>
      </UserInfo>
      <UserInfo>
        <DisplayName>Rogers, Dave</DisplayName>
        <AccountId>3566</AccountId>
        <AccountType/>
      </UserInfo>
      <UserInfo>
        <DisplayName>Lai, Winson</DisplayName>
        <AccountId>3571</AccountId>
        <AccountType/>
      </UserInfo>
    </SharedWithUsers>
    <TaxCatchAll xmlns="c7b56d83-7d92-4d5e-8552-dd44030ff6cf" xsi:nil="true"/>
    <lcf76f155ced4ddcb4097134ff3c332f xmlns="f6374f94-ea7c-428a-97f4-b9a8f1ddd6c6">
      <Terms xmlns="http://schemas.microsoft.com/office/infopath/2007/PartnerControls"/>
    </lcf76f155ced4ddcb4097134ff3c332f>
    <ContentMatched xmlns="f6374f94-ea7c-428a-97f4-b9a8f1ddd6c6">true</ContentMatched>
    <_dlc_DocId xmlns="2a7a03ce-2042-4c5f-90e9-1f29c56988a9">AATUC-1823800632-84626</_dlc_DocId>
    <_dlc_DocIdUrl xmlns="2a7a03ce-2042-4c5f-90e9-1f29c56988a9">
      <Url>https://teamtelstra.sharepoint.com/sites/DigitalSystems/_layouts/15/DocIdRedir.aspx?ID=AATUC-1823800632-84626</Url>
      <Description>AATUC-1823800632-84626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4879D-9C4D-47A0-80A0-346A83C598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374f94-ea7c-428a-97f4-b9a8f1ddd6c6"/>
    <ds:schemaRef ds:uri="2a7a03ce-2042-4c5f-90e9-1f29c56988a9"/>
    <ds:schemaRef ds:uri="c7b56d83-7d92-4d5e-8552-dd44030ff6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17AB4D-2844-4F5F-BA5F-0DF7FCA5EB91}">
  <ds:schemaRefs>
    <ds:schemaRef ds:uri="http://schemas.microsoft.com/office/2006/metadata/properties"/>
    <ds:schemaRef ds:uri="http://schemas.microsoft.com/office/infopath/2007/PartnerControls"/>
    <ds:schemaRef ds:uri="2a7a03ce-2042-4c5f-90e9-1f29c56988a9"/>
    <ds:schemaRef ds:uri="c7b56d83-7d92-4d5e-8552-dd44030ff6cf"/>
    <ds:schemaRef ds:uri="f6374f94-ea7c-428a-97f4-b9a8f1ddd6c6"/>
  </ds:schemaRefs>
</ds:datastoreItem>
</file>

<file path=customXml/itemProps3.xml><?xml version="1.0" encoding="utf-8"?>
<ds:datastoreItem xmlns:ds="http://schemas.openxmlformats.org/officeDocument/2006/customXml" ds:itemID="{3D74F901-F33F-47CB-854F-DCDAEB0E1B62}">
  <ds:schemaRefs>
    <ds:schemaRef ds:uri="http://schemas.microsoft.com/sharepoint/v3/contenttype/forms"/>
  </ds:schemaRefs>
</ds:datastoreItem>
</file>

<file path=customXml/itemProps4.xml><?xml version="1.0" encoding="utf-8"?>
<ds:datastoreItem xmlns:ds="http://schemas.openxmlformats.org/officeDocument/2006/customXml" ds:itemID="{F089B478-6C74-4FEF-A3A6-94A7C6D7CB36}">
  <ds:schemaRefs>
    <ds:schemaRef ds:uri="http://www.imanage.com/work/xmlschema"/>
  </ds:schemaRefs>
</ds:datastoreItem>
</file>

<file path=customXml/itemProps5.xml><?xml version="1.0" encoding="utf-8"?>
<ds:datastoreItem xmlns:ds="http://schemas.openxmlformats.org/officeDocument/2006/customXml" ds:itemID="{A3A1D374-9956-4719-BACC-44F75434D468}">
  <ds:schemaRefs>
    <ds:schemaRef ds:uri="http://schemas.microsoft.com/sharepoint/events"/>
  </ds:schemaRefs>
</ds:datastoreItem>
</file>

<file path=customXml/itemProps6.xml><?xml version="1.0" encoding="utf-8"?>
<ds:datastoreItem xmlns:ds="http://schemas.openxmlformats.org/officeDocument/2006/customXml" ds:itemID="{3F3CD0BC-2C9A-490E-A847-122788C7A0C8}">
  <ds:schemaRefs>
    <ds:schemaRef ds:uri="http://schemas.openxmlformats.org/officeDocument/2006/bibliography"/>
  </ds:schemaRefs>
</ds:datastoreItem>
</file>

<file path=docMetadata/LabelInfo.xml><?xml version="1.0" encoding="utf-8"?>
<clbl:labelList xmlns:clbl="http://schemas.microsoft.com/office/2020/mipLabelMetadata">
  <clbl:label id="{f4ab56b7-6ec4-4073-8d92-ac7cc2e7a5df}" enabled="1" method="Privileged" siteId="{49dfc6a3-5fb7-49f4-adea-c54e725bb854}" removed="0"/>
</clbl:labelList>
</file>

<file path=docProps/app.xml><?xml version="1.0" encoding="utf-8"?>
<Properties xmlns="http://schemas.openxmlformats.org/officeDocument/2006/extended-properties" xmlns:vt="http://schemas.openxmlformats.org/officeDocument/2006/docPropsVTypes">
  <Template>Normal.dotm</Template>
  <TotalTime>15</TotalTime>
  <Pages>29</Pages>
  <Words>16807</Words>
  <Characters>83704</Characters>
  <Application>Microsoft Office Word</Application>
  <DocSecurity>0</DocSecurity>
  <Lines>1708</Lines>
  <Paragraphs>1225</Paragraphs>
  <ScaleCrop>false</ScaleCrop>
  <Company/>
  <LinksUpToDate>false</LinksUpToDate>
  <CharactersWithSpaces>99286</CharactersWithSpaces>
  <SharedDoc>false</SharedDoc>
  <HLinks>
    <vt:vector size="246" baseType="variant">
      <vt:variant>
        <vt:i4>262219</vt:i4>
      </vt:variant>
      <vt:variant>
        <vt:i4>72</vt:i4>
      </vt:variant>
      <vt:variant>
        <vt:i4>0</vt:i4>
      </vt:variant>
      <vt:variant>
        <vt:i4>5</vt:i4>
      </vt:variant>
      <vt:variant>
        <vt:lpwstr>http://www.nbnco.com.au/</vt:lpwstr>
      </vt:variant>
      <vt:variant>
        <vt:lpwstr/>
      </vt:variant>
      <vt:variant>
        <vt:i4>3342440</vt:i4>
      </vt:variant>
      <vt:variant>
        <vt:i4>69</vt:i4>
      </vt:variant>
      <vt:variant>
        <vt:i4>0</vt:i4>
      </vt:variant>
      <vt:variant>
        <vt:i4>5</vt:i4>
      </vt:variant>
      <vt:variant>
        <vt:lpwstr>https://www.telstra.com.au/content/dam/tcom/personal/consumer-advice/pdf/consumer/adaptive-networks.pdf</vt:lpwstr>
      </vt:variant>
      <vt:variant>
        <vt:lpwstr/>
      </vt:variant>
      <vt:variant>
        <vt:i4>3342440</vt:i4>
      </vt:variant>
      <vt:variant>
        <vt:i4>66</vt:i4>
      </vt:variant>
      <vt:variant>
        <vt:i4>0</vt:i4>
      </vt:variant>
      <vt:variant>
        <vt:i4>5</vt:i4>
      </vt:variant>
      <vt:variant>
        <vt:lpwstr>https://www.telstra.com.au/content/dam/tcom/personal/consumer-advice/pdf/consumer/adaptive-networks.pdf</vt:lpwstr>
      </vt:variant>
      <vt:variant>
        <vt:lpwstr/>
      </vt:variant>
      <vt:variant>
        <vt:i4>3342440</vt:i4>
      </vt:variant>
      <vt:variant>
        <vt:i4>63</vt:i4>
      </vt:variant>
      <vt:variant>
        <vt:i4>0</vt:i4>
      </vt:variant>
      <vt:variant>
        <vt:i4>5</vt:i4>
      </vt:variant>
      <vt:variant>
        <vt:lpwstr>https://www.telstra.com.au/content/dam/tcom/personal/consumer-advice/pdf/consumer/adaptive-networks.pdf</vt:lpwstr>
      </vt:variant>
      <vt:variant>
        <vt:lpwstr/>
      </vt:variant>
      <vt:variant>
        <vt:i4>3342440</vt:i4>
      </vt:variant>
      <vt:variant>
        <vt:i4>45</vt:i4>
      </vt:variant>
      <vt:variant>
        <vt:i4>0</vt:i4>
      </vt:variant>
      <vt:variant>
        <vt:i4>5</vt:i4>
      </vt:variant>
      <vt:variant>
        <vt:lpwstr>https://www.telstra.com.au/content/dam/tcom/personal/consumer-advice/pdf/consumer/adaptive-networks.pdf</vt:lpwstr>
      </vt:variant>
      <vt:variant>
        <vt:lpwstr/>
      </vt:variant>
      <vt:variant>
        <vt:i4>1376257</vt:i4>
      </vt:variant>
      <vt:variant>
        <vt:i4>42</vt:i4>
      </vt:variant>
      <vt:variant>
        <vt:i4>0</vt:i4>
      </vt:variant>
      <vt:variant>
        <vt:i4>5</vt:i4>
      </vt:variant>
      <vt:variant>
        <vt:lpwstr>https://www.telstra.com.au/coverage-networks/our-coverage</vt:lpwstr>
      </vt:variant>
      <vt:variant>
        <vt:lpwstr/>
      </vt:variant>
      <vt:variant>
        <vt:i4>3866685</vt:i4>
      </vt:variant>
      <vt:variant>
        <vt:i4>9</vt:i4>
      </vt:variant>
      <vt:variant>
        <vt:i4>0</vt:i4>
      </vt:variant>
      <vt:variant>
        <vt:i4>5</vt:i4>
      </vt:variant>
      <vt:variant>
        <vt:lpwstr>http://www.telstra.com/digitalterms</vt:lpwstr>
      </vt:variant>
      <vt:variant>
        <vt:lpwstr/>
      </vt:variant>
      <vt:variant>
        <vt:i4>7798822</vt:i4>
      </vt:variant>
      <vt:variant>
        <vt:i4>6</vt:i4>
      </vt:variant>
      <vt:variant>
        <vt:i4>0</vt:i4>
      </vt:variant>
      <vt:variant>
        <vt:i4>5</vt:i4>
      </vt:variant>
      <vt:variant>
        <vt:lpwstr>https://www.legislation.gov.au/Details/C2020C00037</vt:lpwstr>
      </vt:variant>
      <vt:variant>
        <vt:lpwstr/>
      </vt:variant>
      <vt:variant>
        <vt:i4>2949162</vt:i4>
      </vt:variant>
      <vt:variant>
        <vt:i4>3</vt:i4>
      </vt:variant>
      <vt:variant>
        <vt:i4>0</vt:i4>
      </vt:variant>
      <vt:variant>
        <vt:i4>5</vt:i4>
      </vt:variant>
      <vt:variant>
        <vt:lpwstr>http://www.telstra.com/DPA</vt:lpwstr>
      </vt:variant>
      <vt:variant>
        <vt:lpwstr/>
      </vt:variant>
      <vt:variant>
        <vt:i4>3342440</vt:i4>
      </vt:variant>
      <vt:variant>
        <vt:i4>0</vt:i4>
      </vt:variant>
      <vt:variant>
        <vt:i4>0</vt:i4>
      </vt:variant>
      <vt:variant>
        <vt:i4>5</vt:i4>
      </vt:variant>
      <vt:variant>
        <vt:lpwstr>https://www.telstra.com.au/content/dam/tcom/personal/consumer-advice/pdf/consumer/adaptive-networks.pdf</vt:lpwstr>
      </vt:variant>
      <vt:variant>
        <vt:lpwstr/>
      </vt:variant>
      <vt:variant>
        <vt:i4>3801092</vt:i4>
      </vt:variant>
      <vt:variant>
        <vt:i4>90</vt:i4>
      </vt:variant>
      <vt:variant>
        <vt:i4>0</vt:i4>
      </vt:variant>
      <vt:variant>
        <vt:i4>5</vt:i4>
      </vt:variant>
      <vt:variant>
        <vt:lpwstr>mailto:Dan.Houseman@team.telstra.com</vt:lpwstr>
      </vt:variant>
      <vt:variant>
        <vt:lpwstr/>
      </vt:variant>
      <vt:variant>
        <vt:i4>6094951</vt:i4>
      </vt:variant>
      <vt:variant>
        <vt:i4>87</vt:i4>
      </vt:variant>
      <vt:variant>
        <vt:i4>0</vt:i4>
      </vt:variant>
      <vt:variant>
        <vt:i4>5</vt:i4>
      </vt:variant>
      <vt:variant>
        <vt:lpwstr>mailto:Candice.Sferco@team.telstra.com</vt:lpwstr>
      </vt:variant>
      <vt:variant>
        <vt:lpwstr/>
      </vt:variant>
      <vt:variant>
        <vt:i4>2687003</vt:i4>
      </vt:variant>
      <vt:variant>
        <vt:i4>84</vt:i4>
      </vt:variant>
      <vt:variant>
        <vt:i4>0</vt:i4>
      </vt:variant>
      <vt:variant>
        <vt:i4>5</vt:i4>
      </vt:variant>
      <vt:variant>
        <vt:lpwstr>mailto:Bianca.Vogt@team.telstra.com</vt:lpwstr>
      </vt:variant>
      <vt:variant>
        <vt:lpwstr/>
      </vt:variant>
      <vt:variant>
        <vt:i4>3801092</vt:i4>
      </vt:variant>
      <vt:variant>
        <vt:i4>81</vt:i4>
      </vt:variant>
      <vt:variant>
        <vt:i4>0</vt:i4>
      </vt:variant>
      <vt:variant>
        <vt:i4>5</vt:i4>
      </vt:variant>
      <vt:variant>
        <vt:lpwstr>mailto:Dan.Houseman@team.telstra.com</vt:lpwstr>
      </vt:variant>
      <vt:variant>
        <vt:lpwstr/>
      </vt:variant>
      <vt:variant>
        <vt:i4>3342354</vt:i4>
      </vt:variant>
      <vt:variant>
        <vt:i4>78</vt:i4>
      </vt:variant>
      <vt:variant>
        <vt:i4>0</vt:i4>
      </vt:variant>
      <vt:variant>
        <vt:i4>5</vt:i4>
      </vt:variant>
      <vt:variant>
        <vt:lpwstr>mailto:Charlotte.Hollindale@team.telstra.com</vt:lpwstr>
      </vt:variant>
      <vt:variant>
        <vt:lpwstr/>
      </vt:variant>
      <vt:variant>
        <vt:i4>3342354</vt:i4>
      </vt:variant>
      <vt:variant>
        <vt:i4>75</vt:i4>
      </vt:variant>
      <vt:variant>
        <vt:i4>0</vt:i4>
      </vt:variant>
      <vt:variant>
        <vt:i4>5</vt:i4>
      </vt:variant>
      <vt:variant>
        <vt:lpwstr>mailto:Charlotte.Hollindale@team.telstra.com</vt:lpwstr>
      </vt:variant>
      <vt:variant>
        <vt:lpwstr/>
      </vt:variant>
      <vt:variant>
        <vt:i4>1900582</vt:i4>
      </vt:variant>
      <vt:variant>
        <vt:i4>72</vt:i4>
      </vt:variant>
      <vt:variant>
        <vt:i4>0</vt:i4>
      </vt:variant>
      <vt:variant>
        <vt:i4>5</vt:i4>
      </vt:variant>
      <vt:variant>
        <vt:lpwstr>mailto:Amit.Dunga@team.telstra.com</vt:lpwstr>
      </vt:variant>
      <vt:variant>
        <vt:lpwstr/>
      </vt:variant>
      <vt:variant>
        <vt:i4>3342354</vt:i4>
      </vt:variant>
      <vt:variant>
        <vt:i4>69</vt:i4>
      </vt:variant>
      <vt:variant>
        <vt:i4>0</vt:i4>
      </vt:variant>
      <vt:variant>
        <vt:i4>5</vt:i4>
      </vt:variant>
      <vt:variant>
        <vt:lpwstr>mailto:Charlotte.Hollindale@team.telstra.com</vt:lpwstr>
      </vt:variant>
      <vt:variant>
        <vt:lpwstr/>
      </vt:variant>
      <vt:variant>
        <vt:i4>1900582</vt:i4>
      </vt:variant>
      <vt:variant>
        <vt:i4>66</vt:i4>
      </vt:variant>
      <vt:variant>
        <vt:i4>0</vt:i4>
      </vt:variant>
      <vt:variant>
        <vt:i4>5</vt:i4>
      </vt:variant>
      <vt:variant>
        <vt:lpwstr>mailto:Amit.Dunga@team.telstra.com</vt:lpwstr>
      </vt:variant>
      <vt:variant>
        <vt:lpwstr/>
      </vt:variant>
      <vt:variant>
        <vt:i4>6094951</vt:i4>
      </vt:variant>
      <vt:variant>
        <vt:i4>63</vt:i4>
      </vt:variant>
      <vt:variant>
        <vt:i4>0</vt:i4>
      </vt:variant>
      <vt:variant>
        <vt:i4>5</vt:i4>
      </vt:variant>
      <vt:variant>
        <vt:lpwstr>mailto:Candice.Sferco@team.telstra.com</vt:lpwstr>
      </vt:variant>
      <vt:variant>
        <vt:lpwstr/>
      </vt:variant>
      <vt:variant>
        <vt:i4>3342354</vt:i4>
      </vt:variant>
      <vt:variant>
        <vt:i4>60</vt:i4>
      </vt:variant>
      <vt:variant>
        <vt:i4>0</vt:i4>
      </vt:variant>
      <vt:variant>
        <vt:i4>5</vt:i4>
      </vt:variant>
      <vt:variant>
        <vt:lpwstr>mailto:Charlotte.Hollindale@team.telstra.com</vt:lpwstr>
      </vt:variant>
      <vt:variant>
        <vt:lpwstr/>
      </vt:variant>
      <vt:variant>
        <vt:i4>6094951</vt:i4>
      </vt:variant>
      <vt:variant>
        <vt:i4>57</vt:i4>
      </vt:variant>
      <vt:variant>
        <vt:i4>0</vt:i4>
      </vt:variant>
      <vt:variant>
        <vt:i4>5</vt:i4>
      </vt:variant>
      <vt:variant>
        <vt:lpwstr>mailto:Candice.Sferco@team.telstra.com</vt:lpwstr>
      </vt:variant>
      <vt:variant>
        <vt:lpwstr/>
      </vt:variant>
      <vt:variant>
        <vt:i4>1900582</vt:i4>
      </vt:variant>
      <vt:variant>
        <vt:i4>54</vt:i4>
      </vt:variant>
      <vt:variant>
        <vt:i4>0</vt:i4>
      </vt:variant>
      <vt:variant>
        <vt:i4>5</vt:i4>
      </vt:variant>
      <vt:variant>
        <vt:lpwstr>mailto:Amit.Dunga@team.telstra.com</vt:lpwstr>
      </vt:variant>
      <vt:variant>
        <vt:lpwstr/>
      </vt:variant>
      <vt:variant>
        <vt:i4>6094951</vt:i4>
      </vt:variant>
      <vt:variant>
        <vt:i4>51</vt:i4>
      </vt:variant>
      <vt:variant>
        <vt:i4>0</vt:i4>
      </vt:variant>
      <vt:variant>
        <vt:i4>5</vt:i4>
      </vt:variant>
      <vt:variant>
        <vt:lpwstr>mailto:Candice.Sferco@team.telstra.com</vt:lpwstr>
      </vt:variant>
      <vt:variant>
        <vt:lpwstr/>
      </vt:variant>
      <vt:variant>
        <vt:i4>3342354</vt:i4>
      </vt:variant>
      <vt:variant>
        <vt:i4>48</vt:i4>
      </vt:variant>
      <vt:variant>
        <vt:i4>0</vt:i4>
      </vt:variant>
      <vt:variant>
        <vt:i4>5</vt:i4>
      </vt:variant>
      <vt:variant>
        <vt:lpwstr>mailto:Charlotte.Hollindale@team.telstra.com</vt:lpwstr>
      </vt:variant>
      <vt:variant>
        <vt:lpwstr/>
      </vt:variant>
      <vt:variant>
        <vt:i4>6094951</vt:i4>
      </vt:variant>
      <vt:variant>
        <vt:i4>45</vt:i4>
      </vt:variant>
      <vt:variant>
        <vt:i4>0</vt:i4>
      </vt:variant>
      <vt:variant>
        <vt:i4>5</vt:i4>
      </vt:variant>
      <vt:variant>
        <vt:lpwstr>mailto:Candice.Sferco@team.telstra.com</vt:lpwstr>
      </vt:variant>
      <vt:variant>
        <vt:lpwstr/>
      </vt:variant>
      <vt:variant>
        <vt:i4>1900582</vt:i4>
      </vt:variant>
      <vt:variant>
        <vt:i4>42</vt:i4>
      </vt:variant>
      <vt:variant>
        <vt:i4>0</vt:i4>
      </vt:variant>
      <vt:variant>
        <vt:i4>5</vt:i4>
      </vt:variant>
      <vt:variant>
        <vt:lpwstr>mailto:Amit.Dunga@team.telstra.com</vt:lpwstr>
      </vt:variant>
      <vt:variant>
        <vt:lpwstr/>
      </vt:variant>
      <vt:variant>
        <vt:i4>1900582</vt:i4>
      </vt:variant>
      <vt:variant>
        <vt:i4>39</vt:i4>
      </vt:variant>
      <vt:variant>
        <vt:i4>0</vt:i4>
      </vt:variant>
      <vt:variant>
        <vt:i4>5</vt:i4>
      </vt:variant>
      <vt:variant>
        <vt:lpwstr>mailto:Amit.Dunga@team.telstra.com</vt:lpwstr>
      </vt:variant>
      <vt:variant>
        <vt:lpwstr/>
      </vt:variant>
      <vt:variant>
        <vt:i4>2687003</vt:i4>
      </vt:variant>
      <vt:variant>
        <vt:i4>36</vt:i4>
      </vt:variant>
      <vt:variant>
        <vt:i4>0</vt:i4>
      </vt:variant>
      <vt:variant>
        <vt:i4>5</vt:i4>
      </vt:variant>
      <vt:variant>
        <vt:lpwstr>mailto:Bianca.Vogt@team.telstra.com</vt:lpwstr>
      </vt:variant>
      <vt:variant>
        <vt:lpwstr/>
      </vt:variant>
      <vt:variant>
        <vt:i4>3342354</vt:i4>
      </vt:variant>
      <vt:variant>
        <vt:i4>33</vt:i4>
      </vt:variant>
      <vt:variant>
        <vt:i4>0</vt:i4>
      </vt:variant>
      <vt:variant>
        <vt:i4>5</vt:i4>
      </vt:variant>
      <vt:variant>
        <vt:lpwstr>mailto:Charlotte.Hollindale@team.telstra.com</vt:lpwstr>
      </vt:variant>
      <vt:variant>
        <vt:lpwstr/>
      </vt:variant>
      <vt:variant>
        <vt:i4>3342354</vt:i4>
      </vt:variant>
      <vt:variant>
        <vt:i4>30</vt:i4>
      </vt:variant>
      <vt:variant>
        <vt:i4>0</vt:i4>
      </vt:variant>
      <vt:variant>
        <vt:i4>5</vt:i4>
      </vt:variant>
      <vt:variant>
        <vt:lpwstr>mailto:Charlotte.Hollindale@team.telstra.com</vt:lpwstr>
      </vt:variant>
      <vt:variant>
        <vt:lpwstr/>
      </vt:variant>
      <vt:variant>
        <vt:i4>2687003</vt:i4>
      </vt:variant>
      <vt:variant>
        <vt:i4>27</vt:i4>
      </vt:variant>
      <vt:variant>
        <vt:i4>0</vt:i4>
      </vt:variant>
      <vt:variant>
        <vt:i4>5</vt:i4>
      </vt:variant>
      <vt:variant>
        <vt:lpwstr>mailto:Bianca.Vogt@team.telstra.com</vt:lpwstr>
      </vt:variant>
      <vt:variant>
        <vt:lpwstr/>
      </vt:variant>
      <vt:variant>
        <vt:i4>3342354</vt:i4>
      </vt:variant>
      <vt:variant>
        <vt:i4>24</vt:i4>
      </vt:variant>
      <vt:variant>
        <vt:i4>0</vt:i4>
      </vt:variant>
      <vt:variant>
        <vt:i4>5</vt:i4>
      </vt:variant>
      <vt:variant>
        <vt:lpwstr>mailto:Charlotte.Hollindale@team.telstra.com</vt:lpwstr>
      </vt:variant>
      <vt:variant>
        <vt:lpwstr/>
      </vt:variant>
      <vt:variant>
        <vt:i4>2687003</vt:i4>
      </vt:variant>
      <vt:variant>
        <vt:i4>21</vt:i4>
      </vt:variant>
      <vt:variant>
        <vt:i4>0</vt:i4>
      </vt:variant>
      <vt:variant>
        <vt:i4>5</vt:i4>
      </vt:variant>
      <vt:variant>
        <vt:lpwstr>mailto:Bianca.Vogt@team.telstra.com</vt:lpwstr>
      </vt:variant>
      <vt:variant>
        <vt:lpwstr/>
      </vt:variant>
      <vt:variant>
        <vt:i4>6094951</vt:i4>
      </vt:variant>
      <vt:variant>
        <vt:i4>18</vt:i4>
      </vt:variant>
      <vt:variant>
        <vt:i4>0</vt:i4>
      </vt:variant>
      <vt:variant>
        <vt:i4>5</vt:i4>
      </vt:variant>
      <vt:variant>
        <vt:lpwstr>mailto:Candice.Sferco@team.telstra.com</vt:lpwstr>
      </vt:variant>
      <vt:variant>
        <vt:lpwstr/>
      </vt:variant>
      <vt:variant>
        <vt:i4>2687003</vt:i4>
      </vt:variant>
      <vt:variant>
        <vt:i4>15</vt:i4>
      </vt:variant>
      <vt:variant>
        <vt:i4>0</vt:i4>
      </vt:variant>
      <vt:variant>
        <vt:i4>5</vt:i4>
      </vt:variant>
      <vt:variant>
        <vt:lpwstr>mailto:Bianca.Vogt@team.telstra.com</vt:lpwstr>
      </vt:variant>
      <vt:variant>
        <vt:lpwstr/>
      </vt:variant>
      <vt:variant>
        <vt:i4>1900582</vt:i4>
      </vt:variant>
      <vt:variant>
        <vt:i4>12</vt:i4>
      </vt:variant>
      <vt:variant>
        <vt:i4>0</vt:i4>
      </vt:variant>
      <vt:variant>
        <vt:i4>5</vt:i4>
      </vt:variant>
      <vt:variant>
        <vt:lpwstr>mailto:Amit.Dunga@team.telstra.com</vt:lpwstr>
      </vt:variant>
      <vt:variant>
        <vt:lpwstr/>
      </vt:variant>
      <vt:variant>
        <vt:i4>3342354</vt:i4>
      </vt:variant>
      <vt:variant>
        <vt:i4>9</vt:i4>
      </vt:variant>
      <vt:variant>
        <vt:i4>0</vt:i4>
      </vt:variant>
      <vt:variant>
        <vt:i4>5</vt:i4>
      </vt:variant>
      <vt:variant>
        <vt:lpwstr>mailto:Charlotte.Hollindale@team.telstra.com</vt:lpwstr>
      </vt:variant>
      <vt:variant>
        <vt:lpwstr/>
      </vt:variant>
      <vt:variant>
        <vt:i4>1900582</vt:i4>
      </vt:variant>
      <vt:variant>
        <vt:i4>6</vt:i4>
      </vt:variant>
      <vt:variant>
        <vt:i4>0</vt:i4>
      </vt:variant>
      <vt:variant>
        <vt:i4>5</vt:i4>
      </vt:variant>
      <vt:variant>
        <vt:lpwstr>mailto:Amit.Dunga@team.telstra.com</vt:lpwstr>
      </vt:variant>
      <vt:variant>
        <vt:lpwstr/>
      </vt:variant>
      <vt:variant>
        <vt:i4>1900582</vt:i4>
      </vt:variant>
      <vt:variant>
        <vt:i4>3</vt:i4>
      </vt:variant>
      <vt:variant>
        <vt:i4>0</vt:i4>
      </vt:variant>
      <vt:variant>
        <vt:i4>5</vt:i4>
      </vt:variant>
      <vt:variant>
        <vt:lpwstr>mailto:Amit.Dunga@team.telstra.com</vt:lpwstr>
      </vt:variant>
      <vt:variant>
        <vt:lpwstr/>
      </vt:variant>
      <vt:variant>
        <vt:i4>1900582</vt:i4>
      </vt:variant>
      <vt:variant>
        <vt:i4>0</vt:i4>
      </vt:variant>
      <vt:variant>
        <vt:i4>0</vt:i4>
      </vt:variant>
      <vt:variant>
        <vt:i4>5</vt:i4>
      </vt:variant>
      <vt:variant>
        <vt:lpwstr>mailto:Amit.Dunga@team.telstra.com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Telstra - Service Terms - Adaptive Networks - Telstra Fibre Section</dc:title>
  <dc:subject/>
  <dc:creator>Telstra Limited</dc:creator>
  <cp:keywords>telstra, service terms, adaptive networks, telstra fibre section, fibre, networks</cp:keywords>
  <dc:description>This is theTelstra Fibre section of Our Customer Terms.</dc:description>
  <cp:lastModifiedBy>Gabriela Torres</cp:lastModifiedBy>
  <cp:revision>8</cp:revision>
  <cp:lastPrinted>2026-10-23T00:39:00Z</cp:lastPrinted>
  <dcterms:created xsi:type="dcterms:W3CDTF">2026-10-23T00:32:00Z</dcterms:created>
  <dcterms:modified xsi:type="dcterms:W3CDTF">2026-10-23T00:46:00Z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0x010100CE3B1D3E7822C549A581B067E19CC315</vt:lpwstr>
  </property>
  <property fmtid="{D5CDD505-2E9C-101B-9397-08002B2CF9AE}" pid="3" name="PCDocsNo">
    <vt:lpwstr>71584332v4</vt:lpwstr>
  </property>
  <property fmtid="{D5CDD505-2E9C-101B-9397-08002B2CF9AE}" pid="4" name="ClassificationContentMarkingFooterShapeIds">
    <vt:lpwstr>858cd,422c0f74,af3556</vt:lpwstr>
  </property>
  <property fmtid="{D5CDD505-2E9C-101B-9397-08002B2CF9AE}" pid="5" name="ClassificationContentMarkingFooterFontProps">
    <vt:lpwstr>#000000,10,Calibri</vt:lpwstr>
  </property>
  <property fmtid="{D5CDD505-2E9C-101B-9397-08002B2CF9AE}" pid="6" name="ClassificationContentMarkingFooterText">
    <vt:lpwstr>General</vt:lpwstr>
  </property>
  <property fmtid="{D5CDD505-2E9C-101B-9397-08002B2CF9AE}" pid="7" name="MediaServiceImageTags">
    <vt:lpwstr/>
  </property>
  <property fmtid="{D5CDD505-2E9C-101B-9397-08002B2CF9AE}" pid="8" name="_dlc_DocIdItemGuid">
    <vt:lpwstr>29972663-d6f1-4a59-a20b-9e02b30a4d51</vt:lpwstr>
  </property>
</Properties>
</file>