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CBFC" w14:textId="69097DFC" w:rsidR="008134AB" w:rsidRPr="00D92C8C" w:rsidRDefault="008134AB" w:rsidP="006B05E1">
      <w:pPr>
        <w:pStyle w:val="TOCHeading"/>
        <w:ind w:left="737" w:firstLine="0"/>
        <w:rPr>
          <w:rFonts w:ascii="Arial" w:hAnsi="Arial"/>
        </w:rPr>
      </w:pPr>
      <w:r w:rsidRPr="00D92C8C">
        <w:rPr>
          <w:rFonts w:ascii="Arial" w:hAnsi="Arial"/>
        </w:rPr>
        <w:t>Contents</w:t>
      </w:r>
    </w:p>
    <w:p w14:paraId="0638CBFD" w14:textId="77777777" w:rsidR="008134AB" w:rsidRPr="00E20EC0" w:rsidRDefault="008134AB" w:rsidP="006B05E1">
      <w:pPr>
        <w:pStyle w:val="TOC1"/>
        <w:tabs>
          <w:tab w:val="left" w:pos="1474"/>
        </w:tabs>
        <w:spacing w:before="0" w:after="240"/>
        <w:rPr>
          <w:rFonts w:cs="Arial"/>
          <w:b w:val="0"/>
          <w:bCs/>
        </w:rPr>
      </w:pPr>
      <w:r w:rsidRPr="00E20EC0">
        <w:rPr>
          <w:rFonts w:cs="Arial"/>
          <w:b w:val="0"/>
          <w:bCs/>
        </w:rPr>
        <w:t>Click on the section that you are interested in.</w:t>
      </w:r>
    </w:p>
    <w:p w14:paraId="1A2862C6" w14:textId="585C1F03" w:rsidR="00F927CD" w:rsidRDefault="007C4A21">
      <w:pPr>
        <w:pStyle w:val="TOC1"/>
        <w:tabs>
          <w:tab w:val="left" w:pos="1474"/>
        </w:tabs>
        <w:rPr>
          <w:rFonts w:asciiTheme="minorHAnsi" w:eastAsiaTheme="minorEastAsia" w:hAnsiTheme="minorHAnsi" w:cstheme="minorBidi"/>
          <w:b w:val="0"/>
          <w:noProof/>
          <w:sz w:val="22"/>
          <w:szCs w:val="22"/>
          <w:lang w:eastAsia="en-AU"/>
        </w:rPr>
      </w:pPr>
      <w:r w:rsidRPr="00D92C8C">
        <w:rPr>
          <w:rFonts w:cs="Arial"/>
          <w:b w:val="0"/>
          <w:sz w:val="20"/>
        </w:rPr>
        <w:fldChar w:fldCharType="begin"/>
      </w:r>
      <w:r w:rsidR="008134AB" w:rsidRPr="00D92C8C">
        <w:rPr>
          <w:rFonts w:cs="Arial"/>
          <w:b w:val="0"/>
          <w:sz w:val="20"/>
        </w:rPr>
        <w:instrText xml:space="preserve"> TOC \h \z \t "Heading 1,1,Indent 1,2" </w:instrText>
      </w:r>
      <w:r w:rsidRPr="00D92C8C">
        <w:rPr>
          <w:rFonts w:cs="Arial"/>
          <w:b w:val="0"/>
          <w:sz w:val="20"/>
        </w:rPr>
        <w:fldChar w:fldCharType="separate"/>
      </w:r>
      <w:hyperlink w:anchor="_Toc76630649" w:history="1">
        <w:r w:rsidR="00F927CD" w:rsidRPr="0048721A">
          <w:rPr>
            <w:rStyle w:val="Hyperlink"/>
            <w:noProof/>
          </w:rPr>
          <w:t>1</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About Telstra Data Protect</w:t>
        </w:r>
        <w:r w:rsidR="00F927CD">
          <w:rPr>
            <w:noProof/>
            <w:webHidden/>
          </w:rPr>
          <w:tab/>
        </w:r>
        <w:r w:rsidR="00F927CD">
          <w:rPr>
            <w:noProof/>
            <w:webHidden/>
          </w:rPr>
          <w:fldChar w:fldCharType="begin"/>
        </w:r>
        <w:r w:rsidR="00F927CD">
          <w:rPr>
            <w:noProof/>
            <w:webHidden/>
          </w:rPr>
          <w:instrText xml:space="preserve"> PAGEREF _Toc76630649 \h </w:instrText>
        </w:r>
        <w:r w:rsidR="00F927CD">
          <w:rPr>
            <w:noProof/>
            <w:webHidden/>
          </w:rPr>
        </w:r>
        <w:r w:rsidR="00F927CD">
          <w:rPr>
            <w:noProof/>
            <w:webHidden/>
          </w:rPr>
          <w:fldChar w:fldCharType="separate"/>
        </w:r>
        <w:r w:rsidR="00053BD8">
          <w:rPr>
            <w:noProof/>
            <w:webHidden/>
          </w:rPr>
          <w:t>2</w:t>
        </w:r>
        <w:r w:rsidR="00F927CD">
          <w:rPr>
            <w:noProof/>
            <w:webHidden/>
          </w:rPr>
          <w:fldChar w:fldCharType="end"/>
        </w:r>
      </w:hyperlink>
    </w:p>
    <w:p w14:paraId="1A61F86F" w14:textId="75141BC3"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50" w:history="1">
        <w:r w:rsidR="00F927CD" w:rsidRPr="0048721A">
          <w:rPr>
            <w:rStyle w:val="Hyperlink"/>
            <w:noProof/>
          </w:rPr>
          <w:t>2</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Telstra Data Protect</w:t>
        </w:r>
        <w:r w:rsidR="00F927CD">
          <w:rPr>
            <w:noProof/>
            <w:webHidden/>
          </w:rPr>
          <w:tab/>
        </w:r>
        <w:r w:rsidR="00F927CD">
          <w:rPr>
            <w:noProof/>
            <w:webHidden/>
          </w:rPr>
          <w:fldChar w:fldCharType="begin"/>
        </w:r>
        <w:r w:rsidR="00F927CD">
          <w:rPr>
            <w:noProof/>
            <w:webHidden/>
          </w:rPr>
          <w:instrText xml:space="preserve"> PAGEREF _Toc76630650 \h </w:instrText>
        </w:r>
        <w:r w:rsidR="00F927CD">
          <w:rPr>
            <w:noProof/>
            <w:webHidden/>
          </w:rPr>
        </w:r>
        <w:r w:rsidR="00F927CD">
          <w:rPr>
            <w:noProof/>
            <w:webHidden/>
          </w:rPr>
          <w:fldChar w:fldCharType="separate"/>
        </w:r>
        <w:r w:rsidR="00053BD8">
          <w:rPr>
            <w:noProof/>
            <w:webHidden/>
          </w:rPr>
          <w:t>2</w:t>
        </w:r>
        <w:r w:rsidR="00F927CD">
          <w:rPr>
            <w:noProof/>
            <w:webHidden/>
          </w:rPr>
          <w:fldChar w:fldCharType="end"/>
        </w:r>
      </w:hyperlink>
    </w:p>
    <w:p w14:paraId="3B847E23" w14:textId="284E3743"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51" w:history="1">
        <w:r w:rsidR="00F927CD" w:rsidRPr="0048721A">
          <w:rPr>
            <w:rStyle w:val="Hyperlink"/>
            <w:noProof/>
          </w:rPr>
          <w:t>3</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Ordering and Eligibility</w:t>
        </w:r>
        <w:r w:rsidR="00F927CD">
          <w:rPr>
            <w:noProof/>
            <w:webHidden/>
          </w:rPr>
          <w:tab/>
        </w:r>
        <w:r w:rsidR="00F927CD">
          <w:rPr>
            <w:noProof/>
            <w:webHidden/>
          </w:rPr>
          <w:fldChar w:fldCharType="begin"/>
        </w:r>
        <w:r w:rsidR="00F927CD">
          <w:rPr>
            <w:noProof/>
            <w:webHidden/>
          </w:rPr>
          <w:instrText xml:space="preserve"> PAGEREF _Toc76630651 \h </w:instrText>
        </w:r>
        <w:r w:rsidR="00F927CD">
          <w:rPr>
            <w:noProof/>
            <w:webHidden/>
          </w:rPr>
        </w:r>
        <w:r w:rsidR="00F927CD">
          <w:rPr>
            <w:noProof/>
            <w:webHidden/>
          </w:rPr>
          <w:fldChar w:fldCharType="separate"/>
        </w:r>
        <w:r w:rsidR="00053BD8">
          <w:rPr>
            <w:noProof/>
            <w:webHidden/>
          </w:rPr>
          <w:t>2</w:t>
        </w:r>
        <w:r w:rsidR="00F927CD">
          <w:rPr>
            <w:noProof/>
            <w:webHidden/>
          </w:rPr>
          <w:fldChar w:fldCharType="end"/>
        </w:r>
      </w:hyperlink>
    </w:p>
    <w:p w14:paraId="64E7C6F3" w14:textId="454958FF"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52" w:history="1">
        <w:r w:rsidR="00F927CD" w:rsidRPr="0048721A">
          <w:rPr>
            <w:rStyle w:val="Hyperlink"/>
            <w:noProof/>
          </w:rPr>
          <w:t>4</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Your Telsta data protect application Responsibilities</w:t>
        </w:r>
        <w:r w:rsidR="00F927CD">
          <w:rPr>
            <w:noProof/>
            <w:webHidden/>
          </w:rPr>
          <w:tab/>
        </w:r>
        <w:r w:rsidR="00F927CD">
          <w:rPr>
            <w:noProof/>
            <w:webHidden/>
          </w:rPr>
          <w:fldChar w:fldCharType="begin"/>
        </w:r>
        <w:r w:rsidR="00F927CD">
          <w:rPr>
            <w:noProof/>
            <w:webHidden/>
          </w:rPr>
          <w:instrText xml:space="preserve"> PAGEREF _Toc76630652 \h </w:instrText>
        </w:r>
        <w:r w:rsidR="00F927CD">
          <w:rPr>
            <w:noProof/>
            <w:webHidden/>
          </w:rPr>
        </w:r>
        <w:r w:rsidR="00F927CD">
          <w:rPr>
            <w:noProof/>
            <w:webHidden/>
          </w:rPr>
          <w:fldChar w:fldCharType="separate"/>
        </w:r>
        <w:r w:rsidR="00053BD8">
          <w:rPr>
            <w:noProof/>
            <w:webHidden/>
          </w:rPr>
          <w:t>3</w:t>
        </w:r>
        <w:r w:rsidR="00F927CD">
          <w:rPr>
            <w:noProof/>
            <w:webHidden/>
          </w:rPr>
          <w:fldChar w:fldCharType="end"/>
        </w:r>
      </w:hyperlink>
    </w:p>
    <w:p w14:paraId="2AC847FF" w14:textId="43AE781B"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53" w:history="1">
        <w:r w:rsidR="00F927CD" w:rsidRPr="0048721A">
          <w:rPr>
            <w:rStyle w:val="Hyperlink"/>
            <w:noProof/>
          </w:rPr>
          <w:t>5</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Your data</w:t>
        </w:r>
        <w:r w:rsidR="00F927CD">
          <w:rPr>
            <w:noProof/>
            <w:webHidden/>
          </w:rPr>
          <w:tab/>
        </w:r>
        <w:r w:rsidR="00F927CD">
          <w:rPr>
            <w:noProof/>
            <w:webHidden/>
          </w:rPr>
          <w:fldChar w:fldCharType="begin"/>
        </w:r>
        <w:r w:rsidR="00F927CD">
          <w:rPr>
            <w:noProof/>
            <w:webHidden/>
          </w:rPr>
          <w:instrText xml:space="preserve"> PAGEREF _Toc76630653 \h </w:instrText>
        </w:r>
        <w:r w:rsidR="00F927CD">
          <w:rPr>
            <w:noProof/>
            <w:webHidden/>
          </w:rPr>
        </w:r>
        <w:r w:rsidR="00F927CD">
          <w:rPr>
            <w:noProof/>
            <w:webHidden/>
          </w:rPr>
          <w:fldChar w:fldCharType="separate"/>
        </w:r>
        <w:r w:rsidR="00053BD8">
          <w:rPr>
            <w:noProof/>
            <w:webHidden/>
          </w:rPr>
          <w:t>3</w:t>
        </w:r>
        <w:r w:rsidR="00F927CD">
          <w:rPr>
            <w:noProof/>
            <w:webHidden/>
          </w:rPr>
          <w:fldChar w:fldCharType="end"/>
        </w:r>
      </w:hyperlink>
    </w:p>
    <w:p w14:paraId="607ED4CE" w14:textId="6EE9234F"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54" w:history="1">
        <w:r w:rsidR="00F927CD" w:rsidRPr="0048721A">
          <w:rPr>
            <w:rStyle w:val="Hyperlink"/>
            <w:noProof/>
          </w:rPr>
          <w:t>6</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Limitations of the telstra data protect application</w:t>
        </w:r>
        <w:r w:rsidR="00F927CD">
          <w:rPr>
            <w:noProof/>
            <w:webHidden/>
          </w:rPr>
          <w:tab/>
        </w:r>
        <w:r w:rsidR="00F927CD">
          <w:rPr>
            <w:noProof/>
            <w:webHidden/>
          </w:rPr>
          <w:fldChar w:fldCharType="begin"/>
        </w:r>
        <w:r w:rsidR="00F927CD">
          <w:rPr>
            <w:noProof/>
            <w:webHidden/>
          </w:rPr>
          <w:instrText xml:space="preserve"> PAGEREF _Toc76630654 \h </w:instrText>
        </w:r>
        <w:r w:rsidR="00F927CD">
          <w:rPr>
            <w:noProof/>
            <w:webHidden/>
          </w:rPr>
        </w:r>
        <w:r w:rsidR="00F927CD">
          <w:rPr>
            <w:noProof/>
            <w:webHidden/>
          </w:rPr>
          <w:fldChar w:fldCharType="separate"/>
        </w:r>
        <w:r w:rsidR="00053BD8">
          <w:rPr>
            <w:noProof/>
            <w:webHidden/>
          </w:rPr>
          <w:t>3</w:t>
        </w:r>
        <w:r w:rsidR="00F927CD">
          <w:rPr>
            <w:noProof/>
            <w:webHidden/>
          </w:rPr>
          <w:fldChar w:fldCharType="end"/>
        </w:r>
      </w:hyperlink>
    </w:p>
    <w:p w14:paraId="7CB6D480" w14:textId="7002B4F2"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55" w:history="1">
        <w:r w:rsidR="00F927CD" w:rsidRPr="0048721A">
          <w:rPr>
            <w:rStyle w:val="Hyperlink"/>
            <w:noProof/>
          </w:rPr>
          <w:t>7</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Territory restrictions of the telstra data protect application</w:t>
        </w:r>
        <w:r w:rsidR="00F927CD">
          <w:rPr>
            <w:noProof/>
            <w:webHidden/>
          </w:rPr>
          <w:tab/>
        </w:r>
        <w:r w:rsidR="00F927CD">
          <w:rPr>
            <w:noProof/>
            <w:webHidden/>
          </w:rPr>
          <w:fldChar w:fldCharType="begin"/>
        </w:r>
        <w:r w:rsidR="00F927CD">
          <w:rPr>
            <w:noProof/>
            <w:webHidden/>
          </w:rPr>
          <w:instrText xml:space="preserve"> PAGEREF _Toc76630655 \h </w:instrText>
        </w:r>
        <w:r w:rsidR="00F927CD">
          <w:rPr>
            <w:noProof/>
            <w:webHidden/>
          </w:rPr>
        </w:r>
        <w:r w:rsidR="00F927CD">
          <w:rPr>
            <w:noProof/>
            <w:webHidden/>
          </w:rPr>
          <w:fldChar w:fldCharType="separate"/>
        </w:r>
        <w:r w:rsidR="00053BD8">
          <w:rPr>
            <w:noProof/>
            <w:webHidden/>
          </w:rPr>
          <w:t>4</w:t>
        </w:r>
        <w:r w:rsidR="00F927CD">
          <w:rPr>
            <w:noProof/>
            <w:webHidden/>
          </w:rPr>
          <w:fldChar w:fldCharType="end"/>
        </w:r>
      </w:hyperlink>
    </w:p>
    <w:p w14:paraId="0D032166" w14:textId="081E0F1B"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56" w:history="1">
        <w:r w:rsidR="00F927CD" w:rsidRPr="0048721A">
          <w:rPr>
            <w:rStyle w:val="Hyperlink"/>
            <w:noProof/>
          </w:rPr>
          <w:t>8</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Service Software</w:t>
        </w:r>
        <w:r w:rsidR="00F927CD">
          <w:rPr>
            <w:noProof/>
            <w:webHidden/>
          </w:rPr>
          <w:tab/>
        </w:r>
        <w:r w:rsidR="00F927CD">
          <w:rPr>
            <w:noProof/>
            <w:webHidden/>
          </w:rPr>
          <w:fldChar w:fldCharType="begin"/>
        </w:r>
        <w:r w:rsidR="00F927CD">
          <w:rPr>
            <w:noProof/>
            <w:webHidden/>
          </w:rPr>
          <w:instrText xml:space="preserve"> PAGEREF _Toc76630656 \h </w:instrText>
        </w:r>
        <w:r w:rsidR="00F927CD">
          <w:rPr>
            <w:noProof/>
            <w:webHidden/>
          </w:rPr>
        </w:r>
        <w:r w:rsidR="00F927CD">
          <w:rPr>
            <w:noProof/>
            <w:webHidden/>
          </w:rPr>
          <w:fldChar w:fldCharType="separate"/>
        </w:r>
        <w:r w:rsidR="00053BD8">
          <w:rPr>
            <w:noProof/>
            <w:webHidden/>
          </w:rPr>
          <w:t>4</w:t>
        </w:r>
        <w:r w:rsidR="00F927CD">
          <w:rPr>
            <w:noProof/>
            <w:webHidden/>
          </w:rPr>
          <w:fldChar w:fldCharType="end"/>
        </w:r>
      </w:hyperlink>
    </w:p>
    <w:p w14:paraId="4C24F2F0" w14:textId="2EBB061D"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57" w:history="1">
        <w:r w:rsidR="00F927CD" w:rsidRPr="0048721A">
          <w:rPr>
            <w:rStyle w:val="Hyperlink"/>
            <w:noProof/>
          </w:rPr>
          <w:t>9</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installation service</w:t>
        </w:r>
        <w:r w:rsidR="00F927CD">
          <w:rPr>
            <w:noProof/>
            <w:webHidden/>
          </w:rPr>
          <w:tab/>
        </w:r>
        <w:r w:rsidR="00F927CD">
          <w:rPr>
            <w:noProof/>
            <w:webHidden/>
          </w:rPr>
          <w:fldChar w:fldCharType="begin"/>
        </w:r>
        <w:r w:rsidR="00F927CD">
          <w:rPr>
            <w:noProof/>
            <w:webHidden/>
          </w:rPr>
          <w:instrText xml:space="preserve"> PAGEREF _Toc76630657 \h </w:instrText>
        </w:r>
        <w:r w:rsidR="00F927CD">
          <w:rPr>
            <w:noProof/>
            <w:webHidden/>
          </w:rPr>
        </w:r>
        <w:r w:rsidR="00F927CD">
          <w:rPr>
            <w:noProof/>
            <w:webHidden/>
          </w:rPr>
          <w:fldChar w:fldCharType="separate"/>
        </w:r>
        <w:r w:rsidR="00053BD8">
          <w:rPr>
            <w:noProof/>
            <w:webHidden/>
          </w:rPr>
          <w:t>5</w:t>
        </w:r>
        <w:r w:rsidR="00F927CD">
          <w:rPr>
            <w:noProof/>
            <w:webHidden/>
          </w:rPr>
          <w:fldChar w:fldCharType="end"/>
        </w:r>
      </w:hyperlink>
    </w:p>
    <w:p w14:paraId="4088B376" w14:textId="3BB2F88E"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58" w:history="1">
        <w:r w:rsidR="00F927CD" w:rsidRPr="0048721A">
          <w:rPr>
            <w:rStyle w:val="Hyperlink"/>
            <w:noProof/>
          </w:rPr>
          <w:t>10</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Export Control Laws</w:t>
        </w:r>
        <w:r w:rsidR="00F927CD">
          <w:rPr>
            <w:noProof/>
            <w:webHidden/>
          </w:rPr>
          <w:tab/>
        </w:r>
        <w:r w:rsidR="00F927CD">
          <w:rPr>
            <w:noProof/>
            <w:webHidden/>
          </w:rPr>
          <w:fldChar w:fldCharType="begin"/>
        </w:r>
        <w:r w:rsidR="00F927CD">
          <w:rPr>
            <w:noProof/>
            <w:webHidden/>
          </w:rPr>
          <w:instrText xml:space="preserve"> PAGEREF _Toc76630658 \h </w:instrText>
        </w:r>
        <w:r w:rsidR="00F927CD">
          <w:rPr>
            <w:noProof/>
            <w:webHidden/>
          </w:rPr>
        </w:r>
        <w:r w:rsidR="00F927CD">
          <w:rPr>
            <w:noProof/>
            <w:webHidden/>
          </w:rPr>
          <w:fldChar w:fldCharType="separate"/>
        </w:r>
        <w:r w:rsidR="00053BD8">
          <w:rPr>
            <w:noProof/>
            <w:webHidden/>
          </w:rPr>
          <w:t>7</w:t>
        </w:r>
        <w:r w:rsidR="00F927CD">
          <w:rPr>
            <w:noProof/>
            <w:webHidden/>
          </w:rPr>
          <w:fldChar w:fldCharType="end"/>
        </w:r>
      </w:hyperlink>
    </w:p>
    <w:p w14:paraId="57597A47" w14:textId="11DA6731"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59" w:history="1">
        <w:r w:rsidR="00F927CD" w:rsidRPr="0048721A">
          <w:rPr>
            <w:rStyle w:val="Hyperlink"/>
            <w:noProof/>
          </w:rPr>
          <w:t>11</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Charges</w:t>
        </w:r>
        <w:r w:rsidR="00F927CD">
          <w:rPr>
            <w:noProof/>
            <w:webHidden/>
          </w:rPr>
          <w:tab/>
        </w:r>
        <w:r w:rsidR="00F927CD">
          <w:rPr>
            <w:noProof/>
            <w:webHidden/>
          </w:rPr>
          <w:fldChar w:fldCharType="begin"/>
        </w:r>
        <w:r w:rsidR="00F927CD">
          <w:rPr>
            <w:noProof/>
            <w:webHidden/>
          </w:rPr>
          <w:instrText xml:space="preserve"> PAGEREF _Toc76630659 \h </w:instrText>
        </w:r>
        <w:r w:rsidR="00F927CD">
          <w:rPr>
            <w:noProof/>
            <w:webHidden/>
          </w:rPr>
        </w:r>
        <w:r w:rsidR="00F927CD">
          <w:rPr>
            <w:noProof/>
            <w:webHidden/>
          </w:rPr>
          <w:fldChar w:fldCharType="separate"/>
        </w:r>
        <w:r w:rsidR="00053BD8">
          <w:rPr>
            <w:noProof/>
            <w:webHidden/>
          </w:rPr>
          <w:t>7</w:t>
        </w:r>
        <w:r w:rsidR="00F927CD">
          <w:rPr>
            <w:noProof/>
            <w:webHidden/>
          </w:rPr>
          <w:fldChar w:fldCharType="end"/>
        </w:r>
      </w:hyperlink>
    </w:p>
    <w:p w14:paraId="1EB4C96A" w14:textId="094793C9"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60" w:history="1">
        <w:r w:rsidR="00F927CD" w:rsidRPr="0048721A">
          <w:rPr>
            <w:rStyle w:val="Hyperlink"/>
            <w:noProof/>
          </w:rPr>
          <w:t>12</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Term and Termination</w:t>
        </w:r>
        <w:r w:rsidR="00F927CD">
          <w:rPr>
            <w:noProof/>
            <w:webHidden/>
          </w:rPr>
          <w:tab/>
        </w:r>
        <w:r w:rsidR="00F927CD">
          <w:rPr>
            <w:noProof/>
            <w:webHidden/>
          </w:rPr>
          <w:fldChar w:fldCharType="begin"/>
        </w:r>
        <w:r w:rsidR="00F927CD">
          <w:rPr>
            <w:noProof/>
            <w:webHidden/>
          </w:rPr>
          <w:instrText xml:space="preserve"> PAGEREF _Toc76630660 \h </w:instrText>
        </w:r>
        <w:r w:rsidR="00F927CD">
          <w:rPr>
            <w:noProof/>
            <w:webHidden/>
          </w:rPr>
        </w:r>
        <w:r w:rsidR="00F927CD">
          <w:rPr>
            <w:noProof/>
            <w:webHidden/>
          </w:rPr>
          <w:fldChar w:fldCharType="separate"/>
        </w:r>
        <w:r w:rsidR="00053BD8">
          <w:rPr>
            <w:noProof/>
            <w:webHidden/>
          </w:rPr>
          <w:t>8</w:t>
        </w:r>
        <w:r w:rsidR="00F927CD">
          <w:rPr>
            <w:noProof/>
            <w:webHidden/>
          </w:rPr>
          <w:fldChar w:fldCharType="end"/>
        </w:r>
      </w:hyperlink>
    </w:p>
    <w:p w14:paraId="189FB643" w14:textId="20ADDBA9"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61" w:history="1">
        <w:r w:rsidR="00F927CD" w:rsidRPr="0048721A">
          <w:rPr>
            <w:rStyle w:val="Hyperlink"/>
            <w:noProof/>
          </w:rPr>
          <w:t>13</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Third party suppliers</w:t>
        </w:r>
        <w:r w:rsidR="00F927CD">
          <w:rPr>
            <w:noProof/>
            <w:webHidden/>
          </w:rPr>
          <w:tab/>
        </w:r>
        <w:r w:rsidR="00F927CD">
          <w:rPr>
            <w:noProof/>
            <w:webHidden/>
          </w:rPr>
          <w:fldChar w:fldCharType="begin"/>
        </w:r>
        <w:r w:rsidR="00F927CD">
          <w:rPr>
            <w:noProof/>
            <w:webHidden/>
          </w:rPr>
          <w:instrText xml:space="preserve"> PAGEREF _Toc76630661 \h </w:instrText>
        </w:r>
        <w:r w:rsidR="00F927CD">
          <w:rPr>
            <w:noProof/>
            <w:webHidden/>
          </w:rPr>
        </w:r>
        <w:r w:rsidR="00F927CD">
          <w:rPr>
            <w:noProof/>
            <w:webHidden/>
          </w:rPr>
          <w:fldChar w:fldCharType="separate"/>
        </w:r>
        <w:r w:rsidR="00053BD8">
          <w:rPr>
            <w:noProof/>
            <w:webHidden/>
          </w:rPr>
          <w:t>8</w:t>
        </w:r>
        <w:r w:rsidR="00F927CD">
          <w:rPr>
            <w:noProof/>
            <w:webHidden/>
          </w:rPr>
          <w:fldChar w:fldCharType="end"/>
        </w:r>
      </w:hyperlink>
    </w:p>
    <w:p w14:paraId="421FD825" w14:textId="07FF2BFF"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62" w:history="1">
        <w:r w:rsidR="00F927CD" w:rsidRPr="0048721A">
          <w:rPr>
            <w:rStyle w:val="Hyperlink"/>
            <w:noProof/>
          </w:rPr>
          <w:t>14</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Service Levels</w:t>
        </w:r>
        <w:r w:rsidR="00F927CD">
          <w:rPr>
            <w:noProof/>
            <w:webHidden/>
          </w:rPr>
          <w:tab/>
        </w:r>
        <w:r w:rsidR="00F927CD">
          <w:rPr>
            <w:noProof/>
            <w:webHidden/>
          </w:rPr>
          <w:fldChar w:fldCharType="begin"/>
        </w:r>
        <w:r w:rsidR="00F927CD">
          <w:rPr>
            <w:noProof/>
            <w:webHidden/>
          </w:rPr>
          <w:instrText xml:space="preserve"> PAGEREF _Toc76630662 \h </w:instrText>
        </w:r>
        <w:r w:rsidR="00F927CD">
          <w:rPr>
            <w:noProof/>
            <w:webHidden/>
          </w:rPr>
        </w:r>
        <w:r w:rsidR="00F927CD">
          <w:rPr>
            <w:noProof/>
            <w:webHidden/>
          </w:rPr>
          <w:fldChar w:fldCharType="separate"/>
        </w:r>
        <w:r w:rsidR="00053BD8">
          <w:rPr>
            <w:noProof/>
            <w:webHidden/>
          </w:rPr>
          <w:t>8</w:t>
        </w:r>
        <w:r w:rsidR="00F927CD">
          <w:rPr>
            <w:noProof/>
            <w:webHidden/>
          </w:rPr>
          <w:fldChar w:fldCharType="end"/>
        </w:r>
      </w:hyperlink>
    </w:p>
    <w:p w14:paraId="5AB3D8EF" w14:textId="4D4C6DB6" w:rsidR="00F927CD" w:rsidRDefault="00000000">
      <w:pPr>
        <w:pStyle w:val="TOC1"/>
        <w:tabs>
          <w:tab w:val="left" w:pos="1474"/>
        </w:tabs>
        <w:rPr>
          <w:rFonts w:asciiTheme="minorHAnsi" w:eastAsiaTheme="minorEastAsia" w:hAnsiTheme="minorHAnsi" w:cstheme="minorBidi"/>
          <w:b w:val="0"/>
          <w:noProof/>
          <w:sz w:val="22"/>
          <w:szCs w:val="22"/>
          <w:lang w:eastAsia="en-AU"/>
        </w:rPr>
      </w:pPr>
      <w:hyperlink w:anchor="_Toc76630663" w:history="1">
        <w:r w:rsidR="00F927CD" w:rsidRPr="0048721A">
          <w:rPr>
            <w:rStyle w:val="Hyperlink"/>
            <w:noProof/>
          </w:rPr>
          <w:t>15</w:t>
        </w:r>
        <w:r w:rsidR="00F927CD">
          <w:rPr>
            <w:rFonts w:asciiTheme="minorHAnsi" w:eastAsiaTheme="minorEastAsia" w:hAnsiTheme="minorHAnsi" w:cstheme="minorBidi"/>
            <w:b w:val="0"/>
            <w:noProof/>
            <w:sz w:val="22"/>
            <w:szCs w:val="22"/>
            <w:lang w:eastAsia="en-AU"/>
          </w:rPr>
          <w:tab/>
        </w:r>
        <w:r w:rsidR="00F927CD" w:rsidRPr="0048721A">
          <w:rPr>
            <w:rStyle w:val="Hyperlink"/>
            <w:noProof/>
          </w:rPr>
          <w:t>Definitions</w:t>
        </w:r>
        <w:r w:rsidR="00F927CD">
          <w:rPr>
            <w:noProof/>
            <w:webHidden/>
          </w:rPr>
          <w:tab/>
        </w:r>
        <w:r w:rsidR="00F927CD">
          <w:rPr>
            <w:noProof/>
            <w:webHidden/>
          </w:rPr>
          <w:fldChar w:fldCharType="begin"/>
        </w:r>
        <w:r w:rsidR="00F927CD">
          <w:rPr>
            <w:noProof/>
            <w:webHidden/>
          </w:rPr>
          <w:instrText xml:space="preserve"> PAGEREF _Toc76630663 \h </w:instrText>
        </w:r>
        <w:r w:rsidR="00F927CD">
          <w:rPr>
            <w:noProof/>
            <w:webHidden/>
          </w:rPr>
        </w:r>
        <w:r w:rsidR="00F927CD">
          <w:rPr>
            <w:noProof/>
            <w:webHidden/>
          </w:rPr>
          <w:fldChar w:fldCharType="separate"/>
        </w:r>
        <w:r w:rsidR="00053BD8">
          <w:rPr>
            <w:noProof/>
            <w:webHidden/>
          </w:rPr>
          <w:t>9</w:t>
        </w:r>
        <w:r w:rsidR="00F927CD">
          <w:rPr>
            <w:noProof/>
            <w:webHidden/>
          </w:rPr>
          <w:fldChar w:fldCharType="end"/>
        </w:r>
      </w:hyperlink>
    </w:p>
    <w:p w14:paraId="0638CC03" w14:textId="1D77DB65" w:rsidR="00C54F4C" w:rsidRPr="00D92C8C" w:rsidRDefault="007C4A21" w:rsidP="006B05E1">
      <w:pPr>
        <w:rPr>
          <w:rFonts w:ascii="Arial" w:hAnsi="Arial" w:cs="Arial"/>
        </w:rPr>
      </w:pPr>
      <w:r w:rsidRPr="00D92C8C">
        <w:rPr>
          <w:rFonts w:ascii="Arial" w:hAnsi="Arial" w:cs="Arial"/>
          <w:b/>
          <w:sz w:val="20"/>
        </w:rPr>
        <w:fldChar w:fldCharType="end"/>
      </w:r>
    </w:p>
    <w:p w14:paraId="0638CC04" w14:textId="77777777" w:rsidR="00C54F4C" w:rsidRPr="00D92C8C" w:rsidRDefault="00C54F4C" w:rsidP="006B05E1">
      <w:pPr>
        <w:rPr>
          <w:rFonts w:ascii="Arial" w:hAnsi="Arial" w:cs="Arial"/>
        </w:rPr>
        <w:sectPr w:rsidR="00C54F4C" w:rsidRPr="00D92C8C" w:rsidSect="00F4745B">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288" w:footer="720" w:gutter="0"/>
          <w:cols w:space="720"/>
          <w:docGrid w:linePitch="313"/>
        </w:sectPr>
      </w:pPr>
    </w:p>
    <w:p w14:paraId="0638CC05" w14:textId="0D06192A" w:rsidR="008134AB" w:rsidRPr="00D92C8C" w:rsidRDefault="008134AB" w:rsidP="006B05E1">
      <w:pPr>
        <w:spacing w:before="120" w:after="240"/>
        <w:rPr>
          <w:rFonts w:ascii="Arial" w:hAnsi="Arial" w:cs="Arial"/>
          <w:bCs/>
          <w:sz w:val="21"/>
        </w:rPr>
      </w:pPr>
      <w:r w:rsidRPr="00D92C8C">
        <w:rPr>
          <w:rFonts w:ascii="Arial" w:hAnsi="Arial" w:cs="Arial"/>
          <w:bCs/>
          <w:sz w:val="21"/>
        </w:rPr>
        <w:lastRenderedPageBreak/>
        <w:t>Certain words are used with the specific meanings set out below</w:t>
      </w:r>
      <w:r w:rsidR="00CA31B6" w:rsidRPr="00D92C8C">
        <w:rPr>
          <w:rFonts w:ascii="Arial" w:hAnsi="Arial" w:cs="Arial"/>
          <w:bCs/>
          <w:sz w:val="21"/>
        </w:rPr>
        <w:t xml:space="preserve"> </w:t>
      </w:r>
      <w:r w:rsidRPr="00D92C8C">
        <w:rPr>
          <w:rFonts w:ascii="Arial" w:hAnsi="Arial" w:cs="Arial"/>
          <w:bCs/>
          <w:sz w:val="21"/>
        </w:rPr>
        <w:t xml:space="preserve">or in </w:t>
      </w:r>
      <w:hyperlink r:id="rId19" w:history="1">
        <w:r w:rsidRPr="00D92C8C">
          <w:rPr>
            <w:rStyle w:val="Hyperlink"/>
            <w:rFonts w:ascii="Arial" w:hAnsi="Arial" w:cs="Arial"/>
            <w:bCs/>
            <w:color w:val="auto"/>
            <w:sz w:val="21"/>
          </w:rPr>
          <w:t xml:space="preserve">the General Terms </w:t>
        </w:r>
        <w:r w:rsidR="00D7743F" w:rsidRPr="00D92C8C">
          <w:rPr>
            <w:rStyle w:val="Hyperlink"/>
            <w:rFonts w:ascii="Arial" w:hAnsi="Arial" w:cs="Arial"/>
            <w:bCs/>
            <w:color w:val="auto"/>
            <w:sz w:val="21"/>
          </w:rPr>
          <w:t xml:space="preserve">section </w:t>
        </w:r>
        <w:r w:rsidRPr="00D92C8C">
          <w:rPr>
            <w:rStyle w:val="Hyperlink"/>
            <w:rFonts w:ascii="Arial" w:hAnsi="Arial" w:cs="Arial"/>
            <w:bCs/>
            <w:color w:val="auto"/>
            <w:sz w:val="21"/>
          </w:rPr>
          <w:t>of Our Customer Terms</w:t>
        </w:r>
      </w:hyperlink>
      <w:r w:rsidRPr="00D92C8C">
        <w:rPr>
          <w:rFonts w:ascii="Arial" w:hAnsi="Arial" w:cs="Arial"/>
          <w:bCs/>
          <w:sz w:val="21"/>
        </w:rPr>
        <w:t>.</w:t>
      </w:r>
    </w:p>
    <w:p w14:paraId="1B3B770D" w14:textId="56E48074" w:rsidR="00FF395F" w:rsidRPr="00D92C8C" w:rsidRDefault="00FF395F" w:rsidP="00970D50">
      <w:pPr>
        <w:pStyle w:val="Heading2Modified"/>
      </w:pPr>
      <w:bookmarkStart w:id="0" w:name="_Toc344471312"/>
      <w:bookmarkStart w:id="1" w:name="_Ref58404717"/>
      <w:bookmarkStart w:id="2" w:name="_Toc76630649"/>
      <w:bookmarkEnd w:id="0"/>
      <w:r w:rsidRPr="00D92C8C">
        <w:t>About Telstra Data Protect</w:t>
      </w:r>
      <w:bookmarkEnd w:id="1"/>
      <w:bookmarkEnd w:id="2"/>
    </w:p>
    <w:p w14:paraId="5352E76B" w14:textId="61013138" w:rsidR="00FF395F" w:rsidRPr="00D92C8C" w:rsidRDefault="00FF395F" w:rsidP="00970D50">
      <w:pPr>
        <w:pStyle w:val="ListParagraph1"/>
      </w:pPr>
      <w:r w:rsidRPr="00D92C8C">
        <w:t xml:space="preserve">This is the Telstra Data Protect section of Our Customer Terms. Depending on the nature of the products and services you are receiving under this Cloud Services section, provisions in other parts of the Cloud Services section, as well as in the General Terms of Our Customer Terms at </w:t>
      </w:r>
      <w:hyperlink r:id="rId20" w:history="1">
        <w:r w:rsidRPr="00D92C8C">
          <w:rPr>
            <w:rStyle w:val="Hyperlink"/>
          </w:rPr>
          <w:t>http://www.telstra.com.au/customer-terms/business-government/index.htm</w:t>
        </w:r>
      </w:hyperlink>
      <w:r w:rsidRPr="00D92C8C">
        <w:t>, may apply.</w:t>
      </w:r>
    </w:p>
    <w:p w14:paraId="128C6670" w14:textId="225B57FB" w:rsidR="007C5BBE" w:rsidRPr="00D92C8C" w:rsidRDefault="007C5BBE" w:rsidP="00970D50">
      <w:pPr>
        <w:pStyle w:val="ListParagraph1"/>
      </w:pPr>
      <w:r w:rsidRPr="00D92C8C">
        <w:t xml:space="preserve">Unless you have entered into a separate agreement with us which excludes them, the General Terms section of Our Customer Terms also applies.  See section one of the General Terms of Our Customer Terms at </w:t>
      </w:r>
      <w:hyperlink r:id="rId21" w:history="1">
        <w:r w:rsidRPr="00D92C8C">
          <w:rPr>
            <w:rStyle w:val="Hyperlink"/>
          </w:rPr>
          <w:t>http://www.telstra.com.au/customer-terms/business-government/index.htm</w:t>
        </w:r>
      </w:hyperlink>
      <w:r w:rsidRPr="00D92C8C">
        <w:t xml:space="preserve"> for more detail on how the various sections of Our Customer Terms are to be read together.</w:t>
      </w:r>
    </w:p>
    <w:p w14:paraId="2F4297F4" w14:textId="77777777" w:rsidR="007C5BBE" w:rsidRPr="00D92C8C" w:rsidRDefault="007C5BBE" w:rsidP="00970D50">
      <w:pPr>
        <w:pStyle w:val="ListParagraph1"/>
      </w:pPr>
      <w:r w:rsidRPr="00D92C8C">
        <w:t>See section one of the General Terms of the Cloud Services section for more detail on how the various parts of the Cloud Services section are to be read together.</w:t>
      </w:r>
    </w:p>
    <w:p w14:paraId="109297D1" w14:textId="05CA0FFB" w:rsidR="007C5BBE" w:rsidRPr="00D92C8C" w:rsidRDefault="007C5BBE" w:rsidP="00B5500B">
      <w:pPr>
        <w:pStyle w:val="Heading2Modified"/>
      </w:pPr>
      <w:bookmarkStart w:id="3" w:name="_Toc76630650"/>
      <w:bookmarkStart w:id="4" w:name="_Ref58404735"/>
      <w:bookmarkStart w:id="5" w:name="_Ref58404736"/>
      <w:r w:rsidRPr="00D92C8C">
        <w:t>Telstra Data Protect</w:t>
      </w:r>
      <w:bookmarkEnd w:id="3"/>
      <w:bookmarkEnd w:id="4"/>
      <w:bookmarkEnd w:id="5"/>
    </w:p>
    <w:p w14:paraId="62D6F707" w14:textId="558447EE" w:rsidR="007C5BBE" w:rsidRPr="009B2A14" w:rsidRDefault="009B2A14" w:rsidP="009B2A14">
      <w:pPr>
        <w:pStyle w:val="Heading3Modified"/>
      </w:pPr>
      <w:r w:rsidRPr="009B2A14">
        <w:t>WHAT IS TELSTRA DATA PROTECT?</w:t>
      </w:r>
    </w:p>
    <w:p w14:paraId="05D78609" w14:textId="50B625D4" w:rsidR="00454F2E" w:rsidRPr="00D92C8C" w:rsidRDefault="00FF395F" w:rsidP="00970D50">
      <w:pPr>
        <w:pStyle w:val="ListParagraph1"/>
        <w:rPr>
          <w:bCs/>
          <w:iCs/>
        </w:rPr>
      </w:pPr>
      <w:r w:rsidRPr="00D92C8C">
        <w:t xml:space="preserve">Telstra Data Protect </w:t>
      </w:r>
      <w:r w:rsidR="006C50E5" w:rsidRPr="00D92C8C">
        <w:t>comprises:</w:t>
      </w:r>
    </w:p>
    <w:p w14:paraId="354BFCE2" w14:textId="622F7523" w:rsidR="00EB0201" w:rsidRPr="00D92C8C" w:rsidRDefault="00D456ED" w:rsidP="00970D50">
      <w:pPr>
        <w:pStyle w:val="ListParagraph2"/>
      </w:pPr>
      <w:r w:rsidRPr="00D92C8C">
        <w:t>a subscription for the</w:t>
      </w:r>
      <w:r w:rsidR="00EB0201" w:rsidRPr="00D92C8C">
        <w:t xml:space="preserve"> </w:t>
      </w:r>
      <w:r w:rsidR="005875CE" w:rsidRPr="00D92C8C">
        <w:t>Telstra Data Protect Application; and</w:t>
      </w:r>
    </w:p>
    <w:p w14:paraId="76D62309" w14:textId="797DFCFF" w:rsidR="006C50E5" w:rsidRPr="00D92C8C" w:rsidRDefault="00A84B3D" w:rsidP="00970D50">
      <w:pPr>
        <w:pStyle w:val="ListParagraph2"/>
      </w:pPr>
      <w:r w:rsidRPr="00D92C8C">
        <w:t xml:space="preserve">the </w:t>
      </w:r>
      <w:r w:rsidR="006C50E5" w:rsidRPr="00D92C8C">
        <w:t>Inst</w:t>
      </w:r>
      <w:r w:rsidR="004A244F" w:rsidRPr="00D92C8C">
        <w:t>allation Service</w:t>
      </w:r>
      <w:r w:rsidR="006C50E5" w:rsidRPr="00D92C8C">
        <w:t xml:space="preserve">, if you elect to purchase </w:t>
      </w:r>
      <w:r>
        <w:t>it</w:t>
      </w:r>
      <w:r w:rsidR="006C50E5" w:rsidRPr="00D92C8C">
        <w:t xml:space="preserve"> with your Telstra Data Protect service.</w:t>
      </w:r>
    </w:p>
    <w:p w14:paraId="6BCFBA08" w14:textId="5CF5129B" w:rsidR="007C5BBE" w:rsidRDefault="00DE6D4B" w:rsidP="00970D50">
      <w:pPr>
        <w:pStyle w:val="ListParagraph1"/>
      </w:pPr>
      <w:bookmarkStart w:id="6" w:name="_Ref75867184"/>
      <w:bookmarkStart w:id="7" w:name="_Ref75892881"/>
      <w:r w:rsidRPr="007F1D6F">
        <w:t xml:space="preserve">The </w:t>
      </w:r>
      <w:r w:rsidR="00EA0B39" w:rsidRPr="007F1D6F">
        <w:t>“</w:t>
      </w:r>
      <w:r w:rsidR="00EA0B39" w:rsidRPr="007F1D6F">
        <w:rPr>
          <w:b/>
        </w:rPr>
        <w:t>Telstra Data Protect Application</w:t>
      </w:r>
      <w:r w:rsidR="00EA0B39" w:rsidRPr="007F1D6F">
        <w:t>”</w:t>
      </w:r>
      <w:r w:rsidRPr="007F1D6F">
        <w:t xml:space="preserve"> </w:t>
      </w:r>
      <w:r w:rsidR="007C5BBE" w:rsidRPr="007F1D6F">
        <w:t>is a white-labelled online data backup application powered by Acronis Asia PTE LTD</w:t>
      </w:r>
      <w:r w:rsidR="00A44203" w:rsidRPr="007F1D6F">
        <w:t xml:space="preserve"> (</w:t>
      </w:r>
      <w:r w:rsidR="002125EC" w:rsidRPr="007F1D6F">
        <w:t>“</w:t>
      </w:r>
      <w:r w:rsidR="00A44203" w:rsidRPr="007F1D6F">
        <w:rPr>
          <w:b/>
        </w:rPr>
        <w:t>Acronis</w:t>
      </w:r>
      <w:r w:rsidR="002125EC" w:rsidRPr="007F1D6F">
        <w:t>”</w:t>
      </w:r>
      <w:r w:rsidR="00A44203" w:rsidRPr="007F1D6F">
        <w:t>)</w:t>
      </w:r>
      <w:r w:rsidR="007C5BBE" w:rsidRPr="007F1D6F">
        <w:t xml:space="preserve"> which gives you and your users the capability to backup and restore data files to and from servers or users’ devices for an agreed </w:t>
      </w:r>
      <w:proofErr w:type="gramStart"/>
      <w:r w:rsidR="007C5BBE" w:rsidRPr="007F1D6F">
        <w:t>period of time</w:t>
      </w:r>
      <w:proofErr w:type="gramEnd"/>
      <w:r w:rsidR="007C5BBE" w:rsidRPr="007F1D6F">
        <w:t>.</w:t>
      </w:r>
      <w:bookmarkEnd w:id="6"/>
      <w:r w:rsidR="005875CE" w:rsidRPr="007F1D6F">
        <w:t xml:space="preserve"> </w:t>
      </w:r>
      <w:r w:rsidR="005875CE" w:rsidRPr="007A1A0F">
        <w:t>The Telstra Data Protect Ap</w:t>
      </w:r>
      <w:r w:rsidR="007F074A" w:rsidRPr="007A1A0F">
        <w:t>plication</w:t>
      </w:r>
      <w:r w:rsidR="007F1D6F" w:rsidRPr="007A1A0F">
        <w:t xml:space="preserve"> includes access to </w:t>
      </w:r>
      <w:r w:rsidR="007F1D6F">
        <w:t xml:space="preserve">an administrative portal </w:t>
      </w:r>
      <w:r w:rsidR="007F1D6F" w:rsidRPr="007A1A0F">
        <w:t>and the Service Software</w:t>
      </w:r>
      <w:bookmarkEnd w:id="7"/>
      <w:r w:rsidR="007F1D6F" w:rsidRPr="007A1A0F">
        <w:t>.</w:t>
      </w:r>
    </w:p>
    <w:p w14:paraId="36AC800C" w14:textId="5E17CD94" w:rsidR="002E2D94" w:rsidRDefault="002E2D94" w:rsidP="002E2D94">
      <w:pPr>
        <w:pStyle w:val="Heading2Modified"/>
        <w:numPr>
          <w:ilvl w:val="0"/>
          <w:numId w:val="0"/>
        </w:numPr>
        <w:ind w:left="737" w:hanging="737"/>
      </w:pPr>
      <w:r>
        <w:t>Availability</w:t>
      </w:r>
    </w:p>
    <w:p w14:paraId="56D4ADCF" w14:textId="01FE45CE" w:rsidR="002E2D94" w:rsidRPr="007A1A0F" w:rsidRDefault="002E2D94" w:rsidP="00970D50">
      <w:pPr>
        <w:pStyle w:val="ListParagraph1"/>
      </w:pPr>
      <w:r>
        <w:t>On and from 27 February 2024, Telstra Data Protect will no longer be available for purchase by new customers.</w:t>
      </w:r>
    </w:p>
    <w:p w14:paraId="1DA35B26" w14:textId="69E7D07A" w:rsidR="00A44203" w:rsidRPr="00D92C8C" w:rsidRDefault="00750FAB" w:rsidP="00B5500B">
      <w:pPr>
        <w:pStyle w:val="Heading2Modified"/>
      </w:pPr>
      <w:bookmarkStart w:id="8" w:name="_Ref58404747"/>
      <w:bookmarkStart w:id="9" w:name="_Toc76630651"/>
      <w:r w:rsidRPr="00D92C8C">
        <w:t xml:space="preserve">Ordering and </w:t>
      </w:r>
      <w:r w:rsidR="00A44203" w:rsidRPr="00D92C8C">
        <w:t>Eligibility</w:t>
      </w:r>
      <w:bookmarkEnd w:id="8"/>
      <w:bookmarkEnd w:id="9"/>
    </w:p>
    <w:p w14:paraId="6E7A6DD3" w14:textId="254B098F" w:rsidR="00750FAB" w:rsidRPr="00D92C8C" w:rsidRDefault="00750FAB" w:rsidP="00970D50">
      <w:pPr>
        <w:pStyle w:val="ListParagraph1"/>
      </w:pPr>
      <w:r w:rsidRPr="00D92C8C">
        <w:t xml:space="preserve">We may from time to time allow you to order all or part of the Telstra Data Protect service via the Telstra Apps Marketplace or another platform. If we do so, you must have a Telstra Apps Marketplace account to order the Telstra Data Protect service via the Telstra Apps Marketplace. The </w:t>
      </w:r>
      <w:hyperlink r:id="rId22" w:anchor="cloud-services" w:history="1">
        <w:r w:rsidRPr="00D92C8C">
          <w:rPr>
            <w:rStyle w:val="Hyperlink"/>
          </w:rPr>
          <w:t>Telstra Apps Marketplace section of Part B of the Cloud Services section Our Customer Terms</w:t>
        </w:r>
      </w:hyperlink>
      <w:r w:rsidRPr="00D92C8C">
        <w:t xml:space="preserve"> applies to your access to and use of the Telstra Apps Marketplace.</w:t>
      </w:r>
      <w:r w:rsidR="00A679DE" w:rsidRPr="00D92C8C">
        <w:t xml:space="preserve"> We may notify you of additional terms that apply to any other ordering platform we make available to you from time to time.</w:t>
      </w:r>
    </w:p>
    <w:p w14:paraId="1EEC825F" w14:textId="55EC48E4" w:rsidR="00A44203" w:rsidRPr="00D92C8C" w:rsidRDefault="00A44203" w:rsidP="00970D50">
      <w:pPr>
        <w:pStyle w:val="ListParagraph1"/>
      </w:pPr>
      <w:r w:rsidRPr="00D92C8C">
        <w:t xml:space="preserve">You must have an Internet connection between your devices and </w:t>
      </w:r>
      <w:r w:rsidR="001137FE" w:rsidRPr="00D92C8C">
        <w:t xml:space="preserve">the </w:t>
      </w:r>
      <w:r w:rsidR="005067D7" w:rsidRPr="00D92C8C">
        <w:t>Telstra Data Protect A</w:t>
      </w:r>
      <w:r w:rsidRPr="00D92C8C">
        <w:t xml:space="preserve">pplication </w:t>
      </w:r>
      <w:proofErr w:type="gramStart"/>
      <w:r w:rsidRPr="00D92C8C">
        <w:t>in order to</w:t>
      </w:r>
      <w:proofErr w:type="gramEnd"/>
      <w:r w:rsidRPr="00D92C8C">
        <w:t xml:space="preserve"> </w:t>
      </w:r>
      <w:r w:rsidR="00004B65" w:rsidRPr="00D92C8C">
        <w:t xml:space="preserve">access, </w:t>
      </w:r>
      <w:r w:rsidRPr="00D92C8C">
        <w:t xml:space="preserve">use and manage the Telstra Data Protect </w:t>
      </w:r>
      <w:r w:rsidR="00D61B22" w:rsidRPr="00D92C8C">
        <w:t>Application</w:t>
      </w:r>
      <w:r w:rsidRPr="00D92C8C">
        <w:t>.</w:t>
      </w:r>
    </w:p>
    <w:p w14:paraId="54C2C4D9" w14:textId="765D716E" w:rsidR="00A44203" w:rsidRPr="00D92C8C" w:rsidRDefault="00A44203" w:rsidP="00B5500B">
      <w:pPr>
        <w:pStyle w:val="Heading2Modified"/>
      </w:pPr>
      <w:bookmarkStart w:id="10" w:name="_Ref58404761"/>
      <w:bookmarkStart w:id="11" w:name="_Toc76630652"/>
      <w:r w:rsidRPr="00D92C8C">
        <w:lastRenderedPageBreak/>
        <w:t xml:space="preserve">Your </w:t>
      </w:r>
      <w:r w:rsidR="00E917B1">
        <w:t>T</w:t>
      </w:r>
      <w:r w:rsidR="00E20EC0">
        <w:t xml:space="preserve">elsta </w:t>
      </w:r>
      <w:r w:rsidR="00E917B1">
        <w:t>D</w:t>
      </w:r>
      <w:r w:rsidR="00E20EC0">
        <w:t xml:space="preserve">ata </w:t>
      </w:r>
      <w:r w:rsidR="00E917B1">
        <w:t>P</w:t>
      </w:r>
      <w:r w:rsidR="00E20EC0">
        <w:t xml:space="preserve">rotect </w:t>
      </w:r>
      <w:r w:rsidR="00E917B1">
        <w:t>A</w:t>
      </w:r>
      <w:r w:rsidR="00E20EC0">
        <w:t xml:space="preserve">pplication </w:t>
      </w:r>
      <w:bookmarkEnd w:id="10"/>
      <w:r w:rsidR="00E917B1">
        <w:t>R</w:t>
      </w:r>
      <w:r w:rsidR="00E20EC0" w:rsidRPr="00D92C8C">
        <w:t>esponsibilit</w:t>
      </w:r>
      <w:r w:rsidR="00E20EC0">
        <w:t>ies</w:t>
      </w:r>
      <w:bookmarkEnd w:id="11"/>
    </w:p>
    <w:p w14:paraId="4F06A733" w14:textId="41B002F0" w:rsidR="00A44203" w:rsidRPr="00D92C8C" w:rsidRDefault="00A44203" w:rsidP="00970D50">
      <w:pPr>
        <w:pStyle w:val="ListParagraph1"/>
      </w:pPr>
      <w:r w:rsidRPr="00D92C8C">
        <w:t xml:space="preserve">You need to nominate an Administrator to manage your Telstra Data Protect </w:t>
      </w:r>
      <w:r w:rsidR="00D61B22" w:rsidRPr="00D92C8C">
        <w:t>Application</w:t>
      </w:r>
      <w:r w:rsidRPr="00D92C8C">
        <w:t>. The Administrator responsibility will automatically be assigned to the first</w:t>
      </w:r>
      <w:r w:rsidR="00EB0201" w:rsidRPr="00D92C8C">
        <w:t xml:space="preserve"> of your</w:t>
      </w:r>
      <w:r w:rsidRPr="00D92C8C">
        <w:t xml:space="preserve"> end user</w:t>
      </w:r>
      <w:r w:rsidR="00EB0201" w:rsidRPr="00D92C8C">
        <w:t>s</w:t>
      </w:r>
      <w:r w:rsidRPr="00D92C8C">
        <w:t xml:space="preserve"> </w:t>
      </w:r>
      <w:r w:rsidR="00EB0201" w:rsidRPr="00D92C8C">
        <w:t>to access the</w:t>
      </w:r>
      <w:r w:rsidRPr="00D92C8C">
        <w:t xml:space="preserve"> Telstra Data Protect Application. Additional system administrator privileges can be assigned and unassigned to and from end users from within the Telstra Data Protect Admin Portal.</w:t>
      </w:r>
    </w:p>
    <w:p w14:paraId="4A213741" w14:textId="77777777" w:rsidR="00A44203" w:rsidRPr="00D92C8C" w:rsidRDefault="00A44203" w:rsidP="00970D50">
      <w:pPr>
        <w:pStyle w:val="ListParagraph1"/>
        <w:rPr>
          <w:b/>
          <w:bCs/>
          <w:iCs/>
        </w:rPr>
      </w:pPr>
      <w:r w:rsidRPr="00D92C8C">
        <w:t xml:space="preserve">You are responsible for: </w:t>
      </w:r>
    </w:p>
    <w:p w14:paraId="77518DCE" w14:textId="4E140167" w:rsidR="00A44203" w:rsidRPr="00D92C8C" w:rsidRDefault="00A44203" w:rsidP="00970D50">
      <w:pPr>
        <w:pStyle w:val="ListParagraph2"/>
      </w:pPr>
      <w:r w:rsidRPr="00D92C8C">
        <w:t xml:space="preserve">activating new user accounts, including deploying the </w:t>
      </w:r>
      <w:r w:rsidR="00774E1D" w:rsidRPr="00D92C8C">
        <w:t>User Licences for the Service Software</w:t>
      </w:r>
      <w:r w:rsidR="00861506" w:rsidRPr="00D92C8C">
        <w:t xml:space="preserve"> </w:t>
      </w:r>
      <w:r w:rsidRPr="00D92C8C">
        <w:t>through the Telstra Apps Marketplace;</w:t>
      </w:r>
    </w:p>
    <w:p w14:paraId="0EBA05D6" w14:textId="57F2BAD5" w:rsidR="00A44203" w:rsidRPr="00D92C8C" w:rsidRDefault="00A44203" w:rsidP="00970D50">
      <w:pPr>
        <w:pStyle w:val="ListParagraph2"/>
      </w:pPr>
      <w:r w:rsidRPr="00D92C8C">
        <w:t xml:space="preserve">providing support to your users including product information, technical enquiries and training in connection with the Telstra Data Protect </w:t>
      </w:r>
      <w:proofErr w:type="gramStart"/>
      <w:r w:rsidR="00861506" w:rsidRPr="00D92C8C">
        <w:t>Application</w:t>
      </w:r>
      <w:r w:rsidRPr="00D92C8C">
        <w:t>;</w:t>
      </w:r>
      <w:proofErr w:type="gramEnd"/>
    </w:p>
    <w:p w14:paraId="117E88BC" w14:textId="51925553" w:rsidR="00A44203" w:rsidRPr="00D92C8C" w:rsidRDefault="00A44203" w:rsidP="00970D50">
      <w:pPr>
        <w:pStyle w:val="ListParagraph2"/>
      </w:pPr>
      <w:r w:rsidRPr="00D92C8C">
        <w:t>managing your users and backup consumption (consumed gigabytes) including adding and removing users, account suspension and/or cancellation; and</w:t>
      </w:r>
    </w:p>
    <w:p w14:paraId="3E504B4B" w14:textId="0A8C240B" w:rsidR="00A44203" w:rsidRPr="00D92C8C" w:rsidRDefault="00A44203" w:rsidP="00970D50">
      <w:pPr>
        <w:pStyle w:val="ListParagraph2"/>
      </w:pPr>
      <w:r w:rsidRPr="00D92C8C">
        <w:t xml:space="preserve">the Internet connection between your devices and </w:t>
      </w:r>
      <w:r w:rsidR="005F1437" w:rsidRPr="00D92C8C">
        <w:t>our</w:t>
      </w:r>
      <w:r w:rsidR="00861506" w:rsidRPr="00D92C8C">
        <w:t xml:space="preserve"> Telstra Data Protect Application.</w:t>
      </w:r>
    </w:p>
    <w:p w14:paraId="29656286" w14:textId="3462791A" w:rsidR="00A44203" w:rsidRPr="00D92C8C" w:rsidRDefault="00A44203" w:rsidP="00263AC9">
      <w:pPr>
        <w:pStyle w:val="ListParagraph1"/>
        <w:rPr>
          <w:b/>
          <w:bCs/>
          <w:iCs/>
        </w:rPr>
      </w:pPr>
      <w:r w:rsidRPr="00D92C8C">
        <w:t xml:space="preserve">If your device fails, you must ensure that it is fully and properly restored (including re-installation of all relevant </w:t>
      </w:r>
      <w:r w:rsidR="00CD2FFE" w:rsidRPr="00D92C8C">
        <w:t xml:space="preserve">Service Software </w:t>
      </w:r>
      <w:r w:rsidRPr="00D92C8C">
        <w:t xml:space="preserve">if applicable) before re-connecting or re-accessing our </w:t>
      </w:r>
      <w:r w:rsidR="007127D4" w:rsidRPr="00D92C8C">
        <w:t>Telstra Data Protect Application</w:t>
      </w:r>
      <w:r w:rsidR="00EE5504">
        <w:t xml:space="preserve"> </w:t>
      </w:r>
      <w:proofErr w:type="spellStart"/>
      <w:r w:rsidRPr="00D92C8C">
        <w:t>application</w:t>
      </w:r>
      <w:proofErr w:type="spellEnd"/>
      <w:r w:rsidRPr="00D92C8C">
        <w:t>.</w:t>
      </w:r>
    </w:p>
    <w:p w14:paraId="31818632" w14:textId="461DD736" w:rsidR="00A44203" w:rsidRPr="00D92C8C" w:rsidRDefault="00A44203" w:rsidP="00B5500B">
      <w:pPr>
        <w:pStyle w:val="Heading2Modified"/>
      </w:pPr>
      <w:bookmarkStart w:id="12" w:name="_Ref58404777"/>
      <w:bookmarkStart w:id="13" w:name="_Toc76630653"/>
      <w:r w:rsidRPr="00D92C8C">
        <w:t xml:space="preserve">Your </w:t>
      </w:r>
      <w:r w:rsidR="00E917B1">
        <w:t>D</w:t>
      </w:r>
      <w:r w:rsidRPr="00D92C8C">
        <w:t>ata</w:t>
      </w:r>
      <w:bookmarkEnd w:id="12"/>
      <w:bookmarkEnd w:id="13"/>
      <w:r w:rsidRPr="00D92C8C">
        <w:t xml:space="preserve"> </w:t>
      </w:r>
    </w:p>
    <w:p w14:paraId="70071BB0" w14:textId="121FFDB2" w:rsidR="00A44203" w:rsidRPr="00D92C8C" w:rsidRDefault="00A44203" w:rsidP="00263AC9">
      <w:pPr>
        <w:pStyle w:val="ListParagraph1"/>
        <w:rPr>
          <w:b/>
          <w:bCs/>
          <w:iCs/>
        </w:rPr>
      </w:pPr>
      <w:r w:rsidRPr="00D92C8C">
        <w:t xml:space="preserve">We provide support to the Administrator(s) that you nominate.  We do not provide support for all users.  Support to your nominated Administrator(s) includes assistance with ad hoc questions about the Telstra Data Protect </w:t>
      </w:r>
      <w:r w:rsidR="008211D4" w:rsidRPr="00D92C8C">
        <w:t xml:space="preserve">Application </w:t>
      </w:r>
      <w:r w:rsidRPr="00D92C8C">
        <w:t>but does not include on-site assistance.</w:t>
      </w:r>
    </w:p>
    <w:p w14:paraId="26A831EB" w14:textId="7764B5A1" w:rsidR="00A44203" w:rsidRPr="00D92C8C" w:rsidRDefault="00A44203" w:rsidP="00263AC9">
      <w:pPr>
        <w:pStyle w:val="ListParagraph1"/>
        <w:rPr>
          <w:b/>
          <w:bCs/>
          <w:iCs/>
        </w:rPr>
      </w:pPr>
      <w:r w:rsidRPr="00D92C8C">
        <w:t xml:space="preserve">You are solely responsible for your conduct and data related to your Telstra Data Protect </w:t>
      </w:r>
      <w:r w:rsidR="008211D4" w:rsidRPr="00D92C8C">
        <w:t>Application</w:t>
      </w:r>
      <w:r w:rsidRPr="00D92C8C">
        <w:t>.  If you lose your password or the encryption key for your account, you may not be able to access your data.</w:t>
      </w:r>
    </w:p>
    <w:p w14:paraId="30419256" w14:textId="30F54D2E" w:rsidR="00A44203" w:rsidRDefault="00A44203" w:rsidP="00263AC9">
      <w:pPr>
        <w:pStyle w:val="ListParagraph1"/>
      </w:pPr>
      <w:r w:rsidRPr="00D92C8C">
        <w:t xml:space="preserve">We (and our </w:t>
      </w:r>
      <w:r w:rsidR="008211D4" w:rsidRPr="00D92C8C">
        <w:t xml:space="preserve">third party </w:t>
      </w:r>
      <w:r w:rsidRPr="00D92C8C">
        <w:t xml:space="preserve">suppliers, </w:t>
      </w:r>
      <w:r w:rsidR="008211D4" w:rsidRPr="00D92C8C">
        <w:t xml:space="preserve">including </w:t>
      </w:r>
      <w:r w:rsidRPr="00D92C8C">
        <w:t xml:space="preserve">Acronis) may collect certain non-personally identifiable information which resides on </w:t>
      </w:r>
      <w:r w:rsidR="008211D4" w:rsidRPr="00D92C8C">
        <w:t xml:space="preserve">the </w:t>
      </w:r>
      <w:r w:rsidRPr="00D92C8C">
        <w:t>device</w:t>
      </w:r>
      <w:r w:rsidR="008211D4" w:rsidRPr="00D92C8C">
        <w:t>s you or your end users use to access the Telstra Data Protect Application</w:t>
      </w:r>
      <w:r w:rsidRPr="00D92C8C">
        <w:t xml:space="preserve">, including, without limitation, statistics relating to how often backups are </w:t>
      </w:r>
      <w:r w:rsidR="00C22856">
        <w:t>stored</w:t>
      </w:r>
      <w:r w:rsidRPr="00D92C8C">
        <w:t xml:space="preserve"> and completed, performance metrics relating to the software, and configuration settings.  This information may be sent to our </w:t>
      </w:r>
      <w:r w:rsidR="008211D4" w:rsidRPr="00D92C8C">
        <w:t xml:space="preserve">third party </w:t>
      </w:r>
      <w:r w:rsidRPr="00D92C8C">
        <w:t>supplier</w:t>
      </w:r>
      <w:r w:rsidR="008211D4" w:rsidRPr="00D92C8C">
        <w:t>s</w:t>
      </w:r>
      <w:r w:rsidRPr="00D92C8C">
        <w:t xml:space="preserve"> and used by them as they see fit.</w:t>
      </w:r>
    </w:p>
    <w:p w14:paraId="7EEA3751" w14:textId="0766BAE2" w:rsidR="00A84B3D" w:rsidRPr="00D92C8C" w:rsidRDefault="00A84B3D" w:rsidP="00263AC9">
      <w:pPr>
        <w:pStyle w:val="ListParagraph1"/>
      </w:pPr>
      <w:r w:rsidRPr="00D92C8C">
        <w:t xml:space="preserve">We </w:t>
      </w:r>
      <w:r>
        <w:t>may also share your data with third parties where necessary for the resolution of technical issues associated with the Installation Service.</w:t>
      </w:r>
    </w:p>
    <w:p w14:paraId="004FDBB6" w14:textId="3C2DF5DD" w:rsidR="00A44203" w:rsidRPr="00D92C8C" w:rsidRDefault="00A44203" w:rsidP="00B5500B">
      <w:pPr>
        <w:pStyle w:val="Heading2Modified"/>
      </w:pPr>
      <w:bookmarkStart w:id="14" w:name="_Ref58404788"/>
      <w:bookmarkStart w:id="15" w:name="_Toc76630654"/>
      <w:r w:rsidRPr="00D92C8C">
        <w:t>Limitations</w:t>
      </w:r>
      <w:bookmarkEnd w:id="14"/>
      <w:r w:rsidRPr="00D92C8C">
        <w:t xml:space="preserve"> </w:t>
      </w:r>
      <w:r w:rsidR="00E20EC0">
        <w:t xml:space="preserve">of the </w:t>
      </w:r>
      <w:r w:rsidR="00E917B1">
        <w:t>T</w:t>
      </w:r>
      <w:r w:rsidR="00E20EC0">
        <w:t xml:space="preserve">elstra </w:t>
      </w:r>
      <w:r w:rsidR="00E917B1">
        <w:t>D</w:t>
      </w:r>
      <w:r w:rsidR="00E20EC0">
        <w:t xml:space="preserve">ata </w:t>
      </w:r>
      <w:r w:rsidR="00E917B1">
        <w:t>P</w:t>
      </w:r>
      <w:r w:rsidR="00E20EC0">
        <w:t xml:space="preserve">rotect </w:t>
      </w:r>
      <w:r w:rsidR="00E917B1">
        <w:t>A</w:t>
      </w:r>
      <w:r w:rsidR="00E20EC0">
        <w:t>pplication</w:t>
      </w:r>
      <w:bookmarkEnd w:id="15"/>
    </w:p>
    <w:p w14:paraId="7D2F8159" w14:textId="1B5D7629" w:rsidR="00A44203" w:rsidRPr="00D92C8C" w:rsidRDefault="00A44203" w:rsidP="00476779">
      <w:pPr>
        <w:pStyle w:val="ListParagraph1"/>
        <w:rPr>
          <w:b/>
          <w:bCs/>
          <w:iCs/>
        </w:rPr>
      </w:pPr>
      <w:r w:rsidRPr="00D92C8C">
        <w:t xml:space="preserve">We do not monitor other services (for example, your Internet service) even if we have visibility of those services in connection with the Telstra Data Protect </w:t>
      </w:r>
      <w:r w:rsidR="00960B66" w:rsidRPr="00D92C8C">
        <w:t>Application</w:t>
      </w:r>
      <w:r w:rsidRPr="00D92C8C">
        <w:t>.</w:t>
      </w:r>
    </w:p>
    <w:p w14:paraId="79DF32F7" w14:textId="4A22896C" w:rsidR="00A44203" w:rsidRPr="00D92C8C" w:rsidRDefault="00A44203" w:rsidP="00476779">
      <w:pPr>
        <w:pStyle w:val="ListParagraph1"/>
        <w:rPr>
          <w:b/>
          <w:bCs/>
          <w:iCs/>
        </w:rPr>
      </w:pPr>
      <w:r w:rsidRPr="00D92C8C">
        <w:t>We are not responsible for the purchase or speed of your device</w:t>
      </w:r>
      <w:r w:rsidR="00960B66" w:rsidRPr="00D92C8C">
        <w:t>s</w:t>
      </w:r>
      <w:r w:rsidRPr="00D92C8C">
        <w:t xml:space="preserve"> or server</w:t>
      </w:r>
      <w:r w:rsidR="00960B66" w:rsidRPr="00D92C8C">
        <w:t>s</w:t>
      </w:r>
      <w:r w:rsidRPr="00D92C8C">
        <w:t>.</w:t>
      </w:r>
    </w:p>
    <w:p w14:paraId="30B3879A" w14:textId="07379062" w:rsidR="00A44203" w:rsidRDefault="00A44203" w:rsidP="00476779">
      <w:pPr>
        <w:pStyle w:val="ListParagraph1"/>
      </w:pPr>
      <w:bookmarkStart w:id="16" w:name="_Ref76494255"/>
      <w:r w:rsidRPr="00D92C8C">
        <w:t xml:space="preserve">The Telstra Data Protect </w:t>
      </w:r>
      <w:r w:rsidR="0014195F" w:rsidRPr="00D92C8C">
        <w:t xml:space="preserve">Application </w:t>
      </w:r>
      <w:r w:rsidRPr="00D92C8C">
        <w:t xml:space="preserve">will back up your data </w:t>
      </w:r>
      <w:r w:rsidR="00D456ED" w:rsidRPr="00D92C8C">
        <w:t xml:space="preserve">in accordance with your </w:t>
      </w:r>
      <w:r w:rsidR="00566062" w:rsidRPr="00D92C8C">
        <w:t>settings and instructions</w:t>
      </w:r>
      <w:r w:rsidRPr="00D92C8C">
        <w:t xml:space="preserve">, unless </w:t>
      </w:r>
      <w:r w:rsidR="005A3791" w:rsidRPr="00D92C8C">
        <w:t>the data storage limit for your Telstra Data Protect Application has been reached</w:t>
      </w:r>
      <w:r w:rsidRPr="00D92C8C">
        <w:t xml:space="preserve">. </w:t>
      </w:r>
      <w:r w:rsidR="00D456ED" w:rsidRPr="00D92C8C">
        <w:t xml:space="preserve">The data storage limit for your Telstra Data Protect </w:t>
      </w:r>
      <w:r w:rsidR="00D456ED" w:rsidRPr="00D92C8C">
        <w:lastRenderedPageBreak/>
        <w:t>Application depends on th</w:t>
      </w:r>
      <w:r w:rsidR="00507CD3" w:rsidRPr="00D92C8C">
        <w:t>e data storage inclusion in your select</w:t>
      </w:r>
      <w:r w:rsidR="00DB6A4F" w:rsidRPr="00D92C8C">
        <w:t>ed Te</w:t>
      </w:r>
      <w:r w:rsidR="00507CD3" w:rsidRPr="00D92C8C">
        <w:t>l</w:t>
      </w:r>
      <w:r w:rsidR="00DB6A4F" w:rsidRPr="00D92C8C">
        <w:t>s</w:t>
      </w:r>
      <w:r w:rsidR="00507CD3" w:rsidRPr="00D92C8C">
        <w:t>tra Data Protection Application subscription</w:t>
      </w:r>
      <w:r w:rsidR="003630CC" w:rsidRPr="00D92C8C">
        <w:t xml:space="preserve"> (as set out in your order)</w:t>
      </w:r>
      <w:r w:rsidR="00507CD3" w:rsidRPr="00D92C8C">
        <w:t>.</w:t>
      </w:r>
      <w:r w:rsidR="00D456ED" w:rsidRPr="00D92C8C">
        <w:t xml:space="preserve"> </w:t>
      </w:r>
      <w:r w:rsidRPr="00D92C8C">
        <w:t xml:space="preserve"> Any data that may be lost </w:t>
      </w:r>
      <w:proofErr w:type="gramStart"/>
      <w:r w:rsidRPr="00D92C8C">
        <w:t>as a result of</w:t>
      </w:r>
      <w:proofErr w:type="gramEnd"/>
      <w:r w:rsidRPr="00D92C8C">
        <w:t xml:space="preserve"> reaching the set data </w:t>
      </w:r>
      <w:r w:rsidR="005A3791" w:rsidRPr="00D92C8C">
        <w:t xml:space="preserve">storage </w:t>
      </w:r>
      <w:r w:rsidRPr="00D92C8C">
        <w:t>limit is the responsibility of the assigned Administrator(s)</w:t>
      </w:r>
      <w:r w:rsidR="005A3791" w:rsidRPr="00D92C8C">
        <w:t xml:space="preserve"> and not us</w:t>
      </w:r>
      <w:r w:rsidRPr="00D92C8C">
        <w:t>.</w:t>
      </w:r>
      <w:bookmarkEnd w:id="16"/>
    </w:p>
    <w:p w14:paraId="69C260DE" w14:textId="3FF44185" w:rsidR="00B42DEC" w:rsidRPr="00D92C8C" w:rsidRDefault="00B42DEC" w:rsidP="00476779">
      <w:pPr>
        <w:pStyle w:val="ListParagraph1"/>
      </w:pPr>
      <w:r w:rsidRPr="00D92C8C">
        <w:t>Schedu</w:t>
      </w:r>
      <w:r>
        <w:t xml:space="preserve">led backups of relevant devices and servers will only occur if those devices and servers are powered-on and connected to the internet during scheduled backup windows. </w:t>
      </w:r>
    </w:p>
    <w:p w14:paraId="4B4E537B" w14:textId="324503BE" w:rsidR="00A44203" w:rsidRPr="00D92C8C" w:rsidRDefault="00A44203" w:rsidP="00476779">
      <w:pPr>
        <w:pStyle w:val="ListParagraph1"/>
        <w:rPr>
          <w:b/>
          <w:bCs/>
          <w:iCs/>
        </w:rPr>
      </w:pPr>
      <w:r w:rsidRPr="00D92C8C">
        <w:t xml:space="preserve">The Telstra Data Protect </w:t>
      </w:r>
      <w:r w:rsidR="005067D7" w:rsidRPr="00D92C8C">
        <w:t xml:space="preserve">Application </w:t>
      </w:r>
      <w:r w:rsidRPr="00D92C8C">
        <w:t xml:space="preserve">transmits data over an Internet connection to our </w:t>
      </w:r>
      <w:r w:rsidR="005F1437" w:rsidRPr="00D92C8C">
        <w:t>Telstra Data Protect A</w:t>
      </w:r>
      <w:r w:rsidRPr="00D92C8C">
        <w:t xml:space="preserve">pplication platform.  You acknowledge that, as part of the Telstra Data Protect service, we are not responsible for </w:t>
      </w:r>
      <w:r w:rsidR="005F1437" w:rsidRPr="00D92C8C">
        <w:t xml:space="preserve">that </w:t>
      </w:r>
      <w:r w:rsidRPr="00D92C8C">
        <w:t xml:space="preserve">Internet connection (or monitoring that connection) and data may be delayed or lost if your Internet connection is compromised.  If the transfer of your data to our </w:t>
      </w:r>
      <w:r w:rsidR="00EE5504">
        <w:t>Telstra Data Protect Application</w:t>
      </w:r>
      <w:r w:rsidR="00EE5504" w:rsidRPr="00D92C8C">
        <w:t xml:space="preserve"> </w:t>
      </w:r>
      <w:r w:rsidRPr="00D92C8C">
        <w:t xml:space="preserve">platform is time critical, you acknowledge that the Telstra Data Protect </w:t>
      </w:r>
      <w:r w:rsidR="008966BB">
        <w:t>A</w:t>
      </w:r>
      <w:r w:rsidR="008966BB" w:rsidRPr="00D92C8C">
        <w:t xml:space="preserve">pplication </w:t>
      </w:r>
      <w:r w:rsidRPr="00D92C8C">
        <w:t>is not suitable for you.</w:t>
      </w:r>
    </w:p>
    <w:p w14:paraId="7C082CEF" w14:textId="5AE2850E" w:rsidR="00A44203" w:rsidRPr="00D92C8C" w:rsidRDefault="00A44203" w:rsidP="00476779">
      <w:pPr>
        <w:pStyle w:val="ListParagraph1"/>
        <w:rPr>
          <w:b/>
          <w:bCs/>
          <w:iCs/>
        </w:rPr>
      </w:pPr>
      <w:r w:rsidRPr="00D92C8C">
        <w:t xml:space="preserve">You must ensure your Internet connection has a minimum upload bandwidth of 128 kbps available for use in connection with the Telstra Data Protect </w:t>
      </w:r>
      <w:r w:rsidR="0011310C" w:rsidRPr="00D92C8C">
        <w:t>Application</w:t>
      </w:r>
      <w:r w:rsidRPr="00D92C8C">
        <w:t>.</w:t>
      </w:r>
    </w:p>
    <w:p w14:paraId="6196E864" w14:textId="5D49E56F" w:rsidR="00A44203" w:rsidRPr="00D92C8C" w:rsidRDefault="00A44203" w:rsidP="00476779">
      <w:pPr>
        <w:pStyle w:val="ListParagraph1"/>
        <w:rPr>
          <w:b/>
          <w:bCs/>
          <w:iCs/>
        </w:rPr>
      </w:pPr>
      <w:r w:rsidRPr="00D92C8C">
        <w:t xml:space="preserve">The </w:t>
      </w:r>
      <w:r w:rsidR="001137FE" w:rsidRPr="00D92C8C">
        <w:t>Telstra Data Protect A</w:t>
      </w:r>
      <w:r w:rsidRPr="00D92C8C">
        <w:t xml:space="preserve">pplication </w:t>
      </w:r>
      <w:r w:rsidR="008966BB">
        <w:t>is</w:t>
      </w:r>
      <w:r w:rsidR="008966BB" w:rsidRPr="00D92C8C">
        <w:t xml:space="preserve"> </w:t>
      </w:r>
      <w:r w:rsidRPr="00D92C8C">
        <w:t xml:space="preserve">not intended for use in connection with any nuclear, aviation, mass transit, or medical application or any other inherently dangerous application that could result in death, personal injury, catastrophic damage, or mass destruction, and you agree that, to the extent permitted by law, </w:t>
      </w:r>
      <w:r w:rsidR="005C0AFB">
        <w:t xml:space="preserve"> and subject </w:t>
      </w:r>
      <w:r w:rsidR="005C0AFB" w:rsidRPr="005C0AFB">
        <w:t>to the Australian Consumer Law provisions in the General Terms of Our Customer Terms</w:t>
      </w:r>
      <w:r w:rsidR="005C0AFB">
        <w:t>,</w:t>
      </w:r>
      <w:r w:rsidR="005C0AFB" w:rsidRPr="005C0AFB">
        <w:t xml:space="preserve"> </w:t>
      </w:r>
      <w:r w:rsidRPr="00D92C8C">
        <w:t xml:space="preserve">we have no liability to you as a result of any such use of the </w:t>
      </w:r>
      <w:r w:rsidR="001137FE" w:rsidRPr="00D92C8C">
        <w:t>Telstra Data Protect Application</w:t>
      </w:r>
      <w:r w:rsidRPr="00D92C8C">
        <w:t>.</w:t>
      </w:r>
    </w:p>
    <w:p w14:paraId="755E1CF7" w14:textId="4998130F" w:rsidR="00A44203" w:rsidRPr="00D92C8C" w:rsidRDefault="00A44203" w:rsidP="00B5500B">
      <w:pPr>
        <w:pStyle w:val="Heading2Modified"/>
      </w:pPr>
      <w:bookmarkStart w:id="17" w:name="_Ref58404801"/>
      <w:bookmarkStart w:id="18" w:name="_Toc76630655"/>
      <w:r w:rsidRPr="00D92C8C">
        <w:t xml:space="preserve">Territory </w:t>
      </w:r>
      <w:r w:rsidR="00E917B1">
        <w:t>R</w:t>
      </w:r>
      <w:r w:rsidRPr="00D92C8C">
        <w:t>estrictions</w:t>
      </w:r>
      <w:bookmarkEnd w:id="17"/>
      <w:r w:rsidRPr="00D92C8C">
        <w:t xml:space="preserve"> </w:t>
      </w:r>
      <w:r w:rsidR="00E20EC0">
        <w:t xml:space="preserve">of the </w:t>
      </w:r>
      <w:r w:rsidR="00E917B1">
        <w:t>T</w:t>
      </w:r>
      <w:r w:rsidR="00E20EC0">
        <w:t xml:space="preserve">elstra </w:t>
      </w:r>
      <w:r w:rsidR="00E917B1">
        <w:t>D</w:t>
      </w:r>
      <w:r w:rsidR="00E20EC0">
        <w:t xml:space="preserve">ata </w:t>
      </w:r>
      <w:r w:rsidR="00E917B1">
        <w:t>P</w:t>
      </w:r>
      <w:r w:rsidR="00E20EC0">
        <w:t xml:space="preserve">rotect </w:t>
      </w:r>
      <w:r w:rsidR="00E917B1">
        <w:t>A</w:t>
      </w:r>
      <w:r w:rsidR="00E20EC0">
        <w:t>pplication</w:t>
      </w:r>
      <w:bookmarkEnd w:id="18"/>
    </w:p>
    <w:p w14:paraId="6DAE5D88" w14:textId="39D5A567" w:rsidR="00A44203" w:rsidRPr="00D92C8C" w:rsidRDefault="006E1987" w:rsidP="00476779">
      <w:pPr>
        <w:pStyle w:val="ListParagraph1"/>
        <w:rPr>
          <w:b/>
          <w:bCs/>
          <w:iCs/>
        </w:rPr>
      </w:pPr>
      <w:r w:rsidRPr="00D92C8C">
        <w:t>You acknowledge and agree:</w:t>
      </w:r>
    </w:p>
    <w:p w14:paraId="554726F0" w14:textId="59F6C0F7" w:rsidR="00A44203" w:rsidRPr="00D92C8C" w:rsidRDefault="00A44203" w:rsidP="00476779">
      <w:pPr>
        <w:pStyle w:val="ListParagraph2"/>
      </w:pPr>
      <w:r w:rsidRPr="00D92C8C">
        <w:t xml:space="preserve">that we are only permitted to supply </w:t>
      </w:r>
      <w:r w:rsidR="00A67F06" w:rsidRPr="00D92C8C">
        <w:t>Service Software U</w:t>
      </w:r>
      <w:r w:rsidRPr="00D92C8C">
        <w:t xml:space="preserve">ser </w:t>
      </w:r>
      <w:r w:rsidR="00A67F06" w:rsidRPr="00D92C8C">
        <w:t>L</w:t>
      </w:r>
      <w:r w:rsidRPr="00D92C8C">
        <w:t xml:space="preserve">icences to you if you </w:t>
      </w:r>
      <w:proofErr w:type="gramStart"/>
      <w:r w:rsidRPr="00D92C8C">
        <w:t>are located in</w:t>
      </w:r>
      <w:proofErr w:type="gramEnd"/>
      <w:r w:rsidRPr="00D92C8C">
        <w:t xml:space="preserve"> Australia, </w:t>
      </w:r>
    </w:p>
    <w:p w14:paraId="1019A876" w14:textId="1A2CC9F1" w:rsidR="00A44203" w:rsidRPr="00D92C8C" w:rsidRDefault="00A44203" w:rsidP="00476779">
      <w:pPr>
        <w:pStyle w:val="ListParagraph2"/>
      </w:pPr>
      <w:r w:rsidRPr="00D92C8C">
        <w:t xml:space="preserve">you will not attempt to acquire any </w:t>
      </w:r>
      <w:r w:rsidR="00A67F06" w:rsidRPr="00D92C8C">
        <w:t>U</w:t>
      </w:r>
      <w:r w:rsidRPr="00D92C8C">
        <w:t xml:space="preserve">ser </w:t>
      </w:r>
      <w:r w:rsidR="00A67F06" w:rsidRPr="00D92C8C">
        <w:t>L</w:t>
      </w:r>
      <w:r w:rsidRPr="00D92C8C">
        <w:t>icences for any entities or personnel not located in Australia.</w:t>
      </w:r>
    </w:p>
    <w:p w14:paraId="64E24361" w14:textId="3723ED9B" w:rsidR="00A44203" w:rsidRPr="00D92C8C" w:rsidRDefault="00A44203" w:rsidP="00B5500B">
      <w:pPr>
        <w:pStyle w:val="Heading2Modified"/>
      </w:pPr>
      <w:bookmarkStart w:id="19" w:name="_Ref58404815"/>
      <w:bookmarkStart w:id="20" w:name="_Toc76630656"/>
      <w:r w:rsidRPr="00D92C8C">
        <w:t>Service Software</w:t>
      </w:r>
      <w:bookmarkEnd w:id="19"/>
      <w:bookmarkEnd w:id="20"/>
    </w:p>
    <w:p w14:paraId="4744AFB9" w14:textId="07C100B8" w:rsidR="00A44203" w:rsidRPr="00D92C8C" w:rsidRDefault="00A44203" w:rsidP="00111789">
      <w:pPr>
        <w:pStyle w:val="ListParagraph1"/>
      </w:pPr>
      <w:bookmarkStart w:id="21" w:name="_Ref56592334"/>
      <w:r w:rsidRPr="00D92C8C">
        <w:t xml:space="preserve">You will need to </w:t>
      </w:r>
      <w:r w:rsidR="00A91F53">
        <w:t xml:space="preserve">ensure that </w:t>
      </w:r>
      <w:r w:rsidR="00147F0A" w:rsidRPr="00D92C8C">
        <w:t>the Service S</w:t>
      </w:r>
      <w:r w:rsidRPr="00D92C8C">
        <w:t xml:space="preserve">oftware </w:t>
      </w:r>
      <w:r w:rsidR="00A91F53">
        <w:t xml:space="preserve">is installed </w:t>
      </w:r>
      <w:r w:rsidRPr="00D92C8C">
        <w:t xml:space="preserve">on each device or server that you wish to use with the Telstra Data Protect </w:t>
      </w:r>
      <w:r w:rsidR="005D7731" w:rsidRPr="00D92C8C">
        <w:t xml:space="preserve">Application </w:t>
      </w:r>
      <w:r w:rsidRPr="00D92C8C">
        <w:t>(“</w:t>
      </w:r>
      <w:r w:rsidRPr="00D92C8C">
        <w:rPr>
          <w:b/>
        </w:rPr>
        <w:t>Service Software</w:t>
      </w:r>
      <w:r w:rsidRPr="00D92C8C">
        <w:t>”).</w:t>
      </w:r>
      <w:bookmarkEnd w:id="21"/>
      <w:r w:rsidR="0089195E" w:rsidRPr="00D92C8C">
        <w:t xml:space="preserve"> </w:t>
      </w:r>
      <w:r w:rsidR="00A91F53">
        <w:t xml:space="preserve">You are responsible for installing the Service Software on each such device or server unless you purchase the Installation Services, in which case, we will install the Service Software on agreed devices and servers in accordance with clause </w:t>
      </w:r>
      <w:r w:rsidR="00A91F53">
        <w:fldChar w:fldCharType="begin"/>
      </w:r>
      <w:r w:rsidR="00A91F53">
        <w:instrText xml:space="preserve"> REF _Ref75888867 \r \h </w:instrText>
      </w:r>
      <w:r w:rsidR="00111789">
        <w:instrText xml:space="preserve"> \* MERGEFORMAT </w:instrText>
      </w:r>
      <w:r w:rsidR="00A91F53">
        <w:fldChar w:fldCharType="separate"/>
      </w:r>
      <w:r w:rsidR="00053BD8">
        <w:t>9</w:t>
      </w:r>
      <w:r w:rsidR="00A91F53">
        <w:fldChar w:fldCharType="end"/>
      </w:r>
      <w:r w:rsidR="00A91F53">
        <w:t xml:space="preserve">. </w:t>
      </w:r>
    </w:p>
    <w:p w14:paraId="186375B4" w14:textId="77777777" w:rsidR="00A16C7E" w:rsidRPr="00D92C8C" w:rsidRDefault="0089195E" w:rsidP="00111789">
      <w:pPr>
        <w:pStyle w:val="ListParagraph1"/>
      </w:pPr>
      <w:r w:rsidRPr="00D92C8C">
        <w:t xml:space="preserve">You will </w:t>
      </w:r>
      <w:r w:rsidR="007D40B1" w:rsidRPr="00D92C8C">
        <w:t>need to deploy a separate</w:t>
      </w:r>
      <w:r w:rsidRPr="00D92C8C">
        <w:t xml:space="preserve"> User Licence in respect of each </w:t>
      </w:r>
      <w:r w:rsidR="00774E1D" w:rsidRPr="00D92C8C">
        <w:t>device or service that you wish to use with the Telstra Data Protect Applicatio</w:t>
      </w:r>
      <w:r w:rsidR="007D40B1" w:rsidRPr="00D92C8C">
        <w:t>n. There is no limit on the number of User Licences you can deploy.</w:t>
      </w:r>
      <w:r w:rsidR="00774E1D" w:rsidRPr="00D92C8C">
        <w:t xml:space="preserve"> </w:t>
      </w:r>
    </w:p>
    <w:p w14:paraId="3A63C0BB" w14:textId="3157A60F" w:rsidR="00857A41" w:rsidRPr="00D92C8C" w:rsidRDefault="00487DC5" w:rsidP="00111789">
      <w:pPr>
        <w:pStyle w:val="ListParagraph1"/>
      </w:pPr>
      <w:r w:rsidRPr="00D92C8C">
        <w:t>The Telstra Data Protect Application is licensed to you by Acronis on the terms set out in the Acronis EULA.</w:t>
      </w:r>
    </w:p>
    <w:p w14:paraId="3C538E49" w14:textId="1579C295" w:rsidR="00A44203" w:rsidRPr="00D92C8C" w:rsidRDefault="00A44203" w:rsidP="00111789">
      <w:pPr>
        <w:pStyle w:val="ListParagraph1"/>
        <w:rPr>
          <w:b/>
          <w:bCs/>
          <w:iCs/>
        </w:rPr>
      </w:pPr>
      <w:r w:rsidRPr="00D92C8C">
        <w:t xml:space="preserve">We do not guarantee that the Service Software for the Telstra Data Protect </w:t>
      </w:r>
      <w:r w:rsidR="00C64A1B" w:rsidRPr="00D92C8C">
        <w:t xml:space="preserve">Application </w:t>
      </w:r>
      <w:r w:rsidRPr="00D92C8C">
        <w:t>is compatible with other software that your users may have on your device</w:t>
      </w:r>
      <w:r w:rsidR="00C64A1B" w:rsidRPr="00D92C8C">
        <w:t>s</w:t>
      </w:r>
      <w:r w:rsidRPr="00D92C8C">
        <w:t xml:space="preserve"> or server</w:t>
      </w:r>
      <w:r w:rsidR="00C64A1B" w:rsidRPr="00D92C8C">
        <w:t>s</w:t>
      </w:r>
      <w:r w:rsidRPr="00D92C8C">
        <w:t xml:space="preserve">.  If the Service Software is not compatible with other software </w:t>
      </w:r>
      <w:r w:rsidR="00C64A1B" w:rsidRPr="00D92C8C">
        <w:t>on a device or service</w:t>
      </w:r>
      <w:r w:rsidRPr="00D92C8C">
        <w:t xml:space="preserve">, we </w:t>
      </w:r>
      <w:r w:rsidRPr="00D92C8C">
        <w:lastRenderedPageBreak/>
        <w:t xml:space="preserve">may not be able to provide the Telstra Data Protect </w:t>
      </w:r>
      <w:r w:rsidR="00C64A1B" w:rsidRPr="00D92C8C">
        <w:t xml:space="preserve">Application </w:t>
      </w:r>
      <w:r w:rsidRPr="00D92C8C">
        <w:t xml:space="preserve">for </w:t>
      </w:r>
      <w:r w:rsidR="00C64A1B" w:rsidRPr="00D92C8C">
        <w:t xml:space="preserve">use with </w:t>
      </w:r>
      <w:r w:rsidRPr="00D92C8C">
        <w:t>that device or server.</w:t>
      </w:r>
    </w:p>
    <w:p w14:paraId="78B9B183" w14:textId="00F5DDD4" w:rsidR="00A44203" w:rsidRPr="00D92C8C" w:rsidRDefault="00A44203" w:rsidP="00111789">
      <w:pPr>
        <w:pStyle w:val="ListParagraph1"/>
        <w:rPr>
          <w:b/>
          <w:bCs/>
          <w:iCs/>
        </w:rPr>
      </w:pPr>
      <w:r w:rsidRPr="00D92C8C">
        <w:t>You must ensure that your users do not distribute or install the Service Software on other devices</w:t>
      </w:r>
      <w:r w:rsidR="00857A41" w:rsidRPr="00D92C8C">
        <w:t xml:space="preserve"> or servers</w:t>
      </w:r>
      <w:r w:rsidRPr="00D92C8C">
        <w:t xml:space="preserve"> without your Administrator’s prior approval.  If a user installs the Service Software on a device without authority from the Administration, you will be responsible for this, including paying </w:t>
      </w:r>
      <w:r w:rsidR="00A16C7E" w:rsidRPr="00D92C8C">
        <w:t>any applicable charges</w:t>
      </w:r>
      <w:r w:rsidRPr="00D92C8C">
        <w:t>.</w:t>
      </w:r>
    </w:p>
    <w:p w14:paraId="3B56D6AC" w14:textId="164C85C4" w:rsidR="00A44203" w:rsidRPr="00D92C8C" w:rsidRDefault="00A44203" w:rsidP="00111789">
      <w:pPr>
        <w:pStyle w:val="ListParagraph1"/>
        <w:rPr>
          <w:b/>
          <w:bCs/>
          <w:iCs/>
        </w:rPr>
      </w:pPr>
      <w:r w:rsidRPr="00D92C8C">
        <w:t>The Service Software may periodically check for updates, you agree that we may automatically download and install updates on your devices.</w:t>
      </w:r>
    </w:p>
    <w:p w14:paraId="763D6B43" w14:textId="3FB82D73" w:rsidR="00A44203" w:rsidRDefault="00487DC5" w:rsidP="00111789">
      <w:pPr>
        <w:pStyle w:val="ListParagraph1"/>
      </w:pPr>
      <w:bookmarkStart w:id="22" w:name="_Ref57199752"/>
      <w:bookmarkStart w:id="23" w:name="_Ref75865611"/>
      <w:bookmarkStart w:id="24" w:name="_Ref75892950"/>
      <w:bookmarkStart w:id="25" w:name="_Ref148507188"/>
      <w:r w:rsidRPr="00D92C8C">
        <w:t xml:space="preserve">By </w:t>
      </w:r>
      <w:r w:rsidR="00A44203" w:rsidRPr="00D92C8C">
        <w:t xml:space="preserve">purchasing Telstra Data Protect and downloading, installing or using the Service Software, you accept and agree to enter into the Acronis Software Licence Agreement with Acronis International </w:t>
      </w:r>
      <w:proofErr w:type="spellStart"/>
      <w:r w:rsidR="00A44203" w:rsidRPr="00D92C8C">
        <w:t>Gmbh</w:t>
      </w:r>
      <w:proofErr w:type="spellEnd"/>
      <w:r w:rsidR="00A44203" w:rsidRPr="00D92C8C">
        <w:t xml:space="preserve">, available at: </w:t>
      </w:r>
      <w:hyperlink r:id="rId23" w:history="1">
        <w:r w:rsidR="00A44203" w:rsidRPr="00D92C8C">
          <w:t>https://dl.acronis.com/u/pdf/Acronis_corporate_EULA_en-US.pdf</w:t>
        </w:r>
      </w:hyperlink>
      <w:r w:rsidR="00A44203" w:rsidRPr="00D92C8C">
        <w:t xml:space="preserve"> (“</w:t>
      </w:r>
      <w:r w:rsidRPr="00D92C8C">
        <w:rPr>
          <w:b/>
        </w:rPr>
        <w:t xml:space="preserve">Acronis </w:t>
      </w:r>
      <w:r w:rsidR="00A44203" w:rsidRPr="00D92C8C">
        <w:rPr>
          <w:b/>
        </w:rPr>
        <w:t>EULA</w:t>
      </w:r>
      <w:r w:rsidR="00A44203" w:rsidRPr="00D92C8C">
        <w:t>”)</w:t>
      </w:r>
      <w:bookmarkEnd w:id="22"/>
      <w:r w:rsidR="00A44203" w:rsidRPr="00D92C8C">
        <w:t xml:space="preserve">. </w:t>
      </w:r>
      <w:r w:rsidR="00147EFD" w:rsidRPr="00D92C8C">
        <w:t xml:space="preserve">For the avoidance of doubt, the Acronis EULA regulates the relationship between you and Acronis.  You agree that the acceptance of the terms of the Acronis EULA is a condition of use of the Telstra Data Protect service. </w:t>
      </w:r>
      <w:bookmarkEnd w:id="23"/>
      <w:r w:rsidR="00147EFD" w:rsidRPr="00D92C8C">
        <w:t xml:space="preserve">You must, and must ensure that your end users comply with, the Acronis EULA. </w:t>
      </w:r>
      <w:r w:rsidR="00FB1F5F" w:rsidRPr="00D92C8C">
        <w:t>To the extent that there is any inconsistency between the terms in the Acronis EULA and the other terms that apply to your Telstra Data Protect service, the terms in the Acronis EULA will prevail.</w:t>
      </w:r>
      <w:bookmarkEnd w:id="24"/>
      <w:bookmarkEnd w:id="25"/>
    </w:p>
    <w:p w14:paraId="12DB10AD" w14:textId="182C7E06" w:rsidR="00E20EC0" w:rsidRDefault="00E917B1" w:rsidP="008B62DD">
      <w:pPr>
        <w:pStyle w:val="Heading2Modified"/>
      </w:pPr>
      <w:bookmarkStart w:id="26" w:name="_Ref75888867"/>
      <w:bookmarkStart w:id="27" w:name="_Toc76630657"/>
      <w:r>
        <w:t>I</w:t>
      </w:r>
      <w:r w:rsidR="00ED186F">
        <w:t xml:space="preserve">nstallation </w:t>
      </w:r>
      <w:r>
        <w:t>S</w:t>
      </w:r>
      <w:r w:rsidR="00ED186F">
        <w:t>ervice</w:t>
      </w:r>
      <w:bookmarkEnd w:id="26"/>
      <w:bookmarkEnd w:id="27"/>
    </w:p>
    <w:p w14:paraId="37E6C4BE" w14:textId="7374A84F" w:rsidR="00ED186F" w:rsidRPr="00111789" w:rsidRDefault="00ED186F" w:rsidP="009B2A14">
      <w:pPr>
        <w:pStyle w:val="Heading3Modified"/>
      </w:pPr>
      <w:r w:rsidRPr="00D92C8C">
        <w:t xml:space="preserve">WHAT </w:t>
      </w:r>
      <w:r w:rsidR="007A1A0F">
        <w:t>IS</w:t>
      </w:r>
      <w:r w:rsidRPr="00D92C8C">
        <w:t xml:space="preserve"> THE INSTALLATION SERVICE</w:t>
      </w:r>
    </w:p>
    <w:p w14:paraId="76833A38" w14:textId="01294D53" w:rsidR="009C2332" w:rsidRDefault="00A91F53" w:rsidP="008B62DD">
      <w:pPr>
        <w:pStyle w:val="ListParagraph1"/>
      </w:pPr>
      <w:bookmarkStart w:id="28" w:name="_Ref75892971"/>
      <w:r w:rsidRPr="00D92C8C">
        <w:t>You may request, and we may agree to</w:t>
      </w:r>
      <w:r w:rsidR="00983D02">
        <w:t xml:space="preserve"> provide, the Installation Service. The “</w:t>
      </w:r>
      <w:r w:rsidR="00983D02" w:rsidRPr="00D92C8C">
        <w:rPr>
          <w:b/>
        </w:rPr>
        <w:t>Installation Service</w:t>
      </w:r>
      <w:r w:rsidR="00983D02">
        <w:t>” is installation, configuration, verification and hand over of the Service Software on nominated devices and servers (“</w:t>
      </w:r>
      <w:r w:rsidR="00983D02" w:rsidRPr="00D92C8C">
        <w:rPr>
          <w:b/>
        </w:rPr>
        <w:t>Backup Target Devices</w:t>
      </w:r>
      <w:r w:rsidR="00983D02">
        <w:t>”)</w:t>
      </w:r>
      <w:r w:rsidR="00D82AC3">
        <w:t>.</w:t>
      </w:r>
      <w:bookmarkEnd w:id="28"/>
      <w:r w:rsidR="00D82AC3">
        <w:t xml:space="preserve"> </w:t>
      </w:r>
    </w:p>
    <w:p w14:paraId="2888209A" w14:textId="1586B7B5" w:rsidR="009C2332" w:rsidRPr="00A75512" w:rsidRDefault="009C2332" w:rsidP="008B62DD">
      <w:pPr>
        <w:pStyle w:val="ListParagraph1"/>
      </w:pPr>
      <w:r w:rsidRPr="00D92C8C">
        <w:t xml:space="preserve">The terms set out in the </w:t>
      </w:r>
      <w:hyperlink r:id="rId24" w:anchor="other-services" w:history="1">
        <w:r w:rsidRPr="00D92C8C">
          <w:rPr>
            <w:rStyle w:val="Hyperlink"/>
          </w:rPr>
          <w:t>Other Services - Professional Services section of Our Customer Terms</w:t>
        </w:r>
      </w:hyperlink>
      <w:r w:rsidR="00F02D08">
        <w:t xml:space="preserve"> apply to our provision, and your receipt and use of the Installation Service.</w:t>
      </w:r>
    </w:p>
    <w:p w14:paraId="1994AEA8" w14:textId="77777777" w:rsidR="006043B9" w:rsidRDefault="00436C74" w:rsidP="008B62DD">
      <w:pPr>
        <w:pStyle w:val="ListParagraph1"/>
      </w:pPr>
      <w:r>
        <w:t>A summary of the standard inclusions</w:t>
      </w:r>
      <w:r w:rsidR="00543F89">
        <w:t xml:space="preserve"> in each Installation Service package</w:t>
      </w:r>
      <w:r>
        <w:t xml:space="preserve"> is set out below</w:t>
      </w:r>
      <w:r w:rsidR="00417599">
        <w:t>.</w:t>
      </w:r>
    </w:p>
    <w:p w14:paraId="6AE83392" w14:textId="31375483" w:rsidR="00FC251F" w:rsidRPr="003558F9" w:rsidRDefault="00FC251F" w:rsidP="00C24A1C">
      <w:pPr>
        <w:pStyle w:val="Caption"/>
        <w:keepNext/>
        <w:ind w:left="734" w:firstLine="166"/>
        <w:rPr>
          <w:rFonts w:ascii="Arial" w:hAnsi="Arial" w:cs="Arial"/>
          <w:b/>
          <w:bCs/>
          <w:i w:val="0"/>
          <w:iCs w:val="0"/>
          <w:color w:val="000000" w:themeColor="text1"/>
          <w:sz w:val="20"/>
          <w:szCs w:val="20"/>
        </w:rPr>
      </w:pPr>
      <w:r w:rsidRPr="003558F9">
        <w:rPr>
          <w:rFonts w:ascii="Arial" w:hAnsi="Arial" w:cs="Arial"/>
          <w:b/>
          <w:bCs/>
          <w:i w:val="0"/>
          <w:iCs w:val="0"/>
          <w:color w:val="000000" w:themeColor="text1"/>
          <w:sz w:val="20"/>
          <w:szCs w:val="20"/>
        </w:rPr>
        <w:t xml:space="preserve">Table </w:t>
      </w:r>
      <w:r w:rsidRPr="003558F9">
        <w:rPr>
          <w:rFonts w:ascii="Arial" w:hAnsi="Arial" w:cs="Arial"/>
          <w:b/>
          <w:bCs/>
          <w:i w:val="0"/>
          <w:iCs w:val="0"/>
          <w:color w:val="000000" w:themeColor="text1"/>
          <w:sz w:val="20"/>
          <w:szCs w:val="20"/>
        </w:rPr>
        <w:fldChar w:fldCharType="begin"/>
      </w:r>
      <w:r w:rsidRPr="003558F9">
        <w:rPr>
          <w:rFonts w:ascii="Arial" w:hAnsi="Arial" w:cs="Arial"/>
          <w:b/>
          <w:bCs/>
          <w:i w:val="0"/>
          <w:iCs w:val="0"/>
          <w:color w:val="000000" w:themeColor="text1"/>
          <w:sz w:val="20"/>
          <w:szCs w:val="20"/>
        </w:rPr>
        <w:instrText xml:space="preserve"> SEQ Table \* ARABIC </w:instrText>
      </w:r>
      <w:r w:rsidRPr="003558F9">
        <w:rPr>
          <w:rFonts w:ascii="Arial" w:hAnsi="Arial" w:cs="Arial"/>
          <w:b/>
          <w:bCs/>
          <w:i w:val="0"/>
          <w:iCs w:val="0"/>
          <w:color w:val="000000" w:themeColor="text1"/>
          <w:sz w:val="20"/>
          <w:szCs w:val="20"/>
        </w:rPr>
        <w:fldChar w:fldCharType="separate"/>
      </w:r>
      <w:r w:rsidR="00053BD8">
        <w:rPr>
          <w:rFonts w:ascii="Arial" w:hAnsi="Arial" w:cs="Arial"/>
          <w:b/>
          <w:bCs/>
          <w:i w:val="0"/>
          <w:iCs w:val="0"/>
          <w:noProof/>
          <w:color w:val="000000" w:themeColor="text1"/>
          <w:sz w:val="20"/>
          <w:szCs w:val="20"/>
        </w:rPr>
        <w:t>1</w:t>
      </w:r>
      <w:r w:rsidRPr="003558F9">
        <w:rPr>
          <w:rFonts w:ascii="Arial" w:hAnsi="Arial" w:cs="Arial"/>
          <w:b/>
          <w:bCs/>
          <w:i w:val="0"/>
          <w:iCs w:val="0"/>
          <w:color w:val="000000" w:themeColor="text1"/>
          <w:sz w:val="20"/>
          <w:szCs w:val="20"/>
        </w:rPr>
        <w:fldChar w:fldCharType="end"/>
      </w:r>
      <w:r w:rsidRPr="003558F9">
        <w:rPr>
          <w:rFonts w:ascii="Arial" w:hAnsi="Arial" w:cs="Arial"/>
          <w:b/>
          <w:bCs/>
          <w:i w:val="0"/>
          <w:iCs w:val="0"/>
          <w:color w:val="000000" w:themeColor="text1"/>
          <w:sz w:val="20"/>
          <w:szCs w:val="20"/>
        </w:rPr>
        <w:t xml:space="preserve"> Availability in Installation Service Packages</w:t>
      </w:r>
    </w:p>
    <w:tbl>
      <w:tblPr>
        <w:tblStyle w:val="TableGrid"/>
        <w:tblW w:w="7830" w:type="dxa"/>
        <w:tblInd w:w="90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 summary of the standard inclusions in each Installation Service package"/>
      </w:tblPr>
      <w:tblGrid>
        <w:gridCol w:w="4230"/>
        <w:gridCol w:w="1260"/>
        <w:gridCol w:w="1170"/>
        <w:gridCol w:w="1170"/>
      </w:tblGrid>
      <w:tr w:rsidR="00F20DB8" w:rsidRPr="00D92C8C" w14:paraId="0DB230C3" w14:textId="77777777" w:rsidTr="009C183B">
        <w:trPr>
          <w:cantSplit/>
          <w:trHeight w:val="545"/>
          <w:tblHeader/>
        </w:trPr>
        <w:tc>
          <w:tcPr>
            <w:tcW w:w="4230" w:type="dxa"/>
            <w:tcBorders>
              <w:top w:val="single" w:sz="6" w:space="0" w:color="FFFFFF"/>
              <w:left w:val="nil"/>
              <w:right w:val="single" w:sz="6" w:space="0" w:color="FFFFFF"/>
            </w:tcBorders>
            <w:shd w:val="clear" w:color="auto" w:fill="5B9BD5"/>
            <w:vAlign w:val="center"/>
          </w:tcPr>
          <w:p w14:paraId="5580AB48" w14:textId="25F2E7A5" w:rsidR="00F20DB8" w:rsidRPr="00863355" w:rsidRDefault="00F20DB8" w:rsidP="00B12939">
            <w:pPr>
              <w:jc w:val="center"/>
              <w:textAlignment w:val="baseline"/>
            </w:pPr>
            <w:r w:rsidRPr="009C6C38">
              <w:rPr>
                <w:rFonts w:ascii="Arial" w:hAnsi="Arial" w:cs="Arial"/>
                <w:b/>
                <w:bCs/>
                <w:color w:val="000000" w:themeColor="text1"/>
                <w:sz w:val="20"/>
                <w:lang w:eastAsia="en-AU"/>
              </w:rPr>
              <w:t xml:space="preserve">Inclusions </w:t>
            </w:r>
          </w:p>
        </w:tc>
        <w:tc>
          <w:tcPr>
            <w:tcW w:w="1260" w:type="dxa"/>
            <w:tcBorders>
              <w:top w:val="single" w:sz="6" w:space="0" w:color="FFFFFF"/>
              <w:left w:val="nil"/>
              <w:right w:val="single" w:sz="6" w:space="0" w:color="FFFFFF"/>
            </w:tcBorders>
            <w:shd w:val="clear" w:color="auto" w:fill="5B9BD5"/>
            <w:vAlign w:val="center"/>
          </w:tcPr>
          <w:p w14:paraId="2FCB15D4" w14:textId="26EF84C9" w:rsidR="00F20DB8" w:rsidRPr="009C6C38" w:rsidRDefault="00F20DB8" w:rsidP="00B12939">
            <w:pPr>
              <w:jc w:val="center"/>
              <w:textAlignment w:val="baseline"/>
              <w:rPr>
                <w:rFonts w:ascii="Arial" w:hAnsi="Arial" w:cs="Arial"/>
                <w:b/>
                <w:bCs/>
                <w:color w:val="000000" w:themeColor="text1"/>
                <w:sz w:val="20"/>
                <w:lang w:eastAsia="en-AU"/>
              </w:rPr>
            </w:pPr>
            <w:r w:rsidRPr="009C6C38">
              <w:rPr>
                <w:rFonts w:ascii="Arial" w:hAnsi="Arial" w:cs="Arial"/>
                <w:b/>
                <w:bCs/>
                <w:color w:val="000000" w:themeColor="text1"/>
                <w:sz w:val="20"/>
                <w:lang w:eastAsia="en-AU"/>
              </w:rPr>
              <w:t xml:space="preserve">Essential 5 </w:t>
            </w:r>
          </w:p>
        </w:tc>
        <w:tc>
          <w:tcPr>
            <w:tcW w:w="1170" w:type="dxa"/>
            <w:tcBorders>
              <w:top w:val="single" w:sz="6" w:space="0" w:color="FFFFFF"/>
              <w:left w:val="nil"/>
              <w:right w:val="single" w:sz="6" w:space="0" w:color="FFFFFF"/>
            </w:tcBorders>
            <w:shd w:val="clear" w:color="auto" w:fill="5B9BD5"/>
            <w:vAlign w:val="center"/>
          </w:tcPr>
          <w:p w14:paraId="1D113D4F" w14:textId="6FC7229F" w:rsidR="00F20DB8" w:rsidRPr="009C6C38" w:rsidRDefault="00F20DB8" w:rsidP="00B12939">
            <w:pPr>
              <w:jc w:val="center"/>
              <w:textAlignment w:val="baseline"/>
              <w:rPr>
                <w:rFonts w:ascii="Arial" w:hAnsi="Arial" w:cs="Arial"/>
                <w:b/>
                <w:bCs/>
                <w:color w:val="000000" w:themeColor="text1"/>
                <w:sz w:val="20"/>
                <w:lang w:eastAsia="en-AU"/>
              </w:rPr>
            </w:pPr>
            <w:r w:rsidRPr="009C6C38">
              <w:rPr>
                <w:rFonts w:ascii="Arial" w:hAnsi="Arial" w:cs="Arial"/>
                <w:b/>
                <w:bCs/>
                <w:color w:val="000000" w:themeColor="text1"/>
                <w:sz w:val="20"/>
                <w:lang w:eastAsia="en-AU"/>
              </w:rPr>
              <w:t xml:space="preserve">Advanced 10 </w:t>
            </w:r>
          </w:p>
        </w:tc>
        <w:tc>
          <w:tcPr>
            <w:tcW w:w="1170" w:type="dxa"/>
            <w:tcBorders>
              <w:top w:val="single" w:sz="6" w:space="0" w:color="FFFFFF"/>
              <w:left w:val="nil"/>
              <w:right w:val="single" w:sz="6" w:space="0" w:color="FFFFFF"/>
            </w:tcBorders>
            <w:shd w:val="clear" w:color="auto" w:fill="5B9BD5"/>
            <w:vAlign w:val="center"/>
          </w:tcPr>
          <w:p w14:paraId="0C8EF281" w14:textId="58CA0C0C" w:rsidR="00F20DB8" w:rsidRPr="009C6C38" w:rsidRDefault="00F20DB8" w:rsidP="00B12939">
            <w:pPr>
              <w:jc w:val="center"/>
              <w:textAlignment w:val="baseline"/>
              <w:rPr>
                <w:rFonts w:ascii="Arial" w:hAnsi="Arial" w:cs="Arial"/>
                <w:b/>
                <w:bCs/>
                <w:color w:val="000000" w:themeColor="text1"/>
                <w:sz w:val="20"/>
                <w:lang w:eastAsia="en-AU"/>
              </w:rPr>
            </w:pPr>
            <w:r w:rsidRPr="009C6C38">
              <w:rPr>
                <w:rFonts w:ascii="Arial" w:hAnsi="Arial" w:cs="Arial"/>
                <w:b/>
                <w:bCs/>
                <w:color w:val="000000" w:themeColor="text1"/>
                <w:sz w:val="20"/>
                <w:lang w:eastAsia="en-AU"/>
              </w:rPr>
              <w:t xml:space="preserve">Advanced 50 </w:t>
            </w:r>
          </w:p>
        </w:tc>
      </w:tr>
      <w:tr w:rsidR="00607CDD" w:rsidRPr="00D92C8C" w14:paraId="094DBE54" w14:textId="77777777" w:rsidTr="009C183B">
        <w:trPr>
          <w:trHeight w:val="510"/>
        </w:trPr>
        <w:tc>
          <w:tcPr>
            <w:tcW w:w="4230" w:type="dxa"/>
            <w:tcBorders>
              <w:top w:val="single" w:sz="12" w:space="0" w:color="FFFFFF"/>
              <w:left w:val="nil"/>
              <w:bottom w:val="single" w:sz="12" w:space="0" w:color="FFFFFF"/>
              <w:right w:val="single" w:sz="12" w:space="0" w:color="FFFFFF"/>
            </w:tcBorders>
            <w:shd w:val="clear" w:color="auto" w:fill="F2F2F2"/>
            <w:vAlign w:val="center"/>
            <w:hideMark/>
          </w:tcPr>
          <w:p w14:paraId="78864A93" w14:textId="77777777" w:rsidR="00A831E2" w:rsidRPr="00D92C8C" w:rsidRDefault="00A831E2" w:rsidP="00A75512">
            <w:pPr>
              <w:textAlignment w:val="baseline"/>
              <w:rPr>
                <w:rFonts w:ascii="Arial" w:hAnsi="Arial" w:cs="Arial"/>
                <w:sz w:val="20"/>
                <w:lang w:eastAsia="en-AU"/>
              </w:rPr>
            </w:pPr>
            <w:r w:rsidRPr="00D92C8C">
              <w:rPr>
                <w:rFonts w:ascii="Arial" w:hAnsi="Arial" w:cs="Arial"/>
                <w:color w:val="000000"/>
                <w:sz w:val="20"/>
                <w:lang w:eastAsia="en-AU"/>
              </w:rPr>
              <w:t>Activation of</w:t>
            </w:r>
            <w:r>
              <w:rPr>
                <w:rFonts w:ascii="Arial" w:hAnsi="Arial" w:cs="Arial"/>
                <w:color w:val="000000"/>
                <w:sz w:val="20"/>
                <w:lang w:eastAsia="en-AU"/>
              </w:rPr>
              <w:t xml:space="preserve"> B</w:t>
            </w:r>
            <w:r w:rsidRPr="00A75512">
              <w:rPr>
                <w:rFonts w:ascii="Arial" w:hAnsi="Arial" w:cs="Arial"/>
                <w:color w:val="000000"/>
                <w:sz w:val="20"/>
                <w:lang w:eastAsia="en-AU"/>
              </w:rPr>
              <w:t>ackup</w:t>
            </w:r>
            <w:r>
              <w:rPr>
                <w:rFonts w:ascii="Arial" w:hAnsi="Arial" w:cs="Arial"/>
                <w:color w:val="000000"/>
                <w:sz w:val="20"/>
                <w:lang w:eastAsia="en-AU"/>
              </w:rPr>
              <w:t xml:space="preserve"> T</w:t>
            </w:r>
            <w:r w:rsidRPr="00A75512">
              <w:rPr>
                <w:rFonts w:ascii="Arial" w:hAnsi="Arial" w:cs="Arial"/>
                <w:color w:val="000000"/>
                <w:sz w:val="20"/>
                <w:lang w:eastAsia="en-AU"/>
              </w:rPr>
              <w:t>arget</w:t>
            </w:r>
            <w:r>
              <w:rPr>
                <w:rFonts w:ascii="Arial" w:hAnsi="Arial" w:cs="Arial"/>
                <w:color w:val="000000"/>
                <w:sz w:val="20"/>
                <w:lang w:eastAsia="en-AU"/>
              </w:rPr>
              <w:t xml:space="preserve"> D</w:t>
            </w:r>
            <w:r w:rsidRPr="00A75512">
              <w:rPr>
                <w:rFonts w:ascii="Arial" w:hAnsi="Arial" w:cs="Arial"/>
                <w:color w:val="000000"/>
                <w:sz w:val="20"/>
                <w:lang w:eastAsia="en-AU"/>
              </w:rPr>
              <w:t>evices</w:t>
            </w:r>
            <w:r>
              <w:rPr>
                <w:rFonts w:ascii="Arial" w:hAnsi="Arial" w:cs="Arial"/>
                <w:color w:val="000000"/>
                <w:sz w:val="20"/>
                <w:lang w:eastAsia="en-AU"/>
              </w:rPr>
              <w:t xml:space="preserve"> </w:t>
            </w:r>
          </w:p>
        </w:tc>
        <w:tc>
          <w:tcPr>
            <w:tcW w:w="1260" w:type="dxa"/>
            <w:tcBorders>
              <w:top w:val="single" w:sz="12" w:space="0" w:color="FFFFFF"/>
              <w:left w:val="nil"/>
              <w:bottom w:val="single" w:sz="12" w:space="0" w:color="FFFFFF"/>
              <w:right w:val="single" w:sz="12" w:space="0" w:color="FFFFFF"/>
            </w:tcBorders>
            <w:shd w:val="clear" w:color="auto" w:fill="D9D9D9"/>
            <w:vAlign w:val="center"/>
            <w:hideMark/>
          </w:tcPr>
          <w:p w14:paraId="3E1D987F" w14:textId="1F713105" w:rsidR="00A831E2" w:rsidRPr="00D92C8C" w:rsidRDefault="00A831E2" w:rsidP="00B12939">
            <w:pPr>
              <w:jc w:val="center"/>
              <w:textAlignment w:val="baseline"/>
              <w:rPr>
                <w:rFonts w:ascii="Arial" w:hAnsi="Arial" w:cs="Arial"/>
                <w:sz w:val="20"/>
                <w:lang w:eastAsia="en-AU"/>
              </w:rPr>
            </w:pPr>
            <w:r w:rsidRPr="00875851">
              <w:rPr>
                <w:rFonts w:ascii="Arial" w:hAnsi="Arial" w:cs="Arial"/>
                <w:bCs/>
                <w:color w:val="1F497D" w:themeColor="text2"/>
                <w:sz w:val="20"/>
                <w:lang w:eastAsia="en-AU"/>
              </w:rPr>
              <w:t xml:space="preserve">Up to 5 </w:t>
            </w:r>
            <w:r w:rsidRPr="00875851">
              <w:rPr>
                <w:rFonts w:ascii="Arial" w:hAnsi="Arial" w:cs="Arial"/>
                <w:color w:val="1F497D" w:themeColor="text2"/>
                <w:sz w:val="20"/>
                <w:lang w:eastAsia="en-AU"/>
              </w:rPr>
              <w:t>Backup Target Devices</w:t>
            </w:r>
          </w:p>
        </w:tc>
        <w:tc>
          <w:tcPr>
            <w:tcW w:w="1170" w:type="dxa"/>
            <w:tcBorders>
              <w:top w:val="single" w:sz="12" w:space="0" w:color="FFFFFF"/>
              <w:left w:val="nil"/>
              <w:bottom w:val="single" w:sz="12" w:space="0" w:color="FFFFFF"/>
              <w:right w:val="single" w:sz="12" w:space="0" w:color="FFFFFF"/>
            </w:tcBorders>
            <w:shd w:val="clear" w:color="auto" w:fill="D9D9D9"/>
            <w:vAlign w:val="center"/>
            <w:hideMark/>
          </w:tcPr>
          <w:p w14:paraId="107020B9" w14:textId="4001F8EF" w:rsidR="00A831E2" w:rsidRPr="00875851" w:rsidRDefault="00A831E2" w:rsidP="00B12939">
            <w:pPr>
              <w:jc w:val="center"/>
              <w:textAlignment w:val="baseline"/>
              <w:rPr>
                <w:rFonts w:ascii="Arial" w:hAnsi="Arial" w:cs="Arial"/>
                <w:color w:val="1F497D" w:themeColor="text2"/>
                <w:sz w:val="20"/>
                <w:lang w:eastAsia="en-AU"/>
              </w:rPr>
            </w:pPr>
            <w:r w:rsidRPr="00875851">
              <w:rPr>
                <w:rFonts w:ascii="Arial" w:hAnsi="Arial" w:cs="Arial"/>
                <w:bCs/>
                <w:color w:val="1F497D" w:themeColor="text2"/>
                <w:sz w:val="20"/>
                <w:lang w:eastAsia="en-AU"/>
              </w:rPr>
              <w:t xml:space="preserve">Up to 10 </w:t>
            </w:r>
            <w:r w:rsidRPr="00875851">
              <w:rPr>
                <w:rFonts w:ascii="Arial" w:hAnsi="Arial" w:cs="Arial"/>
                <w:color w:val="1F497D" w:themeColor="text2"/>
                <w:sz w:val="20"/>
                <w:lang w:eastAsia="en-AU"/>
              </w:rPr>
              <w:t>Backup Target Devices</w:t>
            </w:r>
          </w:p>
        </w:tc>
        <w:tc>
          <w:tcPr>
            <w:tcW w:w="1170" w:type="dxa"/>
            <w:tcBorders>
              <w:top w:val="single" w:sz="12" w:space="0" w:color="FFFFFF"/>
              <w:left w:val="nil"/>
              <w:bottom w:val="single" w:sz="12" w:space="0" w:color="FFFFFF"/>
              <w:right w:val="single" w:sz="12" w:space="0" w:color="FFFFFF"/>
            </w:tcBorders>
            <w:shd w:val="clear" w:color="auto" w:fill="D9D9D9"/>
            <w:vAlign w:val="center"/>
            <w:hideMark/>
          </w:tcPr>
          <w:p w14:paraId="38A411DB" w14:textId="71215788" w:rsidR="00A831E2" w:rsidRPr="00875851" w:rsidRDefault="00A831E2" w:rsidP="00B12939">
            <w:pPr>
              <w:jc w:val="center"/>
              <w:textAlignment w:val="baseline"/>
              <w:rPr>
                <w:rFonts w:ascii="Arial" w:hAnsi="Arial" w:cs="Arial"/>
                <w:color w:val="1F497D" w:themeColor="text2"/>
                <w:sz w:val="20"/>
                <w:lang w:eastAsia="en-AU"/>
              </w:rPr>
            </w:pPr>
            <w:r w:rsidRPr="00875851">
              <w:rPr>
                <w:rFonts w:ascii="Arial" w:hAnsi="Arial" w:cs="Arial"/>
                <w:bCs/>
                <w:color w:val="1F497D" w:themeColor="text2"/>
                <w:sz w:val="20"/>
                <w:lang w:eastAsia="en-AU"/>
              </w:rPr>
              <w:t xml:space="preserve">Up to 50 </w:t>
            </w:r>
            <w:r w:rsidRPr="00875851">
              <w:rPr>
                <w:rFonts w:ascii="Arial" w:hAnsi="Arial" w:cs="Arial"/>
                <w:color w:val="1F497D" w:themeColor="text2"/>
                <w:sz w:val="20"/>
                <w:lang w:eastAsia="en-AU"/>
              </w:rPr>
              <w:t>Backup Target Devices</w:t>
            </w:r>
          </w:p>
        </w:tc>
      </w:tr>
      <w:tr w:rsidR="00607CDD" w:rsidRPr="00D92C8C" w14:paraId="1111C06D" w14:textId="77777777" w:rsidTr="009C183B">
        <w:trPr>
          <w:trHeight w:val="315"/>
        </w:trPr>
        <w:tc>
          <w:tcPr>
            <w:tcW w:w="4230" w:type="dxa"/>
            <w:tcBorders>
              <w:top w:val="nil"/>
              <w:left w:val="nil"/>
              <w:bottom w:val="single" w:sz="12" w:space="0" w:color="FFFFFF"/>
              <w:right w:val="single" w:sz="12" w:space="0" w:color="FFFFFF"/>
            </w:tcBorders>
            <w:shd w:val="clear" w:color="auto" w:fill="F2F2F2"/>
            <w:vAlign w:val="center"/>
            <w:hideMark/>
          </w:tcPr>
          <w:p w14:paraId="2D5F4DA7" w14:textId="77777777" w:rsidR="00A831E2" w:rsidRDefault="00A831E2" w:rsidP="00A75512">
            <w:pPr>
              <w:textAlignment w:val="baseline"/>
              <w:rPr>
                <w:rFonts w:ascii="Arial" w:hAnsi="Arial" w:cs="Arial"/>
                <w:color w:val="000000"/>
                <w:sz w:val="20"/>
                <w:lang w:eastAsia="en-AU"/>
              </w:rPr>
            </w:pPr>
            <w:r>
              <w:rPr>
                <w:rFonts w:ascii="Arial" w:hAnsi="Arial" w:cs="Arial"/>
                <w:color w:val="000000"/>
                <w:sz w:val="20"/>
                <w:lang w:eastAsia="en-AU"/>
              </w:rPr>
              <w:t xml:space="preserve">Backup protection plan profiles </w:t>
            </w:r>
          </w:p>
          <w:p w14:paraId="61D24DBC" w14:textId="3C32CE6B" w:rsidR="00A831E2" w:rsidRDefault="00A831E2" w:rsidP="00A75512">
            <w:pPr>
              <w:textAlignment w:val="baseline"/>
              <w:rPr>
                <w:rFonts w:ascii="Arial" w:hAnsi="Arial" w:cs="Arial"/>
                <w:color w:val="000000"/>
                <w:sz w:val="20"/>
                <w:lang w:eastAsia="en-AU"/>
              </w:rPr>
            </w:pPr>
            <w:r w:rsidRPr="00D92C8C">
              <w:rPr>
                <w:rFonts w:ascii="Arial" w:hAnsi="Arial" w:cs="Arial"/>
                <w:i/>
                <w:color w:val="000000"/>
                <w:sz w:val="18"/>
                <w:lang w:eastAsia="en-AU"/>
              </w:rPr>
              <w:t>Creation of backup protection plan profile(s) in the Telstra Data Protect Application</w:t>
            </w:r>
          </w:p>
        </w:tc>
        <w:tc>
          <w:tcPr>
            <w:tcW w:w="1260" w:type="dxa"/>
            <w:tcBorders>
              <w:top w:val="nil"/>
              <w:left w:val="nil"/>
              <w:bottom w:val="single" w:sz="12" w:space="0" w:color="FFFFFF"/>
              <w:right w:val="single" w:sz="12" w:space="0" w:color="FFFFFF"/>
            </w:tcBorders>
            <w:shd w:val="clear" w:color="auto" w:fill="D9D9D9"/>
            <w:vAlign w:val="center"/>
            <w:hideMark/>
          </w:tcPr>
          <w:p w14:paraId="580E3F8F" w14:textId="443AFC9C" w:rsidR="00A831E2" w:rsidRPr="00875851" w:rsidRDefault="00A831E2" w:rsidP="00B12939">
            <w:pPr>
              <w:jc w:val="center"/>
              <w:textAlignment w:val="baseline"/>
              <w:rPr>
                <w:rFonts w:ascii="Arial" w:hAnsi="Arial" w:cs="Arial"/>
                <w:color w:val="1F497D" w:themeColor="text2"/>
                <w:sz w:val="20"/>
                <w:lang w:eastAsia="en-AU"/>
              </w:rPr>
            </w:pPr>
            <w:r w:rsidRPr="00875851">
              <w:rPr>
                <w:rFonts w:ascii="Arial" w:hAnsi="Arial" w:cs="Arial"/>
                <w:bCs/>
                <w:color w:val="1F497D" w:themeColor="text2"/>
                <w:sz w:val="20"/>
                <w:lang w:eastAsia="en-AU"/>
              </w:rPr>
              <w:t xml:space="preserve">Up to 5 </w:t>
            </w:r>
            <w:r w:rsidRPr="00875851">
              <w:rPr>
                <w:rFonts w:ascii="Arial" w:hAnsi="Arial" w:cs="Arial"/>
                <w:color w:val="1F497D" w:themeColor="text2"/>
                <w:sz w:val="20"/>
                <w:lang w:eastAsia="en-AU"/>
              </w:rPr>
              <w:t>backup protection plan profiles</w:t>
            </w:r>
          </w:p>
        </w:tc>
        <w:tc>
          <w:tcPr>
            <w:tcW w:w="1170" w:type="dxa"/>
            <w:tcBorders>
              <w:top w:val="nil"/>
              <w:left w:val="nil"/>
              <w:bottom w:val="single" w:sz="12" w:space="0" w:color="FFFFFF"/>
              <w:right w:val="single" w:sz="12" w:space="0" w:color="FFFFFF"/>
            </w:tcBorders>
            <w:shd w:val="clear" w:color="auto" w:fill="D9D9D9"/>
            <w:vAlign w:val="center"/>
            <w:hideMark/>
          </w:tcPr>
          <w:p w14:paraId="35A94012" w14:textId="7855D760" w:rsidR="00A831E2" w:rsidRPr="00875851" w:rsidRDefault="00A831E2" w:rsidP="00A75512">
            <w:pPr>
              <w:jc w:val="center"/>
              <w:textAlignment w:val="baseline"/>
              <w:rPr>
                <w:rFonts w:ascii="Arial" w:hAnsi="Arial" w:cs="Arial"/>
                <w:color w:val="1F497D" w:themeColor="text2"/>
                <w:sz w:val="20"/>
                <w:lang w:eastAsia="en-AU"/>
              </w:rPr>
            </w:pPr>
            <w:r w:rsidRPr="00875851">
              <w:rPr>
                <w:rFonts w:ascii="Arial" w:hAnsi="Arial" w:cs="Arial"/>
                <w:bCs/>
                <w:color w:val="1F497D" w:themeColor="text2"/>
                <w:sz w:val="20"/>
                <w:lang w:eastAsia="en-AU"/>
              </w:rPr>
              <w:t xml:space="preserve">Up to 10 </w:t>
            </w:r>
            <w:r w:rsidRPr="00875851">
              <w:rPr>
                <w:rFonts w:ascii="Arial" w:hAnsi="Arial" w:cs="Arial"/>
                <w:color w:val="1F497D" w:themeColor="text2"/>
                <w:sz w:val="20"/>
                <w:lang w:eastAsia="en-AU"/>
              </w:rPr>
              <w:t>backup protection plan profiles</w:t>
            </w:r>
          </w:p>
        </w:tc>
        <w:tc>
          <w:tcPr>
            <w:tcW w:w="1170" w:type="dxa"/>
            <w:tcBorders>
              <w:top w:val="nil"/>
              <w:left w:val="nil"/>
              <w:bottom w:val="single" w:sz="12" w:space="0" w:color="FFFFFF"/>
              <w:right w:val="single" w:sz="12" w:space="0" w:color="FFFFFF"/>
            </w:tcBorders>
            <w:shd w:val="clear" w:color="auto" w:fill="D9D9D9"/>
            <w:vAlign w:val="center"/>
            <w:hideMark/>
          </w:tcPr>
          <w:p w14:paraId="390BB454" w14:textId="4523E1A3" w:rsidR="00A831E2" w:rsidRPr="00875851" w:rsidRDefault="00A831E2" w:rsidP="00D92C8C">
            <w:pPr>
              <w:jc w:val="center"/>
              <w:textAlignment w:val="baseline"/>
              <w:rPr>
                <w:rFonts w:ascii="Arial" w:hAnsi="Arial" w:cs="Arial"/>
                <w:color w:val="1F497D" w:themeColor="text2"/>
                <w:sz w:val="20"/>
                <w:lang w:eastAsia="en-AU"/>
              </w:rPr>
            </w:pPr>
            <w:r w:rsidRPr="00875851">
              <w:rPr>
                <w:rFonts w:ascii="Arial" w:hAnsi="Arial" w:cs="Arial"/>
                <w:bCs/>
                <w:color w:val="1F497D" w:themeColor="text2"/>
                <w:sz w:val="20"/>
                <w:lang w:eastAsia="en-AU"/>
              </w:rPr>
              <w:t xml:space="preserve">Up to 15 </w:t>
            </w:r>
            <w:r w:rsidRPr="00875851">
              <w:rPr>
                <w:rFonts w:ascii="Arial" w:hAnsi="Arial" w:cs="Arial"/>
                <w:color w:val="1F497D" w:themeColor="text2"/>
                <w:sz w:val="20"/>
                <w:lang w:eastAsia="en-AU"/>
              </w:rPr>
              <w:t>backup protection plan profiles </w:t>
            </w:r>
          </w:p>
        </w:tc>
      </w:tr>
      <w:tr w:rsidR="00607CDD" w:rsidRPr="00D92C8C" w14:paraId="6652AB79" w14:textId="77777777" w:rsidTr="009C183B">
        <w:trPr>
          <w:trHeight w:val="315"/>
        </w:trPr>
        <w:tc>
          <w:tcPr>
            <w:tcW w:w="4230" w:type="dxa"/>
            <w:tcBorders>
              <w:top w:val="nil"/>
              <w:left w:val="nil"/>
              <w:bottom w:val="single" w:sz="12" w:space="0" w:color="FFFFFF"/>
              <w:right w:val="single" w:sz="12" w:space="0" w:color="FFFFFF"/>
            </w:tcBorders>
            <w:shd w:val="clear" w:color="auto" w:fill="F2F2F2"/>
            <w:vAlign w:val="center"/>
            <w:hideMark/>
          </w:tcPr>
          <w:p w14:paraId="2CB43C6A" w14:textId="77777777" w:rsidR="00A831E2" w:rsidRPr="00D92C8C" w:rsidRDefault="00A831E2" w:rsidP="00B12939">
            <w:pPr>
              <w:textAlignment w:val="baseline"/>
              <w:rPr>
                <w:rFonts w:ascii="Arial" w:hAnsi="Arial" w:cs="Arial"/>
                <w:sz w:val="20"/>
                <w:lang w:eastAsia="en-AU"/>
              </w:rPr>
            </w:pPr>
            <w:r w:rsidRPr="00D92C8C">
              <w:rPr>
                <w:rFonts w:ascii="Arial" w:hAnsi="Arial" w:cs="Arial"/>
                <w:color w:val="000000"/>
                <w:sz w:val="20"/>
                <w:lang w:eastAsia="en-AU"/>
              </w:rPr>
              <w:t>Customer</w:t>
            </w:r>
            <w:r>
              <w:rPr>
                <w:rFonts w:ascii="Arial" w:hAnsi="Arial" w:cs="Arial"/>
                <w:color w:val="000000"/>
                <w:sz w:val="20"/>
                <w:lang w:eastAsia="en-AU"/>
              </w:rPr>
              <w:t xml:space="preserve"> </w:t>
            </w:r>
            <w:r w:rsidRPr="00D92C8C">
              <w:rPr>
                <w:rFonts w:ascii="Arial" w:hAnsi="Arial" w:cs="Arial"/>
                <w:color w:val="000000"/>
                <w:sz w:val="20"/>
                <w:lang w:eastAsia="en-AU"/>
              </w:rPr>
              <w:t>Admin User</w:t>
            </w:r>
            <w:r>
              <w:rPr>
                <w:rFonts w:ascii="Arial" w:hAnsi="Arial" w:cs="Arial"/>
                <w:color w:val="000000"/>
                <w:sz w:val="20"/>
                <w:lang w:eastAsia="en-AU"/>
              </w:rPr>
              <w:t xml:space="preserve"> </w:t>
            </w:r>
            <w:r w:rsidRPr="00D92C8C">
              <w:rPr>
                <w:rFonts w:ascii="Arial" w:hAnsi="Arial" w:cs="Arial"/>
                <w:color w:val="000000"/>
                <w:sz w:val="20"/>
                <w:lang w:eastAsia="en-AU"/>
              </w:rPr>
              <w:t>creation</w:t>
            </w:r>
            <w:r>
              <w:rPr>
                <w:rFonts w:ascii="Arial" w:hAnsi="Arial" w:cs="Arial"/>
                <w:color w:val="000000"/>
                <w:sz w:val="20"/>
                <w:lang w:eastAsia="en-AU"/>
              </w:rPr>
              <w:t xml:space="preserve"> </w:t>
            </w:r>
          </w:p>
        </w:tc>
        <w:tc>
          <w:tcPr>
            <w:tcW w:w="1260" w:type="dxa"/>
            <w:tcBorders>
              <w:top w:val="nil"/>
              <w:left w:val="nil"/>
              <w:bottom w:val="single" w:sz="12" w:space="0" w:color="FFFFFF"/>
              <w:right w:val="single" w:sz="12" w:space="0" w:color="FFFFFF"/>
            </w:tcBorders>
            <w:shd w:val="clear" w:color="auto" w:fill="D9D9D9"/>
            <w:vAlign w:val="center"/>
            <w:hideMark/>
          </w:tcPr>
          <w:p w14:paraId="1A1661B6" w14:textId="0D16FD07" w:rsidR="00A831E2" w:rsidRPr="00875851" w:rsidRDefault="00A831E2" w:rsidP="00A75512">
            <w:pPr>
              <w:jc w:val="center"/>
              <w:textAlignment w:val="baseline"/>
              <w:rPr>
                <w:rFonts w:ascii="Arial" w:hAnsi="Arial" w:cs="Arial"/>
                <w:color w:val="1F497D" w:themeColor="text2"/>
                <w:sz w:val="20"/>
                <w:lang w:eastAsia="en-AU"/>
              </w:rPr>
            </w:pPr>
            <w:r w:rsidRPr="00875851">
              <w:rPr>
                <w:rFonts w:ascii="Arial" w:hAnsi="Arial" w:cs="Arial"/>
                <w:bCs/>
                <w:color w:val="1F497D" w:themeColor="text2"/>
                <w:sz w:val="20"/>
                <w:lang w:eastAsia="en-AU"/>
              </w:rPr>
              <w:t>Creation of 1</w:t>
            </w:r>
            <w:r w:rsidRPr="00875851">
              <w:rPr>
                <w:rFonts w:ascii="Arial" w:hAnsi="Arial" w:cs="Arial"/>
                <w:color w:val="1F497D" w:themeColor="text2"/>
                <w:sz w:val="20"/>
                <w:lang w:eastAsia="en-AU"/>
              </w:rPr>
              <w:t xml:space="preserve"> Admin user</w:t>
            </w:r>
          </w:p>
        </w:tc>
        <w:tc>
          <w:tcPr>
            <w:tcW w:w="1170" w:type="dxa"/>
            <w:tcBorders>
              <w:top w:val="nil"/>
              <w:left w:val="nil"/>
              <w:bottom w:val="single" w:sz="12" w:space="0" w:color="FFFFFF"/>
              <w:right w:val="single" w:sz="12" w:space="0" w:color="FFFFFF"/>
            </w:tcBorders>
            <w:shd w:val="clear" w:color="auto" w:fill="D9D9D9"/>
            <w:vAlign w:val="center"/>
            <w:hideMark/>
          </w:tcPr>
          <w:p w14:paraId="67AF462D" w14:textId="2DFADA1B" w:rsidR="00A831E2" w:rsidRPr="00875851" w:rsidRDefault="00A831E2" w:rsidP="00A75512">
            <w:pPr>
              <w:jc w:val="center"/>
              <w:textAlignment w:val="baseline"/>
              <w:rPr>
                <w:rFonts w:ascii="Arial" w:hAnsi="Arial" w:cs="Arial"/>
                <w:color w:val="1F497D" w:themeColor="text2"/>
                <w:sz w:val="20"/>
                <w:lang w:eastAsia="en-AU"/>
              </w:rPr>
            </w:pPr>
            <w:r w:rsidRPr="00875851">
              <w:rPr>
                <w:rFonts w:ascii="Arial" w:hAnsi="Arial" w:cs="Arial"/>
                <w:bCs/>
                <w:color w:val="1F497D" w:themeColor="text2"/>
                <w:sz w:val="20"/>
                <w:lang w:eastAsia="en-AU"/>
              </w:rPr>
              <w:t>Creation of up to 3 Admin Users</w:t>
            </w:r>
          </w:p>
        </w:tc>
        <w:tc>
          <w:tcPr>
            <w:tcW w:w="1170" w:type="dxa"/>
            <w:tcBorders>
              <w:top w:val="nil"/>
              <w:left w:val="nil"/>
              <w:bottom w:val="single" w:sz="12" w:space="0" w:color="FFFFFF"/>
              <w:right w:val="single" w:sz="12" w:space="0" w:color="FFFFFF"/>
            </w:tcBorders>
            <w:shd w:val="clear" w:color="auto" w:fill="D9D9D9"/>
            <w:vAlign w:val="center"/>
            <w:hideMark/>
          </w:tcPr>
          <w:p w14:paraId="4A241BFE" w14:textId="39718E0F" w:rsidR="00A831E2" w:rsidRPr="00875851" w:rsidRDefault="00A831E2" w:rsidP="00A75512">
            <w:pPr>
              <w:jc w:val="center"/>
              <w:textAlignment w:val="baseline"/>
              <w:rPr>
                <w:rFonts w:ascii="Arial" w:hAnsi="Arial" w:cs="Arial"/>
                <w:color w:val="1F497D" w:themeColor="text2"/>
                <w:sz w:val="20"/>
                <w:lang w:eastAsia="en-AU"/>
              </w:rPr>
            </w:pPr>
            <w:r w:rsidRPr="00875851">
              <w:rPr>
                <w:rFonts w:ascii="Arial" w:hAnsi="Arial" w:cs="Arial"/>
                <w:bCs/>
                <w:color w:val="1F497D" w:themeColor="text2"/>
                <w:sz w:val="20"/>
                <w:lang w:eastAsia="en-AU"/>
              </w:rPr>
              <w:t>Creation of up to 5 Admin Users</w:t>
            </w:r>
          </w:p>
        </w:tc>
      </w:tr>
      <w:tr w:rsidR="00607CDD" w:rsidRPr="00D92C8C" w14:paraId="0DE50FE2" w14:textId="77777777" w:rsidTr="009C183B">
        <w:trPr>
          <w:cantSplit/>
          <w:trHeight w:val="300"/>
        </w:trPr>
        <w:tc>
          <w:tcPr>
            <w:tcW w:w="4230" w:type="dxa"/>
            <w:tcBorders>
              <w:top w:val="nil"/>
              <w:left w:val="nil"/>
              <w:bottom w:val="single" w:sz="12" w:space="0" w:color="FFFFFF"/>
              <w:right w:val="single" w:sz="12" w:space="0" w:color="FFFFFF"/>
            </w:tcBorders>
            <w:shd w:val="clear" w:color="auto" w:fill="F2F2F2"/>
            <w:vAlign w:val="center"/>
            <w:hideMark/>
          </w:tcPr>
          <w:p w14:paraId="4E0ECF15" w14:textId="77777777" w:rsidR="00A831E2" w:rsidRPr="00D92C8C" w:rsidRDefault="00A831E2" w:rsidP="00B12939">
            <w:pPr>
              <w:textAlignment w:val="baseline"/>
              <w:rPr>
                <w:rFonts w:ascii="Arial" w:hAnsi="Arial" w:cs="Arial"/>
                <w:sz w:val="20"/>
                <w:lang w:eastAsia="en-AU"/>
              </w:rPr>
            </w:pPr>
            <w:r w:rsidRPr="00D92C8C">
              <w:rPr>
                <w:rFonts w:ascii="Arial" w:hAnsi="Arial" w:cs="Arial"/>
                <w:color w:val="000000"/>
                <w:sz w:val="20"/>
                <w:lang w:eastAsia="en-AU"/>
              </w:rPr>
              <w:t>Delivery</w:t>
            </w:r>
            <w:r>
              <w:rPr>
                <w:rFonts w:ascii="Arial" w:hAnsi="Arial" w:cs="Arial"/>
                <w:color w:val="000000"/>
                <w:sz w:val="20"/>
                <w:lang w:eastAsia="en-AU"/>
              </w:rPr>
              <w:t xml:space="preserve"> </w:t>
            </w:r>
            <w:r w:rsidRPr="00D92C8C">
              <w:rPr>
                <w:rFonts w:ascii="Arial" w:hAnsi="Arial" w:cs="Arial"/>
                <w:color w:val="000000"/>
                <w:sz w:val="20"/>
                <w:lang w:eastAsia="en-AU"/>
              </w:rPr>
              <w:t>coordination</w:t>
            </w:r>
            <w:r>
              <w:rPr>
                <w:rFonts w:ascii="Arial" w:hAnsi="Arial" w:cs="Arial"/>
                <w:color w:val="000000"/>
                <w:sz w:val="20"/>
                <w:lang w:eastAsia="en-AU"/>
              </w:rPr>
              <w:t xml:space="preserve"> </w:t>
            </w:r>
          </w:p>
        </w:tc>
        <w:tc>
          <w:tcPr>
            <w:tcW w:w="1260" w:type="dxa"/>
            <w:tcBorders>
              <w:top w:val="nil"/>
              <w:left w:val="nil"/>
              <w:bottom w:val="single" w:sz="12" w:space="0" w:color="FFFFFF"/>
              <w:right w:val="single" w:sz="12" w:space="0" w:color="FFFFFF"/>
            </w:tcBorders>
            <w:shd w:val="clear" w:color="auto" w:fill="D9D9D9"/>
            <w:vAlign w:val="center"/>
            <w:hideMark/>
          </w:tcPr>
          <w:p w14:paraId="55F63444" w14:textId="47891581" w:rsidR="00A831E2" w:rsidRPr="00875851" w:rsidRDefault="00A831E2" w:rsidP="00A75512">
            <w:pPr>
              <w:jc w:val="center"/>
              <w:textAlignment w:val="baseline"/>
              <w:rPr>
                <w:rFonts w:ascii="Arial" w:hAnsi="Arial" w:cs="Arial"/>
                <w:bCs/>
                <w:color w:val="1F497D" w:themeColor="text2"/>
                <w:sz w:val="20"/>
                <w:lang w:eastAsia="en-AU"/>
              </w:rPr>
            </w:pPr>
            <w:r>
              <w:rPr>
                <w:rFonts w:ascii="Arial" w:hAnsi="Arial" w:cs="Arial"/>
                <w:bCs/>
                <w:noProof/>
                <w:color w:val="1F497D" w:themeColor="text2"/>
                <w:sz w:val="20"/>
                <w:lang w:eastAsia="en-AU"/>
              </w:rPr>
              <w:drawing>
                <wp:inline distT="0" distB="0" distL="0" distR="0" wp14:anchorId="710AE38E" wp14:editId="2C48FD14">
                  <wp:extent cx="114310" cy="106689"/>
                  <wp:effectExtent l="0" t="0" r="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52E01E5C" w14:textId="1F8C06B4" w:rsidR="00A831E2" w:rsidRPr="00875851" w:rsidRDefault="00A831E2" w:rsidP="00D92C8C">
            <w:pPr>
              <w:jc w:val="center"/>
              <w:textAlignment w:val="baseline"/>
              <w:rPr>
                <w:rFonts w:ascii="Arial" w:hAnsi="Arial" w:cs="Arial"/>
                <w:bCs/>
                <w:color w:val="1F497D" w:themeColor="text2"/>
                <w:sz w:val="20"/>
                <w:lang w:eastAsia="en-AU"/>
              </w:rPr>
            </w:pPr>
            <w:r>
              <w:rPr>
                <w:rFonts w:ascii="Arial" w:hAnsi="Arial" w:cs="Arial"/>
                <w:bCs/>
                <w:noProof/>
                <w:color w:val="1F497D" w:themeColor="text2"/>
                <w:sz w:val="20"/>
                <w:lang w:eastAsia="en-AU"/>
              </w:rPr>
              <w:drawing>
                <wp:inline distT="0" distB="0" distL="0" distR="0" wp14:anchorId="59E9E535" wp14:editId="33B347E8">
                  <wp:extent cx="114310" cy="106689"/>
                  <wp:effectExtent l="0" t="0" r="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261EFD38" w14:textId="5EBDB25F" w:rsidR="00A831E2" w:rsidRPr="00875851" w:rsidRDefault="00A831E2" w:rsidP="00D92C8C">
            <w:pPr>
              <w:jc w:val="center"/>
              <w:textAlignment w:val="baseline"/>
              <w:rPr>
                <w:rFonts w:ascii="Arial" w:hAnsi="Arial" w:cs="Arial"/>
                <w:bCs/>
                <w:color w:val="1F497D" w:themeColor="text2"/>
                <w:sz w:val="20"/>
                <w:lang w:eastAsia="en-AU"/>
              </w:rPr>
            </w:pPr>
            <w:r>
              <w:rPr>
                <w:rFonts w:ascii="Arial" w:hAnsi="Arial" w:cs="Arial"/>
                <w:bCs/>
                <w:noProof/>
                <w:color w:val="1F497D" w:themeColor="text2"/>
                <w:sz w:val="20"/>
                <w:lang w:eastAsia="en-AU"/>
              </w:rPr>
              <w:drawing>
                <wp:inline distT="0" distB="0" distL="0" distR="0" wp14:anchorId="2E70DD20" wp14:editId="76E05460">
                  <wp:extent cx="114310" cy="106689"/>
                  <wp:effectExtent l="0" t="0" r="0" b="762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r>
      <w:tr w:rsidR="00607CDD" w:rsidRPr="00D92C8C" w14:paraId="003F9BCE" w14:textId="77777777" w:rsidTr="009C183B">
        <w:trPr>
          <w:cantSplit/>
          <w:trHeight w:val="315"/>
        </w:trPr>
        <w:tc>
          <w:tcPr>
            <w:tcW w:w="4230" w:type="dxa"/>
            <w:tcBorders>
              <w:top w:val="nil"/>
              <w:left w:val="nil"/>
              <w:bottom w:val="single" w:sz="12" w:space="0" w:color="FFFFFF"/>
              <w:right w:val="single" w:sz="12" w:space="0" w:color="FFFFFF"/>
            </w:tcBorders>
            <w:shd w:val="clear" w:color="auto" w:fill="F2F2F2"/>
            <w:vAlign w:val="center"/>
            <w:hideMark/>
          </w:tcPr>
          <w:p w14:paraId="4D674F2E" w14:textId="77777777" w:rsidR="00A831E2" w:rsidRDefault="00A831E2" w:rsidP="00E226C8">
            <w:pPr>
              <w:textAlignment w:val="baseline"/>
              <w:rPr>
                <w:rFonts w:ascii="Arial" w:hAnsi="Arial" w:cs="Arial"/>
                <w:color w:val="000000"/>
                <w:sz w:val="20"/>
                <w:lang w:eastAsia="en-AU"/>
              </w:rPr>
            </w:pPr>
            <w:r w:rsidRPr="00D92C8C">
              <w:rPr>
                <w:rFonts w:ascii="Arial" w:hAnsi="Arial" w:cs="Arial"/>
                <w:color w:val="000000"/>
                <w:sz w:val="20"/>
                <w:lang w:eastAsia="en-AU"/>
              </w:rPr>
              <w:lastRenderedPageBreak/>
              <w:t xml:space="preserve">Setup </w:t>
            </w:r>
            <w:r>
              <w:rPr>
                <w:rFonts w:ascii="Arial" w:hAnsi="Arial" w:cs="Arial"/>
                <w:color w:val="000000"/>
                <w:sz w:val="20"/>
                <w:lang w:eastAsia="en-AU"/>
              </w:rPr>
              <w:t>backup protection plans</w:t>
            </w:r>
          </w:p>
          <w:p w14:paraId="6CE883E7" w14:textId="0F557812" w:rsidR="00A831E2" w:rsidRPr="00D92C8C" w:rsidRDefault="00A831E2" w:rsidP="00E226C8">
            <w:pPr>
              <w:textAlignment w:val="baseline"/>
              <w:rPr>
                <w:rFonts w:ascii="Arial" w:hAnsi="Arial" w:cs="Arial"/>
                <w:sz w:val="20"/>
                <w:lang w:eastAsia="en-AU"/>
              </w:rPr>
            </w:pPr>
            <w:r w:rsidRPr="00D92C8C">
              <w:rPr>
                <w:rFonts w:ascii="Arial" w:hAnsi="Arial" w:cs="Arial"/>
                <w:i/>
                <w:color w:val="000000"/>
                <w:sz w:val="18"/>
                <w:lang w:eastAsia="en-AU"/>
              </w:rPr>
              <w:t xml:space="preserve">Create backup rules and schedules in line with Customer needs and selected </w:t>
            </w:r>
            <w:r>
              <w:rPr>
                <w:rFonts w:ascii="Arial" w:hAnsi="Arial" w:cs="Arial"/>
                <w:i/>
                <w:color w:val="000000"/>
                <w:sz w:val="18"/>
                <w:lang w:eastAsia="en-AU"/>
              </w:rPr>
              <w:t>Installation Service package</w:t>
            </w:r>
            <w:r w:rsidRPr="00D92C8C">
              <w:rPr>
                <w:rFonts w:ascii="Arial" w:hAnsi="Arial" w:cs="Arial"/>
                <w:i/>
                <w:color w:val="000000"/>
                <w:sz w:val="18"/>
                <w:lang w:eastAsia="en-AU"/>
              </w:rPr>
              <w:t xml:space="preserve"> limits</w:t>
            </w:r>
          </w:p>
        </w:tc>
        <w:tc>
          <w:tcPr>
            <w:tcW w:w="1260" w:type="dxa"/>
            <w:tcBorders>
              <w:top w:val="nil"/>
              <w:left w:val="nil"/>
              <w:bottom w:val="single" w:sz="12" w:space="0" w:color="FFFFFF"/>
              <w:right w:val="single" w:sz="12" w:space="0" w:color="FFFFFF"/>
            </w:tcBorders>
            <w:shd w:val="clear" w:color="auto" w:fill="D9D9D9"/>
            <w:vAlign w:val="center"/>
          </w:tcPr>
          <w:p w14:paraId="6B00D25F" w14:textId="230F28BA" w:rsidR="00A831E2" w:rsidRPr="00875851" w:rsidRDefault="00A831E2" w:rsidP="00E226C8">
            <w:pPr>
              <w:jc w:val="center"/>
              <w:textAlignment w:val="baseline"/>
              <w:rPr>
                <w:rFonts w:ascii="Arial" w:hAnsi="Arial" w:cs="Arial"/>
                <w:color w:val="1F497D" w:themeColor="text2"/>
                <w:sz w:val="20"/>
                <w:lang w:eastAsia="en-AU"/>
              </w:rPr>
            </w:pPr>
            <w:r>
              <w:rPr>
                <w:rFonts w:ascii="Arial" w:hAnsi="Arial" w:cs="Arial"/>
                <w:noProof/>
                <w:color w:val="1F497D" w:themeColor="text2"/>
                <w:sz w:val="20"/>
                <w:lang w:eastAsia="en-AU"/>
              </w:rPr>
              <w:drawing>
                <wp:inline distT="0" distB="0" distL="0" distR="0" wp14:anchorId="179A2B9C" wp14:editId="20CA2AD5">
                  <wp:extent cx="114310" cy="106689"/>
                  <wp:effectExtent l="0" t="0" r="0" b="762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757F45AC" w14:textId="16756166" w:rsidR="00A831E2" w:rsidRPr="00875851" w:rsidRDefault="00A831E2" w:rsidP="00E226C8">
            <w:pPr>
              <w:jc w:val="center"/>
              <w:textAlignment w:val="baseline"/>
              <w:rPr>
                <w:rFonts w:ascii="Arial" w:hAnsi="Arial" w:cs="Arial"/>
                <w:color w:val="1F497D" w:themeColor="text2"/>
                <w:sz w:val="20"/>
                <w:lang w:eastAsia="en-AU"/>
              </w:rPr>
            </w:pPr>
            <w:r>
              <w:rPr>
                <w:rFonts w:ascii="Arial" w:hAnsi="Arial" w:cs="Arial"/>
                <w:noProof/>
                <w:color w:val="1F497D" w:themeColor="text2"/>
                <w:sz w:val="20"/>
                <w:lang w:eastAsia="en-AU"/>
              </w:rPr>
              <w:drawing>
                <wp:inline distT="0" distB="0" distL="0" distR="0" wp14:anchorId="3026484B" wp14:editId="6FE75F7A">
                  <wp:extent cx="114310" cy="106689"/>
                  <wp:effectExtent l="0" t="0" r="0" b="762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1FFE779E" w14:textId="67E3EF69" w:rsidR="00A831E2" w:rsidRPr="00875851" w:rsidRDefault="00A831E2" w:rsidP="00E226C8">
            <w:pPr>
              <w:jc w:val="center"/>
              <w:textAlignment w:val="baseline"/>
              <w:rPr>
                <w:rFonts w:ascii="Arial" w:hAnsi="Arial" w:cs="Arial"/>
                <w:color w:val="1F497D" w:themeColor="text2"/>
                <w:sz w:val="20"/>
                <w:lang w:eastAsia="en-AU"/>
              </w:rPr>
            </w:pPr>
            <w:r>
              <w:rPr>
                <w:rFonts w:ascii="Arial" w:hAnsi="Arial" w:cs="Arial"/>
                <w:noProof/>
                <w:color w:val="1F497D" w:themeColor="text2"/>
                <w:sz w:val="20"/>
                <w:lang w:eastAsia="en-AU"/>
              </w:rPr>
              <w:drawing>
                <wp:inline distT="0" distB="0" distL="0" distR="0" wp14:anchorId="2E648921" wp14:editId="283FCDE9">
                  <wp:extent cx="114310" cy="106689"/>
                  <wp:effectExtent l="0" t="0" r="0" b="762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r>
      <w:tr w:rsidR="00607CDD" w:rsidRPr="00D92C8C" w14:paraId="2CD8E42D" w14:textId="77777777" w:rsidTr="009C183B">
        <w:trPr>
          <w:trHeight w:val="2413"/>
        </w:trPr>
        <w:tc>
          <w:tcPr>
            <w:tcW w:w="4230" w:type="dxa"/>
            <w:tcBorders>
              <w:top w:val="nil"/>
              <w:left w:val="nil"/>
              <w:bottom w:val="single" w:sz="12" w:space="0" w:color="FFFFFF"/>
              <w:right w:val="single" w:sz="12" w:space="0" w:color="FFFFFF"/>
            </w:tcBorders>
            <w:shd w:val="clear" w:color="auto" w:fill="F2F2F2"/>
            <w:vAlign w:val="center"/>
            <w:hideMark/>
          </w:tcPr>
          <w:p w14:paraId="1A34DCA2" w14:textId="77777777" w:rsidR="00A831E2" w:rsidRDefault="00A831E2" w:rsidP="00E226C8">
            <w:pPr>
              <w:textAlignment w:val="baseline"/>
              <w:rPr>
                <w:rFonts w:ascii="Arial" w:hAnsi="Arial" w:cs="Arial"/>
                <w:color w:val="000000"/>
                <w:sz w:val="20"/>
                <w:lang w:eastAsia="en-AU"/>
              </w:rPr>
            </w:pPr>
            <w:r w:rsidRPr="00D92C8C">
              <w:rPr>
                <w:rFonts w:ascii="Arial" w:hAnsi="Arial" w:cs="Arial"/>
                <w:color w:val="000000"/>
                <w:sz w:val="20"/>
                <w:lang w:eastAsia="en-AU"/>
              </w:rPr>
              <w:t xml:space="preserve">Setup </w:t>
            </w:r>
            <w:r>
              <w:rPr>
                <w:rFonts w:ascii="Arial" w:hAnsi="Arial" w:cs="Arial"/>
                <w:color w:val="000000"/>
                <w:sz w:val="20"/>
                <w:lang w:eastAsia="en-AU"/>
              </w:rPr>
              <w:t xml:space="preserve">Backup Target Devices </w:t>
            </w:r>
          </w:p>
          <w:p w14:paraId="0CF237C7" w14:textId="5D637668" w:rsidR="00A831E2" w:rsidRPr="00346A91" w:rsidRDefault="00A831E2" w:rsidP="00E226C8">
            <w:pPr>
              <w:textAlignment w:val="baseline"/>
              <w:rPr>
                <w:rFonts w:ascii="Arial" w:hAnsi="Arial" w:cs="Arial"/>
                <w:color w:val="000000"/>
                <w:sz w:val="20"/>
                <w:lang w:eastAsia="en-AU"/>
              </w:rPr>
            </w:pPr>
            <w:r w:rsidRPr="00D92C8C">
              <w:rPr>
                <w:rFonts w:ascii="Arial" w:hAnsi="Arial" w:cs="Arial"/>
                <w:i/>
                <w:iCs/>
                <w:color w:val="000000"/>
                <w:sz w:val="18"/>
                <w:lang w:eastAsia="en-AU"/>
              </w:rPr>
              <w:t>Deploy and activate Telstra</w:t>
            </w:r>
            <w:r>
              <w:rPr>
                <w:rFonts w:ascii="Arial" w:hAnsi="Arial" w:cs="Arial"/>
                <w:i/>
                <w:iCs/>
                <w:color w:val="000000"/>
                <w:sz w:val="18"/>
                <w:lang w:eastAsia="en-AU"/>
              </w:rPr>
              <w:t xml:space="preserve"> </w:t>
            </w:r>
            <w:r w:rsidRPr="00D92C8C">
              <w:rPr>
                <w:rFonts w:ascii="Arial" w:hAnsi="Arial" w:cs="Arial"/>
                <w:i/>
                <w:iCs/>
                <w:color w:val="000000"/>
                <w:sz w:val="18"/>
                <w:lang w:eastAsia="en-AU"/>
              </w:rPr>
              <w:t>Data Protect tools</w:t>
            </w:r>
            <w:r>
              <w:rPr>
                <w:rFonts w:ascii="Arial" w:hAnsi="Arial" w:cs="Arial"/>
                <w:i/>
                <w:iCs/>
                <w:color w:val="000000"/>
                <w:sz w:val="18"/>
                <w:lang w:eastAsia="en-AU"/>
              </w:rPr>
              <w:t xml:space="preserve"> </w:t>
            </w:r>
            <w:r w:rsidRPr="00D92C8C">
              <w:rPr>
                <w:rFonts w:ascii="Arial" w:hAnsi="Arial" w:cs="Arial"/>
                <w:i/>
                <w:iCs/>
                <w:color w:val="000000"/>
                <w:sz w:val="18"/>
                <w:lang w:eastAsia="en-AU"/>
              </w:rPr>
              <w:t>to work with</w:t>
            </w:r>
            <w:r>
              <w:rPr>
                <w:rFonts w:ascii="Arial" w:hAnsi="Arial" w:cs="Arial"/>
                <w:i/>
                <w:iCs/>
                <w:color w:val="000000"/>
                <w:sz w:val="18"/>
                <w:lang w:eastAsia="en-AU"/>
              </w:rPr>
              <w:t xml:space="preserve"> </w:t>
            </w:r>
            <w:r w:rsidRPr="00D92C8C">
              <w:rPr>
                <w:rFonts w:ascii="Arial" w:hAnsi="Arial" w:cs="Arial"/>
                <w:i/>
                <w:iCs/>
                <w:color w:val="000000"/>
                <w:sz w:val="18"/>
                <w:lang w:eastAsia="en-AU"/>
              </w:rPr>
              <w:t>the identified Backup Target Devices – this may include software download/installation and software agent activation on the Target Backup Devices</w:t>
            </w:r>
          </w:p>
        </w:tc>
        <w:tc>
          <w:tcPr>
            <w:tcW w:w="1260" w:type="dxa"/>
            <w:tcBorders>
              <w:top w:val="nil"/>
              <w:left w:val="nil"/>
              <w:bottom w:val="single" w:sz="12" w:space="0" w:color="FFFFFF"/>
              <w:right w:val="single" w:sz="12" w:space="0" w:color="FFFFFF"/>
            </w:tcBorders>
            <w:shd w:val="clear" w:color="auto" w:fill="D9D9D9"/>
            <w:vAlign w:val="center"/>
            <w:hideMark/>
          </w:tcPr>
          <w:p w14:paraId="28FD8B8C" w14:textId="4B23A64B" w:rsidR="00A831E2" w:rsidRPr="00875851" w:rsidRDefault="00A831E2" w:rsidP="00E226C8">
            <w:pPr>
              <w:jc w:val="center"/>
              <w:textAlignment w:val="baseline"/>
              <w:rPr>
                <w:rFonts w:ascii="Arial" w:hAnsi="Arial" w:cs="Arial"/>
                <w:color w:val="1F497D" w:themeColor="text2"/>
                <w:sz w:val="20"/>
                <w:lang w:eastAsia="en-AU"/>
              </w:rPr>
            </w:pPr>
            <w:r>
              <w:rPr>
                <w:rFonts w:ascii="Arial" w:hAnsi="Arial" w:cs="Arial"/>
                <w:noProof/>
                <w:color w:val="1F497D" w:themeColor="text2"/>
                <w:sz w:val="20"/>
                <w:lang w:eastAsia="en-AU"/>
              </w:rPr>
              <w:drawing>
                <wp:inline distT="0" distB="0" distL="0" distR="0" wp14:anchorId="31AF598C" wp14:editId="362E5BD2">
                  <wp:extent cx="114310" cy="106689"/>
                  <wp:effectExtent l="0" t="0" r="0" b="762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3D9EAADD" w14:textId="7717530D" w:rsidR="00A831E2" w:rsidRPr="00875851" w:rsidRDefault="00A831E2" w:rsidP="00E226C8">
            <w:pPr>
              <w:jc w:val="center"/>
              <w:textAlignment w:val="baseline"/>
              <w:rPr>
                <w:rFonts w:ascii="Arial" w:hAnsi="Arial" w:cs="Arial"/>
                <w:color w:val="1F497D" w:themeColor="text2"/>
                <w:sz w:val="20"/>
                <w:lang w:eastAsia="en-AU"/>
              </w:rPr>
            </w:pPr>
            <w:r>
              <w:rPr>
                <w:rFonts w:ascii="Arial" w:hAnsi="Arial" w:cs="Arial"/>
                <w:noProof/>
                <w:color w:val="1F497D" w:themeColor="text2"/>
                <w:sz w:val="20"/>
                <w:lang w:eastAsia="en-AU"/>
              </w:rPr>
              <w:drawing>
                <wp:inline distT="0" distB="0" distL="0" distR="0" wp14:anchorId="54DA22B1" wp14:editId="34BB79E1">
                  <wp:extent cx="114310" cy="106689"/>
                  <wp:effectExtent l="0" t="0" r="0" b="7620"/>
                  <wp:docPr id="15" name="Picture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004331C4" w14:textId="577E7900" w:rsidR="00A831E2" w:rsidRPr="00875851" w:rsidRDefault="00A831E2" w:rsidP="00E226C8">
            <w:pPr>
              <w:jc w:val="center"/>
              <w:textAlignment w:val="baseline"/>
              <w:rPr>
                <w:rFonts w:ascii="Arial" w:hAnsi="Arial" w:cs="Arial"/>
                <w:color w:val="1F497D" w:themeColor="text2"/>
                <w:sz w:val="20"/>
                <w:lang w:eastAsia="en-AU"/>
              </w:rPr>
            </w:pPr>
            <w:r>
              <w:rPr>
                <w:rFonts w:ascii="Arial" w:hAnsi="Arial" w:cs="Arial"/>
                <w:noProof/>
                <w:color w:val="1F497D" w:themeColor="text2"/>
                <w:sz w:val="20"/>
                <w:lang w:eastAsia="en-AU"/>
              </w:rPr>
              <w:drawing>
                <wp:inline distT="0" distB="0" distL="0" distR="0" wp14:anchorId="29F4D090" wp14:editId="7ABBD1B4">
                  <wp:extent cx="114310" cy="106689"/>
                  <wp:effectExtent l="0" t="0" r="0" b="762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r>
      <w:tr w:rsidR="00607CDD" w:rsidRPr="00D92C8C" w14:paraId="4DDEA67C" w14:textId="77777777" w:rsidTr="009C183B">
        <w:trPr>
          <w:trHeight w:val="315"/>
        </w:trPr>
        <w:tc>
          <w:tcPr>
            <w:tcW w:w="4230" w:type="dxa"/>
            <w:tcBorders>
              <w:top w:val="nil"/>
              <w:left w:val="nil"/>
              <w:bottom w:val="single" w:sz="12" w:space="0" w:color="FFFFFF"/>
              <w:right w:val="single" w:sz="12" w:space="0" w:color="FFFFFF"/>
            </w:tcBorders>
            <w:shd w:val="clear" w:color="auto" w:fill="F2F2F2"/>
            <w:vAlign w:val="center"/>
            <w:hideMark/>
          </w:tcPr>
          <w:p w14:paraId="66122AA1" w14:textId="77777777" w:rsidR="00A831E2" w:rsidRDefault="00A831E2" w:rsidP="00E226C8">
            <w:pPr>
              <w:textAlignment w:val="baseline"/>
              <w:rPr>
                <w:rFonts w:ascii="Arial" w:hAnsi="Arial" w:cs="Arial"/>
                <w:color w:val="000000"/>
                <w:sz w:val="20"/>
                <w:lang w:eastAsia="en-AU"/>
              </w:rPr>
            </w:pPr>
            <w:r w:rsidRPr="00D92C8C">
              <w:rPr>
                <w:rFonts w:ascii="Arial" w:hAnsi="Arial" w:cs="Arial"/>
                <w:color w:val="000000"/>
                <w:sz w:val="20"/>
                <w:lang w:eastAsia="en-AU"/>
              </w:rPr>
              <w:t>Setup</w:t>
            </w:r>
            <w:r>
              <w:rPr>
                <w:rFonts w:ascii="Arial" w:hAnsi="Arial" w:cs="Arial"/>
                <w:color w:val="000000"/>
                <w:sz w:val="20"/>
                <w:lang w:eastAsia="en-AU"/>
              </w:rPr>
              <w:t xml:space="preserve"> </w:t>
            </w:r>
            <w:r w:rsidRPr="00D92C8C">
              <w:rPr>
                <w:rFonts w:ascii="Arial" w:hAnsi="Arial" w:cs="Arial"/>
                <w:color w:val="000000"/>
                <w:sz w:val="20"/>
                <w:lang w:eastAsia="en-AU"/>
              </w:rPr>
              <w:t>Admin User</w:t>
            </w:r>
            <w:r>
              <w:rPr>
                <w:rFonts w:ascii="Arial" w:hAnsi="Arial" w:cs="Arial"/>
                <w:color w:val="000000"/>
                <w:sz w:val="20"/>
                <w:lang w:eastAsia="en-AU"/>
              </w:rPr>
              <w:t xml:space="preserve"> </w:t>
            </w:r>
          </w:p>
          <w:p w14:paraId="321290EE" w14:textId="61FA4A69" w:rsidR="00A831E2" w:rsidRDefault="00A831E2" w:rsidP="00E226C8">
            <w:pPr>
              <w:textAlignment w:val="baseline"/>
              <w:rPr>
                <w:rFonts w:ascii="Arial" w:hAnsi="Arial" w:cs="Arial"/>
                <w:color w:val="000000"/>
                <w:sz w:val="20"/>
                <w:lang w:eastAsia="en-AU"/>
              </w:rPr>
            </w:pPr>
            <w:r>
              <w:rPr>
                <w:rFonts w:ascii="Arial" w:hAnsi="Arial" w:cs="Arial"/>
                <w:i/>
                <w:color w:val="000000"/>
                <w:sz w:val="18"/>
                <w:lang w:eastAsia="en-AU"/>
              </w:rPr>
              <w:t xml:space="preserve">Setup Admin Users </w:t>
            </w:r>
            <w:r w:rsidRPr="00D92C8C">
              <w:rPr>
                <w:rFonts w:ascii="Arial" w:hAnsi="Arial" w:cs="Arial"/>
                <w:i/>
                <w:color w:val="000000"/>
                <w:sz w:val="18"/>
                <w:lang w:eastAsia="en-AU"/>
              </w:rPr>
              <w:t xml:space="preserve">in line with Customer needs and selected </w:t>
            </w:r>
            <w:r>
              <w:rPr>
                <w:rFonts w:ascii="Arial" w:hAnsi="Arial" w:cs="Arial"/>
                <w:i/>
                <w:color w:val="000000"/>
                <w:sz w:val="18"/>
                <w:lang w:eastAsia="en-AU"/>
              </w:rPr>
              <w:t>Installation Service package</w:t>
            </w:r>
            <w:r w:rsidRPr="00D92C8C">
              <w:rPr>
                <w:rFonts w:ascii="Arial" w:hAnsi="Arial" w:cs="Arial"/>
                <w:i/>
                <w:color w:val="000000"/>
                <w:sz w:val="18"/>
                <w:lang w:eastAsia="en-AU"/>
              </w:rPr>
              <w:t xml:space="preserve"> limits</w:t>
            </w:r>
          </w:p>
        </w:tc>
        <w:tc>
          <w:tcPr>
            <w:tcW w:w="1260" w:type="dxa"/>
            <w:tcBorders>
              <w:top w:val="nil"/>
              <w:left w:val="nil"/>
              <w:bottom w:val="single" w:sz="12" w:space="0" w:color="FFFFFF"/>
              <w:right w:val="single" w:sz="12" w:space="0" w:color="FFFFFF"/>
            </w:tcBorders>
            <w:shd w:val="clear" w:color="auto" w:fill="D9D9D9"/>
            <w:vAlign w:val="center"/>
            <w:hideMark/>
          </w:tcPr>
          <w:p w14:paraId="270A40F6" w14:textId="730E5779" w:rsidR="00A831E2" w:rsidRPr="00875851" w:rsidRDefault="00A831E2" w:rsidP="00E226C8">
            <w:pPr>
              <w:jc w:val="center"/>
              <w:textAlignment w:val="baseline"/>
              <w:rPr>
                <w:rFonts w:ascii="Arial" w:hAnsi="Arial" w:cs="Arial"/>
                <w:color w:val="1F497D" w:themeColor="text2"/>
                <w:sz w:val="20"/>
                <w:lang w:eastAsia="en-AU"/>
              </w:rPr>
            </w:pPr>
            <w:r>
              <w:rPr>
                <w:rFonts w:ascii="Arial" w:hAnsi="Arial" w:cs="Arial"/>
                <w:noProof/>
                <w:color w:val="1F497D" w:themeColor="text2"/>
                <w:sz w:val="20"/>
                <w:lang w:eastAsia="en-AU"/>
              </w:rPr>
              <w:drawing>
                <wp:inline distT="0" distB="0" distL="0" distR="0" wp14:anchorId="083EBE5D" wp14:editId="5AB425CC">
                  <wp:extent cx="114310" cy="106689"/>
                  <wp:effectExtent l="0" t="0" r="0" b="762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065B0034" w14:textId="2697A1CA" w:rsidR="00A831E2" w:rsidRPr="00875851" w:rsidRDefault="00A831E2" w:rsidP="00E226C8">
            <w:pPr>
              <w:jc w:val="center"/>
              <w:textAlignment w:val="baseline"/>
              <w:rPr>
                <w:rFonts w:ascii="Arial" w:hAnsi="Arial" w:cs="Arial"/>
                <w:color w:val="1F497D" w:themeColor="text2"/>
                <w:sz w:val="20"/>
                <w:lang w:eastAsia="en-AU"/>
              </w:rPr>
            </w:pPr>
            <w:r>
              <w:rPr>
                <w:rFonts w:ascii="Arial" w:hAnsi="Arial" w:cs="Arial"/>
                <w:noProof/>
                <w:color w:val="1F497D" w:themeColor="text2"/>
                <w:sz w:val="20"/>
                <w:lang w:eastAsia="en-AU"/>
              </w:rPr>
              <w:drawing>
                <wp:inline distT="0" distB="0" distL="0" distR="0" wp14:anchorId="22268479" wp14:editId="41699C1C">
                  <wp:extent cx="114310" cy="106689"/>
                  <wp:effectExtent l="0" t="0" r="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5EA3D2E6" w14:textId="5C677475" w:rsidR="00A831E2" w:rsidRPr="00875851" w:rsidRDefault="00A831E2" w:rsidP="00E226C8">
            <w:pPr>
              <w:jc w:val="center"/>
              <w:textAlignment w:val="baseline"/>
              <w:rPr>
                <w:rFonts w:ascii="Arial" w:hAnsi="Arial" w:cs="Arial"/>
                <w:color w:val="1F497D" w:themeColor="text2"/>
                <w:sz w:val="20"/>
                <w:lang w:eastAsia="en-AU"/>
              </w:rPr>
            </w:pPr>
            <w:r>
              <w:rPr>
                <w:rFonts w:ascii="Arial" w:hAnsi="Arial" w:cs="Arial"/>
                <w:noProof/>
                <w:color w:val="1F497D" w:themeColor="text2"/>
                <w:sz w:val="20"/>
                <w:lang w:eastAsia="en-AU"/>
              </w:rPr>
              <w:drawing>
                <wp:inline distT="0" distB="0" distL="0" distR="0" wp14:anchorId="07EB8E5D" wp14:editId="2DA89916">
                  <wp:extent cx="114310" cy="106689"/>
                  <wp:effectExtent l="0" t="0" r="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r>
      <w:tr w:rsidR="00607CDD" w:rsidRPr="00D92C8C" w14:paraId="75DFF5EE" w14:textId="77777777" w:rsidTr="009C183B">
        <w:trPr>
          <w:trHeight w:val="315"/>
        </w:trPr>
        <w:tc>
          <w:tcPr>
            <w:tcW w:w="4230" w:type="dxa"/>
            <w:tcBorders>
              <w:top w:val="nil"/>
              <w:left w:val="nil"/>
              <w:bottom w:val="single" w:sz="12" w:space="0" w:color="FFFFFF"/>
              <w:right w:val="single" w:sz="12" w:space="0" w:color="FFFFFF"/>
            </w:tcBorders>
            <w:shd w:val="clear" w:color="auto" w:fill="F2F2F2"/>
            <w:vAlign w:val="center"/>
            <w:hideMark/>
          </w:tcPr>
          <w:p w14:paraId="086B2DD6" w14:textId="77777777" w:rsidR="00A831E2" w:rsidRDefault="00A831E2" w:rsidP="00E226C8">
            <w:pPr>
              <w:textAlignment w:val="baseline"/>
              <w:rPr>
                <w:rFonts w:ascii="Arial" w:hAnsi="Arial" w:cs="Arial"/>
                <w:color w:val="000000"/>
                <w:sz w:val="20"/>
                <w:lang w:eastAsia="en-AU"/>
              </w:rPr>
            </w:pPr>
            <w:r w:rsidRPr="00D92C8C">
              <w:rPr>
                <w:rFonts w:ascii="Arial" w:hAnsi="Arial" w:cs="Arial"/>
                <w:color w:val="000000"/>
                <w:sz w:val="20"/>
                <w:lang w:eastAsia="en-AU"/>
              </w:rPr>
              <w:t>Release and Deployment Management</w:t>
            </w:r>
            <w:r>
              <w:rPr>
                <w:rFonts w:ascii="Arial" w:hAnsi="Arial" w:cs="Arial"/>
                <w:color w:val="000000"/>
                <w:sz w:val="20"/>
                <w:lang w:eastAsia="en-AU"/>
              </w:rPr>
              <w:t xml:space="preserve"> </w:t>
            </w:r>
          </w:p>
          <w:p w14:paraId="596880C8" w14:textId="12CA17B4" w:rsidR="00A831E2" w:rsidRPr="00D92C8C" w:rsidRDefault="00A831E2" w:rsidP="00E226C8">
            <w:pPr>
              <w:textAlignment w:val="baseline"/>
              <w:rPr>
                <w:rFonts w:ascii="Arial" w:hAnsi="Arial" w:cs="Arial"/>
                <w:sz w:val="20"/>
                <w:lang w:eastAsia="en-AU"/>
              </w:rPr>
            </w:pPr>
            <w:r w:rsidRPr="00D92C8C">
              <w:rPr>
                <w:rFonts w:ascii="Arial" w:hAnsi="Arial" w:cs="Arial"/>
                <w:i/>
                <w:iCs/>
                <w:color w:val="000000"/>
                <w:sz w:val="18"/>
                <w:lang w:eastAsia="en-AU"/>
              </w:rPr>
              <w:t>Plan, schedule and control the activation of the Telstra Data Protect service to help minimise deployment impact on business operations</w:t>
            </w:r>
          </w:p>
        </w:tc>
        <w:tc>
          <w:tcPr>
            <w:tcW w:w="1260" w:type="dxa"/>
            <w:tcBorders>
              <w:top w:val="nil"/>
              <w:left w:val="nil"/>
              <w:bottom w:val="single" w:sz="12" w:space="0" w:color="FFFFFF"/>
              <w:right w:val="single" w:sz="12" w:space="0" w:color="FFFFFF"/>
            </w:tcBorders>
            <w:shd w:val="clear" w:color="auto" w:fill="D9D9D9"/>
            <w:vAlign w:val="center"/>
            <w:hideMark/>
          </w:tcPr>
          <w:p w14:paraId="1825959E" w14:textId="2CD1AB0E" w:rsidR="00A831E2" w:rsidRPr="00A75512"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029C1287" wp14:editId="34EC87E0">
                  <wp:extent cx="114310" cy="106689"/>
                  <wp:effectExtent l="0" t="0" r="0" b="762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0ED328F0" w14:textId="53A7A0C5" w:rsidR="00A831E2" w:rsidRPr="00A75512"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60CF833A" wp14:editId="4DC54147">
                  <wp:extent cx="114310" cy="106689"/>
                  <wp:effectExtent l="0" t="0" r="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7B9DF57F" w14:textId="7B5706B3" w:rsidR="00A831E2" w:rsidRPr="00D92C8C"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54A8FFCE" wp14:editId="3B4FDE5F">
                  <wp:extent cx="114310" cy="106689"/>
                  <wp:effectExtent l="0" t="0" r="0" b="762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r>
      <w:tr w:rsidR="00607CDD" w:rsidRPr="00D92C8C" w14:paraId="38991DFC" w14:textId="77777777" w:rsidTr="009C183B">
        <w:trPr>
          <w:trHeight w:val="315"/>
        </w:trPr>
        <w:tc>
          <w:tcPr>
            <w:tcW w:w="4230" w:type="dxa"/>
            <w:tcBorders>
              <w:top w:val="nil"/>
              <w:left w:val="nil"/>
              <w:bottom w:val="single" w:sz="12" w:space="0" w:color="FFFFFF"/>
              <w:right w:val="single" w:sz="12" w:space="0" w:color="FFFFFF"/>
            </w:tcBorders>
            <w:shd w:val="clear" w:color="auto" w:fill="F2F2F2"/>
            <w:vAlign w:val="center"/>
            <w:hideMark/>
          </w:tcPr>
          <w:p w14:paraId="5F8B488B" w14:textId="77777777" w:rsidR="00A831E2" w:rsidRPr="00D92C8C" w:rsidRDefault="00A831E2" w:rsidP="00A75512">
            <w:pPr>
              <w:textAlignment w:val="baseline"/>
              <w:rPr>
                <w:rFonts w:ascii="Arial" w:hAnsi="Arial" w:cs="Arial"/>
                <w:sz w:val="20"/>
                <w:lang w:eastAsia="en-AU"/>
              </w:rPr>
            </w:pPr>
            <w:r w:rsidRPr="00D92C8C">
              <w:rPr>
                <w:rFonts w:ascii="Arial" w:hAnsi="Arial" w:cs="Arial"/>
                <w:color w:val="000000"/>
                <w:sz w:val="20"/>
                <w:lang w:eastAsia="en-AU"/>
              </w:rPr>
              <w:t xml:space="preserve">Service validation and </w:t>
            </w:r>
            <w:r>
              <w:rPr>
                <w:rFonts w:ascii="Arial" w:hAnsi="Arial" w:cs="Arial"/>
                <w:color w:val="000000"/>
                <w:sz w:val="20"/>
                <w:lang w:eastAsia="en-AU"/>
              </w:rPr>
              <w:t>t</w:t>
            </w:r>
            <w:r w:rsidRPr="00A75512">
              <w:rPr>
                <w:rFonts w:ascii="Arial" w:hAnsi="Arial" w:cs="Arial"/>
                <w:color w:val="000000"/>
                <w:sz w:val="20"/>
                <w:lang w:eastAsia="en-AU"/>
              </w:rPr>
              <w:t>esting</w:t>
            </w:r>
            <w:r>
              <w:rPr>
                <w:rFonts w:ascii="Arial" w:hAnsi="Arial" w:cs="Arial"/>
                <w:color w:val="000000"/>
                <w:sz w:val="20"/>
                <w:lang w:eastAsia="en-AU"/>
              </w:rPr>
              <w:t xml:space="preserve"> </w:t>
            </w:r>
          </w:p>
        </w:tc>
        <w:tc>
          <w:tcPr>
            <w:tcW w:w="1260" w:type="dxa"/>
            <w:tcBorders>
              <w:top w:val="nil"/>
              <w:left w:val="nil"/>
              <w:bottom w:val="single" w:sz="12" w:space="0" w:color="FFFFFF"/>
              <w:right w:val="single" w:sz="12" w:space="0" w:color="FFFFFF"/>
            </w:tcBorders>
            <w:shd w:val="clear" w:color="auto" w:fill="D9D9D9"/>
            <w:vAlign w:val="center"/>
            <w:hideMark/>
          </w:tcPr>
          <w:p w14:paraId="1E05F39A" w14:textId="0F678CAC" w:rsidR="00A831E2" w:rsidRPr="00A75512"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128C62ED" wp14:editId="4D7C71D3">
                  <wp:extent cx="114310" cy="106689"/>
                  <wp:effectExtent l="0" t="0" r="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5A544EF1" w14:textId="0D9CF685" w:rsidR="00A831E2" w:rsidRPr="00A75512"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59AA0F3A" wp14:editId="43B7E32A">
                  <wp:extent cx="114310" cy="106689"/>
                  <wp:effectExtent l="0" t="0" r="0" b="762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37EA750C" w14:textId="48395D17" w:rsidR="00A831E2" w:rsidRPr="00D92C8C"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5BB51528" wp14:editId="035D7B82">
                  <wp:extent cx="114310" cy="106689"/>
                  <wp:effectExtent l="0" t="0" r="0" b="7620"/>
                  <wp:docPr id="25" name="Picture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r>
      <w:tr w:rsidR="00607CDD" w:rsidRPr="00D92C8C" w14:paraId="0A768DBB" w14:textId="77777777" w:rsidTr="009C183B">
        <w:trPr>
          <w:trHeight w:val="315"/>
        </w:trPr>
        <w:tc>
          <w:tcPr>
            <w:tcW w:w="4230" w:type="dxa"/>
            <w:tcBorders>
              <w:top w:val="nil"/>
              <w:left w:val="nil"/>
              <w:bottom w:val="single" w:sz="12" w:space="0" w:color="FFFFFF"/>
              <w:right w:val="single" w:sz="12" w:space="0" w:color="FFFFFF"/>
            </w:tcBorders>
            <w:shd w:val="clear" w:color="auto" w:fill="F2F2F2"/>
            <w:vAlign w:val="center"/>
            <w:hideMark/>
          </w:tcPr>
          <w:p w14:paraId="4CCE8791" w14:textId="77777777" w:rsidR="00A831E2" w:rsidRPr="00D92C8C" w:rsidRDefault="00A831E2" w:rsidP="00A75512">
            <w:pPr>
              <w:textAlignment w:val="baseline"/>
              <w:rPr>
                <w:rFonts w:ascii="Arial" w:hAnsi="Arial" w:cs="Arial"/>
                <w:sz w:val="20"/>
                <w:lang w:eastAsia="en-AU"/>
              </w:rPr>
            </w:pPr>
            <w:r w:rsidRPr="00D92C8C">
              <w:rPr>
                <w:rFonts w:ascii="Arial" w:hAnsi="Arial" w:cs="Arial"/>
                <w:color w:val="000000"/>
                <w:sz w:val="20"/>
                <w:lang w:eastAsia="en-AU"/>
              </w:rPr>
              <w:t xml:space="preserve">Service </w:t>
            </w:r>
            <w:r>
              <w:rPr>
                <w:rFonts w:ascii="Arial" w:hAnsi="Arial" w:cs="Arial"/>
                <w:color w:val="000000"/>
                <w:sz w:val="20"/>
                <w:lang w:eastAsia="en-AU"/>
              </w:rPr>
              <w:t>o</w:t>
            </w:r>
            <w:r w:rsidRPr="00A75512">
              <w:rPr>
                <w:rFonts w:ascii="Arial" w:hAnsi="Arial" w:cs="Arial"/>
                <w:color w:val="000000"/>
                <w:sz w:val="20"/>
                <w:lang w:eastAsia="en-AU"/>
              </w:rPr>
              <w:t>rientation</w:t>
            </w:r>
            <w:r>
              <w:rPr>
                <w:rFonts w:ascii="Arial" w:hAnsi="Arial" w:cs="Arial"/>
                <w:color w:val="000000"/>
                <w:sz w:val="20"/>
                <w:lang w:eastAsia="en-AU"/>
              </w:rPr>
              <w:t xml:space="preserve"> for nominated Administrator </w:t>
            </w:r>
            <w:r w:rsidRPr="00A75512">
              <w:rPr>
                <w:rFonts w:ascii="Arial" w:hAnsi="Arial" w:cs="Arial"/>
                <w:color w:val="000000"/>
                <w:sz w:val="20"/>
                <w:lang w:eastAsia="en-AU"/>
              </w:rPr>
              <w:t>and</w:t>
            </w:r>
            <w:r>
              <w:rPr>
                <w:rFonts w:ascii="Arial" w:hAnsi="Arial" w:cs="Arial"/>
                <w:color w:val="000000"/>
                <w:sz w:val="20"/>
                <w:lang w:eastAsia="en-AU"/>
              </w:rPr>
              <w:t xml:space="preserve"> provision of </w:t>
            </w:r>
            <w:r w:rsidRPr="00A75512">
              <w:rPr>
                <w:rFonts w:ascii="Arial" w:hAnsi="Arial" w:cs="Arial"/>
                <w:color w:val="000000"/>
                <w:sz w:val="20"/>
                <w:lang w:eastAsia="en-AU"/>
              </w:rPr>
              <w:t>quick start guide</w:t>
            </w:r>
            <w:r>
              <w:rPr>
                <w:rFonts w:ascii="Arial" w:hAnsi="Arial" w:cs="Arial"/>
                <w:color w:val="000000"/>
                <w:sz w:val="20"/>
                <w:lang w:eastAsia="en-AU"/>
              </w:rPr>
              <w:t xml:space="preserve"> </w:t>
            </w:r>
          </w:p>
        </w:tc>
        <w:tc>
          <w:tcPr>
            <w:tcW w:w="1260" w:type="dxa"/>
            <w:tcBorders>
              <w:top w:val="nil"/>
              <w:left w:val="nil"/>
              <w:bottom w:val="single" w:sz="12" w:space="0" w:color="FFFFFF"/>
              <w:right w:val="single" w:sz="12" w:space="0" w:color="FFFFFF"/>
            </w:tcBorders>
            <w:shd w:val="clear" w:color="auto" w:fill="D9D9D9"/>
            <w:vAlign w:val="center"/>
            <w:hideMark/>
          </w:tcPr>
          <w:p w14:paraId="0D5E1337" w14:textId="2505EAC1" w:rsidR="00A831E2" w:rsidRPr="00D92C8C" w:rsidRDefault="00A831E2" w:rsidP="0040190A">
            <w:pPr>
              <w:jc w:val="center"/>
              <w:textAlignment w:val="baseline"/>
              <w:rPr>
                <w:rFonts w:ascii="Arial" w:hAnsi="Arial" w:cs="Arial"/>
                <w:i/>
                <w:color w:val="000000"/>
                <w:sz w:val="18"/>
                <w:lang w:eastAsia="en-AU"/>
              </w:rPr>
            </w:pPr>
            <w:r>
              <w:rPr>
                <w:rFonts w:ascii="Arial" w:hAnsi="Arial" w:cs="Arial"/>
                <w:i/>
                <w:noProof/>
                <w:color w:val="000000"/>
                <w:sz w:val="18"/>
                <w:lang w:eastAsia="en-AU"/>
              </w:rPr>
              <w:drawing>
                <wp:inline distT="0" distB="0" distL="0" distR="0" wp14:anchorId="6F0BAC14" wp14:editId="77DB1822">
                  <wp:extent cx="114310" cy="106689"/>
                  <wp:effectExtent l="0" t="0" r="0" b="7620"/>
                  <wp:docPr id="26" name="Picture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6A767248" w14:textId="2B623B9C" w:rsidR="00A831E2" w:rsidRPr="00A75512"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7295A457" wp14:editId="488F62F4">
                  <wp:extent cx="114310" cy="106689"/>
                  <wp:effectExtent l="0" t="0" r="0" b="7620"/>
                  <wp:docPr id="27" name="Picture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0CBB59F4" w14:textId="2F9F31EB" w:rsidR="00A831E2" w:rsidRPr="00D92C8C"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094ABFDE" wp14:editId="2AEE5CB5">
                  <wp:extent cx="114310" cy="106689"/>
                  <wp:effectExtent l="0" t="0" r="0" b="762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r>
      <w:tr w:rsidR="00607CDD" w:rsidRPr="00D92C8C" w14:paraId="5B00B015" w14:textId="77777777" w:rsidTr="009C183B">
        <w:trPr>
          <w:trHeight w:val="750"/>
        </w:trPr>
        <w:tc>
          <w:tcPr>
            <w:tcW w:w="4230" w:type="dxa"/>
            <w:tcBorders>
              <w:top w:val="nil"/>
              <w:left w:val="nil"/>
              <w:bottom w:val="single" w:sz="12" w:space="0" w:color="FFFFFF"/>
              <w:right w:val="single" w:sz="12" w:space="0" w:color="FFFFFF"/>
            </w:tcBorders>
            <w:shd w:val="clear" w:color="auto" w:fill="F2F2F2"/>
            <w:vAlign w:val="center"/>
            <w:hideMark/>
          </w:tcPr>
          <w:p w14:paraId="67F87AB9" w14:textId="4288E8A5" w:rsidR="00A831E2" w:rsidRPr="00D92C8C" w:rsidRDefault="00A831E2" w:rsidP="00A75512">
            <w:pPr>
              <w:textAlignment w:val="baseline"/>
              <w:rPr>
                <w:rFonts w:ascii="Arial" w:hAnsi="Arial" w:cs="Arial"/>
                <w:sz w:val="20"/>
                <w:lang w:eastAsia="en-AU"/>
              </w:rPr>
            </w:pPr>
            <w:r w:rsidRPr="00D92C8C">
              <w:rPr>
                <w:rFonts w:ascii="Arial" w:hAnsi="Arial" w:cs="Arial"/>
                <w:color w:val="000000"/>
                <w:sz w:val="20"/>
                <w:lang w:eastAsia="en-AU"/>
              </w:rPr>
              <w:t>Backup infrastructure overview and analysis</w:t>
            </w:r>
            <w:r>
              <w:rPr>
                <w:rFonts w:ascii="Arial" w:hAnsi="Arial" w:cs="Arial"/>
                <w:color w:val="000000"/>
                <w:sz w:val="20"/>
                <w:lang w:eastAsia="en-AU"/>
              </w:rPr>
              <w:t xml:space="preserve"> </w:t>
            </w:r>
            <w:r w:rsidRPr="00D92C8C">
              <w:rPr>
                <w:rFonts w:ascii="Arial" w:hAnsi="Arial" w:cs="Arial"/>
                <w:color w:val="000000"/>
                <w:sz w:val="20"/>
                <w:lang w:eastAsia="en-AU"/>
              </w:rPr>
              <w:br/>
            </w:r>
            <w:r>
              <w:rPr>
                <w:rFonts w:ascii="Arial" w:hAnsi="Arial" w:cs="Arial"/>
                <w:i/>
                <w:color w:val="000000"/>
                <w:sz w:val="18"/>
                <w:lang w:eastAsia="en-AU"/>
              </w:rPr>
              <w:t>Review</w:t>
            </w:r>
            <w:r w:rsidRPr="00D92C8C">
              <w:rPr>
                <w:rFonts w:ascii="Arial" w:hAnsi="Arial" w:cs="Arial"/>
                <w:i/>
                <w:color w:val="000000"/>
                <w:sz w:val="18"/>
                <w:lang w:eastAsia="en-AU"/>
              </w:rPr>
              <w:t xml:space="preserve"> of</w:t>
            </w:r>
            <w:r>
              <w:rPr>
                <w:rFonts w:ascii="Arial" w:hAnsi="Arial" w:cs="Arial"/>
                <w:i/>
                <w:color w:val="000000"/>
                <w:sz w:val="18"/>
                <w:lang w:eastAsia="en-AU"/>
              </w:rPr>
              <w:t xml:space="preserve"> your </w:t>
            </w:r>
            <w:r w:rsidRPr="00D92C8C">
              <w:rPr>
                <w:rFonts w:ascii="Arial" w:hAnsi="Arial" w:cs="Arial"/>
                <w:i/>
                <w:color w:val="000000"/>
                <w:sz w:val="18"/>
                <w:lang w:eastAsia="en-AU"/>
              </w:rPr>
              <w:t>operating systems, permissions, bandwidth available, preferred backup timings</w:t>
            </w:r>
            <w:r>
              <w:rPr>
                <w:rFonts w:ascii="Arial" w:hAnsi="Arial" w:cs="Arial"/>
                <w:i/>
                <w:color w:val="000000"/>
                <w:sz w:val="18"/>
                <w:lang w:eastAsia="en-AU"/>
              </w:rPr>
              <w:t xml:space="preserve"> and</w:t>
            </w:r>
            <w:r w:rsidRPr="00D92C8C">
              <w:rPr>
                <w:rFonts w:ascii="Arial" w:hAnsi="Arial" w:cs="Arial"/>
                <w:i/>
                <w:color w:val="000000"/>
                <w:sz w:val="18"/>
                <w:lang w:eastAsia="en-AU"/>
              </w:rPr>
              <w:t xml:space="preserve"> retention policies</w:t>
            </w:r>
            <w:r>
              <w:rPr>
                <w:rFonts w:ascii="Arial" w:hAnsi="Arial" w:cs="Arial"/>
                <w:i/>
                <w:color w:val="000000"/>
                <w:sz w:val="18"/>
                <w:lang w:eastAsia="en-AU"/>
              </w:rPr>
              <w:t xml:space="preserve"> </w:t>
            </w:r>
            <w:r w:rsidRPr="00D92C8C">
              <w:rPr>
                <w:rFonts w:ascii="Arial" w:hAnsi="Arial" w:cs="Arial"/>
                <w:color w:val="000000"/>
                <w:sz w:val="18"/>
                <w:lang w:eastAsia="en-AU"/>
              </w:rPr>
              <w:t xml:space="preserve">to </w:t>
            </w:r>
            <w:r w:rsidRPr="00D92C8C">
              <w:rPr>
                <w:rFonts w:ascii="Arial" w:hAnsi="Arial" w:cs="Arial"/>
                <w:i/>
                <w:color w:val="000000"/>
                <w:sz w:val="18"/>
                <w:lang w:eastAsia="en-AU"/>
              </w:rPr>
              <w:t>advise on areas of risk and improvement in relation to backup</w:t>
            </w:r>
          </w:p>
        </w:tc>
        <w:tc>
          <w:tcPr>
            <w:tcW w:w="1260" w:type="dxa"/>
            <w:tcBorders>
              <w:top w:val="nil"/>
              <w:left w:val="nil"/>
              <w:bottom w:val="single" w:sz="12" w:space="0" w:color="FFFFFF"/>
              <w:right w:val="single" w:sz="12" w:space="0" w:color="FFFFFF"/>
            </w:tcBorders>
            <w:shd w:val="clear" w:color="auto" w:fill="D9D9D9"/>
            <w:vAlign w:val="center"/>
            <w:hideMark/>
          </w:tcPr>
          <w:p w14:paraId="0A21C584" w14:textId="1FDDEFB0" w:rsidR="00A831E2" w:rsidRPr="00292DC6" w:rsidRDefault="00A831E2" w:rsidP="00E226C8">
            <w:pPr>
              <w:jc w:val="center"/>
              <w:textAlignment w:val="baseline"/>
              <w:rPr>
                <w:rFonts w:ascii="Arial" w:hAnsi="Arial" w:cs="Arial"/>
                <w:color w:val="1F497D" w:themeColor="text2"/>
                <w:sz w:val="20"/>
                <w:lang w:eastAsia="en-AU"/>
              </w:rPr>
            </w:pPr>
            <w:r>
              <w:rPr>
                <w:rFonts w:ascii="Arial" w:hAnsi="Arial" w:cs="Arial"/>
                <w:noProof/>
                <w:color w:val="1F497D" w:themeColor="text2"/>
                <w:sz w:val="20"/>
                <w:lang w:eastAsia="en-AU"/>
              </w:rPr>
              <w:drawing>
                <wp:inline distT="0" distB="0" distL="0" distR="0" wp14:anchorId="2040EFA2" wp14:editId="5D69FB98">
                  <wp:extent cx="121931" cy="106689"/>
                  <wp:effectExtent l="0" t="0" r="0" b="7620"/>
                  <wp:docPr id="33" name="Picture 3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X"/>
                          <pic:cNvPicPr/>
                        </pic:nvPicPr>
                        <pic:blipFill>
                          <a:blip r:embed="rId26">
                            <a:extLst>
                              <a:ext uri="{28A0092B-C50C-407E-A947-70E740481C1C}">
                                <a14:useLocalDpi xmlns:a14="http://schemas.microsoft.com/office/drawing/2010/main" val="0"/>
                              </a:ext>
                            </a:extLst>
                          </a:blip>
                          <a:stretch>
                            <a:fillRect/>
                          </a:stretch>
                        </pic:blipFill>
                        <pic:spPr>
                          <a:xfrm>
                            <a:off x="0" y="0"/>
                            <a:ext cx="121931"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79A7B767" w14:textId="38F6173E" w:rsidR="00A831E2" w:rsidRPr="00A75512"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53E6674F" wp14:editId="056380A4">
                  <wp:extent cx="114310" cy="106689"/>
                  <wp:effectExtent l="0" t="0" r="0" b="7620"/>
                  <wp:docPr id="29" name="Picture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single" w:sz="12" w:space="0" w:color="FFFFFF"/>
              <w:right w:val="single" w:sz="12" w:space="0" w:color="FFFFFF"/>
            </w:tcBorders>
            <w:shd w:val="clear" w:color="auto" w:fill="D9D9D9"/>
            <w:vAlign w:val="center"/>
          </w:tcPr>
          <w:p w14:paraId="76028DA3" w14:textId="06D39B64" w:rsidR="00A831E2" w:rsidRPr="00D92C8C"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7EFCF429" wp14:editId="6512B46E">
                  <wp:extent cx="114310" cy="106689"/>
                  <wp:effectExtent l="0" t="0" r="0" b="7620"/>
                  <wp:docPr id="30" name="Picture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r>
      <w:tr w:rsidR="00607CDD" w:rsidRPr="00D92C8C" w14:paraId="5A6E50FE" w14:textId="77777777" w:rsidTr="009C183B">
        <w:trPr>
          <w:trHeight w:val="315"/>
        </w:trPr>
        <w:tc>
          <w:tcPr>
            <w:tcW w:w="4230" w:type="dxa"/>
            <w:tcBorders>
              <w:top w:val="nil"/>
              <w:left w:val="nil"/>
              <w:bottom w:val="nil"/>
              <w:right w:val="single" w:sz="12" w:space="0" w:color="FFFFFF"/>
            </w:tcBorders>
            <w:shd w:val="clear" w:color="auto" w:fill="F2F2F2"/>
            <w:vAlign w:val="center"/>
            <w:hideMark/>
          </w:tcPr>
          <w:p w14:paraId="6CF0B361" w14:textId="77777777" w:rsidR="00A831E2" w:rsidRDefault="00A831E2" w:rsidP="00E226C8">
            <w:pPr>
              <w:textAlignment w:val="baseline"/>
              <w:rPr>
                <w:rFonts w:ascii="Arial" w:hAnsi="Arial" w:cs="Arial"/>
                <w:color w:val="000000"/>
                <w:sz w:val="20"/>
                <w:lang w:eastAsia="en-AU"/>
              </w:rPr>
            </w:pPr>
            <w:r w:rsidRPr="00D92C8C">
              <w:rPr>
                <w:rFonts w:ascii="Arial" w:hAnsi="Arial" w:cs="Arial"/>
                <w:color w:val="000000"/>
                <w:sz w:val="20"/>
                <w:lang w:eastAsia="en-AU"/>
              </w:rPr>
              <w:t>Train-the-trainer</w:t>
            </w:r>
            <w:r>
              <w:rPr>
                <w:rFonts w:ascii="Arial" w:hAnsi="Arial" w:cs="Arial"/>
                <w:color w:val="000000"/>
                <w:sz w:val="20"/>
                <w:lang w:eastAsia="en-AU"/>
              </w:rPr>
              <w:t xml:space="preserve"> </w:t>
            </w:r>
          </w:p>
          <w:p w14:paraId="02AEE00C" w14:textId="691E7B9C" w:rsidR="00A831E2" w:rsidRDefault="00A831E2" w:rsidP="00E226C8">
            <w:pPr>
              <w:textAlignment w:val="baseline"/>
              <w:rPr>
                <w:rFonts w:ascii="Arial" w:hAnsi="Arial" w:cs="Arial"/>
                <w:color w:val="000000"/>
                <w:sz w:val="20"/>
                <w:lang w:eastAsia="en-AU"/>
              </w:rPr>
            </w:pPr>
            <w:r w:rsidRPr="00D92C8C">
              <w:rPr>
                <w:rFonts w:ascii="Arial" w:hAnsi="Arial" w:cs="Arial"/>
                <w:i/>
                <w:color w:val="000000"/>
                <w:sz w:val="18"/>
                <w:lang w:eastAsia="en-AU"/>
              </w:rPr>
              <w:t>Training for nominated Administrators</w:t>
            </w:r>
          </w:p>
        </w:tc>
        <w:tc>
          <w:tcPr>
            <w:tcW w:w="1260" w:type="dxa"/>
            <w:tcBorders>
              <w:top w:val="nil"/>
              <w:left w:val="nil"/>
              <w:bottom w:val="nil"/>
              <w:right w:val="single" w:sz="12" w:space="0" w:color="FFFFFF"/>
            </w:tcBorders>
            <w:shd w:val="clear" w:color="auto" w:fill="D9D9D9"/>
            <w:vAlign w:val="center"/>
            <w:hideMark/>
          </w:tcPr>
          <w:p w14:paraId="28DE3AA9" w14:textId="014704EA" w:rsidR="00A831E2" w:rsidRPr="00292DC6" w:rsidRDefault="00A831E2" w:rsidP="00E226C8">
            <w:pPr>
              <w:jc w:val="center"/>
              <w:textAlignment w:val="baseline"/>
              <w:rPr>
                <w:rFonts w:ascii="Arial" w:hAnsi="Arial" w:cs="Arial"/>
                <w:color w:val="1F497D" w:themeColor="text2"/>
                <w:sz w:val="20"/>
                <w:lang w:eastAsia="en-AU"/>
              </w:rPr>
            </w:pPr>
            <w:r>
              <w:rPr>
                <w:rFonts w:ascii="Arial" w:hAnsi="Arial" w:cs="Arial"/>
                <w:noProof/>
                <w:color w:val="1F497D" w:themeColor="text2"/>
                <w:sz w:val="20"/>
                <w:lang w:eastAsia="en-AU"/>
              </w:rPr>
              <w:drawing>
                <wp:inline distT="0" distB="0" distL="0" distR="0" wp14:anchorId="1C942E12" wp14:editId="73704220">
                  <wp:extent cx="121931" cy="106689"/>
                  <wp:effectExtent l="0" t="0" r="0" b="7620"/>
                  <wp:docPr id="34" name="Picture 3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X"/>
                          <pic:cNvPicPr/>
                        </pic:nvPicPr>
                        <pic:blipFill>
                          <a:blip r:embed="rId26">
                            <a:extLst>
                              <a:ext uri="{28A0092B-C50C-407E-A947-70E740481C1C}">
                                <a14:useLocalDpi xmlns:a14="http://schemas.microsoft.com/office/drawing/2010/main" val="0"/>
                              </a:ext>
                            </a:extLst>
                          </a:blip>
                          <a:stretch>
                            <a:fillRect/>
                          </a:stretch>
                        </pic:blipFill>
                        <pic:spPr>
                          <a:xfrm>
                            <a:off x="0" y="0"/>
                            <a:ext cx="121931" cy="106689"/>
                          </a:xfrm>
                          <a:prstGeom prst="rect">
                            <a:avLst/>
                          </a:prstGeom>
                        </pic:spPr>
                      </pic:pic>
                    </a:graphicData>
                  </a:graphic>
                </wp:inline>
              </w:drawing>
            </w:r>
          </w:p>
        </w:tc>
        <w:tc>
          <w:tcPr>
            <w:tcW w:w="1170" w:type="dxa"/>
            <w:tcBorders>
              <w:top w:val="nil"/>
              <w:left w:val="nil"/>
              <w:bottom w:val="nil"/>
              <w:right w:val="single" w:sz="12" w:space="0" w:color="FFFFFF"/>
            </w:tcBorders>
            <w:shd w:val="clear" w:color="auto" w:fill="D9D9D9"/>
            <w:vAlign w:val="center"/>
          </w:tcPr>
          <w:p w14:paraId="24322B93" w14:textId="6E5FA3C0" w:rsidR="00A831E2" w:rsidRPr="00A75512"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6619F874" wp14:editId="0C3035B7">
                  <wp:extent cx="114310" cy="106689"/>
                  <wp:effectExtent l="0" t="0" r="0" b="762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c>
          <w:tcPr>
            <w:tcW w:w="1170" w:type="dxa"/>
            <w:tcBorders>
              <w:top w:val="nil"/>
              <w:left w:val="nil"/>
              <w:bottom w:val="nil"/>
              <w:right w:val="single" w:sz="12" w:space="0" w:color="FFFFFF"/>
            </w:tcBorders>
            <w:shd w:val="clear" w:color="auto" w:fill="D9D9D9"/>
            <w:vAlign w:val="center"/>
          </w:tcPr>
          <w:p w14:paraId="10BDBFA8" w14:textId="1154B118" w:rsidR="00A831E2" w:rsidRPr="00D92C8C" w:rsidRDefault="00A831E2" w:rsidP="00E226C8">
            <w:pPr>
              <w:jc w:val="center"/>
              <w:textAlignment w:val="baseline"/>
              <w:rPr>
                <w:rFonts w:ascii="Arial" w:hAnsi="Arial" w:cs="Arial"/>
                <w:sz w:val="20"/>
                <w:lang w:eastAsia="en-AU"/>
              </w:rPr>
            </w:pPr>
            <w:r>
              <w:rPr>
                <w:rFonts w:ascii="Arial" w:hAnsi="Arial" w:cs="Arial"/>
                <w:noProof/>
                <w:sz w:val="20"/>
                <w:lang w:eastAsia="en-AU"/>
              </w:rPr>
              <w:drawing>
                <wp:inline distT="0" distB="0" distL="0" distR="0" wp14:anchorId="791A9705" wp14:editId="2025B105">
                  <wp:extent cx="114310" cy="106689"/>
                  <wp:effectExtent l="0" t="0" r="0" b="762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eckmark"/>
                          <pic:cNvPicPr/>
                        </pic:nvPicPr>
                        <pic:blipFill>
                          <a:blip r:embed="rId25">
                            <a:extLst>
                              <a:ext uri="{28A0092B-C50C-407E-A947-70E740481C1C}">
                                <a14:useLocalDpi xmlns:a14="http://schemas.microsoft.com/office/drawing/2010/main" val="0"/>
                              </a:ext>
                            </a:extLst>
                          </a:blip>
                          <a:stretch>
                            <a:fillRect/>
                          </a:stretch>
                        </pic:blipFill>
                        <pic:spPr>
                          <a:xfrm>
                            <a:off x="0" y="0"/>
                            <a:ext cx="114310" cy="106689"/>
                          </a:xfrm>
                          <a:prstGeom prst="rect">
                            <a:avLst/>
                          </a:prstGeom>
                        </pic:spPr>
                      </pic:pic>
                    </a:graphicData>
                  </a:graphic>
                </wp:inline>
              </w:drawing>
            </w:r>
          </w:p>
        </w:tc>
      </w:tr>
    </w:tbl>
    <w:p w14:paraId="45EACAEB" w14:textId="77777777" w:rsidR="004919AC" w:rsidRPr="00D92C8C" w:rsidRDefault="004919AC" w:rsidP="00D92C8C"/>
    <w:p w14:paraId="24BDFBFA" w14:textId="77777777" w:rsidR="00FB411A" w:rsidRPr="000A0DDE" w:rsidRDefault="00FB411A" w:rsidP="00EC353C">
      <w:pPr>
        <w:pStyle w:val="ListParagraph1"/>
      </w:pPr>
      <w:r w:rsidRPr="000A0DDE">
        <w:t>We may agree additional Installation Service inclusions with you in your order.</w:t>
      </w:r>
    </w:p>
    <w:p w14:paraId="312DF20F" w14:textId="138D5981" w:rsidR="004919AC" w:rsidRDefault="004919AC" w:rsidP="00EC353C">
      <w:pPr>
        <w:pStyle w:val="ListParagraph1"/>
      </w:pPr>
      <w:r w:rsidRPr="00D92C8C">
        <w:t>Unless othe</w:t>
      </w:r>
      <w:r>
        <w:t>rwise agreed in an order, the Installation Service will be provided remotely</w:t>
      </w:r>
      <w:r w:rsidR="00C86D3A">
        <w:t xml:space="preserve"> during Business Hours</w:t>
      </w:r>
      <w:r>
        <w:t>. Additional charges may apply for on-site installation</w:t>
      </w:r>
      <w:r w:rsidR="0079000D">
        <w:t xml:space="preserve"> or installation outside of Business Hours</w:t>
      </w:r>
      <w:r>
        <w:t>.</w:t>
      </w:r>
    </w:p>
    <w:p w14:paraId="7602B93C" w14:textId="767FF14F" w:rsidR="009C2332" w:rsidRPr="00774C6E" w:rsidRDefault="009C2332" w:rsidP="00EC353C">
      <w:pPr>
        <w:pStyle w:val="Heading3Modified"/>
      </w:pPr>
      <w:r>
        <w:t>YOUR RESPONSIBILITIES</w:t>
      </w:r>
    </w:p>
    <w:p w14:paraId="4A2C9085" w14:textId="171B216B" w:rsidR="00543F89" w:rsidRPr="00D92C8C" w:rsidRDefault="009C2332" w:rsidP="003D2E55">
      <w:pPr>
        <w:pStyle w:val="ListParagraph1"/>
      </w:pPr>
      <w:r w:rsidRPr="00D92C8C">
        <w:t>You must:</w:t>
      </w:r>
    </w:p>
    <w:p w14:paraId="06DDBB00" w14:textId="09B837FA" w:rsidR="009C2332" w:rsidRDefault="009C2332" w:rsidP="003D2E55">
      <w:pPr>
        <w:pStyle w:val="ListParagraph2"/>
      </w:pPr>
      <w:r>
        <w:t>ensure that you purchase a Telstra Data Protect Application subscription that includes enough data storage to complete an initial backup of all Target Backup Devices and a reasonable amount of unique data growth overhead;</w:t>
      </w:r>
    </w:p>
    <w:p w14:paraId="7B4820CC" w14:textId="69F5CE5A" w:rsidR="009C2332" w:rsidRDefault="00B956D4" w:rsidP="003D2E55">
      <w:pPr>
        <w:pStyle w:val="ListParagraph2"/>
      </w:pPr>
      <w:r>
        <w:t xml:space="preserve">accurately </w:t>
      </w:r>
      <w:r w:rsidRPr="00D92C8C">
        <w:t xml:space="preserve">complete the </w:t>
      </w:r>
      <w:r>
        <w:t>pre-</w:t>
      </w:r>
      <w:r w:rsidR="0085202D">
        <w:t>service</w:t>
      </w:r>
      <w:r>
        <w:t xml:space="preserve"> checklist form we provide to you before we can perform the Installation Service;</w:t>
      </w:r>
    </w:p>
    <w:p w14:paraId="03AF5A42" w14:textId="14A352A7" w:rsidR="00B956D4" w:rsidRPr="00D92C8C" w:rsidRDefault="00B956D4" w:rsidP="003D2E55">
      <w:pPr>
        <w:pStyle w:val="ListParagraph2"/>
      </w:pPr>
      <w:r w:rsidRPr="00D92C8C">
        <w:t>provide accurate detail on your existing IT and network environment and any other information we reasonably request in relation to the Target Backup Devices;</w:t>
      </w:r>
    </w:p>
    <w:p w14:paraId="58A68784" w14:textId="66C93071" w:rsidR="00C141A3" w:rsidRPr="00D92C8C" w:rsidRDefault="00C141A3" w:rsidP="003D2E55">
      <w:pPr>
        <w:pStyle w:val="ListParagraph2"/>
      </w:pPr>
      <w:r w:rsidRPr="00D92C8C">
        <w:lastRenderedPageBreak/>
        <w:t>provide at least 2 Business Days prior written notice to us if you wish to reschedule an appointment for performance of the Installation Service;</w:t>
      </w:r>
    </w:p>
    <w:p w14:paraId="4F544028" w14:textId="0B86CA60" w:rsidR="00C141A3" w:rsidRDefault="00C141A3" w:rsidP="003D2E55">
      <w:pPr>
        <w:pStyle w:val="ListParagraph2"/>
      </w:pPr>
      <w:r w:rsidRPr="00D92C8C">
        <w:t xml:space="preserve">provide any necessary administrator access credentials and access to existing systems to allow our technician to </w:t>
      </w:r>
      <w:r w:rsidR="00F5038D">
        <w:t>perform the Installation Service;</w:t>
      </w:r>
    </w:p>
    <w:p w14:paraId="64A9E471" w14:textId="77777777" w:rsidR="00F5038D" w:rsidRPr="00D92C8C" w:rsidRDefault="00F5038D" w:rsidP="003D2E55">
      <w:pPr>
        <w:pStyle w:val="ListParagraph2"/>
      </w:pPr>
      <w:r w:rsidRPr="00D92C8C">
        <w:t>act on the instructions of our Technician to perform certain activities in relation to the Installation Service (such as to download and activate specific applications on a mobile device) in circumstances where our Technician cannot do this remotely;</w:t>
      </w:r>
    </w:p>
    <w:p w14:paraId="41EC3AA4" w14:textId="00B6D77B" w:rsidR="00F5038D" w:rsidRPr="00D92C8C" w:rsidRDefault="00F5038D" w:rsidP="003D2E55">
      <w:pPr>
        <w:pStyle w:val="ListParagraph2"/>
      </w:pPr>
      <w:r w:rsidRPr="00D92C8C">
        <w:t>provide reasonable access to your sites if we have agreed to deliver the Installation Service onsite; and</w:t>
      </w:r>
    </w:p>
    <w:p w14:paraId="44244228" w14:textId="014A2865" w:rsidR="00F5038D" w:rsidRPr="00D92C8C" w:rsidRDefault="00F5038D" w:rsidP="003D2E55">
      <w:pPr>
        <w:pStyle w:val="ListParagraph2"/>
      </w:pPr>
      <w:r w:rsidRPr="00D92C8C">
        <w:t>sign a client acceptance certificate (CAC) once the Installation Service has been performed and the Telstra Data Protect service is operating on your Target Backup Devices.</w:t>
      </w:r>
    </w:p>
    <w:p w14:paraId="5F23630A" w14:textId="0E8C176E" w:rsidR="00A44203" w:rsidRPr="00D92C8C" w:rsidRDefault="00A44203" w:rsidP="00B5500B">
      <w:pPr>
        <w:pStyle w:val="Heading2Modified"/>
      </w:pPr>
      <w:bookmarkStart w:id="29" w:name="_Ref58404827"/>
      <w:bookmarkStart w:id="30" w:name="_Toc76630658"/>
      <w:r w:rsidRPr="00D92C8C">
        <w:t>Export Control Laws</w:t>
      </w:r>
      <w:bookmarkEnd w:id="29"/>
      <w:bookmarkEnd w:id="30"/>
    </w:p>
    <w:p w14:paraId="6B9B4DFF" w14:textId="3376615E" w:rsidR="00A44203" w:rsidRPr="00D92C8C" w:rsidRDefault="00A44203" w:rsidP="003D2E55">
      <w:pPr>
        <w:pStyle w:val="ListParagraph1"/>
        <w:rPr>
          <w:b/>
          <w:bCs/>
          <w:iCs/>
        </w:rPr>
      </w:pPr>
      <w:r w:rsidRPr="00D92C8C">
        <w:t>You must comply with</w:t>
      </w:r>
      <w:r w:rsidRPr="00D92C8C" w:rsidDel="004E2D02">
        <w:t xml:space="preserve"> </w:t>
      </w:r>
      <w:r w:rsidRPr="00D92C8C">
        <w:t>any sanctions, export control, or import laws, or other regulations, orders, directives, designations, licences, or decisions relating to the trade of goods, technology, software and services which are imposed, administered or enforced from time to time by Australia, the United States (including any U.S. antiboycott laws and regulations), the United Kingdom, the EU, EU Member States, Switzerland, the Nations or United Nations Security Council, that are applicable to your use of Telstra Data Protect.</w:t>
      </w:r>
    </w:p>
    <w:p w14:paraId="2EAC5733" w14:textId="5E433479" w:rsidR="00A44203" w:rsidRPr="00D92C8C" w:rsidRDefault="00A44203" w:rsidP="00B5500B">
      <w:pPr>
        <w:pStyle w:val="Heading2Modified"/>
      </w:pPr>
      <w:bookmarkStart w:id="31" w:name="_Ref58404842"/>
      <w:bookmarkStart w:id="32" w:name="_Toc76630659"/>
      <w:r w:rsidRPr="00D92C8C">
        <w:t>Charges</w:t>
      </w:r>
      <w:bookmarkEnd w:id="31"/>
      <w:bookmarkEnd w:id="32"/>
    </w:p>
    <w:p w14:paraId="249A0151" w14:textId="4CFA3DE8" w:rsidR="00A44203" w:rsidRPr="00D92C8C" w:rsidRDefault="00D709F5" w:rsidP="003D2E55">
      <w:pPr>
        <w:pStyle w:val="ListParagraph1"/>
      </w:pPr>
      <w:r w:rsidRPr="00D92C8C">
        <w:t xml:space="preserve">The charges for your Telstra Data Protect Service will be set out in your order for the Telstra Data Protect Service. </w:t>
      </w:r>
    </w:p>
    <w:p w14:paraId="429B9192" w14:textId="77777777" w:rsidR="009F6514" w:rsidRPr="00D92C8C" w:rsidRDefault="00A44203" w:rsidP="003D2E55">
      <w:pPr>
        <w:pStyle w:val="ListParagraph1"/>
      </w:pPr>
      <w:r w:rsidRPr="00D92C8C">
        <w:t>We will bill you</w:t>
      </w:r>
      <w:r w:rsidR="009F6514" w:rsidRPr="00D92C8C">
        <w:t>:</w:t>
      </w:r>
      <w:r w:rsidRPr="00D92C8C">
        <w:t xml:space="preserve"> </w:t>
      </w:r>
    </w:p>
    <w:p w14:paraId="43314656" w14:textId="204056ED" w:rsidR="00A44203" w:rsidRPr="00D92C8C" w:rsidRDefault="009F6514" w:rsidP="003D2E55">
      <w:pPr>
        <w:pStyle w:val="ListParagraph2"/>
      </w:pPr>
      <w:r w:rsidRPr="00D92C8C">
        <w:t>the</w:t>
      </w:r>
      <w:r w:rsidR="00A44203" w:rsidRPr="00D92C8C">
        <w:t xml:space="preserve"> subscription fees </w:t>
      </w:r>
      <w:r w:rsidRPr="00D92C8C">
        <w:t xml:space="preserve">for the Telstra Data Protect Application </w:t>
      </w:r>
      <w:r w:rsidR="00A44203" w:rsidRPr="00D92C8C">
        <w:t>monthly in advance</w:t>
      </w:r>
      <w:r w:rsidRPr="00D92C8C">
        <w:t>;</w:t>
      </w:r>
      <w:r w:rsidR="00927791">
        <w:t xml:space="preserve"> and</w:t>
      </w:r>
    </w:p>
    <w:p w14:paraId="46B6D1A3" w14:textId="49702F89" w:rsidR="009F6514" w:rsidRPr="00D92C8C" w:rsidRDefault="00585E95" w:rsidP="003D2E55">
      <w:pPr>
        <w:pStyle w:val="ListParagraph2"/>
      </w:pPr>
      <w:r>
        <w:t xml:space="preserve">upfront in advance for the Installation Service. </w:t>
      </w:r>
    </w:p>
    <w:p w14:paraId="1ECA995A" w14:textId="6FAFA701" w:rsidR="00A44203" w:rsidRPr="00D92C8C" w:rsidRDefault="00A44203" w:rsidP="003D2E55">
      <w:pPr>
        <w:pStyle w:val="ListParagraph1"/>
      </w:pPr>
      <w:r w:rsidRPr="00D92C8C">
        <w:t>We may change the price of your monthly subscription</w:t>
      </w:r>
      <w:r w:rsidR="009F6514" w:rsidRPr="00D92C8C">
        <w:t xml:space="preserve"> for the Telstra Data Protect Application</w:t>
      </w:r>
      <w:r w:rsidRPr="00D92C8C">
        <w:t xml:space="preserve">, on 30 days </w:t>
      </w:r>
      <w:r w:rsidR="009F6514" w:rsidRPr="00D92C8C">
        <w:t xml:space="preserve">prior </w:t>
      </w:r>
      <w:r w:rsidRPr="00D92C8C">
        <w:t>written notice</w:t>
      </w:r>
      <w:r w:rsidR="009F6514" w:rsidRPr="00D92C8C">
        <w:t xml:space="preserve"> to you</w:t>
      </w:r>
      <w:r w:rsidRPr="00D92C8C">
        <w:t xml:space="preserve">. Any change to the pricing will be applied to the next month’s charges after the end of the notice period. If you do not wish to continue </w:t>
      </w:r>
      <w:r w:rsidR="009F6514" w:rsidRPr="00D92C8C">
        <w:t>with your Telstra Data Protect Application subscription</w:t>
      </w:r>
      <w:r w:rsidRPr="00D92C8C">
        <w:t xml:space="preserve"> on the new charges you can terminate your subscription in accordance with clause </w:t>
      </w:r>
      <w:r w:rsidR="009F6514" w:rsidRPr="00D92C8C">
        <w:fldChar w:fldCharType="begin"/>
      </w:r>
      <w:r w:rsidR="009F6514" w:rsidRPr="00D92C8C">
        <w:instrText xml:space="preserve"> REF _Ref75877110 \r \h </w:instrText>
      </w:r>
      <w:r w:rsidR="00C82210">
        <w:instrText xml:space="preserve"> \* MERGEFORMAT </w:instrText>
      </w:r>
      <w:r w:rsidR="009F6514" w:rsidRPr="00D92C8C">
        <w:fldChar w:fldCharType="separate"/>
      </w:r>
      <w:r w:rsidR="00053BD8">
        <w:t>12</w:t>
      </w:r>
      <w:r w:rsidR="009F6514" w:rsidRPr="00D92C8C">
        <w:fldChar w:fldCharType="end"/>
      </w:r>
      <w:r w:rsidRPr="00D92C8C">
        <w:t>.</w:t>
      </w:r>
    </w:p>
    <w:p w14:paraId="3E509410" w14:textId="62256EA4" w:rsidR="00A44203" w:rsidRPr="00D92C8C" w:rsidRDefault="00A44203" w:rsidP="003D2E55">
      <w:pPr>
        <w:pStyle w:val="ListParagraph1"/>
      </w:pPr>
      <w:r w:rsidRPr="00D92C8C">
        <w:t xml:space="preserve">The charges for your Telstra Data Protect </w:t>
      </w:r>
      <w:r w:rsidR="006F7020" w:rsidRPr="00D92C8C">
        <w:t xml:space="preserve">Application </w:t>
      </w:r>
      <w:r w:rsidRPr="00D92C8C">
        <w:t xml:space="preserve">will depend on </w:t>
      </w:r>
      <w:r w:rsidR="007F7CBF" w:rsidRPr="00D92C8C">
        <w:t xml:space="preserve">your selected subscription plan. </w:t>
      </w:r>
      <w:r w:rsidRPr="00D92C8C">
        <w:t xml:space="preserve"> </w:t>
      </w:r>
      <w:r w:rsidR="007F7CBF" w:rsidRPr="00D92C8C">
        <w:t>You may change your selected subscription plan from time to time. If you change your subscription plan partway through a month then we will</w:t>
      </w:r>
      <w:r w:rsidR="007048DE" w:rsidRPr="00D92C8C">
        <w:t>:</w:t>
      </w:r>
    </w:p>
    <w:p w14:paraId="44347821" w14:textId="3A091BE3" w:rsidR="007048DE" w:rsidRPr="00D92C8C" w:rsidRDefault="007048DE" w:rsidP="003D2E55">
      <w:pPr>
        <w:pStyle w:val="ListParagraph2"/>
      </w:pPr>
      <w:r w:rsidRPr="00D92C8C">
        <w:t>provide you with a</w:t>
      </w:r>
      <w:r w:rsidR="00B97152" w:rsidRPr="00D92C8C">
        <w:t xml:space="preserve"> pro-rata</w:t>
      </w:r>
      <w:r w:rsidRPr="00D92C8C">
        <w:t xml:space="preserve"> refund of the subscription charges you have already paid in respect of that month </w:t>
      </w:r>
      <w:r w:rsidR="00B97152" w:rsidRPr="00D92C8C">
        <w:t>that relate to the period after you changed your subscription plan; and</w:t>
      </w:r>
    </w:p>
    <w:p w14:paraId="196FFC98" w14:textId="74D0322F" w:rsidR="00B97152" w:rsidRPr="00D92C8C" w:rsidRDefault="00B97152" w:rsidP="003D2E55">
      <w:pPr>
        <w:pStyle w:val="ListParagraph2"/>
      </w:pPr>
      <w:r w:rsidRPr="00D92C8C">
        <w:t>charge you a pro-rata subscription charge for your new subscription for the remainder of that month.</w:t>
      </w:r>
    </w:p>
    <w:p w14:paraId="027B32AE" w14:textId="584CF5AB" w:rsidR="008325AF" w:rsidRPr="00C22856" w:rsidRDefault="008325AF" w:rsidP="003D2E55">
      <w:pPr>
        <w:pStyle w:val="ListParagraph1"/>
        <w:rPr>
          <w:bCs/>
          <w:iCs/>
        </w:rPr>
      </w:pPr>
      <w:r w:rsidRPr="006C169C">
        <w:lastRenderedPageBreak/>
        <w:t xml:space="preserve">If you </w:t>
      </w:r>
      <w:r>
        <w:t xml:space="preserve">change your selected subscription plan to a plan that includes less data storage capacity than is required to complete full backups in accordance with your settings and instructions then the Telstra Data Protect Application may not backup your data in accordance with your settings and instructions (as further set out in clause </w:t>
      </w:r>
      <w:r>
        <w:rPr>
          <w:bCs/>
          <w:iCs/>
        </w:rPr>
        <w:fldChar w:fldCharType="begin"/>
      </w:r>
      <w:r>
        <w:instrText xml:space="preserve"> REF _Ref76494255 \r \h </w:instrText>
      </w:r>
      <w:r w:rsidR="003D2E55">
        <w:rPr>
          <w:bCs/>
          <w:iCs/>
        </w:rPr>
        <w:instrText xml:space="preserve"> \* MERGEFORMAT </w:instrText>
      </w:r>
      <w:r>
        <w:rPr>
          <w:bCs/>
          <w:iCs/>
        </w:rPr>
      </w:r>
      <w:r>
        <w:rPr>
          <w:bCs/>
          <w:iCs/>
        </w:rPr>
        <w:fldChar w:fldCharType="separate"/>
      </w:r>
      <w:r w:rsidR="00053BD8">
        <w:t>6.3</w:t>
      </w:r>
      <w:r>
        <w:rPr>
          <w:bCs/>
          <w:iCs/>
        </w:rPr>
        <w:fldChar w:fldCharType="end"/>
      </w:r>
      <w:r>
        <w:t>).</w:t>
      </w:r>
    </w:p>
    <w:p w14:paraId="06C06FCE" w14:textId="3FF0711C" w:rsidR="00A44203" w:rsidRPr="00D92C8C" w:rsidRDefault="00A44203" w:rsidP="003D2E55">
      <w:pPr>
        <w:pStyle w:val="ListParagraph1"/>
        <w:rPr>
          <w:b/>
          <w:bCs/>
          <w:iCs/>
        </w:rPr>
      </w:pPr>
      <w:r w:rsidRPr="00D92C8C">
        <w:t xml:space="preserve">You are responsible for managing your own Telstra Data Protect storage usage. The Telstra Data Protect application provides </w:t>
      </w:r>
      <w:proofErr w:type="gramStart"/>
      <w:r w:rsidRPr="00D92C8C">
        <w:t>Administrators  with</w:t>
      </w:r>
      <w:proofErr w:type="gramEnd"/>
      <w:r w:rsidRPr="00D92C8C">
        <w:t xml:space="preserve"> the ability to control their organisation’s cloud storage volumes, both at the user level and the device level.</w:t>
      </w:r>
    </w:p>
    <w:p w14:paraId="215B22F8" w14:textId="3EE82CD7" w:rsidR="00A44203" w:rsidRPr="00D92C8C" w:rsidRDefault="00A44203" w:rsidP="00B5500B">
      <w:pPr>
        <w:pStyle w:val="Heading2Modified"/>
      </w:pPr>
      <w:bookmarkStart w:id="33" w:name="_Ref58404845"/>
      <w:bookmarkStart w:id="34" w:name="_Ref75877110"/>
      <w:bookmarkStart w:id="35" w:name="_Toc76630660"/>
      <w:r w:rsidRPr="00D92C8C">
        <w:t>Term</w:t>
      </w:r>
      <w:bookmarkEnd w:id="33"/>
      <w:r w:rsidRPr="00D92C8C">
        <w:t xml:space="preserve"> and Termination</w:t>
      </w:r>
      <w:bookmarkEnd w:id="34"/>
      <w:bookmarkEnd w:id="35"/>
    </w:p>
    <w:p w14:paraId="4059516C" w14:textId="09309E8D" w:rsidR="00A44203" w:rsidRPr="00D92C8C" w:rsidRDefault="00A44203" w:rsidP="00500251">
      <w:pPr>
        <w:pStyle w:val="ListParagraph1"/>
      </w:pPr>
      <w:r w:rsidRPr="00D92C8C">
        <w:t xml:space="preserve">Telstra Data Protect is </w:t>
      </w:r>
      <w:r w:rsidR="00C2668C" w:rsidRPr="00D92C8C">
        <w:t xml:space="preserve">provided on </w:t>
      </w:r>
      <w:r w:rsidRPr="00D92C8C">
        <w:t xml:space="preserve">a month to month </w:t>
      </w:r>
      <w:r w:rsidR="00C2668C" w:rsidRPr="00D92C8C">
        <w:t>basis</w:t>
      </w:r>
      <w:r w:rsidR="00C42A78" w:rsidRPr="00D92C8C">
        <w:t xml:space="preserve"> until it is terminated or cancelled by either party in accordance with these terms</w:t>
      </w:r>
      <w:r w:rsidRPr="00D92C8C">
        <w:t>.</w:t>
      </w:r>
    </w:p>
    <w:p w14:paraId="26BAACCA" w14:textId="293F378E" w:rsidR="00A44203" w:rsidRPr="00D92C8C" w:rsidRDefault="00A44203" w:rsidP="00500251">
      <w:pPr>
        <w:pStyle w:val="ListParagraph1"/>
      </w:pPr>
      <w:bookmarkStart w:id="36" w:name="_Ref51169119"/>
      <w:bookmarkStart w:id="37" w:name="_Ref51242423"/>
      <w:r w:rsidRPr="00D92C8C">
        <w:t xml:space="preserve">In addition to any termination rights in the </w:t>
      </w:r>
      <w:r w:rsidR="00C42A78" w:rsidRPr="00D92C8C">
        <w:t xml:space="preserve">Acronis </w:t>
      </w:r>
      <w:r w:rsidRPr="00D92C8C">
        <w:t xml:space="preserve">EULA or the General Terms, either party may terminate or cancel </w:t>
      </w:r>
      <w:r w:rsidR="00585E95">
        <w:t>the Telstra Data Protect service</w:t>
      </w:r>
      <w:r w:rsidR="002253B4" w:rsidRPr="00D92C8C">
        <w:t xml:space="preserve"> </w:t>
      </w:r>
      <w:r w:rsidRPr="00D92C8C">
        <w:t xml:space="preserve">by notifying the other </w:t>
      </w:r>
      <w:r w:rsidR="00C42A78" w:rsidRPr="00D92C8C">
        <w:t xml:space="preserve">party </w:t>
      </w:r>
      <w:r w:rsidRPr="00D92C8C">
        <w:t>in writing no less than 7 days before the monthly subscription</w:t>
      </w:r>
      <w:r w:rsidR="00585E95">
        <w:t xml:space="preserve"> </w:t>
      </w:r>
      <w:r w:rsidRPr="00D92C8C">
        <w:t>is due to auto</w:t>
      </w:r>
      <w:r w:rsidR="00C42A78" w:rsidRPr="00D92C8C">
        <w:t xml:space="preserve">matically </w:t>
      </w:r>
      <w:r w:rsidRPr="00D92C8C">
        <w:t>rene</w:t>
      </w:r>
      <w:bookmarkEnd w:id="36"/>
      <w:bookmarkEnd w:id="37"/>
      <w:r w:rsidRPr="00D92C8C">
        <w:t>w.</w:t>
      </w:r>
    </w:p>
    <w:p w14:paraId="62837768" w14:textId="7942FC21" w:rsidR="00A44203" w:rsidRPr="00D92C8C" w:rsidRDefault="00A44203" w:rsidP="00500251">
      <w:pPr>
        <w:pStyle w:val="ListParagraph1"/>
      </w:pPr>
      <w:r w:rsidRPr="00D92C8C">
        <w:t xml:space="preserve">On termination or cancellation of </w:t>
      </w:r>
      <w:r w:rsidR="002253B4" w:rsidRPr="00D92C8C">
        <w:t xml:space="preserve">the Telstra Data Protect </w:t>
      </w:r>
      <w:r w:rsidR="00585E95">
        <w:t>service</w:t>
      </w:r>
      <w:r w:rsidRPr="00D92C8C">
        <w:t>, you will not be credited or refunded</w:t>
      </w:r>
      <w:r w:rsidR="00C42A78" w:rsidRPr="00D92C8C">
        <w:t xml:space="preserve"> any subscription fees </w:t>
      </w:r>
      <w:r w:rsidR="00585E95">
        <w:t xml:space="preserve">or Installation Service fees </w:t>
      </w:r>
      <w:r w:rsidR="00C42A78" w:rsidRPr="00D92C8C">
        <w:t>you have already paid in advance</w:t>
      </w:r>
      <w:r w:rsidRPr="00D92C8C">
        <w:t xml:space="preserve">, and will be required to pay the monthly subscription fees which have already been billed in advance. However, your </w:t>
      </w:r>
      <w:r w:rsidR="001267F4">
        <w:t>Telstra Data Protect service</w:t>
      </w:r>
      <w:r w:rsidRPr="00D92C8C">
        <w:t xml:space="preserve"> will not terminate, and your access and use rights will continue, until the end of the month </w:t>
      </w:r>
      <w:r w:rsidR="00C42A78" w:rsidRPr="00D92C8C">
        <w:t xml:space="preserve">in respect </w:t>
      </w:r>
      <w:r w:rsidRPr="00D92C8C">
        <w:t>which you have been charged.</w:t>
      </w:r>
    </w:p>
    <w:p w14:paraId="6888A932" w14:textId="19CF6B03" w:rsidR="00A44203" w:rsidRPr="00D92C8C" w:rsidRDefault="00A44203" w:rsidP="00500251">
      <w:pPr>
        <w:pStyle w:val="ListParagraph1"/>
      </w:pPr>
      <w:r w:rsidRPr="00D92C8C">
        <w:t xml:space="preserve">In addition to any requirements in the </w:t>
      </w:r>
      <w:r w:rsidR="004A317A" w:rsidRPr="00D92C8C">
        <w:t xml:space="preserve">Acronis </w:t>
      </w:r>
      <w:r w:rsidRPr="00D92C8C">
        <w:t>EULA, on cancellation or termination of your subscription:</w:t>
      </w:r>
    </w:p>
    <w:p w14:paraId="5DCFC9E4" w14:textId="2358A1C3" w:rsidR="00A44203" w:rsidRPr="00D92C8C" w:rsidRDefault="00A44203" w:rsidP="00500251">
      <w:pPr>
        <w:pStyle w:val="ListParagraph2"/>
      </w:pPr>
      <w:r w:rsidRPr="00D92C8C">
        <w:t xml:space="preserve">you must un-install and stop using the </w:t>
      </w:r>
      <w:r w:rsidR="004A317A" w:rsidRPr="00D92C8C">
        <w:t>Service Software</w:t>
      </w:r>
      <w:r w:rsidRPr="00D92C8C">
        <w:t xml:space="preserve">; and </w:t>
      </w:r>
    </w:p>
    <w:p w14:paraId="07810ACB" w14:textId="161D393B" w:rsidR="00A44203" w:rsidRPr="00D92C8C" w:rsidRDefault="00A44203" w:rsidP="00500251">
      <w:pPr>
        <w:pStyle w:val="ListParagraph2"/>
      </w:pPr>
      <w:r w:rsidRPr="00D92C8C">
        <w:t>you will need to pay any charge owing to us.</w:t>
      </w:r>
    </w:p>
    <w:p w14:paraId="7C87D4DA" w14:textId="74CB0828" w:rsidR="00A44203" w:rsidRPr="00D92C8C" w:rsidRDefault="00A44203" w:rsidP="00B5500B">
      <w:pPr>
        <w:pStyle w:val="Heading2Modified"/>
      </w:pPr>
      <w:bookmarkStart w:id="38" w:name="_Toc76630661"/>
      <w:r w:rsidRPr="00D92C8C">
        <w:t xml:space="preserve">Third </w:t>
      </w:r>
      <w:r w:rsidR="00E917B1">
        <w:t>P</w:t>
      </w:r>
      <w:r w:rsidRPr="00D92C8C">
        <w:t xml:space="preserve">arty </w:t>
      </w:r>
      <w:r w:rsidR="00E917B1">
        <w:t>S</w:t>
      </w:r>
      <w:r w:rsidRPr="00D92C8C">
        <w:t>uppliers</w:t>
      </w:r>
      <w:bookmarkEnd w:id="38"/>
    </w:p>
    <w:p w14:paraId="01FD9780" w14:textId="2162FF07" w:rsidR="00A44203" w:rsidRPr="00D92C8C" w:rsidRDefault="00A44203" w:rsidP="00500251">
      <w:pPr>
        <w:pStyle w:val="ListParagraph1"/>
        <w:spacing w:before="120" w:after="120"/>
        <w:ind w:left="734" w:hanging="734"/>
        <w:rPr>
          <w:bCs/>
          <w:iCs/>
        </w:rPr>
      </w:pPr>
      <w:bookmarkStart w:id="39" w:name="_Ref72335680"/>
      <w:bookmarkStart w:id="40" w:name="_Ref75893027"/>
      <w:r w:rsidRPr="00D92C8C">
        <w:t xml:space="preserve">We may use third party suppliers </w:t>
      </w:r>
      <w:r w:rsidR="00E0798E">
        <w:t>(</w:t>
      </w:r>
      <w:r w:rsidRPr="00D92C8C">
        <w:t>including Acronis) to provide or contribute to elements of the Service (“</w:t>
      </w:r>
      <w:r w:rsidRPr="00D92C8C">
        <w:rPr>
          <w:b/>
        </w:rPr>
        <w:t>Third Party Suppliers</w:t>
      </w:r>
      <w:r w:rsidRPr="00D92C8C">
        <w:t>”).</w:t>
      </w:r>
      <w:bookmarkEnd w:id="39"/>
      <w:r w:rsidR="00D82AC3">
        <w:t xml:space="preserve">  </w:t>
      </w:r>
      <w:r w:rsidRPr="00D92C8C">
        <w:t xml:space="preserve">Our </w:t>
      </w:r>
      <w:proofErr w:type="gramStart"/>
      <w:r w:rsidRPr="00D92C8C">
        <w:t>Third Party</w:t>
      </w:r>
      <w:proofErr w:type="gramEnd"/>
      <w:r w:rsidRPr="00D92C8C">
        <w:t xml:space="preserve"> Suppliers may require you to agree to additional terms and policies (such as the Acronis EULA described in clause </w:t>
      </w:r>
      <w:r w:rsidRPr="00D92C8C">
        <w:rPr>
          <w:b/>
          <w:bCs/>
          <w:iCs/>
        </w:rPr>
        <w:fldChar w:fldCharType="begin"/>
      </w:r>
      <w:r w:rsidRPr="00D92C8C">
        <w:instrText xml:space="preserve"> REF _Ref75865611 \r \h  \* MERGEFORMAT </w:instrText>
      </w:r>
      <w:r w:rsidRPr="00D92C8C">
        <w:rPr>
          <w:b/>
          <w:bCs/>
          <w:iCs/>
        </w:rPr>
      </w:r>
      <w:r w:rsidRPr="00D92C8C">
        <w:rPr>
          <w:b/>
          <w:bCs/>
          <w:iCs/>
        </w:rPr>
        <w:fldChar w:fldCharType="separate"/>
      </w:r>
      <w:r w:rsidR="00053BD8">
        <w:t>8.7</w:t>
      </w:r>
      <w:r w:rsidRPr="00D92C8C">
        <w:rPr>
          <w:b/>
          <w:bCs/>
          <w:iCs/>
        </w:rPr>
        <w:fldChar w:fldCharType="end"/>
      </w:r>
      <w:r w:rsidRPr="00D92C8C">
        <w:t>) in order to continue receiving the Services.  We will notify you of such terms and policies and how to accept them.  If you do not accept those terms and policies you may not be eligible to continue to receive the Services and we may:</w:t>
      </w:r>
      <w:bookmarkEnd w:id="40"/>
    </w:p>
    <w:p w14:paraId="78A9B6FA" w14:textId="77777777" w:rsidR="00A44203" w:rsidRPr="00D92C8C" w:rsidRDefault="00A44203" w:rsidP="00500251">
      <w:pPr>
        <w:pStyle w:val="ListParagraph2"/>
      </w:pPr>
      <w:r w:rsidRPr="00D92C8C">
        <w:t>suspend the Services until you choose to accept those terms and policies; or</w:t>
      </w:r>
    </w:p>
    <w:p w14:paraId="21DD9ED8" w14:textId="77777777" w:rsidR="00A44203" w:rsidRPr="00D92C8C" w:rsidRDefault="00A44203" w:rsidP="00500251">
      <w:pPr>
        <w:pStyle w:val="ListParagraph2"/>
      </w:pPr>
      <w:r w:rsidRPr="00D92C8C">
        <w:t>terminate the Services,</w:t>
      </w:r>
    </w:p>
    <w:p w14:paraId="32EE4A9A" w14:textId="530A3632" w:rsidR="00B27C69" w:rsidRPr="00B27C69" w:rsidRDefault="00A44203" w:rsidP="00B27C69">
      <w:pPr>
        <w:pStyle w:val="ListParagraph1"/>
        <w:numPr>
          <w:ilvl w:val="0"/>
          <w:numId w:val="0"/>
        </w:numPr>
        <w:spacing w:before="120" w:after="120"/>
        <w:ind w:left="734"/>
        <w:rPr>
          <w:bCs/>
          <w:iCs/>
        </w:rPr>
      </w:pPr>
      <w:r w:rsidRPr="00D92C8C">
        <w:t xml:space="preserve">immediately on notice to you. </w:t>
      </w:r>
    </w:p>
    <w:p w14:paraId="42CB846E" w14:textId="2A064C4A" w:rsidR="00A44203" w:rsidRPr="00D92C8C" w:rsidRDefault="00A44203" w:rsidP="00500251">
      <w:pPr>
        <w:pStyle w:val="ListParagraph1"/>
      </w:pPr>
      <w:bookmarkStart w:id="41" w:name="_Ref49329738"/>
      <w:bookmarkStart w:id="42" w:name="_Ref148507432"/>
      <w:r w:rsidRPr="00D92C8C">
        <w:t>If one of our Third Party Suppliers stops providing us with such elements of the Service, we may terminate the Services by giving you as much written notice as reasonably practicable.</w:t>
      </w:r>
      <w:bookmarkEnd w:id="41"/>
      <w:bookmarkEnd w:id="42"/>
      <w:r w:rsidR="00B27C69">
        <w:t xml:space="preserve"> If we cancel your Services under this clause, we may migrate you to a reasonably comparable service.  </w:t>
      </w:r>
      <w:r w:rsidR="00B27C69" w:rsidRPr="00C62A54">
        <w:t>If we transfer you to a reasonably comparable service and this has more than a minor detrimental impact on you, you may cancel your</w:t>
      </w:r>
      <w:r w:rsidR="00B27C69">
        <w:t xml:space="preserve"> new</w:t>
      </w:r>
      <w:r w:rsidR="00B27C69" w:rsidRPr="00C62A54">
        <w:t xml:space="preserve"> service without having to pay any early termination charges for that service.</w:t>
      </w:r>
    </w:p>
    <w:p w14:paraId="46DAADF4" w14:textId="77777777" w:rsidR="00A44203" w:rsidRPr="00D92C8C" w:rsidRDefault="00A44203" w:rsidP="00B5500B">
      <w:pPr>
        <w:pStyle w:val="Heading2Modified"/>
      </w:pPr>
      <w:bookmarkStart w:id="43" w:name="_Ref58404848"/>
      <w:bookmarkStart w:id="44" w:name="_Toc76630662"/>
      <w:r w:rsidRPr="00D92C8C">
        <w:t>Service Levels</w:t>
      </w:r>
      <w:bookmarkEnd w:id="43"/>
      <w:bookmarkEnd w:id="44"/>
    </w:p>
    <w:p w14:paraId="7919CD44" w14:textId="4262174B" w:rsidR="00A44203" w:rsidRPr="00D92C8C" w:rsidRDefault="00C82210" w:rsidP="00500251">
      <w:pPr>
        <w:pStyle w:val="Heading3Modified"/>
      </w:pPr>
      <w:r w:rsidRPr="00D92C8C">
        <w:lastRenderedPageBreak/>
        <w:t>WHAT ARE OUR SERVICE LEVELS?</w:t>
      </w:r>
    </w:p>
    <w:p w14:paraId="761814E4" w14:textId="2F5A52DF" w:rsidR="00A44203" w:rsidRPr="00D92C8C" w:rsidRDefault="00A44203" w:rsidP="00500251">
      <w:pPr>
        <w:pStyle w:val="ListParagraph1"/>
        <w:rPr>
          <w:b/>
          <w:bCs/>
          <w:iCs/>
        </w:rPr>
      </w:pPr>
      <w:bookmarkStart w:id="45" w:name="_Ref56524164"/>
      <w:r w:rsidRPr="00D92C8C">
        <w:t xml:space="preserve">Unless a Service Level Exclusion applies, we will aim </w:t>
      </w:r>
      <w:r w:rsidR="00614951" w:rsidRPr="00D92C8C">
        <w:t>to ensure that the Telstra Data Protect Application has a Service Availability of</w:t>
      </w:r>
      <w:r w:rsidRPr="00D92C8C">
        <w:t xml:space="preserve"> 99.5% in </w:t>
      </w:r>
      <w:r w:rsidR="00614951" w:rsidRPr="00D92C8C">
        <w:t>each</w:t>
      </w:r>
      <w:r w:rsidRPr="00D92C8C">
        <w:t xml:space="preserve"> calendar month.  </w:t>
      </w:r>
      <w:r w:rsidR="00614951" w:rsidRPr="00D92C8C">
        <w:t xml:space="preserve">You acknowledge that this </w:t>
      </w:r>
      <w:r w:rsidR="00A75512">
        <w:t>Service Level</w:t>
      </w:r>
      <w:r w:rsidR="00614951" w:rsidRPr="00D92C8C">
        <w:t xml:space="preserve"> is a target only and we will not be responsible for failing to meet it.</w:t>
      </w:r>
      <w:r w:rsidRPr="00D92C8C">
        <w:t xml:space="preserve"> “Service Availability” means the total number of minutes in a calendar month minus the number of minutes </w:t>
      </w:r>
      <w:r w:rsidR="00614951" w:rsidRPr="00D92C8C">
        <w:t>that the Telstra Data Protect Application</w:t>
      </w:r>
      <w:r w:rsidRPr="00D92C8C">
        <w:t xml:space="preserve"> is not available in a calendar month, divided by the total number of minutes of that calendar month.</w:t>
      </w:r>
      <w:bookmarkEnd w:id="45"/>
    </w:p>
    <w:p w14:paraId="1FB42321" w14:textId="37ED1A68" w:rsidR="00A44203" w:rsidRPr="00D92C8C" w:rsidRDefault="00C82210" w:rsidP="00500251">
      <w:pPr>
        <w:pStyle w:val="Heading3Modified"/>
        <w:ind w:left="0"/>
      </w:pPr>
      <w:r w:rsidRPr="00E20EC0">
        <w:t>WHAT ARE OUR SERVICE LEVEL EXCLUSIONS?</w:t>
      </w:r>
    </w:p>
    <w:p w14:paraId="5CB45AAA" w14:textId="77777777" w:rsidR="00A44203" w:rsidRPr="00D92C8C" w:rsidRDefault="00A44203" w:rsidP="00500251">
      <w:pPr>
        <w:pStyle w:val="ListParagraph1"/>
      </w:pPr>
      <w:bookmarkStart w:id="46" w:name="_Ref56524112"/>
      <w:r w:rsidRPr="00D92C8C">
        <w:t>We will not be liable for failure to meet a Service Level which:</w:t>
      </w:r>
      <w:bookmarkEnd w:id="46"/>
    </w:p>
    <w:p w14:paraId="0E071602" w14:textId="2F59BD9C" w:rsidR="00A44203" w:rsidRPr="00D92C8C" w:rsidRDefault="00A44203" w:rsidP="00500251">
      <w:pPr>
        <w:pStyle w:val="ListParagraph2"/>
      </w:pPr>
      <w:r w:rsidRPr="00D92C8C">
        <w:t xml:space="preserve">is caused by you or as a result of your negligence or breach of an obligation including any breach by you or your </w:t>
      </w:r>
      <w:r w:rsidR="009751D9" w:rsidRPr="00D92C8C">
        <w:t xml:space="preserve">end </w:t>
      </w:r>
      <w:r w:rsidRPr="00D92C8C">
        <w:t xml:space="preserve">users of obligations under Our Customer </w:t>
      </w:r>
      <w:proofErr w:type="gramStart"/>
      <w:r w:rsidRPr="00D92C8C">
        <w:t>Terms;</w:t>
      </w:r>
      <w:proofErr w:type="gramEnd"/>
    </w:p>
    <w:p w14:paraId="40E413EF" w14:textId="7CEBCE7C" w:rsidR="00A44203" w:rsidRPr="00D92C8C" w:rsidRDefault="00A44203" w:rsidP="00500251">
      <w:pPr>
        <w:pStyle w:val="ListParagraph2"/>
      </w:pPr>
      <w:r w:rsidRPr="00D92C8C">
        <w:t xml:space="preserve">is caused by you or your </w:t>
      </w:r>
      <w:r w:rsidR="009751D9" w:rsidRPr="00D92C8C">
        <w:t xml:space="preserve">end </w:t>
      </w:r>
      <w:r w:rsidRPr="00D92C8C">
        <w:t>users failing to follow our reasonable directions;</w:t>
      </w:r>
    </w:p>
    <w:p w14:paraId="08DD7D10" w14:textId="4C399547" w:rsidR="00A44203" w:rsidRPr="00D92C8C" w:rsidRDefault="00A44203" w:rsidP="00500251">
      <w:pPr>
        <w:pStyle w:val="ListParagraph2"/>
      </w:pPr>
      <w:r w:rsidRPr="00D92C8C">
        <w:t>arises from you</w:t>
      </w:r>
      <w:r w:rsidR="009751D9" w:rsidRPr="00D92C8C">
        <w:t xml:space="preserve"> not</w:t>
      </w:r>
      <w:r w:rsidRPr="00D92C8C">
        <w:t xml:space="preserve"> providing us with full and accurate information about the incidents that you report to us;</w:t>
      </w:r>
    </w:p>
    <w:p w14:paraId="34137BFF" w14:textId="4790E907" w:rsidR="00A44203" w:rsidRPr="00D92C8C" w:rsidRDefault="00A44203" w:rsidP="00500251">
      <w:pPr>
        <w:pStyle w:val="ListParagraph2"/>
      </w:pPr>
      <w:r w:rsidRPr="00D92C8C">
        <w:t xml:space="preserve">is attributable to an event not reasonably within our control or our </w:t>
      </w:r>
      <w:r w:rsidR="009751D9" w:rsidRPr="00D92C8C">
        <w:t>Third Party Service Provider’s</w:t>
      </w:r>
      <w:r w:rsidRPr="00D92C8C">
        <w:t xml:space="preserve"> control;</w:t>
      </w:r>
    </w:p>
    <w:p w14:paraId="6A88AD6A" w14:textId="77777777" w:rsidR="00A44203" w:rsidRPr="00D92C8C" w:rsidRDefault="00A44203" w:rsidP="00500251">
      <w:pPr>
        <w:pStyle w:val="ListParagraph2"/>
      </w:pPr>
      <w:r w:rsidRPr="00D92C8C">
        <w:t>results from any problems or unavailability of internet connectivity or your internal network;</w:t>
      </w:r>
    </w:p>
    <w:p w14:paraId="1871BC2A" w14:textId="6D206C8F" w:rsidR="00A44203" w:rsidRPr="00D92C8C" w:rsidRDefault="00A44203" w:rsidP="00500251">
      <w:pPr>
        <w:pStyle w:val="ListParagraph2"/>
      </w:pPr>
      <w:r w:rsidRPr="00D92C8C">
        <w:t xml:space="preserve">occurs during scheduled downtime; </w:t>
      </w:r>
    </w:p>
    <w:p w14:paraId="5E4C4603" w14:textId="77777777" w:rsidR="00A44203" w:rsidRPr="00D92C8C" w:rsidRDefault="00A44203" w:rsidP="00500251">
      <w:pPr>
        <w:pStyle w:val="ListParagraph2"/>
      </w:pPr>
      <w:r w:rsidRPr="00D92C8C">
        <w:t>without limiting any of the above, is due to any of the following faults:</w:t>
      </w:r>
    </w:p>
    <w:p w14:paraId="2F26C81E" w14:textId="7E5D21CB" w:rsidR="00A44203" w:rsidRPr="00D92C8C" w:rsidRDefault="00A44203" w:rsidP="00500251">
      <w:pPr>
        <w:pStyle w:val="ListParagraph3"/>
      </w:pPr>
      <w:r w:rsidRPr="00D92C8C">
        <w:t xml:space="preserve">faults caused by hardware, software or systems used by you (such as due to incompatibility), unless such hardware, system, software is provided by us as part of the </w:t>
      </w:r>
      <w:r w:rsidR="009751D9" w:rsidRPr="00D92C8C">
        <w:t>Telstra Data Protect Application</w:t>
      </w:r>
      <w:r w:rsidRPr="00D92C8C">
        <w:t>;</w:t>
      </w:r>
    </w:p>
    <w:p w14:paraId="7DD7F75E" w14:textId="46505CA7" w:rsidR="00A44203" w:rsidRPr="00D92C8C" w:rsidRDefault="00A44203" w:rsidP="00500251">
      <w:pPr>
        <w:pStyle w:val="ListParagraph3"/>
      </w:pPr>
      <w:r w:rsidRPr="00D92C8C">
        <w:t xml:space="preserve">faults caused by you or any person accessing </w:t>
      </w:r>
      <w:r w:rsidR="009751D9" w:rsidRPr="00D92C8C">
        <w:t xml:space="preserve">the Telstra Data Protect Application </w:t>
      </w:r>
      <w:r w:rsidRPr="00D92C8C">
        <w:t>using your password or access key or by your invitation</w:t>
      </w:r>
      <w:r w:rsidR="00E44010" w:rsidRPr="00D92C8C">
        <w:t xml:space="preserve">, including by negligence or as a result of wilful damage by you or any such </w:t>
      </w:r>
      <w:proofErr w:type="gramStart"/>
      <w:r w:rsidR="00E44010" w:rsidRPr="00D92C8C">
        <w:t>person</w:t>
      </w:r>
      <w:r w:rsidRPr="00D92C8C">
        <w:t>;</w:t>
      </w:r>
      <w:proofErr w:type="gramEnd"/>
      <w:r w:rsidRPr="00D92C8C">
        <w:t xml:space="preserve"> </w:t>
      </w:r>
    </w:p>
    <w:p w14:paraId="677F9DD0" w14:textId="77777777" w:rsidR="00A44203" w:rsidRPr="00D92C8C" w:rsidRDefault="00A44203" w:rsidP="00500251">
      <w:pPr>
        <w:pStyle w:val="ListParagraph3"/>
      </w:pPr>
      <w:r w:rsidRPr="00D92C8C">
        <w:t xml:space="preserve">faults with your equipment that have not been caused by us; or </w:t>
      </w:r>
    </w:p>
    <w:p w14:paraId="25D634C5" w14:textId="090BD85E" w:rsidR="00A44203" w:rsidRPr="00D92C8C" w:rsidRDefault="00A44203" w:rsidP="00500251">
      <w:pPr>
        <w:pStyle w:val="ListParagraph2"/>
      </w:pPr>
      <w:r w:rsidRPr="00D92C8C">
        <w:t xml:space="preserve">is a result of </w:t>
      </w:r>
      <w:r w:rsidR="00E44010" w:rsidRPr="00D92C8C">
        <w:t xml:space="preserve">emergency or unplanned outages </w:t>
      </w:r>
      <w:r w:rsidRPr="00D92C8C">
        <w:t>required by Telstra to perform urgent or</w:t>
      </w:r>
      <w:r w:rsidR="00E44010" w:rsidRPr="00D92C8C">
        <w:t xml:space="preserve"> unplanned</w:t>
      </w:r>
      <w:r w:rsidRPr="00D92C8C">
        <w:t xml:space="preserve"> maintenance work.  We aim to provide you with as much notice (through the Telstra Apps Marketplace</w:t>
      </w:r>
      <w:r w:rsidR="00E44010" w:rsidRPr="00D92C8C">
        <w:t xml:space="preserve"> or otherwise</w:t>
      </w:r>
      <w:r w:rsidRPr="00D92C8C">
        <w:t xml:space="preserve">) as possible before an emergency </w:t>
      </w:r>
      <w:r w:rsidR="00E22BB0" w:rsidRPr="00D92C8C">
        <w:t xml:space="preserve">or unplanned </w:t>
      </w:r>
      <w:r w:rsidRPr="00D92C8C">
        <w:t>outage.</w:t>
      </w:r>
    </w:p>
    <w:p w14:paraId="25B32BE1" w14:textId="77777777" w:rsidR="00A44203" w:rsidRPr="00D92C8C" w:rsidRDefault="00A44203" w:rsidP="00B5500B">
      <w:pPr>
        <w:pStyle w:val="Heading2Modified"/>
      </w:pPr>
      <w:bookmarkStart w:id="47" w:name="_Ref58404854"/>
      <w:bookmarkStart w:id="48" w:name="_Toc76630663"/>
      <w:r w:rsidRPr="00D92C8C">
        <w:t>Definitions</w:t>
      </w:r>
      <w:bookmarkEnd w:id="47"/>
      <w:bookmarkEnd w:id="48"/>
    </w:p>
    <w:p w14:paraId="58925FDC" w14:textId="77777777" w:rsidR="00A44203" w:rsidRPr="00D92C8C" w:rsidRDefault="00A44203" w:rsidP="002C2FCA">
      <w:pPr>
        <w:pStyle w:val="ListParagraph1"/>
        <w:rPr>
          <w:b/>
          <w:bCs/>
          <w:iCs/>
        </w:rPr>
      </w:pPr>
      <w:r w:rsidRPr="00D92C8C">
        <w:t>In this section of Our Customer Terms, the following terms have the meanings given below:</w:t>
      </w:r>
    </w:p>
    <w:p w14:paraId="3F0E8567" w14:textId="0DFF2CA0" w:rsidR="00902CB6" w:rsidRDefault="00902CB6" w:rsidP="00731D38">
      <w:pPr>
        <w:pStyle w:val="ListParagraph"/>
        <w:spacing w:before="240" w:after="240"/>
        <w:ind w:left="737"/>
        <w:rPr>
          <w:rFonts w:ascii="Arial" w:hAnsi="Arial" w:cs="Arial"/>
          <w:bCs/>
          <w:sz w:val="20"/>
          <w:szCs w:val="20"/>
        </w:rPr>
      </w:pPr>
      <w:r>
        <w:rPr>
          <w:rFonts w:ascii="Arial" w:hAnsi="Arial" w:cs="Arial"/>
          <w:b/>
          <w:bCs/>
          <w:sz w:val="20"/>
          <w:szCs w:val="20"/>
        </w:rPr>
        <w:t xml:space="preserve">Acronis </w:t>
      </w:r>
      <w:r>
        <w:rPr>
          <w:rFonts w:ascii="Arial" w:hAnsi="Arial" w:cs="Arial"/>
          <w:bCs/>
          <w:sz w:val="20"/>
          <w:szCs w:val="20"/>
        </w:rPr>
        <w:t xml:space="preserve">has the meaning given to it in clause </w:t>
      </w:r>
      <w:r>
        <w:rPr>
          <w:rFonts w:ascii="Arial" w:hAnsi="Arial" w:cs="Arial"/>
          <w:bCs/>
          <w:sz w:val="20"/>
          <w:szCs w:val="20"/>
        </w:rPr>
        <w:fldChar w:fldCharType="begin"/>
      </w:r>
      <w:r>
        <w:rPr>
          <w:rFonts w:ascii="Arial" w:hAnsi="Arial" w:cs="Arial"/>
          <w:bCs/>
          <w:sz w:val="20"/>
          <w:szCs w:val="20"/>
        </w:rPr>
        <w:instrText xml:space="preserve"> REF _Ref75892881 \r \h </w:instrText>
      </w:r>
      <w:r>
        <w:rPr>
          <w:rFonts w:ascii="Arial" w:hAnsi="Arial" w:cs="Arial"/>
          <w:bCs/>
          <w:sz w:val="20"/>
          <w:szCs w:val="20"/>
        </w:rPr>
      </w:r>
      <w:r>
        <w:rPr>
          <w:rFonts w:ascii="Arial" w:hAnsi="Arial" w:cs="Arial"/>
          <w:bCs/>
          <w:sz w:val="20"/>
          <w:szCs w:val="20"/>
        </w:rPr>
        <w:fldChar w:fldCharType="separate"/>
      </w:r>
      <w:r w:rsidR="00053BD8">
        <w:rPr>
          <w:rFonts w:ascii="Arial" w:hAnsi="Arial" w:cs="Arial"/>
          <w:bCs/>
          <w:sz w:val="20"/>
          <w:szCs w:val="20"/>
        </w:rPr>
        <w:t>2.2</w:t>
      </w:r>
      <w:r>
        <w:rPr>
          <w:rFonts w:ascii="Arial" w:hAnsi="Arial" w:cs="Arial"/>
          <w:bCs/>
          <w:sz w:val="20"/>
          <w:szCs w:val="20"/>
        </w:rPr>
        <w:fldChar w:fldCharType="end"/>
      </w:r>
      <w:r>
        <w:rPr>
          <w:rFonts w:ascii="Arial" w:hAnsi="Arial" w:cs="Arial"/>
          <w:bCs/>
          <w:sz w:val="20"/>
          <w:szCs w:val="20"/>
        </w:rPr>
        <w:t xml:space="preserve">. </w:t>
      </w:r>
    </w:p>
    <w:p w14:paraId="2589F7E5" w14:textId="20D749A4" w:rsidR="005333C1" w:rsidRPr="00D92C8C" w:rsidRDefault="005333C1" w:rsidP="00D92C8C">
      <w:pPr>
        <w:pStyle w:val="ListParagraph"/>
        <w:spacing w:after="240"/>
        <w:ind w:left="737"/>
        <w:rPr>
          <w:rFonts w:ascii="Arial" w:hAnsi="Arial" w:cs="Arial"/>
          <w:bCs/>
          <w:sz w:val="20"/>
          <w:szCs w:val="20"/>
        </w:rPr>
      </w:pPr>
      <w:r>
        <w:rPr>
          <w:rFonts w:ascii="Arial" w:hAnsi="Arial" w:cs="Arial"/>
          <w:b/>
          <w:bCs/>
          <w:sz w:val="20"/>
          <w:szCs w:val="20"/>
        </w:rPr>
        <w:t xml:space="preserve">Acronis EULA </w:t>
      </w:r>
      <w:r>
        <w:rPr>
          <w:rFonts w:ascii="Arial" w:hAnsi="Arial" w:cs="Arial"/>
          <w:bCs/>
          <w:sz w:val="20"/>
          <w:szCs w:val="20"/>
        </w:rPr>
        <w:t xml:space="preserve">has the meaning given to it in clause </w:t>
      </w:r>
      <w:r>
        <w:rPr>
          <w:rFonts w:ascii="Arial" w:hAnsi="Arial" w:cs="Arial"/>
          <w:bCs/>
          <w:sz w:val="20"/>
          <w:szCs w:val="20"/>
        </w:rPr>
        <w:fldChar w:fldCharType="begin"/>
      </w:r>
      <w:r>
        <w:rPr>
          <w:rFonts w:ascii="Arial" w:hAnsi="Arial" w:cs="Arial"/>
          <w:bCs/>
          <w:sz w:val="20"/>
          <w:szCs w:val="20"/>
        </w:rPr>
        <w:instrText xml:space="preserve"> REF _Ref75892950 \r \h </w:instrText>
      </w:r>
      <w:r>
        <w:rPr>
          <w:rFonts w:ascii="Arial" w:hAnsi="Arial" w:cs="Arial"/>
          <w:bCs/>
          <w:sz w:val="20"/>
          <w:szCs w:val="20"/>
        </w:rPr>
      </w:r>
      <w:r>
        <w:rPr>
          <w:rFonts w:ascii="Arial" w:hAnsi="Arial" w:cs="Arial"/>
          <w:bCs/>
          <w:sz w:val="20"/>
          <w:szCs w:val="20"/>
        </w:rPr>
        <w:fldChar w:fldCharType="separate"/>
      </w:r>
      <w:r w:rsidR="00053BD8">
        <w:rPr>
          <w:rFonts w:ascii="Arial" w:hAnsi="Arial" w:cs="Arial"/>
          <w:bCs/>
          <w:sz w:val="20"/>
          <w:szCs w:val="20"/>
        </w:rPr>
        <w:t>8.7</w:t>
      </w:r>
      <w:r>
        <w:rPr>
          <w:rFonts w:ascii="Arial" w:hAnsi="Arial" w:cs="Arial"/>
          <w:bCs/>
          <w:sz w:val="20"/>
          <w:szCs w:val="20"/>
        </w:rPr>
        <w:fldChar w:fldCharType="end"/>
      </w:r>
      <w:r>
        <w:rPr>
          <w:rFonts w:ascii="Arial" w:hAnsi="Arial" w:cs="Arial"/>
          <w:bCs/>
          <w:sz w:val="20"/>
          <w:szCs w:val="20"/>
        </w:rPr>
        <w:t xml:space="preserve">. </w:t>
      </w:r>
    </w:p>
    <w:p w14:paraId="478504BD" w14:textId="2330F731" w:rsidR="00A44203" w:rsidRDefault="00A44203" w:rsidP="00D92C8C">
      <w:pPr>
        <w:pStyle w:val="ListParagraph"/>
        <w:spacing w:after="240"/>
        <w:ind w:left="737"/>
        <w:rPr>
          <w:rFonts w:ascii="Arial" w:hAnsi="Arial" w:cs="Arial"/>
          <w:sz w:val="20"/>
          <w:szCs w:val="20"/>
        </w:rPr>
      </w:pPr>
      <w:r w:rsidRPr="00D92C8C">
        <w:rPr>
          <w:rFonts w:ascii="Arial" w:hAnsi="Arial" w:cs="Arial"/>
          <w:b/>
          <w:bCs/>
          <w:sz w:val="20"/>
          <w:szCs w:val="20"/>
        </w:rPr>
        <w:lastRenderedPageBreak/>
        <w:t xml:space="preserve">Administrator </w:t>
      </w:r>
      <w:r w:rsidRPr="00D92C8C">
        <w:rPr>
          <w:rFonts w:ascii="Arial" w:hAnsi="Arial" w:cs="Arial"/>
          <w:sz w:val="20"/>
          <w:szCs w:val="20"/>
        </w:rPr>
        <w:t>mean</w:t>
      </w:r>
      <w:r w:rsidR="0040190A">
        <w:rPr>
          <w:rFonts w:ascii="Arial" w:hAnsi="Arial" w:cs="Arial"/>
          <w:sz w:val="20"/>
          <w:szCs w:val="20"/>
        </w:rPr>
        <w:t>s</w:t>
      </w:r>
      <w:r w:rsidRPr="00D92C8C">
        <w:rPr>
          <w:rFonts w:ascii="Arial" w:hAnsi="Arial" w:cs="Arial"/>
          <w:sz w:val="20"/>
          <w:szCs w:val="20"/>
        </w:rPr>
        <w:t xml:space="preserve"> an end user who is designated as an administrator in the Telstra Data Protect </w:t>
      </w:r>
      <w:r w:rsidR="00347734">
        <w:rPr>
          <w:rFonts w:ascii="Arial" w:hAnsi="Arial" w:cs="Arial"/>
          <w:sz w:val="20"/>
          <w:szCs w:val="20"/>
        </w:rPr>
        <w:t>Application</w:t>
      </w:r>
      <w:r w:rsidRPr="00D92C8C">
        <w:rPr>
          <w:rFonts w:ascii="Arial" w:hAnsi="Arial" w:cs="Arial"/>
          <w:sz w:val="20"/>
          <w:szCs w:val="20"/>
        </w:rPr>
        <w:t>.</w:t>
      </w:r>
    </w:p>
    <w:p w14:paraId="4DF2C87A" w14:textId="347DBF50" w:rsidR="00403B71" w:rsidRDefault="00403B71" w:rsidP="00D92C8C">
      <w:pPr>
        <w:pStyle w:val="ListParagraph"/>
        <w:spacing w:after="240"/>
        <w:ind w:left="737"/>
        <w:rPr>
          <w:rFonts w:ascii="Arial" w:hAnsi="Arial" w:cs="Arial"/>
          <w:bCs/>
          <w:sz w:val="20"/>
          <w:szCs w:val="20"/>
        </w:rPr>
      </w:pPr>
      <w:r>
        <w:rPr>
          <w:rFonts w:ascii="Arial" w:hAnsi="Arial" w:cs="Arial"/>
          <w:b/>
          <w:bCs/>
          <w:sz w:val="20"/>
          <w:szCs w:val="20"/>
        </w:rPr>
        <w:t>Backup Target Devices</w:t>
      </w:r>
      <w:r>
        <w:rPr>
          <w:rFonts w:ascii="Arial" w:hAnsi="Arial" w:cs="Arial"/>
          <w:bCs/>
          <w:sz w:val="20"/>
          <w:szCs w:val="20"/>
        </w:rPr>
        <w:t xml:space="preserve"> has the meaning given to it in clause </w:t>
      </w:r>
      <w:r>
        <w:rPr>
          <w:rFonts w:ascii="Arial" w:hAnsi="Arial" w:cs="Arial"/>
          <w:bCs/>
          <w:sz w:val="20"/>
          <w:szCs w:val="20"/>
        </w:rPr>
        <w:fldChar w:fldCharType="begin"/>
      </w:r>
      <w:r>
        <w:rPr>
          <w:rFonts w:ascii="Arial" w:hAnsi="Arial" w:cs="Arial"/>
          <w:bCs/>
          <w:sz w:val="20"/>
          <w:szCs w:val="20"/>
        </w:rPr>
        <w:instrText xml:space="preserve"> REF _Ref75892971 \r \h </w:instrText>
      </w:r>
      <w:r>
        <w:rPr>
          <w:rFonts w:ascii="Arial" w:hAnsi="Arial" w:cs="Arial"/>
          <w:bCs/>
          <w:sz w:val="20"/>
          <w:szCs w:val="20"/>
        </w:rPr>
      </w:r>
      <w:r>
        <w:rPr>
          <w:rFonts w:ascii="Arial" w:hAnsi="Arial" w:cs="Arial"/>
          <w:bCs/>
          <w:sz w:val="20"/>
          <w:szCs w:val="20"/>
        </w:rPr>
        <w:fldChar w:fldCharType="separate"/>
      </w:r>
      <w:r w:rsidR="00053BD8">
        <w:rPr>
          <w:rFonts w:ascii="Arial" w:hAnsi="Arial" w:cs="Arial"/>
          <w:bCs/>
          <w:sz w:val="20"/>
          <w:szCs w:val="20"/>
        </w:rPr>
        <w:t>9.1</w:t>
      </w:r>
      <w:r>
        <w:rPr>
          <w:rFonts w:ascii="Arial" w:hAnsi="Arial" w:cs="Arial"/>
          <w:bCs/>
          <w:sz w:val="20"/>
          <w:szCs w:val="20"/>
        </w:rPr>
        <w:fldChar w:fldCharType="end"/>
      </w:r>
      <w:r>
        <w:rPr>
          <w:rFonts w:ascii="Arial" w:hAnsi="Arial" w:cs="Arial"/>
          <w:bCs/>
          <w:sz w:val="20"/>
          <w:szCs w:val="20"/>
        </w:rPr>
        <w:t xml:space="preserve">. </w:t>
      </w:r>
    </w:p>
    <w:p w14:paraId="7A4F52D7" w14:textId="1FB84FDA" w:rsidR="00CE4531" w:rsidRPr="00CE4531" w:rsidRDefault="00CE4531" w:rsidP="00D92C8C">
      <w:pPr>
        <w:pStyle w:val="ListParagraph"/>
        <w:spacing w:after="240"/>
        <w:ind w:left="737"/>
        <w:rPr>
          <w:rFonts w:ascii="Arial" w:hAnsi="Arial" w:cs="Arial"/>
          <w:sz w:val="20"/>
          <w:szCs w:val="20"/>
        </w:rPr>
      </w:pPr>
      <w:r>
        <w:rPr>
          <w:rFonts w:ascii="Arial" w:hAnsi="Arial" w:cs="Arial"/>
          <w:b/>
          <w:bCs/>
          <w:sz w:val="20"/>
          <w:szCs w:val="20"/>
        </w:rPr>
        <w:t>Business Day</w:t>
      </w:r>
      <w:r>
        <w:rPr>
          <w:rFonts w:ascii="Arial" w:hAnsi="Arial" w:cs="Arial"/>
          <w:bCs/>
          <w:sz w:val="20"/>
          <w:szCs w:val="20"/>
        </w:rPr>
        <w:t xml:space="preserve"> means any </w:t>
      </w:r>
      <w:r w:rsidR="003061E9">
        <w:rPr>
          <w:rFonts w:ascii="Arial" w:hAnsi="Arial" w:cs="Arial"/>
          <w:bCs/>
          <w:sz w:val="20"/>
          <w:szCs w:val="20"/>
        </w:rPr>
        <w:t>day</w:t>
      </w:r>
      <w:r>
        <w:rPr>
          <w:rFonts w:ascii="Arial" w:hAnsi="Arial" w:cs="Arial"/>
          <w:bCs/>
          <w:sz w:val="20"/>
          <w:szCs w:val="20"/>
        </w:rPr>
        <w:t xml:space="preserve"> other than a weekend or public holiday in </w:t>
      </w:r>
      <w:r w:rsidR="00AC1FD4">
        <w:rPr>
          <w:rFonts w:ascii="Arial" w:hAnsi="Arial" w:cs="Arial"/>
          <w:bCs/>
          <w:sz w:val="20"/>
          <w:szCs w:val="20"/>
        </w:rPr>
        <w:t>State or Territory where you are located</w:t>
      </w:r>
      <w:r w:rsidR="003F7B16">
        <w:rPr>
          <w:rFonts w:ascii="Arial" w:hAnsi="Arial" w:cs="Arial"/>
          <w:bCs/>
          <w:sz w:val="20"/>
          <w:szCs w:val="20"/>
        </w:rPr>
        <w:t xml:space="preserve">. </w:t>
      </w:r>
    </w:p>
    <w:p w14:paraId="039DF4EB" w14:textId="29D96A5B" w:rsidR="00C86D3A" w:rsidRPr="00D92C8C" w:rsidRDefault="00C86D3A" w:rsidP="00D92C8C">
      <w:pPr>
        <w:pStyle w:val="ListParagraph"/>
        <w:spacing w:after="240"/>
        <w:ind w:left="737"/>
        <w:rPr>
          <w:rFonts w:ascii="Arial" w:hAnsi="Arial" w:cs="Arial"/>
          <w:sz w:val="20"/>
          <w:szCs w:val="20"/>
        </w:rPr>
      </w:pPr>
      <w:r>
        <w:rPr>
          <w:rFonts w:ascii="Arial" w:hAnsi="Arial" w:cs="Arial"/>
          <w:b/>
          <w:bCs/>
          <w:sz w:val="20"/>
          <w:szCs w:val="20"/>
        </w:rPr>
        <w:t xml:space="preserve">Business Hours </w:t>
      </w:r>
      <w:r>
        <w:rPr>
          <w:rFonts w:ascii="Arial" w:hAnsi="Arial" w:cs="Arial"/>
          <w:bCs/>
          <w:sz w:val="20"/>
          <w:szCs w:val="20"/>
        </w:rPr>
        <w:t>means 9am – 5pm AEST</w:t>
      </w:r>
      <w:r w:rsidR="00CE4531">
        <w:rPr>
          <w:rFonts w:ascii="Arial" w:hAnsi="Arial" w:cs="Arial"/>
          <w:bCs/>
          <w:sz w:val="20"/>
          <w:szCs w:val="20"/>
        </w:rPr>
        <w:t xml:space="preserve"> on Business Days.</w:t>
      </w:r>
    </w:p>
    <w:p w14:paraId="484F08D2" w14:textId="32049597" w:rsidR="00A44203" w:rsidRDefault="00A44203" w:rsidP="00D92C8C">
      <w:pPr>
        <w:pStyle w:val="ListParagraph"/>
        <w:spacing w:after="240"/>
        <w:ind w:left="737"/>
        <w:rPr>
          <w:rFonts w:ascii="Arial" w:hAnsi="Arial" w:cs="Arial"/>
          <w:sz w:val="20"/>
          <w:szCs w:val="20"/>
        </w:rPr>
      </w:pPr>
      <w:r w:rsidRPr="00D92C8C">
        <w:rPr>
          <w:rFonts w:ascii="Arial" w:hAnsi="Arial" w:cs="Arial"/>
          <w:b/>
          <w:bCs/>
          <w:sz w:val="20"/>
          <w:szCs w:val="20"/>
        </w:rPr>
        <w:t xml:space="preserve">EULA </w:t>
      </w:r>
      <w:r w:rsidRPr="00D92C8C">
        <w:rPr>
          <w:rFonts w:ascii="Arial" w:hAnsi="Arial" w:cs="Arial"/>
          <w:sz w:val="20"/>
          <w:szCs w:val="20"/>
        </w:rPr>
        <w:t xml:space="preserve">has the meaning given in clause </w:t>
      </w:r>
      <w:r w:rsidRPr="00D92C8C">
        <w:rPr>
          <w:rFonts w:ascii="Arial" w:hAnsi="Arial" w:cs="Arial"/>
          <w:sz w:val="20"/>
          <w:szCs w:val="20"/>
        </w:rPr>
        <w:fldChar w:fldCharType="begin"/>
      </w:r>
      <w:r w:rsidRPr="00D92C8C">
        <w:rPr>
          <w:rFonts w:ascii="Arial" w:hAnsi="Arial" w:cs="Arial"/>
          <w:sz w:val="20"/>
          <w:szCs w:val="20"/>
        </w:rPr>
        <w:instrText xml:space="preserve"> REF _Ref57199752 \r \h </w:instrText>
      </w:r>
      <w:r w:rsidR="00C82210" w:rsidRPr="00D92C8C">
        <w:rPr>
          <w:rFonts w:ascii="Arial" w:hAnsi="Arial" w:cs="Arial"/>
          <w:sz w:val="20"/>
          <w:szCs w:val="20"/>
        </w:rPr>
        <w:instrText xml:space="preserve"> \* MERGEFORMAT </w:instrText>
      </w:r>
      <w:r w:rsidRPr="00D92C8C">
        <w:rPr>
          <w:rFonts w:ascii="Arial" w:hAnsi="Arial" w:cs="Arial"/>
          <w:sz w:val="20"/>
          <w:szCs w:val="20"/>
        </w:rPr>
      </w:r>
      <w:r w:rsidRPr="00D92C8C">
        <w:rPr>
          <w:rFonts w:ascii="Arial" w:hAnsi="Arial" w:cs="Arial"/>
          <w:sz w:val="20"/>
          <w:szCs w:val="20"/>
        </w:rPr>
        <w:fldChar w:fldCharType="separate"/>
      </w:r>
      <w:r w:rsidR="00053BD8">
        <w:rPr>
          <w:rFonts w:ascii="Arial" w:hAnsi="Arial" w:cs="Arial"/>
          <w:sz w:val="20"/>
          <w:szCs w:val="20"/>
        </w:rPr>
        <w:t>8.7</w:t>
      </w:r>
      <w:r w:rsidRPr="00D92C8C">
        <w:rPr>
          <w:rFonts w:ascii="Arial" w:hAnsi="Arial" w:cs="Arial"/>
          <w:sz w:val="20"/>
          <w:szCs w:val="20"/>
        </w:rPr>
        <w:fldChar w:fldCharType="end"/>
      </w:r>
      <w:r w:rsidR="002223E6">
        <w:rPr>
          <w:rFonts w:ascii="Arial" w:hAnsi="Arial" w:cs="Arial"/>
          <w:sz w:val="20"/>
          <w:szCs w:val="20"/>
        </w:rPr>
        <w:t>.</w:t>
      </w:r>
    </w:p>
    <w:p w14:paraId="18A1420C" w14:textId="0B092CA3" w:rsidR="002223E6" w:rsidRPr="00D92C8C" w:rsidRDefault="002223E6" w:rsidP="00D92C8C">
      <w:pPr>
        <w:pStyle w:val="ListParagraph"/>
        <w:spacing w:after="240"/>
        <w:ind w:left="737"/>
        <w:rPr>
          <w:rFonts w:ascii="Arial" w:hAnsi="Arial" w:cs="Arial"/>
          <w:sz w:val="20"/>
          <w:szCs w:val="20"/>
        </w:rPr>
      </w:pPr>
      <w:r>
        <w:rPr>
          <w:rFonts w:ascii="Arial" w:hAnsi="Arial" w:cs="Arial"/>
          <w:b/>
          <w:bCs/>
          <w:sz w:val="20"/>
          <w:szCs w:val="20"/>
        </w:rPr>
        <w:t>Installation Service</w:t>
      </w:r>
      <w:r>
        <w:rPr>
          <w:rFonts w:ascii="Arial" w:hAnsi="Arial" w:cs="Arial"/>
          <w:bCs/>
          <w:sz w:val="20"/>
          <w:szCs w:val="20"/>
        </w:rPr>
        <w:t xml:space="preserve"> has the meaning given to it in clause </w:t>
      </w:r>
      <w:r>
        <w:rPr>
          <w:rFonts w:ascii="Arial" w:hAnsi="Arial" w:cs="Arial"/>
          <w:bCs/>
          <w:sz w:val="20"/>
          <w:szCs w:val="20"/>
        </w:rPr>
        <w:fldChar w:fldCharType="begin"/>
      </w:r>
      <w:r>
        <w:rPr>
          <w:rFonts w:ascii="Arial" w:hAnsi="Arial" w:cs="Arial"/>
          <w:bCs/>
          <w:sz w:val="20"/>
          <w:szCs w:val="20"/>
        </w:rPr>
        <w:instrText xml:space="preserve"> REF _Ref75892971 \r \h </w:instrText>
      </w:r>
      <w:r>
        <w:rPr>
          <w:rFonts w:ascii="Arial" w:hAnsi="Arial" w:cs="Arial"/>
          <w:bCs/>
          <w:sz w:val="20"/>
          <w:szCs w:val="20"/>
        </w:rPr>
      </w:r>
      <w:r>
        <w:rPr>
          <w:rFonts w:ascii="Arial" w:hAnsi="Arial" w:cs="Arial"/>
          <w:bCs/>
          <w:sz w:val="20"/>
          <w:szCs w:val="20"/>
        </w:rPr>
        <w:fldChar w:fldCharType="separate"/>
      </w:r>
      <w:r w:rsidR="00053BD8">
        <w:rPr>
          <w:rFonts w:ascii="Arial" w:hAnsi="Arial" w:cs="Arial"/>
          <w:bCs/>
          <w:sz w:val="20"/>
          <w:szCs w:val="20"/>
        </w:rPr>
        <w:t>9.1</w:t>
      </w:r>
      <w:r>
        <w:rPr>
          <w:rFonts w:ascii="Arial" w:hAnsi="Arial" w:cs="Arial"/>
          <w:bCs/>
          <w:sz w:val="20"/>
          <w:szCs w:val="20"/>
        </w:rPr>
        <w:fldChar w:fldCharType="end"/>
      </w:r>
      <w:r>
        <w:rPr>
          <w:rFonts w:ascii="Arial" w:hAnsi="Arial" w:cs="Arial"/>
          <w:bCs/>
          <w:sz w:val="20"/>
          <w:szCs w:val="20"/>
        </w:rPr>
        <w:t>.</w:t>
      </w:r>
    </w:p>
    <w:p w14:paraId="26132CBD" w14:textId="3DFC8502" w:rsidR="00A44203" w:rsidRPr="00D92C8C" w:rsidRDefault="00A44203" w:rsidP="00D92C8C">
      <w:pPr>
        <w:pStyle w:val="ListParagraph"/>
        <w:spacing w:after="240"/>
        <w:ind w:left="737"/>
        <w:rPr>
          <w:rFonts w:ascii="Arial" w:hAnsi="Arial" w:cs="Arial"/>
          <w:sz w:val="20"/>
          <w:szCs w:val="20"/>
        </w:rPr>
      </w:pPr>
      <w:r w:rsidRPr="00D92C8C">
        <w:rPr>
          <w:rFonts w:ascii="Arial" w:hAnsi="Arial" w:cs="Arial"/>
          <w:b/>
          <w:bCs/>
          <w:sz w:val="20"/>
          <w:szCs w:val="20"/>
        </w:rPr>
        <w:t xml:space="preserve">Service Availability </w:t>
      </w:r>
      <w:r w:rsidRPr="00D92C8C">
        <w:rPr>
          <w:rFonts w:ascii="Arial" w:hAnsi="Arial" w:cs="Arial"/>
          <w:sz w:val="20"/>
          <w:szCs w:val="20"/>
        </w:rPr>
        <w:t xml:space="preserve">has the meaning given in clause </w:t>
      </w:r>
      <w:r w:rsidRPr="00D92C8C">
        <w:rPr>
          <w:rFonts w:ascii="Arial" w:hAnsi="Arial" w:cs="Arial"/>
          <w:sz w:val="20"/>
          <w:szCs w:val="20"/>
        </w:rPr>
        <w:fldChar w:fldCharType="begin"/>
      </w:r>
      <w:r w:rsidRPr="00D92C8C">
        <w:rPr>
          <w:rFonts w:ascii="Arial" w:hAnsi="Arial" w:cs="Arial"/>
          <w:sz w:val="20"/>
          <w:szCs w:val="20"/>
        </w:rPr>
        <w:instrText xml:space="preserve"> REF _Ref56524164 \r \h </w:instrText>
      </w:r>
      <w:r w:rsidR="00C82210" w:rsidRPr="00D92C8C">
        <w:rPr>
          <w:rFonts w:ascii="Arial" w:hAnsi="Arial" w:cs="Arial"/>
          <w:sz w:val="20"/>
          <w:szCs w:val="20"/>
        </w:rPr>
        <w:instrText xml:space="preserve"> \* MERGEFORMAT </w:instrText>
      </w:r>
      <w:r w:rsidRPr="00D92C8C">
        <w:rPr>
          <w:rFonts w:ascii="Arial" w:hAnsi="Arial" w:cs="Arial"/>
          <w:sz w:val="20"/>
          <w:szCs w:val="20"/>
        </w:rPr>
      </w:r>
      <w:r w:rsidRPr="00D92C8C">
        <w:rPr>
          <w:rFonts w:ascii="Arial" w:hAnsi="Arial" w:cs="Arial"/>
          <w:sz w:val="20"/>
          <w:szCs w:val="20"/>
        </w:rPr>
        <w:fldChar w:fldCharType="separate"/>
      </w:r>
      <w:r w:rsidR="00053BD8">
        <w:rPr>
          <w:rFonts w:ascii="Arial" w:hAnsi="Arial" w:cs="Arial"/>
          <w:sz w:val="20"/>
          <w:szCs w:val="20"/>
        </w:rPr>
        <w:t>14.1</w:t>
      </w:r>
      <w:r w:rsidRPr="00D92C8C">
        <w:rPr>
          <w:rFonts w:ascii="Arial" w:hAnsi="Arial" w:cs="Arial"/>
          <w:sz w:val="20"/>
          <w:szCs w:val="20"/>
        </w:rPr>
        <w:fldChar w:fldCharType="end"/>
      </w:r>
    </w:p>
    <w:p w14:paraId="73B6C43C" w14:textId="3628512D" w:rsidR="00A44203" w:rsidRPr="00D92C8C" w:rsidRDefault="00A44203" w:rsidP="00D92C8C">
      <w:pPr>
        <w:pStyle w:val="ListParagraph"/>
        <w:spacing w:after="240"/>
        <w:ind w:left="737"/>
        <w:rPr>
          <w:rFonts w:ascii="Arial" w:hAnsi="Arial" w:cs="Arial"/>
          <w:sz w:val="20"/>
          <w:szCs w:val="20"/>
        </w:rPr>
      </w:pPr>
      <w:r w:rsidRPr="00D92C8C">
        <w:rPr>
          <w:rFonts w:ascii="Arial" w:hAnsi="Arial" w:cs="Arial"/>
          <w:b/>
          <w:bCs/>
          <w:sz w:val="20"/>
          <w:szCs w:val="20"/>
        </w:rPr>
        <w:t xml:space="preserve">Service Level </w:t>
      </w:r>
      <w:r w:rsidRPr="00D92C8C">
        <w:rPr>
          <w:rFonts w:ascii="Arial" w:hAnsi="Arial" w:cs="Arial"/>
          <w:sz w:val="20"/>
          <w:szCs w:val="20"/>
        </w:rPr>
        <w:t xml:space="preserve">means a service level set out in clause </w:t>
      </w:r>
      <w:r w:rsidRPr="00D92C8C">
        <w:rPr>
          <w:rFonts w:ascii="Arial" w:hAnsi="Arial" w:cs="Arial"/>
          <w:sz w:val="20"/>
          <w:szCs w:val="20"/>
        </w:rPr>
        <w:fldChar w:fldCharType="begin"/>
      </w:r>
      <w:r w:rsidRPr="00D92C8C">
        <w:rPr>
          <w:rFonts w:ascii="Arial" w:hAnsi="Arial" w:cs="Arial"/>
          <w:sz w:val="20"/>
          <w:szCs w:val="20"/>
        </w:rPr>
        <w:instrText xml:space="preserve"> REF _Ref56524164 \r \h </w:instrText>
      </w:r>
      <w:r w:rsidR="00C82210" w:rsidRPr="00D92C8C">
        <w:rPr>
          <w:rFonts w:ascii="Arial" w:hAnsi="Arial" w:cs="Arial"/>
          <w:sz w:val="20"/>
          <w:szCs w:val="20"/>
        </w:rPr>
        <w:instrText xml:space="preserve"> \* MERGEFORMAT </w:instrText>
      </w:r>
      <w:r w:rsidRPr="00D92C8C">
        <w:rPr>
          <w:rFonts w:ascii="Arial" w:hAnsi="Arial" w:cs="Arial"/>
          <w:sz w:val="20"/>
          <w:szCs w:val="20"/>
        </w:rPr>
      </w:r>
      <w:r w:rsidRPr="00D92C8C">
        <w:rPr>
          <w:rFonts w:ascii="Arial" w:hAnsi="Arial" w:cs="Arial"/>
          <w:sz w:val="20"/>
          <w:szCs w:val="20"/>
        </w:rPr>
        <w:fldChar w:fldCharType="separate"/>
      </w:r>
      <w:r w:rsidR="00053BD8">
        <w:rPr>
          <w:rFonts w:ascii="Arial" w:hAnsi="Arial" w:cs="Arial"/>
          <w:sz w:val="20"/>
          <w:szCs w:val="20"/>
        </w:rPr>
        <w:t>14.1</w:t>
      </w:r>
      <w:r w:rsidRPr="00D92C8C">
        <w:rPr>
          <w:rFonts w:ascii="Arial" w:hAnsi="Arial" w:cs="Arial"/>
          <w:sz w:val="20"/>
          <w:szCs w:val="20"/>
        </w:rPr>
        <w:fldChar w:fldCharType="end"/>
      </w:r>
    </w:p>
    <w:p w14:paraId="4718BCCF" w14:textId="13170A06" w:rsidR="00A44203" w:rsidRPr="00D92C8C" w:rsidRDefault="00A44203" w:rsidP="00FB54C7">
      <w:pPr>
        <w:pStyle w:val="ListParagraph"/>
        <w:spacing w:after="240"/>
        <w:ind w:right="43" w:firstLine="14"/>
        <w:rPr>
          <w:rFonts w:ascii="Arial" w:hAnsi="Arial" w:cs="Arial"/>
          <w:sz w:val="20"/>
          <w:szCs w:val="20"/>
        </w:rPr>
      </w:pPr>
      <w:r w:rsidRPr="00D92C8C">
        <w:rPr>
          <w:rFonts w:ascii="Arial" w:hAnsi="Arial" w:cs="Arial"/>
          <w:b/>
          <w:sz w:val="20"/>
          <w:szCs w:val="20"/>
        </w:rPr>
        <w:t xml:space="preserve">Service Level </w:t>
      </w:r>
      <w:r w:rsidRPr="00D92C8C">
        <w:rPr>
          <w:rFonts w:ascii="Arial" w:hAnsi="Arial" w:cs="Arial"/>
          <w:b/>
          <w:bCs/>
          <w:sz w:val="20"/>
          <w:szCs w:val="20"/>
        </w:rPr>
        <w:t>Exclusion</w:t>
      </w:r>
      <w:r w:rsidRPr="00D92C8C">
        <w:rPr>
          <w:rFonts w:ascii="Arial" w:hAnsi="Arial" w:cs="Arial"/>
          <w:sz w:val="20"/>
          <w:szCs w:val="20"/>
        </w:rPr>
        <w:t xml:space="preserve"> means an exclusion to the Service Levels set out in clause </w:t>
      </w:r>
      <w:r w:rsidRPr="00D92C8C">
        <w:rPr>
          <w:rFonts w:ascii="Arial" w:hAnsi="Arial" w:cs="Arial"/>
          <w:sz w:val="20"/>
          <w:szCs w:val="20"/>
        </w:rPr>
        <w:fldChar w:fldCharType="begin"/>
      </w:r>
      <w:r w:rsidRPr="00D92C8C">
        <w:rPr>
          <w:rFonts w:ascii="Arial" w:hAnsi="Arial" w:cs="Arial"/>
          <w:sz w:val="20"/>
          <w:szCs w:val="20"/>
        </w:rPr>
        <w:instrText xml:space="preserve"> REF _Ref56524112 \r \h </w:instrText>
      </w:r>
      <w:r w:rsidR="00C82210" w:rsidRPr="00D92C8C">
        <w:rPr>
          <w:rFonts w:ascii="Arial" w:hAnsi="Arial" w:cs="Arial"/>
          <w:sz w:val="20"/>
          <w:szCs w:val="20"/>
        </w:rPr>
        <w:instrText xml:space="preserve"> \* MERGEFORMAT </w:instrText>
      </w:r>
      <w:r w:rsidRPr="00D92C8C">
        <w:rPr>
          <w:rFonts w:ascii="Arial" w:hAnsi="Arial" w:cs="Arial"/>
          <w:sz w:val="20"/>
          <w:szCs w:val="20"/>
        </w:rPr>
      </w:r>
      <w:r w:rsidRPr="00D92C8C">
        <w:rPr>
          <w:rFonts w:ascii="Arial" w:hAnsi="Arial" w:cs="Arial"/>
          <w:sz w:val="20"/>
          <w:szCs w:val="20"/>
        </w:rPr>
        <w:fldChar w:fldCharType="separate"/>
      </w:r>
      <w:r w:rsidR="00053BD8">
        <w:rPr>
          <w:rFonts w:ascii="Arial" w:hAnsi="Arial" w:cs="Arial"/>
          <w:sz w:val="20"/>
          <w:szCs w:val="20"/>
        </w:rPr>
        <w:t>14.2</w:t>
      </w:r>
      <w:r w:rsidRPr="00D92C8C">
        <w:rPr>
          <w:rFonts w:ascii="Arial" w:hAnsi="Arial" w:cs="Arial"/>
          <w:sz w:val="20"/>
          <w:szCs w:val="20"/>
        </w:rPr>
        <w:fldChar w:fldCharType="end"/>
      </w:r>
      <w:r w:rsidRPr="00D92C8C">
        <w:rPr>
          <w:rFonts w:ascii="Arial" w:hAnsi="Arial" w:cs="Arial"/>
          <w:sz w:val="20"/>
          <w:szCs w:val="20"/>
        </w:rPr>
        <w:t xml:space="preserve"> </w:t>
      </w:r>
    </w:p>
    <w:p w14:paraId="17CE3EB6" w14:textId="6CC6455A" w:rsidR="00EA0B39" w:rsidRPr="00D92C8C" w:rsidRDefault="00A44203" w:rsidP="00D92C8C">
      <w:pPr>
        <w:pStyle w:val="ListParagraph"/>
        <w:spacing w:after="240"/>
        <w:ind w:left="737"/>
        <w:rPr>
          <w:rFonts w:ascii="Arial" w:hAnsi="Arial" w:cs="Arial"/>
          <w:sz w:val="20"/>
          <w:szCs w:val="20"/>
        </w:rPr>
      </w:pPr>
      <w:r w:rsidRPr="00D92C8C">
        <w:rPr>
          <w:rFonts w:ascii="Arial" w:hAnsi="Arial" w:cs="Arial"/>
          <w:b/>
          <w:sz w:val="20"/>
          <w:szCs w:val="20"/>
        </w:rPr>
        <w:t>Service Software</w:t>
      </w:r>
      <w:r w:rsidRPr="00D92C8C">
        <w:rPr>
          <w:rFonts w:ascii="Arial" w:hAnsi="Arial" w:cs="Arial"/>
          <w:sz w:val="20"/>
          <w:szCs w:val="20"/>
        </w:rPr>
        <w:t xml:space="preserve"> has the meaning given in clause </w:t>
      </w:r>
      <w:r w:rsidRPr="00D92C8C">
        <w:rPr>
          <w:rFonts w:ascii="Arial" w:hAnsi="Arial" w:cs="Arial"/>
          <w:sz w:val="20"/>
          <w:szCs w:val="20"/>
        </w:rPr>
        <w:fldChar w:fldCharType="begin"/>
      </w:r>
      <w:r w:rsidRPr="00D92C8C">
        <w:rPr>
          <w:rFonts w:ascii="Arial" w:hAnsi="Arial" w:cs="Arial"/>
          <w:sz w:val="20"/>
          <w:szCs w:val="20"/>
        </w:rPr>
        <w:instrText xml:space="preserve"> REF _Ref56592334 \r \h </w:instrText>
      </w:r>
      <w:r w:rsidR="00C82210" w:rsidRPr="00D92C8C">
        <w:rPr>
          <w:rFonts w:ascii="Arial" w:hAnsi="Arial" w:cs="Arial"/>
          <w:sz w:val="20"/>
          <w:szCs w:val="20"/>
        </w:rPr>
        <w:instrText xml:space="preserve"> \* MERGEFORMAT </w:instrText>
      </w:r>
      <w:r w:rsidRPr="00D92C8C">
        <w:rPr>
          <w:rFonts w:ascii="Arial" w:hAnsi="Arial" w:cs="Arial"/>
          <w:sz w:val="20"/>
          <w:szCs w:val="20"/>
        </w:rPr>
      </w:r>
      <w:r w:rsidRPr="00D92C8C">
        <w:rPr>
          <w:rFonts w:ascii="Arial" w:hAnsi="Arial" w:cs="Arial"/>
          <w:sz w:val="20"/>
          <w:szCs w:val="20"/>
        </w:rPr>
        <w:fldChar w:fldCharType="separate"/>
      </w:r>
      <w:r w:rsidR="00053BD8">
        <w:rPr>
          <w:rFonts w:ascii="Arial" w:hAnsi="Arial" w:cs="Arial"/>
          <w:sz w:val="20"/>
          <w:szCs w:val="20"/>
        </w:rPr>
        <w:t>8.1</w:t>
      </w:r>
      <w:r w:rsidRPr="00D92C8C">
        <w:rPr>
          <w:rFonts w:ascii="Arial" w:hAnsi="Arial" w:cs="Arial"/>
          <w:sz w:val="20"/>
          <w:szCs w:val="20"/>
        </w:rPr>
        <w:fldChar w:fldCharType="end"/>
      </w:r>
      <w:r w:rsidR="007B43A7">
        <w:rPr>
          <w:rFonts w:ascii="Arial" w:hAnsi="Arial" w:cs="Arial"/>
          <w:sz w:val="20"/>
          <w:szCs w:val="20"/>
        </w:rPr>
        <w:t>.</w:t>
      </w:r>
    </w:p>
    <w:p w14:paraId="43D102A4" w14:textId="22D124F7" w:rsidR="00CA0ABF" w:rsidRDefault="00EA0B39" w:rsidP="00D92C8C">
      <w:pPr>
        <w:pStyle w:val="ListParagraph"/>
        <w:spacing w:after="240"/>
        <w:ind w:left="737"/>
        <w:rPr>
          <w:rFonts w:ascii="Arial" w:hAnsi="Arial" w:cs="Arial"/>
          <w:sz w:val="20"/>
          <w:szCs w:val="20"/>
        </w:rPr>
      </w:pPr>
      <w:r w:rsidRPr="00D92C8C">
        <w:rPr>
          <w:rFonts w:ascii="Arial" w:hAnsi="Arial" w:cs="Arial"/>
          <w:b/>
          <w:sz w:val="20"/>
          <w:szCs w:val="20"/>
        </w:rPr>
        <w:t>Telstra Data Protect Application</w:t>
      </w:r>
      <w:r w:rsidRPr="00D92C8C">
        <w:rPr>
          <w:rFonts w:ascii="Arial" w:hAnsi="Arial" w:cs="Arial"/>
          <w:sz w:val="20"/>
          <w:szCs w:val="20"/>
        </w:rPr>
        <w:t xml:space="preserve"> has the meaning given to it in clause </w:t>
      </w:r>
      <w:r w:rsidRPr="00D92C8C">
        <w:rPr>
          <w:rFonts w:ascii="Arial" w:hAnsi="Arial" w:cs="Arial"/>
          <w:sz w:val="20"/>
          <w:szCs w:val="20"/>
        </w:rPr>
        <w:fldChar w:fldCharType="begin"/>
      </w:r>
      <w:r w:rsidRPr="00D92C8C">
        <w:rPr>
          <w:rFonts w:ascii="Arial" w:hAnsi="Arial" w:cs="Arial"/>
          <w:sz w:val="20"/>
          <w:szCs w:val="20"/>
        </w:rPr>
        <w:instrText xml:space="preserve"> REF _Ref75867184 \r \h </w:instrText>
      </w:r>
      <w:r w:rsidR="00C82210" w:rsidRPr="00D92C8C">
        <w:rPr>
          <w:rFonts w:ascii="Arial" w:hAnsi="Arial" w:cs="Arial"/>
          <w:sz w:val="20"/>
          <w:szCs w:val="20"/>
        </w:rPr>
        <w:instrText xml:space="preserve"> \* MERGEFORMAT </w:instrText>
      </w:r>
      <w:r w:rsidRPr="00D92C8C">
        <w:rPr>
          <w:rFonts w:ascii="Arial" w:hAnsi="Arial" w:cs="Arial"/>
          <w:sz w:val="20"/>
          <w:szCs w:val="20"/>
        </w:rPr>
      </w:r>
      <w:r w:rsidRPr="00D92C8C">
        <w:rPr>
          <w:rFonts w:ascii="Arial" w:hAnsi="Arial" w:cs="Arial"/>
          <w:sz w:val="20"/>
          <w:szCs w:val="20"/>
        </w:rPr>
        <w:fldChar w:fldCharType="separate"/>
      </w:r>
      <w:r w:rsidR="00053BD8">
        <w:rPr>
          <w:rFonts w:ascii="Arial" w:hAnsi="Arial" w:cs="Arial"/>
          <w:sz w:val="20"/>
          <w:szCs w:val="20"/>
        </w:rPr>
        <w:t>2.2</w:t>
      </w:r>
      <w:r w:rsidRPr="00D92C8C">
        <w:rPr>
          <w:rFonts w:ascii="Arial" w:hAnsi="Arial" w:cs="Arial"/>
          <w:sz w:val="20"/>
          <w:szCs w:val="20"/>
        </w:rPr>
        <w:fldChar w:fldCharType="end"/>
      </w:r>
      <w:r w:rsidRPr="00D92C8C">
        <w:rPr>
          <w:rFonts w:ascii="Arial" w:hAnsi="Arial" w:cs="Arial"/>
          <w:sz w:val="20"/>
          <w:szCs w:val="20"/>
        </w:rPr>
        <w:t xml:space="preserve">. </w:t>
      </w:r>
    </w:p>
    <w:p w14:paraId="53F16B97" w14:textId="76DB24A3" w:rsidR="00A44203" w:rsidRPr="00D92C8C" w:rsidRDefault="00CA0ABF" w:rsidP="00D92C8C">
      <w:pPr>
        <w:pStyle w:val="ListParagraph"/>
        <w:spacing w:after="240"/>
        <w:ind w:left="737"/>
        <w:rPr>
          <w:rFonts w:ascii="Arial" w:hAnsi="Arial" w:cs="Arial"/>
          <w:sz w:val="20"/>
          <w:szCs w:val="20"/>
        </w:rPr>
      </w:pPr>
      <w:r>
        <w:rPr>
          <w:rFonts w:ascii="Arial" w:hAnsi="Arial" w:cs="Arial"/>
          <w:b/>
          <w:sz w:val="20"/>
          <w:szCs w:val="20"/>
        </w:rPr>
        <w:t>Third Party Suppliers</w:t>
      </w:r>
      <w:r>
        <w:rPr>
          <w:rFonts w:ascii="Arial" w:hAnsi="Arial" w:cs="Arial"/>
          <w:sz w:val="20"/>
          <w:szCs w:val="20"/>
        </w:rPr>
        <w:t xml:space="preserve"> has the meaning given to it in clause </w:t>
      </w:r>
      <w:r>
        <w:rPr>
          <w:rFonts w:ascii="Arial" w:hAnsi="Arial" w:cs="Arial"/>
          <w:sz w:val="20"/>
          <w:szCs w:val="20"/>
        </w:rPr>
        <w:fldChar w:fldCharType="begin"/>
      </w:r>
      <w:r>
        <w:rPr>
          <w:rFonts w:ascii="Arial" w:hAnsi="Arial" w:cs="Arial"/>
          <w:sz w:val="20"/>
          <w:szCs w:val="20"/>
        </w:rPr>
        <w:instrText xml:space="preserve"> REF _Ref75893027 \r \h </w:instrText>
      </w:r>
      <w:r>
        <w:rPr>
          <w:rFonts w:ascii="Arial" w:hAnsi="Arial" w:cs="Arial"/>
          <w:sz w:val="20"/>
          <w:szCs w:val="20"/>
        </w:rPr>
      </w:r>
      <w:r>
        <w:rPr>
          <w:rFonts w:ascii="Arial" w:hAnsi="Arial" w:cs="Arial"/>
          <w:sz w:val="20"/>
          <w:szCs w:val="20"/>
        </w:rPr>
        <w:fldChar w:fldCharType="separate"/>
      </w:r>
      <w:r w:rsidR="00053BD8">
        <w:rPr>
          <w:rFonts w:ascii="Arial" w:hAnsi="Arial" w:cs="Arial"/>
          <w:sz w:val="20"/>
          <w:szCs w:val="20"/>
        </w:rPr>
        <w:t>13.1</w:t>
      </w:r>
      <w:r>
        <w:rPr>
          <w:rFonts w:ascii="Arial" w:hAnsi="Arial" w:cs="Arial"/>
          <w:sz w:val="20"/>
          <w:szCs w:val="20"/>
        </w:rPr>
        <w:fldChar w:fldCharType="end"/>
      </w:r>
      <w:r>
        <w:rPr>
          <w:rFonts w:ascii="Arial" w:hAnsi="Arial" w:cs="Arial"/>
          <w:sz w:val="20"/>
          <w:szCs w:val="20"/>
        </w:rPr>
        <w:t xml:space="preserve">. </w:t>
      </w:r>
    </w:p>
    <w:p w14:paraId="0638CC5E" w14:textId="5BCC22DE" w:rsidR="002130F3" w:rsidRPr="001E7BAA" w:rsidRDefault="00A44203" w:rsidP="001E7BAA">
      <w:pPr>
        <w:pStyle w:val="ListParagraph"/>
        <w:spacing w:after="240"/>
        <w:ind w:left="737"/>
        <w:rPr>
          <w:rFonts w:ascii="Arial" w:hAnsi="Arial" w:cs="Arial"/>
          <w:sz w:val="20"/>
          <w:szCs w:val="20"/>
        </w:rPr>
      </w:pPr>
      <w:r w:rsidRPr="00D92C8C">
        <w:rPr>
          <w:rFonts w:ascii="Arial" w:hAnsi="Arial" w:cs="Arial"/>
          <w:b/>
          <w:sz w:val="20"/>
          <w:szCs w:val="20"/>
        </w:rPr>
        <w:t>User Licence</w:t>
      </w:r>
      <w:r w:rsidRPr="00D92C8C">
        <w:rPr>
          <w:rFonts w:ascii="Arial" w:hAnsi="Arial" w:cs="Arial"/>
          <w:sz w:val="20"/>
          <w:szCs w:val="20"/>
        </w:rPr>
        <w:t xml:space="preserve"> means a licence for an individual user to use the Service Software and Telstra Data Protect service. Each User Licence is subject to the EULA.</w:t>
      </w:r>
    </w:p>
    <w:sectPr w:rsidR="002130F3" w:rsidRPr="001E7BAA" w:rsidSect="00564DE7">
      <w:headerReference w:type="even" r:id="rId27"/>
      <w:footerReference w:type="even" r:id="rId28"/>
      <w:footerReference w:type="default" r:id="rId29"/>
      <w:footerReference w:type="first" r:id="rId30"/>
      <w:pgSz w:w="11907" w:h="16840" w:code="9"/>
      <w:pgMar w:top="1949" w:right="1557" w:bottom="1417" w:left="1840"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28BC" w14:textId="77777777" w:rsidR="00976957" w:rsidRDefault="00976957">
      <w:r>
        <w:separator/>
      </w:r>
    </w:p>
  </w:endnote>
  <w:endnote w:type="continuationSeparator" w:id="0">
    <w:p w14:paraId="617CAD92" w14:textId="77777777" w:rsidR="00976957" w:rsidRDefault="0097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altName w:val="Times"/>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67" w14:textId="48F9D9F3" w:rsidR="007F1D6F" w:rsidRPr="008F5FA4" w:rsidRDefault="00C9418D">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342B1D2A" wp14:editId="5E3E7EBD">
              <wp:simplePos x="635" y="635"/>
              <wp:positionH relativeFrom="page">
                <wp:align>center</wp:align>
              </wp:positionH>
              <wp:positionV relativeFrom="page">
                <wp:align>bottom</wp:align>
              </wp:positionV>
              <wp:extent cx="443865" cy="443865"/>
              <wp:effectExtent l="0" t="0" r="11430" b="0"/>
              <wp:wrapNone/>
              <wp:docPr id="44865555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771436" w14:textId="774F2FFC" w:rsidR="00C9418D" w:rsidRPr="00C9418D" w:rsidRDefault="00C9418D" w:rsidP="00C9418D">
                          <w:pPr>
                            <w:rPr>
                              <w:rFonts w:ascii="Calibri" w:eastAsia="Calibri" w:hAnsi="Calibri" w:cs="Calibri"/>
                              <w:noProof/>
                              <w:color w:val="000000"/>
                              <w:sz w:val="20"/>
                            </w:rPr>
                          </w:pPr>
                          <w:r w:rsidRPr="00C9418D">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2B1D2A"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4771436" w14:textId="774F2FFC" w:rsidR="00C9418D" w:rsidRPr="00C9418D" w:rsidRDefault="00C9418D" w:rsidP="00C9418D">
                    <w:pPr>
                      <w:rPr>
                        <w:rFonts w:ascii="Calibri" w:eastAsia="Calibri" w:hAnsi="Calibri" w:cs="Calibri"/>
                        <w:noProof/>
                        <w:color w:val="000000"/>
                        <w:sz w:val="20"/>
                      </w:rPr>
                    </w:pPr>
                    <w:r w:rsidRPr="00C9418D">
                      <w:rPr>
                        <w:rFonts w:ascii="Calibri" w:eastAsia="Calibri" w:hAnsi="Calibri" w:cs="Calibri"/>
                        <w:noProof/>
                        <w:color w:val="000000"/>
                        <w:sz w:val="20"/>
                      </w:rPr>
                      <w:t>General</w:t>
                    </w:r>
                  </w:p>
                </w:txbxContent>
              </v:textbox>
              <w10:wrap anchorx="page" anchory="page"/>
            </v:shape>
          </w:pict>
        </mc:Fallback>
      </mc:AlternateContent>
    </w:r>
    <w:r w:rsidR="007F1D6F" w:rsidRPr="008F5FA4">
      <w:rPr>
        <w:rStyle w:val="PageNumber"/>
      </w:rPr>
      <w:fldChar w:fldCharType="begin"/>
    </w:r>
    <w:r w:rsidR="007F1D6F" w:rsidRPr="008F5FA4">
      <w:rPr>
        <w:rStyle w:val="PageNumber"/>
      </w:rPr>
      <w:instrText xml:space="preserve">PAGE  </w:instrText>
    </w:r>
    <w:r w:rsidR="007F1D6F" w:rsidRPr="008F5FA4">
      <w:rPr>
        <w:rStyle w:val="PageNumber"/>
      </w:rPr>
      <w:fldChar w:fldCharType="separate"/>
    </w:r>
    <w:r w:rsidR="007F1D6F" w:rsidRPr="008F5FA4">
      <w:rPr>
        <w:rStyle w:val="PageNumber"/>
        <w:noProof/>
      </w:rPr>
      <w:t>3</w:t>
    </w:r>
    <w:r w:rsidR="007F1D6F" w:rsidRPr="008F5FA4">
      <w:rPr>
        <w:rStyle w:val="PageNumber"/>
      </w:rPr>
      <w:fldChar w:fldCharType="end"/>
    </w:r>
  </w:p>
  <w:p w14:paraId="0638CC68" w14:textId="77777777" w:rsidR="007F1D6F" w:rsidRPr="008F5FA4" w:rsidRDefault="007F1D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6C" w14:textId="76556E78" w:rsidR="007F1D6F" w:rsidRPr="00A14E02" w:rsidRDefault="00B5500B" w:rsidP="00411E3D">
    <w:pPr>
      <w:pStyle w:val="Footer"/>
      <w:pBdr>
        <w:top w:val="single" w:sz="4" w:space="1" w:color="auto"/>
      </w:pBdr>
      <w:tabs>
        <w:tab w:val="right" w:pos="8510"/>
      </w:tabs>
      <w:rPr>
        <w:rFonts w:ascii="Verdana" w:hAnsi="Verdana"/>
      </w:rPr>
    </w:pPr>
    <w:r w:rsidRPr="00A14E02">
      <w:rPr>
        <w:rFonts w:ascii="Verdana" w:hAnsi="Verdana"/>
        <w:szCs w:val="16"/>
      </w:rPr>
      <w:t xml:space="preserve">Cloud Services – Telstra Data Protect was last changed on </w:t>
    </w:r>
    <w:r w:rsidR="00E93EB0">
      <w:rPr>
        <w:rFonts w:ascii="Verdana" w:hAnsi="Verdana"/>
        <w:szCs w:val="16"/>
      </w:rPr>
      <w:t>2</w:t>
    </w:r>
    <w:r w:rsidR="00770C4E">
      <w:rPr>
        <w:rFonts w:ascii="Verdana" w:hAnsi="Verdana"/>
        <w:szCs w:val="16"/>
      </w:rPr>
      <w:t>7</w:t>
    </w:r>
    <w:r w:rsidR="00E93EB0">
      <w:rPr>
        <w:rFonts w:ascii="Verdana" w:hAnsi="Verdana"/>
        <w:szCs w:val="16"/>
      </w:rPr>
      <w:t xml:space="preserve"> February 2024</w:t>
    </w:r>
    <w:r w:rsidR="00B97118" w:rsidRPr="00A14E02">
      <w:rPr>
        <w:rFonts w:ascii="Verdana" w:hAnsi="Verdana"/>
        <w:szCs w:val="16"/>
      </w:rPr>
      <w:tab/>
      <w:t xml:space="preserve"> </w:t>
    </w:r>
    <w:sdt>
      <w:sdtPr>
        <w:rPr>
          <w:rFonts w:ascii="Verdana" w:hAnsi="Verdana"/>
        </w:rPr>
        <w:id w:val="1157417043"/>
        <w:docPartObj>
          <w:docPartGallery w:val="Page Numbers (Bottom of Page)"/>
          <w:docPartUnique/>
        </w:docPartObj>
      </w:sdtPr>
      <w:sdtEndPr>
        <w:rPr>
          <w:noProof/>
        </w:rPr>
      </w:sdtEndPr>
      <w:sdtContent>
        <w:r w:rsidRPr="00A14E02">
          <w:rPr>
            <w:rFonts w:ascii="Verdana" w:hAnsi="Verdana"/>
          </w:rPr>
          <w:fldChar w:fldCharType="begin"/>
        </w:r>
        <w:r w:rsidRPr="00A14E02">
          <w:rPr>
            <w:rFonts w:ascii="Verdana" w:hAnsi="Verdana"/>
          </w:rPr>
          <w:instrText xml:space="preserve"> PAGE   \* MERGEFORMAT </w:instrText>
        </w:r>
        <w:r w:rsidRPr="00A14E02">
          <w:rPr>
            <w:rFonts w:ascii="Verdana" w:hAnsi="Verdana"/>
          </w:rPr>
          <w:fldChar w:fldCharType="separate"/>
        </w:r>
        <w:r w:rsidRPr="00A14E02">
          <w:rPr>
            <w:rFonts w:ascii="Verdana" w:hAnsi="Verdana"/>
            <w:noProof/>
          </w:rPr>
          <w:t>2</w:t>
        </w:r>
        <w:r w:rsidRPr="00A14E02">
          <w:rPr>
            <w:rFonts w:ascii="Verdana" w:hAnsi="Verdana"/>
            <w:noProof/>
          </w:rPr>
          <w:fldChar w:fldCharType="end"/>
        </w:r>
        <w:r w:rsidR="00B97118" w:rsidRPr="00A14E02">
          <w:rPr>
            <w:rFonts w:ascii="Verdana" w:hAnsi="Verdana"/>
            <w:noProof/>
          </w:rPr>
          <w:t xml:space="preserve"> of 10</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25D4" w14:textId="75BF6E8B" w:rsidR="00B27C69" w:rsidRDefault="00C9418D">
    <w:pPr>
      <w:pStyle w:val="Footer"/>
    </w:pPr>
    <w:r>
      <w:rPr>
        <w:noProof/>
      </w:rPr>
      <mc:AlternateContent>
        <mc:Choice Requires="wps">
          <w:drawing>
            <wp:anchor distT="0" distB="0" distL="0" distR="0" simplePos="0" relativeHeight="251658240" behindDoc="0" locked="0" layoutInCell="1" allowOverlap="1" wp14:anchorId="4C00B2CC" wp14:editId="3C79EA3B">
              <wp:simplePos x="635" y="635"/>
              <wp:positionH relativeFrom="page">
                <wp:align>center</wp:align>
              </wp:positionH>
              <wp:positionV relativeFrom="page">
                <wp:align>bottom</wp:align>
              </wp:positionV>
              <wp:extent cx="443865" cy="443865"/>
              <wp:effectExtent l="0" t="0" r="11430" b="0"/>
              <wp:wrapNone/>
              <wp:docPr id="1353092266"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59CB94" w14:textId="2FE3B05A" w:rsidR="00C9418D" w:rsidRPr="00C9418D" w:rsidRDefault="00C9418D" w:rsidP="00C9418D">
                          <w:pPr>
                            <w:rPr>
                              <w:rFonts w:ascii="Calibri" w:eastAsia="Calibri" w:hAnsi="Calibri" w:cs="Calibri"/>
                              <w:noProof/>
                              <w:color w:val="000000"/>
                              <w:sz w:val="20"/>
                            </w:rPr>
                          </w:pPr>
                          <w:r w:rsidRPr="00C9418D">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00B2CC" id="_x0000_t202" coordsize="21600,21600" o:spt="202" path="m,l,21600r21600,l21600,xe">
              <v:stroke joinstyle="miter"/>
              <v:path gradientshapeok="t" o:connecttype="rect"/>
            </v:shapetype>
            <v:shape id="Text Box 1" o:spid="_x0000_s1027"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059CB94" w14:textId="2FE3B05A" w:rsidR="00C9418D" w:rsidRPr="00C9418D" w:rsidRDefault="00C9418D" w:rsidP="00C9418D">
                    <w:pPr>
                      <w:rPr>
                        <w:rFonts w:ascii="Calibri" w:eastAsia="Calibri" w:hAnsi="Calibri" w:cs="Calibri"/>
                        <w:noProof/>
                        <w:color w:val="000000"/>
                        <w:sz w:val="20"/>
                      </w:rPr>
                    </w:pPr>
                    <w:r w:rsidRPr="00C9418D">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74" w14:textId="58F21977" w:rsidR="007F1D6F" w:rsidRPr="008F5FA4" w:rsidRDefault="00C9418D">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5AC7E26A" wp14:editId="3A975A2F">
              <wp:simplePos x="635" y="635"/>
              <wp:positionH relativeFrom="page">
                <wp:align>center</wp:align>
              </wp:positionH>
              <wp:positionV relativeFrom="page">
                <wp:align>bottom</wp:align>
              </wp:positionV>
              <wp:extent cx="443865" cy="443865"/>
              <wp:effectExtent l="0" t="0" r="11430" b="0"/>
              <wp:wrapNone/>
              <wp:docPr id="823897044"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D30212" w14:textId="550357D6" w:rsidR="00C9418D" w:rsidRPr="00C9418D" w:rsidRDefault="00C9418D" w:rsidP="00C9418D">
                          <w:pPr>
                            <w:rPr>
                              <w:rFonts w:ascii="Calibri" w:eastAsia="Calibri" w:hAnsi="Calibri" w:cs="Calibri"/>
                              <w:noProof/>
                              <w:color w:val="000000"/>
                              <w:sz w:val="20"/>
                            </w:rPr>
                          </w:pPr>
                          <w:r w:rsidRPr="00C9418D">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C7E26A" id="_x0000_t202" coordsize="21600,21600" o:spt="202" path="m,l,21600r21600,l21600,xe">
              <v:stroke joinstyle="miter"/>
              <v:path gradientshapeok="t" o:connecttype="rect"/>
            </v:shapetype>
            <v:shape id="Text Box 5" o:spid="_x0000_s1028"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7D30212" w14:textId="550357D6" w:rsidR="00C9418D" w:rsidRPr="00C9418D" w:rsidRDefault="00C9418D" w:rsidP="00C9418D">
                    <w:pPr>
                      <w:rPr>
                        <w:rFonts w:ascii="Calibri" w:eastAsia="Calibri" w:hAnsi="Calibri" w:cs="Calibri"/>
                        <w:noProof/>
                        <w:color w:val="000000"/>
                        <w:sz w:val="20"/>
                      </w:rPr>
                    </w:pPr>
                    <w:r w:rsidRPr="00C9418D">
                      <w:rPr>
                        <w:rFonts w:ascii="Calibri" w:eastAsia="Calibri" w:hAnsi="Calibri" w:cs="Calibri"/>
                        <w:noProof/>
                        <w:color w:val="000000"/>
                        <w:sz w:val="20"/>
                      </w:rPr>
                      <w:t>General</w:t>
                    </w:r>
                  </w:p>
                </w:txbxContent>
              </v:textbox>
              <w10:wrap anchorx="page" anchory="page"/>
            </v:shape>
          </w:pict>
        </mc:Fallback>
      </mc:AlternateContent>
    </w:r>
    <w:r w:rsidR="007F1D6F" w:rsidRPr="008F5FA4">
      <w:rPr>
        <w:rStyle w:val="PageNumber"/>
      </w:rPr>
      <w:fldChar w:fldCharType="begin"/>
    </w:r>
    <w:r w:rsidR="007F1D6F" w:rsidRPr="008F5FA4">
      <w:rPr>
        <w:rStyle w:val="PageNumber"/>
      </w:rPr>
      <w:instrText xml:space="preserve">PAGE  </w:instrText>
    </w:r>
    <w:r w:rsidR="007F1D6F" w:rsidRPr="008F5FA4">
      <w:rPr>
        <w:rStyle w:val="PageNumber"/>
      </w:rPr>
      <w:fldChar w:fldCharType="separate"/>
    </w:r>
    <w:r w:rsidR="007F1D6F" w:rsidRPr="008F5FA4">
      <w:rPr>
        <w:rStyle w:val="PageNumber"/>
        <w:noProof/>
      </w:rPr>
      <w:t>3</w:t>
    </w:r>
    <w:r w:rsidR="007F1D6F" w:rsidRPr="008F5FA4">
      <w:rPr>
        <w:rStyle w:val="PageNumber"/>
      </w:rPr>
      <w:fldChar w:fldCharType="end"/>
    </w:r>
  </w:p>
  <w:p w14:paraId="0638CC75" w14:textId="77777777" w:rsidR="007F1D6F" w:rsidRPr="008F5FA4" w:rsidRDefault="007F1D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F608" w14:textId="252D0928" w:rsidR="00C9418D" w:rsidRDefault="003F483F">
    <w:pPr>
      <w:pStyle w:val="Footer"/>
    </w:pPr>
    <w:r w:rsidRPr="00A14E02">
      <w:rPr>
        <w:rFonts w:ascii="Verdana" w:hAnsi="Verdana"/>
        <w:szCs w:val="16"/>
      </w:rPr>
      <w:t xml:space="preserve">Cloud Services – Telstra Data Protect was last changed on </w:t>
    </w:r>
    <w:r w:rsidR="00E93EB0">
      <w:rPr>
        <w:rFonts w:ascii="Verdana" w:hAnsi="Verdana"/>
        <w:szCs w:val="16"/>
      </w:rPr>
      <w:t>2</w:t>
    </w:r>
    <w:r w:rsidR="00770C4E">
      <w:rPr>
        <w:rFonts w:ascii="Verdana" w:hAnsi="Verdana"/>
        <w:szCs w:val="16"/>
      </w:rPr>
      <w:t>7</w:t>
    </w:r>
    <w:r w:rsidR="00E93EB0">
      <w:rPr>
        <w:rFonts w:ascii="Verdana" w:hAnsi="Verdana"/>
        <w:szCs w:val="16"/>
      </w:rPr>
      <w:t xml:space="preserve"> February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01" w:type="pct"/>
      <w:tblLook w:val="0020" w:firstRow="1" w:lastRow="0" w:firstColumn="0" w:lastColumn="0" w:noHBand="0" w:noVBand="0"/>
    </w:tblPr>
    <w:tblGrid>
      <w:gridCol w:w="7254"/>
      <w:gridCol w:w="1413"/>
    </w:tblGrid>
    <w:tr w:rsidR="008B7A87" w14:paraId="125610B9" w14:textId="77777777" w:rsidTr="00F4745B">
      <w:tc>
        <w:tcPr>
          <w:tcW w:w="4185" w:type="pct"/>
        </w:tcPr>
        <w:p w14:paraId="16B15F5E" w14:textId="2FE69F37" w:rsidR="008B7A87" w:rsidRPr="007D1797" w:rsidRDefault="00C9418D" w:rsidP="008B7A87">
          <w:pPr>
            <w:pStyle w:val="DocName"/>
            <w:widowControl/>
            <w:rPr>
              <w:snapToGrid w:val="0"/>
              <w:szCs w:val="16"/>
            </w:rPr>
          </w:pPr>
          <w:r>
            <w:rPr>
              <w:noProof/>
              <w:szCs w:val="16"/>
            </w:rPr>
            <mc:AlternateContent>
              <mc:Choice Requires="wps">
                <w:drawing>
                  <wp:anchor distT="0" distB="0" distL="0" distR="0" simplePos="0" relativeHeight="251661312" behindDoc="0" locked="0" layoutInCell="1" allowOverlap="1" wp14:anchorId="3D76C624" wp14:editId="5B6B9557">
                    <wp:simplePos x="635" y="635"/>
                    <wp:positionH relativeFrom="page">
                      <wp:align>center</wp:align>
                    </wp:positionH>
                    <wp:positionV relativeFrom="page">
                      <wp:align>bottom</wp:align>
                    </wp:positionV>
                    <wp:extent cx="443865" cy="443865"/>
                    <wp:effectExtent l="0" t="0" r="11430" b="0"/>
                    <wp:wrapNone/>
                    <wp:docPr id="2114135266"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4319BE" w14:textId="6E3F404C" w:rsidR="00C9418D" w:rsidRPr="00C9418D" w:rsidRDefault="00C9418D" w:rsidP="00C9418D">
                                <w:pPr>
                                  <w:rPr>
                                    <w:rFonts w:ascii="Calibri" w:eastAsia="Calibri" w:hAnsi="Calibri" w:cs="Calibri"/>
                                    <w:noProof/>
                                    <w:color w:val="000000"/>
                                    <w:sz w:val="20"/>
                                  </w:rPr>
                                </w:pPr>
                                <w:r w:rsidRPr="00C9418D">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76C624" id="_x0000_t202" coordsize="21600,21600" o:spt="202" path="m,l,21600r21600,l21600,xe">
                    <v:stroke joinstyle="miter"/>
                    <v:path gradientshapeok="t" o:connecttype="rect"/>
                  </v:shapetype>
                  <v:shape id="Text Box 4" o:spid="_x0000_s1029"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94319BE" w14:textId="6E3F404C" w:rsidR="00C9418D" w:rsidRPr="00C9418D" w:rsidRDefault="00C9418D" w:rsidP="00C9418D">
                          <w:pPr>
                            <w:rPr>
                              <w:rFonts w:ascii="Calibri" w:eastAsia="Calibri" w:hAnsi="Calibri" w:cs="Calibri"/>
                              <w:noProof/>
                              <w:color w:val="000000"/>
                              <w:sz w:val="20"/>
                            </w:rPr>
                          </w:pPr>
                          <w:r w:rsidRPr="00C9418D">
                            <w:rPr>
                              <w:rFonts w:ascii="Calibri" w:eastAsia="Calibri" w:hAnsi="Calibri" w:cs="Calibri"/>
                              <w:noProof/>
                              <w:color w:val="000000"/>
                              <w:sz w:val="20"/>
                            </w:rPr>
                            <w:t>General</w:t>
                          </w:r>
                        </w:p>
                      </w:txbxContent>
                    </v:textbox>
                    <w10:wrap anchorx="page" anchory="page"/>
                  </v:shape>
                </w:pict>
              </mc:Fallback>
            </mc:AlternateContent>
          </w:r>
        </w:p>
      </w:tc>
      <w:tc>
        <w:tcPr>
          <w:tcW w:w="815" w:type="pct"/>
        </w:tcPr>
        <w:p w14:paraId="2DA44775" w14:textId="257C20D1" w:rsidR="008B7A87" w:rsidRPr="0007631D" w:rsidRDefault="008B7A87" w:rsidP="008B7A87">
          <w:pPr>
            <w:rPr>
              <w:rStyle w:val="PageNumber"/>
              <w:rFonts w:ascii="Verdana" w:hAnsi="Verdana"/>
              <w:sz w:val="18"/>
              <w:szCs w:val="18"/>
            </w:rPr>
          </w:pPr>
        </w:p>
      </w:tc>
    </w:tr>
  </w:tbl>
  <w:p w14:paraId="0638CC79" w14:textId="77777777" w:rsidR="007F1D6F" w:rsidRPr="00BA0528" w:rsidRDefault="007F1D6F" w:rsidP="00BA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D102" w14:textId="77777777" w:rsidR="00976957" w:rsidRDefault="00976957">
      <w:r>
        <w:separator/>
      </w:r>
    </w:p>
  </w:footnote>
  <w:footnote w:type="continuationSeparator" w:id="0">
    <w:p w14:paraId="3144B2A1" w14:textId="77777777" w:rsidR="00976957" w:rsidRDefault="0097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F99F" w14:textId="77777777" w:rsidR="00770C4E" w:rsidRDefault="00770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4E92" w14:textId="476128B4" w:rsidR="00A14E02" w:rsidRDefault="007F1D6F" w:rsidP="00A14E02">
    <w:pPr>
      <w:pStyle w:val="Normal1"/>
      <w:tabs>
        <w:tab w:val="right" w:pos="8460"/>
      </w:tabs>
      <w:ind w:left="0"/>
      <w:rPr>
        <w:noProof/>
        <w:lang w:eastAsia="en-AU"/>
      </w:rPr>
    </w:pPr>
    <w:r w:rsidRPr="00B5500B">
      <w:rPr>
        <w:rFonts w:ascii="Verdana" w:hAnsi="Verdana"/>
        <w:b/>
        <w:bCs/>
        <w:noProof/>
        <w:sz w:val="28"/>
        <w:szCs w:val="28"/>
      </w:rPr>
      <w:t>OUR CUSTOMER TERMS</w:t>
    </w:r>
    <w:r w:rsidR="00A14E02">
      <w:rPr>
        <w:rFonts w:ascii="Verdana" w:hAnsi="Verdana"/>
        <w:b/>
        <w:bCs/>
        <w:noProof/>
        <w:sz w:val="28"/>
        <w:szCs w:val="28"/>
      </w:rPr>
      <w:tab/>
    </w:r>
    <w:r w:rsidR="00A14E02" w:rsidRPr="00A14E02">
      <w:rPr>
        <w:noProof/>
        <w:lang w:eastAsia="en-AU"/>
      </w:rPr>
      <w:t xml:space="preserve"> </w:t>
    </w:r>
    <w:r w:rsidR="00A14E02">
      <w:rPr>
        <w:noProof/>
        <w:lang w:eastAsia="en-AU"/>
      </w:rPr>
      <w:drawing>
        <wp:inline distT="0" distB="0" distL="0" distR="0" wp14:anchorId="61492099" wp14:editId="4D746938">
          <wp:extent cx="1046480" cy="452120"/>
          <wp:effectExtent l="0" t="0" r="1270" b="5080"/>
          <wp:docPr id="1024614121" name="Picture 1024614121"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0638CC66" w14:textId="6EC36672" w:rsidR="007F1D6F" w:rsidRDefault="007F1D6F" w:rsidP="00A14E02">
    <w:pPr>
      <w:pStyle w:val="Normal1"/>
      <w:spacing w:after="240"/>
      <w:ind w:left="0"/>
      <w:rPr>
        <w:rFonts w:ascii="Verdana" w:hAnsi="Verdana"/>
        <w:b/>
        <w:bCs/>
        <w:noProof/>
        <w:sz w:val="28"/>
        <w:szCs w:val="28"/>
      </w:rPr>
    </w:pPr>
    <w:r w:rsidRPr="00B5500B">
      <w:rPr>
        <w:rFonts w:ascii="Verdana" w:hAnsi="Verdana"/>
        <w:b/>
        <w:bCs/>
        <w:noProof/>
        <w:sz w:val="28"/>
        <w:szCs w:val="28"/>
      </w:rPr>
      <w:t>CLOUD SERVICES – TELSTRA DATA PROTECT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70" w14:textId="77777777" w:rsidR="007F1D6F" w:rsidRPr="00BA0528" w:rsidRDefault="007F1D6F"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73" w14:textId="77777777" w:rsidR="007F1D6F" w:rsidRDefault="007F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BB85582"/>
    <w:multiLevelType w:val="hybridMultilevel"/>
    <w:tmpl w:val="3F3C505E"/>
    <w:lvl w:ilvl="0" w:tplc="739EE7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A07D4F"/>
    <w:multiLevelType w:val="hybridMultilevel"/>
    <w:tmpl w:val="22E8692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156E70"/>
    <w:multiLevelType w:val="hybridMultilevel"/>
    <w:tmpl w:val="A1942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1FB3F2D"/>
    <w:multiLevelType w:val="multilevel"/>
    <w:tmpl w:val="DAD0F0DA"/>
    <w:lvl w:ilvl="0">
      <w:start w:val="1"/>
      <w:numFmt w:val="decimal"/>
      <w:pStyle w:val="Heading2Modified"/>
      <w:lvlText w:val="%1"/>
      <w:lvlJc w:val="left"/>
      <w:pPr>
        <w:tabs>
          <w:tab w:val="num" w:pos="737"/>
        </w:tabs>
        <w:ind w:left="737" w:hanging="737"/>
      </w:pPr>
      <w:rPr>
        <w:rFonts w:ascii="Arial Bold" w:hAnsi="Arial Bold" w:cs="Arial" w:hint="default"/>
        <w:b/>
        <w:i w:val="0"/>
        <w:caps/>
        <w:sz w:val="22"/>
        <w:szCs w:val="22"/>
      </w:rPr>
    </w:lvl>
    <w:lvl w:ilvl="1">
      <w:start w:val="1"/>
      <w:numFmt w:val="decimal"/>
      <w:pStyle w:val="ListParagraph1"/>
      <w:lvlText w:val="%1.%2"/>
      <w:lvlJc w:val="left"/>
      <w:pPr>
        <w:tabs>
          <w:tab w:val="num" w:pos="737"/>
        </w:tabs>
        <w:ind w:left="737" w:hanging="737"/>
      </w:pPr>
      <w:rPr>
        <w:rFonts w:ascii="Arial" w:hAnsi="Arial" w:cs="Arial" w:hint="default"/>
        <w:b w:val="0"/>
        <w:sz w:val="20"/>
      </w:rPr>
    </w:lvl>
    <w:lvl w:ilvl="2">
      <w:start w:val="1"/>
      <w:numFmt w:val="lowerLetter"/>
      <w:pStyle w:val="ListParagraph2"/>
      <w:lvlText w:val="(%3)"/>
      <w:lvlJc w:val="left"/>
      <w:pPr>
        <w:tabs>
          <w:tab w:val="num" w:pos="1474"/>
        </w:tabs>
        <w:ind w:left="1474" w:hanging="737"/>
      </w:pPr>
      <w:rPr>
        <w:rFonts w:ascii="Arial" w:eastAsia="Harmony-Text" w:hAnsi="Arial" w:cs="Arial" w:hint="default"/>
        <w:sz w:val="20"/>
        <w:szCs w:val="20"/>
      </w:rPr>
    </w:lvl>
    <w:lvl w:ilvl="3">
      <w:start w:val="1"/>
      <w:numFmt w:val="lowerRoman"/>
      <w:pStyle w:val="ListParagraph3"/>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0"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1" w15:restartNumberingAfterBreak="0">
    <w:nsid w:val="60CB1BF9"/>
    <w:multiLevelType w:val="multilevel"/>
    <w:tmpl w:val="43F6A522"/>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6A285920"/>
    <w:multiLevelType w:val="multilevel"/>
    <w:tmpl w:val="E9224A5A"/>
    <w:lvl w:ilvl="0">
      <w:start w:val="1"/>
      <w:numFmt w:val="decimal"/>
      <w:suff w:val="space"/>
      <w:lvlText w:val="Schedule %1"/>
      <w:lvlJc w:val="left"/>
      <w:pPr>
        <w:tabs>
          <w:tab w:val="num" w:pos="0"/>
        </w:tabs>
      </w:pPr>
      <w:rPr>
        <w:rFonts w:ascii="Arial Bold" w:hAnsi="Arial Bold" w:hint="default"/>
        <w:b/>
        <w:i w:val="0"/>
        <w:sz w:val="36"/>
        <w:szCs w:val="36"/>
      </w:rPr>
    </w:lvl>
    <w:lvl w:ilvl="1">
      <w:start w:val="1"/>
      <w:numFmt w:val="decimal"/>
      <w:lvlText w:val="%2"/>
      <w:lvlJc w:val="left"/>
      <w:pPr>
        <w:tabs>
          <w:tab w:val="num" w:pos="737"/>
        </w:tabs>
        <w:ind w:left="737" w:hanging="737"/>
      </w:pPr>
      <w:rPr>
        <w:rFonts w:ascii="Arial Bold" w:hAnsi="Arial Bold" w:hint="default"/>
        <w:b/>
        <w:i w:val="0"/>
        <w:sz w:val="21"/>
        <w:szCs w:val="21"/>
      </w:rPr>
    </w:lvl>
    <w:lvl w:ilvl="2">
      <w:start w:val="1"/>
      <w:numFmt w:val="decimal"/>
      <w:lvlText w:val="%2.%3"/>
      <w:lvlJc w:val="left"/>
      <w:pPr>
        <w:tabs>
          <w:tab w:val="num" w:pos="737"/>
        </w:tabs>
        <w:ind w:left="737" w:hanging="737"/>
      </w:pPr>
      <w:rPr>
        <w:rFonts w:ascii="Arial" w:hAnsi="Arial" w:hint="default"/>
        <w:b w:val="0"/>
        <w:i w:val="0"/>
        <w:sz w:val="19"/>
        <w:szCs w:val="19"/>
      </w:rPr>
    </w:lvl>
    <w:lvl w:ilvl="3">
      <w:start w:val="1"/>
      <w:numFmt w:val="lowerLetter"/>
      <w:lvlText w:val="(%4)"/>
      <w:lvlJc w:val="left"/>
      <w:pPr>
        <w:tabs>
          <w:tab w:val="num" w:pos="1474"/>
        </w:tabs>
        <w:ind w:left="1474" w:hanging="737"/>
      </w:pPr>
      <w:rPr>
        <w:rFonts w:ascii="Arial" w:hAnsi="Arial" w:hint="default"/>
        <w:b w:val="0"/>
        <w:i w:val="0"/>
        <w:sz w:val="19"/>
        <w:szCs w:val="19"/>
      </w:rPr>
    </w:lvl>
    <w:lvl w:ilvl="4">
      <w:start w:val="1"/>
      <w:numFmt w:val="lowerRoman"/>
      <w:lvlText w:val="(%5)"/>
      <w:lvlJc w:val="left"/>
      <w:pPr>
        <w:tabs>
          <w:tab w:val="num" w:pos="2211"/>
        </w:tabs>
        <w:ind w:left="2211" w:hanging="737"/>
      </w:pPr>
      <w:rPr>
        <w:rFonts w:ascii="Arial" w:hAnsi="Arial" w:hint="default"/>
        <w:b w:val="0"/>
        <w:i w:val="0"/>
        <w:sz w:val="19"/>
        <w:szCs w:val="19"/>
      </w:rPr>
    </w:lvl>
    <w:lvl w:ilvl="5">
      <w:start w:val="1"/>
      <w:numFmt w:val="decimal"/>
      <w:suff w:val="space"/>
      <w:lvlText w:val="Att %6 to Schedule %1"/>
      <w:lvlJc w:val="left"/>
      <w:pPr>
        <w:tabs>
          <w:tab w:val="num" w:pos="0"/>
        </w:tabs>
      </w:pPr>
      <w:rPr>
        <w:rFonts w:ascii="Arial Bold" w:hAnsi="Arial Bold" w:hint="default"/>
        <w:b/>
        <w:i w:val="0"/>
        <w:sz w:val="32"/>
        <w:szCs w:val="32"/>
      </w:rPr>
    </w:lvl>
    <w:lvl w:ilvl="6">
      <w:start w:val="1"/>
      <w:numFmt w:val="decimal"/>
      <w:lvlText w:val="%7"/>
      <w:lvlJc w:val="left"/>
      <w:pPr>
        <w:tabs>
          <w:tab w:val="num" w:pos="737"/>
        </w:tabs>
        <w:ind w:left="737" w:hanging="737"/>
      </w:pPr>
      <w:rPr>
        <w:rFonts w:ascii="Arial Bold" w:hAnsi="Arial Bold" w:hint="default"/>
        <w:b/>
        <w:i w:val="0"/>
        <w:sz w:val="21"/>
        <w:szCs w:val="21"/>
      </w:rPr>
    </w:lvl>
    <w:lvl w:ilvl="7">
      <w:start w:val="1"/>
      <w:numFmt w:val="decimal"/>
      <w:lvlText w:val="%7.%8"/>
      <w:lvlJc w:val="left"/>
      <w:pPr>
        <w:tabs>
          <w:tab w:val="num" w:pos="737"/>
        </w:tabs>
        <w:ind w:left="737" w:hanging="737"/>
      </w:pPr>
      <w:rPr>
        <w:rFonts w:ascii="Arial" w:hAnsi="Arial" w:hint="default"/>
        <w:i w:val="0"/>
      </w:rPr>
    </w:lvl>
    <w:lvl w:ilvl="8">
      <w:start w:val="1"/>
      <w:numFmt w:val="lowerLetter"/>
      <w:lvlText w:val="(%9)"/>
      <w:lvlJc w:val="left"/>
      <w:pPr>
        <w:tabs>
          <w:tab w:val="num" w:pos="1474"/>
        </w:tabs>
        <w:ind w:left="1474" w:hanging="737"/>
      </w:pPr>
      <w:rPr>
        <w:rFonts w:ascii="Arial" w:hAnsi="Arial" w:hint="default"/>
        <w:i w:val="0"/>
      </w:rPr>
    </w:lvl>
  </w:abstractNum>
  <w:abstractNum w:abstractNumId="14"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5" w15:restartNumberingAfterBreak="0">
    <w:nsid w:val="6F571AE9"/>
    <w:multiLevelType w:val="hybridMultilevel"/>
    <w:tmpl w:val="ACF01F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D05B2A"/>
    <w:multiLevelType w:val="multilevel"/>
    <w:tmpl w:val="F47E214C"/>
    <w:lvl w:ilvl="0">
      <w:start w:val="1"/>
      <w:numFmt w:val="decimal"/>
      <w:pStyle w:val="NumberedHeading"/>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5720373">
    <w:abstractNumId w:val="14"/>
  </w:num>
  <w:num w:numId="2" w16cid:durableId="2016959279">
    <w:abstractNumId w:val="10"/>
  </w:num>
  <w:num w:numId="3" w16cid:durableId="1891460034">
    <w:abstractNumId w:val="7"/>
  </w:num>
  <w:num w:numId="4" w16cid:durableId="812023602">
    <w:abstractNumId w:val="0"/>
  </w:num>
  <w:num w:numId="5" w16cid:durableId="686522307">
    <w:abstractNumId w:val="2"/>
  </w:num>
  <w:num w:numId="6" w16cid:durableId="1687322436">
    <w:abstractNumId w:val="1"/>
  </w:num>
  <w:num w:numId="7" w16cid:durableId="14674807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859521">
    <w:abstractNumId w:val="5"/>
  </w:num>
  <w:num w:numId="9" w16cid:durableId="1393969977">
    <w:abstractNumId w:val="17"/>
  </w:num>
  <w:num w:numId="10" w16cid:durableId="131990925">
    <w:abstractNumId w:val="9"/>
  </w:num>
  <w:num w:numId="11" w16cid:durableId="770861527">
    <w:abstractNumId w:val="12"/>
  </w:num>
  <w:num w:numId="12" w16cid:durableId="19177833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36400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1327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9630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48540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47467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79973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9305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9176623">
    <w:abstractNumId w:val="9"/>
  </w:num>
  <w:num w:numId="21" w16cid:durableId="906959768">
    <w:abstractNumId w:val="9"/>
  </w:num>
  <w:num w:numId="22" w16cid:durableId="457530328">
    <w:abstractNumId w:val="9"/>
  </w:num>
  <w:num w:numId="23" w16cid:durableId="450974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9841950">
    <w:abstractNumId w:val="9"/>
  </w:num>
  <w:num w:numId="25" w16cid:durableId="12079476">
    <w:abstractNumId w:val="16"/>
  </w:num>
  <w:num w:numId="26" w16cid:durableId="746003393">
    <w:abstractNumId w:val="9"/>
  </w:num>
  <w:num w:numId="27" w16cid:durableId="764107936">
    <w:abstractNumId w:val="9"/>
  </w:num>
  <w:num w:numId="28" w16cid:durableId="26223005">
    <w:abstractNumId w:val="11"/>
  </w:num>
  <w:num w:numId="29" w16cid:durableId="434985033">
    <w:abstractNumId w:val="9"/>
  </w:num>
  <w:num w:numId="30" w16cid:durableId="335772293">
    <w:abstractNumId w:val="9"/>
  </w:num>
  <w:num w:numId="31" w16cid:durableId="740174970">
    <w:abstractNumId w:val="9"/>
  </w:num>
  <w:num w:numId="32" w16cid:durableId="221062774">
    <w:abstractNumId w:val="9"/>
  </w:num>
  <w:num w:numId="33" w16cid:durableId="1168011984">
    <w:abstractNumId w:val="9"/>
  </w:num>
  <w:num w:numId="34" w16cid:durableId="1753702446">
    <w:abstractNumId w:val="9"/>
  </w:num>
  <w:num w:numId="35" w16cid:durableId="1203440716">
    <w:abstractNumId w:val="4"/>
  </w:num>
  <w:num w:numId="36" w16cid:durableId="1614051238">
    <w:abstractNumId w:val="3"/>
  </w:num>
  <w:num w:numId="37" w16cid:durableId="1867215465">
    <w:abstractNumId w:val="15"/>
  </w:num>
  <w:num w:numId="38" w16cid:durableId="1049308704">
    <w:abstractNumId w:val="13"/>
  </w:num>
  <w:num w:numId="39" w16cid:durableId="1187984682">
    <w:abstractNumId w:val="9"/>
  </w:num>
  <w:num w:numId="40" w16cid:durableId="1729068954">
    <w:abstractNumId w:val="9"/>
  </w:num>
  <w:num w:numId="41" w16cid:durableId="464465088">
    <w:abstractNumId w:val="9"/>
  </w:num>
  <w:num w:numId="42" w16cid:durableId="928387854">
    <w:abstractNumId w:val="9"/>
  </w:num>
  <w:num w:numId="43" w16cid:durableId="1831628469">
    <w:abstractNumId w:val="9"/>
  </w:num>
  <w:num w:numId="44" w16cid:durableId="392315879">
    <w:abstractNumId w:val="9"/>
  </w:num>
  <w:num w:numId="45" w16cid:durableId="1556235349">
    <w:abstractNumId w:val="9"/>
  </w:num>
  <w:num w:numId="46" w16cid:durableId="1363047171">
    <w:abstractNumId w:val="9"/>
  </w:num>
  <w:num w:numId="47" w16cid:durableId="1834373399">
    <w:abstractNumId w:val="9"/>
  </w:num>
  <w:num w:numId="48" w16cid:durableId="982464111">
    <w:abstractNumId w:val="9"/>
  </w:num>
  <w:num w:numId="49" w16cid:durableId="2034501467">
    <w:abstractNumId w:val="9"/>
  </w:num>
  <w:num w:numId="50" w16cid:durableId="86390774">
    <w:abstractNumId w:val="9"/>
  </w:num>
  <w:num w:numId="51" w16cid:durableId="736434921">
    <w:abstractNumId w:val="9"/>
  </w:num>
  <w:num w:numId="52" w16cid:durableId="472600675">
    <w:abstractNumId w:val="9"/>
  </w:num>
  <w:num w:numId="53" w16cid:durableId="1473281439">
    <w:abstractNumId w:val="9"/>
  </w:num>
  <w:num w:numId="54" w16cid:durableId="1987006706">
    <w:abstractNumId w:val="9"/>
  </w:num>
  <w:num w:numId="55" w16cid:durableId="1354107437">
    <w:abstractNumId w:val="9"/>
  </w:num>
  <w:num w:numId="56" w16cid:durableId="1271469967">
    <w:abstractNumId w:val="9"/>
  </w:num>
  <w:num w:numId="57" w16cid:durableId="2104837097">
    <w:abstractNumId w:val="9"/>
  </w:num>
  <w:num w:numId="58" w16cid:durableId="1494682878">
    <w:abstractNumId w:val="9"/>
  </w:num>
  <w:num w:numId="59" w16cid:durableId="403649592">
    <w:abstractNumId w:val="9"/>
  </w:num>
  <w:num w:numId="60" w16cid:durableId="1790975718">
    <w:abstractNumId w:val="9"/>
  </w:num>
  <w:num w:numId="61" w16cid:durableId="1224412036">
    <w:abstractNumId w:val="9"/>
  </w:num>
  <w:num w:numId="62" w16cid:durableId="856118262">
    <w:abstractNumId w:val="9"/>
  </w:num>
  <w:num w:numId="63" w16cid:durableId="264120420">
    <w:abstractNumId w:val="9"/>
  </w:num>
  <w:num w:numId="64" w16cid:durableId="527448320">
    <w:abstractNumId w:val="9"/>
  </w:num>
  <w:num w:numId="65" w16cid:durableId="1518157246">
    <w:abstractNumId w:val="9"/>
  </w:num>
  <w:num w:numId="66" w16cid:durableId="1925996046">
    <w:abstractNumId w:val="9"/>
  </w:num>
  <w:num w:numId="67" w16cid:durableId="924925595">
    <w:abstractNumId w:val="9"/>
  </w:num>
  <w:num w:numId="68" w16cid:durableId="1754082258">
    <w:abstractNumId w:val="9"/>
  </w:num>
  <w:num w:numId="69" w16cid:durableId="123667669">
    <w:abstractNumId w:val="9"/>
  </w:num>
  <w:num w:numId="70" w16cid:durableId="646403361">
    <w:abstractNumId w:val="9"/>
  </w:num>
  <w:num w:numId="71" w16cid:durableId="1444619001">
    <w:abstractNumId w:val="9"/>
  </w:num>
  <w:num w:numId="72" w16cid:durableId="482894679">
    <w:abstractNumId w:val="9"/>
  </w:num>
  <w:num w:numId="73" w16cid:durableId="1522664692">
    <w:abstractNumId w:val="9"/>
  </w:num>
  <w:num w:numId="74" w16cid:durableId="1825663057">
    <w:abstractNumId w:val="9"/>
  </w:num>
  <w:num w:numId="75" w16cid:durableId="2091196292">
    <w:abstractNumId w:val="9"/>
  </w:num>
  <w:num w:numId="76" w16cid:durableId="697004719">
    <w:abstractNumId w:val="9"/>
  </w:num>
  <w:num w:numId="77" w16cid:durableId="864749825">
    <w:abstractNumId w:val="9"/>
  </w:num>
  <w:num w:numId="78" w16cid:durableId="1131092723">
    <w:abstractNumId w:val="9"/>
  </w:num>
  <w:num w:numId="79" w16cid:durableId="864951340">
    <w:abstractNumId w:val="9"/>
  </w:num>
  <w:num w:numId="80" w16cid:durableId="221528418">
    <w:abstractNumId w:val="9"/>
  </w:num>
  <w:num w:numId="81" w16cid:durableId="1021128364">
    <w:abstractNumId w:val="9"/>
  </w:num>
  <w:num w:numId="82" w16cid:durableId="287469167">
    <w:abstractNumId w:val="9"/>
  </w:num>
  <w:num w:numId="83" w16cid:durableId="460194568">
    <w:abstractNumId w:val="9"/>
  </w:num>
  <w:num w:numId="84" w16cid:durableId="340621729">
    <w:abstractNumId w:val="9"/>
  </w:num>
  <w:num w:numId="85" w16cid:durableId="181435894">
    <w:abstractNumId w:val="9"/>
  </w:num>
  <w:num w:numId="86" w16cid:durableId="1194028469">
    <w:abstractNumId w:val="6"/>
  </w:num>
  <w:num w:numId="87" w16cid:durableId="1579173229">
    <w:abstractNumId w:val="9"/>
  </w:num>
  <w:num w:numId="88" w16cid:durableId="623928527">
    <w:abstractNumId w:val="9"/>
  </w:num>
  <w:num w:numId="89" w16cid:durableId="1838693153">
    <w:abstractNumId w:val="9"/>
  </w:num>
  <w:num w:numId="90" w16cid:durableId="376664508">
    <w:abstractNumId w:val="9"/>
  </w:num>
  <w:num w:numId="91" w16cid:durableId="1645818444">
    <w:abstractNumId w:val="9"/>
  </w:num>
  <w:num w:numId="92" w16cid:durableId="1549537806">
    <w:abstractNumId w:val="9"/>
  </w:num>
  <w:num w:numId="93" w16cid:durableId="1533112258">
    <w:abstractNumId w:val="9"/>
  </w:num>
  <w:num w:numId="94" w16cid:durableId="35206767">
    <w:abstractNumId w:val="9"/>
  </w:num>
  <w:num w:numId="95" w16cid:durableId="487475342">
    <w:abstractNumId w:val="9"/>
  </w:num>
  <w:num w:numId="96" w16cid:durableId="1487671039">
    <w:abstractNumId w:val="9"/>
  </w:num>
  <w:num w:numId="97" w16cid:durableId="88627895">
    <w:abstractNumId w:val="9"/>
  </w:num>
  <w:num w:numId="98" w16cid:durableId="1964070249">
    <w:abstractNumId w:val="9"/>
  </w:num>
  <w:num w:numId="99" w16cid:durableId="1160852852">
    <w:abstractNumId w:val="9"/>
  </w:num>
  <w:num w:numId="100" w16cid:durableId="1889956677">
    <w:abstractNumId w:val="9"/>
  </w:num>
  <w:num w:numId="101" w16cid:durableId="279336626">
    <w:abstractNumId w:val="9"/>
  </w:num>
  <w:num w:numId="102" w16cid:durableId="1307659009">
    <w:abstractNumId w:val="9"/>
  </w:num>
  <w:num w:numId="103" w16cid:durableId="704139797">
    <w:abstractNumId w:val="9"/>
  </w:num>
  <w:num w:numId="104" w16cid:durableId="414783995">
    <w:abstractNumId w:val="9"/>
  </w:num>
  <w:num w:numId="105" w16cid:durableId="289551075">
    <w:abstractNumId w:val="9"/>
  </w:num>
  <w:num w:numId="106" w16cid:durableId="551773060">
    <w:abstractNumId w:val="9"/>
  </w:num>
  <w:num w:numId="107" w16cid:durableId="1833060742">
    <w:abstractNumId w:val="9"/>
  </w:num>
  <w:num w:numId="108" w16cid:durableId="1273441814">
    <w:abstractNumId w:val="9"/>
  </w:num>
  <w:num w:numId="109" w16cid:durableId="1494179985">
    <w:abstractNumId w:val="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za1NDM0NzEwN7dU0lEKTi0uzszPAykwrAUA5Qw4HSwAAAA="/>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B65"/>
    <w:rsid w:val="000053AC"/>
    <w:rsid w:val="00007705"/>
    <w:rsid w:val="0001118E"/>
    <w:rsid w:val="00012387"/>
    <w:rsid w:val="000133C4"/>
    <w:rsid w:val="00013563"/>
    <w:rsid w:val="000138AA"/>
    <w:rsid w:val="00014F05"/>
    <w:rsid w:val="00014F4B"/>
    <w:rsid w:val="000153D9"/>
    <w:rsid w:val="0001638A"/>
    <w:rsid w:val="000173E8"/>
    <w:rsid w:val="00020590"/>
    <w:rsid w:val="00021517"/>
    <w:rsid w:val="0002426C"/>
    <w:rsid w:val="000244A7"/>
    <w:rsid w:val="00024F3D"/>
    <w:rsid w:val="0002731E"/>
    <w:rsid w:val="00030032"/>
    <w:rsid w:val="00032026"/>
    <w:rsid w:val="0003284E"/>
    <w:rsid w:val="00033093"/>
    <w:rsid w:val="000332C3"/>
    <w:rsid w:val="00033723"/>
    <w:rsid w:val="00034895"/>
    <w:rsid w:val="000374C2"/>
    <w:rsid w:val="0003764F"/>
    <w:rsid w:val="000377BA"/>
    <w:rsid w:val="00037EC7"/>
    <w:rsid w:val="0004072E"/>
    <w:rsid w:val="00041306"/>
    <w:rsid w:val="000417F0"/>
    <w:rsid w:val="00042FE6"/>
    <w:rsid w:val="00043548"/>
    <w:rsid w:val="00044050"/>
    <w:rsid w:val="000445B5"/>
    <w:rsid w:val="000452A6"/>
    <w:rsid w:val="0004560B"/>
    <w:rsid w:val="00045677"/>
    <w:rsid w:val="00045AC3"/>
    <w:rsid w:val="00045DB4"/>
    <w:rsid w:val="000466E9"/>
    <w:rsid w:val="000470E4"/>
    <w:rsid w:val="00047944"/>
    <w:rsid w:val="00047B4A"/>
    <w:rsid w:val="000511C8"/>
    <w:rsid w:val="00053BD8"/>
    <w:rsid w:val="00054874"/>
    <w:rsid w:val="00054DE5"/>
    <w:rsid w:val="00056395"/>
    <w:rsid w:val="00056567"/>
    <w:rsid w:val="000566E4"/>
    <w:rsid w:val="00057680"/>
    <w:rsid w:val="00057FCE"/>
    <w:rsid w:val="00060D9C"/>
    <w:rsid w:val="00061294"/>
    <w:rsid w:val="00061D38"/>
    <w:rsid w:val="000627C8"/>
    <w:rsid w:val="000638AF"/>
    <w:rsid w:val="00063B32"/>
    <w:rsid w:val="00065085"/>
    <w:rsid w:val="00066628"/>
    <w:rsid w:val="000668C4"/>
    <w:rsid w:val="00067FDF"/>
    <w:rsid w:val="000704D3"/>
    <w:rsid w:val="0007242D"/>
    <w:rsid w:val="00072B13"/>
    <w:rsid w:val="00072BD5"/>
    <w:rsid w:val="000731B3"/>
    <w:rsid w:val="00074C41"/>
    <w:rsid w:val="0007618B"/>
    <w:rsid w:val="0007631D"/>
    <w:rsid w:val="0007690A"/>
    <w:rsid w:val="0008015F"/>
    <w:rsid w:val="000806CB"/>
    <w:rsid w:val="00080D09"/>
    <w:rsid w:val="000817C3"/>
    <w:rsid w:val="0008243B"/>
    <w:rsid w:val="000826C2"/>
    <w:rsid w:val="000827D3"/>
    <w:rsid w:val="00082DDC"/>
    <w:rsid w:val="000833BC"/>
    <w:rsid w:val="000838CC"/>
    <w:rsid w:val="00084111"/>
    <w:rsid w:val="000854C2"/>
    <w:rsid w:val="000856A0"/>
    <w:rsid w:val="00085C8B"/>
    <w:rsid w:val="00086309"/>
    <w:rsid w:val="00087385"/>
    <w:rsid w:val="00092872"/>
    <w:rsid w:val="00092B10"/>
    <w:rsid w:val="00093ACE"/>
    <w:rsid w:val="00095757"/>
    <w:rsid w:val="00097455"/>
    <w:rsid w:val="000976F8"/>
    <w:rsid w:val="000A0C28"/>
    <w:rsid w:val="000A0C38"/>
    <w:rsid w:val="000A0DE4"/>
    <w:rsid w:val="000A1B2B"/>
    <w:rsid w:val="000A21C9"/>
    <w:rsid w:val="000A2A66"/>
    <w:rsid w:val="000A3748"/>
    <w:rsid w:val="000A457E"/>
    <w:rsid w:val="000A4B45"/>
    <w:rsid w:val="000A59D5"/>
    <w:rsid w:val="000A6D53"/>
    <w:rsid w:val="000A7928"/>
    <w:rsid w:val="000B05FC"/>
    <w:rsid w:val="000B4CF5"/>
    <w:rsid w:val="000B6B7B"/>
    <w:rsid w:val="000B7482"/>
    <w:rsid w:val="000C0266"/>
    <w:rsid w:val="000C0334"/>
    <w:rsid w:val="000C0418"/>
    <w:rsid w:val="000C0BE2"/>
    <w:rsid w:val="000C1782"/>
    <w:rsid w:val="000C282D"/>
    <w:rsid w:val="000C3C20"/>
    <w:rsid w:val="000C5296"/>
    <w:rsid w:val="000C5710"/>
    <w:rsid w:val="000C75C5"/>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E77EC"/>
    <w:rsid w:val="000F01D6"/>
    <w:rsid w:val="000F04CB"/>
    <w:rsid w:val="000F0E42"/>
    <w:rsid w:val="000F216C"/>
    <w:rsid w:val="000F286A"/>
    <w:rsid w:val="000F317A"/>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0A67"/>
    <w:rsid w:val="00111789"/>
    <w:rsid w:val="0011282F"/>
    <w:rsid w:val="00112CE5"/>
    <w:rsid w:val="0011310C"/>
    <w:rsid w:val="001137FE"/>
    <w:rsid w:val="00113AEB"/>
    <w:rsid w:val="00113DDE"/>
    <w:rsid w:val="00114627"/>
    <w:rsid w:val="00114DFA"/>
    <w:rsid w:val="00116C2D"/>
    <w:rsid w:val="001230A4"/>
    <w:rsid w:val="00123B9E"/>
    <w:rsid w:val="001244EF"/>
    <w:rsid w:val="001249DD"/>
    <w:rsid w:val="001257C2"/>
    <w:rsid w:val="00125D20"/>
    <w:rsid w:val="001267F4"/>
    <w:rsid w:val="00126E2A"/>
    <w:rsid w:val="00127503"/>
    <w:rsid w:val="00127781"/>
    <w:rsid w:val="00127A04"/>
    <w:rsid w:val="00130D5C"/>
    <w:rsid w:val="00130E43"/>
    <w:rsid w:val="00131585"/>
    <w:rsid w:val="001318A7"/>
    <w:rsid w:val="00131F2E"/>
    <w:rsid w:val="0013457F"/>
    <w:rsid w:val="0013713C"/>
    <w:rsid w:val="00140B32"/>
    <w:rsid w:val="00140C94"/>
    <w:rsid w:val="0014195F"/>
    <w:rsid w:val="001424A3"/>
    <w:rsid w:val="00142DCD"/>
    <w:rsid w:val="001432C8"/>
    <w:rsid w:val="00143498"/>
    <w:rsid w:val="001444B3"/>
    <w:rsid w:val="001449E0"/>
    <w:rsid w:val="00145657"/>
    <w:rsid w:val="00145700"/>
    <w:rsid w:val="00146FBB"/>
    <w:rsid w:val="00147EFD"/>
    <w:rsid w:val="00147F0A"/>
    <w:rsid w:val="0015030E"/>
    <w:rsid w:val="00151AD0"/>
    <w:rsid w:val="00152F28"/>
    <w:rsid w:val="001535C0"/>
    <w:rsid w:val="001535E5"/>
    <w:rsid w:val="00153E1A"/>
    <w:rsid w:val="0015482A"/>
    <w:rsid w:val="001552C1"/>
    <w:rsid w:val="0015681A"/>
    <w:rsid w:val="00156DA3"/>
    <w:rsid w:val="00160206"/>
    <w:rsid w:val="001603F2"/>
    <w:rsid w:val="00161B72"/>
    <w:rsid w:val="00161BE7"/>
    <w:rsid w:val="001620BB"/>
    <w:rsid w:val="00163CBE"/>
    <w:rsid w:val="00163F44"/>
    <w:rsid w:val="00164E16"/>
    <w:rsid w:val="00164F97"/>
    <w:rsid w:val="00170160"/>
    <w:rsid w:val="0017143E"/>
    <w:rsid w:val="00171702"/>
    <w:rsid w:val="00172BEB"/>
    <w:rsid w:val="00172C15"/>
    <w:rsid w:val="0017365B"/>
    <w:rsid w:val="00173CA2"/>
    <w:rsid w:val="0017404A"/>
    <w:rsid w:val="00175580"/>
    <w:rsid w:val="001771C3"/>
    <w:rsid w:val="001778F7"/>
    <w:rsid w:val="00177AD3"/>
    <w:rsid w:val="00185627"/>
    <w:rsid w:val="001859C3"/>
    <w:rsid w:val="00185CC6"/>
    <w:rsid w:val="00185EBB"/>
    <w:rsid w:val="00186590"/>
    <w:rsid w:val="0018781E"/>
    <w:rsid w:val="00187D7C"/>
    <w:rsid w:val="00187F20"/>
    <w:rsid w:val="00190222"/>
    <w:rsid w:val="0019183F"/>
    <w:rsid w:val="00191AFB"/>
    <w:rsid w:val="001923CE"/>
    <w:rsid w:val="001931AB"/>
    <w:rsid w:val="00193DBA"/>
    <w:rsid w:val="00193E0B"/>
    <w:rsid w:val="0019552A"/>
    <w:rsid w:val="00195B9E"/>
    <w:rsid w:val="00195D82"/>
    <w:rsid w:val="0019643C"/>
    <w:rsid w:val="00196467"/>
    <w:rsid w:val="001A353C"/>
    <w:rsid w:val="001A4222"/>
    <w:rsid w:val="001A5FD5"/>
    <w:rsid w:val="001A6AB7"/>
    <w:rsid w:val="001A7872"/>
    <w:rsid w:val="001A7F2D"/>
    <w:rsid w:val="001B288E"/>
    <w:rsid w:val="001B380F"/>
    <w:rsid w:val="001B44F3"/>
    <w:rsid w:val="001C1362"/>
    <w:rsid w:val="001C14E4"/>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D71A3"/>
    <w:rsid w:val="001E0886"/>
    <w:rsid w:val="001E332A"/>
    <w:rsid w:val="001E428E"/>
    <w:rsid w:val="001E5EC8"/>
    <w:rsid w:val="001E627B"/>
    <w:rsid w:val="001E74C9"/>
    <w:rsid w:val="001E78A9"/>
    <w:rsid w:val="001E7BAA"/>
    <w:rsid w:val="001F0698"/>
    <w:rsid w:val="001F0C24"/>
    <w:rsid w:val="001F0D8E"/>
    <w:rsid w:val="001F15EE"/>
    <w:rsid w:val="001F2E7E"/>
    <w:rsid w:val="001F347B"/>
    <w:rsid w:val="001F3D4E"/>
    <w:rsid w:val="001F3DA2"/>
    <w:rsid w:val="001F5727"/>
    <w:rsid w:val="001F57C3"/>
    <w:rsid w:val="00200061"/>
    <w:rsid w:val="0020054D"/>
    <w:rsid w:val="0020113F"/>
    <w:rsid w:val="002013BF"/>
    <w:rsid w:val="00201582"/>
    <w:rsid w:val="002044DD"/>
    <w:rsid w:val="0020603F"/>
    <w:rsid w:val="00206FC7"/>
    <w:rsid w:val="0021036E"/>
    <w:rsid w:val="0021198B"/>
    <w:rsid w:val="002125C3"/>
    <w:rsid w:val="002125EC"/>
    <w:rsid w:val="00212B7A"/>
    <w:rsid w:val="00212D5B"/>
    <w:rsid w:val="002130F3"/>
    <w:rsid w:val="00213D07"/>
    <w:rsid w:val="0021418F"/>
    <w:rsid w:val="0021597A"/>
    <w:rsid w:val="00216048"/>
    <w:rsid w:val="002167FB"/>
    <w:rsid w:val="00217141"/>
    <w:rsid w:val="002173C5"/>
    <w:rsid w:val="00217665"/>
    <w:rsid w:val="00221247"/>
    <w:rsid w:val="0022144B"/>
    <w:rsid w:val="002223E6"/>
    <w:rsid w:val="0022259D"/>
    <w:rsid w:val="00223256"/>
    <w:rsid w:val="002232D1"/>
    <w:rsid w:val="00224310"/>
    <w:rsid w:val="002252DF"/>
    <w:rsid w:val="002253B4"/>
    <w:rsid w:val="002265C3"/>
    <w:rsid w:val="00227BCC"/>
    <w:rsid w:val="0023016E"/>
    <w:rsid w:val="0023084A"/>
    <w:rsid w:val="0023086F"/>
    <w:rsid w:val="002309F2"/>
    <w:rsid w:val="00230E99"/>
    <w:rsid w:val="00232F6A"/>
    <w:rsid w:val="00233756"/>
    <w:rsid w:val="00234D62"/>
    <w:rsid w:val="00235620"/>
    <w:rsid w:val="002367D7"/>
    <w:rsid w:val="00236BE5"/>
    <w:rsid w:val="0024340D"/>
    <w:rsid w:val="00243AAC"/>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AC9"/>
    <w:rsid w:val="00263EE2"/>
    <w:rsid w:val="0026485A"/>
    <w:rsid w:val="002655C1"/>
    <w:rsid w:val="00266958"/>
    <w:rsid w:val="002674B9"/>
    <w:rsid w:val="00270B61"/>
    <w:rsid w:val="00270D11"/>
    <w:rsid w:val="00271325"/>
    <w:rsid w:val="0027139C"/>
    <w:rsid w:val="00272C8B"/>
    <w:rsid w:val="00273CB4"/>
    <w:rsid w:val="00275A1A"/>
    <w:rsid w:val="0027607A"/>
    <w:rsid w:val="00276E82"/>
    <w:rsid w:val="00281167"/>
    <w:rsid w:val="00281489"/>
    <w:rsid w:val="00282A1F"/>
    <w:rsid w:val="002837DF"/>
    <w:rsid w:val="00283EA1"/>
    <w:rsid w:val="0028467B"/>
    <w:rsid w:val="00284920"/>
    <w:rsid w:val="00285FC3"/>
    <w:rsid w:val="00287690"/>
    <w:rsid w:val="00287AB9"/>
    <w:rsid w:val="00287D7C"/>
    <w:rsid w:val="0029025F"/>
    <w:rsid w:val="00291535"/>
    <w:rsid w:val="002915F9"/>
    <w:rsid w:val="002924CE"/>
    <w:rsid w:val="00292DC6"/>
    <w:rsid w:val="00294601"/>
    <w:rsid w:val="002959D9"/>
    <w:rsid w:val="00295E43"/>
    <w:rsid w:val="00297E31"/>
    <w:rsid w:val="002A197A"/>
    <w:rsid w:val="002A3E59"/>
    <w:rsid w:val="002A5C1D"/>
    <w:rsid w:val="002A60CC"/>
    <w:rsid w:val="002A60FF"/>
    <w:rsid w:val="002A6333"/>
    <w:rsid w:val="002A6B8C"/>
    <w:rsid w:val="002A6F88"/>
    <w:rsid w:val="002B0A2A"/>
    <w:rsid w:val="002B101C"/>
    <w:rsid w:val="002B1565"/>
    <w:rsid w:val="002B2C5E"/>
    <w:rsid w:val="002B3DB4"/>
    <w:rsid w:val="002B4CC9"/>
    <w:rsid w:val="002B4E43"/>
    <w:rsid w:val="002B5F54"/>
    <w:rsid w:val="002B67EA"/>
    <w:rsid w:val="002B69E1"/>
    <w:rsid w:val="002B6D34"/>
    <w:rsid w:val="002B7323"/>
    <w:rsid w:val="002C04F1"/>
    <w:rsid w:val="002C2FCA"/>
    <w:rsid w:val="002C354E"/>
    <w:rsid w:val="002C4A2E"/>
    <w:rsid w:val="002C729F"/>
    <w:rsid w:val="002C796F"/>
    <w:rsid w:val="002C7B31"/>
    <w:rsid w:val="002D035E"/>
    <w:rsid w:val="002D109E"/>
    <w:rsid w:val="002D1C6F"/>
    <w:rsid w:val="002D21BC"/>
    <w:rsid w:val="002D2E39"/>
    <w:rsid w:val="002D3281"/>
    <w:rsid w:val="002D37E6"/>
    <w:rsid w:val="002D4F23"/>
    <w:rsid w:val="002D73F1"/>
    <w:rsid w:val="002D77D0"/>
    <w:rsid w:val="002E09CA"/>
    <w:rsid w:val="002E0DAA"/>
    <w:rsid w:val="002E1E4D"/>
    <w:rsid w:val="002E2D94"/>
    <w:rsid w:val="002E2EF6"/>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3FCF"/>
    <w:rsid w:val="003043DB"/>
    <w:rsid w:val="003061E9"/>
    <w:rsid w:val="0030659A"/>
    <w:rsid w:val="00306AE5"/>
    <w:rsid w:val="0030775C"/>
    <w:rsid w:val="003116B2"/>
    <w:rsid w:val="00312C23"/>
    <w:rsid w:val="00313984"/>
    <w:rsid w:val="00316225"/>
    <w:rsid w:val="00316E7A"/>
    <w:rsid w:val="0031733F"/>
    <w:rsid w:val="00317C87"/>
    <w:rsid w:val="00321DC3"/>
    <w:rsid w:val="00322E1E"/>
    <w:rsid w:val="003234E8"/>
    <w:rsid w:val="00323C41"/>
    <w:rsid w:val="003241A5"/>
    <w:rsid w:val="00324302"/>
    <w:rsid w:val="003250AE"/>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6A91"/>
    <w:rsid w:val="00347734"/>
    <w:rsid w:val="00347F1F"/>
    <w:rsid w:val="00350A44"/>
    <w:rsid w:val="0035196F"/>
    <w:rsid w:val="00354752"/>
    <w:rsid w:val="0035557E"/>
    <w:rsid w:val="003558F9"/>
    <w:rsid w:val="00357070"/>
    <w:rsid w:val="00357E57"/>
    <w:rsid w:val="00360AD1"/>
    <w:rsid w:val="00360F71"/>
    <w:rsid w:val="00361CA3"/>
    <w:rsid w:val="003630CC"/>
    <w:rsid w:val="00365366"/>
    <w:rsid w:val="0036599E"/>
    <w:rsid w:val="00365D84"/>
    <w:rsid w:val="00370094"/>
    <w:rsid w:val="00370F91"/>
    <w:rsid w:val="003712D4"/>
    <w:rsid w:val="00372914"/>
    <w:rsid w:val="003742C0"/>
    <w:rsid w:val="003756BE"/>
    <w:rsid w:val="00375862"/>
    <w:rsid w:val="00376D33"/>
    <w:rsid w:val="00377D38"/>
    <w:rsid w:val="00382248"/>
    <w:rsid w:val="003839CE"/>
    <w:rsid w:val="00384C2A"/>
    <w:rsid w:val="003866DD"/>
    <w:rsid w:val="00386EAB"/>
    <w:rsid w:val="003870E5"/>
    <w:rsid w:val="0038710D"/>
    <w:rsid w:val="003874B0"/>
    <w:rsid w:val="003904A1"/>
    <w:rsid w:val="0039065F"/>
    <w:rsid w:val="00390CE3"/>
    <w:rsid w:val="00390DA7"/>
    <w:rsid w:val="003919FD"/>
    <w:rsid w:val="00391B3A"/>
    <w:rsid w:val="0039215B"/>
    <w:rsid w:val="00392EF9"/>
    <w:rsid w:val="00393187"/>
    <w:rsid w:val="00394FF4"/>
    <w:rsid w:val="003953FA"/>
    <w:rsid w:val="0039761C"/>
    <w:rsid w:val="003A03C0"/>
    <w:rsid w:val="003A1057"/>
    <w:rsid w:val="003A1224"/>
    <w:rsid w:val="003A1630"/>
    <w:rsid w:val="003A1FE5"/>
    <w:rsid w:val="003A3080"/>
    <w:rsid w:val="003A382F"/>
    <w:rsid w:val="003A3945"/>
    <w:rsid w:val="003A3B0F"/>
    <w:rsid w:val="003A49DB"/>
    <w:rsid w:val="003A6D49"/>
    <w:rsid w:val="003A7D36"/>
    <w:rsid w:val="003B1084"/>
    <w:rsid w:val="003B1734"/>
    <w:rsid w:val="003B221C"/>
    <w:rsid w:val="003B32CD"/>
    <w:rsid w:val="003B3DE1"/>
    <w:rsid w:val="003B3F69"/>
    <w:rsid w:val="003B775B"/>
    <w:rsid w:val="003B79BF"/>
    <w:rsid w:val="003C01FD"/>
    <w:rsid w:val="003C032C"/>
    <w:rsid w:val="003C4A24"/>
    <w:rsid w:val="003C4CBA"/>
    <w:rsid w:val="003C5774"/>
    <w:rsid w:val="003C5C56"/>
    <w:rsid w:val="003C693B"/>
    <w:rsid w:val="003C6E6C"/>
    <w:rsid w:val="003C7C68"/>
    <w:rsid w:val="003D28F7"/>
    <w:rsid w:val="003D2C6B"/>
    <w:rsid w:val="003D2E55"/>
    <w:rsid w:val="003D340A"/>
    <w:rsid w:val="003D3470"/>
    <w:rsid w:val="003D4ED9"/>
    <w:rsid w:val="003E02D0"/>
    <w:rsid w:val="003E03F1"/>
    <w:rsid w:val="003E088E"/>
    <w:rsid w:val="003E09A7"/>
    <w:rsid w:val="003E0C8C"/>
    <w:rsid w:val="003E3E7E"/>
    <w:rsid w:val="003E41C6"/>
    <w:rsid w:val="003E5B28"/>
    <w:rsid w:val="003E5EE1"/>
    <w:rsid w:val="003E7034"/>
    <w:rsid w:val="003F00F5"/>
    <w:rsid w:val="003F0285"/>
    <w:rsid w:val="003F02C4"/>
    <w:rsid w:val="003F066A"/>
    <w:rsid w:val="003F2367"/>
    <w:rsid w:val="003F29A5"/>
    <w:rsid w:val="003F3E71"/>
    <w:rsid w:val="003F483F"/>
    <w:rsid w:val="003F6222"/>
    <w:rsid w:val="003F6A27"/>
    <w:rsid w:val="003F7B16"/>
    <w:rsid w:val="003F7F24"/>
    <w:rsid w:val="00401614"/>
    <w:rsid w:val="0040190A"/>
    <w:rsid w:val="00403B71"/>
    <w:rsid w:val="0040469D"/>
    <w:rsid w:val="0040548F"/>
    <w:rsid w:val="00405C48"/>
    <w:rsid w:val="00406045"/>
    <w:rsid w:val="00406BAD"/>
    <w:rsid w:val="00407269"/>
    <w:rsid w:val="004077DE"/>
    <w:rsid w:val="00407CE1"/>
    <w:rsid w:val="00410489"/>
    <w:rsid w:val="0041054E"/>
    <w:rsid w:val="004109D1"/>
    <w:rsid w:val="00411A6D"/>
    <w:rsid w:val="00411BBC"/>
    <w:rsid w:val="00411E3D"/>
    <w:rsid w:val="00414147"/>
    <w:rsid w:val="00414B76"/>
    <w:rsid w:val="004157CE"/>
    <w:rsid w:val="00416584"/>
    <w:rsid w:val="00417599"/>
    <w:rsid w:val="004207B6"/>
    <w:rsid w:val="004213F9"/>
    <w:rsid w:val="00422516"/>
    <w:rsid w:val="004228F1"/>
    <w:rsid w:val="00422F27"/>
    <w:rsid w:val="00423312"/>
    <w:rsid w:val="00423A0C"/>
    <w:rsid w:val="00423CD4"/>
    <w:rsid w:val="00423E23"/>
    <w:rsid w:val="00424D17"/>
    <w:rsid w:val="004252A7"/>
    <w:rsid w:val="00425DDD"/>
    <w:rsid w:val="004270E6"/>
    <w:rsid w:val="00431B73"/>
    <w:rsid w:val="00432613"/>
    <w:rsid w:val="00432AF3"/>
    <w:rsid w:val="00433D5E"/>
    <w:rsid w:val="00433EB6"/>
    <w:rsid w:val="00434F32"/>
    <w:rsid w:val="00435241"/>
    <w:rsid w:val="00435AE2"/>
    <w:rsid w:val="00436AFF"/>
    <w:rsid w:val="00436C74"/>
    <w:rsid w:val="00436DC7"/>
    <w:rsid w:val="00437CFE"/>
    <w:rsid w:val="0044009C"/>
    <w:rsid w:val="0044068F"/>
    <w:rsid w:val="0044136F"/>
    <w:rsid w:val="00441BC2"/>
    <w:rsid w:val="00442F9C"/>
    <w:rsid w:val="00443ACD"/>
    <w:rsid w:val="00443CFB"/>
    <w:rsid w:val="004448B7"/>
    <w:rsid w:val="0044556D"/>
    <w:rsid w:val="004456E1"/>
    <w:rsid w:val="0044723C"/>
    <w:rsid w:val="0044754B"/>
    <w:rsid w:val="00447EF9"/>
    <w:rsid w:val="00450FF0"/>
    <w:rsid w:val="004516CC"/>
    <w:rsid w:val="00452073"/>
    <w:rsid w:val="00453EB9"/>
    <w:rsid w:val="00453FF0"/>
    <w:rsid w:val="00454F2E"/>
    <w:rsid w:val="00456CC4"/>
    <w:rsid w:val="00457E63"/>
    <w:rsid w:val="004600FB"/>
    <w:rsid w:val="00460492"/>
    <w:rsid w:val="00463250"/>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779"/>
    <w:rsid w:val="00476B90"/>
    <w:rsid w:val="0047705A"/>
    <w:rsid w:val="00477D66"/>
    <w:rsid w:val="0048321F"/>
    <w:rsid w:val="00483E34"/>
    <w:rsid w:val="0048551C"/>
    <w:rsid w:val="00487A28"/>
    <w:rsid w:val="00487DC5"/>
    <w:rsid w:val="004919AC"/>
    <w:rsid w:val="00491D4F"/>
    <w:rsid w:val="00491F9C"/>
    <w:rsid w:val="00492C7B"/>
    <w:rsid w:val="004934D6"/>
    <w:rsid w:val="00496295"/>
    <w:rsid w:val="00496307"/>
    <w:rsid w:val="00496DB5"/>
    <w:rsid w:val="004A0831"/>
    <w:rsid w:val="004A244F"/>
    <w:rsid w:val="004A288A"/>
    <w:rsid w:val="004A317A"/>
    <w:rsid w:val="004A3F5C"/>
    <w:rsid w:val="004A44D3"/>
    <w:rsid w:val="004A5F28"/>
    <w:rsid w:val="004A688D"/>
    <w:rsid w:val="004A79DF"/>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18"/>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5B90"/>
    <w:rsid w:val="004F63FE"/>
    <w:rsid w:val="005000E2"/>
    <w:rsid w:val="00500251"/>
    <w:rsid w:val="00501761"/>
    <w:rsid w:val="005029FF"/>
    <w:rsid w:val="00502E73"/>
    <w:rsid w:val="00503A7B"/>
    <w:rsid w:val="00503E2E"/>
    <w:rsid w:val="00505457"/>
    <w:rsid w:val="005067D7"/>
    <w:rsid w:val="005072CD"/>
    <w:rsid w:val="0050760B"/>
    <w:rsid w:val="00507B1B"/>
    <w:rsid w:val="00507CB1"/>
    <w:rsid w:val="00507CD3"/>
    <w:rsid w:val="005113DA"/>
    <w:rsid w:val="00511583"/>
    <w:rsid w:val="005125D2"/>
    <w:rsid w:val="00513583"/>
    <w:rsid w:val="00515D75"/>
    <w:rsid w:val="00516AF6"/>
    <w:rsid w:val="005203C9"/>
    <w:rsid w:val="00521465"/>
    <w:rsid w:val="005227E5"/>
    <w:rsid w:val="0052293B"/>
    <w:rsid w:val="00523723"/>
    <w:rsid w:val="005248D6"/>
    <w:rsid w:val="005248E1"/>
    <w:rsid w:val="00524CB1"/>
    <w:rsid w:val="005251EB"/>
    <w:rsid w:val="00526489"/>
    <w:rsid w:val="00526614"/>
    <w:rsid w:val="00526E65"/>
    <w:rsid w:val="0052781E"/>
    <w:rsid w:val="005304F9"/>
    <w:rsid w:val="0053067A"/>
    <w:rsid w:val="00532FA5"/>
    <w:rsid w:val="005333C1"/>
    <w:rsid w:val="005336D6"/>
    <w:rsid w:val="00534F4B"/>
    <w:rsid w:val="00535848"/>
    <w:rsid w:val="00536BC7"/>
    <w:rsid w:val="00537A71"/>
    <w:rsid w:val="0054043E"/>
    <w:rsid w:val="005409B1"/>
    <w:rsid w:val="00541011"/>
    <w:rsid w:val="00542D3D"/>
    <w:rsid w:val="00542F79"/>
    <w:rsid w:val="00543E81"/>
    <w:rsid w:val="00543F89"/>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40A4"/>
    <w:rsid w:val="00555C32"/>
    <w:rsid w:val="00555D65"/>
    <w:rsid w:val="00560283"/>
    <w:rsid w:val="00561D22"/>
    <w:rsid w:val="00562783"/>
    <w:rsid w:val="0056452E"/>
    <w:rsid w:val="00564DE7"/>
    <w:rsid w:val="00566062"/>
    <w:rsid w:val="00566875"/>
    <w:rsid w:val="00567071"/>
    <w:rsid w:val="0056744C"/>
    <w:rsid w:val="005679B0"/>
    <w:rsid w:val="00570E08"/>
    <w:rsid w:val="0057147B"/>
    <w:rsid w:val="00571B2E"/>
    <w:rsid w:val="00571E68"/>
    <w:rsid w:val="00575B86"/>
    <w:rsid w:val="00577D86"/>
    <w:rsid w:val="00580741"/>
    <w:rsid w:val="00580DCC"/>
    <w:rsid w:val="00580E28"/>
    <w:rsid w:val="00581994"/>
    <w:rsid w:val="00581D9F"/>
    <w:rsid w:val="00584AC4"/>
    <w:rsid w:val="00584B51"/>
    <w:rsid w:val="00584F69"/>
    <w:rsid w:val="00585E95"/>
    <w:rsid w:val="005862E5"/>
    <w:rsid w:val="0058688F"/>
    <w:rsid w:val="0058726C"/>
    <w:rsid w:val="005875CE"/>
    <w:rsid w:val="00587898"/>
    <w:rsid w:val="00587CD8"/>
    <w:rsid w:val="00590E94"/>
    <w:rsid w:val="00591926"/>
    <w:rsid w:val="005922B0"/>
    <w:rsid w:val="00595169"/>
    <w:rsid w:val="00595350"/>
    <w:rsid w:val="00596464"/>
    <w:rsid w:val="00596B69"/>
    <w:rsid w:val="005A10C0"/>
    <w:rsid w:val="005A10D2"/>
    <w:rsid w:val="005A1E87"/>
    <w:rsid w:val="005A2887"/>
    <w:rsid w:val="005A3613"/>
    <w:rsid w:val="005A3643"/>
    <w:rsid w:val="005A3791"/>
    <w:rsid w:val="005A52A9"/>
    <w:rsid w:val="005A5578"/>
    <w:rsid w:val="005A61CE"/>
    <w:rsid w:val="005A72F5"/>
    <w:rsid w:val="005A7417"/>
    <w:rsid w:val="005B083E"/>
    <w:rsid w:val="005B26B2"/>
    <w:rsid w:val="005B46F4"/>
    <w:rsid w:val="005B5012"/>
    <w:rsid w:val="005B5700"/>
    <w:rsid w:val="005B5A00"/>
    <w:rsid w:val="005B5E2E"/>
    <w:rsid w:val="005B676F"/>
    <w:rsid w:val="005B7301"/>
    <w:rsid w:val="005C0AFB"/>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494C"/>
    <w:rsid w:val="005D641E"/>
    <w:rsid w:val="005D6519"/>
    <w:rsid w:val="005D65F6"/>
    <w:rsid w:val="005D67DD"/>
    <w:rsid w:val="005D6FBC"/>
    <w:rsid w:val="005D7731"/>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1437"/>
    <w:rsid w:val="005F23E0"/>
    <w:rsid w:val="005F421F"/>
    <w:rsid w:val="005F42A0"/>
    <w:rsid w:val="005F45D0"/>
    <w:rsid w:val="005F53AC"/>
    <w:rsid w:val="005F5A26"/>
    <w:rsid w:val="005F5D2F"/>
    <w:rsid w:val="005F682F"/>
    <w:rsid w:val="005F6AE3"/>
    <w:rsid w:val="005F6CDD"/>
    <w:rsid w:val="005F6E49"/>
    <w:rsid w:val="0060040D"/>
    <w:rsid w:val="00601962"/>
    <w:rsid w:val="00602FF9"/>
    <w:rsid w:val="00603DE0"/>
    <w:rsid w:val="00604051"/>
    <w:rsid w:val="006043B9"/>
    <w:rsid w:val="00605D9B"/>
    <w:rsid w:val="006075E9"/>
    <w:rsid w:val="00607848"/>
    <w:rsid w:val="00607CDD"/>
    <w:rsid w:val="00610EFC"/>
    <w:rsid w:val="006138DB"/>
    <w:rsid w:val="00614951"/>
    <w:rsid w:val="006155F8"/>
    <w:rsid w:val="00615CE4"/>
    <w:rsid w:val="0061694E"/>
    <w:rsid w:val="00621F5A"/>
    <w:rsid w:val="00622A26"/>
    <w:rsid w:val="00623097"/>
    <w:rsid w:val="00624848"/>
    <w:rsid w:val="00625EC3"/>
    <w:rsid w:val="00625F81"/>
    <w:rsid w:val="00626539"/>
    <w:rsid w:val="00626EE0"/>
    <w:rsid w:val="0062702E"/>
    <w:rsid w:val="00627AB3"/>
    <w:rsid w:val="00630643"/>
    <w:rsid w:val="00631DA9"/>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6B19"/>
    <w:rsid w:val="00647A8A"/>
    <w:rsid w:val="00647DD6"/>
    <w:rsid w:val="006504BB"/>
    <w:rsid w:val="0065050B"/>
    <w:rsid w:val="00650E51"/>
    <w:rsid w:val="00653773"/>
    <w:rsid w:val="006538B2"/>
    <w:rsid w:val="0065691E"/>
    <w:rsid w:val="0065692D"/>
    <w:rsid w:val="00656A05"/>
    <w:rsid w:val="00657110"/>
    <w:rsid w:val="00657E13"/>
    <w:rsid w:val="00660293"/>
    <w:rsid w:val="006606D2"/>
    <w:rsid w:val="006621FC"/>
    <w:rsid w:val="00663632"/>
    <w:rsid w:val="00663E20"/>
    <w:rsid w:val="006640D9"/>
    <w:rsid w:val="00666909"/>
    <w:rsid w:val="00666BEA"/>
    <w:rsid w:val="00666ED1"/>
    <w:rsid w:val="00671DD6"/>
    <w:rsid w:val="00673424"/>
    <w:rsid w:val="00673F6F"/>
    <w:rsid w:val="0067433D"/>
    <w:rsid w:val="00675A78"/>
    <w:rsid w:val="00675C73"/>
    <w:rsid w:val="00675F00"/>
    <w:rsid w:val="006760C1"/>
    <w:rsid w:val="00676F1C"/>
    <w:rsid w:val="006775B6"/>
    <w:rsid w:val="00677866"/>
    <w:rsid w:val="00677AFD"/>
    <w:rsid w:val="00680AD3"/>
    <w:rsid w:val="006811C6"/>
    <w:rsid w:val="00681658"/>
    <w:rsid w:val="00682635"/>
    <w:rsid w:val="006841DD"/>
    <w:rsid w:val="00684F96"/>
    <w:rsid w:val="00685411"/>
    <w:rsid w:val="0068720B"/>
    <w:rsid w:val="00687D78"/>
    <w:rsid w:val="00690AD1"/>
    <w:rsid w:val="00691907"/>
    <w:rsid w:val="00691B09"/>
    <w:rsid w:val="00691E53"/>
    <w:rsid w:val="006938D7"/>
    <w:rsid w:val="006946FE"/>
    <w:rsid w:val="00697E18"/>
    <w:rsid w:val="006A1317"/>
    <w:rsid w:val="006A5195"/>
    <w:rsid w:val="006A7151"/>
    <w:rsid w:val="006B04AD"/>
    <w:rsid w:val="006B05E1"/>
    <w:rsid w:val="006B0D68"/>
    <w:rsid w:val="006B1532"/>
    <w:rsid w:val="006B1F44"/>
    <w:rsid w:val="006B4403"/>
    <w:rsid w:val="006B453A"/>
    <w:rsid w:val="006B461B"/>
    <w:rsid w:val="006B55B1"/>
    <w:rsid w:val="006B6005"/>
    <w:rsid w:val="006B6996"/>
    <w:rsid w:val="006B6C08"/>
    <w:rsid w:val="006B6C7C"/>
    <w:rsid w:val="006B6D00"/>
    <w:rsid w:val="006B7C5F"/>
    <w:rsid w:val="006C0299"/>
    <w:rsid w:val="006C169C"/>
    <w:rsid w:val="006C3034"/>
    <w:rsid w:val="006C45FB"/>
    <w:rsid w:val="006C4A2B"/>
    <w:rsid w:val="006C50E5"/>
    <w:rsid w:val="006C545C"/>
    <w:rsid w:val="006C5B0E"/>
    <w:rsid w:val="006C5BBA"/>
    <w:rsid w:val="006C63D9"/>
    <w:rsid w:val="006C7068"/>
    <w:rsid w:val="006C75E2"/>
    <w:rsid w:val="006D0C54"/>
    <w:rsid w:val="006D52DC"/>
    <w:rsid w:val="006D5369"/>
    <w:rsid w:val="006D5FF9"/>
    <w:rsid w:val="006D7CE3"/>
    <w:rsid w:val="006D7DC8"/>
    <w:rsid w:val="006E0441"/>
    <w:rsid w:val="006E0E23"/>
    <w:rsid w:val="006E1601"/>
    <w:rsid w:val="006E1987"/>
    <w:rsid w:val="006E3E40"/>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020"/>
    <w:rsid w:val="006F7CF1"/>
    <w:rsid w:val="0070289C"/>
    <w:rsid w:val="00704699"/>
    <w:rsid w:val="007048DE"/>
    <w:rsid w:val="00704B61"/>
    <w:rsid w:val="0070548C"/>
    <w:rsid w:val="00705DFE"/>
    <w:rsid w:val="007073CD"/>
    <w:rsid w:val="00707903"/>
    <w:rsid w:val="00710A55"/>
    <w:rsid w:val="00710C92"/>
    <w:rsid w:val="0071115F"/>
    <w:rsid w:val="0071240A"/>
    <w:rsid w:val="007127D4"/>
    <w:rsid w:val="00713D26"/>
    <w:rsid w:val="00714922"/>
    <w:rsid w:val="00714EDC"/>
    <w:rsid w:val="007155F3"/>
    <w:rsid w:val="00715DA9"/>
    <w:rsid w:val="00716D5A"/>
    <w:rsid w:val="00717ACA"/>
    <w:rsid w:val="0072057D"/>
    <w:rsid w:val="007211AE"/>
    <w:rsid w:val="0072180C"/>
    <w:rsid w:val="007239D4"/>
    <w:rsid w:val="0072464C"/>
    <w:rsid w:val="00725A74"/>
    <w:rsid w:val="007268E9"/>
    <w:rsid w:val="00726D79"/>
    <w:rsid w:val="00726DE9"/>
    <w:rsid w:val="00726E6C"/>
    <w:rsid w:val="00727424"/>
    <w:rsid w:val="007276F7"/>
    <w:rsid w:val="00731D38"/>
    <w:rsid w:val="00732D5F"/>
    <w:rsid w:val="00741EB3"/>
    <w:rsid w:val="0074228F"/>
    <w:rsid w:val="007423E5"/>
    <w:rsid w:val="00744E1D"/>
    <w:rsid w:val="00745F8F"/>
    <w:rsid w:val="00747A1F"/>
    <w:rsid w:val="0075069F"/>
    <w:rsid w:val="00750FAB"/>
    <w:rsid w:val="00752683"/>
    <w:rsid w:val="00753193"/>
    <w:rsid w:val="00753973"/>
    <w:rsid w:val="00753B50"/>
    <w:rsid w:val="00754205"/>
    <w:rsid w:val="007561E2"/>
    <w:rsid w:val="007567C7"/>
    <w:rsid w:val="00757D55"/>
    <w:rsid w:val="00760F02"/>
    <w:rsid w:val="00761B37"/>
    <w:rsid w:val="00761D9B"/>
    <w:rsid w:val="00762418"/>
    <w:rsid w:val="007624CC"/>
    <w:rsid w:val="0076338A"/>
    <w:rsid w:val="00767455"/>
    <w:rsid w:val="00770105"/>
    <w:rsid w:val="00770502"/>
    <w:rsid w:val="0077091B"/>
    <w:rsid w:val="00770C4E"/>
    <w:rsid w:val="00770D34"/>
    <w:rsid w:val="00771BF3"/>
    <w:rsid w:val="007721C3"/>
    <w:rsid w:val="00774E1D"/>
    <w:rsid w:val="00776D15"/>
    <w:rsid w:val="0077710B"/>
    <w:rsid w:val="007774F3"/>
    <w:rsid w:val="00780957"/>
    <w:rsid w:val="00780B62"/>
    <w:rsid w:val="00780F48"/>
    <w:rsid w:val="00781D9C"/>
    <w:rsid w:val="00781FA3"/>
    <w:rsid w:val="0078206C"/>
    <w:rsid w:val="00782A19"/>
    <w:rsid w:val="00783458"/>
    <w:rsid w:val="00784F74"/>
    <w:rsid w:val="00785A4B"/>
    <w:rsid w:val="0078769E"/>
    <w:rsid w:val="0079000D"/>
    <w:rsid w:val="00792699"/>
    <w:rsid w:val="00792C0F"/>
    <w:rsid w:val="007939D0"/>
    <w:rsid w:val="0079595D"/>
    <w:rsid w:val="007965E2"/>
    <w:rsid w:val="00797374"/>
    <w:rsid w:val="00797614"/>
    <w:rsid w:val="00797C85"/>
    <w:rsid w:val="007A0E7F"/>
    <w:rsid w:val="007A1A0F"/>
    <w:rsid w:val="007A2C53"/>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3303"/>
    <w:rsid w:val="007B43A7"/>
    <w:rsid w:val="007B515A"/>
    <w:rsid w:val="007B68B9"/>
    <w:rsid w:val="007C05FB"/>
    <w:rsid w:val="007C1192"/>
    <w:rsid w:val="007C11AB"/>
    <w:rsid w:val="007C2968"/>
    <w:rsid w:val="007C2B03"/>
    <w:rsid w:val="007C3074"/>
    <w:rsid w:val="007C3369"/>
    <w:rsid w:val="007C4A21"/>
    <w:rsid w:val="007C4B6D"/>
    <w:rsid w:val="007C5BBE"/>
    <w:rsid w:val="007C6573"/>
    <w:rsid w:val="007C6631"/>
    <w:rsid w:val="007C67CB"/>
    <w:rsid w:val="007C7CC8"/>
    <w:rsid w:val="007D11D7"/>
    <w:rsid w:val="007D140E"/>
    <w:rsid w:val="007D1797"/>
    <w:rsid w:val="007D1940"/>
    <w:rsid w:val="007D2611"/>
    <w:rsid w:val="007D36B0"/>
    <w:rsid w:val="007D3B05"/>
    <w:rsid w:val="007D3B90"/>
    <w:rsid w:val="007D40B1"/>
    <w:rsid w:val="007D49F9"/>
    <w:rsid w:val="007D4B7B"/>
    <w:rsid w:val="007D5A32"/>
    <w:rsid w:val="007D78DC"/>
    <w:rsid w:val="007E24B1"/>
    <w:rsid w:val="007E3F1A"/>
    <w:rsid w:val="007E3F73"/>
    <w:rsid w:val="007E4C72"/>
    <w:rsid w:val="007E4E80"/>
    <w:rsid w:val="007E57C8"/>
    <w:rsid w:val="007E5FC4"/>
    <w:rsid w:val="007E6276"/>
    <w:rsid w:val="007E7835"/>
    <w:rsid w:val="007E7BCA"/>
    <w:rsid w:val="007F074A"/>
    <w:rsid w:val="007F0FF4"/>
    <w:rsid w:val="007F1C71"/>
    <w:rsid w:val="007F1D6F"/>
    <w:rsid w:val="007F43A2"/>
    <w:rsid w:val="007F4D8A"/>
    <w:rsid w:val="007F774C"/>
    <w:rsid w:val="007F7CBF"/>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44"/>
    <w:rsid w:val="00815FE9"/>
    <w:rsid w:val="008211D4"/>
    <w:rsid w:val="00824975"/>
    <w:rsid w:val="00824E3F"/>
    <w:rsid w:val="00827E18"/>
    <w:rsid w:val="00830921"/>
    <w:rsid w:val="0083135E"/>
    <w:rsid w:val="00831780"/>
    <w:rsid w:val="008325AF"/>
    <w:rsid w:val="00833016"/>
    <w:rsid w:val="008330C6"/>
    <w:rsid w:val="008332C3"/>
    <w:rsid w:val="0083367C"/>
    <w:rsid w:val="00833B89"/>
    <w:rsid w:val="00833DEB"/>
    <w:rsid w:val="008350D1"/>
    <w:rsid w:val="0083540F"/>
    <w:rsid w:val="008356E0"/>
    <w:rsid w:val="00835E1C"/>
    <w:rsid w:val="00835F3D"/>
    <w:rsid w:val="0083654A"/>
    <w:rsid w:val="00836A2D"/>
    <w:rsid w:val="00836ADC"/>
    <w:rsid w:val="00841065"/>
    <w:rsid w:val="008413A3"/>
    <w:rsid w:val="008425D6"/>
    <w:rsid w:val="00842DB8"/>
    <w:rsid w:val="00842EF4"/>
    <w:rsid w:val="0084324D"/>
    <w:rsid w:val="00843551"/>
    <w:rsid w:val="00843ABC"/>
    <w:rsid w:val="00845748"/>
    <w:rsid w:val="00846D29"/>
    <w:rsid w:val="00846FE9"/>
    <w:rsid w:val="00850508"/>
    <w:rsid w:val="00850949"/>
    <w:rsid w:val="00850955"/>
    <w:rsid w:val="00851A14"/>
    <w:rsid w:val="00851C5A"/>
    <w:rsid w:val="00851C6E"/>
    <w:rsid w:val="00851E95"/>
    <w:rsid w:val="0085202D"/>
    <w:rsid w:val="008534C1"/>
    <w:rsid w:val="00855290"/>
    <w:rsid w:val="00855520"/>
    <w:rsid w:val="0085578B"/>
    <w:rsid w:val="00855DCC"/>
    <w:rsid w:val="00856BA0"/>
    <w:rsid w:val="00857A41"/>
    <w:rsid w:val="008602E9"/>
    <w:rsid w:val="00861506"/>
    <w:rsid w:val="00861565"/>
    <w:rsid w:val="00861BA7"/>
    <w:rsid w:val="00862324"/>
    <w:rsid w:val="0086247A"/>
    <w:rsid w:val="008627D4"/>
    <w:rsid w:val="00863355"/>
    <w:rsid w:val="00863E65"/>
    <w:rsid w:val="00864450"/>
    <w:rsid w:val="008646B4"/>
    <w:rsid w:val="00864EDD"/>
    <w:rsid w:val="00866325"/>
    <w:rsid w:val="00866916"/>
    <w:rsid w:val="00867189"/>
    <w:rsid w:val="00867CAD"/>
    <w:rsid w:val="00867D9E"/>
    <w:rsid w:val="008708AD"/>
    <w:rsid w:val="008721E9"/>
    <w:rsid w:val="00874ACD"/>
    <w:rsid w:val="00875851"/>
    <w:rsid w:val="00875BDB"/>
    <w:rsid w:val="00876886"/>
    <w:rsid w:val="008818D2"/>
    <w:rsid w:val="00882C2A"/>
    <w:rsid w:val="00883502"/>
    <w:rsid w:val="00884C17"/>
    <w:rsid w:val="00885B3E"/>
    <w:rsid w:val="0088637A"/>
    <w:rsid w:val="00887EAC"/>
    <w:rsid w:val="00890F1D"/>
    <w:rsid w:val="008914DF"/>
    <w:rsid w:val="00891745"/>
    <w:rsid w:val="0089195E"/>
    <w:rsid w:val="00891A8A"/>
    <w:rsid w:val="00892D11"/>
    <w:rsid w:val="00893310"/>
    <w:rsid w:val="008941E0"/>
    <w:rsid w:val="00894B6B"/>
    <w:rsid w:val="00894C0F"/>
    <w:rsid w:val="008966BB"/>
    <w:rsid w:val="00897235"/>
    <w:rsid w:val="008A0078"/>
    <w:rsid w:val="008A15E0"/>
    <w:rsid w:val="008A1796"/>
    <w:rsid w:val="008A1AC4"/>
    <w:rsid w:val="008A1C71"/>
    <w:rsid w:val="008A1FB1"/>
    <w:rsid w:val="008A26E1"/>
    <w:rsid w:val="008A29F9"/>
    <w:rsid w:val="008A2AC9"/>
    <w:rsid w:val="008A41BE"/>
    <w:rsid w:val="008A427E"/>
    <w:rsid w:val="008A511C"/>
    <w:rsid w:val="008A6099"/>
    <w:rsid w:val="008A6388"/>
    <w:rsid w:val="008A7904"/>
    <w:rsid w:val="008B0FC9"/>
    <w:rsid w:val="008B227C"/>
    <w:rsid w:val="008B29C5"/>
    <w:rsid w:val="008B2E1F"/>
    <w:rsid w:val="008B345B"/>
    <w:rsid w:val="008B4127"/>
    <w:rsid w:val="008B42FF"/>
    <w:rsid w:val="008B4317"/>
    <w:rsid w:val="008B437E"/>
    <w:rsid w:val="008B62DD"/>
    <w:rsid w:val="008B6D65"/>
    <w:rsid w:val="008B79BA"/>
    <w:rsid w:val="008B7A87"/>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7561"/>
    <w:rsid w:val="008E2665"/>
    <w:rsid w:val="008E2E73"/>
    <w:rsid w:val="008F1308"/>
    <w:rsid w:val="008F17B3"/>
    <w:rsid w:val="008F4559"/>
    <w:rsid w:val="008F5623"/>
    <w:rsid w:val="008F597A"/>
    <w:rsid w:val="008F5D7B"/>
    <w:rsid w:val="008F5FA4"/>
    <w:rsid w:val="008F67DB"/>
    <w:rsid w:val="008F6978"/>
    <w:rsid w:val="008F6F69"/>
    <w:rsid w:val="00900691"/>
    <w:rsid w:val="00901E15"/>
    <w:rsid w:val="00902CB6"/>
    <w:rsid w:val="00903DC4"/>
    <w:rsid w:val="00904762"/>
    <w:rsid w:val="00904BFE"/>
    <w:rsid w:val="009055D9"/>
    <w:rsid w:val="009064DF"/>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27791"/>
    <w:rsid w:val="0093032C"/>
    <w:rsid w:val="00931503"/>
    <w:rsid w:val="009330C4"/>
    <w:rsid w:val="00933EDC"/>
    <w:rsid w:val="00933F1F"/>
    <w:rsid w:val="00934721"/>
    <w:rsid w:val="00934875"/>
    <w:rsid w:val="00935249"/>
    <w:rsid w:val="00936BDB"/>
    <w:rsid w:val="0093717F"/>
    <w:rsid w:val="00937352"/>
    <w:rsid w:val="00937609"/>
    <w:rsid w:val="00940751"/>
    <w:rsid w:val="00940859"/>
    <w:rsid w:val="0094172B"/>
    <w:rsid w:val="00941A53"/>
    <w:rsid w:val="009422E9"/>
    <w:rsid w:val="00942FD7"/>
    <w:rsid w:val="00943A25"/>
    <w:rsid w:val="009445EB"/>
    <w:rsid w:val="00945206"/>
    <w:rsid w:val="009463AE"/>
    <w:rsid w:val="009474E7"/>
    <w:rsid w:val="00947E37"/>
    <w:rsid w:val="00954949"/>
    <w:rsid w:val="00954D77"/>
    <w:rsid w:val="009559BB"/>
    <w:rsid w:val="00960B66"/>
    <w:rsid w:val="00961947"/>
    <w:rsid w:val="009634AF"/>
    <w:rsid w:val="009640D4"/>
    <w:rsid w:val="009652BD"/>
    <w:rsid w:val="0096580D"/>
    <w:rsid w:val="00965A3F"/>
    <w:rsid w:val="00966F7F"/>
    <w:rsid w:val="009674D1"/>
    <w:rsid w:val="00967CF6"/>
    <w:rsid w:val="009703E2"/>
    <w:rsid w:val="00970BE7"/>
    <w:rsid w:val="00970D50"/>
    <w:rsid w:val="00970EC2"/>
    <w:rsid w:val="009717A3"/>
    <w:rsid w:val="00971A17"/>
    <w:rsid w:val="00973082"/>
    <w:rsid w:val="00974F3B"/>
    <w:rsid w:val="009751D9"/>
    <w:rsid w:val="00975B2E"/>
    <w:rsid w:val="00976698"/>
    <w:rsid w:val="00976957"/>
    <w:rsid w:val="00977A1D"/>
    <w:rsid w:val="00977D51"/>
    <w:rsid w:val="00980E7C"/>
    <w:rsid w:val="0098110C"/>
    <w:rsid w:val="00982397"/>
    <w:rsid w:val="00982AE0"/>
    <w:rsid w:val="00982FD9"/>
    <w:rsid w:val="00983D02"/>
    <w:rsid w:val="00984163"/>
    <w:rsid w:val="0098497F"/>
    <w:rsid w:val="009858F1"/>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2A14"/>
    <w:rsid w:val="009B4456"/>
    <w:rsid w:val="009B4601"/>
    <w:rsid w:val="009B7467"/>
    <w:rsid w:val="009C099C"/>
    <w:rsid w:val="009C183B"/>
    <w:rsid w:val="009C2091"/>
    <w:rsid w:val="009C20FC"/>
    <w:rsid w:val="009C2332"/>
    <w:rsid w:val="009C3499"/>
    <w:rsid w:val="009C35CF"/>
    <w:rsid w:val="009C3BEF"/>
    <w:rsid w:val="009C3C52"/>
    <w:rsid w:val="009C6C38"/>
    <w:rsid w:val="009C6FC4"/>
    <w:rsid w:val="009D067B"/>
    <w:rsid w:val="009D0D7A"/>
    <w:rsid w:val="009D3F45"/>
    <w:rsid w:val="009D3F4E"/>
    <w:rsid w:val="009D563F"/>
    <w:rsid w:val="009D58B3"/>
    <w:rsid w:val="009D5BCC"/>
    <w:rsid w:val="009D660D"/>
    <w:rsid w:val="009E04D0"/>
    <w:rsid w:val="009E05D4"/>
    <w:rsid w:val="009E1DBE"/>
    <w:rsid w:val="009E359B"/>
    <w:rsid w:val="009E5196"/>
    <w:rsid w:val="009E5673"/>
    <w:rsid w:val="009E6E06"/>
    <w:rsid w:val="009E7D8A"/>
    <w:rsid w:val="009F0506"/>
    <w:rsid w:val="009F1D8D"/>
    <w:rsid w:val="009F2C88"/>
    <w:rsid w:val="009F2DAF"/>
    <w:rsid w:val="009F2F94"/>
    <w:rsid w:val="009F44E0"/>
    <w:rsid w:val="009F5F6F"/>
    <w:rsid w:val="009F6514"/>
    <w:rsid w:val="00A000E2"/>
    <w:rsid w:val="00A00156"/>
    <w:rsid w:val="00A018CF"/>
    <w:rsid w:val="00A02D77"/>
    <w:rsid w:val="00A04940"/>
    <w:rsid w:val="00A04CC6"/>
    <w:rsid w:val="00A05D01"/>
    <w:rsid w:val="00A05F2D"/>
    <w:rsid w:val="00A06259"/>
    <w:rsid w:val="00A0698F"/>
    <w:rsid w:val="00A10FB7"/>
    <w:rsid w:val="00A11A8A"/>
    <w:rsid w:val="00A14E02"/>
    <w:rsid w:val="00A150D8"/>
    <w:rsid w:val="00A157C1"/>
    <w:rsid w:val="00A15B72"/>
    <w:rsid w:val="00A167C9"/>
    <w:rsid w:val="00A16C7E"/>
    <w:rsid w:val="00A172C0"/>
    <w:rsid w:val="00A17C20"/>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40BD"/>
    <w:rsid w:val="00A356F6"/>
    <w:rsid w:val="00A378EA"/>
    <w:rsid w:val="00A41025"/>
    <w:rsid w:val="00A414CD"/>
    <w:rsid w:val="00A41C9C"/>
    <w:rsid w:val="00A44203"/>
    <w:rsid w:val="00A450DC"/>
    <w:rsid w:val="00A458CF"/>
    <w:rsid w:val="00A45FDA"/>
    <w:rsid w:val="00A535EE"/>
    <w:rsid w:val="00A53D12"/>
    <w:rsid w:val="00A56F99"/>
    <w:rsid w:val="00A57E4C"/>
    <w:rsid w:val="00A57E9C"/>
    <w:rsid w:val="00A6132B"/>
    <w:rsid w:val="00A62BB6"/>
    <w:rsid w:val="00A637E3"/>
    <w:rsid w:val="00A63A56"/>
    <w:rsid w:val="00A64563"/>
    <w:rsid w:val="00A65BCE"/>
    <w:rsid w:val="00A65C76"/>
    <w:rsid w:val="00A662B7"/>
    <w:rsid w:val="00A663B4"/>
    <w:rsid w:val="00A6716F"/>
    <w:rsid w:val="00A6728D"/>
    <w:rsid w:val="00A672FF"/>
    <w:rsid w:val="00A677E1"/>
    <w:rsid w:val="00A679DE"/>
    <w:rsid w:val="00A67AB4"/>
    <w:rsid w:val="00A67F06"/>
    <w:rsid w:val="00A72D4E"/>
    <w:rsid w:val="00A72D7C"/>
    <w:rsid w:val="00A72E7A"/>
    <w:rsid w:val="00A73A57"/>
    <w:rsid w:val="00A73B8B"/>
    <w:rsid w:val="00A7405F"/>
    <w:rsid w:val="00A75512"/>
    <w:rsid w:val="00A75C93"/>
    <w:rsid w:val="00A76278"/>
    <w:rsid w:val="00A76412"/>
    <w:rsid w:val="00A7665B"/>
    <w:rsid w:val="00A8107C"/>
    <w:rsid w:val="00A823FB"/>
    <w:rsid w:val="00A83035"/>
    <w:rsid w:val="00A831E2"/>
    <w:rsid w:val="00A835CC"/>
    <w:rsid w:val="00A84A60"/>
    <w:rsid w:val="00A84B3D"/>
    <w:rsid w:val="00A85C0D"/>
    <w:rsid w:val="00A878B6"/>
    <w:rsid w:val="00A90116"/>
    <w:rsid w:val="00A91ABF"/>
    <w:rsid w:val="00A91F53"/>
    <w:rsid w:val="00A93395"/>
    <w:rsid w:val="00A95A00"/>
    <w:rsid w:val="00A96399"/>
    <w:rsid w:val="00A96DB9"/>
    <w:rsid w:val="00A97219"/>
    <w:rsid w:val="00AA0D18"/>
    <w:rsid w:val="00AA3218"/>
    <w:rsid w:val="00AA3F22"/>
    <w:rsid w:val="00AA5AA1"/>
    <w:rsid w:val="00AA639B"/>
    <w:rsid w:val="00AA7DE4"/>
    <w:rsid w:val="00AB005C"/>
    <w:rsid w:val="00AB1151"/>
    <w:rsid w:val="00AB1D2A"/>
    <w:rsid w:val="00AB2CB1"/>
    <w:rsid w:val="00AB36F8"/>
    <w:rsid w:val="00AB3C21"/>
    <w:rsid w:val="00AB6BEB"/>
    <w:rsid w:val="00AC0C14"/>
    <w:rsid w:val="00AC10F6"/>
    <w:rsid w:val="00AC1FD4"/>
    <w:rsid w:val="00AC37ED"/>
    <w:rsid w:val="00AC3B6C"/>
    <w:rsid w:val="00AC3CAE"/>
    <w:rsid w:val="00AC3EF7"/>
    <w:rsid w:val="00AC4445"/>
    <w:rsid w:val="00AC5D21"/>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2E5"/>
    <w:rsid w:val="00AE6464"/>
    <w:rsid w:val="00AE7F2F"/>
    <w:rsid w:val="00AF0AD0"/>
    <w:rsid w:val="00AF1D68"/>
    <w:rsid w:val="00AF3B72"/>
    <w:rsid w:val="00AF690C"/>
    <w:rsid w:val="00B003F5"/>
    <w:rsid w:val="00B00584"/>
    <w:rsid w:val="00B00DF7"/>
    <w:rsid w:val="00B0107B"/>
    <w:rsid w:val="00B01529"/>
    <w:rsid w:val="00B02615"/>
    <w:rsid w:val="00B02F7B"/>
    <w:rsid w:val="00B04976"/>
    <w:rsid w:val="00B06523"/>
    <w:rsid w:val="00B065CF"/>
    <w:rsid w:val="00B12939"/>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27C69"/>
    <w:rsid w:val="00B300D7"/>
    <w:rsid w:val="00B30923"/>
    <w:rsid w:val="00B3172A"/>
    <w:rsid w:val="00B317FE"/>
    <w:rsid w:val="00B31AC0"/>
    <w:rsid w:val="00B32252"/>
    <w:rsid w:val="00B3297C"/>
    <w:rsid w:val="00B32AA5"/>
    <w:rsid w:val="00B33CD6"/>
    <w:rsid w:val="00B351DC"/>
    <w:rsid w:val="00B35A08"/>
    <w:rsid w:val="00B35B86"/>
    <w:rsid w:val="00B3607C"/>
    <w:rsid w:val="00B36265"/>
    <w:rsid w:val="00B36F62"/>
    <w:rsid w:val="00B41844"/>
    <w:rsid w:val="00B424EC"/>
    <w:rsid w:val="00B428DE"/>
    <w:rsid w:val="00B42DEC"/>
    <w:rsid w:val="00B44458"/>
    <w:rsid w:val="00B453CA"/>
    <w:rsid w:val="00B45DAA"/>
    <w:rsid w:val="00B47CF8"/>
    <w:rsid w:val="00B51C3D"/>
    <w:rsid w:val="00B522E2"/>
    <w:rsid w:val="00B53AD4"/>
    <w:rsid w:val="00B53B0E"/>
    <w:rsid w:val="00B5500B"/>
    <w:rsid w:val="00B572D2"/>
    <w:rsid w:val="00B60040"/>
    <w:rsid w:val="00B6159A"/>
    <w:rsid w:val="00B625F9"/>
    <w:rsid w:val="00B63BF9"/>
    <w:rsid w:val="00B644CA"/>
    <w:rsid w:val="00B64E42"/>
    <w:rsid w:val="00B653E2"/>
    <w:rsid w:val="00B6548E"/>
    <w:rsid w:val="00B65FA1"/>
    <w:rsid w:val="00B65FC2"/>
    <w:rsid w:val="00B66482"/>
    <w:rsid w:val="00B66686"/>
    <w:rsid w:val="00B669EF"/>
    <w:rsid w:val="00B67A88"/>
    <w:rsid w:val="00B70A6F"/>
    <w:rsid w:val="00B70B1E"/>
    <w:rsid w:val="00B710F1"/>
    <w:rsid w:val="00B724B3"/>
    <w:rsid w:val="00B72DD7"/>
    <w:rsid w:val="00B730EE"/>
    <w:rsid w:val="00B748F7"/>
    <w:rsid w:val="00B77DA8"/>
    <w:rsid w:val="00B8130F"/>
    <w:rsid w:val="00B81586"/>
    <w:rsid w:val="00B81D62"/>
    <w:rsid w:val="00B81ED1"/>
    <w:rsid w:val="00B82578"/>
    <w:rsid w:val="00B83A18"/>
    <w:rsid w:val="00B844F0"/>
    <w:rsid w:val="00B86AC7"/>
    <w:rsid w:val="00B87431"/>
    <w:rsid w:val="00B874DB"/>
    <w:rsid w:val="00B87728"/>
    <w:rsid w:val="00B902AB"/>
    <w:rsid w:val="00B90DF6"/>
    <w:rsid w:val="00B91079"/>
    <w:rsid w:val="00B95002"/>
    <w:rsid w:val="00B956D4"/>
    <w:rsid w:val="00B97118"/>
    <w:rsid w:val="00B9715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AE6"/>
    <w:rsid w:val="00BC34E0"/>
    <w:rsid w:val="00BC3507"/>
    <w:rsid w:val="00BC4A97"/>
    <w:rsid w:val="00BC54FF"/>
    <w:rsid w:val="00BC5759"/>
    <w:rsid w:val="00BC5922"/>
    <w:rsid w:val="00BC66F2"/>
    <w:rsid w:val="00BC689B"/>
    <w:rsid w:val="00BC6D0C"/>
    <w:rsid w:val="00BD0536"/>
    <w:rsid w:val="00BD0CA2"/>
    <w:rsid w:val="00BD1088"/>
    <w:rsid w:val="00BD2E82"/>
    <w:rsid w:val="00BD30DC"/>
    <w:rsid w:val="00BD367B"/>
    <w:rsid w:val="00BD457B"/>
    <w:rsid w:val="00BD5AE2"/>
    <w:rsid w:val="00BD61C9"/>
    <w:rsid w:val="00BD633A"/>
    <w:rsid w:val="00BE160B"/>
    <w:rsid w:val="00BE415A"/>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1F75"/>
    <w:rsid w:val="00C12E14"/>
    <w:rsid w:val="00C130ED"/>
    <w:rsid w:val="00C141A3"/>
    <w:rsid w:val="00C1497D"/>
    <w:rsid w:val="00C164FD"/>
    <w:rsid w:val="00C168B1"/>
    <w:rsid w:val="00C16CCB"/>
    <w:rsid w:val="00C176CE"/>
    <w:rsid w:val="00C17A0F"/>
    <w:rsid w:val="00C21A32"/>
    <w:rsid w:val="00C21E3F"/>
    <w:rsid w:val="00C227C2"/>
    <w:rsid w:val="00C22856"/>
    <w:rsid w:val="00C22901"/>
    <w:rsid w:val="00C24346"/>
    <w:rsid w:val="00C24A1C"/>
    <w:rsid w:val="00C252D3"/>
    <w:rsid w:val="00C2614F"/>
    <w:rsid w:val="00C263D3"/>
    <w:rsid w:val="00C2668C"/>
    <w:rsid w:val="00C27CE0"/>
    <w:rsid w:val="00C34216"/>
    <w:rsid w:val="00C34491"/>
    <w:rsid w:val="00C34906"/>
    <w:rsid w:val="00C35358"/>
    <w:rsid w:val="00C3555A"/>
    <w:rsid w:val="00C36ACF"/>
    <w:rsid w:val="00C37274"/>
    <w:rsid w:val="00C40329"/>
    <w:rsid w:val="00C42A78"/>
    <w:rsid w:val="00C44252"/>
    <w:rsid w:val="00C44EFF"/>
    <w:rsid w:val="00C44F11"/>
    <w:rsid w:val="00C45B9B"/>
    <w:rsid w:val="00C45F10"/>
    <w:rsid w:val="00C45F6A"/>
    <w:rsid w:val="00C46612"/>
    <w:rsid w:val="00C501DE"/>
    <w:rsid w:val="00C5234D"/>
    <w:rsid w:val="00C52502"/>
    <w:rsid w:val="00C52834"/>
    <w:rsid w:val="00C54A24"/>
    <w:rsid w:val="00C54F4C"/>
    <w:rsid w:val="00C54FD4"/>
    <w:rsid w:val="00C5731E"/>
    <w:rsid w:val="00C5769C"/>
    <w:rsid w:val="00C60B33"/>
    <w:rsid w:val="00C60BBF"/>
    <w:rsid w:val="00C61E9B"/>
    <w:rsid w:val="00C62021"/>
    <w:rsid w:val="00C64A1B"/>
    <w:rsid w:val="00C64A7E"/>
    <w:rsid w:val="00C64D9D"/>
    <w:rsid w:val="00C6559D"/>
    <w:rsid w:val="00C65DED"/>
    <w:rsid w:val="00C664C1"/>
    <w:rsid w:val="00C67EC9"/>
    <w:rsid w:val="00C708C6"/>
    <w:rsid w:val="00C71182"/>
    <w:rsid w:val="00C723B0"/>
    <w:rsid w:val="00C72811"/>
    <w:rsid w:val="00C73019"/>
    <w:rsid w:val="00C73435"/>
    <w:rsid w:val="00C73E4B"/>
    <w:rsid w:val="00C7430F"/>
    <w:rsid w:val="00C75588"/>
    <w:rsid w:val="00C75CC1"/>
    <w:rsid w:val="00C771CB"/>
    <w:rsid w:val="00C80344"/>
    <w:rsid w:val="00C807FE"/>
    <w:rsid w:val="00C80DA8"/>
    <w:rsid w:val="00C81AAF"/>
    <w:rsid w:val="00C82210"/>
    <w:rsid w:val="00C8314C"/>
    <w:rsid w:val="00C84223"/>
    <w:rsid w:val="00C85F9D"/>
    <w:rsid w:val="00C86577"/>
    <w:rsid w:val="00C86AF4"/>
    <w:rsid w:val="00C86B73"/>
    <w:rsid w:val="00C86D3A"/>
    <w:rsid w:val="00C87113"/>
    <w:rsid w:val="00C903DB"/>
    <w:rsid w:val="00C90780"/>
    <w:rsid w:val="00C908E2"/>
    <w:rsid w:val="00C91211"/>
    <w:rsid w:val="00C93717"/>
    <w:rsid w:val="00C9418D"/>
    <w:rsid w:val="00C95105"/>
    <w:rsid w:val="00C969D5"/>
    <w:rsid w:val="00CA0ABF"/>
    <w:rsid w:val="00CA2C35"/>
    <w:rsid w:val="00CA2EB3"/>
    <w:rsid w:val="00CA31B6"/>
    <w:rsid w:val="00CA45C0"/>
    <w:rsid w:val="00CA476B"/>
    <w:rsid w:val="00CA6896"/>
    <w:rsid w:val="00CA6C6D"/>
    <w:rsid w:val="00CA7DD7"/>
    <w:rsid w:val="00CB0A88"/>
    <w:rsid w:val="00CB16E0"/>
    <w:rsid w:val="00CB187A"/>
    <w:rsid w:val="00CB2166"/>
    <w:rsid w:val="00CB232F"/>
    <w:rsid w:val="00CB25E5"/>
    <w:rsid w:val="00CB32CD"/>
    <w:rsid w:val="00CB4190"/>
    <w:rsid w:val="00CB6D66"/>
    <w:rsid w:val="00CB7881"/>
    <w:rsid w:val="00CC30B7"/>
    <w:rsid w:val="00CC52EA"/>
    <w:rsid w:val="00CC582C"/>
    <w:rsid w:val="00CD10C3"/>
    <w:rsid w:val="00CD10C6"/>
    <w:rsid w:val="00CD1C34"/>
    <w:rsid w:val="00CD25DB"/>
    <w:rsid w:val="00CD2FA7"/>
    <w:rsid w:val="00CD2FFE"/>
    <w:rsid w:val="00CD338D"/>
    <w:rsid w:val="00CD4CCE"/>
    <w:rsid w:val="00CD51AC"/>
    <w:rsid w:val="00CD6528"/>
    <w:rsid w:val="00CD68C1"/>
    <w:rsid w:val="00CD77A7"/>
    <w:rsid w:val="00CE13D5"/>
    <w:rsid w:val="00CE282C"/>
    <w:rsid w:val="00CE2DB4"/>
    <w:rsid w:val="00CE3417"/>
    <w:rsid w:val="00CE36AC"/>
    <w:rsid w:val="00CE3C0E"/>
    <w:rsid w:val="00CE3FE4"/>
    <w:rsid w:val="00CE4531"/>
    <w:rsid w:val="00CE5801"/>
    <w:rsid w:val="00CE5CE4"/>
    <w:rsid w:val="00CE67F9"/>
    <w:rsid w:val="00CE6E17"/>
    <w:rsid w:val="00CE6F6C"/>
    <w:rsid w:val="00CE70D3"/>
    <w:rsid w:val="00CE7451"/>
    <w:rsid w:val="00CF008C"/>
    <w:rsid w:val="00CF02ED"/>
    <w:rsid w:val="00CF1F71"/>
    <w:rsid w:val="00CF20E8"/>
    <w:rsid w:val="00CF25FF"/>
    <w:rsid w:val="00CF29E8"/>
    <w:rsid w:val="00CF3376"/>
    <w:rsid w:val="00CF64B7"/>
    <w:rsid w:val="00CF64DB"/>
    <w:rsid w:val="00CF688C"/>
    <w:rsid w:val="00CF6DEE"/>
    <w:rsid w:val="00CF6FD5"/>
    <w:rsid w:val="00CF70D7"/>
    <w:rsid w:val="00CF72AF"/>
    <w:rsid w:val="00D00B5D"/>
    <w:rsid w:val="00D01056"/>
    <w:rsid w:val="00D013C6"/>
    <w:rsid w:val="00D02508"/>
    <w:rsid w:val="00D02CEB"/>
    <w:rsid w:val="00D04808"/>
    <w:rsid w:val="00D04C04"/>
    <w:rsid w:val="00D056C9"/>
    <w:rsid w:val="00D05DCF"/>
    <w:rsid w:val="00D063AE"/>
    <w:rsid w:val="00D064F1"/>
    <w:rsid w:val="00D108CD"/>
    <w:rsid w:val="00D11D53"/>
    <w:rsid w:val="00D122C6"/>
    <w:rsid w:val="00D134C0"/>
    <w:rsid w:val="00D1358C"/>
    <w:rsid w:val="00D17006"/>
    <w:rsid w:val="00D17F1F"/>
    <w:rsid w:val="00D20AE1"/>
    <w:rsid w:val="00D20D6F"/>
    <w:rsid w:val="00D22747"/>
    <w:rsid w:val="00D22C00"/>
    <w:rsid w:val="00D23D50"/>
    <w:rsid w:val="00D247BC"/>
    <w:rsid w:val="00D25990"/>
    <w:rsid w:val="00D26EEF"/>
    <w:rsid w:val="00D27095"/>
    <w:rsid w:val="00D301C1"/>
    <w:rsid w:val="00D30200"/>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6ED"/>
    <w:rsid w:val="00D45E0C"/>
    <w:rsid w:val="00D46960"/>
    <w:rsid w:val="00D46B65"/>
    <w:rsid w:val="00D50595"/>
    <w:rsid w:val="00D51272"/>
    <w:rsid w:val="00D51D1A"/>
    <w:rsid w:val="00D52C44"/>
    <w:rsid w:val="00D53138"/>
    <w:rsid w:val="00D547C7"/>
    <w:rsid w:val="00D56168"/>
    <w:rsid w:val="00D56203"/>
    <w:rsid w:val="00D57045"/>
    <w:rsid w:val="00D57473"/>
    <w:rsid w:val="00D60DFF"/>
    <w:rsid w:val="00D611AA"/>
    <w:rsid w:val="00D6125E"/>
    <w:rsid w:val="00D6138B"/>
    <w:rsid w:val="00D61932"/>
    <w:rsid w:val="00D61B22"/>
    <w:rsid w:val="00D61F69"/>
    <w:rsid w:val="00D644CE"/>
    <w:rsid w:val="00D66734"/>
    <w:rsid w:val="00D66BCC"/>
    <w:rsid w:val="00D67A1D"/>
    <w:rsid w:val="00D70396"/>
    <w:rsid w:val="00D709F5"/>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2AC3"/>
    <w:rsid w:val="00D85DA1"/>
    <w:rsid w:val="00D86DEF"/>
    <w:rsid w:val="00D87076"/>
    <w:rsid w:val="00D90D61"/>
    <w:rsid w:val="00D90F92"/>
    <w:rsid w:val="00D92C8C"/>
    <w:rsid w:val="00D92EB4"/>
    <w:rsid w:val="00D95E6D"/>
    <w:rsid w:val="00D976E1"/>
    <w:rsid w:val="00DA1607"/>
    <w:rsid w:val="00DA1938"/>
    <w:rsid w:val="00DA1B8F"/>
    <w:rsid w:val="00DA2FCE"/>
    <w:rsid w:val="00DA459F"/>
    <w:rsid w:val="00DA4E2F"/>
    <w:rsid w:val="00DA5680"/>
    <w:rsid w:val="00DA5812"/>
    <w:rsid w:val="00DA6846"/>
    <w:rsid w:val="00DA6C02"/>
    <w:rsid w:val="00DB00CB"/>
    <w:rsid w:val="00DB0E37"/>
    <w:rsid w:val="00DB1103"/>
    <w:rsid w:val="00DB4232"/>
    <w:rsid w:val="00DB430A"/>
    <w:rsid w:val="00DB50CB"/>
    <w:rsid w:val="00DB6A4F"/>
    <w:rsid w:val="00DC0171"/>
    <w:rsid w:val="00DC0963"/>
    <w:rsid w:val="00DC23F3"/>
    <w:rsid w:val="00DC2A22"/>
    <w:rsid w:val="00DC4216"/>
    <w:rsid w:val="00DC4BA8"/>
    <w:rsid w:val="00DC54EE"/>
    <w:rsid w:val="00DC570D"/>
    <w:rsid w:val="00DC5C7D"/>
    <w:rsid w:val="00DD232B"/>
    <w:rsid w:val="00DD282C"/>
    <w:rsid w:val="00DD2E81"/>
    <w:rsid w:val="00DD3952"/>
    <w:rsid w:val="00DD4C1E"/>
    <w:rsid w:val="00DD5DDE"/>
    <w:rsid w:val="00DD61F8"/>
    <w:rsid w:val="00DD76CD"/>
    <w:rsid w:val="00DD7DBC"/>
    <w:rsid w:val="00DE0931"/>
    <w:rsid w:val="00DE0A75"/>
    <w:rsid w:val="00DE1458"/>
    <w:rsid w:val="00DE1583"/>
    <w:rsid w:val="00DE3C42"/>
    <w:rsid w:val="00DE3EBD"/>
    <w:rsid w:val="00DE52AA"/>
    <w:rsid w:val="00DE6BBF"/>
    <w:rsid w:val="00DE6D4B"/>
    <w:rsid w:val="00DE7D92"/>
    <w:rsid w:val="00DF09BB"/>
    <w:rsid w:val="00DF1688"/>
    <w:rsid w:val="00DF3506"/>
    <w:rsid w:val="00DF359D"/>
    <w:rsid w:val="00DF4355"/>
    <w:rsid w:val="00DF4651"/>
    <w:rsid w:val="00DF4B46"/>
    <w:rsid w:val="00DF4BFF"/>
    <w:rsid w:val="00DF5F6F"/>
    <w:rsid w:val="00DF7090"/>
    <w:rsid w:val="00DF70A7"/>
    <w:rsid w:val="00DF78C6"/>
    <w:rsid w:val="00E008E6"/>
    <w:rsid w:val="00E00F45"/>
    <w:rsid w:val="00E012A6"/>
    <w:rsid w:val="00E0184D"/>
    <w:rsid w:val="00E01BF3"/>
    <w:rsid w:val="00E01C9F"/>
    <w:rsid w:val="00E032EF"/>
    <w:rsid w:val="00E0353A"/>
    <w:rsid w:val="00E04925"/>
    <w:rsid w:val="00E04A34"/>
    <w:rsid w:val="00E04C83"/>
    <w:rsid w:val="00E05B0C"/>
    <w:rsid w:val="00E05FF1"/>
    <w:rsid w:val="00E0635A"/>
    <w:rsid w:val="00E06654"/>
    <w:rsid w:val="00E06E92"/>
    <w:rsid w:val="00E071A3"/>
    <w:rsid w:val="00E0798E"/>
    <w:rsid w:val="00E101B7"/>
    <w:rsid w:val="00E1093E"/>
    <w:rsid w:val="00E10F76"/>
    <w:rsid w:val="00E11EBA"/>
    <w:rsid w:val="00E12DF0"/>
    <w:rsid w:val="00E12F23"/>
    <w:rsid w:val="00E13A68"/>
    <w:rsid w:val="00E14924"/>
    <w:rsid w:val="00E14E57"/>
    <w:rsid w:val="00E156BD"/>
    <w:rsid w:val="00E15760"/>
    <w:rsid w:val="00E20492"/>
    <w:rsid w:val="00E20EC0"/>
    <w:rsid w:val="00E226C8"/>
    <w:rsid w:val="00E22888"/>
    <w:rsid w:val="00E22BB0"/>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4010"/>
    <w:rsid w:val="00E447D9"/>
    <w:rsid w:val="00E448D7"/>
    <w:rsid w:val="00E46F63"/>
    <w:rsid w:val="00E50007"/>
    <w:rsid w:val="00E5080A"/>
    <w:rsid w:val="00E51E7E"/>
    <w:rsid w:val="00E52998"/>
    <w:rsid w:val="00E53535"/>
    <w:rsid w:val="00E54955"/>
    <w:rsid w:val="00E5548A"/>
    <w:rsid w:val="00E55BEC"/>
    <w:rsid w:val="00E55E97"/>
    <w:rsid w:val="00E56F6F"/>
    <w:rsid w:val="00E571B7"/>
    <w:rsid w:val="00E57C66"/>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3E80"/>
    <w:rsid w:val="00E760B8"/>
    <w:rsid w:val="00E7719D"/>
    <w:rsid w:val="00E77398"/>
    <w:rsid w:val="00E805E0"/>
    <w:rsid w:val="00E807B7"/>
    <w:rsid w:val="00E83472"/>
    <w:rsid w:val="00E83906"/>
    <w:rsid w:val="00E85B75"/>
    <w:rsid w:val="00E875EC"/>
    <w:rsid w:val="00E876EE"/>
    <w:rsid w:val="00E908FB"/>
    <w:rsid w:val="00E90EC4"/>
    <w:rsid w:val="00E917B1"/>
    <w:rsid w:val="00E91A2D"/>
    <w:rsid w:val="00E91D1E"/>
    <w:rsid w:val="00E93401"/>
    <w:rsid w:val="00E939C6"/>
    <w:rsid w:val="00E939E8"/>
    <w:rsid w:val="00E93EB0"/>
    <w:rsid w:val="00E94EA8"/>
    <w:rsid w:val="00E95456"/>
    <w:rsid w:val="00E95DA5"/>
    <w:rsid w:val="00E961E7"/>
    <w:rsid w:val="00E9708B"/>
    <w:rsid w:val="00E97FE4"/>
    <w:rsid w:val="00EA0925"/>
    <w:rsid w:val="00EA0B39"/>
    <w:rsid w:val="00EA213A"/>
    <w:rsid w:val="00EA23B8"/>
    <w:rsid w:val="00EA24CF"/>
    <w:rsid w:val="00EA2E80"/>
    <w:rsid w:val="00EA3600"/>
    <w:rsid w:val="00EA408E"/>
    <w:rsid w:val="00EA4444"/>
    <w:rsid w:val="00EA4517"/>
    <w:rsid w:val="00EA4D6D"/>
    <w:rsid w:val="00EA6574"/>
    <w:rsid w:val="00EA7B87"/>
    <w:rsid w:val="00EA7E8C"/>
    <w:rsid w:val="00EB0201"/>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353C"/>
    <w:rsid w:val="00EC3A98"/>
    <w:rsid w:val="00EC44DD"/>
    <w:rsid w:val="00EC54A6"/>
    <w:rsid w:val="00ED0418"/>
    <w:rsid w:val="00ED0C24"/>
    <w:rsid w:val="00ED0ED3"/>
    <w:rsid w:val="00ED1075"/>
    <w:rsid w:val="00ED14E5"/>
    <w:rsid w:val="00ED186F"/>
    <w:rsid w:val="00ED18E8"/>
    <w:rsid w:val="00ED2E0A"/>
    <w:rsid w:val="00ED32ED"/>
    <w:rsid w:val="00ED7F9F"/>
    <w:rsid w:val="00EE0BCF"/>
    <w:rsid w:val="00EE1487"/>
    <w:rsid w:val="00EE2587"/>
    <w:rsid w:val="00EE2A24"/>
    <w:rsid w:val="00EE2D05"/>
    <w:rsid w:val="00EE32FE"/>
    <w:rsid w:val="00EE33E8"/>
    <w:rsid w:val="00EE4015"/>
    <w:rsid w:val="00EE4180"/>
    <w:rsid w:val="00EE4444"/>
    <w:rsid w:val="00EE5504"/>
    <w:rsid w:val="00EE5F51"/>
    <w:rsid w:val="00EE78CB"/>
    <w:rsid w:val="00EE79A4"/>
    <w:rsid w:val="00EF0BC9"/>
    <w:rsid w:val="00EF249C"/>
    <w:rsid w:val="00EF28C1"/>
    <w:rsid w:val="00EF2E86"/>
    <w:rsid w:val="00EF36C2"/>
    <w:rsid w:val="00EF6A6C"/>
    <w:rsid w:val="00F00065"/>
    <w:rsid w:val="00F00725"/>
    <w:rsid w:val="00F00CDA"/>
    <w:rsid w:val="00F022F2"/>
    <w:rsid w:val="00F0275C"/>
    <w:rsid w:val="00F02CEF"/>
    <w:rsid w:val="00F02D08"/>
    <w:rsid w:val="00F036E7"/>
    <w:rsid w:val="00F038C8"/>
    <w:rsid w:val="00F039AB"/>
    <w:rsid w:val="00F03BD3"/>
    <w:rsid w:val="00F043E1"/>
    <w:rsid w:val="00F047EA"/>
    <w:rsid w:val="00F04A53"/>
    <w:rsid w:val="00F04F4F"/>
    <w:rsid w:val="00F04F51"/>
    <w:rsid w:val="00F051A4"/>
    <w:rsid w:val="00F06201"/>
    <w:rsid w:val="00F06D7F"/>
    <w:rsid w:val="00F06E57"/>
    <w:rsid w:val="00F0722A"/>
    <w:rsid w:val="00F11671"/>
    <w:rsid w:val="00F116BD"/>
    <w:rsid w:val="00F11D4A"/>
    <w:rsid w:val="00F120EC"/>
    <w:rsid w:val="00F134BE"/>
    <w:rsid w:val="00F13B2D"/>
    <w:rsid w:val="00F13B45"/>
    <w:rsid w:val="00F160D5"/>
    <w:rsid w:val="00F20C18"/>
    <w:rsid w:val="00F20DB8"/>
    <w:rsid w:val="00F20DDD"/>
    <w:rsid w:val="00F22178"/>
    <w:rsid w:val="00F2362A"/>
    <w:rsid w:val="00F24820"/>
    <w:rsid w:val="00F24A1A"/>
    <w:rsid w:val="00F24DD9"/>
    <w:rsid w:val="00F25880"/>
    <w:rsid w:val="00F25EC0"/>
    <w:rsid w:val="00F26001"/>
    <w:rsid w:val="00F303F4"/>
    <w:rsid w:val="00F30444"/>
    <w:rsid w:val="00F3160B"/>
    <w:rsid w:val="00F3238A"/>
    <w:rsid w:val="00F33040"/>
    <w:rsid w:val="00F33052"/>
    <w:rsid w:val="00F34750"/>
    <w:rsid w:val="00F34884"/>
    <w:rsid w:val="00F357BD"/>
    <w:rsid w:val="00F4107B"/>
    <w:rsid w:val="00F4117B"/>
    <w:rsid w:val="00F41451"/>
    <w:rsid w:val="00F4177B"/>
    <w:rsid w:val="00F425D2"/>
    <w:rsid w:val="00F44D6A"/>
    <w:rsid w:val="00F4544E"/>
    <w:rsid w:val="00F46E24"/>
    <w:rsid w:val="00F4745B"/>
    <w:rsid w:val="00F477F3"/>
    <w:rsid w:val="00F47D52"/>
    <w:rsid w:val="00F500DD"/>
    <w:rsid w:val="00F5038D"/>
    <w:rsid w:val="00F50DC3"/>
    <w:rsid w:val="00F519D0"/>
    <w:rsid w:val="00F51D9F"/>
    <w:rsid w:val="00F52796"/>
    <w:rsid w:val="00F549E7"/>
    <w:rsid w:val="00F553B6"/>
    <w:rsid w:val="00F5540C"/>
    <w:rsid w:val="00F55ACB"/>
    <w:rsid w:val="00F55E1A"/>
    <w:rsid w:val="00F602BD"/>
    <w:rsid w:val="00F603FB"/>
    <w:rsid w:val="00F60B40"/>
    <w:rsid w:val="00F61559"/>
    <w:rsid w:val="00F61587"/>
    <w:rsid w:val="00F6159F"/>
    <w:rsid w:val="00F62F1B"/>
    <w:rsid w:val="00F64E18"/>
    <w:rsid w:val="00F66009"/>
    <w:rsid w:val="00F66DEC"/>
    <w:rsid w:val="00F70B62"/>
    <w:rsid w:val="00F71761"/>
    <w:rsid w:val="00F73E44"/>
    <w:rsid w:val="00F74146"/>
    <w:rsid w:val="00F74DD3"/>
    <w:rsid w:val="00F76237"/>
    <w:rsid w:val="00F7780F"/>
    <w:rsid w:val="00F81F00"/>
    <w:rsid w:val="00F86834"/>
    <w:rsid w:val="00F87F03"/>
    <w:rsid w:val="00F90357"/>
    <w:rsid w:val="00F9048F"/>
    <w:rsid w:val="00F9166E"/>
    <w:rsid w:val="00F91D12"/>
    <w:rsid w:val="00F927CD"/>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A736E"/>
    <w:rsid w:val="00FB1DC1"/>
    <w:rsid w:val="00FB1F5F"/>
    <w:rsid w:val="00FB1F95"/>
    <w:rsid w:val="00FB2203"/>
    <w:rsid w:val="00FB411A"/>
    <w:rsid w:val="00FB415A"/>
    <w:rsid w:val="00FB44C5"/>
    <w:rsid w:val="00FB54C7"/>
    <w:rsid w:val="00FB6063"/>
    <w:rsid w:val="00FB6D2D"/>
    <w:rsid w:val="00FB71F8"/>
    <w:rsid w:val="00FB7698"/>
    <w:rsid w:val="00FB79AA"/>
    <w:rsid w:val="00FC24EE"/>
    <w:rsid w:val="00FC251F"/>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395F"/>
    <w:rsid w:val="00FF3A5A"/>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CBFC"/>
  <w15:docId w15:val="{5B654673-3BEB-4F73-9671-9C3C850A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9"/>
    <w:qFormat/>
    <w:rsid w:val="002B3DB4"/>
    <w:pPr>
      <w:keepNext/>
      <w:widowControl w:val="0"/>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uiPriority w:val="99"/>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qFormat/>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uiPriority w:val="99"/>
    <w:locked/>
    <w:rsid w:val="001C75A9"/>
    <w:rPr>
      <w:rFonts w:ascii="Arial" w:hAnsi="Arial" w:cs="Arial"/>
      <w:sz w:val="19"/>
      <w:lang w:val="en-AU" w:eastAsia="en-US" w:bidi="ar-SA"/>
    </w:rPr>
  </w:style>
  <w:style w:type="paragraph" w:customStyle="1" w:styleId="ScheduleHeading2">
    <w:name w:val="Schedule Heading 2"/>
    <w:link w:val="ScheduleHeading2Char"/>
    <w:uiPriority w:val="99"/>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uiPriority w:val="99"/>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qFormat/>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StyleHeading2Right-031cm">
    <w:name w:val="Style Heading 2 + Right:  -0.31 cm"/>
    <w:basedOn w:val="Heading2"/>
    <w:rsid w:val="007C5BBE"/>
    <w:pPr>
      <w:widowControl w:val="0"/>
      <w:suppressAutoHyphens/>
      <w:autoSpaceDE w:val="0"/>
      <w:autoSpaceDN w:val="0"/>
      <w:adjustRightInd w:val="0"/>
      <w:spacing w:before="0" w:after="0" w:line="240" w:lineRule="atLeast"/>
      <w:ind w:right="-178"/>
      <w:textAlignment w:val="center"/>
    </w:pPr>
    <w:rPr>
      <w:rFonts w:ascii="Arial" w:hAnsi="Arial"/>
      <w:b/>
      <w:iCs w:val="0"/>
      <w:color w:val="1F497D" w:themeColor="text2"/>
      <w:spacing w:val="-2"/>
      <w:szCs w:val="20"/>
    </w:rPr>
  </w:style>
  <w:style w:type="paragraph" w:customStyle="1" w:styleId="NumberedHeading">
    <w:name w:val="Numbered Heading"/>
    <w:basedOn w:val="ListParagraph"/>
    <w:qFormat/>
    <w:rsid w:val="007C5BBE"/>
    <w:pPr>
      <w:numPr>
        <w:numId w:val="25"/>
      </w:numPr>
      <w:spacing w:after="160" w:line="259" w:lineRule="auto"/>
      <w:contextualSpacing/>
    </w:pPr>
    <w:rPr>
      <w:rFonts w:asciiTheme="minorHAnsi" w:eastAsiaTheme="minorHAnsi" w:hAnsiTheme="minorHAnsi" w:cstheme="minorHAnsi"/>
      <w:b/>
      <w:bCs/>
      <w:szCs w:val="28"/>
    </w:rPr>
  </w:style>
  <w:style w:type="paragraph" w:customStyle="1" w:styleId="AttachmentHeading1">
    <w:name w:val="Attachment Heading 1"/>
    <w:basedOn w:val="Normal"/>
    <w:next w:val="AttachmentHeading2"/>
    <w:qFormat/>
    <w:rsid w:val="00A44203"/>
    <w:pPr>
      <w:keepNext/>
      <w:pBdr>
        <w:bottom w:val="single" w:sz="4" w:space="1" w:color="auto"/>
      </w:pBdr>
      <w:tabs>
        <w:tab w:val="num" w:pos="737"/>
      </w:tabs>
      <w:spacing w:after="240"/>
      <w:ind w:left="737" w:hanging="737"/>
    </w:pPr>
    <w:rPr>
      <w:rFonts w:ascii="Arial" w:hAnsi="Arial" w:cs="Arial"/>
      <w:b/>
      <w:caps/>
      <w:sz w:val="20"/>
      <w:lang w:eastAsia="en-AU"/>
    </w:rPr>
  </w:style>
  <w:style w:type="paragraph" w:customStyle="1" w:styleId="AttachmentHeading2">
    <w:name w:val="Attachment Heading 2"/>
    <w:basedOn w:val="Normal"/>
    <w:qFormat/>
    <w:rsid w:val="00A44203"/>
    <w:pPr>
      <w:tabs>
        <w:tab w:val="num" w:pos="737"/>
      </w:tabs>
      <w:spacing w:after="240"/>
      <w:ind w:left="737" w:hanging="737"/>
    </w:pPr>
    <w:rPr>
      <w:rFonts w:ascii="Arial" w:hAnsi="Arial" w:cs="Arial"/>
      <w:sz w:val="20"/>
      <w:lang w:eastAsia="en-AU"/>
    </w:rPr>
  </w:style>
  <w:style w:type="paragraph" w:customStyle="1" w:styleId="AttachmentHeading3">
    <w:name w:val="Attachment Heading 3"/>
    <w:basedOn w:val="Normal"/>
    <w:qFormat/>
    <w:rsid w:val="00A44203"/>
    <w:pPr>
      <w:tabs>
        <w:tab w:val="num" w:pos="1474"/>
      </w:tabs>
      <w:spacing w:after="240"/>
      <w:ind w:left="1474" w:hanging="737"/>
    </w:pPr>
    <w:rPr>
      <w:rFonts w:ascii="Arial" w:hAnsi="Arial" w:cs="Arial"/>
      <w:sz w:val="20"/>
      <w:lang w:eastAsia="en-AU"/>
    </w:rPr>
  </w:style>
  <w:style w:type="paragraph" w:customStyle="1" w:styleId="Heading2Modified">
    <w:name w:val="Heading 2 Modified"/>
    <w:basedOn w:val="Heading2"/>
    <w:rsid w:val="00B5500B"/>
    <w:pPr>
      <w:numPr>
        <w:numId w:val="10"/>
      </w:numPr>
      <w:spacing w:after="240"/>
    </w:pPr>
    <w:rPr>
      <w:rFonts w:ascii="Arial Bold" w:hAnsi="Arial Bold"/>
      <w:b/>
      <w:caps/>
      <w:sz w:val="22"/>
    </w:rPr>
  </w:style>
  <w:style w:type="paragraph" w:customStyle="1" w:styleId="Heading1Modified">
    <w:name w:val="Heading 1 Modified"/>
    <w:basedOn w:val="Heading1"/>
    <w:qFormat/>
    <w:rsid w:val="00110A67"/>
    <w:pPr>
      <w:ind w:left="737"/>
    </w:pPr>
    <w:rPr>
      <w:bCs w:val="0"/>
      <w:noProof/>
      <w:sz w:val="28"/>
      <w:szCs w:val="28"/>
    </w:rPr>
  </w:style>
  <w:style w:type="paragraph" w:customStyle="1" w:styleId="ListParagraph1">
    <w:name w:val="List Paragraph 1"/>
    <w:basedOn w:val="Normal"/>
    <w:qFormat/>
    <w:rsid w:val="00970D50"/>
    <w:pPr>
      <w:numPr>
        <w:ilvl w:val="1"/>
        <w:numId w:val="10"/>
      </w:numPr>
      <w:spacing w:before="240" w:after="240"/>
    </w:pPr>
    <w:rPr>
      <w:rFonts w:ascii="Arial" w:hAnsi="Arial" w:cs="Arial"/>
      <w:sz w:val="20"/>
    </w:rPr>
  </w:style>
  <w:style w:type="paragraph" w:customStyle="1" w:styleId="Heading3Modified">
    <w:name w:val="Heading 3 Modified"/>
    <w:basedOn w:val="Heading3"/>
    <w:qFormat/>
    <w:rsid w:val="009B2A14"/>
    <w:pPr>
      <w:keepNext/>
      <w:spacing w:after="240"/>
      <w:ind w:left="734"/>
    </w:pPr>
    <w:rPr>
      <w:rFonts w:ascii="Arial" w:hAnsi="Arial" w:cs="Arial"/>
      <w:b/>
      <w:sz w:val="18"/>
      <w:szCs w:val="18"/>
    </w:rPr>
  </w:style>
  <w:style w:type="paragraph" w:customStyle="1" w:styleId="ListParagraph2">
    <w:name w:val="List Paragraph 2"/>
    <w:basedOn w:val="Normal"/>
    <w:qFormat/>
    <w:rsid w:val="00970D50"/>
    <w:pPr>
      <w:numPr>
        <w:ilvl w:val="2"/>
        <w:numId w:val="10"/>
      </w:numPr>
      <w:spacing w:before="240" w:after="240"/>
    </w:pPr>
    <w:rPr>
      <w:rFonts w:ascii="Arial" w:hAnsi="Arial" w:cs="Arial"/>
      <w:sz w:val="20"/>
    </w:rPr>
  </w:style>
  <w:style w:type="paragraph" w:customStyle="1" w:styleId="ListParagraph3">
    <w:name w:val="List Paragraph 3"/>
    <w:basedOn w:val="Normal"/>
    <w:qFormat/>
    <w:rsid w:val="00500251"/>
    <w:pPr>
      <w:numPr>
        <w:ilvl w:val="3"/>
        <w:numId w:val="10"/>
      </w:numPr>
      <w:spacing w:before="240" w:after="240"/>
    </w:pPr>
    <w:rPr>
      <w:rFonts w:ascii="Arial" w:hAnsi="Arial" w:cs="Arial"/>
      <w:sz w:val="20"/>
    </w:rPr>
  </w:style>
  <w:style w:type="paragraph" w:styleId="Caption">
    <w:name w:val="caption"/>
    <w:basedOn w:val="Normal"/>
    <w:next w:val="Normal"/>
    <w:unhideWhenUsed/>
    <w:qFormat/>
    <w:rsid w:val="00FC251F"/>
    <w:pPr>
      <w:spacing w:after="200"/>
    </w:pPr>
    <w:rPr>
      <w:i/>
      <w:iCs/>
      <w:color w:val="1F497D" w:themeColor="text2"/>
      <w:sz w:val="18"/>
      <w:szCs w:val="18"/>
    </w:rPr>
  </w:style>
  <w:style w:type="paragraph" w:styleId="Revision">
    <w:name w:val="Revision"/>
    <w:hidden/>
    <w:uiPriority w:val="99"/>
    <w:semiHidden/>
    <w:rsid w:val="005C0AFB"/>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index.ht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ustomer-terms/business-govern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dl.acronis.com/u/pdf/Acronis_corporate_EULA_en-US.pdf"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telstra.com.au/customer-terms/business-government" TargetMode="External"/><Relationship Id="rId27" Type="http://schemas.openxmlformats.org/officeDocument/2006/relationships/header" Target="head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AATUC-1823800632-56562</_dlc_DocId>
    <_dlc_DocIdUrl xmlns="2a7a03ce-2042-4c5f-90e9-1f29c56988a9">
      <Url>https://teamtelstra.sharepoint.com/sites/DigitalSystems/_layouts/15/DocIdRedir.aspx?ID=AATUC-1823800632-56562</Url>
      <Description>AATUC-1823800632-56562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 W o r k i n g ! 7 1 6 4 6 4 0 2 . 2 < / d o c u m e n t i d >  
     < s e n d e r i d > J P E R I E R < / s e n d e r i d >  
     < s e n d e r e m a i l > J P E R I E R @ M C C U L L O U G H . C O M . A U < / s e n d e r e m a i l >  
     < l a s t m o d i f i e d > 2 0 2 3 - 1 0 - 2 0 T 1 7 : 2 3 : 0 0 . 0 0 0 0 0 0 0 + 1 1 : 0 0 < / l a s t m o d i f i e d >  
     < d a t a b a s e > W o r k i n g < / 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2F3827-058B-485C-9061-6C53B66808D6}">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2.xml><?xml version="1.0" encoding="utf-8"?>
<ds:datastoreItem xmlns:ds="http://schemas.openxmlformats.org/officeDocument/2006/customXml" ds:itemID="{E76031D1-9F0C-4364-ABDB-17A41C10239C}">
  <ds:schemaRefs>
    <ds:schemaRef ds:uri="http://schemas.openxmlformats.org/officeDocument/2006/bibliography"/>
  </ds:schemaRefs>
</ds:datastoreItem>
</file>

<file path=customXml/itemProps3.xml><?xml version="1.0" encoding="utf-8"?>
<ds:datastoreItem xmlns:ds="http://schemas.openxmlformats.org/officeDocument/2006/customXml" ds:itemID="{4AE68BAB-8FBF-47F1-9207-EBBD4C06353A}">
  <ds:schemaRefs>
    <ds:schemaRef ds:uri="http://www.imanage.com/work/xmlschema"/>
  </ds:schemaRefs>
</ds:datastoreItem>
</file>

<file path=customXml/itemProps4.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5.xml><?xml version="1.0" encoding="utf-8"?>
<ds:datastoreItem xmlns:ds="http://schemas.openxmlformats.org/officeDocument/2006/customXml" ds:itemID="{67F20EE4-06AC-463D-B01E-167F53E8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80FB17-4231-4E64-987E-588C6F8AFB09}">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7</TotalTime>
  <Pages>10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Telstra Our Customer Terms Cloud Services – Telstra Data Protect</vt:lpstr>
    </vt:vector>
  </TitlesOfParts>
  <Company>Telstra</Company>
  <LinksUpToDate>false</LinksUpToDate>
  <CharactersWithSpaces>24241</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Cloud Services – Telstra Data Protect</dc:title>
  <dc:subject>Our Customer Terms Cloud Services – Telstra Data Protect</dc:subject>
  <dc:creator>Telstra Limited</dc:creator>
  <cp:keywords>Telstra; Our Customer Terms; Cloud Services; Telstra Data Protect; About Telstra Data Protect; Telstra Data Protect; Ordering And Eligibility; Your Telsta Data Protect Application Responsibilities; Your Data; Limitations Of The Telstra Data Protect Application; Territory Restrictions Of The Telstra Data Protect Application; Service Software; Installation Service; Export Control Laws; Charges; Term And Termination; Third Party Suppliers; Service Levels; Definitions;</cp:keywords>
  <cp:lastModifiedBy>Greenaway, Liam</cp:lastModifiedBy>
  <cp:revision>5</cp:revision>
  <cp:lastPrinted>2024-02-15T01:57:00Z</cp:lastPrinted>
  <dcterms:created xsi:type="dcterms:W3CDTF">2024-02-19T23:35:00Z</dcterms:created>
  <dcterms:modified xsi:type="dcterms:W3CDTF">2024-02-19T23:53:00Z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LRDmeCustLRDateofDocument">
    <vt:lpwstr>2015-05-07T06:04:07+00:00</vt:lpwstr>
  </property>
  <property fmtid="{D5CDD505-2E9C-101B-9397-08002B2CF9AE}" pid="21" name="tlsActiveDirectory">
    <vt:lpwstr/>
  </property>
  <property fmtid="{D5CDD505-2E9C-101B-9397-08002B2CF9AE}" pid="22" name="_dlc_DocIdItemGuid">
    <vt:lpwstr>3a009373-53b3-458b-8c22-be8a0e8cecd5</vt:lpwstr>
  </property>
  <property fmtid="{D5CDD505-2E9C-101B-9397-08002B2CF9AE}" pid="23" name="PCDocsNo">
    <vt:lpwstr>71646402v2</vt:lpwstr>
  </property>
  <property fmtid="{D5CDD505-2E9C-101B-9397-08002B2CF9AE}" pid="24" name="ClassificationContentMarkingFooterShapeIds">
    <vt:lpwstr>50a68caa,1abdf0be,322e6111,7e0324e2,311babd4,6d67c98</vt:lpwstr>
  </property>
  <property fmtid="{D5CDD505-2E9C-101B-9397-08002B2CF9AE}" pid="25" name="ClassificationContentMarkingFooterFontProps">
    <vt:lpwstr>#000000,10,Calibri</vt:lpwstr>
  </property>
  <property fmtid="{D5CDD505-2E9C-101B-9397-08002B2CF9AE}" pid="26" name="ClassificationContentMarkingFooterText">
    <vt:lpwstr>General</vt:lpwstr>
  </property>
</Properties>
</file>