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E5B2" w14:textId="77777777" w:rsidR="00052589" w:rsidRPr="002F1E74" w:rsidRDefault="00052589">
      <w:pPr>
        <w:pStyle w:val="TOCHeading"/>
      </w:pPr>
      <w:r w:rsidRPr="002F1E74">
        <w:t>Contents</w:t>
      </w:r>
    </w:p>
    <w:p w14:paraId="5963A539" w14:textId="77777777" w:rsidR="005B5E78" w:rsidRDefault="005B5E78" w:rsidP="00DE3D82">
      <w:pPr>
        <w:pStyle w:val="TOC1"/>
        <w:tabs>
          <w:tab w:val="left" w:pos="1474"/>
        </w:tabs>
        <w:spacing w:before="0" w:after="240"/>
        <w:ind w:left="1457" w:right="2056"/>
        <w:rPr>
          <w:b w:val="0"/>
          <w:bCs/>
        </w:rPr>
      </w:pPr>
      <w:r>
        <w:rPr>
          <w:b w:val="0"/>
          <w:bCs/>
        </w:rPr>
        <w:t>Click on the section that you are interested in.</w:t>
      </w:r>
    </w:p>
    <w:p w14:paraId="47429B39" w14:textId="7DC56868" w:rsidR="00DE3487" w:rsidRDefault="001E75B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F1E74">
        <w:fldChar w:fldCharType="begin"/>
      </w:r>
      <w:r w:rsidR="00052589" w:rsidRPr="002F1E74">
        <w:instrText xml:space="preserve"> TOC \h \z \t "Heading 1,1,Indent 1,2" </w:instrText>
      </w:r>
      <w:r w:rsidRPr="002F1E74">
        <w:fldChar w:fldCharType="separate"/>
      </w:r>
      <w:hyperlink w:anchor="_Toc208905552" w:history="1">
        <w:r w:rsidR="00DE3487" w:rsidRPr="003F09E1">
          <w:rPr>
            <w:rStyle w:val="Hyperlink"/>
            <w:noProof/>
          </w:rPr>
          <w:t>1</w:t>
        </w:r>
        <w:r w:rsidR="00DE3487">
          <w:rPr>
            <w:rFonts w:asciiTheme="minorHAnsi" w:eastAsiaTheme="minorEastAsia" w:hAnsiTheme="minorHAnsi" w:cstheme="minorBidi"/>
            <w:b w:val="0"/>
            <w:noProof/>
            <w:kern w:val="2"/>
            <w:sz w:val="24"/>
            <w:szCs w:val="24"/>
            <w:lang w:eastAsia="en-AU"/>
            <w14:ligatures w14:val="standardContextual"/>
          </w:rPr>
          <w:tab/>
        </w:r>
        <w:r w:rsidR="00DE3487" w:rsidRPr="003F09E1">
          <w:rPr>
            <w:rStyle w:val="Hyperlink"/>
            <w:noProof/>
          </w:rPr>
          <w:t>About this Part</w:t>
        </w:r>
        <w:r w:rsidR="00DE3487">
          <w:rPr>
            <w:noProof/>
            <w:webHidden/>
          </w:rPr>
          <w:tab/>
        </w:r>
        <w:r w:rsidR="00DE3487">
          <w:rPr>
            <w:noProof/>
            <w:webHidden/>
          </w:rPr>
          <w:fldChar w:fldCharType="begin"/>
        </w:r>
        <w:r w:rsidR="00DE3487">
          <w:rPr>
            <w:noProof/>
            <w:webHidden/>
          </w:rPr>
          <w:instrText xml:space="preserve"> PAGEREF _Toc208905552 \h </w:instrText>
        </w:r>
        <w:r w:rsidR="00DE3487">
          <w:rPr>
            <w:noProof/>
            <w:webHidden/>
          </w:rPr>
        </w:r>
        <w:r w:rsidR="00DE3487">
          <w:rPr>
            <w:noProof/>
            <w:webHidden/>
          </w:rPr>
          <w:fldChar w:fldCharType="separate"/>
        </w:r>
        <w:r w:rsidR="00BD30EA">
          <w:rPr>
            <w:noProof/>
            <w:webHidden/>
          </w:rPr>
          <w:t>2</w:t>
        </w:r>
        <w:r w:rsidR="00DE3487">
          <w:rPr>
            <w:noProof/>
            <w:webHidden/>
          </w:rPr>
          <w:fldChar w:fldCharType="end"/>
        </w:r>
      </w:hyperlink>
    </w:p>
    <w:p w14:paraId="6149BC63" w14:textId="54DFC1D9"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53" w:history="1">
        <w:r w:rsidRPr="003F09E1">
          <w:rPr>
            <w:rStyle w:val="Hyperlink"/>
            <w:noProof/>
          </w:rPr>
          <w:t>Our Customer Terms</w:t>
        </w:r>
        <w:r>
          <w:rPr>
            <w:noProof/>
            <w:webHidden/>
          </w:rPr>
          <w:tab/>
        </w:r>
        <w:r>
          <w:rPr>
            <w:noProof/>
            <w:webHidden/>
          </w:rPr>
          <w:fldChar w:fldCharType="begin"/>
        </w:r>
        <w:r>
          <w:rPr>
            <w:noProof/>
            <w:webHidden/>
          </w:rPr>
          <w:instrText xml:space="preserve"> PAGEREF _Toc208905553 \h </w:instrText>
        </w:r>
        <w:r>
          <w:rPr>
            <w:noProof/>
            <w:webHidden/>
          </w:rPr>
        </w:r>
        <w:r>
          <w:rPr>
            <w:noProof/>
            <w:webHidden/>
          </w:rPr>
          <w:fldChar w:fldCharType="separate"/>
        </w:r>
        <w:r w:rsidR="00BD30EA">
          <w:rPr>
            <w:noProof/>
            <w:webHidden/>
          </w:rPr>
          <w:t>2</w:t>
        </w:r>
        <w:r>
          <w:rPr>
            <w:noProof/>
            <w:webHidden/>
          </w:rPr>
          <w:fldChar w:fldCharType="end"/>
        </w:r>
      </w:hyperlink>
    </w:p>
    <w:p w14:paraId="64CD0445" w14:textId="09BE92CD"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54" w:history="1">
        <w:r w:rsidRPr="003F09E1">
          <w:rPr>
            <w:rStyle w:val="Hyperlink"/>
            <w:noProof/>
          </w:rPr>
          <w:t>When this section applies</w:t>
        </w:r>
        <w:r>
          <w:rPr>
            <w:noProof/>
            <w:webHidden/>
          </w:rPr>
          <w:tab/>
        </w:r>
        <w:r>
          <w:rPr>
            <w:noProof/>
            <w:webHidden/>
          </w:rPr>
          <w:fldChar w:fldCharType="begin"/>
        </w:r>
        <w:r>
          <w:rPr>
            <w:noProof/>
            <w:webHidden/>
          </w:rPr>
          <w:instrText xml:space="preserve"> PAGEREF _Toc208905554 \h </w:instrText>
        </w:r>
        <w:r>
          <w:rPr>
            <w:noProof/>
            <w:webHidden/>
          </w:rPr>
        </w:r>
        <w:r>
          <w:rPr>
            <w:noProof/>
            <w:webHidden/>
          </w:rPr>
          <w:fldChar w:fldCharType="separate"/>
        </w:r>
        <w:r w:rsidR="00BD30EA">
          <w:rPr>
            <w:noProof/>
            <w:webHidden/>
          </w:rPr>
          <w:t>2</w:t>
        </w:r>
        <w:r>
          <w:rPr>
            <w:noProof/>
            <w:webHidden/>
          </w:rPr>
          <w:fldChar w:fldCharType="end"/>
        </w:r>
      </w:hyperlink>
    </w:p>
    <w:p w14:paraId="2829B0E5" w14:textId="3049D3B6"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55" w:history="1">
        <w:r w:rsidRPr="003F09E1">
          <w:rPr>
            <w:rStyle w:val="Hyperlink"/>
            <w:noProof/>
          </w:rPr>
          <w:t>No assignment or resupply</w:t>
        </w:r>
        <w:r>
          <w:rPr>
            <w:noProof/>
            <w:webHidden/>
          </w:rPr>
          <w:tab/>
        </w:r>
        <w:r>
          <w:rPr>
            <w:noProof/>
            <w:webHidden/>
          </w:rPr>
          <w:fldChar w:fldCharType="begin"/>
        </w:r>
        <w:r>
          <w:rPr>
            <w:noProof/>
            <w:webHidden/>
          </w:rPr>
          <w:instrText xml:space="preserve"> PAGEREF _Toc208905555 \h </w:instrText>
        </w:r>
        <w:r>
          <w:rPr>
            <w:noProof/>
            <w:webHidden/>
          </w:rPr>
        </w:r>
        <w:r>
          <w:rPr>
            <w:noProof/>
            <w:webHidden/>
          </w:rPr>
          <w:fldChar w:fldCharType="separate"/>
        </w:r>
        <w:r w:rsidR="00BD30EA">
          <w:rPr>
            <w:noProof/>
            <w:webHidden/>
          </w:rPr>
          <w:t>2</w:t>
        </w:r>
        <w:r>
          <w:rPr>
            <w:noProof/>
            <w:webHidden/>
          </w:rPr>
          <w:fldChar w:fldCharType="end"/>
        </w:r>
      </w:hyperlink>
    </w:p>
    <w:p w14:paraId="62741542" w14:textId="4486FD67"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56" w:history="1">
        <w:r w:rsidRPr="003F09E1">
          <w:rPr>
            <w:rStyle w:val="Hyperlink"/>
            <w:noProof/>
          </w:rPr>
          <w:t>Cease sale and exit notifications</w:t>
        </w:r>
        <w:r>
          <w:rPr>
            <w:noProof/>
            <w:webHidden/>
          </w:rPr>
          <w:tab/>
        </w:r>
        <w:r>
          <w:rPr>
            <w:noProof/>
            <w:webHidden/>
          </w:rPr>
          <w:fldChar w:fldCharType="begin"/>
        </w:r>
        <w:r>
          <w:rPr>
            <w:noProof/>
            <w:webHidden/>
          </w:rPr>
          <w:instrText xml:space="preserve"> PAGEREF _Toc208905556 \h </w:instrText>
        </w:r>
        <w:r>
          <w:rPr>
            <w:noProof/>
            <w:webHidden/>
          </w:rPr>
        </w:r>
        <w:r>
          <w:rPr>
            <w:noProof/>
            <w:webHidden/>
          </w:rPr>
          <w:fldChar w:fldCharType="separate"/>
        </w:r>
        <w:r w:rsidR="00BD30EA">
          <w:rPr>
            <w:noProof/>
            <w:webHidden/>
          </w:rPr>
          <w:t>2</w:t>
        </w:r>
        <w:r>
          <w:rPr>
            <w:noProof/>
            <w:webHidden/>
          </w:rPr>
          <w:fldChar w:fldCharType="end"/>
        </w:r>
      </w:hyperlink>
    </w:p>
    <w:p w14:paraId="1A607D8A" w14:textId="5E863BD7"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57" w:history="1">
        <w:r w:rsidRPr="003F09E1">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Telstra Internet Direct</w:t>
        </w:r>
        <w:r>
          <w:rPr>
            <w:noProof/>
            <w:webHidden/>
          </w:rPr>
          <w:tab/>
        </w:r>
        <w:r>
          <w:rPr>
            <w:noProof/>
            <w:webHidden/>
          </w:rPr>
          <w:fldChar w:fldCharType="begin"/>
        </w:r>
        <w:r>
          <w:rPr>
            <w:noProof/>
            <w:webHidden/>
          </w:rPr>
          <w:instrText xml:space="preserve"> PAGEREF _Toc208905557 \h </w:instrText>
        </w:r>
        <w:r>
          <w:rPr>
            <w:noProof/>
            <w:webHidden/>
          </w:rPr>
        </w:r>
        <w:r>
          <w:rPr>
            <w:noProof/>
            <w:webHidden/>
          </w:rPr>
          <w:fldChar w:fldCharType="separate"/>
        </w:r>
        <w:r w:rsidR="00BD30EA">
          <w:rPr>
            <w:noProof/>
            <w:webHidden/>
          </w:rPr>
          <w:t>3</w:t>
        </w:r>
        <w:r>
          <w:rPr>
            <w:noProof/>
            <w:webHidden/>
          </w:rPr>
          <w:fldChar w:fldCharType="end"/>
        </w:r>
      </w:hyperlink>
    </w:p>
    <w:p w14:paraId="02BCD494" w14:textId="035F7AB1"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58" w:history="1">
        <w:r w:rsidRPr="003F09E1">
          <w:rPr>
            <w:rStyle w:val="Hyperlink"/>
            <w:noProof/>
          </w:rPr>
          <w:t>What is Telstra Internet Direct (TID)?</w:t>
        </w:r>
        <w:r>
          <w:rPr>
            <w:noProof/>
            <w:webHidden/>
          </w:rPr>
          <w:tab/>
        </w:r>
        <w:r>
          <w:rPr>
            <w:noProof/>
            <w:webHidden/>
          </w:rPr>
          <w:fldChar w:fldCharType="begin"/>
        </w:r>
        <w:r>
          <w:rPr>
            <w:noProof/>
            <w:webHidden/>
          </w:rPr>
          <w:instrText xml:space="preserve"> PAGEREF _Toc208905558 \h </w:instrText>
        </w:r>
        <w:r>
          <w:rPr>
            <w:noProof/>
            <w:webHidden/>
          </w:rPr>
        </w:r>
        <w:r>
          <w:rPr>
            <w:noProof/>
            <w:webHidden/>
          </w:rPr>
          <w:fldChar w:fldCharType="separate"/>
        </w:r>
        <w:r w:rsidR="00BD30EA">
          <w:rPr>
            <w:noProof/>
            <w:webHidden/>
          </w:rPr>
          <w:t>3</w:t>
        </w:r>
        <w:r>
          <w:rPr>
            <w:noProof/>
            <w:webHidden/>
          </w:rPr>
          <w:fldChar w:fldCharType="end"/>
        </w:r>
      </w:hyperlink>
    </w:p>
    <w:p w14:paraId="2133E325" w14:textId="71DDFA80"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59" w:history="1">
        <w:r w:rsidRPr="003F09E1">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Details of the Telstra Internet Direct service</w:t>
        </w:r>
        <w:r>
          <w:rPr>
            <w:noProof/>
            <w:webHidden/>
          </w:rPr>
          <w:tab/>
        </w:r>
        <w:r>
          <w:rPr>
            <w:noProof/>
            <w:webHidden/>
          </w:rPr>
          <w:fldChar w:fldCharType="begin"/>
        </w:r>
        <w:r>
          <w:rPr>
            <w:noProof/>
            <w:webHidden/>
          </w:rPr>
          <w:instrText xml:space="preserve"> PAGEREF _Toc208905559 \h </w:instrText>
        </w:r>
        <w:r>
          <w:rPr>
            <w:noProof/>
            <w:webHidden/>
          </w:rPr>
        </w:r>
        <w:r>
          <w:rPr>
            <w:noProof/>
            <w:webHidden/>
          </w:rPr>
          <w:fldChar w:fldCharType="separate"/>
        </w:r>
        <w:r w:rsidR="00BD30EA">
          <w:rPr>
            <w:noProof/>
            <w:webHidden/>
          </w:rPr>
          <w:t>3</w:t>
        </w:r>
        <w:r>
          <w:rPr>
            <w:noProof/>
            <w:webHidden/>
          </w:rPr>
          <w:fldChar w:fldCharType="end"/>
        </w:r>
      </w:hyperlink>
    </w:p>
    <w:p w14:paraId="5E9DD0D1" w14:textId="08E17533"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0" w:history="1">
        <w:r w:rsidRPr="003F09E1">
          <w:rPr>
            <w:rStyle w:val="Hyperlink"/>
            <w:noProof/>
          </w:rPr>
          <w:t>Availability</w:t>
        </w:r>
        <w:r>
          <w:rPr>
            <w:noProof/>
            <w:webHidden/>
          </w:rPr>
          <w:tab/>
        </w:r>
        <w:r>
          <w:rPr>
            <w:noProof/>
            <w:webHidden/>
          </w:rPr>
          <w:fldChar w:fldCharType="begin"/>
        </w:r>
        <w:r>
          <w:rPr>
            <w:noProof/>
            <w:webHidden/>
          </w:rPr>
          <w:instrText xml:space="preserve"> PAGEREF _Toc208905560 \h </w:instrText>
        </w:r>
        <w:r>
          <w:rPr>
            <w:noProof/>
            <w:webHidden/>
          </w:rPr>
        </w:r>
        <w:r>
          <w:rPr>
            <w:noProof/>
            <w:webHidden/>
          </w:rPr>
          <w:fldChar w:fldCharType="separate"/>
        </w:r>
        <w:r w:rsidR="00BD30EA">
          <w:rPr>
            <w:noProof/>
            <w:webHidden/>
          </w:rPr>
          <w:t>3</w:t>
        </w:r>
        <w:r>
          <w:rPr>
            <w:noProof/>
            <w:webHidden/>
          </w:rPr>
          <w:fldChar w:fldCharType="end"/>
        </w:r>
      </w:hyperlink>
    </w:p>
    <w:p w14:paraId="6760D29E" w14:textId="30C0EC30"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1" w:history="1">
        <w:r w:rsidRPr="003F09E1">
          <w:rPr>
            <w:rStyle w:val="Hyperlink"/>
            <w:noProof/>
          </w:rPr>
          <w:t>Access Services</w:t>
        </w:r>
        <w:r>
          <w:rPr>
            <w:noProof/>
            <w:webHidden/>
          </w:rPr>
          <w:tab/>
        </w:r>
        <w:r>
          <w:rPr>
            <w:noProof/>
            <w:webHidden/>
          </w:rPr>
          <w:fldChar w:fldCharType="begin"/>
        </w:r>
        <w:r>
          <w:rPr>
            <w:noProof/>
            <w:webHidden/>
          </w:rPr>
          <w:instrText xml:space="preserve"> PAGEREF _Toc208905561 \h </w:instrText>
        </w:r>
        <w:r>
          <w:rPr>
            <w:noProof/>
            <w:webHidden/>
          </w:rPr>
        </w:r>
        <w:r>
          <w:rPr>
            <w:noProof/>
            <w:webHidden/>
          </w:rPr>
          <w:fldChar w:fldCharType="separate"/>
        </w:r>
        <w:r w:rsidR="00BD30EA">
          <w:rPr>
            <w:noProof/>
            <w:webHidden/>
          </w:rPr>
          <w:t>4</w:t>
        </w:r>
        <w:r>
          <w:rPr>
            <w:noProof/>
            <w:webHidden/>
          </w:rPr>
          <w:fldChar w:fldCharType="end"/>
        </w:r>
      </w:hyperlink>
    </w:p>
    <w:p w14:paraId="087CD86F" w14:textId="3301D420"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2" w:history="1">
        <w:r w:rsidRPr="003F09E1">
          <w:rPr>
            <w:rStyle w:val="Hyperlink"/>
            <w:noProof/>
          </w:rPr>
          <w:t>Bandwidth options and speed</w:t>
        </w:r>
        <w:r>
          <w:rPr>
            <w:noProof/>
            <w:webHidden/>
          </w:rPr>
          <w:tab/>
        </w:r>
        <w:r>
          <w:rPr>
            <w:noProof/>
            <w:webHidden/>
          </w:rPr>
          <w:fldChar w:fldCharType="begin"/>
        </w:r>
        <w:r>
          <w:rPr>
            <w:noProof/>
            <w:webHidden/>
          </w:rPr>
          <w:instrText xml:space="preserve"> PAGEREF _Toc208905562 \h </w:instrText>
        </w:r>
        <w:r>
          <w:rPr>
            <w:noProof/>
            <w:webHidden/>
          </w:rPr>
        </w:r>
        <w:r>
          <w:rPr>
            <w:noProof/>
            <w:webHidden/>
          </w:rPr>
          <w:fldChar w:fldCharType="separate"/>
        </w:r>
        <w:r w:rsidR="00BD30EA">
          <w:rPr>
            <w:noProof/>
            <w:webHidden/>
          </w:rPr>
          <w:t>5</w:t>
        </w:r>
        <w:r>
          <w:rPr>
            <w:noProof/>
            <w:webHidden/>
          </w:rPr>
          <w:fldChar w:fldCharType="end"/>
        </w:r>
      </w:hyperlink>
    </w:p>
    <w:p w14:paraId="3887D66B" w14:textId="1D10B8E9"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3" w:history="1">
        <w:r w:rsidRPr="003F09E1">
          <w:rPr>
            <w:rStyle w:val="Hyperlink"/>
            <w:noProof/>
          </w:rPr>
          <w:t>Data allowance</w:t>
        </w:r>
        <w:r>
          <w:rPr>
            <w:noProof/>
            <w:webHidden/>
          </w:rPr>
          <w:tab/>
        </w:r>
        <w:r>
          <w:rPr>
            <w:noProof/>
            <w:webHidden/>
          </w:rPr>
          <w:fldChar w:fldCharType="begin"/>
        </w:r>
        <w:r>
          <w:rPr>
            <w:noProof/>
            <w:webHidden/>
          </w:rPr>
          <w:instrText xml:space="preserve"> PAGEREF _Toc208905563 \h </w:instrText>
        </w:r>
        <w:r>
          <w:rPr>
            <w:noProof/>
            <w:webHidden/>
          </w:rPr>
        </w:r>
        <w:r>
          <w:rPr>
            <w:noProof/>
            <w:webHidden/>
          </w:rPr>
          <w:fldChar w:fldCharType="separate"/>
        </w:r>
        <w:r w:rsidR="00BD30EA">
          <w:rPr>
            <w:noProof/>
            <w:webHidden/>
          </w:rPr>
          <w:t>5</w:t>
        </w:r>
        <w:r>
          <w:rPr>
            <w:noProof/>
            <w:webHidden/>
          </w:rPr>
          <w:fldChar w:fldCharType="end"/>
        </w:r>
      </w:hyperlink>
    </w:p>
    <w:p w14:paraId="4E399445" w14:textId="00EC7C5E"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4" w:history="1">
        <w:r w:rsidRPr="003F09E1">
          <w:rPr>
            <w:rStyle w:val="Hyperlink"/>
            <w:noProof/>
          </w:rPr>
          <w:t>Static IP address</w:t>
        </w:r>
        <w:r>
          <w:rPr>
            <w:noProof/>
            <w:webHidden/>
          </w:rPr>
          <w:tab/>
        </w:r>
        <w:r>
          <w:rPr>
            <w:noProof/>
            <w:webHidden/>
          </w:rPr>
          <w:fldChar w:fldCharType="begin"/>
        </w:r>
        <w:r>
          <w:rPr>
            <w:noProof/>
            <w:webHidden/>
          </w:rPr>
          <w:instrText xml:space="preserve"> PAGEREF _Toc208905564 \h </w:instrText>
        </w:r>
        <w:r>
          <w:rPr>
            <w:noProof/>
            <w:webHidden/>
          </w:rPr>
        </w:r>
        <w:r>
          <w:rPr>
            <w:noProof/>
            <w:webHidden/>
          </w:rPr>
          <w:fldChar w:fldCharType="separate"/>
        </w:r>
        <w:r w:rsidR="00BD30EA">
          <w:rPr>
            <w:noProof/>
            <w:webHidden/>
          </w:rPr>
          <w:t>6</w:t>
        </w:r>
        <w:r>
          <w:rPr>
            <w:noProof/>
            <w:webHidden/>
          </w:rPr>
          <w:fldChar w:fldCharType="end"/>
        </w:r>
      </w:hyperlink>
    </w:p>
    <w:p w14:paraId="11FA0D43" w14:textId="408248BC"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5" w:history="1">
        <w:r w:rsidRPr="003F09E1">
          <w:rPr>
            <w:rStyle w:val="Hyperlink"/>
            <w:noProof/>
          </w:rPr>
          <w:t>Internet Direct Secondary MX mail server (optional)</w:t>
        </w:r>
        <w:r>
          <w:rPr>
            <w:noProof/>
            <w:webHidden/>
          </w:rPr>
          <w:tab/>
        </w:r>
        <w:r>
          <w:rPr>
            <w:noProof/>
            <w:webHidden/>
          </w:rPr>
          <w:fldChar w:fldCharType="begin"/>
        </w:r>
        <w:r>
          <w:rPr>
            <w:noProof/>
            <w:webHidden/>
          </w:rPr>
          <w:instrText xml:space="preserve"> PAGEREF _Toc208905565 \h </w:instrText>
        </w:r>
        <w:r>
          <w:rPr>
            <w:noProof/>
            <w:webHidden/>
          </w:rPr>
        </w:r>
        <w:r>
          <w:rPr>
            <w:noProof/>
            <w:webHidden/>
          </w:rPr>
          <w:fldChar w:fldCharType="separate"/>
        </w:r>
        <w:r w:rsidR="00BD30EA">
          <w:rPr>
            <w:noProof/>
            <w:webHidden/>
          </w:rPr>
          <w:t>6</w:t>
        </w:r>
        <w:r>
          <w:rPr>
            <w:noProof/>
            <w:webHidden/>
          </w:rPr>
          <w:fldChar w:fldCharType="end"/>
        </w:r>
      </w:hyperlink>
    </w:p>
    <w:p w14:paraId="40DB6FEC" w14:textId="1A62F81E"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6" w:history="1">
        <w:r w:rsidRPr="003F09E1">
          <w:rPr>
            <w:rStyle w:val="Hyperlink"/>
            <w:noProof/>
          </w:rPr>
          <w:t>Border Gateway Protocol (BGP)</w:t>
        </w:r>
        <w:r>
          <w:rPr>
            <w:noProof/>
            <w:webHidden/>
          </w:rPr>
          <w:tab/>
        </w:r>
        <w:r>
          <w:rPr>
            <w:noProof/>
            <w:webHidden/>
          </w:rPr>
          <w:fldChar w:fldCharType="begin"/>
        </w:r>
        <w:r>
          <w:rPr>
            <w:noProof/>
            <w:webHidden/>
          </w:rPr>
          <w:instrText xml:space="preserve"> PAGEREF _Toc208905566 \h </w:instrText>
        </w:r>
        <w:r>
          <w:rPr>
            <w:noProof/>
            <w:webHidden/>
          </w:rPr>
        </w:r>
        <w:r>
          <w:rPr>
            <w:noProof/>
            <w:webHidden/>
          </w:rPr>
          <w:fldChar w:fldCharType="separate"/>
        </w:r>
        <w:r w:rsidR="00BD30EA">
          <w:rPr>
            <w:noProof/>
            <w:webHidden/>
          </w:rPr>
          <w:t>7</w:t>
        </w:r>
        <w:r>
          <w:rPr>
            <w:noProof/>
            <w:webHidden/>
          </w:rPr>
          <w:fldChar w:fldCharType="end"/>
        </w:r>
      </w:hyperlink>
    </w:p>
    <w:p w14:paraId="3D618D7F" w14:textId="4EEF1268"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67" w:history="1">
        <w:r w:rsidRPr="003F09E1">
          <w:rPr>
            <w:rStyle w:val="Hyperlink"/>
            <w:noProof/>
          </w:rPr>
          <w:t>Domain Name Servers (DNS)</w:t>
        </w:r>
        <w:r>
          <w:rPr>
            <w:noProof/>
            <w:webHidden/>
          </w:rPr>
          <w:tab/>
        </w:r>
        <w:r>
          <w:rPr>
            <w:noProof/>
            <w:webHidden/>
          </w:rPr>
          <w:fldChar w:fldCharType="begin"/>
        </w:r>
        <w:r>
          <w:rPr>
            <w:noProof/>
            <w:webHidden/>
          </w:rPr>
          <w:instrText xml:space="preserve"> PAGEREF _Toc208905567 \h </w:instrText>
        </w:r>
        <w:r>
          <w:rPr>
            <w:noProof/>
            <w:webHidden/>
          </w:rPr>
        </w:r>
        <w:r>
          <w:rPr>
            <w:noProof/>
            <w:webHidden/>
          </w:rPr>
          <w:fldChar w:fldCharType="separate"/>
        </w:r>
        <w:r w:rsidR="00BD30EA">
          <w:rPr>
            <w:noProof/>
            <w:webHidden/>
          </w:rPr>
          <w:t>7</w:t>
        </w:r>
        <w:r>
          <w:rPr>
            <w:noProof/>
            <w:webHidden/>
          </w:rPr>
          <w:fldChar w:fldCharType="end"/>
        </w:r>
      </w:hyperlink>
    </w:p>
    <w:p w14:paraId="627E1607" w14:textId="181CB5F7"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68" w:history="1">
        <w:r w:rsidRPr="003F09E1">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Charges</w:t>
        </w:r>
        <w:r>
          <w:rPr>
            <w:noProof/>
            <w:webHidden/>
          </w:rPr>
          <w:tab/>
        </w:r>
        <w:r>
          <w:rPr>
            <w:noProof/>
            <w:webHidden/>
          </w:rPr>
          <w:fldChar w:fldCharType="begin"/>
        </w:r>
        <w:r>
          <w:rPr>
            <w:noProof/>
            <w:webHidden/>
          </w:rPr>
          <w:instrText xml:space="preserve"> PAGEREF _Toc208905568 \h </w:instrText>
        </w:r>
        <w:r>
          <w:rPr>
            <w:noProof/>
            <w:webHidden/>
          </w:rPr>
        </w:r>
        <w:r>
          <w:rPr>
            <w:noProof/>
            <w:webHidden/>
          </w:rPr>
          <w:fldChar w:fldCharType="separate"/>
        </w:r>
        <w:r w:rsidR="00BD30EA">
          <w:rPr>
            <w:noProof/>
            <w:webHidden/>
          </w:rPr>
          <w:t>7</w:t>
        </w:r>
        <w:r>
          <w:rPr>
            <w:noProof/>
            <w:webHidden/>
          </w:rPr>
          <w:fldChar w:fldCharType="end"/>
        </w:r>
      </w:hyperlink>
    </w:p>
    <w:p w14:paraId="1A200308" w14:textId="0C78ACE4"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69" w:history="1">
        <w:r w:rsidRPr="003F09E1">
          <w:rPr>
            <w:rStyle w:val="Hyperlink"/>
            <w:bCs/>
            <w:noProof/>
          </w:rPr>
          <w:t>5</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bCs/>
            <w:noProof/>
          </w:rPr>
          <w:t>Minimum term and termination</w:t>
        </w:r>
        <w:r>
          <w:rPr>
            <w:noProof/>
            <w:webHidden/>
          </w:rPr>
          <w:tab/>
        </w:r>
        <w:r>
          <w:rPr>
            <w:noProof/>
            <w:webHidden/>
          </w:rPr>
          <w:fldChar w:fldCharType="begin"/>
        </w:r>
        <w:r>
          <w:rPr>
            <w:noProof/>
            <w:webHidden/>
          </w:rPr>
          <w:instrText xml:space="preserve"> PAGEREF _Toc208905569 \h </w:instrText>
        </w:r>
        <w:r>
          <w:rPr>
            <w:noProof/>
            <w:webHidden/>
          </w:rPr>
        </w:r>
        <w:r>
          <w:rPr>
            <w:noProof/>
            <w:webHidden/>
          </w:rPr>
          <w:fldChar w:fldCharType="separate"/>
        </w:r>
        <w:r w:rsidR="00BD30EA">
          <w:rPr>
            <w:noProof/>
            <w:webHidden/>
          </w:rPr>
          <w:t>8</w:t>
        </w:r>
        <w:r>
          <w:rPr>
            <w:noProof/>
            <w:webHidden/>
          </w:rPr>
          <w:fldChar w:fldCharType="end"/>
        </w:r>
      </w:hyperlink>
    </w:p>
    <w:p w14:paraId="59210061" w14:textId="245884D2"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70" w:history="1">
        <w:r w:rsidRPr="003F09E1">
          <w:rPr>
            <w:rStyle w:val="Hyperlink"/>
            <w:noProof/>
            <w:lang w:eastAsia="en-AU"/>
          </w:rPr>
          <w:t>6</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lang w:eastAsia="en-AU"/>
          </w:rPr>
          <w:t>Relocations</w:t>
        </w:r>
        <w:r>
          <w:rPr>
            <w:noProof/>
            <w:webHidden/>
          </w:rPr>
          <w:tab/>
        </w:r>
        <w:r>
          <w:rPr>
            <w:noProof/>
            <w:webHidden/>
          </w:rPr>
          <w:fldChar w:fldCharType="begin"/>
        </w:r>
        <w:r>
          <w:rPr>
            <w:noProof/>
            <w:webHidden/>
          </w:rPr>
          <w:instrText xml:space="preserve"> PAGEREF _Toc208905570 \h </w:instrText>
        </w:r>
        <w:r>
          <w:rPr>
            <w:noProof/>
            <w:webHidden/>
          </w:rPr>
        </w:r>
        <w:r>
          <w:rPr>
            <w:noProof/>
            <w:webHidden/>
          </w:rPr>
          <w:fldChar w:fldCharType="separate"/>
        </w:r>
        <w:r w:rsidR="00BD30EA">
          <w:rPr>
            <w:noProof/>
            <w:webHidden/>
          </w:rPr>
          <w:t>9</w:t>
        </w:r>
        <w:r>
          <w:rPr>
            <w:noProof/>
            <w:webHidden/>
          </w:rPr>
          <w:fldChar w:fldCharType="end"/>
        </w:r>
      </w:hyperlink>
    </w:p>
    <w:p w14:paraId="62186519" w14:textId="6D0634C3"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1" w:history="1">
        <w:r w:rsidRPr="003F09E1">
          <w:rPr>
            <w:rStyle w:val="Hyperlink"/>
            <w:noProof/>
          </w:rPr>
          <w:t>TID Premium</w:t>
        </w:r>
        <w:r>
          <w:rPr>
            <w:noProof/>
            <w:webHidden/>
          </w:rPr>
          <w:tab/>
        </w:r>
        <w:r>
          <w:rPr>
            <w:noProof/>
            <w:webHidden/>
          </w:rPr>
          <w:fldChar w:fldCharType="begin"/>
        </w:r>
        <w:r>
          <w:rPr>
            <w:noProof/>
            <w:webHidden/>
          </w:rPr>
          <w:instrText xml:space="preserve"> PAGEREF _Toc208905571 \h </w:instrText>
        </w:r>
        <w:r>
          <w:rPr>
            <w:noProof/>
            <w:webHidden/>
          </w:rPr>
        </w:r>
        <w:r>
          <w:rPr>
            <w:noProof/>
            <w:webHidden/>
          </w:rPr>
          <w:fldChar w:fldCharType="separate"/>
        </w:r>
        <w:r w:rsidR="00BD30EA">
          <w:rPr>
            <w:noProof/>
            <w:webHidden/>
          </w:rPr>
          <w:t>9</w:t>
        </w:r>
        <w:r>
          <w:rPr>
            <w:noProof/>
            <w:webHidden/>
          </w:rPr>
          <w:fldChar w:fldCharType="end"/>
        </w:r>
      </w:hyperlink>
    </w:p>
    <w:p w14:paraId="5CEB6472" w14:textId="35A59D32"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2" w:history="1">
        <w:r w:rsidRPr="003F09E1">
          <w:rPr>
            <w:rStyle w:val="Hyperlink"/>
            <w:noProof/>
          </w:rPr>
          <w:t>TID Lite</w:t>
        </w:r>
        <w:r>
          <w:rPr>
            <w:noProof/>
            <w:webHidden/>
          </w:rPr>
          <w:tab/>
        </w:r>
        <w:r>
          <w:rPr>
            <w:noProof/>
            <w:webHidden/>
          </w:rPr>
          <w:fldChar w:fldCharType="begin"/>
        </w:r>
        <w:r>
          <w:rPr>
            <w:noProof/>
            <w:webHidden/>
          </w:rPr>
          <w:instrText xml:space="preserve"> PAGEREF _Toc208905572 \h </w:instrText>
        </w:r>
        <w:r>
          <w:rPr>
            <w:noProof/>
            <w:webHidden/>
          </w:rPr>
        </w:r>
        <w:r>
          <w:rPr>
            <w:noProof/>
            <w:webHidden/>
          </w:rPr>
          <w:fldChar w:fldCharType="separate"/>
        </w:r>
        <w:r w:rsidR="00BD30EA">
          <w:rPr>
            <w:noProof/>
            <w:webHidden/>
          </w:rPr>
          <w:t>9</w:t>
        </w:r>
        <w:r>
          <w:rPr>
            <w:noProof/>
            <w:webHidden/>
          </w:rPr>
          <w:fldChar w:fldCharType="end"/>
        </w:r>
      </w:hyperlink>
    </w:p>
    <w:p w14:paraId="4D7946A0" w14:textId="7C4FE218"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73" w:history="1">
        <w:r w:rsidRPr="003F09E1">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Your use of the Telstra Indirect Direct service</w:t>
        </w:r>
        <w:r>
          <w:rPr>
            <w:noProof/>
            <w:webHidden/>
          </w:rPr>
          <w:tab/>
        </w:r>
        <w:r>
          <w:rPr>
            <w:noProof/>
            <w:webHidden/>
          </w:rPr>
          <w:fldChar w:fldCharType="begin"/>
        </w:r>
        <w:r>
          <w:rPr>
            <w:noProof/>
            <w:webHidden/>
          </w:rPr>
          <w:instrText xml:space="preserve"> PAGEREF _Toc208905573 \h </w:instrText>
        </w:r>
        <w:r>
          <w:rPr>
            <w:noProof/>
            <w:webHidden/>
          </w:rPr>
        </w:r>
        <w:r>
          <w:rPr>
            <w:noProof/>
            <w:webHidden/>
          </w:rPr>
          <w:fldChar w:fldCharType="separate"/>
        </w:r>
        <w:r w:rsidR="00BD30EA">
          <w:rPr>
            <w:noProof/>
            <w:webHidden/>
          </w:rPr>
          <w:t>10</w:t>
        </w:r>
        <w:r>
          <w:rPr>
            <w:noProof/>
            <w:webHidden/>
          </w:rPr>
          <w:fldChar w:fldCharType="end"/>
        </w:r>
      </w:hyperlink>
    </w:p>
    <w:p w14:paraId="40974077" w14:textId="186B4425"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74" w:history="1">
        <w:r w:rsidRPr="003F09E1">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Service Assurance</w:t>
        </w:r>
        <w:r>
          <w:rPr>
            <w:noProof/>
            <w:webHidden/>
          </w:rPr>
          <w:tab/>
        </w:r>
        <w:r>
          <w:rPr>
            <w:noProof/>
            <w:webHidden/>
          </w:rPr>
          <w:fldChar w:fldCharType="begin"/>
        </w:r>
        <w:r>
          <w:rPr>
            <w:noProof/>
            <w:webHidden/>
          </w:rPr>
          <w:instrText xml:space="preserve"> PAGEREF _Toc208905574 \h </w:instrText>
        </w:r>
        <w:r>
          <w:rPr>
            <w:noProof/>
            <w:webHidden/>
          </w:rPr>
        </w:r>
        <w:r>
          <w:rPr>
            <w:noProof/>
            <w:webHidden/>
          </w:rPr>
          <w:fldChar w:fldCharType="separate"/>
        </w:r>
        <w:r w:rsidR="00BD30EA">
          <w:rPr>
            <w:noProof/>
            <w:webHidden/>
          </w:rPr>
          <w:t>10</w:t>
        </w:r>
        <w:r>
          <w:rPr>
            <w:noProof/>
            <w:webHidden/>
          </w:rPr>
          <w:fldChar w:fldCharType="end"/>
        </w:r>
      </w:hyperlink>
    </w:p>
    <w:p w14:paraId="0590F4FE" w14:textId="3EE41961"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5" w:history="1">
        <w:r w:rsidRPr="003F09E1">
          <w:rPr>
            <w:rStyle w:val="Hyperlink"/>
            <w:noProof/>
          </w:rPr>
          <w:t>Telstra Internet Direct network availability</w:t>
        </w:r>
        <w:r>
          <w:rPr>
            <w:noProof/>
            <w:webHidden/>
          </w:rPr>
          <w:tab/>
        </w:r>
        <w:r>
          <w:rPr>
            <w:noProof/>
            <w:webHidden/>
          </w:rPr>
          <w:fldChar w:fldCharType="begin"/>
        </w:r>
        <w:r>
          <w:rPr>
            <w:noProof/>
            <w:webHidden/>
          </w:rPr>
          <w:instrText xml:space="preserve"> PAGEREF _Toc208905575 \h </w:instrText>
        </w:r>
        <w:r>
          <w:rPr>
            <w:noProof/>
            <w:webHidden/>
          </w:rPr>
        </w:r>
        <w:r>
          <w:rPr>
            <w:noProof/>
            <w:webHidden/>
          </w:rPr>
          <w:fldChar w:fldCharType="separate"/>
        </w:r>
        <w:r w:rsidR="00BD30EA">
          <w:rPr>
            <w:noProof/>
            <w:webHidden/>
          </w:rPr>
          <w:t>10</w:t>
        </w:r>
        <w:r>
          <w:rPr>
            <w:noProof/>
            <w:webHidden/>
          </w:rPr>
          <w:fldChar w:fldCharType="end"/>
        </w:r>
      </w:hyperlink>
    </w:p>
    <w:p w14:paraId="25136CFF" w14:textId="74B43840"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6" w:history="1">
        <w:r w:rsidRPr="003F09E1">
          <w:rPr>
            <w:rStyle w:val="Hyperlink"/>
            <w:noProof/>
          </w:rPr>
          <w:t>Access Service network availability</w:t>
        </w:r>
        <w:r>
          <w:rPr>
            <w:noProof/>
            <w:webHidden/>
          </w:rPr>
          <w:tab/>
        </w:r>
        <w:r>
          <w:rPr>
            <w:noProof/>
            <w:webHidden/>
          </w:rPr>
          <w:fldChar w:fldCharType="begin"/>
        </w:r>
        <w:r>
          <w:rPr>
            <w:noProof/>
            <w:webHidden/>
          </w:rPr>
          <w:instrText xml:space="preserve"> PAGEREF _Toc208905576 \h </w:instrText>
        </w:r>
        <w:r>
          <w:rPr>
            <w:noProof/>
            <w:webHidden/>
          </w:rPr>
        </w:r>
        <w:r>
          <w:rPr>
            <w:noProof/>
            <w:webHidden/>
          </w:rPr>
          <w:fldChar w:fldCharType="separate"/>
        </w:r>
        <w:r w:rsidR="00BD30EA">
          <w:rPr>
            <w:noProof/>
            <w:webHidden/>
          </w:rPr>
          <w:t>11</w:t>
        </w:r>
        <w:r>
          <w:rPr>
            <w:noProof/>
            <w:webHidden/>
          </w:rPr>
          <w:fldChar w:fldCharType="end"/>
        </w:r>
      </w:hyperlink>
    </w:p>
    <w:p w14:paraId="7549395E" w14:textId="44559E4C"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7" w:history="1">
        <w:r w:rsidRPr="003F09E1">
          <w:rPr>
            <w:rStyle w:val="Hyperlink"/>
            <w:noProof/>
          </w:rPr>
          <w:t>Scheduled outages</w:t>
        </w:r>
        <w:r>
          <w:rPr>
            <w:noProof/>
            <w:webHidden/>
          </w:rPr>
          <w:tab/>
        </w:r>
        <w:r>
          <w:rPr>
            <w:noProof/>
            <w:webHidden/>
          </w:rPr>
          <w:fldChar w:fldCharType="begin"/>
        </w:r>
        <w:r>
          <w:rPr>
            <w:noProof/>
            <w:webHidden/>
          </w:rPr>
          <w:instrText xml:space="preserve"> PAGEREF _Toc208905577 \h </w:instrText>
        </w:r>
        <w:r>
          <w:rPr>
            <w:noProof/>
            <w:webHidden/>
          </w:rPr>
        </w:r>
        <w:r>
          <w:rPr>
            <w:noProof/>
            <w:webHidden/>
          </w:rPr>
          <w:fldChar w:fldCharType="separate"/>
        </w:r>
        <w:r w:rsidR="00BD30EA">
          <w:rPr>
            <w:noProof/>
            <w:webHidden/>
          </w:rPr>
          <w:t>11</w:t>
        </w:r>
        <w:r>
          <w:rPr>
            <w:noProof/>
            <w:webHidden/>
          </w:rPr>
          <w:fldChar w:fldCharType="end"/>
        </w:r>
      </w:hyperlink>
    </w:p>
    <w:p w14:paraId="152AB6F9" w14:textId="4BBC5A3B" w:rsidR="00DE3487" w:rsidRDefault="00DE3487">
      <w:pPr>
        <w:pStyle w:val="TOC2"/>
        <w:rPr>
          <w:rFonts w:asciiTheme="minorHAnsi" w:eastAsiaTheme="minorEastAsia" w:hAnsiTheme="minorHAnsi" w:cstheme="minorBidi"/>
          <w:noProof/>
          <w:kern w:val="2"/>
          <w:sz w:val="24"/>
          <w:szCs w:val="24"/>
          <w:lang w:eastAsia="en-AU"/>
          <w14:ligatures w14:val="standardContextual"/>
        </w:rPr>
      </w:pPr>
      <w:hyperlink w:anchor="_Toc208905578" w:history="1">
        <w:r w:rsidRPr="003F09E1">
          <w:rPr>
            <w:rStyle w:val="Hyperlink"/>
            <w:noProof/>
          </w:rPr>
          <w:t>Service Assurance for TID Standalone and TID Premium</w:t>
        </w:r>
        <w:r>
          <w:rPr>
            <w:noProof/>
            <w:webHidden/>
          </w:rPr>
          <w:tab/>
        </w:r>
        <w:r>
          <w:rPr>
            <w:noProof/>
            <w:webHidden/>
          </w:rPr>
          <w:fldChar w:fldCharType="begin"/>
        </w:r>
        <w:r>
          <w:rPr>
            <w:noProof/>
            <w:webHidden/>
          </w:rPr>
          <w:instrText xml:space="preserve"> PAGEREF _Toc208905578 \h </w:instrText>
        </w:r>
        <w:r>
          <w:rPr>
            <w:noProof/>
            <w:webHidden/>
          </w:rPr>
        </w:r>
        <w:r>
          <w:rPr>
            <w:noProof/>
            <w:webHidden/>
          </w:rPr>
          <w:fldChar w:fldCharType="separate"/>
        </w:r>
        <w:r w:rsidR="00BD30EA">
          <w:rPr>
            <w:noProof/>
            <w:webHidden/>
          </w:rPr>
          <w:t>12</w:t>
        </w:r>
        <w:r>
          <w:rPr>
            <w:noProof/>
            <w:webHidden/>
          </w:rPr>
          <w:fldChar w:fldCharType="end"/>
        </w:r>
      </w:hyperlink>
    </w:p>
    <w:p w14:paraId="22BA309F" w14:textId="587604DD"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79" w:history="1">
        <w:r w:rsidRPr="003F09E1">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Other work we do for you</w:t>
        </w:r>
        <w:r>
          <w:rPr>
            <w:noProof/>
            <w:webHidden/>
          </w:rPr>
          <w:tab/>
        </w:r>
        <w:r>
          <w:rPr>
            <w:noProof/>
            <w:webHidden/>
          </w:rPr>
          <w:fldChar w:fldCharType="begin"/>
        </w:r>
        <w:r>
          <w:rPr>
            <w:noProof/>
            <w:webHidden/>
          </w:rPr>
          <w:instrText xml:space="preserve"> PAGEREF _Toc208905579 \h </w:instrText>
        </w:r>
        <w:r>
          <w:rPr>
            <w:noProof/>
            <w:webHidden/>
          </w:rPr>
        </w:r>
        <w:r>
          <w:rPr>
            <w:noProof/>
            <w:webHidden/>
          </w:rPr>
          <w:fldChar w:fldCharType="separate"/>
        </w:r>
        <w:r w:rsidR="00BD30EA">
          <w:rPr>
            <w:noProof/>
            <w:webHidden/>
          </w:rPr>
          <w:t>13</w:t>
        </w:r>
        <w:r>
          <w:rPr>
            <w:noProof/>
            <w:webHidden/>
          </w:rPr>
          <w:fldChar w:fldCharType="end"/>
        </w:r>
      </w:hyperlink>
    </w:p>
    <w:p w14:paraId="5BE80626" w14:textId="61626014" w:rsidR="00DE3487" w:rsidRDefault="00DE348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905580" w:history="1">
        <w:r w:rsidRPr="003F09E1">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3F09E1">
          <w:rPr>
            <w:rStyle w:val="Hyperlink"/>
            <w:noProof/>
          </w:rPr>
          <w:t>Special meanings</w:t>
        </w:r>
        <w:r>
          <w:rPr>
            <w:noProof/>
            <w:webHidden/>
          </w:rPr>
          <w:tab/>
        </w:r>
        <w:r>
          <w:rPr>
            <w:noProof/>
            <w:webHidden/>
          </w:rPr>
          <w:fldChar w:fldCharType="begin"/>
        </w:r>
        <w:r>
          <w:rPr>
            <w:noProof/>
            <w:webHidden/>
          </w:rPr>
          <w:instrText xml:space="preserve"> PAGEREF _Toc208905580 \h </w:instrText>
        </w:r>
        <w:r>
          <w:rPr>
            <w:noProof/>
            <w:webHidden/>
          </w:rPr>
        </w:r>
        <w:r>
          <w:rPr>
            <w:noProof/>
            <w:webHidden/>
          </w:rPr>
          <w:fldChar w:fldCharType="separate"/>
        </w:r>
        <w:r w:rsidR="00BD30EA">
          <w:rPr>
            <w:noProof/>
            <w:webHidden/>
          </w:rPr>
          <w:t>13</w:t>
        </w:r>
        <w:r>
          <w:rPr>
            <w:noProof/>
            <w:webHidden/>
          </w:rPr>
          <w:fldChar w:fldCharType="end"/>
        </w:r>
      </w:hyperlink>
    </w:p>
    <w:p w14:paraId="67FAF9F0" w14:textId="6F40B718" w:rsidR="00052589" w:rsidRPr="002F1E74" w:rsidRDefault="001E75BD" w:rsidP="00DE3D82">
      <w:pPr>
        <w:ind w:right="2056"/>
        <w:sectPr w:rsidR="00052589" w:rsidRPr="002F1E74" w:rsidSect="00F11189">
          <w:headerReference w:type="default" r:id="rId13"/>
          <w:footerReference w:type="even" r:id="rId14"/>
          <w:footerReference w:type="default" r:id="rId15"/>
          <w:headerReference w:type="first" r:id="rId16"/>
          <w:footerReference w:type="first" r:id="rId17"/>
          <w:pgSz w:w="11907" w:h="16840" w:code="9"/>
          <w:pgMar w:top="1418" w:right="1418" w:bottom="1418" w:left="1418" w:header="709" w:footer="709" w:gutter="0"/>
          <w:cols w:space="720"/>
          <w:docGrid w:linePitch="313"/>
        </w:sectPr>
      </w:pPr>
      <w:r w:rsidRPr="002F1E74">
        <w:fldChar w:fldCharType="end"/>
      </w:r>
    </w:p>
    <w:p w14:paraId="22534DBF" w14:textId="20CEFFEA"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w:t>
      </w:r>
      <w:r w:rsidRPr="00AF7B37">
        <w:rPr>
          <w:rFonts w:ascii="Arial" w:hAnsi="Arial"/>
          <w:bCs/>
          <w:sz w:val="21"/>
        </w:rPr>
        <w:t xml:space="preserve">meanings </w:t>
      </w:r>
      <w:r w:rsidRPr="00D87041">
        <w:rPr>
          <w:rFonts w:ascii="Arial" w:hAnsi="Arial"/>
          <w:bCs/>
          <w:sz w:val="21"/>
        </w:rPr>
        <w:t xml:space="preserve">set out </w:t>
      </w:r>
      <w:r w:rsidR="00CD1E38" w:rsidRPr="00D87041">
        <w:rPr>
          <w:rFonts w:ascii="Arial" w:hAnsi="Arial"/>
          <w:bCs/>
          <w:sz w:val="21"/>
        </w:rPr>
        <w:t xml:space="preserve">in clause </w:t>
      </w:r>
      <w:r w:rsidR="00CD1E38" w:rsidRPr="00D87041">
        <w:rPr>
          <w:rFonts w:ascii="Arial" w:hAnsi="Arial"/>
          <w:bCs/>
          <w:sz w:val="21"/>
        </w:rPr>
        <w:fldChar w:fldCharType="begin"/>
      </w:r>
      <w:r w:rsidR="00CD1E38" w:rsidRPr="00D87041">
        <w:rPr>
          <w:rFonts w:ascii="Arial" w:hAnsi="Arial"/>
          <w:bCs/>
          <w:sz w:val="21"/>
        </w:rPr>
        <w:instrText xml:space="preserve"> REF _Ref506999700 \r \h </w:instrText>
      </w:r>
      <w:r w:rsidR="00AF7B37">
        <w:rPr>
          <w:rFonts w:ascii="Arial" w:hAnsi="Arial"/>
          <w:bCs/>
          <w:sz w:val="21"/>
        </w:rPr>
        <w:instrText xml:space="preserve"> \* MERGEFORMAT </w:instrText>
      </w:r>
      <w:r w:rsidR="00CD1E38" w:rsidRPr="00D87041">
        <w:rPr>
          <w:rFonts w:ascii="Arial" w:hAnsi="Arial"/>
          <w:bCs/>
          <w:sz w:val="21"/>
        </w:rPr>
      </w:r>
      <w:r w:rsidR="00CD1E38" w:rsidRPr="00D87041">
        <w:rPr>
          <w:rFonts w:ascii="Arial" w:hAnsi="Arial"/>
          <w:bCs/>
          <w:sz w:val="21"/>
        </w:rPr>
        <w:fldChar w:fldCharType="separate"/>
      </w:r>
      <w:r w:rsidR="00BD30EA">
        <w:rPr>
          <w:rFonts w:ascii="Arial" w:hAnsi="Arial"/>
          <w:bCs/>
          <w:sz w:val="21"/>
        </w:rPr>
        <w:t>10</w:t>
      </w:r>
      <w:r w:rsidR="00CD1E38" w:rsidRPr="00D87041">
        <w:rPr>
          <w:rFonts w:ascii="Arial" w:hAnsi="Arial"/>
          <w:bCs/>
          <w:sz w:val="21"/>
        </w:rPr>
        <w:fldChar w:fldCharType="end"/>
      </w:r>
      <w:r w:rsidR="00CD1E38" w:rsidRPr="00D87041">
        <w:rPr>
          <w:rFonts w:ascii="Arial" w:hAnsi="Arial"/>
          <w:bCs/>
          <w:sz w:val="21"/>
        </w:rPr>
        <w:t xml:space="preserve"> </w:t>
      </w:r>
      <w:r w:rsidRPr="00AF7B37">
        <w:rPr>
          <w:rFonts w:ascii="Arial" w:hAnsi="Arial"/>
          <w:bCs/>
          <w:sz w:val="21"/>
        </w:rPr>
        <w:t xml:space="preserve">and in </w:t>
      </w:r>
      <w:hyperlink r:id="rId18" w:history="1">
        <w:r w:rsidRPr="00D87041">
          <w:rPr>
            <w:rStyle w:val="Hyperlink"/>
            <w:rFonts w:ascii="Arial" w:hAnsi="Arial"/>
            <w:bCs/>
            <w:sz w:val="21"/>
          </w:rPr>
          <w:t>the General Terms of Our Customer Terms</w:t>
        </w:r>
      </w:hyperlink>
      <w:r w:rsidRPr="00D87041">
        <w:rPr>
          <w:rFonts w:ascii="Arial" w:hAnsi="Arial"/>
          <w:bCs/>
          <w:sz w:val="21"/>
        </w:rPr>
        <w:t>.</w:t>
      </w:r>
    </w:p>
    <w:p w14:paraId="70DA5EE4" w14:textId="77777777" w:rsidR="00052589" w:rsidRPr="001741B3" w:rsidRDefault="00052589">
      <w:pPr>
        <w:pStyle w:val="Heading1"/>
      </w:pPr>
      <w:bookmarkStart w:id="0" w:name="_Toc52592422"/>
      <w:bookmarkStart w:id="1" w:name="_Toc505778241"/>
      <w:bookmarkStart w:id="2" w:name="_Toc208905552"/>
      <w:r w:rsidRPr="008E1D06">
        <w:t xml:space="preserve">About </w:t>
      </w:r>
      <w:bookmarkEnd w:id="0"/>
      <w:r w:rsidR="00260214" w:rsidRPr="008E1D06">
        <w:t>this Part</w:t>
      </w:r>
      <w:bookmarkEnd w:id="1"/>
      <w:bookmarkEnd w:id="2"/>
    </w:p>
    <w:p w14:paraId="04774E1D" w14:textId="77777777" w:rsidR="00052589" w:rsidRPr="006F5D7B" w:rsidRDefault="00052589" w:rsidP="006A571D">
      <w:pPr>
        <w:pStyle w:val="Indent10"/>
      </w:pPr>
      <w:bookmarkStart w:id="3" w:name="_Toc52592423"/>
      <w:bookmarkStart w:id="4" w:name="_Toc208905553"/>
      <w:r w:rsidRPr="006F5D7B">
        <w:t>Our Customer Terms</w:t>
      </w:r>
      <w:bookmarkEnd w:id="3"/>
      <w:bookmarkEnd w:id="4"/>
    </w:p>
    <w:p w14:paraId="6FFC569F" w14:textId="77777777" w:rsidR="00052589" w:rsidRPr="005A69FE" w:rsidRDefault="00052589">
      <w:pPr>
        <w:pStyle w:val="Heading2"/>
      </w:pPr>
      <w:r w:rsidRPr="008666ED">
        <w:t xml:space="preserve">This is </w:t>
      </w:r>
      <w:r w:rsidR="00260214" w:rsidRPr="008666ED">
        <w:t xml:space="preserve">Part A - </w:t>
      </w:r>
      <w:r w:rsidR="00EA60EC" w:rsidRPr="008666ED">
        <w:t xml:space="preserve">Telstra </w:t>
      </w:r>
      <w:r w:rsidR="00260214" w:rsidRPr="00E7229F">
        <w:t xml:space="preserve">Internet Direct of the </w:t>
      </w:r>
      <w:r w:rsidRPr="00EC5EEF">
        <w:t xml:space="preserve">Internet </w:t>
      </w:r>
      <w:r w:rsidR="00260214" w:rsidRPr="005A69FE">
        <w:t>Solutions</w:t>
      </w:r>
      <w:r w:rsidRPr="005A69FE">
        <w:t xml:space="preserve"> section of Our Customer Terms.</w:t>
      </w:r>
    </w:p>
    <w:p w14:paraId="3E93F26B" w14:textId="20EA2CB1" w:rsidR="00052589" w:rsidRPr="004B57DD" w:rsidRDefault="00052589">
      <w:pPr>
        <w:pStyle w:val="Heading2"/>
      </w:pPr>
      <w:hyperlink r:id="rId19" w:history="1">
        <w:r w:rsidRPr="004B57DD">
          <w:rPr>
            <w:rStyle w:val="Hyperlink"/>
          </w:rPr>
          <w:t>The General Terms of Our Customer Terms</w:t>
        </w:r>
      </w:hyperlink>
      <w:r w:rsidRPr="004B57DD">
        <w:t xml:space="preserve"> apply</w:t>
      </w:r>
      <w:r w:rsidR="00DD3ED7" w:rsidRPr="004B57DD">
        <w:t xml:space="preserve"> unless you have entered into a separate agreement with us which excludes the General Terms of Our Customer Terms</w:t>
      </w:r>
      <w:r w:rsidRPr="004B57DD">
        <w:t>.</w:t>
      </w:r>
    </w:p>
    <w:p w14:paraId="4CC7D8FF" w14:textId="77777777" w:rsidR="00052589" w:rsidRPr="004B57DD" w:rsidRDefault="00052589">
      <w:pPr>
        <w:pStyle w:val="Subheading"/>
      </w:pPr>
      <w:bookmarkStart w:id="5" w:name="_Toc52592424"/>
      <w:r w:rsidRPr="004B57DD">
        <w:t>Inconsistencies</w:t>
      </w:r>
      <w:bookmarkEnd w:id="5"/>
    </w:p>
    <w:p w14:paraId="29DC9E95" w14:textId="6CBCD88C" w:rsidR="00052589" w:rsidRPr="004B57DD" w:rsidRDefault="00052589">
      <w:pPr>
        <w:pStyle w:val="Heading2"/>
      </w:pPr>
      <w:r w:rsidRPr="004B57DD">
        <w:t xml:space="preserve">If the General Terms of Our Customer Terms are inconsistent with something in </w:t>
      </w:r>
      <w:r w:rsidR="00104698" w:rsidRPr="004B57DD">
        <w:t xml:space="preserve">this Part A - </w:t>
      </w:r>
      <w:r w:rsidR="00EA60EC" w:rsidRPr="004B57DD">
        <w:t xml:space="preserve">Telstra </w:t>
      </w:r>
      <w:r w:rsidR="00104698" w:rsidRPr="004B57DD">
        <w:t>Internet Direct</w:t>
      </w:r>
      <w:r w:rsidR="00CD0ABD" w:rsidRPr="004B57DD">
        <w:t xml:space="preserve"> </w:t>
      </w:r>
      <w:r w:rsidRPr="004B57DD">
        <w:t xml:space="preserve">section, then </w:t>
      </w:r>
      <w:r w:rsidR="00104698" w:rsidRPr="004B57DD">
        <w:t>this</w:t>
      </w:r>
      <w:r w:rsidRPr="004B57DD">
        <w:t xml:space="preserve"> </w:t>
      </w:r>
      <w:r w:rsidR="00104698" w:rsidRPr="004B57DD">
        <w:t xml:space="preserve">Part A - </w:t>
      </w:r>
      <w:r w:rsidR="00EA60EC" w:rsidRPr="004B57DD">
        <w:t xml:space="preserve">Telstra </w:t>
      </w:r>
      <w:r w:rsidR="00104698" w:rsidRPr="004B57DD">
        <w:t>Internet Direct</w:t>
      </w:r>
      <w:r w:rsidRPr="004B57DD">
        <w:t xml:space="preserve"> applies instead of the General Terms to the extent of the inconsistency.</w:t>
      </w:r>
    </w:p>
    <w:p w14:paraId="0FBC7BD8" w14:textId="7461046A" w:rsidR="00052589" w:rsidRPr="004B57DD" w:rsidRDefault="00052589">
      <w:pPr>
        <w:pStyle w:val="Heading2"/>
      </w:pPr>
      <w:r w:rsidRPr="004B57DD">
        <w:t>If a provision of th</w:t>
      </w:r>
      <w:r w:rsidR="00104698" w:rsidRPr="004B57DD">
        <w:t xml:space="preserve">is Part A - </w:t>
      </w:r>
      <w:r w:rsidR="00EA60EC" w:rsidRPr="004B57DD">
        <w:t xml:space="preserve">Telstra </w:t>
      </w:r>
      <w:r w:rsidR="00104698" w:rsidRPr="004B57DD">
        <w:t>Internet Direct</w:t>
      </w:r>
      <w:r w:rsidR="00CD0ABD" w:rsidRPr="004B57DD">
        <w:t xml:space="preserve"> </w:t>
      </w:r>
      <w:r w:rsidRPr="004B57DD">
        <w:t>section gives us the right to suspend or terminate your service, that right is in addition to our rights to suspend or terminate your service under the General Terms</w:t>
      </w:r>
      <w:r w:rsidR="00B924B8" w:rsidRPr="004B57DD">
        <w:t xml:space="preserve"> of Our Customer Terms</w:t>
      </w:r>
      <w:r w:rsidRPr="004B57DD">
        <w:t>.</w:t>
      </w:r>
    </w:p>
    <w:p w14:paraId="4CE7CC68" w14:textId="77777777" w:rsidR="002B6D30" w:rsidRDefault="002B6D30" w:rsidP="006A571D">
      <w:pPr>
        <w:pStyle w:val="Indent10"/>
      </w:pPr>
      <w:bookmarkStart w:id="6" w:name="_Toc364070263"/>
      <w:bookmarkStart w:id="7" w:name="_Toc208905554"/>
      <w:r>
        <w:t>When this section applies</w:t>
      </w:r>
      <w:bookmarkEnd w:id="6"/>
      <w:bookmarkEnd w:id="7"/>
    </w:p>
    <w:p w14:paraId="7399A1CC" w14:textId="23D49CA0" w:rsidR="009F5FBE" w:rsidRDefault="002B6D30" w:rsidP="002B6D30">
      <w:pPr>
        <w:pStyle w:val="Heading2"/>
      </w:pPr>
      <w:r w:rsidRPr="00D44C9C">
        <w:t>This section applies if you sign</w:t>
      </w:r>
      <w:r>
        <w:t>ed</w:t>
      </w:r>
      <w:r w:rsidRPr="00D44C9C">
        <w:t xml:space="preserve"> up for your </w:t>
      </w:r>
      <w:r>
        <w:t>Telstra Internet Direct service on and</w:t>
      </w:r>
      <w:r w:rsidRPr="00D44C9C">
        <w:t xml:space="preserve"> from </w:t>
      </w:r>
      <w:r w:rsidR="00CD1E38" w:rsidRPr="00CD1E38">
        <w:t>1 March</w:t>
      </w:r>
      <w:r w:rsidRPr="00D87041">
        <w:t xml:space="preserve"> 2018</w:t>
      </w:r>
      <w:r w:rsidRPr="00CD1E38">
        <w:t>.</w:t>
      </w:r>
      <w:r w:rsidR="00B80561">
        <w:t xml:space="preserve"> </w:t>
      </w:r>
    </w:p>
    <w:p w14:paraId="67E0FE27" w14:textId="043F106C" w:rsidR="002B6D30" w:rsidRPr="00CD1E38" w:rsidRDefault="00AF7B37" w:rsidP="002B6D30">
      <w:pPr>
        <w:pStyle w:val="Heading2"/>
      </w:pPr>
      <w:r>
        <w:t>If you signed up for a Telstra Internet Direct service before 1 March 2018, t</w:t>
      </w:r>
      <w:r w:rsidR="009F5FBE">
        <w:t xml:space="preserve">he Part A - Telstra Internet Direct (non-current before 1 March 2018) section of the </w:t>
      </w:r>
      <w:r w:rsidR="009F5FBE" w:rsidRPr="002F1E74">
        <w:t xml:space="preserve">Internet </w:t>
      </w:r>
      <w:r w:rsidR="009F5FBE">
        <w:t>Solutions section of Our Customer Terms applies</w:t>
      </w:r>
      <w:r>
        <w:t xml:space="preserve"> instead of this section</w:t>
      </w:r>
      <w:r w:rsidR="009F5FBE">
        <w:t xml:space="preserve">. </w:t>
      </w:r>
    </w:p>
    <w:p w14:paraId="3D82FF80" w14:textId="77777777" w:rsidR="002B6D30" w:rsidRDefault="002B6D30" w:rsidP="006A571D">
      <w:pPr>
        <w:pStyle w:val="Indent10"/>
      </w:pPr>
      <w:bookmarkStart w:id="8" w:name="_Toc364070264"/>
      <w:bookmarkStart w:id="9" w:name="_Toc208905555"/>
      <w:r>
        <w:t>No assignment or resupply</w:t>
      </w:r>
      <w:bookmarkEnd w:id="8"/>
      <w:bookmarkEnd w:id="9"/>
    </w:p>
    <w:p w14:paraId="6590A977" w14:textId="151640E0" w:rsidR="002B6D30" w:rsidRDefault="002B6D30" w:rsidP="002B6D30">
      <w:pPr>
        <w:pStyle w:val="Heading2"/>
      </w:pPr>
      <w:r>
        <w:t xml:space="preserve">You must not </w:t>
      </w:r>
      <w:r w:rsidRPr="00B32507">
        <w:t xml:space="preserve">assign or resupply </w:t>
      </w:r>
      <w:r>
        <w:t>Telstra Internet Direct</w:t>
      </w:r>
      <w:r w:rsidR="003B404F">
        <w:t xml:space="preserve"> </w:t>
      </w:r>
      <w:r w:rsidRPr="00B32507">
        <w:t xml:space="preserve">to </w:t>
      </w:r>
      <w:r>
        <w:t>anyone.</w:t>
      </w:r>
    </w:p>
    <w:p w14:paraId="5F3A5D9D" w14:textId="0276406A" w:rsidR="00A917B6" w:rsidRDefault="00A917B6" w:rsidP="00B068C1">
      <w:pPr>
        <w:pStyle w:val="Indent10"/>
      </w:pPr>
      <w:bookmarkStart w:id="10" w:name="_Toc208905556"/>
      <w:r>
        <w:t>Cease sale and exit notifications</w:t>
      </w:r>
      <w:bookmarkEnd w:id="10"/>
    </w:p>
    <w:p w14:paraId="1A5C29FC" w14:textId="04535D64" w:rsidR="004D1822" w:rsidRDefault="00A26F14" w:rsidP="004D1822">
      <w:pPr>
        <w:pStyle w:val="Heading2"/>
      </w:pPr>
      <w:r w:rsidRPr="004D1822">
        <w:t>From 15 June 2021, Telstra Internet Direct Ethernet over nbn will no longer be available to new customers.</w:t>
      </w:r>
    </w:p>
    <w:p w14:paraId="42F0DB88" w14:textId="56E7354E" w:rsidR="007E5AD7" w:rsidRDefault="007E5AD7" w:rsidP="007E5AD7">
      <w:pPr>
        <w:pStyle w:val="Heading2"/>
      </w:pPr>
      <w:r>
        <w:t xml:space="preserve">From 15 </w:t>
      </w:r>
      <w:r w:rsidR="00C96DB8">
        <w:t xml:space="preserve">November </w:t>
      </w:r>
      <w:r>
        <w:t xml:space="preserve">2022, some changes will no longer be permitted for </w:t>
      </w:r>
      <w:r w:rsidRPr="004D1822">
        <w:t xml:space="preserve">Telstra Internet Direct Ethernet over nbn </w:t>
      </w:r>
      <w:r>
        <w:t>services, including:</w:t>
      </w:r>
    </w:p>
    <w:p w14:paraId="2D22D15D" w14:textId="77777777" w:rsidR="007E5AD7" w:rsidRDefault="007E5AD7" w:rsidP="007E5AD7">
      <w:pPr>
        <w:pStyle w:val="Heading3"/>
      </w:pPr>
      <w:r>
        <w:t>recontracting;</w:t>
      </w:r>
    </w:p>
    <w:p w14:paraId="2BC6B846" w14:textId="77777777" w:rsidR="007E5AD7" w:rsidRDefault="007E5AD7" w:rsidP="007E5AD7">
      <w:pPr>
        <w:pStyle w:val="Heading3"/>
      </w:pPr>
      <w:r>
        <w:t>ordering new services;</w:t>
      </w:r>
    </w:p>
    <w:p w14:paraId="019826F5" w14:textId="77777777" w:rsidR="007E5AD7" w:rsidRDefault="007E5AD7" w:rsidP="007E5AD7">
      <w:pPr>
        <w:pStyle w:val="Heading3"/>
      </w:pPr>
      <w:r>
        <w:t>external relocations; and</w:t>
      </w:r>
    </w:p>
    <w:p w14:paraId="451B2A18" w14:textId="77777777" w:rsidR="007E5AD7" w:rsidRDefault="007E5AD7" w:rsidP="007E5AD7">
      <w:pPr>
        <w:pStyle w:val="Heading3"/>
      </w:pPr>
      <w:r w:rsidRPr="00AA168D">
        <w:lastRenderedPageBreak/>
        <w:t>any changes that require a technician to be dispatched</w:t>
      </w:r>
      <w:r>
        <w:t>.</w:t>
      </w:r>
    </w:p>
    <w:p w14:paraId="3E2AB130" w14:textId="11AFFD2D" w:rsidR="007E5AD7" w:rsidRDefault="007E5AD7" w:rsidP="007E5AD7">
      <w:pPr>
        <w:pStyle w:val="Heading2"/>
      </w:pPr>
      <w:r>
        <w:t xml:space="preserve">From 15 </w:t>
      </w:r>
      <w:r w:rsidR="00C96DB8">
        <w:t xml:space="preserve">November </w:t>
      </w:r>
      <w:r>
        <w:t>202</w:t>
      </w:r>
      <w:r w:rsidR="00C96DB8">
        <w:t>5</w:t>
      </w:r>
      <w:r>
        <w:t xml:space="preserve">, all remaining </w:t>
      </w:r>
      <w:r w:rsidRPr="004D1822">
        <w:t>Telstra Internet Direct Ethernet over nbn</w:t>
      </w:r>
      <w:r>
        <w:t xml:space="preserve"> services will be disconnected.</w:t>
      </w:r>
    </w:p>
    <w:p w14:paraId="72353D90" w14:textId="3BC9FB30" w:rsidR="004D1822" w:rsidRDefault="004D1822" w:rsidP="004D1822">
      <w:pPr>
        <w:pStyle w:val="Heading2"/>
      </w:pPr>
      <w:r>
        <w:t>F</w:t>
      </w:r>
      <w:r w:rsidR="006F3971">
        <w:t xml:space="preserve">rom </w:t>
      </w:r>
      <w:r>
        <w:t xml:space="preserve">15 </w:t>
      </w:r>
      <w:r w:rsidR="006F3971">
        <w:t xml:space="preserve">August </w:t>
      </w:r>
      <w:r>
        <w:t>2021, the following services will no longer be available to new customers:</w:t>
      </w:r>
    </w:p>
    <w:p w14:paraId="4FA3CCB7" w14:textId="4EB62D17" w:rsidR="007600F3" w:rsidRDefault="007600F3" w:rsidP="007600F3">
      <w:pPr>
        <w:pStyle w:val="Heading3"/>
      </w:pPr>
      <w:r>
        <w:t>TID Lite</w:t>
      </w:r>
      <w:r w:rsidR="00C37A2D">
        <w:t>;</w:t>
      </w:r>
    </w:p>
    <w:p w14:paraId="1C8C5302" w14:textId="3DEC9E3A" w:rsidR="007600F3" w:rsidRPr="004D1822" w:rsidRDefault="007600F3" w:rsidP="007600F3">
      <w:pPr>
        <w:pStyle w:val="Heading3"/>
      </w:pPr>
      <w:r>
        <w:t>TID Premium Package – Ethern</w:t>
      </w:r>
      <w:r w:rsidR="00871579">
        <w:t>e</w:t>
      </w:r>
      <w:r>
        <w:t>t</w:t>
      </w:r>
      <w:r w:rsidR="00871579">
        <w:t xml:space="preserve"> (Telstra Fibre) (also know as TID Premium Package – Ethernet MAN)</w:t>
      </w:r>
      <w:r w:rsidR="00C37A2D">
        <w:t>;</w:t>
      </w:r>
      <w:r>
        <w:t xml:space="preserve"> and</w:t>
      </w:r>
    </w:p>
    <w:p w14:paraId="20F7B4A7" w14:textId="3C748491" w:rsidR="004D1822" w:rsidRDefault="004D1822" w:rsidP="004D1822">
      <w:pPr>
        <w:pStyle w:val="Heading3"/>
      </w:pPr>
      <w:r>
        <w:t>TID Standalone</w:t>
      </w:r>
      <w:r w:rsidR="007600F3">
        <w:t>.</w:t>
      </w:r>
    </w:p>
    <w:p w14:paraId="79C21D82" w14:textId="77777777" w:rsidR="000E799B" w:rsidRDefault="000E799B">
      <w:pPr>
        <w:pStyle w:val="Heading1"/>
      </w:pPr>
      <w:bookmarkStart w:id="11" w:name="_Toc355258395"/>
      <w:bookmarkStart w:id="12" w:name="_Toc355258788"/>
      <w:bookmarkStart w:id="13" w:name="_Toc505778242"/>
      <w:bookmarkStart w:id="14" w:name="_Toc208905557"/>
      <w:bookmarkEnd w:id="11"/>
      <w:bookmarkEnd w:id="12"/>
      <w:r>
        <w:t>Telstra Internet Direct</w:t>
      </w:r>
      <w:bookmarkEnd w:id="13"/>
      <w:bookmarkEnd w:id="14"/>
    </w:p>
    <w:p w14:paraId="26F2F7EB" w14:textId="14C8CFEF" w:rsidR="000E799B" w:rsidRPr="006F5D7B" w:rsidRDefault="000E799B" w:rsidP="006A571D">
      <w:pPr>
        <w:pStyle w:val="Indent10"/>
      </w:pPr>
      <w:bookmarkStart w:id="15" w:name="_Toc208905558"/>
      <w:r>
        <w:t>What is Telstra Internet Direct</w:t>
      </w:r>
      <w:r w:rsidR="00490CAA">
        <w:t xml:space="preserve"> (TID)</w:t>
      </w:r>
      <w:r>
        <w:t>?</w:t>
      </w:r>
      <w:bookmarkEnd w:id="15"/>
    </w:p>
    <w:p w14:paraId="521DB73B" w14:textId="3A6DDD15" w:rsidR="000E799B" w:rsidRDefault="000E799B" w:rsidP="000E799B">
      <w:pPr>
        <w:pStyle w:val="Heading2"/>
      </w:pPr>
      <w:r w:rsidRPr="004B57DD">
        <w:rPr>
          <w:iCs/>
        </w:rPr>
        <w:t xml:space="preserve">The Telstra Internet Direct </w:t>
      </w:r>
      <w:r w:rsidR="00490CAA">
        <w:rPr>
          <w:iCs/>
        </w:rPr>
        <w:t xml:space="preserve">Premium </w:t>
      </w:r>
      <w:r w:rsidR="00A47F40">
        <w:rPr>
          <w:iCs/>
        </w:rPr>
        <w:t>(</w:t>
      </w:r>
      <w:r w:rsidR="00A47F40" w:rsidRPr="00B068C1">
        <w:rPr>
          <w:b/>
          <w:bCs w:val="0"/>
          <w:iCs/>
        </w:rPr>
        <w:t>TID Premium</w:t>
      </w:r>
      <w:r w:rsidR="00A47F40">
        <w:rPr>
          <w:iCs/>
        </w:rPr>
        <w:t xml:space="preserve">) </w:t>
      </w:r>
      <w:r w:rsidRPr="004B57DD">
        <w:rPr>
          <w:iCs/>
        </w:rPr>
        <w:t xml:space="preserve">service gives you </w:t>
      </w:r>
      <w:r w:rsidRPr="004B57DD">
        <w:t xml:space="preserve">a high performance, carrier-grade, </w:t>
      </w:r>
      <w:r w:rsidR="00B35B80" w:rsidRPr="00AD6FA8">
        <w:t>committed information rate</w:t>
      </w:r>
      <w:r w:rsidR="00B35B80">
        <w:t xml:space="preserve"> </w:t>
      </w:r>
      <w:r w:rsidR="00B1762E">
        <w:t xml:space="preserve">internet service </w:t>
      </w:r>
      <w:r w:rsidRPr="004B57DD">
        <w:t>via our points of presence around Australia.</w:t>
      </w:r>
      <w:r>
        <w:t xml:space="preserve"> </w:t>
      </w:r>
    </w:p>
    <w:p w14:paraId="3755D877" w14:textId="317AC733" w:rsidR="003508A9" w:rsidRDefault="003508A9" w:rsidP="003508A9">
      <w:pPr>
        <w:pStyle w:val="Heading2"/>
        <w:rPr>
          <w:lang w:eastAsia="en-AU"/>
        </w:rPr>
      </w:pPr>
      <w:r>
        <w:rPr>
          <w:lang w:eastAsia="en-AU"/>
        </w:rPr>
        <w:t>The Telstra Internet Direct Lite service</w:t>
      </w:r>
      <w:r w:rsidR="006D79ED">
        <w:rPr>
          <w:lang w:eastAsia="en-AU"/>
        </w:rPr>
        <w:t xml:space="preserve"> (</w:t>
      </w:r>
      <w:r w:rsidR="006D79ED" w:rsidRPr="00B068C1">
        <w:rPr>
          <w:b/>
          <w:bCs w:val="0"/>
          <w:lang w:eastAsia="en-AU"/>
        </w:rPr>
        <w:t>TID Lite</w:t>
      </w:r>
      <w:r w:rsidR="006D79ED">
        <w:rPr>
          <w:lang w:eastAsia="en-AU"/>
        </w:rPr>
        <w:t>)</w:t>
      </w:r>
      <w:r>
        <w:rPr>
          <w:lang w:eastAsia="en-AU"/>
        </w:rPr>
        <w:t xml:space="preserve"> gives you a high performance, business-grade, </w:t>
      </w:r>
      <w:r w:rsidR="00B1762E" w:rsidRPr="009440DF">
        <w:rPr>
          <w:lang w:eastAsia="en-AU"/>
        </w:rPr>
        <w:t>peak information rate</w:t>
      </w:r>
      <w:r w:rsidR="00B1762E">
        <w:rPr>
          <w:lang w:eastAsia="en-AU"/>
        </w:rPr>
        <w:t xml:space="preserve"> i</w:t>
      </w:r>
      <w:r>
        <w:rPr>
          <w:lang w:eastAsia="en-AU"/>
        </w:rPr>
        <w:t>nternet service</w:t>
      </w:r>
      <w:r w:rsidR="00B1762E">
        <w:rPr>
          <w:lang w:eastAsia="en-AU"/>
        </w:rPr>
        <w:t xml:space="preserve"> </w:t>
      </w:r>
      <w:r>
        <w:rPr>
          <w:lang w:eastAsia="en-AU"/>
        </w:rPr>
        <w:t xml:space="preserve">via our points of presence around Australia. </w:t>
      </w:r>
    </w:p>
    <w:p w14:paraId="590B2980" w14:textId="4E38B92E" w:rsidR="000E799B" w:rsidRDefault="000E799B" w:rsidP="000E799B">
      <w:pPr>
        <w:pStyle w:val="Heading2"/>
      </w:pPr>
      <w:r w:rsidRPr="004B57DD">
        <w:t>The Telstra Internet Direct service</w:t>
      </w:r>
      <w:r w:rsidR="003508A9">
        <w:t xml:space="preserve"> </w:t>
      </w:r>
      <w:r w:rsidRPr="004B57DD">
        <w:t xml:space="preserve">requires a compatible telecommunications service </w:t>
      </w:r>
      <w:r w:rsidR="00B80561">
        <w:t>in order to</w:t>
      </w:r>
      <w:r w:rsidRPr="004B57DD">
        <w:t xml:space="preserve"> connect your premises to our point of presence (</w:t>
      </w:r>
      <w:r w:rsidRPr="004B57DD">
        <w:rPr>
          <w:b/>
        </w:rPr>
        <w:t>Access Service</w:t>
      </w:r>
      <w:r w:rsidRPr="004B57DD">
        <w:t>).</w:t>
      </w:r>
    </w:p>
    <w:p w14:paraId="1C43EFE4" w14:textId="712508C1" w:rsidR="00166030" w:rsidRPr="006F5D7B" w:rsidRDefault="003F2630" w:rsidP="000E799B">
      <w:pPr>
        <w:pStyle w:val="Heading2"/>
      </w:pPr>
      <w:r>
        <w:t xml:space="preserve">We offer </w:t>
      </w:r>
      <w:r w:rsidR="00D21EA5">
        <w:t xml:space="preserve">three </w:t>
      </w:r>
      <w:r>
        <w:t xml:space="preserve">options for purchasing the </w:t>
      </w:r>
      <w:r w:rsidRPr="00BE3751">
        <w:rPr>
          <w:iCs/>
        </w:rPr>
        <w:t>Telstra Internet Direct service</w:t>
      </w:r>
      <w:r w:rsidR="00166030">
        <w:rPr>
          <w:iCs/>
        </w:rPr>
        <w:t>:</w:t>
      </w:r>
      <w:r w:rsidR="00186B52">
        <w:rPr>
          <w:iCs/>
        </w:rPr>
        <w:t xml:space="preserve"> </w:t>
      </w:r>
    </w:p>
    <w:p w14:paraId="7556AFE1" w14:textId="63CA588B" w:rsidR="00166030" w:rsidRDefault="00166030" w:rsidP="004B57DD">
      <w:pPr>
        <w:pStyle w:val="Heading3"/>
      </w:pPr>
      <w:r w:rsidRPr="004B57DD">
        <w:rPr>
          <w:b/>
        </w:rPr>
        <w:t>TID Standalone</w:t>
      </w:r>
      <w:r>
        <w:t xml:space="preserve"> includes the </w:t>
      </w:r>
      <w:r w:rsidRPr="006F5D7B">
        <w:t>Telstra Internet Direct</w:t>
      </w:r>
      <w:r>
        <w:t xml:space="preserve"> </w:t>
      </w:r>
      <w:r w:rsidR="00E233DE">
        <w:t xml:space="preserve">Premium </w:t>
      </w:r>
      <w:r>
        <w:t xml:space="preserve">internet connection but does not include the Access Service. </w:t>
      </w:r>
    </w:p>
    <w:p w14:paraId="0AF554E9" w14:textId="13BEC4A1" w:rsidR="00D21EA5" w:rsidRDefault="00166030" w:rsidP="00D21EA5">
      <w:pPr>
        <w:pStyle w:val="Heading3"/>
      </w:pPr>
      <w:r w:rsidRPr="006F5D7B">
        <w:rPr>
          <w:b/>
        </w:rPr>
        <w:t>TID Premium Package</w:t>
      </w:r>
      <w:r>
        <w:t xml:space="preserve"> includes the </w:t>
      </w:r>
      <w:r w:rsidRPr="006F5D7B">
        <w:t>Telstra Internet Direct</w:t>
      </w:r>
      <w:r>
        <w:t xml:space="preserve"> </w:t>
      </w:r>
      <w:r w:rsidR="00E233DE">
        <w:t xml:space="preserve">Premium </w:t>
      </w:r>
      <w:r>
        <w:t>internet connection b</w:t>
      </w:r>
      <w:r w:rsidR="00D21EA5">
        <w:t xml:space="preserve">undled with the Access Service. </w:t>
      </w:r>
    </w:p>
    <w:p w14:paraId="35593B2F" w14:textId="41390A23" w:rsidR="0043366D" w:rsidRDefault="003C0AE8" w:rsidP="00D21EA5">
      <w:pPr>
        <w:pStyle w:val="Heading3"/>
      </w:pPr>
      <w:r w:rsidRPr="00B068C1">
        <w:rPr>
          <w:b/>
          <w:lang w:eastAsia="en-AU"/>
        </w:rPr>
        <w:t>TID Lite Package</w:t>
      </w:r>
      <w:r>
        <w:rPr>
          <w:lang w:eastAsia="en-AU"/>
        </w:rPr>
        <w:t xml:space="preserve"> includes </w:t>
      </w:r>
      <w:r w:rsidR="00DA63BE">
        <w:rPr>
          <w:lang w:eastAsia="en-AU"/>
        </w:rPr>
        <w:t xml:space="preserve">the </w:t>
      </w:r>
      <w:r w:rsidR="006D79ED">
        <w:rPr>
          <w:lang w:eastAsia="en-AU"/>
        </w:rPr>
        <w:t>TID</w:t>
      </w:r>
      <w:r w:rsidR="00E51808">
        <w:rPr>
          <w:lang w:eastAsia="en-AU"/>
        </w:rPr>
        <w:t xml:space="preserve"> Lite internet connection bundled with </w:t>
      </w:r>
      <w:r w:rsidR="0044767A">
        <w:rPr>
          <w:lang w:eastAsia="en-AU"/>
        </w:rPr>
        <w:t xml:space="preserve">the Access Service. </w:t>
      </w:r>
    </w:p>
    <w:p w14:paraId="17C47D45" w14:textId="77777777" w:rsidR="00166030" w:rsidRDefault="00166030" w:rsidP="00166030">
      <w:pPr>
        <w:pStyle w:val="Heading1"/>
      </w:pPr>
      <w:bookmarkStart w:id="16" w:name="_Toc364070274"/>
      <w:bookmarkStart w:id="17" w:name="_Toc505778243"/>
      <w:bookmarkStart w:id="18" w:name="_Toc208905559"/>
      <w:r w:rsidRPr="00481AC2">
        <w:t xml:space="preserve">Details of </w:t>
      </w:r>
      <w:r w:rsidR="004B57DD">
        <w:t>the</w:t>
      </w:r>
      <w:r w:rsidRPr="00481AC2">
        <w:t xml:space="preserve"> </w:t>
      </w:r>
      <w:r>
        <w:t>Telstra Internet Direct</w:t>
      </w:r>
      <w:r w:rsidRPr="00481AC2">
        <w:t xml:space="preserve"> service</w:t>
      </w:r>
      <w:bookmarkEnd w:id="16"/>
      <w:bookmarkEnd w:id="17"/>
      <w:bookmarkEnd w:id="18"/>
    </w:p>
    <w:p w14:paraId="68068E24" w14:textId="700B4D62" w:rsidR="00BE2393" w:rsidRDefault="00BE2393" w:rsidP="006A571D">
      <w:pPr>
        <w:pStyle w:val="Indent10"/>
      </w:pPr>
      <w:bookmarkStart w:id="19" w:name="_Toc208905560"/>
      <w:r>
        <w:t>Availability</w:t>
      </w:r>
      <w:bookmarkEnd w:id="19"/>
    </w:p>
    <w:p w14:paraId="5E87DF41" w14:textId="4AFF2A47" w:rsidR="00BE2393" w:rsidRDefault="00BE2393" w:rsidP="00D87041">
      <w:pPr>
        <w:pStyle w:val="Heading2"/>
      </w:pPr>
      <w:r>
        <w:t>The availability of a Telstra Internet Direct service</w:t>
      </w:r>
      <w:r w:rsidR="00AF7B37">
        <w:t xml:space="preserve"> depends on your location, which we can confirm </w:t>
      </w:r>
      <w:r w:rsidR="00DC5AA5">
        <w:t xml:space="preserve">upon </w:t>
      </w:r>
      <w:r w:rsidR="00AF7B37">
        <w:t xml:space="preserve">your request. </w:t>
      </w:r>
      <w:r>
        <w:t xml:space="preserve"> </w:t>
      </w:r>
    </w:p>
    <w:p w14:paraId="58BEF13A" w14:textId="34CDB54C" w:rsidR="00250AF0" w:rsidRPr="00250AF0" w:rsidRDefault="006D79ED">
      <w:pPr>
        <w:pStyle w:val="Heading2"/>
      </w:pPr>
      <w:r>
        <w:lastRenderedPageBreak/>
        <w:t xml:space="preserve">TID </w:t>
      </w:r>
      <w:r w:rsidRPr="009229FB">
        <w:t>Lite is only available in selected zones and at sites where existing Telstra Ethernet MAN infrastructure is available, utilising the common network access handoff. TID Lite is not available where any network extension or upgrade is required to deliver TID Lite to your site or your requested service delivery point</w:t>
      </w:r>
      <w:r>
        <w:t xml:space="preserve">. We </w:t>
      </w:r>
      <w:r w:rsidRPr="00B60D72">
        <w:t>may determine at our discretion whether your site is eligible for TID Lite. We may reject or cancel your order for TID Lite if we assess that insufficient existing infrastructure is available at your site to qualify for TID Lite. This may be confirmed after an on-site visit</w:t>
      </w:r>
      <w:r>
        <w:t>.</w:t>
      </w:r>
    </w:p>
    <w:p w14:paraId="1BD3DFC7" w14:textId="77777777" w:rsidR="007043B0" w:rsidRDefault="006F5D7B" w:rsidP="00B068C1">
      <w:pPr>
        <w:pStyle w:val="Heading2"/>
      </w:pPr>
      <w:r>
        <w:t>In this section, where you can apply, request, ask, are eligible (or any other similar wording) for a service, feature, functionality, or any other item (“</w:t>
      </w:r>
      <w:r w:rsidRPr="00B068C1">
        <w:rPr>
          <w:bCs w:val="0"/>
        </w:rPr>
        <w:t>Request</w:t>
      </w:r>
      <w:r>
        <w:t xml:space="preserve">”), </w:t>
      </w:r>
      <w:r w:rsidR="00AE250F">
        <w:t>we can</w:t>
      </w:r>
      <w:r>
        <w:t xml:space="preserve"> accept or reject that Request at our choice.</w:t>
      </w:r>
    </w:p>
    <w:p w14:paraId="3AF64D4C" w14:textId="68583AC7" w:rsidR="00E33B7C" w:rsidRDefault="00166030" w:rsidP="007043B0">
      <w:pPr>
        <w:pStyle w:val="Indent10"/>
      </w:pPr>
      <w:bookmarkStart w:id="20" w:name="_Toc208905561"/>
      <w:r>
        <w:t>Access Services</w:t>
      </w:r>
      <w:bookmarkEnd w:id="20"/>
      <w:r>
        <w:t xml:space="preserve">  </w:t>
      </w:r>
    </w:p>
    <w:p w14:paraId="6E202859" w14:textId="519A8E45" w:rsidR="00C048BB" w:rsidRDefault="00166030" w:rsidP="002469CC">
      <w:pPr>
        <w:pStyle w:val="Heading2"/>
      </w:pPr>
      <w:r>
        <w:t>If you purchase a TID Standalone service, you must</w:t>
      </w:r>
      <w:r w:rsidRPr="00BE3751">
        <w:t xml:space="preserve"> separately acquire</w:t>
      </w:r>
      <w:r>
        <w:t xml:space="preserve"> and maintain</w:t>
      </w:r>
      <w:r w:rsidRPr="00BE3751">
        <w:t xml:space="preserve"> an</w:t>
      </w:r>
      <w:r>
        <w:t xml:space="preserve"> approved</w:t>
      </w:r>
      <w:r w:rsidRPr="00BE3751">
        <w:t xml:space="preserve"> Access Service to connect with your TID Standalone service.</w:t>
      </w:r>
      <w:r w:rsidR="00DB7DFF">
        <w:t xml:space="preserve"> </w:t>
      </w:r>
      <w:r w:rsidRPr="00BE3751">
        <w:t>The terms and charges for your Access Service are separate from and in addition to the terms and charges for your TID Standalone service.</w:t>
      </w:r>
      <w:r w:rsidR="00DB7DFF" w:rsidRPr="00DB7DFF">
        <w:t xml:space="preserve"> </w:t>
      </w:r>
      <w:r w:rsidR="00DB7DFF">
        <w:t>We will confirm on request the approved Access Services compatible with your TID Standalone service.</w:t>
      </w:r>
    </w:p>
    <w:p w14:paraId="0B52B7A8" w14:textId="1F9FCFD3" w:rsidR="00166030" w:rsidRDefault="00DB7DFF" w:rsidP="00166030">
      <w:pPr>
        <w:pStyle w:val="Heading2"/>
      </w:pPr>
      <w:r>
        <w:t>If you purchase a TID Premium Package service</w:t>
      </w:r>
      <w:r w:rsidR="00093C01">
        <w:t xml:space="preserve"> or a TID Lite Package service</w:t>
      </w:r>
      <w:r>
        <w:t xml:space="preserve">, the Access Service bundled with your service is set out in your </w:t>
      </w:r>
      <w:r w:rsidR="00282886">
        <w:t xml:space="preserve">application form or </w:t>
      </w:r>
      <w:r>
        <w:t>separate agreement with us. We will confirm on request t</w:t>
      </w:r>
      <w:r w:rsidR="00166030">
        <w:t xml:space="preserve">he </w:t>
      </w:r>
      <w:r w:rsidR="00166030" w:rsidRPr="00BE3751">
        <w:t>Access Services</w:t>
      </w:r>
      <w:r w:rsidR="00166030">
        <w:t xml:space="preserve"> options for TID Premium Packages </w:t>
      </w:r>
      <w:r w:rsidR="00093C01">
        <w:t xml:space="preserve">or TID Lite Packages </w:t>
      </w:r>
      <w:r w:rsidR="00166030">
        <w:t xml:space="preserve">available at the time and feasible for your </w:t>
      </w:r>
      <w:r>
        <w:t>premises</w:t>
      </w:r>
      <w:r w:rsidR="00166030" w:rsidRPr="00BE3751">
        <w:t>.</w:t>
      </w:r>
      <w:r w:rsidR="00166030">
        <w:t xml:space="preserve"> </w:t>
      </w:r>
      <w:r w:rsidR="008D02FD">
        <w:t>Y</w:t>
      </w:r>
      <w:r w:rsidR="00166030">
        <w:t xml:space="preserve">ou </w:t>
      </w:r>
      <w:r w:rsidR="008D02FD">
        <w:t>may not transfer</w:t>
      </w:r>
      <w:r w:rsidR="00166030">
        <w:t xml:space="preserve"> an existing Access Service </w:t>
      </w:r>
      <w:r w:rsidR="00F41285">
        <w:t xml:space="preserve">to use </w:t>
      </w:r>
      <w:r w:rsidR="00166030">
        <w:t xml:space="preserve">for </w:t>
      </w:r>
      <w:r w:rsidR="00F41285">
        <w:t>a</w:t>
      </w:r>
      <w:r w:rsidR="00166030">
        <w:t xml:space="preserve"> </w:t>
      </w:r>
      <w:r w:rsidR="00F41285">
        <w:t xml:space="preserve">new </w:t>
      </w:r>
      <w:r w:rsidR="00166030">
        <w:t>TID Premium Package</w:t>
      </w:r>
      <w:r w:rsidR="00F41285">
        <w:t xml:space="preserve"> service</w:t>
      </w:r>
      <w:r w:rsidR="00CC431A">
        <w:t xml:space="preserve"> or a new TID Lite Package service</w:t>
      </w:r>
      <w:r w:rsidR="008D02FD">
        <w:t>.</w:t>
      </w:r>
      <w:r w:rsidR="00166030">
        <w:t xml:space="preserve"> </w:t>
      </w:r>
      <w:r w:rsidR="008D02FD">
        <w:t>Y</w:t>
      </w:r>
      <w:r w:rsidR="00166030">
        <w:t xml:space="preserve">ou </w:t>
      </w:r>
      <w:r w:rsidR="00DC5AA5">
        <w:t>will</w:t>
      </w:r>
      <w:r w:rsidR="00166030">
        <w:t xml:space="preserve"> need to cancel your existing Access Service, pay any applicable early termination charges for the existing Access Service and provision a new Access Service as part of your TID Premium Package</w:t>
      </w:r>
      <w:r w:rsidR="00CC431A">
        <w:t xml:space="preserve"> or TID Lite Package</w:t>
      </w:r>
      <w:r w:rsidR="00166030">
        <w:t xml:space="preserve">. </w:t>
      </w:r>
    </w:p>
    <w:p w14:paraId="7F5C5882" w14:textId="617B7EB9" w:rsidR="00166030" w:rsidRDefault="00166030" w:rsidP="00166030">
      <w:pPr>
        <w:pStyle w:val="Heading2"/>
      </w:pPr>
      <w:r>
        <w:t xml:space="preserve">If you acquire a </w:t>
      </w:r>
      <w:r w:rsidRPr="00BE3751">
        <w:t>TID Premium Package</w:t>
      </w:r>
      <w:r w:rsidR="004E3157">
        <w:t xml:space="preserve"> or TID Lite Package</w:t>
      </w:r>
      <w:r w:rsidR="004044A9">
        <w:t>, the applicable section of Our Customers Terms for your chosen</w:t>
      </w:r>
      <w:r>
        <w:t xml:space="preserve"> Access Service</w:t>
      </w:r>
      <w:r w:rsidR="004044A9">
        <w:t xml:space="preserve"> applies to that Access Service, unless otherwise specified. For example:</w:t>
      </w:r>
      <w:r>
        <w:t xml:space="preserve"> </w:t>
      </w:r>
    </w:p>
    <w:p w14:paraId="14BC6113" w14:textId="120E0016" w:rsidR="00166030" w:rsidDel="009B4FC3" w:rsidRDefault="00166030" w:rsidP="00166030">
      <w:pPr>
        <w:pStyle w:val="Heading3"/>
      </w:pPr>
      <w:r>
        <w:t xml:space="preserve">the </w:t>
      </w:r>
      <w:hyperlink r:id="rId20">
        <w:r w:rsidRPr="4F7A1A07">
          <w:rPr>
            <w:rStyle w:val="Hyperlink"/>
          </w:rPr>
          <w:t>Ethernet MAN section</w:t>
        </w:r>
      </w:hyperlink>
      <w:r>
        <w:t xml:space="preserve"> of Our Customer Terms (except for the Ethernet MAN standard network connection, monthly access and bandwidth-on-demand change charges) applies to your Ethernet MAN Access Service;</w:t>
      </w:r>
      <w:r w:rsidR="004044A9">
        <w:t xml:space="preserve"> and</w:t>
      </w:r>
    </w:p>
    <w:p w14:paraId="19E4D478" w14:textId="0EA78488" w:rsidR="00166030" w:rsidRDefault="00166030" w:rsidP="00166030">
      <w:pPr>
        <w:pStyle w:val="Heading3"/>
      </w:pPr>
      <w:r>
        <w:t xml:space="preserve">the </w:t>
      </w:r>
      <w:hyperlink r:id="rId21" w:history="1">
        <w:r w:rsidR="00F4778F" w:rsidRPr="00F4778F">
          <w:rPr>
            <w:rStyle w:val="Hyperlink"/>
          </w:rPr>
          <w:t xml:space="preserve">Services on the </w:t>
        </w:r>
        <w:r w:rsidR="00F4778F" w:rsidRPr="00F4778F">
          <w:rPr>
            <w:rStyle w:val="Hyperlink"/>
            <w:b/>
          </w:rPr>
          <w:t>nbn</w:t>
        </w:r>
        <w:r w:rsidR="00F4778F" w:rsidRPr="00F4778F">
          <w:rPr>
            <w:rStyle w:val="Hyperlink"/>
            <w:vertAlign w:val="superscript"/>
          </w:rPr>
          <w:t>TM</w:t>
        </w:r>
        <w:r w:rsidR="00F4778F" w:rsidRPr="00F4778F">
          <w:rPr>
            <w:rStyle w:val="Hyperlink"/>
          </w:rPr>
          <w:t xml:space="preserve"> section</w:t>
        </w:r>
      </w:hyperlink>
      <w:r w:rsidR="00F4778F">
        <w:t xml:space="preserve"> and </w:t>
      </w:r>
      <w:hyperlink r:id="rId22" w:anchor="nbn" w:history="1">
        <w:r w:rsidR="00F4778F" w:rsidRPr="00F4778F">
          <w:rPr>
            <w:rStyle w:val="Hyperlink"/>
            <w:b/>
          </w:rPr>
          <w:t>nbn</w:t>
        </w:r>
        <w:r w:rsidR="00F4778F" w:rsidRPr="00F4778F">
          <w:rPr>
            <w:rStyle w:val="Hyperlink"/>
            <w:vertAlign w:val="superscript"/>
          </w:rPr>
          <w:t>TM</w:t>
        </w:r>
        <w:r w:rsidR="00F4778F" w:rsidRPr="00F4778F">
          <w:rPr>
            <w:rStyle w:val="Hyperlink"/>
          </w:rPr>
          <w:t xml:space="preserve"> Access Services section</w:t>
        </w:r>
      </w:hyperlink>
      <w:r w:rsidR="00F4778F">
        <w:t xml:space="preserve"> of Our Customer Terms apply</w:t>
      </w:r>
      <w:r>
        <w:t xml:space="preserve"> to your Ethernet over </w:t>
      </w:r>
      <w:r w:rsidRPr="00BE3751">
        <w:rPr>
          <w:b/>
        </w:rPr>
        <w:t>nbn</w:t>
      </w:r>
      <w:r w:rsidRPr="00BE3751">
        <w:rPr>
          <w:vertAlign w:val="superscript"/>
        </w:rPr>
        <w:t>TM</w:t>
      </w:r>
      <w:r>
        <w:t xml:space="preserve"> Access Service</w:t>
      </w:r>
      <w:r w:rsidR="004044A9">
        <w:t>.</w:t>
      </w:r>
      <w:r w:rsidR="004E3157">
        <w:t xml:space="preserve"> </w:t>
      </w:r>
    </w:p>
    <w:p w14:paraId="7AB7CCC4" w14:textId="1753795E" w:rsidR="00166030" w:rsidRDefault="00A0148C" w:rsidP="00166030">
      <w:pPr>
        <w:pStyle w:val="Heading2"/>
      </w:pPr>
      <w:r>
        <w:t>In relation to TID Premium Packages</w:t>
      </w:r>
      <w:r w:rsidR="00EA39A4">
        <w:t xml:space="preserve"> and TID Lite Packages</w:t>
      </w:r>
      <w:r>
        <w:t>, this Telstra Internet Direct section prevails t</w:t>
      </w:r>
      <w:r w:rsidR="00166030">
        <w:t xml:space="preserve">o the extent of any inconsistency </w:t>
      </w:r>
      <w:r>
        <w:t>with</w:t>
      </w:r>
      <w:r w:rsidR="00166030">
        <w:t xml:space="preserve"> the</w:t>
      </w:r>
      <w:r w:rsidR="000C3AB7">
        <w:t xml:space="preserve"> Access Service OCT</w:t>
      </w:r>
      <w:r w:rsidR="00890F39">
        <w:t>.</w:t>
      </w:r>
    </w:p>
    <w:p w14:paraId="78377ED9" w14:textId="165A73E3" w:rsidR="00166030" w:rsidRPr="006F5D7B" w:rsidRDefault="00166030" w:rsidP="006A571D">
      <w:pPr>
        <w:pStyle w:val="Indent10"/>
      </w:pPr>
      <w:bookmarkStart w:id="21" w:name="_Toc208905562"/>
      <w:r>
        <w:lastRenderedPageBreak/>
        <w:t>Bandwidth options</w:t>
      </w:r>
      <w:r w:rsidR="00262780">
        <w:t xml:space="preserve"> and speed</w:t>
      </w:r>
      <w:bookmarkEnd w:id="21"/>
    </w:p>
    <w:p w14:paraId="040A5095" w14:textId="2715C311" w:rsidR="005B17FE" w:rsidRPr="00D87041" w:rsidRDefault="005B17FE" w:rsidP="005B17FE">
      <w:pPr>
        <w:pStyle w:val="Heading2"/>
        <w:tabs>
          <w:tab w:val="clear" w:pos="737"/>
          <w:tab w:val="num" w:pos="0"/>
        </w:tabs>
        <w:ind w:left="709" w:hanging="709"/>
        <w:rPr>
          <w:sz w:val="22"/>
          <w:szCs w:val="22"/>
        </w:rPr>
      </w:pPr>
      <w:r>
        <w:t xml:space="preserve">We will confirm on request the </w:t>
      </w:r>
      <w:r w:rsidR="00C31E9C">
        <w:t xml:space="preserve">access </w:t>
      </w:r>
      <w:r>
        <w:t>bandwidth options for your Telstra Internet Direct service</w:t>
      </w:r>
      <w:r w:rsidR="00DC5AA5">
        <w:t xml:space="preserve"> and Access Service</w:t>
      </w:r>
      <w:r>
        <w:t xml:space="preserve"> </w:t>
      </w:r>
      <w:r w:rsidR="00DC5AA5">
        <w:t xml:space="preserve">that are </w:t>
      </w:r>
      <w:r w:rsidR="00C31E9C">
        <w:t xml:space="preserve">available </w:t>
      </w:r>
      <w:r>
        <w:t xml:space="preserve">at the time </w:t>
      </w:r>
      <w:r w:rsidR="00C31E9C">
        <w:t xml:space="preserve">of your request </w:t>
      </w:r>
      <w:r>
        <w:t>and feasible for your premises</w:t>
      </w:r>
      <w:r w:rsidRPr="00BE3751">
        <w:t>.</w:t>
      </w:r>
      <w:r>
        <w:t xml:space="preserve"> </w:t>
      </w:r>
    </w:p>
    <w:p w14:paraId="1AC22073" w14:textId="1C521C2F" w:rsidR="0076193F" w:rsidRPr="00A64BF7" w:rsidRDefault="0076193F" w:rsidP="0076193F">
      <w:pPr>
        <w:pStyle w:val="Heading2"/>
        <w:tabs>
          <w:tab w:val="clear" w:pos="737"/>
          <w:tab w:val="num" w:pos="0"/>
        </w:tabs>
        <w:ind w:left="709" w:hanging="709"/>
        <w:rPr>
          <w:sz w:val="22"/>
          <w:szCs w:val="22"/>
        </w:rPr>
      </w:pPr>
      <w:r w:rsidRPr="00AE0ED5">
        <w:rPr>
          <w:szCs w:val="23"/>
        </w:rPr>
        <w:t xml:space="preserve">The access bandwidth for your </w:t>
      </w:r>
      <w:r w:rsidRPr="00AE0ED5">
        <w:t>Telstra Internet Direct service</w:t>
      </w:r>
      <w:r w:rsidR="00BE601B">
        <w:rPr>
          <w:szCs w:val="23"/>
        </w:rPr>
        <w:t xml:space="preserve"> </w:t>
      </w:r>
      <w:r w:rsidRPr="00AE0ED5">
        <w:rPr>
          <w:szCs w:val="23"/>
        </w:rPr>
        <w:t>is the nominal data throughput rate limit that we have configured for your access port</w:t>
      </w:r>
      <w:r>
        <w:rPr>
          <w:szCs w:val="23"/>
        </w:rPr>
        <w:t>. The access port is the point</w:t>
      </w:r>
      <w:r w:rsidRPr="00AE0ED5">
        <w:rPr>
          <w:szCs w:val="23"/>
        </w:rPr>
        <w:t xml:space="preserve"> at which your Access Service connects to our point of presence</w:t>
      </w:r>
      <w:r>
        <w:rPr>
          <w:szCs w:val="23"/>
        </w:rPr>
        <w:t xml:space="preserve"> to our Internet access network</w:t>
      </w:r>
      <w:r w:rsidRPr="00AE0ED5">
        <w:rPr>
          <w:szCs w:val="23"/>
        </w:rPr>
        <w:t>.</w:t>
      </w:r>
    </w:p>
    <w:p w14:paraId="5EF2BBCE" w14:textId="1CF53A94" w:rsidR="00A64BF7" w:rsidRPr="00400388" w:rsidRDefault="00A64BF7" w:rsidP="0076193F">
      <w:pPr>
        <w:pStyle w:val="Heading2"/>
        <w:tabs>
          <w:tab w:val="clear" w:pos="737"/>
          <w:tab w:val="num" w:pos="0"/>
        </w:tabs>
        <w:ind w:left="709" w:hanging="709"/>
        <w:rPr>
          <w:sz w:val="22"/>
          <w:szCs w:val="22"/>
        </w:rPr>
      </w:pPr>
      <w:r>
        <w:rPr>
          <w:szCs w:val="23"/>
        </w:rPr>
        <w:t xml:space="preserve">TID Premium is a Committed Information Rate service. </w:t>
      </w:r>
      <w:r>
        <w:t>This means that throughput is not affected by the number of end users connected at the same time and the associated line transmission rates of those end users.</w:t>
      </w:r>
    </w:p>
    <w:p w14:paraId="1E8CD054" w14:textId="50F4A619" w:rsidR="00DA3DA4" w:rsidRPr="00417F45" w:rsidRDefault="00400388" w:rsidP="00400388">
      <w:pPr>
        <w:pStyle w:val="Heading2"/>
        <w:tabs>
          <w:tab w:val="clear" w:pos="737"/>
          <w:tab w:val="num" w:pos="0"/>
        </w:tabs>
        <w:ind w:left="709" w:hanging="709"/>
        <w:rPr>
          <w:sz w:val="22"/>
          <w:szCs w:val="22"/>
        </w:rPr>
      </w:pPr>
      <w:r>
        <w:t xml:space="preserve">TID Lite </w:t>
      </w:r>
      <w:r w:rsidR="00AD70B9">
        <w:t xml:space="preserve">is a </w:t>
      </w:r>
      <w:r>
        <w:t xml:space="preserve">Peak </w:t>
      </w:r>
      <w:r>
        <w:rPr>
          <w:szCs w:val="23"/>
        </w:rPr>
        <w:t xml:space="preserve">Information Rate service. </w:t>
      </w:r>
      <w:r>
        <w:t>This means that throughput may vary depending on the number of end users connected at the same time and the associated line transmission rates of those end users. Customers may not always get their purchased bandwidth as this is dependent on the traffic load in the Telstra network. No major service degradation is expected during normal daily peak periods.</w:t>
      </w:r>
    </w:p>
    <w:p w14:paraId="246397B9" w14:textId="77777777" w:rsidR="0076193F" w:rsidRPr="00C64167" w:rsidRDefault="0076193F" w:rsidP="0076193F">
      <w:pPr>
        <w:pStyle w:val="Heading2"/>
        <w:tabs>
          <w:tab w:val="clear" w:pos="737"/>
          <w:tab w:val="num" w:pos="0"/>
        </w:tabs>
        <w:ind w:left="709" w:hanging="709"/>
        <w:rPr>
          <w:szCs w:val="23"/>
        </w:rPr>
      </w:pPr>
      <w:r w:rsidRPr="00C64167">
        <w:rPr>
          <w:szCs w:val="23"/>
        </w:rPr>
        <w:t xml:space="preserve">Actual throughput depends on a variety of other factors, including: </w:t>
      </w:r>
    </w:p>
    <w:p w14:paraId="1BC053AD" w14:textId="77777777" w:rsidR="0076193F" w:rsidRDefault="0076193F" w:rsidP="0076193F">
      <w:pPr>
        <w:pStyle w:val="Heading3"/>
        <w:numPr>
          <w:ilvl w:val="2"/>
          <w:numId w:val="71"/>
        </w:numPr>
        <w:rPr>
          <w:szCs w:val="23"/>
        </w:rPr>
      </w:pPr>
      <w:r>
        <w:rPr>
          <w:szCs w:val="23"/>
        </w:rPr>
        <w:t>the access bandwidth of your Access Service;</w:t>
      </w:r>
    </w:p>
    <w:p w14:paraId="3C56C18E" w14:textId="77777777" w:rsidR="0076193F" w:rsidRPr="00C64167" w:rsidRDefault="0076193F" w:rsidP="0076193F">
      <w:pPr>
        <w:pStyle w:val="Heading3"/>
        <w:numPr>
          <w:ilvl w:val="2"/>
          <w:numId w:val="71"/>
        </w:numPr>
        <w:rPr>
          <w:szCs w:val="23"/>
        </w:rPr>
      </w:pPr>
      <w:r w:rsidRPr="00C64167">
        <w:rPr>
          <w:szCs w:val="23"/>
        </w:rPr>
        <w:t xml:space="preserve">that the transmission protocol uses some of the access bandwidth to manage the data transmission; </w:t>
      </w:r>
      <w:r w:rsidRPr="00C64167">
        <w:rPr>
          <w:color w:val="000000" w:themeColor="text1"/>
          <w:szCs w:val="23"/>
        </w:rPr>
        <w:t xml:space="preserve"> </w:t>
      </w:r>
    </w:p>
    <w:p w14:paraId="674C36C8" w14:textId="5494DBC1" w:rsidR="0076193F" w:rsidRDefault="0076193F" w:rsidP="00D87041">
      <w:pPr>
        <w:pStyle w:val="Heading3"/>
        <w:numPr>
          <w:ilvl w:val="2"/>
          <w:numId w:val="71"/>
        </w:numPr>
        <w:rPr>
          <w:szCs w:val="23"/>
        </w:rPr>
      </w:pPr>
      <w:r w:rsidRPr="00C64167">
        <w:rPr>
          <w:szCs w:val="23"/>
        </w:rPr>
        <w:t>the capability and settings of equipment and systems used by the sender and the recipient of the data transfer; and</w:t>
      </w:r>
    </w:p>
    <w:p w14:paraId="71DE7A75" w14:textId="77777777" w:rsidR="0076193F" w:rsidRPr="00D87041" w:rsidRDefault="0076193F" w:rsidP="00D87041">
      <w:pPr>
        <w:pStyle w:val="Heading3"/>
        <w:numPr>
          <w:ilvl w:val="2"/>
          <w:numId w:val="71"/>
        </w:numPr>
        <w:rPr>
          <w:szCs w:val="23"/>
        </w:rPr>
      </w:pPr>
      <w:r w:rsidRPr="00D87041">
        <w:rPr>
          <w:szCs w:val="23"/>
        </w:rPr>
        <w:t>the average payload size - the smaller the payload size, the lower the effective throughput due to higher ratio of transmission overhead.</w:t>
      </w:r>
    </w:p>
    <w:p w14:paraId="7F0CD89B" w14:textId="77777777" w:rsidR="00C13B06" w:rsidRPr="00D87041" w:rsidRDefault="00C13B06" w:rsidP="005B17FE">
      <w:pPr>
        <w:pStyle w:val="Heading2"/>
        <w:tabs>
          <w:tab w:val="clear" w:pos="737"/>
          <w:tab w:val="num" w:pos="0"/>
        </w:tabs>
        <w:ind w:left="709" w:hanging="709"/>
        <w:rPr>
          <w:sz w:val="22"/>
          <w:szCs w:val="22"/>
        </w:rPr>
      </w:pPr>
      <w:r>
        <w:t xml:space="preserve">The </w:t>
      </w:r>
      <w:r w:rsidR="000C3AB7">
        <w:t>Access Service OCT</w:t>
      </w:r>
      <w:r>
        <w:t xml:space="preserve"> contains further terms relating to the speed of your Access Service. </w:t>
      </w:r>
    </w:p>
    <w:p w14:paraId="2ADEA720" w14:textId="77777777" w:rsidR="00DA1DBC" w:rsidRDefault="00DA1DBC" w:rsidP="00F35CE9">
      <w:pPr>
        <w:pStyle w:val="Indent10"/>
      </w:pPr>
      <w:bookmarkStart w:id="22" w:name="_Toc208905563"/>
      <w:bookmarkStart w:id="23" w:name="_Toc229836603"/>
      <w:r>
        <w:t>Data allowance</w:t>
      </w:r>
      <w:bookmarkEnd w:id="22"/>
    </w:p>
    <w:p w14:paraId="3ABE30FF" w14:textId="77777777" w:rsidR="00DA1DBC" w:rsidRPr="00DA1DBC" w:rsidRDefault="00DA1DBC" w:rsidP="00DA1DBC">
      <w:pPr>
        <w:pStyle w:val="Heading2"/>
      </w:pPr>
      <w:r w:rsidRPr="00DA1DBC">
        <w:t>If you</w:t>
      </w:r>
      <w:r w:rsidR="00C13B06">
        <w:t xml:space="preserve">r plan has </w:t>
      </w:r>
      <w:r w:rsidRPr="00DA1DBC">
        <w:t xml:space="preserve">an unlimited </w:t>
      </w:r>
      <w:r w:rsidR="00C13B06">
        <w:t>data allowance,</w:t>
      </w:r>
      <w:r w:rsidRPr="00DA1DBC">
        <w:t xml:space="preserve"> there are no excess usage charges.</w:t>
      </w:r>
    </w:p>
    <w:p w14:paraId="2D6A6D38" w14:textId="77777777" w:rsidR="00C13B06" w:rsidRDefault="00C13B06" w:rsidP="00C13B06">
      <w:pPr>
        <w:pStyle w:val="Heading2"/>
      </w:pPr>
      <w:r>
        <w:t xml:space="preserve">If your plan has a specified data </w:t>
      </w:r>
      <w:r w:rsidRPr="00F41285">
        <w:t xml:space="preserve">allowance, we charge you an excess usage charge for each additional Megabyte of traffic received, up to a specified </w:t>
      </w:r>
      <w:r w:rsidR="00F41285" w:rsidRPr="00D87041">
        <w:t xml:space="preserve">excess usage </w:t>
      </w:r>
      <w:r w:rsidRPr="00F41285">
        <w:t>cap</w:t>
      </w:r>
      <w:r w:rsidR="00F41285" w:rsidRPr="00D87041">
        <w:t xml:space="preserve"> (if applicable for your plan)</w:t>
      </w:r>
      <w:r w:rsidRPr="00F41285">
        <w:t>. The excess usage cap is in addition to the monthly charges for your service. If you receive less traffic than your chosen traffic allowance</w:t>
      </w:r>
      <w:r w:rsidRPr="00DA1DBC">
        <w:t xml:space="preserve"> in a month, the remaining unused traffic allowance is forfeited.    </w:t>
      </w:r>
    </w:p>
    <w:p w14:paraId="66ECDB3A" w14:textId="77777777" w:rsidR="00F35CE9" w:rsidRPr="00F35CE9" w:rsidRDefault="00F35CE9" w:rsidP="00F35CE9">
      <w:pPr>
        <w:pStyle w:val="Indent10"/>
      </w:pPr>
      <w:bookmarkStart w:id="24" w:name="_Toc505778244"/>
      <w:bookmarkStart w:id="25" w:name="_Toc208905564"/>
      <w:r w:rsidRPr="00F35CE9">
        <w:lastRenderedPageBreak/>
        <w:t>Static IP address</w:t>
      </w:r>
      <w:bookmarkEnd w:id="23"/>
      <w:bookmarkEnd w:id="24"/>
      <w:bookmarkEnd w:id="25"/>
    </w:p>
    <w:p w14:paraId="27A330C4" w14:textId="77777777" w:rsidR="00F35CE9" w:rsidRPr="00F35CE9" w:rsidRDefault="00F35CE9" w:rsidP="00EE4E32">
      <w:pPr>
        <w:pStyle w:val="Heading2"/>
      </w:pPr>
      <w:r w:rsidRPr="00F35CE9">
        <w:t xml:space="preserve">As part of your Telstra Internet Direct service, we will provide you with </w:t>
      </w:r>
      <w:r w:rsidR="00DC5AA5">
        <w:t xml:space="preserve">access to </w:t>
      </w:r>
      <w:r w:rsidRPr="00F35CE9">
        <w:t>one Internet protocol address (“</w:t>
      </w:r>
      <w:r w:rsidRPr="00B068C1">
        <w:rPr>
          <w:b/>
        </w:rPr>
        <w:t>IP Address</w:t>
      </w:r>
      <w:r w:rsidRPr="00F35CE9">
        <w:t xml:space="preserve">”).  We may replace </w:t>
      </w:r>
      <w:r w:rsidR="00A4378D">
        <w:t>that</w:t>
      </w:r>
      <w:r w:rsidRPr="00F35CE9">
        <w:t xml:space="preserve"> IP Address with a different IP Address at any time by giving 14 days’ prior notice to you.  You cannot request a particular IP Address.</w:t>
      </w:r>
    </w:p>
    <w:p w14:paraId="3A9289DF" w14:textId="77777777" w:rsidR="00F35CE9" w:rsidRPr="00F35CE9" w:rsidRDefault="00F35CE9" w:rsidP="00F35CE9">
      <w:pPr>
        <w:pStyle w:val="Heading2"/>
      </w:pPr>
      <w:r w:rsidRPr="00F35CE9">
        <w:t xml:space="preserve">You acknowledge that the IP Address that we </w:t>
      </w:r>
      <w:r w:rsidR="00A4378D">
        <w:t>allocate for your use</w:t>
      </w:r>
      <w:r w:rsidRPr="00F35CE9">
        <w:t xml:space="preserve"> may have been used by us (or other people) prior to being allocated to you. As a result, you may receive traffic intended for us (or those other people) and the traffic may be malicious (eg as part of a denial of service attack).</w:t>
      </w:r>
    </w:p>
    <w:p w14:paraId="22C01278" w14:textId="77777777" w:rsidR="00F35CE9" w:rsidRPr="00F35CE9" w:rsidRDefault="00F35CE9" w:rsidP="00F35CE9">
      <w:pPr>
        <w:pStyle w:val="Heading2"/>
      </w:pPr>
      <w:r w:rsidRPr="00F35CE9">
        <w:t>We grant you a non-exclusive, non-transferable, revocable licence to use the IP Address in equipment for the sole purpose of using the IP Address with your Telstra Internet Direct service.  We reserve all other rights in the IP Address.</w:t>
      </w:r>
    </w:p>
    <w:p w14:paraId="3D9152FF" w14:textId="77777777" w:rsidR="00F35CE9" w:rsidRPr="00F35CE9" w:rsidRDefault="00F35CE9" w:rsidP="00F35CE9">
      <w:pPr>
        <w:pStyle w:val="Heading2"/>
      </w:pPr>
      <w:r w:rsidRPr="00F35CE9">
        <w:t>You may not sub-licence, assign, share, sell, rent, lease, transfer or otherwise deal with the IP Address other than as granted to you under this section of Our Customer Terms.</w:t>
      </w:r>
    </w:p>
    <w:p w14:paraId="0B29CC78" w14:textId="564EE3B5" w:rsidR="00F35CE9" w:rsidRPr="00F35CE9" w:rsidRDefault="00F35CE9" w:rsidP="00F35CE9">
      <w:pPr>
        <w:pStyle w:val="Heading2"/>
        <w:rPr>
          <w:szCs w:val="23"/>
        </w:rPr>
      </w:pPr>
      <w:r w:rsidRPr="00F35CE9">
        <w:rPr>
          <w:szCs w:val="23"/>
          <w:lang w:eastAsia="en-AU"/>
        </w:rPr>
        <w:t>If you are migrating from another Internet Service Provider to a Telstra Internet Direct service</w:t>
      </w:r>
      <w:r w:rsidR="00002684">
        <w:rPr>
          <w:szCs w:val="23"/>
          <w:lang w:eastAsia="en-AU"/>
        </w:rPr>
        <w:t>,</w:t>
      </w:r>
      <w:r w:rsidRPr="00F35CE9">
        <w:rPr>
          <w:szCs w:val="23"/>
          <w:lang w:eastAsia="en-AU"/>
        </w:rPr>
        <w:t xml:space="preserve"> you will be provided with a new IP Address.  It is your responsibility to update your existing network configurations to take into account your new IP Address.</w:t>
      </w:r>
    </w:p>
    <w:p w14:paraId="5D95C42D" w14:textId="77777777" w:rsidR="00F35CE9" w:rsidRPr="00F35CE9" w:rsidRDefault="00F35CE9" w:rsidP="00F35CE9">
      <w:pPr>
        <w:pStyle w:val="Heading2"/>
        <w:keepNext/>
        <w:numPr>
          <w:ilvl w:val="0"/>
          <w:numId w:val="0"/>
        </w:numPr>
        <w:ind w:left="720"/>
        <w:rPr>
          <w:rFonts w:ascii="Arial" w:hAnsi="Arial" w:cs="Arial"/>
          <w:b/>
          <w:sz w:val="21"/>
        </w:rPr>
      </w:pPr>
      <w:r w:rsidRPr="00F35CE9">
        <w:rPr>
          <w:rFonts w:ascii="Arial" w:hAnsi="Arial" w:cs="Arial"/>
          <w:b/>
          <w:sz w:val="21"/>
        </w:rPr>
        <w:t>CustData web page</w:t>
      </w:r>
    </w:p>
    <w:p w14:paraId="5593CF1C" w14:textId="4B941C83" w:rsidR="00F35CE9" w:rsidRPr="00F35CE9" w:rsidRDefault="00F35CE9" w:rsidP="00F35CE9">
      <w:pPr>
        <w:pStyle w:val="Heading2"/>
      </w:pPr>
      <w:r w:rsidRPr="00F35CE9">
        <w:t xml:space="preserve">You can access the </w:t>
      </w:r>
      <w:hyperlink r:id="rId23" w:history="1">
        <w:r w:rsidRPr="00F35CE9">
          <w:rPr>
            <w:rStyle w:val="Hyperlink"/>
          </w:rPr>
          <w:t>CustData web page</w:t>
        </w:r>
      </w:hyperlink>
      <w:r w:rsidRPr="00F35CE9">
        <w:t xml:space="preserve"> to access near real-time information and tools on your Internet traffic, service levels and account details.</w:t>
      </w:r>
    </w:p>
    <w:p w14:paraId="227D3A11" w14:textId="77777777" w:rsidR="00E53D84" w:rsidRDefault="00F35CE9" w:rsidP="000863E7">
      <w:pPr>
        <w:pStyle w:val="Heading2"/>
      </w:pPr>
      <w:r w:rsidRPr="00F35CE9">
        <w:t>We will use reasonable efforts to send an email notification to you once you reach 50%, 75%, 100%, 125%, 175% and 250% of your chosen monthly traffic allowance for that month</w:t>
      </w:r>
      <w:r w:rsidR="009F6904">
        <w:t xml:space="preserve"> (if applicable)</w:t>
      </w:r>
      <w:r w:rsidRPr="00F35CE9">
        <w:t xml:space="preserve">.  </w:t>
      </w:r>
      <w:r w:rsidR="00E53D84">
        <w:t>T</w:t>
      </w:r>
      <w:r w:rsidRPr="00F35CE9">
        <w:t xml:space="preserve">hese alerts are </w:t>
      </w:r>
      <w:r w:rsidR="00E53D84">
        <w:t xml:space="preserve">only </w:t>
      </w:r>
      <w:r w:rsidRPr="00F35CE9">
        <w:t>an estimate of the amount of traffic you have received at that point in time.</w:t>
      </w:r>
      <w:r w:rsidR="00E53D84">
        <w:t xml:space="preserve"> It is your </w:t>
      </w:r>
      <w:r w:rsidR="00E53D84" w:rsidRPr="00E53D84">
        <w:t>responsibility to manage the amount of traffic received by your Telstra Internet Direct service</w:t>
      </w:r>
      <w:r w:rsidRPr="00F35CE9">
        <w:t xml:space="preserve"> </w:t>
      </w:r>
      <w:r w:rsidR="00E53D84">
        <w:t xml:space="preserve">and you remain liable for any excess usage charges which apply.  </w:t>
      </w:r>
    </w:p>
    <w:p w14:paraId="3929704C" w14:textId="0C16B5E5" w:rsidR="00F35CE9" w:rsidRPr="00F35CE9" w:rsidRDefault="00F35CE9" w:rsidP="00F35CE9">
      <w:pPr>
        <w:pStyle w:val="Heading2"/>
      </w:pPr>
      <w:r w:rsidRPr="00F35CE9">
        <w:t xml:space="preserve">We will send the traffic notifications to the email address specified in the Billing Contact section of your </w:t>
      </w:r>
      <w:hyperlink r:id="rId24" w:history="1">
        <w:r w:rsidRPr="00F35CE9">
          <w:rPr>
            <w:rStyle w:val="Hyperlink"/>
          </w:rPr>
          <w:t>CustData web page</w:t>
        </w:r>
      </w:hyperlink>
      <w:r w:rsidRPr="00F35CE9">
        <w:t>.  You must ensure this address is current and updated as required.</w:t>
      </w:r>
    </w:p>
    <w:p w14:paraId="05C5F073" w14:textId="77777777" w:rsidR="00F35CE9" w:rsidRPr="00F35CE9" w:rsidRDefault="00F35CE9" w:rsidP="00F35CE9">
      <w:pPr>
        <w:pStyle w:val="Heading2"/>
        <w:keepNext/>
        <w:numPr>
          <w:ilvl w:val="0"/>
          <w:numId w:val="0"/>
        </w:numPr>
        <w:ind w:left="720"/>
        <w:rPr>
          <w:rFonts w:ascii="Arial" w:hAnsi="Arial" w:cs="Arial"/>
          <w:b/>
          <w:sz w:val="21"/>
        </w:rPr>
      </w:pPr>
      <w:r w:rsidRPr="00F35CE9">
        <w:rPr>
          <w:rFonts w:ascii="Arial" w:hAnsi="Arial" w:cs="Arial"/>
          <w:b/>
          <w:sz w:val="21"/>
        </w:rPr>
        <w:t>No outgoing email</w:t>
      </w:r>
    </w:p>
    <w:p w14:paraId="15A62147" w14:textId="77777777" w:rsidR="00F35CE9" w:rsidRPr="00F35CE9" w:rsidRDefault="00F35CE9" w:rsidP="00F35CE9">
      <w:pPr>
        <w:pStyle w:val="Heading2"/>
      </w:pPr>
      <w:r w:rsidRPr="00F35CE9">
        <w:t>The Telstra Internet Direct service does not include access to an SMTP service to let you relay or send email, whether or not you have your own locally operated mail server.  If you want to be able to send or relay email you have to obtain your own SMTP server.</w:t>
      </w:r>
    </w:p>
    <w:p w14:paraId="21576ECC" w14:textId="77777777" w:rsidR="00F35CE9" w:rsidRPr="00F35CE9" w:rsidRDefault="00F35CE9" w:rsidP="00F35CE9">
      <w:pPr>
        <w:pStyle w:val="Indent10"/>
      </w:pPr>
      <w:bookmarkStart w:id="26" w:name="_Toc505778245"/>
      <w:bookmarkStart w:id="27" w:name="_Toc208905565"/>
      <w:r w:rsidRPr="00F35CE9">
        <w:t>Internet Direct Secondary MX mail server (optional)</w:t>
      </w:r>
      <w:bookmarkEnd w:id="26"/>
      <w:bookmarkEnd w:id="27"/>
    </w:p>
    <w:p w14:paraId="32423EF5" w14:textId="77777777" w:rsidR="00F35CE9" w:rsidRPr="00F35CE9" w:rsidRDefault="00F35CE9" w:rsidP="00F35CE9">
      <w:pPr>
        <w:pStyle w:val="Heading2"/>
      </w:pPr>
      <w:r w:rsidRPr="00F35CE9">
        <w:t>You can apply for our optional Internet Direct Secondary MX mail server service.  This provides a back-up if your primary SMTP mail server fails.</w:t>
      </w:r>
    </w:p>
    <w:p w14:paraId="32761558" w14:textId="77777777" w:rsidR="00F35CE9" w:rsidRPr="00F35CE9" w:rsidRDefault="00F35CE9" w:rsidP="00F35CE9">
      <w:pPr>
        <w:pStyle w:val="Heading2"/>
      </w:pPr>
      <w:r w:rsidRPr="00F35CE9">
        <w:lastRenderedPageBreak/>
        <w:t>You must not use this as your primary SMTP mail server.  This feature may only be used as a temporary service, to provide redundancy for a short period if there is a problem with your primary server.</w:t>
      </w:r>
    </w:p>
    <w:p w14:paraId="771DB0B9" w14:textId="77777777" w:rsidR="00F35CE9" w:rsidRPr="00432219" w:rsidRDefault="00F35CE9" w:rsidP="00F35CE9">
      <w:pPr>
        <w:pStyle w:val="Heading2"/>
      </w:pPr>
      <w:bookmarkStart w:id="28" w:name="_Ref169942004"/>
      <w:r w:rsidRPr="00432219">
        <w:t>We will use reasonable endeavours to ensure that the Internet Direct Secondary MX mail server feature is available for your use.  However, we do not promise that the Internet Direct Secondary MX mail server feature will always be available or that it will deliver all emails to the intended recipients.</w:t>
      </w:r>
      <w:bookmarkEnd w:id="28"/>
    </w:p>
    <w:p w14:paraId="4911AEA7" w14:textId="77777777" w:rsidR="00F35CE9" w:rsidRPr="00432219" w:rsidRDefault="00F35CE9" w:rsidP="00F35CE9">
      <w:pPr>
        <w:pStyle w:val="Indent10"/>
      </w:pPr>
      <w:bookmarkStart w:id="29" w:name="_Toc221324574"/>
      <w:bookmarkStart w:id="30" w:name="_Toc505778246"/>
      <w:bookmarkStart w:id="31" w:name="_Toc208905566"/>
      <w:r w:rsidRPr="00432219">
        <w:t>Border Gateway Protocol (BGP)</w:t>
      </w:r>
      <w:bookmarkEnd w:id="29"/>
      <w:bookmarkEnd w:id="30"/>
      <w:bookmarkEnd w:id="31"/>
    </w:p>
    <w:p w14:paraId="466629D7" w14:textId="5E4CBFAC" w:rsidR="00F35CE9" w:rsidRPr="00C13B06" w:rsidRDefault="00F35CE9" w:rsidP="00F35CE9">
      <w:pPr>
        <w:pStyle w:val="Heading2"/>
      </w:pPr>
      <w:r w:rsidRPr="00C13B06">
        <w:t xml:space="preserve">You can ask to use Border Gateway Protocol when you apply for Telstra Internet Direct service or via the </w:t>
      </w:r>
      <w:hyperlink r:id="rId25" w:history="1">
        <w:r w:rsidRPr="00C13B06">
          <w:rPr>
            <w:rStyle w:val="Hyperlink"/>
          </w:rPr>
          <w:t>CustData web page</w:t>
        </w:r>
      </w:hyperlink>
      <w:r w:rsidRPr="00C13B06">
        <w:t>.</w:t>
      </w:r>
    </w:p>
    <w:p w14:paraId="585FE988" w14:textId="77777777" w:rsidR="00F35CE9" w:rsidRPr="00C13B06" w:rsidRDefault="00F35CE9" w:rsidP="00F35CE9">
      <w:pPr>
        <w:pStyle w:val="Indent10"/>
      </w:pPr>
      <w:bookmarkStart w:id="32" w:name="_Toc505778247"/>
      <w:bookmarkStart w:id="33" w:name="_Toc208905567"/>
      <w:r w:rsidRPr="00C13B06">
        <w:t>Domain Name Servers (DNS)</w:t>
      </w:r>
      <w:bookmarkEnd w:id="32"/>
      <w:bookmarkEnd w:id="33"/>
    </w:p>
    <w:p w14:paraId="728EEABC" w14:textId="77777777" w:rsidR="009F6904" w:rsidRPr="00C13B06" w:rsidRDefault="00F35CE9" w:rsidP="00EF1C22">
      <w:pPr>
        <w:pStyle w:val="Heading2"/>
      </w:pPr>
      <w:r w:rsidRPr="00C13B06">
        <w:t xml:space="preserve">You can apply for us to host a domain name on one of our DNS servers.  You can apply for us to host your domain name on either a Primary DNS server or on a Secondary DNS server </w:t>
      </w:r>
      <w:r w:rsidR="009F6904" w:rsidRPr="00C13B06">
        <w:t>(</w:t>
      </w:r>
      <w:r w:rsidRPr="00C13B06">
        <w:t>which will mirror the domain information of the Primary DNS server</w:t>
      </w:r>
      <w:r w:rsidR="009F6904" w:rsidRPr="00C13B06">
        <w:t>)</w:t>
      </w:r>
      <w:r w:rsidRPr="00C13B06">
        <w:t>.</w:t>
      </w:r>
      <w:r w:rsidR="009F6904" w:rsidRPr="00C13B06">
        <w:t xml:space="preserve"> </w:t>
      </w:r>
      <w:r w:rsidR="00EF1C22" w:rsidRPr="00C13B06">
        <w:t>You can do this through the CustData webpage.</w:t>
      </w:r>
    </w:p>
    <w:p w14:paraId="6FD01073" w14:textId="77777777" w:rsidR="00F35CE9" w:rsidRPr="00432219" w:rsidRDefault="00F35CE9" w:rsidP="00F35CE9">
      <w:pPr>
        <w:pStyle w:val="Heading2"/>
      </w:pPr>
      <w:r w:rsidRPr="00432219">
        <w:t>If your Telstra Internet Direct service is cancelled, we will remove your DNS records from our DNS servers. You will need to transfer your domain name hosting services to another Telstra Internet Direct service or to another provider.</w:t>
      </w:r>
    </w:p>
    <w:p w14:paraId="1C140A2F" w14:textId="77777777" w:rsidR="00B96510" w:rsidRDefault="00540DF4" w:rsidP="004B57DD">
      <w:pPr>
        <w:pStyle w:val="Heading1"/>
      </w:pPr>
      <w:bookmarkStart w:id="34" w:name="_Toc208905568"/>
      <w:bookmarkStart w:id="35" w:name="_Toc505778249"/>
      <w:r>
        <w:t>Charges</w:t>
      </w:r>
      <w:bookmarkEnd w:id="34"/>
    </w:p>
    <w:p w14:paraId="47D77109" w14:textId="1BE516E5" w:rsidR="00540DF4" w:rsidRDefault="00540DF4" w:rsidP="00540DF4">
      <w:pPr>
        <w:pStyle w:val="Heading2"/>
      </w:pPr>
      <w:r>
        <w:t xml:space="preserve">Your </w:t>
      </w:r>
      <w:r w:rsidR="00AD016C">
        <w:t xml:space="preserve">application form or </w:t>
      </w:r>
      <w:r>
        <w:t xml:space="preserve">separate agreement with </w:t>
      </w:r>
      <w:r w:rsidR="00413F31">
        <w:t>us</w:t>
      </w:r>
      <w:r>
        <w:t xml:space="preserve"> sets out the following charges for your Telstra Internet Direct service:</w:t>
      </w:r>
    </w:p>
    <w:p w14:paraId="2F183672" w14:textId="77777777" w:rsidR="00540DF4" w:rsidRDefault="00540DF4" w:rsidP="00540DF4">
      <w:pPr>
        <w:pStyle w:val="Heading3"/>
      </w:pPr>
      <w:r>
        <w:t>Monthly access charges;</w:t>
      </w:r>
    </w:p>
    <w:p w14:paraId="4EED7487" w14:textId="77777777" w:rsidR="00540DF4" w:rsidRDefault="00540DF4" w:rsidP="00540DF4">
      <w:pPr>
        <w:pStyle w:val="Heading3"/>
      </w:pPr>
      <w:r>
        <w:t>Connection and relocation charges;</w:t>
      </w:r>
      <w:r w:rsidR="00DA1DBC">
        <w:t xml:space="preserve"> and</w:t>
      </w:r>
    </w:p>
    <w:p w14:paraId="069C32F7" w14:textId="77777777" w:rsidR="00540DF4" w:rsidRDefault="00FC4E05" w:rsidP="00540DF4">
      <w:pPr>
        <w:pStyle w:val="Heading3"/>
      </w:pPr>
      <w:r>
        <w:t>any e</w:t>
      </w:r>
      <w:r w:rsidR="00540DF4">
        <w:t>xcess usage charges</w:t>
      </w:r>
      <w:r w:rsidR="00DA1DBC">
        <w:t xml:space="preserve"> and </w:t>
      </w:r>
      <w:r>
        <w:t>any</w:t>
      </w:r>
      <w:r w:rsidR="00DA1DBC">
        <w:t xml:space="preserve"> cap for such excess usage charges</w:t>
      </w:r>
      <w:r w:rsidR="00540DF4">
        <w:t xml:space="preserve"> </w:t>
      </w:r>
      <w:r w:rsidR="00DA1DBC">
        <w:t>(except if your plan has an</w:t>
      </w:r>
      <w:r w:rsidR="00540DF4">
        <w:t xml:space="preserve"> unlimited data allowance).</w:t>
      </w:r>
    </w:p>
    <w:bookmarkEnd w:id="35"/>
    <w:p w14:paraId="315BF1FE" w14:textId="0E0C8813" w:rsidR="00F61C9E" w:rsidRDefault="00F61C9E" w:rsidP="00F61C9E">
      <w:pPr>
        <w:pStyle w:val="Heading2"/>
      </w:pPr>
      <w:r w:rsidRPr="002F1E74">
        <w:t>Th</w:t>
      </w:r>
      <w:r>
        <w:t>e</w:t>
      </w:r>
      <w:r w:rsidRPr="002F1E74">
        <w:t xml:space="preserve"> </w:t>
      </w:r>
      <w:r>
        <w:t xml:space="preserve">connection and relocation </w:t>
      </w:r>
      <w:r w:rsidRPr="002F1E74">
        <w:t>charge</w:t>
      </w:r>
      <w:r>
        <w:t xml:space="preserve">s </w:t>
      </w:r>
      <w:r w:rsidRPr="002F1E74">
        <w:t xml:space="preserve">only cover connections </w:t>
      </w:r>
      <w:r>
        <w:t xml:space="preserve">and relocations </w:t>
      </w:r>
      <w:r w:rsidRPr="002F1E74">
        <w:t xml:space="preserve">during our business hours of 8am to 6pm </w:t>
      </w:r>
      <w:r>
        <w:t>on a B</w:t>
      </w:r>
      <w:r w:rsidRPr="002F1E74">
        <w:t xml:space="preserve">usiness </w:t>
      </w:r>
      <w:r>
        <w:t>D</w:t>
      </w:r>
      <w:r w:rsidRPr="002F1E74">
        <w:t xml:space="preserve">ay. </w:t>
      </w:r>
      <w:r>
        <w:t>Additional charges apply if you request conne</w:t>
      </w:r>
      <w:r w:rsidR="007F48B3">
        <w:t>ctions or relocations outside our</w:t>
      </w:r>
      <w:r>
        <w:t xml:space="preserve"> business hours. </w:t>
      </w:r>
    </w:p>
    <w:p w14:paraId="2ADED74E" w14:textId="4F857E47" w:rsidR="007C6713" w:rsidRPr="00B068C1" w:rsidRDefault="007C6713" w:rsidP="007C6713">
      <w:pPr>
        <w:pStyle w:val="Heading2"/>
      </w:pPr>
      <w:r w:rsidRPr="00B068C1">
        <w:t xml:space="preserve">A TID Lite service will be provided to and terminated on a Telstra Network Termination Unit (NTU) at the main Building MDF or OFDF Communications Room only (Network Boundary Point). The standard charges </w:t>
      </w:r>
      <w:r w:rsidR="001222C9" w:rsidRPr="00B068C1">
        <w:t>are</w:t>
      </w:r>
      <w:r w:rsidRPr="00B068C1">
        <w:t xml:space="preserve"> based on your site having an existing NTU with available port and capacity. If your site requires an additional NTU to connect your TID Lite service, we will charge you an additional fee as set out in </w:t>
      </w:r>
      <w:r w:rsidR="00F22934" w:rsidRPr="00B068C1">
        <w:t>your application form or separate agreement with us</w:t>
      </w:r>
      <w:r w:rsidRPr="00B068C1">
        <w:t>.</w:t>
      </w:r>
    </w:p>
    <w:p w14:paraId="2F5F62F5" w14:textId="7231E00F" w:rsidR="00EA19DB" w:rsidRDefault="001E2F15" w:rsidP="00F61C9E">
      <w:pPr>
        <w:pStyle w:val="Heading2"/>
      </w:pPr>
      <w:r w:rsidRPr="00B91523">
        <w:lastRenderedPageBreak/>
        <w:t xml:space="preserve">This clause applies for any </w:t>
      </w:r>
      <w:r>
        <w:t>Telstra Internet Direct</w:t>
      </w:r>
      <w:r w:rsidRPr="00B91523">
        <w:t xml:space="preserve"> service ordered under an agreement entered on or from </w:t>
      </w:r>
      <w:r>
        <w:t>1 August 2019</w:t>
      </w:r>
      <w:r w:rsidRPr="00B91523">
        <w:t xml:space="preserve">. If we assess that any network extension or upgrade work is required to deliver the service to your site, we may charge you additional charges </w:t>
      </w:r>
      <w:r>
        <w:t>and require you to agree to additional terms as</w:t>
      </w:r>
      <w:r w:rsidRPr="00B91523">
        <w:t xml:space="preserve"> noti</w:t>
      </w:r>
      <w:r>
        <w:t>fied</w:t>
      </w:r>
      <w:r w:rsidRPr="00B91523">
        <w:t xml:space="preserve"> at the time of order or when the work is identified.</w:t>
      </w:r>
      <w:r>
        <w:t xml:space="preserve"> </w:t>
      </w:r>
    </w:p>
    <w:p w14:paraId="796427FE" w14:textId="6CCC0A29" w:rsidR="008646C9" w:rsidRDefault="008646C9" w:rsidP="000C76FA">
      <w:pPr>
        <w:pStyle w:val="Heading2"/>
      </w:pPr>
      <w:r>
        <w:t xml:space="preserve">The charges for your Telstra Internet Direct service vary depending the zone your premises are located in. We will confirm on application the applicable zone for your Telstra Internet Direct service. </w:t>
      </w:r>
    </w:p>
    <w:p w14:paraId="125F370F" w14:textId="77777777" w:rsidR="000C76FA" w:rsidRDefault="000C76FA" w:rsidP="000C76FA">
      <w:pPr>
        <w:pStyle w:val="Heading2"/>
      </w:pPr>
      <w:r>
        <w:t>We may also charge you the following changes:</w:t>
      </w:r>
    </w:p>
    <w:tbl>
      <w:tblPr>
        <w:tblpPr w:leftFromText="180" w:rightFromText="180" w:vertAnchor="text" w:horzAnchor="margin" w:tblpXSpec="right" w:tblpY="316"/>
        <w:tblW w:w="8363" w:type="dxa"/>
        <w:tblLayout w:type="fixed"/>
        <w:tblCellMar>
          <w:left w:w="30" w:type="dxa"/>
          <w:right w:w="30" w:type="dxa"/>
        </w:tblCellMar>
        <w:tblLook w:val="0000" w:firstRow="0" w:lastRow="0" w:firstColumn="0" w:lastColumn="0" w:noHBand="0" w:noVBand="0"/>
      </w:tblPr>
      <w:tblGrid>
        <w:gridCol w:w="1701"/>
        <w:gridCol w:w="3506"/>
        <w:gridCol w:w="3156"/>
      </w:tblGrid>
      <w:tr w:rsidR="008D02FD" w:rsidRPr="007F31F6" w14:paraId="06305088" w14:textId="77777777" w:rsidTr="006A571D">
        <w:trPr>
          <w:trHeight w:val="247"/>
          <w:tblHeader/>
        </w:trPr>
        <w:tc>
          <w:tcPr>
            <w:tcW w:w="1701" w:type="dxa"/>
            <w:tcBorders>
              <w:top w:val="single" w:sz="6" w:space="0" w:color="auto"/>
              <w:left w:val="single" w:sz="6" w:space="0" w:color="auto"/>
              <w:bottom w:val="single" w:sz="6" w:space="0" w:color="auto"/>
              <w:right w:val="single" w:sz="6" w:space="0" w:color="auto"/>
            </w:tcBorders>
          </w:tcPr>
          <w:p w14:paraId="69CFF09F" w14:textId="77777777" w:rsidR="008D02FD" w:rsidRPr="00BE661F" w:rsidRDefault="008D02FD" w:rsidP="006A571D">
            <w:pPr>
              <w:pStyle w:val="TableHead"/>
              <w:keepNext/>
              <w:spacing w:before="120" w:after="120"/>
              <w:jc w:val="center"/>
            </w:pPr>
            <w:r w:rsidRPr="007F31F6">
              <w:t xml:space="preserve">Charge </w:t>
            </w:r>
            <w:r>
              <w:t>type</w:t>
            </w:r>
          </w:p>
        </w:tc>
        <w:tc>
          <w:tcPr>
            <w:tcW w:w="3506" w:type="dxa"/>
            <w:tcBorders>
              <w:top w:val="single" w:sz="6" w:space="0" w:color="auto"/>
              <w:left w:val="single" w:sz="6" w:space="0" w:color="auto"/>
              <w:bottom w:val="single" w:sz="6" w:space="0" w:color="auto"/>
              <w:right w:val="single" w:sz="6" w:space="0" w:color="auto"/>
            </w:tcBorders>
          </w:tcPr>
          <w:p w14:paraId="694EEA1D" w14:textId="77777777" w:rsidR="008D02FD" w:rsidRPr="00BE661F" w:rsidRDefault="008D02FD" w:rsidP="006A571D">
            <w:pPr>
              <w:pStyle w:val="TableHead"/>
              <w:keepNext/>
              <w:spacing w:before="120" w:after="120"/>
              <w:jc w:val="center"/>
            </w:pPr>
            <w:r>
              <w:rPr>
                <w:snapToGrid w:val="0"/>
              </w:rPr>
              <w:t>When</w:t>
            </w:r>
            <w:r w:rsidRPr="007F31F6">
              <w:rPr>
                <w:snapToGrid w:val="0"/>
              </w:rPr>
              <w:t xml:space="preserve"> we</w:t>
            </w:r>
            <w:r>
              <w:rPr>
                <w:snapToGrid w:val="0"/>
              </w:rPr>
              <w:t xml:space="preserve"> may</w:t>
            </w:r>
            <w:r w:rsidRPr="007F31F6">
              <w:rPr>
                <w:snapToGrid w:val="0"/>
              </w:rPr>
              <w:t xml:space="preserve"> charge</w:t>
            </w:r>
          </w:p>
        </w:tc>
        <w:tc>
          <w:tcPr>
            <w:tcW w:w="3156" w:type="dxa"/>
            <w:tcBorders>
              <w:top w:val="single" w:sz="6" w:space="0" w:color="auto"/>
              <w:left w:val="single" w:sz="6" w:space="0" w:color="auto"/>
              <w:bottom w:val="single" w:sz="6" w:space="0" w:color="auto"/>
              <w:right w:val="single" w:sz="6" w:space="0" w:color="auto"/>
            </w:tcBorders>
          </w:tcPr>
          <w:p w14:paraId="13783906" w14:textId="77777777" w:rsidR="008D02FD" w:rsidRPr="007F31F6" w:rsidRDefault="008D02FD" w:rsidP="006A571D">
            <w:pPr>
              <w:pStyle w:val="TableHead"/>
              <w:keepNext/>
              <w:spacing w:before="120" w:after="120"/>
              <w:jc w:val="center"/>
              <w:rPr>
                <w:iCs/>
                <w:snapToGrid w:val="0"/>
              </w:rPr>
            </w:pPr>
            <w:r w:rsidRPr="007F31F6">
              <w:rPr>
                <w:iCs/>
                <w:snapToGrid w:val="0"/>
              </w:rPr>
              <w:t>Charge (GST excl)</w:t>
            </w:r>
          </w:p>
        </w:tc>
      </w:tr>
      <w:tr w:rsidR="008D02FD" w:rsidRPr="002F1E74" w14:paraId="4204AF32" w14:textId="77777777" w:rsidTr="006A571D">
        <w:trPr>
          <w:trHeight w:val="247"/>
        </w:trPr>
        <w:tc>
          <w:tcPr>
            <w:tcW w:w="1701" w:type="dxa"/>
            <w:tcBorders>
              <w:top w:val="single" w:sz="6" w:space="0" w:color="auto"/>
              <w:left w:val="single" w:sz="6" w:space="0" w:color="auto"/>
              <w:bottom w:val="single" w:sz="6" w:space="0" w:color="auto"/>
              <w:right w:val="single" w:sz="6" w:space="0" w:color="auto"/>
            </w:tcBorders>
          </w:tcPr>
          <w:p w14:paraId="068E3179" w14:textId="77777777" w:rsidR="008D02FD" w:rsidRPr="007F31F6" w:rsidRDefault="008D02FD" w:rsidP="006A571D">
            <w:pPr>
              <w:pStyle w:val="TableData"/>
            </w:pPr>
            <w:r>
              <w:t>Backchannel charge</w:t>
            </w:r>
          </w:p>
        </w:tc>
        <w:tc>
          <w:tcPr>
            <w:tcW w:w="3506" w:type="dxa"/>
            <w:tcBorders>
              <w:top w:val="single" w:sz="6" w:space="0" w:color="auto"/>
              <w:left w:val="single" w:sz="6" w:space="0" w:color="auto"/>
              <w:bottom w:val="single" w:sz="6" w:space="0" w:color="auto"/>
              <w:right w:val="single" w:sz="6" w:space="0" w:color="auto"/>
            </w:tcBorders>
          </w:tcPr>
          <w:p w14:paraId="180CAE0D" w14:textId="77777777" w:rsidR="008D02FD" w:rsidRPr="00BE661F" w:rsidRDefault="008D02FD" w:rsidP="006A571D">
            <w:pPr>
              <w:pStyle w:val="TableData"/>
            </w:pPr>
            <w:r w:rsidRPr="007F31F6">
              <w:t xml:space="preserve">If the total traffic you send in a month through all access ports on your account (other than access ports for which you have chosen the unlimited traffic allowance pricing option) exceeds the total traffic you receive in that month through those access ports by more than four times </w:t>
            </w:r>
            <w:r>
              <w:t>(i.e. a greater than 4:1 ratio)</w:t>
            </w:r>
          </w:p>
        </w:tc>
        <w:tc>
          <w:tcPr>
            <w:tcW w:w="3156" w:type="dxa"/>
            <w:tcBorders>
              <w:top w:val="single" w:sz="6" w:space="0" w:color="auto"/>
              <w:left w:val="single" w:sz="6" w:space="0" w:color="auto"/>
              <w:bottom w:val="single" w:sz="6" w:space="0" w:color="auto"/>
              <w:right w:val="single" w:sz="6" w:space="0" w:color="auto"/>
            </w:tcBorders>
          </w:tcPr>
          <w:p w14:paraId="397DD9F4" w14:textId="77777777" w:rsidR="008D02FD" w:rsidRPr="008646C9" w:rsidRDefault="008D02FD" w:rsidP="006A571D">
            <w:pPr>
              <w:pStyle w:val="TableData"/>
              <w:jc w:val="center"/>
              <w:rPr>
                <w:bCs/>
                <w:snapToGrid w:val="0"/>
              </w:rPr>
            </w:pPr>
            <w:r w:rsidRPr="00E733FB">
              <w:rPr>
                <w:bCs/>
                <w:snapToGrid w:val="0"/>
              </w:rPr>
              <w:t>4¢</w:t>
            </w:r>
            <w:r w:rsidRPr="008646C9">
              <w:rPr>
                <w:bCs/>
                <w:snapToGrid w:val="0"/>
              </w:rPr>
              <w:t xml:space="preserve"> </w:t>
            </w:r>
          </w:p>
          <w:p w14:paraId="2C1F2615" w14:textId="77777777" w:rsidR="008D02FD" w:rsidRPr="008646C9" w:rsidRDefault="008D02FD" w:rsidP="006A571D">
            <w:pPr>
              <w:pStyle w:val="TableData"/>
              <w:jc w:val="center"/>
            </w:pPr>
            <w:r w:rsidRPr="008646C9">
              <w:t>for each additional Megabyte of traffic you send in that month in excess of the 4:1 ratio</w:t>
            </w:r>
          </w:p>
        </w:tc>
      </w:tr>
      <w:tr w:rsidR="008D02FD" w:rsidRPr="002F1E74" w14:paraId="60E0B6E5" w14:textId="77777777" w:rsidTr="006A571D">
        <w:trPr>
          <w:trHeight w:val="247"/>
        </w:trPr>
        <w:tc>
          <w:tcPr>
            <w:tcW w:w="1701" w:type="dxa"/>
            <w:tcBorders>
              <w:top w:val="single" w:sz="6" w:space="0" w:color="auto"/>
              <w:left w:val="single" w:sz="6" w:space="0" w:color="auto"/>
              <w:bottom w:val="single" w:sz="6" w:space="0" w:color="auto"/>
              <w:right w:val="single" w:sz="6" w:space="0" w:color="auto"/>
            </w:tcBorders>
          </w:tcPr>
          <w:p w14:paraId="48C1FA83" w14:textId="77777777" w:rsidR="008D02FD" w:rsidRPr="007F31F6" w:rsidRDefault="008D02FD" w:rsidP="006A571D">
            <w:pPr>
              <w:pStyle w:val="TableData"/>
            </w:pPr>
            <w:r>
              <w:t>Bandwidth Downgrade charge</w:t>
            </w:r>
          </w:p>
        </w:tc>
        <w:tc>
          <w:tcPr>
            <w:tcW w:w="3506" w:type="dxa"/>
            <w:tcBorders>
              <w:top w:val="single" w:sz="6" w:space="0" w:color="auto"/>
              <w:left w:val="single" w:sz="6" w:space="0" w:color="auto"/>
              <w:bottom w:val="single" w:sz="6" w:space="0" w:color="auto"/>
              <w:right w:val="single" w:sz="6" w:space="0" w:color="auto"/>
            </w:tcBorders>
          </w:tcPr>
          <w:p w14:paraId="54B45C44" w14:textId="77777777" w:rsidR="008D02FD" w:rsidRPr="00E733FB" w:rsidRDefault="008D02FD" w:rsidP="006A571D">
            <w:pPr>
              <w:pStyle w:val="TableData"/>
              <w:rPr>
                <w:snapToGrid w:val="0"/>
              </w:rPr>
            </w:pPr>
            <w:r>
              <w:rPr>
                <w:snapToGrid w:val="0"/>
              </w:rPr>
              <w:t>You ask to downgrade the access bandwidth of your plan</w:t>
            </w:r>
          </w:p>
        </w:tc>
        <w:tc>
          <w:tcPr>
            <w:tcW w:w="3156" w:type="dxa"/>
            <w:tcBorders>
              <w:top w:val="single" w:sz="6" w:space="0" w:color="auto"/>
              <w:left w:val="single" w:sz="6" w:space="0" w:color="auto"/>
              <w:bottom w:val="single" w:sz="6" w:space="0" w:color="auto"/>
              <w:right w:val="single" w:sz="6" w:space="0" w:color="auto"/>
            </w:tcBorders>
          </w:tcPr>
          <w:p w14:paraId="26446D07" w14:textId="77777777" w:rsidR="008D02FD" w:rsidRDefault="008D02FD" w:rsidP="006A571D">
            <w:pPr>
              <w:pStyle w:val="TableData"/>
              <w:jc w:val="center"/>
              <w:rPr>
                <w:bCs/>
                <w:snapToGrid w:val="0"/>
              </w:rPr>
            </w:pPr>
            <w:r>
              <w:rPr>
                <w:snapToGrid w:val="0"/>
              </w:rPr>
              <w:t>Single uplink Access Service:</w:t>
            </w:r>
            <w:r w:rsidRPr="008646C9">
              <w:rPr>
                <w:bCs/>
                <w:snapToGrid w:val="0"/>
              </w:rPr>
              <w:t xml:space="preserve"> </w:t>
            </w:r>
            <w:r w:rsidRPr="00E733FB">
              <w:rPr>
                <w:bCs/>
                <w:snapToGrid w:val="0"/>
              </w:rPr>
              <w:t>$500</w:t>
            </w:r>
            <w:r w:rsidRPr="008646C9">
              <w:rPr>
                <w:bCs/>
                <w:snapToGrid w:val="0"/>
              </w:rPr>
              <w:t xml:space="preserve"> per change</w:t>
            </w:r>
          </w:p>
          <w:p w14:paraId="2A177498" w14:textId="77777777" w:rsidR="008D02FD" w:rsidRPr="008646C9" w:rsidRDefault="008D02FD" w:rsidP="006A571D">
            <w:pPr>
              <w:pStyle w:val="TableData"/>
              <w:jc w:val="center"/>
            </w:pPr>
            <w:r>
              <w:rPr>
                <w:snapToGrid w:val="0"/>
              </w:rPr>
              <w:t>Fully redundant Access Service:</w:t>
            </w:r>
            <w:r>
              <w:rPr>
                <w:bCs/>
                <w:snapToGrid w:val="0"/>
              </w:rPr>
              <w:t xml:space="preserve"> $1,000 per change</w:t>
            </w:r>
          </w:p>
        </w:tc>
      </w:tr>
      <w:tr w:rsidR="008D02FD" w:rsidRPr="002F1E74" w14:paraId="53BF3834" w14:textId="77777777" w:rsidTr="006A571D">
        <w:trPr>
          <w:trHeight w:val="247"/>
        </w:trPr>
        <w:tc>
          <w:tcPr>
            <w:tcW w:w="1701" w:type="dxa"/>
            <w:tcBorders>
              <w:top w:val="single" w:sz="6" w:space="0" w:color="auto"/>
              <w:left w:val="single" w:sz="6" w:space="0" w:color="auto"/>
              <w:bottom w:val="single" w:sz="6" w:space="0" w:color="auto"/>
              <w:right w:val="single" w:sz="6" w:space="0" w:color="auto"/>
            </w:tcBorders>
          </w:tcPr>
          <w:p w14:paraId="27D55A91" w14:textId="77777777" w:rsidR="008D02FD" w:rsidRPr="007F31F6" w:rsidRDefault="008D02FD" w:rsidP="006A571D">
            <w:pPr>
              <w:pStyle w:val="TableData"/>
            </w:pPr>
            <w:r>
              <w:t>Changing customer charge</w:t>
            </w:r>
          </w:p>
        </w:tc>
        <w:tc>
          <w:tcPr>
            <w:tcW w:w="3506" w:type="dxa"/>
            <w:tcBorders>
              <w:top w:val="single" w:sz="6" w:space="0" w:color="auto"/>
              <w:left w:val="single" w:sz="6" w:space="0" w:color="auto"/>
              <w:bottom w:val="single" w:sz="6" w:space="0" w:color="auto"/>
              <w:right w:val="single" w:sz="6" w:space="0" w:color="auto"/>
            </w:tcBorders>
          </w:tcPr>
          <w:p w14:paraId="3F002B51" w14:textId="77777777" w:rsidR="008D02FD" w:rsidRPr="00BE661F" w:rsidRDefault="008D02FD" w:rsidP="006A571D">
            <w:pPr>
              <w:pStyle w:val="TableData"/>
            </w:pPr>
            <w:r>
              <w:t>You ask to c</w:t>
            </w:r>
            <w:r w:rsidRPr="007F31F6">
              <w:t xml:space="preserve">hange the customer for your </w:t>
            </w:r>
            <w:r w:rsidRPr="00BE661F">
              <w:t xml:space="preserve">Telstra Internet Direct </w:t>
            </w:r>
            <w:r w:rsidRPr="007F31F6">
              <w:t>service</w:t>
            </w:r>
          </w:p>
        </w:tc>
        <w:tc>
          <w:tcPr>
            <w:tcW w:w="3156" w:type="dxa"/>
            <w:tcBorders>
              <w:top w:val="single" w:sz="6" w:space="0" w:color="auto"/>
              <w:left w:val="single" w:sz="6" w:space="0" w:color="auto"/>
              <w:bottom w:val="single" w:sz="6" w:space="0" w:color="auto"/>
              <w:right w:val="single" w:sz="6" w:space="0" w:color="auto"/>
            </w:tcBorders>
          </w:tcPr>
          <w:p w14:paraId="048A9693" w14:textId="77777777" w:rsidR="008D02FD" w:rsidRPr="00BE661F" w:rsidRDefault="008D02FD" w:rsidP="006A571D">
            <w:pPr>
              <w:pStyle w:val="TableData"/>
              <w:jc w:val="center"/>
            </w:pPr>
            <w:r>
              <w:rPr>
                <w:bCs/>
                <w:snapToGrid w:val="0"/>
              </w:rPr>
              <w:t>$150</w:t>
            </w:r>
            <w:r w:rsidR="006A571D">
              <w:rPr>
                <w:bCs/>
                <w:snapToGrid w:val="0"/>
              </w:rPr>
              <w:t xml:space="preserve"> per request</w:t>
            </w:r>
          </w:p>
        </w:tc>
      </w:tr>
      <w:tr w:rsidR="008D02FD" w:rsidRPr="002F1E74" w14:paraId="584CB311" w14:textId="77777777" w:rsidTr="006A571D">
        <w:trPr>
          <w:trHeight w:val="247"/>
        </w:trPr>
        <w:tc>
          <w:tcPr>
            <w:tcW w:w="1701" w:type="dxa"/>
            <w:tcBorders>
              <w:top w:val="single" w:sz="6" w:space="0" w:color="auto"/>
              <w:left w:val="single" w:sz="6" w:space="0" w:color="auto"/>
              <w:bottom w:val="single" w:sz="6" w:space="0" w:color="auto"/>
              <w:right w:val="single" w:sz="6" w:space="0" w:color="auto"/>
            </w:tcBorders>
          </w:tcPr>
          <w:p w14:paraId="69DC0292" w14:textId="77777777" w:rsidR="008D02FD" w:rsidRPr="00BE661F" w:rsidRDefault="008D02FD" w:rsidP="006A571D">
            <w:pPr>
              <w:pStyle w:val="TableData"/>
            </w:pPr>
            <w:r w:rsidRPr="007F31F6">
              <w:t>Held order charge</w:t>
            </w:r>
          </w:p>
        </w:tc>
        <w:tc>
          <w:tcPr>
            <w:tcW w:w="3506" w:type="dxa"/>
            <w:tcBorders>
              <w:top w:val="single" w:sz="6" w:space="0" w:color="auto"/>
              <w:left w:val="single" w:sz="6" w:space="0" w:color="auto"/>
              <w:bottom w:val="single" w:sz="6" w:space="0" w:color="auto"/>
              <w:right w:val="single" w:sz="6" w:space="0" w:color="auto"/>
            </w:tcBorders>
          </w:tcPr>
          <w:p w14:paraId="385B9985" w14:textId="77777777" w:rsidR="008D02FD" w:rsidRPr="00E733FB" w:rsidRDefault="008D02FD" w:rsidP="006A571D">
            <w:pPr>
              <w:pStyle w:val="TableData"/>
              <w:rPr>
                <w:snapToGrid w:val="0"/>
              </w:rPr>
            </w:pPr>
            <w:r>
              <w:rPr>
                <w:snapToGrid w:val="0"/>
              </w:rPr>
              <w:t>Y</w:t>
            </w:r>
            <w:r w:rsidRPr="007F31F6">
              <w:rPr>
                <w:snapToGrid w:val="0"/>
              </w:rPr>
              <w:t xml:space="preserve">ou ask us to </w:t>
            </w:r>
            <w:r>
              <w:rPr>
                <w:snapToGrid w:val="0"/>
              </w:rPr>
              <w:t>delay provisioning of</w:t>
            </w:r>
            <w:r w:rsidRPr="007F31F6">
              <w:rPr>
                <w:snapToGrid w:val="0"/>
              </w:rPr>
              <w:t xml:space="preserve"> an</w:t>
            </w:r>
            <w:r>
              <w:rPr>
                <w:snapToGrid w:val="0"/>
              </w:rPr>
              <w:t xml:space="preserve"> accepted</w:t>
            </w:r>
            <w:r w:rsidRPr="00BE661F">
              <w:t xml:space="preserve"> </w:t>
            </w:r>
            <w:r>
              <w:t>order</w:t>
            </w:r>
            <w:r>
              <w:rPr>
                <w:snapToGrid w:val="0"/>
              </w:rPr>
              <w:t xml:space="preserve"> </w:t>
            </w:r>
          </w:p>
        </w:tc>
        <w:tc>
          <w:tcPr>
            <w:tcW w:w="3156" w:type="dxa"/>
            <w:tcBorders>
              <w:top w:val="single" w:sz="6" w:space="0" w:color="auto"/>
              <w:left w:val="single" w:sz="6" w:space="0" w:color="auto"/>
              <w:bottom w:val="single" w:sz="6" w:space="0" w:color="auto"/>
              <w:right w:val="single" w:sz="6" w:space="0" w:color="auto"/>
            </w:tcBorders>
          </w:tcPr>
          <w:p w14:paraId="2D1D4E2C" w14:textId="77777777" w:rsidR="008D02FD" w:rsidRDefault="008D02FD" w:rsidP="006A571D">
            <w:pPr>
              <w:pStyle w:val="TableData"/>
              <w:jc w:val="center"/>
              <w:rPr>
                <w:bCs/>
                <w:snapToGrid w:val="0"/>
              </w:rPr>
            </w:pPr>
            <w:r w:rsidRPr="007F31F6">
              <w:rPr>
                <w:bCs/>
                <w:snapToGrid w:val="0"/>
              </w:rPr>
              <w:t>$500</w:t>
            </w:r>
            <w:r>
              <w:rPr>
                <w:bCs/>
                <w:snapToGrid w:val="0"/>
              </w:rPr>
              <w:t xml:space="preserve"> per request</w:t>
            </w:r>
          </w:p>
        </w:tc>
      </w:tr>
    </w:tbl>
    <w:p w14:paraId="117E7F27" w14:textId="77777777" w:rsidR="00C13B06" w:rsidRDefault="00C13B06" w:rsidP="00DA1DBC">
      <w:pPr>
        <w:pStyle w:val="Indent10"/>
      </w:pPr>
      <w:bookmarkStart w:id="36" w:name="_Toc505778251"/>
      <w:bookmarkStart w:id="37" w:name="_Toc505778440"/>
      <w:bookmarkEnd w:id="36"/>
      <w:bookmarkEnd w:id="37"/>
    </w:p>
    <w:p w14:paraId="6B08477A" w14:textId="77777777" w:rsidR="00A47F40" w:rsidRDefault="00A47F40" w:rsidP="00B068C1">
      <w:pPr>
        <w:pStyle w:val="Heading1"/>
        <w:numPr>
          <w:ilvl w:val="0"/>
          <w:numId w:val="0"/>
        </w:numPr>
        <w:ind w:left="737"/>
        <w:rPr>
          <w:bCs/>
        </w:rPr>
      </w:pPr>
      <w:bookmarkStart w:id="38" w:name="_Toc505778253"/>
    </w:p>
    <w:p w14:paraId="3CE0A4D4" w14:textId="6EB6848F" w:rsidR="00336C96" w:rsidRPr="00336C96" w:rsidRDefault="00336C96" w:rsidP="00336C96">
      <w:pPr>
        <w:pStyle w:val="Heading1"/>
        <w:rPr>
          <w:bCs/>
        </w:rPr>
      </w:pPr>
      <w:bookmarkStart w:id="39" w:name="_Toc208905569"/>
      <w:r>
        <w:rPr>
          <w:bCs/>
        </w:rPr>
        <w:t>Minimum term and termination</w:t>
      </w:r>
      <w:bookmarkEnd w:id="38"/>
      <w:bookmarkEnd w:id="39"/>
    </w:p>
    <w:p w14:paraId="1120328F" w14:textId="3A952899" w:rsidR="00DA1DBC" w:rsidRDefault="00336C96" w:rsidP="00336C96">
      <w:pPr>
        <w:pStyle w:val="Heading2"/>
      </w:pPr>
      <w:r w:rsidRPr="00556F25">
        <w:t xml:space="preserve">You must take each </w:t>
      </w:r>
      <w:r>
        <w:t>Telstra Internet Direct</w:t>
      </w:r>
      <w:r w:rsidRPr="00556F25">
        <w:t xml:space="preserve"> service for </w:t>
      </w:r>
      <w:r>
        <w:t xml:space="preserve">a minimum term of </w:t>
      </w:r>
      <w:r w:rsidRPr="00556F25">
        <w:t>12</w:t>
      </w:r>
      <w:r>
        <w:t>, 24 or 36</w:t>
      </w:r>
      <w:r w:rsidRPr="00556F25">
        <w:t xml:space="preserve"> months or such other period set out in your separate agreement with us (“</w:t>
      </w:r>
      <w:r w:rsidRPr="00556F25">
        <w:rPr>
          <w:b/>
        </w:rPr>
        <w:t>minimum term</w:t>
      </w:r>
      <w:r w:rsidRPr="00556F25">
        <w:t>”).</w:t>
      </w:r>
      <w:r w:rsidR="00765D80">
        <w:t xml:space="preserve"> </w:t>
      </w:r>
    </w:p>
    <w:p w14:paraId="1B404DC0" w14:textId="26B7863C" w:rsidR="00DA1DBC" w:rsidRPr="00DA1DBC" w:rsidRDefault="00765D80" w:rsidP="00DA1DBC">
      <w:pPr>
        <w:pStyle w:val="Heading2"/>
      </w:pPr>
      <w:r w:rsidRPr="00DA1DBC">
        <w:t>Your minimum term starts when we first supply the Telstra Internet Direct service to you.</w:t>
      </w:r>
      <w:r w:rsidR="00DA1DBC" w:rsidRPr="00DA1DBC">
        <w:t xml:space="preserve"> Your monthly charges for the service start from the date your minimum term begins.</w:t>
      </w:r>
    </w:p>
    <w:p w14:paraId="0CF38244" w14:textId="0F445646" w:rsidR="00336C96" w:rsidRDefault="00336C96" w:rsidP="00336C96">
      <w:pPr>
        <w:pStyle w:val="Heading2"/>
      </w:pPr>
      <w:bookmarkStart w:id="40" w:name="_Ref148961199"/>
      <w:r>
        <w:t>If you terminate a Telstra Internet Direct</w:t>
      </w:r>
      <w:r w:rsidRPr="00556F25">
        <w:t xml:space="preserve"> service</w:t>
      </w:r>
      <w:r>
        <w:t xml:space="preserve"> before it’s provisioned, you must pay us </w:t>
      </w:r>
      <w:r w:rsidR="00E40272">
        <w:t>65% of the standard connection charge for the service, even if we had waived the connection charge for that service</w:t>
      </w:r>
      <w:r>
        <w:t>.</w:t>
      </w:r>
      <w:bookmarkEnd w:id="40"/>
      <w:r>
        <w:t xml:space="preserve"> </w:t>
      </w:r>
    </w:p>
    <w:p w14:paraId="74D91110" w14:textId="77777777" w:rsidR="00336C96" w:rsidRDefault="00336C96" w:rsidP="00336C96">
      <w:pPr>
        <w:pStyle w:val="Heading2"/>
      </w:pPr>
      <w:r>
        <w:t>An early termination fee also applies if:</w:t>
      </w:r>
    </w:p>
    <w:p w14:paraId="46709304" w14:textId="09DDA70C" w:rsidR="00336C96" w:rsidRDefault="00336C96" w:rsidP="00336C96">
      <w:pPr>
        <w:pStyle w:val="Heading3"/>
      </w:pPr>
      <w:r>
        <w:lastRenderedPageBreak/>
        <w:t>you terminate a Telstra Internet Direct</w:t>
      </w:r>
      <w:r w:rsidRPr="00556F25">
        <w:t xml:space="preserve"> </w:t>
      </w:r>
      <w:r>
        <w:t>service before the end of its applicable minimum term, except where the termination is due to our material breach; or</w:t>
      </w:r>
    </w:p>
    <w:p w14:paraId="67C4D233" w14:textId="6FCF3074" w:rsidR="00336C96" w:rsidRDefault="00336C96" w:rsidP="00336C96">
      <w:pPr>
        <w:pStyle w:val="Heading3"/>
      </w:pPr>
      <w:r>
        <w:t>we terminate a Telstra Internet Direct service before the end of its applicable minimum term due to your material breach</w:t>
      </w:r>
      <w:r w:rsidR="007F31F6">
        <w:t xml:space="preserve">. </w:t>
      </w:r>
    </w:p>
    <w:p w14:paraId="04C0CEE4" w14:textId="360D63DA" w:rsidR="00336C96" w:rsidRDefault="00336C96" w:rsidP="00336C96">
      <w:pPr>
        <w:pStyle w:val="Heading2"/>
      </w:pPr>
      <w:r>
        <w:t>The early termination fee is 65% of A × B where:</w:t>
      </w:r>
    </w:p>
    <w:p w14:paraId="73CDA491" w14:textId="21441164" w:rsidR="00336C96" w:rsidRDefault="00336C96" w:rsidP="00336C96">
      <w:pPr>
        <w:pStyle w:val="Heading2"/>
        <w:numPr>
          <w:ilvl w:val="0"/>
          <w:numId w:val="0"/>
        </w:numPr>
        <w:ind w:left="737"/>
      </w:pPr>
      <w:r w:rsidRPr="006A7D75">
        <w:rPr>
          <w:b/>
        </w:rPr>
        <w:t>A</w:t>
      </w:r>
      <w:r>
        <w:t xml:space="preserve"> is the </w:t>
      </w:r>
      <w:r w:rsidR="00765D80">
        <w:t xml:space="preserve">monthly </w:t>
      </w:r>
      <w:r>
        <w:t xml:space="preserve">charges payable for the </w:t>
      </w:r>
      <w:r w:rsidR="00765D80">
        <w:t>terminated</w:t>
      </w:r>
      <w:r>
        <w:t xml:space="preserve"> </w:t>
      </w:r>
      <w:r w:rsidR="00765D80">
        <w:t xml:space="preserve">Telstra Internet Direct </w:t>
      </w:r>
      <w:r>
        <w:t xml:space="preserve">service. </w:t>
      </w:r>
    </w:p>
    <w:p w14:paraId="332F412B" w14:textId="77777777" w:rsidR="00336C96" w:rsidRDefault="00336C96" w:rsidP="00336C96">
      <w:pPr>
        <w:pStyle w:val="Heading2"/>
        <w:numPr>
          <w:ilvl w:val="0"/>
          <w:numId w:val="0"/>
        </w:numPr>
        <w:ind w:left="737"/>
      </w:pPr>
      <w:r w:rsidRPr="006A7D75">
        <w:rPr>
          <w:b/>
        </w:rPr>
        <w:t>B</w:t>
      </w:r>
      <w:r>
        <w:t xml:space="preserve"> is the number of months (or part of a month) from the date of termination until the end of the applicable minimum term.</w:t>
      </w:r>
    </w:p>
    <w:p w14:paraId="36E3D714" w14:textId="3986A2B3" w:rsidR="00F35CE9" w:rsidRDefault="00336C96" w:rsidP="00C6546E">
      <w:pPr>
        <w:pStyle w:val="Heading2"/>
        <w:numPr>
          <w:ilvl w:val="0"/>
          <w:numId w:val="0"/>
        </w:numPr>
        <w:ind w:left="737"/>
      </w:pPr>
      <w:r>
        <w:t>You acknowledge that this is a genuine pre-estimate of our loss.</w:t>
      </w:r>
    </w:p>
    <w:p w14:paraId="5DBEE68B" w14:textId="1394237F" w:rsidR="007F31F6" w:rsidRDefault="007F31F6" w:rsidP="00336C96">
      <w:pPr>
        <w:pStyle w:val="Heading2"/>
      </w:pPr>
      <w:r w:rsidRPr="007F31F6">
        <w:t>If you would like to change your Access Service for your Telstra Internet Direct Premium Package service</w:t>
      </w:r>
      <w:r w:rsidR="00CE3C70">
        <w:t xml:space="preserve"> or TID Lite Package service</w:t>
      </w:r>
      <w:r w:rsidRPr="007F31F6">
        <w:t>, you will need to cancel your existing Telstra Internet Direct Premium Package service</w:t>
      </w:r>
      <w:r w:rsidR="00CE3C70">
        <w:t xml:space="preserve"> or TID Lite Package service</w:t>
      </w:r>
      <w:r w:rsidR="0012698C">
        <w:t>, pay any</w:t>
      </w:r>
      <w:r w:rsidR="00C6546E">
        <w:t xml:space="preserve"> applicable early termination charge</w:t>
      </w:r>
      <w:r w:rsidRPr="007F31F6">
        <w:t xml:space="preserve"> and apply for a new service.  </w:t>
      </w:r>
    </w:p>
    <w:p w14:paraId="7F9F38E3" w14:textId="6BB92AEB" w:rsidR="000C76FA" w:rsidRDefault="000C76FA" w:rsidP="000C76FA">
      <w:pPr>
        <w:pStyle w:val="Heading2"/>
      </w:pPr>
      <w:r w:rsidRPr="000C76FA">
        <w:t xml:space="preserve">If you request, we </w:t>
      </w:r>
      <w:r w:rsidR="00F96805">
        <w:t xml:space="preserve">can </w:t>
      </w:r>
      <w:r w:rsidR="00A45434">
        <w:t>delay provisioning of</w:t>
      </w:r>
      <w:r w:rsidRPr="000C76FA">
        <w:t xml:space="preserve"> your </w:t>
      </w:r>
      <w:r w:rsidR="00F96805">
        <w:t>accepted order</w:t>
      </w:r>
      <w:r w:rsidR="00F96805" w:rsidRPr="000C76FA">
        <w:t xml:space="preserve"> </w:t>
      </w:r>
      <w:r w:rsidRPr="000C76FA">
        <w:t>for up to three months</w:t>
      </w:r>
      <w:r w:rsidR="0064441A">
        <w:t xml:space="preserve"> </w:t>
      </w:r>
      <w:r w:rsidR="00E40272">
        <w:t xml:space="preserve">provided you pay the held order charge set out </w:t>
      </w:r>
      <w:r w:rsidR="0012698C">
        <w:t>above</w:t>
      </w:r>
      <w:r w:rsidRPr="000C76FA">
        <w:t xml:space="preserve">.  After that time, we </w:t>
      </w:r>
      <w:r w:rsidR="00A45434">
        <w:t>may</w:t>
      </w:r>
      <w:r w:rsidRPr="000C76FA">
        <w:t xml:space="preserve"> cancel your application </w:t>
      </w:r>
      <w:r w:rsidR="00A45434">
        <w:t xml:space="preserve">by prior written notice </w:t>
      </w:r>
      <w:proofErr w:type="gramStart"/>
      <w:r w:rsidRPr="000C76FA">
        <w:t xml:space="preserve">and </w:t>
      </w:r>
      <w:r w:rsidR="00A45434">
        <w:t>also</w:t>
      </w:r>
      <w:proofErr w:type="gramEnd"/>
      <w:r w:rsidR="00A45434">
        <w:t xml:space="preserve"> charge you</w:t>
      </w:r>
      <w:r w:rsidR="006F385D">
        <w:t xml:space="preserve"> an early termination charge</w:t>
      </w:r>
      <w:r w:rsidR="00A45434">
        <w:t xml:space="preserve"> </w:t>
      </w:r>
      <w:r w:rsidR="00537F0F">
        <w:t xml:space="preserve">in accordance with clause </w:t>
      </w:r>
      <w:r w:rsidR="00537F0F">
        <w:fldChar w:fldCharType="begin"/>
      </w:r>
      <w:r w:rsidR="00537F0F">
        <w:instrText xml:space="preserve"> REF _Ref148961199 \w \h </w:instrText>
      </w:r>
      <w:r w:rsidR="00537F0F">
        <w:fldChar w:fldCharType="separate"/>
      </w:r>
      <w:r w:rsidR="00BD30EA">
        <w:t>5.3</w:t>
      </w:r>
      <w:r w:rsidR="00537F0F">
        <w:fldChar w:fldCharType="end"/>
      </w:r>
      <w:r w:rsidRPr="000C76FA">
        <w:t>.</w:t>
      </w:r>
    </w:p>
    <w:p w14:paraId="510A193F" w14:textId="6EBCF505" w:rsidR="00067F02" w:rsidRDefault="00067F02" w:rsidP="00067F02">
      <w:pPr>
        <w:pStyle w:val="Heading1"/>
        <w:rPr>
          <w:lang w:eastAsia="en-AU"/>
        </w:rPr>
      </w:pPr>
      <w:bookmarkStart w:id="41" w:name="_Toc208905570"/>
      <w:r>
        <w:rPr>
          <w:lang w:eastAsia="en-AU"/>
        </w:rPr>
        <w:t>Relocations</w:t>
      </w:r>
      <w:bookmarkEnd w:id="41"/>
    </w:p>
    <w:p w14:paraId="4689C17F" w14:textId="491F684F" w:rsidR="00657476" w:rsidRDefault="00657476" w:rsidP="00BD0C74">
      <w:pPr>
        <w:pStyle w:val="Indent10"/>
      </w:pPr>
      <w:bookmarkStart w:id="42" w:name="_Toc208905571"/>
      <w:r>
        <w:t>TID Premium</w:t>
      </w:r>
      <w:bookmarkEnd w:id="42"/>
    </w:p>
    <w:p w14:paraId="0BAF70D4" w14:textId="106D42A7" w:rsidR="00171696" w:rsidRPr="00180DDC" w:rsidRDefault="00171696" w:rsidP="00B068C1">
      <w:pPr>
        <w:pStyle w:val="Heading2"/>
        <w:rPr>
          <w:rFonts w:cs="Arial"/>
          <w:color w:val="000000" w:themeColor="text1"/>
          <w:szCs w:val="18"/>
          <w:lang w:eastAsia="en-AU"/>
        </w:rPr>
      </w:pPr>
      <w:r>
        <w:t xml:space="preserve">If we </w:t>
      </w:r>
      <w:r w:rsidRPr="00180DDC">
        <w:rPr>
          <w:rFonts w:cs="Arial"/>
          <w:color w:val="000000" w:themeColor="text1"/>
          <w:szCs w:val="18"/>
          <w:lang w:eastAsia="en-AU"/>
        </w:rPr>
        <w:t>accept your request to relocate your TID service, you may choose one of these options:</w:t>
      </w:r>
    </w:p>
    <w:p w14:paraId="1F6C0062" w14:textId="4AA2B6FE" w:rsidR="00171696" w:rsidRPr="00B068C1" w:rsidRDefault="00C820D7" w:rsidP="00B068C1">
      <w:pPr>
        <w:pStyle w:val="Heading3"/>
        <w:rPr>
          <w:lang w:eastAsia="en-AU"/>
        </w:rPr>
      </w:pPr>
      <w:r>
        <w:rPr>
          <w:lang w:eastAsia="en-AU"/>
        </w:rPr>
        <w:t>y</w:t>
      </w:r>
      <w:r w:rsidR="00171696" w:rsidRPr="00B068C1">
        <w:rPr>
          <w:lang w:eastAsia="en-AU"/>
        </w:rPr>
        <w:t>ou continue your relocated TID service for the remainder of your existing minimum term and you pay the applicable TID relocation fee and any network extension charges; or</w:t>
      </w:r>
    </w:p>
    <w:p w14:paraId="0D577537" w14:textId="5F52FC33" w:rsidR="00171696" w:rsidRPr="00B068C1" w:rsidRDefault="00C820D7" w:rsidP="00B068C1">
      <w:pPr>
        <w:pStyle w:val="Heading3"/>
        <w:rPr>
          <w:lang w:eastAsia="en-AU"/>
        </w:rPr>
      </w:pPr>
      <w:r>
        <w:rPr>
          <w:lang w:eastAsia="en-AU"/>
        </w:rPr>
        <w:t>y</w:t>
      </w:r>
      <w:r w:rsidR="00171696" w:rsidRPr="00B068C1">
        <w:rPr>
          <w:lang w:eastAsia="en-AU"/>
        </w:rPr>
        <w:t>ou recontract your relocated TID service for a further 36 months and we will waive the connection fee and the relocation fee. You may still need to pay network extension charges.</w:t>
      </w:r>
    </w:p>
    <w:p w14:paraId="6F3868A3" w14:textId="77777777" w:rsidR="00171696" w:rsidRPr="00B068C1" w:rsidRDefault="00171696" w:rsidP="00B068C1">
      <w:pPr>
        <w:pStyle w:val="Heading3"/>
        <w:numPr>
          <w:ilvl w:val="0"/>
          <w:numId w:val="0"/>
        </w:numPr>
        <w:ind w:left="737"/>
        <w:rPr>
          <w:lang w:eastAsia="en-AU"/>
        </w:rPr>
      </w:pPr>
      <w:r w:rsidRPr="00B068C1">
        <w:rPr>
          <w:lang w:eastAsia="en-AU"/>
        </w:rPr>
        <w:t xml:space="preserve">If you take up one of these options, we will not charge you an early termination charge for the relocation. </w:t>
      </w:r>
    </w:p>
    <w:p w14:paraId="6210B614" w14:textId="252CE63F" w:rsidR="00BD0C74" w:rsidRPr="00B068C1" w:rsidRDefault="00BD0C74" w:rsidP="00B068C1">
      <w:pPr>
        <w:pStyle w:val="Indent10"/>
      </w:pPr>
      <w:bookmarkStart w:id="43" w:name="_Toc208905572"/>
      <w:r>
        <w:t>TID Lite</w:t>
      </w:r>
      <w:bookmarkEnd w:id="43"/>
    </w:p>
    <w:p w14:paraId="5949971E" w14:textId="0DA206C6" w:rsidR="00911CAB" w:rsidRDefault="00911CAB" w:rsidP="00171696">
      <w:pPr>
        <w:pStyle w:val="Heading2"/>
        <w:rPr>
          <w:lang w:eastAsia="en-AU"/>
        </w:rPr>
      </w:pPr>
      <w:bookmarkStart w:id="44" w:name="_Ref15631608"/>
      <w:r>
        <w:rPr>
          <w:lang w:eastAsia="en-AU"/>
        </w:rPr>
        <w:t xml:space="preserve">If you </w:t>
      </w:r>
      <w:r w:rsidRPr="004D7E3E">
        <w:rPr>
          <w:lang w:eastAsia="en-AU"/>
        </w:rPr>
        <w:t>request to relocate a TID Lite service to another site, your relocation site must be eligible for TID Lite. If we accept your request, you may choose one of these options</w:t>
      </w:r>
      <w:r>
        <w:rPr>
          <w:lang w:eastAsia="en-AU"/>
        </w:rPr>
        <w:t>:</w:t>
      </w:r>
    </w:p>
    <w:p w14:paraId="7B8CD60E" w14:textId="449D5E4B" w:rsidR="00911CAB" w:rsidRDefault="00911CAB" w:rsidP="00911CAB">
      <w:pPr>
        <w:pStyle w:val="Heading3"/>
        <w:rPr>
          <w:lang w:eastAsia="en-AU"/>
        </w:rPr>
      </w:pPr>
      <w:r>
        <w:rPr>
          <w:lang w:eastAsia="en-AU"/>
        </w:rPr>
        <w:lastRenderedPageBreak/>
        <w:t xml:space="preserve">You </w:t>
      </w:r>
      <w:r w:rsidRPr="004D7E3E">
        <w:rPr>
          <w:lang w:eastAsia="en-AU"/>
        </w:rPr>
        <w:t>continue your relocated TID Lite service for the remainder of your existing minimum term and you pay the TID Lite relocation fee set out in the TID Lite price list for the relocation; or</w:t>
      </w:r>
    </w:p>
    <w:p w14:paraId="72F205BA" w14:textId="189D4FA1" w:rsidR="00911CAB" w:rsidRDefault="00911CAB" w:rsidP="00911CAB">
      <w:pPr>
        <w:pStyle w:val="Heading3"/>
        <w:rPr>
          <w:lang w:eastAsia="en-AU"/>
        </w:rPr>
      </w:pPr>
      <w:r>
        <w:rPr>
          <w:lang w:eastAsia="en-AU"/>
        </w:rPr>
        <w:t xml:space="preserve">You </w:t>
      </w:r>
      <w:r w:rsidRPr="004D7E3E">
        <w:rPr>
          <w:lang w:eastAsia="en-AU"/>
        </w:rPr>
        <w:t>recontract your relocated TID Lite service for a further minimum term</w:t>
      </w:r>
      <w:r>
        <w:rPr>
          <w:lang w:eastAsia="en-AU"/>
        </w:rPr>
        <w:t xml:space="preserve"> </w:t>
      </w:r>
      <w:r w:rsidRPr="004D7E3E">
        <w:rPr>
          <w:lang w:eastAsia="en-AU"/>
        </w:rPr>
        <w:t>(12, 24 or 36 months) and we will waive the relocation fee</w:t>
      </w:r>
      <w:r>
        <w:rPr>
          <w:lang w:eastAsia="en-AU"/>
        </w:rPr>
        <w:t>.</w:t>
      </w:r>
    </w:p>
    <w:p w14:paraId="560B2B4A" w14:textId="4C61001F" w:rsidR="009A6206" w:rsidRPr="002A2D41" w:rsidRDefault="009A6206" w:rsidP="009A6206">
      <w:pPr>
        <w:pStyle w:val="Heading3"/>
        <w:numPr>
          <w:ilvl w:val="0"/>
          <w:numId w:val="0"/>
        </w:numPr>
        <w:ind w:left="737"/>
        <w:rPr>
          <w:lang w:eastAsia="en-AU"/>
        </w:rPr>
      </w:pPr>
      <w:r w:rsidRPr="002A2D41">
        <w:rPr>
          <w:lang w:eastAsia="en-AU"/>
        </w:rPr>
        <w:t>If you take up one of these options, we will not charge you an early termination charge for the relocation</w:t>
      </w:r>
      <w:r>
        <w:rPr>
          <w:lang w:eastAsia="en-AU"/>
        </w:rPr>
        <w:t xml:space="preserve"> of your TID Lite service</w:t>
      </w:r>
      <w:r w:rsidRPr="002A2D41">
        <w:rPr>
          <w:lang w:eastAsia="en-AU"/>
        </w:rPr>
        <w:t xml:space="preserve">. </w:t>
      </w:r>
    </w:p>
    <w:p w14:paraId="42E0641D" w14:textId="0348D4E4" w:rsidR="00911CAB" w:rsidRDefault="00911CAB" w:rsidP="00DE59F3">
      <w:pPr>
        <w:pStyle w:val="Heading2"/>
        <w:rPr>
          <w:lang w:eastAsia="en-AU"/>
        </w:rPr>
      </w:pPr>
      <w:r>
        <w:rPr>
          <w:lang w:eastAsia="en-AU"/>
        </w:rPr>
        <w:t xml:space="preserve">If your requested </w:t>
      </w:r>
      <w:r w:rsidRPr="004D7E3E">
        <w:rPr>
          <w:lang w:eastAsia="en-AU"/>
        </w:rPr>
        <w:t>relocation site is not eligible for TID Lite, you may request to transition to a TID Premium Package service for your new site. If we accept your request, and you recontract on the TID Premium Package service for a further 36 months, we will waive the connection fee and relocation fee for the relocation. You may still need to pay network extension charges</w:t>
      </w:r>
      <w:r>
        <w:rPr>
          <w:lang w:eastAsia="en-AU"/>
        </w:rPr>
        <w:t>.</w:t>
      </w:r>
    </w:p>
    <w:p w14:paraId="1A5646DE" w14:textId="77777777" w:rsidR="00B96510" w:rsidRDefault="00B96510" w:rsidP="004B57DD">
      <w:pPr>
        <w:pStyle w:val="Heading1"/>
      </w:pPr>
      <w:bookmarkStart w:id="45" w:name="_Toc505778254"/>
      <w:bookmarkStart w:id="46" w:name="_Toc208905573"/>
      <w:bookmarkEnd w:id="44"/>
      <w:r>
        <w:t xml:space="preserve">Your </w:t>
      </w:r>
      <w:r w:rsidR="0005771F">
        <w:t>use of the Telstra Indirect Direct service</w:t>
      </w:r>
      <w:bookmarkEnd w:id="45"/>
      <w:bookmarkEnd w:id="46"/>
    </w:p>
    <w:p w14:paraId="7AE9636C" w14:textId="41620D24" w:rsidR="00B96510" w:rsidRDefault="0005771F" w:rsidP="0005771F">
      <w:pPr>
        <w:pStyle w:val="Heading2"/>
      </w:pPr>
      <w:r>
        <w:t xml:space="preserve">You must ensure that your use of the Telstra Indirect Direct service complies with all reasonable procedures notified by us, including </w:t>
      </w:r>
      <w:r w:rsidR="009F6904">
        <w:t xml:space="preserve">our </w:t>
      </w:r>
      <w:hyperlink r:id="rId26" w:history="1">
        <w:r w:rsidR="009F6904" w:rsidRPr="005B0960">
          <w:rPr>
            <w:rStyle w:val="Hyperlink"/>
          </w:rPr>
          <w:t>Acceptable Usage Policy</w:t>
        </w:r>
      </w:hyperlink>
      <w:r>
        <w:t xml:space="preserve">. </w:t>
      </w:r>
    </w:p>
    <w:p w14:paraId="66982FF3" w14:textId="77777777" w:rsidR="00336C96" w:rsidRPr="00A45434" w:rsidRDefault="00336C96" w:rsidP="0005771F">
      <w:pPr>
        <w:pStyle w:val="Heading2"/>
      </w:pPr>
      <w:r w:rsidRPr="00A45434">
        <w:t xml:space="preserve">We may immediately limit, suspend or cancel the whole or part of your Telstra Indirect Direct service if we believe on reasonable grounds that you have breached our Acceptable Use Policy. </w:t>
      </w:r>
      <w:r w:rsidR="00A45434" w:rsidRPr="00D87041">
        <w:t xml:space="preserve">We will usually attempt to notify you before we suspend or terminate the </w:t>
      </w:r>
      <w:r w:rsidR="0012698C">
        <w:t>service</w:t>
      </w:r>
      <w:r w:rsidR="00A45434" w:rsidRPr="00D87041">
        <w:t xml:space="preserve"> if it is reasonably possible to do so.</w:t>
      </w:r>
    </w:p>
    <w:p w14:paraId="77747815" w14:textId="307EE59F" w:rsidR="0005771F" w:rsidRPr="00E53D84" w:rsidRDefault="0005771F" w:rsidP="0005771F">
      <w:pPr>
        <w:pStyle w:val="Heading2"/>
      </w:pPr>
      <w:bookmarkStart w:id="47" w:name="_Ref147940351"/>
      <w:r w:rsidRPr="00E53D84">
        <w:t xml:space="preserve">If we supply any software to you in connection with your Telstra Internet Direct service, your use of any such software </w:t>
      </w:r>
      <w:r w:rsidR="00E53D84" w:rsidRPr="00E53D84">
        <w:t>is subject to</w:t>
      </w:r>
      <w:r w:rsidRPr="00E53D84">
        <w:t xml:space="preserve"> the terms and conditions</w:t>
      </w:r>
      <w:r w:rsidR="00E53D84" w:rsidRPr="00E53D84">
        <w:t xml:space="preserve"> supplied with the software</w:t>
      </w:r>
      <w:r w:rsidR="00E53D84">
        <w:t xml:space="preserve"> or otherwise notified to you</w:t>
      </w:r>
      <w:r w:rsidRPr="00E53D84">
        <w:t>.</w:t>
      </w:r>
      <w:r w:rsidR="00C358E2">
        <w:t xml:space="preserve">  </w:t>
      </w:r>
      <w:bookmarkEnd w:id="47"/>
    </w:p>
    <w:p w14:paraId="4A2FB2AB" w14:textId="77777777" w:rsidR="0049235F" w:rsidRDefault="00B96510" w:rsidP="0049235F">
      <w:pPr>
        <w:pStyle w:val="Heading1"/>
      </w:pPr>
      <w:bookmarkStart w:id="48" w:name="_Toc364070312"/>
      <w:bookmarkStart w:id="49" w:name="_Toc505778255"/>
      <w:bookmarkStart w:id="50" w:name="_Toc208905574"/>
      <w:r>
        <w:t xml:space="preserve">Service </w:t>
      </w:r>
      <w:r w:rsidR="0049235F">
        <w:t>Assurance</w:t>
      </w:r>
      <w:bookmarkEnd w:id="48"/>
      <w:bookmarkEnd w:id="49"/>
      <w:bookmarkEnd w:id="50"/>
    </w:p>
    <w:p w14:paraId="22E61979" w14:textId="77777777" w:rsidR="00B96510" w:rsidRDefault="00187BF0" w:rsidP="00BE661F">
      <w:pPr>
        <w:pStyle w:val="Indent10"/>
      </w:pPr>
      <w:bookmarkStart w:id="51" w:name="_Toc505778256"/>
      <w:bookmarkStart w:id="52" w:name="_Toc208905575"/>
      <w:r w:rsidRPr="00187BF0">
        <w:t>Telstra Internet Direct</w:t>
      </w:r>
      <w:r w:rsidR="000C76FA">
        <w:t xml:space="preserve"> network </w:t>
      </w:r>
      <w:r w:rsidRPr="00187BF0">
        <w:t>availability</w:t>
      </w:r>
      <w:bookmarkEnd w:id="51"/>
      <w:bookmarkEnd w:id="52"/>
    </w:p>
    <w:p w14:paraId="706BF824" w14:textId="2EE24DC8" w:rsidR="000C76FA" w:rsidRPr="00BE661F" w:rsidRDefault="004E69A4" w:rsidP="00BE661F">
      <w:pPr>
        <w:pStyle w:val="Heading2"/>
      </w:pPr>
      <w:bookmarkStart w:id="53" w:name="_Toc516319961"/>
      <w:bookmarkStart w:id="54" w:name="_Toc516367488"/>
      <w:bookmarkStart w:id="55" w:name="_Toc10373257"/>
      <w:r w:rsidRPr="004E69A4">
        <w:t xml:space="preserve">We aim to meet the following availability targets </w:t>
      </w:r>
      <w:r>
        <w:t xml:space="preserve">each month </w:t>
      </w:r>
      <w:r w:rsidRPr="004E69A4">
        <w:t xml:space="preserve">for the </w:t>
      </w:r>
      <w:r>
        <w:t xml:space="preserve">components of </w:t>
      </w:r>
      <w:r w:rsidR="000C76FA" w:rsidRPr="00BE661F">
        <w:t xml:space="preserve">Telstra Internet Direct service </w:t>
      </w:r>
      <w:r>
        <w:t>set out below</w:t>
      </w:r>
      <w:r w:rsidRPr="004E69A4">
        <w:t>:</w: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3119"/>
      </w:tblGrid>
      <w:tr w:rsidR="00BE661F" w:rsidRPr="00BE3751" w14:paraId="207CBCD2" w14:textId="77777777" w:rsidTr="00BE661F">
        <w:tc>
          <w:tcPr>
            <w:tcW w:w="5113" w:type="dxa"/>
            <w:tcBorders>
              <w:top w:val="single" w:sz="4" w:space="0" w:color="auto"/>
              <w:left w:val="single" w:sz="4" w:space="0" w:color="auto"/>
              <w:bottom w:val="single" w:sz="4" w:space="0" w:color="auto"/>
              <w:right w:val="single" w:sz="4" w:space="0" w:color="auto"/>
            </w:tcBorders>
            <w:shd w:val="clear" w:color="auto" w:fill="8DB3E2"/>
          </w:tcPr>
          <w:bookmarkEnd w:id="53"/>
          <w:bookmarkEnd w:id="54"/>
          <w:bookmarkEnd w:id="55"/>
          <w:p w14:paraId="791B7E54" w14:textId="77777777" w:rsidR="000C76FA" w:rsidRPr="00BE661F" w:rsidRDefault="004E69A4" w:rsidP="00BE661F">
            <w:pPr>
              <w:pStyle w:val="Heading2"/>
              <w:numPr>
                <w:ilvl w:val="0"/>
                <w:numId w:val="0"/>
              </w:numPr>
              <w:spacing w:before="60" w:after="60"/>
              <w:jc w:val="center"/>
              <w:rPr>
                <w:rFonts w:ascii="Arial" w:hAnsi="Arial"/>
                <w:sz w:val="17"/>
              </w:rPr>
            </w:pPr>
            <w:r>
              <w:rPr>
                <w:rFonts w:ascii="Arial" w:hAnsi="Arial" w:cs="Arial"/>
                <w:sz w:val="17"/>
                <w:szCs w:val="17"/>
              </w:rPr>
              <w:t>Network</w:t>
            </w:r>
          </w:p>
        </w:tc>
        <w:tc>
          <w:tcPr>
            <w:tcW w:w="3119" w:type="dxa"/>
            <w:tcBorders>
              <w:top w:val="single" w:sz="4" w:space="0" w:color="auto"/>
              <w:left w:val="single" w:sz="4" w:space="0" w:color="auto"/>
              <w:bottom w:val="single" w:sz="4" w:space="0" w:color="auto"/>
              <w:right w:val="single" w:sz="4" w:space="0" w:color="auto"/>
            </w:tcBorders>
            <w:shd w:val="clear" w:color="auto" w:fill="8DB3E2"/>
          </w:tcPr>
          <w:p w14:paraId="2ECA4318" w14:textId="77777777" w:rsidR="000C76FA" w:rsidRPr="00BE661F" w:rsidRDefault="004E69A4" w:rsidP="00BE661F">
            <w:pPr>
              <w:pStyle w:val="Heading2"/>
              <w:numPr>
                <w:ilvl w:val="0"/>
                <w:numId w:val="0"/>
              </w:numPr>
              <w:spacing w:before="60" w:after="60"/>
              <w:jc w:val="center"/>
              <w:rPr>
                <w:rFonts w:ascii="Arial" w:hAnsi="Arial"/>
                <w:sz w:val="17"/>
              </w:rPr>
            </w:pPr>
            <w:r>
              <w:rPr>
                <w:rFonts w:ascii="Arial" w:hAnsi="Arial" w:cs="Arial"/>
                <w:sz w:val="17"/>
                <w:szCs w:val="17"/>
              </w:rPr>
              <w:t>Service availability target</w:t>
            </w:r>
          </w:p>
        </w:tc>
      </w:tr>
      <w:tr w:rsidR="000C76FA" w:rsidRPr="00BE3751" w14:paraId="1A44A100" w14:textId="77777777" w:rsidTr="00BE661F">
        <w:tc>
          <w:tcPr>
            <w:tcW w:w="5113" w:type="dxa"/>
            <w:tcBorders>
              <w:top w:val="single" w:sz="4" w:space="0" w:color="auto"/>
              <w:left w:val="single" w:sz="4" w:space="0" w:color="auto"/>
              <w:bottom w:val="single" w:sz="4" w:space="0" w:color="auto"/>
              <w:right w:val="single" w:sz="4" w:space="0" w:color="auto"/>
            </w:tcBorders>
          </w:tcPr>
          <w:p w14:paraId="6C649A9B" w14:textId="77777777" w:rsidR="000C76FA" w:rsidRPr="00BE661F" w:rsidRDefault="004E69A4" w:rsidP="00BE661F">
            <w:pPr>
              <w:pStyle w:val="Heading2"/>
              <w:numPr>
                <w:ilvl w:val="0"/>
                <w:numId w:val="0"/>
              </w:numPr>
              <w:spacing w:before="60" w:after="60"/>
              <w:jc w:val="center"/>
              <w:rPr>
                <w:rFonts w:ascii="Arial" w:hAnsi="Arial"/>
                <w:sz w:val="17"/>
              </w:rPr>
            </w:pPr>
            <w:r w:rsidRPr="004E69A4">
              <w:rPr>
                <w:rFonts w:ascii="Arial" w:hAnsi="Arial" w:cs="Arial"/>
                <w:sz w:val="17"/>
                <w:szCs w:val="17"/>
              </w:rPr>
              <w:t>Telstra Internet Direct</w:t>
            </w:r>
            <w:r>
              <w:rPr>
                <w:rFonts w:ascii="Arial" w:hAnsi="Arial" w:cs="Arial"/>
                <w:sz w:val="17"/>
                <w:szCs w:val="17"/>
              </w:rPr>
              <w:t xml:space="preserve"> Core Network</w:t>
            </w:r>
          </w:p>
        </w:tc>
        <w:tc>
          <w:tcPr>
            <w:tcW w:w="3119" w:type="dxa"/>
            <w:tcBorders>
              <w:top w:val="single" w:sz="4" w:space="0" w:color="auto"/>
              <w:left w:val="single" w:sz="4" w:space="0" w:color="auto"/>
              <w:bottom w:val="single" w:sz="4" w:space="0" w:color="auto"/>
              <w:right w:val="single" w:sz="4" w:space="0" w:color="auto"/>
            </w:tcBorders>
          </w:tcPr>
          <w:p w14:paraId="6A8C0FBC" w14:textId="77777777" w:rsidR="000C76FA" w:rsidRPr="00BE661F" w:rsidRDefault="004E69A4" w:rsidP="00BE661F">
            <w:pPr>
              <w:pStyle w:val="Heading2"/>
              <w:numPr>
                <w:ilvl w:val="0"/>
                <w:numId w:val="0"/>
              </w:numPr>
              <w:spacing w:before="60" w:after="60"/>
              <w:jc w:val="center"/>
              <w:rPr>
                <w:rFonts w:ascii="Arial" w:hAnsi="Arial"/>
                <w:sz w:val="17"/>
              </w:rPr>
            </w:pPr>
            <w:r w:rsidRPr="006D5F60">
              <w:rPr>
                <w:rFonts w:ascii="Arial" w:hAnsi="Arial" w:cs="Arial"/>
                <w:sz w:val="17"/>
                <w:szCs w:val="17"/>
              </w:rPr>
              <w:t>99.9</w:t>
            </w:r>
            <w:r>
              <w:rPr>
                <w:rFonts w:ascii="Arial" w:hAnsi="Arial" w:cs="Arial"/>
                <w:sz w:val="17"/>
                <w:szCs w:val="17"/>
              </w:rPr>
              <w:t>95%</w:t>
            </w:r>
          </w:p>
        </w:tc>
      </w:tr>
      <w:tr w:rsidR="000C76FA" w:rsidRPr="00BE3751" w14:paraId="2E969D28" w14:textId="77777777" w:rsidTr="00BE661F">
        <w:tc>
          <w:tcPr>
            <w:tcW w:w="5113" w:type="dxa"/>
            <w:tcBorders>
              <w:top w:val="single" w:sz="4" w:space="0" w:color="auto"/>
              <w:left w:val="single" w:sz="4" w:space="0" w:color="auto"/>
              <w:bottom w:val="single" w:sz="4" w:space="0" w:color="auto"/>
              <w:right w:val="single" w:sz="4" w:space="0" w:color="auto"/>
            </w:tcBorders>
          </w:tcPr>
          <w:p w14:paraId="55E14096" w14:textId="77777777" w:rsidR="000C76FA" w:rsidRPr="00BE661F" w:rsidRDefault="004E69A4" w:rsidP="00BE661F">
            <w:pPr>
              <w:pStyle w:val="Heading2"/>
              <w:numPr>
                <w:ilvl w:val="0"/>
                <w:numId w:val="0"/>
              </w:numPr>
              <w:spacing w:before="60" w:after="60"/>
              <w:jc w:val="center"/>
              <w:rPr>
                <w:rFonts w:ascii="Arial" w:hAnsi="Arial"/>
                <w:sz w:val="17"/>
              </w:rPr>
            </w:pPr>
            <w:r w:rsidRPr="004E69A4">
              <w:rPr>
                <w:rFonts w:ascii="Arial" w:hAnsi="Arial" w:cs="Arial"/>
                <w:sz w:val="17"/>
                <w:szCs w:val="17"/>
              </w:rPr>
              <w:t>Telstra Internet Direct</w:t>
            </w:r>
            <w:r>
              <w:rPr>
                <w:rFonts w:ascii="Arial" w:hAnsi="Arial" w:cs="Arial"/>
                <w:sz w:val="17"/>
                <w:szCs w:val="17"/>
              </w:rPr>
              <w:t xml:space="preserve"> Core and Edge Network</w:t>
            </w:r>
          </w:p>
        </w:tc>
        <w:tc>
          <w:tcPr>
            <w:tcW w:w="3119" w:type="dxa"/>
            <w:tcBorders>
              <w:top w:val="single" w:sz="4" w:space="0" w:color="auto"/>
              <w:left w:val="single" w:sz="4" w:space="0" w:color="auto"/>
              <w:bottom w:val="single" w:sz="4" w:space="0" w:color="auto"/>
              <w:right w:val="single" w:sz="4" w:space="0" w:color="auto"/>
            </w:tcBorders>
          </w:tcPr>
          <w:p w14:paraId="3D778E30" w14:textId="77777777" w:rsidR="000C76FA" w:rsidRPr="00BE661F" w:rsidRDefault="004E69A4" w:rsidP="00BE661F">
            <w:pPr>
              <w:pStyle w:val="Heading2"/>
              <w:numPr>
                <w:ilvl w:val="0"/>
                <w:numId w:val="0"/>
              </w:numPr>
              <w:spacing w:before="60" w:after="60"/>
              <w:jc w:val="center"/>
              <w:rPr>
                <w:rFonts w:ascii="Arial" w:hAnsi="Arial"/>
                <w:sz w:val="17"/>
              </w:rPr>
            </w:pPr>
            <w:r w:rsidRPr="006D5F60">
              <w:rPr>
                <w:rFonts w:ascii="Arial" w:hAnsi="Arial" w:cs="Arial"/>
                <w:sz w:val="17"/>
                <w:szCs w:val="17"/>
              </w:rPr>
              <w:t>99.9</w:t>
            </w:r>
            <w:r>
              <w:rPr>
                <w:rFonts w:ascii="Arial" w:hAnsi="Arial" w:cs="Arial"/>
                <w:sz w:val="17"/>
                <w:szCs w:val="17"/>
              </w:rPr>
              <w:t>5%</w:t>
            </w:r>
          </w:p>
        </w:tc>
      </w:tr>
    </w:tbl>
    <w:p w14:paraId="6317D993" w14:textId="7BF7433F" w:rsidR="004E69A4" w:rsidRPr="004E69A4" w:rsidRDefault="00D6138F" w:rsidP="004E69A4">
      <w:pPr>
        <w:pStyle w:val="Heading2"/>
        <w:numPr>
          <w:ilvl w:val="0"/>
          <w:numId w:val="0"/>
        </w:numPr>
        <w:ind w:left="737"/>
      </w:pPr>
      <w:r>
        <w:lastRenderedPageBreak/>
        <w:pict w14:anchorId="3F4B0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lstra internet direct network service diagram" style="width:342.15pt;height:173.9pt">
            <v:imagedata r:id="rId27" o:title="TID" croptop="11308f" cropbottom="8777f" cropleft="10676f" cropright="5807f"/>
          </v:shape>
        </w:pict>
      </w:r>
    </w:p>
    <w:p w14:paraId="2502D8A3" w14:textId="77777777" w:rsidR="004E69A4" w:rsidRPr="00DD78EE" w:rsidRDefault="000C76FA" w:rsidP="004E69A4">
      <w:pPr>
        <w:pStyle w:val="Heading2"/>
      </w:pPr>
      <w:r w:rsidRPr="00BE661F">
        <w:t xml:space="preserve">We measure the </w:t>
      </w:r>
      <w:r w:rsidR="004E69A4" w:rsidRPr="00DD78EE">
        <w:t xml:space="preserve">service availability of </w:t>
      </w:r>
      <w:r w:rsidRPr="00BE661F">
        <w:t xml:space="preserve">the </w:t>
      </w:r>
      <w:bookmarkStart w:id="56" w:name="_Toc220988834"/>
      <w:r w:rsidRPr="00BE661F">
        <w:t xml:space="preserve">Telstra Internet Direct </w:t>
      </w:r>
      <w:r w:rsidR="004E69A4" w:rsidRPr="00DD78EE">
        <w:t xml:space="preserve">Core Network as the percentage of time that any primary </w:t>
      </w:r>
      <w:r w:rsidR="00DD78EE" w:rsidRPr="00DD78EE">
        <w:t>POP could</w:t>
      </w:r>
      <w:r w:rsidR="004E69A4" w:rsidRPr="00DD78EE">
        <w:t xml:space="preserve"> pass traffic</w:t>
      </w:r>
      <w:bookmarkEnd w:id="56"/>
      <w:r w:rsidRPr="00BE661F">
        <w:t xml:space="preserve"> to </w:t>
      </w:r>
      <w:r w:rsidR="004E69A4" w:rsidRPr="00DD78EE">
        <w:t xml:space="preserve">all other primary POPs via the core. </w:t>
      </w:r>
    </w:p>
    <w:p w14:paraId="793D9ED5" w14:textId="77777777" w:rsidR="000C76FA" w:rsidRPr="00BE661F" w:rsidRDefault="004E69A4" w:rsidP="000C76FA">
      <w:pPr>
        <w:pStyle w:val="Heading2"/>
      </w:pPr>
      <w:r w:rsidRPr="004E69A4">
        <w:t>We measure</w:t>
      </w:r>
      <w:r w:rsidR="000C76FA" w:rsidRPr="00BE661F">
        <w:t xml:space="preserve"> the service availability of the </w:t>
      </w:r>
      <w:r>
        <w:t>Telstra Internet Direct</w:t>
      </w:r>
      <w:r w:rsidRPr="004E69A4">
        <w:t xml:space="preserve"> Core and Edge </w:t>
      </w:r>
      <w:r w:rsidR="000C76FA" w:rsidRPr="00BE661F">
        <w:t>Network as follows:</w:t>
      </w:r>
    </w:p>
    <w:tbl>
      <w:tblPr>
        <w:tblW w:w="8133"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6379"/>
      </w:tblGrid>
      <w:tr w:rsidR="000C76FA" w:rsidRPr="00BE3751" w14:paraId="08002FB0" w14:textId="77777777" w:rsidTr="000863E7">
        <w:trPr>
          <w:tblHeader/>
        </w:trPr>
        <w:tc>
          <w:tcPr>
            <w:tcW w:w="1754" w:type="dxa"/>
          </w:tcPr>
          <w:p w14:paraId="4C03455E" w14:textId="77777777" w:rsidR="000C76FA" w:rsidRPr="00BE661F" w:rsidRDefault="000C76FA" w:rsidP="000863E7">
            <w:pPr>
              <w:pStyle w:val="Heading2"/>
              <w:keepNext/>
              <w:numPr>
                <w:ilvl w:val="0"/>
                <w:numId w:val="0"/>
              </w:numPr>
              <w:spacing w:before="120" w:after="120"/>
              <w:rPr>
                <w:rFonts w:ascii="Arial" w:hAnsi="Arial"/>
                <w:b/>
                <w:sz w:val="18"/>
              </w:rPr>
            </w:pPr>
            <w:r w:rsidRPr="00BE661F">
              <w:rPr>
                <w:rFonts w:ascii="Arial" w:hAnsi="Arial"/>
                <w:b/>
                <w:sz w:val="18"/>
              </w:rPr>
              <w:t>Your connection</w:t>
            </w:r>
          </w:p>
        </w:tc>
        <w:tc>
          <w:tcPr>
            <w:tcW w:w="6379" w:type="dxa"/>
          </w:tcPr>
          <w:p w14:paraId="348907E2" w14:textId="77777777" w:rsidR="000C76FA" w:rsidRPr="00BE661F" w:rsidRDefault="000C76FA" w:rsidP="000863E7">
            <w:pPr>
              <w:pStyle w:val="Heading2"/>
              <w:keepNext/>
              <w:numPr>
                <w:ilvl w:val="0"/>
                <w:numId w:val="0"/>
              </w:numPr>
              <w:spacing w:before="120" w:after="120"/>
              <w:rPr>
                <w:rFonts w:ascii="Arial" w:hAnsi="Arial"/>
                <w:b/>
                <w:sz w:val="18"/>
              </w:rPr>
            </w:pPr>
            <w:r w:rsidRPr="00BE661F">
              <w:rPr>
                <w:rFonts w:ascii="Arial" w:hAnsi="Arial"/>
                <w:b/>
                <w:sz w:val="18"/>
              </w:rPr>
              <w:t>Network availability</w:t>
            </w:r>
          </w:p>
        </w:tc>
      </w:tr>
      <w:tr w:rsidR="000C76FA" w:rsidRPr="00BE3751" w14:paraId="0AA1B6A0" w14:textId="77777777" w:rsidTr="000863E7">
        <w:tc>
          <w:tcPr>
            <w:tcW w:w="1754" w:type="dxa"/>
          </w:tcPr>
          <w:p w14:paraId="0A322A77"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If you are connected to a primary point of presence (primary POP):</w:t>
            </w:r>
          </w:p>
        </w:tc>
        <w:tc>
          <w:tcPr>
            <w:tcW w:w="6379" w:type="dxa"/>
          </w:tcPr>
          <w:p w14:paraId="4193BB32"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 xml:space="preserve">The percentage of time that our intercapital network was functioning correctly. </w:t>
            </w:r>
          </w:p>
          <w:p w14:paraId="5B814E32"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This is measured as the total number of minutes at least one primary POP in each city was available according to city-to-city measurements we conduct, as a percentage of the total number of minutes in the month.</w:t>
            </w:r>
          </w:p>
        </w:tc>
      </w:tr>
      <w:tr w:rsidR="000C76FA" w:rsidRPr="00BE3751" w14:paraId="2E368406" w14:textId="77777777" w:rsidTr="000863E7">
        <w:tc>
          <w:tcPr>
            <w:tcW w:w="1754" w:type="dxa"/>
          </w:tcPr>
          <w:p w14:paraId="78E7BF29"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If you have a different connection:</w:t>
            </w:r>
          </w:p>
        </w:tc>
        <w:tc>
          <w:tcPr>
            <w:tcW w:w="6379" w:type="dxa"/>
          </w:tcPr>
          <w:p w14:paraId="6D9D7A15"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 xml:space="preserve">The percentage of time that our intercapital network and our regional network for the point of presence to which you are connected was functioning correctly. </w:t>
            </w:r>
          </w:p>
          <w:p w14:paraId="4D6170F0" w14:textId="77777777" w:rsidR="000C76FA" w:rsidRPr="00BE661F" w:rsidRDefault="000C76FA" w:rsidP="000863E7">
            <w:pPr>
              <w:pStyle w:val="Heading2"/>
              <w:numPr>
                <w:ilvl w:val="0"/>
                <w:numId w:val="0"/>
              </w:numPr>
              <w:spacing w:before="120" w:after="120"/>
              <w:rPr>
                <w:rFonts w:ascii="Arial" w:hAnsi="Arial"/>
                <w:sz w:val="18"/>
              </w:rPr>
            </w:pPr>
            <w:r w:rsidRPr="00BE661F">
              <w:rPr>
                <w:rFonts w:ascii="Arial" w:hAnsi="Arial"/>
                <w:sz w:val="18"/>
              </w:rP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7185D9C3" w14:textId="77777777" w:rsidR="00B6329F" w:rsidRPr="00B6329F" w:rsidRDefault="00B6329F" w:rsidP="00B6329F">
      <w:pPr>
        <w:pStyle w:val="Indent10"/>
      </w:pPr>
      <w:bookmarkStart w:id="57" w:name="_Toc505778257"/>
    </w:p>
    <w:p w14:paraId="7E1B91FE" w14:textId="167AC896" w:rsidR="00DE3514" w:rsidRPr="00187BF0" w:rsidRDefault="00187BF0" w:rsidP="00DE3514">
      <w:pPr>
        <w:pStyle w:val="Indent10"/>
      </w:pPr>
      <w:bookmarkStart w:id="58" w:name="_Toc208905576"/>
      <w:r w:rsidRPr="00187BF0">
        <w:t xml:space="preserve">Access Service </w:t>
      </w:r>
      <w:r w:rsidR="000C76FA" w:rsidRPr="00BE661F">
        <w:t>network availability</w:t>
      </w:r>
      <w:bookmarkEnd w:id="57"/>
      <w:bookmarkEnd w:id="58"/>
    </w:p>
    <w:p w14:paraId="02BCC0ED" w14:textId="77777777" w:rsidR="000C76FA" w:rsidRPr="00BE661F" w:rsidRDefault="00DD78EE" w:rsidP="000C76FA">
      <w:pPr>
        <w:pStyle w:val="Heading2"/>
      </w:pPr>
      <w:r w:rsidRPr="00DD78EE">
        <w:t>Your Access Service has a separate service</w:t>
      </w:r>
      <w:r w:rsidR="000C76FA" w:rsidRPr="00BE661F">
        <w:t xml:space="preserve"> availability </w:t>
      </w:r>
      <w:r w:rsidRPr="00DD78EE">
        <w:t xml:space="preserve">target </w:t>
      </w:r>
      <w:r w:rsidR="00E364CD">
        <w:t xml:space="preserve">which may be </w:t>
      </w:r>
      <w:r w:rsidR="004044A9">
        <w:t xml:space="preserve">set out in the </w:t>
      </w:r>
      <w:r w:rsidR="000C3AB7">
        <w:t>Access Service OCT</w:t>
      </w:r>
      <w:r w:rsidRPr="00DD78EE">
        <w:t>. If your Access Service</w:t>
      </w:r>
      <w:r w:rsidR="000C76FA" w:rsidRPr="00BE661F">
        <w:t xml:space="preserve"> is unavailable, this is not reflected in the network availability for your Telstra Internet Direct service.</w:t>
      </w:r>
    </w:p>
    <w:p w14:paraId="1E41FD1F" w14:textId="77777777" w:rsidR="000C76FA" w:rsidRPr="00BE661F" w:rsidRDefault="000C76FA" w:rsidP="000C76FA">
      <w:pPr>
        <w:pStyle w:val="Indent10"/>
      </w:pPr>
      <w:bookmarkStart w:id="59" w:name="_Toc505778258"/>
      <w:bookmarkStart w:id="60" w:name="_Toc208905577"/>
      <w:bookmarkStart w:id="61" w:name="_Toc516319965"/>
      <w:bookmarkStart w:id="62" w:name="_Toc516367492"/>
      <w:bookmarkStart w:id="63" w:name="_Toc10373261"/>
      <w:r w:rsidRPr="00BE661F">
        <w:t>Scheduled outages</w:t>
      </w:r>
      <w:bookmarkEnd w:id="59"/>
      <w:bookmarkEnd w:id="60"/>
    </w:p>
    <w:bookmarkEnd w:id="61"/>
    <w:bookmarkEnd w:id="62"/>
    <w:bookmarkEnd w:id="63"/>
    <w:p w14:paraId="64984A81" w14:textId="77777777" w:rsidR="000C76FA" w:rsidRPr="00BE661F" w:rsidRDefault="0049235F" w:rsidP="000C76FA">
      <w:pPr>
        <w:pStyle w:val="Heading2"/>
      </w:pPr>
      <w:r w:rsidRPr="0049235F">
        <w:t>There may be scheduled outages to your Telstra Internet Direct service for us to</w:t>
      </w:r>
      <w:r w:rsidR="000C76FA" w:rsidRPr="00BE661F">
        <w:t xml:space="preserve"> perform scheduled maintenance, upgrades or repairs</w:t>
      </w:r>
      <w:r w:rsidRPr="0049235F">
        <w:t>.</w:t>
      </w:r>
      <w:r w:rsidR="00DE3514" w:rsidRPr="0049235F">
        <w:t xml:space="preserve"> </w:t>
      </w:r>
      <w:r w:rsidRPr="0049235F">
        <w:t>We do</w:t>
      </w:r>
      <w:r w:rsidR="000C76FA" w:rsidRPr="00BE661F">
        <w:t xml:space="preserve"> not </w:t>
      </w:r>
      <w:r w:rsidRPr="0049235F">
        <w:t xml:space="preserve">take scheduled outages into account in calculating service availability levels. </w:t>
      </w:r>
    </w:p>
    <w:p w14:paraId="416F2934" w14:textId="699EE7E1" w:rsidR="000C76FA" w:rsidRPr="00BE661F" w:rsidRDefault="000C76FA" w:rsidP="000C76FA">
      <w:pPr>
        <w:pStyle w:val="Heading2"/>
      </w:pPr>
      <w:r w:rsidRPr="00BE661F">
        <w:lastRenderedPageBreak/>
        <w:t xml:space="preserve">We aim (but do not guarantee) to tell you about scheduled outages </w:t>
      </w:r>
      <w:r w:rsidR="004A3B97" w:rsidRPr="0049235F">
        <w:t xml:space="preserve">to your Telstra Internet Direct service </w:t>
      </w:r>
      <w:r w:rsidRPr="00BE661F">
        <w:t xml:space="preserve">at least five business days beforehand.  We can do this by posting information on the </w:t>
      </w:r>
      <w:hyperlink r:id="rId28" w:history="1">
        <w:r w:rsidRPr="00BE661F">
          <w:rPr>
            <w:rStyle w:val="Hyperlink"/>
          </w:rPr>
          <w:t>CustData web page</w:t>
        </w:r>
      </w:hyperlink>
      <w:r w:rsidR="004A3B97">
        <w:rPr>
          <w:rStyle w:val="Hyperlink"/>
        </w:rPr>
        <w:t>,</w:t>
      </w:r>
      <w:r w:rsidRPr="00BE661F">
        <w:t xml:space="preserve"> on the Telstra Internet Direct page</w:t>
      </w:r>
      <w:r w:rsidR="004A3B97">
        <w:t>,</w:t>
      </w:r>
      <w:r w:rsidRPr="00BE661F">
        <w:t xml:space="preserve"> on our website or by sending an e-mail to the person you have nominated as your technical contact.</w:t>
      </w:r>
    </w:p>
    <w:p w14:paraId="608C90C5" w14:textId="77777777" w:rsidR="000C76FA" w:rsidRPr="00BE661F" w:rsidRDefault="000C76FA" w:rsidP="000C76FA">
      <w:pPr>
        <w:pStyle w:val="Heading2"/>
      </w:pPr>
      <w:r w:rsidRPr="00BE661F">
        <w:t xml:space="preserve">We aim (but do not guarantee) to make sure scheduled outages </w:t>
      </w:r>
      <w:r w:rsidR="004A3B97" w:rsidRPr="0049235F">
        <w:t xml:space="preserve">to your Telstra Internet Direct service </w:t>
      </w:r>
      <w:r w:rsidRPr="00BE661F">
        <w:t>are performed between 2:00 am and 7:00 am (your local time) and do not exceed a total of 7 hours in a week or 14 hours in a quarter.</w:t>
      </w:r>
    </w:p>
    <w:p w14:paraId="0398D3AA" w14:textId="17A15C9E" w:rsidR="00BF77AA" w:rsidRDefault="00802455" w:rsidP="00BF77AA">
      <w:pPr>
        <w:pStyle w:val="Indent10"/>
        <w:spacing w:before="240"/>
      </w:pPr>
      <w:bookmarkStart w:id="64" w:name="_Toc208905578"/>
      <w:r>
        <w:t>Service Assurance</w:t>
      </w:r>
      <w:r w:rsidR="00DB6247">
        <w:t xml:space="preserve"> for </w:t>
      </w:r>
      <w:r w:rsidR="002162D5">
        <w:t>TID Standalone and TID Premium</w:t>
      </w:r>
      <w:bookmarkEnd w:id="64"/>
      <w:r w:rsidR="00DB6247">
        <w:t xml:space="preserve"> </w:t>
      </w:r>
    </w:p>
    <w:p w14:paraId="4D3BA16B" w14:textId="4CF8C476" w:rsidR="00BE661F" w:rsidRDefault="00BE661F" w:rsidP="00BE661F">
      <w:pPr>
        <w:pStyle w:val="Heading2"/>
      </w:pPr>
      <w:r>
        <w:t xml:space="preserve">As part of </w:t>
      </w:r>
      <w:r w:rsidRPr="00BE661F">
        <w:t>the Telstra Internet Direct service</w:t>
      </w:r>
      <w:r w:rsidR="00002684">
        <w:t xml:space="preserve"> for TID Standalone and TID Premium</w:t>
      </w:r>
      <w:r>
        <w:t>, we provide a 24 hours a day, 7 days a week fault reporting service (</w:t>
      </w:r>
      <w:r w:rsidRPr="00BE661F">
        <w:rPr>
          <w:b/>
        </w:rPr>
        <w:t>Helpdesk</w:t>
      </w:r>
      <w:r>
        <w:t xml:space="preserve">) for you to tell us about service faults. </w:t>
      </w:r>
    </w:p>
    <w:p w14:paraId="03AC7751" w14:textId="10329FB9" w:rsidR="00802455" w:rsidRDefault="00A45434" w:rsidP="00BE661F">
      <w:pPr>
        <w:pStyle w:val="Heading2"/>
      </w:pPr>
      <w:r>
        <w:t>S</w:t>
      </w:r>
      <w:r w:rsidR="002A5028" w:rsidRPr="00173E97">
        <w:t xml:space="preserve">ervice assurance levels </w:t>
      </w:r>
      <w:r>
        <w:t>apply to</w:t>
      </w:r>
      <w:r w:rsidR="002A5028" w:rsidRPr="00173E97">
        <w:t xml:space="preserve"> the Access Service which you use with your Telstra Internet Direct service.</w:t>
      </w:r>
      <w:r w:rsidR="00802455">
        <w:t xml:space="preserve"> </w:t>
      </w:r>
      <w:hyperlink r:id="rId29" w:anchor="other-services" w:history="1">
        <w:r w:rsidR="00802455" w:rsidRPr="00802455">
          <w:rPr>
            <w:rStyle w:val="Hyperlink"/>
          </w:rPr>
          <w:t>Standard Restoration, SLA Premium and Telstra Provisioning Commitment section</w:t>
        </w:r>
      </w:hyperlink>
      <w:r w:rsidR="00802455">
        <w:t xml:space="preserve"> of Our Customer Terms </w:t>
      </w:r>
      <w:r w:rsidR="000C3AB7">
        <w:t xml:space="preserve">and the Access Service OCT </w:t>
      </w:r>
      <w:r w:rsidR="00802455">
        <w:t>set out</w:t>
      </w:r>
      <w:r w:rsidR="000C3AB7">
        <w:t xml:space="preserve"> the terms relating to service assurance of your Access Service, including</w:t>
      </w:r>
      <w:r w:rsidR="00802455">
        <w:t>:</w:t>
      </w:r>
    </w:p>
    <w:p w14:paraId="0A6A120E" w14:textId="77777777" w:rsidR="00802455" w:rsidRDefault="00802455" w:rsidP="00802455">
      <w:pPr>
        <w:pStyle w:val="Heading3"/>
      </w:pPr>
      <w:r>
        <w:t>the standard service assurance levels included (including coverage per</w:t>
      </w:r>
      <w:r w:rsidR="002A5028">
        <w:t>iod, response time targets and restoration time targets</w:t>
      </w:r>
      <w:r>
        <w:t>); and</w:t>
      </w:r>
    </w:p>
    <w:p w14:paraId="22435C55" w14:textId="42D20B40" w:rsidR="00802455" w:rsidRDefault="0011361B" w:rsidP="00802455">
      <w:pPr>
        <w:pStyle w:val="Heading3"/>
      </w:pPr>
      <w:r>
        <w:t xml:space="preserve">any </w:t>
      </w:r>
      <w:r w:rsidR="00802455">
        <w:t>enhanced service assurance options which</w:t>
      </w:r>
      <w:r>
        <w:t xml:space="preserve"> you</w:t>
      </w:r>
      <w:r w:rsidR="00802455">
        <w:t xml:space="preserve"> may </w:t>
      </w:r>
      <w:r>
        <w:t>purchase</w:t>
      </w:r>
      <w:r w:rsidR="00802455">
        <w:t xml:space="preserve"> at additional cost. </w:t>
      </w:r>
    </w:p>
    <w:p w14:paraId="0F0661C8" w14:textId="7CCBDF8D" w:rsidR="00DB6247" w:rsidRPr="00DB6247" w:rsidRDefault="00DB6247" w:rsidP="00DB6247">
      <w:pPr>
        <w:pStyle w:val="Heading3"/>
        <w:numPr>
          <w:ilvl w:val="0"/>
          <w:numId w:val="0"/>
        </w:numPr>
        <w:ind w:left="737"/>
        <w:rPr>
          <w:b/>
        </w:rPr>
      </w:pPr>
      <w:r>
        <w:rPr>
          <w:b/>
        </w:rPr>
        <w:t xml:space="preserve">Service Assurance for TID Lite </w:t>
      </w:r>
    </w:p>
    <w:p w14:paraId="1593C104" w14:textId="5799F4A6" w:rsidR="00A77A9D" w:rsidRDefault="00BF77AA" w:rsidP="00B6329F">
      <w:pPr>
        <w:pStyle w:val="Heading2"/>
      </w:pPr>
      <w:r>
        <w:t xml:space="preserve">As part of the TID Lite service, we provide </w:t>
      </w:r>
      <w:r w:rsidR="007D4AE6">
        <w:t xml:space="preserve">a standard </w:t>
      </w:r>
      <w:r w:rsidR="007114A9">
        <w:t>service assurance level of</w:t>
      </w:r>
      <w:r w:rsidR="007D4AE6">
        <w:t xml:space="preserve"> </w:t>
      </w:r>
      <w:r>
        <w:t xml:space="preserve">Extended Business Hours </w:t>
      </w:r>
      <w:r w:rsidR="00A77A9D">
        <w:t xml:space="preserve">which </w:t>
      </w:r>
      <w:r w:rsidR="00640FAD">
        <w:t>has</w:t>
      </w:r>
      <w:r w:rsidR="00A77A9D">
        <w:t xml:space="preserve"> the following targets:</w:t>
      </w:r>
    </w:p>
    <w:p w14:paraId="0F43BA5F" w14:textId="0E4AC469" w:rsidR="00A77A9D" w:rsidRDefault="00A77A9D" w:rsidP="00A77A9D">
      <w:pPr>
        <w:pStyle w:val="Heading3"/>
      </w:pPr>
      <w:r>
        <w:t xml:space="preserve">Coverage period: </w:t>
      </w:r>
      <w:r w:rsidR="00BF77AA">
        <w:t xml:space="preserve">7am – 9pm Monday to </w:t>
      </w:r>
      <w:r w:rsidR="00D3448C">
        <w:t>Sunday</w:t>
      </w:r>
      <w:r w:rsidR="00BF77AA">
        <w:t xml:space="preserve"> </w:t>
      </w:r>
    </w:p>
    <w:p w14:paraId="2330FB26" w14:textId="3AE53531" w:rsidR="00A77A9D" w:rsidRDefault="00A77A9D" w:rsidP="00A77A9D">
      <w:pPr>
        <w:pStyle w:val="Heading3"/>
      </w:pPr>
      <w:r>
        <w:t xml:space="preserve">Response time: </w:t>
      </w:r>
      <w:r w:rsidR="00BF77AA">
        <w:t>2 hour</w:t>
      </w:r>
      <w:r w:rsidR="00893EEC">
        <w:t>s</w:t>
      </w:r>
    </w:p>
    <w:p w14:paraId="3F4F40EB" w14:textId="06367C4F" w:rsidR="00BF77AA" w:rsidRDefault="00A77A9D" w:rsidP="00B068C1">
      <w:pPr>
        <w:pStyle w:val="Heading3"/>
      </w:pPr>
      <w:r>
        <w:t xml:space="preserve">Restoration time: </w:t>
      </w:r>
      <w:r w:rsidR="00BF77AA">
        <w:t>12 hour</w:t>
      </w:r>
      <w:r w:rsidR="00893EEC">
        <w:t>s</w:t>
      </w:r>
      <w:r w:rsidR="00BF77AA">
        <w:t xml:space="preserve"> (excluding rural/remote site)</w:t>
      </w:r>
    </w:p>
    <w:p w14:paraId="679AE73B" w14:textId="678C3086" w:rsidR="00640FAD" w:rsidRDefault="00BF77AA" w:rsidP="00B6329F">
      <w:pPr>
        <w:pStyle w:val="Heading2"/>
      </w:pPr>
      <w:r>
        <w:t xml:space="preserve">You </w:t>
      </w:r>
      <w:r w:rsidR="007114A9">
        <w:t>may</w:t>
      </w:r>
      <w:r>
        <w:t xml:space="preserve"> purchase the Enhanced Business Plus SLA </w:t>
      </w:r>
      <w:r w:rsidR="00640FAD">
        <w:t xml:space="preserve">for an additional $200 per month for the same minimum term as your TID Lite service, which has the following targets: </w:t>
      </w:r>
    </w:p>
    <w:p w14:paraId="436A718D" w14:textId="3E6C1FDD" w:rsidR="00640FAD" w:rsidRDefault="00640FAD" w:rsidP="00640FAD">
      <w:pPr>
        <w:pStyle w:val="Heading3"/>
      </w:pPr>
      <w:r>
        <w:t>Coverage period: 24 hours a day, 7 days a week</w:t>
      </w:r>
    </w:p>
    <w:p w14:paraId="65930EE1" w14:textId="44E60617" w:rsidR="00640FAD" w:rsidRDefault="00640FAD" w:rsidP="00640FAD">
      <w:pPr>
        <w:pStyle w:val="Heading3"/>
      </w:pPr>
      <w:r>
        <w:t xml:space="preserve">Response time: 1 hour </w:t>
      </w:r>
    </w:p>
    <w:p w14:paraId="55AEB3B7" w14:textId="734B9E90" w:rsidR="00640FAD" w:rsidRDefault="00640FAD" w:rsidP="00640FAD">
      <w:pPr>
        <w:pStyle w:val="Heading3"/>
      </w:pPr>
      <w:r>
        <w:t>Restoration time: 12 hour</w:t>
      </w:r>
      <w:r w:rsidR="00893EEC">
        <w:t>s</w:t>
      </w:r>
      <w:r>
        <w:t xml:space="preserve"> (excluding rural/remote site)</w:t>
      </w:r>
    </w:p>
    <w:p w14:paraId="1442B284" w14:textId="01262ECA" w:rsidR="00B6329F" w:rsidRDefault="00B6329F" w:rsidP="00B6329F">
      <w:pPr>
        <w:pStyle w:val="Heading2"/>
      </w:pPr>
      <w:r>
        <w:t xml:space="preserve">The above service assurance levels are provided on the terms set out in the </w:t>
      </w:r>
      <w:hyperlink r:id="rId30" w:anchor="other-services" w:history="1">
        <w:r w:rsidRPr="007D27B5">
          <w:rPr>
            <w:rStyle w:val="Hyperlink"/>
            <w:rFonts w:cs="Arial"/>
            <w:szCs w:val="18"/>
          </w:rPr>
          <w:t>Standard Restoration, SLA Premium and Telstra Provisioning Commitment section</w:t>
        </w:r>
      </w:hyperlink>
      <w:r w:rsidRPr="007D27B5">
        <w:rPr>
          <w:rFonts w:cs="Arial"/>
          <w:color w:val="000000" w:themeColor="text1"/>
          <w:szCs w:val="18"/>
        </w:rPr>
        <w:t xml:space="preserve"> of Our Customer Terms</w:t>
      </w:r>
      <w:r>
        <w:rPr>
          <w:rFonts w:cs="Arial"/>
          <w:color w:val="000000" w:themeColor="text1"/>
          <w:szCs w:val="18"/>
        </w:rPr>
        <w:t>.</w:t>
      </w:r>
    </w:p>
    <w:p w14:paraId="0D39FA08" w14:textId="43958B78" w:rsidR="0069758C" w:rsidRDefault="00B96510" w:rsidP="004B57DD">
      <w:pPr>
        <w:pStyle w:val="Heading1"/>
      </w:pPr>
      <w:bookmarkStart w:id="65" w:name="_Toc505778260"/>
      <w:bookmarkStart w:id="66" w:name="_Toc208905579"/>
      <w:r>
        <w:lastRenderedPageBreak/>
        <w:t>Other work we do for you</w:t>
      </w:r>
      <w:bookmarkEnd w:id="65"/>
      <w:bookmarkEnd w:id="66"/>
      <w:r>
        <w:t xml:space="preserve"> </w:t>
      </w:r>
      <w:r w:rsidR="00E33B7C">
        <w:t xml:space="preserve"> </w:t>
      </w:r>
      <w:r w:rsidR="003A689F" w:rsidRPr="006F5D7B">
        <w:t xml:space="preserve"> </w:t>
      </w:r>
    </w:p>
    <w:p w14:paraId="0439AD85" w14:textId="30DD9FCD" w:rsidR="0069758C" w:rsidRDefault="0069758C" w:rsidP="0069758C">
      <w:pPr>
        <w:pStyle w:val="Heading2"/>
      </w:pPr>
      <w:r>
        <w:t>Additional charges apply for installation, maintenance, consultancy and after sales activities not covered by a standard charge or contract. The additional work and applicable charges are set out in the</w:t>
      </w:r>
      <w:r w:rsidRPr="0069758C">
        <w:t xml:space="preserve"> </w:t>
      </w:r>
      <w:hyperlink r:id="rId31" w:history="1">
        <w:r w:rsidRPr="0069758C">
          <w:rPr>
            <w:rStyle w:val="Hyperlink"/>
          </w:rPr>
          <w:t>Fee-for-service (Other work we do for you)</w:t>
        </w:r>
      </w:hyperlink>
      <w:r>
        <w:t xml:space="preserve"> section of Our Customer Terms, unless otherwise notified by us.</w:t>
      </w:r>
    </w:p>
    <w:p w14:paraId="33C28C07" w14:textId="0CC74865" w:rsidR="0005771F" w:rsidRPr="00D87041" w:rsidRDefault="0005771F" w:rsidP="0005771F">
      <w:pPr>
        <w:pStyle w:val="Heading1"/>
      </w:pPr>
      <w:bookmarkStart w:id="67" w:name="_Toc505778261"/>
      <w:bookmarkStart w:id="68" w:name="_Ref506999700"/>
      <w:bookmarkStart w:id="69" w:name="_Toc208905580"/>
      <w:r w:rsidRPr="00D87041">
        <w:t>Special meanings</w:t>
      </w:r>
      <w:bookmarkEnd w:id="67"/>
      <w:bookmarkEnd w:id="68"/>
      <w:bookmarkEnd w:id="69"/>
    </w:p>
    <w:p w14:paraId="4982B1AC" w14:textId="77777777" w:rsidR="0050539A" w:rsidRDefault="0050539A" w:rsidP="0005771F">
      <w:pPr>
        <w:pStyle w:val="Heading2"/>
      </w:pPr>
      <w:r>
        <w:t>The following words have the following meanings</w:t>
      </w:r>
      <w:r w:rsidR="00AD1B08">
        <w:t xml:space="preserve"> in this section</w:t>
      </w:r>
      <w:r>
        <w:t>:</w:t>
      </w:r>
    </w:p>
    <w:p w14:paraId="35E6F81D" w14:textId="41483997" w:rsidR="0005771F" w:rsidRDefault="0005771F" w:rsidP="0050539A">
      <w:pPr>
        <w:pStyle w:val="Heading2"/>
        <w:numPr>
          <w:ilvl w:val="0"/>
          <w:numId w:val="0"/>
        </w:numPr>
        <w:ind w:left="737"/>
      </w:pPr>
      <w:r w:rsidRPr="0005771F">
        <w:rPr>
          <w:b/>
        </w:rPr>
        <w:t>Acceptable Usage Policy</w:t>
      </w:r>
      <w:r>
        <w:t xml:space="preserve"> means our Acceptable Usage Policy as updated from time to time, found at </w:t>
      </w:r>
      <w:hyperlink r:id="rId32" w:history="1">
        <w:r w:rsidR="003067C2" w:rsidRPr="008F232C">
          <w:rPr>
            <w:rStyle w:val="Hyperlink"/>
          </w:rPr>
          <w:t>https://www.telstra.us.com/en/acceptable-use-policy</w:t>
        </w:r>
      </w:hyperlink>
      <w:r w:rsidR="003067C2">
        <w:t xml:space="preserve"> </w:t>
      </w:r>
      <w:r>
        <w:t xml:space="preserve">or such other website as notified to you. </w:t>
      </w:r>
    </w:p>
    <w:p w14:paraId="78C94833" w14:textId="124058B7" w:rsidR="005C73B5" w:rsidRPr="006A571D" w:rsidRDefault="005C73B5" w:rsidP="005C73B5">
      <w:pPr>
        <w:pStyle w:val="Heading2"/>
        <w:numPr>
          <w:ilvl w:val="0"/>
          <w:numId w:val="0"/>
        </w:numPr>
        <w:ind w:left="737"/>
      </w:pPr>
      <w:r w:rsidRPr="00D87041">
        <w:rPr>
          <w:b/>
        </w:rPr>
        <w:t>Access Service OCT</w:t>
      </w:r>
      <w:r>
        <w:rPr>
          <w:b/>
        </w:rPr>
        <w:t xml:space="preserve"> </w:t>
      </w:r>
      <w:r>
        <w:t>means the applicable section of Our Customers Terms for the Access Service that you use with your Telstra Internet Direct service.</w:t>
      </w:r>
    </w:p>
    <w:p w14:paraId="5CE3BA4C" w14:textId="77777777" w:rsidR="00F61C9E" w:rsidRDefault="00F61C9E" w:rsidP="0012698C">
      <w:pPr>
        <w:pStyle w:val="Heading2"/>
        <w:numPr>
          <w:ilvl w:val="0"/>
          <w:numId w:val="0"/>
        </w:numPr>
        <w:ind w:left="737"/>
        <w:rPr>
          <w:b/>
        </w:rPr>
      </w:pPr>
      <w:r>
        <w:rPr>
          <w:b/>
          <w:bCs w:val="0"/>
        </w:rPr>
        <w:t>B</w:t>
      </w:r>
      <w:r w:rsidRPr="002F1E74">
        <w:rPr>
          <w:b/>
          <w:bCs w:val="0"/>
        </w:rPr>
        <w:t xml:space="preserve">usiness </w:t>
      </w:r>
      <w:r>
        <w:rPr>
          <w:b/>
          <w:bCs w:val="0"/>
        </w:rPr>
        <w:t>D</w:t>
      </w:r>
      <w:r w:rsidRPr="002F1E74">
        <w:rPr>
          <w:b/>
          <w:bCs w:val="0"/>
        </w:rPr>
        <w:t>ay</w:t>
      </w:r>
      <w:r w:rsidRPr="002F1E74">
        <w:t xml:space="preserve"> means any day, other than a Saturday, Sunday or recognised public holiday in the state in which your premises are located</w:t>
      </w:r>
      <w:r>
        <w:t>.</w:t>
      </w:r>
    </w:p>
    <w:p w14:paraId="276ED37F" w14:textId="77777777" w:rsidR="0012698C" w:rsidRPr="0069758C" w:rsidRDefault="0012698C" w:rsidP="0012698C">
      <w:pPr>
        <w:pStyle w:val="Heading2"/>
        <w:numPr>
          <w:ilvl w:val="0"/>
          <w:numId w:val="0"/>
        </w:numPr>
        <w:ind w:left="737"/>
      </w:pPr>
      <w:r w:rsidRPr="0050539A">
        <w:rPr>
          <w:b/>
        </w:rPr>
        <w:t>Network Boundary Point</w:t>
      </w:r>
      <w:r>
        <w:t xml:space="preserve"> for an Access Service has the meaning set out in the applicable section of Our Customer Terms for that Access Service.   </w:t>
      </w:r>
    </w:p>
    <w:p w14:paraId="61B47977" w14:textId="77777777" w:rsidR="0012698C" w:rsidRPr="0005771F" w:rsidRDefault="0012698C" w:rsidP="0050539A">
      <w:pPr>
        <w:pStyle w:val="Heading2"/>
        <w:numPr>
          <w:ilvl w:val="0"/>
          <w:numId w:val="0"/>
        </w:numPr>
        <w:ind w:left="737"/>
      </w:pPr>
      <w:r w:rsidRPr="002F1E74">
        <w:rPr>
          <w:bCs w:val="0"/>
        </w:rPr>
        <w:t xml:space="preserve">a </w:t>
      </w:r>
      <w:r w:rsidRPr="002F1E74">
        <w:rPr>
          <w:b/>
        </w:rPr>
        <w:t xml:space="preserve">point of presence </w:t>
      </w:r>
      <w:r w:rsidRPr="00FB5869">
        <w:t>or</w:t>
      </w:r>
      <w:r w:rsidRPr="00BD4F04">
        <w:rPr>
          <w:b/>
        </w:rPr>
        <w:t xml:space="preserve"> POP</w:t>
      </w:r>
      <w:r>
        <w:rPr>
          <w:b/>
        </w:rPr>
        <w:t xml:space="preserve"> </w:t>
      </w:r>
      <w:r w:rsidRPr="002F1E74">
        <w:t xml:space="preserve">is the place where a </w:t>
      </w:r>
      <w:r>
        <w:rPr>
          <w:iCs/>
        </w:rPr>
        <w:t>Access Service</w:t>
      </w:r>
      <w:r w:rsidRPr="002F1E74">
        <w:rPr>
          <w:iCs/>
        </w:rPr>
        <w:t xml:space="preserve"> c</w:t>
      </w:r>
      <w:r w:rsidRPr="002F1E74">
        <w:t>onnects to our Internet access network</w:t>
      </w:r>
    </w:p>
    <w:p w14:paraId="63A4AB43" w14:textId="77777777" w:rsidR="00AD7308" w:rsidRDefault="00AD7308" w:rsidP="004B57DD">
      <w:pPr>
        <w:pStyle w:val="Heading1"/>
        <w:numPr>
          <w:ilvl w:val="0"/>
          <w:numId w:val="0"/>
        </w:numPr>
        <w:ind w:left="737"/>
      </w:pPr>
      <w:bookmarkStart w:id="70" w:name="_Toc355258824"/>
      <w:bookmarkStart w:id="71" w:name="_Toc355258833"/>
      <w:bookmarkStart w:id="72" w:name="_Toc355258857"/>
      <w:bookmarkStart w:id="73" w:name="_Toc355258869"/>
      <w:bookmarkStart w:id="74" w:name="_Toc355258881"/>
      <w:bookmarkStart w:id="75" w:name="_Toc355258893"/>
      <w:bookmarkStart w:id="76" w:name="_Toc355258905"/>
      <w:bookmarkStart w:id="77" w:name="_Toc355258917"/>
      <w:bookmarkStart w:id="78" w:name="_Toc355258929"/>
      <w:bookmarkStart w:id="79" w:name="_Toc355258953"/>
      <w:bookmarkStart w:id="80" w:name="_Toc355258965"/>
      <w:bookmarkStart w:id="81" w:name="_Toc355258977"/>
      <w:bookmarkStart w:id="82" w:name="_Toc355258989"/>
      <w:bookmarkStart w:id="83" w:name="_Toc355259001"/>
      <w:bookmarkStart w:id="84" w:name="_Toc355259013"/>
      <w:bookmarkStart w:id="85" w:name="_Toc355259025"/>
      <w:bookmarkStart w:id="86" w:name="_Toc355259037"/>
      <w:bookmarkStart w:id="87" w:name="_Toc355259061"/>
      <w:bookmarkStart w:id="88" w:name="_Toc355259073"/>
      <w:bookmarkStart w:id="89" w:name="_Toc355259085"/>
      <w:bookmarkStart w:id="90" w:name="_Toc355259097"/>
      <w:bookmarkStart w:id="91" w:name="_Toc355259109"/>
      <w:bookmarkStart w:id="92" w:name="_Toc355259121"/>
      <w:bookmarkStart w:id="93" w:name="_Toc355259133"/>
      <w:bookmarkStart w:id="94" w:name="_Toc355259145"/>
      <w:bookmarkStart w:id="95" w:name="_Toc355259169"/>
      <w:bookmarkStart w:id="96" w:name="_Toc355259181"/>
      <w:bookmarkStart w:id="97" w:name="_Toc355259193"/>
      <w:bookmarkStart w:id="98" w:name="_Toc355259205"/>
      <w:bookmarkStart w:id="99" w:name="_Toc355259217"/>
      <w:bookmarkStart w:id="100" w:name="_Toc355259229"/>
      <w:bookmarkStart w:id="101" w:name="_Toc355259241"/>
      <w:bookmarkStart w:id="102" w:name="_Toc355259253"/>
      <w:bookmarkStart w:id="103" w:name="_Toc355259277"/>
      <w:bookmarkStart w:id="104" w:name="_Toc355259289"/>
      <w:bookmarkStart w:id="105" w:name="_Toc355259301"/>
      <w:bookmarkStart w:id="106" w:name="_Toc355259313"/>
      <w:bookmarkStart w:id="107" w:name="_Toc355259325"/>
      <w:bookmarkStart w:id="108" w:name="_Toc355259337"/>
      <w:bookmarkStart w:id="109" w:name="_Toc355259349"/>
      <w:bookmarkStart w:id="110" w:name="_Toc355259361"/>
      <w:bookmarkStart w:id="111" w:name="_Toc355259385"/>
      <w:bookmarkStart w:id="112" w:name="_Toc355259397"/>
      <w:bookmarkStart w:id="113" w:name="_Toc355259409"/>
      <w:bookmarkStart w:id="114" w:name="_Toc355259421"/>
      <w:bookmarkStart w:id="115" w:name="_Toc355259433"/>
      <w:bookmarkStart w:id="116" w:name="_Toc355259445"/>
      <w:bookmarkStart w:id="117" w:name="_Toc355259457"/>
      <w:bookmarkStart w:id="118" w:name="_Toc355259469"/>
      <w:bookmarkStart w:id="119" w:name="_Toc355259493"/>
      <w:bookmarkStart w:id="120" w:name="_Toc355259505"/>
      <w:bookmarkStart w:id="121" w:name="_Toc355259517"/>
      <w:bookmarkStart w:id="122" w:name="_Toc355259529"/>
      <w:bookmarkStart w:id="123" w:name="_Toc355259541"/>
      <w:bookmarkStart w:id="124" w:name="_Toc355259553"/>
      <w:bookmarkStart w:id="125" w:name="_Toc355259565"/>
      <w:bookmarkStart w:id="126" w:name="_Toc355259577"/>
      <w:bookmarkStart w:id="127" w:name="_Toc355259601"/>
      <w:bookmarkStart w:id="128" w:name="_Toc355259613"/>
      <w:bookmarkStart w:id="129" w:name="_Toc355259625"/>
      <w:bookmarkStart w:id="130" w:name="_Toc355259637"/>
      <w:bookmarkStart w:id="131" w:name="_Toc355259649"/>
      <w:bookmarkStart w:id="132" w:name="_Toc355259661"/>
      <w:bookmarkStart w:id="133" w:name="_Toc355259673"/>
      <w:bookmarkStart w:id="134" w:name="_Toc355259685"/>
      <w:bookmarkStart w:id="135" w:name="_Toc355259709"/>
      <w:bookmarkStart w:id="136" w:name="_Toc355259721"/>
      <w:bookmarkStart w:id="137" w:name="_Toc355259733"/>
      <w:bookmarkStart w:id="138" w:name="_Toc355259745"/>
      <w:bookmarkStart w:id="139" w:name="_Toc355259757"/>
      <w:bookmarkStart w:id="140" w:name="_Toc355259769"/>
      <w:bookmarkStart w:id="141" w:name="_Toc355259781"/>
      <w:bookmarkStart w:id="142" w:name="_Toc355259793"/>
      <w:bookmarkStart w:id="143" w:name="_Toc355259817"/>
      <w:bookmarkStart w:id="144" w:name="_Toc355259829"/>
      <w:bookmarkStart w:id="145" w:name="_Toc355259841"/>
      <w:bookmarkStart w:id="146" w:name="_Toc355259853"/>
      <w:bookmarkStart w:id="147" w:name="_Toc355259865"/>
      <w:bookmarkStart w:id="148" w:name="_Toc355259877"/>
      <w:bookmarkStart w:id="149" w:name="_Toc355259889"/>
      <w:bookmarkStart w:id="150" w:name="_Toc355259901"/>
      <w:bookmarkStart w:id="151" w:name="_Toc355259925"/>
      <w:bookmarkStart w:id="152" w:name="_Toc355259937"/>
      <w:bookmarkStart w:id="153" w:name="_Toc355259949"/>
      <w:bookmarkStart w:id="154" w:name="_Toc355259961"/>
      <w:bookmarkStart w:id="155" w:name="_Toc355259973"/>
      <w:bookmarkStart w:id="156" w:name="_Toc355259985"/>
      <w:bookmarkStart w:id="157" w:name="_Toc355259997"/>
      <w:bookmarkStart w:id="158" w:name="_Toc355260009"/>
      <w:bookmarkStart w:id="159" w:name="_Toc355260033"/>
      <w:bookmarkStart w:id="160" w:name="_Toc355260045"/>
      <w:bookmarkStart w:id="161" w:name="_Toc355260057"/>
      <w:bookmarkStart w:id="162" w:name="_Toc355260069"/>
      <w:bookmarkStart w:id="163" w:name="_Toc355260081"/>
      <w:bookmarkStart w:id="164" w:name="_Toc355260093"/>
      <w:bookmarkStart w:id="165" w:name="_Toc355260105"/>
      <w:bookmarkStart w:id="166" w:name="_Toc355260117"/>
      <w:bookmarkStart w:id="167" w:name="_Toc355260141"/>
      <w:bookmarkStart w:id="168" w:name="_Toc355260153"/>
      <w:bookmarkStart w:id="169" w:name="_Toc355260165"/>
      <w:bookmarkStart w:id="170" w:name="_Toc355260177"/>
      <w:bookmarkStart w:id="171" w:name="_Toc355260189"/>
      <w:bookmarkStart w:id="172" w:name="_Toc355260201"/>
      <w:bookmarkStart w:id="173" w:name="_Toc355260213"/>
      <w:bookmarkStart w:id="174" w:name="_Toc355260225"/>
      <w:bookmarkStart w:id="175" w:name="_Toc355260249"/>
      <w:bookmarkStart w:id="176" w:name="_Toc355260261"/>
      <w:bookmarkStart w:id="177" w:name="_Toc355260273"/>
      <w:bookmarkStart w:id="178" w:name="_Toc355260285"/>
      <w:bookmarkStart w:id="179" w:name="_Toc355260297"/>
      <w:bookmarkStart w:id="180" w:name="_Toc355260309"/>
      <w:bookmarkStart w:id="181" w:name="_Toc355260321"/>
      <w:bookmarkStart w:id="182" w:name="_Toc355260333"/>
      <w:bookmarkStart w:id="183" w:name="_Toc355260357"/>
      <w:bookmarkStart w:id="184" w:name="_Toc355260369"/>
      <w:bookmarkStart w:id="185" w:name="_Toc355260381"/>
      <w:bookmarkStart w:id="186" w:name="_Toc355260393"/>
      <w:bookmarkStart w:id="187" w:name="_Toc355260405"/>
      <w:bookmarkStart w:id="188" w:name="_Toc355260417"/>
      <w:bookmarkStart w:id="189" w:name="_Toc355260429"/>
      <w:bookmarkStart w:id="190" w:name="_Toc355260441"/>
      <w:bookmarkStart w:id="191" w:name="_Toc355260465"/>
      <w:bookmarkStart w:id="192" w:name="_Toc355260477"/>
      <w:bookmarkStart w:id="193" w:name="_Toc355260489"/>
      <w:bookmarkStart w:id="194" w:name="_Toc355260501"/>
      <w:bookmarkStart w:id="195" w:name="_Toc355260513"/>
      <w:bookmarkStart w:id="196" w:name="_Toc355260525"/>
      <w:bookmarkStart w:id="197" w:name="_Toc355260537"/>
      <w:bookmarkStart w:id="198" w:name="_Toc355260549"/>
      <w:bookmarkStart w:id="199" w:name="_Toc355260573"/>
      <w:bookmarkStart w:id="200" w:name="_Toc355260585"/>
      <w:bookmarkStart w:id="201" w:name="_Toc355260597"/>
      <w:bookmarkStart w:id="202" w:name="_Toc355260609"/>
      <w:bookmarkStart w:id="203" w:name="_Toc355260621"/>
      <w:bookmarkStart w:id="204" w:name="_Toc355260633"/>
      <w:bookmarkStart w:id="205" w:name="_Toc355260645"/>
      <w:bookmarkStart w:id="206" w:name="_Toc355260657"/>
      <w:bookmarkStart w:id="207" w:name="_Toc355260681"/>
      <w:bookmarkStart w:id="208" w:name="_Toc355260693"/>
      <w:bookmarkStart w:id="209" w:name="_Toc355260705"/>
      <w:bookmarkStart w:id="210" w:name="_Toc355260717"/>
      <w:bookmarkStart w:id="211" w:name="_Toc355260729"/>
      <w:bookmarkStart w:id="212" w:name="_Toc355260741"/>
      <w:bookmarkStart w:id="213" w:name="_Toc355260753"/>
      <w:bookmarkStart w:id="214" w:name="_Toc355260765"/>
      <w:bookmarkStart w:id="215" w:name="_Toc355260789"/>
      <w:bookmarkStart w:id="216" w:name="_Toc355260801"/>
      <w:bookmarkStart w:id="217" w:name="_Toc355260813"/>
      <w:bookmarkStart w:id="218" w:name="_Toc355260825"/>
      <w:bookmarkStart w:id="219" w:name="_Toc355260837"/>
      <w:bookmarkStart w:id="220" w:name="_Toc355260849"/>
      <w:bookmarkStart w:id="221" w:name="_Toc355260861"/>
      <w:bookmarkStart w:id="222" w:name="_Toc355260873"/>
      <w:bookmarkStart w:id="223" w:name="_Toc355260897"/>
      <w:bookmarkStart w:id="224" w:name="_Toc355260909"/>
      <w:bookmarkStart w:id="225" w:name="_Toc355260921"/>
      <w:bookmarkStart w:id="226" w:name="_Toc355260933"/>
      <w:bookmarkStart w:id="227" w:name="_Toc355260945"/>
      <w:bookmarkStart w:id="228" w:name="_Toc355260957"/>
      <w:bookmarkStart w:id="229" w:name="_Toc355260969"/>
      <w:bookmarkStart w:id="230" w:name="_Toc355260981"/>
      <w:bookmarkStart w:id="231" w:name="_Toc355261005"/>
      <w:bookmarkStart w:id="232" w:name="_Toc355261017"/>
      <w:bookmarkStart w:id="233" w:name="_Toc355261029"/>
      <w:bookmarkStart w:id="234" w:name="_Toc355261041"/>
      <w:bookmarkStart w:id="235" w:name="_Toc355261053"/>
      <w:bookmarkStart w:id="236" w:name="_Toc355261065"/>
      <w:bookmarkStart w:id="237" w:name="_Toc355261077"/>
      <w:bookmarkStart w:id="238" w:name="_Toc355261089"/>
      <w:bookmarkStart w:id="239" w:name="_Toc355261113"/>
      <w:bookmarkStart w:id="240" w:name="_Toc355261125"/>
      <w:bookmarkStart w:id="241" w:name="_Toc355261137"/>
      <w:bookmarkStart w:id="242" w:name="_Toc355261149"/>
      <w:bookmarkStart w:id="243" w:name="_Toc355261161"/>
      <w:bookmarkStart w:id="244" w:name="_Toc355261173"/>
      <w:bookmarkStart w:id="245" w:name="_Toc355261185"/>
      <w:bookmarkStart w:id="246" w:name="_Toc355261197"/>
      <w:bookmarkStart w:id="247" w:name="_Toc355261221"/>
      <w:bookmarkStart w:id="248" w:name="_Toc355261233"/>
      <w:bookmarkStart w:id="249" w:name="_Toc355261245"/>
      <w:bookmarkStart w:id="250" w:name="_Toc355261257"/>
      <w:bookmarkStart w:id="251" w:name="_Toc355261269"/>
      <w:bookmarkStart w:id="252" w:name="_Toc355261281"/>
      <w:bookmarkStart w:id="253" w:name="_Toc355261293"/>
      <w:bookmarkStart w:id="254" w:name="_Toc355261305"/>
      <w:bookmarkStart w:id="255" w:name="_Toc355261329"/>
      <w:bookmarkStart w:id="256" w:name="_Toc355261341"/>
      <w:bookmarkStart w:id="257" w:name="_Toc355261353"/>
      <w:bookmarkStart w:id="258" w:name="_Toc355261365"/>
      <w:bookmarkStart w:id="259" w:name="_Toc355261377"/>
      <w:bookmarkStart w:id="260" w:name="_Toc355261389"/>
      <w:bookmarkStart w:id="261" w:name="_Toc355261401"/>
      <w:bookmarkStart w:id="262" w:name="_Toc355261413"/>
      <w:bookmarkStart w:id="263" w:name="_Toc355261437"/>
      <w:bookmarkStart w:id="264" w:name="_Toc355261449"/>
      <w:bookmarkStart w:id="265" w:name="_Toc355261461"/>
      <w:bookmarkStart w:id="266" w:name="_Toc355261473"/>
      <w:bookmarkStart w:id="267" w:name="_Toc355261485"/>
      <w:bookmarkStart w:id="268" w:name="_Toc355261497"/>
      <w:bookmarkStart w:id="269" w:name="_Toc355261509"/>
      <w:bookmarkStart w:id="270" w:name="_Toc355261521"/>
      <w:bookmarkStart w:id="271" w:name="_Toc355261545"/>
      <w:bookmarkStart w:id="272" w:name="_Toc355261557"/>
      <w:bookmarkStart w:id="273" w:name="_Toc355261569"/>
      <w:bookmarkStart w:id="274" w:name="_Toc355261581"/>
      <w:bookmarkStart w:id="275" w:name="_Toc355261593"/>
      <w:bookmarkStart w:id="276" w:name="_Toc355261605"/>
      <w:bookmarkStart w:id="277" w:name="_Toc355261617"/>
      <w:bookmarkStart w:id="278" w:name="_Toc355261629"/>
      <w:bookmarkStart w:id="279" w:name="_Toc355261653"/>
      <w:bookmarkStart w:id="280" w:name="_Toc355261665"/>
      <w:bookmarkStart w:id="281" w:name="_Toc355261677"/>
      <w:bookmarkStart w:id="282" w:name="_Toc355261689"/>
      <w:bookmarkStart w:id="283" w:name="_Toc355261701"/>
      <w:bookmarkStart w:id="284" w:name="_Toc355261713"/>
      <w:bookmarkStart w:id="285" w:name="_Toc355261725"/>
      <w:bookmarkStart w:id="286" w:name="_Toc355261737"/>
      <w:bookmarkStart w:id="287" w:name="_Toc355261749"/>
      <w:bookmarkStart w:id="288" w:name="_Toc355261751"/>
      <w:bookmarkStart w:id="289" w:name="_Toc35526175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sectPr w:rsidR="00AD7308" w:rsidSect="00F11189">
      <w:pgSz w:w="11907" w:h="16840" w:code="9"/>
      <w:pgMar w:top="1418" w:right="1418"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CD20" w14:textId="77777777" w:rsidR="004E15E0" w:rsidRDefault="004E15E0">
      <w:r>
        <w:separator/>
      </w:r>
    </w:p>
  </w:endnote>
  <w:endnote w:type="continuationSeparator" w:id="0">
    <w:p w14:paraId="623EB85B" w14:textId="77777777" w:rsidR="004E15E0" w:rsidRDefault="004E15E0">
      <w:r>
        <w:continuationSeparator/>
      </w:r>
    </w:p>
  </w:endnote>
  <w:endnote w:type="continuationNotice" w:id="1">
    <w:p w14:paraId="1BC587CC" w14:textId="77777777" w:rsidR="004E15E0" w:rsidRDefault="004E1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CD19" w14:textId="1EC5F797" w:rsidR="00BF77AA" w:rsidRPr="002F1E74" w:rsidRDefault="00101562">
    <w:pPr>
      <w:pStyle w:val="Footer"/>
      <w:framePr w:wrap="around"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2BB81B2C" wp14:editId="4F909921">
              <wp:simplePos x="635" y="635"/>
              <wp:positionH relativeFrom="page">
                <wp:align>center</wp:align>
              </wp:positionH>
              <wp:positionV relativeFrom="page">
                <wp:align>bottom</wp:align>
              </wp:positionV>
              <wp:extent cx="443865" cy="443865"/>
              <wp:effectExtent l="0" t="0" r="11430" b="0"/>
              <wp:wrapNone/>
              <wp:docPr id="114882635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8704D" w14:textId="0428F266" w:rsidR="00101562" w:rsidRPr="00101562" w:rsidRDefault="00101562" w:rsidP="00101562">
                          <w:pPr>
                            <w:rPr>
                              <w:rFonts w:ascii="Calibri" w:eastAsia="Calibri" w:hAnsi="Calibri" w:cs="Calibri"/>
                              <w:noProof/>
                              <w:color w:val="000000"/>
                              <w:sz w:val="20"/>
                            </w:rPr>
                          </w:pPr>
                          <w:r w:rsidRPr="0010156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81B2C"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4E8704D" w14:textId="0428F266" w:rsidR="00101562" w:rsidRPr="00101562" w:rsidRDefault="00101562" w:rsidP="00101562">
                    <w:pPr>
                      <w:rPr>
                        <w:rFonts w:ascii="Calibri" w:eastAsia="Calibri" w:hAnsi="Calibri" w:cs="Calibri"/>
                        <w:noProof/>
                        <w:color w:val="000000"/>
                        <w:sz w:val="20"/>
                      </w:rPr>
                    </w:pPr>
                    <w:r w:rsidRPr="00101562">
                      <w:rPr>
                        <w:rFonts w:ascii="Calibri" w:eastAsia="Calibri" w:hAnsi="Calibri" w:cs="Calibri"/>
                        <w:noProof/>
                        <w:color w:val="000000"/>
                        <w:sz w:val="20"/>
                      </w:rPr>
                      <w:t>General</w:t>
                    </w:r>
                  </w:p>
                </w:txbxContent>
              </v:textbox>
              <w10:wrap anchorx="page" anchory="page"/>
            </v:shape>
          </w:pict>
        </mc:Fallback>
      </mc:AlternateContent>
    </w:r>
    <w:r w:rsidR="00BF77AA" w:rsidRPr="002F1E74">
      <w:rPr>
        <w:rStyle w:val="PageNumber"/>
      </w:rPr>
      <w:fldChar w:fldCharType="begin"/>
    </w:r>
    <w:r w:rsidR="00BF77AA" w:rsidRPr="002F1E74">
      <w:rPr>
        <w:rStyle w:val="PageNumber"/>
      </w:rPr>
      <w:instrText xml:space="preserve">PAGE  </w:instrText>
    </w:r>
    <w:r w:rsidR="00BF77AA" w:rsidRPr="002F1E74">
      <w:rPr>
        <w:rStyle w:val="PageNumber"/>
      </w:rPr>
      <w:fldChar w:fldCharType="separate"/>
    </w:r>
    <w:r w:rsidR="00BF77AA">
      <w:rPr>
        <w:rStyle w:val="PageNumber"/>
        <w:noProof/>
      </w:rPr>
      <w:t>1</w:t>
    </w:r>
    <w:r w:rsidR="00BF77AA" w:rsidRPr="002F1E74">
      <w:rPr>
        <w:rStyle w:val="PageNumber"/>
      </w:rPr>
      <w:fldChar w:fldCharType="end"/>
    </w:r>
  </w:p>
  <w:p w14:paraId="4D5FFAEB" w14:textId="77777777" w:rsidR="00BF77AA" w:rsidRPr="002F1E74" w:rsidRDefault="00BF7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C71C" w14:textId="3D323949" w:rsidR="00BF77AA" w:rsidRPr="00DE3487" w:rsidRDefault="00BF77AA" w:rsidP="00DE3487">
    <w:pPr>
      <w:pStyle w:val="Footer"/>
      <w:ind w:right="360"/>
      <w:jc w:val="center"/>
      <w:rPr>
        <w:sz w:val="20"/>
        <w:szCs w:val="18"/>
      </w:rPr>
    </w:pPr>
    <w:r w:rsidRPr="00DE3487">
      <w:rPr>
        <w:sz w:val="20"/>
        <w:szCs w:val="18"/>
      </w:rPr>
      <w:t xml:space="preserve">Part A - Telstra Internet Direct section was last changed on </w:t>
    </w:r>
    <w:r w:rsidR="00DE3487" w:rsidRPr="00DE3487">
      <w:rPr>
        <w:sz w:val="20"/>
        <w:szCs w:val="18"/>
      </w:rPr>
      <w:t xml:space="preserve">06 </w:t>
    </w:r>
    <w:r w:rsidR="00D509A6" w:rsidRPr="00DE3487">
      <w:rPr>
        <w:sz w:val="20"/>
        <w:szCs w:val="18"/>
      </w:rPr>
      <w:t>October</w:t>
    </w:r>
    <w:r w:rsidR="00DE3487" w:rsidRPr="00DE3487">
      <w:rPr>
        <w:sz w:val="20"/>
        <w:szCs w:val="18"/>
      </w:rPr>
      <w:t xml:space="preserve"> </w:t>
    </w:r>
    <w:r w:rsidR="00D509A6" w:rsidRPr="00DE3487">
      <w:rPr>
        <w:sz w:val="20"/>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CBB0" w14:textId="606BF9D8" w:rsidR="006F385D" w:rsidRDefault="00101562">
    <w:pPr>
      <w:pStyle w:val="Footer"/>
    </w:pPr>
    <w:r>
      <w:rPr>
        <w:noProof/>
      </w:rPr>
      <mc:AlternateContent>
        <mc:Choice Requires="wps">
          <w:drawing>
            <wp:anchor distT="0" distB="0" distL="0" distR="0" simplePos="0" relativeHeight="251658242" behindDoc="0" locked="0" layoutInCell="1" allowOverlap="1" wp14:anchorId="295CC9EF" wp14:editId="1DF41E5B">
              <wp:simplePos x="635" y="635"/>
              <wp:positionH relativeFrom="page">
                <wp:align>center</wp:align>
              </wp:positionH>
              <wp:positionV relativeFrom="page">
                <wp:align>bottom</wp:align>
              </wp:positionV>
              <wp:extent cx="443865" cy="443865"/>
              <wp:effectExtent l="0" t="0" r="11430" b="0"/>
              <wp:wrapNone/>
              <wp:docPr id="780349278"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F039B" w14:textId="4C19F426" w:rsidR="00101562" w:rsidRPr="00101562" w:rsidRDefault="00101562" w:rsidP="00101562">
                          <w:pPr>
                            <w:rPr>
                              <w:rFonts w:ascii="Calibri" w:eastAsia="Calibri" w:hAnsi="Calibri" w:cs="Calibri"/>
                              <w:noProof/>
                              <w:color w:val="000000"/>
                              <w:sz w:val="20"/>
                            </w:rPr>
                          </w:pPr>
                          <w:r w:rsidRPr="0010156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CC9EF"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5F039B" w14:textId="4C19F426" w:rsidR="00101562" w:rsidRPr="00101562" w:rsidRDefault="00101562" w:rsidP="00101562">
                    <w:pPr>
                      <w:rPr>
                        <w:rFonts w:ascii="Calibri" w:eastAsia="Calibri" w:hAnsi="Calibri" w:cs="Calibri"/>
                        <w:noProof/>
                        <w:color w:val="000000"/>
                        <w:sz w:val="20"/>
                      </w:rPr>
                    </w:pPr>
                    <w:r w:rsidRPr="0010156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097D" w14:textId="77777777" w:rsidR="004E15E0" w:rsidRDefault="004E15E0">
      <w:r>
        <w:separator/>
      </w:r>
    </w:p>
  </w:footnote>
  <w:footnote w:type="continuationSeparator" w:id="0">
    <w:p w14:paraId="354C356B" w14:textId="77777777" w:rsidR="004E15E0" w:rsidRDefault="004E15E0">
      <w:r>
        <w:continuationSeparator/>
      </w:r>
    </w:p>
  </w:footnote>
  <w:footnote w:type="continuationNotice" w:id="1">
    <w:p w14:paraId="643759A7" w14:textId="77777777" w:rsidR="004E15E0" w:rsidRDefault="004E1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BA44" w14:textId="77777777" w:rsidR="00BF77AA" w:rsidRPr="007C64BE" w:rsidRDefault="00BF77AA" w:rsidP="007C64BE">
    <w:pPr>
      <w:pStyle w:val="Header"/>
      <w:tabs>
        <w:tab w:val="right" w:pos="8505"/>
      </w:tabs>
      <w:rPr>
        <w:rStyle w:val="PageNumber"/>
        <w:rFonts w:ascii="Courier New" w:hAnsi="Courier New" w:cs="Courier New"/>
        <w:color w:val="FF0000"/>
        <w:sz w:val="4"/>
      </w:rPr>
    </w:pPr>
  </w:p>
  <w:p w14:paraId="1609AD2E" w14:textId="48575BCD" w:rsidR="00BF77AA" w:rsidRPr="002F1E74" w:rsidRDefault="00BF77AA">
    <w:pPr>
      <w:pStyle w:val="Header"/>
      <w:tabs>
        <w:tab w:val="right" w:pos="8505"/>
      </w:tabs>
      <w:rPr>
        <w:rStyle w:val="PageNumber"/>
      </w:rPr>
    </w:pPr>
    <w:r w:rsidRPr="001E75BD">
      <w:rPr>
        <w:rFonts w:ascii="Times New Roman" w:hAnsi="Times New Roman"/>
        <w:noProof/>
        <w:lang w:eastAsia="en-AU"/>
      </w:rPr>
      <mc:AlternateContent>
        <mc:Choice Requires="wps">
          <w:drawing>
            <wp:anchor distT="0" distB="0" distL="114300" distR="114300" simplePos="0" relativeHeight="251658241" behindDoc="0" locked="0" layoutInCell="0" allowOverlap="1" wp14:anchorId="1FAFB5A8" wp14:editId="2E9CC725">
              <wp:simplePos x="0" y="0"/>
              <wp:positionH relativeFrom="column">
                <wp:posOffset>2498090</wp:posOffset>
              </wp:positionH>
              <wp:positionV relativeFrom="paragraph">
                <wp:posOffset>-1347470</wp:posOffset>
              </wp:positionV>
              <wp:extent cx="2835275" cy="549275"/>
              <wp:effectExtent l="2540" t="0" r="63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A321" w14:textId="77777777" w:rsidR="00BF77AA" w:rsidRDefault="00BF77AA">
                          <w:pPr>
                            <w:jc w:val="right"/>
                            <w:rPr>
                              <w:rFonts w:ascii="Arial" w:hAnsi="Arial"/>
                              <w:sz w:val="18"/>
                            </w:rPr>
                          </w:pPr>
                          <w:r>
                            <w:rPr>
                              <w:rFonts w:ascii="Arial" w:hAnsi="Arial"/>
                              <w:sz w:val="18"/>
                            </w:rPr>
                            <w:t>DRAFT [NO.]: [Date]</w:t>
                          </w:r>
                        </w:p>
                        <w:p w14:paraId="2CBCD5F2" w14:textId="77777777" w:rsidR="00BF77AA" w:rsidRDefault="00BF77A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B5A8" id="Rectangle 2"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E56A321" w14:textId="77777777" w:rsidR="00BF77AA" w:rsidRDefault="00BF77AA">
                    <w:pPr>
                      <w:jc w:val="right"/>
                      <w:rPr>
                        <w:rFonts w:ascii="Arial" w:hAnsi="Arial"/>
                        <w:sz w:val="18"/>
                      </w:rPr>
                    </w:pPr>
                    <w:r>
                      <w:rPr>
                        <w:rFonts w:ascii="Arial" w:hAnsi="Arial"/>
                        <w:sz w:val="18"/>
                      </w:rPr>
                      <w:t>DRAFT [NO.]: [Date]</w:t>
                    </w:r>
                  </w:p>
                  <w:p w14:paraId="2CBCD5F2" w14:textId="77777777" w:rsidR="00BF77AA" w:rsidRDefault="00BF77AA">
                    <w:pPr>
                      <w:jc w:val="right"/>
                      <w:rPr>
                        <w:rFonts w:ascii="Arial" w:hAnsi="Arial"/>
                        <w:sz w:val="18"/>
                      </w:rPr>
                    </w:pPr>
                    <w:r>
                      <w:rPr>
                        <w:rFonts w:ascii="Arial" w:hAnsi="Arial"/>
                        <w:sz w:val="18"/>
                      </w:rPr>
                      <w:t>Marked to show changes from draft [No.]: [Date]</w:t>
                    </w:r>
                  </w:p>
                </w:txbxContent>
              </v:textbox>
            </v:rect>
          </w:pict>
        </mc:Fallback>
      </mc:AlternateContent>
    </w:r>
    <w:r w:rsidRPr="002F1E74">
      <w:rPr>
        <w:rStyle w:val="PageNumber"/>
      </w:rPr>
      <w:t>Our Customer Terms</w:t>
    </w:r>
    <w:r w:rsidRPr="002F1E74">
      <w:rPr>
        <w:rStyle w:val="PageNumber"/>
        <w:szCs w:val="36"/>
      </w:rPr>
      <w:tab/>
    </w:r>
    <w:r w:rsidRPr="002F1E74">
      <w:rPr>
        <w:rStyle w:val="PageNumber"/>
        <w:b w:val="0"/>
        <w:bCs/>
        <w:sz w:val="20"/>
      </w:rPr>
      <w:t xml:space="preserve">Page </w:t>
    </w:r>
    <w:r w:rsidRPr="002F1E74">
      <w:rPr>
        <w:rStyle w:val="PageNumber"/>
        <w:b w:val="0"/>
        <w:bCs/>
        <w:sz w:val="20"/>
      </w:rPr>
      <w:fldChar w:fldCharType="begin"/>
    </w:r>
    <w:r w:rsidRPr="002F1E74">
      <w:rPr>
        <w:rStyle w:val="PageNumber"/>
        <w:b w:val="0"/>
        <w:bCs/>
        <w:sz w:val="20"/>
      </w:rPr>
      <w:instrText xml:space="preserve"> PAGE </w:instrText>
    </w:r>
    <w:r w:rsidRPr="002F1E74">
      <w:rPr>
        <w:rStyle w:val="PageNumber"/>
        <w:b w:val="0"/>
        <w:bCs/>
        <w:sz w:val="20"/>
      </w:rPr>
      <w:fldChar w:fldCharType="separate"/>
    </w:r>
    <w:r w:rsidR="00603375">
      <w:rPr>
        <w:rStyle w:val="PageNumber"/>
        <w:b w:val="0"/>
        <w:bCs/>
        <w:noProof/>
        <w:sz w:val="20"/>
      </w:rPr>
      <w:t>14</w:t>
    </w:r>
    <w:r w:rsidRPr="002F1E74">
      <w:rPr>
        <w:rStyle w:val="PageNumber"/>
        <w:b w:val="0"/>
        <w:bCs/>
        <w:sz w:val="20"/>
      </w:rPr>
      <w:fldChar w:fldCharType="end"/>
    </w:r>
    <w:r w:rsidRPr="002F1E74">
      <w:rPr>
        <w:rStyle w:val="PageNumber"/>
        <w:b w:val="0"/>
        <w:bCs/>
        <w:sz w:val="20"/>
      </w:rPr>
      <w:t xml:space="preserve"> of </w:t>
    </w:r>
    <w:r w:rsidRPr="002F1E74">
      <w:rPr>
        <w:rStyle w:val="PageNumber"/>
        <w:b w:val="0"/>
        <w:bCs/>
        <w:sz w:val="20"/>
      </w:rPr>
      <w:fldChar w:fldCharType="begin"/>
    </w:r>
    <w:r w:rsidRPr="002F1E74">
      <w:rPr>
        <w:rStyle w:val="PageNumber"/>
        <w:b w:val="0"/>
        <w:bCs/>
        <w:sz w:val="20"/>
      </w:rPr>
      <w:instrText xml:space="preserve"> NUMPAGES </w:instrText>
    </w:r>
    <w:r w:rsidRPr="002F1E74">
      <w:rPr>
        <w:rStyle w:val="PageNumber"/>
        <w:b w:val="0"/>
        <w:bCs/>
        <w:sz w:val="20"/>
      </w:rPr>
      <w:fldChar w:fldCharType="separate"/>
    </w:r>
    <w:r w:rsidR="00603375">
      <w:rPr>
        <w:rStyle w:val="PageNumber"/>
        <w:b w:val="0"/>
        <w:bCs/>
        <w:noProof/>
        <w:sz w:val="20"/>
      </w:rPr>
      <w:t>14</w:t>
    </w:r>
    <w:r w:rsidRPr="002F1E74">
      <w:rPr>
        <w:rStyle w:val="PageNumber"/>
        <w:b w:val="0"/>
        <w:bCs/>
        <w:sz w:val="20"/>
      </w:rPr>
      <w:fldChar w:fldCharType="end"/>
    </w:r>
  </w:p>
  <w:p w14:paraId="0C457576" w14:textId="77777777" w:rsidR="00BF77AA" w:rsidRPr="004937A4" w:rsidRDefault="00BF77AA">
    <w:pPr>
      <w:pStyle w:val="Headersub"/>
      <w:spacing w:after="360"/>
      <w:rPr>
        <w:rStyle w:val="PageNumber"/>
        <w:szCs w:val="36"/>
        <w:lang w:val="fr-FR"/>
      </w:rPr>
    </w:pPr>
    <w:r w:rsidRPr="004937A4">
      <w:rPr>
        <w:rStyle w:val="PageNumber"/>
        <w:szCs w:val="36"/>
        <w:lang w:val="fr-FR"/>
      </w:rPr>
      <w:t>Internet Solutions section</w:t>
    </w:r>
  </w:p>
  <w:p w14:paraId="5FB7E8BC" w14:textId="573BAFA9" w:rsidR="00BF77AA" w:rsidRPr="004937A4" w:rsidRDefault="00BF77AA" w:rsidP="00D43043">
    <w:pPr>
      <w:pStyle w:val="Headersub"/>
      <w:spacing w:after="480"/>
      <w:rPr>
        <w:rStyle w:val="PageNumber"/>
        <w:szCs w:val="36"/>
        <w:lang w:val="fr-FR"/>
      </w:rPr>
    </w:pPr>
    <w:r w:rsidRPr="004937A4">
      <w:rPr>
        <w:rStyle w:val="PageNumber"/>
        <w:sz w:val="32"/>
        <w:szCs w:val="36"/>
        <w:lang w:val="fr-FR"/>
      </w:rPr>
      <w:t xml:space="preserve">Part A – </w:t>
    </w:r>
    <w:proofErr w:type="spellStart"/>
    <w:r w:rsidRPr="004937A4">
      <w:rPr>
        <w:rStyle w:val="PageNumber"/>
        <w:sz w:val="32"/>
        <w:szCs w:val="36"/>
        <w:lang w:val="fr-FR"/>
      </w:rPr>
      <w:t>Telstra</w:t>
    </w:r>
    <w:proofErr w:type="spellEnd"/>
    <w:r w:rsidRPr="004937A4">
      <w:rPr>
        <w:rStyle w:val="PageNumber"/>
        <w:sz w:val="32"/>
        <w:szCs w:val="36"/>
        <w:lang w:val="fr-FR"/>
      </w:rPr>
      <w:t xml:space="preserve"> Internet Direct</w:t>
    </w:r>
    <w:r w:rsidR="002D3652">
      <w:rPr>
        <w:rStyle w:val="PageNumber"/>
        <w:sz w:val="32"/>
        <w:szCs w:val="36"/>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73FF" w14:textId="77777777" w:rsidR="00BF77AA" w:rsidRPr="007C64BE" w:rsidRDefault="00BF77AA" w:rsidP="007C64BE">
    <w:pPr>
      <w:pStyle w:val="Header"/>
      <w:pBdr>
        <w:bottom w:val="single" w:sz="8" w:space="1" w:color="auto"/>
      </w:pBdr>
      <w:tabs>
        <w:tab w:val="right" w:pos="8505"/>
      </w:tabs>
      <w:rPr>
        <w:rStyle w:val="PageNumber"/>
        <w:rFonts w:ascii="Courier New" w:hAnsi="Courier New" w:cs="Courier New"/>
        <w:color w:val="FF0000"/>
        <w:sz w:val="4"/>
        <w:szCs w:val="36"/>
      </w:rPr>
    </w:pPr>
  </w:p>
  <w:p w14:paraId="1516B948" w14:textId="77777777" w:rsidR="00BF77AA" w:rsidRPr="002F1E74" w:rsidRDefault="00BF77AA">
    <w:pPr>
      <w:pStyle w:val="Header"/>
      <w:pBdr>
        <w:bottom w:val="single" w:sz="8" w:space="1" w:color="auto"/>
      </w:pBdr>
      <w:tabs>
        <w:tab w:val="right" w:pos="8505"/>
      </w:tabs>
      <w:rPr>
        <w:rStyle w:val="PageNumber"/>
        <w:szCs w:val="36"/>
      </w:rPr>
    </w:pPr>
    <w:r w:rsidRPr="001E75BD">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1EF117A8" wp14:editId="734E4D30">
              <wp:simplePos x="0" y="0"/>
              <wp:positionH relativeFrom="column">
                <wp:posOffset>2498090</wp:posOffset>
              </wp:positionH>
              <wp:positionV relativeFrom="paragraph">
                <wp:posOffset>-1347470</wp:posOffset>
              </wp:positionV>
              <wp:extent cx="2835275" cy="549275"/>
              <wp:effectExtent l="2540" t="0" r="63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84D2" w14:textId="77777777" w:rsidR="00BF77AA" w:rsidRDefault="00BF77AA">
                          <w:pPr>
                            <w:jc w:val="right"/>
                            <w:rPr>
                              <w:rFonts w:ascii="Arial" w:hAnsi="Arial"/>
                              <w:sz w:val="18"/>
                            </w:rPr>
                          </w:pPr>
                          <w:r>
                            <w:rPr>
                              <w:rFonts w:ascii="Arial" w:hAnsi="Arial"/>
                              <w:sz w:val="18"/>
                            </w:rPr>
                            <w:t>DRAFT [NO.]: [Date]</w:t>
                          </w:r>
                        </w:p>
                        <w:p w14:paraId="6D404048" w14:textId="77777777" w:rsidR="00BF77AA" w:rsidRDefault="00BF77A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17A8" id="Rectangle 1" o:spid="_x0000_s1028"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3ABC84D2" w14:textId="77777777" w:rsidR="00BF77AA" w:rsidRDefault="00BF77AA">
                    <w:pPr>
                      <w:jc w:val="right"/>
                      <w:rPr>
                        <w:rFonts w:ascii="Arial" w:hAnsi="Arial"/>
                        <w:sz w:val="18"/>
                      </w:rPr>
                    </w:pPr>
                    <w:r>
                      <w:rPr>
                        <w:rFonts w:ascii="Arial" w:hAnsi="Arial"/>
                        <w:sz w:val="18"/>
                      </w:rPr>
                      <w:t>DRAFT [NO.]: [Date]</w:t>
                    </w:r>
                  </w:p>
                  <w:p w14:paraId="6D404048" w14:textId="77777777" w:rsidR="00BF77AA" w:rsidRDefault="00BF77AA">
                    <w:pPr>
                      <w:jc w:val="right"/>
                      <w:rPr>
                        <w:rFonts w:ascii="Arial" w:hAnsi="Arial"/>
                        <w:sz w:val="18"/>
                      </w:rPr>
                    </w:pPr>
                    <w:r>
                      <w:rPr>
                        <w:rFonts w:ascii="Arial" w:hAnsi="Arial"/>
                        <w:sz w:val="18"/>
                      </w:rPr>
                      <w:t>Marked to show changes from draft [No.]: [Date]</w:t>
                    </w:r>
                  </w:p>
                </w:txbxContent>
              </v:textbox>
            </v:rect>
          </w:pict>
        </mc:Fallback>
      </mc:AlternateContent>
    </w:r>
    <w:r w:rsidRPr="002F1E74">
      <w:rPr>
        <w:rStyle w:val="PageNumber"/>
        <w:szCs w:val="36"/>
      </w:rPr>
      <w:t>Our Customer Terms</w:t>
    </w:r>
  </w:p>
  <w:p w14:paraId="23CEC91D" w14:textId="77777777" w:rsidR="00BF77AA" w:rsidRPr="002F1E74" w:rsidRDefault="00BF77AA">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4F061BBA" w14:textId="77777777" w:rsidR="00BF77AA" w:rsidRPr="002F1E74" w:rsidRDefault="00BF77AA">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8375094"/>
    <w:multiLevelType w:val="multilevel"/>
    <w:tmpl w:val="3BFCA20E"/>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142"/>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0"/>
        </w:tabs>
        <w:ind w:left="1474" w:hanging="737"/>
      </w:pPr>
      <w:rPr>
        <w:rFonts w:cs="Times New Roman" w:hint="default"/>
      </w:rPr>
    </w:lvl>
    <w:lvl w:ilvl="3">
      <w:start w:val="1"/>
      <w:numFmt w:val="lowerRoman"/>
      <w:lvlText w:val="(%4)"/>
      <w:lvlJc w:val="left"/>
      <w:pPr>
        <w:tabs>
          <w:tab w:val="num" w:pos="0"/>
        </w:tabs>
        <w:ind w:left="2211" w:hanging="737"/>
      </w:pPr>
      <w:rPr>
        <w:rFonts w:cs="Times New Roman" w:hint="default"/>
      </w:rPr>
    </w:lvl>
    <w:lvl w:ilvl="4">
      <w:start w:val="1"/>
      <w:numFmt w:val="upperLetter"/>
      <w:lvlText w:val="(%5)"/>
      <w:lvlJc w:val="left"/>
      <w:pPr>
        <w:tabs>
          <w:tab w:val="num" w:pos="0"/>
        </w:tabs>
        <w:ind w:left="2948"/>
      </w:pPr>
      <w:rPr>
        <w:rFonts w:cs="Times New Roman" w:hint="default"/>
      </w:rPr>
    </w:lvl>
    <w:lvl w:ilvl="5">
      <w:start w:val="1"/>
      <w:numFmt w:val="lowerLetter"/>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lvlText w:val="(%8)"/>
      <w:lvlJc w:val="left"/>
      <w:pPr>
        <w:tabs>
          <w:tab w:val="num" w:pos="0"/>
        </w:tabs>
      </w:pPr>
      <w:rPr>
        <w:rFonts w:ascii="Tms Rmn" w:hAnsi="Tms Rmn" w:cs="Times New Roman" w:hint="default"/>
      </w:rPr>
    </w:lvl>
    <w:lvl w:ilvl="8">
      <w:start w:val="1"/>
      <w:numFmt w:val="lowerRoman"/>
      <w:lvlText w:val="(%9)"/>
      <w:lvlJc w:val="left"/>
      <w:pPr>
        <w:tabs>
          <w:tab w:val="num" w:pos="0"/>
        </w:tabs>
      </w:pPr>
      <w:rPr>
        <w:rFonts w:ascii="Tms Rmn" w:hAnsi="Tms Rmn" w:cs="Times New Roman" w:hint="default"/>
      </w:rPr>
    </w:lvl>
  </w:abstractNum>
  <w:abstractNum w:abstractNumId="2" w15:restartNumberingAfterBreak="0">
    <w:nsid w:val="0B101560"/>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0C1B0C04"/>
    <w:multiLevelType w:val="hybridMultilevel"/>
    <w:tmpl w:val="1D2A5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439A5"/>
    <w:multiLevelType w:val="hybridMultilevel"/>
    <w:tmpl w:val="1D2A5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951F6B"/>
    <w:multiLevelType w:val="hybridMultilevel"/>
    <w:tmpl w:val="2D0A3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550555"/>
    <w:multiLevelType w:val="hybridMultilevel"/>
    <w:tmpl w:val="BF5CB6D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A539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0" w15:restartNumberingAfterBreak="0">
    <w:nsid w:val="33FB6D9F"/>
    <w:multiLevelType w:val="hybridMultilevel"/>
    <w:tmpl w:val="795095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E47A8F"/>
    <w:multiLevelType w:val="hybridMultilevel"/>
    <w:tmpl w:val="10D8AD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2B15D1"/>
    <w:multiLevelType w:val="hybridMultilevel"/>
    <w:tmpl w:val="1D2A5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9D7582"/>
    <w:multiLevelType w:val="hybridMultilevel"/>
    <w:tmpl w:val="925EA4CA"/>
    <w:lvl w:ilvl="0" w:tplc="0C090017">
      <w:start w:val="1"/>
      <w:numFmt w:val="lowerLetter"/>
      <w:lvlText w:val="%1)"/>
      <w:lvlJc w:val="left"/>
      <w:pPr>
        <w:ind w:left="1080" w:hanging="360"/>
      </w:pPr>
    </w:lvl>
    <w:lvl w:ilvl="1" w:tplc="5714ED10">
      <w:start w:val="1"/>
      <w:numFmt w:val="decimal"/>
      <w:lvlText w:val="%2."/>
      <w:lvlJc w:val="left"/>
      <w:pPr>
        <w:ind w:left="1800" w:hanging="360"/>
      </w:pPr>
      <w:rPr>
        <w:rFonts w:ascii="Arial" w:eastAsia="SimSun" w:hAnsi="Arial" w:cs="Times New Roman"/>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452B55FC"/>
    <w:multiLevelType w:val="multilevel"/>
    <w:tmpl w:val="3E3CF99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5" w15:restartNumberingAfterBreak="0">
    <w:nsid w:val="48827A4E"/>
    <w:multiLevelType w:val="hybridMultilevel"/>
    <w:tmpl w:val="FB2C90FC"/>
    <w:lvl w:ilvl="0" w:tplc="EF9CB300">
      <w:start w:val="1"/>
      <w:numFmt w:val="bullet"/>
      <w:lvlText w:val=""/>
      <w:lvlJc w:val="left"/>
      <w:pPr>
        <w:tabs>
          <w:tab w:val="num" w:pos="1457"/>
        </w:tabs>
        <w:ind w:left="1457" w:hanging="360"/>
      </w:pPr>
      <w:rPr>
        <w:rFonts w:ascii="Symbol" w:hAnsi="Symbol" w:hint="default"/>
      </w:rPr>
    </w:lvl>
    <w:lvl w:ilvl="1" w:tplc="82CA188C">
      <w:start w:val="1"/>
      <w:numFmt w:val="bullet"/>
      <w:lvlText w:val="o"/>
      <w:lvlJc w:val="left"/>
      <w:pPr>
        <w:tabs>
          <w:tab w:val="num" w:pos="2177"/>
        </w:tabs>
        <w:ind w:left="2177" w:hanging="360"/>
      </w:pPr>
      <w:rPr>
        <w:rFonts w:ascii="Courier New" w:hAnsi="Courier New" w:hint="default"/>
      </w:rPr>
    </w:lvl>
    <w:lvl w:ilvl="2" w:tplc="3626A31E" w:tentative="1">
      <w:start w:val="1"/>
      <w:numFmt w:val="bullet"/>
      <w:lvlText w:val=""/>
      <w:lvlJc w:val="left"/>
      <w:pPr>
        <w:tabs>
          <w:tab w:val="num" w:pos="2897"/>
        </w:tabs>
        <w:ind w:left="2897" w:hanging="360"/>
      </w:pPr>
      <w:rPr>
        <w:rFonts w:ascii="Wingdings" w:hAnsi="Wingdings" w:hint="default"/>
      </w:rPr>
    </w:lvl>
    <w:lvl w:ilvl="3" w:tplc="5540DE32" w:tentative="1">
      <w:start w:val="1"/>
      <w:numFmt w:val="bullet"/>
      <w:lvlText w:val=""/>
      <w:lvlJc w:val="left"/>
      <w:pPr>
        <w:tabs>
          <w:tab w:val="num" w:pos="3617"/>
        </w:tabs>
        <w:ind w:left="3617" w:hanging="360"/>
      </w:pPr>
      <w:rPr>
        <w:rFonts w:ascii="Symbol" w:hAnsi="Symbol" w:hint="default"/>
      </w:rPr>
    </w:lvl>
    <w:lvl w:ilvl="4" w:tplc="A16E6048" w:tentative="1">
      <w:start w:val="1"/>
      <w:numFmt w:val="bullet"/>
      <w:lvlText w:val="o"/>
      <w:lvlJc w:val="left"/>
      <w:pPr>
        <w:tabs>
          <w:tab w:val="num" w:pos="4337"/>
        </w:tabs>
        <w:ind w:left="4337" w:hanging="360"/>
      </w:pPr>
      <w:rPr>
        <w:rFonts w:ascii="Courier New" w:hAnsi="Courier New" w:hint="default"/>
      </w:rPr>
    </w:lvl>
    <w:lvl w:ilvl="5" w:tplc="39980560" w:tentative="1">
      <w:start w:val="1"/>
      <w:numFmt w:val="bullet"/>
      <w:lvlText w:val=""/>
      <w:lvlJc w:val="left"/>
      <w:pPr>
        <w:tabs>
          <w:tab w:val="num" w:pos="5057"/>
        </w:tabs>
        <w:ind w:left="5057" w:hanging="360"/>
      </w:pPr>
      <w:rPr>
        <w:rFonts w:ascii="Wingdings" w:hAnsi="Wingdings" w:hint="default"/>
      </w:rPr>
    </w:lvl>
    <w:lvl w:ilvl="6" w:tplc="AC2EE8B0" w:tentative="1">
      <w:start w:val="1"/>
      <w:numFmt w:val="bullet"/>
      <w:lvlText w:val=""/>
      <w:lvlJc w:val="left"/>
      <w:pPr>
        <w:tabs>
          <w:tab w:val="num" w:pos="5777"/>
        </w:tabs>
        <w:ind w:left="5777" w:hanging="360"/>
      </w:pPr>
      <w:rPr>
        <w:rFonts w:ascii="Symbol" w:hAnsi="Symbol" w:hint="default"/>
      </w:rPr>
    </w:lvl>
    <w:lvl w:ilvl="7" w:tplc="42AAE404" w:tentative="1">
      <w:start w:val="1"/>
      <w:numFmt w:val="bullet"/>
      <w:lvlText w:val="o"/>
      <w:lvlJc w:val="left"/>
      <w:pPr>
        <w:tabs>
          <w:tab w:val="num" w:pos="6497"/>
        </w:tabs>
        <w:ind w:left="6497" w:hanging="360"/>
      </w:pPr>
      <w:rPr>
        <w:rFonts w:ascii="Courier New" w:hAnsi="Courier New" w:hint="default"/>
      </w:rPr>
    </w:lvl>
    <w:lvl w:ilvl="8" w:tplc="157ECB54"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7" w15:restartNumberingAfterBreak="0">
    <w:nsid w:val="4C8668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80FA0"/>
    <w:multiLevelType w:val="multilevel"/>
    <w:tmpl w:val="FBDE3C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0" w15:restartNumberingAfterBreak="0">
    <w:nsid w:val="5B047B1E"/>
    <w:multiLevelType w:val="hybridMultilevel"/>
    <w:tmpl w:val="30E2C398"/>
    <w:lvl w:ilvl="0" w:tplc="68B66F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931F00"/>
    <w:multiLevelType w:val="hybridMultilevel"/>
    <w:tmpl w:val="FCE2163E"/>
    <w:lvl w:ilvl="0" w:tplc="37982424">
      <w:start w:val="1"/>
      <w:numFmt w:val="bullet"/>
      <w:lvlText w:val=""/>
      <w:lvlJc w:val="left"/>
      <w:pPr>
        <w:tabs>
          <w:tab w:val="num" w:pos="1457"/>
        </w:tabs>
        <w:ind w:left="1457" w:hanging="360"/>
      </w:pPr>
      <w:rPr>
        <w:rFonts w:ascii="Wingdings" w:hAnsi="Wingdings" w:hint="default"/>
      </w:rPr>
    </w:lvl>
    <w:lvl w:ilvl="1" w:tplc="CC8217C4" w:tentative="1">
      <w:start w:val="1"/>
      <w:numFmt w:val="bullet"/>
      <w:lvlText w:val="o"/>
      <w:lvlJc w:val="left"/>
      <w:pPr>
        <w:tabs>
          <w:tab w:val="num" w:pos="2177"/>
        </w:tabs>
        <w:ind w:left="2177" w:hanging="360"/>
      </w:pPr>
      <w:rPr>
        <w:rFonts w:ascii="Courier New" w:hAnsi="Courier New" w:hint="default"/>
      </w:rPr>
    </w:lvl>
    <w:lvl w:ilvl="2" w:tplc="2DD24658" w:tentative="1">
      <w:start w:val="1"/>
      <w:numFmt w:val="bullet"/>
      <w:lvlText w:val=""/>
      <w:lvlJc w:val="left"/>
      <w:pPr>
        <w:tabs>
          <w:tab w:val="num" w:pos="2897"/>
        </w:tabs>
        <w:ind w:left="2897" w:hanging="360"/>
      </w:pPr>
      <w:rPr>
        <w:rFonts w:ascii="Wingdings" w:hAnsi="Wingdings" w:hint="default"/>
      </w:rPr>
    </w:lvl>
    <w:lvl w:ilvl="3" w:tplc="0A804EF4" w:tentative="1">
      <w:start w:val="1"/>
      <w:numFmt w:val="bullet"/>
      <w:lvlText w:val=""/>
      <w:lvlJc w:val="left"/>
      <w:pPr>
        <w:tabs>
          <w:tab w:val="num" w:pos="3617"/>
        </w:tabs>
        <w:ind w:left="3617" w:hanging="360"/>
      </w:pPr>
      <w:rPr>
        <w:rFonts w:ascii="Symbol" w:hAnsi="Symbol" w:hint="default"/>
      </w:rPr>
    </w:lvl>
    <w:lvl w:ilvl="4" w:tplc="546C4C80" w:tentative="1">
      <w:start w:val="1"/>
      <w:numFmt w:val="bullet"/>
      <w:lvlText w:val="o"/>
      <w:lvlJc w:val="left"/>
      <w:pPr>
        <w:tabs>
          <w:tab w:val="num" w:pos="4337"/>
        </w:tabs>
        <w:ind w:left="4337" w:hanging="360"/>
      </w:pPr>
      <w:rPr>
        <w:rFonts w:ascii="Courier New" w:hAnsi="Courier New" w:hint="default"/>
      </w:rPr>
    </w:lvl>
    <w:lvl w:ilvl="5" w:tplc="375636B6" w:tentative="1">
      <w:start w:val="1"/>
      <w:numFmt w:val="bullet"/>
      <w:lvlText w:val=""/>
      <w:lvlJc w:val="left"/>
      <w:pPr>
        <w:tabs>
          <w:tab w:val="num" w:pos="5057"/>
        </w:tabs>
        <w:ind w:left="5057" w:hanging="360"/>
      </w:pPr>
      <w:rPr>
        <w:rFonts w:ascii="Wingdings" w:hAnsi="Wingdings" w:hint="default"/>
      </w:rPr>
    </w:lvl>
    <w:lvl w:ilvl="6" w:tplc="55062488" w:tentative="1">
      <w:start w:val="1"/>
      <w:numFmt w:val="bullet"/>
      <w:lvlText w:val=""/>
      <w:lvlJc w:val="left"/>
      <w:pPr>
        <w:tabs>
          <w:tab w:val="num" w:pos="5777"/>
        </w:tabs>
        <w:ind w:left="5777" w:hanging="360"/>
      </w:pPr>
      <w:rPr>
        <w:rFonts w:ascii="Symbol" w:hAnsi="Symbol" w:hint="default"/>
      </w:rPr>
    </w:lvl>
    <w:lvl w:ilvl="7" w:tplc="B8041EEC" w:tentative="1">
      <w:start w:val="1"/>
      <w:numFmt w:val="bullet"/>
      <w:lvlText w:val="o"/>
      <w:lvlJc w:val="left"/>
      <w:pPr>
        <w:tabs>
          <w:tab w:val="num" w:pos="6497"/>
        </w:tabs>
        <w:ind w:left="6497" w:hanging="360"/>
      </w:pPr>
      <w:rPr>
        <w:rFonts w:ascii="Courier New" w:hAnsi="Courier New" w:hint="default"/>
      </w:rPr>
    </w:lvl>
    <w:lvl w:ilvl="8" w:tplc="95624AA6" w:tentative="1">
      <w:start w:val="1"/>
      <w:numFmt w:val="bullet"/>
      <w:lvlText w:val=""/>
      <w:lvlJc w:val="left"/>
      <w:pPr>
        <w:tabs>
          <w:tab w:val="num" w:pos="7217"/>
        </w:tabs>
        <w:ind w:left="7217" w:hanging="360"/>
      </w:pPr>
      <w:rPr>
        <w:rFonts w:ascii="Wingdings" w:hAnsi="Wingdings" w:hint="default"/>
      </w:rPr>
    </w:lvl>
  </w:abstractNum>
  <w:abstractNum w:abstractNumId="2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3"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24" w15:restartNumberingAfterBreak="0">
    <w:nsid w:val="79882507"/>
    <w:multiLevelType w:val="hybridMultilevel"/>
    <w:tmpl w:val="8850CFF6"/>
    <w:lvl w:ilvl="0" w:tplc="4ADA06E4">
      <w:start w:val="1"/>
      <w:numFmt w:val="bullet"/>
      <w:lvlText w:val=""/>
      <w:lvlJc w:val="left"/>
      <w:pPr>
        <w:tabs>
          <w:tab w:val="num" w:pos="1457"/>
        </w:tabs>
        <w:ind w:left="1457" w:hanging="360"/>
      </w:pPr>
      <w:rPr>
        <w:rFonts w:ascii="Wingdings" w:hAnsi="Wingdings" w:hint="default"/>
      </w:rPr>
    </w:lvl>
    <w:lvl w:ilvl="1" w:tplc="BF3CFDAA" w:tentative="1">
      <w:start w:val="1"/>
      <w:numFmt w:val="bullet"/>
      <w:lvlText w:val="o"/>
      <w:lvlJc w:val="left"/>
      <w:pPr>
        <w:tabs>
          <w:tab w:val="num" w:pos="2177"/>
        </w:tabs>
        <w:ind w:left="2177" w:hanging="360"/>
      </w:pPr>
      <w:rPr>
        <w:rFonts w:ascii="Courier New" w:hAnsi="Courier New" w:hint="default"/>
      </w:rPr>
    </w:lvl>
    <w:lvl w:ilvl="2" w:tplc="1CF67AD2" w:tentative="1">
      <w:start w:val="1"/>
      <w:numFmt w:val="bullet"/>
      <w:lvlText w:val=""/>
      <w:lvlJc w:val="left"/>
      <w:pPr>
        <w:tabs>
          <w:tab w:val="num" w:pos="2897"/>
        </w:tabs>
        <w:ind w:left="2897" w:hanging="360"/>
      </w:pPr>
      <w:rPr>
        <w:rFonts w:ascii="Wingdings" w:hAnsi="Wingdings" w:hint="default"/>
      </w:rPr>
    </w:lvl>
    <w:lvl w:ilvl="3" w:tplc="6D90C4E0" w:tentative="1">
      <w:start w:val="1"/>
      <w:numFmt w:val="bullet"/>
      <w:lvlText w:val=""/>
      <w:lvlJc w:val="left"/>
      <w:pPr>
        <w:tabs>
          <w:tab w:val="num" w:pos="3617"/>
        </w:tabs>
        <w:ind w:left="3617" w:hanging="360"/>
      </w:pPr>
      <w:rPr>
        <w:rFonts w:ascii="Symbol" w:hAnsi="Symbol" w:hint="default"/>
      </w:rPr>
    </w:lvl>
    <w:lvl w:ilvl="4" w:tplc="6D8AA400" w:tentative="1">
      <w:start w:val="1"/>
      <w:numFmt w:val="bullet"/>
      <w:lvlText w:val="o"/>
      <w:lvlJc w:val="left"/>
      <w:pPr>
        <w:tabs>
          <w:tab w:val="num" w:pos="4337"/>
        </w:tabs>
        <w:ind w:left="4337" w:hanging="360"/>
      </w:pPr>
      <w:rPr>
        <w:rFonts w:ascii="Courier New" w:hAnsi="Courier New" w:hint="default"/>
      </w:rPr>
    </w:lvl>
    <w:lvl w:ilvl="5" w:tplc="1D46579E" w:tentative="1">
      <w:start w:val="1"/>
      <w:numFmt w:val="bullet"/>
      <w:lvlText w:val=""/>
      <w:lvlJc w:val="left"/>
      <w:pPr>
        <w:tabs>
          <w:tab w:val="num" w:pos="5057"/>
        </w:tabs>
        <w:ind w:left="5057" w:hanging="360"/>
      </w:pPr>
      <w:rPr>
        <w:rFonts w:ascii="Wingdings" w:hAnsi="Wingdings" w:hint="default"/>
      </w:rPr>
    </w:lvl>
    <w:lvl w:ilvl="6" w:tplc="B2D89786" w:tentative="1">
      <w:start w:val="1"/>
      <w:numFmt w:val="bullet"/>
      <w:lvlText w:val=""/>
      <w:lvlJc w:val="left"/>
      <w:pPr>
        <w:tabs>
          <w:tab w:val="num" w:pos="5777"/>
        </w:tabs>
        <w:ind w:left="5777" w:hanging="360"/>
      </w:pPr>
      <w:rPr>
        <w:rFonts w:ascii="Symbol" w:hAnsi="Symbol" w:hint="default"/>
      </w:rPr>
    </w:lvl>
    <w:lvl w:ilvl="7" w:tplc="648CACB6" w:tentative="1">
      <w:start w:val="1"/>
      <w:numFmt w:val="bullet"/>
      <w:lvlText w:val="o"/>
      <w:lvlJc w:val="left"/>
      <w:pPr>
        <w:tabs>
          <w:tab w:val="num" w:pos="6497"/>
        </w:tabs>
        <w:ind w:left="6497" w:hanging="360"/>
      </w:pPr>
      <w:rPr>
        <w:rFonts w:ascii="Courier New" w:hAnsi="Courier New" w:hint="default"/>
      </w:rPr>
    </w:lvl>
    <w:lvl w:ilvl="8" w:tplc="54106774" w:tentative="1">
      <w:start w:val="1"/>
      <w:numFmt w:val="bullet"/>
      <w:lvlText w:val=""/>
      <w:lvlJc w:val="left"/>
      <w:pPr>
        <w:tabs>
          <w:tab w:val="num" w:pos="7217"/>
        </w:tabs>
        <w:ind w:left="7217" w:hanging="360"/>
      </w:pPr>
      <w:rPr>
        <w:rFonts w:ascii="Wingdings" w:hAnsi="Wingdings" w:hint="default"/>
      </w:rPr>
    </w:lvl>
  </w:abstractNum>
  <w:num w:numId="1" w16cid:durableId="1431313819">
    <w:abstractNumId w:val="22"/>
  </w:num>
  <w:num w:numId="2" w16cid:durableId="1951812340">
    <w:abstractNumId w:val="16"/>
  </w:num>
  <w:num w:numId="3" w16cid:durableId="1828014356">
    <w:abstractNumId w:val="2"/>
  </w:num>
  <w:num w:numId="4" w16cid:durableId="1164006647">
    <w:abstractNumId w:val="8"/>
  </w:num>
  <w:num w:numId="5" w16cid:durableId="1099565389">
    <w:abstractNumId w:val="24"/>
  </w:num>
  <w:num w:numId="6" w16cid:durableId="866481387">
    <w:abstractNumId w:val="21"/>
  </w:num>
  <w:num w:numId="7" w16cid:durableId="1196388211">
    <w:abstractNumId w:val="15"/>
  </w:num>
  <w:num w:numId="8" w16cid:durableId="1220749777">
    <w:abstractNumId w:val="0"/>
  </w:num>
  <w:num w:numId="9" w16cid:durableId="2079470724">
    <w:abstractNumId w:val="18"/>
  </w:num>
  <w:num w:numId="10" w16cid:durableId="1174027168">
    <w:abstractNumId w:val="9"/>
  </w:num>
  <w:num w:numId="11" w16cid:durableId="1718357436">
    <w:abstractNumId w:val="2"/>
  </w:num>
  <w:num w:numId="12" w16cid:durableId="1716662962">
    <w:abstractNumId w:val="2"/>
  </w:num>
  <w:num w:numId="13" w16cid:durableId="1881239291">
    <w:abstractNumId w:val="23"/>
  </w:num>
  <w:num w:numId="14" w16cid:durableId="1524517224">
    <w:abstractNumId w:val="2"/>
    <w:lvlOverride w:ilvl="0">
      <w:startOverride w:val="4"/>
    </w:lvlOverride>
  </w:num>
  <w:num w:numId="15" w16cid:durableId="338896618">
    <w:abstractNumId w:val="2"/>
  </w:num>
  <w:num w:numId="16" w16cid:durableId="1297490295">
    <w:abstractNumId w:val="2"/>
  </w:num>
  <w:num w:numId="17" w16cid:durableId="2013529740">
    <w:abstractNumId w:val="2"/>
  </w:num>
  <w:num w:numId="18" w16cid:durableId="543717291">
    <w:abstractNumId w:val="2"/>
  </w:num>
  <w:num w:numId="19" w16cid:durableId="272369014">
    <w:abstractNumId w:val="2"/>
  </w:num>
  <w:num w:numId="20" w16cid:durableId="2059476615">
    <w:abstractNumId w:val="2"/>
  </w:num>
  <w:num w:numId="21" w16cid:durableId="1260942879">
    <w:abstractNumId w:val="2"/>
  </w:num>
  <w:num w:numId="22" w16cid:durableId="81608221">
    <w:abstractNumId w:val="2"/>
  </w:num>
  <w:num w:numId="23" w16cid:durableId="89130865">
    <w:abstractNumId w:val="2"/>
  </w:num>
  <w:num w:numId="24" w16cid:durableId="1166744018">
    <w:abstractNumId w:val="2"/>
  </w:num>
  <w:num w:numId="25" w16cid:durableId="523977474">
    <w:abstractNumId w:val="2"/>
  </w:num>
  <w:num w:numId="26" w16cid:durableId="1527988295">
    <w:abstractNumId w:val="2"/>
  </w:num>
  <w:num w:numId="27" w16cid:durableId="113255378">
    <w:abstractNumId w:val="2"/>
  </w:num>
  <w:num w:numId="28" w16cid:durableId="925387430">
    <w:abstractNumId w:val="2"/>
  </w:num>
  <w:num w:numId="29" w16cid:durableId="1155098840">
    <w:abstractNumId w:val="2"/>
  </w:num>
  <w:num w:numId="30" w16cid:durableId="1935744965">
    <w:abstractNumId w:val="2"/>
  </w:num>
  <w:num w:numId="31" w16cid:durableId="1225991225">
    <w:abstractNumId w:val="2"/>
  </w:num>
  <w:num w:numId="32" w16cid:durableId="1340623568">
    <w:abstractNumId w:val="2"/>
  </w:num>
  <w:num w:numId="33" w16cid:durableId="1462070424">
    <w:abstractNumId w:val="2"/>
  </w:num>
  <w:num w:numId="34" w16cid:durableId="562562448">
    <w:abstractNumId w:val="2"/>
  </w:num>
  <w:num w:numId="35" w16cid:durableId="1252736463">
    <w:abstractNumId w:val="2"/>
  </w:num>
  <w:num w:numId="36" w16cid:durableId="1614290995">
    <w:abstractNumId w:val="7"/>
  </w:num>
  <w:num w:numId="37" w16cid:durableId="1655177952">
    <w:abstractNumId w:val="17"/>
  </w:num>
  <w:num w:numId="38" w16cid:durableId="2074574623">
    <w:abstractNumId w:val="19"/>
  </w:num>
  <w:num w:numId="39" w16cid:durableId="1367022221">
    <w:abstractNumId w:val="2"/>
  </w:num>
  <w:num w:numId="40" w16cid:durableId="947783875">
    <w:abstractNumId w:val="2"/>
  </w:num>
  <w:num w:numId="41" w16cid:durableId="1329869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2933435">
    <w:abstractNumId w:val="2"/>
  </w:num>
  <w:num w:numId="43" w16cid:durableId="1801339598">
    <w:abstractNumId w:val="2"/>
  </w:num>
  <w:num w:numId="44" w16cid:durableId="1307012728">
    <w:abstractNumId w:val="2"/>
  </w:num>
  <w:num w:numId="45" w16cid:durableId="1245142903">
    <w:abstractNumId w:val="2"/>
  </w:num>
  <w:num w:numId="46" w16cid:durableId="1322268500">
    <w:abstractNumId w:val="2"/>
  </w:num>
  <w:num w:numId="47" w16cid:durableId="1932853513">
    <w:abstractNumId w:val="2"/>
  </w:num>
  <w:num w:numId="48" w16cid:durableId="1500656195">
    <w:abstractNumId w:val="2"/>
  </w:num>
  <w:num w:numId="49" w16cid:durableId="914170591">
    <w:abstractNumId w:val="2"/>
  </w:num>
  <w:num w:numId="50" w16cid:durableId="473838793">
    <w:abstractNumId w:val="2"/>
  </w:num>
  <w:num w:numId="51" w16cid:durableId="1603027318">
    <w:abstractNumId w:val="2"/>
  </w:num>
  <w:num w:numId="52" w16cid:durableId="2140294689">
    <w:abstractNumId w:val="2"/>
  </w:num>
  <w:num w:numId="53" w16cid:durableId="203257112">
    <w:abstractNumId w:val="2"/>
  </w:num>
  <w:num w:numId="54" w16cid:durableId="464782031">
    <w:abstractNumId w:val="2"/>
  </w:num>
  <w:num w:numId="55" w16cid:durableId="368069230">
    <w:abstractNumId w:val="2"/>
  </w:num>
  <w:num w:numId="56" w16cid:durableId="712118994">
    <w:abstractNumId w:val="2"/>
  </w:num>
  <w:num w:numId="57" w16cid:durableId="668363603">
    <w:abstractNumId w:val="2"/>
  </w:num>
  <w:num w:numId="58" w16cid:durableId="1813256269">
    <w:abstractNumId w:val="2"/>
  </w:num>
  <w:num w:numId="59" w16cid:durableId="1191450663">
    <w:abstractNumId w:val="2"/>
  </w:num>
  <w:num w:numId="60" w16cid:durableId="2079938289">
    <w:abstractNumId w:val="2"/>
  </w:num>
  <w:num w:numId="61" w16cid:durableId="1265073829">
    <w:abstractNumId w:val="5"/>
  </w:num>
  <w:num w:numId="62" w16cid:durableId="540821215">
    <w:abstractNumId w:val="20"/>
  </w:num>
  <w:num w:numId="63" w16cid:durableId="716785161">
    <w:abstractNumId w:val="6"/>
  </w:num>
  <w:num w:numId="64" w16cid:durableId="1174537864">
    <w:abstractNumId w:val="2"/>
  </w:num>
  <w:num w:numId="65" w16cid:durableId="981884160">
    <w:abstractNumId w:val="2"/>
  </w:num>
  <w:num w:numId="66" w16cid:durableId="756171431">
    <w:abstractNumId w:val="2"/>
  </w:num>
  <w:num w:numId="67" w16cid:durableId="1389693647">
    <w:abstractNumId w:val="2"/>
  </w:num>
  <w:num w:numId="68" w16cid:durableId="1947542488">
    <w:abstractNumId w:val="2"/>
  </w:num>
  <w:num w:numId="69" w16cid:durableId="1095441077">
    <w:abstractNumId w:val="10"/>
  </w:num>
  <w:num w:numId="70" w16cid:durableId="184902174">
    <w:abstractNumId w:val="2"/>
  </w:num>
  <w:num w:numId="71" w16cid:durableId="419179276">
    <w:abstractNumId w:val="1"/>
  </w:num>
  <w:num w:numId="72" w16cid:durableId="235170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59220756">
    <w:abstractNumId w:val="2"/>
  </w:num>
  <w:num w:numId="74" w16cid:durableId="1175420863">
    <w:abstractNumId w:val="14"/>
  </w:num>
  <w:num w:numId="75" w16cid:durableId="1841964308">
    <w:abstractNumId w:val="12"/>
  </w:num>
  <w:num w:numId="76" w16cid:durableId="13922102">
    <w:abstractNumId w:val="4"/>
  </w:num>
  <w:num w:numId="77" w16cid:durableId="219169936">
    <w:abstractNumId w:val="13"/>
  </w:num>
  <w:num w:numId="78" w16cid:durableId="2042628825">
    <w:abstractNumId w:val="3"/>
  </w:num>
  <w:num w:numId="79" w16cid:durableId="1051078005">
    <w:abstractNumId w:val="11"/>
  </w:num>
  <w:num w:numId="80" w16cid:durableId="270824747">
    <w:abstractNumId w:val="14"/>
  </w:num>
  <w:num w:numId="81" w16cid:durableId="1366523385">
    <w:abstractNumId w:val="14"/>
  </w:num>
  <w:num w:numId="82" w16cid:durableId="1565529516">
    <w:abstractNumId w:val="14"/>
  </w:num>
  <w:num w:numId="83" w16cid:durableId="842625750">
    <w:abstractNumId w:val="14"/>
  </w:num>
  <w:num w:numId="84" w16cid:durableId="2118791714">
    <w:abstractNumId w:val="14"/>
  </w:num>
  <w:num w:numId="85" w16cid:durableId="1904751094">
    <w:abstractNumId w:val="14"/>
  </w:num>
  <w:num w:numId="86" w16cid:durableId="347221114">
    <w:abstractNumId w:val="14"/>
  </w:num>
  <w:num w:numId="87" w16cid:durableId="1467695215">
    <w:abstractNumId w:val="14"/>
  </w:num>
  <w:num w:numId="88" w16cid:durableId="641009368">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MTU3MDY2MjEwNLZQ0lEKTi0uzszPAykwrQUAraBI4SwAAAA="/>
    <w:docVar w:name="Doc_Type" w:val="MSJAGMTN"/>
    <w:docVar w:name="DocID" w:val="8672746"/>
    <w:docVar w:name="FirstTime" w:val="No"/>
    <w:docVar w:name="M_BRAND" w:val="YES"/>
    <w:docVar w:name="S4S_TemplateSet" w:val="Yes"/>
    <w:docVar w:name="Template" w:val="fdeedn.dot"/>
  </w:docVars>
  <w:rsids>
    <w:rsidRoot w:val="00C66E64"/>
    <w:rsid w:val="00000DAC"/>
    <w:rsid w:val="00002684"/>
    <w:rsid w:val="000027CB"/>
    <w:rsid w:val="00005E6E"/>
    <w:rsid w:val="00005EA4"/>
    <w:rsid w:val="00005F1A"/>
    <w:rsid w:val="0000653D"/>
    <w:rsid w:val="000067B7"/>
    <w:rsid w:val="00006EC1"/>
    <w:rsid w:val="00011B95"/>
    <w:rsid w:val="00011FD1"/>
    <w:rsid w:val="00012EDF"/>
    <w:rsid w:val="00014530"/>
    <w:rsid w:val="00015141"/>
    <w:rsid w:val="00015F98"/>
    <w:rsid w:val="00017986"/>
    <w:rsid w:val="00020F1C"/>
    <w:rsid w:val="00021E70"/>
    <w:rsid w:val="00023260"/>
    <w:rsid w:val="00023BC2"/>
    <w:rsid w:val="00030B90"/>
    <w:rsid w:val="00032071"/>
    <w:rsid w:val="00032582"/>
    <w:rsid w:val="00037A67"/>
    <w:rsid w:val="00042F2E"/>
    <w:rsid w:val="00042F6C"/>
    <w:rsid w:val="000448FF"/>
    <w:rsid w:val="000465ED"/>
    <w:rsid w:val="000467FD"/>
    <w:rsid w:val="0004754D"/>
    <w:rsid w:val="000516BC"/>
    <w:rsid w:val="00052589"/>
    <w:rsid w:val="0005278E"/>
    <w:rsid w:val="00054279"/>
    <w:rsid w:val="00056440"/>
    <w:rsid w:val="00056BC2"/>
    <w:rsid w:val="00056D98"/>
    <w:rsid w:val="0005748E"/>
    <w:rsid w:val="0005771F"/>
    <w:rsid w:val="0006000B"/>
    <w:rsid w:val="00060A59"/>
    <w:rsid w:val="000617AC"/>
    <w:rsid w:val="000635A3"/>
    <w:rsid w:val="0006632F"/>
    <w:rsid w:val="00066F89"/>
    <w:rsid w:val="00067F02"/>
    <w:rsid w:val="00071E37"/>
    <w:rsid w:val="000732D8"/>
    <w:rsid w:val="00074347"/>
    <w:rsid w:val="00075647"/>
    <w:rsid w:val="000775B8"/>
    <w:rsid w:val="000846D9"/>
    <w:rsid w:val="00084750"/>
    <w:rsid w:val="000863CA"/>
    <w:rsid w:val="000863E7"/>
    <w:rsid w:val="0009070A"/>
    <w:rsid w:val="00093468"/>
    <w:rsid w:val="00093C01"/>
    <w:rsid w:val="000943F2"/>
    <w:rsid w:val="00096E87"/>
    <w:rsid w:val="00097C89"/>
    <w:rsid w:val="000A3862"/>
    <w:rsid w:val="000A3E8D"/>
    <w:rsid w:val="000A67B0"/>
    <w:rsid w:val="000A75D9"/>
    <w:rsid w:val="000B13B9"/>
    <w:rsid w:val="000B2A1F"/>
    <w:rsid w:val="000B3761"/>
    <w:rsid w:val="000B5CFC"/>
    <w:rsid w:val="000B7EAC"/>
    <w:rsid w:val="000C143C"/>
    <w:rsid w:val="000C265D"/>
    <w:rsid w:val="000C3AB7"/>
    <w:rsid w:val="000C56C6"/>
    <w:rsid w:val="000C6FB0"/>
    <w:rsid w:val="000C76FA"/>
    <w:rsid w:val="000D02B6"/>
    <w:rsid w:val="000D25E2"/>
    <w:rsid w:val="000D452F"/>
    <w:rsid w:val="000D4D92"/>
    <w:rsid w:val="000D76C8"/>
    <w:rsid w:val="000D7D8A"/>
    <w:rsid w:val="000E498C"/>
    <w:rsid w:val="000E4DD5"/>
    <w:rsid w:val="000E799B"/>
    <w:rsid w:val="000F1524"/>
    <w:rsid w:val="000F459E"/>
    <w:rsid w:val="000F57B9"/>
    <w:rsid w:val="000F679B"/>
    <w:rsid w:val="000F6938"/>
    <w:rsid w:val="000F7156"/>
    <w:rsid w:val="00100F99"/>
    <w:rsid w:val="00101562"/>
    <w:rsid w:val="00101C2F"/>
    <w:rsid w:val="00102A19"/>
    <w:rsid w:val="00104698"/>
    <w:rsid w:val="00105282"/>
    <w:rsid w:val="0010562A"/>
    <w:rsid w:val="001056F8"/>
    <w:rsid w:val="0011361B"/>
    <w:rsid w:val="00113987"/>
    <w:rsid w:val="00114A74"/>
    <w:rsid w:val="0011755A"/>
    <w:rsid w:val="001202E6"/>
    <w:rsid w:val="00121775"/>
    <w:rsid w:val="00122170"/>
    <w:rsid w:val="001222C9"/>
    <w:rsid w:val="001232FB"/>
    <w:rsid w:val="00123419"/>
    <w:rsid w:val="00123A1C"/>
    <w:rsid w:val="00123E64"/>
    <w:rsid w:val="00124D93"/>
    <w:rsid w:val="0012698C"/>
    <w:rsid w:val="00131C3F"/>
    <w:rsid w:val="00134B5A"/>
    <w:rsid w:val="001355C8"/>
    <w:rsid w:val="00137068"/>
    <w:rsid w:val="0014196B"/>
    <w:rsid w:val="00142DC9"/>
    <w:rsid w:val="001433CA"/>
    <w:rsid w:val="001438F6"/>
    <w:rsid w:val="001439AF"/>
    <w:rsid w:val="00144D13"/>
    <w:rsid w:val="00147461"/>
    <w:rsid w:val="00151FFB"/>
    <w:rsid w:val="001562B8"/>
    <w:rsid w:val="0015691E"/>
    <w:rsid w:val="00156BFB"/>
    <w:rsid w:val="00157EE7"/>
    <w:rsid w:val="001612BD"/>
    <w:rsid w:val="00162274"/>
    <w:rsid w:val="00162BE0"/>
    <w:rsid w:val="001632B6"/>
    <w:rsid w:val="00166030"/>
    <w:rsid w:val="00170D0C"/>
    <w:rsid w:val="00171696"/>
    <w:rsid w:val="001739CD"/>
    <w:rsid w:val="00173E97"/>
    <w:rsid w:val="001741B3"/>
    <w:rsid w:val="001802FB"/>
    <w:rsid w:val="00180F0B"/>
    <w:rsid w:val="00185B4F"/>
    <w:rsid w:val="00185C9D"/>
    <w:rsid w:val="00186B52"/>
    <w:rsid w:val="00187BF0"/>
    <w:rsid w:val="00192C62"/>
    <w:rsid w:val="00193A80"/>
    <w:rsid w:val="00195B10"/>
    <w:rsid w:val="001A1045"/>
    <w:rsid w:val="001A1B9A"/>
    <w:rsid w:val="001A26FF"/>
    <w:rsid w:val="001A4EB4"/>
    <w:rsid w:val="001A500C"/>
    <w:rsid w:val="001A51B0"/>
    <w:rsid w:val="001A5271"/>
    <w:rsid w:val="001A5ABB"/>
    <w:rsid w:val="001B2ED0"/>
    <w:rsid w:val="001B33CA"/>
    <w:rsid w:val="001B5A43"/>
    <w:rsid w:val="001B674A"/>
    <w:rsid w:val="001B68E8"/>
    <w:rsid w:val="001B6F58"/>
    <w:rsid w:val="001B71EF"/>
    <w:rsid w:val="001C23F6"/>
    <w:rsid w:val="001C2C99"/>
    <w:rsid w:val="001C7E10"/>
    <w:rsid w:val="001D0ED4"/>
    <w:rsid w:val="001D1BBD"/>
    <w:rsid w:val="001D1E94"/>
    <w:rsid w:val="001D271F"/>
    <w:rsid w:val="001D61A8"/>
    <w:rsid w:val="001D7740"/>
    <w:rsid w:val="001E0C05"/>
    <w:rsid w:val="001E2F15"/>
    <w:rsid w:val="001E4444"/>
    <w:rsid w:val="001E67CE"/>
    <w:rsid w:val="001E680F"/>
    <w:rsid w:val="001E75BD"/>
    <w:rsid w:val="001F0467"/>
    <w:rsid w:val="001F1CED"/>
    <w:rsid w:val="001F3ACF"/>
    <w:rsid w:val="001F447D"/>
    <w:rsid w:val="001F44F1"/>
    <w:rsid w:val="001F52E3"/>
    <w:rsid w:val="00200E39"/>
    <w:rsid w:val="0020169D"/>
    <w:rsid w:val="00201F5E"/>
    <w:rsid w:val="002027D2"/>
    <w:rsid w:val="00202849"/>
    <w:rsid w:val="00203747"/>
    <w:rsid w:val="002043FC"/>
    <w:rsid w:val="00204416"/>
    <w:rsid w:val="00204924"/>
    <w:rsid w:val="002049EB"/>
    <w:rsid w:val="00205780"/>
    <w:rsid w:val="00206D1D"/>
    <w:rsid w:val="002072D9"/>
    <w:rsid w:val="002074E0"/>
    <w:rsid w:val="00207740"/>
    <w:rsid w:val="002103AD"/>
    <w:rsid w:val="0021079F"/>
    <w:rsid w:val="0021083C"/>
    <w:rsid w:val="00212BF6"/>
    <w:rsid w:val="00215BC0"/>
    <w:rsid w:val="00215BE7"/>
    <w:rsid w:val="00215D0D"/>
    <w:rsid w:val="00215D5B"/>
    <w:rsid w:val="002162D5"/>
    <w:rsid w:val="00217272"/>
    <w:rsid w:val="002173DD"/>
    <w:rsid w:val="00223044"/>
    <w:rsid w:val="002230F0"/>
    <w:rsid w:val="00225163"/>
    <w:rsid w:val="002253DF"/>
    <w:rsid w:val="0022604A"/>
    <w:rsid w:val="0022639F"/>
    <w:rsid w:val="00230194"/>
    <w:rsid w:val="0023106E"/>
    <w:rsid w:val="002319F5"/>
    <w:rsid w:val="00232227"/>
    <w:rsid w:val="00233F4B"/>
    <w:rsid w:val="002341EB"/>
    <w:rsid w:val="002350A6"/>
    <w:rsid w:val="002363A8"/>
    <w:rsid w:val="002438C9"/>
    <w:rsid w:val="002469CC"/>
    <w:rsid w:val="00247791"/>
    <w:rsid w:val="0024791F"/>
    <w:rsid w:val="00247EC5"/>
    <w:rsid w:val="00250283"/>
    <w:rsid w:val="00250AF0"/>
    <w:rsid w:val="002520B2"/>
    <w:rsid w:val="00253D3A"/>
    <w:rsid w:val="00254383"/>
    <w:rsid w:val="00257BE8"/>
    <w:rsid w:val="00260214"/>
    <w:rsid w:val="0026179E"/>
    <w:rsid w:val="00262780"/>
    <w:rsid w:val="002657EB"/>
    <w:rsid w:val="002658E4"/>
    <w:rsid w:val="002672BF"/>
    <w:rsid w:val="002673E2"/>
    <w:rsid w:val="00267A3D"/>
    <w:rsid w:val="00271496"/>
    <w:rsid w:val="00274729"/>
    <w:rsid w:val="00276A25"/>
    <w:rsid w:val="002803BD"/>
    <w:rsid w:val="002807E8"/>
    <w:rsid w:val="00281C54"/>
    <w:rsid w:val="00282886"/>
    <w:rsid w:val="00282A20"/>
    <w:rsid w:val="00284513"/>
    <w:rsid w:val="00287206"/>
    <w:rsid w:val="002904FF"/>
    <w:rsid w:val="00290F3A"/>
    <w:rsid w:val="00291A6B"/>
    <w:rsid w:val="00292D01"/>
    <w:rsid w:val="00293853"/>
    <w:rsid w:val="00294C22"/>
    <w:rsid w:val="00295C78"/>
    <w:rsid w:val="00295E68"/>
    <w:rsid w:val="002965BF"/>
    <w:rsid w:val="00296FD1"/>
    <w:rsid w:val="002A1A9B"/>
    <w:rsid w:val="002A3DA7"/>
    <w:rsid w:val="002A404A"/>
    <w:rsid w:val="002A4697"/>
    <w:rsid w:val="002A4D04"/>
    <w:rsid w:val="002A5028"/>
    <w:rsid w:val="002A5FFC"/>
    <w:rsid w:val="002A716D"/>
    <w:rsid w:val="002A7FF9"/>
    <w:rsid w:val="002B083D"/>
    <w:rsid w:val="002B3C99"/>
    <w:rsid w:val="002B47F4"/>
    <w:rsid w:val="002B6D30"/>
    <w:rsid w:val="002C375F"/>
    <w:rsid w:val="002C4C24"/>
    <w:rsid w:val="002C4F9D"/>
    <w:rsid w:val="002C5A99"/>
    <w:rsid w:val="002C6744"/>
    <w:rsid w:val="002C7C87"/>
    <w:rsid w:val="002D2900"/>
    <w:rsid w:val="002D3652"/>
    <w:rsid w:val="002D36C1"/>
    <w:rsid w:val="002D38EE"/>
    <w:rsid w:val="002D4D9B"/>
    <w:rsid w:val="002D572E"/>
    <w:rsid w:val="002E04FF"/>
    <w:rsid w:val="002E2171"/>
    <w:rsid w:val="002E31F8"/>
    <w:rsid w:val="002E387D"/>
    <w:rsid w:val="002E5818"/>
    <w:rsid w:val="002E59CC"/>
    <w:rsid w:val="002E76B1"/>
    <w:rsid w:val="002F1E74"/>
    <w:rsid w:val="002F2B07"/>
    <w:rsid w:val="002F3305"/>
    <w:rsid w:val="002F3FC4"/>
    <w:rsid w:val="002F4A4A"/>
    <w:rsid w:val="002F58EA"/>
    <w:rsid w:val="00300314"/>
    <w:rsid w:val="003007D7"/>
    <w:rsid w:val="00301773"/>
    <w:rsid w:val="00305A1E"/>
    <w:rsid w:val="003067C2"/>
    <w:rsid w:val="00310CF5"/>
    <w:rsid w:val="00315C0B"/>
    <w:rsid w:val="00315C0F"/>
    <w:rsid w:val="0031672A"/>
    <w:rsid w:val="003201D9"/>
    <w:rsid w:val="00320EBC"/>
    <w:rsid w:val="00324F0A"/>
    <w:rsid w:val="00326E90"/>
    <w:rsid w:val="00331A45"/>
    <w:rsid w:val="0033350D"/>
    <w:rsid w:val="00333D5A"/>
    <w:rsid w:val="00334EDB"/>
    <w:rsid w:val="00336297"/>
    <w:rsid w:val="00336C96"/>
    <w:rsid w:val="00340560"/>
    <w:rsid w:val="00342B6D"/>
    <w:rsid w:val="0034640B"/>
    <w:rsid w:val="003508A9"/>
    <w:rsid w:val="0035368F"/>
    <w:rsid w:val="00357526"/>
    <w:rsid w:val="0036026A"/>
    <w:rsid w:val="00363556"/>
    <w:rsid w:val="003658F1"/>
    <w:rsid w:val="00365D49"/>
    <w:rsid w:val="0036615E"/>
    <w:rsid w:val="00366D64"/>
    <w:rsid w:val="00374FC1"/>
    <w:rsid w:val="00375BEB"/>
    <w:rsid w:val="003770C9"/>
    <w:rsid w:val="0038327E"/>
    <w:rsid w:val="00383B86"/>
    <w:rsid w:val="00383D33"/>
    <w:rsid w:val="00384306"/>
    <w:rsid w:val="003865DA"/>
    <w:rsid w:val="003873A4"/>
    <w:rsid w:val="003875F0"/>
    <w:rsid w:val="0038764D"/>
    <w:rsid w:val="00387DB8"/>
    <w:rsid w:val="0039021E"/>
    <w:rsid w:val="0039075C"/>
    <w:rsid w:val="00392AC7"/>
    <w:rsid w:val="00396DDD"/>
    <w:rsid w:val="003A0317"/>
    <w:rsid w:val="003A4A26"/>
    <w:rsid w:val="003A689F"/>
    <w:rsid w:val="003A6960"/>
    <w:rsid w:val="003B0816"/>
    <w:rsid w:val="003B09F4"/>
    <w:rsid w:val="003B404F"/>
    <w:rsid w:val="003B59F1"/>
    <w:rsid w:val="003B66F7"/>
    <w:rsid w:val="003C0AE8"/>
    <w:rsid w:val="003C403F"/>
    <w:rsid w:val="003D026C"/>
    <w:rsid w:val="003D0416"/>
    <w:rsid w:val="003D2482"/>
    <w:rsid w:val="003D31CB"/>
    <w:rsid w:val="003D362E"/>
    <w:rsid w:val="003D3B5F"/>
    <w:rsid w:val="003D4AB8"/>
    <w:rsid w:val="003D4E2B"/>
    <w:rsid w:val="003D57C8"/>
    <w:rsid w:val="003D69F9"/>
    <w:rsid w:val="003D724B"/>
    <w:rsid w:val="003D7D48"/>
    <w:rsid w:val="003E0536"/>
    <w:rsid w:val="003E22A8"/>
    <w:rsid w:val="003E2DE0"/>
    <w:rsid w:val="003E3A53"/>
    <w:rsid w:val="003F2630"/>
    <w:rsid w:val="003F51FA"/>
    <w:rsid w:val="00400388"/>
    <w:rsid w:val="0040080C"/>
    <w:rsid w:val="00401CA0"/>
    <w:rsid w:val="00401E7F"/>
    <w:rsid w:val="004044A9"/>
    <w:rsid w:val="00404C49"/>
    <w:rsid w:val="00404E6E"/>
    <w:rsid w:val="0040527A"/>
    <w:rsid w:val="00405A41"/>
    <w:rsid w:val="0040614D"/>
    <w:rsid w:val="00413F31"/>
    <w:rsid w:val="00417F45"/>
    <w:rsid w:val="00420B91"/>
    <w:rsid w:val="004224FD"/>
    <w:rsid w:val="00424EAE"/>
    <w:rsid w:val="004265B9"/>
    <w:rsid w:val="00427800"/>
    <w:rsid w:val="00431244"/>
    <w:rsid w:val="0043188C"/>
    <w:rsid w:val="0043192D"/>
    <w:rsid w:val="00432219"/>
    <w:rsid w:val="00432246"/>
    <w:rsid w:val="004334B6"/>
    <w:rsid w:val="0043366D"/>
    <w:rsid w:val="00434A0C"/>
    <w:rsid w:val="00435390"/>
    <w:rsid w:val="0043555E"/>
    <w:rsid w:val="0044124C"/>
    <w:rsid w:val="004420EC"/>
    <w:rsid w:val="004442F0"/>
    <w:rsid w:val="0044463D"/>
    <w:rsid w:val="00445EF0"/>
    <w:rsid w:val="00446CB8"/>
    <w:rsid w:val="0044767A"/>
    <w:rsid w:val="00452378"/>
    <w:rsid w:val="004523AB"/>
    <w:rsid w:val="00452AF5"/>
    <w:rsid w:val="00452DFF"/>
    <w:rsid w:val="0045533C"/>
    <w:rsid w:val="004627A8"/>
    <w:rsid w:val="00464753"/>
    <w:rsid w:val="00465871"/>
    <w:rsid w:val="00465FB8"/>
    <w:rsid w:val="004675F2"/>
    <w:rsid w:val="00467DF7"/>
    <w:rsid w:val="00472353"/>
    <w:rsid w:val="00475E76"/>
    <w:rsid w:val="00476960"/>
    <w:rsid w:val="00476C3F"/>
    <w:rsid w:val="00480106"/>
    <w:rsid w:val="00484793"/>
    <w:rsid w:val="00484F39"/>
    <w:rsid w:val="0048771B"/>
    <w:rsid w:val="0049032B"/>
    <w:rsid w:val="00490896"/>
    <w:rsid w:val="00490911"/>
    <w:rsid w:val="00490CAA"/>
    <w:rsid w:val="0049235F"/>
    <w:rsid w:val="004937A4"/>
    <w:rsid w:val="004937EC"/>
    <w:rsid w:val="00496A93"/>
    <w:rsid w:val="004A1872"/>
    <w:rsid w:val="004A34B4"/>
    <w:rsid w:val="004A3B97"/>
    <w:rsid w:val="004B0221"/>
    <w:rsid w:val="004B09B9"/>
    <w:rsid w:val="004B57DD"/>
    <w:rsid w:val="004C219C"/>
    <w:rsid w:val="004C305E"/>
    <w:rsid w:val="004C36FB"/>
    <w:rsid w:val="004C3A52"/>
    <w:rsid w:val="004C490B"/>
    <w:rsid w:val="004C4F1B"/>
    <w:rsid w:val="004C6EF2"/>
    <w:rsid w:val="004C7EB8"/>
    <w:rsid w:val="004D004E"/>
    <w:rsid w:val="004D1822"/>
    <w:rsid w:val="004D2244"/>
    <w:rsid w:val="004D2E06"/>
    <w:rsid w:val="004D5059"/>
    <w:rsid w:val="004D5AD2"/>
    <w:rsid w:val="004E0102"/>
    <w:rsid w:val="004E0F50"/>
    <w:rsid w:val="004E15E0"/>
    <w:rsid w:val="004E1ACF"/>
    <w:rsid w:val="004E24F0"/>
    <w:rsid w:val="004E3157"/>
    <w:rsid w:val="004E3223"/>
    <w:rsid w:val="004E39FF"/>
    <w:rsid w:val="004E4C4A"/>
    <w:rsid w:val="004E69A4"/>
    <w:rsid w:val="004F13F6"/>
    <w:rsid w:val="004F1B91"/>
    <w:rsid w:val="004F32F8"/>
    <w:rsid w:val="004F33BE"/>
    <w:rsid w:val="004F65D0"/>
    <w:rsid w:val="00503537"/>
    <w:rsid w:val="005036DA"/>
    <w:rsid w:val="0050539A"/>
    <w:rsid w:val="00510B6A"/>
    <w:rsid w:val="00513A57"/>
    <w:rsid w:val="00516426"/>
    <w:rsid w:val="0051772C"/>
    <w:rsid w:val="00520C8B"/>
    <w:rsid w:val="00522B49"/>
    <w:rsid w:val="0052316F"/>
    <w:rsid w:val="00524131"/>
    <w:rsid w:val="00524718"/>
    <w:rsid w:val="00525415"/>
    <w:rsid w:val="005254EC"/>
    <w:rsid w:val="00525725"/>
    <w:rsid w:val="00527287"/>
    <w:rsid w:val="00533974"/>
    <w:rsid w:val="00533991"/>
    <w:rsid w:val="005339E3"/>
    <w:rsid w:val="00533CA7"/>
    <w:rsid w:val="00533D39"/>
    <w:rsid w:val="00533D57"/>
    <w:rsid w:val="00535296"/>
    <w:rsid w:val="00537C6F"/>
    <w:rsid w:val="00537F0F"/>
    <w:rsid w:val="00540DF4"/>
    <w:rsid w:val="005440D8"/>
    <w:rsid w:val="00544374"/>
    <w:rsid w:val="00545456"/>
    <w:rsid w:val="00545B82"/>
    <w:rsid w:val="00546701"/>
    <w:rsid w:val="0054789D"/>
    <w:rsid w:val="00550580"/>
    <w:rsid w:val="005511B6"/>
    <w:rsid w:val="00554978"/>
    <w:rsid w:val="00555547"/>
    <w:rsid w:val="00556644"/>
    <w:rsid w:val="0055681E"/>
    <w:rsid w:val="005604FA"/>
    <w:rsid w:val="005621EA"/>
    <w:rsid w:val="005623CC"/>
    <w:rsid w:val="0056467B"/>
    <w:rsid w:val="00564E1C"/>
    <w:rsid w:val="00564E64"/>
    <w:rsid w:val="005652E5"/>
    <w:rsid w:val="00565822"/>
    <w:rsid w:val="00570304"/>
    <w:rsid w:val="00571B55"/>
    <w:rsid w:val="0057417E"/>
    <w:rsid w:val="00577BC4"/>
    <w:rsid w:val="00577DEA"/>
    <w:rsid w:val="005821F8"/>
    <w:rsid w:val="005877BC"/>
    <w:rsid w:val="00591BE5"/>
    <w:rsid w:val="00592AC9"/>
    <w:rsid w:val="0059308F"/>
    <w:rsid w:val="00593F85"/>
    <w:rsid w:val="00595369"/>
    <w:rsid w:val="00597033"/>
    <w:rsid w:val="00597E55"/>
    <w:rsid w:val="005A3BE9"/>
    <w:rsid w:val="005A4533"/>
    <w:rsid w:val="005A47E5"/>
    <w:rsid w:val="005A69FE"/>
    <w:rsid w:val="005A6AAC"/>
    <w:rsid w:val="005B0960"/>
    <w:rsid w:val="005B0C2C"/>
    <w:rsid w:val="005B17FE"/>
    <w:rsid w:val="005B1FFE"/>
    <w:rsid w:val="005B5B04"/>
    <w:rsid w:val="005B5E78"/>
    <w:rsid w:val="005B614E"/>
    <w:rsid w:val="005B6FB3"/>
    <w:rsid w:val="005B7E06"/>
    <w:rsid w:val="005B7E56"/>
    <w:rsid w:val="005C0E28"/>
    <w:rsid w:val="005C0F38"/>
    <w:rsid w:val="005C421E"/>
    <w:rsid w:val="005C54ED"/>
    <w:rsid w:val="005C5675"/>
    <w:rsid w:val="005C5865"/>
    <w:rsid w:val="005C6986"/>
    <w:rsid w:val="005C73B5"/>
    <w:rsid w:val="005D0F9B"/>
    <w:rsid w:val="005D58A5"/>
    <w:rsid w:val="005D5991"/>
    <w:rsid w:val="005E0949"/>
    <w:rsid w:val="005E1D8F"/>
    <w:rsid w:val="005E3B8F"/>
    <w:rsid w:val="005E4A57"/>
    <w:rsid w:val="005E5D0A"/>
    <w:rsid w:val="005E733D"/>
    <w:rsid w:val="005F027E"/>
    <w:rsid w:val="005F03BA"/>
    <w:rsid w:val="005F0F8F"/>
    <w:rsid w:val="005F27D0"/>
    <w:rsid w:val="005F3EBC"/>
    <w:rsid w:val="005F46E8"/>
    <w:rsid w:val="005F4BFB"/>
    <w:rsid w:val="005F4F31"/>
    <w:rsid w:val="005F57B3"/>
    <w:rsid w:val="005F614C"/>
    <w:rsid w:val="005F6533"/>
    <w:rsid w:val="005F7121"/>
    <w:rsid w:val="005F7FE3"/>
    <w:rsid w:val="00603375"/>
    <w:rsid w:val="0060343B"/>
    <w:rsid w:val="00603C05"/>
    <w:rsid w:val="00604DC7"/>
    <w:rsid w:val="00604F37"/>
    <w:rsid w:val="00605D67"/>
    <w:rsid w:val="00610790"/>
    <w:rsid w:val="00612268"/>
    <w:rsid w:val="00612E62"/>
    <w:rsid w:val="00615C4C"/>
    <w:rsid w:val="006208D4"/>
    <w:rsid w:val="006248EE"/>
    <w:rsid w:val="006278C6"/>
    <w:rsid w:val="00632911"/>
    <w:rsid w:val="00634EB9"/>
    <w:rsid w:val="00640FAD"/>
    <w:rsid w:val="0064441A"/>
    <w:rsid w:val="006455C9"/>
    <w:rsid w:val="006464F3"/>
    <w:rsid w:val="00657476"/>
    <w:rsid w:val="006623CD"/>
    <w:rsid w:val="00662604"/>
    <w:rsid w:val="006653E2"/>
    <w:rsid w:val="0066742C"/>
    <w:rsid w:val="00671D57"/>
    <w:rsid w:val="00673444"/>
    <w:rsid w:val="00677578"/>
    <w:rsid w:val="006813CA"/>
    <w:rsid w:val="00681536"/>
    <w:rsid w:val="00681E22"/>
    <w:rsid w:val="00685B63"/>
    <w:rsid w:val="0069029C"/>
    <w:rsid w:val="00692643"/>
    <w:rsid w:val="006956C2"/>
    <w:rsid w:val="00695C8B"/>
    <w:rsid w:val="00695EB0"/>
    <w:rsid w:val="0069710A"/>
    <w:rsid w:val="0069758C"/>
    <w:rsid w:val="006A090C"/>
    <w:rsid w:val="006A2E1E"/>
    <w:rsid w:val="006A30BE"/>
    <w:rsid w:val="006A571D"/>
    <w:rsid w:val="006B0AD1"/>
    <w:rsid w:val="006B0C13"/>
    <w:rsid w:val="006B1B8F"/>
    <w:rsid w:val="006B281A"/>
    <w:rsid w:val="006B3C47"/>
    <w:rsid w:val="006B59CB"/>
    <w:rsid w:val="006B6FCF"/>
    <w:rsid w:val="006B7ED3"/>
    <w:rsid w:val="006C0D27"/>
    <w:rsid w:val="006C3737"/>
    <w:rsid w:val="006C5C2C"/>
    <w:rsid w:val="006C7CAC"/>
    <w:rsid w:val="006D0AEE"/>
    <w:rsid w:val="006D0C4B"/>
    <w:rsid w:val="006D1979"/>
    <w:rsid w:val="006D54FC"/>
    <w:rsid w:val="006D7352"/>
    <w:rsid w:val="006D79ED"/>
    <w:rsid w:val="006E1633"/>
    <w:rsid w:val="006E173A"/>
    <w:rsid w:val="006E27A9"/>
    <w:rsid w:val="006E56A8"/>
    <w:rsid w:val="006E5DE5"/>
    <w:rsid w:val="006E77E9"/>
    <w:rsid w:val="006F0A55"/>
    <w:rsid w:val="006F385D"/>
    <w:rsid w:val="006F3971"/>
    <w:rsid w:val="006F424E"/>
    <w:rsid w:val="006F5876"/>
    <w:rsid w:val="006F5D7B"/>
    <w:rsid w:val="007019B4"/>
    <w:rsid w:val="00701BB8"/>
    <w:rsid w:val="007043B0"/>
    <w:rsid w:val="00704494"/>
    <w:rsid w:val="0070736D"/>
    <w:rsid w:val="00707F5D"/>
    <w:rsid w:val="007114A9"/>
    <w:rsid w:val="00712CAF"/>
    <w:rsid w:val="00715DD1"/>
    <w:rsid w:val="00721F4D"/>
    <w:rsid w:val="00723CB1"/>
    <w:rsid w:val="00724453"/>
    <w:rsid w:val="0073145F"/>
    <w:rsid w:val="00731779"/>
    <w:rsid w:val="00731C9B"/>
    <w:rsid w:val="00733F80"/>
    <w:rsid w:val="00735D77"/>
    <w:rsid w:val="00736E20"/>
    <w:rsid w:val="00737CCB"/>
    <w:rsid w:val="00740D19"/>
    <w:rsid w:val="00741056"/>
    <w:rsid w:val="007468DA"/>
    <w:rsid w:val="00747BB8"/>
    <w:rsid w:val="00751AC0"/>
    <w:rsid w:val="00751B95"/>
    <w:rsid w:val="0075265A"/>
    <w:rsid w:val="00753D0D"/>
    <w:rsid w:val="0075471A"/>
    <w:rsid w:val="00755F0A"/>
    <w:rsid w:val="00756CEC"/>
    <w:rsid w:val="00757B1B"/>
    <w:rsid w:val="007600F3"/>
    <w:rsid w:val="0076193F"/>
    <w:rsid w:val="007629A7"/>
    <w:rsid w:val="007629F9"/>
    <w:rsid w:val="00762EE9"/>
    <w:rsid w:val="007638CD"/>
    <w:rsid w:val="007640CD"/>
    <w:rsid w:val="00765517"/>
    <w:rsid w:val="0076569B"/>
    <w:rsid w:val="00765D80"/>
    <w:rsid w:val="00770E7F"/>
    <w:rsid w:val="00772571"/>
    <w:rsid w:val="007727A7"/>
    <w:rsid w:val="007766B0"/>
    <w:rsid w:val="00776ABA"/>
    <w:rsid w:val="00776DEC"/>
    <w:rsid w:val="00782413"/>
    <w:rsid w:val="00783FCE"/>
    <w:rsid w:val="007904F1"/>
    <w:rsid w:val="00791A25"/>
    <w:rsid w:val="0079234A"/>
    <w:rsid w:val="0079690E"/>
    <w:rsid w:val="0079738D"/>
    <w:rsid w:val="007A0BED"/>
    <w:rsid w:val="007A274C"/>
    <w:rsid w:val="007A3A1D"/>
    <w:rsid w:val="007A48F9"/>
    <w:rsid w:val="007A560B"/>
    <w:rsid w:val="007A7DD8"/>
    <w:rsid w:val="007A7EC7"/>
    <w:rsid w:val="007B0A76"/>
    <w:rsid w:val="007B2372"/>
    <w:rsid w:val="007B2B1A"/>
    <w:rsid w:val="007B3E3A"/>
    <w:rsid w:val="007C0562"/>
    <w:rsid w:val="007C288F"/>
    <w:rsid w:val="007C35F8"/>
    <w:rsid w:val="007C64BE"/>
    <w:rsid w:val="007C64E8"/>
    <w:rsid w:val="007C6713"/>
    <w:rsid w:val="007C6D8F"/>
    <w:rsid w:val="007D1171"/>
    <w:rsid w:val="007D2638"/>
    <w:rsid w:val="007D27DB"/>
    <w:rsid w:val="007D3B0F"/>
    <w:rsid w:val="007D4AE6"/>
    <w:rsid w:val="007D4EB7"/>
    <w:rsid w:val="007D5B7E"/>
    <w:rsid w:val="007D7589"/>
    <w:rsid w:val="007E4B49"/>
    <w:rsid w:val="007E5AD7"/>
    <w:rsid w:val="007E6425"/>
    <w:rsid w:val="007E6B5E"/>
    <w:rsid w:val="007E77EE"/>
    <w:rsid w:val="007E7947"/>
    <w:rsid w:val="007F06D4"/>
    <w:rsid w:val="007F2BEA"/>
    <w:rsid w:val="007F31F6"/>
    <w:rsid w:val="007F31FE"/>
    <w:rsid w:val="007F38C1"/>
    <w:rsid w:val="007F4443"/>
    <w:rsid w:val="007F48B3"/>
    <w:rsid w:val="007F6749"/>
    <w:rsid w:val="00802455"/>
    <w:rsid w:val="00805D72"/>
    <w:rsid w:val="00806006"/>
    <w:rsid w:val="00820193"/>
    <w:rsid w:val="00822039"/>
    <w:rsid w:val="00824317"/>
    <w:rsid w:val="00824E7D"/>
    <w:rsid w:val="00825C07"/>
    <w:rsid w:val="00825DE7"/>
    <w:rsid w:val="00832AFC"/>
    <w:rsid w:val="008334BC"/>
    <w:rsid w:val="00833577"/>
    <w:rsid w:val="00835182"/>
    <w:rsid w:val="008368E5"/>
    <w:rsid w:val="008420DB"/>
    <w:rsid w:val="00845D35"/>
    <w:rsid w:val="008469A0"/>
    <w:rsid w:val="00851FAE"/>
    <w:rsid w:val="00855BD3"/>
    <w:rsid w:val="008570FD"/>
    <w:rsid w:val="0086115D"/>
    <w:rsid w:val="00863C89"/>
    <w:rsid w:val="008646C9"/>
    <w:rsid w:val="00864D43"/>
    <w:rsid w:val="00865D42"/>
    <w:rsid w:val="008666ED"/>
    <w:rsid w:val="00866C25"/>
    <w:rsid w:val="00866EDF"/>
    <w:rsid w:val="008677F8"/>
    <w:rsid w:val="00871459"/>
    <w:rsid w:val="00871579"/>
    <w:rsid w:val="008718FC"/>
    <w:rsid w:val="008725C1"/>
    <w:rsid w:val="00872612"/>
    <w:rsid w:val="008736F0"/>
    <w:rsid w:val="00874735"/>
    <w:rsid w:val="00875E42"/>
    <w:rsid w:val="00877DF0"/>
    <w:rsid w:val="00880AE0"/>
    <w:rsid w:val="00882AD2"/>
    <w:rsid w:val="00884048"/>
    <w:rsid w:val="00886AA5"/>
    <w:rsid w:val="00887687"/>
    <w:rsid w:val="0088783C"/>
    <w:rsid w:val="00890F39"/>
    <w:rsid w:val="00892A40"/>
    <w:rsid w:val="00893EEC"/>
    <w:rsid w:val="008948D8"/>
    <w:rsid w:val="008965F1"/>
    <w:rsid w:val="00896E8D"/>
    <w:rsid w:val="00896EEE"/>
    <w:rsid w:val="008A13FE"/>
    <w:rsid w:val="008A2923"/>
    <w:rsid w:val="008A2A71"/>
    <w:rsid w:val="008A3249"/>
    <w:rsid w:val="008A47A7"/>
    <w:rsid w:val="008A5DEC"/>
    <w:rsid w:val="008A645F"/>
    <w:rsid w:val="008B3645"/>
    <w:rsid w:val="008B6217"/>
    <w:rsid w:val="008B78A3"/>
    <w:rsid w:val="008C0AFC"/>
    <w:rsid w:val="008C22F3"/>
    <w:rsid w:val="008C27F1"/>
    <w:rsid w:val="008C2C36"/>
    <w:rsid w:val="008C43B6"/>
    <w:rsid w:val="008C5559"/>
    <w:rsid w:val="008C655B"/>
    <w:rsid w:val="008C7D4B"/>
    <w:rsid w:val="008D02FD"/>
    <w:rsid w:val="008D1D78"/>
    <w:rsid w:val="008D67FB"/>
    <w:rsid w:val="008D760A"/>
    <w:rsid w:val="008D7A84"/>
    <w:rsid w:val="008E1D06"/>
    <w:rsid w:val="008E2743"/>
    <w:rsid w:val="008E4F89"/>
    <w:rsid w:val="008E6434"/>
    <w:rsid w:val="008E7CBD"/>
    <w:rsid w:val="008F3106"/>
    <w:rsid w:val="008F37D5"/>
    <w:rsid w:val="008F489A"/>
    <w:rsid w:val="008F52CB"/>
    <w:rsid w:val="008F61F1"/>
    <w:rsid w:val="00900660"/>
    <w:rsid w:val="0090106F"/>
    <w:rsid w:val="00901940"/>
    <w:rsid w:val="009062C9"/>
    <w:rsid w:val="00906A6A"/>
    <w:rsid w:val="00907F00"/>
    <w:rsid w:val="0091188C"/>
    <w:rsid w:val="00911902"/>
    <w:rsid w:val="00911CAB"/>
    <w:rsid w:val="00912624"/>
    <w:rsid w:val="00914DC1"/>
    <w:rsid w:val="00914E12"/>
    <w:rsid w:val="00915EEF"/>
    <w:rsid w:val="00916630"/>
    <w:rsid w:val="0092031A"/>
    <w:rsid w:val="00921358"/>
    <w:rsid w:val="009229FB"/>
    <w:rsid w:val="00923D93"/>
    <w:rsid w:val="009241F0"/>
    <w:rsid w:val="00927410"/>
    <w:rsid w:val="0092744E"/>
    <w:rsid w:val="00930046"/>
    <w:rsid w:val="00930DFB"/>
    <w:rsid w:val="00931A38"/>
    <w:rsid w:val="00934ACB"/>
    <w:rsid w:val="00936170"/>
    <w:rsid w:val="009366D5"/>
    <w:rsid w:val="009379A2"/>
    <w:rsid w:val="00940394"/>
    <w:rsid w:val="009419AF"/>
    <w:rsid w:val="0094275F"/>
    <w:rsid w:val="00942AB2"/>
    <w:rsid w:val="00942C73"/>
    <w:rsid w:val="00942EC2"/>
    <w:rsid w:val="009440DF"/>
    <w:rsid w:val="00944145"/>
    <w:rsid w:val="00944BFB"/>
    <w:rsid w:val="00945943"/>
    <w:rsid w:val="00950581"/>
    <w:rsid w:val="009529A5"/>
    <w:rsid w:val="00953585"/>
    <w:rsid w:val="009542F8"/>
    <w:rsid w:val="009545EB"/>
    <w:rsid w:val="009562C9"/>
    <w:rsid w:val="009563CC"/>
    <w:rsid w:val="00957BED"/>
    <w:rsid w:val="00961047"/>
    <w:rsid w:val="00962ADD"/>
    <w:rsid w:val="0096309B"/>
    <w:rsid w:val="00965BAA"/>
    <w:rsid w:val="00965FF5"/>
    <w:rsid w:val="009666DB"/>
    <w:rsid w:val="00966E5F"/>
    <w:rsid w:val="00966F28"/>
    <w:rsid w:val="00970A9A"/>
    <w:rsid w:val="009714D2"/>
    <w:rsid w:val="009715FB"/>
    <w:rsid w:val="00972196"/>
    <w:rsid w:val="00974BB8"/>
    <w:rsid w:val="009776DE"/>
    <w:rsid w:val="009777DD"/>
    <w:rsid w:val="00980FC4"/>
    <w:rsid w:val="00981B0F"/>
    <w:rsid w:val="00982A82"/>
    <w:rsid w:val="00987B57"/>
    <w:rsid w:val="00993126"/>
    <w:rsid w:val="00995231"/>
    <w:rsid w:val="00996FF0"/>
    <w:rsid w:val="009973C7"/>
    <w:rsid w:val="009A263C"/>
    <w:rsid w:val="009A305A"/>
    <w:rsid w:val="009A3190"/>
    <w:rsid w:val="009A488B"/>
    <w:rsid w:val="009A4AE7"/>
    <w:rsid w:val="009A5DF6"/>
    <w:rsid w:val="009A6206"/>
    <w:rsid w:val="009B0855"/>
    <w:rsid w:val="009B2CC5"/>
    <w:rsid w:val="009B2FF5"/>
    <w:rsid w:val="009B380F"/>
    <w:rsid w:val="009B4FC3"/>
    <w:rsid w:val="009B7435"/>
    <w:rsid w:val="009B752F"/>
    <w:rsid w:val="009C0A93"/>
    <w:rsid w:val="009C1EC0"/>
    <w:rsid w:val="009C37AF"/>
    <w:rsid w:val="009C39CA"/>
    <w:rsid w:val="009C499C"/>
    <w:rsid w:val="009C5600"/>
    <w:rsid w:val="009D00B4"/>
    <w:rsid w:val="009D0D18"/>
    <w:rsid w:val="009D14C0"/>
    <w:rsid w:val="009D1A7F"/>
    <w:rsid w:val="009D25EF"/>
    <w:rsid w:val="009D63D9"/>
    <w:rsid w:val="009D6717"/>
    <w:rsid w:val="009E0C9F"/>
    <w:rsid w:val="009E293B"/>
    <w:rsid w:val="009E2F89"/>
    <w:rsid w:val="009E5D76"/>
    <w:rsid w:val="009E6781"/>
    <w:rsid w:val="009F2F72"/>
    <w:rsid w:val="009F31C7"/>
    <w:rsid w:val="009F3212"/>
    <w:rsid w:val="009F343A"/>
    <w:rsid w:val="009F3B54"/>
    <w:rsid w:val="009F3EDB"/>
    <w:rsid w:val="009F4A52"/>
    <w:rsid w:val="009F4CEE"/>
    <w:rsid w:val="009F5DCB"/>
    <w:rsid w:val="009F5FBE"/>
    <w:rsid w:val="009F6904"/>
    <w:rsid w:val="00A0148C"/>
    <w:rsid w:val="00A021C5"/>
    <w:rsid w:val="00A04796"/>
    <w:rsid w:val="00A0521D"/>
    <w:rsid w:val="00A05EA1"/>
    <w:rsid w:val="00A06AD3"/>
    <w:rsid w:val="00A1041F"/>
    <w:rsid w:val="00A12D8C"/>
    <w:rsid w:val="00A142D1"/>
    <w:rsid w:val="00A14448"/>
    <w:rsid w:val="00A14B89"/>
    <w:rsid w:val="00A20844"/>
    <w:rsid w:val="00A211A7"/>
    <w:rsid w:val="00A22DF6"/>
    <w:rsid w:val="00A2372B"/>
    <w:rsid w:val="00A24321"/>
    <w:rsid w:val="00A24A53"/>
    <w:rsid w:val="00A25449"/>
    <w:rsid w:val="00A265EB"/>
    <w:rsid w:val="00A26F14"/>
    <w:rsid w:val="00A277DC"/>
    <w:rsid w:val="00A33920"/>
    <w:rsid w:val="00A36540"/>
    <w:rsid w:val="00A37168"/>
    <w:rsid w:val="00A379FD"/>
    <w:rsid w:val="00A40B4B"/>
    <w:rsid w:val="00A4378D"/>
    <w:rsid w:val="00A43D83"/>
    <w:rsid w:val="00A45434"/>
    <w:rsid w:val="00A456D4"/>
    <w:rsid w:val="00A458A7"/>
    <w:rsid w:val="00A47569"/>
    <w:rsid w:val="00A47F40"/>
    <w:rsid w:val="00A47F66"/>
    <w:rsid w:val="00A503C1"/>
    <w:rsid w:val="00A51E96"/>
    <w:rsid w:val="00A52371"/>
    <w:rsid w:val="00A53FFB"/>
    <w:rsid w:val="00A569E0"/>
    <w:rsid w:val="00A57A56"/>
    <w:rsid w:val="00A57B44"/>
    <w:rsid w:val="00A60F0E"/>
    <w:rsid w:val="00A648AB"/>
    <w:rsid w:val="00A64BF7"/>
    <w:rsid w:val="00A66443"/>
    <w:rsid w:val="00A70E77"/>
    <w:rsid w:val="00A724E6"/>
    <w:rsid w:val="00A72E4C"/>
    <w:rsid w:val="00A732A0"/>
    <w:rsid w:val="00A7379D"/>
    <w:rsid w:val="00A73C60"/>
    <w:rsid w:val="00A76057"/>
    <w:rsid w:val="00A77A9D"/>
    <w:rsid w:val="00A808B4"/>
    <w:rsid w:val="00A81F6A"/>
    <w:rsid w:val="00A83BFA"/>
    <w:rsid w:val="00A875C9"/>
    <w:rsid w:val="00A9092E"/>
    <w:rsid w:val="00A917B6"/>
    <w:rsid w:val="00A933BB"/>
    <w:rsid w:val="00A93D62"/>
    <w:rsid w:val="00A94337"/>
    <w:rsid w:val="00A956C3"/>
    <w:rsid w:val="00AA168D"/>
    <w:rsid w:val="00AA2F9C"/>
    <w:rsid w:val="00AA4709"/>
    <w:rsid w:val="00AA6575"/>
    <w:rsid w:val="00AA754F"/>
    <w:rsid w:val="00AA7DEF"/>
    <w:rsid w:val="00AB198A"/>
    <w:rsid w:val="00AB28B2"/>
    <w:rsid w:val="00AB2A25"/>
    <w:rsid w:val="00AB2B2C"/>
    <w:rsid w:val="00AB5105"/>
    <w:rsid w:val="00AC0CE2"/>
    <w:rsid w:val="00AC0E2C"/>
    <w:rsid w:val="00AC3355"/>
    <w:rsid w:val="00AC7A64"/>
    <w:rsid w:val="00AD016C"/>
    <w:rsid w:val="00AD1B08"/>
    <w:rsid w:val="00AD2F9D"/>
    <w:rsid w:val="00AD50CD"/>
    <w:rsid w:val="00AD6FA8"/>
    <w:rsid w:val="00AD70B9"/>
    <w:rsid w:val="00AD7308"/>
    <w:rsid w:val="00AE0789"/>
    <w:rsid w:val="00AE250F"/>
    <w:rsid w:val="00AE26E8"/>
    <w:rsid w:val="00AE79B5"/>
    <w:rsid w:val="00AF1811"/>
    <w:rsid w:val="00AF2130"/>
    <w:rsid w:val="00AF6271"/>
    <w:rsid w:val="00AF6AEA"/>
    <w:rsid w:val="00AF7B37"/>
    <w:rsid w:val="00B023A9"/>
    <w:rsid w:val="00B02F3A"/>
    <w:rsid w:val="00B068C1"/>
    <w:rsid w:val="00B109BE"/>
    <w:rsid w:val="00B135A1"/>
    <w:rsid w:val="00B13B82"/>
    <w:rsid w:val="00B15322"/>
    <w:rsid w:val="00B15EEC"/>
    <w:rsid w:val="00B16FC7"/>
    <w:rsid w:val="00B172A4"/>
    <w:rsid w:val="00B1762E"/>
    <w:rsid w:val="00B17F39"/>
    <w:rsid w:val="00B20229"/>
    <w:rsid w:val="00B22C10"/>
    <w:rsid w:val="00B231F9"/>
    <w:rsid w:val="00B233E4"/>
    <w:rsid w:val="00B235F2"/>
    <w:rsid w:val="00B31427"/>
    <w:rsid w:val="00B31EB7"/>
    <w:rsid w:val="00B332BC"/>
    <w:rsid w:val="00B3373D"/>
    <w:rsid w:val="00B349CE"/>
    <w:rsid w:val="00B358F1"/>
    <w:rsid w:val="00B35B80"/>
    <w:rsid w:val="00B364BE"/>
    <w:rsid w:val="00B42215"/>
    <w:rsid w:val="00B42E93"/>
    <w:rsid w:val="00B4497E"/>
    <w:rsid w:val="00B4551C"/>
    <w:rsid w:val="00B47902"/>
    <w:rsid w:val="00B500E7"/>
    <w:rsid w:val="00B51A8B"/>
    <w:rsid w:val="00B556A0"/>
    <w:rsid w:val="00B56FF3"/>
    <w:rsid w:val="00B603CE"/>
    <w:rsid w:val="00B612E3"/>
    <w:rsid w:val="00B619EF"/>
    <w:rsid w:val="00B63141"/>
    <w:rsid w:val="00B6329F"/>
    <w:rsid w:val="00B64885"/>
    <w:rsid w:val="00B672D8"/>
    <w:rsid w:val="00B72683"/>
    <w:rsid w:val="00B72B76"/>
    <w:rsid w:val="00B76C17"/>
    <w:rsid w:val="00B80082"/>
    <w:rsid w:val="00B80561"/>
    <w:rsid w:val="00B85479"/>
    <w:rsid w:val="00B868D2"/>
    <w:rsid w:val="00B87AA7"/>
    <w:rsid w:val="00B87C60"/>
    <w:rsid w:val="00B924B8"/>
    <w:rsid w:val="00B940CB"/>
    <w:rsid w:val="00B9567F"/>
    <w:rsid w:val="00B9591A"/>
    <w:rsid w:val="00B96510"/>
    <w:rsid w:val="00B978D9"/>
    <w:rsid w:val="00B97952"/>
    <w:rsid w:val="00BA2B86"/>
    <w:rsid w:val="00BA481D"/>
    <w:rsid w:val="00BA4E74"/>
    <w:rsid w:val="00BA5B46"/>
    <w:rsid w:val="00BA6CB6"/>
    <w:rsid w:val="00BA6F2A"/>
    <w:rsid w:val="00BA70B8"/>
    <w:rsid w:val="00BB0B60"/>
    <w:rsid w:val="00BB3758"/>
    <w:rsid w:val="00BB60EF"/>
    <w:rsid w:val="00BB73D9"/>
    <w:rsid w:val="00BB76A2"/>
    <w:rsid w:val="00BB77CF"/>
    <w:rsid w:val="00BB7ABF"/>
    <w:rsid w:val="00BC059F"/>
    <w:rsid w:val="00BC13D4"/>
    <w:rsid w:val="00BC15C8"/>
    <w:rsid w:val="00BC2206"/>
    <w:rsid w:val="00BC4A6D"/>
    <w:rsid w:val="00BC5315"/>
    <w:rsid w:val="00BC53E5"/>
    <w:rsid w:val="00BC54FD"/>
    <w:rsid w:val="00BC7D0A"/>
    <w:rsid w:val="00BD0C74"/>
    <w:rsid w:val="00BD1E2F"/>
    <w:rsid w:val="00BD30EA"/>
    <w:rsid w:val="00BD4F04"/>
    <w:rsid w:val="00BD567B"/>
    <w:rsid w:val="00BD5DFC"/>
    <w:rsid w:val="00BD61F1"/>
    <w:rsid w:val="00BD6367"/>
    <w:rsid w:val="00BD71D9"/>
    <w:rsid w:val="00BE2393"/>
    <w:rsid w:val="00BE2A0B"/>
    <w:rsid w:val="00BE4534"/>
    <w:rsid w:val="00BE4EBB"/>
    <w:rsid w:val="00BE4F38"/>
    <w:rsid w:val="00BE58DC"/>
    <w:rsid w:val="00BE601B"/>
    <w:rsid w:val="00BE661F"/>
    <w:rsid w:val="00BF00F4"/>
    <w:rsid w:val="00BF4AC0"/>
    <w:rsid w:val="00BF4DEF"/>
    <w:rsid w:val="00BF6F71"/>
    <w:rsid w:val="00BF761C"/>
    <w:rsid w:val="00BF77AA"/>
    <w:rsid w:val="00C035F5"/>
    <w:rsid w:val="00C03B7D"/>
    <w:rsid w:val="00C0450A"/>
    <w:rsid w:val="00C048BB"/>
    <w:rsid w:val="00C06993"/>
    <w:rsid w:val="00C11953"/>
    <w:rsid w:val="00C11C06"/>
    <w:rsid w:val="00C1285F"/>
    <w:rsid w:val="00C12F48"/>
    <w:rsid w:val="00C132F5"/>
    <w:rsid w:val="00C13B06"/>
    <w:rsid w:val="00C14C00"/>
    <w:rsid w:val="00C155EF"/>
    <w:rsid w:val="00C16C64"/>
    <w:rsid w:val="00C201B5"/>
    <w:rsid w:val="00C2214B"/>
    <w:rsid w:val="00C30FEA"/>
    <w:rsid w:val="00C31E9C"/>
    <w:rsid w:val="00C32652"/>
    <w:rsid w:val="00C33BD8"/>
    <w:rsid w:val="00C33DAC"/>
    <w:rsid w:val="00C343EF"/>
    <w:rsid w:val="00C358E2"/>
    <w:rsid w:val="00C36CFC"/>
    <w:rsid w:val="00C371CF"/>
    <w:rsid w:val="00C37A2D"/>
    <w:rsid w:val="00C41A9F"/>
    <w:rsid w:val="00C42BA6"/>
    <w:rsid w:val="00C43608"/>
    <w:rsid w:val="00C43FC7"/>
    <w:rsid w:val="00C44D45"/>
    <w:rsid w:val="00C471B4"/>
    <w:rsid w:val="00C5233C"/>
    <w:rsid w:val="00C5268F"/>
    <w:rsid w:val="00C52D7A"/>
    <w:rsid w:val="00C53066"/>
    <w:rsid w:val="00C532D7"/>
    <w:rsid w:val="00C537EA"/>
    <w:rsid w:val="00C5381E"/>
    <w:rsid w:val="00C54C67"/>
    <w:rsid w:val="00C54CD7"/>
    <w:rsid w:val="00C6114B"/>
    <w:rsid w:val="00C6214C"/>
    <w:rsid w:val="00C6221B"/>
    <w:rsid w:val="00C62B48"/>
    <w:rsid w:val="00C64FA4"/>
    <w:rsid w:val="00C6546E"/>
    <w:rsid w:val="00C65B36"/>
    <w:rsid w:val="00C666E9"/>
    <w:rsid w:val="00C66E64"/>
    <w:rsid w:val="00C73EF7"/>
    <w:rsid w:val="00C74079"/>
    <w:rsid w:val="00C820D7"/>
    <w:rsid w:val="00C8419A"/>
    <w:rsid w:val="00C84235"/>
    <w:rsid w:val="00C863C2"/>
    <w:rsid w:val="00C87F60"/>
    <w:rsid w:val="00C9029F"/>
    <w:rsid w:val="00C90D90"/>
    <w:rsid w:val="00C92F4D"/>
    <w:rsid w:val="00C937D5"/>
    <w:rsid w:val="00C950EB"/>
    <w:rsid w:val="00C96DB8"/>
    <w:rsid w:val="00C97EF3"/>
    <w:rsid w:val="00CA3AEC"/>
    <w:rsid w:val="00CA416B"/>
    <w:rsid w:val="00CA5181"/>
    <w:rsid w:val="00CA56C3"/>
    <w:rsid w:val="00CA6FC6"/>
    <w:rsid w:val="00CA7934"/>
    <w:rsid w:val="00CB0001"/>
    <w:rsid w:val="00CB005A"/>
    <w:rsid w:val="00CB3AE8"/>
    <w:rsid w:val="00CB6FBC"/>
    <w:rsid w:val="00CC1293"/>
    <w:rsid w:val="00CC2DD5"/>
    <w:rsid w:val="00CC362E"/>
    <w:rsid w:val="00CC431A"/>
    <w:rsid w:val="00CC66E4"/>
    <w:rsid w:val="00CC733F"/>
    <w:rsid w:val="00CC7797"/>
    <w:rsid w:val="00CD0ABD"/>
    <w:rsid w:val="00CD1E38"/>
    <w:rsid w:val="00CD5484"/>
    <w:rsid w:val="00CE3C70"/>
    <w:rsid w:val="00CE5EDA"/>
    <w:rsid w:val="00CF174A"/>
    <w:rsid w:val="00CF2A92"/>
    <w:rsid w:val="00CF4B3B"/>
    <w:rsid w:val="00CF627E"/>
    <w:rsid w:val="00CF7069"/>
    <w:rsid w:val="00CF7CAC"/>
    <w:rsid w:val="00D02825"/>
    <w:rsid w:val="00D03E0C"/>
    <w:rsid w:val="00D13F45"/>
    <w:rsid w:val="00D146FF"/>
    <w:rsid w:val="00D15386"/>
    <w:rsid w:val="00D15414"/>
    <w:rsid w:val="00D169CD"/>
    <w:rsid w:val="00D169D4"/>
    <w:rsid w:val="00D16F2E"/>
    <w:rsid w:val="00D20219"/>
    <w:rsid w:val="00D20DBE"/>
    <w:rsid w:val="00D21797"/>
    <w:rsid w:val="00D21E83"/>
    <w:rsid w:val="00D21EA5"/>
    <w:rsid w:val="00D2223B"/>
    <w:rsid w:val="00D26376"/>
    <w:rsid w:val="00D264D0"/>
    <w:rsid w:val="00D26D26"/>
    <w:rsid w:val="00D27F3F"/>
    <w:rsid w:val="00D30EB8"/>
    <w:rsid w:val="00D3448C"/>
    <w:rsid w:val="00D36D3C"/>
    <w:rsid w:val="00D425E6"/>
    <w:rsid w:val="00D42ACA"/>
    <w:rsid w:val="00D42F75"/>
    <w:rsid w:val="00D43043"/>
    <w:rsid w:val="00D43942"/>
    <w:rsid w:val="00D44A2F"/>
    <w:rsid w:val="00D45BCC"/>
    <w:rsid w:val="00D4678B"/>
    <w:rsid w:val="00D46B65"/>
    <w:rsid w:val="00D470C1"/>
    <w:rsid w:val="00D4743D"/>
    <w:rsid w:val="00D47EDB"/>
    <w:rsid w:val="00D509A6"/>
    <w:rsid w:val="00D50D14"/>
    <w:rsid w:val="00D5270D"/>
    <w:rsid w:val="00D57145"/>
    <w:rsid w:val="00D57223"/>
    <w:rsid w:val="00D60FFD"/>
    <w:rsid w:val="00D6138F"/>
    <w:rsid w:val="00D61E71"/>
    <w:rsid w:val="00D6431A"/>
    <w:rsid w:val="00D64C2D"/>
    <w:rsid w:val="00D657D5"/>
    <w:rsid w:val="00D6785D"/>
    <w:rsid w:val="00D72A84"/>
    <w:rsid w:val="00D72E2F"/>
    <w:rsid w:val="00D73BB4"/>
    <w:rsid w:val="00D76190"/>
    <w:rsid w:val="00D76BC8"/>
    <w:rsid w:val="00D77FBF"/>
    <w:rsid w:val="00D80122"/>
    <w:rsid w:val="00D84490"/>
    <w:rsid w:val="00D84744"/>
    <w:rsid w:val="00D865C3"/>
    <w:rsid w:val="00D87041"/>
    <w:rsid w:val="00D94A21"/>
    <w:rsid w:val="00DA1587"/>
    <w:rsid w:val="00DA1DBC"/>
    <w:rsid w:val="00DA3DA4"/>
    <w:rsid w:val="00DA3DD1"/>
    <w:rsid w:val="00DA63BE"/>
    <w:rsid w:val="00DB0620"/>
    <w:rsid w:val="00DB0CBB"/>
    <w:rsid w:val="00DB1C60"/>
    <w:rsid w:val="00DB3079"/>
    <w:rsid w:val="00DB6247"/>
    <w:rsid w:val="00DB6ABA"/>
    <w:rsid w:val="00DB705C"/>
    <w:rsid w:val="00DB7DFF"/>
    <w:rsid w:val="00DC3E01"/>
    <w:rsid w:val="00DC4DE2"/>
    <w:rsid w:val="00DC538D"/>
    <w:rsid w:val="00DC5AA5"/>
    <w:rsid w:val="00DC5BAF"/>
    <w:rsid w:val="00DC626B"/>
    <w:rsid w:val="00DC7299"/>
    <w:rsid w:val="00DC7354"/>
    <w:rsid w:val="00DC7E46"/>
    <w:rsid w:val="00DD1AF9"/>
    <w:rsid w:val="00DD3ED7"/>
    <w:rsid w:val="00DD6B02"/>
    <w:rsid w:val="00DD78EE"/>
    <w:rsid w:val="00DE0255"/>
    <w:rsid w:val="00DE1042"/>
    <w:rsid w:val="00DE1570"/>
    <w:rsid w:val="00DE211C"/>
    <w:rsid w:val="00DE2731"/>
    <w:rsid w:val="00DE2B8B"/>
    <w:rsid w:val="00DE2D3F"/>
    <w:rsid w:val="00DE3487"/>
    <w:rsid w:val="00DE3514"/>
    <w:rsid w:val="00DE3D82"/>
    <w:rsid w:val="00DE59F3"/>
    <w:rsid w:val="00DE5CC8"/>
    <w:rsid w:val="00DF043D"/>
    <w:rsid w:val="00DF10FD"/>
    <w:rsid w:val="00DF1B10"/>
    <w:rsid w:val="00DF4B7E"/>
    <w:rsid w:val="00DF5B83"/>
    <w:rsid w:val="00DF6348"/>
    <w:rsid w:val="00DF7A17"/>
    <w:rsid w:val="00DF7D08"/>
    <w:rsid w:val="00E00615"/>
    <w:rsid w:val="00E00E43"/>
    <w:rsid w:val="00E01956"/>
    <w:rsid w:val="00E01D1D"/>
    <w:rsid w:val="00E02F52"/>
    <w:rsid w:val="00E044CB"/>
    <w:rsid w:val="00E065B9"/>
    <w:rsid w:val="00E07DAD"/>
    <w:rsid w:val="00E15D5D"/>
    <w:rsid w:val="00E161A0"/>
    <w:rsid w:val="00E1659D"/>
    <w:rsid w:val="00E213BA"/>
    <w:rsid w:val="00E233DE"/>
    <w:rsid w:val="00E25B49"/>
    <w:rsid w:val="00E26F37"/>
    <w:rsid w:val="00E27586"/>
    <w:rsid w:val="00E30D22"/>
    <w:rsid w:val="00E3337A"/>
    <w:rsid w:val="00E33B7C"/>
    <w:rsid w:val="00E364CD"/>
    <w:rsid w:val="00E37ACE"/>
    <w:rsid w:val="00E37C03"/>
    <w:rsid w:val="00E37EE8"/>
    <w:rsid w:val="00E40272"/>
    <w:rsid w:val="00E4143A"/>
    <w:rsid w:val="00E42253"/>
    <w:rsid w:val="00E43748"/>
    <w:rsid w:val="00E439ED"/>
    <w:rsid w:val="00E43AEA"/>
    <w:rsid w:val="00E458E7"/>
    <w:rsid w:val="00E45C16"/>
    <w:rsid w:val="00E51808"/>
    <w:rsid w:val="00E52B3D"/>
    <w:rsid w:val="00E53478"/>
    <w:rsid w:val="00E53D84"/>
    <w:rsid w:val="00E630A7"/>
    <w:rsid w:val="00E632B6"/>
    <w:rsid w:val="00E660CB"/>
    <w:rsid w:val="00E70A05"/>
    <w:rsid w:val="00E7229F"/>
    <w:rsid w:val="00E73C6C"/>
    <w:rsid w:val="00E7542C"/>
    <w:rsid w:val="00E759C1"/>
    <w:rsid w:val="00E831DF"/>
    <w:rsid w:val="00E83CE8"/>
    <w:rsid w:val="00E83FD5"/>
    <w:rsid w:val="00E85CC2"/>
    <w:rsid w:val="00E865F7"/>
    <w:rsid w:val="00E8665F"/>
    <w:rsid w:val="00E86E81"/>
    <w:rsid w:val="00E909C9"/>
    <w:rsid w:val="00E92657"/>
    <w:rsid w:val="00E94465"/>
    <w:rsid w:val="00E96B7C"/>
    <w:rsid w:val="00EA19DB"/>
    <w:rsid w:val="00EA2F3A"/>
    <w:rsid w:val="00EA31A4"/>
    <w:rsid w:val="00EA39A4"/>
    <w:rsid w:val="00EA4F31"/>
    <w:rsid w:val="00EA60DF"/>
    <w:rsid w:val="00EA60EC"/>
    <w:rsid w:val="00EA79B9"/>
    <w:rsid w:val="00EB03CF"/>
    <w:rsid w:val="00EB1ACD"/>
    <w:rsid w:val="00EB1DD9"/>
    <w:rsid w:val="00EB23D7"/>
    <w:rsid w:val="00EB298B"/>
    <w:rsid w:val="00EB3D6A"/>
    <w:rsid w:val="00EB407B"/>
    <w:rsid w:val="00EC21EA"/>
    <w:rsid w:val="00EC2291"/>
    <w:rsid w:val="00EC311E"/>
    <w:rsid w:val="00EC3284"/>
    <w:rsid w:val="00EC5B1C"/>
    <w:rsid w:val="00EC5EEF"/>
    <w:rsid w:val="00EC618A"/>
    <w:rsid w:val="00EC6730"/>
    <w:rsid w:val="00ED3FD8"/>
    <w:rsid w:val="00ED5FB8"/>
    <w:rsid w:val="00EE2474"/>
    <w:rsid w:val="00EE2D75"/>
    <w:rsid w:val="00EE2E9A"/>
    <w:rsid w:val="00EE4E32"/>
    <w:rsid w:val="00EE6762"/>
    <w:rsid w:val="00EE763F"/>
    <w:rsid w:val="00EF1C22"/>
    <w:rsid w:val="00EF3591"/>
    <w:rsid w:val="00EF4206"/>
    <w:rsid w:val="00EF5AC9"/>
    <w:rsid w:val="00F00B6C"/>
    <w:rsid w:val="00F02831"/>
    <w:rsid w:val="00F05202"/>
    <w:rsid w:val="00F07B41"/>
    <w:rsid w:val="00F1036E"/>
    <w:rsid w:val="00F11189"/>
    <w:rsid w:val="00F11701"/>
    <w:rsid w:val="00F11FEA"/>
    <w:rsid w:val="00F12660"/>
    <w:rsid w:val="00F13660"/>
    <w:rsid w:val="00F17A45"/>
    <w:rsid w:val="00F22934"/>
    <w:rsid w:val="00F315A4"/>
    <w:rsid w:val="00F32818"/>
    <w:rsid w:val="00F3424C"/>
    <w:rsid w:val="00F353F6"/>
    <w:rsid w:val="00F35CE9"/>
    <w:rsid w:val="00F373EC"/>
    <w:rsid w:val="00F3787F"/>
    <w:rsid w:val="00F40443"/>
    <w:rsid w:val="00F40CEB"/>
    <w:rsid w:val="00F410D0"/>
    <w:rsid w:val="00F41285"/>
    <w:rsid w:val="00F46B36"/>
    <w:rsid w:val="00F4778F"/>
    <w:rsid w:val="00F515A6"/>
    <w:rsid w:val="00F57CB2"/>
    <w:rsid w:val="00F61C9E"/>
    <w:rsid w:val="00F61CD6"/>
    <w:rsid w:val="00F61F81"/>
    <w:rsid w:val="00F63684"/>
    <w:rsid w:val="00F640AD"/>
    <w:rsid w:val="00F64465"/>
    <w:rsid w:val="00F65F6F"/>
    <w:rsid w:val="00F66C83"/>
    <w:rsid w:val="00F66F70"/>
    <w:rsid w:val="00F67592"/>
    <w:rsid w:val="00F713B1"/>
    <w:rsid w:val="00F7210B"/>
    <w:rsid w:val="00F73C32"/>
    <w:rsid w:val="00F760CC"/>
    <w:rsid w:val="00F81713"/>
    <w:rsid w:val="00F83C59"/>
    <w:rsid w:val="00F84766"/>
    <w:rsid w:val="00F867FC"/>
    <w:rsid w:val="00F8772E"/>
    <w:rsid w:val="00F90215"/>
    <w:rsid w:val="00F90CBF"/>
    <w:rsid w:val="00F92375"/>
    <w:rsid w:val="00F95E49"/>
    <w:rsid w:val="00F96805"/>
    <w:rsid w:val="00F97F3F"/>
    <w:rsid w:val="00FA20F3"/>
    <w:rsid w:val="00FA60F6"/>
    <w:rsid w:val="00FA6152"/>
    <w:rsid w:val="00FB0917"/>
    <w:rsid w:val="00FB2C08"/>
    <w:rsid w:val="00FB5869"/>
    <w:rsid w:val="00FB5A27"/>
    <w:rsid w:val="00FC3AA1"/>
    <w:rsid w:val="00FC4E05"/>
    <w:rsid w:val="00FC66E1"/>
    <w:rsid w:val="00FD31DE"/>
    <w:rsid w:val="00FD3218"/>
    <w:rsid w:val="00FD6211"/>
    <w:rsid w:val="00FD68E1"/>
    <w:rsid w:val="00FD79AC"/>
    <w:rsid w:val="00FE1BE8"/>
    <w:rsid w:val="00FE29A8"/>
    <w:rsid w:val="00FE5946"/>
    <w:rsid w:val="00FE7C5A"/>
    <w:rsid w:val="00FE7E67"/>
    <w:rsid w:val="00FF0CB8"/>
    <w:rsid w:val="00FF0F64"/>
    <w:rsid w:val="00FF109B"/>
    <w:rsid w:val="00FF10CA"/>
    <w:rsid w:val="00FF204E"/>
    <w:rsid w:val="00FF21C9"/>
    <w:rsid w:val="00FF6399"/>
    <w:rsid w:val="00FF72AE"/>
    <w:rsid w:val="00FF7D4F"/>
    <w:rsid w:val="06E760AD"/>
    <w:rsid w:val="4F7A1A07"/>
    <w:rsid w:val="512C2EA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A33803"/>
  <w15:chartTrackingRefBased/>
  <w15:docId w15:val="{48E59BFB-9A78-44B9-AE9F-31B75082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CEB"/>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F40CEB"/>
    <w:pPr>
      <w:keepNext/>
      <w:numPr>
        <w:numId w:val="74"/>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F40CEB"/>
    <w:pPr>
      <w:numPr>
        <w:ilvl w:val="1"/>
        <w:numId w:val="74"/>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F40CEB"/>
    <w:pPr>
      <w:numPr>
        <w:ilvl w:val="2"/>
        <w:numId w:val="74"/>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F40CEB"/>
    <w:pPr>
      <w:numPr>
        <w:ilvl w:val="3"/>
        <w:numId w:val="74"/>
      </w:numPr>
      <w:spacing w:after="240"/>
      <w:outlineLvl w:val="3"/>
    </w:pPr>
    <w:rPr>
      <w:iCs/>
    </w:rPr>
  </w:style>
  <w:style w:type="paragraph" w:styleId="Heading5">
    <w:name w:val="heading 5"/>
    <w:aliases w:val="Block Label,H5,Sub4Para,l5,Level 5,Para5,h5,5,(A),A,Heading 5 StGeorge,Level 3 - i,L5,h51,h52,heading 5,l5+toc5,Body Text (R),s,Document Title 2,Dot GS,level5,Level 3 - (i),Document Title 2 Char"/>
    <w:basedOn w:val="Normal"/>
    <w:qFormat/>
    <w:rsid w:val="00F40CEB"/>
    <w:pPr>
      <w:numPr>
        <w:ilvl w:val="4"/>
        <w:numId w:val="74"/>
      </w:numPr>
      <w:spacing w:after="240"/>
      <w:outlineLvl w:val="4"/>
    </w:pPr>
  </w:style>
  <w:style w:type="paragraph" w:styleId="Heading6">
    <w:name w:val="heading 6"/>
    <w:aliases w:val="Sub5Para,L1 PIP,a,b,H6,(I),I,Legal Level 1.,Level 6,Body Text 5,h6"/>
    <w:basedOn w:val="Normal"/>
    <w:qFormat/>
    <w:rsid w:val="00F40CEB"/>
    <w:pPr>
      <w:numPr>
        <w:ilvl w:val="5"/>
        <w:numId w:val="74"/>
      </w:numPr>
      <w:spacing w:after="240"/>
      <w:outlineLvl w:val="5"/>
    </w:pPr>
  </w:style>
  <w:style w:type="paragraph" w:styleId="Heading7">
    <w:name w:val="heading 7"/>
    <w:aliases w:val="L2 PIP,H7"/>
    <w:basedOn w:val="Normal"/>
    <w:qFormat/>
    <w:rsid w:val="00F40CEB"/>
    <w:pPr>
      <w:spacing w:after="240"/>
      <w:ind w:left="737"/>
      <w:outlineLvl w:val="6"/>
    </w:pPr>
    <w:rPr>
      <w:rFonts w:ascii="Arial" w:hAnsi="Arial" w:cs="Arial"/>
      <w:bCs/>
      <w:sz w:val="18"/>
    </w:rPr>
  </w:style>
  <w:style w:type="paragraph" w:styleId="Heading8">
    <w:name w:val="heading 8"/>
    <w:aliases w:val="L3 PIP,H8,Legal Level 1.1.1.,Bullet 1,Body Text 7,h8"/>
    <w:basedOn w:val="Normal"/>
    <w:qFormat/>
    <w:rsid w:val="00F40CEB"/>
    <w:pPr>
      <w:numPr>
        <w:ilvl w:val="7"/>
        <w:numId w:val="74"/>
      </w:numPr>
      <w:spacing w:after="240"/>
      <w:outlineLvl w:val="7"/>
    </w:pPr>
  </w:style>
  <w:style w:type="paragraph" w:styleId="Heading9">
    <w:name w:val="heading 9"/>
    <w:aliases w:val="H9,number,Legal Level 1.1.1.1.,Body Text 8,h9"/>
    <w:basedOn w:val="Normal"/>
    <w:qFormat/>
    <w:rsid w:val="00F40CEB"/>
    <w:pPr>
      <w:numPr>
        <w:ilvl w:val="8"/>
        <w:numId w:val="7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F40CEB"/>
    <w:pPr>
      <w:spacing w:after="240"/>
      <w:ind w:left="737"/>
    </w:pPr>
  </w:style>
  <w:style w:type="paragraph" w:styleId="TOC2">
    <w:name w:val="toc 2"/>
    <w:basedOn w:val="Normal"/>
    <w:next w:val="Normal"/>
    <w:uiPriority w:val="39"/>
    <w:rsid w:val="00F40CEB"/>
    <w:pPr>
      <w:tabs>
        <w:tab w:val="right" w:pos="7768"/>
      </w:tabs>
      <w:ind w:left="1474"/>
    </w:pPr>
    <w:rPr>
      <w:rFonts w:ascii="Arial" w:hAnsi="Arial"/>
      <w:sz w:val="21"/>
    </w:rPr>
  </w:style>
  <w:style w:type="paragraph" w:styleId="TOC1">
    <w:name w:val="toc 1"/>
    <w:basedOn w:val="Normal"/>
    <w:next w:val="Normal"/>
    <w:uiPriority w:val="39"/>
    <w:rsid w:val="00F40CEB"/>
    <w:pPr>
      <w:keepNext/>
      <w:tabs>
        <w:tab w:val="right" w:pos="7768"/>
      </w:tabs>
      <w:spacing w:before="120"/>
      <w:ind w:left="1474" w:hanging="737"/>
    </w:pPr>
    <w:rPr>
      <w:rFonts w:ascii="Arial" w:hAnsi="Arial"/>
      <w:b/>
      <w:sz w:val="21"/>
    </w:rPr>
  </w:style>
  <w:style w:type="paragraph" w:styleId="TOC3">
    <w:name w:val="toc 3"/>
    <w:basedOn w:val="Normal"/>
    <w:next w:val="Normal"/>
    <w:semiHidden/>
    <w:rsid w:val="00F40CEB"/>
    <w:pPr>
      <w:tabs>
        <w:tab w:val="right" w:pos="7938"/>
      </w:tabs>
      <w:spacing w:before="120"/>
      <w:ind w:right="1701"/>
    </w:pPr>
    <w:rPr>
      <w:rFonts w:ascii="Arial" w:hAnsi="Arial"/>
      <w:b/>
      <w:sz w:val="20"/>
    </w:rPr>
  </w:style>
  <w:style w:type="paragraph" w:customStyle="1" w:styleId="Indent3">
    <w:name w:val="Indent 3"/>
    <w:basedOn w:val="Normal"/>
    <w:rsid w:val="00F40CEB"/>
    <w:pPr>
      <w:spacing w:after="240"/>
      <w:ind w:left="1474"/>
    </w:pPr>
  </w:style>
  <w:style w:type="paragraph" w:customStyle="1" w:styleId="SchedTitle">
    <w:name w:val="SchedTitle"/>
    <w:basedOn w:val="Normal"/>
    <w:next w:val="Normal"/>
    <w:rsid w:val="00F40CEB"/>
    <w:pPr>
      <w:spacing w:after="240"/>
    </w:pPr>
    <w:rPr>
      <w:rFonts w:ascii="Arial" w:hAnsi="Arial"/>
      <w:sz w:val="36"/>
    </w:rPr>
  </w:style>
  <w:style w:type="paragraph" w:customStyle="1" w:styleId="Indent4">
    <w:name w:val="Indent 4"/>
    <w:basedOn w:val="Normal"/>
    <w:rsid w:val="00F40CEB"/>
    <w:pPr>
      <w:spacing w:after="240"/>
      <w:ind w:left="2211"/>
    </w:pPr>
  </w:style>
  <w:style w:type="paragraph" w:customStyle="1" w:styleId="Indent5">
    <w:name w:val="Indent 5"/>
    <w:basedOn w:val="Normal"/>
    <w:rsid w:val="00F40CEB"/>
    <w:pPr>
      <w:spacing w:after="240"/>
      <w:ind w:left="2948"/>
    </w:pPr>
  </w:style>
  <w:style w:type="paragraph" w:styleId="Header">
    <w:name w:val="header"/>
    <w:basedOn w:val="Normal"/>
    <w:rsid w:val="00F40CEB"/>
    <w:rPr>
      <w:rFonts w:ascii="Arial" w:hAnsi="Arial"/>
      <w:b/>
      <w:sz w:val="36"/>
    </w:rPr>
  </w:style>
  <w:style w:type="paragraph" w:styleId="Footer">
    <w:name w:val="footer"/>
    <w:basedOn w:val="Normal"/>
    <w:rsid w:val="00F40CEB"/>
    <w:rPr>
      <w:rFonts w:ascii="Arial" w:hAnsi="Arial"/>
      <w:sz w:val="16"/>
    </w:rPr>
  </w:style>
  <w:style w:type="character" w:customStyle="1" w:styleId="Choice">
    <w:name w:val="Choice"/>
    <w:rsid w:val="00F40CEB"/>
    <w:rPr>
      <w:rFonts w:ascii="Arial" w:hAnsi="Arial"/>
      <w:b/>
      <w:noProof w:val="0"/>
      <w:sz w:val="18"/>
      <w:vertAlign w:val="baseline"/>
      <w:lang w:val="en-AU"/>
    </w:rPr>
  </w:style>
  <w:style w:type="paragraph" w:customStyle="1" w:styleId="Subheading">
    <w:name w:val="Sub heading"/>
    <w:basedOn w:val="Normal"/>
    <w:next w:val="Heading2"/>
    <w:rsid w:val="00F40CEB"/>
    <w:pPr>
      <w:keepNext/>
      <w:spacing w:after="240"/>
      <w:ind w:left="737"/>
    </w:pPr>
    <w:rPr>
      <w:rFonts w:ascii="Arial" w:hAnsi="Arial" w:cs="Arial"/>
      <w:b/>
      <w:bCs/>
      <w:sz w:val="21"/>
    </w:rPr>
  </w:style>
  <w:style w:type="character" w:styleId="FootnoteReference">
    <w:name w:val="footnote reference"/>
    <w:semiHidden/>
    <w:rsid w:val="00F40CEB"/>
    <w:rPr>
      <w:vertAlign w:val="superscript"/>
    </w:rPr>
  </w:style>
  <w:style w:type="paragraph" w:customStyle="1" w:styleId="PrecNo">
    <w:name w:val="PrecNo"/>
    <w:basedOn w:val="Normal"/>
    <w:rsid w:val="00F40CEB"/>
    <w:pPr>
      <w:spacing w:line="260" w:lineRule="atLeast"/>
      <w:ind w:left="142"/>
    </w:pPr>
    <w:rPr>
      <w:rFonts w:ascii="Arial" w:hAnsi="Arial"/>
      <w:caps/>
      <w:spacing w:val="60"/>
      <w:sz w:val="28"/>
    </w:rPr>
  </w:style>
  <w:style w:type="paragraph" w:customStyle="1" w:styleId="PrecName">
    <w:name w:val="PrecName"/>
    <w:basedOn w:val="Normal"/>
    <w:rsid w:val="00F40CEB"/>
    <w:pPr>
      <w:spacing w:after="240" w:line="260" w:lineRule="atLeast"/>
      <w:ind w:left="142"/>
    </w:pPr>
    <w:rPr>
      <w:rFonts w:ascii="Garamond" w:hAnsi="Garamond"/>
      <w:sz w:val="64"/>
    </w:rPr>
  </w:style>
  <w:style w:type="paragraph" w:customStyle="1" w:styleId="FPbullet">
    <w:name w:val="FPbullet"/>
    <w:basedOn w:val="Normal"/>
    <w:rsid w:val="00F40CEB"/>
    <w:pPr>
      <w:spacing w:before="120" w:line="260" w:lineRule="atLeast"/>
      <w:ind w:left="624" w:right="-567" w:hanging="284"/>
    </w:pPr>
    <w:rPr>
      <w:rFonts w:ascii="Arial" w:hAnsi="Arial"/>
      <w:sz w:val="20"/>
    </w:rPr>
  </w:style>
  <w:style w:type="paragraph" w:customStyle="1" w:styleId="FPtext">
    <w:name w:val="FPtext"/>
    <w:basedOn w:val="Normal"/>
    <w:rsid w:val="00F40CEB"/>
    <w:pPr>
      <w:spacing w:line="260" w:lineRule="atLeast"/>
      <w:ind w:left="624" w:right="-567"/>
    </w:pPr>
    <w:rPr>
      <w:rFonts w:ascii="Arial" w:hAnsi="Arial"/>
      <w:sz w:val="20"/>
    </w:rPr>
  </w:style>
  <w:style w:type="paragraph" w:customStyle="1" w:styleId="FStext">
    <w:name w:val="FStext"/>
    <w:basedOn w:val="Normal"/>
    <w:rsid w:val="00F40CEB"/>
    <w:pPr>
      <w:spacing w:after="120" w:line="260" w:lineRule="atLeast"/>
      <w:ind w:left="737"/>
    </w:pPr>
    <w:rPr>
      <w:rFonts w:ascii="Arial" w:hAnsi="Arial"/>
      <w:sz w:val="20"/>
    </w:rPr>
  </w:style>
  <w:style w:type="paragraph" w:customStyle="1" w:styleId="FSbullet">
    <w:name w:val="FSbullet"/>
    <w:basedOn w:val="Normal"/>
    <w:rsid w:val="00F40CEB"/>
    <w:pPr>
      <w:spacing w:after="120" w:line="260" w:lineRule="atLeast"/>
      <w:ind w:left="737" w:hanging="510"/>
    </w:pPr>
    <w:rPr>
      <w:rFonts w:ascii="Arial" w:hAnsi="Arial"/>
      <w:sz w:val="20"/>
    </w:rPr>
  </w:style>
  <w:style w:type="paragraph" w:customStyle="1" w:styleId="CoverText">
    <w:name w:val="CoverText"/>
    <w:basedOn w:val="FPtext"/>
    <w:rsid w:val="00F40CEB"/>
    <w:pPr>
      <w:ind w:left="57" w:right="0"/>
    </w:pPr>
  </w:style>
  <w:style w:type="paragraph" w:customStyle="1" w:styleId="FScheck1">
    <w:name w:val="FScheck1"/>
    <w:basedOn w:val="Normal"/>
    <w:rsid w:val="00F40CEB"/>
    <w:pPr>
      <w:spacing w:before="60" w:after="60" w:line="260" w:lineRule="atLeast"/>
      <w:ind w:left="425" w:hanging="425"/>
    </w:pPr>
    <w:rPr>
      <w:rFonts w:ascii="Arial" w:hAnsi="Arial"/>
      <w:sz w:val="20"/>
    </w:rPr>
  </w:style>
  <w:style w:type="paragraph" w:customStyle="1" w:styleId="FScheckNoYes">
    <w:name w:val="FScheckNoYes"/>
    <w:basedOn w:val="FScheck1"/>
    <w:rsid w:val="00F40CEB"/>
    <w:pPr>
      <w:ind w:left="0" w:firstLine="0"/>
    </w:pPr>
  </w:style>
  <w:style w:type="paragraph" w:customStyle="1" w:styleId="FScheck2">
    <w:name w:val="FScheck2"/>
    <w:basedOn w:val="Normal"/>
    <w:rsid w:val="00F40CEB"/>
    <w:pPr>
      <w:spacing w:before="60" w:after="60" w:line="260" w:lineRule="atLeast"/>
      <w:ind w:left="850" w:hanging="425"/>
    </w:pPr>
    <w:rPr>
      <w:rFonts w:ascii="Arial" w:hAnsi="Arial"/>
      <w:sz w:val="20"/>
    </w:rPr>
  </w:style>
  <w:style w:type="paragraph" w:customStyle="1" w:styleId="FScheck3">
    <w:name w:val="FScheck3"/>
    <w:basedOn w:val="Normal"/>
    <w:rsid w:val="00F40CEB"/>
    <w:pPr>
      <w:spacing w:before="60" w:after="60" w:line="260" w:lineRule="atLeast"/>
      <w:ind w:left="1276" w:hanging="425"/>
    </w:pPr>
    <w:rPr>
      <w:rFonts w:ascii="Arial" w:hAnsi="Arial"/>
      <w:sz w:val="20"/>
    </w:rPr>
  </w:style>
  <w:style w:type="paragraph" w:customStyle="1" w:styleId="FScheckbullet">
    <w:name w:val="FScheckbullet"/>
    <w:basedOn w:val="FScheck1"/>
    <w:rsid w:val="00F40CEB"/>
    <w:pPr>
      <w:ind w:left="709" w:hanging="284"/>
    </w:pPr>
  </w:style>
  <w:style w:type="paragraph" w:customStyle="1" w:styleId="Details">
    <w:name w:val="Details"/>
    <w:basedOn w:val="Normal"/>
    <w:next w:val="DetailsFollower"/>
    <w:rsid w:val="00F40CEB"/>
    <w:pPr>
      <w:spacing w:before="120" w:after="120" w:line="260" w:lineRule="atLeast"/>
    </w:pPr>
  </w:style>
  <w:style w:type="paragraph" w:customStyle="1" w:styleId="DetailsFollower">
    <w:name w:val="DetailsFollower"/>
    <w:basedOn w:val="Normal"/>
    <w:rsid w:val="00F40CEB"/>
    <w:pPr>
      <w:spacing w:before="120" w:after="120" w:line="260" w:lineRule="atLeast"/>
    </w:pPr>
  </w:style>
  <w:style w:type="paragraph" w:customStyle="1" w:styleId="PrecNameCover">
    <w:name w:val="PrecNameCover"/>
    <w:basedOn w:val="PrecName"/>
    <w:rsid w:val="00F40CEB"/>
    <w:pPr>
      <w:ind w:left="57"/>
    </w:pPr>
  </w:style>
  <w:style w:type="paragraph" w:styleId="FootnoteText">
    <w:name w:val="footnote text"/>
    <w:basedOn w:val="Normal"/>
    <w:semiHidden/>
    <w:rsid w:val="00F40CEB"/>
    <w:pPr>
      <w:spacing w:after="60"/>
      <w:ind w:left="284" w:hanging="284"/>
    </w:pPr>
    <w:rPr>
      <w:rFonts w:ascii="Arial" w:hAnsi="Arial"/>
      <w:sz w:val="18"/>
    </w:rPr>
  </w:style>
  <w:style w:type="paragraph" w:customStyle="1" w:styleId="FPdisclaimer">
    <w:name w:val="FPdisclaimer"/>
    <w:basedOn w:val="Header"/>
    <w:rsid w:val="00F40CEB"/>
    <w:pPr>
      <w:framePr w:w="5676" w:hSpace="181" w:wrap="around" w:vAnchor="page" w:hAnchor="page" w:x="5416" w:y="13467"/>
      <w:spacing w:line="260" w:lineRule="atLeast"/>
    </w:pPr>
    <w:rPr>
      <w:sz w:val="20"/>
    </w:rPr>
  </w:style>
  <w:style w:type="paragraph" w:customStyle="1" w:styleId="Headersub">
    <w:name w:val="Header sub"/>
    <w:basedOn w:val="Normal"/>
    <w:rsid w:val="00F40CEB"/>
    <w:pPr>
      <w:spacing w:after="1240"/>
    </w:pPr>
    <w:rPr>
      <w:rFonts w:ascii="Arial" w:hAnsi="Arial"/>
      <w:sz w:val="36"/>
    </w:rPr>
  </w:style>
  <w:style w:type="paragraph" w:customStyle="1" w:styleId="Indent6">
    <w:name w:val="Indent 6"/>
    <w:basedOn w:val="Normal"/>
    <w:rsid w:val="00F40CEB"/>
    <w:pPr>
      <w:spacing w:after="240"/>
      <w:ind w:left="3686"/>
    </w:pPr>
  </w:style>
  <w:style w:type="paragraph" w:customStyle="1" w:styleId="FScheck1NoYes">
    <w:name w:val="FScheck1NoYes"/>
    <w:rsid w:val="00F40CEB"/>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F40CEB"/>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F40CEB"/>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F40CEB"/>
    <w:pPr>
      <w:spacing w:after="240"/>
    </w:pPr>
  </w:style>
  <w:style w:type="paragraph" w:customStyle="1" w:styleId="NormalDeed">
    <w:name w:val="Normal Deed"/>
    <w:basedOn w:val="Normal"/>
    <w:rsid w:val="00F40CEB"/>
    <w:pPr>
      <w:spacing w:after="240"/>
    </w:pPr>
  </w:style>
  <w:style w:type="paragraph" w:customStyle="1" w:styleId="PartHeading">
    <w:name w:val="Part Heading"/>
    <w:basedOn w:val="Normal"/>
    <w:rsid w:val="00F40CEB"/>
    <w:pPr>
      <w:spacing w:before="240" w:after="240"/>
    </w:pPr>
    <w:rPr>
      <w:rFonts w:ascii="Arial" w:hAnsi="Arial"/>
      <w:sz w:val="28"/>
    </w:rPr>
  </w:style>
  <w:style w:type="paragraph" w:customStyle="1" w:styleId="SchedH1">
    <w:name w:val="SchedH1"/>
    <w:basedOn w:val="Normal"/>
    <w:rsid w:val="00F40CEB"/>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F40CEB"/>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F40CEB"/>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F40CEB"/>
    <w:pPr>
      <w:numPr>
        <w:ilvl w:val="3"/>
        <w:numId w:val="1"/>
      </w:numPr>
      <w:spacing w:before="120" w:after="120"/>
    </w:pPr>
  </w:style>
  <w:style w:type="paragraph" w:customStyle="1" w:styleId="SchedH5">
    <w:name w:val="SchedH5"/>
    <w:basedOn w:val="Normal"/>
    <w:rsid w:val="00F40CEB"/>
    <w:pPr>
      <w:numPr>
        <w:ilvl w:val="4"/>
        <w:numId w:val="1"/>
      </w:numPr>
      <w:spacing w:after="240"/>
    </w:pPr>
  </w:style>
  <w:style w:type="paragraph" w:customStyle="1" w:styleId="text">
    <w:name w:val="text"/>
    <w:basedOn w:val="Normal"/>
    <w:rsid w:val="00F40CEB"/>
    <w:pPr>
      <w:tabs>
        <w:tab w:val="left" w:pos="709"/>
      </w:tabs>
      <w:spacing w:before="240" w:after="180"/>
      <w:ind w:left="1418"/>
    </w:pPr>
    <w:rPr>
      <w:rFonts w:ascii="Arial" w:hAnsi="Arial"/>
      <w:sz w:val="24"/>
    </w:rPr>
  </w:style>
  <w:style w:type="paragraph" w:customStyle="1" w:styleId="bullet">
    <w:name w:val="bullet"/>
    <w:basedOn w:val="text"/>
    <w:rsid w:val="00F40CEB"/>
    <w:pPr>
      <w:tabs>
        <w:tab w:val="clear" w:pos="709"/>
      </w:tabs>
      <w:spacing w:before="0" w:after="60"/>
      <w:ind w:left="1775" w:hanging="357"/>
    </w:pPr>
    <w:rPr>
      <w:rFonts w:ascii="Times New Roman" w:hAnsi="Times New Roman"/>
    </w:rPr>
  </w:style>
  <w:style w:type="paragraph" w:customStyle="1" w:styleId="Indent-First">
    <w:name w:val="Indent-First"/>
    <w:basedOn w:val="text"/>
    <w:rsid w:val="00F40CEB"/>
    <w:pPr>
      <w:tabs>
        <w:tab w:val="clear" w:pos="709"/>
      </w:tabs>
      <w:spacing w:before="0"/>
    </w:pPr>
    <w:rPr>
      <w:rFonts w:ascii="Times New Roman" w:hAnsi="Times New Roman"/>
    </w:rPr>
  </w:style>
  <w:style w:type="paragraph" w:styleId="NormalIndent">
    <w:name w:val="Normal Indent"/>
    <w:basedOn w:val="Normal"/>
    <w:rsid w:val="00F40CEB"/>
    <w:pPr>
      <w:ind w:left="720"/>
    </w:pPr>
    <w:rPr>
      <w:sz w:val="20"/>
    </w:rPr>
  </w:style>
  <w:style w:type="paragraph" w:customStyle="1" w:styleId="Normal1">
    <w:name w:val="Normal 1"/>
    <w:basedOn w:val="Normal"/>
    <w:rsid w:val="00F40CEB"/>
    <w:pPr>
      <w:ind w:left="709"/>
    </w:pPr>
    <w:rPr>
      <w:sz w:val="24"/>
    </w:rPr>
  </w:style>
  <w:style w:type="character" w:styleId="PageNumber">
    <w:name w:val="page number"/>
    <w:basedOn w:val="DefaultParagraphFont"/>
    <w:rsid w:val="00F40CEB"/>
  </w:style>
  <w:style w:type="paragraph" w:customStyle="1" w:styleId="TableData">
    <w:name w:val="TableData"/>
    <w:basedOn w:val="Normal"/>
    <w:link w:val="TableDataChar"/>
    <w:rsid w:val="00F40CEB"/>
    <w:pPr>
      <w:spacing w:before="120" w:after="120"/>
    </w:pPr>
    <w:rPr>
      <w:rFonts w:ascii="Arial" w:hAnsi="Arial"/>
      <w:sz w:val="18"/>
    </w:rPr>
  </w:style>
  <w:style w:type="character" w:styleId="Hyperlink">
    <w:name w:val="Hyperlink"/>
    <w:uiPriority w:val="99"/>
    <w:rsid w:val="00F40CEB"/>
    <w:rPr>
      <w:color w:val="0000FF"/>
      <w:u w:val="single"/>
    </w:rPr>
  </w:style>
  <w:style w:type="paragraph" w:customStyle="1" w:styleId="SubHead">
    <w:name w:val="SubHead"/>
    <w:basedOn w:val="Normal"/>
    <w:next w:val="Heading2"/>
    <w:rsid w:val="00F40CEB"/>
    <w:pPr>
      <w:keepNext/>
      <w:spacing w:after="120"/>
      <w:ind w:left="1163" w:hanging="426"/>
      <w:outlineLvl w:val="0"/>
    </w:pPr>
    <w:rPr>
      <w:rFonts w:ascii="Arial" w:hAnsi="Arial" w:cs="Arial"/>
      <w:b/>
      <w:sz w:val="22"/>
    </w:rPr>
  </w:style>
  <w:style w:type="character" w:styleId="FollowedHyperlink">
    <w:name w:val="FollowedHyperlink"/>
    <w:rsid w:val="00F40CEB"/>
    <w:rPr>
      <w:color w:val="800080"/>
      <w:u w:val="single"/>
    </w:rPr>
  </w:style>
  <w:style w:type="paragraph" w:customStyle="1" w:styleId="Indent0">
    <w:name w:val="Indent 0"/>
    <w:basedOn w:val="Normal"/>
    <w:next w:val="Normal"/>
    <w:rsid w:val="00F40CEB"/>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F40CEB"/>
    <w:pPr>
      <w:shd w:val="clear" w:color="auto" w:fill="000080"/>
    </w:pPr>
    <w:rPr>
      <w:rFonts w:ascii="Tahoma" w:hAnsi="Tahoma" w:cs="Tahoma"/>
    </w:rPr>
  </w:style>
  <w:style w:type="paragraph" w:customStyle="1" w:styleId="TableHead">
    <w:name w:val="TableHead"/>
    <w:basedOn w:val="Normal"/>
    <w:next w:val="TableData"/>
    <w:rsid w:val="00F40CEB"/>
    <w:pPr>
      <w:spacing w:before="60" w:after="60"/>
    </w:pPr>
    <w:rPr>
      <w:rFonts w:ascii="Arial" w:hAnsi="Arial"/>
      <w:b/>
      <w:sz w:val="18"/>
    </w:rPr>
  </w:style>
  <w:style w:type="paragraph" w:styleId="BalloonText">
    <w:name w:val="Balloon Text"/>
    <w:basedOn w:val="Normal"/>
    <w:semiHidden/>
    <w:rsid w:val="00F40CEB"/>
    <w:rPr>
      <w:rFonts w:ascii="Tahoma" w:hAnsi="Tahoma" w:cs="Tahoma"/>
      <w:sz w:val="16"/>
      <w:szCs w:val="16"/>
    </w:rPr>
  </w:style>
  <w:style w:type="paragraph" w:styleId="TOC4">
    <w:name w:val="toc 4"/>
    <w:basedOn w:val="Normal"/>
    <w:next w:val="Normal"/>
    <w:autoRedefine/>
    <w:semiHidden/>
    <w:rsid w:val="00F40CEB"/>
    <w:pPr>
      <w:ind w:left="690"/>
    </w:pPr>
  </w:style>
  <w:style w:type="paragraph" w:styleId="TOCHeading">
    <w:name w:val="TOC Heading"/>
    <w:basedOn w:val="Heading1"/>
    <w:next w:val="Normal"/>
    <w:qFormat/>
    <w:rsid w:val="00F40CEB"/>
    <w:pPr>
      <w:numPr>
        <w:numId w:val="0"/>
      </w:numPr>
      <w:ind w:firstLine="737"/>
    </w:pPr>
    <w:rPr>
      <w:bCs/>
    </w:rPr>
  </w:style>
  <w:style w:type="paragraph" w:styleId="TOC5">
    <w:name w:val="toc 5"/>
    <w:basedOn w:val="Normal"/>
    <w:next w:val="Normal"/>
    <w:autoRedefine/>
    <w:semiHidden/>
    <w:rsid w:val="00F40CEB"/>
    <w:pPr>
      <w:ind w:left="920"/>
    </w:pPr>
  </w:style>
  <w:style w:type="paragraph" w:styleId="TOC6">
    <w:name w:val="toc 6"/>
    <w:basedOn w:val="Normal"/>
    <w:next w:val="Normal"/>
    <w:autoRedefine/>
    <w:semiHidden/>
    <w:rsid w:val="00F40CEB"/>
    <w:pPr>
      <w:ind w:left="1150"/>
    </w:pPr>
  </w:style>
  <w:style w:type="paragraph" w:styleId="TOC7">
    <w:name w:val="toc 7"/>
    <w:basedOn w:val="Normal"/>
    <w:next w:val="Normal"/>
    <w:autoRedefine/>
    <w:semiHidden/>
    <w:rsid w:val="00F40CEB"/>
    <w:pPr>
      <w:ind w:left="1380"/>
    </w:pPr>
  </w:style>
  <w:style w:type="paragraph" w:styleId="TOC8">
    <w:name w:val="toc 8"/>
    <w:basedOn w:val="Normal"/>
    <w:next w:val="Normal"/>
    <w:autoRedefine/>
    <w:semiHidden/>
    <w:rsid w:val="00F40CEB"/>
    <w:pPr>
      <w:ind w:left="1610"/>
    </w:pPr>
  </w:style>
  <w:style w:type="paragraph" w:styleId="TOC9">
    <w:name w:val="toc 9"/>
    <w:basedOn w:val="Normal"/>
    <w:next w:val="Normal"/>
    <w:autoRedefine/>
    <w:semiHidden/>
    <w:rsid w:val="00F40CEB"/>
    <w:pPr>
      <w:ind w:left="1840"/>
    </w:pPr>
  </w:style>
  <w:style w:type="paragraph" w:customStyle="1" w:styleId="Indent20">
    <w:name w:val="Indent2"/>
    <w:basedOn w:val="Normal"/>
    <w:next w:val="Normal"/>
    <w:rsid w:val="00F40CEB"/>
    <w:pPr>
      <w:spacing w:before="120" w:after="120"/>
      <w:ind w:left="2211" w:hanging="737"/>
    </w:pPr>
    <w:rPr>
      <w:sz w:val="20"/>
      <w:lang w:eastAsia="en-GB" w:bidi="he-IL"/>
    </w:rPr>
  </w:style>
  <w:style w:type="paragraph" w:customStyle="1" w:styleId="Indent00">
    <w:name w:val="Indent0"/>
    <w:basedOn w:val="Normal"/>
    <w:next w:val="Normal"/>
    <w:rsid w:val="00F40CEB"/>
    <w:pPr>
      <w:spacing w:before="120" w:after="120"/>
      <w:ind w:left="737" w:hanging="737"/>
    </w:pPr>
    <w:rPr>
      <w:sz w:val="20"/>
      <w:lang w:val="en-US" w:eastAsia="en-GB" w:bidi="he-IL"/>
    </w:rPr>
  </w:style>
  <w:style w:type="paragraph" w:customStyle="1" w:styleId="Indent1">
    <w:name w:val="Indent1"/>
    <w:basedOn w:val="Normal"/>
    <w:next w:val="Normal"/>
    <w:rsid w:val="00F40CEB"/>
    <w:pPr>
      <w:spacing w:before="120" w:after="120"/>
      <w:ind w:left="1474" w:hanging="737"/>
    </w:pPr>
    <w:rPr>
      <w:sz w:val="20"/>
      <w:lang w:val="en-US" w:eastAsia="en-GB" w:bidi="he-IL"/>
    </w:rPr>
  </w:style>
  <w:style w:type="paragraph" w:styleId="BodyTextIndent2">
    <w:name w:val="Body Text Indent 2"/>
    <w:basedOn w:val="Normal"/>
    <w:rsid w:val="00F40CEB"/>
    <w:pPr>
      <w:spacing w:after="120" w:line="480" w:lineRule="auto"/>
      <w:ind w:left="283"/>
    </w:pPr>
  </w:style>
  <w:style w:type="paragraph" w:customStyle="1" w:styleId="Indent30">
    <w:name w:val="Indent3"/>
    <w:basedOn w:val="Normal"/>
    <w:next w:val="Normal"/>
    <w:rsid w:val="00F40CEB"/>
    <w:pPr>
      <w:spacing w:before="120" w:after="120"/>
      <w:ind w:left="2948" w:hanging="737"/>
    </w:pPr>
    <w:rPr>
      <w:sz w:val="20"/>
      <w:lang w:eastAsia="en-GB" w:bidi="he-IL"/>
    </w:rPr>
  </w:style>
  <w:style w:type="character" w:styleId="CommentReference">
    <w:name w:val="annotation reference"/>
    <w:semiHidden/>
    <w:rsid w:val="00F40CEB"/>
    <w:rPr>
      <w:sz w:val="16"/>
      <w:szCs w:val="16"/>
    </w:rPr>
  </w:style>
  <w:style w:type="paragraph" w:styleId="CommentText">
    <w:name w:val="annotation text"/>
    <w:basedOn w:val="Normal"/>
    <w:link w:val="CommentTextChar"/>
    <w:rsid w:val="00F40CEB"/>
    <w:rPr>
      <w:sz w:val="20"/>
    </w:rPr>
  </w:style>
  <w:style w:type="paragraph" w:styleId="CommentSubject">
    <w:name w:val="annotation subject"/>
    <w:basedOn w:val="CommentText"/>
    <w:next w:val="CommentText"/>
    <w:semiHidden/>
    <w:rsid w:val="00F40CEB"/>
    <w:rPr>
      <w:b/>
      <w:bCs/>
    </w:rPr>
  </w:style>
  <w:style w:type="paragraph" w:customStyle="1" w:styleId="StyleTOC3Before3cm">
    <w:name w:val="Style TOC 3 + Before:  3 cm"/>
    <w:basedOn w:val="TOC3"/>
    <w:rsid w:val="00F40CEB"/>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F40CEB"/>
    <w:rPr>
      <w:iCs/>
      <w:sz w:val="23"/>
      <w:lang w:val="en-AU" w:eastAsia="en-US" w:bidi="ar-SA"/>
    </w:rPr>
  </w:style>
  <w:style w:type="paragraph" w:styleId="BlockText">
    <w:name w:val="Block Text"/>
    <w:basedOn w:val="Normal"/>
    <w:rsid w:val="00F40CEB"/>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F40CEB"/>
    <w:rPr>
      <w:color w:val="008000"/>
      <w:spacing w:val="0"/>
      <w:u w:val="single"/>
    </w:rPr>
  </w:style>
  <w:style w:type="paragraph" w:customStyle="1" w:styleId="ContentsTitle">
    <w:name w:val="ContentsTitle"/>
    <w:basedOn w:val="Normal"/>
    <w:next w:val="Normal"/>
    <w:rsid w:val="00F40CEB"/>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FA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DataChar">
    <w:name w:val="TableData Char"/>
    <w:link w:val="TableData"/>
    <w:rsid w:val="00D15414"/>
    <w:rPr>
      <w:rFonts w:ascii="Arial" w:hAnsi="Arial"/>
      <w:sz w:val="18"/>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F109B"/>
    <w:rPr>
      <w:rFonts w:ascii="Times New Roman" w:hAnsi="Times New Roman"/>
      <w:sz w:val="23"/>
      <w:lang w:eastAsia="en-US"/>
    </w:rPr>
  </w:style>
  <w:style w:type="paragraph" w:customStyle="1" w:styleId="StyleHeading2bodyh2testH2h2mainheadingBSubBoldBSubBo">
    <w:name w:val="Style Heading 2bodyh2testH2h2 main headingB Sub/BoldB Sub/Bo..."/>
    <w:basedOn w:val="Heading2"/>
    <w:rsid w:val="000E799B"/>
    <w:pPr>
      <w:ind w:left="0" w:firstLine="0"/>
    </w:pPr>
    <w:rPr>
      <w:bCs w:val="0"/>
    </w:rPr>
  </w:style>
  <w:style w:type="character" w:styleId="Emphasis">
    <w:name w:val="Emphasis"/>
    <w:qFormat/>
    <w:rsid w:val="003F2630"/>
    <w:rPr>
      <w:i/>
      <w:iCs/>
    </w:rPr>
  </w:style>
  <w:style w:type="paragraph" w:customStyle="1" w:styleId="Indent10">
    <w:name w:val="Indent 1"/>
    <w:basedOn w:val="Normal"/>
    <w:next w:val="Heading2"/>
    <w:rsid w:val="00BE2393"/>
    <w:pPr>
      <w:keepNext/>
      <w:spacing w:after="240"/>
      <w:ind w:left="737"/>
    </w:pPr>
    <w:rPr>
      <w:rFonts w:ascii="Arial" w:hAnsi="Arial" w:cs="Arial"/>
      <w:b/>
      <w:bCs/>
      <w:sz w:val="21"/>
    </w:rPr>
  </w:style>
  <w:style w:type="character" w:customStyle="1" w:styleId="CommentTextChar">
    <w:name w:val="Comment Text Char"/>
    <w:link w:val="CommentText"/>
    <w:uiPriority w:val="99"/>
    <w:rsid w:val="005B17FE"/>
    <w:rPr>
      <w:rFonts w:ascii="Times New Roman" w:hAnsi="Times New Roman"/>
      <w:lang w:eastAsia="en-US"/>
    </w:rPr>
  </w:style>
  <w:style w:type="paragraph" w:styleId="ListParagraph">
    <w:name w:val="List Paragraph"/>
    <w:basedOn w:val="Normal"/>
    <w:uiPriority w:val="34"/>
    <w:qFormat/>
    <w:rsid w:val="00945943"/>
    <w:pPr>
      <w:spacing w:before="240"/>
      <w:ind w:left="720"/>
      <w:contextualSpacing/>
    </w:pPr>
    <w:rPr>
      <w:rFonts w:ascii="Arial" w:eastAsia="SimSun" w:hAnsi="Arial"/>
      <w:sz w:val="18"/>
      <w:szCs w:val="24"/>
      <w:lang w:eastAsia="zh-CN"/>
    </w:rPr>
  </w:style>
  <w:style w:type="paragraph" w:styleId="Revision">
    <w:name w:val="Revision"/>
    <w:hidden/>
    <w:uiPriority w:val="99"/>
    <w:semiHidden/>
    <w:rsid w:val="002D3652"/>
    <w:rPr>
      <w:rFonts w:ascii="Times New Roman" w:hAnsi="Times New Roman"/>
      <w:sz w:val="23"/>
      <w:lang w:eastAsia="en-US"/>
    </w:rPr>
  </w:style>
  <w:style w:type="character" w:styleId="UnresolvedMention">
    <w:name w:val="Unresolved Mention"/>
    <w:basedOn w:val="DefaultParagraphFont"/>
    <w:uiPriority w:val="99"/>
    <w:semiHidden/>
    <w:unhideWhenUsed/>
    <w:rsid w:val="00AB2B2C"/>
    <w:rPr>
      <w:color w:val="605E5C"/>
      <w:shd w:val="clear" w:color="auto" w:fill="E1DFDD"/>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rsid w:val="004D1822"/>
    <w:rPr>
      <w:rFonts w:ascii="Times New Roman" w:hAnsi="Times New Roman"/>
      <w:bCs/>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356661231">
      <w:bodyDiv w:val="1"/>
      <w:marLeft w:val="0"/>
      <w:marRight w:val="0"/>
      <w:marTop w:val="0"/>
      <w:marBottom w:val="0"/>
      <w:divBdr>
        <w:top w:val="none" w:sz="0" w:space="0" w:color="auto"/>
        <w:left w:val="none" w:sz="0" w:space="0" w:color="auto"/>
        <w:bottom w:val="none" w:sz="0" w:space="0" w:color="auto"/>
        <w:right w:val="none" w:sz="0" w:space="0" w:color="auto"/>
      </w:divBdr>
      <w:divsChild>
        <w:div w:id="1708530830">
          <w:marLeft w:val="0"/>
          <w:marRight w:val="0"/>
          <w:marTop w:val="0"/>
          <w:marBottom w:val="0"/>
          <w:divBdr>
            <w:top w:val="none" w:sz="0" w:space="0" w:color="auto"/>
            <w:left w:val="none" w:sz="0" w:space="0" w:color="auto"/>
            <w:bottom w:val="none" w:sz="0" w:space="0" w:color="auto"/>
            <w:right w:val="none" w:sz="0" w:space="0" w:color="auto"/>
          </w:divBdr>
        </w:div>
      </w:divsChild>
    </w:div>
    <w:div w:id="495267413">
      <w:bodyDiv w:val="1"/>
      <w:marLeft w:val="0"/>
      <w:marRight w:val="0"/>
      <w:marTop w:val="0"/>
      <w:marBottom w:val="0"/>
      <w:divBdr>
        <w:top w:val="none" w:sz="0" w:space="0" w:color="auto"/>
        <w:left w:val="none" w:sz="0" w:space="0" w:color="auto"/>
        <w:bottom w:val="none" w:sz="0" w:space="0" w:color="auto"/>
        <w:right w:val="none" w:sz="0" w:space="0" w:color="auto"/>
      </w:divBdr>
    </w:div>
    <w:div w:id="507981682">
      <w:bodyDiv w:val="1"/>
      <w:marLeft w:val="0"/>
      <w:marRight w:val="0"/>
      <w:marTop w:val="0"/>
      <w:marBottom w:val="0"/>
      <w:divBdr>
        <w:top w:val="none" w:sz="0" w:space="0" w:color="auto"/>
        <w:left w:val="none" w:sz="0" w:space="0" w:color="auto"/>
        <w:bottom w:val="none" w:sz="0" w:space="0" w:color="auto"/>
        <w:right w:val="none" w:sz="0" w:space="0" w:color="auto"/>
      </w:divBdr>
    </w:div>
    <w:div w:id="887300643">
      <w:bodyDiv w:val="1"/>
      <w:marLeft w:val="0"/>
      <w:marRight w:val="0"/>
      <w:marTop w:val="0"/>
      <w:marBottom w:val="0"/>
      <w:divBdr>
        <w:top w:val="none" w:sz="0" w:space="0" w:color="auto"/>
        <w:left w:val="none" w:sz="0" w:space="0" w:color="auto"/>
        <w:bottom w:val="none" w:sz="0" w:space="0" w:color="auto"/>
        <w:right w:val="none" w:sz="0" w:space="0" w:color="auto"/>
      </w:divBdr>
    </w:div>
    <w:div w:id="1133332127">
      <w:bodyDiv w:val="1"/>
      <w:marLeft w:val="0"/>
      <w:marRight w:val="0"/>
      <w:marTop w:val="0"/>
      <w:marBottom w:val="0"/>
      <w:divBdr>
        <w:top w:val="none" w:sz="0" w:space="0" w:color="auto"/>
        <w:left w:val="none" w:sz="0" w:space="0" w:color="auto"/>
        <w:bottom w:val="none" w:sz="0" w:space="0" w:color="auto"/>
        <w:right w:val="none" w:sz="0" w:space="0" w:color="auto"/>
      </w:divBdr>
    </w:div>
    <w:div w:id="15695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s://www.telstra.us.com/en/acceptable-use-policy" TargetMode="External"/><Relationship Id="rId3" Type="http://schemas.openxmlformats.org/officeDocument/2006/relationships/customXml" Target="../customXml/item3.xml"/><Relationship Id="rId21" Type="http://schemas.openxmlformats.org/officeDocument/2006/relationships/hyperlink" Target="https://www.telstra.com.au/customer-terms/nbn-services-genera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telstra.net/cgi-bin/custdata/index.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elstra.com.au/customer-terms/business-government" TargetMode="External"/><Relationship Id="rId29"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net/cgi-bin/custdata/index.pl" TargetMode="External"/><Relationship Id="rId32" Type="http://schemas.openxmlformats.org/officeDocument/2006/relationships/hyperlink" Target="https://www.telstra.us.com/en/acceptable-use-polic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net/cgi-bin/custdata/index.pl" TargetMode="External"/><Relationship Id="rId28" Type="http://schemas.openxmlformats.org/officeDocument/2006/relationships/hyperlink" Target="https://www.telstra.net/cgi-bin/custdata/index.pl" TargetMode="Externa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hyperlink" Target="http://www.telstra.com.au/customerterms/bus_other_service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business-government" TargetMode="External"/><Relationship Id="rId27" Type="http://schemas.openxmlformats.org/officeDocument/2006/relationships/image" Target="media/image1.jpeg"/><Relationship Id="rId30" Type="http://schemas.openxmlformats.org/officeDocument/2006/relationships/hyperlink" Target="https://www.telstra.com.au/customer-terms/business-government"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 W o r k i n g ! 7 1 5 8 3 2 2 4 . 3 < / d o c u m e n t i d >  
     < s e n d e r i d > J P E R I E R < / s e n d e r i d >  
     < s e n d e r e m a i l > J P E R I E R @ M C C U L L O U G H . C O M . A U < / s e n d e r e m a i l >  
     < l a s t m o d i f i e d > 2 0 2 3 - 1 0 - 2 4 T 1 5 : 5 3 : 0 0 . 0 0 0 0 0 0 0 + 1 1 : 0 0 < / l a s t m o d i f i e d >  
     < d a t a b a s e > W o r k i n g < / d a t a b a s e >  
 < / p r o p e r t i e s > 
</file>

<file path=customXml/item3.xml>��< ? x m l   v e r s i o n = " 1 . 0 "   e n c o d i n g = " u t f - 1 6 " ? > < p r o p e r t i e s   x m l n s = " h t t p : / / w w w . i m a n a g e . c o m / w o r k / x m l s c h e m a " >  
     < d o c u m e n t i d > W o r k i n g ! 7 1 5 8 3 2 2 4 . 3 < / d o c u m e n t i d >  
     < s e n d e r i d > J P E R I E R < / s e n d e r i d >  
     < s e n d e r e m a i l > J P E R I E R @ M C C U L L O U G H . C O M . A U < / s e n d e r e m a i l >  
     < l a s t m o d i f i e d > 2 0 2 3 - 1 0 - 2 4 T 1 5 : 5 3 : 0 0 . 0 0 0 0 0 0 0 + 1 1 : 0 0 < / l a s t m o d i f i e d >  
     < d a t a b a s e > W o r k i n g < / 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e660e18-b0eb-4480-9a3d-a706d13d01c2" xsi:nil="true"/>
    <lcf76f155ced4ddcb4097134ff3c332f xmlns="2fb30381-0118-4d8a-a267-108b895caa8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BFB5428FFFA2C40A82D4CFF6B6E22C5" ma:contentTypeVersion="14" ma:contentTypeDescription="Create a new document." ma:contentTypeScope="" ma:versionID="3b3409bb91d5eeb0e6ca2fb766493682">
  <xsd:schema xmlns:xsd="http://www.w3.org/2001/XMLSchema" xmlns:xs="http://www.w3.org/2001/XMLSchema" xmlns:p="http://schemas.microsoft.com/office/2006/metadata/properties" xmlns:ns2="2fb30381-0118-4d8a-a267-108b895caa88" xmlns:ns3="ce660e18-b0eb-4480-9a3d-a706d13d01c2" targetNamespace="http://schemas.microsoft.com/office/2006/metadata/properties" ma:root="true" ma:fieldsID="35861ebfd4b4e2716b1fdc53f4f4c955" ns2:_="" ns3:_="">
    <xsd:import namespace="2fb30381-0118-4d8a-a267-108b895caa88"/>
    <xsd:import namespace="ce660e18-b0eb-4480-9a3d-a706d13d0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30381-0118-4d8a-a267-108b895ca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660e18-b0eb-4480-9a3d-a706d13d0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d8fd-2089-4263-93b3-4c929328aba2}" ma:internalName="TaxCatchAll" ma:showField="CatchAllData" ma:web="ce660e18-b0eb-4480-9a3d-a706d13d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EBA77-38C4-479F-A524-E96120027927}">
  <ds:schemaRefs>
    <ds:schemaRef ds:uri="http://schemas.microsoft.com/sharepoint/v3/contenttype/forms"/>
  </ds:schemaRefs>
</ds:datastoreItem>
</file>

<file path=customXml/itemProps2.xml><?xml version="1.0" encoding="utf-8"?>
<ds:datastoreItem xmlns:ds="http://schemas.openxmlformats.org/officeDocument/2006/customXml" ds:itemID="{C91C26C5-E371-448D-820C-5C2C0A45D9F1}">
  <ds:schemaRefs>
    <ds:schemaRef ds:uri="http://www.imanage.com/work/xmlschema"/>
  </ds:schemaRefs>
</ds:datastoreItem>
</file>

<file path=customXml/itemProps3.xml><?xml version="1.0" encoding="utf-8"?>
<ds:datastoreItem xmlns:ds="http://schemas.openxmlformats.org/officeDocument/2006/customXml" ds:itemID="{613621B5-196F-4F5A-AD55-90B138C20DAC}">
  <ds:schemaRefs>
    <ds:schemaRef ds:uri="http://www.imanage.com/work/xmlschema"/>
  </ds:schemaRefs>
</ds:datastoreItem>
</file>

<file path=customXml/itemProps4.xml><?xml version="1.0" encoding="utf-8"?>
<ds:datastoreItem xmlns:ds="http://schemas.openxmlformats.org/officeDocument/2006/customXml" ds:itemID="{577408AD-240D-431A-A81C-317F24C6763C}">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ce660e18-b0eb-4480-9a3d-a706d13d01c2"/>
    <ds:schemaRef ds:uri="2fb30381-0118-4d8a-a267-108b895caa88"/>
    <ds:schemaRef ds:uri="http://purl.org/dc/dcmitype/"/>
  </ds:schemaRefs>
</ds:datastoreItem>
</file>

<file path=customXml/itemProps5.xml><?xml version="1.0" encoding="utf-8"?>
<ds:datastoreItem xmlns:ds="http://schemas.openxmlformats.org/officeDocument/2006/customXml" ds:itemID="{D842046A-B14A-4608-8A90-78BEF1634EDB}">
  <ds:schemaRefs>
    <ds:schemaRef ds:uri="http://schemas.openxmlformats.org/officeDocument/2006/bibliography"/>
  </ds:schemaRefs>
</ds:datastoreItem>
</file>

<file path=customXml/itemProps6.xml><?xml version="1.0" encoding="utf-8"?>
<ds:datastoreItem xmlns:ds="http://schemas.openxmlformats.org/officeDocument/2006/customXml" ds:itemID="{4132604C-B198-4127-80E4-636631EE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30381-0118-4d8a-a267-108b895caa88"/>
    <ds:schemaRef ds:uri="ce660e18-b0eb-4480-9a3d-a706d13d0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1423</TotalTime>
  <Pages>13</Pages>
  <Words>4147</Words>
  <Characters>23639</Characters>
  <Application>Microsoft Office Word</Application>
  <DocSecurity>0</DocSecurity>
  <PresentationFormat/>
  <Lines>196</Lines>
  <Paragraphs>55</Paragraphs>
  <ScaleCrop>false</ScaleCrop>
  <HeadingPairs>
    <vt:vector size="2" baseType="variant">
      <vt:variant>
        <vt:lpstr>Title</vt:lpstr>
      </vt:variant>
      <vt:variant>
        <vt:i4>1</vt:i4>
      </vt:variant>
    </vt:vector>
  </HeadingPairs>
  <TitlesOfParts>
    <vt:vector size="1" baseType="lpstr">
      <vt:lpstr>Telstra Our Customer Terms Internet Solutions Section Part A - Telstra Internet Direct</vt:lpstr>
    </vt:vector>
  </TitlesOfParts>
  <Company>Telstra</Company>
  <LinksUpToDate>false</LinksUpToDate>
  <CharactersWithSpaces>27731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Internet Solutions Section Part A - Telstra Internet Direct</dc:title>
  <dc:subject/>
  <dc:creator>Telstra Limited</dc:creator>
  <cp:keywords>telstra, oct, our customer terms, internet, solutions, direct, charges, term, termination, relocations, assurance, work</cp:keywords>
  <dc:description/>
  <cp:lastModifiedBy>Liam Greenaway</cp:lastModifiedBy>
  <cp:revision>2</cp:revision>
  <cp:lastPrinted>2025-09-15T22:59:00Z</cp:lastPrinted>
  <dcterms:created xsi:type="dcterms:W3CDTF">2025-09-24T23:12:00Z</dcterms:created>
  <dcterms:modified xsi:type="dcterms:W3CDTF">2025-09-24T23:12:00Z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0x010100BBFB5428FFFA2C40A82D4CFF6B6E22C5</vt:lpwstr>
  </property>
  <property fmtid="{D5CDD505-2E9C-101B-9397-08002B2CF9AE}" pid="3" name="mcrdmsdesc">
    <vt:lpwstr>TID OCT with TID Lite changes - DRAFT</vt:lpwstr>
  </property>
  <property fmtid="{D5CDD505-2E9C-101B-9397-08002B2CF9AE}" pid="4" name="_dlc_DocIdItemGuid">
    <vt:lpwstr>41bd81d9-c44c-40e1-b304-2c6e461f49f0</vt:lpwstr>
  </property>
  <property fmtid="{D5CDD505-2E9C-101B-9397-08002B2CF9AE}" pid="5" name="PCDocsNo">
    <vt:lpwstr>71583224v3</vt:lpwstr>
  </property>
  <property fmtid="{D5CDD505-2E9C-101B-9397-08002B2CF9AE}" pid="6" name="ClassificationContentMarkingFooterShapeIds">
    <vt:lpwstr>2e832f5e,4479b2f3,24a5678c</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y fmtid="{D5CDD505-2E9C-101B-9397-08002B2CF9AE}" pid="9" name="MediaServiceImageTags">
    <vt:lpwstr/>
  </property>
</Properties>
</file>