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900ED" w14:textId="22DAE00B" w:rsidR="008846DE" w:rsidRPr="008846DE" w:rsidRDefault="008846DE" w:rsidP="00101662">
      <w:pPr>
        <w:pStyle w:val="H1Style"/>
        <w:ind w:left="0"/>
      </w:pPr>
      <w:r w:rsidRPr="008846DE">
        <w:t>Our Customer Terms</w:t>
      </w:r>
      <w:r w:rsidRPr="008846DE">
        <w:br/>
        <w:t>Cloud Services – Symantec Endpoint</w:t>
      </w:r>
      <w:r w:rsidRPr="008846DE">
        <w:br/>
        <w:t>Protection</w:t>
      </w:r>
    </w:p>
    <w:p w14:paraId="0638CBFC" w14:textId="5B6A840E" w:rsidR="008134AB" w:rsidRPr="002F1505" w:rsidRDefault="008134AB" w:rsidP="008846DE">
      <w:pPr>
        <w:pStyle w:val="ContentsStyle"/>
      </w:pPr>
      <w:r w:rsidRPr="002F1505">
        <w:t>Contents</w:t>
      </w:r>
    </w:p>
    <w:p w14:paraId="0638CBFD" w14:textId="77777777" w:rsidR="008134AB" w:rsidRPr="002F1505" w:rsidRDefault="008134AB" w:rsidP="006B05E1">
      <w:pPr>
        <w:pStyle w:val="TOC1"/>
        <w:tabs>
          <w:tab w:val="left" w:pos="1474"/>
        </w:tabs>
        <w:spacing w:before="0" w:after="240"/>
        <w:rPr>
          <w:b w:val="0"/>
          <w:bCs/>
        </w:rPr>
      </w:pPr>
      <w:r w:rsidRPr="002F1505">
        <w:rPr>
          <w:b w:val="0"/>
          <w:bCs/>
        </w:rPr>
        <w:t>Click on the section that you are interested in.</w:t>
      </w:r>
    </w:p>
    <w:p w14:paraId="1D9FCBF8" w14:textId="2E03FB99" w:rsidR="00732693" w:rsidRDefault="00732693">
      <w:pPr>
        <w:pStyle w:val="TOC2"/>
        <w:tabs>
          <w:tab w:val="left" w:pos="1474"/>
        </w:tabs>
        <w:rPr>
          <w:rFonts w:asciiTheme="minorHAnsi" w:eastAsiaTheme="minorEastAsia" w:hAnsiTheme="minorHAnsi" w:cstheme="minorBidi"/>
          <w:b w:val="0"/>
          <w:noProof/>
          <w:sz w:val="22"/>
          <w:szCs w:val="22"/>
          <w:lang w:val="en-US"/>
        </w:rPr>
      </w:pPr>
      <w:r>
        <w:rPr>
          <w:rFonts w:ascii="Verdana" w:hAnsi="Verdana"/>
          <w:sz w:val="20"/>
        </w:rPr>
        <w:fldChar w:fldCharType="begin"/>
      </w:r>
      <w:r>
        <w:rPr>
          <w:rFonts w:ascii="Verdana" w:hAnsi="Verdana"/>
          <w:sz w:val="20"/>
        </w:rPr>
        <w:instrText xml:space="preserve"> TOC \h \z \t "H2 Style,2,H3 Style,3" </w:instrText>
      </w:r>
      <w:r>
        <w:rPr>
          <w:rFonts w:ascii="Verdana" w:hAnsi="Verdana"/>
          <w:sz w:val="20"/>
        </w:rPr>
        <w:fldChar w:fldCharType="separate"/>
      </w:r>
      <w:hyperlink w:anchor="_Toc102059535" w:history="1">
        <w:r w:rsidRPr="0097096B">
          <w:rPr>
            <w:rStyle w:val="Hyperlink"/>
            <w:noProof/>
          </w:rPr>
          <w:t>1</w:t>
        </w:r>
        <w:r>
          <w:rPr>
            <w:rFonts w:asciiTheme="minorHAnsi" w:eastAsiaTheme="minorEastAsia" w:hAnsiTheme="minorHAnsi" w:cstheme="minorBidi"/>
            <w:b w:val="0"/>
            <w:noProof/>
            <w:sz w:val="22"/>
            <w:szCs w:val="22"/>
            <w:lang w:val="en-US"/>
          </w:rPr>
          <w:tab/>
        </w:r>
        <w:r w:rsidRPr="0097096B">
          <w:rPr>
            <w:rStyle w:val="Hyperlink"/>
            <w:noProof/>
          </w:rPr>
          <w:t>About the Symantec</w:t>
        </w:r>
        <w:r w:rsidRPr="0097096B">
          <w:rPr>
            <w:rStyle w:val="Hyperlink"/>
            <w:noProof/>
            <w:vertAlign w:val="superscript"/>
          </w:rPr>
          <w:t>™</w:t>
        </w:r>
        <w:r w:rsidRPr="0097096B">
          <w:rPr>
            <w:rStyle w:val="Hyperlink"/>
            <w:noProof/>
          </w:rPr>
          <w:t xml:space="preserve"> Endpoint Protection section</w:t>
        </w:r>
        <w:r>
          <w:rPr>
            <w:noProof/>
            <w:webHidden/>
          </w:rPr>
          <w:tab/>
        </w:r>
        <w:r>
          <w:rPr>
            <w:noProof/>
            <w:webHidden/>
          </w:rPr>
          <w:fldChar w:fldCharType="begin"/>
        </w:r>
        <w:r>
          <w:rPr>
            <w:noProof/>
            <w:webHidden/>
          </w:rPr>
          <w:instrText xml:space="preserve"> PAGEREF _Toc102059535 \h </w:instrText>
        </w:r>
        <w:r>
          <w:rPr>
            <w:noProof/>
            <w:webHidden/>
          </w:rPr>
        </w:r>
        <w:r>
          <w:rPr>
            <w:noProof/>
            <w:webHidden/>
          </w:rPr>
          <w:fldChar w:fldCharType="separate"/>
        </w:r>
        <w:r w:rsidR="007F4D50">
          <w:rPr>
            <w:noProof/>
            <w:webHidden/>
          </w:rPr>
          <w:t>2</w:t>
        </w:r>
        <w:r>
          <w:rPr>
            <w:noProof/>
            <w:webHidden/>
          </w:rPr>
          <w:fldChar w:fldCharType="end"/>
        </w:r>
      </w:hyperlink>
    </w:p>
    <w:p w14:paraId="1660AD95" w14:textId="6CB3FE4E" w:rsidR="00732693" w:rsidRDefault="00AC4573">
      <w:pPr>
        <w:pStyle w:val="TOC2"/>
        <w:tabs>
          <w:tab w:val="left" w:pos="1474"/>
        </w:tabs>
        <w:rPr>
          <w:rFonts w:asciiTheme="minorHAnsi" w:eastAsiaTheme="minorEastAsia" w:hAnsiTheme="minorHAnsi" w:cstheme="minorBidi"/>
          <w:b w:val="0"/>
          <w:noProof/>
          <w:sz w:val="22"/>
          <w:szCs w:val="22"/>
          <w:lang w:val="en-US"/>
        </w:rPr>
      </w:pPr>
      <w:hyperlink w:anchor="_Toc102059536" w:history="1">
        <w:r w:rsidR="00732693" w:rsidRPr="0097096B">
          <w:rPr>
            <w:rStyle w:val="Hyperlink"/>
            <w:noProof/>
          </w:rPr>
          <w:t>2</w:t>
        </w:r>
        <w:r w:rsidR="00732693">
          <w:rPr>
            <w:rFonts w:asciiTheme="minorHAnsi" w:eastAsiaTheme="minorEastAsia" w:hAnsiTheme="minorHAnsi" w:cstheme="minorBidi"/>
            <w:b w:val="0"/>
            <w:noProof/>
            <w:sz w:val="22"/>
            <w:szCs w:val="22"/>
            <w:lang w:val="en-US"/>
          </w:rPr>
          <w:tab/>
        </w:r>
        <w:r w:rsidR="00732693" w:rsidRPr="0097096B">
          <w:rPr>
            <w:rStyle w:val="Hyperlink"/>
            <w:noProof/>
          </w:rPr>
          <w:t>Symantec endpoint Protection applications</w:t>
        </w:r>
        <w:r w:rsidR="00732693">
          <w:rPr>
            <w:noProof/>
            <w:webHidden/>
          </w:rPr>
          <w:tab/>
        </w:r>
        <w:r w:rsidR="00732693">
          <w:rPr>
            <w:noProof/>
            <w:webHidden/>
          </w:rPr>
          <w:fldChar w:fldCharType="begin"/>
        </w:r>
        <w:r w:rsidR="00732693">
          <w:rPr>
            <w:noProof/>
            <w:webHidden/>
          </w:rPr>
          <w:instrText xml:space="preserve"> PAGEREF _Toc102059536 \h </w:instrText>
        </w:r>
        <w:r w:rsidR="00732693">
          <w:rPr>
            <w:noProof/>
            <w:webHidden/>
          </w:rPr>
        </w:r>
        <w:r w:rsidR="00732693">
          <w:rPr>
            <w:noProof/>
            <w:webHidden/>
          </w:rPr>
          <w:fldChar w:fldCharType="separate"/>
        </w:r>
        <w:r w:rsidR="007F4D50">
          <w:rPr>
            <w:noProof/>
            <w:webHidden/>
          </w:rPr>
          <w:t>2</w:t>
        </w:r>
        <w:r w:rsidR="00732693">
          <w:rPr>
            <w:noProof/>
            <w:webHidden/>
          </w:rPr>
          <w:fldChar w:fldCharType="end"/>
        </w:r>
      </w:hyperlink>
    </w:p>
    <w:p w14:paraId="15EFE15B" w14:textId="085E9A33" w:rsidR="00732693" w:rsidRDefault="00AC4573">
      <w:pPr>
        <w:pStyle w:val="TOC3"/>
        <w:rPr>
          <w:rFonts w:asciiTheme="minorHAnsi" w:eastAsiaTheme="minorEastAsia" w:hAnsiTheme="minorHAnsi" w:cstheme="minorBidi"/>
          <w:noProof/>
          <w:sz w:val="22"/>
          <w:szCs w:val="22"/>
          <w:lang w:val="en-US"/>
        </w:rPr>
      </w:pPr>
      <w:hyperlink w:anchor="_Toc102059537" w:history="1">
        <w:r w:rsidR="00732693" w:rsidRPr="0097096B">
          <w:rPr>
            <w:rStyle w:val="Hyperlink"/>
            <w:noProof/>
          </w:rPr>
          <w:t>What is Symantec Endpoint Protection?</w:t>
        </w:r>
        <w:r w:rsidR="00732693">
          <w:rPr>
            <w:noProof/>
            <w:webHidden/>
          </w:rPr>
          <w:tab/>
        </w:r>
        <w:r w:rsidR="00732693">
          <w:rPr>
            <w:noProof/>
            <w:webHidden/>
          </w:rPr>
          <w:fldChar w:fldCharType="begin"/>
        </w:r>
        <w:r w:rsidR="00732693">
          <w:rPr>
            <w:noProof/>
            <w:webHidden/>
          </w:rPr>
          <w:instrText xml:space="preserve"> PAGEREF _Toc102059537 \h </w:instrText>
        </w:r>
        <w:r w:rsidR="00732693">
          <w:rPr>
            <w:noProof/>
            <w:webHidden/>
          </w:rPr>
        </w:r>
        <w:r w:rsidR="00732693">
          <w:rPr>
            <w:noProof/>
            <w:webHidden/>
          </w:rPr>
          <w:fldChar w:fldCharType="separate"/>
        </w:r>
        <w:r w:rsidR="007F4D50">
          <w:rPr>
            <w:noProof/>
            <w:webHidden/>
          </w:rPr>
          <w:t>2</w:t>
        </w:r>
        <w:r w:rsidR="00732693">
          <w:rPr>
            <w:noProof/>
            <w:webHidden/>
          </w:rPr>
          <w:fldChar w:fldCharType="end"/>
        </w:r>
      </w:hyperlink>
    </w:p>
    <w:p w14:paraId="2EA52AB0" w14:textId="0F56E645" w:rsidR="00732693" w:rsidRDefault="00AC4573">
      <w:pPr>
        <w:pStyle w:val="TOC3"/>
        <w:rPr>
          <w:rFonts w:asciiTheme="minorHAnsi" w:eastAsiaTheme="minorEastAsia" w:hAnsiTheme="minorHAnsi" w:cstheme="minorBidi"/>
          <w:noProof/>
          <w:sz w:val="22"/>
          <w:szCs w:val="22"/>
          <w:lang w:val="en-US"/>
        </w:rPr>
      </w:pPr>
      <w:hyperlink w:anchor="_Toc102059538" w:history="1">
        <w:r w:rsidR="00732693" w:rsidRPr="0097096B">
          <w:rPr>
            <w:rStyle w:val="Hyperlink"/>
            <w:noProof/>
          </w:rPr>
          <w:t>Eligibility</w:t>
        </w:r>
        <w:r w:rsidR="00732693">
          <w:rPr>
            <w:noProof/>
            <w:webHidden/>
          </w:rPr>
          <w:tab/>
        </w:r>
        <w:r w:rsidR="00732693">
          <w:rPr>
            <w:noProof/>
            <w:webHidden/>
          </w:rPr>
          <w:fldChar w:fldCharType="begin"/>
        </w:r>
        <w:r w:rsidR="00732693">
          <w:rPr>
            <w:noProof/>
            <w:webHidden/>
          </w:rPr>
          <w:instrText xml:space="preserve"> PAGEREF _Toc102059538 \h </w:instrText>
        </w:r>
        <w:r w:rsidR="00732693">
          <w:rPr>
            <w:noProof/>
            <w:webHidden/>
          </w:rPr>
        </w:r>
        <w:r w:rsidR="00732693">
          <w:rPr>
            <w:noProof/>
            <w:webHidden/>
          </w:rPr>
          <w:fldChar w:fldCharType="separate"/>
        </w:r>
        <w:r w:rsidR="007F4D50">
          <w:rPr>
            <w:noProof/>
            <w:webHidden/>
          </w:rPr>
          <w:t>2</w:t>
        </w:r>
        <w:r w:rsidR="00732693">
          <w:rPr>
            <w:noProof/>
            <w:webHidden/>
          </w:rPr>
          <w:fldChar w:fldCharType="end"/>
        </w:r>
      </w:hyperlink>
    </w:p>
    <w:p w14:paraId="1163787C" w14:textId="578E4F1B" w:rsidR="00732693" w:rsidRDefault="00AC4573">
      <w:pPr>
        <w:pStyle w:val="TOC2"/>
        <w:tabs>
          <w:tab w:val="left" w:pos="1474"/>
        </w:tabs>
        <w:rPr>
          <w:rFonts w:asciiTheme="minorHAnsi" w:eastAsiaTheme="minorEastAsia" w:hAnsiTheme="minorHAnsi" w:cstheme="minorBidi"/>
          <w:b w:val="0"/>
          <w:noProof/>
          <w:sz w:val="22"/>
          <w:szCs w:val="22"/>
          <w:lang w:val="en-US"/>
        </w:rPr>
      </w:pPr>
      <w:hyperlink w:anchor="_Toc102059539" w:history="1">
        <w:r w:rsidR="00732693" w:rsidRPr="0097096B">
          <w:rPr>
            <w:rStyle w:val="Hyperlink"/>
            <w:noProof/>
          </w:rPr>
          <w:t>3</w:t>
        </w:r>
        <w:r w:rsidR="00732693">
          <w:rPr>
            <w:rFonts w:asciiTheme="minorHAnsi" w:eastAsiaTheme="minorEastAsia" w:hAnsiTheme="minorHAnsi" w:cstheme="minorBidi"/>
            <w:b w:val="0"/>
            <w:noProof/>
            <w:sz w:val="22"/>
            <w:szCs w:val="22"/>
            <w:lang w:val="en-US"/>
          </w:rPr>
          <w:tab/>
        </w:r>
        <w:r w:rsidR="00732693" w:rsidRPr="0097096B">
          <w:rPr>
            <w:rStyle w:val="Hyperlink"/>
            <w:noProof/>
          </w:rPr>
          <w:t>Application Features</w:t>
        </w:r>
        <w:r w:rsidR="00732693">
          <w:rPr>
            <w:noProof/>
            <w:webHidden/>
          </w:rPr>
          <w:tab/>
        </w:r>
        <w:r w:rsidR="00732693">
          <w:rPr>
            <w:noProof/>
            <w:webHidden/>
          </w:rPr>
          <w:fldChar w:fldCharType="begin"/>
        </w:r>
        <w:r w:rsidR="00732693">
          <w:rPr>
            <w:noProof/>
            <w:webHidden/>
          </w:rPr>
          <w:instrText xml:space="preserve"> PAGEREF _Toc102059539 \h </w:instrText>
        </w:r>
        <w:r w:rsidR="00732693">
          <w:rPr>
            <w:noProof/>
            <w:webHidden/>
          </w:rPr>
        </w:r>
        <w:r w:rsidR="00732693">
          <w:rPr>
            <w:noProof/>
            <w:webHidden/>
          </w:rPr>
          <w:fldChar w:fldCharType="separate"/>
        </w:r>
        <w:r w:rsidR="007F4D50">
          <w:rPr>
            <w:noProof/>
            <w:webHidden/>
          </w:rPr>
          <w:t>3</w:t>
        </w:r>
        <w:r w:rsidR="00732693">
          <w:rPr>
            <w:noProof/>
            <w:webHidden/>
          </w:rPr>
          <w:fldChar w:fldCharType="end"/>
        </w:r>
      </w:hyperlink>
    </w:p>
    <w:p w14:paraId="3011D8A8" w14:textId="27B3EC94" w:rsidR="00732693" w:rsidRDefault="00AC4573">
      <w:pPr>
        <w:pStyle w:val="TOC3"/>
        <w:rPr>
          <w:rFonts w:asciiTheme="minorHAnsi" w:eastAsiaTheme="minorEastAsia" w:hAnsiTheme="minorHAnsi" w:cstheme="minorBidi"/>
          <w:noProof/>
          <w:sz w:val="22"/>
          <w:szCs w:val="22"/>
          <w:lang w:val="en-US"/>
        </w:rPr>
      </w:pPr>
      <w:hyperlink w:anchor="_Toc102059540" w:history="1">
        <w:r w:rsidR="00732693" w:rsidRPr="0097096B">
          <w:rPr>
            <w:rStyle w:val="Hyperlink"/>
            <w:noProof/>
          </w:rPr>
          <w:t>Limitations</w:t>
        </w:r>
        <w:r w:rsidR="00732693">
          <w:rPr>
            <w:noProof/>
            <w:webHidden/>
          </w:rPr>
          <w:tab/>
        </w:r>
        <w:r w:rsidR="00732693">
          <w:rPr>
            <w:noProof/>
            <w:webHidden/>
          </w:rPr>
          <w:fldChar w:fldCharType="begin"/>
        </w:r>
        <w:r w:rsidR="00732693">
          <w:rPr>
            <w:noProof/>
            <w:webHidden/>
          </w:rPr>
          <w:instrText xml:space="preserve"> PAGEREF _Toc102059540 \h </w:instrText>
        </w:r>
        <w:r w:rsidR="00732693">
          <w:rPr>
            <w:noProof/>
            <w:webHidden/>
          </w:rPr>
        </w:r>
        <w:r w:rsidR="00732693">
          <w:rPr>
            <w:noProof/>
            <w:webHidden/>
          </w:rPr>
          <w:fldChar w:fldCharType="separate"/>
        </w:r>
        <w:r w:rsidR="007F4D50">
          <w:rPr>
            <w:noProof/>
            <w:webHidden/>
          </w:rPr>
          <w:t>3</w:t>
        </w:r>
        <w:r w:rsidR="00732693">
          <w:rPr>
            <w:noProof/>
            <w:webHidden/>
          </w:rPr>
          <w:fldChar w:fldCharType="end"/>
        </w:r>
      </w:hyperlink>
    </w:p>
    <w:p w14:paraId="37B173EE" w14:textId="7F92EDA4" w:rsidR="00732693" w:rsidRDefault="00AC4573">
      <w:pPr>
        <w:pStyle w:val="TOC3"/>
        <w:rPr>
          <w:rFonts w:asciiTheme="minorHAnsi" w:eastAsiaTheme="minorEastAsia" w:hAnsiTheme="minorHAnsi" w:cstheme="minorBidi"/>
          <w:noProof/>
          <w:sz w:val="22"/>
          <w:szCs w:val="22"/>
          <w:lang w:val="en-US"/>
        </w:rPr>
      </w:pPr>
      <w:hyperlink w:anchor="_Toc102059541" w:history="1">
        <w:r w:rsidR="00732693" w:rsidRPr="0097096B">
          <w:rPr>
            <w:rStyle w:val="Hyperlink"/>
            <w:noProof/>
          </w:rPr>
          <w:t>Software</w:t>
        </w:r>
        <w:r w:rsidR="00732693">
          <w:rPr>
            <w:noProof/>
            <w:webHidden/>
          </w:rPr>
          <w:tab/>
        </w:r>
        <w:r w:rsidR="00732693">
          <w:rPr>
            <w:noProof/>
            <w:webHidden/>
          </w:rPr>
          <w:fldChar w:fldCharType="begin"/>
        </w:r>
        <w:r w:rsidR="00732693">
          <w:rPr>
            <w:noProof/>
            <w:webHidden/>
          </w:rPr>
          <w:instrText xml:space="preserve"> PAGEREF _Toc102059541 \h </w:instrText>
        </w:r>
        <w:r w:rsidR="00732693">
          <w:rPr>
            <w:noProof/>
            <w:webHidden/>
          </w:rPr>
        </w:r>
        <w:r w:rsidR="00732693">
          <w:rPr>
            <w:noProof/>
            <w:webHidden/>
          </w:rPr>
          <w:fldChar w:fldCharType="separate"/>
        </w:r>
        <w:r w:rsidR="007F4D50">
          <w:rPr>
            <w:noProof/>
            <w:webHidden/>
          </w:rPr>
          <w:t>4</w:t>
        </w:r>
        <w:r w:rsidR="00732693">
          <w:rPr>
            <w:noProof/>
            <w:webHidden/>
          </w:rPr>
          <w:fldChar w:fldCharType="end"/>
        </w:r>
      </w:hyperlink>
    </w:p>
    <w:p w14:paraId="2DB95591" w14:textId="4033426C" w:rsidR="00732693" w:rsidRDefault="00AC4573">
      <w:pPr>
        <w:pStyle w:val="TOC3"/>
        <w:rPr>
          <w:rFonts w:asciiTheme="minorHAnsi" w:eastAsiaTheme="minorEastAsia" w:hAnsiTheme="minorHAnsi" w:cstheme="minorBidi"/>
          <w:noProof/>
          <w:sz w:val="22"/>
          <w:szCs w:val="22"/>
          <w:lang w:val="en-US"/>
        </w:rPr>
      </w:pPr>
      <w:hyperlink w:anchor="_Toc102059542" w:history="1">
        <w:r w:rsidR="00732693" w:rsidRPr="0097096B">
          <w:rPr>
            <w:rStyle w:val="Hyperlink"/>
            <w:noProof/>
          </w:rPr>
          <w:t>Export Controls</w:t>
        </w:r>
        <w:r w:rsidR="00732693">
          <w:rPr>
            <w:noProof/>
            <w:webHidden/>
          </w:rPr>
          <w:tab/>
        </w:r>
        <w:r w:rsidR="00732693">
          <w:rPr>
            <w:noProof/>
            <w:webHidden/>
          </w:rPr>
          <w:fldChar w:fldCharType="begin"/>
        </w:r>
        <w:r w:rsidR="00732693">
          <w:rPr>
            <w:noProof/>
            <w:webHidden/>
          </w:rPr>
          <w:instrText xml:space="preserve"> PAGEREF _Toc102059542 \h </w:instrText>
        </w:r>
        <w:r w:rsidR="00732693">
          <w:rPr>
            <w:noProof/>
            <w:webHidden/>
          </w:rPr>
        </w:r>
        <w:r w:rsidR="00732693">
          <w:rPr>
            <w:noProof/>
            <w:webHidden/>
          </w:rPr>
          <w:fldChar w:fldCharType="separate"/>
        </w:r>
        <w:r w:rsidR="007F4D50">
          <w:rPr>
            <w:noProof/>
            <w:webHidden/>
          </w:rPr>
          <w:t>4</w:t>
        </w:r>
        <w:r w:rsidR="00732693">
          <w:rPr>
            <w:noProof/>
            <w:webHidden/>
          </w:rPr>
          <w:fldChar w:fldCharType="end"/>
        </w:r>
      </w:hyperlink>
    </w:p>
    <w:p w14:paraId="3A1468ED" w14:textId="476E945F" w:rsidR="00732693" w:rsidRDefault="00AC4573">
      <w:pPr>
        <w:pStyle w:val="TOC3"/>
        <w:rPr>
          <w:rFonts w:asciiTheme="minorHAnsi" w:eastAsiaTheme="minorEastAsia" w:hAnsiTheme="minorHAnsi" w:cstheme="minorBidi"/>
          <w:noProof/>
          <w:sz w:val="22"/>
          <w:szCs w:val="22"/>
          <w:lang w:val="en-US"/>
        </w:rPr>
      </w:pPr>
      <w:hyperlink w:anchor="_Toc102059543" w:history="1">
        <w:r w:rsidR="00732693" w:rsidRPr="0097096B">
          <w:rPr>
            <w:rStyle w:val="Hyperlink"/>
            <w:noProof/>
          </w:rPr>
          <w:t>Your Data</w:t>
        </w:r>
        <w:r w:rsidR="00732693">
          <w:rPr>
            <w:noProof/>
            <w:webHidden/>
          </w:rPr>
          <w:tab/>
        </w:r>
        <w:r w:rsidR="00732693">
          <w:rPr>
            <w:noProof/>
            <w:webHidden/>
          </w:rPr>
          <w:fldChar w:fldCharType="begin"/>
        </w:r>
        <w:r w:rsidR="00732693">
          <w:rPr>
            <w:noProof/>
            <w:webHidden/>
          </w:rPr>
          <w:instrText xml:space="preserve"> PAGEREF _Toc102059543 \h </w:instrText>
        </w:r>
        <w:r w:rsidR="00732693">
          <w:rPr>
            <w:noProof/>
            <w:webHidden/>
          </w:rPr>
        </w:r>
        <w:r w:rsidR="00732693">
          <w:rPr>
            <w:noProof/>
            <w:webHidden/>
          </w:rPr>
          <w:fldChar w:fldCharType="separate"/>
        </w:r>
        <w:r w:rsidR="007F4D50">
          <w:rPr>
            <w:noProof/>
            <w:webHidden/>
          </w:rPr>
          <w:t>4</w:t>
        </w:r>
        <w:r w:rsidR="00732693">
          <w:rPr>
            <w:noProof/>
            <w:webHidden/>
          </w:rPr>
          <w:fldChar w:fldCharType="end"/>
        </w:r>
      </w:hyperlink>
    </w:p>
    <w:p w14:paraId="3C0A305A" w14:textId="1328683F" w:rsidR="00732693" w:rsidRDefault="00AC4573">
      <w:pPr>
        <w:pStyle w:val="TOC3"/>
        <w:rPr>
          <w:rFonts w:asciiTheme="minorHAnsi" w:eastAsiaTheme="minorEastAsia" w:hAnsiTheme="minorHAnsi" w:cstheme="minorBidi"/>
          <w:noProof/>
          <w:sz w:val="22"/>
          <w:szCs w:val="22"/>
          <w:lang w:val="en-US"/>
        </w:rPr>
      </w:pPr>
      <w:hyperlink w:anchor="_Toc102059544" w:history="1">
        <w:r w:rsidR="00732693" w:rsidRPr="0097096B">
          <w:rPr>
            <w:rStyle w:val="Hyperlink"/>
            <w:noProof/>
          </w:rPr>
          <w:t>Audit</w:t>
        </w:r>
        <w:r w:rsidR="00732693">
          <w:rPr>
            <w:noProof/>
            <w:webHidden/>
          </w:rPr>
          <w:tab/>
        </w:r>
        <w:r w:rsidR="00732693">
          <w:rPr>
            <w:noProof/>
            <w:webHidden/>
          </w:rPr>
          <w:fldChar w:fldCharType="begin"/>
        </w:r>
        <w:r w:rsidR="00732693">
          <w:rPr>
            <w:noProof/>
            <w:webHidden/>
          </w:rPr>
          <w:instrText xml:space="preserve"> PAGEREF _Toc102059544 \h </w:instrText>
        </w:r>
        <w:r w:rsidR="00732693">
          <w:rPr>
            <w:noProof/>
            <w:webHidden/>
          </w:rPr>
        </w:r>
        <w:r w:rsidR="00732693">
          <w:rPr>
            <w:noProof/>
            <w:webHidden/>
          </w:rPr>
          <w:fldChar w:fldCharType="separate"/>
        </w:r>
        <w:r w:rsidR="007F4D50">
          <w:rPr>
            <w:noProof/>
            <w:webHidden/>
          </w:rPr>
          <w:t>4</w:t>
        </w:r>
        <w:r w:rsidR="00732693">
          <w:rPr>
            <w:noProof/>
            <w:webHidden/>
          </w:rPr>
          <w:fldChar w:fldCharType="end"/>
        </w:r>
      </w:hyperlink>
    </w:p>
    <w:p w14:paraId="6DEDC7E1" w14:textId="1FDE2512" w:rsidR="00732693" w:rsidRDefault="00AC4573">
      <w:pPr>
        <w:pStyle w:val="TOC3"/>
        <w:rPr>
          <w:rFonts w:asciiTheme="minorHAnsi" w:eastAsiaTheme="minorEastAsia" w:hAnsiTheme="minorHAnsi" w:cstheme="minorBidi"/>
          <w:noProof/>
          <w:sz w:val="22"/>
          <w:szCs w:val="22"/>
          <w:lang w:val="en-US"/>
        </w:rPr>
      </w:pPr>
      <w:hyperlink w:anchor="_Toc102059545" w:history="1">
        <w:r w:rsidR="00732693" w:rsidRPr="0097096B">
          <w:rPr>
            <w:rStyle w:val="Hyperlink"/>
            <w:noProof/>
          </w:rPr>
          <w:t>User numbers</w:t>
        </w:r>
        <w:r w:rsidR="00732693">
          <w:rPr>
            <w:noProof/>
            <w:webHidden/>
          </w:rPr>
          <w:tab/>
        </w:r>
        <w:r w:rsidR="00732693">
          <w:rPr>
            <w:noProof/>
            <w:webHidden/>
          </w:rPr>
          <w:fldChar w:fldCharType="begin"/>
        </w:r>
        <w:r w:rsidR="00732693">
          <w:rPr>
            <w:noProof/>
            <w:webHidden/>
          </w:rPr>
          <w:instrText xml:space="preserve"> PAGEREF _Toc102059545 \h </w:instrText>
        </w:r>
        <w:r w:rsidR="00732693">
          <w:rPr>
            <w:noProof/>
            <w:webHidden/>
          </w:rPr>
        </w:r>
        <w:r w:rsidR="00732693">
          <w:rPr>
            <w:noProof/>
            <w:webHidden/>
          </w:rPr>
          <w:fldChar w:fldCharType="separate"/>
        </w:r>
        <w:r w:rsidR="007F4D50">
          <w:rPr>
            <w:noProof/>
            <w:webHidden/>
          </w:rPr>
          <w:t>5</w:t>
        </w:r>
        <w:r w:rsidR="00732693">
          <w:rPr>
            <w:noProof/>
            <w:webHidden/>
          </w:rPr>
          <w:fldChar w:fldCharType="end"/>
        </w:r>
      </w:hyperlink>
    </w:p>
    <w:p w14:paraId="561A051D" w14:textId="0EBD6CA7" w:rsidR="00732693" w:rsidRDefault="00AC4573">
      <w:pPr>
        <w:pStyle w:val="TOC2"/>
        <w:tabs>
          <w:tab w:val="left" w:pos="1474"/>
        </w:tabs>
        <w:rPr>
          <w:rFonts w:asciiTheme="minorHAnsi" w:eastAsiaTheme="minorEastAsia" w:hAnsiTheme="minorHAnsi" w:cstheme="minorBidi"/>
          <w:b w:val="0"/>
          <w:noProof/>
          <w:sz w:val="22"/>
          <w:szCs w:val="22"/>
          <w:lang w:val="en-US"/>
        </w:rPr>
      </w:pPr>
      <w:hyperlink w:anchor="_Toc102059546" w:history="1">
        <w:r w:rsidR="00732693" w:rsidRPr="0097096B">
          <w:rPr>
            <w:rStyle w:val="Hyperlink"/>
            <w:noProof/>
          </w:rPr>
          <w:t>4</w:t>
        </w:r>
        <w:r w:rsidR="00732693">
          <w:rPr>
            <w:rFonts w:asciiTheme="minorHAnsi" w:eastAsiaTheme="minorEastAsia" w:hAnsiTheme="minorHAnsi" w:cstheme="minorBidi"/>
            <w:b w:val="0"/>
            <w:noProof/>
            <w:sz w:val="22"/>
            <w:szCs w:val="22"/>
            <w:lang w:val="en-US"/>
          </w:rPr>
          <w:tab/>
        </w:r>
        <w:r w:rsidR="00732693" w:rsidRPr="0097096B">
          <w:rPr>
            <w:rStyle w:val="Hyperlink"/>
            <w:noProof/>
          </w:rPr>
          <w:t>Charges</w:t>
        </w:r>
        <w:r w:rsidR="00732693">
          <w:rPr>
            <w:noProof/>
            <w:webHidden/>
          </w:rPr>
          <w:tab/>
        </w:r>
        <w:r w:rsidR="00732693">
          <w:rPr>
            <w:noProof/>
            <w:webHidden/>
          </w:rPr>
          <w:fldChar w:fldCharType="begin"/>
        </w:r>
        <w:r w:rsidR="00732693">
          <w:rPr>
            <w:noProof/>
            <w:webHidden/>
          </w:rPr>
          <w:instrText xml:space="preserve"> PAGEREF _Toc102059546 \h </w:instrText>
        </w:r>
        <w:r w:rsidR="00732693">
          <w:rPr>
            <w:noProof/>
            <w:webHidden/>
          </w:rPr>
        </w:r>
        <w:r w:rsidR="00732693">
          <w:rPr>
            <w:noProof/>
            <w:webHidden/>
          </w:rPr>
          <w:fldChar w:fldCharType="separate"/>
        </w:r>
        <w:r w:rsidR="007F4D50">
          <w:rPr>
            <w:noProof/>
            <w:webHidden/>
          </w:rPr>
          <w:t>5</w:t>
        </w:r>
        <w:r w:rsidR="00732693">
          <w:rPr>
            <w:noProof/>
            <w:webHidden/>
          </w:rPr>
          <w:fldChar w:fldCharType="end"/>
        </w:r>
      </w:hyperlink>
    </w:p>
    <w:p w14:paraId="3F430579" w14:textId="0037C9B9" w:rsidR="00732693" w:rsidRDefault="00AC4573">
      <w:pPr>
        <w:pStyle w:val="TOC2"/>
        <w:tabs>
          <w:tab w:val="left" w:pos="1474"/>
        </w:tabs>
        <w:rPr>
          <w:rFonts w:asciiTheme="minorHAnsi" w:eastAsiaTheme="minorEastAsia" w:hAnsiTheme="minorHAnsi" w:cstheme="minorBidi"/>
          <w:b w:val="0"/>
          <w:noProof/>
          <w:sz w:val="22"/>
          <w:szCs w:val="22"/>
          <w:lang w:val="en-US"/>
        </w:rPr>
      </w:pPr>
      <w:hyperlink w:anchor="_Toc102059547" w:history="1">
        <w:r w:rsidR="00732693" w:rsidRPr="0097096B">
          <w:rPr>
            <w:rStyle w:val="Hyperlink"/>
            <w:noProof/>
          </w:rPr>
          <w:t>5</w:t>
        </w:r>
        <w:r w:rsidR="00732693">
          <w:rPr>
            <w:rFonts w:asciiTheme="minorHAnsi" w:eastAsiaTheme="minorEastAsia" w:hAnsiTheme="minorHAnsi" w:cstheme="minorBidi"/>
            <w:b w:val="0"/>
            <w:noProof/>
            <w:sz w:val="22"/>
            <w:szCs w:val="22"/>
            <w:lang w:val="en-US"/>
          </w:rPr>
          <w:tab/>
        </w:r>
        <w:r w:rsidR="00732693" w:rsidRPr="0097096B">
          <w:rPr>
            <w:rStyle w:val="Hyperlink"/>
            <w:noProof/>
          </w:rPr>
          <w:t>Term and Termination</w:t>
        </w:r>
        <w:r w:rsidR="00732693">
          <w:rPr>
            <w:noProof/>
            <w:webHidden/>
          </w:rPr>
          <w:tab/>
        </w:r>
        <w:r w:rsidR="00732693">
          <w:rPr>
            <w:noProof/>
            <w:webHidden/>
          </w:rPr>
          <w:fldChar w:fldCharType="begin"/>
        </w:r>
        <w:r w:rsidR="00732693">
          <w:rPr>
            <w:noProof/>
            <w:webHidden/>
          </w:rPr>
          <w:instrText xml:space="preserve"> PAGEREF _Toc102059547 \h </w:instrText>
        </w:r>
        <w:r w:rsidR="00732693">
          <w:rPr>
            <w:noProof/>
            <w:webHidden/>
          </w:rPr>
        </w:r>
        <w:r w:rsidR="00732693">
          <w:rPr>
            <w:noProof/>
            <w:webHidden/>
          </w:rPr>
          <w:fldChar w:fldCharType="separate"/>
        </w:r>
        <w:r w:rsidR="007F4D50">
          <w:rPr>
            <w:noProof/>
            <w:webHidden/>
          </w:rPr>
          <w:t>5</w:t>
        </w:r>
        <w:r w:rsidR="00732693">
          <w:rPr>
            <w:noProof/>
            <w:webHidden/>
          </w:rPr>
          <w:fldChar w:fldCharType="end"/>
        </w:r>
      </w:hyperlink>
    </w:p>
    <w:p w14:paraId="0935C7EE" w14:textId="18F51C68" w:rsidR="00732693" w:rsidRDefault="00AC4573">
      <w:pPr>
        <w:pStyle w:val="TOC2"/>
        <w:tabs>
          <w:tab w:val="left" w:pos="1474"/>
        </w:tabs>
        <w:rPr>
          <w:rFonts w:asciiTheme="minorHAnsi" w:eastAsiaTheme="minorEastAsia" w:hAnsiTheme="minorHAnsi" w:cstheme="minorBidi"/>
          <w:b w:val="0"/>
          <w:noProof/>
          <w:sz w:val="22"/>
          <w:szCs w:val="22"/>
          <w:lang w:val="en-US"/>
        </w:rPr>
      </w:pPr>
      <w:hyperlink w:anchor="_Toc102059548" w:history="1">
        <w:r w:rsidR="00732693" w:rsidRPr="0097096B">
          <w:rPr>
            <w:rStyle w:val="Hyperlink"/>
            <w:noProof/>
          </w:rPr>
          <w:t>6</w:t>
        </w:r>
        <w:r w:rsidR="00732693">
          <w:rPr>
            <w:rFonts w:asciiTheme="minorHAnsi" w:eastAsiaTheme="minorEastAsia" w:hAnsiTheme="minorHAnsi" w:cstheme="minorBidi"/>
            <w:b w:val="0"/>
            <w:noProof/>
            <w:sz w:val="22"/>
            <w:szCs w:val="22"/>
            <w:lang w:val="en-US"/>
          </w:rPr>
          <w:tab/>
        </w:r>
        <w:r w:rsidR="00732693" w:rsidRPr="0097096B">
          <w:rPr>
            <w:rStyle w:val="Hyperlink"/>
            <w:noProof/>
          </w:rPr>
          <w:t>Service Levels</w:t>
        </w:r>
        <w:r w:rsidR="00732693">
          <w:rPr>
            <w:noProof/>
            <w:webHidden/>
          </w:rPr>
          <w:tab/>
        </w:r>
        <w:r w:rsidR="00732693">
          <w:rPr>
            <w:noProof/>
            <w:webHidden/>
          </w:rPr>
          <w:fldChar w:fldCharType="begin"/>
        </w:r>
        <w:r w:rsidR="00732693">
          <w:rPr>
            <w:noProof/>
            <w:webHidden/>
          </w:rPr>
          <w:instrText xml:space="preserve"> PAGEREF _Toc102059548 \h </w:instrText>
        </w:r>
        <w:r w:rsidR="00732693">
          <w:rPr>
            <w:noProof/>
            <w:webHidden/>
          </w:rPr>
        </w:r>
        <w:r w:rsidR="00732693">
          <w:rPr>
            <w:noProof/>
            <w:webHidden/>
          </w:rPr>
          <w:fldChar w:fldCharType="separate"/>
        </w:r>
        <w:r w:rsidR="007F4D50">
          <w:rPr>
            <w:noProof/>
            <w:webHidden/>
          </w:rPr>
          <w:t>5</w:t>
        </w:r>
        <w:r w:rsidR="00732693">
          <w:rPr>
            <w:noProof/>
            <w:webHidden/>
          </w:rPr>
          <w:fldChar w:fldCharType="end"/>
        </w:r>
      </w:hyperlink>
    </w:p>
    <w:p w14:paraId="6F43A82F" w14:textId="3DB86218" w:rsidR="00732693" w:rsidRDefault="00AC4573">
      <w:pPr>
        <w:pStyle w:val="TOC3"/>
        <w:rPr>
          <w:rFonts w:asciiTheme="minorHAnsi" w:eastAsiaTheme="minorEastAsia" w:hAnsiTheme="minorHAnsi" w:cstheme="minorBidi"/>
          <w:noProof/>
          <w:sz w:val="22"/>
          <w:szCs w:val="22"/>
          <w:lang w:val="en-US"/>
        </w:rPr>
      </w:pPr>
      <w:hyperlink w:anchor="_Toc102059549" w:history="1">
        <w:r w:rsidR="00732693" w:rsidRPr="0097096B">
          <w:rPr>
            <w:rStyle w:val="Hyperlink"/>
            <w:caps/>
            <w:noProof/>
          </w:rPr>
          <w:t>W</w:t>
        </w:r>
        <w:r w:rsidR="00732693" w:rsidRPr="0097096B">
          <w:rPr>
            <w:rStyle w:val="Hyperlink"/>
            <w:noProof/>
          </w:rPr>
          <w:t>hat are our service levels?</w:t>
        </w:r>
        <w:r w:rsidR="00732693">
          <w:rPr>
            <w:noProof/>
            <w:webHidden/>
          </w:rPr>
          <w:tab/>
        </w:r>
        <w:r w:rsidR="00732693">
          <w:rPr>
            <w:noProof/>
            <w:webHidden/>
          </w:rPr>
          <w:fldChar w:fldCharType="begin"/>
        </w:r>
        <w:r w:rsidR="00732693">
          <w:rPr>
            <w:noProof/>
            <w:webHidden/>
          </w:rPr>
          <w:instrText xml:space="preserve"> PAGEREF _Toc102059549 \h </w:instrText>
        </w:r>
        <w:r w:rsidR="00732693">
          <w:rPr>
            <w:noProof/>
            <w:webHidden/>
          </w:rPr>
        </w:r>
        <w:r w:rsidR="00732693">
          <w:rPr>
            <w:noProof/>
            <w:webHidden/>
          </w:rPr>
          <w:fldChar w:fldCharType="separate"/>
        </w:r>
        <w:r w:rsidR="007F4D50">
          <w:rPr>
            <w:noProof/>
            <w:webHidden/>
          </w:rPr>
          <w:t>5</w:t>
        </w:r>
        <w:r w:rsidR="00732693">
          <w:rPr>
            <w:noProof/>
            <w:webHidden/>
          </w:rPr>
          <w:fldChar w:fldCharType="end"/>
        </w:r>
      </w:hyperlink>
    </w:p>
    <w:p w14:paraId="11981228" w14:textId="29FD6B0F" w:rsidR="00732693" w:rsidRDefault="00AC4573">
      <w:pPr>
        <w:pStyle w:val="TOC3"/>
        <w:rPr>
          <w:rFonts w:asciiTheme="minorHAnsi" w:eastAsiaTheme="minorEastAsia" w:hAnsiTheme="minorHAnsi" w:cstheme="minorBidi"/>
          <w:noProof/>
          <w:sz w:val="22"/>
          <w:szCs w:val="22"/>
          <w:lang w:val="en-US"/>
        </w:rPr>
      </w:pPr>
      <w:hyperlink w:anchor="_Toc102059550" w:history="1">
        <w:r w:rsidR="00732693" w:rsidRPr="0097096B">
          <w:rPr>
            <w:rStyle w:val="Hyperlink"/>
            <w:noProof/>
          </w:rPr>
          <w:t>Service level exclusions</w:t>
        </w:r>
        <w:r w:rsidR="00732693">
          <w:rPr>
            <w:noProof/>
            <w:webHidden/>
          </w:rPr>
          <w:tab/>
        </w:r>
        <w:r w:rsidR="00732693">
          <w:rPr>
            <w:noProof/>
            <w:webHidden/>
          </w:rPr>
          <w:fldChar w:fldCharType="begin"/>
        </w:r>
        <w:r w:rsidR="00732693">
          <w:rPr>
            <w:noProof/>
            <w:webHidden/>
          </w:rPr>
          <w:instrText xml:space="preserve"> PAGEREF _Toc102059550 \h </w:instrText>
        </w:r>
        <w:r w:rsidR="00732693">
          <w:rPr>
            <w:noProof/>
            <w:webHidden/>
          </w:rPr>
        </w:r>
        <w:r w:rsidR="00732693">
          <w:rPr>
            <w:noProof/>
            <w:webHidden/>
          </w:rPr>
          <w:fldChar w:fldCharType="separate"/>
        </w:r>
        <w:r w:rsidR="007F4D50">
          <w:rPr>
            <w:noProof/>
            <w:webHidden/>
          </w:rPr>
          <w:t>6</w:t>
        </w:r>
        <w:r w:rsidR="00732693">
          <w:rPr>
            <w:noProof/>
            <w:webHidden/>
          </w:rPr>
          <w:fldChar w:fldCharType="end"/>
        </w:r>
      </w:hyperlink>
    </w:p>
    <w:p w14:paraId="0638CC04" w14:textId="73706FF2" w:rsidR="00C54F4C" w:rsidRPr="002F1505" w:rsidRDefault="00732693" w:rsidP="006B05E1">
      <w:pPr>
        <w:sectPr w:rsidR="00C54F4C" w:rsidRPr="002F1505" w:rsidSect="00C8314C">
          <w:headerReference w:type="even" r:id="rId13"/>
          <w:headerReference w:type="default" r:id="rId14"/>
          <w:footerReference w:type="even" r:id="rId15"/>
          <w:footerReference w:type="default" r:id="rId16"/>
          <w:headerReference w:type="first" r:id="rId17"/>
          <w:footerReference w:type="first" r:id="rId18"/>
          <w:pgSz w:w="11907" w:h="16840" w:code="9"/>
          <w:pgMar w:top="1134" w:right="1559" w:bottom="1418" w:left="1843" w:header="425" w:footer="567" w:gutter="0"/>
          <w:cols w:space="720"/>
          <w:docGrid w:linePitch="313"/>
        </w:sectPr>
      </w:pPr>
      <w:r>
        <w:rPr>
          <w:rFonts w:ascii="Verdana" w:hAnsi="Verdana"/>
          <w:sz w:val="20"/>
        </w:rPr>
        <w:fldChar w:fldCharType="end"/>
      </w:r>
    </w:p>
    <w:p w14:paraId="0638CC05" w14:textId="201A4E8A" w:rsidR="008134AB" w:rsidRPr="002125C3" w:rsidRDefault="008134AB" w:rsidP="006B05E1">
      <w:pPr>
        <w:spacing w:before="120" w:after="240"/>
        <w:rPr>
          <w:rFonts w:ascii="Verdana" w:hAnsi="Verdana" w:cs="Arial"/>
          <w:bCs/>
          <w:sz w:val="21"/>
        </w:rPr>
      </w:pPr>
      <w:r w:rsidRPr="002125C3">
        <w:rPr>
          <w:rFonts w:ascii="Verdana" w:hAnsi="Verdana" w:cs="Arial"/>
          <w:bCs/>
          <w:sz w:val="21"/>
        </w:rPr>
        <w:lastRenderedPageBreak/>
        <w:t>Certain words are used with the specific meanings set out below</w:t>
      </w:r>
      <w:r w:rsidR="00CA31B6" w:rsidRPr="002125C3">
        <w:rPr>
          <w:rFonts w:ascii="Verdana" w:hAnsi="Verdana" w:cs="Arial"/>
          <w:bCs/>
          <w:sz w:val="21"/>
        </w:rPr>
        <w:t xml:space="preserve"> </w:t>
      </w:r>
      <w:r w:rsidRPr="002125C3">
        <w:rPr>
          <w:rFonts w:ascii="Verdana" w:hAnsi="Verdana" w:cs="Arial"/>
          <w:bCs/>
          <w:sz w:val="21"/>
        </w:rPr>
        <w:t xml:space="preserve">or in </w:t>
      </w:r>
      <w:hyperlink r:id="rId19" w:history="1">
        <w:r w:rsidRPr="002125C3">
          <w:rPr>
            <w:rStyle w:val="Hyperlink"/>
            <w:rFonts w:ascii="Verdana" w:hAnsi="Verdana" w:cs="Arial"/>
            <w:bCs/>
            <w:color w:val="auto"/>
            <w:sz w:val="21"/>
          </w:rPr>
          <w:t xml:space="preserve">the General Terms </w:t>
        </w:r>
        <w:r w:rsidR="00D7743F" w:rsidRPr="002125C3">
          <w:rPr>
            <w:rStyle w:val="Hyperlink"/>
            <w:rFonts w:ascii="Verdana" w:hAnsi="Verdana" w:cs="Arial"/>
            <w:bCs/>
            <w:color w:val="auto"/>
            <w:sz w:val="21"/>
          </w:rPr>
          <w:t xml:space="preserve">section </w:t>
        </w:r>
        <w:r w:rsidRPr="002125C3">
          <w:rPr>
            <w:rStyle w:val="Hyperlink"/>
            <w:rFonts w:ascii="Verdana" w:hAnsi="Verdana" w:cs="Arial"/>
            <w:bCs/>
            <w:color w:val="auto"/>
            <w:sz w:val="21"/>
          </w:rPr>
          <w:t>of Our Customer Terms</w:t>
        </w:r>
      </w:hyperlink>
      <w:r w:rsidRPr="002125C3">
        <w:rPr>
          <w:rFonts w:ascii="Verdana" w:hAnsi="Verdana" w:cs="Arial"/>
          <w:bCs/>
          <w:sz w:val="21"/>
        </w:rPr>
        <w:t>.</w:t>
      </w:r>
    </w:p>
    <w:p w14:paraId="0638CC06" w14:textId="38541B25" w:rsidR="00437CFE" w:rsidRPr="002125C3" w:rsidRDefault="00437CFE" w:rsidP="008846DE">
      <w:pPr>
        <w:pStyle w:val="H2Style"/>
      </w:pPr>
      <w:bookmarkStart w:id="0" w:name="_Toc342990304"/>
      <w:bookmarkStart w:id="1" w:name="_Toc102059535"/>
      <w:bookmarkStart w:id="2" w:name="_Toc213726119"/>
      <w:bookmarkStart w:id="3" w:name="_Toc224630616"/>
      <w:bookmarkStart w:id="4" w:name="_Toc225251176"/>
      <w:bookmarkStart w:id="5" w:name="_Toc225682333"/>
      <w:r w:rsidRPr="002125C3">
        <w:t xml:space="preserve">About the </w:t>
      </w:r>
      <w:r w:rsidR="007E7BCA">
        <w:t>Symantec</w:t>
      </w:r>
      <w:r w:rsidR="0007631D">
        <w:rPr>
          <w:vertAlign w:val="superscript"/>
        </w:rPr>
        <w:t>™</w:t>
      </w:r>
      <w:r w:rsidR="007E7BCA">
        <w:t xml:space="preserve"> Endpoint Protection</w:t>
      </w:r>
      <w:r w:rsidR="00A157C1" w:rsidRPr="002125C3">
        <w:t xml:space="preserve"> </w:t>
      </w:r>
      <w:r w:rsidRPr="002125C3">
        <w:t>section</w:t>
      </w:r>
      <w:bookmarkEnd w:id="0"/>
      <w:bookmarkEnd w:id="1"/>
    </w:p>
    <w:p w14:paraId="0638CC07" w14:textId="2C43C7CB" w:rsidR="00A157C1" w:rsidRPr="002125C3" w:rsidRDefault="00A157C1" w:rsidP="008846DE">
      <w:pPr>
        <w:pStyle w:val="BodyStyle"/>
      </w:pPr>
      <w:bookmarkStart w:id="6" w:name="_Toc344471312"/>
      <w:bookmarkStart w:id="7" w:name="_Toc213726121"/>
      <w:bookmarkStart w:id="8" w:name="_Toc224630618"/>
      <w:bookmarkStart w:id="9" w:name="_Toc225251178"/>
      <w:bookmarkStart w:id="10" w:name="_Toc225682335"/>
      <w:bookmarkStart w:id="11" w:name="_Toc415587159"/>
      <w:bookmarkStart w:id="12" w:name="_Toc434828009"/>
      <w:bookmarkStart w:id="13" w:name="_Toc435616462"/>
      <w:bookmarkStart w:id="14" w:name="_Toc451255990"/>
      <w:bookmarkEnd w:id="2"/>
      <w:bookmarkEnd w:id="3"/>
      <w:bookmarkEnd w:id="4"/>
      <w:bookmarkEnd w:id="5"/>
      <w:bookmarkEnd w:id="6"/>
      <w:r w:rsidRPr="002125C3">
        <w:t xml:space="preserve">This is the </w:t>
      </w:r>
      <w:r w:rsidR="007E7BCA">
        <w:t>Symantec Endpoint Protection</w:t>
      </w:r>
      <w:r w:rsidRPr="002125C3">
        <w:t xml:space="preserve"> section of Our Customer Terms. Depending on the nature of the products and services you are receiving under this Cloud Services section, provisions in other parts of the Cloud Services section, as well as in the General Terms of Our Customer Terms at </w:t>
      </w:r>
      <w:hyperlink r:id="rId20" w:history="1">
        <w:r w:rsidRPr="002125C3">
          <w:rPr>
            <w:rStyle w:val="Hyperlink"/>
            <w:szCs w:val="20"/>
          </w:rPr>
          <w:t>http://www.telstra.com.au/customer-terms/business-government/index.htm</w:t>
        </w:r>
      </w:hyperlink>
      <w:r w:rsidRPr="002125C3">
        <w:t xml:space="preserve">, may apply. </w:t>
      </w:r>
    </w:p>
    <w:p w14:paraId="0638CC08" w14:textId="2A5B3ABE" w:rsidR="00A157C1" w:rsidRPr="002125C3" w:rsidRDefault="00A157C1" w:rsidP="008846DE">
      <w:pPr>
        <w:pStyle w:val="BodyStyle"/>
      </w:pPr>
      <w:r w:rsidRPr="002125C3">
        <w:t xml:space="preserve">Unless you have entered into a separate agreement with us which excludes them, </w:t>
      </w:r>
      <w:hyperlink r:id="rId21" w:history="1">
        <w:r w:rsidRPr="002125C3">
          <w:t>the General Terms section of Our Customer Terms</w:t>
        </w:r>
      </w:hyperlink>
      <w:r w:rsidRPr="002125C3">
        <w:t xml:space="preserve"> also applies.  See section one of the General Terms of Our Customer Terms at </w:t>
      </w:r>
      <w:hyperlink r:id="rId22" w:history="1">
        <w:r w:rsidRPr="002125C3">
          <w:rPr>
            <w:rStyle w:val="Hyperlink"/>
            <w:szCs w:val="20"/>
          </w:rPr>
          <w:t>http://www.telstra.com.au/customer-terms/business-government/index.htm</w:t>
        </w:r>
      </w:hyperlink>
      <w:r w:rsidRPr="002125C3">
        <w:t xml:space="preserve"> for more detail on how the various sections of Our Customer Terms are to be read together.</w:t>
      </w:r>
    </w:p>
    <w:p w14:paraId="0638CC09" w14:textId="77777777" w:rsidR="00A157C1" w:rsidRPr="002125C3" w:rsidRDefault="00A157C1" w:rsidP="008846DE">
      <w:pPr>
        <w:pStyle w:val="BodyStyle"/>
      </w:pPr>
      <w:r w:rsidRPr="002125C3">
        <w:t>See section one of the General Terms of the Cloud Services section for more detail on how the various parts of the Cloud Services section are to be read together.</w:t>
      </w:r>
    </w:p>
    <w:p w14:paraId="0638CC0A" w14:textId="77777777" w:rsidR="00C723B0" w:rsidRPr="002125C3" w:rsidRDefault="007E7BCA" w:rsidP="008846DE">
      <w:pPr>
        <w:pStyle w:val="H2Style"/>
      </w:pPr>
      <w:bookmarkStart w:id="15" w:name="_Toc102059536"/>
      <w:bookmarkEnd w:id="7"/>
      <w:bookmarkEnd w:id="8"/>
      <w:bookmarkEnd w:id="9"/>
      <w:bookmarkEnd w:id="10"/>
      <w:r>
        <w:t>Symantec endpoint Protection</w:t>
      </w:r>
      <w:r w:rsidR="00104B2F" w:rsidRPr="002125C3">
        <w:t xml:space="preserve"> </w:t>
      </w:r>
      <w:r w:rsidR="00B30923" w:rsidRPr="002125C3">
        <w:t>application</w:t>
      </w:r>
      <w:r>
        <w:t>s</w:t>
      </w:r>
      <w:bookmarkEnd w:id="15"/>
    </w:p>
    <w:p w14:paraId="0638CC0B" w14:textId="77777777" w:rsidR="007E7BCA" w:rsidRPr="002F1505" w:rsidRDefault="007E7BCA" w:rsidP="008846DE">
      <w:pPr>
        <w:pStyle w:val="H3Style"/>
      </w:pPr>
      <w:bookmarkStart w:id="16" w:name="_Toc102059537"/>
      <w:bookmarkEnd w:id="11"/>
      <w:bookmarkEnd w:id="12"/>
      <w:bookmarkEnd w:id="13"/>
      <w:bookmarkEnd w:id="14"/>
      <w:r w:rsidRPr="002F1505">
        <w:t>What is Symantec Endpoint Protection?</w:t>
      </w:r>
      <w:bookmarkEnd w:id="16"/>
    </w:p>
    <w:p w14:paraId="0638CC0C" w14:textId="77777777" w:rsidR="007E7BCA" w:rsidRPr="002F1505" w:rsidRDefault="007E7BCA" w:rsidP="008846DE">
      <w:pPr>
        <w:pStyle w:val="BodyStyle"/>
      </w:pPr>
      <w:r w:rsidRPr="002F1505">
        <w:t>The Symantec Endpoint Protection application is an anti-virus and anti-malware application which helps:</w:t>
      </w:r>
    </w:p>
    <w:p w14:paraId="0638CC0D" w14:textId="77777777" w:rsidR="007E7BCA" w:rsidRPr="002F1505" w:rsidRDefault="007E7BCA" w:rsidP="008846DE">
      <w:pPr>
        <w:pStyle w:val="ListStyle"/>
      </w:pPr>
      <w:r w:rsidRPr="002F1505">
        <w:t>protect your users computers from detected malware based on known methods; and</w:t>
      </w:r>
    </w:p>
    <w:p w14:paraId="0638CC0E" w14:textId="77777777" w:rsidR="007E7BCA" w:rsidRPr="002F1505" w:rsidRDefault="007E7BCA" w:rsidP="008846DE">
      <w:pPr>
        <w:pStyle w:val="ListStyle"/>
      </w:pPr>
      <w:r w:rsidRPr="002F1505">
        <w:t>block known malicious attacks from the network on the users computer;</w:t>
      </w:r>
    </w:p>
    <w:p w14:paraId="0638CC0F" w14:textId="77777777" w:rsidR="007E7BCA" w:rsidRPr="002F1505" w:rsidRDefault="007E7BCA" w:rsidP="008846DE">
      <w:pPr>
        <w:pStyle w:val="ListStyle"/>
      </w:pPr>
      <w:r w:rsidRPr="002F1505">
        <w:t>block suspected phishing attacks on supported browsers; and</w:t>
      </w:r>
    </w:p>
    <w:p w14:paraId="0638CC10" w14:textId="77777777" w:rsidR="007E7BCA" w:rsidRPr="002F1505" w:rsidRDefault="007E7BCA" w:rsidP="008846DE">
      <w:pPr>
        <w:pStyle w:val="ListStyle"/>
      </w:pPr>
      <w:r w:rsidRPr="002F1505">
        <w:t>block or allow access from USB storage devices, based on how you configure the application.</w:t>
      </w:r>
    </w:p>
    <w:p w14:paraId="0638CC11" w14:textId="77777777" w:rsidR="007E7BCA" w:rsidRPr="002F1505" w:rsidRDefault="007E7BCA" w:rsidP="008846DE">
      <w:pPr>
        <w:pStyle w:val="H3Style"/>
      </w:pPr>
      <w:bookmarkStart w:id="17" w:name="_Toc102059538"/>
      <w:r w:rsidRPr="002F1505">
        <w:t>Eligibility</w:t>
      </w:r>
      <w:bookmarkEnd w:id="17"/>
    </w:p>
    <w:p w14:paraId="0638CC12" w14:textId="77777777" w:rsidR="007E7BCA" w:rsidRPr="002F1505" w:rsidRDefault="007E7BCA" w:rsidP="008846DE">
      <w:pPr>
        <w:pStyle w:val="BodyStyle"/>
      </w:pPr>
      <w:r w:rsidRPr="002F1505">
        <w:t>You must:</w:t>
      </w:r>
    </w:p>
    <w:p w14:paraId="0638CC13" w14:textId="0BB795A6" w:rsidR="007E7BCA" w:rsidRPr="002F1505" w:rsidRDefault="007E7BCA" w:rsidP="008846DE">
      <w:pPr>
        <w:pStyle w:val="ListStyle"/>
      </w:pPr>
      <w:r w:rsidRPr="002F1505">
        <w:t xml:space="preserve">ensure your computer(s) meets the requirements set out on our </w:t>
      </w:r>
      <w:r w:rsidR="00587898">
        <w:rPr>
          <w:lang w:eastAsia="en-AU"/>
        </w:rPr>
        <w:t xml:space="preserve">Telstra Apps Marketplace Support </w:t>
      </w:r>
      <w:r w:rsidR="0036599E">
        <w:rPr>
          <w:lang w:eastAsia="en-AU"/>
        </w:rPr>
        <w:t xml:space="preserve">pages at </w:t>
      </w:r>
      <w:hyperlink r:id="rId23" w:history="1">
        <w:r w:rsidR="007C4A21" w:rsidRPr="0007631D">
          <w:rPr>
            <w:rStyle w:val="Hyperlink"/>
            <w:szCs w:val="20"/>
            <w:lang w:eastAsia="en-AU"/>
          </w:rPr>
          <w:t>http://www.telstra.com/marketplacesupport</w:t>
        </w:r>
      </w:hyperlink>
      <w:r w:rsidRPr="002F1505">
        <w:t xml:space="preserve"> or as otherwise advised by us from time to time;</w:t>
      </w:r>
    </w:p>
    <w:p w14:paraId="0638CC14" w14:textId="77777777" w:rsidR="007E7BCA" w:rsidRPr="002F1505" w:rsidRDefault="007E7BCA" w:rsidP="008846DE">
      <w:pPr>
        <w:pStyle w:val="ListStyle"/>
      </w:pPr>
      <w:r w:rsidRPr="002F1505">
        <w:t>ensure that your computer(s) and software on your computer(s) are compatible for the  Symantec Endpoint Protection application; and</w:t>
      </w:r>
    </w:p>
    <w:p w14:paraId="0638CC15" w14:textId="77777777" w:rsidR="007E7BCA" w:rsidRPr="002F1505" w:rsidRDefault="007E7BCA" w:rsidP="008846DE">
      <w:pPr>
        <w:pStyle w:val="ListStyle"/>
      </w:pPr>
      <w:r w:rsidRPr="002F1505">
        <w:lastRenderedPageBreak/>
        <w:t>regularly check the default email address that we have allocated to you for messages about your Symantec Endpoint Protection application.</w:t>
      </w:r>
    </w:p>
    <w:p w14:paraId="0638CC16" w14:textId="77777777" w:rsidR="007E7BCA" w:rsidRPr="007E7BCA" w:rsidRDefault="007E7BCA" w:rsidP="008846DE">
      <w:pPr>
        <w:pStyle w:val="H2Style"/>
      </w:pPr>
      <w:bookmarkStart w:id="18" w:name="_Toc102059539"/>
      <w:r w:rsidRPr="007E7BCA">
        <w:t>Application Features</w:t>
      </w:r>
      <w:bookmarkEnd w:id="18"/>
    </w:p>
    <w:p w14:paraId="0638CC17" w14:textId="77777777" w:rsidR="007E7BCA" w:rsidRPr="002F1505" w:rsidRDefault="007E7BCA" w:rsidP="008846DE">
      <w:pPr>
        <w:pStyle w:val="BodyStyle"/>
      </w:pPr>
      <w:r w:rsidRPr="002F1505">
        <w:t>The table below describes each of the applications</w:t>
      </w:r>
    </w:p>
    <w:tbl>
      <w:tblPr>
        <w:tblStyle w:val="TableGrid"/>
        <w:tblW w:w="0" w:type="auto"/>
        <w:tblCellMar>
          <w:left w:w="0" w:type="dxa"/>
          <w:right w:w="0" w:type="dxa"/>
        </w:tblCellMar>
        <w:tblLook w:val="04A0" w:firstRow="1" w:lastRow="0" w:firstColumn="1" w:lastColumn="0" w:noHBand="0" w:noVBand="1"/>
      </w:tblPr>
      <w:tblGrid>
        <w:gridCol w:w="4251"/>
        <w:gridCol w:w="4239"/>
      </w:tblGrid>
      <w:tr w:rsidR="007E7BCA" w:rsidRPr="002F1505" w14:paraId="0638CC1A" w14:textId="77777777" w:rsidTr="00CC60A1">
        <w:trPr>
          <w:cantSplit/>
          <w:tblHeader/>
        </w:trPr>
        <w:tc>
          <w:tcPr>
            <w:tcW w:w="4363"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0638CC18" w14:textId="77777777" w:rsidR="007E7BCA" w:rsidRPr="002F1505" w:rsidRDefault="007E7BCA" w:rsidP="00CA0F13">
            <w:pPr>
              <w:pStyle w:val="TableData"/>
              <w:jc w:val="center"/>
              <w:rPr>
                <w:rFonts w:ascii="Verdana" w:hAnsi="Verdana"/>
                <w:b/>
                <w:bCs/>
              </w:rPr>
            </w:pPr>
            <w:r w:rsidRPr="002F1505">
              <w:rPr>
                <w:rFonts w:ascii="Verdana" w:hAnsi="Verdana"/>
                <w:b/>
                <w:bCs/>
              </w:rPr>
              <w:t>Application</w:t>
            </w:r>
          </w:p>
        </w:tc>
        <w:tc>
          <w:tcPr>
            <w:tcW w:w="436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0638CC19" w14:textId="77777777" w:rsidR="007E7BCA" w:rsidRPr="002F1505" w:rsidRDefault="007E7BCA" w:rsidP="00CA0F13">
            <w:pPr>
              <w:pStyle w:val="TableData"/>
              <w:jc w:val="center"/>
              <w:rPr>
                <w:rFonts w:ascii="Verdana" w:hAnsi="Verdana"/>
                <w:b/>
                <w:bCs/>
              </w:rPr>
            </w:pPr>
            <w:r w:rsidRPr="002F1505">
              <w:rPr>
                <w:rFonts w:ascii="Verdana" w:hAnsi="Verdana"/>
                <w:b/>
                <w:bCs/>
              </w:rPr>
              <w:t>Description</w:t>
            </w:r>
          </w:p>
        </w:tc>
      </w:tr>
      <w:tr w:rsidR="007E7BCA" w:rsidRPr="002F1505" w14:paraId="0638CC1D" w14:textId="77777777" w:rsidTr="00CC60A1">
        <w:tblPrEx>
          <w:tblCellMar>
            <w:left w:w="108" w:type="dxa"/>
            <w:right w:w="108" w:type="dxa"/>
          </w:tblCellMar>
          <w:tblLook w:val="01E0" w:firstRow="1" w:lastRow="1" w:firstColumn="1" w:lastColumn="1" w:noHBand="0" w:noVBand="0"/>
        </w:tblPrEx>
        <w:trPr>
          <w:cantSplit/>
        </w:trPr>
        <w:tc>
          <w:tcPr>
            <w:tcW w:w="4363" w:type="dxa"/>
          </w:tcPr>
          <w:p w14:paraId="0638CC1B" w14:textId="77777777" w:rsidR="007E7BCA" w:rsidRPr="002F1505" w:rsidRDefault="007E7BCA" w:rsidP="008F0C54">
            <w:pPr>
              <w:pStyle w:val="TableData"/>
              <w:ind w:left="0"/>
              <w:rPr>
                <w:rFonts w:ascii="Verdana" w:hAnsi="Verdana"/>
                <w:sz w:val="20"/>
                <w:lang w:val="en-GB"/>
              </w:rPr>
            </w:pPr>
            <w:r w:rsidRPr="002F1505">
              <w:rPr>
                <w:rFonts w:ascii="Verdana" w:hAnsi="Verdana"/>
                <w:sz w:val="20"/>
                <w:lang w:val="en-GB"/>
              </w:rPr>
              <w:t>Symantec Management Console</w:t>
            </w:r>
          </w:p>
        </w:tc>
        <w:tc>
          <w:tcPr>
            <w:tcW w:w="4363" w:type="dxa"/>
          </w:tcPr>
          <w:p w14:paraId="0638CC1C" w14:textId="77777777" w:rsidR="007E7BCA" w:rsidRPr="002F1505" w:rsidRDefault="007E7BCA" w:rsidP="008F0C54">
            <w:pPr>
              <w:pStyle w:val="TableData"/>
              <w:ind w:left="0"/>
              <w:rPr>
                <w:rFonts w:ascii="Verdana" w:hAnsi="Verdana"/>
                <w:sz w:val="20"/>
              </w:rPr>
            </w:pPr>
            <w:r w:rsidRPr="002F1505">
              <w:rPr>
                <w:rFonts w:ascii="Verdana" w:hAnsi="Verdana"/>
                <w:sz w:val="20"/>
                <w:lang w:val="en-GB"/>
              </w:rPr>
              <w:t>Symantec Management Console</w:t>
            </w:r>
            <w:r w:rsidRPr="002F1505">
              <w:rPr>
                <w:rFonts w:ascii="Verdana" w:hAnsi="Verdana"/>
                <w:sz w:val="20"/>
              </w:rPr>
              <w:t xml:space="preserve"> is a browser based administration console which lets you perform tasks, schedule events, run reports, perform configuration and configure your security applications.</w:t>
            </w:r>
          </w:p>
        </w:tc>
      </w:tr>
      <w:tr w:rsidR="007E7BCA" w:rsidRPr="002F1505" w14:paraId="0638CC20" w14:textId="77777777" w:rsidTr="00CC60A1">
        <w:tblPrEx>
          <w:tblCellMar>
            <w:left w:w="108" w:type="dxa"/>
            <w:right w:w="108" w:type="dxa"/>
          </w:tblCellMar>
          <w:tblLook w:val="01E0" w:firstRow="1" w:lastRow="1" w:firstColumn="1" w:lastColumn="1" w:noHBand="0" w:noVBand="0"/>
        </w:tblPrEx>
        <w:trPr>
          <w:cantSplit/>
        </w:trPr>
        <w:tc>
          <w:tcPr>
            <w:tcW w:w="4363" w:type="dxa"/>
          </w:tcPr>
          <w:p w14:paraId="0638CC1E" w14:textId="77777777" w:rsidR="007E7BCA" w:rsidRPr="002F1505" w:rsidRDefault="007E7BCA" w:rsidP="008F0C54">
            <w:pPr>
              <w:pStyle w:val="TableData"/>
              <w:ind w:left="0"/>
              <w:rPr>
                <w:rFonts w:ascii="Verdana" w:hAnsi="Verdana"/>
                <w:sz w:val="20"/>
              </w:rPr>
            </w:pPr>
            <w:r w:rsidRPr="002F1505">
              <w:rPr>
                <w:rFonts w:ascii="Verdana" w:hAnsi="Verdana"/>
                <w:sz w:val="20"/>
                <w:lang w:val="en-GB"/>
              </w:rPr>
              <w:t>Anti-Virus/Anti-Spyware</w:t>
            </w:r>
          </w:p>
        </w:tc>
        <w:tc>
          <w:tcPr>
            <w:tcW w:w="4363" w:type="dxa"/>
          </w:tcPr>
          <w:p w14:paraId="0638CC1F" w14:textId="77777777" w:rsidR="007E7BCA" w:rsidRPr="002F1505" w:rsidRDefault="007E7BCA" w:rsidP="008F0C54">
            <w:pPr>
              <w:pStyle w:val="TableData"/>
              <w:ind w:left="0"/>
              <w:rPr>
                <w:rFonts w:ascii="Verdana" w:hAnsi="Verdana"/>
                <w:sz w:val="20"/>
              </w:rPr>
            </w:pPr>
            <w:r w:rsidRPr="002F1505">
              <w:rPr>
                <w:rFonts w:ascii="Verdana" w:hAnsi="Verdana"/>
                <w:sz w:val="20"/>
              </w:rPr>
              <w:t xml:space="preserve">Analyses downloaded files and applications to help protect your laptops, desktops and servers from </w:t>
            </w:r>
            <w:r w:rsidRPr="002F1505">
              <w:rPr>
                <w:rFonts w:ascii="SymantecSansLight" w:hAnsi="SymantecSansLight" w:cs="SymantecSansLight"/>
                <w:sz w:val="20"/>
                <w:lang w:eastAsia="en-AU"/>
              </w:rPr>
              <w:t>viruses, worms, Trojans, spyware, bots, zero-day threats and root kits.</w:t>
            </w:r>
          </w:p>
        </w:tc>
      </w:tr>
      <w:tr w:rsidR="007E7BCA" w:rsidRPr="002F1505" w14:paraId="0638CC23" w14:textId="77777777" w:rsidTr="00CC60A1">
        <w:tblPrEx>
          <w:tblCellMar>
            <w:left w:w="108" w:type="dxa"/>
            <w:right w:w="108" w:type="dxa"/>
          </w:tblCellMar>
          <w:tblLook w:val="01E0" w:firstRow="1" w:lastRow="1" w:firstColumn="1" w:lastColumn="1" w:noHBand="0" w:noVBand="0"/>
        </w:tblPrEx>
        <w:trPr>
          <w:cantSplit/>
        </w:trPr>
        <w:tc>
          <w:tcPr>
            <w:tcW w:w="4363" w:type="dxa"/>
          </w:tcPr>
          <w:p w14:paraId="0638CC21" w14:textId="77777777" w:rsidR="007E7BCA" w:rsidRPr="002F1505" w:rsidRDefault="007E7BCA" w:rsidP="008F0C54">
            <w:pPr>
              <w:pStyle w:val="TableData"/>
              <w:ind w:left="0"/>
              <w:rPr>
                <w:rFonts w:ascii="Verdana" w:hAnsi="Verdana"/>
                <w:sz w:val="20"/>
                <w:lang w:val="en-GB"/>
              </w:rPr>
            </w:pPr>
            <w:r w:rsidRPr="002F1505">
              <w:rPr>
                <w:rFonts w:ascii="Verdana" w:hAnsi="Verdana"/>
                <w:sz w:val="20"/>
                <w:lang w:val="en-GB"/>
              </w:rPr>
              <w:t>Intrusion Detection/Prevention</w:t>
            </w:r>
          </w:p>
        </w:tc>
        <w:tc>
          <w:tcPr>
            <w:tcW w:w="4363" w:type="dxa"/>
          </w:tcPr>
          <w:p w14:paraId="0638CC22" w14:textId="77777777" w:rsidR="007E7BCA" w:rsidRPr="002F1505" w:rsidRDefault="007E7BCA" w:rsidP="008F0C54">
            <w:pPr>
              <w:pStyle w:val="TableData"/>
              <w:ind w:left="0"/>
              <w:rPr>
                <w:rFonts w:ascii="Verdana" w:hAnsi="Verdana"/>
                <w:sz w:val="20"/>
              </w:rPr>
            </w:pPr>
            <w:r w:rsidRPr="002F1505">
              <w:rPr>
                <w:rFonts w:ascii="Verdana" w:hAnsi="Verdana"/>
                <w:sz w:val="20"/>
              </w:rPr>
              <w:t>Intrusion Prevention scans your network traffic stream to help detect and prevent threats or methods used to get malicious files onto your network.</w:t>
            </w:r>
          </w:p>
        </w:tc>
      </w:tr>
      <w:tr w:rsidR="007E7BCA" w:rsidRPr="002F1505" w14:paraId="0638CC26" w14:textId="77777777" w:rsidTr="00CC60A1">
        <w:tblPrEx>
          <w:tblCellMar>
            <w:left w:w="108" w:type="dxa"/>
            <w:right w:w="108" w:type="dxa"/>
          </w:tblCellMar>
          <w:tblLook w:val="01E0" w:firstRow="1" w:lastRow="1" w:firstColumn="1" w:lastColumn="1" w:noHBand="0" w:noVBand="0"/>
        </w:tblPrEx>
        <w:trPr>
          <w:cantSplit/>
        </w:trPr>
        <w:tc>
          <w:tcPr>
            <w:tcW w:w="4363" w:type="dxa"/>
          </w:tcPr>
          <w:p w14:paraId="0638CC24" w14:textId="77777777" w:rsidR="007E7BCA" w:rsidRPr="002F1505" w:rsidRDefault="007E7BCA" w:rsidP="008F0C54">
            <w:pPr>
              <w:pStyle w:val="TableData"/>
              <w:ind w:left="0"/>
              <w:rPr>
                <w:rFonts w:ascii="Verdana" w:hAnsi="Verdana"/>
                <w:sz w:val="20"/>
                <w:lang w:val="en-GB"/>
              </w:rPr>
            </w:pPr>
            <w:r w:rsidRPr="002F1505">
              <w:rPr>
                <w:rFonts w:ascii="Verdana" w:hAnsi="Verdana"/>
                <w:sz w:val="20"/>
                <w:lang w:val="en-GB"/>
              </w:rPr>
              <w:t>Desktop Firewall</w:t>
            </w:r>
          </w:p>
        </w:tc>
        <w:tc>
          <w:tcPr>
            <w:tcW w:w="4363" w:type="dxa"/>
          </w:tcPr>
          <w:p w14:paraId="0638CC25" w14:textId="77777777" w:rsidR="007E7BCA" w:rsidRPr="002F1505" w:rsidRDefault="007E7BCA" w:rsidP="008F0C54">
            <w:pPr>
              <w:pStyle w:val="TableData"/>
              <w:ind w:left="0"/>
              <w:rPr>
                <w:rFonts w:ascii="Verdana" w:hAnsi="Verdana"/>
                <w:sz w:val="20"/>
              </w:rPr>
            </w:pPr>
            <w:r w:rsidRPr="002F1505">
              <w:rPr>
                <w:rFonts w:ascii="Verdana" w:hAnsi="Verdana"/>
                <w:sz w:val="20"/>
              </w:rPr>
              <w:t>Desktop firewall sets up a two-way, rules-based firewall.</w:t>
            </w:r>
          </w:p>
        </w:tc>
      </w:tr>
      <w:tr w:rsidR="007E7BCA" w:rsidRPr="002F1505" w14:paraId="0638CC29" w14:textId="77777777" w:rsidTr="00CC60A1">
        <w:tblPrEx>
          <w:tblCellMar>
            <w:left w:w="108" w:type="dxa"/>
            <w:right w:w="108" w:type="dxa"/>
          </w:tblCellMar>
          <w:tblLook w:val="01E0" w:firstRow="1" w:lastRow="1" w:firstColumn="1" w:lastColumn="1" w:noHBand="0" w:noVBand="0"/>
        </w:tblPrEx>
        <w:trPr>
          <w:cantSplit/>
        </w:trPr>
        <w:tc>
          <w:tcPr>
            <w:tcW w:w="4363" w:type="dxa"/>
          </w:tcPr>
          <w:p w14:paraId="0638CC27" w14:textId="77777777" w:rsidR="007E7BCA" w:rsidRPr="002F1505" w:rsidRDefault="007E7BCA" w:rsidP="008F0C54">
            <w:pPr>
              <w:pStyle w:val="TableData"/>
              <w:ind w:left="0"/>
              <w:rPr>
                <w:rFonts w:ascii="Verdana" w:hAnsi="Verdana"/>
                <w:sz w:val="20"/>
                <w:lang w:val="en-GB"/>
              </w:rPr>
            </w:pPr>
            <w:r w:rsidRPr="002F1505">
              <w:rPr>
                <w:rFonts w:ascii="Verdana" w:hAnsi="Verdana"/>
                <w:sz w:val="20"/>
                <w:lang w:val="en-GB"/>
              </w:rPr>
              <w:t>Web Security Application</w:t>
            </w:r>
          </w:p>
        </w:tc>
        <w:tc>
          <w:tcPr>
            <w:tcW w:w="4363" w:type="dxa"/>
          </w:tcPr>
          <w:p w14:paraId="0638CC28" w14:textId="77777777" w:rsidR="007E7BCA" w:rsidRPr="002F1505" w:rsidRDefault="007E7BCA" w:rsidP="008F0C54">
            <w:pPr>
              <w:pStyle w:val="TableData"/>
              <w:ind w:left="0"/>
              <w:rPr>
                <w:rFonts w:ascii="Verdana" w:hAnsi="Verdana"/>
                <w:sz w:val="20"/>
              </w:rPr>
            </w:pPr>
            <w:r w:rsidRPr="002F1505">
              <w:rPr>
                <w:rFonts w:ascii="Verdana" w:hAnsi="Verdana"/>
                <w:sz w:val="20"/>
              </w:rPr>
              <w:t xml:space="preserve">Web security application provides a warning to users regarding suspected dangerous websites. </w:t>
            </w:r>
          </w:p>
        </w:tc>
      </w:tr>
    </w:tbl>
    <w:p w14:paraId="0638CC2A" w14:textId="77777777" w:rsidR="007E7BCA" w:rsidRPr="002F1505" w:rsidRDefault="007E7BCA" w:rsidP="007E7BCA">
      <w:pPr>
        <w:pStyle w:val="SubHead"/>
      </w:pPr>
      <w:r w:rsidRPr="002F1505">
        <w:t>Your responsibilities</w:t>
      </w:r>
    </w:p>
    <w:p w14:paraId="0638CC2B" w14:textId="77777777" w:rsidR="007E7BCA" w:rsidRPr="002F1505" w:rsidRDefault="007E7BCA" w:rsidP="00CC60A1">
      <w:pPr>
        <w:pStyle w:val="BodyStyle"/>
      </w:pPr>
      <w:r w:rsidRPr="002F1505">
        <w:t>You must install the Service Software on each users computer.</w:t>
      </w:r>
    </w:p>
    <w:p w14:paraId="0638CC2C" w14:textId="77777777" w:rsidR="007E7BCA" w:rsidRPr="002F1505" w:rsidRDefault="007E7BCA" w:rsidP="00CC60A1">
      <w:pPr>
        <w:pStyle w:val="BodyStyle"/>
      </w:pPr>
      <w:r w:rsidRPr="002F1505">
        <w:t>You must manage the Service Software, computers, policies, alerts and reports and other configuration options through the Symantec Endpoint Protection management console (“management console”).</w:t>
      </w:r>
    </w:p>
    <w:p w14:paraId="0638CC2D" w14:textId="77777777" w:rsidR="007E7BCA" w:rsidRPr="002F1505" w:rsidRDefault="007E7BCA" w:rsidP="00CC60A1">
      <w:pPr>
        <w:pStyle w:val="BodyStyle"/>
      </w:pPr>
      <w:r w:rsidRPr="002F1505">
        <w:t>You are responsible for any required firewall changes to allow the Symantec Endpoint Protection application to communicate and operate correctly.</w:t>
      </w:r>
    </w:p>
    <w:p w14:paraId="0638CC2E" w14:textId="77777777" w:rsidR="007E7BCA" w:rsidRPr="002F1505" w:rsidRDefault="007E7BCA" w:rsidP="00CC60A1">
      <w:pPr>
        <w:pStyle w:val="H3Style"/>
      </w:pPr>
      <w:bookmarkStart w:id="19" w:name="_Toc102059540"/>
      <w:r w:rsidRPr="002F1505">
        <w:t>Limitations</w:t>
      </w:r>
      <w:bookmarkEnd w:id="19"/>
    </w:p>
    <w:p w14:paraId="0638CC2F" w14:textId="3CBDBA58" w:rsidR="007E7BCA" w:rsidRPr="002F1505" w:rsidRDefault="007E7BCA" w:rsidP="004076FC">
      <w:pPr>
        <w:pStyle w:val="BodyStyle"/>
      </w:pPr>
      <w:r w:rsidRPr="002F1505">
        <w:t xml:space="preserve">We will use reasonable care and skill in providing the Symantec SaaS Endpoint Protection application. However, </w:t>
      </w:r>
      <w:r w:rsidR="004076FC">
        <w:t>s</w:t>
      </w:r>
      <w:r w:rsidR="004076FC" w:rsidRPr="004076FC">
        <w:t>ubject to the Australian Consumer Law provisions in the General Terms of Our Customer Terms</w:t>
      </w:r>
      <w:r w:rsidR="004076FC">
        <w:t>,</w:t>
      </w:r>
      <w:r w:rsidR="004076FC" w:rsidRPr="004076FC">
        <w:t xml:space="preserve"> </w:t>
      </w:r>
      <w:r w:rsidRPr="002F1505">
        <w:t>we do not guarantee that:</w:t>
      </w:r>
    </w:p>
    <w:p w14:paraId="0638CC30" w14:textId="77777777" w:rsidR="007E7BCA" w:rsidRPr="002F1505" w:rsidRDefault="007E7BCA" w:rsidP="00CC60A1">
      <w:pPr>
        <w:pStyle w:val="ListStyle"/>
      </w:pPr>
      <w:r w:rsidRPr="002F1505">
        <w:t xml:space="preserve">all potential viruses and spyware will be detected or removed; </w:t>
      </w:r>
    </w:p>
    <w:p w14:paraId="0638CC31" w14:textId="77777777" w:rsidR="007E7BCA" w:rsidRPr="002F1505" w:rsidRDefault="007E7BCA" w:rsidP="00CC60A1">
      <w:pPr>
        <w:pStyle w:val="ListStyle"/>
      </w:pPr>
      <w:r w:rsidRPr="002F1505">
        <w:t xml:space="preserve">all unauthorised access to your network will be prevented; </w:t>
      </w:r>
    </w:p>
    <w:p w14:paraId="0638CC32" w14:textId="77777777" w:rsidR="007E7BCA" w:rsidRPr="002F1505" w:rsidRDefault="007E7BCA" w:rsidP="00CC60A1">
      <w:pPr>
        <w:pStyle w:val="ListStyle"/>
      </w:pPr>
      <w:r w:rsidRPr="002F1505">
        <w:t>our web security application will pick up all dangerous websites; and</w:t>
      </w:r>
    </w:p>
    <w:p w14:paraId="0638CC33" w14:textId="77777777" w:rsidR="007E7BCA" w:rsidRPr="002F1505" w:rsidRDefault="007E7BCA" w:rsidP="00CC60A1">
      <w:pPr>
        <w:pStyle w:val="ListStyle"/>
      </w:pPr>
      <w:r w:rsidRPr="002F1505">
        <w:t xml:space="preserve">only files infected with viruses, spyware, trojans and worms and other malware will be removed. </w:t>
      </w:r>
    </w:p>
    <w:p w14:paraId="0638CC34" w14:textId="77777777" w:rsidR="007E7BCA" w:rsidRPr="002F1505" w:rsidRDefault="007E7BCA" w:rsidP="00CC60A1">
      <w:pPr>
        <w:pStyle w:val="H3Style"/>
      </w:pPr>
      <w:bookmarkStart w:id="20" w:name="_Toc102059541"/>
      <w:r w:rsidRPr="002F1505">
        <w:t>Software</w:t>
      </w:r>
      <w:bookmarkEnd w:id="20"/>
    </w:p>
    <w:p w14:paraId="0638CC35" w14:textId="77777777" w:rsidR="007E7BCA" w:rsidRPr="002F1505" w:rsidRDefault="007E7BCA" w:rsidP="00CC60A1">
      <w:pPr>
        <w:pStyle w:val="BodyStyle"/>
      </w:pPr>
      <w:r w:rsidRPr="002F1505">
        <w:t>Each running instance of the Service Software must be licensed. An “instance” of Service Software is created by executing the Service Software’s setup or install procedure or by duplicating an existing instance. You “run an instance” of software by loading it into memory and executing one or more of its instructions. Once running, an instance is considered to be running (whether or not its instructions continue to execute) until it is removed from memory.</w:t>
      </w:r>
    </w:p>
    <w:p w14:paraId="0638CC36" w14:textId="77777777" w:rsidR="007E7BCA" w:rsidRPr="002F1505" w:rsidRDefault="007E7BCA" w:rsidP="00CC60A1">
      <w:pPr>
        <w:pStyle w:val="BodyStyle"/>
      </w:pPr>
      <w:r w:rsidRPr="002F1505">
        <w:t>If the Service Software is for use on a hardware device/server that provides endpoints with a common connection point to a local or wide area network (a “</w:t>
      </w:r>
      <w:r w:rsidRPr="002F1505">
        <w:rPr>
          <w:b/>
        </w:rPr>
        <w:t>Licensed Terminal Server</w:t>
      </w:r>
      <w:r w:rsidRPr="002F1505">
        <w:t>”), and such Licensed Terminal Server(s) is/are accessed by endpoints that do not have installed copies of the Service Software (“</w:t>
      </w:r>
      <w:r w:rsidRPr="002F1505">
        <w:rPr>
          <w:b/>
        </w:rPr>
        <w:t>Thin Clients</w:t>
      </w:r>
      <w:r w:rsidRPr="002F1505">
        <w:t>”), then every Thin Client accessing a Licensed Terminal Server is considered an “instance” and must have a license. In the event that the Licensed Terminal Server(s) is/are accessed by endpoints which have authorized copies of the Service Software already installed (“</w:t>
      </w:r>
      <w:r w:rsidRPr="002F1505">
        <w:rPr>
          <w:b/>
        </w:rPr>
        <w:t>Thick Clients</w:t>
      </w:r>
      <w:r w:rsidRPr="002F1505">
        <w:t>”), such access of the Licensed Terminal Server(s) by Thick Clients shall not be considered additional “instances” and you are not required to purchase additional licenses of the Service Software.</w:t>
      </w:r>
    </w:p>
    <w:p w14:paraId="0638CC37" w14:textId="77777777" w:rsidR="007E7BCA" w:rsidRPr="002F1505" w:rsidRDefault="007E7BCA" w:rsidP="00CC60A1">
      <w:pPr>
        <w:pStyle w:val="H3Style"/>
      </w:pPr>
      <w:bookmarkStart w:id="21" w:name="_Toc102059542"/>
      <w:r w:rsidRPr="002F1505">
        <w:t>Export Controls</w:t>
      </w:r>
      <w:bookmarkEnd w:id="21"/>
    </w:p>
    <w:p w14:paraId="0638CC38" w14:textId="77777777" w:rsidR="007E7BCA" w:rsidRPr="002F1505" w:rsidRDefault="007E7BCA" w:rsidP="00CC60A1">
      <w:pPr>
        <w:pStyle w:val="BodyStyle"/>
      </w:pPr>
      <w:r w:rsidRPr="002F1505">
        <w:t>The Service Software for the Symantec Endpoint Protection applications is of United States origin for the purpose of United States export controls.  You must comply with all applicable national and international laws that apply to the Service Software including the United States Export Administration Regulations.  You must not to directly or indirectly export, import or transmit the Service Software contrary to the laws or regulations of any governmental entity that has jurisdiction over such export, import, transmission or use.</w:t>
      </w:r>
    </w:p>
    <w:p w14:paraId="0638CC39" w14:textId="77777777" w:rsidR="007E7BCA" w:rsidRPr="002F1505" w:rsidRDefault="007E7BCA" w:rsidP="00CC60A1">
      <w:pPr>
        <w:pStyle w:val="H3Style"/>
      </w:pPr>
      <w:bookmarkStart w:id="22" w:name="_Toc102059543"/>
      <w:r w:rsidRPr="002F1505">
        <w:t>Your Data</w:t>
      </w:r>
      <w:bookmarkEnd w:id="22"/>
    </w:p>
    <w:p w14:paraId="0638CC3A" w14:textId="77777777" w:rsidR="007E7BCA" w:rsidRPr="002F1505" w:rsidRDefault="007E7BCA" w:rsidP="00CC60A1">
      <w:pPr>
        <w:pStyle w:val="BodyStyle"/>
      </w:pPr>
      <w:r w:rsidRPr="002F1505">
        <w:t xml:space="preserve">All logs and reports created by the Symantec Endpoint Protection application are stored on, viewable and downloadable from the management console for a period of 12 months from creation.  The logs are automatically deleted at the end of the 12 month period.  </w:t>
      </w:r>
    </w:p>
    <w:p w14:paraId="0638CC3B" w14:textId="77777777" w:rsidR="007E7BCA" w:rsidRPr="002F1505" w:rsidRDefault="007E7BCA" w:rsidP="00CC60A1">
      <w:pPr>
        <w:pStyle w:val="H3Style"/>
      </w:pPr>
      <w:bookmarkStart w:id="23" w:name="_Toc102059544"/>
      <w:r w:rsidRPr="002F1505">
        <w:t>Audit</w:t>
      </w:r>
      <w:bookmarkEnd w:id="23"/>
    </w:p>
    <w:p w14:paraId="0638CC3C" w14:textId="77777777" w:rsidR="007E7BCA" w:rsidRPr="002F1505" w:rsidRDefault="007E7BCA" w:rsidP="00CC60A1">
      <w:pPr>
        <w:pStyle w:val="BodyStyle"/>
      </w:pPr>
      <w:r w:rsidRPr="002F1505">
        <w:t xml:space="preserve">We (or a third party acting on our behalf) may periodically audit you on reasonable notice to ensure that you are complying with your obligations regarding the Symantec Endpoint Protection application (including the Service Software). </w:t>
      </w:r>
    </w:p>
    <w:p w14:paraId="0638CC3D" w14:textId="77777777" w:rsidR="007E7BCA" w:rsidRPr="002F1505" w:rsidRDefault="007E7BCA" w:rsidP="00CC60A1">
      <w:pPr>
        <w:pStyle w:val="H3Style"/>
      </w:pPr>
      <w:bookmarkStart w:id="24" w:name="_Toc102059545"/>
      <w:r w:rsidRPr="002F1505">
        <w:t>User numbers</w:t>
      </w:r>
      <w:bookmarkEnd w:id="24"/>
    </w:p>
    <w:p w14:paraId="0638CC3E" w14:textId="77777777" w:rsidR="00CF64DB" w:rsidRDefault="00CF64DB" w:rsidP="00CC60A1">
      <w:pPr>
        <w:pStyle w:val="BodyStyle"/>
      </w:pPr>
      <w:r>
        <w:t>You must select a minimum of 5</w:t>
      </w:r>
      <w:r w:rsidRPr="002F1505">
        <w:t xml:space="preserve"> user licences for each Symantec </w:t>
      </w:r>
      <w:r>
        <w:t xml:space="preserve">Endpoint Protection </w:t>
      </w:r>
      <w:r w:rsidRPr="002F1505">
        <w:t xml:space="preserve">application </w:t>
      </w:r>
    </w:p>
    <w:p w14:paraId="0638CC3F" w14:textId="77777777" w:rsidR="007E7BCA" w:rsidRPr="002F1505" w:rsidRDefault="007E7BCA" w:rsidP="00CC60A1">
      <w:pPr>
        <w:pStyle w:val="BodyStyle"/>
      </w:pPr>
      <w:r w:rsidRPr="002F1505">
        <w:t xml:space="preserve">If you apply to add additional users, the Initial Term for each additional user will expire at the same time as the Initial Term for your initial application. If adding the additional users moves your subscription into a new pricing tier, all users under your subscription will be charged on the basis of that new tier from the date you increased the users. </w:t>
      </w:r>
    </w:p>
    <w:p w14:paraId="0638CC40" w14:textId="77777777" w:rsidR="007E7BCA" w:rsidRPr="002F1505" w:rsidRDefault="007E7BCA" w:rsidP="00CC60A1">
      <w:pPr>
        <w:pStyle w:val="BodyStyle"/>
        <w:rPr>
          <w:lang w:eastAsia="en-AU"/>
        </w:rPr>
      </w:pPr>
      <w:r w:rsidRPr="002F1505">
        <w:t>If you wish to remove a number of users from your subscription (e.g. decrease the number of users</w:t>
      </w:r>
      <w:r w:rsidRPr="002F1505">
        <w:rPr>
          <w:lang w:eastAsia="en-AU"/>
        </w:rPr>
        <w:t xml:space="preserve"> under your subscription) you </w:t>
      </w:r>
      <w:r w:rsidR="00587898">
        <w:rPr>
          <w:lang w:eastAsia="en-AU"/>
        </w:rPr>
        <w:t xml:space="preserve">can decrease the number of users </w:t>
      </w:r>
      <w:r w:rsidRPr="002F1505">
        <w:rPr>
          <w:lang w:eastAsia="en-AU"/>
        </w:rPr>
        <w:t>from your subscription</w:t>
      </w:r>
      <w:r w:rsidR="00587898">
        <w:rPr>
          <w:lang w:eastAsia="en-AU"/>
        </w:rPr>
        <w:t xml:space="preserve"> in the Telstra Apps Marketplace</w:t>
      </w:r>
      <w:r w:rsidRPr="002F1505">
        <w:rPr>
          <w:lang w:eastAsia="en-AU"/>
        </w:rPr>
        <w:t xml:space="preserve">. </w:t>
      </w:r>
      <w:r w:rsidR="00587898" w:rsidRPr="002F1505">
        <w:rPr>
          <w:lang w:eastAsia="en-AU"/>
        </w:rPr>
        <w:t>If you</w:t>
      </w:r>
      <w:r w:rsidR="00587898">
        <w:rPr>
          <w:lang w:eastAsia="en-AU"/>
        </w:rPr>
        <w:t>r p</w:t>
      </w:r>
      <w:r w:rsidR="00587898">
        <w:t xml:space="preserve">lan or individual user licences is cancelled before your minimum term has ended, </w:t>
      </w:r>
      <w:r w:rsidR="00587898" w:rsidRPr="003475CF">
        <w:t xml:space="preserve">you’ll need to pay us an Early Termination Charge (ETC) for each user licence cancelled.  The ETC is calculated as 65% of the monthly charge multiplied by the number of user licences cancelled multiplied by the number of remaining months in your plan term, plus the set up charge </w:t>
      </w:r>
      <w:r w:rsidR="00587898" w:rsidRPr="00BD2167">
        <w:rPr>
          <w:rFonts w:ascii="Arial" w:hAnsi="Arial" w:cs="Arial"/>
          <w:color w:val="000000"/>
          <w:lang w:eastAsia="en-AU"/>
        </w:rPr>
        <w:t>(if there is one).</w:t>
      </w:r>
    </w:p>
    <w:p w14:paraId="0638CC41" w14:textId="77777777" w:rsidR="007E7BCA" w:rsidRPr="007E7BCA" w:rsidRDefault="007E7BCA" w:rsidP="00735DF4">
      <w:pPr>
        <w:pStyle w:val="H2Style"/>
      </w:pPr>
      <w:bookmarkStart w:id="25" w:name="_Toc102059546"/>
      <w:r w:rsidRPr="007E7BCA">
        <w:t>Charges</w:t>
      </w:r>
      <w:bookmarkEnd w:id="25"/>
    </w:p>
    <w:p w14:paraId="0638CC42" w14:textId="77777777" w:rsidR="007E7BCA" w:rsidRPr="002F1505" w:rsidRDefault="007E7BCA" w:rsidP="00735DF4">
      <w:pPr>
        <w:pStyle w:val="BodyStyle"/>
      </w:pPr>
      <w:r w:rsidRPr="002F1505">
        <w:t xml:space="preserve">We will charge you a monthly charge for your Symantec Endpoint Protection applications as set out in the </w:t>
      </w:r>
      <w:r w:rsidR="00587898">
        <w:t>Telstra Apps</w:t>
      </w:r>
      <w:r w:rsidR="00835F3D">
        <w:t xml:space="preserve"> Marketplace.</w:t>
      </w:r>
      <w:r w:rsidR="00587898">
        <w:t xml:space="preserve"> </w:t>
      </w:r>
    </w:p>
    <w:p w14:paraId="0638CC43" w14:textId="77777777" w:rsidR="007E7BCA" w:rsidRPr="002125C3" w:rsidRDefault="007E7BCA" w:rsidP="00735DF4">
      <w:pPr>
        <w:pStyle w:val="H2Style"/>
      </w:pPr>
      <w:bookmarkStart w:id="26" w:name="_Toc410910568"/>
      <w:bookmarkStart w:id="27" w:name="_Toc102059547"/>
      <w:r w:rsidRPr="002125C3">
        <w:t>Term and Termination</w:t>
      </w:r>
      <w:bookmarkEnd w:id="26"/>
      <w:bookmarkEnd w:id="27"/>
    </w:p>
    <w:p w14:paraId="0638CC44" w14:textId="6E247E8D" w:rsidR="007E7BCA" w:rsidRPr="002F1505" w:rsidRDefault="007E7BCA" w:rsidP="00735DF4">
      <w:pPr>
        <w:pStyle w:val="BodyStyle"/>
      </w:pPr>
      <w:r w:rsidRPr="002F1505">
        <w:t xml:space="preserve">You </w:t>
      </w:r>
      <w:r w:rsidR="00DA4E2F">
        <w:t>may</w:t>
      </w:r>
      <w:r w:rsidR="00F87F03" w:rsidRPr="002F1505">
        <w:t xml:space="preserve"> </w:t>
      </w:r>
      <w:r w:rsidRPr="002F1505">
        <w:t>take up the Symantec Endpoint Protection applications for an Initial Term of</w:t>
      </w:r>
      <w:r w:rsidR="00DA4E2F">
        <w:t xml:space="preserve"> </w:t>
      </w:r>
      <w:r w:rsidRPr="002F1505">
        <w:t xml:space="preserve"> twelve (12)</w:t>
      </w:r>
      <w:r w:rsidR="00F87F03">
        <w:t>, twenty four (24) or third six (36)</w:t>
      </w:r>
      <w:r w:rsidRPr="002F1505">
        <w:t xml:space="preserve"> months (</w:t>
      </w:r>
      <w:r w:rsidR="00DA4E2F">
        <w:t xml:space="preserve">each an </w:t>
      </w:r>
      <w:r w:rsidRPr="002F1505">
        <w:rPr>
          <w:b/>
        </w:rPr>
        <w:t>“Initial Term”</w:t>
      </w:r>
      <w:r w:rsidRPr="002F1505">
        <w:t xml:space="preserve">).  </w:t>
      </w:r>
    </w:p>
    <w:p w14:paraId="0638CC45" w14:textId="12F02004" w:rsidR="0031733F" w:rsidRDefault="007E7BCA" w:rsidP="007F4D50">
      <w:pPr>
        <w:pStyle w:val="BodyStyle"/>
      </w:pPr>
      <w:r w:rsidRPr="002F1505">
        <w:t>If your Symantec Endpoint Protection application is cancelled (other than for our material breach) during the Initial Term, we may charge you an early termination charge calculated as 65% of the monthly charges for the subscription multiplied by the number of remaining months in the Initial Term at the date of termination, plus any set up charges</w:t>
      </w:r>
      <w:r w:rsidR="00587898">
        <w:t xml:space="preserve"> (if there is one)</w:t>
      </w:r>
      <w:r w:rsidRPr="002F1505">
        <w:t>.</w:t>
      </w:r>
      <w:r w:rsidR="00587898" w:rsidRPr="00587898">
        <w:rPr>
          <w:lang w:eastAsia="en-AU"/>
        </w:rPr>
        <w:t xml:space="preserve"> </w:t>
      </w:r>
    </w:p>
    <w:p w14:paraId="0638CC46" w14:textId="77777777" w:rsidR="002130F3" w:rsidRPr="002F1505" w:rsidRDefault="002130F3" w:rsidP="00735DF4">
      <w:pPr>
        <w:pStyle w:val="H2Style"/>
      </w:pPr>
      <w:bookmarkStart w:id="28" w:name="_Toc239210907"/>
      <w:bookmarkStart w:id="29" w:name="_Toc102059548"/>
      <w:bookmarkStart w:id="30" w:name="_Toc401235164"/>
      <w:r w:rsidRPr="002F1505">
        <w:t>Service Levels</w:t>
      </w:r>
      <w:bookmarkEnd w:id="28"/>
      <w:bookmarkEnd w:id="29"/>
      <w:r w:rsidRPr="002F1505">
        <w:t xml:space="preserve"> </w:t>
      </w:r>
      <w:bookmarkEnd w:id="30"/>
    </w:p>
    <w:p w14:paraId="0638CC47" w14:textId="77777777" w:rsidR="002130F3" w:rsidRPr="002F1505" w:rsidRDefault="002130F3" w:rsidP="00735DF4">
      <w:pPr>
        <w:pStyle w:val="H3Style"/>
      </w:pPr>
      <w:bookmarkStart w:id="31" w:name="_Toc239210908"/>
      <w:bookmarkStart w:id="32" w:name="_Toc102059549"/>
      <w:r w:rsidRPr="002F1505">
        <w:rPr>
          <w:caps/>
          <w:sz w:val="22"/>
          <w:szCs w:val="21"/>
        </w:rPr>
        <w:t>W</w:t>
      </w:r>
      <w:r w:rsidRPr="002F1505">
        <w:t>hat are our service levels?</w:t>
      </w:r>
      <w:bookmarkEnd w:id="31"/>
      <w:bookmarkEnd w:id="32"/>
    </w:p>
    <w:p w14:paraId="0638CC48" w14:textId="567104D9" w:rsidR="002130F3" w:rsidRPr="002F1505" w:rsidRDefault="002130F3" w:rsidP="004076FC">
      <w:pPr>
        <w:pStyle w:val="BodyStyle"/>
      </w:pPr>
      <w:r w:rsidRPr="002F1505">
        <w:rPr>
          <w:lang w:eastAsia="en-AU"/>
        </w:rPr>
        <w:t xml:space="preserve">Unless a service level exclusion applies, we aim to meet the service levels for your application set out in the table below.  Service levels do not apply during any trial period for the application. You acknowledge that our service levels are targets only and we will not be responsible for failing to meet them. </w:t>
      </w:r>
    </w:p>
    <w:tbl>
      <w:tblPr>
        <w:tblStyle w:val="TableGrid"/>
        <w:tblW w:w="4250" w:type="pct"/>
        <w:tblInd w:w="913" w:type="dxa"/>
        <w:tblLook w:val="01E0" w:firstRow="1" w:lastRow="1" w:firstColumn="1" w:lastColumn="1" w:noHBand="0" w:noVBand="0"/>
      </w:tblPr>
      <w:tblGrid>
        <w:gridCol w:w="4049"/>
        <w:gridCol w:w="3176"/>
      </w:tblGrid>
      <w:tr w:rsidR="002130F3" w:rsidRPr="002F1505" w14:paraId="0638CC4B" w14:textId="77777777" w:rsidTr="00735DF4">
        <w:trPr>
          <w:cantSplit/>
          <w:tblHeader/>
        </w:trPr>
        <w:tc>
          <w:tcPr>
            <w:tcW w:w="2802" w:type="pct"/>
            <w:shd w:val="clear" w:color="auto" w:fill="E0E0E0"/>
          </w:tcPr>
          <w:p w14:paraId="0638CC49" w14:textId="77777777" w:rsidR="002130F3" w:rsidRPr="002F1505" w:rsidRDefault="002130F3" w:rsidP="00CA0F13">
            <w:pPr>
              <w:spacing w:before="40" w:after="40" w:line="240" w:lineRule="atLeast"/>
              <w:ind w:left="-108"/>
              <w:jc w:val="center"/>
              <w:rPr>
                <w:rFonts w:ascii="Verdana" w:hAnsi="Verdana"/>
                <w:b/>
                <w:sz w:val="20"/>
              </w:rPr>
            </w:pPr>
            <w:r w:rsidRPr="002F1505">
              <w:rPr>
                <w:rFonts w:ascii="Verdana" w:hAnsi="Verdana"/>
                <w:b/>
                <w:sz w:val="20"/>
              </w:rPr>
              <w:t>Application</w:t>
            </w:r>
          </w:p>
        </w:tc>
        <w:tc>
          <w:tcPr>
            <w:tcW w:w="2198" w:type="pct"/>
            <w:shd w:val="clear" w:color="auto" w:fill="E0E0E0"/>
          </w:tcPr>
          <w:p w14:paraId="0638CC4A" w14:textId="77777777" w:rsidR="002130F3" w:rsidRPr="002F1505" w:rsidRDefault="002130F3" w:rsidP="00CA0F13">
            <w:pPr>
              <w:spacing w:before="40" w:after="40" w:line="240" w:lineRule="atLeast"/>
              <w:ind w:left="7"/>
              <w:jc w:val="center"/>
              <w:rPr>
                <w:rFonts w:ascii="Verdana" w:hAnsi="Verdana"/>
                <w:b/>
                <w:sz w:val="20"/>
              </w:rPr>
            </w:pPr>
            <w:r w:rsidRPr="002F1505">
              <w:rPr>
                <w:rFonts w:ascii="Verdana" w:hAnsi="Verdana"/>
                <w:b/>
                <w:sz w:val="20"/>
              </w:rPr>
              <w:t>availability target</w:t>
            </w:r>
          </w:p>
        </w:tc>
      </w:tr>
      <w:tr w:rsidR="002130F3" w:rsidRPr="002F1505" w14:paraId="0638CC4E" w14:textId="77777777" w:rsidTr="00735DF4">
        <w:trPr>
          <w:cantSplit/>
        </w:trPr>
        <w:tc>
          <w:tcPr>
            <w:tcW w:w="2802" w:type="pct"/>
          </w:tcPr>
          <w:p w14:paraId="0638CC4C" w14:textId="77777777" w:rsidR="002130F3" w:rsidRPr="002F1505" w:rsidRDefault="002130F3" w:rsidP="00CA0F13">
            <w:pPr>
              <w:spacing w:before="40" w:after="40" w:line="240" w:lineRule="atLeast"/>
              <w:jc w:val="center"/>
              <w:rPr>
                <w:rFonts w:ascii="Verdana" w:hAnsi="Verdana"/>
                <w:sz w:val="20"/>
              </w:rPr>
            </w:pPr>
            <w:r w:rsidRPr="002F1505">
              <w:rPr>
                <w:rFonts w:ascii="Verdana" w:hAnsi="Verdana"/>
                <w:sz w:val="20"/>
              </w:rPr>
              <w:t>Symantec Endpoint Protection</w:t>
            </w:r>
          </w:p>
        </w:tc>
        <w:tc>
          <w:tcPr>
            <w:tcW w:w="2198" w:type="pct"/>
          </w:tcPr>
          <w:p w14:paraId="0638CC4D" w14:textId="77777777" w:rsidR="002130F3" w:rsidRPr="002F1505" w:rsidRDefault="002130F3" w:rsidP="00CA0F13">
            <w:pPr>
              <w:spacing w:before="40" w:after="40" w:line="240" w:lineRule="atLeast"/>
              <w:jc w:val="center"/>
              <w:rPr>
                <w:rFonts w:ascii="Verdana" w:hAnsi="Verdana"/>
                <w:sz w:val="20"/>
              </w:rPr>
            </w:pPr>
            <w:r w:rsidRPr="002F1505">
              <w:rPr>
                <w:rFonts w:ascii="Verdana" w:hAnsi="Verdana"/>
                <w:sz w:val="20"/>
              </w:rPr>
              <w:t>99.9%</w:t>
            </w:r>
          </w:p>
        </w:tc>
      </w:tr>
    </w:tbl>
    <w:p w14:paraId="0638CC4F" w14:textId="77777777" w:rsidR="002130F3" w:rsidRPr="002F1505" w:rsidRDefault="002130F3" w:rsidP="00A96D12">
      <w:pPr>
        <w:pStyle w:val="H3Style"/>
      </w:pPr>
      <w:bookmarkStart w:id="33" w:name="_Toc239210909"/>
      <w:bookmarkStart w:id="34" w:name="_Toc102059550"/>
      <w:r w:rsidRPr="002F1505">
        <w:t>Service level exclusions</w:t>
      </w:r>
      <w:bookmarkEnd w:id="33"/>
      <w:bookmarkEnd w:id="34"/>
    </w:p>
    <w:p w14:paraId="0638CC50" w14:textId="28740170" w:rsidR="002130F3" w:rsidRPr="002F1505" w:rsidRDefault="002130F3" w:rsidP="004076FC">
      <w:pPr>
        <w:pStyle w:val="BodyStyle"/>
      </w:pPr>
      <w:r w:rsidRPr="002F1505">
        <w:t>We will not be liable for failure to meet a Service Level which:</w:t>
      </w:r>
    </w:p>
    <w:p w14:paraId="0638CC51" w14:textId="77777777" w:rsidR="002130F3" w:rsidRPr="002F1505" w:rsidRDefault="002130F3" w:rsidP="00A96D12">
      <w:pPr>
        <w:pStyle w:val="ListStyle"/>
      </w:pPr>
      <w:r w:rsidRPr="002F1505">
        <w:t>is an intermittent period for less than 10 minutes;</w:t>
      </w:r>
    </w:p>
    <w:p w14:paraId="0638CC52" w14:textId="77777777" w:rsidR="002130F3" w:rsidRPr="002F1505" w:rsidRDefault="002130F3" w:rsidP="00A96D12">
      <w:pPr>
        <w:pStyle w:val="ListStyle"/>
      </w:pPr>
      <w:r w:rsidRPr="002F1505">
        <w:t>is caused by you or as a result of your negligence or breach of an obligation including any breach by you or your users of obligations under T-Suite Our Customer Terms;</w:t>
      </w:r>
    </w:p>
    <w:p w14:paraId="0638CC53" w14:textId="77777777" w:rsidR="002130F3" w:rsidRPr="002F1505" w:rsidRDefault="002130F3" w:rsidP="00A96D12">
      <w:pPr>
        <w:pStyle w:val="ListStyle"/>
      </w:pPr>
      <w:r w:rsidRPr="002F1505">
        <w:t>is caused by you or your users failing to follow our reasonable directions;</w:t>
      </w:r>
    </w:p>
    <w:p w14:paraId="0638CC54" w14:textId="77777777" w:rsidR="002130F3" w:rsidRPr="002F1505" w:rsidRDefault="002130F3" w:rsidP="00A96D12">
      <w:pPr>
        <w:pStyle w:val="ListStyle"/>
      </w:pPr>
      <w:r w:rsidRPr="002F1505">
        <w:t>arises from you providing us with full and accurate information about the incidents that you report to us;</w:t>
      </w:r>
    </w:p>
    <w:p w14:paraId="0638CC55" w14:textId="77777777" w:rsidR="002130F3" w:rsidRPr="002F1505" w:rsidRDefault="002130F3" w:rsidP="00A96D12">
      <w:pPr>
        <w:pStyle w:val="ListStyle"/>
      </w:pPr>
      <w:r w:rsidRPr="002F1505">
        <w:t>is attributable to an event not reasonably within our control or our sub-contractor's control;</w:t>
      </w:r>
    </w:p>
    <w:p w14:paraId="0638CC56" w14:textId="77777777" w:rsidR="002130F3" w:rsidRPr="002F1505" w:rsidRDefault="002130F3" w:rsidP="00A96D12">
      <w:pPr>
        <w:pStyle w:val="ListStyle"/>
      </w:pPr>
      <w:r w:rsidRPr="002F1505">
        <w:t>results from any problems or unavailability of internet connectivity or your internal network;</w:t>
      </w:r>
    </w:p>
    <w:p w14:paraId="0638CC57" w14:textId="77777777" w:rsidR="002130F3" w:rsidRPr="002F1505" w:rsidRDefault="002130F3" w:rsidP="00A96D12">
      <w:pPr>
        <w:pStyle w:val="ListStyle"/>
      </w:pPr>
      <w:r w:rsidRPr="002F1505">
        <w:t xml:space="preserve">occurs during Scheduled Downtime; </w:t>
      </w:r>
    </w:p>
    <w:p w14:paraId="0638CC58" w14:textId="77777777" w:rsidR="002130F3" w:rsidRPr="002F1505" w:rsidRDefault="002130F3" w:rsidP="00A96D12">
      <w:pPr>
        <w:pStyle w:val="ListStyle"/>
      </w:pPr>
      <w:r w:rsidRPr="002F1505">
        <w:t>without limiting any of the above, is due to any of the following faults:</w:t>
      </w:r>
    </w:p>
    <w:p w14:paraId="0638CC59" w14:textId="77777777" w:rsidR="002130F3" w:rsidRPr="002F1505" w:rsidRDefault="002130F3" w:rsidP="00A96D12">
      <w:pPr>
        <w:pStyle w:val="ListStyle2"/>
      </w:pPr>
      <w:r w:rsidRPr="002F1505">
        <w:t>faults caused by hardware, software or systems used by you (such as due to incompatibility), unless such hardware, system, software is provided by us as part of the application;</w:t>
      </w:r>
    </w:p>
    <w:p w14:paraId="0638CC5A" w14:textId="77777777" w:rsidR="002130F3" w:rsidRPr="002F1505" w:rsidRDefault="002130F3" w:rsidP="00A96D12">
      <w:pPr>
        <w:pStyle w:val="ListStyle2"/>
      </w:pPr>
      <w:r w:rsidRPr="002F1505">
        <w:t xml:space="preserve">faults caused by you or any person accessing your application using your password or access key or by your invitation; </w:t>
      </w:r>
    </w:p>
    <w:p w14:paraId="0638CC5B" w14:textId="77777777" w:rsidR="002130F3" w:rsidRPr="002F1505" w:rsidRDefault="002130F3" w:rsidP="00A96D12">
      <w:pPr>
        <w:pStyle w:val="ListStyle2"/>
      </w:pPr>
      <w:r w:rsidRPr="002F1505">
        <w:t xml:space="preserve">faults caused by your negligence or the negligence of any person accessing your application using your password or access key or by your invitation; </w:t>
      </w:r>
    </w:p>
    <w:p w14:paraId="0638CC5C" w14:textId="77777777" w:rsidR="002130F3" w:rsidRPr="002F1505" w:rsidRDefault="002130F3" w:rsidP="00A96D12">
      <w:pPr>
        <w:pStyle w:val="ListStyle2"/>
      </w:pPr>
      <w:r w:rsidRPr="002F1505">
        <w:t xml:space="preserve">faults due to wilful damage to your application by you or any person accessing your application using your password or access key or by your invitation; </w:t>
      </w:r>
    </w:p>
    <w:p w14:paraId="0638CC5D" w14:textId="77777777" w:rsidR="002130F3" w:rsidRPr="002F1505" w:rsidRDefault="002130F3" w:rsidP="00A96D12">
      <w:pPr>
        <w:pStyle w:val="ListStyle2"/>
      </w:pPr>
      <w:r w:rsidRPr="002F1505">
        <w:t xml:space="preserve">faults with your equipment that have not been caused by us; or </w:t>
      </w:r>
    </w:p>
    <w:p w14:paraId="0638CC5E" w14:textId="77777777" w:rsidR="002130F3" w:rsidRPr="002F1505" w:rsidRDefault="002130F3" w:rsidP="00A96D12">
      <w:pPr>
        <w:pStyle w:val="ListStyle"/>
      </w:pPr>
      <w:r w:rsidRPr="002F1505">
        <w:t xml:space="preserve">is a result of downtime required by Telstra to implement an emergency or planned outage to perform urgent or maintenance work.  We aim to provide you with as much notice (through the </w:t>
      </w:r>
      <w:r w:rsidR="00587898">
        <w:t>Telstra Apps Marketplace</w:t>
      </w:r>
      <w:r w:rsidRPr="002F1505">
        <w:t xml:space="preserve">) as possible before an emergency outage. </w:t>
      </w:r>
    </w:p>
    <w:sectPr w:rsidR="002130F3" w:rsidRPr="002F1505" w:rsidSect="00CA0F13">
      <w:headerReference w:type="even" r:id="rId24"/>
      <w:footerReference w:type="even" r:id="rId25"/>
      <w:footerReference w:type="default" r:id="rId26"/>
      <w:footerReference w:type="first" r:id="rId27"/>
      <w:pgSz w:w="11907" w:h="16840" w:code="9"/>
      <w:pgMar w:top="1949" w:right="1557" w:bottom="1417" w:left="1840" w:header="425" w:footer="567"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E82EE" w14:textId="77777777" w:rsidR="00FC34F9" w:rsidRDefault="00FC34F9">
      <w:r>
        <w:separator/>
      </w:r>
    </w:p>
  </w:endnote>
  <w:endnote w:type="continuationSeparator" w:id="0">
    <w:p w14:paraId="7C7A25D7" w14:textId="77777777" w:rsidR="00FC34F9" w:rsidRDefault="00FC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armony-Tex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armony Text">
    <w:panose1 w:val="020B0400000000000000"/>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mantecSans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CC67" w14:textId="6FA368DD" w:rsidR="00A157C1" w:rsidRPr="008F5FA4" w:rsidRDefault="00777EF7">
    <w:pPr>
      <w:pStyle w:val="Footer"/>
      <w:framePr w:wrap="around" w:vAnchor="text" w:hAnchor="margin" w:xAlign="right" w:y="1"/>
      <w:rPr>
        <w:rStyle w:val="PageNumber"/>
      </w:rPr>
    </w:pPr>
    <w:r>
      <w:rPr>
        <w:noProof/>
      </w:rPr>
      <mc:AlternateContent>
        <mc:Choice Requires="wps">
          <w:drawing>
            <wp:anchor distT="0" distB="0" distL="0" distR="0" simplePos="0" relativeHeight="251659264" behindDoc="0" locked="0" layoutInCell="1" allowOverlap="1" wp14:anchorId="6AFAD301" wp14:editId="7E527620">
              <wp:simplePos x="635" y="635"/>
              <wp:positionH relativeFrom="page">
                <wp:align>center</wp:align>
              </wp:positionH>
              <wp:positionV relativeFrom="page">
                <wp:align>bottom</wp:align>
              </wp:positionV>
              <wp:extent cx="443865" cy="443865"/>
              <wp:effectExtent l="0" t="0" r="9525" b="0"/>
              <wp:wrapNone/>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F43915" w14:textId="663EC40D" w:rsidR="00777EF7" w:rsidRPr="008D17CC" w:rsidRDefault="00777EF7">
                          <w:pPr>
                            <w:rPr>
                              <w:rFonts w:ascii="Calibri" w:eastAsia="Calibri" w:hAnsi="Calibri" w:cs="Calibri"/>
                              <w:noProof/>
                              <w:color w:val="000000"/>
                              <w:sz w:val="20"/>
                            </w:rPr>
                          </w:pPr>
                          <w:r w:rsidRPr="008D17CC">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AFAD301" id="_x0000_t202" coordsize="21600,21600" o:spt="202" path="m,l,21600r21600,l21600,xe">
              <v:stroke joinstyle="miter"/>
              <v:path gradientshapeok="t" o:connecttype="rect"/>
            </v:shapetype>
            <v:shape id="Text Box 3" o:spid="_x0000_s1026"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AF43915" w14:textId="663EC40D" w:rsidR="00777EF7" w:rsidRPr="008D17CC" w:rsidRDefault="00777EF7">
                    <w:pPr>
                      <w:rPr>
                        <w:rFonts w:ascii="Calibri" w:eastAsia="Calibri" w:hAnsi="Calibri" w:cs="Calibri"/>
                        <w:noProof/>
                        <w:color w:val="000000"/>
                        <w:sz w:val="20"/>
                      </w:rPr>
                    </w:pPr>
                    <w:r w:rsidRPr="008D17CC">
                      <w:rPr>
                        <w:rFonts w:ascii="Calibri" w:eastAsia="Calibri" w:hAnsi="Calibri" w:cs="Calibri"/>
                        <w:noProof/>
                        <w:color w:val="000000"/>
                        <w:sz w:val="20"/>
                      </w:rPr>
                      <w:t>General</w:t>
                    </w:r>
                  </w:p>
                </w:txbxContent>
              </v:textbox>
              <w10:wrap anchorx="page" anchory="page"/>
            </v:shape>
          </w:pict>
        </mc:Fallback>
      </mc:AlternateContent>
    </w:r>
    <w:r w:rsidR="007C4A21" w:rsidRPr="008F5FA4">
      <w:rPr>
        <w:rStyle w:val="PageNumber"/>
      </w:rPr>
      <w:fldChar w:fldCharType="begin"/>
    </w:r>
    <w:r w:rsidR="00A157C1" w:rsidRPr="008F5FA4">
      <w:rPr>
        <w:rStyle w:val="PageNumber"/>
      </w:rPr>
      <w:instrText xml:space="preserve">PAGE  </w:instrText>
    </w:r>
    <w:r w:rsidR="007C4A21" w:rsidRPr="008F5FA4">
      <w:rPr>
        <w:rStyle w:val="PageNumber"/>
      </w:rPr>
      <w:fldChar w:fldCharType="separate"/>
    </w:r>
    <w:r w:rsidR="00A157C1" w:rsidRPr="008F5FA4">
      <w:rPr>
        <w:rStyle w:val="PageNumber"/>
        <w:noProof/>
      </w:rPr>
      <w:t>3</w:t>
    </w:r>
    <w:r w:rsidR="007C4A21" w:rsidRPr="008F5FA4">
      <w:rPr>
        <w:rStyle w:val="PageNumber"/>
      </w:rPr>
      <w:fldChar w:fldCharType="end"/>
    </w:r>
  </w:p>
  <w:p w14:paraId="0638CC68" w14:textId="77777777" w:rsidR="00A157C1" w:rsidRPr="008F5FA4" w:rsidRDefault="00A157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A9F6" w14:textId="5F4DAC1E" w:rsidR="00062734" w:rsidRPr="00062734" w:rsidRDefault="00777EF7" w:rsidP="00062734">
    <w:pPr>
      <w:pStyle w:val="Footer"/>
      <w:tabs>
        <w:tab w:val="left" w:pos="7200"/>
      </w:tabs>
      <w:rPr>
        <w:rFonts w:ascii="Verdana" w:hAnsi="Verdana"/>
        <w:szCs w:val="16"/>
        <w:u w:val="single"/>
      </w:rPr>
    </w:pPr>
    <w:r>
      <w:rPr>
        <w:rFonts w:ascii="Verdana" w:hAnsi="Verdana"/>
        <w:noProof/>
        <w:szCs w:val="16"/>
        <w:u w:val="single"/>
      </w:rPr>
      <mc:AlternateContent>
        <mc:Choice Requires="wps">
          <w:drawing>
            <wp:anchor distT="0" distB="0" distL="0" distR="0" simplePos="0" relativeHeight="251660288" behindDoc="0" locked="0" layoutInCell="1" allowOverlap="1" wp14:anchorId="41D0E96B" wp14:editId="3C8AA482">
              <wp:simplePos x="635" y="635"/>
              <wp:positionH relativeFrom="page">
                <wp:align>center</wp:align>
              </wp:positionH>
              <wp:positionV relativeFrom="page">
                <wp:align>bottom</wp:align>
              </wp:positionV>
              <wp:extent cx="443865" cy="443865"/>
              <wp:effectExtent l="0" t="0" r="9525" b="0"/>
              <wp:wrapNone/>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828342" w14:textId="34F239D8" w:rsidR="00777EF7" w:rsidRPr="008D17CC" w:rsidRDefault="00777EF7">
                          <w:pPr>
                            <w:rPr>
                              <w:rFonts w:ascii="Calibri" w:eastAsia="Calibri" w:hAnsi="Calibri" w:cs="Calibri"/>
                              <w:noProof/>
                              <w:color w:val="000000"/>
                              <w:sz w:val="20"/>
                            </w:rPr>
                          </w:pPr>
                          <w:r w:rsidRPr="008D17CC">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1D0E96B" id="_x0000_t202" coordsize="21600,21600" o:spt="202" path="m,l,21600r21600,l21600,xe">
              <v:stroke joinstyle="miter"/>
              <v:path gradientshapeok="t" o:connecttype="rect"/>
            </v:shapetype>
            <v:shape id="Text Box 4"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7828342" w14:textId="34F239D8" w:rsidR="00777EF7" w:rsidRPr="008D17CC" w:rsidRDefault="00777EF7">
                    <w:pPr>
                      <w:rPr>
                        <w:rFonts w:ascii="Calibri" w:eastAsia="Calibri" w:hAnsi="Calibri" w:cs="Calibri"/>
                        <w:noProof/>
                        <w:color w:val="000000"/>
                        <w:sz w:val="20"/>
                      </w:rPr>
                    </w:pPr>
                    <w:r w:rsidRPr="008D17CC">
                      <w:rPr>
                        <w:rFonts w:ascii="Calibri" w:eastAsia="Calibri" w:hAnsi="Calibri" w:cs="Calibri"/>
                        <w:noProof/>
                        <w:color w:val="000000"/>
                        <w:sz w:val="20"/>
                      </w:rPr>
                      <w:t>General</w:t>
                    </w:r>
                  </w:p>
                </w:txbxContent>
              </v:textbox>
              <w10:wrap anchorx="page" anchory="page"/>
            </v:shape>
          </w:pict>
        </mc:Fallback>
      </mc:AlternateContent>
    </w:r>
    <w:r w:rsidR="00062734">
      <w:rPr>
        <w:rFonts w:ascii="Verdana" w:hAnsi="Verdana"/>
        <w:szCs w:val="16"/>
        <w:u w:val="single"/>
      </w:rPr>
      <w:tab/>
    </w:r>
  </w:p>
  <w:p w14:paraId="0638CC6C" w14:textId="2C51C30C" w:rsidR="00A157C1" w:rsidRPr="00062734" w:rsidRDefault="00062734" w:rsidP="00062734">
    <w:pPr>
      <w:pStyle w:val="Footer"/>
      <w:tabs>
        <w:tab w:val="left" w:pos="7416"/>
      </w:tabs>
      <w:ind w:right="43"/>
      <w:rPr>
        <w:rFonts w:ascii="Verdana" w:hAnsi="Verdana"/>
        <w:noProof/>
        <w:szCs w:val="16"/>
      </w:rPr>
    </w:pPr>
    <w:r w:rsidRPr="00062734">
      <w:rPr>
        <w:rFonts w:ascii="Verdana" w:hAnsi="Verdana"/>
        <w:szCs w:val="16"/>
      </w:rPr>
      <w:t xml:space="preserve">Cloud Services – Symantec Endpoint Protection was last changed on </w:t>
    </w:r>
    <w:r w:rsidR="008D17CC">
      <w:rPr>
        <w:rFonts w:ascii="Verdana" w:hAnsi="Verdana"/>
        <w:szCs w:val="16"/>
      </w:rPr>
      <w:t>09 November 2023</w:t>
    </w:r>
    <w:r w:rsidRPr="00062734">
      <w:rPr>
        <w:rFonts w:ascii="Verdana" w:hAnsi="Verdana"/>
        <w:szCs w:val="16"/>
      </w:rPr>
      <w:t xml:space="preserve"> </w:t>
    </w:r>
    <w:r>
      <w:rPr>
        <w:rFonts w:ascii="Verdana" w:hAnsi="Verdana"/>
        <w:szCs w:val="16"/>
      </w:rPr>
      <w:tab/>
    </w:r>
    <w:r w:rsidRPr="00062734">
      <w:rPr>
        <w:rStyle w:val="PageNumber"/>
        <w:rFonts w:ascii="Verdana" w:hAnsi="Verdana"/>
        <w:sz w:val="18"/>
        <w:szCs w:val="18"/>
      </w:rPr>
      <w:t xml:space="preserve">Page </w:t>
    </w:r>
    <w:r w:rsidRPr="00062734">
      <w:rPr>
        <w:rStyle w:val="PageNumber"/>
        <w:rFonts w:ascii="Verdana" w:hAnsi="Verdana"/>
        <w:sz w:val="18"/>
        <w:szCs w:val="18"/>
      </w:rPr>
      <w:fldChar w:fldCharType="begin"/>
    </w:r>
    <w:r w:rsidRPr="00062734">
      <w:rPr>
        <w:rStyle w:val="PageNumber"/>
        <w:rFonts w:ascii="Verdana" w:hAnsi="Verdana"/>
        <w:sz w:val="18"/>
        <w:szCs w:val="18"/>
      </w:rPr>
      <w:instrText xml:space="preserve"> PAGE \*MERGEFORMAT </w:instrText>
    </w:r>
    <w:r w:rsidRPr="00062734">
      <w:rPr>
        <w:rStyle w:val="PageNumber"/>
        <w:rFonts w:ascii="Verdana" w:hAnsi="Verdana"/>
        <w:sz w:val="18"/>
        <w:szCs w:val="18"/>
      </w:rPr>
      <w:fldChar w:fldCharType="separate"/>
    </w:r>
    <w:r w:rsidRPr="00062734">
      <w:rPr>
        <w:rStyle w:val="PageNumber"/>
        <w:rFonts w:ascii="Verdana" w:hAnsi="Verdana"/>
        <w:sz w:val="18"/>
        <w:szCs w:val="18"/>
      </w:rPr>
      <w:t>6</w:t>
    </w:r>
    <w:r w:rsidRPr="00062734">
      <w:rPr>
        <w:rStyle w:val="PageNumber"/>
        <w:rFonts w:ascii="Verdana" w:hAnsi="Verdana"/>
        <w:sz w:val="18"/>
        <w:szCs w:val="18"/>
      </w:rPr>
      <w:fldChar w:fldCharType="end"/>
    </w:r>
    <w:r w:rsidRPr="00062734">
      <w:rPr>
        <w:rStyle w:val="PageNumber"/>
        <w:rFonts w:ascii="Verdana" w:hAnsi="Verdana"/>
        <w:sz w:val="18"/>
        <w:szCs w:val="18"/>
      </w:rPr>
      <w:t xml:space="preserve"> of </w:t>
    </w:r>
    <w:proofErr w:type="gramStart"/>
    <w:r w:rsidRPr="00062734">
      <w:rPr>
        <w:rStyle w:val="PageNumber"/>
        <w:rFonts w:ascii="Verdana" w:hAnsi="Verdana"/>
        <w:sz w:val="18"/>
        <w:szCs w:val="18"/>
      </w:rPr>
      <w:t>6</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CC71" w14:textId="1CC1DB6B" w:rsidR="00A157C1" w:rsidRDefault="00777EF7" w:rsidP="00477D66">
    <w:pPr>
      <w:pStyle w:val="Footer"/>
      <w:ind w:right="360"/>
      <w:rPr>
        <w:sz w:val="21"/>
      </w:rPr>
    </w:pPr>
    <w:r>
      <w:rPr>
        <w:noProof/>
        <w:sz w:val="21"/>
      </w:rPr>
      <mc:AlternateContent>
        <mc:Choice Requires="wps">
          <w:drawing>
            <wp:anchor distT="0" distB="0" distL="0" distR="0" simplePos="0" relativeHeight="251658240" behindDoc="0" locked="0" layoutInCell="1" allowOverlap="1" wp14:anchorId="540B58D5" wp14:editId="2DD5E4DF">
              <wp:simplePos x="635" y="635"/>
              <wp:positionH relativeFrom="page">
                <wp:align>center</wp:align>
              </wp:positionH>
              <wp:positionV relativeFrom="page">
                <wp:align>bottom</wp:align>
              </wp:positionV>
              <wp:extent cx="443865" cy="443865"/>
              <wp:effectExtent l="0" t="0" r="9525" b="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46A0D6" w14:textId="61950FC7" w:rsidR="00777EF7" w:rsidRPr="008D17CC" w:rsidRDefault="00777EF7">
                          <w:pPr>
                            <w:rPr>
                              <w:rFonts w:ascii="Calibri" w:eastAsia="Calibri" w:hAnsi="Calibri" w:cs="Calibri"/>
                              <w:noProof/>
                              <w:color w:val="000000"/>
                              <w:sz w:val="20"/>
                            </w:rPr>
                          </w:pPr>
                          <w:r w:rsidRPr="008D17CC">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0B58D5" id="_x0000_t202" coordsize="21600,21600" o:spt="202" path="m,l,21600r21600,l21600,xe">
              <v:stroke joinstyle="miter"/>
              <v:path gradientshapeok="t" o:connecttype="rect"/>
            </v:shapetype>
            <v:shape id="Text Box 1" o:spid="_x0000_s1028"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546A0D6" w14:textId="61950FC7" w:rsidR="00777EF7" w:rsidRPr="008D17CC" w:rsidRDefault="00777EF7">
                    <w:pPr>
                      <w:rPr>
                        <w:rFonts w:ascii="Calibri" w:eastAsia="Calibri" w:hAnsi="Calibri" w:cs="Calibri"/>
                        <w:noProof/>
                        <w:color w:val="000000"/>
                        <w:sz w:val="20"/>
                      </w:rPr>
                    </w:pPr>
                    <w:r w:rsidRPr="008D17CC">
                      <w:rPr>
                        <w:rFonts w:ascii="Calibri" w:eastAsia="Calibri" w:hAnsi="Calibri" w:cs="Calibri"/>
                        <w:noProof/>
                        <w:color w:val="000000"/>
                        <w:sz w:val="20"/>
                      </w:rPr>
                      <w:t>General</w:t>
                    </w:r>
                  </w:p>
                </w:txbxContent>
              </v:textbox>
              <w10:wrap anchorx="page" anchory="page"/>
            </v:shape>
          </w:pict>
        </mc:Fallback>
      </mc:AlternateContent>
    </w:r>
    <w:r w:rsidR="00A157C1" w:rsidRPr="00571E68">
      <w:rPr>
        <w:sz w:val="21"/>
      </w:rPr>
      <w:t xml:space="preserve"> </w:t>
    </w:r>
    <w:r w:rsidR="00A157C1">
      <w:rPr>
        <w:sz w:val="21"/>
      </w:rPr>
      <w:t>The T-Suite</w:t>
    </w:r>
    <w:r w:rsidR="00A157C1" w:rsidRPr="00572DE1">
      <w:rPr>
        <w:rFonts w:cs="Arial"/>
        <w:sz w:val="21"/>
      </w:rPr>
      <w:t>®</w:t>
    </w:r>
    <w:r w:rsidR="00A157C1">
      <w:rPr>
        <w:rFonts w:cs="Arial"/>
        <w:sz w:val="21"/>
      </w:rPr>
      <w:t xml:space="preserve"> services section</w:t>
    </w:r>
    <w:r w:rsidR="00A157C1">
      <w:rPr>
        <w:sz w:val="21"/>
      </w:rPr>
      <w:t xml:space="preserve"> was last changed on 29 June 2011.</w:t>
    </w:r>
  </w:p>
  <w:p w14:paraId="0638CC72" w14:textId="77777777" w:rsidR="00A157C1" w:rsidRPr="00DA5812" w:rsidRDefault="00A157C1" w:rsidP="00DA58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CC74" w14:textId="253D2E58" w:rsidR="00A157C1" w:rsidRPr="008F5FA4" w:rsidRDefault="00777EF7">
    <w:pPr>
      <w:pStyle w:val="Footer"/>
      <w:framePr w:wrap="around" w:vAnchor="text" w:hAnchor="margin" w:xAlign="right" w:y="1"/>
      <w:rPr>
        <w:rStyle w:val="PageNumber"/>
      </w:rPr>
    </w:pPr>
    <w:r>
      <w:rPr>
        <w:noProof/>
      </w:rPr>
      <mc:AlternateContent>
        <mc:Choice Requires="wps">
          <w:drawing>
            <wp:anchor distT="0" distB="0" distL="0" distR="0" simplePos="0" relativeHeight="251662336" behindDoc="0" locked="0" layoutInCell="1" allowOverlap="1" wp14:anchorId="3727A5BC" wp14:editId="01BA0A18">
              <wp:simplePos x="635" y="635"/>
              <wp:positionH relativeFrom="page">
                <wp:align>center</wp:align>
              </wp:positionH>
              <wp:positionV relativeFrom="page">
                <wp:align>bottom</wp:align>
              </wp:positionV>
              <wp:extent cx="443865" cy="443865"/>
              <wp:effectExtent l="0" t="0" r="9525" b="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ADAC15" w14:textId="6CAF6B48" w:rsidR="00777EF7" w:rsidRPr="008D17CC" w:rsidRDefault="00777EF7">
                          <w:pPr>
                            <w:rPr>
                              <w:rFonts w:ascii="Calibri" w:eastAsia="Calibri" w:hAnsi="Calibri" w:cs="Calibri"/>
                              <w:noProof/>
                              <w:color w:val="000000"/>
                              <w:sz w:val="20"/>
                            </w:rPr>
                          </w:pPr>
                          <w:r w:rsidRPr="008D17CC">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727A5BC" id="_x0000_t202" coordsize="21600,21600" o:spt="202" path="m,l,21600r21600,l21600,xe">
              <v:stroke joinstyle="miter"/>
              <v:path gradientshapeok="t" o:connecttype="rect"/>
            </v:shapetype>
            <v:shape id="Text Box 6" o:spid="_x0000_s1029" type="#_x0000_t202" alt="&quot;&quot;"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7ADAC15" w14:textId="6CAF6B48" w:rsidR="00777EF7" w:rsidRPr="008D17CC" w:rsidRDefault="00777EF7">
                    <w:pPr>
                      <w:rPr>
                        <w:rFonts w:ascii="Calibri" w:eastAsia="Calibri" w:hAnsi="Calibri" w:cs="Calibri"/>
                        <w:noProof/>
                        <w:color w:val="000000"/>
                        <w:sz w:val="20"/>
                      </w:rPr>
                    </w:pPr>
                    <w:r w:rsidRPr="008D17CC">
                      <w:rPr>
                        <w:rFonts w:ascii="Calibri" w:eastAsia="Calibri" w:hAnsi="Calibri" w:cs="Calibri"/>
                        <w:noProof/>
                        <w:color w:val="000000"/>
                        <w:sz w:val="20"/>
                      </w:rPr>
                      <w:t>General</w:t>
                    </w:r>
                  </w:p>
                </w:txbxContent>
              </v:textbox>
              <w10:wrap anchorx="page" anchory="page"/>
            </v:shape>
          </w:pict>
        </mc:Fallback>
      </mc:AlternateContent>
    </w:r>
    <w:r w:rsidR="007C4A21" w:rsidRPr="008F5FA4">
      <w:rPr>
        <w:rStyle w:val="PageNumber"/>
      </w:rPr>
      <w:fldChar w:fldCharType="begin"/>
    </w:r>
    <w:r w:rsidR="00A157C1" w:rsidRPr="008F5FA4">
      <w:rPr>
        <w:rStyle w:val="PageNumber"/>
      </w:rPr>
      <w:instrText xml:space="preserve">PAGE  </w:instrText>
    </w:r>
    <w:r w:rsidR="007C4A21" w:rsidRPr="008F5FA4">
      <w:rPr>
        <w:rStyle w:val="PageNumber"/>
      </w:rPr>
      <w:fldChar w:fldCharType="separate"/>
    </w:r>
    <w:r w:rsidR="00A157C1" w:rsidRPr="008F5FA4">
      <w:rPr>
        <w:rStyle w:val="PageNumber"/>
        <w:noProof/>
      </w:rPr>
      <w:t>3</w:t>
    </w:r>
    <w:r w:rsidR="007C4A21" w:rsidRPr="008F5FA4">
      <w:rPr>
        <w:rStyle w:val="PageNumber"/>
      </w:rPr>
      <w:fldChar w:fldCharType="end"/>
    </w:r>
  </w:p>
  <w:p w14:paraId="0638CC75" w14:textId="77777777" w:rsidR="00A157C1" w:rsidRPr="008F5FA4" w:rsidRDefault="00A157C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78E4" w14:textId="7D6C13C6" w:rsidR="00777EF7" w:rsidRDefault="008D17CC">
    <w:pPr>
      <w:pStyle w:val="Footer"/>
    </w:pPr>
    <w:r w:rsidRPr="00062734">
      <w:rPr>
        <w:rFonts w:ascii="Verdana" w:hAnsi="Verdana"/>
        <w:szCs w:val="16"/>
      </w:rPr>
      <w:t xml:space="preserve">Cloud Services – Symantec Endpoint Protection was last changed on </w:t>
    </w:r>
    <w:r>
      <w:rPr>
        <w:rFonts w:ascii="Verdana" w:hAnsi="Verdana"/>
        <w:szCs w:val="16"/>
      </w:rPr>
      <w:t>09 November 2023</w:t>
    </w:r>
    <w:r w:rsidRPr="00062734">
      <w:rPr>
        <w:rFonts w:ascii="Verdana" w:hAnsi="Verdana"/>
        <w:szCs w:val="16"/>
      </w:rPr>
      <w:t xml:space="preserve"> </w:t>
    </w:r>
    <w:r w:rsidR="00777EF7">
      <w:rPr>
        <w:noProof/>
      </w:rPr>
      <mc:AlternateContent>
        <mc:Choice Requires="wps">
          <w:drawing>
            <wp:anchor distT="0" distB="0" distL="0" distR="0" simplePos="0" relativeHeight="251663360" behindDoc="0" locked="0" layoutInCell="1" allowOverlap="1" wp14:anchorId="565F2457" wp14:editId="5921EE58">
              <wp:simplePos x="635" y="635"/>
              <wp:positionH relativeFrom="page">
                <wp:align>center</wp:align>
              </wp:positionH>
              <wp:positionV relativeFrom="page">
                <wp:align>bottom</wp:align>
              </wp:positionV>
              <wp:extent cx="443865" cy="443865"/>
              <wp:effectExtent l="0" t="0" r="9525" b="0"/>
              <wp:wrapNone/>
              <wp:docPr id="7" name="Text Box 7">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EFB16D" w14:textId="37768953" w:rsidR="00777EF7" w:rsidRPr="008D17CC" w:rsidRDefault="00777EF7">
                          <w:pPr>
                            <w:rPr>
                              <w:rFonts w:ascii="Calibri" w:eastAsia="Calibri" w:hAnsi="Calibri" w:cs="Calibri"/>
                              <w:noProof/>
                              <w:color w:val="000000"/>
                              <w:sz w:val="20"/>
                            </w:rPr>
                          </w:pPr>
                          <w:r w:rsidRPr="008D17CC">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65F2457" id="_x0000_t202" coordsize="21600,21600" o:spt="202" path="m,l,21600r21600,l21600,xe">
              <v:stroke joinstyle="miter"/>
              <v:path gradientshapeok="t" o:connecttype="rect"/>
            </v:shapetype>
            <v:shape id="Text Box 7" o:spid="_x0000_s1030" type="#_x0000_t202" alt="&quot;&quot;"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65EFB16D" w14:textId="37768953" w:rsidR="00777EF7" w:rsidRPr="008D17CC" w:rsidRDefault="00777EF7">
                    <w:pPr>
                      <w:rPr>
                        <w:rFonts w:ascii="Calibri" w:eastAsia="Calibri" w:hAnsi="Calibri" w:cs="Calibri"/>
                        <w:noProof/>
                        <w:color w:val="000000"/>
                        <w:sz w:val="20"/>
                      </w:rPr>
                    </w:pPr>
                    <w:r w:rsidRPr="008D17CC">
                      <w:rPr>
                        <w:rFonts w:ascii="Calibri" w:eastAsia="Calibri" w:hAnsi="Calibri" w:cs="Calibri"/>
                        <w:noProof/>
                        <w:color w:val="000000"/>
                        <w:sz w:val="20"/>
                      </w:rPr>
                      <w:t>General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CC79" w14:textId="421E62B0" w:rsidR="00A157C1" w:rsidRPr="00BA0528" w:rsidRDefault="00777EF7" w:rsidP="00BA0528">
    <w:pPr>
      <w:pStyle w:val="Footer"/>
    </w:pPr>
    <w:r>
      <w:rPr>
        <w:noProof/>
      </w:rPr>
      <mc:AlternateContent>
        <mc:Choice Requires="wps">
          <w:drawing>
            <wp:anchor distT="0" distB="0" distL="0" distR="0" simplePos="0" relativeHeight="251661312" behindDoc="0" locked="0" layoutInCell="1" allowOverlap="1" wp14:anchorId="22BCC77E" wp14:editId="05C18595">
              <wp:simplePos x="635" y="635"/>
              <wp:positionH relativeFrom="page">
                <wp:align>center</wp:align>
              </wp:positionH>
              <wp:positionV relativeFrom="page">
                <wp:align>bottom</wp:align>
              </wp:positionV>
              <wp:extent cx="443865" cy="443865"/>
              <wp:effectExtent l="0" t="0" r="9525" b="0"/>
              <wp:wrapNone/>
              <wp:docPr id="5"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72753C" w14:textId="3B084CA6" w:rsidR="00777EF7" w:rsidRPr="008D17CC" w:rsidRDefault="00777EF7">
                          <w:pPr>
                            <w:rPr>
                              <w:rFonts w:ascii="Calibri" w:eastAsia="Calibri" w:hAnsi="Calibri" w:cs="Calibri"/>
                              <w:noProof/>
                              <w:color w:val="000000"/>
                              <w:sz w:val="20"/>
                            </w:rPr>
                          </w:pPr>
                          <w:r w:rsidRPr="008D17CC">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2BCC77E" id="_x0000_t202" coordsize="21600,21600" o:spt="202" path="m,l,21600r21600,l21600,xe">
              <v:stroke joinstyle="miter"/>
              <v:path gradientshapeok="t" o:connecttype="rect"/>
            </v:shapetype>
            <v:shape id="Text Box 5" o:spid="_x0000_s1031" type="#_x0000_t202" alt="&quot;&quot;"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4D72753C" w14:textId="3B084CA6" w:rsidR="00777EF7" w:rsidRPr="008D17CC" w:rsidRDefault="00777EF7">
                    <w:pPr>
                      <w:rPr>
                        <w:rFonts w:ascii="Calibri" w:eastAsia="Calibri" w:hAnsi="Calibri" w:cs="Calibri"/>
                        <w:noProof/>
                        <w:color w:val="000000"/>
                        <w:sz w:val="20"/>
                      </w:rPr>
                    </w:pPr>
                    <w:r w:rsidRPr="008D17CC">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17862" w14:textId="77777777" w:rsidR="00FC34F9" w:rsidRDefault="00FC34F9">
      <w:r>
        <w:separator/>
      </w:r>
    </w:p>
  </w:footnote>
  <w:footnote w:type="continuationSeparator" w:id="0">
    <w:p w14:paraId="313ABE97" w14:textId="77777777" w:rsidR="00FC34F9" w:rsidRDefault="00FC3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E1F9" w14:textId="77777777" w:rsidR="008D17CC" w:rsidRDefault="008D1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CC64" w14:textId="60B74A82" w:rsidR="00A157C1" w:rsidRPr="00BA0528" w:rsidRDefault="00A157C1" w:rsidP="00101662">
    <w:pPr>
      <w:pStyle w:val="Header"/>
      <w:widowControl w:val="0"/>
      <w:tabs>
        <w:tab w:val="left" w:pos="7920"/>
      </w:tabs>
      <w:ind w:right="-1555"/>
      <w:rPr>
        <w:rFonts w:ascii="Verdana" w:hAnsi="Verdana" w:cs="Arial"/>
        <w:noProof/>
        <w:sz w:val="28"/>
        <w:szCs w:val="28"/>
      </w:rPr>
    </w:pPr>
    <w:r w:rsidRPr="00BA0528">
      <w:rPr>
        <w:rFonts w:ascii="Verdana" w:hAnsi="Verdana" w:cs="Arial"/>
        <w:noProof/>
        <w:sz w:val="28"/>
        <w:szCs w:val="28"/>
      </w:rPr>
      <w:t>OUR CUSTOMER TERMS</w:t>
    </w:r>
    <w:r w:rsidR="00101662">
      <w:rPr>
        <w:rFonts w:ascii="Verdana" w:hAnsi="Verdana" w:cs="Arial"/>
        <w:noProof/>
        <w:sz w:val="28"/>
        <w:szCs w:val="28"/>
      </w:rPr>
      <w:t xml:space="preserve"> </w:t>
    </w:r>
    <w:r w:rsidR="00101662">
      <w:rPr>
        <w:rFonts w:ascii="Verdana" w:hAnsi="Verdana" w:cs="Arial"/>
        <w:noProof/>
        <w:sz w:val="28"/>
        <w:szCs w:val="28"/>
      </w:rPr>
      <w:tab/>
    </w:r>
    <w:r w:rsidR="00ED0418">
      <w:rPr>
        <w:rFonts w:ascii="Verdana" w:hAnsi="Verdana" w:cs="Arial"/>
        <w:noProof/>
        <w:sz w:val="28"/>
        <w:szCs w:val="28"/>
        <w:lang w:eastAsia="en-AU"/>
      </w:rPr>
      <w:drawing>
        <wp:inline distT="0" distB="0" distL="0" distR="0" wp14:anchorId="0638CC7D" wp14:editId="193D33D6">
          <wp:extent cx="1046480" cy="452120"/>
          <wp:effectExtent l="0" t="0" r="1270" b="5080"/>
          <wp:docPr id="2" name="Picture 28"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inline>
      </w:drawing>
    </w:r>
  </w:p>
  <w:p w14:paraId="0638CC65" w14:textId="77777777" w:rsidR="00A157C1" w:rsidRPr="00A157C1" w:rsidRDefault="00A157C1" w:rsidP="00CA0F13">
    <w:pPr>
      <w:pStyle w:val="Header"/>
      <w:widowControl w:val="0"/>
      <w:rPr>
        <w:rFonts w:ascii="Verdana" w:hAnsi="Verdana" w:cs="Arial"/>
        <w:i/>
        <w:noProof/>
        <w:sz w:val="28"/>
        <w:szCs w:val="28"/>
      </w:rPr>
    </w:pPr>
    <w:r w:rsidRPr="00BA0528">
      <w:rPr>
        <w:rFonts w:ascii="Verdana" w:hAnsi="Verdana" w:cs="Arial"/>
        <w:noProof/>
        <w:sz w:val="28"/>
        <w:szCs w:val="28"/>
      </w:rPr>
      <w:t>CLOUD SERVICES</w:t>
    </w:r>
    <w:r>
      <w:rPr>
        <w:rFonts w:ascii="Verdana" w:hAnsi="Verdana" w:cs="Arial"/>
        <w:noProof/>
        <w:sz w:val="28"/>
        <w:szCs w:val="28"/>
      </w:rPr>
      <w:t xml:space="preserve"> – </w:t>
    </w:r>
    <w:r w:rsidR="007E7BCA">
      <w:rPr>
        <w:rFonts w:ascii="Verdana" w:hAnsi="Verdana" w:cs="Arial"/>
        <w:noProof/>
        <w:sz w:val="28"/>
        <w:szCs w:val="28"/>
      </w:rPr>
      <w:t>SYMANTEC ENDPOINT PROTECTION</w:t>
    </w:r>
  </w:p>
  <w:p w14:paraId="0638CC66" w14:textId="77777777" w:rsidR="00A157C1" w:rsidRPr="00BA0528" w:rsidRDefault="00A157C1" w:rsidP="00A157C1">
    <w:pPr>
      <w:pStyle w:val="Header"/>
      <w:widowControl w:val="0"/>
      <w:rPr>
        <w:rFonts w:ascii="Verdana" w:hAnsi="Verdana" w:cs="Arial"/>
        <w:noProof/>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CC6D" w14:textId="7EAAA16B" w:rsidR="00A157C1" w:rsidRPr="00BA0528" w:rsidRDefault="00A157C1" w:rsidP="007E7BCA">
    <w:pPr>
      <w:pStyle w:val="Header"/>
      <w:widowControl w:val="0"/>
      <w:ind w:left="1134"/>
      <w:rPr>
        <w:rFonts w:ascii="Verdana" w:hAnsi="Verdana" w:cs="Arial"/>
        <w:noProof/>
        <w:sz w:val="28"/>
        <w:szCs w:val="28"/>
      </w:rPr>
    </w:pPr>
    <w:r w:rsidRPr="00BA0528">
      <w:rPr>
        <w:rFonts w:ascii="Verdana" w:hAnsi="Verdana" w:cs="Arial"/>
        <w:noProof/>
        <w:sz w:val="28"/>
        <w:szCs w:val="28"/>
      </w:rPr>
      <w:t>OUR CUSTOMER TERMS</w:t>
    </w:r>
    <w:r w:rsidRPr="00BA0528">
      <w:rPr>
        <w:rFonts w:ascii="Verdana" w:hAnsi="Verdana" w:cs="Arial"/>
        <w:noProof/>
        <w:sz w:val="28"/>
        <w:szCs w:val="28"/>
      </w:rPr>
      <w:tab/>
    </w:r>
  </w:p>
  <w:p w14:paraId="0638CC6E" w14:textId="77777777" w:rsidR="007E7BCA" w:rsidRPr="00A157C1" w:rsidRDefault="00A157C1" w:rsidP="007E7BCA">
    <w:pPr>
      <w:pStyle w:val="Header"/>
      <w:widowControl w:val="0"/>
      <w:ind w:left="1134"/>
      <w:rPr>
        <w:rFonts w:ascii="Verdana" w:hAnsi="Verdana" w:cs="Arial"/>
        <w:i/>
        <w:noProof/>
        <w:sz w:val="28"/>
        <w:szCs w:val="28"/>
      </w:rPr>
    </w:pPr>
    <w:r w:rsidRPr="00BA0528">
      <w:rPr>
        <w:rFonts w:ascii="Verdana" w:hAnsi="Verdana" w:cs="Arial"/>
        <w:noProof/>
        <w:sz w:val="28"/>
        <w:szCs w:val="28"/>
      </w:rPr>
      <w:t>CLOUD SERVICES</w:t>
    </w:r>
    <w:r>
      <w:rPr>
        <w:rFonts w:ascii="Verdana" w:hAnsi="Verdana" w:cs="Arial"/>
        <w:noProof/>
        <w:sz w:val="28"/>
        <w:szCs w:val="28"/>
      </w:rPr>
      <w:t xml:space="preserve"> – </w:t>
    </w:r>
    <w:r w:rsidR="007E7BCA">
      <w:rPr>
        <w:rFonts w:ascii="Verdana" w:hAnsi="Verdana" w:cs="Arial"/>
        <w:noProof/>
        <w:sz w:val="28"/>
        <w:szCs w:val="28"/>
      </w:rPr>
      <w:t>SYMANTEC ENDPOINT PROTECTION</w:t>
    </w:r>
  </w:p>
  <w:p w14:paraId="0638CC6F" w14:textId="77777777" w:rsidR="00A157C1" w:rsidRPr="00A157C1" w:rsidRDefault="00A157C1" w:rsidP="007E7BCA">
    <w:pPr>
      <w:pStyle w:val="Header"/>
      <w:widowControl w:val="0"/>
      <w:rPr>
        <w:rFonts w:ascii="Verdana" w:hAnsi="Verdana" w:cs="Arial"/>
        <w:i/>
        <w:noProof/>
        <w:sz w:val="28"/>
        <w:szCs w:val="28"/>
      </w:rPr>
    </w:pPr>
  </w:p>
  <w:p w14:paraId="0638CC70" w14:textId="77777777" w:rsidR="00A157C1" w:rsidRPr="00BA0528" w:rsidRDefault="00A157C1" w:rsidP="00BA0528">
    <w:pPr>
      <w:pStyle w:val="Header"/>
      <w:widowControl w:val="0"/>
      <w:ind w:left="2127"/>
      <w:rPr>
        <w:rFonts w:ascii="Verdana" w:hAnsi="Verdana" w:cs="Arial"/>
        <w:noProof/>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CC73" w14:textId="77777777" w:rsidR="00A157C1" w:rsidRDefault="00A15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3267AD1"/>
    <w:multiLevelType w:val="multilevel"/>
    <w:tmpl w:val="E99EF266"/>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pStyle w:val="ListStyle2"/>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2EC4625A"/>
    <w:multiLevelType w:val="hybridMultilevel"/>
    <w:tmpl w:val="C608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49602EC6"/>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6" w15:restartNumberingAfterBreak="0">
    <w:nsid w:val="51FB3F2D"/>
    <w:multiLevelType w:val="multilevel"/>
    <w:tmpl w:val="C4E2B2FA"/>
    <w:lvl w:ilvl="0">
      <w:start w:val="1"/>
      <w:numFmt w:val="decimal"/>
      <w:pStyle w:val="Heading1"/>
      <w:lvlText w:val="%1"/>
      <w:lvlJc w:val="left"/>
      <w:pPr>
        <w:tabs>
          <w:tab w:val="num" w:pos="737"/>
        </w:tabs>
        <w:ind w:left="737" w:hanging="737"/>
      </w:pPr>
      <w:rPr>
        <w:rFonts w:ascii="Verdana" w:hAnsi="Verdana" w:hint="default"/>
        <w:b/>
        <w:sz w:val="22"/>
        <w:szCs w:val="22"/>
      </w:rPr>
    </w:lvl>
    <w:lvl w:ilvl="1">
      <w:start w:val="1"/>
      <w:numFmt w:val="decimal"/>
      <w:pStyle w:val="Heading2"/>
      <w:lvlText w:val="%1.%2"/>
      <w:lvlJc w:val="left"/>
      <w:pPr>
        <w:tabs>
          <w:tab w:val="num" w:pos="737"/>
        </w:tabs>
        <w:ind w:left="737" w:hanging="737"/>
      </w:pPr>
      <w:rPr>
        <w:rFonts w:hint="default"/>
        <w:b w:val="0"/>
      </w:rPr>
    </w:lvl>
    <w:lvl w:ilvl="2">
      <w:start w:val="1"/>
      <w:numFmt w:val="lowerLetter"/>
      <w:pStyle w:val="Heading3"/>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pStyle w:val="Heading4"/>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7"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8" w15:restartNumberingAfterBreak="0">
    <w:nsid w:val="67156F5B"/>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9"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0" w15:restartNumberingAfterBreak="0">
    <w:nsid w:val="7FF06794"/>
    <w:multiLevelType w:val="hybridMultilevel"/>
    <w:tmpl w:val="0F42B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6006353">
    <w:abstractNumId w:val="9"/>
  </w:num>
  <w:num w:numId="2" w16cid:durableId="1871798064">
    <w:abstractNumId w:val="7"/>
  </w:num>
  <w:num w:numId="3" w16cid:durableId="1664552020">
    <w:abstractNumId w:val="4"/>
  </w:num>
  <w:num w:numId="4" w16cid:durableId="1527716153">
    <w:abstractNumId w:val="0"/>
  </w:num>
  <w:num w:numId="5" w16cid:durableId="1546020186">
    <w:abstractNumId w:val="2"/>
  </w:num>
  <w:num w:numId="6" w16cid:durableId="1630165824">
    <w:abstractNumId w:val="1"/>
  </w:num>
  <w:num w:numId="7" w16cid:durableId="1221861895">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6618686">
    <w:abstractNumId w:val="3"/>
  </w:num>
  <w:num w:numId="9" w16cid:durableId="377970749">
    <w:abstractNumId w:val="10"/>
  </w:num>
  <w:num w:numId="10" w16cid:durableId="472648692">
    <w:abstractNumId w:val="6"/>
  </w:num>
  <w:num w:numId="11" w16cid:durableId="1883059490">
    <w:abstractNumId w:val="8"/>
  </w:num>
  <w:num w:numId="12" w16cid:durableId="17598671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98678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4543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705881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94833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46656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372380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735897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2235248">
    <w:abstractNumId w:val="6"/>
  </w:num>
  <w:num w:numId="21" w16cid:durableId="671185851">
    <w:abstractNumId w:val="6"/>
  </w:num>
  <w:num w:numId="22" w16cid:durableId="2014990456">
    <w:abstractNumId w:val="6"/>
  </w:num>
  <w:num w:numId="23" w16cid:durableId="16681735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042888">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34"/>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_Type" w:val="MSJAGMTN"/>
    <w:docVar w:name="DocID" w:val="9805692"/>
    <w:docVar w:name="FirstTime" w:val="No"/>
    <w:docVar w:name="M_BRAND" w:val="YES"/>
    <w:docVar w:name="S4S_TemplateSet" w:val="Yes"/>
    <w:docVar w:name="Template" w:val="fdeedn.dot"/>
  </w:docVars>
  <w:rsids>
    <w:rsidRoot w:val="008134AB"/>
    <w:rsid w:val="00000E41"/>
    <w:rsid w:val="00002A29"/>
    <w:rsid w:val="00002E14"/>
    <w:rsid w:val="000036C2"/>
    <w:rsid w:val="000036C4"/>
    <w:rsid w:val="000053AC"/>
    <w:rsid w:val="000075DB"/>
    <w:rsid w:val="00007705"/>
    <w:rsid w:val="00012387"/>
    <w:rsid w:val="000133C4"/>
    <w:rsid w:val="00013563"/>
    <w:rsid w:val="000138AA"/>
    <w:rsid w:val="00014F05"/>
    <w:rsid w:val="00014F4B"/>
    <w:rsid w:val="000153D9"/>
    <w:rsid w:val="000173E8"/>
    <w:rsid w:val="00020590"/>
    <w:rsid w:val="00021517"/>
    <w:rsid w:val="0002426C"/>
    <w:rsid w:val="000244A7"/>
    <w:rsid w:val="00024F3D"/>
    <w:rsid w:val="0002731E"/>
    <w:rsid w:val="00032026"/>
    <w:rsid w:val="0003284E"/>
    <w:rsid w:val="0003299C"/>
    <w:rsid w:val="00033093"/>
    <w:rsid w:val="000332C3"/>
    <w:rsid w:val="00033723"/>
    <w:rsid w:val="00034064"/>
    <w:rsid w:val="00034895"/>
    <w:rsid w:val="0003764F"/>
    <w:rsid w:val="000377BA"/>
    <w:rsid w:val="00037EC7"/>
    <w:rsid w:val="0004072E"/>
    <w:rsid w:val="00041306"/>
    <w:rsid w:val="000417F0"/>
    <w:rsid w:val="00042FE6"/>
    <w:rsid w:val="00043548"/>
    <w:rsid w:val="00044050"/>
    <w:rsid w:val="000445B5"/>
    <w:rsid w:val="000452A6"/>
    <w:rsid w:val="0004560B"/>
    <w:rsid w:val="00045677"/>
    <w:rsid w:val="00045AC3"/>
    <w:rsid w:val="00045DB4"/>
    <w:rsid w:val="000470E4"/>
    <w:rsid w:val="00047944"/>
    <w:rsid w:val="00047B4A"/>
    <w:rsid w:val="000511C8"/>
    <w:rsid w:val="00054874"/>
    <w:rsid w:val="00054DE5"/>
    <w:rsid w:val="00056395"/>
    <w:rsid w:val="00057680"/>
    <w:rsid w:val="00057FCE"/>
    <w:rsid w:val="00060D9C"/>
    <w:rsid w:val="00061294"/>
    <w:rsid w:val="00061D38"/>
    <w:rsid w:val="00062734"/>
    <w:rsid w:val="000627C8"/>
    <w:rsid w:val="000638AF"/>
    <w:rsid w:val="00063B32"/>
    <w:rsid w:val="00065085"/>
    <w:rsid w:val="00066628"/>
    <w:rsid w:val="000668C4"/>
    <w:rsid w:val="00067FDF"/>
    <w:rsid w:val="000704D3"/>
    <w:rsid w:val="00072B13"/>
    <w:rsid w:val="00072BD5"/>
    <w:rsid w:val="00074C41"/>
    <w:rsid w:val="0007618B"/>
    <w:rsid w:val="0007631D"/>
    <w:rsid w:val="0007690A"/>
    <w:rsid w:val="0008015F"/>
    <w:rsid w:val="000806CB"/>
    <w:rsid w:val="00080D09"/>
    <w:rsid w:val="000817C3"/>
    <w:rsid w:val="0008243B"/>
    <w:rsid w:val="000827D3"/>
    <w:rsid w:val="00082DDC"/>
    <w:rsid w:val="000833BC"/>
    <w:rsid w:val="000838CC"/>
    <w:rsid w:val="00084111"/>
    <w:rsid w:val="000854C2"/>
    <w:rsid w:val="000856A0"/>
    <w:rsid w:val="00085C8B"/>
    <w:rsid w:val="00086309"/>
    <w:rsid w:val="00087385"/>
    <w:rsid w:val="00092872"/>
    <w:rsid w:val="00092B10"/>
    <w:rsid w:val="00093ACE"/>
    <w:rsid w:val="00095757"/>
    <w:rsid w:val="00097455"/>
    <w:rsid w:val="000976F8"/>
    <w:rsid w:val="000A0C38"/>
    <w:rsid w:val="000A0DE4"/>
    <w:rsid w:val="000A1B2B"/>
    <w:rsid w:val="000A21C9"/>
    <w:rsid w:val="000A2A66"/>
    <w:rsid w:val="000A3748"/>
    <w:rsid w:val="000A457E"/>
    <w:rsid w:val="000A4B45"/>
    <w:rsid w:val="000A59D5"/>
    <w:rsid w:val="000A6D53"/>
    <w:rsid w:val="000A7928"/>
    <w:rsid w:val="000B05FC"/>
    <w:rsid w:val="000B6B7B"/>
    <w:rsid w:val="000B7482"/>
    <w:rsid w:val="000C0266"/>
    <w:rsid w:val="000C0334"/>
    <w:rsid w:val="000C0BE2"/>
    <w:rsid w:val="000C1782"/>
    <w:rsid w:val="000C3C20"/>
    <w:rsid w:val="000C4D5A"/>
    <w:rsid w:val="000C5296"/>
    <w:rsid w:val="000C5710"/>
    <w:rsid w:val="000D056A"/>
    <w:rsid w:val="000D0DB2"/>
    <w:rsid w:val="000D1381"/>
    <w:rsid w:val="000D1498"/>
    <w:rsid w:val="000D1EDF"/>
    <w:rsid w:val="000D4097"/>
    <w:rsid w:val="000D79AE"/>
    <w:rsid w:val="000E0919"/>
    <w:rsid w:val="000E1158"/>
    <w:rsid w:val="000E1362"/>
    <w:rsid w:val="000E1ECE"/>
    <w:rsid w:val="000E25E6"/>
    <w:rsid w:val="000E3FF1"/>
    <w:rsid w:val="000E534A"/>
    <w:rsid w:val="000E5A6A"/>
    <w:rsid w:val="000E65A7"/>
    <w:rsid w:val="000E738F"/>
    <w:rsid w:val="000F04CB"/>
    <w:rsid w:val="000F0E42"/>
    <w:rsid w:val="000F216C"/>
    <w:rsid w:val="000F286A"/>
    <w:rsid w:val="000F317A"/>
    <w:rsid w:val="000F6149"/>
    <w:rsid w:val="000F6661"/>
    <w:rsid w:val="000F6A52"/>
    <w:rsid w:val="0010060C"/>
    <w:rsid w:val="00100CE6"/>
    <w:rsid w:val="00101662"/>
    <w:rsid w:val="00102330"/>
    <w:rsid w:val="00102D61"/>
    <w:rsid w:val="00103A09"/>
    <w:rsid w:val="00104B2F"/>
    <w:rsid w:val="00105135"/>
    <w:rsid w:val="00105261"/>
    <w:rsid w:val="00105288"/>
    <w:rsid w:val="0010593B"/>
    <w:rsid w:val="001071A7"/>
    <w:rsid w:val="00107609"/>
    <w:rsid w:val="00107A02"/>
    <w:rsid w:val="0011004E"/>
    <w:rsid w:val="0011282F"/>
    <w:rsid w:val="00112CE5"/>
    <w:rsid w:val="00113AEB"/>
    <w:rsid w:val="00113DDE"/>
    <w:rsid w:val="00114627"/>
    <w:rsid w:val="00114DFA"/>
    <w:rsid w:val="00116C2D"/>
    <w:rsid w:val="00123B9E"/>
    <w:rsid w:val="001244EF"/>
    <w:rsid w:val="001249DD"/>
    <w:rsid w:val="001257C2"/>
    <w:rsid w:val="00125D20"/>
    <w:rsid w:val="00126E2A"/>
    <w:rsid w:val="00127503"/>
    <w:rsid w:val="00127A04"/>
    <w:rsid w:val="00130D5C"/>
    <w:rsid w:val="00130E43"/>
    <w:rsid w:val="001318A7"/>
    <w:rsid w:val="00131F2E"/>
    <w:rsid w:val="0013457F"/>
    <w:rsid w:val="0013713C"/>
    <w:rsid w:val="00140B32"/>
    <w:rsid w:val="00140C94"/>
    <w:rsid w:val="001424A3"/>
    <w:rsid w:val="00142DCD"/>
    <w:rsid w:val="001432C8"/>
    <w:rsid w:val="001444B3"/>
    <w:rsid w:val="001449E0"/>
    <w:rsid w:val="00145657"/>
    <w:rsid w:val="00145700"/>
    <w:rsid w:val="00146FBB"/>
    <w:rsid w:val="0015030E"/>
    <w:rsid w:val="0015034B"/>
    <w:rsid w:val="00151AD0"/>
    <w:rsid w:val="00152F28"/>
    <w:rsid w:val="001535C0"/>
    <w:rsid w:val="001535E5"/>
    <w:rsid w:val="00153E1A"/>
    <w:rsid w:val="0015482A"/>
    <w:rsid w:val="0015681A"/>
    <w:rsid w:val="00156DA3"/>
    <w:rsid w:val="00160206"/>
    <w:rsid w:val="001603F2"/>
    <w:rsid w:val="00161B72"/>
    <w:rsid w:val="00161BE7"/>
    <w:rsid w:val="001620BB"/>
    <w:rsid w:val="00163CBE"/>
    <w:rsid w:val="00163F44"/>
    <w:rsid w:val="00164E16"/>
    <w:rsid w:val="00164F97"/>
    <w:rsid w:val="00170160"/>
    <w:rsid w:val="0017143E"/>
    <w:rsid w:val="00171702"/>
    <w:rsid w:val="00172BEB"/>
    <w:rsid w:val="00172C15"/>
    <w:rsid w:val="0017365B"/>
    <w:rsid w:val="00173CA2"/>
    <w:rsid w:val="0017404A"/>
    <w:rsid w:val="00175580"/>
    <w:rsid w:val="001771C3"/>
    <w:rsid w:val="001778F7"/>
    <w:rsid w:val="00177AD3"/>
    <w:rsid w:val="00185627"/>
    <w:rsid w:val="001859C3"/>
    <w:rsid w:val="00185CC6"/>
    <w:rsid w:val="00185EBB"/>
    <w:rsid w:val="00186590"/>
    <w:rsid w:val="0018781E"/>
    <w:rsid w:val="00187D7C"/>
    <w:rsid w:val="00187F20"/>
    <w:rsid w:val="00190222"/>
    <w:rsid w:val="0019183F"/>
    <w:rsid w:val="00191AFB"/>
    <w:rsid w:val="001923CE"/>
    <w:rsid w:val="001931AB"/>
    <w:rsid w:val="00193E0B"/>
    <w:rsid w:val="0019552A"/>
    <w:rsid w:val="00195B9E"/>
    <w:rsid w:val="00195D82"/>
    <w:rsid w:val="0019643C"/>
    <w:rsid w:val="00196467"/>
    <w:rsid w:val="001A353C"/>
    <w:rsid w:val="001A4222"/>
    <w:rsid w:val="001A5FD5"/>
    <w:rsid w:val="001A7872"/>
    <w:rsid w:val="001A7F2D"/>
    <w:rsid w:val="001B288E"/>
    <w:rsid w:val="001B380F"/>
    <w:rsid w:val="001B44F3"/>
    <w:rsid w:val="001C1362"/>
    <w:rsid w:val="001C14E4"/>
    <w:rsid w:val="001C2908"/>
    <w:rsid w:val="001C2EA4"/>
    <w:rsid w:val="001C3202"/>
    <w:rsid w:val="001C4D43"/>
    <w:rsid w:val="001C5897"/>
    <w:rsid w:val="001C5CAC"/>
    <w:rsid w:val="001C5D0C"/>
    <w:rsid w:val="001C75A9"/>
    <w:rsid w:val="001C7E9C"/>
    <w:rsid w:val="001D01C2"/>
    <w:rsid w:val="001D1317"/>
    <w:rsid w:val="001D17A5"/>
    <w:rsid w:val="001D31F9"/>
    <w:rsid w:val="001D6B39"/>
    <w:rsid w:val="001E0886"/>
    <w:rsid w:val="001E332A"/>
    <w:rsid w:val="001E428E"/>
    <w:rsid w:val="001E5EC8"/>
    <w:rsid w:val="001E627B"/>
    <w:rsid w:val="001E74C9"/>
    <w:rsid w:val="001E78A9"/>
    <w:rsid w:val="001F0698"/>
    <w:rsid w:val="001F0C24"/>
    <w:rsid w:val="001F0D8E"/>
    <w:rsid w:val="001F15EE"/>
    <w:rsid w:val="001F2E7E"/>
    <w:rsid w:val="001F347B"/>
    <w:rsid w:val="001F3D4E"/>
    <w:rsid w:val="001F5727"/>
    <w:rsid w:val="00200061"/>
    <w:rsid w:val="0020054D"/>
    <w:rsid w:val="0020113F"/>
    <w:rsid w:val="002013BF"/>
    <w:rsid w:val="00201582"/>
    <w:rsid w:val="002044DD"/>
    <w:rsid w:val="0020603F"/>
    <w:rsid w:val="00206FC7"/>
    <w:rsid w:val="0021036E"/>
    <w:rsid w:val="0021198B"/>
    <w:rsid w:val="002125C3"/>
    <w:rsid w:val="00212B7A"/>
    <w:rsid w:val="00212D5B"/>
    <w:rsid w:val="002130F3"/>
    <w:rsid w:val="00213D07"/>
    <w:rsid w:val="0021418F"/>
    <w:rsid w:val="0021597A"/>
    <w:rsid w:val="00216048"/>
    <w:rsid w:val="002167FB"/>
    <w:rsid w:val="00217141"/>
    <w:rsid w:val="002173C5"/>
    <w:rsid w:val="00217665"/>
    <w:rsid w:val="00221247"/>
    <w:rsid w:val="0022144B"/>
    <w:rsid w:val="0022259D"/>
    <w:rsid w:val="00223256"/>
    <w:rsid w:val="002232D1"/>
    <w:rsid w:val="00224310"/>
    <w:rsid w:val="002252DF"/>
    <w:rsid w:val="002265C3"/>
    <w:rsid w:val="00227BCC"/>
    <w:rsid w:val="0023016E"/>
    <w:rsid w:val="0023084A"/>
    <w:rsid w:val="0023086F"/>
    <w:rsid w:val="002309F2"/>
    <w:rsid w:val="00230E99"/>
    <w:rsid w:val="00233756"/>
    <w:rsid w:val="00234D62"/>
    <w:rsid w:val="00235620"/>
    <w:rsid w:val="00236BE5"/>
    <w:rsid w:val="0024340D"/>
    <w:rsid w:val="00243AAC"/>
    <w:rsid w:val="00244323"/>
    <w:rsid w:val="00247194"/>
    <w:rsid w:val="00247DD9"/>
    <w:rsid w:val="00247F06"/>
    <w:rsid w:val="00251D33"/>
    <w:rsid w:val="00251D63"/>
    <w:rsid w:val="0025423F"/>
    <w:rsid w:val="00254F79"/>
    <w:rsid w:val="002551FE"/>
    <w:rsid w:val="002557A4"/>
    <w:rsid w:val="00255E71"/>
    <w:rsid w:val="00256043"/>
    <w:rsid w:val="00256B11"/>
    <w:rsid w:val="00257384"/>
    <w:rsid w:val="0026098A"/>
    <w:rsid w:val="00260C1F"/>
    <w:rsid w:val="00262373"/>
    <w:rsid w:val="002638B9"/>
    <w:rsid w:val="00263EE2"/>
    <w:rsid w:val="0026485A"/>
    <w:rsid w:val="002655C1"/>
    <w:rsid w:val="00266958"/>
    <w:rsid w:val="002674B9"/>
    <w:rsid w:val="00270B61"/>
    <w:rsid w:val="00270D11"/>
    <w:rsid w:val="00271325"/>
    <w:rsid w:val="0027139C"/>
    <w:rsid w:val="00272C8B"/>
    <w:rsid w:val="00273CB4"/>
    <w:rsid w:val="00275A1A"/>
    <w:rsid w:val="0027607A"/>
    <w:rsid w:val="00276E82"/>
    <w:rsid w:val="00281167"/>
    <w:rsid w:val="00281489"/>
    <w:rsid w:val="00282A1F"/>
    <w:rsid w:val="002837DF"/>
    <w:rsid w:val="00283EA1"/>
    <w:rsid w:val="00284920"/>
    <w:rsid w:val="00285FC3"/>
    <w:rsid w:val="00287690"/>
    <w:rsid w:val="00287AB9"/>
    <w:rsid w:val="00287D7C"/>
    <w:rsid w:val="0029025F"/>
    <w:rsid w:val="00291535"/>
    <w:rsid w:val="002915F9"/>
    <w:rsid w:val="002924CE"/>
    <w:rsid w:val="00294601"/>
    <w:rsid w:val="002959D9"/>
    <w:rsid w:val="00295E43"/>
    <w:rsid w:val="00297E31"/>
    <w:rsid w:val="002A197A"/>
    <w:rsid w:val="002A3E59"/>
    <w:rsid w:val="002A5C1D"/>
    <w:rsid w:val="002A60CC"/>
    <w:rsid w:val="002A60FF"/>
    <w:rsid w:val="002A6333"/>
    <w:rsid w:val="002A6B8C"/>
    <w:rsid w:val="002A6F88"/>
    <w:rsid w:val="002B0A2A"/>
    <w:rsid w:val="002B101C"/>
    <w:rsid w:val="002B2C5E"/>
    <w:rsid w:val="002B3DB4"/>
    <w:rsid w:val="002B4CC9"/>
    <w:rsid w:val="002B4E43"/>
    <w:rsid w:val="002B5F54"/>
    <w:rsid w:val="002B67EA"/>
    <w:rsid w:val="002B69E1"/>
    <w:rsid w:val="002B6D34"/>
    <w:rsid w:val="002B7323"/>
    <w:rsid w:val="002C0316"/>
    <w:rsid w:val="002C04F1"/>
    <w:rsid w:val="002C354E"/>
    <w:rsid w:val="002C729F"/>
    <w:rsid w:val="002C796F"/>
    <w:rsid w:val="002C7B31"/>
    <w:rsid w:val="002D035E"/>
    <w:rsid w:val="002D109E"/>
    <w:rsid w:val="002D1C6F"/>
    <w:rsid w:val="002D21BC"/>
    <w:rsid w:val="002D2E39"/>
    <w:rsid w:val="002D3281"/>
    <w:rsid w:val="002D37E6"/>
    <w:rsid w:val="002D4F23"/>
    <w:rsid w:val="002D58F5"/>
    <w:rsid w:val="002D73F1"/>
    <w:rsid w:val="002E09CA"/>
    <w:rsid w:val="002E0DAA"/>
    <w:rsid w:val="002E1E4D"/>
    <w:rsid w:val="002E2EF6"/>
    <w:rsid w:val="002E3070"/>
    <w:rsid w:val="002E311D"/>
    <w:rsid w:val="002E6919"/>
    <w:rsid w:val="002E700D"/>
    <w:rsid w:val="002F11A6"/>
    <w:rsid w:val="002F1505"/>
    <w:rsid w:val="002F32E5"/>
    <w:rsid w:val="002F3D90"/>
    <w:rsid w:val="002F4B88"/>
    <w:rsid w:val="002F6081"/>
    <w:rsid w:val="002F61D0"/>
    <w:rsid w:val="002F6745"/>
    <w:rsid w:val="002F6B4D"/>
    <w:rsid w:val="002F6BE1"/>
    <w:rsid w:val="002F7260"/>
    <w:rsid w:val="002F7DFE"/>
    <w:rsid w:val="002F7EF8"/>
    <w:rsid w:val="00300C1A"/>
    <w:rsid w:val="00302478"/>
    <w:rsid w:val="00302599"/>
    <w:rsid w:val="00303744"/>
    <w:rsid w:val="00303F35"/>
    <w:rsid w:val="003043DB"/>
    <w:rsid w:val="0030659A"/>
    <w:rsid w:val="00306AE5"/>
    <w:rsid w:val="0030775C"/>
    <w:rsid w:val="003116B2"/>
    <w:rsid w:val="00312C23"/>
    <w:rsid w:val="00316E7A"/>
    <w:rsid w:val="0031733F"/>
    <w:rsid w:val="00317C87"/>
    <w:rsid w:val="00321DC3"/>
    <w:rsid w:val="00322E1E"/>
    <w:rsid w:val="003234E8"/>
    <w:rsid w:val="00323C41"/>
    <w:rsid w:val="003241A5"/>
    <w:rsid w:val="00324302"/>
    <w:rsid w:val="0032546F"/>
    <w:rsid w:val="00327485"/>
    <w:rsid w:val="003275C6"/>
    <w:rsid w:val="003302AF"/>
    <w:rsid w:val="00331081"/>
    <w:rsid w:val="00331E3E"/>
    <w:rsid w:val="00332412"/>
    <w:rsid w:val="0033251F"/>
    <w:rsid w:val="003360DA"/>
    <w:rsid w:val="0033687A"/>
    <w:rsid w:val="00336A69"/>
    <w:rsid w:val="00336B8D"/>
    <w:rsid w:val="0033733C"/>
    <w:rsid w:val="00340CC8"/>
    <w:rsid w:val="0034113B"/>
    <w:rsid w:val="003416AE"/>
    <w:rsid w:val="003416F5"/>
    <w:rsid w:val="00341B4B"/>
    <w:rsid w:val="00341DD7"/>
    <w:rsid w:val="0034305F"/>
    <w:rsid w:val="0034361B"/>
    <w:rsid w:val="00343B34"/>
    <w:rsid w:val="00345FFD"/>
    <w:rsid w:val="00346722"/>
    <w:rsid w:val="00347F1F"/>
    <w:rsid w:val="00350A44"/>
    <w:rsid w:val="0035196F"/>
    <w:rsid w:val="00354752"/>
    <w:rsid w:val="0035557E"/>
    <w:rsid w:val="00357070"/>
    <w:rsid w:val="003609BC"/>
    <w:rsid w:val="00360F71"/>
    <w:rsid w:val="00361CA3"/>
    <w:rsid w:val="00365366"/>
    <w:rsid w:val="0036599E"/>
    <w:rsid w:val="00365D84"/>
    <w:rsid w:val="00370094"/>
    <w:rsid w:val="00370F91"/>
    <w:rsid w:val="003712D4"/>
    <w:rsid w:val="00372914"/>
    <w:rsid w:val="003742C0"/>
    <w:rsid w:val="003756BE"/>
    <w:rsid w:val="00375862"/>
    <w:rsid w:val="00376D33"/>
    <w:rsid w:val="00382248"/>
    <w:rsid w:val="003839CE"/>
    <w:rsid w:val="00384C2A"/>
    <w:rsid w:val="003866DD"/>
    <w:rsid w:val="00386EAB"/>
    <w:rsid w:val="003870E5"/>
    <w:rsid w:val="0038710D"/>
    <w:rsid w:val="003874B0"/>
    <w:rsid w:val="003904A1"/>
    <w:rsid w:val="0039065F"/>
    <w:rsid w:val="00390CE3"/>
    <w:rsid w:val="00391B3A"/>
    <w:rsid w:val="0039215B"/>
    <w:rsid w:val="00392EF9"/>
    <w:rsid w:val="00393187"/>
    <w:rsid w:val="00394FF4"/>
    <w:rsid w:val="003953FA"/>
    <w:rsid w:val="0039761C"/>
    <w:rsid w:val="003A03C0"/>
    <w:rsid w:val="003A1224"/>
    <w:rsid w:val="003A1630"/>
    <w:rsid w:val="003A1FE5"/>
    <w:rsid w:val="003A26EB"/>
    <w:rsid w:val="003A3080"/>
    <w:rsid w:val="003A3B0F"/>
    <w:rsid w:val="003A49DB"/>
    <w:rsid w:val="003A7D36"/>
    <w:rsid w:val="003B1084"/>
    <w:rsid w:val="003B1734"/>
    <w:rsid w:val="003B221C"/>
    <w:rsid w:val="003B32CD"/>
    <w:rsid w:val="003B3DE1"/>
    <w:rsid w:val="003B3F69"/>
    <w:rsid w:val="003B775B"/>
    <w:rsid w:val="003B79BF"/>
    <w:rsid w:val="003C01FD"/>
    <w:rsid w:val="003C032C"/>
    <w:rsid w:val="003C4CBA"/>
    <w:rsid w:val="003C5774"/>
    <w:rsid w:val="003C693B"/>
    <w:rsid w:val="003C6E6C"/>
    <w:rsid w:val="003C7C68"/>
    <w:rsid w:val="003D2C6B"/>
    <w:rsid w:val="003D340A"/>
    <w:rsid w:val="003D3470"/>
    <w:rsid w:val="003D4ED9"/>
    <w:rsid w:val="003E02D0"/>
    <w:rsid w:val="003E03F1"/>
    <w:rsid w:val="003E088E"/>
    <w:rsid w:val="003E09A7"/>
    <w:rsid w:val="003E0C8C"/>
    <w:rsid w:val="003E3E7E"/>
    <w:rsid w:val="003E41C6"/>
    <w:rsid w:val="003E5EE1"/>
    <w:rsid w:val="003E7034"/>
    <w:rsid w:val="003F00F5"/>
    <w:rsid w:val="003F0285"/>
    <w:rsid w:val="003F02C4"/>
    <w:rsid w:val="003F066A"/>
    <w:rsid w:val="003F2367"/>
    <w:rsid w:val="003F29A5"/>
    <w:rsid w:val="003F3E71"/>
    <w:rsid w:val="003F6222"/>
    <w:rsid w:val="003F6A27"/>
    <w:rsid w:val="00401105"/>
    <w:rsid w:val="00401614"/>
    <w:rsid w:val="0040548F"/>
    <w:rsid w:val="00405C48"/>
    <w:rsid w:val="00406045"/>
    <w:rsid w:val="00406BAD"/>
    <w:rsid w:val="00407269"/>
    <w:rsid w:val="004076FC"/>
    <w:rsid w:val="004077DE"/>
    <w:rsid w:val="00407CE1"/>
    <w:rsid w:val="00410489"/>
    <w:rsid w:val="0041054E"/>
    <w:rsid w:val="00411A6D"/>
    <w:rsid w:val="00411BBC"/>
    <w:rsid w:val="00414147"/>
    <w:rsid w:val="00414A18"/>
    <w:rsid w:val="00414B76"/>
    <w:rsid w:val="004157CE"/>
    <w:rsid w:val="00416584"/>
    <w:rsid w:val="004207B6"/>
    <w:rsid w:val="004213F9"/>
    <w:rsid w:val="00422516"/>
    <w:rsid w:val="004228F1"/>
    <w:rsid w:val="00422F27"/>
    <w:rsid w:val="00423312"/>
    <w:rsid w:val="00423A0C"/>
    <w:rsid w:val="00423CD4"/>
    <w:rsid w:val="00423E23"/>
    <w:rsid w:val="00424D17"/>
    <w:rsid w:val="004252A7"/>
    <w:rsid w:val="00425DDD"/>
    <w:rsid w:val="004270E6"/>
    <w:rsid w:val="00431B73"/>
    <w:rsid w:val="00432613"/>
    <w:rsid w:val="00433D5E"/>
    <w:rsid w:val="00433EB6"/>
    <w:rsid w:val="00435241"/>
    <w:rsid w:val="00435AE2"/>
    <w:rsid w:val="00436AFF"/>
    <w:rsid w:val="00436DC7"/>
    <w:rsid w:val="00437CFE"/>
    <w:rsid w:val="0044009C"/>
    <w:rsid w:val="0044068F"/>
    <w:rsid w:val="0044136F"/>
    <w:rsid w:val="00442F9C"/>
    <w:rsid w:val="00443ACD"/>
    <w:rsid w:val="004448B7"/>
    <w:rsid w:val="0044556D"/>
    <w:rsid w:val="004456E1"/>
    <w:rsid w:val="0044723C"/>
    <w:rsid w:val="0044754B"/>
    <w:rsid w:val="00447EF9"/>
    <w:rsid w:val="00450FF0"/>
    <w:rsid w:val="004516CC"/>
    <w:rsid w:val="00452073"/>
    <w:rsid w:val="00453FF0"/>
    <w:rsid w:val="00456CC4"/>
    <w:rsid w:val="00457E63"/>
    <w:rsid w:val="004600FB"/>
    <w:rsid w:val="00460492"/>
    <w:rsid w:val="00463250"/>
    <w:rsid w:val="00463DB8"/>
    <w:rsid w:val="00463EDC"/>
    <w:rsid w:val="004640CB"/>
    <w:rsid w:val="004648B5"/>
    <w:rsid w:val="00464EED"/>
    <w:rsid w:val="00465EC4"/>
    <w:rsid w:val="004665AC"/>
    <w:rsid w:val="004676BA"/>
    <w:rsid w:val="00467E67"/>
    <w:rsid w:val="0047229C"/>
    <w:rsid w:val="00472A43"/>
    <w:rsid w:val="00474A93"/>
    <w:rsid w:val="0047646A"/>
    <w:rsid w:val="0047656E"/>
    <w:rsid w:val="00476B90"/>
    <w:rsid w:val="0047705A"/>
    <w:rsid w:val="00477D66"/>
    <w:rsid w:val="0048321F"/>
    <w:rsid w:val="00483E34"/>
    <w:rsid w:val="0048551C"/>
    <w:rsid w:val="00491D4F"/>
    <w:rsid w:val="00491F9C"/>
    <w:rsid w:val="00492C7B"/>
    <w:rsid w:val="004934D6"/>
    <w:rsid w:val="00496295"/>
    <w:rsid w:val="00496307"/>
    <w:rsid w:val="00496DB5"/>
    <w:rsid w:val="004A288A"/>
    <w:rsid w:val="004A3F5C"/>
    <w:rsid w:val="004A44D3"/>
    <w:rsid w:val="004A688D"/>
    <w:rsid w:val="004A7B9F"/>
    <w:rsid w:val="004B200C"/>
    <w:rsid w:val="004B2372"/>
    <w:rsid w:val="004B3321"/>
    <w:rsid w:val="004B358A"/>
    <w:rsid w:val="004B36E7"/>
    <w:rsid w:val="004B4425"/>
    <w:rsid w:val="004B579D"/>
    <w:rsid w:val="004B61CD"/>
    <w:rsid w:val="004B7345"/>
    <w:rsid w:val="004C1143"/>
    <w:rsid w:val="004C1E3E"/>
    <w:rsid w:val="004C3E14"/>
    <w:rsid w:val="004C45E5"/>
    <w:rsid w:val="004C4CA7"/>
    <w:rsid w:val="004C5DB0"/>
    <w:rsid w:val="004C7034"/>
    <w:rsid w:val="004C7840"/>
    <w:rsid w:val="004D052F"/>
    <w:rsid w:val="004D0F24"/>
    <w:rsid w:val="004D14D1"/>
    <w:rsid w:val="004D1B49"/>
    <w:rsid w:val="004D3644"/>
    <w:rsid w:val="004D41A7"/>
    <w:rsid w:val="004D5F1F"/>
    <w:rsid w:val="004D74EE"/>
    <w:rsid w:val="004E032F"/>
    <w:rsid w:val="004E03E4"/>
    <w:rsid w:val="004E1141"/>
    <w:rsid w:val="004E125C"/>
    <w:rsid w:val="004E1289"/>
    <w:rsid w:val="004E382F"/>
    <w:rsid w:val="004E45D4"/>
    <w:rsid w:val="004E4A02"/>
    <w:rsid w:val="004E4CE3"/>
    <w:rsid w:val="004E636F"/>
    <w:rsid w:val="004E7807"/>
    <w:rsid w:val="004F01CB"/>
    <w:rsid w:val="004F0BE0"/>
    <w:rsid w:val="004F1000"/>
    <w:rsid w:val="004F1551"/>
    <w:rsid w:val="004F2084"/>
    <w:rsid w:val="004F3F6E"/>
    <w:rsid w:val="004F4B3D"/>
    <w:rsid w:val="004F5B90"/>
    <w:rsid w:val="004F63FE"/>
    <w:rsid w:val="005000E2"/>
    <w:rsid w:val="00501761"/>
    <w:rsid w:val="005029FF"/>
    <w:rsid w:val="00502E73"/>
    <w:rsid w:val="00503A7B"/>
    <w:rsid w:val="00503E2E"/>
    <w:rsid w:val="00505457"/>
    <w:rsid w:val="005072CD"/>
    <w:rsid w:val="0050760B"/>
    <w:rsid w:val="00507B1B"/>
    <w:rsid w:val="00507CB1"/>
    <w:rsid w:val="005113DA"/>
    <w:rsid w:val="00511583"/>
    <w:rsid w:val="00513583"/>
    <w:rsid w:val="00515D75"/>
    <w:rsid w:val="00516AF6"/>
    <w:rsid w:val="005203C9"/>
    <w:rsid w:val="00521465"/>
    <w:rsid w:val="0052293B"/>
    <w:rsid w:val="00523723"/>
    <w:rsid w:val="005248D6"/>
    <w:rsid w:val="005248E1"/>
    <w:rsid w:val="00524CB1"/>
    <w:rsid w:val="005251EB"/>
    <w:rsid w:val="00526489"/>
    <w:rsid w:val="00526614"/>
    <w:rsid w:val="00526E65"/>
    <w:rsid w:val="0052781E"/>
    <w:rsid w:val="005304F9"/>
    <w:rsid w:val="0053067A"/>
    <w:rsid w:val="00532FA5"/>
    <w:rsid w:val="005336D6"/>
    <w:rsid w:val="00534F4B"/>
    <w:rsid w:val="00535848"/>
    <w:rsid w:val="00536BC7"/>
    <w:rsid w:val="0054043E"/>
    <w:rsid w:val="005409B1"/>
    <w:rsid w:val="00541011"/>
    <w:rsid w:val="00542D3D"/>
    <w:rsid w:val="00542F79"/>
    <w:rsid w:val="00543E81"/>
    <w:rsid w:val="005443EC"/>
    <w:rsid w:val="00544E81"/>
    <w:rsid w:val="00544F34"/>
    <w:rsid w:val="00544F89"/>
    <w:rsid w:val="005455CE"/>
    <w:rsid w:val="00545A12"/>
    <w:rsid w:val="00545BA0"/>
    <w:rsid w:val="00546295"/>
    <w:rsid w:val="0054665A"/>
    <w:rsid w:val="00547700"/>
    <w:rsid w:val="00547E2F"/>
    <w:rsid w:val="00551306"/>
    <w:rsid w:val="00551577"/>
    <w:rsid w:val="00552838"/>
    <w:rsid w:val="00553455"/>
    <w:rsid w:val="0055345D"/>
    <w:rsid w:val="005540A4"/>
    <w:rsid w:val="00555C32"/>
    <w:rsid w:val="00555D65"/>
    <w:rsid w:val="00560283"/>
    <w:rsid w:val="00561D22"/>
    <w:rsid w:val="00562783"/>
    <w:rsid w:val="0056452E"/>
    <w:rsid w:val="00566875"/>
    <w:rsid w:val="00567071"/>
    <w:rsid w:val="0056744C"/>
    <w:rsid w:val="005679B0"/>
    <w:rsid w:val="00570E08"/>
    <w:rsid w:val="0057147B"/>
    <w:rsid w:val="00571B2E"/>
    <w:rsid w:val="00571E68"/>
    <w:rsid w:val="00577D86"/>
    <w:rsid w:val="00580741"/>
    <w:rsid w:val="00580E28"/>
    <w:rsid w:val="00581994"/>
    <w:rsid w:val="00581D9F"/>
    <w:rsid w:val="00584AC4"/>
    <w:rsid w:val="00584B51"/>
    <w:rsid w:val="00584F69"/>
    <w:rsid w:val="005862E5"/>
    <w:rsid w:val="0058688F"/>
    <w:rsid w:val="0058726C"/>
    <w:rsid w:val="00587898"/>
    <w:rsid w:val="00587CD8"/>
    <w:rsid w:val="00590E94"/>
    <w:rsid w:val="00591926"/>
    <w:rsid w:val="005922B0"/>
    <w:rsid w:val="00595169"/>
    <w:rsid w:val="00595350"/>
    <w:rsid w:val="00596464"/>
    <w:rsid w:val="00596B69"/>
    <w:rsid w:val="005A10C0"/>
    <w:rsid w:val="005A10D2"/>
    <w:rsid w:val="005A1E87"/>
    <w:rsid w:val="005A2887"/>
    <w:rsid w:val="005A3613"/>
    <w:rsid w:val="005A3643"/>
    <w:rsid w:val="005A52A9"/>
    <w:rsid w:val="005A5578"/>
    <w:rsid w:val="005A61CE"/>
    <w:rsid w:val="005A7417"/>
    <w:rsid w:val="005B083E"/>
    <w:rsid w:val="005B26B2"/>
    <w:rsid w:val="005B46F4"/>
    <w:rsid w:val="005B5012"/>
    <w:rsid w:val="005B5700"/>
    <w:rsid w:val="005B5A00"/>
    <w:rsid w:val="005B5E2E"/>
    <w:rsid w:val="005B676F"/>
    <w:rsid w:val="005B7301"/>
    <w:rsid w:val="005C1513"/>
    <w:rsid w:val="005C1DF4"/>
    <w:rsid w:val="005C2EBE"/>
    <w:rsid w:val="005C34D8"/>
    <w:rsid w:val="005C37ED"/>
    <w:rsid w:val="005C44CE"/>
    <w:rsid w:val="005C46BE"/>
    <w:rsid w:val="005C4E72"/>
    <w:rsid w:val="005C51BD"/>
    <w:rsid w:val="005C5303"/>
    <w:rsid w:val="005C59A6"/>
    <w:rsid w:val="005C653D"/>
    <w:rsid w:val="005C6FAA"/>
    <w:rsid w:val="005C717A"/>
    <w:rsid w:val="005C71F3"/>
    <w:rsid w:val="005D01F6"/>
    <w:rsid w:val="005D1381"/>
    <w:rsid w:val="005D2BE9"/>
    <w:rsid w:val="005D2E34"/>
    <w:rsid w:val="005D2F5B"/>
    <w:rsid w:val="005D4453"/>
    <w:rsid w:val="005D4676"/>
    <w:rsid w:val="005D67DD"/>
    <w:rsid w:val="005D6FBC"/>
    <w:rsid w:val="005D7AE0"/>
    <w:rsid w:val="005E0D9E"/>
    <w:rsid w:val="005E1FEB"/>
    <w:rsid w:val="005E244A"/>
    <w:rsid w:val="005E25C8"/>
    <w:rsid w:val="005E25F5"/>
    <w:rsid w:val="005E296B"/>
    <w:rsid w:val="005E2AF2"/>
    <w:rsid w:val="005E5043"/>
    <w:rsid w:val="005E682C"/>
    <w:rsid w:val="005E714E"/>
    <w:rsid w:val="005E7899"/>
    <w:rsid w:val="005F0630"/>
    <w:rsid w:val="005F088D"/>
    <w:rsid w:val="005F0B00"/>
    <w:rsid w:val="005F23E0"/>
    <w:rsid w:val="005F421F"/>
    <w:rsid w:val="005F42A0"/>
    <w:rsid w:val="005F45D0"/>
    <w:rsid w:val="005F53AC"/>
    <w:rsid w:val="005F5A26"/>
    <w:rsid w:val="005F682F"/>
    <w:rsid w:val="005F6AE3"/>
    <w:rsid w:val="005F6CDD"/>
    <w:rsid w:val="005F6E49"/>
    <w:rsid w:val="0060040D"/>
    <w:rsid w:val="00601962"/>
    <w:rsid w:val="00602FF9"/>
    <w:rsid w:val="00603DE0"/>
    <w:rsid w:val="00604051"/>
    <w:rsid w:val="00605D9B"/>
    <w:rsid w:val="006075E9"/>
    <w:rsid w:val="00610EFC"/>
    <w:rsid w:val="006138DB"/>
    <w:rsid w:val="006155F8"/>
    <w:rsid w:val="00615CE4"/>
    <w:rsid w:val="0061694E"/>
    <w:rsid w:val="00621F5A"/>
    <w:rsid w:val="00622A26"/>
    <w:rsid w:val="00623097"/>
    <w:rsid w:val="00624848"/>
    <w:rsid w:val="00625EC3"/>
    <w:rsid w:val="00626539"/>
    <w:rsid w:val="00626EE0"/>
    <w:rsid w:val="0062702E"/>
    <w:rsid w:val="00627AB3"/>
    <w:rsid w:val="00630643"/>
    <w:rsid w:val="00631DA9"/>
    <w:rsid w:val="0063209D"/>
    <w:rsid w:val="00632DF6"/>
    <w:rsid w:val="006334BB"/>
    <w:rsid w:val="0063359E"/>
    <w:rsid w:val="0063390B"/>
    <w:rsid w:val="00633FC6"/>
    <w:rsid w:val="00636554"/>
    <w:rsid w:val="00637CE5"/>
    <w:rsid w:val="00641A79"/>
    <w:rsid w:val="00641BCF"/>
    <w:rsid w:val="00641EEB"/>
    <w:rsid w:val="00642C27"/>
    <w:rsid w:val="00642C7C"/>
    <w:rsid w:val="006432AC"/>
    <w:rsid w:val="00643378"/>
    <w:rsid w:val="00643501"/>
    <w:rsid w:val="00643D2F"/>
    <w:rsid w:val="00644AEC"/>
    <w:rsid w:val="00645809"/>
    <w:rsid w:val="00646178"/>
    <w:rsid w:val="00646473"/>
    <w:rsid w:val="00647A8A"/>
    <w:rsid w:val="00647DD6"/>
    <w:rsid w:val="006504BB"/>
    <w:rsid w:val="0065050B"/>
    <w:rsid w:val="00650E51"/>
    <w:rsid w:val="00653773"/>
    <w:rsid w:val="006538B2"/>
    <w:rsid w:val="0065691E"/>
    <w:rsid w:val="0065692D"/>
    <w:rsid w:val="00656A05"/>
    <w:rsid w:val="00657E13"/>
    <w:rsid w:val="00660293"/>
    <w:rsid w:val="006606D2"/>
    <w:rsid w:val="006621FC"/>
    <w:rsid w:val="00663632"/>
    <w:rsid w:val="00663E20"/>
    <w:rsid w:val="006640D9"/>
    <w:rsid w:val="006646D4"/>
    <w:rsid w:val="00666909"/>
    <w:rsid w:val="00666BEA"/>
    <w:rsid w:val="00666ED1"/>
    <w:rsid w:val="00671DD6"/>
    <w:rsid w:val="00673F6F"/>
    <w:rsid w:val="0067433D"/>
    <w:rsid w:val="00675A78"/>
    <w:rsid w:val="00675C73"/>
    <w:rsid w:val="00675F00"/>
    <w:rsid w:val="006760C1"/>
    <w:rsid w:val="00676F1C"/>
    <w:rsid w:val="00677866"/>
    <w:rsid w:val="00680AD3"/>
    <w:rsid w:val="006811C6"/>
    <w:rsid w:val="00681658"/>
    <w:rsid w:val="00682635"/>
    <w:rsid w:val="00682B53"/>
    <w:rsid w:val="006841DD"/>
    <w:rsid w:val="00687D78"/>
    <w:rsid w:val="00690AD1"/>
    <w:rsid w:val="00691907"/>
    <w:rsid w:val="00691B09"/>
    <w:rsid w:val="00691E53"/>
    <w:rsid w:val="006946FE"/>
    <w:rsid w:val="00697E18"/>
    <w:rsid w:val="006A5195"/>
    <w:rsid w:val="006A7151"/>
    <w:rsid w:val="006B04AD"/>
    <w:rsid w:val="006B05E1"/>
    <w:rsid w:val="006B0D68"/>
    <w:rsid w:val="006B1532"/>
    <w:rsid w:val="006B1F44"/>
    <w:rsid w:val="006B4403"/>
    <w:rsid w:val="006B453A"/>
    <w:rsid w:val="006B461B"/>
    <w:rsid w:val="006B55B1"/>
    <w:rsid w:val="006B6996"/>
    <w:rsid w:val="006B6C08"/>
    <w:rsid w:val="006B6C7C"/>
    <w:rsid w:val="006B6D00"/>
    <w:rsid w:val="006B716E"/>
    <w:rsid w:val="006C0299"/>
    <w:rsid w:val="006C3034"/>
    <w:rsid w:val="006C45FB"/>
    <w:rsid w:val="006C4A2B"/>
    <w:rsid w:val="006C545C"/>
    <w:rsid w:val="006C5B0E"/>
    <w:rsid w:val="006C5BBA"/>
    <w:rsid w:val="006C63D9"/>
    <w:rsid w:val="006C7068"/>
    <w:rsid w:val="006C75E2"/>
    <w:rsid w:val="006D0C54"/>
    <w:rsid w:val="006D52DC"/>
    <w:rsid w:val="006D5369"/>
    <w:rsid w:val="006D5FF9"/>
    <w:rsid w:val="006D7CE3"/>
    <w:rsid w:val="006D7DC8"/>
    <w:rsid w:val="006E0441"/>
    <w:rsid w:val="006E0E23"/>
    <w:rsid w:val="006E1601"/>
    <w:rsid w:val="006E3E40"/>
    <w:rsid w:val="006E48EA"/>
    <w:rsid w:val="006E52F7"/>
    <w:rsid w:val="006E6334"/>
    <w:rsid w:val="006E699B"/>
    <w:rsid w:val="006E7A68"/>
    <w:rsid w:val="006F00CB"/>
    <w:rsid w:val="006F0FC3"/>
    <w:rsid w:val="006F24EA"/>
    <w:rsid w:val="006F4989"/>
    <w:rsid w:val="006F4B8B"/>
    <w:rsid w:val="006F4E48"/>
    <w:rsid w:val="006F4F84"/>
    <w:rsid w:val="006F5705"/>
    <w:rsid w:val="006F58B1"/>
    <w:rsid w:val="006F7CF1"/>
    <w:rsid w:val="00704699"/>
    <w:rsid w:val="00704B61"/>
    <w:rsid w:val="00705DFE"/>
    <w:rsid w:val="007073CD"/>
    <w:rsid w:val="00707903"/>
    <w:rsid w:val="00710C92"/>
    <w:rsid w:val="0071115F"/>
    <w:rsid w:val="0071240A"/>
    <w:rsid w:val="00713D26"/>
    <w:rsid w:val="00714922"/>
    <w:rsid w:val="00714EDC"/>
    <w:rsid w:val="007155F3"/>
    <w:rsid w:val="00716D5A"/>
    <w:rsid w:val="00717ACA"/>
    <w:rsid w:val="0072057D"/>
    <w:rsid w:val="007211AE"/>
    <w:rsid w:val="0072180C"/>
    <w:rsid w:val="007239D4"/>
    <w:rsid w:val="00725A74"/>
    <w:rsid w:val="007268E9"/>
    <w:rsid w:val="00726D79"/>
    <w:rsid w:val="00726DE9"/>
    <w:rsid w:val="00726E6C"/>
    <w:rsid w:val="00727424"/>
    <w:rsid w:val="007276F7"/>
    <w:rsid w:val="00732693"/>
    <w:rsid w:val="00732D5F"/>
    <w:rsid w:val="00735DF4"/>
    <w:rsid w:val="00741EB3"/>
    <w:rsid w:val="0074228F"/>
    <w:rsid w:val="007423E5"/>
    <w:rsid w:val="00744E1D"/>
    <w:rsid w:val="00745F8F"/>
    <w:rsid w:val="00747A1F"/>
    <w:rsid w:val="0075069F"/>
    <w:rsid w:val="00753193"/>
    <w:rsid w:val="00753B50"/>
    <w:rsid w:val="00754205"/>
    <w:rsid w:val="007561E2"/>
    <w:rsid w:val="00757D55"/>
    <w:rsid w:val="00760F02"/>
    <w:rsid w:val="00761B37"/>
    <w:rsid w:val="00761D9B"/>
    <w:rsid w:val="00762418"/>
    <w:rsid w:val="00767455"/>
    <w:rsid w:val="00770105"/>
    <w:rsid w:val="00770502"/>
    <w:rsid w:val="0077091B"/>
    <w:rsid w:val="00771BF3"/>
    <w:rsid w:val="007721C3"/>
    <w:rsid w:val="00776D15"/>
    <w:rsid w:val="0077710B"/>
    <w:rsid w:val="007774F3"/>
    <w:rsid w:val="00777EF7"/>
    <w:rsid w:val="00780957"/>
    <w:rsid w:val="00780B62"/>
    <w:rsid w:val="00780F48"/>
    <w:rsid w:val="00781D9C"/>
    <w:rsid w:val="0078206C"/>
    <w:rsid w:val="00784F74"/>
    <w:rsid w:val="00785A4B"/>
    <w:rsid w:val="0078769E"/>
    <w:rsid w:val="00792699"/>
    <w:rsid w:val="00792C0F"/>
    <w:rsid w:val="007939D0"/>
    <w:rsid w:val="0079595D"/>
    <w:rsid w:val="007965E2"/>
    <w:rsid w:val="00797374"/>
    <w:rsid w:val="00797614"/>
    <w:rsid w:val="00797C85"/>
    <w:rsid w:val="007A0E7F"/>
    <w:rsid w:val="007A2F16"/>
    <w:rsid w:val="007A3B98"/>
    <w:rsid w:val="007A3E8A"/>
    <w:rsid w:val="007A4215"/>
    <w:rsid w:val="007A48CC"/>
    <w:rsid w:val="007A48EE"/>
    <w:rsid w:val="007A6CC6"/>
    <w:rsid w:val="007A6FC8"/>
    <w:rsid w:val="007A7319"/>
    <w:rsid w:val="007A748A"/>
    <w:rsid w:val="007B00CC"/>
    <w:rsid w:val="007B07C5"/>
    <w:rsid w:val="007B0D5D"/>
    <w:rsid w:val="007B135B"/>
    <w:rsid w:val="007B17EA"/>
    <w:rsid w:val="007B3303"/>
    <w:rsid w:val="007B515A"/>
    <w:rsid w:val="007B68B9"/>
    <w:rsid w:val="007C05FB"/>
    <w:rsid w:val="007C1192"/>
    <w:rsid w:val="007C11AB"/>
    <w:rsid w:val="007C2968"/>
    <w:rsid w:val="007C2B03"/>
    <w:rsid w:val="007C3074"/>
    <w:rsid w:val="007C3369"/>
    <w:rsid w:val="007C4A21"/>
    <w:rsid w:val="007C4B6D"/>
    <w:rsid w:val="007C6573"/>
    <w:rsid w:val="007C67CB"/>
    <w:rsid w:val="007C7CC8"/>
    <w:rsid w:val="007D11D7"/>
    <w:rsid w:val="007D140E"/>
    <w:rsid w:val="007D1797"/>
    <w:rsid w:val="007D1940"/>
    <w:rsid w:val="007D2611"/>
    <w:rsid w:val="007D36B0"/>
    <w:rsid w:val="007D3B05"/>
    <w:rsid w:val="007D3B90"/>
    <w:rsid w:val="007D49F9"/>
    <w:rsid w:val="007D4B7B"/>
    <w:rsid w:val="007D5A32"/>
    <w:rsid w:val="007D78DC"/>
    <w:rsid w:val="007D78F0"/>
    <w:rsid w:val="007E3F1A"/>
    <w:rsid w:val="007E4C72"/>
    <w:rsid w:val="007E4E80"/>
    <w:rsid w:val="007E57C8"/>
    <w:rsid w:val="007E5FC4"/>
    <w:rsid w:val="007E7835"/>
    <w:rsid w:val="007E7BCA"/>
    <w:rsid w:val="007F0FF4"/>
    <w:rsid w:val="007F1C71"/>
    <w:rsid w:val="007F43A2"/>
    <w:rsid w:val="007F4D50"/>
    <w:rsid w:val="007F4D8A"/>
    <w:rsid w:val="007F774C"/>
    <w:rsid w:val="00801E9B"/>
    <w:rsid w:val="00802A9A"/>
    <w:rsid w:val="00803180"/>
    <w:rsid w:val="008037A6"/>
    <w:rsid w:val="00804E8D"/>
    <w:rsid w:val="00805C96"/>
    <w:rsid w:val="00806441"/>
    <w:rsid w:val="008109EF"/>
    <w:rsid w:val="008124DB"/>
    <w:rsid w:val="00812896"/>
    <w:rsid w:val="008134AB"/>
    <w:rsid w:val="00814608"/>
    <w:rsid w:val="00814713"/>
    <w:rsid w:val="00815406"/>
    <w:rsid w:val="00815FE9"/>
    <w:rsid w:val="00824975"/>
    <w:rsid w:val="00824E3F"/>
    <w:rsid w:val="00830921"/>
    <w:rsid w:val="0083135E"/>
    <w:rsid w:val="00831780"/>
    <w:rsid w:val="00833016"/>
    <w:rsid w:val="008330C6"/>
    <w:rsid w:val="008332C3"/>
    <w:rsid w:val="00833B89"/>
    <w:rsid w:val="008350D1"/>
    <w:rsid w:val="0083540F"/>
    <w:rsid w:val="008356E0"/>
    <w:rsid w:val="00835E1C"/>
    <w:rsid w:val="00835F3D"/>
    <w:rsid w:val="0083654A"/>
    <w:rsid w:val="00836A2D"/>
    <w:rsid w:val="00836ADC"/>
    <w:rsid w:val="00841065"/>
    <w:rsid w:val="008413A3"/>
    <w:rsid w:val="008425D6"/>
    <w:rsid w:val="00842DB8"/>
    <w:rsid w:val="00842EF4"/>
    <w:rsid w:val="0084324D"/>
    <w:rsid w:val="00843551"/>
    <w:rsid w:val="00843ABC"/>
    <w:rsid w:val="00845748"/>
    <w:rsid w:val="00846D29"/>
    <w:rsid w:val="00846FE9"/>
    <w:rsid w:val="00850949"/>
    <w:rsid w:val="00850955"/>
    <w:rsid w:val="00851A14"/>
    <w:rsid w:val="00851C5A"/>
    <w:rsid w:val="00851C6E"/>
    <w:rsid w:val="00851E95"/>
    <w:rsid w:val="008534C1"/>
    <w:rsid w:val="00855290"/>
    <w:rsid w:val="0085578B"/>
    <w:rsid w:val="00856BA0"/>
    <w:rsid w:val="008602E9"/>
    <w:rsid w:val="00861565"/>
    <w:rsid w:val="00861BA7"/>
    <w:rsid w:val="00862324"/>
    <w:rsid w:val="008627D4"/>
    <w:rsid w:val="00863E65"/>
    <w:rsid w:val="00864450"/>
    <w:rsid w:val="008646B4"/>
    <w:rsid w:val="00864EDD"/>
    <w:rsid w:val="00866325"/>
    <w:rsid w:val="00866916"/>
    <w:rsid w:val="00867189"/>
    <w:rsid w:val="00867CAD"/>
    <w:rsid w:val="00867D9E"/>
    <w:rsid w:val="008708AD"/>
    <w:rsid w:val="008721E9"/>
    <w:rsid w:val="00874ACD"/>
    <w:rsid w:val="00875BDB"/>
    <w:rsid w:val="00876886"/>
    <w:rsid w:val="008818D2"/>
    <w:rsid w:val="00882C2A"/>
    <w:rsid w:val="00883502"/>
    <w:rsid w:val="008846DE"/>
    <w:rsid w:val="00884C17"/>
    <w:rsid w:val="00885B3E"/>
    <w:rsid w:val="0088637A"/>
    <w:rsid w:val="00887EAC"/>
    <w:rsid w:val="00890F1D"/>
    <w:rsid w:val="008914DF"/>
    <w:rsid w:val="00891A8A"/>
    <w:rsid w:val="008925D7"/>
    <w:rsid w:val="00892D11"/>
    <w:rsid w:val="00893310"/>
    <w:rsid w:val="008941E0"/>
    <w:rsid w:val="00894B6B"/>
    <w:rsid w:val="00894C0F"/>
    <w:rsid w:val="00897235"/>
    <w:rsid w:val="008A0078"/>
    <w:rsid w:val="008A15E0"/>
    <w:rsid w:val="008A1796"/>
    <w:rsid w:val="008A1AC4"/>
    <w:rsid w:val="008A1C71"/>
    <w:rsid w:val="008A1FB1"/>
    <w:rsid w:val="008A26E1"/>
    <w:rsid w:val="008A29F9"/>
    <w:rsid w:val="008A2AC9"/>
    <w:rsid w:val="008A41BE"/>
    <w:rsid w:val="008A511C"/>
    <w:rsid w:val="008A6099"/>
    <w:rsid w:val="008A6388"/>
    <w:rsid w:val="008A7904"/>
    <w:rsid w:val="008B0FC9"/>
    <w:rsid w:val="008B227C"/>
    <w:rsid w:val="008B29C5"/>
    <w:rsid w:val="008B2E1F"/>
    <w:rsid w:val="008B345B"/>
    <w:rsid w:val="008B4127"/>
    <w:rsid w:val="008B42FF"/>
    <w:rsid w:val="008B4317"/>
    <w:rsid w:val="008B437E"/>
    <w:rsid w:val="008B6D65"/>
    <w:rsid w:val="008B79BA"/>
    <w:rsid w:val="008B7C7A"/>
    <w:rsid w:val="008C069F"/>
    <w:rsid w:val="008C1248"/>
    <w:rsid w:val="008C1620"/>
    <w:rsid w:val="008C1D7A"/>
    <w:rsid w:val="008C3326"/>
    <w:rsid w:val="008C46DD"/>
    <w:rsid w:val="008C5007"/>
    <w:rsid w:val="008C518E"/>
    <w:rsid w:val="008C5C5A"/>
    <w:rsid w:val="008C5D3F"/>
    <w:rsid w:val="008C668A"/>
    <w:rsid w:val="008C6F18"/>
    <w:rsid w:val="008C726E"/>
    <w:rsid w:val="008D013C"/>
    <w:rsid w:val="008D17CC"/>
    <w:rsid w:val="008D2B7B"/>
    <w:rsid w:val="008D41AF"/>
    <w:rsid w:val="008D5C8B"/>
    <w:rsid w:val="008D5F9E"/>
    <w:rsid w:val="008D65E4"/>
    <w:rsid w:val="008D7561"/>
    <w:rsid w:val="008E2665"/>
    <w:rsid w:val="008E2E73"/>
    <w:rsid w:val="008F1308"/>
    <w:rsid w:val="008F17B3"/>
    <w:rsid w:val="008F4559"/>
    <w:rsid w:val="008F5623"/>
    <w:rsid w:val="008F597A"/>
    <w:rsid w:val="008F5D7B"/>
    <w:rsid w:val="008F5FA4"/>
    <w:rsid w:val="008F67DB"/>
    <w:rsid w:val="008F6978"/>
    <w:rsid w:val="008F6F69"/>
    <w:rsid w:val="00900691"/>
    <w:rsid w:val="00901E15"/>
    <w:rsid w:val="00903DC4"/>
    <w:rsid w:val="00904762"/>
    <w:rsid w:val="00904BFE"/>
    <w:rsid w:val="009055D9"/>
    <w:rsid w:val="00906658"/>
    <w:rsid w:val="00906895"/>
    <w:rsid w:val="00906ADA"/>
    <w:rsid w:val="00907322"/>
    <w:rsid w:val="009073AA"/>
    <w:rsid w:val="00907E08"/>
    <w:rsid w:val="00907EB7"/>
    <w:rsid w:val="009114C1"/>
    <w:rsid w:val="00911ED3"/>
    <w:rsid w:val="009124CA"/>
    <w:rsid w:val="00914343"/>
    <w:rsid w:val="00914C10"/>
    <w:rsid w:val="00914F90"/>
    <w:rsid w:val="00915788"/>
    <w:rsid w:val="00915B79"/>
    <w:rsid w:val="00915E3F"/>
    <w:rsid w:val="0091692E"/>
    <w:rsid w:val="00921528"/>
    <w:rsid w:val="009225D2"/>
    <w:rsid w:val="009240B8"/>
    <w:rsid w:val="00925378"/>
    <w:rsid w:val="009262D1"/>
    <w:rsid w:val="00926DE6"/>
    <w:rsid w:val="0093032C"/>
    <w:rsid w:val="00931503"/>
    <w:rsid w:val="009330C4"/>
    <w:rsid w:val="00933EDC"/>
    <w:rsid w:val="00933F1F"/>
    <w:rsid w:val="00934721"/>
    <w:rsid w:val="00934875"/>
    <w:rsid w:val="00936BDB"/>
    <w:rsid w:val="0093717F"/>
    <w:rsid w:val="00937609"/>
    <w:rsid w:val="00940751"/>
    <w:rsid w:val="00940859"/>
    <w:rsid w:val="0094172B"/>
    <w:rsid w:val="00941A53"/>
    <w:rsid w:val="00942FD7"/>
    <w:rsid w:val="00943A25"/>
    <w:rsid w:val="009445EB"/>
    <w:rsid w:val="00945206"/>
    <w:rsid w:val="009474E7"/>
    <w:rsid w:val="00954949"/>
    <w:rsid w:val="00954D77"/>
    <w:rsid w:val="009559BB"/>
    <w:rsid w:val="00961947"/>
    <w:rsid w:val="009634AF"/>
    <w:rsid w:val="009640D4"/>
    <w:rsid w:val="009652BD"/>
    <w:rsid w:val="0096580D"/>
    <w:rsid w:val="00965A3F"/>
    <w:rsid w:val="00966F7F"/>
    <w:rsid w:val="009674D1"/>
    <w:rsid w:val="00967CF6"/>
    <w:rsid w:val="00970BE7"/>
    <w:rsid w:val="00970EC2"/>
    <w:rsid w:val="009717A3"/>
    <w:rsid w:val="00971A17"/>
    <w:rsid w:val="00973082"/>
    <w:rsid w:val="00974F3B"/>
    <w:rsid w:val="00975B2E"/>
    <w:rsid w:val="00976698"/>
    <w:rsid w:val="00977A1D"/>
    <w:rsid w:val="00977D51"/>
    <w:rsid w:val="00980E7C"/>
    <w:rsid w:val="0098110C"/>
    <w:rsid w:val="00982397"/>
    <w:rsid w:val="00982AE0"/>
    <w:rsid w:val="00982FD9"/>
    <w:rsid w:val="0098497F"/>
    <w:rsid w:val="00986761"/>
    <w:rsid w:val="009906E7"/>
    <w:rsid w:val="00990D5A"/>
    <w:rsid w:val="00991B65"/>
    <w:rsid w:val="00995B1A"/>
    <w:rsid w:val="009A0215"/>
    <w:rsid w:val="009A064C"/>
    <w:rsid w:val="009A14B3"/>
    <w:rsid w:val="009A1561"/>
    <w:rsid w:val="009A215A"/>
    <w:rsid w:val="009A270D"/>
    <w:rsid w:val="009A27F6"/>
    <w:rsid w:val="009A48A4"/>
    <w:rsid w:val="009A4CC9"/>
    <w:rsid w:val="009A6C0C"/>
    <w:rsid w:val="009A7B4B"/>
    <w:rsid w:val="009B0FF8"/>
    <w:rsid w:val="009B2186"/>
    <w:rsid w:val="009B4456"/>
    <w:rsid w:val="009B4601"/>
    <w:rsid w:val="009B7467"/>
    <w:rsid w:val="009C099C"/>
    <w:rsid w:val="009C2091"/>
    <w:rsid w:val="009C20FC"/>
    <w:rsid w:val="009C3499"/>
    <w:rsid w:val="009C35CF"/>
    <w:rsid w:val="009C3BEF"/>
    <w:rsid w:val="009C3C52"/>
    <w:rsid w:val="009C6FC4"/>
    <w:rsid w:val="009D0D7A"/>
    <w:rsid w:val="009D3F45"/>
    <w:rsid w:val="009D563F"/>
    <w:rsid w:val="009D5BCC"/>
    <w:rsid w:val="009D660D"/>
    <w:rsid w:val="009E04D0"/>
    <w:rsid w:val="009E05D4"/>
    <w:rsid w:val="009E1DBE"/>
    <w:rsid w:val="009E359B"/>
    <w:rsid w:val="009E5196"/>
    <w:rsid w:val="009E5673"/>
    <w:rsid w:val="009E6E06"/>
    <w:rsid w:val="009E7D8A"/>
    <w:rsid w:val="009F0506"/>
    <w:rsid w:val="009F2C88"/>
    <w:rsid w:val="009F2DAF"/>
    <w:rsid w:val="009F2F94"/>
    <w:rsid w:val="009F44E0"/>
    <w:rsid w:val="009F5F6F"/>
    <w:rsid w:val="00A000E2"/>
    <w:rsid w:val="00A00156"/>
    <w:rsid w:val="00A018CF"/>
    <w:rsid w:val="00A02D77"/>
    <w:rsid w:val="00A04940"/>
    <w:rsid w:val="00A04CC6"/>
    <w:rsid w:val="00A05D01"/>
    <w:rsid w:val="00A06259"/>
    <w:rsid w:val="00A0698F"/>
    <w:rsid w:val="00A10FB7"/>
    <w:rsid w:val="00A11A8A"/>
    <w:rsid w:val="00A157C1"/>
    <w:rsid w:val="00A15B72"/>
    <w:rsid w:val="00A167C9"/>
    <w:rsid w:val="00A172C0"/>
    <w:rsid w:val="00A17C20"/>
    <w:rsid w:val="00A20065"/>
    <w:rsid w:val="00A20227"/>
    <w:rsid w:val="00A20C90"/>
    <w:rsid w:val="00A21566"/>
    <w:rsid w:val="00A22661"/>
    <w:rsid w:val="00A22A2D"/>
    <w:rsid w:val="00A23F23"/>
    <w:rsid w:val="00A243B3"/>
    <w:rsid w:val="00A267F6"/>
    <w:rsid w:val="00A27591"/>
    <w:rsid w:val="00A31F4C"/>
    <w:rsid w:val="00A32726"/>
    <w:rsid w:val="00A32D98"/>
    <w:rsid w:val="00A337B4"/>
    <w:rsid w:val="00A33D8D"/>
    <w:rsid w:val="00A33FF9"/>
    <w:rsid w:val="00A356F6"/>
    <w:rsid w:val="00A378EA"/>
    <w:rsid w:val="00A41025"/>
    <w:rsid w:val="00A41C9C"/>
    <w:rsid w:val="00A450DC"/>
    <w:rsid w:val="00A458CF"/>
    <w:rsid w:val="00A535EE"/>
    <w:rsid w:val="00A53D12"/>
    <w:rsid w:val="00A56F99"/>
    <w:rsid w:val="00A57E4C"/>
    <w:rsid w:val="00A57E9C"/>
    <w:rsid w:val="00A6132B"/>
    <w:rsid w:val="00A62BB6"/>
    <w:rsid w:val="00A637E3"/>
    <w:rsid w:val="00A63A56"/>
    <w:rsid w:val="00A64563"/>
    <w:rsid w:val="00A65BCE"/>
    <w:rsid w:val="00A65C76"/>
    <w:rsid w:val="00A662B7"/>
    <w:rsid w:val="00A663B4"/>
    <w:rsid w:val="00A6728D"/>
    <w:rsid w:val="00A672FF"/>
    <w:rsid w:val="00A677E1"/>
    <w:rsid w:val="00A67AB4"/>
    <w:rsid w:val="00A72D7C"/>
    <w:rsid w:val="00A72E7A"/>
    <w:rsid w:val="00A73A57"/>
    <w:rsid w:val="00A73B8B"/>
    <w:rsid w:val="00A7405F"/>
    <w:rsid w:val="00A75C93"/>
    <w:rsid w:val="00A7665B"/>
    <w:rsid w:val="00A8107C"/>
    <w:rsid w:val="00A823FB"/>
    <w:rsid w:val="00A83035"/>
    <w:rsid w:val="00A835CC"/>
    <w:rsid w:val="00A84A60"/>
    <w:rsid w:val="00A85C0D"/>
    <w:rsid w:val="00A90116"/>
    <w:rsid w:val="00A91ABF"/>
    <w:rsid w:val="00A93395"/>
    <w:rsid w:val="00A95A00"/>
    <w:rsid w:val="00A96399"/>
    <w:rsid w:val="00A96D12"/>
    <w:rsid w:val="00A96DB9"/>
    <w:rsid w:val="00A97219"/>
    <w:rsid w:val="00AA0D18"/>
    <w:rsid w:val="00AA3218"/>
    <w:rsid w:val="00AA3F22"/>
    <w:rsid w:val="00AA5AA1"/>
    <w:rsid w:val="00AA639B"/>
    <w:rsid w:val="00AA7DE4"/>
    <w:rsid w:val="00AB005C"/>
    <w:rsid w:val="00AB1D2A"/>
    <w:rsid w:val="00AB2CB1"/>
    <w:rsid w:val="00AB36F8"/>
    <w:rsid w:val="00AB3C21"/>
    <w:rsid w:val="00AB6BEB"/>
    <w:rsid w:val="00AC0C14"/>
    <w:rsid w:val="00AC10F6"/>
    <w:rsid w:val="00AC37ED"/>
    <w:rsid w:val="00AC3B6C"/>
    <w:rsid w:val="00AC4445"/>
    <w:rsid w:val="00AC4573"/>
    <w:rsid w:val="00AC5D21"/>
    <w:rsid w:val="00AC6461"/>
    <w:rsid w:val="00AC688D"/>
    <w:rsid w:val="00AC7F61"/>
    <w:rsid w:val="00AD04E2"/>
    <w:rsid w:val="00AD1F43"/>
    <w:rsid w:val="00AD416C"/>
    <w:rsid w:val="00AD4584"/>
    <w:rsid w:val="00AD4F24"/>
    <w:rsid w:val="00AD5A71"/>
    <w:rsid w:val="00AD6271"/>
    <w:rsid w:val="00AD6E08"/>
    <w:rsid w:val="00AD7577"/>
    <w:rsid w:val="00AE08B9"/>
    <w:rsid w:val="00AE4200"/>
    <w:rsid w:val="00AE6464"/>
    <w:rsid w:val="00AE7F2F"/>
    <w:rsid w:val="00AF0AD0"/>
    <w:rsid w:val="00AF1D68"/>
    <w:rsid w:val="00AF3B72"/>
    <w:rsid w:val="00AF5A99"/>
    <w:rsid w:val="00AF690C"/>
    <w:rsid w:val="00B003F5"/>
    <w:rsid w:val="00B00584"/>
    <w:rsid w:val="00B00DF7"/>
    <w:rsid w:val="00B0107B"/>
    <w:rsid w:val="00B01529"/>
    <w:rsid w:val="00B02615"/>
    <w:rsid w:val="00B02F7B"/>
    <w:rsid w:val="00B04976"/>
    <w:rsid w:val="00B06523"/>
    <w:rsid w:val="00B065CF"/>
    <w:rsid w:val="00B13187"/>
    <w:rsid w:val="00B1325E"/>
    <w:rsid w:val="00B142BB"/>
    <w:rsid w:val="00B14EAF"/>
    <w:rsid w:val="00B15457"/>
    <w:rsid w:val="00B15B94"/>
    <w:rsid w:val="00B16230"/>
    <w:rsid w:val="00B16ADA"/>
    <w:rsid w:val="00B20264"/>
    <w:rsid w:val="00B20D6B"/>
    <w:rsid w:val="00B216F3"/>
    <w:rsid w:val="00B22E99"/>
    <w:rsid w:val="00B230B2"/>
    <w:rsid w:val="00B23D3E"/>
    <w:rsid w:val="00B23F95"/>
    <w:rsid w:val="00B244F4"/>
    <w:rsid w:val="00B26E3B"/>
    <w:rsid w:val="00B275B5"/>
    <w:rsid w:val="00B277C8"/>
    <w:rsid w:val="00B300D7"/>
    <w:rsid w:val="00B30923"/>
    <w:rsid w:val="00B3172A"/>
    <w:rsid w:val="00B317FE"/>
    <w:rsid w:val="00B31AC0"/>
    <w:rsid w:val="00B3297C"/>
    <w:rsid w:val="00B33CD6"/>
    <w:rsid w:val="00B35A08"/>
    <w:rsid w:val="00B35B86"/>
    <w:rsid w:val="00B3607C"/>
    <w:rsid w:val="00B36265"/>
    <w:rsid w:val="00B36F62"/>
    <w:rsid w:val="00B375B3"/>
    <w:rsid w:val="00B41844"/>
    <w:rsid w:val="00B424EC"/>
    <w:rsid w:val="00B428DE"/>
    <w:rsid w:val="00B44458"/>
    <w:rsid w:val="00B453CA"/>
    <w:rsid w:val="00B45DAA"/>
    <w:rsid w:val="00B51C3D"/>
    <w:rsid w:val="00B522E2"/>
    <w:rsid w:val="00B53AD4"/>
    <w:rsid w:val="00B53B0E"/>
    <w:rsid w:val="00B572D2"/>
    <w:rsid w:val="00B60040"/>
    <w:rsid w:val="00B6159A"/>
    <w:rsid w:val="00B625F9"/>
    <w:rsid w:val="00B63BF9"/>
    <w:rsid w:val="00B64E42"/>
    <w:rsid w:val="00B653E2"/>
    <w:rsid w:val="00B6548E"/>
    <w:rsid w:val="00B65FA1"/>
    <w:rsid w:val="00B65FC2"/>
    <w:rsid w:val="00B66482"/>
    <w:rsid w:val="00B66686"/>
    <w:rsid w:val="00B669EF"/>
    <w:rsid w:val="00B67A88"/>
    <w:rsid w:val="00B70A6F"/>
    <w:rsid w:val="00B710F1"/>
    <w:rsid w:val="00B724B3"/>
    <w:rsid w:val="00B72DD7"/>
    <w:rsid w:val="00B730EE"/>
    <w:rsid w:val="00B748F7"/>
    <w:rsid w:val="00B77DA8"/>
    <w:rsid w:val="00B8130F"/>
    <w:rsid w:val="00B81586"/>
    <w:rsid w:val="00B81D62"/>
    <w:rsid w:val="00B81ED1"/>
    <w:rsid w:val="00B82578"/>
    <w:rsid w:val="00B83A18"/>
    <w:rsid w:val="00B844F0"/>
    <w:rsid w:val="00B86AC7"/>
    <w:rsid w:val="00B87431"/>
    <w:rsid w:val="00B902AB"/>
    <w:rsid w:val="00B90DF6"/>
    <w:rsid w:val="00B91079"/>
    <w:rsid w:val="00B95002"/>
    <w:rsid w:val="00B976CA"/>
    <w:rsid w:val="00B9770C"/>
    <w:rsid w:val="00B97752"/>
    <w:rsid w:val="00B978EE"/>
    <w:rsid w:val="00BA0528"/>
    <w:rsid w:val="00BA28D2"/>
    <w:rsid w:val="00BA28E9"/>
    <w:rsid w:val="00BA5A38"/>
    <w:rsid w:val="00BA6D93"/>
    <w:rsid w:val="00BA77C7"/>
    <w:rsid w:val="00BA7FEA"/>
    <w:rsid w:val="00BB03EF"/>
    <w:rsid w:val="00BB04E6"/>
    <w:rsid w:val="00BB192A"/>
    <w:rsid w:val="00BB255F"/>
    <w:rsid w:val="00BB2A59"/>
    <w:rsid w:val="00BB68C0"/>
    <w:rsid w:val="00BB7978"/>
    <w:rsid w:val="00BC2AE6"/>
    <w:rsid w:val="00BC34E0"/>
    <w:rsid w:val="00BC3507"/>
    <w:rsid w:val="00BC4A97"/>
    <w:rsid w:val="00BC54FF"/>
    <w:rsid w:val="00BC5759"/>
    <w:rsid w:val="00BC5922"/>
    <w:rsid w:val="00BC66F2"/>
    <w:rsid w:val="00BC689B"/>
    <w:rsid w:val="00BC6D0C"/>
    <w:rsid w:val="00BD0536"/>
    <w:rsid w:val="00BD0CA2"/>
    <w:rsid w:val="00BD1088"/>
    <w:rsid w:val="00BD30DC"/>
    <w:rsid w:val="00BD367B"/>
    <w:rsid w:val="00BD457B"/>
    <w:rsid w:val="00BD5AE2"/>
    <w:rsid w:val="00BD61C9"/>
    <w:rsid w:val="00BD633A"/>
    <w:rsid w:val="00BE160B"/>
    <w:rsid w:val="00BE415A"/>
    <w:rsid w:val="00BE760C"/>
    <w:rsid w:val="00BF03E1"/>
    <w:rsid w:val="00BF095F"/>
    <w:rsid w:val="00BF134F"/>
    <w:rsid w:val="00BF1388"/>
    <w:rsid w:val="00BF4BE4"/>
    <w:rsid w:val="00BF561D"/>
    <w:rsid w:val="00BF6046"/>
    <w:rsid w:val="00BF7081"/>
    <w:rsid w:val="00C0115A"/>
    <w:rsid w:val="00C02496"/>
    <w:rsid w:val="00C03FEC"/>
    <w:rsid w:val="00C0557D"/>
    <w:rsid w:val="00C05FE6"/>
    <w:rsid w:val="00C068B0"/>
    <w:rsid w:val="00C06C21"/>
    <w:rsid w:val="00C0703F"/>
    <w:rsid w:val="00C0729C"/>
    <w:rsid w:val="00C07522"/>
    <w:rsid w:val="00C104AA"/>
    <w:rsid w:val="00C10838"/>
    <w:rsid w:val="00C12E14"/>
    <w:rsid w:val="00C130ED"/>
    <w:rsid w:val="00C1497D"/>
    <w:rsid w:val="00C164FD"/>
    <w:rsid w:val="00C168B1"/>
    <w:rsid w:val="00C16CCB"/>
    <w:rsid w:val="00C176CE"/>
    <w:rsid w:val="00C17A0F"/>
    <w:rsid w:val="00C21A32"/>
    <w:rsid w:val="00C21E3F"/>
    <w:rsid w:val="00C22901"/>
    <w:rsid w:val="00C24346"/>
    <w:rsid w:val="00C252D3"/>
    <w:rsid w:val="00C2614F"/>
    <w:rsid w:val="00C263D3"/>
    <w:rsid w:val="00C27CE0"/>
    <w:rsid w:val="00C34216"/>
    <w:rsid w:val="00C34491"/>
    <w:rsid w:val="00C34906"/>
    <w:rsid w:val="00C35358"/>
    <w:rsid w:val="00C3555A"/>
    <w:rsid w:val="00C36ACF"/>
    <w:rsid w:val="00C37274"/>
    <w:rsid w:val="00C40329"/>
    <w:rsid w:val="00C44252"/>
    <w:rsid w:val="00C44EFF"/>
    <w:rsid w:val="00C44F11"/>
    <w:rsid w:val="00C45B9B"/>
    <w:rsid w:val="00C45F10"/>
    <w:rsid w:val="00C46612"/>
    <w:rsid w:val="00C501DE"/>
    <w:rsid w:val="00C5234D"/>
    <w:rsid w:val="00C52502"/>
    <w:rsid w:val="00C52834"/>
    <w:rsid w:val="00C54A24"/>
    <w:rsid w:val="00C54F4C"/>
    <w:rsid w:val="00C54FD4"/>
    <w:rsid w:val="00C5731E"/>
    <w:rsid w:val="00C5769C"/>
    <w:rsid w:val="00C60BBF"/>
    <w:rsid w:val="00C61E9B"/>
    <w:rsid w:val="00C62021"/>
    <w:rsid w:val="00C64D9D"/>
    <w:rsid w:val="00C6559D"/>
    <w:rsid w:val="00C65DED"/>
    <w:rsid w:val="00C664C1"/>
    <w:rsid w:val="00C67EC9"/>
    <w:rsid w:val="00C708C6"/>
    <w:rsid w:val="00C71182"/>
    <w:rsid w:val="00C723B0"/>
    <w:rsid w:val="00C72811"/>
    <w:rsid w:val="00C73435"/>
    <w:rsid w:val="00C73E4B"/>
    <w:rsid w:val="00C7430F"/>
    <w:rsid w:val="00C75588"/>
    <w:rsid w:val="00C75CC1"/>
    <w:rsid w:val="00C80344"/>
    <w:rsid w:val="00C807FE"/>
    <w:rsid w:val="00C80DA8"/>
    <w:rsid w:val="00C81AAF"/>
    <w:rsid w:val="00C8314C"/>
    <w:rsid w:val="00C84223"/>
    <w:rsid w:val="00C85F9D"/>
    <w:rsid w:val="00C86577"/>
    <w:rsid w:val="00C86AF4"/>
    <w:rsid w:val="00C86B73"/>
    <w:rsid w:val="00C87113"/>
    <w:rsid w:val="00C90780"/>
    <w:rsid w:val="00C908E2"/>
    <w:rsid w:val="00C91211"/>
    <w:rsid w:val="00C93717"/>
    <w:rsid w:val="00C95105"/>
    <w:rsid w:val="00C969D5"/>
    <w:rsid w:val="00CA0F13"/>
    <w:rsid w:val="00CA2EB3"/>
    <w:rsid w:val="00CA31B6"/>
    <w:rsid w:val="00CA476B"/>
    <w:rsid w:val="00CA6896"/>
    <w:rsid w:val="00CA6C6D"/>
    <w:rsid w:val="00CA7DD7"/>
    <w:rsid w:val="00CB0A88"/>
    <w:rsid w:val="00CB187A"/>
    <w:rsid w:val="00CB2166"/>
    <w:rsid w:val="00CB232F"/>
    <w:rsid w:val="00CB25E5"/>
    <w:rsid w:val="00CB4190"/>
    <w:rsid w:val="00CB6D66"/>
    <w:rsid w:val="00CB7881"/>
    <w:rsid w:val="00CC30B7"/>
    <w:rsid w:val="00CC52EA"/>
    <w:rsid w:val="00CC582C"/>
    <w:rsid w:val="00CC60A1"/>
    <w:rsid w:val="00CD10C3"/>
    <w:rsid w:val="00CD10C6"/>
    <w:rsid w:val="00CD1C34"/>
    <w:rsid w:val="00CD25DB"/>
    <w:rsid w:val="00CD2FA7"/>
    <w:rsid w:val="00CD338D"/>
    <w:rsid w:val="00CD4CCE"/>
    <w:rsid w:val="00CD51AC"/>
    <w:rsid w:val="00CD6528"/>
    <w:rsid w:val="00CD68C1"/>
    <w:rsid w:val="00CD77A7"/>
    <w:rsid w:val="00CE13D5"/>
    <w:rsid w:val="00CE282C"/>
    <w:rsid w:val="00CE2DB4"/>
    <w:rsid w:val="00CE3417"/>
    <w:rsid w:val="00CE36AC"/>
    <w:rsid w:val="00CE3C0E"/>
    <w:rsid w:val="00CE5801"/>
    <w:rsid w:val="00CE5CE4"/>
    <w:rsid w:val="00CE67F9"/>
    <w:rsid w:val="00CE6E17"/>
    <w:rsid w:val="00CE6F6C"/>
    <w:rsid w:val="00CE70D3"/>
    <w:rsid w:val="00CE7451"/>
    <w:rsid w:val="00CF02ED"/>
    <w:rsid w:val="00CF20E8"/>
    <w:rsid w:val="00CF25FF"/>
    <w:rsid w:val="00CF29E8"/>
    <w:rsid w:val="00CF3376"/>
    <w:rsid w:val="00CF64B7"/>
    <w:rsid w:val="00CF64DB"/>
    <w:rsid w:val="00CF688C"/>
    <w:rsid w:val="00CF6DEE"/>
    <w:rsid w:val="00CF6FD5"/>
    <w:rsid w:val="00CF70D7"/>
    <w:rsid w:val="00CF72AF"/>
    <w:rsid w:val="00D00B5D"/>
    <w:rsid w:val="00D013C6"/>
    <w:rsid w:val="00D02508"/>
    <w:rsid w:val="00D02CEB"/>
    <w:rsid w:val="00D04808"/>
    <w:rsid w:val="00D04C04"/>
    <w:rsid w:val="00D056C9"/>
    <w:rsid w:val="00D05DCF"/>
    <w:rsid w:val="00D064F1"/>
    <w:rsid w:val="00D108CD"/>
    <w:rsid w:val="00D11D53"/>
    <w:rsid w:val="00D122C6"/>
    <w:rsid w:val="00D134C0"/>
    <w:rsid w:val="00D1358C"/>
    <w:rsid w:val="00D17006"/>
    <w:rsid w:val="00D17F1F"/>
    <w:rsid w:val="00D20D6F"/>
    <w:rsid w:val="00D22747"/>
    <w:rsid w:val="00D22C00"/>
    <w:rsid w:val="00D23D50"/>
    <w:rsid w:val="00D25990"/>
    <w:rsid w:val="00D26EEF"/>
    <w:rsid w:val="00D27095"/>
    <w:rsid w:val="00D301C1"/>
    <w:rsid w:val="00D30200"/>
    <w:rsid w:val="00D30789"/>
    <w:rsid w:val="00D30915"/>
    <w:rsid w:val="00D30DE0"/>
    <w:rsid w:val="00D30EFC"/>
    <w:rsid w:val="00D32DD2"/>
    <w:rsid w:val="00D33091"/>
    <w:rsid w:val="00D33559"/>
    <w:rsid w:val="00D34029"/>
    <w:rsid w:val="00D3449E"/>
    <w:rsid w:val="00D346C0"/>
    <w:rsid w:val="00D354C2"/>
    <w:rsid w:val="00D3581F"/>
    <w:rsid w:val="00D407C5"/>
    <w:rsid w:val="00D40A5B"/>
    <w:rsid w:val="00D411AA"/>
    <w:rsid w:val="00D4157D"/>
    <w:rsid w:val="00D418AE"/>
    <w:rsid w:val="00D42C57"/>
    <w:rsid w:val="00D42FCD"/>
    <w:rsid w:val="00D4335E"/>
    <w:rsid w:val="00D43B0C"/>
    <w:rsid w:val="00D44199"/>
    <w:rsid w:val="00D44A68"/>
    <w:rsid w:val="00D44A91"/>
    <w:rsid w:val="00D450BB"/>
    <w:rsid w:val="00D4533B"/>
    <w:rsid w:val="00D45E0C"/>
    <w:rsid w:val="00D46960"/>
    <w:rsid w:val="00D46B65"/>
    <w:rsid w:val="00D50595"/>
    <w:rsid w:val="00D51D1A"/>
    <w:rsid w:val="00D52C44"/>
    <w:rsid w:val="00D547C7"/>
    <w:rsid w:val="00D56168"/>
    <w:rsid w:val="00D56203"/>
    <w:rsid w:val="00D57045"/>
    <w:rsid w:val="00D57473"/>
    <w:rsid w:val="00D611AA"/>
    <w:rsid w:val="00D6125E"/>
    <w:rsid w:val="00D6138B"/>
    <w:rsid w:val="00D61932"/>
    <w:rsid w:val="00D61F69"/>
    <w:rsid w:val="00D644CE"/>
    <w:rsid w:val="00D66734"/>
    <w:rsid w:val="00D66BCC"/>
    <w:rsid w:val="00D67A1D"/>
    <w:rsid w:val="00D70396"/>
    <w:rsid w:val="00D716B3"/>
    <w:rsid w:val="00D72A0A"/>
    <w:rsid w:val="00D72E57"/>
    <w:rsid w:val="00D730F6"/>
    <w:rsid w:val="00D73C33"/>
    <w:rsid w:val="00D742BB"/>
    <w:rsid w:val="00D74516"/>
    <w:rsid w:val="00D7454F"/>
    <w:rsid w:val="00D74CF5"/>
    <w:rsid w:val="00D7506D"/>
    <w:rsid w:val="00D756DA"/>
    <w:rsid w:val="00D75919"/>
    <w:rsid w:val="00D76171"/>
    <w:rsid w:val="00D7743F"/>
    <w:rsid w:val="00D7751B"/>
    <w:rsid w:val="00D81EB9"/>
    <w:rsid w:val="00D85DA1"/>
    <w:rsid w:val="00D86DEF"/>
    <w:rsid w:val="00D87076"/>
    <w:rsid w:val="00D90D61"/>
    <w:rsid w:val="00D90F92"/>
    <w:rsid w:val="00D92EB4"/>
    <w:rsid w:val="00D95E6D"/>
    <w:rsid w:val="00D976E1"/>
    <w:rsid w:val="00DA1938"/>
    <w:rsid w:val="00DA2FCE"/>
    <w:rsid w:val="00DA459F"/>
    <w:rsid w:val="00DA4E2F"/>
    <w:rsid w:val="00DA5680"/>
    <w:rsid w:val="00DA5812"/>
    <w:rsid w:val="00DA6846"/>
    <w:rsid w:val="00DA6C02"/>
    <w:rsid w:val="00DB00CB"/>
    <w:rsid w:val="00DB0E37"/>
    <w:rsid w:val="00DB1103"/>
    <w:rsid w:val="00DB4232"/>
    <w:rsid w:val="00DB430A"/>
    <w:rsid w:val="00DB50CB"/>
    <w:rsid w:val="00DC0171"/>
    <w:rsid w:val="00DC0963"/>
    <w:rsid w:val="00DC23F3"/>
    <w:rsid w:val="00DC2A22"/>
    <w:rsid w:val="00DC4216"/>
    <w:rsid w:val="00DC4BA8"/>
    <w:rsid w:val="00DC54EE"/>
    <w:rsid w:val="00DC570D"/>
    <w:rsid w:val="00DC5C7D"/>
    <w:rsid w:val="00DD232B"/>
    <w:rsid w:val="00DD282C"/>
    <w:rsid w:val="00DD2E81"/>
    <w:rsid w:val="00DD4C1E"/>
    <w:rsid w:val="00DD5DDE"/>
    <w:rsid w:val="00DD61F8"/>
    <w:rsid w:val="00DD76CD"/>
    <w:rsid w:val="00DD7DBC"/>
    <w:rsid w:val="00DE0A75"/>
    <w:rsid w:val="00DE1458"/>
    <w:rsid w:val="00DE1583"/>
    <w:rsid w:val="00DE3C42"/>
    <w:rsid w:val="00DE3EBD"/>
    <w:rsid w:val="00DE52AA"/>
    <w:rsid w:val="00DE6BBF"/>
    <w:rsid w:val="00DE7824"/>
    <w:rsid w:val="00DE7D92"/>
    <w:rsid w:val="00DF09BB"/>
    <w:rsid w:val="00DF1688"/>
    <w:rsid w:val="00DF3506"/>
    <w:rsid w:val="00DF359D"/>
    <w:rsid w:val="00DF4355"/>
    <w:rsid w:val="00DF4651"/>
    <w:rsid w:val="00DF4B46"/>
    <w:rsid w:val="00DF4BFF"/>
    <w:rsid w:val="00DF5F6F"/>
    <w:rsid w:val="00DF7090"/>
    <w:rsid w:val="00DF78C6"/>
    <w:rsid w:val="00E008E6"/>
    <w:rsid w:val="00E00F45"/>
    <w:rsid w:val="00E012A6"/>
    <w:rsid w:val="00E0184D"/>
    <w:rsid w:val="00E01BF3"/>
    <w:rsid w:val="00E01C9F"/>
    <w:rsid w:val="00E032EF"/>
    <w:rsid w:val="00E0353A"/>
    <w:rsid w:val="00E04925"/>
    <w:rsid w:val="00E04A34"/>
    <w:rsid w:val="00E04C83"/>
    <w:rsid w:val="00E05B0C"/>
    <w:rsid w:val="00E05FF1"/>
    <w:rsid w:val="00E0635A"/>
    <w:rsid w:val="00E06654"/>
    <w:rsid w:val="00E06E92"/>
    <w:rsid w:val="00E071A3"/>
    <w:rsid w:val="00E101B7"/>
    <w:rsid w:val="00E1093E"/>
    <w:rsid w:val="00E10F76"/>
    <w:rsid w:val="00E11EBA"/>
    <w:rsid w:val="00E12DF0"/>
    <w:rsid w:val="00E12F23"/>
    <w:rsid w:val="00E14924"/>
    <w:rsid w:val="00E14E57"/>
    <w:rsid w:val="00E156BD"/>
    <w:rsid w:val="00E15760"/>
    <w:rsid w:val="00E20492"/>
    <w:rsid w:val="00E22888"/>
    <w:rsid w:val="00E237FA"/>
    <w:rsid w:val="00E24CC8"/>
    <w:rsid w:val="00E25164"/>
    <w:rsid w:val="00E258A9"/>
    <w:rsid w:val="00E26728"/>
    <w:rsid w:val="00E305E7"/>
    <w:rsid w:val="00E3259A"/>
    <w:rsid w:val="00E34CFB"/>
    <w:rsid w:val="00E351F7"/>
    <w:rsid w:val="00E36ACD"/>
    <w:rsid w:val="00E36CCA"/>
    <w:rsid w:val="00E370A0"/>
    <w:rsid w:val="00E3793F"/>
    <w:rsid w:val="00E37B6C"/>
    <w:rsid w:val="00E40D51"/>
    <w:rsid w:val="00E4115B"/>
    <w:rsid w:val="00E427B7"/>
    <w:rsid w:val="00E43066"/>
    <w:rsid w:val="00E436F3"/>
    <w:rsid w:val="00E447D9"/>
    <w:rsid w:val="00E46F63"/>
    <w:rsid w:val="00E5080A"/>
    <w:rsid w:val="00E51E7E"/>
    <w:rsid w:val="00E52998"/>
    <w:rsid w:val="00E53535"/>
    <w:rsid w:val="00E54955"/>
    <w:rsid w:val="00E5548A"/>
    <w:rsid w:val="00E55BEC"/>
    <w:rsid w:val="00E571B7"/>
    <w:rsid w:val="00E57C66"/>
    <w:rsid w:val="00E60419"/>
    <w:rsid w:val="00E61431"/>
    <w:rsid w:val="00E61F90"/>
    <w:rsid w:val="00E62480"/>
    <w:rsid w:val="00E6477C"/>
    <w:rsid w:val="00E64C76"/>
    <w:rsid w:val="00E64D01"/>
    <w:rsid w:val="00E6679D"/>
    <w:rsid w:val="00E66BB5"/>
    <w:rsid w:val="00E66F39"/>
    <w:rsid w:val="00E67DD7"/>
    <w:rsid w:val="00E7303C"/>
    <w:rsid w:val="00E73396"/>
    <w:rsid w:val="00E73B9F"/>
    <w:rsid w:val="00E73DEF"/>
    <w:rsid w:val="00E760B8"/>
    <w:rsid w:val="00E7719D"/>
    <w:rsid w:val="00E77398"/>
    <w:rsid w:val="00E805E0"/>
    <w:rsid w:val="00E807B7"/>
    <w:rsid w:val="00E83472"/>
    <w:rsid w:val="00E83906"/>
    <w:rsid w:val="00E85B75"/>
    <w:rsid w:val="00E875EC"/>
    <w:rsid w:val="00E908FB"/>
    <w:rsid w:val="00E90EC4"/>
    <w:rsid w:val="00E91A2D"/>
    <w:rsid w:val="00E91D1E"/>
    <w:rsid w:val="00E93401"/>
    <w:rsid w:val="00E939C6"/>
    <w:rsid w:val="00E939E8"/>
    <w:rsid w:val="00E94EA8"/>
    <w:rsid w:val="00E95456"/>
    <w:rsid w:val="00E95DA5"/>
    <w:rsid w:val="00E961E7"/>
    <w:rsid w:val="00E9708B"/>
    <w:rsid w:val="00E97FE4"/>
    <w:rsid w:val="00EA23B8"/>
    <w:rsid w:val="00EA24CF"/>
    <w:rsid w:val="00EA2E80"/>
    <w:rsid w:val="00EA3600"/>
    <w:rsid w:val="00EA408E"/>
    <w:rsid w:val="00EA4444"/>
    <w:rsid w:val="00EA4517"/>
    <w:rsid w:val="00EA4D6D"/>
    <w:rsid w:val="00EA6574"/>
    <w:rsid w:val="00EA7B87"/>
    <w:rsid w:val="00EA7E8C"/>
    <w:rsid w:val="00EB0257"/>
    <w:rsid w:val="00EB060E"/>
    <w:rsid w:val="00EB0C60"/>
    <w:rsid w:val="00EB10FD"/>
    <w:rsid w:val="00EB1863"/>
    <w:rsid w:val="00EB2102"/>
    <w:rsid w:val="00EB26AC"/>
    <w:rsid w:val="00EB2B1D"/>
    <w:rsid w:val="00EB4A21"/>
    <w:rsid w:val="00EB5585"/>
    <w:rsid w:val="00EB56E2"/>
    <w:rsid w:val="00EB652A"/>
    <w:rsid w:val="00EB79B4"/>
    <w:rsid w:val="00EC0FC5"/>
    <w:rsid w:val="00EC1242"/>
    <w:rsid w:val="00EC235C"/>
    <w:rsid w:val="00EC2EFE"/>
    <w:rsid w:val="00EC44DD"/>
    <w:rsid w:val="00EC54A6"/>
    <w:rsid w:val="00ED0418"/>
    <w:rsid w:val="00ED0C24"/>
    <w:rsid w:val="00ED0ED3"/>
    <w:rsid w:val="00ED14E5"/>
    <w:rsid w:val="00ED2E0A"/>
    <w:rsid w:val="00ED32ED"/>
    <w:rsid w:val="00ED7F9F"/>
    <w:rsid w:val="00EE0BCF"/>
    <w:rsid w:val="00EE1487"/>
    <w:rsid w:val="00EE2A24"/>
    <w:rsid w:val="00EE2D05"/>
    <w:rsid w:val="00EE32FE"/>
    <w:rsid w:val="00EE33E8"/>
    <w:rsid w:val="00EE4180"/>
    <w:rsid w:val="00EE5F51"/>
    <w:rsid w:val="00EE78CB"/>
    <w:rsid w:val="00EE79A4"/>
    <w:rsid w:val="00EF0BC9"/>
    <w:rsid w:val="00EF249C"/>
    <w:rsid w:val="00EF28C1"/>
    <w:rsid w:val="00EF2E86"/>
    <w:rsid w:val="00EF36C2"/>
    <w:rsid w:val="00EF6A6C"/>
    <w:rsid w:val="00F00065"/>
    <w:rsid w:val="00F00725"/>
    <w:rsid w:val="00F00CDA"/>
    <w:rsid w:val="00F022F2"/>
    <w:rsid w:val="00F0275C"/>
    <w:rsid w:val="00F02CEF"/>
    <w:rsid w:val="00F036E7"/>
    <w:rsid w:val="00F038C8"/>
    <w:rsid w:val="00F039AB"/>
    <w:rsid w:val="00F03BD3"/>
    <w:rsid w:val="00F043E1"/>
    <w:rsid w:val="00F047EA"/>
    <w:rsid w:val="00F04A53"/>
    <w:rsid w:val="00F04F4F"/>
    <w:rsid w:val="00F04F51"/>
    <w:rsid w:val="00F06201"/>
    <w:rsid w:val="00F06D7F"/>
    <w:rsid w:val="00F06E57"/>
    <w:rsid w:val="00F0722A"/>
    <w:rsid w:val="00F11671"/>
    <w:rsid w:val="00F116BD"/>
    <w:rsid w:val="00F11D4A"/>
    <w:rsid w:val="00F120EC"/>
    <w:rsid w:val="00F134BE"/>
    <w:rsid w:val="00F13B2D"/>
    <w:rsid w:val="00F13B45"/>
    <w:rsid w:val="00F160D5"/>
    <w:rsid w:val="00F20C18"/>
    <w:rsid w:val="00F22178"/>
    <w:rsid w:val="00F2362A"/>
    <w:rsid w:val="00F24820"/>
    <w:rsid w:val="00F24A1A"/>
    <w:rsid w:val="00F24DD9"/>
    <w:rsid w:val="00F25880"/>
    <w:rsid w:val="00F25EC0"/>
    <w:rsid w:val="00F26001"/>
    <w:rsid w:val="00F30444"/>
    <w:rsid w:val="00F3160B"/>
    <w:rsid w:val="00F3238A"/>
    <w:rsid w:val="00F33040"/>
    <w:rsid w:val="00F33052"/>
    <w:rsid w:val="00F34750"/>
    <w:rsid w:val="00F34884"/>
    <w:rsid w:val="00F357BD"/>
    <w:rsid w:val="00F4107B"/>
    <w:rsid w:val="00F4117B"/>
    <w:rsid w:val="00F41451"/>
    <w:rsid w:val="00F4177B"/>
    <w:rsid w:val="00F425D2"/>
    <w:rsid w:val="00F44D6A"/>
    <w:rsid w:val="00F4544E"/>
    <w:rsid w:val="00F46E24"/>
    <w:rsid w:val="00F477F3"/>
    <w:rsid w:val="00F47D52"/>
    <w:rsid w:val="00F500DD"/>
    <w:rsid w:val="00F50DC3"/>
    <w:rsid w:val="00F519D0"/>
    <w:rsid w:val="00F51D9F"/>
    <w:rsid w:val="00F52796"/>
    <w:rsid w:val="00F549E7"/>
    <w:rsid w:val="00F553B6"/>
    <w:rsid w:val="00F5540C"/>
    <w:rsid w:val="00F55ACB"/>
    <w:rsid w:val="00F55E1A"/>
    <w:rsid w:val="00F602BD"/>
    <w:rsid w:val="00F60B40"/>
    <w:rsid w:val="00F61559"/>
    <w:rsid w:val="00F61587"/>
    <w:rsid w:val="00F6159F"/>
    <w:rsid w:val="00F62F1B"/>
    <w:rsid w:val="00F64E18"/>
    <w:rsid w:val="00F66009"/>
    <w:rsid w:val="00F66DEC"/>
    <w:rsid w:val="00F70B62"/>
    <w:rsid w:val="00F712E5"/>
    <w:rsid w:val="00F71761"/>
    <w:rsid w:val="00F73E44"/>
    <w:rsid w:val="00F74146"/>
    <w:rsid w:val="00F74DD3"/>
    <w:rsid w:val="00F76237"/>
    <w:rsid w:val="00F7780F"/>
    <w:rsid w:val="00F81F00"/>
    <w:rsid w:val="00F86834"/>
    <w:rsid w:val="00F87F03"/>
    <w:rsid w:val="00F90357"/>
    <w:rsid w:val="00F9048F"/>
    <w:rsid w:val="00F9166E"/>
    <w:rsid w:val="00F91D12"/>
    <w:rsid w:val="00F94EA7"/>
    <w:rsid w:val="00F955D9"/>
    <w:rsid w:val="00F960A7"/>
    <w:rsid w:val="00F96EC2"/>
    <w:rsid w:val="00F97651"/>
    <w:rsid w:val="00F976EE"/>
    <w:rsid w:val="00F97D58"/>
    <w:rsid w:val="00FA098B"/>
    <w:rsid w:val="00FA0CAC"/>
    <w:rsid w:val="00FA0D9C"/>
    <w:rsid w:val="00FA111D"/>
    <w:rsid w:val="00FA4783"/>
    <w:rsid w:val="00FA490F"/>
    <w:rsid w:val="00FA72E7"/>
    <w:rsid w:val="00FB1DC1"/>
    <w:rsid w:val="00FB1F95"/>
    <w:rsid w:val="00FB2203"/>
    <w:rsid w:val="00FB415A"/>
    <w:rsid w:val="00FB44C5"/>
    <w:rsid w:val="00FB6063"/>
    <w:rsid w:val="00FB6D2D"/>
    <w:rsid w:val="00FB71F8"/>
    <w:rsid w:val="00FB7698"/>
    <w:rsid w:val="00FC3372"/>
    <w:rsid w:val="00FC34F9"/>
    <w:rsid w:val="00FC3C19"/>
    <w:rsid w:val="00FC6621"/>
    <w:rsid w:val="00FC7B3B"/>
    <w:rsid w:val="00FC7E65"/>
    <w:rsid w:val="00FD075C"/>
    <w:rsid w:val="00FD1F45"/>
    <w:rsid w:val="00FD2E97"/>
    <w:rsid w:val="00FD3125"/>
    <w:rsid w:val="00FD3BAD"/>
    <w:rsid w:val="00FD5510"/>
    <w:rsid w:val="00FD5AE0"/>
    <w:rsid w:val="00FE04CF"/>
    <w:rsid w:val="00FE146A"/>
    <w:rsid w:val="00FE1715"/>
    <w:rsid w:val="00FE3188"/>
    <w:rsid w:val="00FE3E6F"/>
    <w:rsid w:val="00FE4889"/>
    <w:rsid w:val="00FE5171"/>
    <w:rsid w:val="00FE7E52"/>
    <w:rsid w:val="00FF1872"/>
    <w:rsid w:val="00FF35E9"/>
    <w:rsid w:val="00FF434F"/>
    <w:rsid w:val="00FF460A"/>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8CBFC"/>
  <w15:docId w15:val="{5B654673-3BEB-4F73-9671-9C3C850A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473"/>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qFormat/>
    <w:rsid w:val="002B3DB4"/>
    <w:pPr>
      <w:keepNext/>
      <w:widowControl w:val="0"/>
      <w:numPr>
        <w:numId w:val="10"/>
      </w:numPr>
      <w:spacing w:before="240" w:after="240"/>
      <w:outlineLvl w:val="0"/>
    </w:pPr>
    <w:rPr>
      <w:rFonts w:ascii="Verdana" w:hAnsi="Verdana" w:cs="Arial"/>
      <w:b/>
      <w:bCs/>
      <w:caps/>
      <w:sz w:val="22"/>
      <w:szCs w:val="21"/>
    </w:rPr>
  </w:style>
  <w:style w:type="paragraph" w:styleId="Heading2">
    <w:name w:val="heading 2"/>
    <w:basedOn w:val="Normal"/>
    <w:next w:val="Normal"/>
    <w:link w:val="Heading2Char2"/>
    <w:qFormat/>
    <w:rsid w:val="002F6081"/>
    <w:pPr>
      <w:numPr>
        <w:ilvl w:val="1"/>
        <w:numId w:val="10"/>
      </w:numPr>
      <w:spacing w:before="240" w:after="60"/>
      <w:outlineLvl w:val="1"/>
    </w:pPr>
    <w:rPr>
      <w:rFonts w:ascii="Verdana" w:hAnsi="Verdana"/>
      <w:bCs/>
      <w:iCs/>
      <w:sz w:val="20"/>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next w:val="Normal"/>
    <w:link w:val="Heading3Char1"/>
    <w:qFormat/>
    <w:rsid w:val="002F6081"/>
    <w:pPr>
      <w:numPr>
        <w:ilvl w:val="2"/>
        <w:numId w:val="10"/>
      </w:numPr>
      <w:spacing w:before="240" w:after="60"/>
      <w:outlineLvl w:val="2"/>
    </w:pPr>
    <w:rPr>
      <w:rFonts w:ascii="Verdana" w:hAnsi="Verdana"/>
      <w:bCs/>
      <w:sz w:val="20"/>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856BA0"/>
    <w:pPr>
      <w:numPr>
        <w:ilvl w:val="3"/>
        <w:numId w:val="10"/>
      </w:numPr>
      <w:spacing w:after="240"/>
      <w:outlineLvl w:val="3"/>
    </w:pPr>
    <w:rPr>
      <w:rFonts w:ascii="Verdana" w:hAnsi="Verdana"/>
      <w:sz w:val="20"/>
    </w:rPr>
  </w:style>
  <w:style w:type="paragraph" w:styleId="Heading5">
    <w:name w:val="heading 5"/>
    <w:aliases w:val="Block Label,H5,Sub4Para,l5,Level 5,Para5,h5,5,(A),A,Heading 5 StGeorge,Level 3 - i,L5,h51,h52,heading 5,l5+toc5,s,ASAPHeading 5,Body Text (R),Appendix A to X,Heading 5   Appendix A to X,Appendix A to X1,Heading 5   Appendix A to X1"/>
    <w:basedOn w:val="Normal"/>
    <w:link w:val="Heading5Char"/>
    <w:qFormat/>
    <w:rsid w:val="00EB4A21"/>
    <w:pPr>
      <w:numPr>
        <w:ilvl w:val="4"/>
        <w:numId w:val="6"/>
      </w:numPr>
      <w:spacing w:after="240"/>
      <w:outlineLvl w:val="4"/>
    </w:pPr>
  </w:style>
  <w:style w:type="paragraph" w:styleId="Heading6">
    <w:name w:val="heading 6"/>
    <w:aliases w:val="Sub5Para,L1 PIP,a,b,H6,(I),I,Legal Level 1.,Level 6,Body Text 5,h6"/>
    <w:basedOn w:val="Normal"/>
    <w:link w:val="Heading6Char"/>
    <w:qFormat/>
    <w:rsid w:val="00EB4A21"/>
    <w:pPr>
      <w:numPr>
        <w:ilvl w:val="5"/>
        <w:numId w:val="5"/>
      </w:numPr>
      <w:spacing w:after="240"/>
      <w:outlineLvl w:val="5"/>
    </w:pPr>
  </w:style>
  <w:style w:type="paragraph" w:styleId="Heading7">
    <w:name w:val="heading 7"/>
    <w:aliases w:val="L2 PIP,H7,(1),Legal Level 1.1."/>
    <w:basedOn w:val="Normal"/>
    <w:link w:val="Heading7Char"/>
    <w:qFormat/>
    <w:rsid w:val="00EB4A21"/>
    <w:pPr>
      <w:spacing w:after="240"/>
      <w:ind w:left="737"/>
      <w:outlineLvl w:val="6"/>
    </w:pPr>
    <w:rPr>
      <w:rFonts w:ascii="Arial" w:hAnsi="Arial"/>
      <w:sz w:val="18"/>
    </w:rPr>
  </w:style>
  <w:style w:type="paragraph" w:styleId="Heading8">
    <w:name w:val="heading 8"/>
    <w:aliases w:val="L3 PIP,H8,Legal Level 1.1.1.,Bullet 1,Body Text 7,h8"/>
    <w:basedOn w:val="Normal"/>
    <w:link w:val="Heading8Char"/>
    <w:qFormat/>
    <w:rsid w:val="00EB4A21"/>
    <w:pPr>
      <w:numPr>
        <w:ilvl w:val="7"/>
        <w:numId w:val="5"/>
      </w:numPr>
      <w:spacing w:after="240"/>
      <w:outlineLvl w:val="7"/>
    </w:pPr>
  </w:style>
  <w:style w:type="paragraph" w:styleId="Heading9">
    <w:name w:val="heading 9"/>
    <w:aliases w:val="H9,number,Legal Level 1.1.1.1.,Body Text 8,h9"/>
    <w:basedOn w:val="Normal"/>
    <w:link w:val="Heading9Char"/>
    <w:qFormat/>
    <w:rsid w:val="00EB4A21"/>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6B05E1"/>
    <w:pPr>
      <w:spacing w:before="240" w:after="240"/>
      <w:ind w:left="737"/>
    </w:pPr>
    <w:rPr>
      <w:rFonts w:ascii="Verdana" w:hAnsi="Verdana"/>
      <w:sz w:val="20"/>
    </w:rPr>
  </w:style>
  <w:style w:type="paragraph" w:styleId="TOC2">
    <w:name w:val="toc 2"/>
    <w:basedOn w:val="Normal"/>
    <w:next w:val="Normal"/>
    <w:uiPriority w:val="39"/>
    <w:rsid w:val="00732693"/>
    <w:pPr>
      <w:keepNext/>
      <w:tabs>
        <w:tab w:val="right" w:pos="7768"/>
      </w:tabs>
      <w:spacing w:before="120"/>
      <w:ind w:left="1468" w:hanging="734"/>
    </w:pPr>
    <w:rPr>
      <w:rFonts w:ascii="Arial" w:hAnsi="Arial"/>
      <w:b/>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732693"/>
    <w:pPr>
      <w:tabs>
        <w:tab w:val="right" w:pos="7768"/>
      </w:tabs>
      <w:ind w:left="1469"/>
    </w:pPr>
    <w:rPr>
      <w:rFonts w:ascii="Arial" w:hAnsi="Arial"/>
      <w:sz w:val="21"/>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rsid w:val="00EB4A21"/>
    <w:rPr>
      <w:rFonts w:ascii="Arial" w:hAnsi="Arial"/>
      <w:b/>
      <w:sz w:val="36"/>
    </w:rPr>
  </w:style>
  <w:style w:type="paragraph" w:styleId="Footer">
    <w:name w:val="footer"/>
    <w:basedOn w:val="Normal"/>
    <w:link w:val="FooterChar"/>
    <w:rsid w:val="00EB4A21"/>
    <w:rPr>
      <w:rFonts w:ascii="Arial" w:hAnsi="Arial"/>
      <w:sz w:val="16"/>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sz w:val="20"/>
    </w:rPr>
  </w:style>
  <w:style w:type="paragraph" w:customStyle="1" w:styleId="FPtext">
    <w:name w:val="FPtext"/>
    <w:basedOn w:val="Normal"/>
    <w:rsid w:val="00EB4A21"/>
    <w:pPr>
      <w:spacing w:line="260" w:lineRule="atLeast"/>
      <w:ind w:left="624" w:right="-567"/>
    </w:pPr>
    <w:rPr>
      <w:rFonts w:ascii="Arial" w:hAnsi="Arial"/>
      <w:sz w:val="20"/>
    </w:rPr>
  </w:style>
  <w:style w:type="paragraph" w:customStyle="1" w:styleId="FStext">
    <w:name w:val="FStext"/>
    <w:basedOn w:val="Normal"/>
    <w:rsid w:val="00EB4A21"/>
    <w:pPr>
      <w:spacing w:after="120" w:line="260" w:lineRule="atLeast"/>
      <w:ind w:left="737"/>
    </w:pPr>
    <w:rPr>
      <w:rFonts w:ascii="Arial" w:hAnsi="Arial"/>
      <w:sz w:val="20"/>
    </w:rPr>
  </w:style>
  <w:style w:type="paragraph" w:customStyle="1" w:styleId="FSbullet">
    <w:name w:val="FSbullet"/>
    <w:basedOn w:val="Normal"/>
    <w:rsid w:val="00EB4A21"/>
    <w:pPr>
      <w:spacing w:after="120" w:line="260" w:lineRule="atLeast"/>
      <w:ind w:left="737" w:hanging="510"/>
    </w:pPr>
    <w:rPr>
      <w:rFonts w:ascii="Arial" w:hAnsi="Arial"/>
      <w:sz w:val="20"/>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sz w:val="20"/>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sz w:val="20"/>
    </w:rPr>
  </w:style>
  <w:style w:type="paragraph" w:customStyle="1" w:styleId="FScheck3">
    <w:name w:val="FScheck3"/>
    <w:basedOn w:val="Normal"/>
    <w:rsid w:val="00EB4A21"/>
    <w:pPr>
      <w:spacing w:before="60" w:after="60" w:line="260" w:lineRule="atLeast"/>
      <w:ind w:left="1276" w:hanging="425"/>
    </w:pPr>
    <w:rPr>
      <w:rFonts w:ascii="Arial" w:hAnsi="Arial"/>
      <w:sz w:val="20"/>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rPr>
      <w:sz w:val="20"/>
    </w:rPr>
  </w:style>
  <w:style w:type="paragraph" w:customStyle="1" w:styleId="Normal1">
    <w:name w:val="Normal 1"/>
    <w:basedOn w:val="Normal"/>
    <w:rsid w:val="00EB4A21"/>
    <w:pPr>
      <w:ind w:left="709"/>
    </w:pPr>
    <w:rPr>
      <w:sz w:val="24"/>
    </w:rPr>
  </w:style>
  <w:style w:type="character" w:styleId="PageNumber">
    <w:name w:val="page number"/>
    <w:basedOn w:val="DefaultParagraphFont"/>
    <w:rsid w:val="00EB4A21"/>
  </w:style>
  <w:style w:type="paragraph" w:customStyle="1" w:styleId="TableData">
    <w:name w:val="TableData"/>
    <w:basedOn w:val="Normal"/>
    <w:link w:val="TableDataChar"/>
    <w:uiPriority w:val="99"/>
    <w:rsid w:val="00EB4A21"/>
    <w:pPr>
      <w:spacing w:before="120" w:after="120"/>
      <w:ind w:left="737"/>
    </w:pPr>
    <w:rPr>
      <w:rFonts w:ascii="Arial" w:hAnsi="Arial"/>
      <w:sz w:val="18"/>
    </w:rPr>
  </w:style>
  <w:style w:type="character" w:styleId="Hyperlink">
    <w:name w:val="Hyperlink"/>
    <w:basedOn w:val="DefaultParagraphFont"/>
    <w:uiPriority w:val="99"/>
    <w:rsid w:val="00EB4A21"/>
    <w:rPr>
      <w:color w:val="0000FF"/>
      <w:u w:val="single"/>
    </w:rPr>
  </w:style>
  <w:style w:type="paragraph" w:customStyle="1" w:styleId="SubHead">
    <w:name w:val="SubHead"/>
    <w:basedOn w:val="Normal"/>
    <w:next w:val="Heading2"/>
    <w:link w:val="SubHeadChar"/>
    <w:rsid w:val="003A1FE5"/>
    <w:pPr>
      <w:keepNext/>
      <w:spacing w:before="240" w:after="240"/>
    </w:pPr>
    <w:rPr>
      <w:rFonts w:ascii="Verdana" w:hAnsi="Verdana" w:cs="Arial"/>
      <w:b/>
      <w:bCs/>
      <w:sz w:val="20"/>
    </w:rPr>
  </w:style>
  <w:style w:type="character" w:styleId="FollowedHyperlink">
    <w:name w:val="FollowedHyperlink"/>
    <w:basedOn w:val="DefaultParagraphFont"/>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semiHidden/>
    <w:rsid w:val="00EB4A21"/>
    <w:rPr>
      <w:rFonts w:ascii="Tahoma" w:hAnsi="Tahoma"/>
      <w:sz w:val="16"/>
      <w:szCs w:val="16"/>
    </w:rPr>
  </w:style>
  <w:style w:type="paragraph" w:styleId="TOC4">
    <w:name w:val="toc 4"/>
    <w:basedOn w:val="Normal"/>
    <w:next w:val="Normal"/>
    <w:autoRedefine/>
    <w:uiPriority w:val="39"/>
    <w:rsid w:val="00EB4A21"/>
    <w:pPr>
      <w:ind w:left="690"/>
    </w:pPr>
  </w:style>
  <w:style w:type="paragraph" w:styleId="TOCHeading">
    <w:name w:val="TOC Heading"/>
    <w:basedOn w:val="Heading1"/>
    <w:next w:val="Normal"/>
    <w:link w:val="TOCHeadingChar"/>
    <w:qFormat/>
    <w:rsid w:val="00EB4A21"/>
    <w:pPr>
      <w:numPr>
        <w:numId w:val="0"/>
      </w:numPr>
      <w:ind w:firstLine="737"/>
    </w:pPr>
    <w:rPr>
      <w:bCs w:val="0"/>
    </w:rPr>
  </w:style>
  <w:style w:type="paragraph" w:styleId="TOC5">
    <w:name w:val="toc 5"/>
    <w:basedOn w:val="Normal"/>
    <w:next w:val="Normal"/>
    <w:autoRedefine/>
    <w:uiPriority w:val="39"/>
    <w:rsid w:val="00EB4A21"/>
    <w:pPr>
      <w:ind w:left="920"/>
    </w:pPr>
  </w:style>
  <w:style w:type="paragraph" w:styleId="TOC6">
    <w:name w:val="toc 6"/>
    <w:basedOn w:val="Normal"/>
    <w:next w:val="Normal"/>
    <w:autoRedefine/>
    <w:uiPriority w:val="39"/>
    <w:rsid w:val="00EB4A21"/>
    <w:pPr>
      <w:ind w:left="1150"/>
    </w:pPr>
  </w:style>
  <w:style w:type="paragraph" w:styleId="TOC7">
    <w:name w:val="toc 7"/>
    <w:basedOn w:val="Normal"/>
    <w:next w:val="Normal"/>
    <w:autoRedefine/>
    <w:uiPriority w:val="39"/>
    <w:rsid w:val="00EB4A21"/>
    <w:pPr>
      <w:ind w:left="1380"/>
    </w:pPr>
  </w:style>
  <w:style w:type="paragraph" w:styleId="TOC8">
    <w:name w:val="toc 8"/>
    <w:basedOn w:val="Normal"/>
    <w:next w:val="Normal"/>
    <w:autoRedefine/>
    <w:uiPriority w:val="39"/>
    <w:rsid w:val="00EB4A21"/>
    <w:pPr>
      <w:ind w:left="1610"/>
    </w:pPr>
  </w:style>
  <w:style w:type="paragraph" w:styleId="TOC9">
    <w:name w:val="toc 9"/>
    <w:basedOn w:val="Normal"/>
    <w:next w:val="Normal"/>
    <w:autoRedefine/>
    <w:uiPriority w:val="39"/>
    <w:rsid w:val="00EB4A21"/>
    <w:pPr>
      <w:ind w:left="1840"/>
    </w:pPr>
  </w:style>
  <w:style w:type="paragraph" w:customStyle="1" w:styleId="Indent00">
    <w:name w:val="Indent0"/>
    <w:basedOn w:val="Normal"/>
    <w:next w:val="Indent0"/>
    <w:rsid w:val="00EB4A21"/>
    <w:pPr>
      <w:spacing w:before="120" w:after="120"/>
      <w:ind w:left="737" w:hanging="737"/>
    </w:pPr>
    <w:rPr>
      <w:sz w:val="20"/>
      <w:lang w:val="en-US" w:eastAsia="en-GB" w:bidi="he-IL"/>
    </w:rPr>
  </w:style>
  <w:style w:type="paragraph" w:customStyle="1" w:styleId="Indent10">
    <w:name w:val="Indent1"/>
    <w:basedOn w:val="Normal"/>
    <w:next w:val="Normal"/>
    <w:rsid w:val="00EB4A21"/>
    <w:pPr>
      <w:spacing w:before="120" w:after="120"/>
      <w:ind w:left="1474" w:hanging="737"/>
    </w:pPr>
    <w:rPr>
      <w:sz w:val="20"/>
      <w:lang w:val="en-US" w:eastAsia="en-GB" w:bidi="he-IL"/>
    </w:rPr>
  </w:style>
  <w:style w:type="paragraph" w:customStyle="1" w:styleId="Indent20">
    <w:name w:val="Indent2"/>
    <w:basedOn w:val="Normal"/>
    <w:next w:val="Normal"/>
    <w:rsid w:val="00EB4A21"/>
    <w:pPr>
      <w:spacing w:before="120" w:after="120"/>
      <w:ind w:left="2211" w:hanging="737"/>
    </w:pPr>
    <w:rPr>
      <w:sz w:val="20"/>
      <w:lang w:eastAsia="en-GB" w:bidi="he-IL"/>
    </w:rPr>
  </w:style>
  <w:style w:type="paragraph" w:customStyle="1" w:styleId="Indent30">
    <w:name w:val="Indent3"/>
    <w:basedOn w:val="Normal"/>
    <w:next w:val="Normal"/>
    <w:rsid w:val="00EB4A21"/>
    <w:pPr>
      <w:spacing w:before="120" w:after="120"/>
      <w:ind w:left="2948" w:hanging="737"/>
    </w:pPr>
    <w:rPr>
      <w:sz w:val="20"/>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sz w:val="20"/>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sz w:val="20"/>
      <w:lang w:eastAsia="en-GB" w:bidi="he-IL"/>
    </w:rPr>
  </w:style>
  <w:style w:type="paragraph" w:styleId="CommentText">
    <w:name w:val="annotation text"/>
    <w:basedOn w:val="Normal"/>
    <w:link w:val="CommentTextChar"/>
    <w:semiHidden/>
    <w:rsid w:val="00EB4A21"/>
    <w:pPr>
      <w:spacing w:before="120" w:after="120"/>
    </w:pPr>
    <w:rPr>
      <w:sz w:val="20"/>
      <w:lang w:eastAsia="en-GB" w:bidi="he-IL"/>
    </w:rPr>
  </w:style>
  <w:style w:type="paragraph" w:customStyle="1" w:styleId="Mick1">
    <w:name w:val="Mick 1"/>
    <w:basedOn w:val="Normal"/>
    <w:rsid w:val="00EB4A21"/>
    <w:pPr>
      <w:spacing w:before="120" w:after="120"/>
    </w:pPr>
    <w:rPr>
      <w:b/>
      <w:bCs/>
      <w:sz w:val="20"/>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rPr>
      <w:sz w:val="20"/>
    </w:r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sz w:val="2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Normal"/>
    <w:rsid w:val="00D90D61"/>
    <w:pPr>
      <w:spacing w:before="120"/>
    </w:pPr>
    <w:rPr>
      <w:sz w:val="18"/>
      <w:lang w:val="en-GB"/>
    </w:rPr>
  </w:style>
  <w:style w:type="character" w:styleId="CommentReference">
    <w:name w:val="annotation reference"/>
    <w:basedOn w:val="DefaultParagraphFont"/>
    <w:semiHidden/>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rsid w:val="00535848"/>
    <w:pPr>
      <w:spacing w:before="60" w:after="60"/>
    </w:pPr>
    <w:rPr>
      <w:rFonts w:ascii="Arial" w:hAnsi="Arial"/>
      <w:b/>
      <w:caps/>
      <w:sz w:val="20"/>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sz w:val="20"/>
    </w:rPr>
  </w:style>
  <w:style w:type="paragraph" w:customStyle="1" w:styleId="Recital">
    <w:name w:val="Recital"/>
    <w:rsid w:val="00516AF6"/>
    <w:pPr>
      <w:numPr>
        <w:numId w:val="2"/>
      </w:numPr>
      <w:tabs>
        <w:tab w:val="clear" w:pos="1474"/>
      </w:tabs>
      <w:spacing w:after="120"/>
    </w:pPr>
    <w:rPr>
      <w:rFonts w:ascii="Arial" w:hAnsi="Arial"/>
      <w:sz w:val="19"/>
      <w:lang w:eastAsia="en-US"/>
    </w:rPr>
  </w:style>
  <w:style w:type="character" w:customStyle="1" w:styleId="TableDataChar">
    <w:name w:val="TableData Char"/>
    <w:basedOn w:val="DefaultParagraphFont"/>
    <w:link w:val="TableData"/>
    <w:uiPriority w:val="99"/>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numPr>
        <w:numId w:val="3"/>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ascii="Arial" w:eastAsia="SimSun" w:hAnsi="Arial"/>
      <w:sz w:val="20"/>
      <w:lang w:eastAsia="zh-CN"/>
    </w:rPr>
  </w:style>
  <w:style w:type="paragraph" w:customStyle="1" w:styleId="Levela">
    <w:name w:val="Level (a)"/>
    <w:basedOn w:val="Normal"/>
    <w:next w:val="Normal"/>
    <w:rsid w:val="00CD77A7"/>
    <w:pPr>
      <w:numPr>
        <w:ilvl w:val="2"/>
        <w:numId w:val="3"/>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rsid w:val="00CD77A7"/>
    <w:pPr>
      <w:numPr>
        <w:ilvl w:val="3"/>
        <w:numId w:val="3"/>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rsid w:val="00CD77A7"/>
    <w:pPr>
      <w:numPr>
        <w:ilvl w:val="4"/>
        <w:numId w:val="3"/>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rsid w:val="00CD77A7"/>
    <w:pPr>
      <w:numPr>
        <w:ilvl w:val="5"/>
        <w:numId w:val="3"/>
      </w:numPr>
      <w:spacing w:before="200" w:line="240" w:lineRule="atLeast"/>
      <w:outlineLvl w:val="5"/>
    </w:pPr>
    <w:rPr>
      <w:rFonts w:ascii="Arial" w:eastAsia="SimSun" w:hAnsi="Arial"/>
      <w:sz w:val="20"/>
      <w:lang w:eastAsia="zh-CN"/>
    </w:rPr>
  </w:style>
  <w:style w:type="paragraph" w:styleId="TableofAuthorities">
    <w:name w:val="table of authorities"/>
    <w:basedOn w:val="Normal"/>
    <w:next w:val="Normal"/>
    <w:semiHidden/>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sz w:val="20"/>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34"/>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rsid w:val="000E0919"/>
    <w:pPr>
      <w:ind w:left="720"/>
    </w:pPr>
  </w:style>
  <w:style w:type="paragraph" w:styleId="ListBullet">
    <w:name w:val="List Bullet"/>
    <w:basedOn w:val="Normal"/>
    <w:rsid w:val="000E0919"/>
    <w:pPr>
      <w:numPr>
        <w:numId w:val="4"/>
      </w:numPr>
    </w:pPr>
  </w:style>
  <w:style w:type="paragraph" w:customStyle="1" w:styleId="AttachmenttoSchedule">
    <w:name w:val="Attachment to Schedule"/>
    <w:basedOn w:val="Normal"/>
    <w:rsid w:val="00971A17"/>
    <w:pPr>
      <w:pageBreakBefore/>
      <w:spacing w:after="240"/>
    </w:pPr>
    <w:rPr>
      <w:rFonts w:ascii="Verdana" w:hAnsi="Verdana"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ascii="Verdana" w:hAnsi="Verdana" w:cs="Arial"/>
      <w:sz w:val="20"/>
      <w:szCs w:val="19"/>
    </w:rPr>
  </w:style>
  <w:style w:type="paragraph" w:customStyle="1" w:styleId="ScheduleHeading7">
    <w:name w:val="Schedule Heading 7"/>
    <w:basedOn w:val="Normal"/>
    <w:rsid w:val="00971A17"/>
    <w:pPr>
      <w:tabs>
        <w:tab w:val="num" w:pos="4423"/>
      </w:tabs>
      <w:spacing w:after="240"/>
      <w:ind w:left="4423" w:hanging="737"/>
    </w:pPr>
    <w:rPr>
      <w:rFonts w:ascii="Verdana" w:hAnsi="Verdana" w:cs="Arial"/>
      <w:sz w:val="20"/>
      <w:szCs w:val="19"/>
    </w:rPr>
  </w:style>
  <w:style w:type="paragraph" w:customStyle="1" w:styleId="DocName">
    <w:name w:val="Doc Name"/>
    <w:basedOn w:val="Normal"/>
    <w:rsid w:val="00BA0528"/>
    <w:pPr>
      <w:widowControl w:val="0"/>
      <w:pBdr>
        <w:top w:val="single" w:sz="4" w:space="1" w:color="auto"/>
      </w:pBdr>
      <w:spacing w:after="60"/>
    </w:pPr>
    <w:rPr>
      <w:rFonts w:ascii="Verdana" w:hAnsi="Verdana" w:cs="Arial"/>
      <w:sz w:val="16"/>
      <w:szCs w:val="14"/>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rsid w:val="002B3DB4"/>
    <w:rPr>
      <w:rFonts w:ascii="Verdana" w:hAnsi="Verdana" w:cs="Arial"/>
      <w:b/>
      <w:bCs/>
      <w:caps/>
      <w:sz w:val="22"/>
      <w:szCs w:val="21"/>
      <w:lang w:eastAsia="en-US"/>
    </w:rPr>
  </w:style>
  <w:style w:type="character" w:customStyle="1" w:styleId="Heading2Char">
    <w:name w:val="Heading 2 Char"/>
    <w:rsid w:val="00B00DF7"/>
    <w:rPr>
      <w:rFonts w:ascii="Verdana" w:hAnsi="Verdana"/>
      <w:bCs/>
      <w:lang w:eastAsia="en-US"/>
    </w:rPr>
  </w:style>
  <w:style w:type="character" w:customStyle="1" w:styleId="HeaderChar">
    <w:name w:val="Header Char"/>
    <w:link w:val="Header"/>
    <w:rsid w:val="00656A05"/>
    <w:rPr>
      <w:rFonts w:ascii="Arial" w:hAnsi="Arial"/>
      <w:b/>
      <w:sz w:val="36"/>
      <w:lang w:eastAsia="en-US"/>
    </w:rPr>
  </w:style>
  <w:style w:type="character" w:customStyle="1" w:styleId="FooterChar">
    <w:name w:val="Footer Char"/>
    <w:link w:val="Footer"/>
    <w:rsid w:val="00656A05"/>
    <w:rPr>
      <w:rFonts w:ascii="Arial" w:hAnsi="Arial"/>
      <w:sz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rsid w:val="00382248"/>
    <w:rPr>
      <w:rFonts w:ascii="Verdana" w:hAnsi="Verdana"/>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l5+toc5 Char,s Char,ASAPHeading 5 Char"/>
    <w:link w:val="Heading5"/>
    <w:rsid w:val="002B3DB4"/>
    <w:rPr>
      <w:rFonts w:ascii="Times New Roman" w:hAnsi="Times New Roman"/>
      <w:sz w:val="23"/>
      <w:lang w:eastAsia="en-US"/>
    </w:rPr>
  </w:style>
  <w:style w:type="character" w:customStyle="1" w:styleId="Heading6Char">
    <w:name w:val="Heading 6 Char"/>
    <w:aliases w:val="Sub5Para Char,L1 PIP Char,a Char,b Char,H6 Char,(I) Char,I Char,Legal Level 1. Char,Level 6 Char,Body Text 5 Char,h6 Char"/>
    <w:link w:val="Heading6"/>
    <w:rsid w:val="002B3DB4"/>
    <w:rPr>
      <w:rFonts w:ascii="Times New Roman" w:hAnsi="Times New Roman"/>
      <w:sz w:val="23"/>
      <w:lang w:eastAsia="en-US"/>
    </w:rPr>
  </w:style>
  <w:style w:type="character" w:customStyle="1" w:styleId="Heading7Char">
    <w:name w:val="Heading 7 Char"/>
    <w:aliases w:val="L2 PIP Char,H7 Char,(1) Char,Legal Level 1.1. Char"/>
    <w:link w:val="Heading7"/>
    <w:rsid w:val="002B3DB4"/>
    <w:rPr>
      <w:rFonts w:ascii="Arial" w:hAnsi="Arial" w:cs="Arial"/>
      <w:sz w:val="18"/>
      <w:lang w:eastAsia="en-US"/>
    </w:rPr>
  </w:style>
  <w:style w:type="character" w:customStyle="1" w:styleId="Heading8Char">
    <w:name w:val="Heading 8 Char"/>
    <w:aliases w:val="L3 PIP Char,H8 Char,Legal Level 1.1.1. Char,Bullet 1 Char,Body Text 7 Char,h8 Char"/>
    <w:link w:val="Heading8"/>
    <w:rsid w:val="002B3DB4"/>
    <w:rPr>
      <w:rFonts w:ascii="Times New Roman" w:hAnsi="Times New Roman"/>
      <w:sz w:val="23"/>
      <w:lang w:eastAsia="en-US"/>
    </w:rPr>
  </w:style>
  <w:style w:type="character" w:customStyle="1" w:styleId="Heading9Char">
    <w:name w:val="Heading 9 Char"/>
    <w:aliases w:val="H9 Char,number Char,Legal Level 1.1.1.1. Char,Body Text 8 Char,h9 Char"/>
    <w:link w:val="Heading9"/>
    <w:rsid w:val="002B3DB4"/>
    <w:rPr>
      <w:rFonts w:ascii="Times New Roman" w:hAnsi="Times New Roman"/>
      <w:sz w:val="23"/>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semiHidden/>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rPr>
      <w:rFonts w:ascii="Verdana" w:hAnsi="Verdana"/>
      <w:sz w:val="20"/>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basedOn w:val="DefaultParagraphFont"/>
    <w:link w:val="Heading3"/>
    <w:rsid w:val="002F6081"/>
    <w:rPr>
      <w:rFonts w:ascii="Verdana" w:hAnsi="Verdana"/>
      <w:bCs/>
      <w:szCs w:val="26"/>
      <w:lang w:eastAsia="en-US"/>
    </w:rPr>
  </w:style>
  <w:style w:type="character" w:customStyle="1" w:styleId="Heading2Char2">
    <w:name w:val="Heading 2 Char2"/>
    <w:basedOn w:val="DefaultParagraphFont"/>
    <w:link w:val="Heading2"/>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 w:type="paragraph" w:customStyle="1" w:styleId="H1Style">
    <w:name w:val="H1 Style"/>
    <w:basedOn w:val="TOCHeading"/>
    <w:link w:val="H1StyleChar"/>
    <w:qFormat/>
    <w:rsid w:val="008846DE"/>
    <w:pPr>
      <w:ind w:left="734" w:firstLine="0"/>
    </w:pPr>
    <w:rPr>
      <w:sz w:val="28"/>
      <w:szCs w:val="28"/>
    </w:rPr>
  </w:style>
  <w:style w:type="paragraph" w:customStyle="1" w:styleId="ContentsStyle">
    <w:name w:val="Contents Style"/>
    <w:basedOn w:val="TOCHeading"/>
    <w:link w:val="ContentsStyleChar"/>
    <w:qFormat/>
    <w:rsid w:val="00FF434F"/>
    <w:pPr>
      <w:ind w:left="734" w:firstLine="0"/>
      <w:outlineLvl w:val="9"/>
    </w:pPr>
  </w:style>
  <w:style w:type="character" w:customStyle="1" w:styleId="TOCHeadingChar">
    <w:name w:val="TOC Heading Char"/>
    <w:basedOn w:val="Heading1Char"/>
    <w:link w:val="TOCHeading"/>
    <w:rsid w:val="008846DE"/>
    <w:rPr>
      <w:rFonts w:ascii="Verdana" w:hAnsi="Verdana" w:cs="Arial"/>
      <w:b/>
      <w:bCs w:val="0"/>
      <w:caps/>
      <w:sz w:val="22"/>
      <w:szCs w:val="21"/>
      <w:lang w:eastAsia="en-US"/>
    </w:rPr>
  </w:style>
  <w:style w:type="character" w:customStyle="1" w:styleId="H1StyleChar">
    <w:name w:val="H1 Style Char"/>
    <w:basedOn w:val="TOCHeadingChar"/>
    <w:link w:val="H1Style"/>
    <w:rsid w:val="008846DE"/>
    <w:rPr>
      <w:rFonts w:ascii="Verdana" w:hAnsi="Verdana" w:cs="Arial"/>
      <w:b/>
      <w:bCs w:val="0"/>
      <w:caps/>
      <w:sz w:val="28"/>
      <w:szCs w:val="28"/>
      <w:lang w:eastAsia="en-US"/>
    </w:rPr>
  </w:style>
  <w:style w:type="paragraph" w:customStyle="1" w:styleId="H2Style">
    <w:name w:val="H2 Style"/>
    <w:basedOn w:val="Heading1"/>
    <w:link w:val="H2StyleChar"/>
    <w:qFormat/>
    <w:rsid w:val="008846DE"/>
    <w:pPr>
      <w:ind w:left="734" w:hanging="734"/>
      <w:outlineLvl w:val="1"/>
    </w:pPr>
  </w:style>
  <w:style w:type="character" w:customStyle="1" w:styleId="ContentsStyleChar">
    <w:name w:val="Contents Style Char"/>
    <w:basedOn w:val="TOCHeadingChar"/>
    <w:link w:val="ContentsStyle"/>
    <w:rsid w:val="00FF434F"/>
    <w:rPr>
      <w:rFonts w:ascii="Verdana" w:hAnsi="Verdana" w:cs="Arial"/>
      <w:b/>
      <w:bCs w:val="0"/>
      <w:caps/>
      <w:sz w:val="22"/>
      <w:szCs w:val="21"/>
      <w:lang w:eastAsia="en-US"/>
    </w:rPr>
  </w:style>
  <w:style w:type="paragraph" w:customStyle="1" w:styleId="BodyStyle">
    <w:name w:val="Body Style"/>
    <w:basedOn w:val="Heading2"/>
    <w:link w:val="BodyStyleChar"/>
    <w:qFormat/>
    <w:rsid w:val="008846DE"/>
    <w:pPr>
      <w:ind w:left="734" w:hanging="734"/>
      <w:outlineLvl w:val="9"/>
    </w:pPr>
  </w:style>
  <w:style w:type="character" w:customStyle="1" w:styleId="H2StyleChar">
    <w:name w:val="H2 Style Char"/>
    <w:basedOn w:val="Heading1Char"/>
    <w:link w:val="H2Style"/>
    <w:rsid w:val="008846DE"/>
    <w:rPr>
      <w:rFonts w:ascii="Verdana" w:hAnsi="Verdana" w:cs="Arial"/>
      <w:b/>
      <w:bCs/>
      <w:caps/>
      <w:sz w:val="22"/>
      <w:szCs w:val="21"/>
      <w:lang w:eastAsia="en-US"/>
    </w:rPr>
  </w:style>
  <w:style w:type="paragraph" w:customStyle="1" w:styleId="H3Style">
    <w:name w:val="H3 Style"/>
    <w:basedOn w:val="SubHead"/>
    <w:link w:val="H3StyleChar"/>
    <w:qFormat/>
    <w:rsid w:val="008846DE"/>
    <w:pPr>
      <w:outlineLvl w:val="2"/>
    </w:pPr>
  </w:style>
  <w:style w:type="character" w:customStyle="1" w:styleId="BodyStyleChar">
    <w:name w:val="Body Style Char"/>
    <w:basedOn w:val="Heading2Char2"/>
    <w:link w:val="BodyStyle"/>
    <w:rsid w:val="008846DE"/>
    <w:rPr>
      <w:rFonts w:ascii="Verdana" w:hAnsi="Verdana"/>
      <w:bCs/>
      <w:iCs/>
      <w:szCs w:val="28"/>
      <w:lang w:eastAsia="en-US"/>
    </w:rPr>
  </w:style>
  <w:style w:type="paragraph" w:customStyle="1" w:styleId="ListStyle">
    <w:name w:val="List Style"/>
    <w:basedOn w:val="Heading3"/>
    <w:link w:val="ListStyleChar"/>
    <w:qFormat/>
    <w:rsid w:val="008846DE"/>
    <w:pPr>
      <w:ind w:left="1468" w:hanging="734"/>
      <w:outlineLvl w:val="9"/>
    </w:pPr>
  </w:style>
  <w:style w:type="character" w:customStyle="1" w:styleId="SubHeadChar">
    <w:name w:val="SubHead Char"/>
    <w:basedOn w:val="DefaultParagraphFont"/>
    <w:link w:val="SubHead"/>
    <w:rsid w:val="008846DE"/>
    <w:rPr>
      <w:rFonts w:ascii="Verdana" w:hAnsi="Verdana" w:cs="Arial"/>
      <w:b/>
      <w:bCs/>
      <w:lang w:eastAsia="en-US"/>
    </w:rPr>
  </w:style>
  <w:style w:type="character" w:customStyle="1" w:styleId="H3StyleChar">
    <w:name w:val="H3 Style Char"/>
    <w:basedOn w:val="SubHeadChar"/>
    <w:link w:val="H3Style"/>
    <w:rsid w:val="008846DE"/>
    <w:rPr>
      <w:rFonts w:ascii="Verdana" w:hAnsi="Verdana" w:cs="Arial"/>
      <w:b/>
      <w:bCs/>
      <w:lang w:eastAsia="en-US"/>
    </w:rPr>
  </w:style>
  <w:style w:type="paragraph" w:customStyle="1" w:styleId="ListStyle2">
    <w:name w:val="List Style 2"/>
    <w:basedOn w:val="Heading4"/>
    <w:link w:val="ListStyle2Char"/>
    <w:qFormat/>
    <w:rsid w:val="002D58F5"/>
    <w:pPr>
      <w:numPr>
        <w:numId w:val="6"/>
      </w:numPr>
      <w:ind w:left="2203" w:hanging="734"/>
      <w:outlineLvl w:val="9"/>
    </w:pPr>
  </w:style>
  <w:style w:type="character" w:customStyle="1" w:styleId="ListStyleChar">
    <w:name w:val="List Style Char"/>
    <w:basedOn w:val="Heading3Char1"/>
    <w:link w:val="ListStyle"/>
    <w:rsid w:val="008846DE"/>
    <w:rPr>
      <w:rFonts w:ascii="Verdana" w:hAnsi="Verdana"/>
      <w:bCs/>
      <w:szCs w:val="26"/>
      <w:lang w:eastAsia="en-US"/>
    </w:rPr>
  </w:style>
  <w:style w:type="character" w:customStyle="1" w:styleId="ListStyle2Char">
    <w:name w:val="List Style 2 Char"/>
    <w:basedOn w:val="Heading4Char"/>
    <w:link w:val="ListStyle2"/>
    <w:rsid w:val="002D58F5"/>
    <w:rPr>
      <w:rFonts w:ascii="Verdana" w:hAnsi="Verdana"/>
      <w:lang w:eastAsia="en-US"/>
    </w:rPr>
  </w:style>
  <w:style w:type="paragraph" w:styleId="Revision">
    <w:name w:val="Revision"/>
    <w:hidden/>
    <w:uiPriority w:val="99"/>
    <w:semiHidden/>
    <w:rsid w:val="004076FC"/>
    <w:rPr>
      <w:rFonts w:ascii="Times New Roman" w:hAnsi="Times New Roman"/>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telstra.com.au/customerterms/bus_government.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telstra.com.au/customer-terms/business-government/index.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telstra.com/marketplacesuppor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telstra.com.au/customerterms/bus_government.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telstra.com.au/customer-terms/business-government/index.htm" TargetMode="External"/><Relationship Id="rId27"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AATUC-1823800632-56458</_dlc_DocId>
    <_dlc_DocIdUrl xmlns="2a7a03ce-2042-4c5f-90e9-1f29c56988a9">
      <Url>https://teamtelstra.sharepoint.com/sites/DigitalSystems/_layouts/15/DocIdRedir.aspx?ID=AATUC-1823800632-56458</Url>
      <Description>AATUC-1823800632-56458</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1 6 " ? > < p r o p e r t i e s   x m l n s = " h t t p : / / w w w . i m a n a g e . c o m / w o r k / x m l s c h e m a " >  
     < d o c u m e n t i d > W o r k i n g ! 7 1 6 4 6 3 5 4 . 2 < / d o c u m e n t i d >  
     < s e n d e r i d > J P E R I E R < / s e n d e r i d >  
     < s e n d e r e m a i l > J P E R I E R @ M C C U L L O U G H . C O M . A U < / s e n d e r e m a i l >  
     < l a s t m o d i f i e d > 2 0 2 3 - 1 0 - 2 0 T 1 7 : 2 2 : 0 0 . 0 0 0 0 0 0 0 + 1 1 : 0 0 < / l a s t m o d i f i e d >  
     < d a t a b a s e > W o r k i n g < / d a t a b a s e >  
 < / p r o p e r t i e s > 
</file>

<file path=customXml/itemProps1.xml><?xml version="1.0" encoding="utf-8"?>
<ds:datastoreItem xmlns:ds="http://schemas.openxmlformats.org/officeDocument/2006/customXml" ds:itemID="{49D6F8DB-AF8B-489B-AFC2-D02DFBFA5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9D5E34-8821-4AFF-A714-5B7CF6C46529}">
  <ds:schemaRefs>
    <ds:schemaRef ds:uri="http://schemas.microsoft.com/sharepoint/events"/>
  </ds:schemaRefs>
</ds:datastoreItem>
</file>

<file path=customXml/itemProps3.xml><?xml version="1.0" encoding="utf-8"?>
<ds:datastoreItem xmlns:ds="http://schemas.openxmlformats.org/officeDocument/2006/customXml" ds:itemID="{DD2F3827-058B-485C-9061-6C53B66808D6}">
  <ds:schemaRefs>
    <ds:schemaRef ds:uri="http://schemas.microsoft.com/office/2006/metadata/properties"/>
    <ds:schemaRef ds:uri="c7b56d83-7d92-4d5e-8552-dd44030ff6cf"/>
    <ds:schemaRef ds:uri="f6374f94-ea7c-428a-97f4-b9a8f1ddd6c6"/>
    <ds:schemaRef ds:uri="http://schemas.microsoft.com/office/infopath/2007/PartnerControls"/>
    <ds:schemaRef ds:uri="2a7a03ce-2042-4c5f-90e9-1f29c56988a9"/>
  </ds:schemaRefs>
</ds:datastoreItem>
</file>

<file path=customXml/itemProps4.xml><?xml version="1.0" encoding="utf-8"?>
<ds:datastoreItem xmlns:ds="http://schemas.openxmlformats.org/officeDocument/2006/customXml" ds:itemID="{91EC5842-19BC-4C3E-B37B-A58E2805FE16}">
  <ds:schemaRefs>
    <ds:schemaRef ds:uri="http://schemas.openxmlformats.org/officeDocument/2006/bibliography"/>
  </ds:schemaRefs>
</ds:datastoreItem>
</file>

<file path=customXml/itemProps5.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6.xml><?xml version="1.0" encoding="utf-8"?>
<ds:datastoreItem xmlns:ds="http://schemas.openxmlformats.org/officeDocument/2006/customXml" ds:itemID="{3ADE773D-E4E9-4A39-9B4F-7B09CD625CA1}">
  <ds:schemaRefs>
    <ds:schemaRef ds:uri="http://www.imanage.com/work/xmlschema"/>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1</TotalTime>
  <Pages>6</Pages>
  <Words>1694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Our Customer Terms Cloud Services - Symantec Endpoint Protection</vt:lpstr>
    </vt:vector>
  </TitlesOfParts>
  <Company>Telstra Corporation Limited</Company>
  <LinksUpToDate>false</LinksUpToDate>
  <CharactersWithSpaces>12013</CharactersWithSpaces>
  <SharedDoc>false</SharedDoc>
  <HyperlinkBase/>
  <HLinks>
    <vt:vector size="1200" baseType="variant">
      <vt:variant>
        <vt:i4>6684786</vt:i4>
      </vt:variant>
      <vt:variant>
        <vt:i4>1077</vt:i4>
      </vt:variant>
      <vt:variant>
        <vt:i4>0</vt:i4>
      </vt:variant>
      <vt:variant>
        <vt:i4>5</vt:i4>
      </vt:variant>
      <vt:variant>
        <vt:lpwstr>http://www.telstra.com/office365smb/subscriptionchange</vt:lpwstr>
      </vt:variant>
      <vt:variant>
        <vt:lpwstr/>
      </vt:variant>
      <vt:variant>
        <vt:i4>6684782</vt:i4>
      </vt:variant>
      <vt:variant>
        <vt:i4>1071</vt:i4>
      </vt:variant>
      <vt:variant>
        <vt:i4>0</vt:i4>
      </vt:variant>
      <vt:variant>
        <vt:i4>5</vt:i4>
      </vt:variant>
      <vt:variant>
        <vt:lpwstr>http://www.telstra.com/office365smb/onlineform</vt:lpwstr>
      </vt:variant>
      <vt:variant>
        <vt:lpwstr/>
      </vt:variant>
      <vt:variant>
        <vt:i4>2293878</vt:i4>
      </vt:variant>
      <vt:variant>
        <vt:i4>1068</vt:i4>
      </vt:variant>
      <vt:variant>
        <vt:i4>0</vt:i4>
      </vt:variant>
      <vt:variant>
        <vt:i4>5</vt:i4>
      </vt:variant>
      <vt:variant>
        <vt:lpwstr>http://www.telstra.com/t-suite</vt:lpwstr>
      </vt:variant>
      <vt:variant>
        <vt:lpwstr/>
      </vt:variant>
      <vt:variant>
        <vt:i4>6226009</vt:i4>
      </vt:variant>
      <vt:variant>
        <vt:i4>1053</vt:i4>
      </vt:variant>
      <vt:variant>
        <vt:i4>0</vt:i4>
      </vt:variant>
      <vt:variant>
        <vt:i4>5</vt:i4>
      </vt:variant>
      <vt:variant>
        <vt:lpwstr>http://microsoft.com/licensing/contracts</vt:lpwstr>
      </vt:variant>
      <vt:variant>
        <vt:lpwstr/>
      </vt:variant>
      <vt:variant>
        <vt:i4>8323114</vt:i4>
      </vt:variant>
      <vt:variant>
        <vt:i4>1050</vt:i4>
      </vt:variant>
      <vt:variant>
        <vt:i4>0</vt:i4>
      </vt:variant>
      <vt:variant>
        <vt:i4>5</vt:i4>
      </vt:variant>
      <vt:variant>
        <vt:lpwstr>http://windows.microsoft.com/en-US/windows/help/genuine/faq</vt:lpwstr>
      </vt:variant>
      <vt:variant>
        <vt:lpwstr/>
      </vt:variant>
      <vt:variant>
        <vt:i4>2293878</vt:i4>
      </vt:variant>
      <vt:variant>
        <vt:i4>1047</vt:i4>
      </vt:variant>
      <vt:variant>
        <vt:i4>0</vt:i4>
      </vt:variant>
      <vt:variant>
        <vt:i4>5</vt:i4>
      </vt:variant>
      <vt:variant>
        <vt:lpwstr>http://www.telstra.com/t-suite</vt:lpwstr>
      </vt:variant>
      <vt:variant>
        <vt:lpwstr/>
      </vt:variant>
      <vt:variant>
        <vt:i4>2293878</vt:i4>
      </vt:variant>
      <vt:variant>
        <vt:i4>1044</vt:i4>
      </vt:variant>
      <vt:variant>
        <vt:i4>0</vt:i4>
      </vt:variant>
      <vt:variant>
        <vt:i4>5</vt:i4>
      </vt:variant>
      <vt:variant>
        <vt:lpwstr>http://www.telstra.com/t-suite</vt:lpwstr>
      </vt:variant>
      <vt:variant>
        <vt:lpwstr/>
      </vt:variant>
      <vt:variant>
        <vt:i4>2293878</vt:i4>
      </vt:variant>
      <vt:variant>
        <vt:i4>1041</vt:i4>
      </vt:variant>
      <vt:variant>
        <vt:i4>0</vt:i4>
      </vt:variant>
      <vt:variant>
        <vt:i4>5</vt:i4>
      </vt:variant>
      <vt:variant>
        <vt:lpwstr>http://www.telstra.com/t-suite</vt:lpwstr>
      </vt:variant>
      <vt:variant>
        <vt:lpwstr/>
      </vt:variant>
      <vt:variant>
        <vt:i4>2293878</vt:i4>
      </vt:variant>
      <vt:variant>
        <vt:i4>1038</vt:i4>
      </vt:variant>
      <vt:variant>
        <vt:i4>0</vt:i4>
      </vt:variant>
      <vt:variant>
        <vt:i4>5</vt:i4>
      </vt:variant>
      <vt:variant>
        <vt:lpwstr>http://www.telstra.com/t-suite</vt:lpwstr>
      </vt:variant>
      <vt:variant>
        <vt:lpwstr/>
      </vt:variant>
      <vt:variant>
        <vt:i4>2293878</vt:i4>
      </vt:variant>
      <vt:variant>
        <vt:i4>1029</vt:i4>
      </vt:variant>
      <vt:variant>
        <vt:i4>0</vt:i4>
      </vt:variant>
      <vt:variant>
        <vt:i4>5</vt:i4>
      </vt:variant>
      <vt:variant>
        <vt:lpwstr>http://www.telstra.com/t-suite</vt:lpwstr>
      </vt:variant>
      <vt:variant>
        <vt:lpwstr/>
      </vt:variant>
      <vt:variant>
        <vt:i4>2293878</vt:i4>
      </vt:variant>
      <vt:variant>
        <vt:i4>1026</vt:i4>
      </vt:variant>
      <vt:variant>
        <vt:i4>0</vt:i4>
      </vt:variant>
      <vt:variant>
        <vt:i4>5</vt:i4>
      </vt:variant>
      <vt:variant>
        <vt:lpwstr>http://www.telstra.com/t-suite</vt:lpwstr>
      </vt:variant>
      <vt:variant>
        <vt:lpwstr/>
      </vt:variant>
      <vt:variant>
        <vt:i4>4390912</vt:i4>
      </vt:variant>
      <vt:variant>
        <vt:i4>1023</vt:i4>
      </vt:variant>
      <vt:variant>
        <vt:i4>0</vt:i4>
      </vt:variant>
      <vt:variant>
        <vt:i4>5</vt:i4>
      </vt:variant>
      <vt:variant>
        <vt:lpwstr>https://www.yammer.com/about/privacy</vt:lpwstr>
      </vt:variant>
      <vt:variant>
        <vt:lpwstr/>
      </vt:variant>
      <vt:variant>
        <vt:i4>2293878</vt:i4>
      </vt:variant>
      <vt:variant>
        <vt:i4>1020</vt:i4>
      </vt:variant>
      <vt:variant>
        <vt:i4>0</vt:i4>
      </vt:variant>
      <vt:variant>
        <vt:i4>5</vt:i4>
      </vt:variant>
      <vt:variant>
        <vt:lpwstr>http://www.telstra.com/t-suite</vt:lpwstr>
      </vt:variant>
      <vt:variant>
        <vt:lpwstr/>
      </vt:variant>
      <vt:variant>
        <vt:i4>2293878</vt:i4>
      </vt:variant>
      <vt:variant>
        <vt:i4>1017</vt:i4>
      </vt:variant>
      <vt:variant>
        <vt:i4>0</vt:i4>
      </vt:variant>
      <vt:variant>
        <vt:i4>5</vt:i4>
      </vt:variant>
      <vt:variant>
        <vt:lpwstr>http://www.telstra.com/t-suite</vt:lpwstr>
      </vt:variant>
      <vt:variant>
        <vt:lpwstr/>
      </vt:variant>
      <vt:variant>
        <vt:i4>8323114</vt:i4>
      </vt:variant>
      <vt:variant>
        <vt:i4>1014</vt:i4>
      </vt:variant>
      <vt:variant>
        <vt:i4>0</vt:i4>
      </vt:variant>
      <vt:variant>
        <vt:i4>5</vt:i4>
      </vt:variant>
      <vt:variant>
        <vt:lpwstr>http://windows.microsoft.com/en-US/windows/help/genuine/faq</vt:lpwstr>
      </vt:variant>
      <vt:variant>
        <vt:lpwstr/>
      </vt:variant>
      <vt:variant>
        <vt:i4>6226009</vt:i4>
      </vt:variant>
      <vt:variant>
        <vt:i4>1011</vt:i4>
      </vt:variant>
      <vt:variant>
        <vt:i4>0</vt:i4>
      </vt:variant>
      <vt:variant>
        <vt:i4>5</vt:i4>
      </vt:variant>
      <vt:variant>
        <vt:lpwstr>http://microsoft.com/licensing/contracts</vt:lpwstr>
      </vt:variant>
      <vt:variant>
        <vt:lpwstr/>
      </vt:variant>
      <vt:variant>
        <vt:i4>2293878</vt:i4>
      </vt:variant>
      <vt:variant>
        <vt:i4>1008</vt:i4>
      </vt:variant>
      <vt:variant>
        <vt:i4>0</vt:i4>
      </vt:variant>
      <vt:variant>
        <vt:i4>5</vt:i4>
      </vt:variant>
      <vt:variant>
        <vt:lpwstr>http://www.telstra.com/t-suite</vt:lpwstr>
      </vt:variant>
      <vt:variant>
        <vt:lpwstr/>
      </vt:variant>
      <vt:variant>
        <vt:i4>2293878</vt:i4>
      </vt:variant>
      <vt:variant>
        <vt:i4>1005</vt:i4>
      </vt:variant>
      <vt:variant>
        <vt:i4>0</vt:i4>
      </vt:variant>
      <vt:variant>
        <vt:i4>5</vt:i4>
      </vt:variant>
      <vt:variant>
        <vt:lpwstr>http://www.telstra.com/t-suite</vt:lpwstr>
      </vt:variant>
      <vt:variant>
        <vt:lpwstr/>
      </vt:variant>
      <vt:variant>
        <vt:i4>2293878</vt:i4>
      </vt:variant>
      <vt:variant>
        <vt:i4>1002</vt:i4>
      </vt:variant>
      <vt:variant>
        <vt:i4>0</vt:i4>
      </vt:variant>
      <vt:variant>
        <vt:i4>5</vt:i4>
      </vt:variant>
      <vt:variant>
        <vt:lpwstr>http://www.telstra.com/t-suite</vt:lpwstr>
      </vt:variant>
      <vt:variant>
        <vt:lpwstr/>
      </vt:variant>
      <vt:variant>
        <vt:i4>2293878</vt:i4>
      </vt:variant>
      <vt:variant>
        <vt:i4>999</vt:i4>
      </vt:variant>
      <vt:variant>
        <vt:i4>0</vt:i4>
      </vt:variant>
      <vt:variant>
        <vt:i4>5</vt:i4>
      </vt:variant>
      <vt:variant>
        <vt:lpwstr>http://www.telstra.com/t-suite</vt:lpwstr>
      </vt:variant>
      <vt:variant>
        <vt:lpwstr/>
      </vt:variant>
      <vt:variant>
        <vt:i4>2293878</vt:i4>
      </vt:variant>
      <vt:variant>
        <vt:i4>993</vt:i4>
      </vt:variant>
      <vt:variant>
        <vt:i4>0</vt:i4>
      </vt:variant>
      <vt:variant>
        <vt:i4>5</vt:i4>
      </vt:variant>
      <vt:variant>
        <vt:lpwstr>http://www.telstra.com/t-suite</vt:lpwstr>
      </vt:variant>
      <vt:variant>
        <vt:lpwstr/>
      </vt:variant>
      <vt:variant>
        <vt:i4>2293878</vt:i4>
      </vt:variant>
      <vt:variant>
        <vt:i4>990</vt:i4>
      </vt:variant>
      <vt:variant>
        <vt:i4>0</vt:i4>
      </vt:variant>
      <vt:variant>
        <vt:i4>5</vt:i4>
      </vt:variant>
      <vt:variant>
        <vt:lpwstr>http://www.telstra.com/t-suite</vt:lpwstr>
      </vt:variant>
      <vt:variant>
        <vt:lpwstr/>
      </vt:variant>
      <vt:variant>
        <vt:i4>8323114</vt:i4>
      </vt:variant>
      <vt:variant>
        <vt:i4>987</vt:i4>
      </vt:variant>
      <vt:variant>
        <vt:i4>0</vt:i4>
      </vt:variant>
      <vt:variant>
        <vt:i4>5</vt:i4>
      </vt:variant>
      <vt:variant>
        <vt:lpwstr>http://windows.microsoft.com/en-US/windows/help/genuine/faq</vt:lpwstr>
      </vt:variant>
      <vt:variant>
        <vt:lpwstr/>
      </vt:variant>
      <vt:variant>
        <vt:i4>6226009</vt:i4>
      </vt:variant>
      <vt:variant>
        <vt:i4>984</vt:i4>
      </vt:variant>
      <vt:variant>
        <vt:i4>0</vt:i4>
      </vt:variant>
      <vt:variant>
        <vt:i4>5</vt:i4>
      </vt:variant>
      <vt:variant>
        <vt:lpwstr>http://microsoft.com/licensing/contracts</vt:lpwstr>
      </vt:variant>
      <vt:variant>
        <vt:lpwstr/>
      </vt:variant>
      <vt:variant>
        <vt:i4>2293878</vt:i4>
      </vt:variant>
      <vt:variant>
        <vt:i4>981</vt:i4>
      </vt:variant>
      <vt:variant>
        <vt:i4>0</vt:i4>
      </vt:variant>
      <vt:variant>
        <vt:i4>5</vt:i4>
      </vt:variant>
      <vt:variant>
        <vt:lpwstr>http://www.telstra.com/t-suite</vt:lpwstr>
      </vt:variant>
      <vt:variant>
        <vt:lpwstr/>
      </vt:variant>
      <vt:variant>
        <vt:i4>2293878</vt:i4>
      </vt:variant>
      <vt:variant>
        <vt:i4>978</vt:i4>
      </vt:variant>
      <vt:variant>
        <vt:i4>0</vt:i4>
      </vt:variant>
      <vt:variant>
        <vt:i4>5</vt:i4>
      </vt:variant>
      <vt:variant>
        <vt:lpwstr>http://www.telstra.com/t-suite</vt:lpwstr>
      </vt:variant>
      <vt:variant>
        <vt:lpwstr/>
      </vt:variant>
      <vt:variant>
        <vt:i4>2293878</vt:i4>
      </vt:variant>
      <vt:variant>
        <vt:i4>966</vt:i4>
      </vt:variant>
      <vt:variant>
        <vt:i4>0</vt:i4>
      </vt:variant>
      <vt:variant>
        <vt:i4>5</vt:i4>
      </vt:variant>
      <vt:variant>
        <vt:lpwstr>http://www.telstra.com/t-suite</vt:lpwstr>
      </vt:variant>
      <vt:variant>
        <vt:lpwstr/>
      </vt:variant>
      <vt:variant>
        <vt:i4>2293878</vt:i4>
      </vt:variant>
      <vt:variant>
        <vt:i4>963</vt:i4>
      </vt:variant>
      <vt:variant>
        <vt:i4>0</vt:i4>
      </vt:variant>
      <vt:variant>
        <vt:i4>5</vt:i4>
      </vt:variant>
      <vt:variant>
        <vt:lpwstr>http://www.telstra.com/t-suite</vt:lpwstr>
      </vt:variant>
      <vt:variant>
        <vt:lpwstr/>
      </vt:variant>
      <vt:variant>
        <vt:i4>8323114</vt:i4>
      </vt:variant>
      <vt:variant>
        <vt:i4>960</vt:i4>
      </vt:variant>
      <vt:variant>
        <vt:i4>0</vt:i4>
      </vt:variant>
      <vt:variant>
        <vt:i4>5</vt:i4>
      </vt:variant>
      <vt:variant>
        <vt:lpwstr>http://windows.microsoft.com/en-US/windows/help/genuine/faq</vt:lpwstr>
      </vt:variant>
      <vt:variant>
        <vt:lpwstr/>
      </vt:variant>
      <vt:variant>
        <vt:i4>1835021</vt:i4>
      </vt:variant>
      <vt:variant>
        <vt:i4>957</vt:i4>
      </vt:variant>
      <vt:variant>
        <vt:i4>0</vt:i4>
      </vt:variant>
      <vt:variant>
        <vt:i4>5</vt:i4>
      </vt:variant>
      <vt:variant>
        <vt:lpwstr>http://go.microsoft.com/fwlink/?LinkID=248686</vt:lpwstr>
      </vt:variant>
      <vt:variant>
        <vt:lpwstr/>
      </vt:variant>
      <vt:variant>
        <vt:i4>6291579</vt:i4>
      </vt:variant>
      <vt:variant>
        <vt:i4>954</vt:i4>
      </vt:variant>
      <vt:variant>
        <vt:i4>0</vt:i4>
      </vt:variant>
      <vt:variant>
        <vt:i4>5</vt:i4>
      </vt:variant>
      <vt:variant>
        <vt:lpwstr>http://go.microsoft.com/?linkid=9710837</vt:lpwstr>
      </vt:variant>
      <vt:variant>
        <vt:lpwstr/>
      </vt:variant>
      <vt:variant>
        <vt:i4>6226009</vt:i4>
      </vt:variant>
      <vt:variant>
        <vt:i4>951</vt:i4>
      </vt:variant>
      <vt:variant>
        <vt:i4>0</vt:i4>
      </vt:variant>
      <vt:variant>
        <vt:i4>5</vt:i4>
      </vt:variant>
      <vt:variant>
        <vt:lpwstr>http://microsoft.com/licensing/contracts</vt:lpwstr>
      </vt:variant>
      <vt:variant>
        <vt:lpwstr/>
      </vt:variant>
      <vt:variant>
        <vt:i4>2293878</vt:i4>
      </vt:variant>
      <vt:variant>
        <vt:i4>948</vt:i4>
      </vt:variant>
      <vt:variant>
        <vt:i4>0</vt:i4>
      </vt:variant>
      <vt:variant>
        <vt:i4>5</vt:i4>
      </vt:variant>
      <vt:variant>
        <vt:lpwstr>http://www.telstra.com/t-suite</vt:lpwstr>
      </vt:variant>
      <vt:variant>
        <vt:lpwstr/>
      </vt:variant>
      <vt:variant>
        <vt:i4>2293878</vt:i4>
      </vt:variant>
      <vt:variant>
        <vt:i4>945</vt:i4>
      </vt:variant>
      <vt:variant>
        <vt:i4>0</vt:i4>
      </vt:variant>
      <vt:variant>
        <vt:i4>5</vt:i4>
      </vt:variant>
      <vt:variant>
        <vt:lpwstr>http://www.telstra.com/t-suite</vt:lpwstr>
      </vt:variant>
      <vt:variant>
        <vt:lpwstr/>
      </vt:variant>
      <vt:variant>
        <vt:i4>1376277</vt:i4>
      </vt:variant>
      <vt:variant>
        <vt:i4>942</vt:i4>
      </vt:variant>
      <vt:variant>
        <vt:i4>0</vt:i4>
      </vt:variant>
      <vt:variant>
        <vt:i4>5</vt:i4>
      </vt:variant>
      <vt:variant>
        <vt:lpwstr>http://www.mpegla.com/index1.cfm</vt:lpwstr>
      </vt:variant>
      <vt:variant>
        <vt:lpwstr/>
      </vt:variant>
      <vt:variant>
        <vt:i4>2293878</vt:i4>
      </vt:variant>
      <vt:variant>
        <vt:i4>939</vt:i4>
      </vt:variant>
      <vt:variant>
        <vt:i4>0</vt:i4>
      </vt:variant>
      <vt:variant>
        <vt:i4>5</vt:i4>
      </vt:variant>
      <vt:variant>
        <vt:lpwstr>http://www.telstra.com/t-suite</vt:lpwstr>
      </vt:variant>
      <vt:variant>
        <vt:lpwstr/>
      </vt:variant>
      <vt:variant>
        <vt:i4>2293878</vt:i4>
      </vt:variant>
      <vt:variant>
        <vt:i4>936</vt:i4>
      </vt:variant>
      <vt:variant>
        <vt:i4>0</vt:i4>
      </vt:variant>
      <vt:variant>
        <vt:i4>5</vt:i4>
      </vt:variant>
      <vt:variant>
        <vt:lpwstr>http://www.telstra.com/t-suite</vt:lpwstr>
      </vt:variant>
      <vt:variant>
        <vt:lpwstr/>
      </vt:variant>
      <vt:variant>
        <vt:i4>2293878</vt:i4>
      </vt:variant>
      <vt:variant>
        <vt:i4>933</vt:i4>
      </vt:variant>
      <vt:variant>
        <vt:i4>0</vt:i4>
      </vt:variant>
      <vt:variant>
        <vt:i4>5</vt:i4>
      </vt:variant>
      <vt:variant>
        <vt:lpwstr>http://www.telstra.com/t-suite</vt:lpwstr>
      </vt:variant>
      <vt:variant>
        <vt:lpwstr/>
      </vt:variant>
      <vt:variant>
        <vt:i4>2293878</vt:i4>
      </vt:variant>
      <vt:variant>
        <vt:i4>930</vt:i4>
      </vt:variant>
      <vt:variant>
        <vt:i4>0</vt:i4>
      </vt:variant>
      <vt:variant>
        <vt:i4>5</vt:i4>
      </vt:variant>
      <vt:variant>
        <vt:lpwstr>http://www.telstra.com/t-suite</vt:lpwstr>
      </vt:variant>
      <vt:variant>
        <vt:lpwstr/>
      </vt:variant>
      <vt:variant>
        <vt:i4>6029338</vt:i4>
      </vt:variant>
      <vt:variant>
        <vt:i4>927</vt:i4>
      </vt:variant>
      <vt:variant>
        <vt:i4>0</vt:i4>
      </vt:variant>
      <vt:variant>
        <vt:i4>5</vt:i4>
      </vt:variant>
      <vt:variant>
        <vt:lpwstr>http://www.telstrabusiness.com/business/portal/online/site/productsservices/tsuiteapplications.52025</vt:lpwstr>
      </vt:variant>
      <vt:variant>
        <vt:lpwstr/>
      </vt:variant>
      <vt:variant>
        <vt:i4>6422638</vt:i4>
      </vt:variant>
      <vt:variant>
        <vt:i4>924</vt:i4>
      </vt:variant>
      <vt:variant>
        <vt:i4>0</vt:i4>
      </vt:variant>
      <vt:variant>
        <vt:i4>5</vt:i4>
      </vt:variant>
      <vt:variant>
        <vt:lpwstr>http://office.microsoft.com/en-us/office365-suite-help/compare-how-different-mobile-devices-work-with-office-365-HA103991814.aspx?CTT=5&amp;origin=HA102817415</vt:lpwstr>
      </vt:variant>
      <vt:variant>
        <vt:lpwstr/>
      </vt:variant>
      <vt:variant>
        <vt:i4>2293878</vt:i4>
      </vt:variant>
      <vt:variant>
        <vt:i4>921</vt:i4>
      </vt:variant>
      <vt:variant>
        <vt:i4>0</vt:i4>
      </vt:variant>
      <vt:variant>
        <vt:i4>5</vt:i4>
      </vt:variant>
      <vt:variant>
        <vt:lpwstr>http://www.telstra.com/t-suite</vt:lpwstr>
      </vt:variant>
      <vt:variant>
        <vt:lpwstr/>
      </vt:variant>
      <vt:variant>
        <vt:i4>2293878</vt:i4>
      </vt:variant>
      <vt:variant>
        <vt:i4>918</vt:i4>
      </vt:variant>
      <vt:variant>
        <vt:i4>0</vt:i4>
      </vt:variant>
      <vt:variant>
        <vt:i4>5</vt:i4>
      </vt:variant>
      <vt:variant>
        <vt:lpwstr>http://www.telstra.com/t-suite</vt:lpwstr>
      </vt:variant>
      <vt:variant>
        <vt:lpwstr/>
      </vt:variant>
      <vt:variant>
        <vt:i4>2293878</vt:i4>
      </vt:variant>
      <vt:variant>
        <vt:i4>915</vt:i4>
      </vt:variant>
      <vt:variant>
        <vt:i4>0</vt:i4>
      </vt:variant>
      <vt:variant>
        <vt:i4>5</vt:i4>
      </vt:variant>
      <vt:variant>
        <vt:lpwstr>http://www.telstra.com/t-suite</vt:lpwstr>
      </vt:variant>
      <vt:variant>
        <vt:lpwstr/>
      </vt:variant>
      <vt:variant>
        <vt:i4>2293878</vt:i4>
      </vt:variant>
      <vt:variant>
        <vt:i4>912</vt:i4>
      </vt:variant>
      <vt:variant>
        <vt:i4>0</vt:i4>
      </vt:variant>
      <vt:variant>
        <vt:i4>5</vt:i4>
      </vt:variant>
      <vt:variant>
        <vt:lpwstr>http://www.telstra.com/t-suite</vt:lpwstr>
      </vt:variant>
      <vt:variant>
        <vt:lpwstr/>
      </vt:variant>
      <vt:variant>
        <vt:i4>6422638</vt:i4>
      </vt:variant>
      <vt:variant>
        <vt:i4>909</vt:i4>
      </vt:variant>
      <vt:variant>
        <vt:i4>0</vt:i4>
      </vt:variant>
      <vt:variant>
        <vt:i4>5</vt:i4>
      </vt:variant>
      <vt:variant>
        <vt:lpwstr>http://office.microsoft.com/en-us/office365-suite-help/compare-how-different-mobile-devices-work-with-office-365-HA103991814.aspx?CTT=5&amp;origin=HA102817415</vt:lpwstr>
      </vt:variant>
      <vt:variant>
        <vt:lpwstr/>
      </vt:variant>
      <vt:variant>
        <vt:i4>2293878</vt:i4>
      </vt:variant>
      <vt:variant>
        <vt:i4>906</vt:i4>
      </vt:variant>
      <vt:variant>
        <vt:i4>0</vt:i4>
      </vt:variant>
      <vt:variant>
        <vt:i4>5</vt:i4>
      </vt:variant>
      <vt:variant>
        <vt:lpwstr>http://www.telstra.com/t-suite</vt:lpwstr>
      </vt:variant>
      <vt:variant>
        <vt:lpwstr/>
      </vt:variant>
      <vt:variant>
        <vt:i4>2293878</vt:i4>
      </vt:variant>
      <vt:variant>
        <vt:i4>903</vt:i4>
      </vt:variant>
      <vt:variant>
        <vt:i4>0</vt:i4>
      </vt:variant>
      <vt:variant>
        <vt:i4>5</vt:i4>
      </vt:variant>
      <vt:variant>
        <vt:lpwstr>http://www.telstra.com/t-suite</vt:lpwstr>
      </vt:variant>
      <vt:variant>
        <vt:lpwstr/>
      </vt:variant>
      <vt:variant>
        <vt:i4>6029338</vt:i4>
      </vt:variant>
      <vt:variant>
        <vt:i4>900</vt:i4>
      </vt:variant>
      <vt:variant>
        <vt:i4>0</vt:i4>
      </vt:variant>
      <vt:variant>
        <vt:i4>5</vt:i4>
      </vt:variant>
      <vt:variant>
        <vt:lpwstr>http://www.telstrabusiness.com/business/portal/online/site/productsservices/tsuiteapplications.52025</vt:lpwstr>
      </vt:variant>
      <vt:variant>
        <vt:lpwstr/>
      </vt:variant>
      <vt:variant>
        <vt:i4>1769543</vt:i4>
      </vt:variant>
      <vt:variant>
        <vt:i4>897</vt:i4>
      </vt:variant>
      <vt:variant>
        <vt:i4>0</vt:i4>
      </vt:variant>
      <vt:variant>
        <vt:i4>5</vt:i4>
      </vt:variant>
      <vt:variant>
        <vt:lpwstr>http://go.microsoft.com/fwlink/?LinkID=212058&amp;amp;clcid=0x409</vt:lpwstr>
      </vt:variant>
      <vt:variant>
        <vt:lpwstr/>
      </vt:variant>
      <vt:variant>
        <vt:i4>1835016</vt:i4>
      </vt:variant>
      <vt:variant>
        <vt:i4>894</vt:i4>
      </vt:variant>
      <vt:variant>
        <vt:i4>0</vt:i4>
      </vt:variant>
      <vt:variant>
        <vt:i4>5</vt:i4>
      </vt:variant>
      <vt:variant>
        <vt:lpwstr>http://go.microsoft.com/fwlink/?LinkId=21969</vt:lpwstr>
      </vt:variant>
      <vt:variant>
        <vt:lpwstr/>
      </vt:variant>
      <vt:variant>
        <vt:i4>7274521</vt:i4>
      </vt:variant>
      <vt:variant>
        <vt:i4>873</vt:i4>
      </vt:variant>
      <vt:variant>
        <vt:i4>0</vt:i4>
      </vt:variant>
      <vt:variant>
        <vt:i4>5</vt:i4>
      </vt:variant>
      <vt:variant>
        <vt:lpwstr>mailto:t-suite.support@team.telstra.com</vt:lpwstr>
      </vt:variant>
      <vt:variant>
        <vt:lpwstr/>
      </vt:variant>
      <vt:variant>
        <vt:i4>4456558</vt:i4>
      </vt:variant>
      <vt:variant>
        <vt:i4>870</vt:i4>
      </vt:variant>
      <vt:variant>
        <vt:i4>0</vt:i4>
      </vt:variant>
      <vt:variant>
        <vt:i4>5</vt:i4>
      </vt:variant>
      <vt:variant>
        <vt:lpwstr>https://store.t-suite.telstra.com/jsdn/web/login/loginview.jsp?view=.view.jsdn.store.marketplace.browseservice&amp;src=services&amp;marketplaceAuthenticate=false</vt:lpwstr>
      </vt:variant>
      <vt:variant>
        <vt:lpwstr>p_default2</vt:lpwstr>
      </vt:variant>
      <vt:variant>
        <vt:i4>1376331</vt:i4>
      </vt:variant>
      <vt:variant>
        <vt:i4>867</vt:i4>
      </vt:variant>
      <vt:variant>
        <vt:i4>0</vt:i4>
      </vt:variant>
      <vt:variant>
        <vt:i4>5</vt:i4>
      </vt:variant>
      <vt:variant>
        <vt:lpwstr>http://www.telstra.com/business/oneclickinstallseula</vt:lpwstr>
      </vt:variant>
      <vt:variant>
        <vt:lpwstr/>
      </vt:variant>
      <vt:variant>
        <vt:i4>2293878</vt:i4>
      </vt:variant>
      <vt:variant>
        <vt:i4>864</vt:i4>
      </vt:variant>
      <vt:variant>
        <vt:i4>0</vt:i4>
      </vt:variant>
      <vt:variant>
        <vt:i4>5</vt:i4>
      </vt:variant>
      <vt:variant>
        <vt:lpwstr>http://www.telstra.com/t-suite</vt:lpwstr>
      </vt:variant>
      <vt:variant>
        <vt:lpwstr/>
      </vt:variant>
      <vt:variant>
        <vt:i4>8323122</vt:i4>
      </vt:variant>
      <vt:variant>
        <vt:i4>861</vt:i4>
      </vt:variant>
      <vt:variant>
        <vt:i4>0</vt:i4>
      </vt:variant>
      <vt:variant>
        <vt:i4>5</vt:i4>
      </vt:variant>
      <vt:variant>
        <vt:lpwstr>http://www.telstra.com.au/privacy/index.htm</vt:lpwstr>
      </vt:variant>
      <vt:variant>
        <vt:lpwstr/>
      </vt:variant>
      <vt:variant>
        <vt:i4>2687021</vt:i4>
      </vt:variant>
      <vt:variant>
        <vt:i4>858</vt:i4>
      </vt:variant>
      <vt:variant>
        <vt:i4>0</vt:i4>
      </vt:variant>
      <vt:variant>
        <vt:i4>5</vt:i4>
      </vt:variant>
      <vt:variant>
        <vt:lpwstr>http://www.auda.org.au/</vt:lpwstr>
      </vt:variant>
      <vt:variant>
        <vt:lpwstr/>
      </vt:variant>
      <vt:variant>
        <vt:i4>7995429</vt:i4>
      </vt:variant>
      <vt:variant>
        <vt:i4>855</vt:i4>
      </vt:variant>
      <vt:variant>
        <vt:i4>0</vt:i4>
      </vt:variant>
      <vt:variant>
        <vt:i4>5</vt:i4>
      </vt:variant>
      <vt:variant>
        <vt:lpwstr>http://www.melbourneit.com.au/policies</vt:lpwstr>
      </vt:variant>
      <vt:variant>
        <vt:lpwstr/>
      </vt:variant>
      <vt:variant>
        <vt:i4>1507413</vt:i4>
      </vt:variant>
      <vt:variant>
        <vt:i4>852</vt:i4>
      </vt:variant>
      <vt:variant>
        <vt:i4>0</vt:i4>
      </vt:variant>
      <vt:variant>
        <vt:i4>5</vt:i4>
      </vt:variant>
      <vt:variant>
        <vt:lpwstr>http://www.mywebname.com.au/</vt:lpwstr>
      </vt:variant>
      <vt:variant>
        <vt:lpwstr/>
      </vt:variant>
      <vt:variant>
        <vt:i4>8257570</vt:i4>
      </vt:variant>
      <vt:variant>
        <vt:i4>849</vt:i4>
      </vt:variant>
      <vt:variant>
        <vt:i4>0</vt:i4>
      </vt:variant>
      <vt:variant>
        <vt:i4>5</vt:i4>
      </vt:variant>
      <vt:variant>
        <vt:lpwstr>http://www.internic.net/whois.html</vt:lpwstr>
      </vt:variant>
      <vt:variant>
        <vt:lpwstr/>
      </vt:variant>
      <vt:variant>
        <vt:i4>6029324</vt:i4>
      </vt:variant>
      <vt:variant>
        <vt:i4>846</vt:i4>
      </vt:variant>
      <vt:variant>
        <vt:i4>0</vt:i4>
      </vt:variant>
      <vt:variant>
        <vt:i4>5</vt:i4>
      </vt:variant>
      <vt:variant>
        <vt:lpwstr>http://www.workforceguardian.com.au/terms-and-conditions-subscription.php</vt:lpwstr>
      </vt:variant>
      <vt:variant>
        <vt:lpwstr/>
      </vt:variant>
      <vt:variant>
        <vt:i4>6029324</vt:i4>
      </vt:variant>
      <vt:variant>
        <vt:i4>843</vt:i4>
      </vt:variant>
      <vt:variant>
        <vt:i4>0</vt:i4>
      </vt:variant>
      <vt:variant>
        <vt:i4>5</vt:i4>
      </vt:variant>
      <vt:variant>
        <vt:lpwstr>http://www.workforceguardian.com.au/terms-and-conditions-subscription.php</vt:lpwstr>
      </vt:variant>
      <vt:variant>
        <vt:lpwstr/>
      </vt:variant>
      <vt:variant>
        <vt:i4>8323122</vt:i4>
      </vt:variant>
      <vt:variant>
        <vt:i4>840</vt:i4>
      </vt:variant>
      <vt:variant>
        <vt:i4>0</vt:i4>
      </vt:variant>
      <vt:variant>
        <vt:i4>5</vt:i4>
      </vt:variant>
      <vt:variant>
        <vt:lpwstr>http://www.telstra.com.au/privacy/index.htm</vt:lpwstr>
      </vt:variant>
      <vt:variant>
        <vt:lpwstr/>
      </vt:variant>
      <vt:variant>
        <vt:i4>4128793</vt:i4>
      </vt:variant>
      <vt:variant>
        <vt:i4>807</vt:i4>
      </vt:variant>
      <vt:variant>
        <vt:i4>0</vt:i4>
      </vt:variant>
      <vt:variant>
        <vt:i4>5</vt:i4>
      </vt:variant>
      <vt:variant>
        <vt:lpwstr>http://images.messagelabs.com/EmailResources/ServiceAdminGuides/WebRoamingAgent/SmartConnect_NoServiceCountries.pdf</vt:lpwstr>
      </vt:variant>
      <vt:variant>
        <vt:lpwstr/>
      </vt:variant>
      <vt:variant>
        <vt:i4>1310817</vt:i4>
      </vt:variant>
      <vt:variant>
        <vt:i4>804</vt:i4>
      </vt:variant>
      <vt:variant>
        <vt:i4>0</vt:i4>
      </vt:variant>
      <vt:variant>
        <vt:i4>5</vt:i4>
      </vt:variant>
      <vt:variant>
        <vt:lpwstr>http://www.topiatechnology.com/skoot_eula.doc</vt:lpwstr>
      </vt:variant>
      <vt:variant>
        <vt:lpwstr/>
      </vt:variant>
      <vt:variant>
        <vt:i4>327786</vt:i4>
      </vt:variant>
      <vt:variant>
        <vt:i4>801</vt:i4>
      </vt:variant>
      <vt:variant>
        <vt:i4>0</vt:i4>
      </vt:variant>
      <vt:variant>
        <vt:i4>5</vt:i4>
      </vt:variant>
      <vt:variant>
        <vt:lpwstr>http://www.telstra.com.au/customerterms/bus_government.htm</vt:lpwstr>
      </vt:variant>
      <vt:variant>
        <vt:lpwstr/>
      </vt:variant>
      <vt:variant>
        <vt:i4>327786</vt:i4>
      </vt:variant>
      <vt:variant>
        <vt:i4>798</vt:i4>
      </vt:variant>
      <vt:variant>
        <vt:i4>0</vt:i4>
      </vt:variant>
      <vt:variant>
        <vt:i4>5</vt:i4>
      </vt:variant>
      <vt:variant>
        <vt:lpwstr>http://www.telstra.com.au/customerterms/bus_government.htm</vt:lpwstr>
      </vt:variant>
      <vt:variant>
        <vt:lpwstr/>
      </vt:variant>
      <vt:variant>
        <vt:i4>327786</vt:i4>
      </vt:variant>
      <vt:variant>
        <vt:i4>795</vt:i4>
      </vt:variant>
      <vt:variant>
        <vt:i4>0</vt:i4>
      </vt:variant>
      <vt:variant>
        <vt:i4>5</vt:i4>
      </vt:variant>
      <vt:variant>
        <vt:lpwstr>http://www.telstra.com.au/customerterms/bus_government.htm</vt:lpwstr>
      </vt:variant>
      <vt:variant>
        <vt:lpwstr/>
      </vt:variant>
      <vt:variant>
        <vt:i4>1769523</vt:i4>
      </vt:variant>
      <vt:variant>
        <vt:i4>788</vt:i4>
      </vt:variant>
      <vt:variant>
        <vt:i4>0</vt:i4>
      </vt:variant>
      <vt:variant>
        <vt:i4>5</vt:i4>
      </vt:variant>
      <vt:variant>
        <vt:lpwstr/>
      </vt:variant>
      <vt:variant>
        <vt:lpwstr>_Toc390162665</vt:lpwstr>
      </vt:variant>
      <vt:variant>
        <vt:i4>1769523</vt:i4>
      </vt:variant>
      <vt:variant>
        <vt:i4>782</vt:i4>
      </vt:variant>
      <vt:variant>
        <vt:i4>0</vt:i4>
      </vt:variant>
      <vt:variant>
        <vt:i4>5</vt:i4>
      </vt:variant>
      <vt:variant>
        <vt:lpwstr/>
      </vt:variant>
      <vt:variant>
        <vt:lpwstr>_Toc390162664</vt:lpwstr>
      </vt:variant>
      <vt:variant>
        <vt:i4>1769523</vt:i4>
      </vt:variant>
      <vt:variant>
        <vt:i4>776</vt:i4>
      </vt:variant>
      <vt:variant>
        <vt:i4>0</vt:i4>
      </vt:variant>
      <vt:variant>
        <vt:i4>5</vt:i4>
      </vt:variant>
      <vt:variant>
        <vt:lpwstr/>
      </vt:variant>
      <vt:variant>
        <vt:lpwstr>_Toc390162663</vt:lpwstr>
      </vt:variant>
      <vt:variant>
        <vt:i4>1769523</vt:i4>
      </vt:variant>
      <vt:variant>
        <vt:i4>770</vt:i4>
      </vt:variant>
      <vt:variant>
        <vt:i4>0</vt:i4>
      </vt:variant>
      <vt:variant>
        <vt:i4>5</vt:i4>
      </vt:variant>
      <vt:variant>
        <vt:lpwstr/>
      </vt:variant>
      <vt:variant>
        <vt:lpwstr>_Toc390162662</vt:lpwstr>
      </vt:variant>
      <vt:variant>
        <vt:i4>1769523</vt:i4>
      </vt:variant>
      <vt:variant>
        <vt:i4>764</vt:i4>
      </vt:variant>
      <vt:variant>
        <vt:i4>0</vt:i4>
      </vt:variant>
      <vt:variant>
        <vt:i4>5</vt:i4>
      </vt:variant>
      <vt:variant>
        <vt:lpwstr/>
      </vt:variant>
      <vt:variant>
        <vt:lpwstr>_Toc390162661</vt:lpwstr>
      </vt:variant>
      <vt:variant>
        <vt:i4>1769523</vt:i4>
      </vt:variant>
      <vt:variant>
        <vt:i4>758</vt:i4>
      </vt:variant>
      <vt:variant>
        <vt:i4>0</vt:i4>
      </vt:variant>
      <vt:variant>
        <vt:i4>5</vt:i4>
      </vt:variant>
      <vt:variant>
        <vt:lpwstr/>
      </vt:variant>
      <vt:variant>
        <vt:lpwstr>_Toc390162660</vt:lpwstr>
      </vt:variant>
      <vt:variant>
        <vt:i4>1572915</vt:i4>
      </vt:variant>
      <vt:variant>
        <vt:i4>752</vt:i4>
      </vt:variant>
      <vt:variant>
        <vt:i4>0</vt:i4>
      </vt:variant>
      <vt:variant>
        <vt:i4>5</vt:i4>
      </vt:variant>
      <vt:variant>
        <vt:lpwstr/>
      </vt:variant>
      <vt:variant>
        <vt:lpwstr>_Toc390162659</vt:lpwstr>
      </vt:variant>
      <vt:variant>
        <vt:i4>1572915</vt:i4>
      </vt:variant>
      <vt:variant>
        <vt:i4>746</vt:i4>
      </vt:variant>
      <vt:variant>
        <vt:i4>0</vt:i4>
      </vt:variant>
      <vt:variant>
        <vt:i4>5</vt:i4>
      </vt:variant>
      <vt:variant>
        <vt:lpwstr/>
      </vt:variant>
      <vt:variant>
        <vt:lpwstr>_Toc390162658</vt:lpwstr>
      </vt:variant>
      <vt:variant>
        <vt:i4>1572915</vt:i4>
      </vt:variant>
      <vt:variant>
        <vt:i4>740</vt:i4>
      </vt:variant>
      <vt:variant>
        <vt:i4>0</vt:i4>
      </vt:variant>
      <vt:variant>
        <vt:i4>5</vt:i4>
      </vt:variant>
      <vt:variant>
        <vt:lpwstr/>
      </vt:variant>
      <vt:variant>
        <vt:lpwstr>_Toc390162657</vt:lpwstr>
      </vt:variant>
      <vt:variant>
        <vt:i4>1572915</vt:i4>
      </vt:variant>
      <vt:variant>
        <vt:i4>734</vt:i4>
      </vt:variant>
      <vt:variant>
        <vt:i4>0</vt:i4>
      </vt:variant>
      <vt:variant>
        <vt:i4>5</vt:i4>
      </vt:variant>
      <vt:variant>
        <vt:lpwstr/>
      </vt:variant>
      <vt:variant>
        <vt:lpwstr>_Toc390162656</vt:lpwstr>
      </vt:variant>
      <vt:variant>
        <vt:i4>1572915</vt:i4>
      </vt:variant>
      <vt:variant>
        <vt:i4>728</vt:i4>
      </vt:variant>
      <vt:variant>
        <vt:i4>0</vt:i4>
      </vt:variant>
      <vt:variant>
        <vt:i4>5</vt:i4>
      </vt:variant>
      <vt:variant>
        <vt:lpwstr/>
      </vt:variant>
      <vt:variant>
        <vt:lpwstr>_Toc390162655</vt:lpwstr>
      </vt:variant>
      <vt:variant>
        <vt:i4>1572915</vt:i4>
      </vt:variant>
      <vt:variant>
        <vt:i4>722</vt:i4>
      </vt:variant>
      <vt:variant>
        <vt:i4>0</vt:i4>
      </vt:variant>
      <vt:variant>
        <vt:i4>5</vt:i4>
      </vt:variant>
      <vt:variant>
        <vt:lpwstr/>
      </vt:variant>
      <vt:variant>
        <vt:lpwstr>_Toc390162654</vt:lpwstr>
      </vt:variant>
      <vt:variant>
        <vt:i4>1572915</vt:i4>
      </vt:variant>
      <vt:variant>
        <vt:i4>716</vt:i4>
      </vt:variant>
      <vt:variant>
        <vt:i4>0</vt:i4>
      </vt:variant>
      <vt:variant>
        <vt:i4>5</vt:i4>
      </vt:variant>
      <vt:variant>
        <vt:lpwstr/>
      </vt:variant>
      <vt:variant>
        <vt:lpwstr>_Toc390162653</vt:lpwstr>
      </vt:variant>
      <vt:variant>
        <vt:i4>1572915</vt:i4>
      </vt:variant>
      <vt:variant>
        <vt:i4>710</vt:i4>
      </vt:variant>
      <vt:variant>
        <vt:i4>0</vt:i4>
      </vt:variant>
      <vt:variant>
        <vt:i4>5</vt:i4>
      </vt:variant>
      <vt:variant>
        <vt:lpwstr/>
      </vt:variant>
      <vt:variant>
        <vt:lpwstr>_Toc390162652</vt:lpwstr>
      </vt:variant>
      <vt:variant>
        <vt:i4>1572915</vt:i4>
      </vt:variant>
      <vt:variant>
        <vt:i4>704</vt:i4>
      </vt:variant>
      <vt:variant>
        <vt:i4>0</vt:i4>
      </vt:variant>
      <vt:variant>
        <vt:i4>5</vt:i4>
      </vt:variant>
      <vt:variant>
        <vt:lpwstr/>
      </vt:variant>
      <vt:variant>
        <vt:lpwstr>_Toc390162651</vt:lpwstr>
      </vt:variant>
      <vt:variant>
        <vt:i4>1572915</vt:i4>
      </vt:variant>
      <vt:variant>
        <vt:i4>698</vt:i4>
      </vt:variant>
      <vt:variant>
        <vt:i4>0</vt:i4>
      </vt:variant>
      <vt:variant>
        <vt:i4>5</vt:i4>
      </vt:variant>
      <vt:variant>
        <vt:lpwstr/>
      </vt:variant>
      <vt:variant>
        <vt:lpwstr>_Toc390162650</vt:lpwstr>
      </vt:variant>
      <vt:variant>
        <vt:i4>1638451</vt:i4>
      </vt:variant>
      <vt:variant>
        <vt:i4>692</vt:i4>
      </vt:variant>
      <vt:variant>
        <vt:i4>0</vt:i4>
      </vt:variant>
      <vt:variant>
        <vt:i4>5</vt:i4>
      </vt:variant>
      <vt:variant>
        <vt:lpwstr/>
      </vt:variant>
      <vt:variant>
        <vt:lpwstr>_Toc390162649</vt:lpwstr>
      </vt:variant>
      <vt:variant>
        <vt:i4>1638451</vt:i4>
      </vt:variant>
      <vt:variant>
        <vt:i4>686</vt:i4>
      </vt:variant>
      <vt:variant>
        <vt:i4>0</vt:i4>
      </vt:variant>
      <vt:variant>
        <vt:i4>5</vt:i4>
      </vt:variant>
      <vt:variant>
        <vt:lpwstr/>
      </vt:variant>
      <vt:variant>
        <vt:lpwstr>_Toc390162648</vt:lpwstr>
      </vt:variant>
      <vt:variant>
        <vt:i4>1638451</vt:i4>
      </vt:variant>
      <vt:variant>
        <vt:i4>680</vt:i4>
      </vt:variant>
      <vt:variant>
        <vt:i4>0</vt:i4>
      </vt:variant>
      <vt:variant>
        <vt:i4>5</vt:i4>
      </vt:variant>
      <vt:variant>
        <vt:lpwstr/>
      </vt:variant>
      <vt:variant>
        <vt:lpwstr>_Toc390162647</vt:lpwstr>
      </vt:variant>
      <vt:variant>
        <vt:i4>1638451</vt:i4>
      </vt:variant>
      <vt:variant>
        <vt:i4>674</vt:i4>
      </vt:variant>
      <vt:variant>
        <vt:i4>0</vt:i4>
      </vt:variant>
      <vt:variant>
        <vt:i4>5</vt:i4>
      </vt:variant>
      <vt:variant>
        <vt:lpwstr/>
      </vt:variant>
      <vt:variant>
        <vt:lpwstr>_Toc390162646</vt:lpwstr>
      </vt:variant>
      <vt:variant>
        <vt:i4>1638451</vt:i4>
      </vt:variant>
      <vt:variant>
        <vt:i4>668</vt:i4>
      </vt:variant>
      <vt:variant>
        <vt:i4>0</vt:i4>
      </vt:variant>
      <vt:variant>
        <vt:i4>5</vt:i4>
      </vt:variant>
      <vt:variant>
        <vt:lpwstr/>
      </vt:variant>
      <vt:variant>
        <vt:lpwstr>_Toc390162645</vt:lpwstr>
      </vt:variant>
      <vt:variant>
        <vt:i4>1638451</vt:i4>
      </vt:variant>
      <vt:variant>
        <vt:i4>662</vt:i4>
      </vt:variant>
      <vt:variant>
        <vt:i4>0</vt:i4>
      </vt:variant>
      <vt:variant>
        <vt:i4>5</vt:i4>
      </vt:variant>
      <vt:variant>
        <vt:lpwstr/>
      </vt:variant>
      <vt:variant>
        <vt:lpwstr>_Toc390162644</vt:lpwstr>
      </vt:variant>
      <vt:variant>
        <vt:i4>1638451</vt:i4>
      </vt:variant>
      <vt:variant>
        <vt:i4>656</vt:i4>
      </vt:variant>
      <vt:variant>
        <vt:i4>0</vt:i4>
      </vt:variant>
      <vt:variant>
        <vt:i4>5</vt:i4>
      </vt:variant>
      <vt:variant>
        <vt:lpwstr/>
      </vt:variant>
      <vt:variant>
        <vt:lpwstr>_Toc390162643</vt:lpwstr>
      </vt:variant>
      <vt:variant>
        <vt:i4>1638451</vt:i4>
      </vt:variant>
      <vt:variant>
        <vt:i4>650</vt:i4>
      </vt:variant>
      <vt:variant>
        <vt:i4>0</vt:i4>
      </vt:variant>
      <vt:variant>
        <vt:i4>5</vt:i4>
      </vt:variant>
      <vt:variant>
        <vt:lpwstr/>
      </vt:variant>
      <vt:variant>
        <vt:lpwstr>_Toc390162642</vt:lpwstr>
      </vt:variant>
      <vt:variant>
        <vt:i4>1638451</vt:i4>
      </vt:variant>
      <vt:variant>
        <vt:i4>644</vt:i4>
      </vt:variant>
      <vt:variant>
        <vt:i4>0</vt:i4>
      </vt:variant>
      <vt:variant>
        <vt:i4>5</vt:i4>
      </vt:variant>
      <vt:variant>
        <vt:lpwstr/>
      </vt:variant>
      <vt:variant>
        <vt:lpwstr>_Toc390162641</vt:lpwstr>
      </vt:variant>
      <vt:variant>
        <vt:i4>1638451</vt:i4>
      </vt:variant>
      <vt:variant>
        <vt:i4>638</vt:i4>
      </vt:variant>
      <vt:variant>
        <vt:i4>0</vt:i4>
      </vt:variant>
      <vt:variant>
        <vt:i4>5</vt:i4>
      </vt:variant>
      <vt:variant>
        <vt:lpwstr/>
      </vt:variant>
      <vt:variant>
        <vt:lpwstr>_Toc390162640</vt:lpwstr>
      </vt:variant>
      <vt:variant>
        <vt:i4>1966131</vt:i4>
      </vt:variant>
      <vt:variant>
        <vt:i4>632</vt:i4>
      </vt:variant>
      <vt:variant>
        <vt:i4>0</vt:i4>
      </vt:variant>
      <vt:variant>
        <vt:i4>5</vt:i4>
      </vt:variant>
      <vt:variant>
        <vt:lpwstr/>
      </vt:variant>
      <vt:variant>
        <vt:lpwstr>_Toc390162639</vt:lpwstr>
      </vt:variant>
      <vt:variant>
        <vt:i4>1966131</vt:i4>
      </vt:variant>
      <vt:variant>
        <vt:i4>626</vt:i4>
      </vt:variant>
      <vt:variant>
        <vt:i4>0</vt:i4>
      </vt:variant>
      <vt:variant>
        <vt:i4>5</vt:i4>
      </vt:variant>
      <vt:variant>
        <vt:lpwstr/>
      </vt:variant>
      <vt:variant>
        <vt:lpwstr>_Toc390162638</vt:lpwstr>
      </vt:variant>
      <vt:variant>
        <vt:i4>1966131</vt:i4>
      </vt:variant>
      <vt:variant>
        <vt:i4>620</vt:i4>
      </vt:variant>
      <vt:variant>
        <vt:i4>0</vt:i4>
      </vt:variant>
      <vt:variant>
        <vt:i4>5</vt:i4>
      </vt:variant>
      <vt:variant>
        <vt:lpwstr/>
      </vt:variant>
      <vt:variant>
        <vt:lpwstr>_Toc390162637</vt:lpwstr>
      </vt:variant>
      <vt:variant>
        <vt:i4>1966131</vt:i4>
      </vt:variant>
      <vt:variant>
        <vt:i4>614</vt:i4>
      </vt:variant>
      <vt:variant>
        <vt:i4>0</vt:i4>
      </vt:variant>
      <vt:variant>
        <vt:i4>5</vt:i4>
      </vt:variant>
      <vt:variant>
        <vt:lpwstr/>
      </vt:variant>
      <vt:variant>
        <vt:lpwstr>_Toc390162636</vt:lpwstr>
      </vt:variant>
      <vt:variant>
        <vt:i4>1966131</vt:i4>
      </vt:variant>
      <vt:variant>
        <vt:i4>608</vt:i4>
      </vt:variant>
      <vt:variant>
        <vt:i4>0</vt:i4>
      </vt:variant>
      <vt:variant>
        <vt:i4>5</vt:i4>
      </vt:variant>
      <vt:variant>
        <vt:lpwstr/>
      </vt:variant>
      <vt:variant>
        <vt:lpwstr>_Toc390162635</vt:lpwstr>
      </vt:variant>
      <vt:variant>
        <vt:i4>1966131</vt:i4>
      </vt:variant>
      <vt:variant>
        <vt:i4>602</vt:i4>
      </vt:variant>
      <vt:variant>
        <vt:i4>0</vt:i4>
      </vt:variant>
      <vt:variant>
        <vt:i4>5</vt:i4>
      </vt:variant>
      <vt:variant>
        <vt:lpwstr/>
      </vt:variant>
      <vt:variant>
        <vt:lpwstr>_Toc390162634</vt:lpwstr>
      </vt:variant>
      <vt:variant>
        <vt:i4>1966131</vt:i4>
      </vt:variant>
      <vt:variant>
        <vt:i4>596</vt:i4>
      </vt:variant>
      <vt:variant>
        <vt:i4>0</vt:i4>
      </vt:variant>
      <vt:variant>
        <vt:i4>5</vt:i4>
      </vt:variant>
      <vt:variant>
        <vt:lpwstr/>
      </vt:variant>
      <vt:variant>
        <vt:lpwstr>_Toc390162633</vt:lpwstr>
      </vt:variant>
      <vt:variant>
        <vt:i4>1966131</vt:i4>
      </vt:variant>
      <vt:variant>
        <vt:i4>590</vt:i4>
      </vt:variant>
      <vt:variant>
        <vt:i4>0</vt:i4>
      </vt:variant>
      <vt:variant>
        <vt:i4>5</vt:i4>
      </vt:variant>
      <vt:variant>
        <vt:lpwstr/>
      </vt:variant>
      <vt:variant>
        <vt:lpwstr>_Toc390162632</vt:lpwstr>
      </vt:variant>
      <vt:variant>
        <vt:i4>1966131</vt:i4>
      </vt:variant>
      <vt:variant>
        <vt:i4>584</vt:i4>
      </vt:variant>
      <vt:variant>
        <vt:i4>0</vt:i4>
      </vt:variant>
      <vt:variant>
        <vt:i4>5</vt:i4>
      </vt:variant>
      <vt:variant>
        <vt:lpwstr/>
      </vt:variant>
      <vt:variant>
        <vt:lpwstr>_Toc390162631</vt:lpwstr>
      </vt:variant>
      <vt:variant>
        <vt:i4>1966131</vt:i4>
      </vt:variant>
      <vt:variant>
        <vt:i4>578</vt:i4>
      </vt:variant>
      <vt:variant>
        <vt:i4>0</vt:i4>
      </vt:variant>
      <vt:variant>
        <vt:i4>5</vt:i4>
      </vt:variant>
      <vt:variant>
        <vt:lpwstr/>
      </vt:variant>
      <vt:variant>
        <vt:lpwstr>_Toc390162630</vt:lpwstr>
      </vt:variant>
      <vt:variant>
        <vt:i4>2031667</vt:i4>
      </vt:variant>
      <vt:variant>
        <vt:i4>572</vt:i4>
      </vt:variant>
      <vt:variant>
        <vt:i4>0</vt:i4>
      </vt:variant>
      <vt:variant>
        <vt:i4>5</vt:i4>
      </vt:variant>
      <vt:variant>
        <vt:lpwstr/>
      </vt:variant>
      <vt:variant>
        <vt:lpwstr>_Toc390162629</vt:lpwstr>
      </vt:variant>
      <vt:variant>
        <vt:i4>2031667</vt:i4>
      </vt:variant>
      <vt:variant>
        <vt:i4>566</vt:i4>
      </vt:variant>
      <vt:variant>
        <vt:i4>0</vt:i4>
      </vt:variant>
      <vt:variant>
        <vt:i4>5</vt:i4>
      </vt:variant>
      <vt:variant>
        <vt:lpwstr/>
      </vt:variant>
      <vt:variant>
        <vt:lpwstr>_Toc390162628</vt:lpwstr>
      </vt:variant>
      <vt:variant>
        <vt:i4>2031667</vt:i4>
      </vt:variant>
      <vt:variant>
        <vt:i4>560</vt:i4>
      </vt:variant>
      <vt:variant>
        <vt:i4>0</vt:i4>
      </vt:variant>
      <vt:variant>
        <vt:i4>5</vt:i4>
      </vt:variant>
      <vt:variant>
        <vt:lpwstr/>
      </vt:variant>
      <vt:variant>
        <vt:lpwstr>_Toc390162627</vt:lpwstr>
      </vt:variant>
      <vt:variant>
        <vt:i4>2031667</vt:i4>
      </vt:variant>
      <vt:variant>
        <vt:i4>554</vt:i4>
      </vt:variant>
      <vt:variant>
        <vt:i4>0</vt:i4>
      </vt:variant>
      <vt:variant>
        <vt:i4>5</vt:i4>
      </vt:variant>
      <vt:variant>
        <vt:lpwstr/>
      </vt:variant>
      <vt:variant>
        <vt:lpwstr>_Toc390162626</vt:lpwstr>
      </vt:variant>
      <vt:variant>
        <vt:i4>2031667</vt:i4>
      </vt:variant>
      <vt:variant>
        <vt:i4>548</vt:i4>
      </vt:variant>
      <vt:variant>
        <vt:i4>0</vt:i4>
      </vt:variant>
      <vt:variant>
        <vt:i4>5</vt:i4>
      </vt:variant>
      <vt:variant>
        <vt:lpwstr/>
      </vt:variant>
      <vt:variant>
        <vt:lpwstr>_Toc390162625</vt:lpwstr>
      </vt:variant>
      <vt:variant>
        <vt:i4>2031667</vt:i4>
      </vt:variant>
      <vt:variant>
        <vt:i4>542</vt:i4>
      </vt:variant>
      <vt:variant>
        <vt:i4>0</vt:i4>
      </vt:variant>
      <vt:variant>
        <vt:i4>5</vt:i4>
      </vt:variant>
      <vt:variant>
        <vt:lpwstr/>
      </vt:variant>
      <vt:variant>
        <vt:lpwstr>_Toc390162624</vt:lpwstr>
      </vt:variant>
      <vt:variant>
        <vt:i4>2031667</vt:i4>
      </vt:variant>
      <vt:variant>
        <vt:i4>536</vt:i4>
      </vt:variant>
      <vt:variant>
        <vt:i4>0</vt:i4>
      </vt:variant>
      <vt:variant>
        <vt:i4>5</vt:i4>
      </vt:variant>
      <vt:variant>
        <vt:lpwstr/>
      </vt:variant>
      <vt:variant>
        <vt:lpwstr>_Toc390162623</vt:lpwstr>
      </vt:variant>
      <vt:variant>
        <vt:i4>2031667</vt:i4>
      </vt:variant>
      <vt:variant>
        <vt:i4>530</vt:i4>
      </vt:variant>
      <vt:variant>
        <vt:i4>0</vt:i4>
      </vt:variant>
      <vt:variant>
        <vt:i4>5</vt:i4>
      </vt:variant>
      <vt:variant>
        <vt:lpwstr/>
      </vt:variant>
      <vt:variant>
        <vt:lpwstr>_Toc390162622</vt:lpwstr>
      </vt:variant>
      <vt:variant>
        <vt:i4>2031667</vt:i4>
      </vt:variant>
      <vt:variant>
        <vt:i4>524</vt:i4>
      </vt:variant>
      <vt:variant>
        <vt:i4>0</vt:i4>
      </vt:variant>
      <vt:variant>
        <vt:i4>5</vt:i4>
      </vt:variant>
      <vt:variant>
        <vt:lpwstr/>
      </vt:variant>
      <vt:variant>
        <vt:lpwstr>_Toc390162621</vt:lpwstr>
      </vt:variant>
      <vt:variant>
        <vt:i4>2031667</vt:i4>
      </vt:variant>
      <vt:variant>
        <vt:i4>518</vt:i4>
      </vt:variant>
      <vt:variant>
        <vt:i4>0</vt:i4>
      </vt:variant>
      <vt:variant>
        <vt:i4>5</vt:i4>
      </vt:variant>
      <vt:variant>
        <vt:lpwstr/>
      </vt:variant>
      <vt:variant>
        <vt:lpwstr>_Toc390162620</vt:lpwstr>
      </vt:variant>
      <vt:variant>
        <vt:i4>1835059</vt:i4>
      </vt:variant>
      <vt:variant>
        <vt:i4>512</vt:i4>
      </vt:variant>
      <vt:variant>
        <vt:i4>0</vt:i4>
      </vt:variant>
      <vt:variant>
        <vt:i4>5</vt:i4>
      </vt:variant>
      <vt:variant>
        <vt:lpwstr/>
      </vt:variant>
      <vt:variant>
        <vt:lpwstr>_Toc390162619</vt:lpwstr>
      </vt:variant>
      <vt:variant>
        <vt:i4>1835059</vt:i4>
      </vt:variant>
      <vt:variant>
        <vt:i4>506</vt:i4>
      </vt:variant>
      <vt:variant>
        <vt:i4>0</vt:i4>
      </vt:variant>
      <vt:variant>
        <vt:i4>5</vt:i4>
      </vt:variant>
      <vt:variant>
        <vt:lpwstr/>
      </vt:variant>
      <vt:variant>
        <vt:lpwstr>_Toc390162618</vt:lpwstr>
      </vt:variant>
      <vt:variant>
        <vt:i4>1835059</vt:i4>
      </vt:variant>
      <vt:variant>
        <vt:i4>500</vt:i4>
      </vt:variant>
      <vt:variant>
        <vt:i4>0</vt:i4>
      </vt:variant>
      <vt:variant>
        <vt:i4>5</vt:i4>
      </vt:variant>
      <vt:variant>
        <vt:lpwstr/>
      </vt:variant>
      <vt:variant>
        <vt:lpwstr>_Toc390162617</vt:lpwstr>
      </vt:variant>
      <vt:variant>
        <vt:i4>1835059</vt:i4>
      </vt:variant>
      <vt:variant>
        <vt:i4>494</vt:i4>
      </vt:variant>
      <vt:variant>
        <vt:i4>0</vt:i4>
      </vt:variant>
      <vt:variant>
        <vt:i4>5</vt:i4>
      </vt:variant>
      <vt:variant>
        <vt:lpwstr/>
      </vt:variant>
      <vt:variant>
        <vt:lpwstr>_Toc390162616</vt:lpwstr>
      </vt:variant>
      <vt:variant>
        <vt:i4>1835059</vt:i4>
      </vt:variant>
      <vt:variant>
        <vt:i4>488</vt:i4>
      </vt:variant>
      <vt:variant>
        <vt:i4>0</vt:i4>
      </vt:variant>
      <vt:variant>
        <vt:i4>5</vt:i4>
      </vt:variant>
      <vt:variant>
        <vt:lpwstr/>
      </vt:variant>
      <vt:variant>
        <vt:lpwstr>_Toc390162615</vt:lpwstr>
      </vt:variant>
      <vt:variant>
        <vt:i4>1835059</vt:i4>
      </vt:variant>
      <vt:variant>
        <vt:i4>482</vt:i4>
      </vt:variant>
      <vt:variant>
        <vt:i4>0</vt:i4>
      </vt:variant>
      <vt:variant>
        <vt:i4>5</vt:i4>
      </vt:variant>
      <vt:variant>
        <vt:lpwstr/>
      </vt:variant>
      <vt:variant>
        <vt:lpwstr>_Toc390162614</vt:lpwstr>
      </vt:variant>
      <vt:variant>
        <vt:i4>1835059</vt:i4>
      </vt:variant>
      <vt:variant>
        <vt:i4>476</vt:i4>
      </vt:variant>
      <vt:variant>
        <vt:i4>0</vt:i4>
      </vt:variant>
      <vt:variant>
        <vt:i4>5</vt:i4>
      </vt:variant>
      <vt:variant>
        <vt:lpwstr/>
      </vt:variant>
      <vt:variant>
        <vt:lpwstr>_Toc390162613</vt:lpwstr>
      </vt:variant>
      <vt:variant>
        <vt:i4>1835059</vt:i4>
      </vt:variant>
      <vt:variant>
        <vt:i4>470</vt:i4>
      </vt:variant>
      <vt:variant>
        <vt:i4>0</vt:i4>
      </vt:variant>
      <vt:variant>
        <vt:i4>5</vt:i4>
      </vt:variant>
      <vt:variant>
        <vt:lpwstr/>
      </vt:variant>
      <vt:variant>
        <vt:lpwstr>_Toc390162612</vt:lpwstr>
      </vt:variant>
      <vt:variant>
        <vt:i4>1835059</vt:i4>
      </vt:variant>
      <vt:variant>
        <vt:i4>464</vt:i4>
      </vt:variant>
      <vt:variant>
        <vt:i4>0</vt:i4>
      </vt:variant>
      <vt:variant>
        <vt:i4>5</vt:i4>
      </vt:variant>
      <vt:variant>
        <vt:lpwstr/>
      </vt:variant>
      <vt:variant>
        <vt:lpwstr>_Toc390162611</vt:lpwstr>
      </vt:variant>
      <vt:variant>
        <vt:i4>1835059</vt:i4>
      </vt:variant>
      <vt:variant>
        <vt:i4>458</vt:i4>
      </vt:variant>
      <vt:variant>
        <vt:i4>0</vt:i4>
      </vt:variant>
      <vt:variant>
        <vt:i4>5</vt:i4>
      </vt:variant>
      <vt:variant>
        <vt:lpwstr/>
      </vt:variant>
      <vt:variant>
        <vt:lpwstr>_Toc390162610</vt:lpwstr>
      </vt:variant>
      <vt:variant>
        <vt:i4>1900595</vt:i4>
      </vt:variant>
      <vt:variant>
        <vt:i4>452</vt:i4>
      </vt:variant>
      <vt:variant>
        <vt:i4>0</vt:i4>
      </vt:variant>
      <vt:variant>
        <vt:i4>5</vt:i4>
      </vt:variant>
      <vt:variant>
        <vt:lpwstr/>
      </vt:variant>
      <vt:variant>
        <vt:lpwstr>_Toc390162609</vt:lpwstr>
      </vt:variant>
      <vt:variant>
        <vt:i4>1900595</vt:i4>
      </vt:variant>
      <vt:variant>
        <vt:i4>446</vt:i4>
      </vt:variant>
      <vt:variant>
        <vt:i4>0</vt:i4>
      </vt:variant>
      <vt:variant>
        <vt:i4>5</vt:i4>
      </vt:variant>
      <vt:variant>
        <vt:lpwstr/>
      </vt:variant>
      <vt:variant>
        <vt:lpwstr>_Toc390162608</vt:lpwstr>
      </vt:variant>
      <vt:variant>
        <vt:i4>1900595</vt:i4>
      </vt:variant>
      <vt:variant>
        <vt:i4>440</vt:i4>
      </vt:variant>
      <vt:variant>
        <vt:i4>0</vt:i4>
      </vt:variant>
      <vt:variant>
        <vt:i4>5</vt:i4>
      </vt:variant>
      <vt:variant>
        <vt:lpwstr/>
      </vt:variant>
      <vt:variant>
        <vt:lpwstr>_Toc390162607</vt:lpwstr>
      </vt:variant>
      <vt:variant>
        <vt:i4>1900595</vt:i4>
      </vt:variant>
      <vt:variant>
        <vt:i4>434</vt:i4>
      </vt:variant>
      <vt:variant>
        <vt:i4>0</vt:i4>
      </vt:variant>
      <vt:variant>
        <vt:i4>5</vt:i4>
      </vt:variant>
      <vt:variant>
        <vt:lpwstr/>
      </vt:variant>
      <vt:variant>
        <vt:lpwstr>_Toc390162606</vt:lpwstr>
      </vt:variant>
      <vt:variant>
        <vt:i4>1900595</vt:i4>
      </vt:variant>
      <vt:variant>
        <vt:i4>428</vt:i4>
      </vt:variant>
      <vt:variant>
        <vt:i4>0</vt:i4>
      </vt:variant>
      <vt:variant>
        <vt:i4>5</vt:i4>
      </vt:variant>
      <vt:variant>
        <vt:lpwstr/>
      </vt:variant>
      <vt:variant>
        <vt:lpwstr>_Toc390162605</vt:lpwstr>
      </vt:variant>
      <vt:variant>
        <vt:i4>1900595</vt:i4>
      </vt:variant>
      <vt:variant>
        <vt:i4>422</vt:i4>
      </vt:variant>
      <vt:variant>
        <vt:i4>0</vt:i4>
      </vt:variant>
      <vt:variant>
        <vt:i4>5</vt:i4>
      </vt:variant>
      <vt:variant>
        <vt:lpwstr/>
      </vt:variant>
      <vt:variant>
        <vt:lpwstr>_Toc390162604</vt:lpwstr>
      </vt:variant>
      <vt:variant>
        <vt:i4>1900595</vt:i4>
      </vt:variant>
      <vt:variant>
        <vt:i4>416</vt:i4>
      </vt:variant>
      <vt:variant>
        <vt:i4>0</vt:i4>
      </vt:variant>
      <vt:variant>
        <vt:i4>5</vt:i4>
      </vt:variant>
      <vt:variant>
        <vt:lpwstr/>
      </vt:variant>
      <vt:variant>
        <vt:lpwstr>_Toc390162603</vt:lpwstr>
      </vt:variant>
      <vt:variant>
        <vt:i4>1900595</vt:i4>
      </vt:variant>
      <vt:variant>
        <vt:i4>410</vt:i4>
      </vt:variant>
      <vt:variant>
        <vt:i4>0</vt:i4>
      </vt:variant>
      <vt:variant>
        <vt:i4>5</vt:i4>
      </vt:variant>
      <vt:variant>
        <vt:lpwstr/>
      </vt:variant>
      <vt:variant>
        <vt:lpwstr>_Toc390162602</vt:lpwstr>
      </vt:variant>
      <vt:variant>
        <vt:i4>1900595</vt:i4>
      </vt:variant>
      <vt:variant>
        <vt:i4>404</vt:i4>
      </vt:variant>
      <vt:variant>
        <vt:i4>0</vt:i4>
      </vt:variant>
      <vt:variant>
        <vt:i4>5</vt:i4>
      </vt:variant>
      <vt:variant>
        <vt:lpwstr/>
      </vt:variant>
      <vt:variant>
        <vt:lpwstr>_Toc390162601</vt:lpwstr>
      </vt:variant>
      <vt:variant>
        <vt:i4>1900595</vt:i4>
      </vt:variant>
      <vt:variant>
        <vt:i4>398</vt:i4>
      </vt:variant>
      <vt:variant>
        <vt:i4>0</vt:i4>
      </vt:variant>
      <vt:variant>
        <vt:i4>5</vt:i4>
      </vt:variant>
      <vt:variant>
        <vt:lpwstr/>
      </vt:variant>
      <vt:variant>
        <vt:lpwstr>_Toc390162600</vt:lpwstr>
      </vt:variant>
      <vt:variant>
        <vt:i4>1310768</vt:i4>
      </vt:variant>
      <vt:variant>
        <vt:i4>392</vt:i4>
      </vt:variant>
      <vt:variant>
        <vt:i4>0</vt:i4>
      </vt:variant>
      <vt:variant>
        <vt:i4>5</vt:i4>
      </vt:variant>
      <vt:variant>
        <vt:lpwstr/>
      </vt:variant>
      <vt:variant>
        <vt:lpwstr>_Toc390162599</vt:lpwstr>
      </vt:variant>
      <vt:variant>
        <vt:i4>1310768</vt:i4>
      </vt:variant>
      <vt:variant>
        <vt:i4>386</vt:i4>
      </vt:variant>
      <vt:variant>
        <vt:i4>0</vt:i4>
      </vt:variant>
      <vt:variant>
        <vt:i4>5</vt:i4>
      </vt:variant>
      <vt:variant>
        <vt:lpwstr/>
      </vt:variant>
      <vt:variant>
        <vt:lpwstr>_Toc390162598</vt:lpwstr>
      </vt:variant>
      <vt:variant>
        <vt:i4>1310768</vt:i4>
      </vt:variant>
      <vt:variant>
        <vt:i4>380</vt:i4>
      </vt:variant>
      <vt:variant>
        <vt:i4>0</vt:i4>
      </vt:variant>
      <vt:variant>
        <vt:i4>5</vt:i4>
      </vt:variant>
      <vt:variant>
        <vt:lpwstr/>
      </vt:variant>
      <vt:variant>
        <vt:lpwstr>_Toc390162597</vt:lpwstr>
      </vt:variant>
      <vt:variant>
        <vt:i4>1310768</vt:i4>
      </vt:variant>
      <vt:variant>
        <vt:i4>374</vt:i4>
      </vt:variant>
      <vt:variant>
        <vt:i4>0</vt:i4>
      </vt:variant>
      <vt:variant>
        <vt:i4>5</vt:i4>
      </vt:variant>
      <vt:variant>
        <vt:lpwstr/>
      </vt:variant>
      <vt:variant>
        <vt:lpwstr>_Toc390162596</vt:lpwstr>
      </vt:variant>
      <vt:variant>
        <vt:i4>1310768</vt:i4>
      </vt:variant>
      <vt:variant>
        <vt:i4>368</vt:i4>
      </vt:variant>
      <vt:variant>
        <vt:i4>0</vt:i4>
      </vt:variant>
      <vt:variant>
        <vt:i4>5</vt:i4>
      </vt:variant>
      <vt:variant>
        <vt:lpwstr/>
      </vt:variant>
      <vt:variant>
        <vt:lpwstr>_Toc390162595</vt:lpwstr>
      </vt:variant>
      <vt:variant>
        <vt:i4>1310768</vt:i4>
      </vt:variant>
      <vt:variant>
        <vt:i4>362</vt:i4>
      </vt:variant>
      <vt:variant>
        <vt:i4>0</vt:i4>
      </vt:variant>
      <vt:variant>
        <vt:i4>5</vt:i4>
      </vt:variant>
      <vt:variant>
        <vt:lpwstr/>
      </vt:variant>
      <vt:variant>
        <vt:lpwstr>_Toc390162594</vt:lpwstr>
      </vt:variant>
      <vt:variant>
        <vt:i4>1310768</vt:i4>
      </vt:variant>
      <vt:variant>
        <vt:i4>356</vt:i4>
      </vt:variant>
      <vt:variant>
        <vt:i4>0</vt:i4>
      </vt:variant>
      <vt:variant>
        <vt:i4>5</vt:i4>
      </vt:variant>
      <vt:variant>
        <vt:lpwstr/>
      </vt:variant>
      <vt:variant>
        <vt:lpwstr>_Toc390162593</vt:lpwstr>
      </vt:variant>
      <vt:variant>
        <vt:i4>1310768</vt:i4>
      </vt:variant>
      <vt:variant>
        <vt:i4>350</vt:i4>
      </vt:variant>
      <vt:variant>
        <vt:i4>0</vt:i4>
      </vt:variant>
      <vt:variant>
        <vt:i4>5</vt:i4>
      </vt:variant>
      <vt:variant>
        <vt:lpwstr/>
      </vt:variant>
      <vt:variant>
        <vt:lpwstr>_Toc390162592</vt:lpwstr>
      </vt:variant>
      <vt:variant>
        <vt:i4>1310768</vt:i4>
      </vt:variant>
      <vt:variant>
        <vt:i4>344</vt:i4>
      </vt:variant>
      <vt:variant>
        <vt:i4>0</vt:i4>
      </vt:variant>
      <vt:variant>
        <vt:i4>5</vt:i4>
      </vt:variant>
      <vt:variant>
        <vt:lpwstr/>
      </vt:variant>
      <vt:variant>
        <vt:lpwstr>_Toc390162591</vt:lpwstr>
      </vt:variant>
      <vt:variant>
        <vt:i4>1310768</vt:i4>
      </vt:variant>
      <vt:variant>
        <vt:i4>338</vt:i4>
      </vt:variant>
      <vt:variant>
        <vt:i4>0</vt:i4>
      </vt:variant>
      <vt:variant>
        <vt:i4>5</vt:i4>
      </vt:variant>
      <vt:variant>
        <vt:lpwstr/>
      </vt:variant>
      <vt:variant>
        <vt:lpwstr>_Toc390162590</vt:lpwstr>
      </vt:variant>
      <vt:variant>
        <vt:i4>1376304</vt:i4>
      </vt:variant>
      <vt:variant>
        <vt:i4>332</vt:i4>
      </vt:variant>
      <vt:variant>
        <vt:i4>0</vt:i4>
      </vt:variant>
      <vt:variant>
        <vt:i4>5</vt:i4>
      </vt:variant>
      <vt:variant>
        <vt:lpwstr/>
      </vt:variant>
      <vt:variant>
        <vt:lpwstr>_Toc390162589</vt:lpwstr>
      </vt:variant>
      <vt:variant>
        <vt:i4>1376304</vt:i4>
      </vt:variant>
      <vt:variant>
        <vt:i4>326</vt:i4>
      </vt:variant>
      <vt:variant>
        <vt:i4>0</vt:i4>
      </vt:variant>
      <vt:variant>
        <vt:i4>5</vt:i4>
      </vt:variant>
      <vt:variant>
        <vt:lpwstr/>
      </vt:variant>
      <vt:variant>
        <vt:lpwstr>_Toc390162588</vt:lpwstr>
      </vt:variant>
      <vt:variant>
        <vt:i4>1376304</vt:i4>
      </vt:variant>
      <vt:variant>
        <vt:i4>320</vt:i4>
      </vt:variant>
      <vt:variant>
        <vt:i4>0</vt:i4>
      </vt:variant>
      <vt:variant>
        <vt:i4>5</vt:i4>
      </vt:variant>
      <vt:variant>
        <vt:lpwstr/>
      </vt:variant>
      <vt:variant>
        <vt:lpwstr>_Toc390162587</vt:lpwstr>
      </vt:variant>
      <vt:variant>
        <vt:i4>1376304</vt:i4>
      </vt:variant>
      <vt:variant>
        <vt:i4>314</vt:i4>
      </vt:variant>
      <vt:variant>
        <vt:i4>0</vt:i4>
      </vt:variant>
      <vt:variant>
        <vt:i4>5</vt:i4>
      </vt:variant>
      <vt:variant>
        <vt:lpwstr/>
      </vt:variant>
      <vt:variant>
        <vt:lpwstr>_Toc390162586</vt:lpwstr>
      </vt:variant>
      <vt:variant>
        <vt:i4>1376304</vt:i4>
      </vt:variant>
      <vt:variant>
        <vt:i4>308</vt:i4>
      </vt:variant>
      <vt:variant>
        <vt:i4>0</vt:i4>
      </vt:variant>
      <vt:variant>
        <vt:i4>5</vt:i4>
      </vt:variant>
      <vt:variant>
        <vt:lpwstr/>
      </vt:variant>
      <vt:variant>
        <vt:lpwstr>_Toc390162585</vt:lpwstr>
      </vt:variant>
      <vt:variant>
        <vt:i4>1376304</vt:i4>
      </vt:variant>
      <vt:variant>
        <vt:i4>302</vt:i4>
      </vt:variant>
      <vt:variant>
        <vt:i4>0</vt:i4>
      </vt:variant>
      <vt:variant>
        <vt:i4>5</vt:i4>
      </vt:variant>
      <vt:variant>
        <vt:lpwstr/>
      </vt:variant>
      <vt:variant>
        <vt:lpwstr>_Toc390162584</vt:lpwstr>
      </vt:variant>
      <vt:variant>
        <vt:i4>1376304</vt:i4>
      </vt:variant>
      <vt:variant>
        <vt:i4>296</vt:i4>
      </vt:variant>
      <vt:variant>
        <vt:i4>0</vt:i4>
      </vt:variant>
      <vt:variant>
        <vt:i4>5</vt:i4>
      </vt:variant>
      <vt:variant>
        <vt:lpwstr/>
      </vt:variant>
      <vt:variant>
        <vt:lpwstr>_Toc390162583</vt:lpwstr>
      </vt:variant>
      <vt:variant>
        <vt:i4>1376304</vt:i4>
      </vt:variant>
      <vt:variant>
        <vt:i4>290</vt:i4>
      </vt:variant>
      <vt:variant>
        <vt:i4>0</vt:i4>
      </vt:variant>
      <vt:variant>
        <vt:i4>5</vt:i4>
      </vt:variant>
      <vt:variant>
        <vt:lpwstr/>
      </vt:variant>
      <vt:variant>
        <vt:lpwstr>_Toc390162582</vt:lpwstr>
      </vt:variant>
      <vt:variant>
        <vt:i4>1376304</vt:i4>
      </vt:variant>
      <vt:variant>
        <vt:i4>284</vt:i4>
      </vt:variant>
      <vt:variant>
        <vt:i4>0</vt:i4>
      </vt:variant>
      <vt:variant>
        <vt:i4>5</vt:i4>
      </vt:variant>
      <vt:variant>
        <vt:lpwstr/>
      </vt:variant>
      <vt:variant>
        <vt:lpwstr>_Toc390162581</vt:lpwstr>
      </vt:variant>
      <vt:variant>
        <vt:i4>1376304</vt:i4>
      </vt:variant>
      <vt:variant>
        <vt:i4>278</vt:i4>
      </vt:variant>
      <vt:variant>
        <vt:i4>0</vt:i4>
      </vt:variant>
      <vt:variant>
        <vt:i4>5</vt:i4>
      </vt:variant>
      <vt:variant>
        <vt:lpwstr/>
      </vt:variant>
      <vt:variant>
        <vt:lpwstr>_Toc390162580</vt:lpwstr>
      </vt:variant>
      <vt:variant>
        <vt:i4>1703984</vt:i4>
      </vt:variant>
      <vt:variant>
        <vt:i4>272</vt:i4>
      </vt:variant>
      <vt:variant>
        <vt:i4>0</vt:i4>
      </vt:variant>
      <vt:variant>
        <vt:i4>5</vt:i4>
      </vt:variant>
      <vt:variant>
        <vt:lpwstr/>
      </vt:variant>
      <vt:variant>
        <vt:lpwstr>_Toc390162579</vt:lpwstr>
      </vt:variant>
      <vt:variant>
        <vt:i4>1703984</vt:i4>
      </vt:variant>
      <vt:variant>
        <vt:i4>266</vt:i4>
      </vt:variant>
      <vt:variant>
        <vt:i4>0</vt:i4>
      </vt:variant>
      <vt:variant>
        <vt:i4>5</vt:i4>
      </vt:variant>
      <vt:variant>
        <vt:lpwstr/>
      </vt:variant>
      <vt:variant>
        <vt:lpwstr>_Toc390162578</vt:lpwstr>
      </vt:variant>
      <vt:variant>
        <vt:i4>1703984</vt:i4>
      </vt:variant>
      <vt:variant>
        <vt:i4>260</vt:i4>
      </vt:variant>
      <vt:variant>
        <vt:i4>0</vt:i4>
      </vt:variant>
      <vt:variant>
        <vt:i4>5</vt:i4>
      </vt:variant>
      <vt:variant>
        <vt:lpwstr/>
      </vt:variant>
      <vt:variant>
        <vt:lpwstr>_Toc390162577</vt:lpwstr>
      </vt:variant>
      <vt:variant>
        <vt:i4>1703984</vt:i4>
      </vt:variant>
      <vt:variant>
        <vt:i4>254</vt:i4>
      </vt:variant>
      <vt:variant>
        <vt:i4>0</vt:i4>
      </vt:variant>
      <vt:variant>
        <vt:i4>5</vt:i4>
      </vt:variant>
      <vt:variant>
        <vt:lpwstr/>
      </vt:variant>
      <vt:variant>
        <vt:lpwstr>_Toc390162576</vt:lpwstr>
      </vt:variant>
      <vt:variant>
        <vt:i4>1703984</vt:i4>
      </vt:variant>
      <vt:variant>
        <vt:i4>248</vt:i4>
      </vt:variant>
      <vt:variant>
        <vt:i4>0</vt:i4>
      </vt:variant>
      <vt:variant>
        <vt:i4>5</vt:i4>
      </vt:variant>
      <vt:variant>
        <vt:lpwstr/>
      </vt:variant>
      <vt:variant>
        <vt:lpwstr>_Toc390162575</vt:lpwstr>
      </vt:variant>
      <vt:variant>
        <vt:i4>1703984</vt:i4>
      </vt:variant>
      <vt:variant>
        <vt:i4>242</vt:i4>
      </vt:variant>
      <vt:variant>
        <vt:i4>0</vt:i4>
      </vt:variant>
      <vt:variant>
        <vt:i4>5</vt:i4>
      </vt:variant>
      <vt:variant>
        <vt:lpwstr/>
      </vt:variant>
      <vt:variant>
        <vt:lpwstr>_Toc390162574</vt:lpwstr>
      </vt:variant>
      <vt:variant>
        <vt:i4>1703984</vt:i4>
      </vt:variant>
      <vt:variant>
        <vt:i4>236</vt:i4>
      </vt:variant>
      <vt:variant>
        <vt:i4>0</vt:i4>
      </vt:variant>
      <vt:variant>
        <vt:i4>5</vt:i4>
      </vt:variant>
      <vt:variant>
        <vt:lpwstr/>
      </vt:variant>
      <vt:variant>
        <vt:lpwstr>_Toc390162573</vt:lpwstr>
      </vt:variant>
      <vt:variant>
        <vt:i4>1703984</vt:i4>
      </vt:variant>
      <vt:variant>
        <vt:i4>230</vt:i4>
      </vt:variant>
      <vt:variant>
        <vt:i4>0</vt:i4>
      </vt:variant>
      <vt:variant>
        <vt:i4>5</vt:i4>
      </vt:variant>
      <vt:variant>
        <vt:lpwstr/>
      </vt:variant>
      <vt:variant>
        <vt:lpwstr>_Toc390162572</vt:lpwstr>
      </vt:variant>
      <vt:variant>
        <vt:i4>1703984</vt:i4>
      </vt:variant>
      <vt:variant>
        <vt:i4>224</vt:i4>
      </vt:variant>
      <vt:variant>
        <vt:i4>0</vt:i4>
      </vt:variant>
      <vt:variant>
        <vt:i4>5</vt:i4>
      </vt:variant>
      <vt:variant>
        <vt:lpwstr/>
      </vt:variant>
      <vt:variant>
        <vt:lpwstr>_Toc390162571</vt:lpwstr>
      </vt:variant>
      <vt:variant>
        <vt:i4>1703984</vt:i4>
      </vt:variant>
      <vt:variant>
        <vt:i4>218</vt:i4>
      </vt:variant>
      <vt:variant>
        <vt:i4>0</vt:i4>
      </vt:variant>
      <vt:variant>
        <vt:i4>5</vt:i4>
      </vt:variant>
      <vt:variant>
        <vt:lpwstr/>
      </vt:variant>
      <vt:variant>
        <vt:lpwstr>_Toc390162570</vt:lpwstr>
      </vt:variant>
      <vt:variant>
        <vt:i4>1769520</vt:i4>
      </vt:variant>
      <vt:variant>
        <vt:i4>212</vt:i4>
      </vt:variant>
      <vt:variant>
        <vt:i4>0</vt:i4>
      </vt:variant>
      <vt:variant>
        <vt:i4>5</vt:i4>
      </vt:variant>
      <vt:variant>
        <vt:lpwstr/>
      </vt:variant>
      <vt:variant>
        <vt:lpwstr>_Toc390162569</vt:lpwstr>
      </vt:variant>
      <vt:variant>
        <vt:i4>1769520</vt:i4>
      </vt:variant>
      <vt:variant>
        <vt:i4>206</vt:i4>
      </vt:variant>
      <vt:variant>
        <vt:i4>0</vt:i4>
      </vt:variant>
      <vt:variant>
        <vt:i4>5</vt:i4>
      </vt:variant>
      <vt:variant>
        <vt:lpwstr/>
      </vt:variant>
      <vt:variant>
        <vt:lpwstr>_Toc390162568</vt:lpwstr>
      </vt:variant>
      <vt:variant>
        <vt:i4>1769520</vt:i4>
      </vt:variant>
      <vt:variant>
        <vt:i4>200</vt:i4>
      </vt:variant>
      <vt:variant>
        <vt:i4>0</vt:i4>
      </vt:variant>
      <vt:variant>
        <vt:i4>5</vt:i4>
      </vt:variant>
      <vt:variant>
        <vt:lpwstr/>
      </vt:variant>
      <vt:variant>
        <vt:lpwstr>_Toc390162567</vt:lpwstr>
      </vt:variant>
      <vt:variant>
        <vt:i4>1769520</vt:i4>
      </vt:variant>
      <vt:variant>
        <vt:i4>194</vt:i4>
      </vt:variant>
      <vt:variant>
        <vt:i4>0</vt:i4>
      </vt:variant>
      <vt:variant>
        <vt:i4>5</vt:i4>
      </vt:variant>
      <vt:variant>
        <vt:lpwstr/>
      </vt:variant>
      <vt:variant>
        <vt:lpwstr>_Toc390162566</vt:lpwstr>
      </vt:variant>
      <vt:variant>
        <vt:i4>1769520</vt:i4>
      </vt:variant>
      <vt:variant>
        <vt:i4>188</vt:i4>
      </vt:variant>
      <vt:variant>
        <vt:i4>0</vt:i4>
      </vt:variant>
      <vt:variant>
        <vt:i4>5</vt:i4>
      </vt:variant>
      <vt:variant>
        <vt:lpwstr/>
      </vt:variant>
      <vt:variant>
        <vt:lpwstr>_Toc390162565</vt:lpwstr>
      </vt:variant>
      <vt:variant>
        <vt:i4>1769520</vt:i4>
      </vt:variant>
      <vt:variant>
        <vt:i4>182</vt:i4>
      </vt:variant>
      <vt:variant>
        <vt:i4>0</vt:i4>
      </vt:variant>
      <vt:variant>
        <vt:i4>5</vt:i4>
      </vt:variant>
      <vt:variant>
        <vt:lpwstr/>
      </vt:variant>
      <vt:variant>
        <vt:lpwstr>_Toc390162564</vt:lpwstr>
      </vt:variant>
      <vt:variant>
        <vt:i4>1769520</vt:i4>
      </vt:variant>
      <vt:variant>
        <vt:i4>176</vt:i4>
      </vt:variant>
      <vt:variant>
        <vt:i4>0</vt:i4>
      </vt:variant>
      <vt:variant>
        <vt:i4>5</vt:i4>
      </vt:variant>
      <vt:variant>
        <vt:lpwstr/>
      </vt:variant>
      <vt:variant>
        <vt:lpwstr>_Toc390162563</vt:lpwstr>
      </vt:variant>
      <vt:variant>
        <vt:i4>1769520</vt:i4>
      </vt:variant>
      <vt:variant>
        <vt:i4>170</vt:i4>
      </vt:variant>
      <vt:variant>
        <vt:i4>0</vt:i4>
      </vt:variant>
      <vt:variant>
        <vt:i4>5</vt:i4>
      </vt:variant>
      <vt:variant>
        <vt:lpwstr/>
      </vt:variant>
      <vt:variant>
        <vt:lpwstr>_Toc390162562</vt:lpwstr>
      </vt:variant>
      <vt:variant>
        <vt:i4>1769520</vt:i4>
      </vt:variant>
      <vt:variant>
        <vt:i4>164</vt:i4>
      </vt:variant>
      <vt:variant>
        <vt:i4>0</vt:i4>
      </vt:variant>
      <vt:variant>
        <vt:i4>5</vt:i4>
      </vt:variant>
      <vt:variant>
        <vt:lpwstr/>
      </vt:variant>
      <vt:variant>
        <vt:lpwstr>_Toc390162561</vt:lpwstr>
      </vt:variant>
      <vt:variant>
        <vt:i4>1769520</vt:i4>
      </vt:variant>
      <vt:variant>
        <vt:i4>158</vt:i4>
      </vt:variant>
      <vt:variant>
        <vt:i4>0</vt:i4>
      </vt:variant>
      <vt:variant>
        <vt:i4>5</vt:i4>
      </vt:variant>
      <vt:variant>
        <vt:lpwstr/>
      </vt:variant>
      <vt:variant>
        <vt:lpwstr>_Toc390162560</vt:lpwstr>
      </vt:variant>
      <vt:variant>
        <vt:i4>1572912</vt:i4>
      </vt:variant>
      <vt:variant>
        <vt:i4>152</vt:i4>
      </vt:variant>
      <vt:variant>
        <vt:i4>0</vt:i4>
      </vt:variant>
      <vt:variant>
        <vt:i4>5</vt:i4>
      </vt:variant>
      <vt:variant>
        <vt:lpwstr/>
      </vt:variant>
      <vt:variant>
        <vt:lpwstr>_Toc390162559</vt:lpwstr>
      </vt:variant>
      <vt:variant>
        <vt:i4>1572912</vt:i4>
      </vt:variant>
      <vt:variant>
        <vt:i4>146</vt:i4>
      </vt:variant>
      <vt:variant>
        <vt:i4>0</vt:i4>
      </vt:variant>
      <vt:variant>
        <vt:i4>5</vt:i4>
      </vt:variant>
      <vt:variant>
        <vt:lpwstr/>
      </vt:variant>
      <vt:variant>
        <vt:lpwstr>_Toc390162558</vt:lpwstr>
      </vt:variant>
      <vt:variant>
        <vt:i4>1572912</vt:i4>
      </vt:variant>
      <vt:variant>
        <vt:i4>140</vt:i4>
      </vt:variant>
      <vt:variant>
        <vt:i4>0</vt:i4>
      </vt:variant>
      <vt:variant>
        <vt:i4>5</vt:i4>
      </vt:variant>
      <vt:variant>
        <vt:lpwstr/>
      </vt:variant>
      <vt:variant>
        <vt:lpwstr>_Toc390162557</vt:lpwstr>
      </vt:variant>
      <vt:variant>
        <vt:i4>1572912</vt:i4>
      </vt:variant>
      <vt:variant>
        <vt:i4>134</vt:i4>
      </vt:variant>
      <vt:variant>
        <vt:i4>0</vt:i4>
      </vt:variant>
      <vt:variant>
        <vt:i4>5</vt:i4>
      </vt:variant>
      <vt:variant>
        <vt:lpwstr/>
      </vt:variant>
      <vt:variant>
        <vt:lpwstr>_Toc390162556</vt:lpwstr>
      </vt:variant>
      <vt:variant>
        <vt:i4>1572912</vt:i4>
      </vt:variant>
      <vt:variant>
        <vt:i4>128</vt:i4>
      </vt:variant>
      <vt:variant>
        <vt:i4>0</vt:i4>
      </vt:variant>
      <vt:variant>
        <vt:i4>5</vt:i4>
      </vt:variant>
      <vt:variant>
        <vt:lpwstr/>
      </vt:variant>
      <vt:variant>
        <vt:lpwstr>_Toc390162555</vt:lpwstr>
      </vt:variant>
      <vt:variant>
        <vt:i4>1572912</vt:i4>
      </vt:variant>
      <vt:variant>
        <vt:i4>122</vt:i4>
      </vt:variant>
      <vt:variant>
        <vt:i4>0</vt:i4>
      </vt:variant>
      <vt:variant>
        <vt:i4>5</vt:i4>
      </vt:variant>
      <vt:variant>
        <vt:lpwstr/>
      </vt:variant>
      <vt:variant>
        <vt:lpwstr>_Toc390162554</vt:lpwstr>
      </vt:variant>
      <vt:variant>
        <vt:i4>1572912</vt:i4>
      </vt:variant>
      <vt:variant>
        <vt:i4>116</vt:i4>
      </vt:variant>
      <vt:variant>
        <vt:i4>0</vt:i4>
      </vt:variant>
      <vt:variant>
        <vt:i4>5</vt:i4>
      </vt:variant>
      <vt:variant>
        <vt:lpwstr/>
      </vt:variant>
      <vt:variant>
        <vt:lpwstr>_Toc390162553</vt:lpwstr>
      </vt:variant>
      <vt:variant>
        <vt:i4>1572912</vt:i4>
      </vt:variant>
      <vt:variant>
        <vt:i4>110</vt:i4>
      </vt:variant>
      <vt:variant>
        <vt:i4>0</vt:i4>
      </vt:variant>
      <vt:variant>
        <vt:i4>5</vt:i4>
      </vt:variant>
      <vt:variant>
        <vt:lpwstr/>
      </vt:variant>
      <vt:variant>
        <vt:lpwstr>_Toc390162552</vt:lpwstr>
      </vt:variant>
      <vt:variant>
        <vt:i4>1572912</vt:i4>
      </vt:variant>
      <vt:variant>
        <vt:i4>104</vt:i4>
      </vt:variant>
      <vt:variant>
        <vt:i4>0</vt:i4>
      </vt:variant>
      <vt:variant>
        <vt:i4>5</vt:i4>
      </vt:variant>
      <vt:variant>
        <vt:lpwstr/>
      </vt:variant>
      <vt:variant>
        <vt:lpwstr>_Toc390162551</vt:lpwstr>
      </vt:variant>
      <vt:variant>
        <vt:i4>1572912</vt:i4>
      </vt:variant>
      <vt:variant>
        <vt:i4>98</vt:i4>
      </vt:variant>
      <vt:variant>
        <vt:i4>0</vt:i4>
      </vt:variant>
      <vt:variant>
        <vt:i4>5</vt:i4>
      </vt:variant>
      <vt:variant>
        <vt:lpwstr/>
      </vt:variant>
      <vt:variant>
        <vt:lpwstr>_Toc390162550</vt:lpwstr>
      </vt:variant>
      <vt:variant>
        <vt:i4>1638448</vt:i4>
      </vt:variant>
      <vt:variant>
        <vt:i4>92</vt:i4>
      </vt:variant>
      <vt:variant>
        <vt:i4>0</vt:i4>
      </vt:variant>
      <vt:variant>
        <vt:i4>5</vt:i4>
      </vt:variant>
      <vt:variant>
        <vt:lpwstr/>
      </vt:variant>
      <vt:variant>
        <vt:lpwstr>_Toc390162549</vt:lpwstr>
      </vt:variant>
      <vt:variant>
        <vt:i4>1638448</vt:i4>
      </vt:variant>
      <vt:variant>
        <vt:i4>86</vt:i4>
      </vt:variant>
      <vt:variant>
        <vt:i4>0</vt:i4>
      </vt:variant>
      <vt:variant>
        <vt:i4>5</vt:i4>
      </vt:variant>
      <vt:variant>
        <vt:lpwstr/>
      </vt:variant>
      <vt:variant>
        <vt:lpwstr>_Toc390162548</vt:lpwstr>
      </vt:variant>
      <vt:variant>
        <vt:i4>1638448</vt:i4>
      </vt:variant>
      <vt:variant>
        <vt:i4>80</vt:i4>
      </vt:variant>
      <vt:variant>
        <vt:i4>0</vt:i4>
      </vt:variant>
      <vt:variant>
        <vt:i4>5</vt:i4>
      </vt:variant>
      <vt:variant>
        <vt:lpwstr/>
      </vt:variant>
      <vt:variant>
        <vt:lpwstr>_Toc390162547</vt:lpwstr>
      </vt:variant>
      <vt:variant>
        <vt:i4>1638448</vt:i4>
      </vt:variant>
      <vt:variant>
        <vt:i4>74</vt:i4>
      </vt:variant>
      <vt:variant>
        <vt:i4>0</vt:i4>
      </vt:variant>
      <vt:variant>
        <vt:i4>5</vt:i4>
      </vt:variant>
      <vt:variant>
        <vt:lpwstr/>
      </vt:variant>
      <vt:variant>
        <vt:lpwstr>_Toc390162546</vt:lpwstr>
      </vt:variant>
      <vt:variant>
        <vt:i4>1638448</vt:i4>
      </vt:variant>
      <vt:variant>
        <vt:i4>68</vt:i4>
      </vt:variant>
      <vt:variant>
        <vt:i4>0</vt:i4>
      </vt:variant>
      <vt:variant>
        <vt:i4>5</vt:i4>
      </vt:variant>
      <vt:variant>
        <vt:lpwstr/>
      </vt:variant>
      <vt:variant>
        <vt:lpwstr>_Toc390162545</vt:lpwstr>
      </vt:variant>
      <vt:variant>
        <vt:i4>1638448</vt:i4>
      </vt:variant>
      <vt:variant>
        <vt:i4>62</vt:i4>
      </vt:variant>
      <vt:variant>
        <vt:i4>0</vt:i4>
      </vt:variant>
      <vt:variant>
        <vt:i4>5</vt:i4>
      </vt:variant>
      <vt:variant>
        <vt:lpwstr/>
      </vt:variant>
      <vt:variant>
        <vt:lpwstr>_Toc390162544</vt:lpwstr>
      </vt:variant>
      <vt:variant>
        <vt:i4>1638448</vt:i4>
      </vt:variant>
      <vt:variant>
        <vt:i4>56</vt:i4>
      </vt:variant>
      <vt:variant>
        <vt:i4>0</vt:i4>
      </vt:variant>
      <vt:variant>
        <vt:i4>5</vt:i4>
      </vt:variant>
      <vt:variant>
        <vt:lpwstr/>
      </vt:variant>
      <vt:variant>
        <vt:lpwstr>_Toc390162543</vt:lpwstr>
      </vt:variant>
      <vt:variant>
        <vt:i4>1638448</vt:i4>
      </vt:variant>
      <vt:variant>
        <vt:i4>50</vt:i4>
      </vt:variant>
      <vt:variant>
        <vt:i4>0</vt:i4>
      </vt:variant>
      <vt:variant>
        <vt:i4>5</vt:i4>
      </vt:variant>
      <vt:variant>
        <vt:lpwstr/>
      </vt:variant>
      <vt:variant>
        <vt:lpwstr>_Toc390162542</vt:lpwstr>
      </vt:variant>
      <vt:variant>
        <vt:i4>1638448</vt:i4>
      </vt:variant>
      <vt:variant>
        <vt:i4>44</vt:i4>
      </vt:variant>
      <vt:variant>
        <vt:i4>0</vt:i4>
      </vt:variant>
      <vt:variant>
        <vt:i4>5</vt:i4>
      </vt:variant>
      <vt:variant>
        <vt:lpwstr/>
      </vt:variant>
      <vt:variant>
        <vt:lpwstr>_Toc390162541</vt:lpwstr>
      </vt:variant>
      <vt:variant>
        <vt:i4>1638448</vt:i4>
      </vt:variant>
      <vt:variant>
        <vt:i4>38</vt:i4>
      </vt:variant>
      <vt:variant>
        <vt:i4>0</vt:i4>
      </vt:variant>
      <vt:variant>
        <vt:i4>5</vt:i4>
      </vt:variant>
      <vt:variant>
        <vt:lpwstr/>
      </vt:variant>
      <vt:variant>
        <vt:lpwstr>_Toc390162540</vt:lpwstr>
      </vt:variant>
      <vt:variant>
        <vt:i4>1966128</vt:i4>
      </vt:variant>
      <vt:variant>
        <vt:i4>32</vt:i4>
      </vt:variant>
      <vt:variant>
        <vt:i4>0</vt:i4>
      </vt:variant>
      <vt:variant>
        <vt:i4>5</vt:i4>
      </vt:variant>
      <vt:variant>
        <vt:lpwstr/>
      </vt:variant>
      <vt:variant>
        <vt:lpwstr>_Toc390162539</vt:lpwstr>
      </vt:variant>
      <vt:variant>
        <vt:i4>1966128</vt:i4>
      </vt:variant>
      <vt:variant>
        <vt:i4>26</vt:i4>
      </vt:variant>
      <vt:variant>
        <vt:i4>0</vt:i4>
      </vt:variant>
      <vt:variant>
        <vt:i4>5</vt:i4>
      </vt:variant>
      <vt:variant>
        <vt:lpwstr/>
      </vt:variant>
      <vt:variant>
        <vt:lpwstr>_Toc390162538</vt:lpwstr>
      </vt:variant>
      <vt:variant>
        <vt:i4>1966128</vt:i4>
      </vt:variant>
      <vt:variant>
        <vt:i4>20</vt:i4>
      </vt:variant>
      <vt:variant>
        <vt:i4>0</vt:i4>
      </vt:variant>
      <vt:variant>
        <vt:i4>5</vt:i4>
      </vt:variant>
      <vt:variant>
        <vt:lpwstr/>
      </vt:variant>
      <vt:variant>
        <vt:lpwstr>_Toc390162537</vt:lpwstr>
      </vt:variant>
      <vt:variant>
        <vt:i4>1966128</vt:i4>
      </vt:variant>
      <vt:variant>
        <vt:i4>14</vt:i4>
      </vt:variant>
      <vt:variant>
        <vt:i4>0</vt:i4>
      </vt:variant>
      <vt:variant>
        <vt:i4>5</vt:i4>
      </vt:variant>
      <vt:variant>
        <vt:lpwstr/>
      </vt:variant>
      <vt:variant>
        <vt:lpwstr>_Toc390162536</vt:lpwstr>
      </vt:variant>
      <vt:variant>
        <vt:i4>1966128</vt:i4>
      </vt:variant>
      <vt:variant>
        <vt:i4>8</vt:i4>
      </vt:variant>
      <vt:variant>
        <vt:i4>0</vt:i4>
      </vt:variant>
      <vt:variant>
        <vt:i4>5</vt:i4>
      </vt:variant>
      <vt:variant>
        <vt:lpwstr/>
      </vt:variant>
      <vt:variant>
        <vt:lpwstr>_Toc390162535</vt:lpwstr>
      </vt:variant>
      <vt:variant>
        <vt:i4>1966128</vt:i4>
      </vt:variant>
      <vt:variant>
        <vt:i4>2</vt:i4>
      </vt:variant>
      <vt:variant>
        <vt:i4>0</vt:i4>
      </vt:variant>
      <vt:variant>
        <vt:i4>5</vt:i4>
      </vt:variant>
      <vt:variant>
        <vt:lpwstr/>
      </vt:variant>
      <vt:variant>
        <vt:lpwstr>_Toc390162534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Cloud Services - Symantec Endpoint Protection</dc:title>
  <dc:subject>Our Customer Terms Cloud Services - Symantec Endpoint Protection</dc:subject>
  <dc:creator>Telstra Corporation Limited</dc:creator>
  <cp:keywords>oct, our customer terms, cloud servces, symantext endpoint protection</cp:keywords>
  <dc:description>This is the Symantec Endpoint Protectionsection of Our Customer Terms. Depending on the nature of the products and services you are receiving under this Cloud Services section, provisions in other parts of the Cloud Services section, as well as in the General Terms of Our Customer Terms at http://www.telstra.com.au/customer-terms/business-government/index.htm, may apply.</dc:description>
  <cp:lastModifiedBy>Morgan, Alyssa</cp:lastModifiedBy>
  <cp:revision>2</cp:revision>
  <cp:lastPrinted>2021-08-20T09:07:00Z</cp:lastPrinted>
  <dcterms:created xsi:type="dcterms:W3CDTF">2023-11-02T10:57:00Z</dcterms:created>
  <dcterms:modified xsi:type="dcterms:W3CDTF">2023-11-02T10:57:00Z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0x010100CE3B1D3E7822C549A581B067E19CC315</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http://objects.in.telstra.com.au/documents/AKH-5807</vt:lpwstr>
  </property>
  <property fmtid="{D5CDD505-2E9C-101B-9397-08002B2CF9AE}" pid="17" name="TelstraIDHidden">
    <vt:lpwstr>AKH-5807</vt:lpwstr>
  </property>
  <property fmtid="{D5CDD505-2E9C-101B-9397-08002B2CF9AE}" pid="18" name="DMSAuthorID">
    <vt:lpwstr>ELBU</vt:lpwstr>
  </property>
  <property fmtid="{D5CDD505-2E9C-101B-9397-08002B2CF9AE}" pid="19" name="DMSCountry">
    <vt:lpwstr>AUSTRALIA</vt:lpwstr>
  </property>
  <property fmtid="{D5CDD505-2E9C-101B-9397-08002B2CF9AE}" pid="20" name="LRDmeCustLRDateofDocument">
    <vt:lpwstr>2015-05-07T06:04:07+00:00</vt:lpwstr>
  </property>
  <property fmtid="{D5CDD505-2E9C-101B-9397-08002B2CF9AE}" pid="21" name="tlsActiveDirectory">
    <vt:lpwstr/>
  </property>
  <property fmtid="{D5CDD505-2E9C-101B-9397-08002B2CF9AE}" pid="22" name="_CheckOutSrcUrl">
    <vt:lpwstr>http://func.collab.in.telstra.com.au/rep/func/0030115/Products/Cloud - General/OCT - CS - Symantec Endpoint Protection.docx</vt:lpwstr>
  </property>
  <property fmtid="{D5CDD505-2E9C-101B-9397-08002B2CF9AE}" pid="23" name="_dlc_DocIdItemGuid">
    <vt:lpwstr>bc59765f-1fd1-4b92-8e88-f37be401633d</vt:lpwstr>
  </property>
  <property fmtid="{D5CDD505-2E9C-101B-9397-08002B2CF9AE}" pid="24" name="PCDocsNo">
    <vt:lpwstr>71646354v2</vt:lpwstr>
  </property>
  <property fmtid="{D5CDD505-2E9C-101B-9397-08002B2CF9AE}" pid="25" name="ClassificationContentMarkingFooterShapeIds">
    <vt:lpwstr>1,3,4,5,6,7</vt:lpwstr>
  </property>
  <property fmtid="{D5CDD505-2E9C-101B-9397-08002B2CF9AE}" pid="26" name="ClassificationContentMarkingFooterFontProps">
    <vt:lpwstr>#000000,10,Calibri</vt:lpwstr>
  </property>
  <property fmtid="{D5CDD505-2E9C-101B-9397-08002B2CF9AE}" pid="27" name="ClassificationContentMarkingFooterText">
    <vt:lpwstr>General</vt:lpwstr>
  </property>
</Properties>
</file>