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D40E" w14:textId="0C680B20" w:rsidR="008134AB" w:rsidRPr="002F1505" w:rsidRDefault="008134AB" w:rsidP="006B05E1">
      <w:pPr>
        <w:pStyle w:val="TOCHeading"/>
        <w:ind w:left="737" w:firstLine="0"/>
      </w:pPr>
      <w:r w:rsidRPr="002F1505">
        <w:t>Contents</w:t>
      </w:r>
    </w:p>
    <w:p w14:paraId="5C4BD40F" w14:textId="77777777" w:rsidR="008134AB" w:rsidRPr="002F1505" w:rsidRDefault="008134AB" w:rsidP="006B05E1">
      <w:pPr>
        <w:pStyle w:val="TOC1"/>
        <w:tabs>
          <w:tab w:val="left" w:pos="1474"/>
        </w:tabs>
        <w:spacing w:before="0" w:after="240"/>
        <w:rPr>
          <w:b w:val="0"/>
          <w:bCs/>
        </w:rPr>
      </w:pPr>
      <w:r w:rsidRPr="002F1505">
        <w:rPr>
          <w:b w:val="0"/>
          <w:bCs/>
        </w:rPr>
        <w:t>Click on the section that you are interested in.</w:t>
      </w:r>
    </w:p>
    <w:p w14:paraId="7811CFC5" w14:textId="61CB2DD7" w:rsidR="00512403" w:rsidRDefault="0018622F">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2F1505">
        <w:rPr>
          <w:rFonts w:ascii="Verdana" w:hAnsi="Verdana"/>
          <w:b w:val="0"/>
          <w:sz w:val="20"/>
        </w:rPr>
        <w:fldChar w:fldCharType="begin"/>
      </w:r>
      <w:r w:rsidR="008134AB" w:rsidRPr="002F1505">
        <w:rPr>
          <w:rFonts w:ascii="Verdana" w:hAnsi="Verdana"/>
          <w:b w:val="0"/>
          <w:sz w:val="20"/>
        </w:rPr>
        <w:instrText xml:space="preserve"> TOC \h \z \t "Heading 1,1,Indent 1,2" </w:instrText>
      </w:r>
      <w:r w:rsidRPr="002F1505">
        <w:rPr>
          <w:rFonts w:ascii="Verdana" w:hAnsi="Verdana"/>
          <w:b w:val="0"/>
          <w:sz w:val="20"/>
        </w:rPr>
        <w:fldChar w:fldCharType="separate"/>
      </w:r>
      <w:hyperlink w:anchor="_Toc213655902" w:history="1">
        <w:r w:rsidR="00512403" w:rsidRPr="003827E8">
          <w:rPr>
            <w:rStyle w:val="Hyperlink"/>
            <w:noProof/>
          </w:rPr>
          <w:t>1</w:t>
        </w:r>
        <w:r w:rsidR="00512403">
          <w:rPr>
            <w:rFonts w:asciiTheme="minorHAnsi" w:eastAsiaTheme="minorEastAsia" w:hAnsiTheme="minorHAnsi" w:cstheme="minorBidi"/>
            <w:b w:val="0"/>
            <w:noProof/>
            <w:kern w:val="2"/>
            <w:sz w:val="24"/>
            <w:szCs w:val="24"/>
            <w:lang w:eastAsia="en-AU"/>
            <w14:ligatures w14:val="standardContextual"/>
          </w:rPr>
          <w:tab/>
        </w:r>
        <w:r w:rsidR="00512403" w:rsidRPr="003827E8">
          <w:rPr>
            <w:rStyle w:val="Hyperlink"/>
            <w:noProof/>
          </w:rPr>
          <w:t>About the Domain Names section</w:t>
        </w:r>
        <w:r w:rsidR="00512403">
          <w:rPr>
            <w:noProof/>
            <w:webHidden/>
          </w:rPr>
          <w:tab/>
        </w:r>
        <w:r w:rsidR="00512403">
          <w:rPr>
            <w:noProof/>
            <w:webHidden/>
          </w:rPr>
          <w:fldChar w:fldCharType="begin"/>
        </w:r>
        <w:r w:rsidR="00512403">
          <w:rPr>
            <w:noProof/>
            <w:webHidden/>
          </w:rPr>
          <w:instrText xml:space="preserve"> PAGEREF _Toc213655902 \h </w:instrText>
        </w:r>
        <w:r w:rsidR="00512403">
          <w:rPr>
            <w:noProof/>
            <w:webHidden/>
          </w:rPr>
        </w:r>
        <w:r w:rsidR="00512403">
          <w:rPr>
            <w:noProof/>
            <w:webHidden/>
          </w:rPr>
          <w:fldChar w:fldCharType="separate"/>
        </w:r>
        <w:r w:rsidR="00B834A7">
          <w:rPr>
            <w:noProof/>
            <w:webHidden/>
          </w:rPr>
          <w:t>2</w:t>
        </w:r>
        <w:r w:rsidR="00512403">
          <w:rPr>
            <w:noProof/>
            <w:webHidden/>
          </w:rPr>
          <w:fldChar w:fldCharType="end"/>
        </w:r>
      </w:hyperlink>
    </w:p>
    <w:p w14:paraId="5E5C9FAB" w14:textId="1071960B" w:rsidR="00512403" w:rsidRDefault="005124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5903" w:history="1">
        <w:r w:rsidRPr="003827E8">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3827E8">
          <w:rPr>
            <w:rStyle w:val="Hyperlink"/>
            <w:noProof/>
          </w:rPr>
          <w:t>Domain Names</w:t>
        </w:r>
        <w:r>
          <w:rPr>
            <w:noProof/>
            <w:webHidden/>
          </w:rPr>
          <w:tab/>
        </w:r>
        <w:r>
          <w:rPr>
            <w:noProof/>
            <w:webHidden/>
          </w:rPr>
          <w:fldChar w:fldCharType="begin"/>
        </w:r>
        <w:r>
          <w:rPr>
            <w:noProof/>
            <w:webHidden/>
          </w:rPr>
          <w:instrText xml:space="preserve"> PAGEREF _Toc213655903 \h </w:instrText>
        </w:r>
        <w:r>
          <w:rPr>
            <w:noProof/>
            <w:webHidden/>
          </w:rPr>
        </w:r>
        <w:r>
          <w:rPr>
            <w:noProof/>
            <w:webHidden/>
          </w:rPr>
          <w:fldChar w:fldCharType="separate"/>
        </w:r>
        <w:r w:rsidR="00B834A7">
          <w:rPr>
            <w:noProof/>
            <w:webHidden/>
          </w:rPr>
          <w:t>2</w:t>
        </w:r>
        <w:r>
          <w:rPr>
            <w:noProof/>
            <w:webHidden/>
          </w:rPr>
          <w:fldChar w:fldCharType="end"/>
        </w:r>
      </w:hyperlink>
    </w:p>
    <w:p w14:paraId="22663A91" w14:textId="41639884"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04" w:history="1">
        <w:r w:rsidRPr="003827E8">
          <w:rPr>
            <w:rStyle w:val="Hyperlink"/>
            <w:rFonts w:ascii="Verdana" w:hAnsi="Verdana"/>
            <w:noProof/>
          </w:rPr>
          <w:t>Availability</w:t>
        </w:r>
        <w:r>
          <w:rPr>
            <w:noProof/>
            <w:webHidden/>
          </w:rPr>
          <w:tab/>
        </w:r>
        <w:r>
          <w:rPr>
            <w:noProof/>
            <w:webHidden/>
          </w:rPr>
          <w:fldChar w:fldCharType="begin"/>
        </w:r>
        <w:r>
          <w:rPr>
            <w:noProof/>
            <w:webHidden/>
          </w:rPr>
          <w:instrText xml:space="preserve"> PAGEREF _Toc213655904 \h </w:instrText>
        </w:r>
        <w:r>
          <w:rPr>
            <w:noProof/>
            <w:webHidden/>
          </w:rPr>
        </w:r>
        <w:r>
          <w:rPr>
            <w:noProof/>
            <w:webHidden/>
          </w:rPr>
          <w:fldChar w:fldCharType="separate"/>
        </w:r>
        <w:r w:rsidR="00B834A7">
          <w:rPr>
            <w:noProof/>
            <w:webHidden/>
          </w:rPr>
          <w:t>2</w:t>
        </w:r>
        <w:r>
          <w:rPr>
            <w:noProof/>
            <w:webHidden/>
          </w:rPr>
          <w:fldChar w:fldCharType="end"/>
        </w:r>
      </w:hyperlink>
    </w:p>
    <w:p w14:paraId="46E17F2D" w14:textId="12286B83"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05" w:history="1">
        <w:r w:rsidRPr="003827E8">
          <w:rPr>
            <w:rStyle w:val="Hyperlink"/>
            <w:rFonts w:ascii="Verdana" w:hAnsi="Verdana"/>
            <w:noProof/>
          </w:rPr>
          <w:t>What is domain name administration?</w:t>
        </w:r>
        <w:r>
          <w:rPr>
            <w:noProof/>
            <w:webHidden/>
          </w:rPr>
          <w:tab/>
        </w:r>
        <w:r>
          <w:rPr>
            <w:noProof/>
            <w:webHidden/>
          </w:rPr>
          <w:fldChar w:fldCharType="begin"/>
        </w:r>
        <w:r>
          <w:rPr>
            <w:noProof/>
            <w:webHidden/>
          </w:rPr>
          <w:instrText xml:space="preserve"> PAGEREF _Toc213655905 \h </w:instrText>
        </w:r>
        <w:r>
          <w:rPr>
            <w:noProof/>
            <w:webHidden/>
          </w:rPr>
        </w:r>
        <w:r>
          <w:rPr>
            <w:noProof/>
            <w:webHidden/>
          </w:rPr>
          <w:fldChar w:fldCharType="separate"/>
        </w:r>
        <w:r w:rsidR="00B834A7">
          <w:rPr>
            <w:noProof/>
            <w:webHidden/>
          </w:rPr>
          <w:t>2</w:t>
        </w:r>
        <w:r>
          <w:rPr>
            <w:noProof/>
            <w:webHidden/>
          </w:rPr>
          <w:fldChar w:fldCharType="end"/>
        </w:r>
      </w:hyperlink>
    </w:p>
    <w:p w14:paraId="53D8CB85" w14:textId="2F2A4D3B"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06" w:history="1">
        <w:r w:rsidRPr="003827E8">
          <w:rPr>
            <w:rStyle w:val="Hyperlink"/>
            <w:rFonts w:ascii="Verdana" w:hAnsi="Verdana"/>
            <w:noProof/>
          </w:rPr>
          <w:t>Eligibility</w:t>
        </w:r>
        <w:r>
          <w:rPr>
            <w:noProof/>
            <w:webHidden/>
          </w:rPr>
          <w:tab/>
        </w:r>
        <w:r>
          <w:rPr>
            <w:noProof/>
            <w:webHidden/>
          </w:rPr>
          <w:fldChar w:fldCharType="begin"/>
        </w:r>
        <w:r>
          <w:rPr>
            <w:noProof/>
            <w:webHidden/>
          </w:rPr>
          <w:instrText xml:space="preserve"> PAGEREF _Toc213655906 \h </w:instrText>
        </w:r>
        <w:r>
          <w:rPr>
            <w:noProof/>
            <w:webHidden/>
          </w:rPr>
        </w:r>
        <w:r>
          <w:rPr>
            <w:noProof/>
            <w:webHidden/>
          </w:rPr>
          <w:fldChar w:fldCharType="separate"/>
        </w:r>
        <w:r w:rsidR="00B834A7">
          <w:rPr>
            <w:noProof/>
            <w:webHidden/>
          </w:rPr>
          <w:t>3</w:t>
        </w:r>
        <w:r>
          <w:rPr>
            <w:noProof/>
            <w:webHidden/>
          </w:rPr>
          <w:fldChar w:fldCharType="end"/>
        </w:r>
      </w:hyperlink>
    </w:p>
    <w:p w14:paraId="3F0495EB" w14:textId="5D17F616" w:rsidR="00512403" w:rsidRDefault="005124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5907" w:history="1">
        <w:r w:rsidRPr="003827E8">
          <w:rPr>
            <w:rStyle w:val="Hyperlink"/>
            <w:noProof/>
            <w:lang w:eastAsia="en-GB"/>
          </w:rPr>
          <w:t>3</w:t>
        </w:r>
        <w:r>
          <w:rPr>
            <w:rFonts w:asciiTheme="minorHAnsi" w:eastAsiaTheme="minorEastAsia" w:hAnsiTheme="minorHAnsi" w:cstheme="minorBidi"/>
            <w:b w:val="0"/>
            <w:noProof/>
            <w:kern w:val="2"/>
            <w:sz w:val="24"/>
            <w:szCs w:val="24"/>
            <w:lang w:eastAsia="en-AU"/>
            <w14:ligatures w14:val="standardContextual"/>
          </w:rPr>
          <w:tab/>
        </w:r>
        <w:r w:rsidRPr="003827E8">
          <w:rPr>
            <w:rStyle w:val="Hyperlink"/>
            <w:noProof/>
            <w:lang w:eastAsia="en-GB"/>
          </w:rPr>
          <w:t>Domain Purchase and Support Terms</w:t>
        </w:r>
        <w:r>
          <w:rPr>
            <w:noProof/>
            <w:webHidden/>
          </w:rPr>
          <w:tab/>
        </w:r>
        <w:r>
          <w:rPr>
            <w:noProof/>
            <w:webHidden/>
          </w:rPr>
          <w:fldChar w:fldCharType="begin"/>
        </w:r>
        <w:r>
          <w:rPr>
            <w:noProof/>
            <w:webHidden/>
          </w:rPr>
          <w:instrText xml:space="preserve"> PAGEREF _Toc213655907 \h </w:instrText>
        </w:r>
        <w:r>
          <w:rPr>
            <w:noProof/>
            <w:webHidden/>
          </w:rPr>
        </w:r>
        <w:r>
          <w:rPr>
            <w:noProof/>
            <w:webHidden/>
          </w:rPr>
          <w:fldChar w:fldCharType="separate"/>
        </w:r>
        <w:r w:rsidR="00B834A7">
          <w:rPr>
            <w:noProof/>
            <w:webHidden/>
          </w:rPr>
          <w:t>3</w:t>
        </w:r>
        <w:r>
          <w:rPr>
            <w:noProof/>
            <w:webHidden/>
          </w:rPr>
          <w:fldChar w:fldCharType="end"/>
        </w:r>
      </w:hyperlink>
    </w:p>
    <w:p w14:paraId="2DF821BA" w14:textId="2C0CA4FA" w:rsidR="00512403" w:rsidRDefault="005124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5908" w:history="1">
        <w:r w:rsidRPr="003827E8">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3827E8">
          <w:rPr>
            <w:rStyle w:val="Hyperlink"/>
            <w:noProof/>
          </w:rPr>
          <w:t>Service features</w:t>
        </w:r>
        <w:r>
          <w:rPr>
            <w:noProof/>
            <w:webHidden/>
          </w:rPr>
          <w:tab/>
        </w:r>
        <w:r>
          <w:rPr>
            <w:noProof/>
            <w:webHidden/>
          </w:rPr>
          <w:fldChar w:fldCharType="begin"/>
        </w:r>
        <w:r>
          <w:rPr>
            <w:noProof/>
            <w:webHidden/>
          </w:rPr>
          <w:instrText xml:space="preserve"> PAGEREF _Toc213655908 \h </w:instrText>
        </w:r>
        <w:r>
          <w:rPr>
            <w:noProof/>
            <w:webHidden/>
          </w:rPr>
        </w:r>
        <w:r>
          <w:rPr>
            <w:noProof/>
            <w:webHidden/>
          </w:rPr>
          <w:fldChar w:fldCharType="separate"/>
        </w:r>
        <w:r w:rsidR="00B834A7">
          <w:rPr>
            <w:noProof/>
            <w:webHidden/>
          </w:rPr>
          <w:t>3</w:t>
        </w:r>
        <w:r>
          <w:rPr>
            <w:noProof/>
            <w:webHidden/>
          </w:rPr>
          <w:fldChar w:fldCharType="end"/>
        </w:r>
      </w:hyperlink>
    </w:p>
    <w:p w14:paraId="2332AFBE" w14:textId="3AAD004F"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09" w:history="1">
        <w:r w:rsidRPr="003827E8">
          <w:rPr>
            <w:rStyle w:val="Hyperlink"/>
            <w:rFonts w:ascii="Verdana" w:hAnsi="Verdana"/>
            <w:noProof/>
          </w:rPr>
          <w:t>General</w:t>
        </w:r>
        <w:r>
          <w:rPr>
            <w:noProof/>
            <w:webHidden/>
          </w:rPr>
          <w:tab/>
        </w:r>
        <w:r>
          <w:rPr>
            <w:noProof/>
            <w:webHidden/>
          </w:rPr>
          <w:fldChar w:fldCharType="begin"/>
        </w:r>
        <w:r>
          <w:rPr>
            <w:noProof/>
            <w:webHidden/>
          </w:rPr>
          <w:instrText xml:space="preserve"> PAGEREF _Toc213655909 \h </w:instrText>
        </w:r>
        <w:r>
          <w:rPr>
            <w:noProof/>
            <w:webHidden/>
          </w:rPr>
        </w:r>
        <w:r>
          <w:rPr>
            <w:noProof/>
            <w:webHidden/>
          </w:rPr>
          <w:fldChar w:fldCharType="separate"/>
        </w:r>
        <w:r w:rsidR="00B834A7">
          <w:rPr>
            <w:noProof/>
            <w:webHidden/>
          </w:rPr>
          <w:t>3</w:t>
        </w:r>
        <w:r>
          <w:rPr>
            <w:noProof/>
            <w:webHidden/>
          </w:rPr>
          <w:fldChar w:fldCharType="end"/>
        </w:r>
      </w:hyperlink>
    </w:p>
    <w:p w14:paraId="6A8CD753" w14:textId="6819EF49"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10" w:history="1">
        <w:r w:rsidRPr="003827E8">
          <w:rPr>
            <w:rStyle w:val="Hyperlink"/>
            <w:rFonts w:ascii="Verdana" w:hAnsi="Verdana"/>
            <w:noProof/>
          </w:rPr>
          <w:t>Registration</w:t>
        </w:r>
        <w:r>
          <w:rPr>
            <w:noProof/>
            <w:webHidden/>
          </w:rPr>
          <w:tab/>
        </w:r>
        <w:r>
          <w:rPr>
            <w:noProof/>
            <w:webHidden/>
          </w:rPr>
          <w:fldChar w:fldCharType="begin"/>
        </w:r>
        <w:r>
          <w:rPr>
            <w:noProof/>
            <w:webHidden/>
          </w:rPr>
          <w:instrText xml:space="preserve"> PAGEREF _Toc213655910 \h </w:instrText>
        </w:r>
        <w:r>
          <w:rPr>
            <w:noProof/>
            <w:webHidden/>
          </w:rPr>
        </w:r>
        <w:r>
          <w:rPr>
            <w:noProof/>
            <w:webHidden/>
          </w:rPr>
          <w:fldChar w:fldCharType="separate"/>
        </w:r>
        <w:r w:rsidR="00B834A7">
          <w:rPr>
            <w:noProof/>
            <w:webHidden/>
          </w:rPr>
          <w:t>4</w:t>
        </w:r>
        <w:r>
          <w:rPr>
            <w:noProof/>
            <w:webHidden/>
          </w:rPr>
          <w:fldChar w:fldCharType="end"/>
        </w:r>
      </w:hyperlink>
    </w:p>
    <w:p w14:paraId="382D7A0C" w14:textId="30C0BF1C"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11" w:history="1">
        <w:r w:rsidRPr="003827E8">
          <w:rPr>
            <w:rStyle w:val="Hyperlink"/>
            <w:rFonts w:ascii="Verdana" w:hAnsi="Verdana"/>
            <w:noProof/>
          </w:rPr>
          <w:t>Transfer of your existing domain</w:t>
        </w:r>
        <w:r>
          <w:rPr>
            <w:noProof/>
            <w:webHidden/>
          </w:rPr>
          <w:tab/>
        </w:r>
        <w:r>
          <w:rPr>
            <w:noProof/>
            <w:webHidden/>
          </w:rPr>
          <w:fldChar w:fldCharType="begin"/>
        </w:r>
        <w:r>
          <w:rPr>
            <w:noProof/>
            <w:webHidden/>
          </w:rPr>
          <w:instrText xml:space="preserve"> PAGEREF _Toc213655911 \h </w:instrText>
        </w:r>
        <w:r>
          <w:rPr>
            <w:noProof/>
            <w:webHidden/>
          </w:rPr>
        </w:r>
        <w:r>
          <w:rPr>
            <w:noProof/>
            <w:webHidden/>
          </w:rPr>
          <w:fldChar w:fldCharType="separate"/>
        </w:r>
        <w:r w:rsidR="00B834A7">
          <w:rPr>
            <w:noProof/>
            <w:webHidden/>
          </w:rPr>
          <w:t>4</w:t>
        </w:r>
        <w:r>
          <w:rPr>
            <w:noProof/>
            <w:webHidden/>
          </w:rPr>
          <w:fldChar w:fldCharType="end"/>
        </w:r>
      </w:hyperlink>
    </w:p>
    <w:p w14:paraId="43AFF19B" w14:textId="0926C864"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12" w:history="1">
        <w:r w:rsidRPr="003827E8">
          <w:rPr>
            <w:rStyle w:val="Hyperlink"/>
            <w:rFonts w:ascii="Verdana" w:hAnsi="Verdana"/>
            <w:noProof/>
          </w:rPr>
          <w:t>Domain name hosting</w:t>
        </w:r>
        <w:r>
          <w:rPr>
            <w:noProof/>
            <w:webHidden/>
          </w:rPr>
          <w:tab/>
        </w:r>
        <w:r>
          <w:rPr>
            <w:noProof/>
            <w:webHidden/>
          </w:rPr>
          <w:fldChar w:fldCharType="begin"/>
        </w:r>
        <w:r>
          <w:rPr>
            <w:noProof/>
            <w:webHidden/>
          </w:rPr>
          <w:instrText xml:space="preserve"> PAGEREF _Toc213655912 \h </w:instrText>
        </w:r>
        <w:r>
          <w:rPr>
            <w:noProof/>
            <w:webHidden/>
          </w:rPr>
        </w:r>
        <w:r>
          <w:rPr>
            <w:noProof/>
            <w:webHidden/>
          </w:rPr>
          <w:fldChar w:fldCharType="separate"/>
        </w:r>
        <w:r w:rsidR="00B834A7">
          <w:rPr>
            <w:noProof/>
            <w:webHidden/>
          </w:rPr>
          <w:t>5</w:t>
        </w:r>
        <w:r>
          <w:rPr>
            <w:noProof/>
            <w:webHidden/>
          </w:rPr>
          <w:fldChar w:fldCharType="end"/>
        </w:r>
      </w:hyperlink>
    </w:p>
    <w:p w14:paraId="4FD49994" w14:textId="1B82B22A"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13" w:history="1">
        <w:r w:rsidRPr="003827E8">
          <w:rPr>
            <w:rStyle w:val="Hyperlink"/>
            <w:rFonts w:ascii="Verdana" w:hAnsi="Verdana"/>
            <w:noProof/>
          </w:rPr>
          <w:t>DNS Management portal</w:t>
        </w:r>
        <w:r>
          <w:rPr>
            <w:noProof/>
            <w:webHidden/>
          </w:rPr>
          <w:tab/>
        </w:r>
        <w:r>
          <w:rPr>
            <w:noProof/>
            <w:webHidden/>
          </w:rPr>
          <w:fldChar w:fldCharType="begin"/>
        </w:r>
        <w:r>
          <w:rPr>
            <w:noProof/>
            <w:webHidden/>
          </w:rPr>
          <w:instrText xml:space="preserve"> PAGEREF _Toc213655913 \h </w:instrText>
        </w:r>
        <w:r>
          <w:rPr>
            <w:noProof/>
            <w:webHidden/>
          </w:rPr>
        </w:r>
        <w:r>
          <w:rPr>
            <w:noProof/>
            <w:webHidden/>
          </w:rPr>
          <w:fldChar w:fldCharType="separate"/>
        </w:r>
        <w:r w:rsidR="00B834A7">
          <w:rPr>
            <w:noProof/>
            <w:webHidden/>
          </w:rPr>
          <w:t>6</w:t>
        </w:r>
        <w:r>
          <w:rPr>
            <w:noProof/>
            <w:webHidden/>
          </w:rPr>
          <w:fldChar w:fldCharType="end"/>
        </w:r>
      </w:hyperlink>
    </w:p>
    <w:p w14:paraId="2A14AD8A" w14:textId="27694A5E"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14" w:history="1">
        <w:r w:rsidRPr="003827E8">
          <w:rPr>
            <w:rStyle w:val="Hyperlink"/>
            <w:rFonts w:ascii="Verdana" w:hAnsi="Verdana"/>
            <w:noProof/>
          </w:rPr>
          <w:t>Transfer of your domain name to another provider</w:t>
        </w:r>
        <w:r>
          <w:rPr>
            <w:noProof/>
            <w:webHidden/>
          </w:rPr>
          <w:tab/>
        </w:r>
        <w:r>
          <w:rPr>
            <w:noProof/>
            <w:webHidden/>
          </w:rPr>
          <w:fldChar w:fldCharType="begin"/>
        </w:r>
        <w:r>
          <w:rPr>
            <w:noProof/>
            <w:webHidden/>
          </w:rPr>
          <w:instrText xml:space="preserve"> PAGEREF _Toc213655914 \h </w:instrText>
        </w:r>
        <w:r>
          <w:rPr>
            <w:noProof/>
            <w:webHidden/>
          </w:rPr>
        </w:r>
        <w:r>
          <w:rPr>
            <w:noProof/>
            <w:webHidden/>
          </w:rPr>
          <w:fldChar w:fldCharType="separate"/>
        </w:r>
        <w:r w:rsidR="00B834A7">
          <w:rPr>
            <w:noProof/>
            <w:webHidden/>
          </w:rPr>
          <w:t>6</w:t>
        </w:r>
        <w:r>
          <w:rPr>
            <w:noProof/>
            <w:webHidden/>
          </w:rPr>
          <w:fldChar w:fldCharType="end"/>
        </w:r>
      </w:hyperlink>
    </w:p>
    <w:p w14:paraId="76525AC0" w14:textId="54B1C061"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15" w:history="1">
        <w:r w:rsidRPr="003827E8">
          <w:rPr>
            <w:rStyle w:val="Hyperlink"/>
            <w:rFonts w:ascii="Verdana" w:hAnsi="Verdana"/>
            <w:noProof/>
          </w:rPr>
          <w:t>Change of registrant</w:t>
        </w:r>
        <w:r>
          <w:rPr>
            <w:noProof/>
            <w:webHidden/>
          </w:rPr>
          <w:tab/>
        </w:r>
        <w:r>
          <w:rPr>
            <w:noProof/>
            <w:webHidden/>
          </w:rPr>
          <w:fldChar w:fldCharType="begin"/>
        </w:r>
        <w:r>
          <w:rPr>
            <w:noProof/>
            <w:webHidden/>
          </w:rPr>
          <w:instrText xml:space="preserve"> PAGEREF _Toc213655915 \h </w:instrText>
        </w:r>
        <w:r>
          <w:rPr>
            <w:noProof/>
            <w:webHidden/>
          </w:rPr>
        </w:r>
        <w:r>
          <w:rPr>
            <w:noProof/>
            <w:webHidden/>
          </w:rPr>
          <w:fldChar w:fldCharType="separate"/>
        </w:r>
        <w:r w:rsidR="00B834A7">
          <w:rPr>
            <w:noProof/>
            <w:webHidden/>
          </w:rPr>
          <w:t>6</w:t>
        </w:r>
        <w:r>
          <w:rPr>
            <w:noProof/>
            <w:webHidden/>
          </w:rPr>
          <w:fldChar w:fldCharType="end"/>
        </w:r>
      </w:hyperlink>
    </w:p>
    <w:p w14:paraId="50706CDD" w14:textId="7D9A583B"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16" w:history="1">
        <w:r w:rsidRPr="003827E8">
          <w:rPr>
            <w:rStyle w:val="Hyperlink"/>
            <w:rFonts w:ascii="Verdana" w:hAnsi="Verdana"/>
            <w:noProof/>
          </w:rPr>
          <w:t>Your responsibilities</w:t>
        </w:r>
        <w:r>
          <w:rPr>
            <w:noProof/>
            <w:webHidden/>
          </w:rPr>
          <w:tab/>
        </w:r>
        <w:r>
          <w:rPr>
            <w:noProof/>
            <w:webHidden/>
          </w:rPr>
          <w:fldChar w:fldCharType="begin"/>
        </w:r>
        <w:r>
          <w:rPr>
            <w:noProof/>
            <w:webHidden/>
          </w:rPr>
          <w:instrText xml:space="preserve"> PAGEREF _Toc213655916 \h </w:instrText>
        </w:r>
        <w:r>
          <w:rPr>
            <w:noProof/>
            <w:webHidden/>
          </w:rPr>
        </w:r>
        <w:r>
          <w:rPr>
            <w:noProof/>
            <w:webHidden/>
          </w:rPr>
          <w:fldChar w:fldCharType="separate"/>
        </w:r>
        <w:r w:rsidR="00B834A7">
          <w:rPr>
            <w:noProof/>
            <w:webHidden/>
          </w:rPr>
          <w:t>7</w:t>
        </w:r>
        <w:r>
          <w:rPr>
            <w:noProof/>
            <w:webHidden/>
          </w:rPr>
          <w:fldChar w:fldCharType="end"/>
        </w:r>
      </w:hyperlink>
    </w:p>
    <w:p w14:paraId="040D3088" w14:textId="66681184" w:rsidR="00512403" w:rsidRDefault="00512403">
      <w:pPr>
        <w:pStyle w:val="TOC2"/>
        <w:rPr>
          <w:rFonts w:asciiTheme="minorHAnsi" w:eastAsiaTheme="minorEastAsia" w:hAnsiTheme="minorHAnsi" w:cstheme="minorBidi"/>
          <w:noProof/>
          <w:kern w:val="2"/>
          <w:sz w:val="24"/>
          <w:szCs w:val="24"/>
          <w:lang w:eastAsia="en-AU"/>
          <w14:ligatures w14:val="standardContextual"/>
        </w:rPr>
      </w:pPr>
      <w:hyperlink w:anchor="_Toc213655917" w:history="1">
        <w:r w:rsidRPr="003827E8">
          <w:rPr>
            <w:rStyle w:val="Hyperlink"/>
            <w:rFonts w:ascii="Verdana" w:hAnsi="Verdana"/>
            <w:noProof/>
          </w:rPr>
          <w:t>Additional cancellation or suspension rights</w:t>
        </w:r>
        <w:r>
          <w:rPr>
            <w:noProof/>
            <w:webHidden/>
          </w:rPr>
          <w:tab/>
        </w:r>
        <w:r>
          <w:rPr>
            <w:noProof/>
            <w:webHidden/>
          </w:rPr>
          <w:fldChar w:fldCharType="begin"/>
        </w:r>
        <w:r>
          <w:rPr>
            <w:noProof/>
            <w:webHidden/>
          </w:rPr>
          <w:instrText xml:space="preserve"> PAGEREF _Toc213655917 \h </w:instrText>
        </w:r>
        <w:r>
          <w:rPr>
            <w:noProof/>
            <w:webHidden/>
          </w:rPr>
        </w:r>
        <w:r>
          <w:rPr>
            <w:noProof/>
            <w:webHidden/>
          </w:rPr>
          <w:fldChar w:fldCharType="separate"/>
        </w:r>
        <w:r w:rsidR="00B834A7">
          <w:rPr>
            <w:noProof/>
            <w:webHidden/>
          </w:rPr>
          <w:t>8</w:t>
        </w:r>
        <w:r>
          <w:rPr>
            <w:noProof/>
            <w:webHidden/>
          </w:rPr>
          <w:fldChar w:fldCharType="end"/>
        </w:r>
      </w:hyperlink>
    </w:p>
    <w:p w14:paraId="090B8782" w14:textId="3B5E9A33" w:rsidR="00512403" w:rsidRDefault="005124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5918" w:history="1">
        <w:r w:rsidRPr="003827E8">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3827E8">
          <w:rPr>
            <w:rStyle w:val="Hyperlink"/>
            <w:noProof/>
          </w:rPr>
          <w:t>Charges</w:t>
        </w:r>
        <w:r>
          <w:rPr>
            <w:noProof/>
            <w:webHidden/>
          </w:rPr>
          <w:tab/>
        </w:r>
        <w:r>
          <w:rPr>
            <w:noProof/>
            <w:webHidden/>
          </w:rPr>
          <w:fldChar w:fldCharType="begin"/>
        </w:r>
        <w:r>
          <w:rPr>
            <w:noProof/>
            <w:webHidden/>
          </w:rPr>
          <w:instrText xml:space="preserve"> PAGEREF _Toc213655918 \h </w:instrText>
        </w:r>
        <w:r>
          <w:rPr>
            <w:noProof/>
            <w:webHidden/>
          </w:rPr>
        </w:r>
        <w:r>
          <w:rPr>
            <w:noProof/>
            <w:webHidden/>
          </w:rPr>
          <w:fldChar w:fldCharType="separate"/>
        </w:r>
        <w:r w:rsidR="00B834A7">
          <w:rPr>
            <w:noProof/>
            <w:webHidden/>
          </w:rPr>
          <w:t>9</w:t>
        </w:r>
        <w:r>
          <w:rPr>
            <w:noProof/>
            <w:webHidden/>
          </w:rPr>
          <w:fldChar w:fldCharType="end"/>
        </w:r>
      </w:hyperlink>
    </w:p>
    <w:p w14:paraId="1A5A3F40" w14:textId="5775F51A" w:rsidR="00512403" w:rsidRDefault="005124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5919" w:history="1">
        <w:r w:rsidRPr="003827E8">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3827E8">
          <w:rPr>
            <w:rStyle w:val="Hyperlink"/>
            <w:noProof/>
          </w:rPr>
          <w:t>General Terms</w:t>
        </w:r>
        <w:r>
          <w:rPr>
            <w:noProof/>
            <w:webHidden/>
          </w:rPr>
          <w:tab/>
        </w:r>
        <w:r>
          <w:rPr>
            <w:noProof/>
            <w:webHidden/>
          </w:rPr>
          <w:fldChar w:fldCharType="begin"/>
        </w:r>
        <w:r>
          <w:rPr>
            <w:noProof/>
            <w:webHidden/>
          </w:rPr>
          <w:instrText xml:space="preserve"> PAGEREF _Toc213655919 \h </w:instrText>
        </w:r>
        <w:r>
          <w:rPr>
            <w:noProof/>
            <w:webHidden/>
          </w:rPr>
        </w:r>
        <w:r>
          <w:rPr>
            <w:noProof/>
            <w:webHidden/>
          </w:rPr>
          <w:fldChar w:fldCharType="separate"/>
        </w:r>
        <w:r w:rsidR="00B834A7">
          <w:rPr>
            <w:noProof/>
            <w:webHidden/>
          </w:rPr>
          <w:t>9</w:t>
        </w:r>
        <w:r>
          <w:rPr>
            <w:noProof/>
            <w:webHidden/>
          </w:rPr>
          <w:fldChar w:fldCharType="end"/>
        </w:r>
      </w:hyperlink>
    </w:p>
    <w:p w14:paraId="5C4BD428" w14:textId="1339367F" w:rsidR="00C54F4C" w:rsidRPr="002F1505" w:rsidRDefault="0018622F" w:rsidP="006B05E1">
      <w:r w:rsidRPr="002F1505">
        <w:rPr>
          <w:rFonts w:ascii="Verdana" w:hAnsi="Verdana"/>
          <w:b/>
          <w:sz w:val="20"/>
        </w:rPr>
        <w:fldChar w:fldCharType="end"/>
      </w:r>
    </w:p>
    <w:p w14:paraId="5C4BD429" w14:textId="77777777" w:rsidR="00C54F4C" w:rsidRPr="002F1505" w:rsidRDefault="00C54F4C" w:rsidP="006B05E1">
      <w:pPr>
        <w:sectPr w:rsidR="00C54F4C" w:rsidRPr="002F1505" w:rsidSect="00C8314C">
          <w:headerReference w:type="default" r:id="rId12"/>
          <w:footerReference w:type="even" r:id="rId13"/>
          <w:footerReference w:type="default" r:id="rId14"/>
          <w:headerReference w:type="first" r:id="rId15"/>
          <w:footerReference w:type="first" r:id="rId16"/>
          <w:pgSz w:w="11907" w:h="16840" w:code="9"/>
          <w:pgMar w:top="1134" w:right="1559" w:bottom="1418" w:left="1843" w:header="425" w:footer="567" w:gutter="0"/>
          <w:cols w:space="720"/>
          <w:docGrid w:linePitch="313"/>
        </w:sectPr>
      </w:pPr>
    </w:p>
    <w:p w14:paraId="5C4BD42A" w14:textId="16FF8F38" w:rsidR="008134AB" w:rsidRDefault="008134AB" w:rsidP="006B05E1">
      <w:pPr>
        <w:spacing w:before="120" w:after="240"/>
        <w:rPr>
          <w:rFonts w:ascii="Verdana" w:hAnsi="Verdana" w:cs="Arial"/>
          <w:bCs/>
          <w:sz w:val="21"/>
        </w:rPr>
      </w:pPr>
      <w:r w:rsidRPr="002125C3">
        <w:rPr>
          <w:rFonts w:ascii="Verdana" w:hAnsi="Verdana" w:cs="Arial"/>
          <w:bCs/>
          <w:sz w:val="21"/>
        </w:rPr>
        <w:lastRenderedPageBreak/>
        <w:t>Certain words are used with the specific meanings set out below</w:t>
      </w:r>
      <w:r w:rsidR="00CA31B6" w:rsidRPr="002125C3">
        <w:rPr>
          <w:rFonts w:ascii="Verdana" w:hAnsi="Verdana" w:cs="Arial"/>
          <w:bCs/>
          <w:sz w:val="21"/>
        </w:rPr>
        <w:t xml:space="preserve"> </w:t>
      </w:r>
      <w:r w:rsidRPr="002125C3">
        <w:rPr>
          <w:rFonts w:ascii="Verdana" w:hAnsi="Verdana" w:cs="Arial"/>
          <w:bCs/>
          <w:sz w:val="21"/>
        </w:rPr>
        <w:t xml:space="preserve">or in </w:t>
      </w:r>
      <w:hyperlink r:id="rId17" w:history="1">
        <w:r w:rsidRPr="002125C3">
          <w:rPr>
            <w:rStyle w:val="Hyperlink"/>
            <w:rFonts w:ascii="Verdana" w:hAnsi="Verdana" w:cs="Arial"/>
            <w:bCs/>
            <w:color w:val="auto"/>
            <w:sz w:val="21"/>
          </w:rPr>
          <w:t xml:space="preserve">the General Terms </w:t>
        </w:r>
        <w:r w:rsidR="00D7743F" w:rsidRPr="002125C3">
          <w:rPr>
            <w:rStyle w:val="Hyperlink"/>
            <w:rFonts w:ascii="Verdana" w:hAnsi="Verdana" w:cs="Arial"/>
            <w:bCs/>
            <w:color w:val="auto"/>
            <w:sz w:val="21"/>
          </w:rPr>
          <w:t xml:space="preserve">section </w:t>
        </w:r>
        <w:r w:rsidRPr="002125C3">
          <w:rPr>
            <w:rStyle w:val="Hyperlink"/>
            <w:rFonts w:ascii="Verdana" w:hAnsi="Verdana" w:cs="Arial"/>
            <w:bCs/>
            <w:color w:val="auto"/>
            <w:sz w:val="21"/>
          </w:rPr>
          <w:t>of Our Customer Terms</w:t>
        </w:r>
      </w:hyperlink>
      <w:r w:rsidRPr="002125C3">
        <w:rPr>
          <w:rFonts w:ascii="Verdana" w:hAnsi="Verdana" w:cs="Arial"/>
          <w:bCs/>
          <w:sz w:val="21"/>
        </w:rPr>
        <w:t>.</w:t>
      </w:r>
    </w:p>
    <w:p w14:paraId="5C4BD42B" w14:textId="77777777" w:rsidR="00437CFE" w:rsidRPr="002125C3" w:rsidRDefault="00437CFE" w:rsidP="006B05E1">
      <w:pPr>
        <w:pStyle w:val="Heading1"/>
      </w:pPr>
      <w:bookmarkStart w:id="0" w:name="_Toc342990304"/>
      <w:bookmarkStart w:id="1" w:name="_Toc213655902"/>
      <w:bookmarkStart w:id="2" w:name="_Toc213726119"/>
      <w:bookmarkStart w:id="3" w:name="_Toc224630616"/>
      <w:bookmarkStart w:id="4" w:name="_Toc225251176"/>
      <w:bookmarkStart w:id="5" w:name="_Toc225682333"/>
      <w:r w:rsidRPr="002125C3">
        <w:t xml:space="preserve">About the </w:t>
      </w:r>
      <w:r w:rsidR="00A81DA8">
        <w:t>Domain</w:t>
      </w:r>
      <w:r w:rsidR="00E843F6">
        <w:t xml:space="preserve"> Name</w:t>
      </w:r>
      <w:r w:rsidR="00A81DA8">
        <w:t>s</w:t>
      </w:r>
      <w:r w:rsidR="00A157C1" w:rsidRPr="002125C3">
        <w:t xml:space="preserve"> </w:t>
      </w:r>
      <w:r w:rsidRPr="002125C3">
        <w:t>section</w:t>
      </w:r>
      <w:bookmarkEnd w:id="0"/>
      <w:bookmarkEnd w:id="1"/>
    </w:p>
    <w:p w14:paraId="5C4BD42C" w14:textId="652618C1" w:rsidR="00A157C1" w:rsidRPr="002125C3" w:rsidRDefault="00A157C1" w:rsidP="00A157C1">
      <w:pPr>
        <w:pStyle w:val="Heading2"/>
        <w:rPr>
          <w:szCs w:val="20"/>
        </w:rPr>
      </w:pPr>
      <w:bookmarkStart w:id="6" w:name="_Toc344471312"/>
      <w:bookmarkStart w:id="7" w:name="_Toc213726121"/>
      <w:bookmarkStart w:id="8" w:name="_Toc224630618"/>
      <w:bookmarkStart w:id="9" w:name="_Toc225251178"/>
      <w:bookmarkStart w:id="10" w:name="_Toc225682335"/>
      <w:bookmarkStart w:id="11" w:name="_Toc415587159"/>
      <w:bookmarkStart w:id="12" w:name="_Toc434828009"/>
      <w:bookmarkStart w:id="13" w:name="_Toc435616462"/>
      <w:bookmarkStart w:id="14" w:name="_Toc451255990"/>
      <w:bookmarkEnd w:id="2"/>
      <w:bookmarkEnd w:id="3"/>
      <w:bookmarkEnd w:id="4"/>
      <w:bookmarkEnd w:id="5"/>
      <w:bookmarkEnd w:id="6"/>
      <w:r w:rsidRPr="002125C3">
        <w:t xml:space="preserve">This is the </w:t>
      </w:r>
      <w:r w:rsidR="00A81DA8">
        <w:t>Domain</w:t>
      </w:r>
      <w:r w:rsidR="00E843F6">
        <w:t xml:space="preserve"> Name</w:t>
      </w:r>
      <w:r w:rsidR="00A81DA8">
        <w:t>s</w:t>
      </w:r>
      <w:r w:rsidRPr="002125C3">
        <w:t xml:space="preserve"> section of Our Customer Terms</w:t>
      </w:r>
      <w:r w:rsidR="00480B0F">
        <w:t xml:space="preserve"> for domains purchased </w:t>
      </w:r>
      <w:r w:rsidR="00A74179" w:rsidRPr="0050707A">
        <w:t>and managed</w:t>
      </w:r>
      <w:r w:rsidR="00A74179">
        <w:t xml:space="preserve"> </w:t>
      </w:r>
      <w:r w:rsidR="00480B0F">
        <w:t>through the Telstra Apps Marketplace</w:t>
      </w:r>
      <w:r w:rsidRPr="002125C3">
        <w:t>.</w:t>
      </w:r>
      <w:r w:rsidRPr="002125C3">
        <w:rPr>
          <w:szCs w:val="20"/>
        </w:rPr>
        <w:t xml:space="preserve"> Depending on the nature of the products and services you are receiving under this Cloud Services section, provisions in other parts of the Cloud Services section, as well as in the General Terms of Our Customer Terms at </w:t>
      </w:r>
      <w:hyperlink r:id="rId18" w:history="1">
        <w:r w:rsidRPr="002125C3">
          <w:rPr>
            <w:rStyle w:val="Hyperlink"/>
            <w:szCs w:val="20"/>
          </w:rPr>
          <w:t>http://www.telstra.com.au/customer-terms/business-government/index.htm</w:t>
        </w:r>
      </w:hyperlink>
      <w:r w:rsidRPr="002125C3">
        <w:rPr>
          <w:szCs w:val="20"/>
        </w:rPr>
        <w:t xml:space="preserve">, may apply. </w:t>
      </w:r>
    </w:p>
    <w:p w14:paraId="5C4BD42D" w14:textId="2287056C" w:rsidR="00A157C1" w:rsidRPr="002125C3" w:rsidRDefault="00A157C1" w:rsidP="00A157C1">
      <w:pPr>
        <w:pStyle w:val="Heading2"/>
      </w:pPr>
      <w:r w:rsidRPr="002125C3">
        <w:t xml:space="preserve">Unless you have entered into a separate agreement with us which excludes them, </w:t>
      </w:r>
      <w:hyperlink r:id="rId19" w:history="1">
        <w:r w:rsidRPr="002125C3">
          <w:t>the General Terms section of Our Customer Terms</w:t>
        </w:r>
      </w:hyperlink>
      <w:r w:rsidRPr="002125C3">
        <w:t xml:space="preserve"> also applies.  </w:t>
      </w:r>
      <w:r w:rsidRPr="002125C3">
        <w:rPr>
          <w:szCs w:val="20"/>
        </w:rPr>
        <w:t xml:space="preserve">See section one of the General Terms of Our Customer Terms at </w:t>
      </w:r>
      <w:hyperlink r:id="rId20" w:history="1">
        <w:r w:rsidRPr="002125C3">
          <w:rPr>
            <w:rStyle w:val="Hyperlink"/>
            <w:szCs w:val="20"/>
          </w:rPr>
          <w:t>http://www.telstra.com.au/customer-terms/business-government/index.htm</w:t>
        </w:r>
      </w:hyperlink>
      <w:r w:rsidRPr="002125C3">
        <w:rPr>
          <w:szCs w:val="20"/>
        </w:rPr>
        <w:t xml:space="preserve"> for more detail on how the various sections of Our Customer Terms are to be read together.</w:t>
      </w:r>
    </w:p>
    <w:p w14:paraId="5C4BD42E" w14:textId="77777777" w:rsidR="00A157C1" w:rsidRPr="002125C3" w:rsidRDefault="00A157C1" w:rsidP="00A157C1">
      <w:pPr>
        <w:pStyle w:val="Heading2"/>
      </w:pPr>
      <w:r w:rsidRPr="002125C3">
        <w:rPr>
          <w:szCs w:val="20"/>
        </w:rPr>
        <w:t>See section one of the General Terms of the Cloud Services section for more detail on how the various parts of the Cloud Services section are to be read together.</w:t>
      </w:r>
    </w:p>
    <w:p w14:paraId="5C4BD42F" w14:textId="2DA23029" w:rsidR="00C723B0" w:rsidRPr="002125C3" w:rsidRDefault="00A81DA8" w:rsidP="006B05E1">
      <w:pPr>
        <w:pStyle w:val="Heading1"/>
      </w:pPr>
      <w:bookmarkStart w:id="15" w:name="_Toc213655903"/>
      <w:bookmarkEnd w:id="7"/>
      <w:bookmarkEnd w:id="8"/>
      <w:bookmarkEnd w:id="9"/>
      <w:bookmarkEnd w:id="10"/>
      <w:r>
        <w:t>Domain</w:t>
      </w:r>
      <w:r w:rsidR="00E843F6">
        <w:t xml:space="preserve"> </w:t>
      </w:r>
      <w:r w:rsidR="00CC6189">
        <w:t>Names</w:t>
      </w:r>
      <w:bookmarkEnd w:id="15"/>
    </w:p>
    <w:p w14:paraId="3C9036F6" w14:textId="37117485" w:rsidR="006C3841" w:rsidRDefault="006C3841" w:rsidP="00A81DA8">
      <w:pPr>
        <w:pStyle w:val="Indent1"/>
        <w:spacing w:before="240"/>
        <w:ind w:left="0"/>
        <w:rPr>
          <w:rFonts w:ascii="Verdana" w:hAnsi="Verdana"/>
          <w:sz w:val="20"/>
        </w:rPr>
      </w:pPr>
      <w:bookmarkStart w:id="16" w:name="_Toc213655904"/>
      <w:bookmarkStart w:id="17" w:name="_Toc270492733"/>
      <w:bookmarkStart w:id="18" w:name="_Toc401235150"/>
      <w:bookmarkStart w:id="19" w:name="_Toc261526342"/>
      <w:bookmarkStart w:id="20" w:name="_Toc149387699"/>
      <w:bookmarkStart w:id="21" w:name="_Toc150923738"/>
      <w:bookmarkStart w:id="22" w:name="_Toc150941230"/>
      <w:bookmarkEnd w:id="11"/>
      <w:bookmarkEnd w:id="12"/>
      <w:bookmarkEnd w:id="13"/>
      <w:bookmarkEnd w:id="14"/>
      <w:r>
        <w:rPr>
          <w:rFonts w:ascii="Verdana" w:hAnsi="Verdana"/>
          <w:sz w:val="20"/>
        </w:rPr>
        <w:t>Avai</w:t>
      </w:r>
      <w:r w:rsidR="00696E50">
        <w:rPr>
          <w:rFonts w:ascii="Verdana" w:hAnsi="Verdana"/>
          <w:sz w:val="20"/>
        </w:rPr>
        <w:t>lability</w:t>
      </w:r>
      <w:bookmarkEnd w:id="16"/>
    </w:p>
    <w:p w14:paraId="3F80E2F2" w14:textId="3DC0F204" w:rsidR="00696E50" w:rsidRPr="002125C3" w:rsidRDefault="00696E50" w:rsidP="005A0A91">
      <w:pPr>
        <w:pStyle w:val="Heading2"/>
        <w:rPr>
          <w:rFonts w:cs="Arial"/>
          <w:sz w:val="21"/>
        </w:rPr>
      </w:pPr>
      <w:r w:rsidRPr="00232F9E">
        <w:rPr>
          <w:rFonts w:cs="Arial"/>
          <w:bCs w:val="0"/>
          <w:iCs w:val="0"/>
          <w:sz w:val="21"/>
        </w:rPr>
        <w:t xml:space="preserve">We are no longer </w:t>
      </w:r>
      <w:r w:rsidRPr="00431EFE">
        <w:rPr>
          <w:rFonts w:cs="Arial"/>
          <w:bCs w:val="0"/>
          <w:iCs w:val="0"/>
          <w:sz w:val="21"/>
        </w:rPr>
        <w:t>accepting </w:t>
      </w:r>
      <w:r w:rsidRPr="005A0A91">
        <w:rPr>
          <w:rFonts w:cs="Arial"/>
          <w:bCs w:val="0"/>
          <w:iCs w:val="0"/>
          <w:sz w:val="21"/>
        </w:rPr>
        <w:t>domain </w:t>
      </w:r>
      <w:r w:rsidRPr="00431EFE">
        <w:rPr>
          <w:rFonts w:cs="Arial"/>
          <w:bCs w:val="0"/>
          <w:iCs w:val="0"/>
          <w:sz w:val="21"/>
        </w:rPr>
        <w:t xml:space="preserve">registration </w:t>
      </w:r>
      <w:r w:rsidRPr="005A0A91">
        <w:t>orders</w:t>
      </w:r>
      <w:r w:rsidRPr="00431EFE">
        <w:rPr>
          <w:rFonts w:cs="Arial"/>
          <w:bCs w:val="0"/>
          <w:iCs w:val="0"/>
          <w:sz w:val="21"/>
        </w:rPr>
        <w:t xml:space="preserve"> for this </w:t>
      </w:r>
      <w:proofErr w:type="gramStart"/>
      <w:r w:rsidRPr="00431EFE">
        <w:rPr>
          <w:rFonts w:cs="Arial"/>
          <w:bCs w:val="0"/>
          <w:iCs w:val="0"/>
          <w:sz w:val="21"/>
        </w:rPr>
        <w:t>product</w:t>
      </w:r>
      <w:proofErr w:type="gramEnd"/>
      <w:r w:rsidRPr="00431EFE">
        <w:rPr>
          <w:rFonts w:cs="Arial"/>
          <w:bCs w:val="0"/>
          <w:iCs w:val="0"/>
          <w:sz w:val="21"/>
        </w:rPr>
        <w:t xml:space="preserve"> and the </w:t>
      </w:r>
      <w:r w:rsidRPr="005A0A91">
        <w:rPr>
          <w:rFonts w:cs="Arial"/>
          <w:bCs w:val="0"/>
          <w:iCs w:val="0"/>
          <w:sz w:val="21"/>
        </w:rPr>
        <w:t>domains </w:t>
      </w:r>
      <w:r w:rsidRPr="00431EFE">
        <w:rPr>
          <w:rFonts w:cs="Arial"/>
          <w:bCs w:val="0"/>
          <w:iCs w:val="0"/>
          <w:sz w:val="21"/>
        </w:rPr>
        <w:t>product</w:t>
      </w:r>
      <w:r w:rsidRPr="00232F9E">
        <w:rPr>
          <w:rFonts w:cs="Arial"/>
          <w:bCs w:val="0"/>
          <w:iCs w:val="0"/>
          <w:sz w:val="21"/>
        </w:rPr>
        <w:t xml:space="preserve"> will be exiting in December 2025</w:t>
      </w:r>
    </w:p>
    <w:p w14:paraId="5C4BD430" w14:textId="77777777" w:rsidR="00A81DA8" w:rsidRPr="002F1505" w:rsidRDefault="00A81DA8" w:rsidP="00A81DA8">
      <w:pPr>
        <w:pStyle w:val="Indent1"/>
        <w:spacing w:before="240"/>
        <w:ind w:left="0"/>
        <w:rPr>
          <w:rFonts w:ascii="Verdana" w:hAnsi="Verdana"/>
          <w:sz w:val="20"/>
        </w:rPr>
      </w:pPr>
      <w:bookmarkStart w:id="23" w:name="_Toc213655905"/>
      <w:r w:rsidRPr="002F1505">
        <w:rPr>
          <w:rFonts w:ascii="Verdana" w:hAnsi="Verdana"/>
          <w:sz w:val="20"/>
        </w:rPr>
        <w:t>What is domain name administration?</w:t>
      </w:r>
      <w:bookmarkEnd w:id="17"/>
      <w:bookmarkEnd w:id="18"/>
      <w:bookmarkEnd w:id="23"/>
    </w:p>
    <w:p w14:paraId="5C4BD431" w14:textId="6C8D3E99" w:rsidR="00A81DA8" w:rsidRPr="002F1505" w:rsidRDefault="00A81DA8" w:rsidP="00A81DA8">
      <w:pPr>
        <w:pStyle w:val="Heading2"/>
      </w:pPr>
      <w:r w:rsidRPr="002F1505">
        <w:t xml:space="preserve">The </w:t>
      </w:r>
      <w:r w:rsidR="00E843F6">
        <w:t>D</w:t>
      </w:r>
      <w:r w:rsidRPr="002F1505">
        <w:t xml:space="preserve">omain name administration service allows you to register, transfer, host and manage domain names through the </w:t>
      </w:r>
      <w:r w:rsidR="00E843F6">
        <w:t>Telstra App</w:t>
      </w:r>
      <w:r w:rsidR="00B964A2">
        <w:t>s</w:t>
      </w:r>
      <w:r w:rsidR="00E843F6">
        <w:t xml:space="preserve"> </w:t>
      </w:r>
      <w:proofErr w:type="gramStart"/>
      <w:r w:rsidR="00E843F6">
        <w:t>Marketplace</w:t>
      </w:r>
      <w:r w:rsidRPr="002F1505">
        <w:t xml:space="preserve">  in</w:t>
      </w:r>
      <w:proofErr w:type="gramEnd"/>
      <w:r w:rsidRPr="002F1505">
        <w:t xml:space="preserve"> accordance with the provisions below.</w:t>
      </w:r>
    </w:p>
    <w:p w14:paraId="5C4BD432" w14:textId="77777777" w:rsidR="00A81DA8" w:rsidRPr="002F1505" w:rsidRDefault="00A81DA8" w:rsidP="00A81DA8">
      <w:pPr>
        <w:pStyle w:val="Heading2"/>
      </w:pPr>
      <w:r w:rsidRPr="002F1505">
        <w:t xml:space="preserve">You can apply to register one or more of the following types of domain names through the </w:t>
      </w:r>
      <w:r w:rsidR="00743D86">
        <w:t>Telstra Apps Marketplace</w:t>
      </w:r>
      <w:r w:rsidRPr="002F1505">
        <w:t>:</w:t>
      </w:r>
    </w:p>
    <w:tbl>
      <w:tblPr>
        <w:tblW w:w="5520" w:type="dxa"/>
        <w:tblInd w:w="1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760"/>
        <w:gridCol w:w="2760"/>
      </w:tblGrid>
      <w:tr w:rsidR="00A81DA8" w:rsidRPr="002F1505" w14:paraId="5C4BD435" w14:textId="77777777" w:rsidTr="00321374">
        <w:trPr>
          <w:tblHeader/>
        </w:trPr>
        <w:tc>
          <w:tcPr>
            <w:tcW w:w="2760" w:type="dxa"/>
            <w:shd w:val="clear" w:color="auto" w:fill="E0E0E0"/>
          </w:tcPr>
          <w:p w14:paraId="5C4BD433" w14:textId="77777777" w:rsidR="00A81DA8" w:rsidRPr="002F1505" w:rsidRDefault="00E843F6" w:rsidP="00BD5CC9">
            <w:pPr>
              <w:pStyle w:val="TableData"/>
              <w:keepNext/>
              <w:ind w:left="7"/>
              <w:jc w:val="center"/>
              <w:rPr>
                <w:rFonts w:ascii="Verdana" w:hAnsi="Verdana"/>
                <w:b/>
                <w:sz w:val="20"/>
              </w:rPr>
            </w:pPr>
            <w:r>
              <w:rPr>
                <w:rFonts w:ascii="Verdana" w:hAnsi="Verdana"/>
                <w:b/>
                <w:sz w:val="20"/>
              </w:rPr>
              <w:t xml:space="preserve">International </w:t>
            </w:r>
            <w:r w:rsidR="00A81DA8" w:rsidRPr="002F1505">
              <w:rPr>
                <w:rFonts w:ascii="Verdana" w:hAnsi="Verdana"/>
                <w:b/>
                <w:sz w:val="20"/>
              </w:rPr>
              <w:t xml:space="preserve"> Domains</w:t>
            </w:r>
          </w:p>
        </w:tc>
        <w:tc>
          <w:tcPr>
            <w:tcW w:w="2760" w:type="dxa"/>
            <w:shd w:val="clear" w:color="auto" w:fill="E0E0E0"/>
          </w:tcPr>
          <w:p w14:paraId="5C4BD434" w14:textId="77777777" w:rsidR="00A81DA8" w:rsidRPr="002F1505" w:rsidRDefault="00A81DA8" w:rsidP="00BD5CC9">
            <w:pPr>
              <w:pStyle w:val="TableData"/>
              <w:ind w:left="0"/>
              <w:jc w:val="center"/>
              <w:rPr>
                <w:rFonts w:ascii="Verdana" w:hAnsi="Verdana"/>
                <w:b/>
                <w:sz w:val="20"/>
              </w:rPr>
            </w:pPr>
            <w:r w:rsidRPr="002F1505">
              <w:rPr>
                <w:rFonts w:ascii="Verdana" w:hAnsi="Verdana"/>
                <w:b/>
                <w:sz w:val="20"/>
              </w:rPr>
              <w:t>Australian Domains</w:t>
            </w:r>
          </w:p>
        </w:tc>
      </w:tr>
      <w:tr w:rsidR="00A81DA8" w:rsidRPr="002F1505" w14:paraId="5C4BD43A" w14:textId="77777777" w:rsidTr="00321374">
        <w:tc>
          <w:tcPr>
            <w:tcW w:w="2760" w:type="dxa"/>
          </w:tcPr>
          <w:p w14:paraId="5C4BD436" w14:textId="77777777" w:rsidR="00A81DA8" w:rsidRPr="002F1505" w:rsidRDefault="00A81DA8" w:rsidP="00BD5CC9">
            <w:pPr>
              <w:pStyle w:val="TableData"/>
              <w:ind w:left="0"/>
              <w:rPr>
                <w:rFonts w:ascii="Verdana" w:hAnsi="Verdana"/>
                <w:sz w:val="20"/>
                <w:lang w:val="en-GB"/>
              </w:rPr>
            </w:pPr>
            <w:r w:rsidRPr="002F1505">
              <w:rPr>
                <w:rFonts w:ascii="Verdana" w:hAnsi="Verdana"/>
                <w:sz w:val="20"/>
                <w:lang w:val="en-GB"/>
              </w:rPr>
              <w:t>.com</w:t>
            </w:r>
            <w:r w:rsidRPr="002F1505">
              <w:rPr>
                <w:rFonts w:ascii="Verdana" w:hAnsi="Verdana"/>
                <w:sz w:val="20"/>
                <w:lang w:val="en-GB"/>
              </w:rPr>
              <w:br/>
              <w:t>.net</w:t>
            </w:r>
            <w:r w:rsidRPr="002F1505">
              <w:rPr>
                <w:rFonts w:ascii="Verdana" w:hAnsi="Verdana"/>
                <w:sz w:val="20"/>
                <w:lang w:val="en-GB"/>
              </w:rPr>
              <w:br/>
              <w:t>.org</w:t>
            </w:r>
            <w:r w:rsidRPr="002F1505">
              <w:rPr>
                <w:rFonts w:ascii="Verdana" w:hAnsi="Verdana"/>
                <w:sz w:val="20"/>
                <w:lang w:val="en-GB"/>
              </w:rPr>
              <w:br/>
              <w:t>.info</w:t>
            </w:r>
            <w:r w:rsidRPr="002F1505">
              <w:rPr>
                <w:rFonts w:ascii="Verdana" w:hAnsi="Verdana"/>
                <w:sz w:val="20"/>
                <w:lang w:val="en-GB"/>
              </w:rPr>
              <w:br/>
              <w:t>.biz</w:t>
            </w:r>
          </w:p>
          <w:p w14:paraId="5C4BD437" w14:textId="77777777" w:rsidR="00A81DA8" w:rsidRPr="002F1505" w:rsidRDefault="00A81DA8" w:rsidP="00AA01A1">
            <w:pPr>
              <w:pStyle w:val="TableData"/>
              <w:ind w:left="0"/>
              <w:rPr>
                <w:rFonts w:ascii="Verdana" w:hAnsi="Verdana"/>
                <w:sz w:val="20"/>
                <w:lang w:val="en-GB"/>
              </w:rPr>
            </w:pPr>
            <w:r w:rsidRPr="002F1505">
              <w:rPr>
                <w:rFonts w:ascii="Verdana" w:hAnsi="Verdana"/>
                <w:sz w:val="20"/>
                <w:lang w:val="en-GB"/>
              </w:rPr>
              <w:t>each a “</w:t>
            </w:r>
            <w:r w:rsidR="00AA01A1" w:rsidRPr="0050707A">
              <w:rPr>
                <w:rFonts w:ascii="Verdana" w:hAnsi="Verdana"/>
                <w:b/>
                <w:sz w:val="20"/>
                <w:lang w:val="en-GB"/>
              </w:rPr>
              <w:t>International Domain</w:t>
            </w:r>
            <w:r w:rsidR="00AA01A1">
              <w:rPr>
                <w:rFonts w:ascii="Verdana" w:hAnsi="Verdana"/>
                <w:sz w:val="20"/>
                <w:lang w:val="en-GB"/>
              </w:rPr>
              <w:t>”</w:t>
            </w:r>
            <w:r w:rsidRPr="002F1505">
              <w:rPr>
                <w:rFonts w:ascii="Verdana" w:hAnsi="Verdana"/>
                <w:sz w:val="20"/>
                <w:lang w:val="en-GB"/>
              </w:rPr>
              <w:t xml:space="preserve"> or top level domain.</w:t>
            </w:r>
          </w:p>
        </w:tc>
        <w:tc>
          <w:tcPr>
            <w:tcW w:w="2760" w:type="dxa"/>
          </w:tcPr>
          <w:p w14:paraId="78F2144D" w14:textId="77777777" w:rsidR="008D11A0" w:rsidRDefault="00A81DA8" w:rsidP="00BD5CC9">
            <w:pPr>
              <w:pStyle w:val="TableData"/>
              <w:ind w:left="0"/>
              <w:rPr>
                <w:rFonts w:ascii="Verdana" w:hAnsi="Verdana"/>
                <w:sz w:val="20"/>
                <w:lang w:val="fr-FR"/>
              </w:rPr>
            </w:pPr>
            <w:r w:rsidRPr="002F1505">
              <w:rPr>
                <w:rFonts w:ascii="Verdana" w:hAnsi="Verdana"/>
                <w:sz w:val="20"/>
                <w:lang w:val="fr-FR"/>
              </w:rPr>
              <w:t>.com.au</w:t>
            </w:r>
            <w:r w:rsidRPr="002F1505">
              <w:rPr>
                <w:rFonts w:ascii="Verdana" w:hAnsi="Verdana"/>
                <w:sz w:val="20"/>
                <w:lang w:val="fr-FR"/>
              </w:rPr>
              <w:br/>
              <w:t>.net.au</w:t>
            </w:r>
            <w:r w:rsidRPr="002F1505">
              <w:rPr>
                <w:rFonts w:ascii="Verdana" w:hAnsi="Verdana"/>
                <w:sz w:val="20"/>
                <w:lang w:val="fr-FR"/>
              </w:rPr>
              <w:br/>
              <w:t>.org.au</w:t>
            </w:r>
          </w:p>
          <w:p w14:paraId="5C4BD438" w14:textId="0EB9E907" w:rsidR="00A81DA8" w:rsidRPr="002F1505" w:rsidRDefault="008D11A0" w:rsidP="00BD5CC9">
            <w:pPr>
              <w:pStyle w:val="TableData"/>
              <w:ind w:left="0"/>
              <w:rPr>
                <w:rFonts w:ascii="Verdana" w:hAnsi="Verdana"/>
                <w:sz w:val="20"/>
                <w:lang w:val="fr-FR"/>
              </w:rPr>
            </w:pPr>
            <w:r>
              <w:rPr>
                <w:rFonts w:ascii="Verdana" w:hAnsi="Verdana"/>
                <w:sz w:val="20"/>
                <w:lang w:val="fr-FR"/>
              </w:rPr>
              <w:t>.au (</w:t>
            </w:r>
            <w:proofErr w:type="spellStart"/>
            <w:r>
              <w:rPr>
                <w:rFonts w:ascii="Verdana" w:hAnsi="Verdana"/>
                <w:sz w:val="20"/>
                <w:lang w:val="fr-FR"/>
              </w:rPr>
              <w:t>referred</w:t>
            </w:r>
            <w:proofErr w:type="spellEnd"/>
            <w:r>
              <w:rPr>
                <w:rFonts w:ascii="Verdana" w:hAnsi="Verdana"/>
                <w:sz w:val="20"/>
                <w:lang w:val="fr-FR"/>
              </w:rPr>
              <w:t xml:space="preserve"> to as .au Direct)</w:t>
            </w:r>
            <w:r w:rsidR="00A81DA8" w:rsidRPr="002F1505">
              <w:rPr>
                <w:rFonts w:ascii="Verdana" w:hAnsi="Verdana"/>
                <w:sz w:val="20"/>
                <w:lang w:val="fr-FR"/>
              </w:rPr>
              <w:br/>
            </w:r>
            <w:r w:rsidR="00A81DA8" w:rsidRPr="002F1505">
              <w:rPr>
                <w:rFonts w:ascii="Verdana" w:hAnsi="Verdana"/>
                <w:sz w:val="20"/>
                <w:lang w:val="fr-FR"/>
              </w:rPr>
              <w:br/>
            </w:r>
          </w:p>
          <w:p w14:paraId="5C4BD439" w14:textId="77777777" w:rsidR="00A81DA8" w:rsidRPr="002F1505" w:rsidRDefault="00A81DA8" w:rsidP="00BD5CC9">
            <w:pPr>
              <w:pStyle w:val="TableData"/>
              <w:ind w:left="0"/>
              <w:rPr>
                <w:rFonts w:ascii="Verdana" w:hAnsi="Verdana"/>
                <w:sz w:val="20"/>
              </w:rPr>
            </w:pPr>
            <w:r w:rsidRPr="002F1505">
              <w:rPr>
                <w:rFonts w:ascii="Verdana" w:hAnsi="Verdana"/>
                <w:sz w:val="20"/>
              </w:rPr>
              <w:t>each a “</w:t>
            </w:r>
            <w:r w:rsidRPr="002F1505">
              <w:rPr>
                <w:rFonts w:ascii="Verdana" w:hAnsi="Verdana"/>
                <w:b/>
                <w:sz w:val="20"/>
              </w:rPr>
              <w:t>Australian Domain</w:t>
            </w:r>
            <w:r w:rsidRPr="002F1505">
              <w:rPr>
                <w:rFonts w:ascii="Verdana" w:hAnsi="Verdana"/>
                <w:sz w:val="20"/>
              </w:rPr>
              <w:t>” or second level domain.</w:t>
            </w:r>
            <w:r w:rsidRPr="002F1505" w:rsidDel="009652BD">
              <w:rPr>
                <w:rFonts w:ascii="Verdana" w:hAnsi="Verdana"/>
                <w:sz w:val="20"/>
              </w:rPr>
              <w:t xml:space="preserve"> </w:t>
            </w:r>
          </w:p>
        </w:tc>
      </w:tr>
    </w:tbl>
    <w:p w14:paraId="5C4BD43B" w14:textId="77777777" w:rsidR="00A81DA8" w:rsidRPr="002F1505" w:rsidRDefault="00A81DA8" w:rsidP="00A81DA8">
      <w:pPr>
        <w:pStyle w:val="Indent1"/>
        <w:spacing w:before="240"/>
        <w:ind w:left="0"/>
        <w:rPr>
          <w:rFonts w:ascii="Verdana" w:hAnsi="Verdana"/>
          <w:sz w:val="20"/>
        </w:rPr>
      </w:pPr>
      <w:bookmarkStart w:id="24" w:name="_Toc401235152"/>
      <w:bookmarkStart w:id="25" w:name="_Toc213655906"/>
      <w:bookmarkStart w:id="26" w:name="_Toc270492734"/>
      <w:r w:rsidRPr="002F1505">
        <w:rPr>
          <w:rFonts w:ascii="Verdana" w:hAnsi="Verdana"/>
          <w:sz w:val="20"/>
        </w:rPr>
        <w:lastRenderedPageBreak/>
        <w:t>Eligibility</w:t>
      </w:r>
      <w:bookmarkEnd w:id="24"/>
      <w:bookmarkEnd w:id="25"/>
    </w:p>
    <w:p w14:paraId="5C4BD43C" w14:textId="2479B4BF" w:rsidR="00A81DA8" w:rsidRPr="002F1505" w:rsidRDefault="00A81DA8" w:rsidP="00A81DA8">
      <w:pPr>
        <w:pStyle w:val="Heading2"/>
      </w:pPr>
      <w:r w:rsidRPr="002F1505">
        <w:t xml:space="preserve">You can apply for domain name administration through the </w:t>
      </w:r>
      <w:r w:rsidR="00E843F6">
        <w:t>Telstra App</w:t>
      </w:r>
      <w:r w:rsidR="00480B0F">
        <w:t>s</w:t>
      </w:r>
      <w:r w:rsidR="00AA01A1">
        <w:t xml:space="preserve"> M</w:t>
      </w:r>
      <w:r w:rsidR="008F03DB">
        <w:t>arketplace</w:t>
      </w:r>
      <w:r w:rsidRPr="002F1505">
        <w:t>:</w:t>
      </w:r>
    </w:p>
    <w:p w14:paraId="5C4BD43D" w14:textId="4A8CFF8B" w:rsidR="00A81DA8" w:rsidRPr="002F1505" w:rsidRDefault="00A81DA8" w:rsidP="00A81DA8">
      <w:pPr>
        <w:pStyle w:val="Heading3"/>
      </w:pPr>
      <w:r w:rsidRPr="002F1505">
        <w:t xml:space="preserve">either as part of a new </w:t>
      </w:r>
      <w:r w:rsidR="008D11A0">
        <w:t xml:space="preserve">or existing </w:t>
      </w:r>
      <w:r w:rsidRPr="002F1505">
        <w:t xml:space="preserve">application </w:t>
      </w:r>
      <w:r w:rsidR="008D11A0">
        <w:t xml:space="preserve">or service </w:t>
      </w:r>
      <w:proofErr w:type="spellStart"/>
      <w:r w:rsidR="008D11A0">
        <w:t>service</w:t>
      </w:r>
      <w:proofErr w:type="spellEnd"/>
      <w:r w:rsidR="008D11A0">
        <w:t xml:space="preserve"> sold via the Telstra Apps Marketplace</w:t>
      </w:r>
      <w:r w:rsidRPr="002F1505">
        <w:t xml:space="preserve">; </w:t>
      </w:r>
    </w:p>
    <w:p w14:paraId="5C4BD43E" w14:textId="1E344619" w:rsidR="00A81DA8" w:rsidRPr="002F1505" w:rsidRDefault="00A81DA8" w:rsidP="00A81DA8">
      <w:pPr>
        <w:pStyle w:val="Heading3"/>
      </w:pPr>
      <w:r w:rsidRPr="002F1505">
        <w:t xml:space="preserve">if you wish to acquire domain name administration services through </w:t>
      </w:r>
      <w:r w:rsidR="008F03DB">
        <w:t xml:space="preserve">Telstra Apps </w:t>
      </w:r>
      <w:r w:rsidR="00AA01A1">
        <w:t>M</w:t>
      </w:r>
      <w:r w:rsidR="008F03DB">
        <w:t>arketplace</w:t>
      </w:r>
      <w:r w:rsidRPr="002F1505">
        <w:t xml:space="preserve"> in connection with that </w:t>
      </w:r>
      <w:r w:rsidR="008D11A0">
        <w:t xml:space="preserve">application or </w:t>
      </w:r>
      <w:r w:rsidRPr="002F1505">
        <w:t>service; and</w:t>
      </w:r>
    </w:p>
    <w:p w14:paraId="5C4BD43F" w14:textId="77777777" w:rsidR="00A81DA8" w:rsidRPr="002F1505" w:rsidRDefault="00A81DA8" w:rsidP="00A81DA8">
      <w:pPr>
        <w:pStyle w:val="Heading3"/>
      </w:pPr>
      <w:r w:rsidRPr="002F1505">
        <w:t>if you intend to use your domain name solely for legitimate business activities and not for the purpose of resale or preventing third parties from using that domain name.</w:t>
      </w:r>
    </w:p>
    <w:p w14:paraId="7A524E73" w14:textId="77777777" w:rsidR="00E920CA" w:rsidRPr="0025766C" w:rsidRDefault="00E920CA" w:rsidP="00E920CA">
      <w:pPr>
        <w:pStyle w:val="Heading1"/>
        <w:rPr>
          <w:color w:val="212121"/>
          <w:sz w:val="24"/>
          <w:szCs w:val="24"/>
          <w:lang w:eastAsia="en-GB"/>
        </w:rPr>
      </w:pPr>
      <w:bookmarkStart w:id="27" w:name="_Toc213655907"/>
      <w:bookmarkStart w:id="28" w:name="_Toc270492735"/>
      <w:bookmarkStart w:id="29" w:name="_Toc401235153"/>
      <w:bookmarkEnd w:id="26"/>
      <w:r w:rsidRPr="0025766C">
        <w:rPr>
          <w:lang w:eastAsia="en-GB"/>
        </w:rPr>
        <w:t>Domain Purchase and Support Terms</w:t>
      </w:r>
      <w:bookmarkEnd w:id="27"/>
    </w:p>
    <w:p w14:paraId="6C262404" w14:textId="460DA78F" w:rsidR="00E920CA" w:rsidRDefault="00E920CA" w:rsidP="004322AD">
      <w:pPr>
        <w:pStyle w:val="Heading2"/>
      </w:pPr>
      <w:r w:rsidRPr="004322AD">
        <w:t>The purchase of a domain is only available from us when you have a Microsoft 365 email subscription. </w:t>
      </w:r>
    </w:p>
    <w:p w14:paraId="5C4BD440" w14:textId="1E382D14" w:rsidR="00A81DA8" w:rsidRDefault="00A81DA8" w:rsidP="00A81DA8">
      <w:pPr>
        <w:pStyle w:val="Heading1"/>
      </w:pPr>
      <w:bookmarkStart w:id="30" w:name="_Toc213655908"/>
      <w:r w:rsidRPr="00A81DA8">
        <w:t>Service features</w:t>
      </w:r>
      <w:bookmarkEnd w:id="28"/>
      <w:bookmarkEnd w:id="30"/>
      <w:r w:rsidRPr="00A81DA8">
        <w:t xml:space="preserve">  </w:t>
      </w:r>
    </w:p>
    <w:p w14:paraId="5C4BD441" w14:textId="77777777" w:rsidR="00A81DA8" w:rsidRPr="00A81DA8" w:rsidRDefault="00A81DA8" w:rsidP="00A81DA8">
      <w:pPr>
        <w:pStyle w:val="Indent1"/>
        <w:spacing w:before="240"/>
        <w:ind w:left="0"/>
        <w:rPr>
          <w:rFonts w:ascii="Verdana" w:hAnsi="Verdana"/>
          <w:sz w:val="20"/>
        </w:rPr>
      </w:pPr>
      <w:bookmarkStart w:id="31" w:name="_Toc213655909"/>
      <w:r>
        <w:rPr>
          <w:rFonts w:ascii="Verdana" w:hAnsi="Verdana"/>
          <w:sz w:val="20"/>
        </w:rPr>
        <w:t>G</w:t>
      </w:r>
      <w:r w:rsidRPr="00A81DA8">
        <w:rPr>
          <w:rFonts w:ascii="Verdana" w:hAnsi="Verdana"/>
          <w:sz w:val="20"/>
        </w:rPr>
        <w:t>eneral</w:t>
      </w:r>
      <w:bookmarkEnd w:id="29"/>
      <w:bookmarkEnd w:id="31"/>
    </w:p>
    <w:p w14:paraId="5C4BD442" w14:textId="77777777" w:rsidR="00A81DA8" w:rsidRPr="002F1505" w:rsidRDefault="00A81DA8" w:rsidP="00A81DA8">
      <w:pPr>
        <w:pStyle w:val="Heading2"/>
      </w:pPr>
      <w:r w:rsidRPr="002F1505">
        <w:t>You can either apply to:</w:t>
      </w:r>
    </w:p>
    <w:p w14:paraId="5C4BD443" w14:textId="77777777" w:rsidR="00A81DA8" w:rsidRPr="002F1505" w:rsidRDefault="00A81DA8" w:rsidP="00A81DA8">
      <w:pPr>
        <w:pStyle w:val="Heading3"/>
      </w:pPr>
      <w:r w:rsidRPr="002F1505">
        <w:t>register an eligible new domain name; or</w:t>
      </w:r>
    </w:p>
    <w:p w14:paraId="5C4BD444" w14:textId="77777777" w:rsidR="00A81DA8" w:rsidRPr="002F1505" w:rsidRDefault="00A81DA8" w:rsidP="00A81DA8">
      <w:pPr>
        <w:pStyle w:val="Heading3"/>
      </w:pPr>
      <w:r w:rsidRPr="002F1505">
        <w:t>transfer an existing domain name for administration;</w:t>
      </w:r>
    </w:p>
    <w:p w14:paraId="5C4BD445" w14:textId="77777777" w:rsidR="00A81DA8" w:rsidRPr="002F1505" w:rsidRDefault="00A81DA8" w:rsidP="00A81DA8">
      <w:pPr>
        <w:pStyle w:val="Heading3"/>
        <w:numPr>
          <w:ilvl w:val="0"/>
          <w:numId w:val="0"/>
        </w:numPr>
        <w:ind w:left="709"/>
      </w:pPr>
      <w:r w:rsidRPr="002F1505">
        <w:t xml:space="preserve">through the </w:t>
      </w:r>
      <w:r w:rsidR="008F03DB">
        <w:t>Telstra Apps Marketplace</w:t>
      </w:r>
      <w:r w:rsidRPr="002F1505">
        <w:t>.</w:t>
      </w:r>
    </w:p>
    <w:p w14:paraId="5C4BD446" w14:textId="77777777" w:rsidR="00A81DA8" w:rsidRPr="002F1505" w:rsidRDefault="00A81DA8" w:rsidP="00A81DA8">
      <w:pPr>
        <w:pStyle w:val="Heading2"/>
      </w:pPr>
      <w:r w:rsidRPr="002F1505">
        <w:t xml:space="preserve">Once your domain name is accepted by us for administration through the </w:t>
      </w:r>
      <w:r w:rsidR="008F03DB">
        <w:t>Telstra Apps Marketplace</w:t>
      </w:r>
      <w:r w:rsidRPr="002F1505">
        <w:t>, we will:</w:t>
      </w:r>
    </w:p>
    <w:p w14:paraId="5C4BD447" w14:textId="77777777" w:rsidR="00A81DA8" w:rsidRPr="002F1505" w:rsidRDefault="00A81DA8" w:rsidP="00A81DA8">
      <w:pPr>
        <w:pStyle w:val="Heading3"/>
      </w:pPr>
      <w:r w:rsidRPr="002F1505">
        <w:t xml:space="preserve">host your domain name on our DNS servers immediately upon registration of your domain name, or, where you transfer administration of your domain name to </w:t>
      </w:r>
      <w:r w:rsidR="008F03DB">
        <w:t>Telstra Apps Marketplace</w:t>
      </w:r>
      <w:r w:rsidRPr="002F1505">
        <w:t xml:space="preserve">, when you activate domain name hosting for that domain name through the DNS Management portal; </w:t>
      </w:r>
    </w:p>
    <w:p w14:paraId="5C4BD448" w14:textId="77777777" w:rsidR="00A81DA8" w:rsidRPr="002F1505" w:rsidRDefault="00A81DA8" w:rsidP="00A81DA8">
      <w:pPr>
        <w:pStyle w:val="Heading3"/>
      </w:pPr>
      <w:r w:rsidRPr="002F1505">
        <w:t>manage your domain name resource records through a DNS Management portal; and</w:t>
      </w:r>
    </w:p>
    <w:p w14:paraId="5C4BD449" w14:textId="322F13C9" w:rsidR="00A81DA8" w:rsidRDefault="002E4A0D" w:rsidP="00A81DA8">
      <w:pPr>
        <w:pStyle w:val="Heading3"/>
      </w:pPr>
      <w:r>
        <w:t xml:space="preserve">auto renew </w:t>
      </w:r>
      <w:r w:rsidR="00A81DA8" w:rsidRPr="002F1505">
        <w:t xml:space="preserve">your domain name </w:t>
      </w:r>
      <w:r w:rsidR="00AA01A1">
        <w:t xml:space="preserve">on domain expiry date </w:t>
      </w:r>
      <w:r w:rsidR="00A81DA8" w:rsidRPr="002F1505">
        <w:t xml:space="preserve">through the </w:t>
      </w:r>
      <w:r w:rsidR="008F03DB">
        <w:t>Telstra Apps Marketplace</w:t>
      </w:r>
      <w:r w:rsidR="008D11A0">
        <w:t xml:space="preserve"> where valid billing or payment details are registered</w:t>
      </w:r>
      <w:r w:rsidR="00A81DA8" w:rsidRPr="002F1505">
        <w:t>,</w:t>
      </w:r>
      <w:r w:rsidR="008D11A0">
        <w:t xml:space="preserve"> and</w:t>
      </w:r>
    </w:p>
    <w:p w14:paraId="00ADDF2C" w14:textId="44925CBA" w:rsidR="008D11A0" w:rsidRPr="008D11A0" w:rsidRDefault="008D11A0" w:rsidP="0086348E">
      <w:pPr>
        <w:pStyle w:val="ListParagraph"/>
        <w:numPr>
          <w:ilvl w:val="0"/>
          <w:numId w:val="25"/>
        </w:numPr>
      </w:pPr>
      <w:proofErr w:type="spellStart"/>
      <w:r>
        <w:t>autorenew</w:t>
      </w:r>
      <w:proofErr w:type="spellEnd"/>
      <w:r>
        <w:t xml:space="preserve"> .au domain whilst the ABN or ACN is valid. </w:t>
      </w:r>
    </w:p>
    <w:p w14:paraId="5C4BD44A" w14:textId="77777777" w:rsidR="002E4A0D" w:rsidRDefault="002E4A0D" w:rsidP="00A81DA8">
      <w:pPr>
        <w:pStyle w:val="Heading3"/>
      </w:pPr>
      <w:r>
        <w:t xml:space="preserve">provide you with the ability to redelegate your domain to another DNS name server of your choosing. </w:t>
      </w:r>
    </w:p>
    <w:p w14:paraId="5C4BD44B" w14:textId="77777777" w:rsidR="00A81DA8" w:rsidRPr="002F1505" w:rsidRDefault="00A81DA8" w:rsidP="00A81DA8">
      <w:pPr>
        <w:pStyle w:val="Heading3"/>
      </w:pPr>
      <w:r w:rsidRPr="002F1505">
        <w:t>in accordance with the relevant clauses below.</w:t>
      </w:r>
    </w:p>
    <w:p w14:paraId="5C4BD44C" w14:textId="77777777" w:rsidR="00A81DA8" w:rsidRPr="002F1505" w:rsidRDefault="00A81DA8" w:rsidP="00A81DA8">
      <w:pPr>
        <w:pStyle w:val="Indent1"/>
        <w:spacing w:before="240"/>
        <w:ind w:left="0"/>
        <w:rPr>
          <w:rFonts w:ascii="Verdana" w:hAnsi="Verdana"/>
          <w:sz w:val="20"/>
        </w:rPr>
      </w:pPr>
      <w:bookmarkStart w:id="32" w:name="_Toc270492736"/>
      <w:bookmarkStart w:id="33" w:name="_Toc401235154"/>
      <w:bookmarkStart w:id="34" w:name="_Toc213655910"/>
      <w:r w:rsidRPr="002F1505">
        <w:rPr>
          <w:rFonts w:ascii="Verdana" w:hAnsi="Verdana"/>
          <w:sz w:val="20"/>
        </w:rPr>
        <w:lastRenderedPageBreak/>
        <w:t>Registration</w:t>
      </w:r>
      <w:bookmarkEnd w:id="19"/>
      <w:bookmarkEnd w:id="32"/>
      <w:bookmarkEnd w:id="33"/>
      <w:bookmarkEnd w:id="34"/>
    </w:p>
    <w:p w14:paraId="5C4BD44D" w14:textId="02C63D2F" w:rsidR="00A81DA8" w:rsidRPr="002F1505" w:rsidRDefault="00A81DA8" w:rsidP="00A81DA8">
      <w:pPr>
        <w:pStyle w:val="Heading2"/>
      </w:pPr>
      <w:r w:rsidRPr="002F1505">
        <w:t xml:space="preserve">If you apply for registration of a new domain name through the </w:t>
      </w:r>
      <w:r w:rsidR="008F03DB">
        <w:t>Telstra Apps Marketplace</w:t>
      </w:r>
      <w:r w:rsidRPr="002F1505">
        <w:t xml:space="preserve"> then we will try to procure registration of that domain name with our nominated registrar or reseller.</w:t>
      </w:r>
    </w:p>
    <w:p w14:paraId="5C4BD44E" w14:textId="77777777" w:rsidR="00A81DA8" w:rsidRPr="002F1505" w:rsidRDefault="00A81DA8" w:rsidP="00A81DA8">
      <w:pPr>
        <w:pStyle w:val="Heading2"/>
      </w:pPr>
      <w:r w:rsidRPr="002F1505">
        <w:t>You must be eligible to register and hold your chosen domain name in accordance with the applicable domain name policies.  You warrant to us that you are eligible to register and hold your chosen domain name.</w:t>
      </w:r>
    </w:p>
    <w:p w14:paraId="5C4BD44F" w14:textId="77777777" w:rsidR="00A81DA8" w:rsidRPr="002F1505" w:rsidRDefault="00A81DA8" w:rsidP="00A81DA8">
      <w:pPr>
        <w:pStyle w:val="Heading2"/>
      </w:pPr>
      <w:r w:rsidRPr="002F1505">
        <w:t>We do not guarantee that you will be successful in your application to register your chosen domain name.  You must not take any action with respect to your requested domain name until registration has been effected and we have notified you of the registration.</w:t>
      </w:r>
    </w:p>
    <w:p w14:paraId="5C4BD450" w14:textId="2919F621" w:rsidR="00A81DA8" w:rsidRPr="002F1505" w:rsidRDefault="00A81DA8" w:rsidP="00A81DA8">
      <w:pPr>
        <w:pStyle w:val="Heading2"/>
      </w:pPr>
      <w:r w:rsidRPr="002F1505">
        <w:t xml:space="preserve">If your application is successful, the registrar of record for your domain name will be our nominated registrar.  You can confirm the applicable registrar for your domain name at any time by using the </w:t>
      </w:r>
      <w:proofErr w:type="spellStart"/>
      <w:r w:rsidRPr="002F1505">
        <w:t>Whois</w:t>
      </w:r>
      <w:proofErr w:type="spellEnd"/>
      <w:r w:rsidRPr="002F1505">
        <w:t xml:space="preserve"> lookup service available at </w:t>
      </w:r>
      <w:r w:rsidR="008D11A0" w:rsidRPr="008D11A0">
        <w:t>https://www.whois.com/</w:t>
      </w:r>
      <w:r w:rsidRPr="002F1505">
        <w:t xml:space="preserve"> or through </w:t>
      </w:r>
      <w:proofErr w:type="spellStart"/>
      <w:r w:rsidR="005A30BA">
        <w:t>auDA</w:t>
      </w:r>
      <w:proofErr w:type="spellEnd"/>
      <w:r w:rsidR="005A30BA" w:rsidRPr="002F1505">
        <w:t xml:space="preserve"> </w:t>
      </w:r>
      <w:r w:rsidRPr="002F1505">
        <w:t xml:space="preserve">at </w:t>
      </w:r>
      <w:r w:rsidR="005A30BA" w:rsidRPr="005A30BA">
        <w:t>https://whois.auda.org.au/</w:t>
      </w:r>
      <w:r w:rsidRPr="002F1505">
        <w:t>.</w:t>
      </w:r>
    </w:p>
    <w:p w14:paraId="5C4BD451" w14:textId="77777777" w:rsidR="00A81DA8" w:rsidRPr="002F1505" w:rsidRDefault="00A81DA8" w:rsidP="00A81DA8">
      <w:pPr>
        <w:pStyle w:val="Indent1"/>
        <w:spacing w:before="240"/>
        <w:ind w:left="0"/>
        <w:rPr>
          <w:rFonts w:ascii="Verdana" w:hAnsi="Verdana"/>
          <w:sz w:val="20"/>
        </w:rPr>
      </w:pPr>
      <w:bookmarkStart w:id="35" w:name="_Toc401235155"/>
      <w:bookmarkStart w:id="36" w:name="_Toc213655911"/>
      <w:bookmarkStart w:id="37" w:name="_Toc270492737"/>
      <w:r w:rsidRPr="002F1505">
        <w:rPr>
          <w:rFonts w:ascii="Verdana" w:hAnsi="Verdana"/>
          <w:sz w:val="20"/>
        </w:rPr>
        <w:t>Transfer of your existing domain</w:t>
      </w:r>
      <w:bookmarkEnd w:id="35"/>
      <w:bookmarkEnd w:id="36"/>
      <w:r w:rsidRPr="002F1505">
        <w:rPr>
          <w:rFonts w:ascii="Verdana" w:hAnsi="Verdana"/>
          <w:sz w:val="20"/>
        </w:rPr>
        <w:t xml:space="preserve"> </w:t>
      </w:r>
    </w:p>
    <w:p w14:paraId="5C4BD452" w14:textId="77777777" w:rsidR="00A81DA8" w:rsidRPr="002F1505" w:rsidRDefault="00A81DA8" w:rsidP="00A81DA8">
      <w:pPr>
        <w:pStyle w:val="Heading2"/>
      </w:pPr>
      <w:r w:rsidRPr="002F1505">
        <w:t>You can apply to transfer administration of your existing domain name to the T</w:t>
      </w:r>
      <w:r w:rsidR="001D72F9">
        <w:t>elstra Apps Marketplace</w:t>
      </w:r>
      <w:r w:rsidRPr="002F1505">
        <w:t>.  If you application is successful then:</w:t>
      </w:r>
    </w:p>
    <w:tbl>
      <w:tblPr>
        <w:tblW w:w="759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85"/>
        <w:gridCol w:w="5405"/>
      </w:tblGrid>
      <w:tr w:rsidR="00A81DA8" w:rsidRPr="002F1505" w14:paraId="5C4BD455" w14:textId="77777777" w:rsidTr="00321374">
        <w:trPr>
          <w:tblHeader/>
        </w:trPr>
        <w:tc>
          <w:tcPr>
            <w:tcW w:w="2185" w:type="dxa"/>
            <w:shd w:val="clear" w:color="auto" w:fill="E0E0E0"/>
          </w:tcPr>
          <w:p w14:paraId="5C4BD453" w14:textId="77777777" w:rsidR="00A81DA8" w:rsidRPr="002F1505" w:rsidRDefault="00A81DA8" w:rsidP="00BD5CC9">
            <w:pPr>
              <w:pStyle w:val="TableData"/>
              <w:ind w:left="7"/>
              <w:rPr>
                <w:rFonts w:ascii="Verdana" w:hAnsi="Verdana"/>
                <w:b/>
                <w:sz w:val="20"/>
              </w:rPr>
            </w:pPr>
            <w:r w:rsidRPr="002F1505">
              <w:rPr>
                <w:rFonts w:ascii="Verdana" w:hAnsi="Verdana"/>
                <w:b/>
                <w:sz w:val="20"/>
              </w:rPr>
              <w:t>Type of domain name</w:t>
            </w:r>
          </w:p>
        </w:tc>
        <w:tc>
          <w:tcPr>
            <w:tcW w:w="5405" w:type="dxa"/>
            <w:shd w:val="clear" w:color="auto" w:fill="E0E0E0"/>
          </w:tcPr>
          <w:p w14:paraId="5C4BD454" w14:textId="77777777" w:rsidR="00A81DA8" w:rsidRPr="002F1505" w:rsidRDefault="00A81DA8" w:rsidP="00BD5CC9">
            <w:pPr>
              <w:pStyle w:val="TableData"/>
              <w:ind w:left="0"/>
              <w:rPr>
                <w:rFonts w:ascii="Verdana" w:hAnsi="Verdana"/>
                <w:b/>
                <w:sz w:val="20"/>
              </w:rPr>
            </w:pPr>
            <w:r w:rsidRPr="002F1505">
              <w:rPr>
                <w:rFonts w:ascii="Verdana" w:hAnsi="Verdana"/>
                <w:b/>
                <w:sz w:val="20"/>
              </w:rPr>
              <w:t>Transfer-in procedure</w:t>
            </w:r>
          </w:p>
        </w:tc>
      </w:tr>
      <w:tr w:rsidR="00A81DA8" w:rsidRPr="002F1505" w14:paraId="5C4BD45C" w14:textId="77777777" w:rsidTr="00321374">
        <w:tc>
          <w:tcPr>
            <w:tcW w:w="2185" w:type="dxa"/>
          </w:tcPr>
          <w:p w14:paraId="5C4BD456" w14:textId="77777777" w:rsidR="00A81DA8" w:rsidRPr="002F1505" w:rsidRDefault="001D72F9" w:rsidP="00BD5CC9">
            <w:pPr>
              <w:pStyle w:val="TableData"/>
              <w:ind w:left="0"/>
              <w:rPr>
                <w:rFonts w:ascii="Verdana" w:hAnsi="Verdana"/>
                <w:sz w:val="20"/>
                <w:lang w:val="en-GB"/>
              </w:rPr>
            </w:pPr>
            <w:r>
              <w:rPr>
                <w:rFonts w:ascii="Verdana" w:hAnsi="Verdana"/>
                <w:sz w:val="20"/>
                <w:lang w:val="en-GB"/>
              </w:rPr>
              <w:t>International Domain</w:t>
            </w:r>
            <w:r w:rsidR="00A74179">
              <w:rPr>
                <w:rFonts w:ascii="Verdana" w:hAnsi="Verdana"/>
                <w:sz w:val="20"/>
                <w:lang w:val="en-GB"/>
              </w:rPr>
              <w:t>s</w:t>
            </w:r>
          </w:p>
        </w:tc>
        <w:tc>
          <w:tcPr>
            <w:tcW w:w="5405" w:type="dxa"/>
          </w:tcPr>
          <w:p w14:paraId="5C4BD457" w14:textId="77777777" w:rsidR="00A81DA8" w:rsidRPr="002F1505" w:rsidRDefault="00A81DA8" w:rsidP="00BD5CC9">
            <w:pPr>
              <w:pStyle w:val="TableData"/>
              <w:ind w:left="0"/>
              <w:rPr>
                <w:rFonts w:ascii="Verdana" w:hAnsi="Verdana"/>
                <w:sz w:val="20"/>
              </w:rPr>
            </w:pPr>
            <w:r w:rsidRPr="002F1505">
              <w:rPr>
                <w:rFonts w:ascii="Verdana" w:hAnsi="Verdana"/>
                <w:sz w:val="20"/>
              </w:rPr>
              <w:t>We will:</w:t>
            </w:r>
          </w:p>
          <w:p w14:paraId="5C4BD458" w14:textId="14577D53"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take over administration of your domain name;</w:t>
            </w:r>
          </w:p>
          <w:p w14:paraId="5C4BD459" w14:textId="77777777"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renew your domain name at the time of transfer for a further 12 months from the current expiry date; and</w:t>
            </w:r>
          </w:p>
          <w:p w14:paraId="5C4BD45A" w14:textId="77777777"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 xml:space="preserve">charge you the relevant domain name renewal fee set out on the </w:t>
            </w:r>
            <w:r w:rsidR="00743D86">
              <w:rPr>
                <w:rFonts w:ascii="Verdana" w:hAnsi="Verdana"/>
                <w:sz w:val="20"/>
              </w:rPr>
              <w:t>Telstra Apps Marketplace</w:t>
            </w:r>
            <w:r w:rsidRPr="002F1505">
              <w:rPr>
                <w:rFonts w:ascii="Verdana" w:hAnsi="Verdana"/>
                <w:sz w:val="20"/>
              </w:rPr>
              <w:t>.</w:t>
            </w:r>
          </w:p>
          <w:p w14:paraId="5C4BD45B" w14:textId="77777777" w:rsidR="00A81DA8" w:rsidRPr="002F1505" w:rsidRDefault="00A81DA8" w:rsidP="00BD5CC9">
            <w:pPr>
              <w:pStyle w:val="TableData"/>
              <w:ind w:left="0"/>
              <w:rPr>
                <w:rFonts w:ascii="Verdana" w:hAnsi="Verdana"/>
                <w:sz w:val="20"/>
              </w:rPr>
            </w:pPr>
            <w:r w:rsidRPr="002F1505">
              <w:rPr>
                <w:rFonts w:ascii="Verdana" w:hAnsi="Verdana"/>
                <w:sz w:val="20"/>
              </w:rPr>
              <w:t>You will not lose any of your current registration period as a result of this transfer.</w:t>
            </w:r>
          </w:p>
        </w:tc>
      </w:tr>
      <w:tr w:rsidR="00A81DA8" w:rsidRPr="002F1505" w14:paraId="5C4BD466" w14:textId="77777777" w:rsidTr="00321374">
        <w:tc>
          <w:tcPr>
            <w:tcW w:w="2185" w:type="dxa"/>
          </w:tcPr>
          <w:p w14:paraId="5C4BD45D" w14:textId="77777777" w:rsidR="00A81DA8" w:rsidRPr="002F1505" w:rsidRDefault="00A81DA8" w:rsidP="00BD5CC9">
            <w:pPr>
              <w:pStyle w:val="TableData"/>
              <w:ind w:left="0"/>
              <w:rPr>
                <w:rFonts w:ascii="Verdana" w:hAnsi="Verdana"/>
                <w:sz w:val="20"/>
                <w:lang w:val="en-GB"/>
              </w:rPr>
            </w:pPr>
            <w:r w:rsidRPr="002F1505">
              <w:rPr>
                <w:rFonts w:ascii="Verdana" w:hAnsi="Verdana"/>
                <w:sz w:val="20"/>
                <w:lang w:val="en-GB"/>
              </w:rPr>
              <w:t>Australian Domains</w:t>
            </w:r>
          </w:p>
        </w:tc>
        <w:tc>
          <w:tcPr>
            <w:tcW w:w="5405" w:type="dxa"/>
          </w:tcPr>
          <w:p w14:paraId="5C4BD45E" w14:textId="77777777" w:rsidR="00A81DA8" w:rsidRPr="002F1505" w:rsidRDefault="00A81DA8" w:rsidP="00BD5CC9">
            <w:pPr>
              <w:pStyle w:val="TableData"/>
              <w:ind w:left="0"/>
              <w:rPr>
                <w:rFonts w:ascii="Verdana" w:hAnsi="Verdana"/>
                <w:sz w:val="20"/>
              </w:rPr>
            </w:pPr>
            <w:r w:rsidRPr="002F1505">
              <w:rPr>
                <w:rFonts w:ascii="Verdana" w:hAnsi="Verdana"/>
                <w:sz w:val="20"/>
              </w:rPr>
              <w:t>If your domain name is within 90 days of the current expiry date for your domain name then we will:</w:t>
            </w:r>
          </w:p>
          <w:p w14:paraId="5C4BD45F" w14:textId="7B6F85CE"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take over administration of your domain name;</w:t>
            </w:r>
          </w:p>
          <w:p w14:paraId="5C4BD460" w14:textId="006D39EF"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renew your domain name at the time of transfer for a further 24 months</w:t>
            </w:r>
            <w:r w:rsidR="003D66A6">
              <w:rPr>
                <w:rFonts w:ascii="Verdana" w:hAnsi="Verdana"/>
                <w:sz w:val="20"/>
              </w:rPr>
              <w:t xml:space="preserve">, or 12 months for </w:t>
            </w:r>
            <w:proofErr w:type="gramStart"/>
            <w:r w:rsidR="003D66A6">
              <w:rPr>
                <w:rFonts w:ascii="Verdana" w:hAnsi="Verdana"/>
                <w:sz w:val="20"/>
              </w:rPr>
              <w:t>a .</w:t>
            </w:r>
            <w:proofErr w:type="spellStart"/>
            <w:r w:rsidR="003D66A6">
              <w:rPr>
                <w:rFonts w:ascii="Verdana" w:hAnsi="Verdana"/>
                <w:sz w:val="20"/>
              </w:rPr>
              <w:t>auDirect</w:t>
            </w:r>
            <w:proofErr w:type="spellEnd"/>
            <w:proofErr w:type="gramEnd"/>
            <w:r w:rsidR="003D66A6">
              <w:rPr>
                <w:rFonts w:ascii="Verdana" w:hAnsi="Verdana"/>
                <w:sz w:val="20"/>
              </w:rPr>
              <w:t xml:space="preserve"> domain, </w:t>
            </w:r>
            <w:r w:rsidRPr="002F1505">
              <w:rPr>
                <w:rFonts w:ascii="Verdana" w:hAnsi="Verdana"/>
                <w:sz w:val="20"/>
              </w:rPr>
              <w:t>from the current expiry date; and</w:t>
            </w:r>
          </w:p>
          <w:p w14:paraId="5C4BD461" w14:textId="77777777"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 xml:space="preserve">charge you the relevant domain name renewal fee set out on the </w:t>
            </w:r>
            <w:r w:rsidR="00743D86">
              <w:rPr>
                <w:rFonts w:ascii="Verdana" w:hAnsi="Verdana"/>
                <w:sz w:val="20"/>
              </w:rPr>
              <w:t>Telstra Apps Marketplace</w:t>
            </w:r>
            <w:r w:rsidRPr="002F1505">
              <w:rPr>
                <w:rFonts w:ascii="Verdana" w:hAnsi="Verdana"/>
                <w:sz w:val="20"/>
              </w:rPr>
              <w:t>.</w:t>
            </w:r>
          </w:p>
          <w:p w14:paraId="5C4BD462" w14:textId="77777777" w:rsidR="00A81DA8" w:rsidRPr="002F1505" w:rsidRDefault="00A81DA8" w:rsidP="00BD5CC9">
            <w:pPr>
              <w:pStyle w:val="TableData"/>
              <w:ind w:left="0"/>
              <w:rPr>
                <w:rFonts w:ascii="Verdana" w:hAnsi="Verdana"/>
                <w:sz w:val="20"/>
              </w:rPr>
            </w:pPr>
            <w:r w:rsidRPr="002F1505">
              <w:rPr>
                <w:rFonts w:ascii="Verdana" w:hAnsi="Verdana"/>
                <w:sz w:val="20"/>
              </w:rPr>
              <w:lastRenderedPageBreak/>
              <w:t>If your domain name is outside of 90 days of the current expiry date for your domain name then we will:</w:t>
            </w:r>
          </w:p>
          <w:p w14:paraId="5C4BD463" w14:textId="7954304E"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 xml:space="preserve">take over administration of your domain name; and </w:t>
            </w:r>
          </w:p>
          <w:p w14:paraId="5C4BD464" w14:textId="07754E1F"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 xml:space="preserve">send you a renewal notice at the relevant time in accordance with the renewal procedure </w:t>
            </w:r>
            <w:r w:rsidR="00916BCC">
              <w:rPr>
                <w:rFonts w:ascii="Verdana" w:hAnsi="Verdana"/>
                <w:sz w:val="20"/>
              </w:rPr>
              <w:t>below</w:t>
            </w:r>
            <w:r w:rsidRPr="002F1505">
              <w:rPr>
                <w:rFonts w:ascii="Verdana" w:hAnsi="Verdana"/>
                <w:sz w:val="20"/>
              </w:rPr>
              <w:t>.</w:t>
            </w:r>
          </w:p>
          <w:p w14:paraId="5C4BD465" w14:textId="77777777" w:rsidR="00A81DA8" w:rsidRPr="002F1505" w:rsidRDefault="00A81DA8" w:rsidP="00BD5CC9">
            <w:pPr>
              <w:pStyle w:val="TableData"/>
              <w:ind w:left="0"/>
              <w:rPr>
                <w:rFonts w:ascii="Verdana" w:hAnsi="Verdana"/>
                <w:sz w:val="20"/>
              </w:rPr>
            </w:pPr>
            <w:r w:rsidRPr="002F1505">
              <w:rPr>
                <w:rFonts w:ascii="Verdana" w:hAnsi="Verdana"/>
                <w:sz w:val="20"/>
              </w:rPr>
              <w:t xml:space="preserve">You will not lose any of your current registration period as a result of this transfer. </w:t>
            </w:r>
          </w:p>
        </w:tc>
      </w:tr>
    </w:tbl>
    <w:p w14:paraId="5C4BD467" w14:textId="77777777" w:rsidR="00A81DA8" w:rsidRPr="002F1505" w:rsidRDefault="00A81DA8" w:rsidP="00A81DA8">
      <w:pPr>
        <w:pStyle w:val="Heading2"/>
      </w:pPr>
      <w:r w:rsidRPr="002F1505">
        <w:lastRenderedPageBreak/>
        <w:t xml:space="preserve">You must provide us with all information we reasonably request in order to transfer administration of your domain name to the </w:t>
      </w:r>
      <w:r w:rsidR="00743D86">
        <w:t>Telstra Apps Marketplace</w:t>
      </w:r>
      <w:r w:rsidRPr="002F1505">
        <w:t>.</w:t>
      </w:r>
    </w:p>
    <w:p w14:paraId="5C4BD468" w14:textId="77777777" w:rsidR="00A81DA8" w:rsidRPr="002F1505" w:rsidRDefault="00A81DA8" w:rsidP="00A81DA8">
      <w:pPr>
        <w:pStyle w:val="Heading2"/>
      </w:pPr>
      <w:r w:rsidRPr="002F1505">
        <w:t xml:space="preserve">We may refuse to process your application to transfer administration of your existing domain name to the </w:t>
      </w:r>
      <w:r w:rsidR="00743D86">
        <w:t>Telstra Apps Marketplace</w:t>
      </w:r>
      <w:r w:rsidRPr="002F1505">
        <w:t xml:space="preserve"> on reasonable grounds, including:</w:t>
      </w:r>
    </w:p>
    <w:p w14:paraId="5C4BD469" w14:textId="3CA0E27F" w:rsidR="00A81DA8" w:rsidRPr="002F1505" w:rsidRDefault="00A81DA8" w:rsidP="00A81DA8">
      <w:pPr>
        <w:pStyle w:val="Heading3"/>
      </w:pPr>
      <w:r w:rsidRPr="002F1505">
        <w:t>if your domain name is a</w:t>
      </w:r>
      <w:r w:rsidR="00721610">
        <w:t>n</w:t>
      </w:r>
      <w:r w:rsidRPr="002F1505">
        <w:t xml:space="preserve"> </w:t>
      </w:r>
      <w:r w:rsidR="009411B7">
        <w:t>International Domain</w:t>
      </w:r>
      <w:r w:rsidRPr="002F1505">
        <w:t xml:space="preserve">, the domain name has been registered with your current registrar within the last 60 days; </w:t>
      </w:r>
    </w:p>
    <w:p w14:paraId="5C4BD46A" w14:textId="77777777" w:rsidR="00A81DA8" w:rsidRPr="002F1505" w:rsidRDefault="00A81DA8" w:rsidP="00A81DA8">
      <w:pPr>
        <w:pStyle w:val="Heading3"/>
      </w:pPr>
      <w:r w:rsidRPr="002F1505">
        <w:t>the domain name has been locked (whether as a result of expiry of that domain name, security reasons or otherwise);</w:t>
      </w:r>
    </w:p>
    <w:p w14:paraId="5C4BD46B" w14:textId="77777777" w:rsidR="00A81DA8" w:rsidRPr="002F1505" w:rsidRDefault="00A81DA8" w:rsidP="00A81DA8">
      <w:pPr>
        <w:pStyle w:val="Heading3"/>
      </w:pPr>
      <w:r w:rsidRPr="002F1505">
        <w:t>we reasonably believe that you are a credit risk;</w:t>
      </w:r>
    </w:p>
    <w:p w14:paraId="5C4BD46C" w14:textId="77777777" w:rsidR="00A81DA8" w:rsidRPr="002F1505" w:rsidRDefault="00A81DA8" w:rsidP="00A81DA8">
      <w:pPr>
        <w:pStyle w:val="Heading3"/>
      </w:pPr>
      <w:r w:rsidRPr="002F1505">
        <w:t>we reasonably believe there is a dispute over the identity of the domain name licensee;</w:t>
      </w:r>
    </w:p>
    <w:p w14:paraId="5C4BD46D" w14:textId="77777777" w:rsidR="00A81DA8" w:rsidRPr="002F1505" w:rsidRDefault="00A81DA8" w:rsidP="00A81DA8">
      <w:pPr>
        <w:pStyle w:val="Heading3"/>
      </w:pPr>
      <w:r w:rsidRPr="002F1505">
        <w:t>in accordance with any relevant domain name dispute resolution policies; and</w:t>
      </w:r>
    </w:p>
    <w:p w14:paraId="5C4BD46E" w14:textId="03C6B273" w:rsidR="00A81DA8" w:rsidRPr="002F1505" w:rsidRDefault="00A81DA8" w:rsidP="00A81DA8">
      <w:pPr>
        <w:pStyle w:val="Heading3"/>
      </w:pPr>
      <w:r w:rsidRPr="002F1505">
        <w:t xml:space="preserve">you </w:t>
      </w:r>
      <w:r w:rsidR="00BF0AD5">
        <w:t xml:space="preserve">are </w:t>
      </w:r>
      <w:r w:rsidRPr="002F1505">
        <w:t>not following the required steps under the transfer-in procedures in accordance with the domain name policies.</w:t>
      </w:r>
    </w:p>
    <w:p w14:paraId="5C4BD46F" w14:textId="77777777" w:rsidR="00A81DA8" w:rsidRPr="002F1505" w:rsidRDefault="00A81DA8" w:rsidP="00A81DA8">
      <w:pPr>
        <w:pStyle w:val="Indent1"/>
        <w:spacing w:before="240"/>
        <w:ind w:left="0"/>
        <w:rPr>
          <w:rFonts w:ascii="Verdana" w:hAnsi="Verdana"/>
          <w:sz w:val="20"/>
        </w:rPr>
      </w:pPr>
      <w:bookmarkStart w:id="38" w:name="_Toc270492738"/>
      <w:bookmarkStart w:id="39" w:name="_Toc401235156"/>
      <w:bookmarkStart w:id="40" w:name="_Toc213655912"/>
      <w:bookmarkEnd w:id="37"/>
      <w:r w:rsidRPr="002F1505">
        <w:rPr>
          <w:rFonts w:ascii="Verdana" w:hAnsi="Verdana"/>
          <w:sz w:val="20"/>
        </w:rPr>
        <w:t>Domain name hosting</w:t>
      </w:r>
      <w:bookmarkEnd w:id="38"/>
      <w:bookmarkEnd w:id="39"/>
      <w:bookmarkEnd w:id="40"/>
    </w:p>
    <w:p w14:paraId="5C4BD470" w14:textId="77777777" w:rsidR="00A81DA8" w:rsidRDefault="00A81DA8" w:rsidP="00A81DA8">
      <w:pPr>
        <w:pStyle w:val="Heading2"/>
      </w:pPr>
      <w:r w:rsidRPr="002F1505">
        <w:t xml:space="preserve">We will host your domain name records on our (or our suppliers) DNS servers.  We will commence hosting your domain name records when the registration through the </w:t>
      </w:r>
      <w:r w:rsidR="00743D86">
        <w:t>Telstra Apps Marketplace</w:t>
      </w:r>
      <w:r w:rsidRPr="002F1505">
        <w:t xml:space="preserve"> of your domain name is successful.</w:t>
      </w:r>
    </w:p>
    <w:p w14:paraId="5C4BD472" w14:textId="77777777" w:rsidR="002E4A0D" w:rsidRDefault="002E4A0D" w:rsidP="00B964A2">
      <w:pPr>
        <w:pStyle w:val="Heading2"/>
      </w:pPr>
      <w:bookmarkStart w:id="41" w:name="_Toc270492739"/>
      <w:bookmarkStart w:id="42" w:name="_Toc401235157"/>
      <w:r>
        <w:t>You have the ability to redelegate your domain name to DNS server of your choice through Telstra Apps Marketplace. You are responsible for ensuring you redelegate your domain name to another DNS server correctly. Failure to do so will result in downtime of your email or webhosting service that is linked to your domain name.</w:t>
      </w:r>
    </w:p>
    <w:p w14:paraId="5C4BD475" w14:textId="77777777" w:rsidR="00A81DA8" w:rsidRPr="002F1505" w:rsidRDefault="00A81DA8" w:rsidP="00A81DA8">
      <w:pPr>
        <w:pStyle w:val="Indent1"/>
        <w:spacing w:before="240"/>
        <w:ind w:left="0"/>
        <w:rPr>
          <w:rFonts w:ascii="Verdana" w:hAnsi="Verdana"/>
          <w:sz w:val="20"/>
        </w:rPr>
      </w:pPr>
      <w:bookmarkStart w:id="43" w:name="_Toc213655913"/>
      <w:r w:rsidRPr="002F1505">
        <w:rPr>
          <w:rFonts w:ascii="Verdana" w:hAnsi="Verdana"/>
          <w:sz w:val="20"/>
        </w:rPr>
        <w:lastRenderedPageBreak/>
        <w:t>DNS Management portal</w:t>
      </w:r>
      <w:bookmarkEnd w:id="41"/>
      <w:bookmarkEnd w:id="42"/>
      <w:bookmarkEnd w:id="43"/>
    </w:p>
    <w:p w14:paraId="5C4BD476" w14:textId="09F2DFFD" w:rsidR="00A81DA8" w:rsidRPr="002F1505" w:rsidRDefault="00A81DA8" w:rsidP="00A81DA8">
      <w:pPr>
        <w:pStyle w:val="Heading2"/>
      </w:pPr>
      <w:r w:rsidRPr="002F1505">
        <w:t xml:space="preserve">We will provide you with access to a DNS Management portal which allows you to create and maintain certain DNS resource records.  </w:t>
      </w:r>
      <w:r w:rsidR="00683E5D" w:rsidRPr="00683E5D">
        <w:t>Subject to the Australian Consumer Law provisions in the General Terms of Our Customer Terms</w:t>
      </w:r>
      <w:r w:rsidR="00683E5D">
        <w:t>,</w:t>
      </w:r>
      <w:r w:rsidR="00683E5D" w:rsidRPr="00683E5D">
        <w:t xml:space="preserve"> </w:t>
      </w:r>
      <w:r w:rsidR="00683E5D">
        <w:t>w</w:t>
      </w:r>
      <w:r w:rsidRPr="002F1505">
        <w:t>e do not guarantee that your access to the DNS Management portal will be continuous or fault free.</w:t>
      </w:r>
    </w:p>
    <w:p w14:paraId="5C4BD477" w14:textId="4E0295DB" w:rsidR="00A81DA8" w:rsidRPr="002F1505" w:rsidRDefault="00C71FEC" w:rsidP="00A81DA8">
      <w:pPr>
        <w:pStyle w:val="Heading2"/>
      </w:pPr>
      <w:r>
        <w:t xml:space="preserve">Any changes to the DNS records may take up to 48 hours to fully </w:t>
      </w:r>
      <w:r w:rsidR="00A81DA8" w:rsidRPr="002F1505">
        <w:t xml:space="preserve">propagate across the Internet.  </w:t>
      </w:r>
    </w:p>
    <w:p w14:paraId="5C4BD478" w14:textId="77777777" w:rsidR="00A81DA8" w:rsidRPr="002F1505" w:rsidRDefault="00A81DA8" w:rsidP="00A81DA8">
      <w:pPr>
        <w:pStyle w:val="Indent1"/>
        <w:spacing w:before="240"/>
        <w:ind w:left="0"/>
        <w:rPr>
          <w:rFonts w:ascii="Verdana" w:hAnsi="Verdana"/>
          <w:sz w:val="20"/>
        </w:rPr>
      </w:pPr>
      <w:bookmarkStart w:id="44" w:name="_Toc270492741"/>
      <w:bookmarkStart w:id="45" w:name="_Toc401235158"/>
      <w:bookmarkStart w:id="46" w:name="_Toc213655914"/>
      <w:r w:rsidRPr="002F1505">
        <w:rPr>
          <w:rFonts w:ascii="Verdana" w:hAnsi="Verdana"/>
          <w:sz w:val="20"/>
        </w:rPr>
        <w:t>Transfer of your domain name to another provider</w:t>
      </w:r>
      <w:bookmarkEnd w:id="44"/>
      <w:bookmarkEnd w:id="45"/>
      <w:bookmarkEnd w:id="46"/>
    </w:p>
    <w:p w14:paraId="5C4BD479" w14:textId="6D73C16E" w:rsidR="00A81DA8" w:rsidRPr="002F1505" w:rsidRDefault="00A81DA8" w:rsidP="00A81DA8">
      <w:pPr>
        <w:pStyle w:val="Heading2"/>
      </w:pPr>
      <w:r w:rsidRPr="002F1505">
        <w:t xml:space="preserve">You can apply to transfer administration of your domain name from the </w:t>
      </w:r>
      <w:r w:rsidR="00743D86">
        <w:t>Telstra Apps Marketplace</w:t>
      </w:r>
      <w:r w:rsidRPr="002F1505">
        <w:t xml:space="preserve"> to another provider.</w:t>
      </w:r>
    </w:p>
    <w:p w14:paraId="5C4BD47A" w14:textId="77777777" w:rsidR="00A81DA8" w:rsidRPr="002F1505" w:rsidRDefault="00A81DA8" w:rsidP="00A81DA8">
      <w:pPr>
        <w:pStyle w:val="Heading2"/>
      </w:pPr>
      <w:r w:rsidRPr="002F1505">
        <w:t>If the relevant registrar of record for your new provider is the same as our nominated registrar then, on request, we will provide you with your registry key for you to procure your new provider to take over administration of your domain name.</w:t>
      </w:r>
    </w:p>
    <w:p w14:paraId="5C4BD47B" w14:textId="77777777" w:rsidR="00A81DA8" w:rsidRPr="002F1505" w:rsidRDefault="00A81DA8" w:rsidP="00A81DA8">
      <w:pPr>
        <w:pStyle w:val="Heading2"/>
      </w:pPr>
      <w:r w:rsidRPr="002F1505">
        <w:t>You must do all things necessary under the domain name policies to allow us to transfer your domain name to a new registrar.  If you do not do these things, or we are otherwise permitted under domain name policies not to transfer your domain to a new registrar, then we may refuse to process your application.</w:t>
      </w:r>
    </w:p>
    <w:p w14:paraId="5C4BD47C" w14:textId="77777777" w:rsidR="00A81DA8" w:rsidRPr="002F1505" w:rsidRDefault="00A81DA8" w:rsidP="00A81DA8">
      <w:pPr>
        <w:pStyle w:val="Heading2"/>
      </w:pPr>
      <w:r w:rsidRPr="002F1505">
        <w:t xml:space="preserve">If you transfer administration of your domain name from the </w:t>
      </w:r>
      <w:r w:rsidR="00743D86">
        <w:t>Telstra Apps Marketplace</w:t>
      </w:r>
      <w:r w:rsidRPr="002F1505">
        <w:t xml:space="preserve"> to another provider, we will cease to provide domain name administration for that domain name.  Your domain name hosting will automatically cancel.</w:t>
      </w:r>
    </w:p>
    <w:p w14:paraId="5C4BD47D" w14:textId="77777777" w:rsidR="00A81DA8" w:rsidRPr="002F1505" w:rsidRDefault="00A81DA8" w:rsidP="00A81DA8">
      <w:pPr>
        <w:pStyle w:val="Indent1"/>
        <w:spacing w:before="240"/>
        <w:ind w:left="0"/>
        <w:rPr>
          <w:rFonts w:ascii="Verdana" w:hAnsi="Verdana"/>
          <w:sz w:val="20"/>
        </w:rPr>
      </w:pPr>
      <w:bookmarkStart w:id="47" w:name="_Toc270492742"/>
      <w:bookmarkStart w:id="48" w:name="_Toc401235159"/>
      <w:bookmarkStart w:id="49" w:name="_Toc213655915"/>
      <w:r w:rsidRPr="002F1505">
        <w:rPr>
          <w:rFonts w:ascii="Verdana" w:hAnsi="Verdana"/>
          <w:sz w:val="20"/>
        </w:rPr>
        <w:t>Change of registrant</w:t>
      </w:r>
      <w:bookmarkEnd w:id="47"/>
      <w:bookmarkEnd w:id="48"/>
      <w:bookmarkEnd w:id="49"/>
    </w:p>
    <w:p w14:paraId="5C4BD47E" w14:textId="77777777" w:rsidR="00A81DA8" w:rsidRPr="002F1505" w:rsidRDefault="00A81DA8" w:rsidP="00A81DA8">
      <w:pPr>
        <w:pStyle w:val="Heading2"/>
      </w:pPr>
      <w:r w:rsidRPr="002F1505">
        <w:t>You can apply to transfer your domain name to a new registrant.</w:t>
      </w:r>
    </w:p>
    <w:p w14:paraId="5C4BD47F" w14:textId="77777777" w:rsidR="00A81DA8" w:rsidRPr="002F1505" w:rsidRDefault="00A81DA8" w:rsidP="00A81DA8">
      <w:pPr>
        <w:pStyle w:val="Heading2"/>
      </w:pPr>
      <w:r w:rsidRPr="002F1505">
        <w:t>There are some circumstances where you cannot transfer a domain name to a new registrant (for example, in the case of Australian Domains, you cannot transfer a domain name within 6 months of your initial registration).  We will notify you if you are prohibited from transferring your domain name to a new incoming registrant.</w:t>
      </w:r>
    </w:p>
    <w:p w14:paraId="5C4BD480" w14:textId="77777777" w:rsidR="00A81DA8" w:rsidRPr="002F1505" w:rsidRDefault="00A81DA8" w:rsidP="00A81DA8">
      <w:pPr>
        <w:pStyle w:val="Heading2"/>
      </w:pPr>
      <w:r w:rsidRPr="002F1505">
        <w:t>You must ensure that any incoming registrant is eligible to hold the domain name in accordance with the domain name policies.</w:t>
      </w:r>
    </w:p>
    <w:p w14:paraId="5C4BD481" w14:textId="77777777" w:rsidR="00A81DA8" w:rsidRPr="002F1505" w:rsidRDefault="00A81DA8" w:rsidP="00A81DA8">
      <w:pPr>
        <w:pStyle w:val="Heading2"/>
      </w:pPr>
      <w:r w:rsidRPr="002F1505">
        <w:t xml:space="preserve">If the incoming registrant would like to continue administration of the domain name through the </w:t>
      </w:r>
      <w:r w:rsidR="00743D86">
        <w:t>Telstra Apps Marketplace</w:t>
      </w:r>
      <w:r w:rsidRPr="002F1505">
        <w:t xml:space="preserve"> then:</w:t>
      </w:r>
    </w:p>
    <w:p w14:paraId="5C4BD482" w14:textId="77777777" w:rsidR="00A81DA8" w:rsidRPr="002F1505" w:rsidRDefault="00A81DA8" w:rsidP="00A81DA8">
      <w:pPr>
        <w:pStyle w:val="Heading3"/>
      </w:pPr>
      <w:r w:rsidRPr="002F1505">
        <w:t xml:space="preserve">the incoming registrant must sign-up to the </w:t>
      </w:r>
      <w:r w:rsidR="00743D86">
        <w:t>Telstra Apps Marketplace</w:t>
      </w:r>
      <w:r w:rsidRPr="002F1505">
        <w:t xml:space="preserve"> (including accepting the terms of use); and</w:t>
      </w:r>
    </w:p>
    <w:p w14:paraId="5C4BD483" w14:textId="77777777" w:rsidR="00A81DA8" w:rsidRPr="002F1505" w:rsidRDefault="00A81DA8" w:rsidP="00A81DA8">
      <w:pPr>
        <w:pStyle w:val="Heading3"/>
      </w:pPr>
      <w:r w:rsidRPr="002F1505">
        <w:t>you and the incoming registrant must complete the relevant transfer form (which we will provide to you) and submit that form to us.</w:t>
      </w:r>
    </w:p>
    <w:p w14:paraId="5C4BD484" w14:textId="77777777" w:rsidR="00A81DA8" w:rsidRPr="002F1505" w:rsidRDefault="00A81DA8" w:rsidP="00A81DA8">
      <w:pPr>
        <w:pStyle w:val="Heading2"/>
      </w:pPr>
      <w:bookmarkStart w:id="50" w:name="_Toc150863657"/>
      <w:bookmarkStart w:id="51" w:name="_Toc150863660"/>
      <w:bookmarkEnd w:id="50"/>
      <w:bookmarkEnd w:id="51"/>
      <w:r w:rsidRPr="002F1505">
        <w:lastRenderedPageBreak/>
        <w:t xml:space="preserve">If your application to change registrant is successful and the incoming registrant agrees to continue to administer the domain name through the </w:t>
      </w:r>
      <w:r w:rsidR="00743D86">
        <w:t>Telstra Apps Marketplace</w:t>
      </w:r>
      <w:r w:rsidRPr="002F1505">
        <w:t xml:space="preserve"> then:</w:t>
      </w:r>
    </w:p>
    <w:tbl>
      <w:tblPr>
        <w:tblW w:w="781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85"/>
        <w:gridCol w:w="5630"/>
      </w:tblGrid>
      <w:tr w:rsidR="00A81DA8" w:rsidRPr="002F1505" w14:paraId="5C4BD487" w14:textId="77777777" w:rsidTr="00321374">
        <w:trPr>
          <w:tblHeader/>
        </w:trPr>
        <w:tc>
          <w:tcPr>
            <w:tcW w:w="2185" w:type="dxa"/>
            <w:shd w:val="clear" w:color="auto" w:fill="E0E0E0"/>
          </w:tcPr>
          <w:p w14:paraId="5C4BD485" w14:textId="77777777" w:rsidR="00A81DA8" w:rsidRPr="002F1505" w:rsidRDefault="00A81DA8" w:rsidP="00BD5CC9">
            <w:pPr>
              <w:pStyle w:val="TableData"/>
              <w:ind w:left="7"/>
              <w:rPr>
                <w:rFonts w:ascii="Verdana" w:hAnsi="Verdana"/>
                <w:b/>
                <w:sz w:val="20"/>
              </w:rPr>
            </w:pPr>
            <w:r w:rsidRPr="002F1505">
              <w:rPr>
                <w:rFonts w:ascii="Verdana" w:hAnsi="Verdana"/>
                <w:b/>
                <w:sz w:val="20"/>
              </w:rPr>
              <w:t>Type of domain name</w:t>
            </w:r>
          </w:p>
        </w:tc>
        <w:tc>
          <w:tcPr>
            <w:tcW w:w="5630" w:type="dxa"/>
            <w:shd w:val="clear" w:color="auto" w:fill="E0E0E0"/>
          </w:tcPr>
          <w:p w14:paraId="5C4BD486" w14:textId="77777777" w:rsidR="00A81DA8" w:rsidRPr="002F1505" w:rsidRDefault="00A81DA8" w:rsidP="00BD5CC9">
            <w:pPr>
              <w:pStyle w:val="TableData"/>
              <w:ind w:left="0"/>
              <w:rPr>
                <w:rFonts w:ascii="Verdana" w:hAnsi="Verdana"/>
                <w:b/>
                <w:sz w:val="20"/>
              </w:rPr>
            </w:pPr>
            <w:r w:rsidRPr="002F1505">
              <w:rPr>
                <w:rFonts w:ascii="Verdana" w:hAnsi="Verdana"/>
                <w:b/>
                <w:sz w:val="20"/>
              </w:rPr>
              <w:t>Change of registrant</w:t>
            </w:r>
          </w:p>
        </w:tc>
      </w:tr>
      <w:tr w:rsidR="00A81DA8" w:rsidRPr="002F1505" w14:paraId="5C4BD48C" w14:textId="77777777" w:rsidTr="00321374">
        <w:tc>
          <w:tcPr>
            <w:tcW w:w="2185" w:type="dxa"/>
          </w:tcPr>
          <w:p w14:paraId="5C4BD488" w14:textId="77777777" w:rsidR="00A81DA8" w:rsidRPr="002F1505" w:rsidRDefault="00743D86" w:rsidP="00BD5CC9">
            <w:pPr>
              <w:pStyle w:val="TableData"/>
              <w:ind w:left="0"/>
              <w:rPr>
                <w:rFonts w:ascii="Verdana" w:hAnsi="Verdana"/>
                <w:sz w:val="20"/>
                <w:lang w:val="en-GB"/>
              </w:rPr>
            </w:pPr>
            <w:r>
              <w:rPr>
                <w:rFonts w:ascii="Verdana" w:hAnsi="Verdana"/>
                <w:sz w:val="20"/>
                <w:lang w:val="en-GB"/>
              </w:rPr>
              <w:t>International Domain</w:t>
            </w:r>
            <w:r w:rsidR="0005652A">
              <w:rPr>
                <w:rFonts w:ascii="Verdana" w:hAnsi="Verdana"/>
                <w:sz w:val="20"/>
                <w:lang w:val="en-GB"/>
              </w:rPr>
              <w:t>s</w:t>
            </w:r>
          </w:p>
        </w:tc>
        <w:tc>
          <w:tcPr>
            <w:tcW w:w="5630" w:type="dxa"/>
          </w:tcPr>
          <w:p w14:paraId="5C4BD489" w14:textId="77777777"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 xml:space="preserve">we will continue to administer the domain name through the </w:t>
            </w:r>
            <w:r w:rsidR="00743D86">
              <w:rPr>
                <w:rFonts w:ascii="Verdana" w:hAnsi="Verdana"/>
                <w:sz w:val="20"/>
              </w:rPr>
              <w:t>Telstra Apps Marketplace</w:t>
            </w:r>
            <w:r w:rsidRPr="002F1505">
              <w:rPr>
                <w:rFonts w:ascii="Verdana" w:hAnsi="Verdana"/>
                <w:sz w:val="20"/>
              </w:rPr>
              <w:t xml:space="preserve"> for the incoming registrant;</w:t>
            </w:r>
          </w:p>
          <w:p w14:paraId="5C4BD48A" w14:textId="77777777"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we will renew that domain name at the time of transfer for a further 12 months from your current expiry date;</w:t>
            </w:r>
          </w:p>
          <w:p w14:paraId="5C4BD48B" w14:textId="77777777"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we will charge the incoming registrant the fees for change of registrant (including an additional fee for the further 12 month renewal) set out in the relevant application form.</w:t>
            </w:r>
          </w:p>
        </w:tc>
      </w:tr>
      <w:tr w:rsidR="00A81DA8" w:rsidRPr="002F1505" w14:paraId="5C4BD491" w14:textId="77777777" w:rsidTr="00321374">
        <w:tc>
          <w:tcPr>
            <w:tcW w:w="2185" w:type="dxa"/>
          </w:tcPr>
          <w:p w14:paraId="5C4BD48D" w14:textId="77777777" w:rsidR="00A81DA8" w:rsidRPr="002F1505" w:rsidRDefault="00A81DA8" w:rsidP="00BD5CC9">
            <w:pPr>
              <w:pStyle w:val="TableData"/>
              <w:ind w:left="0"/>
              <w:rPr>
                <w:rFonts w:ascii="Verdana" w:hAnsi="Verdana"/>
                <w:sz w:val="20"/>
                <w:lang w:val="en-GB"/>
              </w:rPr>
            </w:pPr>
            <w:r w:rsidRPr="002F1505">
              <w:rPr>
                <w:rFonts w:ascii="Verdana" w:hAnsi="Verdana"/>
                <w:sz w:val="20"/>
                <w:lang w:val="en-GB"/>
              </w:rPr>
              <w:t>Australian Domains</w:t>
            </w:r>
          </w:p>
        </w:tc>
        <w:tc>
          <w:tcPr>
            <w:tcW w:w="5630" w:type="dxa"/>
          </w:tcPr>
          <w:p w14:paraId="5C4BD48E" w14:textId="77777777"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 xml:space="preserve">we will continue to administer the domain name through the </w:t>
            </w:r>
            <w:r w:rsidR="00743D86">
              <w:rPr>
                <w:rFonts w:ascii="Verdana" w:hAnsi="Verdana"/>
                <w:sz w:val="20"/>
              </w:rPr>
              <w:t>Telstra Apps Marketplace</w:t>
            </w:r>
            <w:r w:rsidRPr="002F1505">
              <w:rPr>
                <w:rFonts w:ascii="Verdana" w:hAnsi="Verdana"/>
                <w:sz w:val="20"/>
              </w:rPr>
              <w:t xml:space="preserve"> for the incoming registrant in accordance with these terms;</w:t>
            </w:r>
          </w:p>
          <w:p w14:paraId="5C4BD48F" w14:textId="78A1B012"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the current registration period for that domain name will end and a new registration period of 24 months</w:t>
            </w:r>
            <w:r w:rsidR="00C52A22">
              <w:rPr>
                <w:rFonts w:ascii="Verdana" w:hAnsi="Verdana"/>
                <w:sz w:val="20"/>
              </w:rPr>
              <w:t xml:space="preserve"> for </w:t>
            </w:r>
            <w:r w:rsidR="00C52A22" w:rsidRPr="002F1505">
              <w:rPr>
                <w:rFonts w:ascii="Verdana" w:hAnsi="Verdana"/>
                <w:sz w:val="20"/>
                <w:lang w:val="en-GB"/>
              </w:rPr>
              <w:t>Australian Domain</w:t>
            </w:r>
            <w:r w:rsidR="00C52A22">
              <w:rPr>
                <w:rFonts w:ascii="Verdana" w:hAnsi="Verdana"/>
                <w:sz w:val="20"/>
                <w:lang w:val="en-GB"/>
              </w:rPr>
              <w:t>s (except Australia .au Direct Domains)</w:t>
            </w:r>
            <w:r w:rsidR="00195B52">
              <w:rPr>
                <w:rFonts w:ascii="Verdana" w:hAnsi="Verdana"/>
                <w:sz w:val="20"/>
              </w:rPr>
              <w:t xml:space="preserve">, 12 months for .au Direct domains, </w:t>
            </w:r>
            <w:r w:rsidRPr="002F1505">
              <w:rPr>
                <w:rFonts w:ascii="Verdana" w:hAnsi="Verdana"/>
                <w:sz w:val="20"/>
              </w:rPr>
              <w:t xml:space="preserve"> will commence from the date of transfer; and</w:t>
            </w:r>
          </w:p>
          <w:p w14:paraId="5C4BD490" w14:textId="77777777" w:rsidR="00A81DA8" w:rsidRPr="002F1505" w:rsidRDefault="00A81DA8" w:rsidP="00A81DA8">
            <w:pPr>
              <w:pStyle w:val="TableData"/>
              <w:numPr>
                <w:ilvl w:val="0"/>
                <w:numId w:val="20"/>
              </w:numPr>
              <w:tabs>
                <w:tab w:val="clear" w:pos="737"/>
                <w:tab w:val="num" w:pos="352"/>
              </w:tabs>
              <w:ind w:left="345" w:hanging="345"/>
              <w:rPr>
                <w:rFonts w:ascii="Verdana" w:hAnsi="Verdana"/>
                <w:sz w:val="20"/>
              </w:rPr>
            </w:pPr>
            <w:r w:rsidRPr="002F1505">
              <w:rPr>
                <w:rFonts w:ascii="Verdana" w:hAnsi="Verdana"/>
                <w:sz w:val="20"/>
              </w:rPr>
              <w:t>we will charge the incoming registrant the fees for change of registrant (including an additional registration fee for the new 24 month registration period) set out in the relevant application form.</w:t>
            </w:r>
          </w:p>
        </w:tc>
      </w:tr>
    </w:tbl>
    <w:p w14:paraId="5C4BD492" w14:textId="0CD0945F" w:rsidR="00A81DA8" w:rsidRPr="002F1505" w:rsidRDefault="00A81DA8" w:rsidP="00A81DA8">
      <w:pPr>
        <w:pStyle w:val="Heading2"/>
      </w:pPr>
      <w:r w:rsidRPr="002F1505">
        <w:t xml:space="preserve">If the incoming registrant does not want to continue to have the domain name administered through the </w:t>
      </w:r>
      <w:r w:rsidR="00743D86">
        <w:t>Telstra Apps Marketplace</w:t>
      </w:r>
      <w:r w:rsidRPr="002F1505">
        <w:t xml:space="preserve"> then you must procure that the registrar of your domain name transfer the domain name to the new incoming registrant (including paying any applicable fees imposed by the registrar) and we will cease to provide domain name administration for that domain name.</w:t>
      </w:r>
    </w:p>
    <w:p w14:paraId="5C4BD493" w14:textId="77777777" w:rsidR="00A81DA8" w:rsidRPr="002F1505" w:rsidRDefault="00A81DA8" w:rsidP="00A81DA8">
      <w:pPr>
        <w:pStyle w:val="Indent1"/>
        <w:spacing w:before="240"/>
        <w:ind w:left="0"/>
        <w:rPr>
          <w:rFonts w:ascii="Verdana" w:hAnsi="Verdana"/>
          <w:sz w:val="20"/>
        </w:rPr>
      </w:pPr>
      <w:bookmarkStart w:id="52" w:name="_Toc261526343"/>
      <w:bookmarkStart w:id="53" w:name="_Toc270492746"/>
      <w:bookmarkStart w:id="54" w:name="_Toc401235160"/>
      <w:bookmarkStart w:id="55" w:name="_Toc213655916"/>
      <w:bookmarkEnd w:id="20"/>
      <w:bookmarkEnd w:id="21"/>
      <w:bookmarkEnd w:id="22"/>
      <w:r w:rsidRPr="002F1505">
        <w:rPr>
          <w:rFonts w:ascii="Verdana" w:hAnsi="Verdana"/>
          <w:sz w:val="20"/>
        </w:rPr>
        <w:t xml:space="preserve">Your </w:t>
      </w:r>
      <w:bookmarkEnd w:id="52"/>
      <w:bookmarkEnd w:id="53"/>
      <w:r w:rsidRPr="002F1505">
        <w:rPr>
          <w:rFonts w:ascii="Verdana" w:hAnsi="Verdana"/>
          <w:sz w:val="20"/>
        </w:rPr>
        <w:t>responsibilities</w:t>
      </w:r>
      <w:bookmarkEnd w:id="54"/>
      <w:bookmarkEnd w:id="55"/>
    </w:p>
    <w:p w14:paraId="5C4BD494" w14:textId="77777777" w:rsidR="00A81DA8" w:rsidRPr="002F1505" w:rsidRDefault="00A81DA8" w:rsidP="00A81DA8">
      <w:pPr>
        <w:pStyle w:val="Heading2"/>
      </w:pPr>
      <w:r w:rsidRPr="002F1505">
        <w:t>You must ensure that all details associated with your domain name are kept up-to date, including all relevant contact details.</w:t>
      </w:r>
    </w:p>
    <w:p w14:paraId="5C4BD495" w14:textId="77777777" w:rsidR="00A81DA8" w:rsidRPr="002F1505" w:rsidRDefault="00A81DA8" w:rsidP="00A81DA8">
      <w:pPr>
        <w:pStyle w:val="Heading2"/>
      </w:pPr>
      <w:r w:rsidRPr="002F1505">
        <w:t>Certain details (including administrative, technical and billing contact details) for your domain name will be accessible to the public.  You consent to us disclosing this information to our nominated registrar and having this information entered in the relevant domain name public registries.</w:t>
      </w:r>
    </w:p>
    <w:p w14:paraId="5C4BD496" w14:textId="717A9A67" w:rsidR="00A81DA8" w:rsidRPr="002F1505" w:rsidRDefault="00A81DA8" w:rsidP="00A81DA8">
      <w:pPr>
        <w:pStyle w:val="Heading2"/>
      </w:pPr>
      <w:bookmarkStart w:id="56" w:name="_Ref148459317"/>
      <w:r w:rsidRPr="002F1505">
        <w:t xml:space="preserve">You must comply with the policies, terms and conditions and other related items set out at </w:t>
      </w:r>
      <w:hyperlink r:id="rId21" w:history="1">
        <w:r w:rsidRPr="002F1505">
          <w:rPr>
            <w:rStyle w:val="Hyperlink"/>
            <w:color w:val="auto"/>
          </w:rPr>
          <w:t>http://www.melbourneit.com.au/policies/</w:t>
        </w:r>
      </w:hyperlink>
      <w:r w:rsidRPr="002F1505">
        <w:t xml:space="preserve"> (as amended by the registrar from time to time).</w:t>
      </w:r>
      <w:bookmarkEnd w:id="56"/>
    </w:p>
    <w:p w14:paraId="5C4BD497" w14:textId="77777777" w:rsidR="00A81DA8" w:rsidRPr="002F1505" w:rsidRDefault="00A81DA8" w:rsidP="00A81DA8">
      <w:pPr>
        <w:pStyle w:val="Heading2"/>
      </w:pPr>
      <w:bookmarkStart w:id="57" w:name="_Ref148459369"/>
      <w:r w:rsidRPr="002F1505">
        <w:lastRenderedPageBreak/>
        <w:t>If your domain name is:</w:t>
      </w:r>
      <w:bookmarkEnd w:id="57"/>
    </w:p>
    <w:p w14:paraId="5C4BD498" w14:textId="2A29080A" w:rsidR="00A81DA8" w:rsidRPr="002F1505" w:rsidRDefault="00A81DA8" w:rsidP="00A81DA8">
      <w:pPr>
        <w:pStyle w:val="Heading3"/>
      </w:pPr>
      <w:r w:rsidRPr="002F1505">
        <w:t>a</w:t>
      </w:r>
      <w:r w:rsidR="00F56538">
        <w:t>n</w:t>
      </w:r>
      <w:r w:rsidRPr="002F1505">
        <w:t xml:space="preserve"> </w:t>
      </w:r>
      <w:r w:rsidR="009411B7">
        <w:t>International Domains</w:t>
      </w:r>
      <w:r w:rsidRPr="002F1505">
        <w:t>, you must comply with the policies applicable to such domain names as issued by the Internet Corporation for Assigned Names and Numbers (</w:t>
      </w:r>
      <w:r w:rsidRPr="002F1505">
        <w:rPr>
          <w:b/>
        </w:rPr>
        <w:t>ICANN</w:t>
      </w:r>
      <w:r w:rsidRPr="002F1505">
        <w:t>) (as amended by ICANN from time to time); or</w:t>
      </w:r>
    </w:p>
    <w:p w14:paraId="1452F325" w14:textId="24F74851" w:rsidR="00A831F6" w:rsidRPr="004C4DA7" w:rsidRDefault="00A81DA8" w:rsidP="004C4DA7">
      <w:pPr>
        <w:pStyle w:val="Heading3"/>
        <w:rPr>
          <w:iCs/>
          <w:szCs w:val="28"/>
        </w:rPr>
      </w:pPr>
      <w:r w:rsidRPr="002F1505">
        <w:t>an Australian Domain, you must comply with the .au Domain Name Eligibility and Application Policy Rules issued by .au Domain Administration Limited (</w:t>
      </w:r>
      <w:proofErr w:type="spellStart"/>
      <w:r w:rsidRPr="002F1505">
        <w:rPr>
          <w:b/>
        </w:rPr>
        <w:t>auDA</w:t>
      </w:r>
      <w:proofErr w:type="spellEnd"/>
      <w:r w:rsidRPr="002F1505">
        <w:t xml:space="preserve">) located at </w:t>
      </w:r>
      <w:hyperlink r:id="rId22" w:history="1">
        <w:r w:rsidRPr="002F1505">
          <w:rPr>
            <w:rStyle w:val="Hyperlink"/>
            <w:color w:val="auto"/>
          </w:rPr>
          <w:t>http://www.auda.org.au/</w:t>
        </w:r>
      </w:hyperlink>
      <w:r w:rsidRPr="002F1505">
        <w:t xml:space="preserve"> (as amended by </w:t>
      </w:r>
      <w:proofErr w:type="spellStart"/>
      <w:r w:rsidRPr="002F1505">
        <w:t>auDA</w:t>
      </w:r>
      <w:proofErr w:type="spellEnd"/>
      <w:r w:rsidRPr="002F1505">
        <w:t xml:space="preserve"> from time to time).</w:t>
      </w:r>
    </w:p>
    <w:p w14:paraId="5C4BD49A" w14:textId="1A5834A8" w:rsidR="00A81DA8" w:rsidRPr="002F1505" w:rsidRDefault="00A81DA8" w:rsidP="00A81DA8">
      <w:pPr>
        <w:pStyle w:val="Heading2"/>
      </w:pPr>
      <w:bookmarkStart w:id="58" w:name="_Ref148459482"/>
      <w:r w:rsidRPr="002F1505">
        <w:t>Due to the way in which domain names are regulated, additional policies relating to your domain name may come into effect from time to time, and you must comply with such additional policies.</w:t>
      </w:r>
      <w:bookmarkEnd w:id="58"/>
      <w:r w:rsidR="00195B52">
        <w:t xml:space="preserve"> </w:t>
      </w:r>
    </w:p>
    <w:p w14:paraId="5C4BD49B" w14:textId="77777777" w:rsidR="00A81DA8" w:rsidRPr="002F1505" w:rsidRDefault="00A81DA8" w:rsidP="00A81DA8">
      <w:pPr>
        <w:pStyle w:val="Heading2"/>
      </w:pPr>
      <w:r w:rsidRPr="002F1505">
        <w:t xml:space="preserve">If there is a dispute regarding your domain name, your domain name will be subject to arbitration, suspension or cancellation in accordance with </w:t>
      </w:r>
      <w:proofErr w:type="spellStart"/>
      <w:r w:rsidRPr="002F1505">
        <w:t>auDA</w:t>
      </w:r>
      <w:proofErr w:type="spellEnd"/>
      <w:r w:rsidRPr="002F1505">
        <w:t xml:space="preserve"> or ICANN procedure, or by any registry administrator procedure approved by </w:t>
      </w:r>
      <w:proofErr w:type="spellStart"/>
      <w:r w:rsidRPr="002F1505">
        <w:t>auDA</w:t>
      </w:r>
      <w:proofErr w:type="spellEnd"/>
      <w:r w:rsidRPr="002F1505">
        <w:t xml:space="preserve"> or ICANN policy, relating to:</w:t>
      </w:r>
    </w:p>
    <w:p w14:paraId="5C4BD49C" w14:textId="77777777" w:rsidR="00A81DA8" w:rsidRPr="002F1505" w:rsidRDefault="00A81DA8" w:rsidP="00A81DA8">
      <w:pPr>
        <w:pStyle w:val="Heading3"/>
      </w:pPr>
      <w:r w:rsidRPr="002F1505">
        <w:t>the correction of mistakes by us or the registry administrator in registering the domain name; or</w:t>
      </w:r>
    </w:p>
    <w:p w14:paraId="5C4BD49D" w14:textId="77777777" w:rsidR="00A81DA8" w:rsidRPr="002F1505" w:rsidRDefault="00A81DA8" w:rsidP="00A81DA8">
      <w:pPr>
        <w:pStyle w:val="Heading3"/>
      </w:pPr>
      <w:r w:rsidRPr="002F1505">
        <w:t>the resolution of disputes concerning the domain name.</w:t>
      </w:r>
    </w:p>
    <w:p w14:paraId="5C4BD49E" w14:textId="77777777" w:rsidR="00A81DA8" w:rsidRPr="002F1505" w:rsidRDefault="00A81DA8" w:rsidP="00A81DA8">
      <w:pPr>
        <w:pStyle w:val="Heading2"/>
      </w:pPr>
      <w:r w:rsidRPr="002F1505">
        <w:t xml:space="preserve">If changes or modifications are made to the </w:t>
      </w:r>
      <w:proofErr w:type="spellStart"/>
      <w:r w:rsidRPr="002F1505">
        <w:t>auDA</w:t>
      </w:r>
      <w:proofErr w:type="spellEnd"/>
      <w:r w:rsidRPr="002F1505">
        <w:t xml:space="preserve"> or ICANN policies or registry administrator procedure and you continue to maintain registration of your domain name after those changes or modifications become effective, you confirm your acceptance of those changes and modifications.</w:t>
      </w:r>
    </w:p>
    <w:p w14:paraId="5C4BD49F" w14:textId="77777777" w:rsidR="00A81DA8" w:rsidRPr="002F1505" w:rsidRDefault="00A81DA8" w:rsidP="00A81DA8">
      <w:pPr>
        <w:pStyle w:val="Heading2"/>
      </w:pPr>
      <w:bookmarkStart w:id="59" w:name="_Ref148459485"/>
      <w:r w:rsidRPr="002F1505">
        <w:t>If there is a dispute regarding your domain name, you must submit to the jurisdiction of the courts as provided in the applicable procedures.</w:t>
      </w:r>
      <w:bookmarkEnd w:id="59"/>
    </w:p>
    <w:p w14:paraId="5C4BD4A0" w14:textId="77777777" w:rsidR="00A81DA8" w:rsidRPr="002F1505" w:rsidRDefault="00A81DA8" w:rsidP="00A81DA8">
      <w:pPr>
        <w:pStyle w:val="Indent1"/>
        <w:spacing w:before="240"/>
        <w:ind w:left="0"/>
        <w:rPr>
          <w:rFonts w:ascii="Verdana" w:hAnsi="Verdana"/>
          <w:sz w:val="20"/>
        </w:rPr>
      </w:pPr>
      <w:bookmarkStart w:id="60" w:name="_Toc270492747"/>
      <w:bookmarkStart w:id="61" w:name="_Toc401235161"/>
      <w:bookmarkStart w:id="62" w:name="_Toc213655917"/>
      <w:r w:rsidRPr="002F1505">
        <w:rPr>
          <w:rFonts w:ascii="Verdana" w:hAnsi="Verdana"/>
          <w:sz w:val="20"/>
        </w:rPr>
        <w:t xml:space="preserve">Additional cancellation or suspension </w:t>
      </w:r>
      <w:bookmarkEnd w:id="60"/>
      <w:r w:rsidRPr="002F1505">
        <w:rPr>
          <w:rFonts w:ascii="Verdana" w:hAnsi="Verdana"/>
          <w:sz w:val="20"/>
        </w:rPr>
        <w:t>rights</w:t>
      </w:r>
      <w:bookmarkEnd w:id="61"/>
      <w:bookmarkEnd w:id="62"/>
    </w:p>
    <w:p w14:paraId="5C4BD4A1" w14:textId="5BB93461" w:rsidR="00A81DA8" w:rsidRPr="002F1505" w:rsidRDefault="00A81DA8" w:rsidP="00A81DA8">
      <w:pPr>
        <w:pStyle w:val="Heading2"/>
      </w:pPr>
      <w:r w:rsidRPr="002F1505">
        <w:t xml:space="preserve">The suspension and cancellation provisions set out above in the </w:t>
      </w:r>
      <w:r w:rsidR="00836ED0" w:rsidRPr="002125C3">
        <w:rPr>
          <w:szCs w:val="20"/>
        </w:rPr>
        <w:t xml:space="preserve">General Terms of Our Customer Terms </w:t>
      </w:r>
      <w:r w:rsidR="00836ED0">
        <w:rPr>
          <w:szCs w:val="20"/>
        </w:rPr>
        <w:t xml:space="preserve">for Small Business </w:t>
      </w:r>
      <w:r w:rsidR="00836ED0" w:rsidRPr="002125C3">
        <w:rPr>
          <w:szCs w:val="20"/>
        </w:rPr>
        <w:t>at</w:t>
      </w:r>
      <w:r w:rsidR="00836ED0">
        <w:rPr>
          <w:szCs w:val="20"/>
        </w:rPr>
        <w:t xml:space="preserve"> </w:t>
      </w:r>
      <w:hyperlink r:id="rId23" w:history="1">
        <w:r w:rsidR="00836ED0" w:rsidRPr="002125C3">
          <w:rPr>
            <w:rStyle w:val="Hyperlink"/>
            <w:szCs w:val="20"/>
          </w:rPr>
          <w:t>http://www.telstra.com.au/customer-terms/business-government/index.htm</w:t>
        </w:r>
      </w:hyperlink>
      <w:r w:rsidR="00836ED0" w:rsidRPr="002125C3">
        <w:rPr>
          <w:szCs w:val="20"/>
        </w:rPr>
        <w:t xml:space="preserve"> </w:t>
      </w:r>
      <w:r w:rsidRPr="002F1505">
        <w:t>do not apply.</w:t>
      </w:r>
    </w:p>
    <w:p w14:paraId="5C4BD4A2" w14:textId="77777777" w:rsidR="00A81DA8" w:rsidRPr="002F1505" w:rsidRDefault="00A81DA8" w:rsidP="00A81DA8">
      <w:pPr>
        <w:pStyle w:val="Heading2"/>
      </w:pPr>
      <w:r w:rsidRPr="002F1505">
        <w:t>If you wish to cancel your domain name administration service, you must:</w:t>
      </w:r>
    </w:p>
    <w:p w14:paraId="5C4BD4A3" w14:textId="77777777" w:rsidR="00A81DA8" w:rsidRPr="002F1505" w:rsidRDefault="00A81DA8" w:rsidP="00A81DA8">
      <w:pPr>
        <w:pStyle w:val="Heading3"/>
      </w:pPr>
      <w:r w:rsidRPr="002F1505">
        <w:t xml:space="preserve">tell us that you would like to cancel your domain name administration service through the </w:t>
      </w:r>
      <w:r w:rsidR="00743D86">
        <w:t>Telstra Apps Marketplace</w:t>
      </w:r>
      <w:r w:rsidRPr="002F1505">
        <w:t>; and</w:t>
      </w:r>
    </w:p>
    <w:p w14:paraId="5C4BD4A4" w14:textId="77777777" w:rsidR="00A81DA8" w:rsidRPr="002F1505" w:rsidRDefault="00A81DA8" w:rsidP="00A81DA8">
      <w:pPr>
        <w:pStyle w:val="Heading3"/>
      </w:pPr>
      <w:r w:rsidRPr="002F1505">
        <w:t>transfer administration of your domain name to another provider.</w:t>
      </w:r>
    </w:p>
    <w:p w14:paraId="5C4BD4A5" w14:textId="77777777" w:rsidR="00A81DA8" w:rsidRPr="002F1505" w:rsidRDefault="00A81DA8" w:rsidP="0077160B">
      <w:pPr>
        <w:pStyle w:val="Heading3"/>
        <w:numPr>
          <w:ilvl w:val="0"/>
          <w:numId w:val="0"/>
        </w:numPr>
        <w:ind w:left="737"/>
      </w:pPr>
      <w:r w:rsidRPr="002F1505">
        <w:t>We will then cease to provide domain name administration for that domain name.</w:t>
      </w:r>
    </w:p>
    <w:p w14:paraId="5C4BD4A6" w14:textId="77777777" w:rsidR="00A81DA8" w:rsidRPr="002F1505" w:rsidRDefault="00A81DA8" w:rsidP="00A81DA8">
      <w:pPr>
        <w:pStyle w:val="Heading2"/>
      </w:pPr>
      <w:r w:rsidRPr="002F1505">
        <w:t>If your domain name registration expires or you choose to cancel your domain name, your domain name will be released by the registrar to be available for public registration and we will cease to provide domain name administration for that domain name.</w:t>
      </w:r>
    </w:p>
    <w:p w14:paraId="5C4BD4A7" w14:textId="77777777" w:rsidR="00A81DA8" w:rsidRPr="002F1505" w:rsidRDefault="00A81DA8" w:rsidP="00A81DA8">
      <w:pPr>
        <w:pStyle w:val="Heading2"/>
      </w:pPr>
      <w:r w:rsidRPr="002F1505">
        <w:lastRenderedPageBreak/>
        <w:t>Any software or applications which rely on your domain name may not function correctly once your domain name registration has expired or been cancelled.</w:t>
      </w:r>
    </w:p>
    <w:p w14:paraId="5C4BD4A8" w14:textId="65896E6F" w:rsidR="00A81DA8" w:rsidRPr="002F1505" w:rsidRDefault="00A81DA8" w:rsidP="00A81DA8">
      <w:pPr>
        <w:pStyle w:val="Heading2"/>
      </w:pPr>
      <w:r w:rsidRPr="002F1505">
        <w:t xml:space="preserve">In certain circumstances, you may be able to redeem your domain name after expiry or cancellation.  We can notify you if you are able to redeem an expired or cancelled domain name on </w:t>
      </w:r>
      <w:r w:rsidR="00195B52">
        <w:t xml:space="preserve">your </w:t>
      </w:r>
      <w:r w:rsidRPr="002F1505">
        <w:t xml:space="preserve">request.  If we are able to redeem your domain name on your behalf, we will charge you a fee for redemption of a cancelled or expired domain name as set out on the </w:t>
      </w:r>
      <w:r w:rsidR="00743D86">
        <w:t>Telstra Apps Marketplace</w:t>
      </w:r>
      <w:r w:rsidRPr="002F1505">
        <w:t>.</w:t>
      </w:r>
    </w:p>
    <w:p w14:paraId="5C4BD4A9" w14:textId="77777777" w:rsidR="00A81DA8" w:rsidRPr="002F1505" w:rsidRDefault="00A81DA8" w:rsidP="00A81DA8">
      <w:pPr>
        <w:pStyle w:val="Heading2"/>
      </w:pPr>
      <w:r w:rsidRPr="002F1505">
        <w:t>If we choose to change our nominated registrar from time to time, and you do not consent to your domain name being transferred to our new nominated registrar then:</w:t>
      </w:r>
    </w:p>
    <w:p w14:paraId="5C4BD4AA" w14:textId="77777777" w:rsidR="00A81DA8" w:rsidRPr="002F1505" w:rsidRDefault="00A81DA8" w:rsidP="00A81DA8">
      <w:pPr>
        <w:pStyle w:val="Heading3"/>
      </w:pPr>
      <w:r w:rsidRPr="002F1505">
        <w:t xml:space="preserve">your domain name will continue to be administered through the </w:t>
      </w:r>
      <w:r w:rsidR="00743D86">
        <w:t>Telstra Apps Marketplace</w:t>
      </w:r>
      <w:r w:rsidRPr="002F1505">
        <w:t xml:space="preserve"> until the end of your current registration period with our existing nominated registrar; </w:t>
      </w:r>
    </w:p>
    <w:p w14:paraId="5C4BD4AB" w14:textId="77777777" w:rsidR="00A81DA8" w:rsidRPr="002F1505" w:rsidRDefault="00A81DA8" w:rsidP="00A81DA8">
      <w:pPr>
        <w:pStyle w:val="Heading3"/>
      </w:pPr>
      <w:r w:rsidRPr="002F1505">
        <w:t>we will not renew your domain name after your then current registration period; and</w:t>
      </w:r>
    </w:p>
    <w:p w14:paraId="5C4BD4AC" w14:textId="77777777" w:rsidR="00A81DA8" w:rsidRPr="002F1505" w:rsidRDefault="00A81DA8" w:rsidP="00A81DA8">
      <w:pPr>
        <w:pStyle w:val="Heading3"/>
      </w:pPr>
      <w:r w:rsidRPr="002F1505">
        <w:t>you must choose to either:</w:t>
      </w:r>
    </w:p>
    <w:p w14:paraId="5C4BD4AD" w14:textId="77777777" w:rsidR="00A81DA8" w:rsidRPr="002F1505" w:rsidRDefault="00A81DA8" w:rsidP="00A81DA8">
      <w:pPr>
        <w:pStyle w:val="Heading4"/>
      </w:pPr>
      <w:r w:rsidRPr="002F1505">
        <w:t>become a direct customer of our current nominated registrar; or</w:t>
      </w:r>
    </w:p>
    <w:p w14:paraId="5C4BD4AE" w14:textId="77777777" w:rsidR="00A81DA8" w:rsidRPr="002F1505" w:rsidRDefault="00A81DA8" w:rsidP="00A81DA8">
      <w:pPr>
        <w:pStyle w:val="Heading4"/>
      </w:pPr>
      <w:r w:rsidRPr="002F1505">
        <w:t>transfer your domain name to a new registrar.</w:t>
      </w:r>
    </w:p>
    <w:p w14:paraId="5C4BD4AF" w14:textId="707D6AD7" w:rsidR="00A81DA8" w:rsidRPr="002F1505" w:rsidRDefault="00A81DA8" w:rsidP="00A81DA8">
      <w:pPr>
        <w:pStyle w:val="Heading4"/>
        <w:numPr>
          <w:ilvl w:val="0"/>
          <w:numId w:val="0"/>
        </w:numPr>
        <w:ind w:left="1474"/>
      </w:pPr>
      <w:r w:rsidRPr="002F1505">
        <w:t>If you do not choose to do either of these things, then you</w:t>
      </w:r>
      <w:r w:rsidR="00F677B0">
        <w:t>r</w:t>
      </w:r>
      <w:r w:rsidRPr="002F1505">
        <w:t xml:space="preserve"> domain name registration will expire.</w:t>
      </w:r>
    </w:p>
    <w:p w14:paraId="5C4BD4B0" w14:textId="7BAF0A7F" w:rsidR="00A81DA8" w:rsidRPr="002F1505" w:rsidRDefault="00A81DA8" w:rsidP="003B020E">
      <w:pPr>
        <w:pStyle w:val="Heading2"/>
      </w:pPr>
      <w:r w:rsidRPr="002F1505">
        <w:t>We may suspend hosting your domain name on our DNS Services where we reasonably believe you are in breach of our Acceptable Use Policy</w:t>
      </w:r>
      <w:r w:rsidR="003B020E">
        <w:t xml:space="preserve"> until such breach has been remedied</w:t>
      </w:r>
      <w:r w:rsidRPr="002F1505">
        <w:t>.</w:t>
      </w:r>
      <w:r w:rsidR="003B020E">
        <w:t xml:space="preserve"> </w:t>
      </w:r>
      <w:r w:rsidR="003B020E" w:rsidRPr="003B020E">
        <w:t>We will notify you about the reasons</w:t>
      </w:r>
      <w:r w:rsidR="00A244FD">
        <w:t xml:space="preserve"> that motivated the suspension.</w:t>
      </w:r>
    </w:p>
    <w:p w14:paraId="5C4BD4B1" w14:textId="59018A69" w:rsidR="00A81DA8" w:rsidRPr="002F1505" w:rsidRDefault="00A81DA8" w:rsidP="00A81DA8">
      <w:pPr>
        <w:pStyle w:val="Heading2"/>
      </w:pPr>
      <w:r w:rsidRPr="002F1505">
        <w:t xml:space="preserve">We may choose </w:t>
      </w:r>
      <w:proofErr w:type="gramStart"/>
      <w:r w:rsidRPr="002F1505">
        <w:t xml:space="preserve">to </w:t>
      </w:r>
      <w:r w:rsidR="008D2CE0" w:rsidRPr="002F1505">
        <w:t xml:space="preserve"> </w:t>
      </w:r>
      <w:r w:rsidRPr="002F1505">
        <w:t>the</w:t>
      </w:r>
      <w:proofErr w:type="gramEnd"/>
      <w:r w:rsidRPr="002F1505">
        <w:t xml:space="preserve"> domain name administration service in future</w:t>
      </w:r>
      <w:r w:rsidR="00373F61">
        <w:t xml:space="preserve"> in accordance with the General Terms of Our Customer Terms</w:t>
      </w:r>
      <w:r w:rsidRPr="002F1505">
        <w:t>.  If we do, we may move the administration of your domain name to our then current registrar.</w:t>
      </w:r>
    </w:p>
    <w:p w14:paraId="5C4BD4B2" w14:textId="1018B82D" w:rsidR="0031733F" w:rsidRDefault="00A81DA8" w:rsidP="00A81DA8">
      <w:pPr>
        <w:pStyle w:val="Heading2"/>
      </w:pPr>
      <w:bookmarkStart w:id="63" w:name="_Ref148459644"/>
      <w:r w:rsidRPr="002F1505">
        <w:t>We may suspend or cancel your domain name in accordance with the relevant domain name policies.</w:t>
      </w:r>
      <w:bookmarkEnd w:id="63"/>
    </w:p>
    <w:p w14:paraId="5C4BD4B3" w14:textId="77777777" w:rsidR="00A81DA8" w:rsidRPr="00A81DA8" w:rsidRDefault="00A81DA8" w:rsidP="00A81DA8">
      <w:pPr>
        <w:pStyle w:val="Heading1"/>
      </w:pPr>
      <w:bookmarkStart w:id="64" w:name="_Toc401235151"/>
      <w:bookmarkStart w:id="65" w:name="_Toc213655918"/>
      <w:r w:rsidRPr="00A81DA8">
        <w:t>Charges</w:t>
      </w:r>
      <w:bookmarkEnd w:id="64"/>
      <w:bookmarkEnd w:id="65"/>
    </w:p>
    <w:p w14:paraId="5C4BD4B4" w14:textId="77777777" w:rsidR="00A81DA8" w:rsidRPr="002F1505" w:rsidRDefault="00A81DA8" w:rsidP="00A81DA8">
      <w:pPr>
        <w:pStyle w:val="Heading2"/>
      </w:pPr>
      <w:r w:rsidRPr="002F1505">
        <w:t xml:space="preserve">We will charge you the fees and charges set out in the </w:t>
      </w:r>
      <w:r w:rsidR="00743D86">
        <w:t>Telstra Apps Marketplace</w:t>
      </w:r>
      <w:r w:rsidRPr="002F1505">
        <w:t>.</w:t>
      </w:r>
    </w:p>
    <w:p w14:paraId="5C4BD4B5" w14:textId="6CD4174D" w:rsidR="00A81DA8" w:rsidRPr="002F1505" w:rsidRDefault="00E920CA" w:rsidP="00A81DA8">
      <w:pPr>
        <w:pStyle w:val="Heading1"/>
      </w:pPr>
      <w:bookmarkStart w:id="66" w:name="_Toc213655919"/>
      <w:r>
        <w:t xml:space="preserve">General </w:t>
      </w:r>
      <w:r w:rsidR="00A81DA8" w:rsidRPr="002F1505">
        <w:t>Term</w:t>
      </w:r>
      <w:r>
        <w:t>s</w:t>
      </w:r>
      <w:bookmarkEnd w:id="66"/>
    </w:p>
    <w:p w14:paraId="5C4BD4B6" w14:textId="77777777" w:rsidR="00A81DA8" w:rsidRPr="002F1505" w:rsidRDefault="00A81DA8" w:rsidP="00A81DA8">
      <w:pPr>
        <w:pStyle w:val="Heading2"/>
      </w:pPr>
      <w:r w:rsidRPr="002F1505">
        <w:t xml:space="preserve">The relevant registration period for domain names registered through the </w:t>
      </w:r>
      <w:r w:rsidR="00743D86">
        <w:t>Telstra Apps Marketplace</w:t>
      </w:r>
      <w:r w:rsidRPr="002F1505">
        <w:t xml:space="preserve"> are as follows:</w:t>
      </w:r>
    </w:p>
    <w:tbl>
      <w:tblPr>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78"/>
        <w:gridCol w:w="4363"/>
      </w:tblGrid>
      <w:tr w:rsidR="00A81DA8" w:rsidRPr="002F1505" w14:paraId="5C4BD4B9" w14:textId="77777777" w:rsidTr="00321374">
        <w:tc>
          <w:tcPr>
            <w:tcW w:w="2178" w:type="dxa"/>
            <w:shd w:val="clear" w:color="auto" w:fill="E0E0E0"/>
          </w:tcPr>
          <w:p w14:paraId="5C4BD4B7" w14:textId="77777777" w:rsidR="00A81DA8" w:rsidRPr="002F1505" w:rsidRDefault="00A81DA8" w:rsidP="00BD5CC9">
            <w:pPr>
              <w:pStyle w:val="TableData"/>
              <w:ind w:left="7"/>
              <w:rPr>
                <w:rFonts w:ascii="Verdana" w:hAnsi="Verdana"/>
                <w:b/>
                <w:sz w:val="20"/>
              </w:rPr>
            </w:pPr>
            <w:r w:rsidRPr="002F1505">
              <w:rPr>
                <w:rFonts w:ascii="Verdana" w:hAnsi="Verdana"/>
                <w:b/>
                <w:sz w:val="20"/>
              </w:rPr>
              <w:lastRenderedPageBreak/>
              <w:t>Domain type</w:t>
            </w:r>
          </w:p>
        </w:tc>
        <w:tc>
          <w:tcPr>
            <w:tcW w:w="4363" w:type="dxa"/>
            <w:shd w:val="clear" w:color="auto" w:fill="E0E0E0"/>
          </w:tcPr>
          <w:p w14:paraId="5C4BD4B8" w14:textId="77777777" w:rsidR="00A81DA8" w:rsidRPr="002F1505" w:rsidRDefault="00A81DA8" w:rsidP="00BD5CC9">
            <w:pPr>
              <w:pStyle w:val="TableData"/>
              <w:ind w:left="7"/>
              <w:rPr>
                <w:rFonts w:ascii="Verdana" w:hAnsi="Verdana"/>
                <w:b/>
                <w:sz w:val="20"/>
              </w:rPr>
            </w:pPr>
            <w:r w:rsidRPr="002F1505">
              <w:rPr>
                <w:rFonts w:ascii="Verdana" w:hAnsi="Verdana"/>
                <w:b/>
                <w:sz w:val="20"/>
              </w:rPr>
              <w:t>Registration period</w:t>
            </w:r>
          </w:p>
        </w:tc>
      </w:tr>
      <w:tr w:rsidR="00A81DA8" w:rsidRPr="002F1505" w14:paraId="5C4BD4BC" w14:textId="77777777" w:rsidTr="00321374">
        <w:tc>
          <w:tcPr>
            <w:tcW w:w="2178" w:type="dxa"/>
          </w:tcPr>
          <w:p w14:paraId="5C4BD4BA" w14:textId="77777777" w:rsidR="00A81DA8" w:rsidRPr="002F1505" w:rsidRDefault="00743D86" w:rsidP="00BD5CC9">
            <w:pPr>
              <w:pStyle w:val="TableData"/>
              <w:ind w:left="0"/>
              <w:rPr>
                <w:rFonts w:ascii="Verdana" w:hAnsi="Verdana"/>
                <w:sz w:val="20"/>
                <w:lang w:val="en-GB"/>
              </w:rPr>
            </w:pPr>
            <w:r>
              <w:rPr>
                <w:rFonts w:ascii="Verdana" w:hAnsi="Verdana"/>
                <w:sz w:val="20"/>
                <w:lang w:val="en-GB"/>
              </w:rPr>
              <w:t>International Domains</w:t>
            </w:r>
          </w:p>
        </w:tc>
        <w:tc>
          <w:tcPr>
            <w:tcW w:w="4363" w:type="dxa"/>
          </w:tcPr>
          <w:p w14:paraId="5C4BD4BB" w14:textId="77777777" w:rsidR="00A81DA8" w:rsidRPr="002F1505" w:rsidRDefault="00A81DA8" w:rsidP="00BD5CC9">
            <w:pPr>
              <w:pStyle w:val="TableData"/>
              <w:ind w:left="0"/>
              <w:rPr>
                <w:rFonts w:ascii="Verdana" w:hAnsi="Verdana"/>
                <w:sz w:val="20"/>
                <w:lang w:val="en-GB"/>
              </w:rPr>
            </w:pPr>
            <w:r w:rsidRPr="002F1505">
              <w:rPr>
                <w:rFonts w:ascii="Verdana" w:hAnsi="Verdana"/>
                <w:sz w:val="20"/>
                <w:lang w:val="en-GB"/>
              </w:rPr>
              <w:t>12 months</w:t>
            </w:r>
          </w:p>
        </w:tc>
      </w:tr>
      <w:tr w:rsidR="00A81DA8" w:rsidRPr="002F1505" w14:paraId="5C4BD4BF" w14:textId="77777777" w:rsidTr="00321374">
        <w:tc>
          <w:tcPr>
            <w:tcW w:w="2178" w:type="dxa"/>
          </w:tcPr>
          <w:p w14:paraId="5C4BD4BD" w14:textId="20903310" w:rsidR="00A81DA8" w:rsidRPr="002F1505" w:rsidRDefault="00A81DA8" w:rsidP="00BD5CC9">
            <w:pPr>
              <w:pStyle w:val="TableData"/>
              <w:ind w:left="0"/>
              <w:rPr>
                <w:rFonts w:ascii="Verdana" w:hAnsi="Verdana"/>
                <w:sz w:val="20"/>
                <w:lang w:val="en-GB"/>
              </w:rPr>
            </w:pPr>
            <w:r w:rsidRPr="002F1505">
              <w:rPr>
                <w:rFonts w:ascii="Verdana" w:hAnsi="Verdana"/>
                <w:sz w:val="20"/>
                <w:lang w:val="en-GB"/>
              </w:rPr>
              <w:t>Australian Domain</w:t>
            </w:r>
            <w:r w:rsidR="0005652A">
              <w:rPr>
                <w:rFonts w:ascii="Verdana" w:hAnsi="Verdana"/>
                <w:sz w:val="20"/>
                <w:lang w:val="en-GB"/>
              </w:rPr>
              <w:t>s</w:t>
            </w:r>
            <w:r w:rsidR="00227BF2">
              <w:rPr>
                <w:rFonts w:ascii="Verdana" w:hAnsi="Verdana"/>
                <w:sz w:val="20"/>
                <w:lang w:val="en-GB"/>
              </w:rPr>
              <w:t xml:space="preserve"> (except Australia </w:t>
            </w:r>
            <w:r w:rsidR="00C52A22">
              <w:rPr>
                <w:rFonts w:ascii="Verdana" w:hAnsi="Verdana"/>
                <w:sz w:val="20"/>
                <w:lang w:val="en-GB"/>
              </w:rPr>
              <w:t>.</w:t>
            </w:r>
            <w:r w:rsidR="00227BF2">
              <w:rPr>
                <w:rFonts w:ascii="Verdana" w:hAnsi="Verdana"/>
                <w:sz w:val="20"/>
                <w:lang w:val="en-GB"/>
              </w:rPr>
              <w:t>au Direct Domains)</w:t>
            </w:r>
          </w:p>
        </w:tc>
        <w:tc>
          <w:tcPr>
            <w:tcW w:w="4363" w:type="dxa"/>
          </w:tcPr>
          <w:p w14:paraId="5C4BD4BE" w14:textId="77777777" w:rsidR="00A81DA8" w:rsidRPr="002F1505" w:rsidRDefault="00A81DA8" w:rsidP="00BD5CC9">
            <w:pPr>
              <w:pStyle w:val="TableData"/>
              <w:ind w:left="0"/>
              <w:rPr>
                <w:rFonts w:ascii="Verdana" w:hAnsi="Verdana"/>
                <w:sz w:val="20"/>
                <w:lang w:val="en-GB"/>
              </w:rPr>
            </w:pPr>
            <w:r w:rsidRPr="002F1505">
              <w:rPr>
                <w:rFonts w:ascii="Verdana" w:hAnsi="Verdana"/>
                <w:sz w:val="20"/>
                <w:lang w:val="en-GB"/>
              </w:rPr>
              <w:t>24 months</w:t>
            </w:r>
          </w:p>
        </w:tc>
      </w:tr>
      <w:tr w:rsidR="00195B52" w:rsidRPr="002F1505" w14:paraId="4EF17AAB" w14:textId="77777777" w:rsidTr="00321374">
        <w:tc>
          <w:tcPr>
            <w:tcW w:w="2178" w:type="dxa"/>
          </w:tcPr>
          <w:p w14:paraId="18002BF2" w14:textId="5063929C" w:rsidR="00195B52" w:rsidRPr="002F1505" w:rsidRDefault="00195B52" w:rsidP="00BD5CC9">
            <w:pPr>
              <w:pStyle w:val="TableData"/>
              <w:ind w:left="0"/>
              <w:rPr>
                <w:rFonts w:ascii="Verdana" w:hAnsi="Verdana"/>
                <w:sz w:val="20"/>
                <w:lang w:val="en-GB"/>
              </w:rPr>
            </w:pPr>
            <w:r>
              <w:rPr>
                <w:rFonts w:ascii="Verdana" w:hAnsi="Verdana"/>
                <w:sz w:val="20"/>
                <w:lang w:val="en-GB"/>
              </w:rPr>
              <w:t>Australian .au Direct Domains</w:t>
            </w:r>
          </w:p>
        </w:tc>
        <w:tc>
          <w:tcPr>
            <w:tcW w:w="4363" w:type="dxa"/>
          </w:tcPr>
          <w:p w14:paraId="59A2A06E" w14:textId="3DD90E82" w:rsidR="00195B52" w:rsidRPr="002F1505" w:rsidRDefault="00195B52" w:rsidP="00BD5CC9">
            <w:pPr>
              <w:pStyle w:val="TableData"/>
              <w:ind w:left="0"/>
              <w:rPr>
                <w:rFonts w:ascii="Verdana" w:hAnsi="Verdana"/>
                <w:sz w:val="20"/>
                <w:lang w:val="en-GB"/>
              </w:rPr>
            </w:pPr>
            <w:r>
              <w:rPr>
                <w:rFonts w:ascii="Verdana" w:hAnsi="Verdana"/>
                <w:sz w:val="20"/>
                <w:lang w:val="en-GB"/>
              </w:rPr>
              <w:t>12 months</w:t>
            </w:r>
          </w:p>
        </w:tc>
      </w:tr>
    </w:tbl>
    <w:p w14:paraId="5C4BD4C0" w14:textId="77777777" w:rsidR="00A81DA8" w:rsidRPr="002F1505" w:rsidRDefault="00A81DA8" w:rsidP="00A81DA8">
      <w:pPr>
        <w:pStyle w:val="Heading2"/>
      </w:pPr>
      <w:r w:rsidRPr="002F1505">
        <w:t xml:space="preserve">The renewal provisions set out above in the </w:t>
      </w:r>
      <w:r w:rsidR="009411B7">
        <w:t>Telstra Apps Marketplace</w:t>
      </w:r>
      <w:r w:rsidRPr="002F1505">
        <w:t xml:space="preserve"> General Terms do not apply.</w:t>
      </w:r>
    </w:p>
    <w:p w14:paraId="5C4BD4C1" w14:textId="77777777" w:rsidR="00A81DA8" w:rsidRPr="002F1505" w:rsidRDefault="00A81DA8" w:rsidP="00A81DA8">
      <w:pPr>
        <w:pStyle w:val="Heading2"/>
      </w:pPr>
      <w:r w:rsidRPr="002F1505">
        <w:t xml:space="preserve">The renewal procedures for domain names administered through the </w:t>
      </w:r>
      <w:r w:rsidR="00743D86">
        <w:t>Telstra Apps Marketplace</w:t>
      </w:r>
      <w:r w:rsidRPr="002F1505">
        <w:t xml:space="preserve"> are as follows:</w:t>
      </w:r>
    </w:p>
    <w:tbl>
      <w:tblPr>
        <w:tblW w:w="759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85"/>
        <w:gridCol w:w="5405"/>
      </w:tblGrid>
      <w:tr w:rsidR="00A81DA8" w:rsidRPr="002F1505" w14:paraId="5C4BD4C4" w14:textId="77777777" w:rsidTr="00321374">
        <w:trPr>
          <w:tblHeader/>
        </w:trPr>
        <w:tc>
          <w:tcPr>
            <w:tcW w:w="2185" w:type="dxa"/>
            <w:shd w:val="clear" w:color="auto" w:fill="E0E0E0"/>
          </w:tcPr>
          <w:p w14:paraId="5C4BD4C2" w14:textId="77777777" w:rsidR="00A81DA8" w:rsidRPr="002F1505" w:rsidRDefault="00A81DA8" w:rsidP="00BD5CC9">
            <w:pPr>
              <w:pStyle w:val="TableData"/>
              <w:ind w:left="7"/>
              <w:rPr>
                <w:rFonts w:ascii="Verdana" w:hAnsi="Verdana"/>
                <w:b/>
                <w:sz w:val="20"/>
              </w:rPr>
            </w:pPr>
            <w:r w:rsidRPr="002F1505">
              <w:rPr>
                <w:rFonts w:ascii="Verdana" w:hAnsi="Verdana"/>
                <w:b/>
                <w:sz w:val="20"/>
              </w:rPr>
              <w:t>Type of domain name</w:t>
            </w:r>
          </w:p>
        </w:tc>
        <w:tc>
          <w:tcPr>
            <w:tcW w:w="5405" w:type="dxa"/>
            <w:shd w:val="clear" w:color="auto" w:fill="E0E0E0"/>
          </w:tcPr>
          <w:p w14:paraId="5C4BD4C3" w14:textId="77777777" w:rsidR="00A81DA8" w:rsidRPr="002F1505" w:rsidRDefault="00A81DA8" w:rsidP="00BD5CC9">
            <w:pPr>
              <w:pStyle w:val="TableData"/>
              <w:ind w:left="0"/>
              <w:rPr>
                <w:rFonts w:ascii="Verdana" w:hAnsi="Verdana"/>
                <w:b/>
                <w:sz w:val="20"/>
              </w:rPr>
            </w:pPr>
            <w:r w:rsidRPr="002F1505">
              <w:rPr>
                <w:rFonts w:ascii="Verdana" w:hAnsi="Verdana"/>
                <w:b/>
                <w:sz w:val="20"/>
              </w:rPr>
              <w:t>Renewal procedure</w:t>
            </w:r>
          </w:p>
        </w:tc>
      </w:tr>
      <w:tr w:rsidR="00A81DA8" w:rsidRPr="002F1505" w14:paraId="5C4BD4C7" w14:textId="77777777" w:rsidTr="00321374">
        <w:tc>
          <w:tcPr>
            <w:tcW w:w="2185" w:type="dxa"/>
          </w:tcPr>
          <w:p w14:paraId="5C4BD4C5" w14:textId="77777777" w:rsidR="00A81DA8" w:rsidRPr="002F1505" w:rsidRDefault="009411B7" w:rsidP="00BD5CC9">
            <w:pPr>
              <w:pStyle w:val="TableData"/>
              <w:ind w:left="0"/>
              <w:rPr>
                <w:rFonts w:ascii="Verdana" w:hAnsi="Verdana"/>
                <w:sz w:val="20"/>
                <w:lang w:val="en-GB"/>
              </w:rPr>
            </w:pPr>
            <w:r>
              <w:rPr>
                <w:rFonts w:ascii="Verdana" w:hAnsi="Verdana"/>
                <w:sz w:val="20"/>
                <w:lang w:val="en-GB"/>
              </w:rPr>
              <w:t>International Domains</w:t>
            </w:r>
          </w:p>
        </w:tc>
        <w:tc>
          <w:tcPr>
            <w:tcW w:w="5405" w:type="dxa"/>
          </w:tcPr>
          <w:p w14:paraId="5C4BD4C6" w14:textId="6687D23E" w:rsidR="00A81DA8" w:rsidRPr="002F1505" w:rsidRDefault="00A81DA8" w:rsidP="00AA01A1">
            <w:pPr>
              <w:pStyle w:val="TableData"/>
              <w:ind w:left="0"/>
              <w:rPr>
                <w:rFonts w:ascii="Verdana" w:hAnsi="Verdana"/>
                <w:sz w:val="20"/>
              </w:rPr>
            </w:pPr>
            <w:r w:rsidRPr="002F1505">
              <w:rPr>
                <w:rFonts w:ascii="Verdana" w:hAnsi="Verdana"/>
                <w:sz w:val="20"/>
              </w:rPr>
              <w:t xml:space="preserve">Each </w:t>
            </w:r>
            <w:r w:rsidR="009411B7">
              <w:rPr>
                <w:rFonts w:ascii="Verdana" w:hAnsi="Verdana"/>
                <w:sz w:val="20"/>
              </w:rPr>
              <w:t>International Domains</w:t>
            </w:r>
            <w:r w:rsidRPr="002F1505">
              <w:rPr>
                <w:rFonts w:ascii="Verdana" w:hAnsi="Verdana"/>
                <w:sz w:val="20"/>
              </w:rPr>
              <w:t xml:space="preserve"> domain name administered through the </w:t>
            </w:r>
            <w:r w:rsidR="00743D86">
              <w:rPr>
                <w:rFonts w:ascii="Verdana" w:hAnsi="Verdana"/>
                <w:sz w:val="20"/>
              </w:rPr>
              <w:t>Telstra Apps Marketplace</w:t>
            </w:r>
            <w:r w:rsidRPr="002F1505">
              <w:rPr>
                <w:rFonts w:ascii="Verdana" w:hAnsi="Verdana"/>
                <w:sz w:val="20"/>
              </w:rPr>
              <w:t xml:space="preserve"> will be </w:t>
            </w:r>
            <w:r w:rsidR="009411B7">
              <w:rPr>
                <w:rFonts w:ascii="Verdana" w:hAnsi="Verdana"/>
                <w:sz w:val="20"/>
              </w:rPr>
              <w:t xml:space="preserve">automatically </w:t>
            </w:r>
            <w:r w:rsidRPr="002F1505">
              <w:rPr>
                <w:rFonts w:ascii="Verdana" w:hAnsi="Verdana"/>
                <w:sz w:val="20"/>
              </w:rPr>
              <w:t>renewed</w:t>
            </w:r>
            <w:r w:rsidR="009411B7">
              <w:rPr>
                <w:rFonts w:ascii="Verdana" w:hAnsi="Verdana"/>
                <w:sz w:val="20"/>
              </w:rPr>
              <w:t>. We will send you</w:t>
            </w:r>
            <w:r w:rsidR="00AA01A1">
              <w:rPr>
                <w:rFonts w:ascii="Verdana" w:hAnsi="Verdana"/>
                <w:sz w:val="20"/>
              </w:rPr>
              <w:t xml:space="preserve"> a</w:t>
            </w:r>
            <w:r w:rsidR="009411B7">
              <w:rPr>
                <w:rFonts w:ascii="Verdana" w:hAnsi="Verdana"/>
                <w:sz w:val="20"/>
              </w:rPr>
              <w:t xml:space="preserve"> Domain renewal notice at 30 days prior to Domain expiry date notifying you the domain will be auto renewed on expir</w:t>
            </w:r>
            <w:r w:rsidR="00AA01A1">
              <w:rPr>
                <w:rFonts w:ascii="Verdana" w:hAnsi="Verdana"/>
                <w:sz w:val="20"/>
              </w:rPr>
              <w:t>y</w:t>
            </w:r>
            <w:r w:rsidR="009411B7">
              <w:rPr>
                <w:rFonts w:ascii="Verdana" w:hAnsi="Verdana"/>
                <w:sz w:val="20"/>
              </w:rPr>
              <w:t xml:space="preserve"> date. You can disable auto renewal by going to your Telstra </w:t>
            </w:r>
            <w:r w:rsidR="00B31453">
              <w:rPr>
                <w:rFonts w:ascii="Verdana" w:hAnsi="Verdana"/>
                <w:sz w:val="20"/>
              </w:rPr>
              <w:t>Apps Marketplace account.</w:t>
            </w:r>
            <w:r w:rsidR="00044106">
              <w:rPr>
                <w:rFonts w:ascii="Verdana" w:hAnsi="Verdana"/>
                <w:sz w:val="20"/>
              </w:rPr>
              <w:t xml:space="preserve"> </w:t>
            </w:r>
            <w:r w:rsidR="002E4A0D">
              <w:rPr>
                <w:rFonts w:ascii="Verdana" w:hAnsi="Verdana"/>
                <w:sz w:val="20"/>
              </w:rPr>
              <w:t>We will contact you</w:t>
            </w:r>
            <w:r w:rsidR="00044106">
              <w:rPr>
                <w:rFonts w:ascii="Verdana" w:hAnsi="Verdana"/>
                <w:sz w:val="20"/>
              </w:rPr>
              <w:t xml:space="preserve"> reasonably in advance</w:t>
            </w:r>
            <w:r w:rsidR="002E4A0D">
              <w:rPr>
                <w:rFonts w:ascii="Verdana" w:hAnsi="Verdana"/>
                <w:sz w:val="20"/>
              </w:rPr>
              <w:t xml:space="preserve"> prior to the expiry of you domain name.</w:t>
            </w:r>
          </w:p>
        </w:tc>
      </w:tr>
      <w:tr w:rsidR="00A81DA8" w:rsidRPr="002F1505" w14:paraId="5C4BD4CA" w14:textId="77777777" w:rsidTr="00321374">
        <w:tc>
          <w:tcPr>
            <w:tcW w:w="2185" w:type="dxa"/>
          </w:tcPr>
          <w:p w14:paraId="5C4BD4C8" w14:textId="77777777" w:rsidR="00A81DA8" w:rsidRPr="002F1505" w:rsidRDefault="00A81DA8" w:rsidP="00BD5CC9">
            <w:pPr>
              <w:pStyle w:val="TableData"/>
              <w:ind w:left="0"/>
              <w:rPr>
                <w:rFonts w:ascii="Verdana" w:hAnsi="Verdana"/>
                <w:sz w:val="20"/>
                <w:lang w:val="en-GB"/>
              </w:rPr>
            </w:pPr>
            <w:r w:rsidRPr="002F1505">
              <w:rPr>
                <w:rFonts w:ascii="Verdana" w:hAnsi="Verdana"/>
                <w:sz w:val="20"/>
                <w:lang w:val="en-GB"/>
              </w:rPr>
              <w:t>Australian Domains</w:t>
            </w:r>
          </w:p>
        </w:tc>
        <w:tc>
          <w:tcPr>
            <w:tcW w:w="5405" w:type="dxa"/>
          </w:tcPr>
          <w:p w14:paraId="5C4BD4C9" w14:textId="63DB0033" w:rsidR="00A81DA8" w:rsidRPr="002F1505" w:rsidRDefault="00A81DA8" w:rsidP="002E4A0D">
            <w:pPr>
              <w:pStyle w:val="TableData"/>
              <w:ind w:left="0"/>
              <w:rPr>
                <w:rFonts w:ascii="Verdana" w:hAnsi="Verdana"/>
                <w:sz w:val="20"/>
              </w:rPr>
            </w:pPr>
            <w:r w:rsidRPr="002F1505">
              <w:rPr>
                <w:rFonts w:ascii="Verdana" w:hAnsi="Verdana"/>
                <w:sz w:val="20"/>
              </w:rPr>
              <w:t xml:space="preserve">Each Australian Domain name administered through the </w:t>
            </w:r>
            <w:r w:rsidR="00743D86">
              <w:rPr>
                <w:rFonts w:ascii="Verdana" w:hAnsi="Verdana"/>
                <w:sz w:val="20"/>
              </w:rPr>
              <w:t>Telstra Apps Marketplace</w:t>
            </w:r>
            <w:r w:rsidRPr="002F1505">
              <w:rPr>
                <w:rFonts w:ascii="Verdana" w:hAnsi="Verdana"/>
                <w:sz w:val="20"/>
              </w:rPr>
              <w:t xml:space="preserve"> will be</w:t>
            </w:r>
            <w:r w:rsidR="00B31453">
              <w:rPr>
                <w:rFonts w:ascii="Verdana" w:hAnsi="Verdana"/>
                <w:sz w:val="20"/>
              </w:rPr>
              <w:t xml:space="preserve"> automatically</w:t>
            </w:r>
            <w:r w:rsidRPr="002F1505">
              <w:rPr>
                <w:rFonts w:ascii="Verdana" w:hAnsi="Verdana"/>
                <w:sz w:val="20"/>
              </w:rPr>
              <w:t xml:space="preserve"> renewed</w:t>
            </w:r>
            <w:r w:rsidR="00B31453">
              <w:rPr>
                <w:rFonts w:ascii="Verdana" w:hAnsi="Verdana"/>
                <w:sz w:val="20"/>
              </w:rPr>
              <w:t xml:space="preserve">. </w:t>
            </w:r>
            <w:r w:rsidRPr="002F1505">
              <w:rPr>
                <w:rFonts w:ascii="Verdana" w:hAnsi="Verdana"/>
                <w:sz w:val="20"/>
              </w:rPr>
              <w:t xml:space="preserve"> </w:t>
            </w:r>
            <w:r w:rsidR="002E4A0D">
              <w:rPr>
                <w:rFonts w:ascii="Verdana" w:hAnsi="Verdana"/>
                <w:sz w:val="20"/>
              </w:rPr>
              <w:t>We will send you</w:t>
            </w:r>
            <w:r w:rsidR="00AA01A1">
              <w:rPr>
                <w:rFonts w:ascii="Verdana" w:hAnsi="Verdana"/>
                <w:sz w:val="20"/>
              </w:rPr>
              <w:t xml:space="preserve"> a</w:t>
            </w:r>
            <w:r w:rsidR="002E4A0D">
              <w:rPr>
                <w:rFonts w:ascii="Verdana" w:hAnsi="Verdana"/>
                <w:sz w:val="20"/>
              </w:rPr>
              <w:t xml:space="preserve"> Domain renewal notice at 30 days prior to Domain expiry date notifying you the domain will be auto renewed o</w:t>
            </w:r>
            <w:r w:rsidR="00AA01A1">
              <w:rPr>
                <w:rFonts w:ascii="Verdana" w:hAnsi="Verdana"/>
                <w:sz w:val="20"/>
              </w:rPr>
              <w:t>n expiry</w:t>
            </w:r>
            <w:r w:rsidR="002E4A0D">
              <w:rPr>
                <w:rFonts w:ascii="Verdana" w:hAnsi="Verdana"/>
                <w:sz w:val="20"/>
              </w:rPr>
              <w:t xml:space="preserve"> date. You can disable auto renewal by going to your Telstra Apps Marketplace account. We will contact you</w:t>
            </w:r>
            <w:r w:rsidR="00044106">
              <w:rPr>
                <w:rFonts w:ascii="Verdana" w:hAnsi="Verdana"/>
                <w:sz w:val="20"/>
              </w:rPr>
              <w:t xml:space="preserve"> reasonably in advance</w:t>
            </w:r>
            <w:r w:rsidR="002E4A0D">
              <w:rPr>
                <w:rFonts w:ascii="Verdana" w:hAnsi="Verdana"/>
                <w:sz w:val="20"/>
              </w:rPr>
              <w:t xml:space="preserve"> prior to the expiry of you domain name. </w:t>
            </w:r>
          </w:p>
        </w:tc>
      </w:tr>
    </w:tbl>
    <w:p w14:paraId="5C4BD4CB" w14:textId="77777777" w:rsidR="00A81DA8" w:rsidRPr="00A81DA8" w:rsidRDefault="00A81DA8" w:rsidP="00A81DA8"/>
    <w:sectPr w:rsidR="00A81DA8" w:rsidRPr="00A81DA8" w:rsidSect="00347D13">
      <w:headerReference w:type="even" r:id="rId24"/>
      <w:footerReference w:type="even" r:id="rId25"/>
      <w:footerReference w:type="default" r:id="rId26"/>
      <w:footerReference w:type="first" r:id="rId27"/>
      <w:pgSz w:w="11907" w:h="16840" w:code="9"/>
      <w:pgMar w:top="1949" w:right="1557" w:bottom="1417" w:left="1840"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A30C" w14:textId="77777777" w:rsidR="009E124A" w:rsidRDefault="009E124A">
      <w:r>
        <w:separator/>
      </w:r>
    </w:p>
  </w:endnote>
  <w:endnote w:type="continuationSeparator" w:id="0">
    <w:p w14:paraId="3FB9DD26" w14:textId="77777777" w:rsidR="009E124A" w:rsidRDefault="009E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D4D3" w14:textId="372684DA" w:rsidR="00A157C1" w:rsidRPr="008F5FA4" w:rsidRDefault="007A2619">
    <w:pPr>
      <w:pStyle w:val="Footer"/>
      <w:framePr w:wrap="around" w:vAnchor="text" w:hAnchor="margin" w:xAlign="right" w:y="1"/>
      <w:rPr>
        <w:rStyle w:val="PageNumber"/>
      </w:rPr>
    </w:pPr>
    <w:r>
      <w:rPr>
        <w:noProof/>
      </w:rPr>
      <mc:AlternateContent>
        <mc:Choice Requires="wps">
          <w:drawing>
            <wp:anchor distT="0" distB="0" distL="0" distR="0" simplePos="0" relativeHeight="251658247" behindDoc="0" locked="0" layoutInCell="1" allowOverlap="1" wp14:anchorId="5BC36926" wp14:editId="40DA179F">
              <wp:simplePos x="635" y="635"/>
              <wp:positionH relativeFrom="page">
                <wp:align>center</wp:align>
              </wp:positionH>
              <wp:positionV relativeFrom="page">
                <wp:align>bottom</wp:align>
              </wp:positionV>
              <wp:extent cx="443865" cy="443865"/>
              <wp:effectExtent l="0" t="0" r="11430" b="0"/>
              <wp:wrapNone/>
              <wp:docPr id="70505501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635DD" w14:textId="310D43B1" w:rsidR="007A2619" w:rsidRPr="007A2619" w:rsidRDefault="007A2619" w:rsidP="007A2619">
                          <w:pPr>
                            <w:rPr>
                              <w:rFonts w:ascii="Calibri" w:eastAsia="Calibri" w:hAnsi="Calibri" w:cs="Calibri"/>
                              <w:noProof/>
                              <w:color w:val="000000"/>
                              <w:sz w:val="20"/>
                            </w:rPr>
                          </w:pPr>
                          <w:r w:rsidRPr="007A2619">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36926"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AC635DD" w14:textId="310D43B1" w:rsidR="007A2619" w:rsidRPr="007A2619" w:rsidRDefault="007A2619" w:rsidP="007A2619">
                    <w:pPr>
                      <w:rPr>
                        <w:rFonts w:ascii="Calibri" w:eastAsia="Calibri" w:hAnsi="Calibri" w:cs="Calibri"/>
                        <w:noProof/>
                        <w:color w:val="000000"/>
                        <w:sz w:val="20"/>
                      </w:rPr>
                    </w:pPr>
                    <w:r w:rsidRPr="007A2619">
                      <w:rPr>
                        <w:rFonts w:ascii="Calibri" w:eastAsia="Calibri" w:hAnsi="Calibri" w:cs="Calibri"/>
                        <w:noProof/>
                        <w:color w:val="000000"/>
                        <w:sz w:val="20"/>
                      </w:rPr>
                      <w:t>General</w:t>
                    </w:r>
                  </w:p>
                </w:txbxContent>
              </v:textbox>
              <w10:wrap anchorx="page" anchory="page"/>
            </v:shape>
          </w:pict>
        </mc:Fallback>
      </mc:AlternateContent>
    </w:r>
  </w:p>
  <w:p w14:paraId="5C4BD4D4" w14:textId="77777777" w:rsidR="00A157C1" w:rsidRPr="008F5FA4" w:rsidRDefault="00A157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01" w:type="pct"/>
      <w:tblLook w:val="04A0" w:firstRow="1" w:lastRow="0" w:firstColumn="1" w:lastColumn="0" w:noHBand="0" w:noVBand="1"/>
    </w:tblPr>
    <w:tblGrid>
      <w:gridCol w:w="7263"/>
      <w:gridCol w:w="1414"/>
    </w:tblGrid>
    <w:tr w:rsidR="00A157C1" w14:paraId="5C4BD4D7" w14:textId="77777777" w:rsidTr="00321374">
      <w:tc>
        <w:tcPr>
          <w:tcW w:w="4185" w:type="pct"/>
        </w:tcPr>
        <w:p w14:paraId="5C4BD4D5" w14:textId="3C6AA2EB" w:rsidR="00A157C1" w:rsidRPr="007D1797" w:rsidRDefault="00A157C1" w:rsidP="00480B0F">
          <w:pPr>
            <w:pStyle w:val="DocName"/>
            <w:widowControl/>
            <w:rPr>
              <w:snapToGrid w:val="0"/>
              <w:szCs w:val="16"/>
            </w:rPr>
          </w:pPr>
          <w:r w:rsidRPr="007D1797">
            <w:rPr>
              <w:szCs w:val="16"/>
            </w:rPr>
            <w:t>Cloud Services –</w:t>
          </w:r>
          <w:r w:rsidR="007D1797">
            <w:rPr>
              <w:szCs w:val="16"/>
            </w:rPr>
            <w:t xml:space="preserve"> </w:t>
          </w:r>
          <w:r w:rsidR="00480B0F">
            <w:rPr>
              <w:szCs w:val="16"/>
            </w:rPr>
            <w:t>Domains</w:t>
          </w:r>
          <w:r w:rsidR="00480B0F" w:rsidRPr="007D1797">
            <w:rPr>
              <w:szCs w:val="16"/>
            </w:rPr>
            <w:t xml:space="preserve"> </w:t>
          </w:r>
          <w:r w:rsidRPr="007D1797">
            <w:rPr>
              <w:szCs w:val="16"/>
            </w:rPr>
            <w:t xml:space="preserve">was last changed on </w:t>
          </w:r>
          <w:r w:rsidR="005A0A91">
            <w:rPr>
              <w:szCs w:val="16"/>
            </w:rPr>
            <w:t>24 November</w:t>
          </w:r>
          <w:r w:rsidR="00E920CA">
            <w:rPr>
              <w:szCs w:val="16"/>
            </w:rPr>
            <w:t xml:space="preserve"> </w:t>
          </w:r>
          <w:r w:rsidR="0077160B">
            <w:rPr>
              <w:szCs w:val="16"/>
            </w:rPr>
            <w:t>202</w:t>
          </w:r>
          <w:r w:rsidR="00E920CA">
            <w:rPr>
              <w:szCs w:val="16"/>
            </w:rPr>
            <w:t>5</w:t>
          </w:r>
        </w:p>
      </w:tc>
      <w:tc>
        <w:tcPr>
          <w:tcW w:w="815" w:type="pct"/>
        </w:tcPr>
        <w:p w14:paraId="5C4BD4D6" w14:textId="51A92BBD" w:rsidR="00A157C1" w:rsidRPr="007D1797" w:rsidRDefault="00A157C1" w:rsidP="00FC7B3B">
          <w:pPr>
            <w:rPr>
              <w:rStyle w:val="PageNumber"/>
              <w:rFonts w:ascii="Verdana" w:hAnsi="Verdana"/>
              <w:sz w:val="16"/>
              <w:szCs w:val="16"/>
            </w:rPr>
          </w:pPr>
          <w:r w:rsidRPr="007D1797">
            <w:rPr>
              <w:rStyle w:val="PageNumber"/>
              <w:rFonts w:ascii="Verdana" w:hAnsi="Verdana"/>
              <w:sz w:val="16"/>
              <w:szCs w:val="16"/>
            </w:rPr>
            <w:t xml:space="preserve">Page </w:t>
          </w:r>
          <w:r w:rsidR="0018622F" w:rsidRPr="007D1797">
            <w:rPr>
              <w:rStyle w:val="PageNumber"/>
              <w:rFonts w:ascii="Verdana" w:hAnsi="Verdana"/>
              <w:sz w:val="16"/>
              <w:szCs w:val="16"/>
            </w:rPr>
            <w:fldChar w:fldCharType="begin"/>
          </w:r>
          <w:r w:rsidRPr="007D1797">
            <w:rPr>
              <w:rStyle w:val="PageNumber"/>
              <w:rFonts w:ascii="Verdana" w:hAnsi="Verdana"/>
              <w:sz w:val="16"/>
              <w:szCs w:val="16"/>
            </w:rPr>
            <w:instrText xml:space="preserve"> PAGE \*MERGEFORMAT </w:instrText>
          </w:r>
          <w:r w:rsidR="0018622F" w:rsidRPr="007D1797">
            <w:rPr>
              <w:rStyle w:val="PageNumber"/>
              <w:rFonts w:ascii="Verdana" w:hAnsi="Verdana"/>
              <w:sz w:val="16"/>
              <w:szCs w:val="16"/>
            </w:rPr>
            <w:fldChar w:fldCharType="separate"/>
          </w:r>
          <w:r w:rsidR="00C4587A">
            <w:rPr>
              <w:rStyle w:val="PageNumber"/>
              <w:rFonts w:ascii="Verdana" w:hAnsi="Verdana"/>
              <w:noProof/>
              <w:sz w:val="16"/>
              <w:szCs w:val="16"/>
            </w:rPr>
            <w:t>1</w:t>
          </w:r>
          <w:r w:rsidR="0018622F" w:rsidRPr="007D1797">
            <w:rPr>
              <w:rStyle w:val="PageNumber"/>
              <w:rFonts w:ascii="Verdana" w:hAnsi="Verdana"/>
              <w:sz w:val="16"/>
              <w:szCs w:val="16"/>
            </w:rPr>
            <w:fldChar w:fldCharType="end"/>
          </w:r>
          <w:r w:rsidRPr="007D1797">
            <w:rPr>
              <w:rStyle w:val="PageNumber"/>
              <w:rFonts w:ascii="Verdana" w:hAnsi="Verdana"/>
              <w:sz w:val="16"/>
              <w:szCs w:val="16"/>
            </w:rPr>
            <w:t xml:space="preserve"> of</w:t>
          </w:r>
          <w:r w:rsidRPr="00B81276">
            <w:rPr>
              <w:rStyle w:val="PageNumber"/>
              <w:rFonts w:ascii="Verdana" w:hAnsi="Verdana"/>
              <w:sz w:val="16"/>
              <w:szCs w:val="16"/>
            </w:rPr>
            <w:t xml:space="preserve"> </w:t>
          </w:r>
          <w:r w:rsidR="00FD5E06" w:rsidRPr="00347D13">
            <w:rPr>
              <w:rFonts w:ascii="Verdana" w:hAnsi="Verdana"/>
              <w:sz w:val="16"/>
              <w:szCs w:val="16"/>
            </w:rPr>
            <w:fldChar w:fldCharType="begin"/>
          </w:r>
          <w:r w:rsidR="00FD5E06" w:rsidRPr="00347D13">
            <w:rPr>
              <w:rFonts w:ascii="Verdana" w:hAnsi="Verdana"/>
              <w:sz w:val="16"/>
              <w:szCs w:val="16"/>
            </w:rPr>
            <w:instrText xml:space="preserve"> NUMPAGES  \* Arabic \*MERGEFORMAT </w:instrText>
          </w:r>
          <w:r w:rsidR="00FD5E06" w:rsidRPr="00347D13">
            <w:rPr>
              <w:rFonts w:ascii="Verdana" w:hAnsi="Verdana"/>
              <w:sz w:val="16"/>
              <w:szCs w:val="16"/>
            </w:rPr>
            <w:fldChar w:fldCharType="separate"/>
          </w:r>
          <w:r w:rsidR="00C4587A" w:rsidRPr="00347D13">
            <w:rPr>
              <w:rFonts w:ascii="Verdana" w:hAnsi="Verdana"/>
              <w:noProof/>
              <w:sz w:val="16"/>
              <w:szCs w:val="16"/>
            </w:rPr>
            <w:t>10</w:t>
          </w:r>
          <w:r w:rsidR="00FD5E06" w:rsidRPr="00347D13">
            <w:rPr>
              <w:rFonts w:ascii="Verdana" w:hAnsi="Verdana"/>
              <w:noProof/>
              <w:sz w:val="16"/>
              <w:szCs w:val="16"/>
            </w:rPr>
            <w:fldChar w:fldCharType="end"/>
          </w:r>
        </w:p>
      </w:tc>
    </w:tr>
  </w:tbl>
  <w:p w14:paraId="5C4BD4D8" w14:textId="77777777" w:rsidR="00A157C1" w:rsidRPr="008F67DB" w:rsidRDefault="00A157C1" w:rsidP="00DA58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D4DC" w14:textId="795A84F4" w:rsidR="00A157C1" w:rsidRDefault="007A2619" w:rsidP="00477D66">
    <w:pPr>
      <w:pStyle w:val="Footer"/>
      <w:ind w:right="360"/>
      <w:rPr>
        <w:sz w:val="21"/>
      </w:rPr>
    </w:pPr>
    <w:r>
      <w:rPr>
        <w:noProof/>
        <w:sz w:val="21"/>
        <w:lang w:eastAsia="en-AU"/>
      </w:rPr>
      <mc:AlternateContent>
        <mc:Choice Requires="wps">
          <w:drawing>
            <wp:anchor distT="0" distB="0" distL="0" distR="0" simplePos="0" relativeHeight="251658246" behindDoc="0" locked="0" layoutInCell="1" allowOverlap="1" wp14:anchorId="20AB890B" wp14:editId="1CE9037B">
              <wp:simplePos x="635" y="635"/>
              <wp:positionH relativeFrom="page">
                <wp:align>center</wp:align>
              </wp:positionH>
              <wp:positionV relativeFrom="page">
                <wp:align>bottom</wp:align>
              </wp:positionV>
              <wp:extent cx="443865" cy="443865"/>
              <wp:effectExtent l="0" t="0" r="11430" b="0"/>
              <wp:wrapNone/>
              <wp:docPr id="399914656"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F8937" w14:textId="0C4FD7A7" w:rsidR="007A2619" w:rsidRPr="007A2619" w:rsidRDefault="007A2619" w:rsidP="007A2619">
                          <w:pPr>
                            <w:rPr>
                              <w:rFonts w:ascii="Calibri" w:eastAsia="Calibri" w:hAnsi="Calibri" w:cs="Calibri"/>
                              <w:noProof/>
                              <w:color w:val="000000"/>
                              <w:sz w:val="20"/>
                            </w:rPr>
                          </w:pPr>
                          <w:r w:rsidRPr="007A2619">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B890B"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E4F8937" w14:textId="0C4FD7A7" w:rsidR="007A2619" w:rsidRPr="007A2619" w:rsidRDefault="007A2619" w:rsidP="007A2619">
                    <w:pPr>
                      <w:rPr>
                        <w:rFonts w:ascii="Calibri" w:eastAsia="Calibri" w:hAnsi="Calibri" w:cs="Calibri"/>
                        <w:noProof/>
                        <w:color w:val="000000"/>
                        <w:sz w:val="20"/>
                      </w:rPr>
                    </w:pPr>
                    <w:r w:rsidRPr="007A2619">
                      <w:rPr>
                        <w:rFonts w:ascii="Calibri" w:eastAsia="Calibri" w:hAnsi="Calibri" w:cs="Calibri"/>
                        <w:noProof/>
                        <w:color w:val="000000"/>
                        <w:sz w:val="20"/>
                      </w:rPr>
                      <w:t>General</w:t>
                    </w:r>
                  </w:p>
                </w:txbxContent>
              </v:textbox>
              <w10:wrap anchorx="page" anchory="page"/>
            </v:shape>
          </w:pict>
        </mc:Fallback>
      </mc:AlternateContent>
    </w:r>
    <w:r w:rsidR="00ED0418">
      <w:rPr>
        <w:noProof/>
        <w:sz w:val="21"/>
        <w:lang w:eastAsia="en-AU"/>
      </w:rPr>
      <w:drawing>
        <wp:anchor distT="360045" distB="0" distL="114300" distR="114300" simplePos="0" relativeHeight="251658241" behindDoc="0" locked="0" layoutInCell="1" allowOverlap="1" wp14:anchorId="5C4BD4F0" wp14:editId="3237436D">
          <wp:simplePos x="0" y="0"/>
          <wp:positionH relativeFrom="page">
            <wp:posOffset>6223635</wp:posOffset>
          </wp:positionH>
          <wp:positionV relativeFrom="page">
            <wp:posOffset>9862820</wp:posOffset>
          </wp:positionV>
          <wp:extent cx="840740" cy="840740"/>
          <wp:effectExtent l="19050" t="0" r="0" b="0"/>
          <wp:wrapTopAndBottom/>
          <wp:docPr id="1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40740" cy="840740"/>
                  </a:xfrm>
                  <a:prstGeom prst="rect">
                    <a:avLst/>
                  </a:prstGeom>
                  <a:noFill/>
                </pic:spPr>
              </pic:pic>
            </a:graphicData>
          </a:graphic>
        </wp:anchor>
      </w:drawing>
    </w:r>
    <w:r w:rsidR="00A157C1" w:rsidRPr="00571E68">
      <w:rPr>
        <w:sz w:val="21"/>
      </w:rPr>
      <w:t xml:space="preserve"> </w:t>
    </w:r>
    <w:r w:rsidR="00A157C1">
      <w:rPr>
        <w:sz w:val="21"/>
      </w:rPr>
      <w:t>The T-Suite</w:t>
    </w:r>
    <w:r w:rsidR="00A157C1" w:rsidRPr="00572DE1">
      <w:rPr>
        <w:rFonts w:cs="Arial"/>
        <w:sz w:val="21"/>
      </w:rPr>
      <w:t>®</w:t>
    </w:r>
    <w:r w:rsidR="00A157C1">
      <w:rPr>
        <w:rFonts w:cs="Arial"/>
        <w:sz w:val="21"/>
      </w:rPr>
      <w:t xml:space="preserve"> services section</w:t>
    </w:r>
    <w:r w:rsidR="00A157C1">
      <w:rPr>
        <w:sz w:val="21"/>
      </w:rPr>
      <w:t xml:space="preserve"> was last changed on 29 June 2011.</w:t>
    </w:r>
  </w:p>
  <w:p w14:paraId="5C4BD4DD" w14:textId="77777777" w:rsidR="00A157C1" w:rsidRPr="00DA5812" w:rsidRDefault="00A157C1"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D4DF" w14:textId="20C8B131" w:rsidR="00A157C1" w:rsidRPr="008F5FA4" w:rsidRDefault="007A2619">
    <w:pPr>
      <w:pStyle w:val="Footer"/>
      <w:framePr w:wrap="around" w:vAnchor="text" w:hAnchor="margin" w:xAlign="right" w:y="1"/>
      <w:rPr>
        <w:rStyle w:val="PageNumber"/>
      </w:rPr>
    </w:pPr>
    <w:r>
      <w:rPr>
        <w:noProof/>
      </w:rPr>
      <mc:AlternateContent>
        <mc:Choice Requires="wps">
          <w:drawing>
            <wp:anchor distT="0" distB="0" distL="0" distR="0" simplePos="0" relativeHeight="251658249" behindDoc="0" locked="0" layoutInCell="1" allowOverlap="1" wp14:anchorId="4E42598D" wp14:editId="6A10AA03">
              <wp:simplePos x="635" y="635"/>
              <wp:positionH relativeFrom="page">
                <wp:align>center</wp:align>
              </wp:positionH>
              <wp:positionV relativeFrom="page">
                <wp:align>bottom</wp:align>
              </wp:positionV>
              <wp:extent cx="443865" cy="443865"/>
              <wp:effectExtent l="0" t="0" r="11430" b="0"/>
              <wp:wrapNone/>
              <wp:docPr id="25441773"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6C070" w14:textId="7B113EEF" w:rsidR="007A2619" w:rsidRPr="007A2619" w:rsidRDefault="007A2619" w:rsidP="007A2619">
                          <w:pPr>
                            <w:rPr>
                              <w:rFonts w:ascii="Calibri" w:eastAsia="Calibri" w:hAnsi="Calibri" w:cs="Calibri"/>
                              <w:noProof/>
                              <w:color w:val="000000"/>
                              <w:sz w:val="20"/>
                            </w:rPr>
                          </w:pPr>
                          <w:r w:rsidRPr="007A2619">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2598D" id="_x0000_t202" coordsize="21600,21600" o:spt="202" path="m,l,21600r21600,l21600,xe">
              <v:stroke joinstyle="miter"/>
              <v:path gradientshapeok="t" o:connecttype="rect"/>
            </v:shapetype>
            <v:shape id="Text Box 5" o:spid="_x0000_s1031" type="#_x0000_t202" alt="&quot;&quot;"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106C070" w14:textId="7B113EEF" w:rsidR="007A2619" w:rsidRPr="007A2619" w:rsidRDefault="007A2619" w:rsidP="007A2619">
                    <w:pPr>
                      <w:rPr>
                        <w:rFonts w:ascii="Calibri" w:eastAsia="Calibri" w:hAnsi="Calibri" w:cs="Calibri"/>
                        <w:noProof/>
                        <w:color w:val="000000"/>
                        <w:sz w:val="20"/>
                      </w:rPr>
                    </w:pPr>
                    <w:r w:rsidRPr="007A2619">
                      <w:rPr>
                        <w:rFonts w:ascii="Calibri" w:eastAsia="Calibri" w:hAnsi="Calibri" w:cs="Calibri"/>
                        <w:noProof/>
                        <w:color w:val="000000"/>
                        <w:sz w:val="20"/>
                      </w:rPr>
                      <w:t>General</w:t>
                    </w:r>
                  </w:p>
                </w:txbxContent>
              </v:textbox>
              <w10:wrap anchorx="page" anchory="page"/>
            </v:shape>
          </w:pict>
        </mc:Fallback>
      </mc:AlternateContent>
    </w:r>
    <w:r w:rsidR="0018622F" w:rsidRPr="008F5FA4">
      <w:rPr>
        <w:rStyle w:val="PageNumber"/>
      </w:rPr>
      <w:fldChar w:fldCharType="begin"/>
    </w:r>
    <w:r w:rsidR="00A157C1" w:rsidRPr="008F5FA4">
      <w:rPr>
        <w:rStyle w:val="PageNumber"/>
      </w:rPr>
      <w:instrText xml:space="preserve">PAGE  </w:instrText>
    </w:r>
    <w:r w:rsidR="0018622F" w:rsidRPr="008F5FA4">
      <w:rPr>
        <w:rStyle w:val="PageNumber"/>
      </w:rPr>
      <w:fldChar w:fldCharType="separate"/>
    </w:r>
    <w:r w:rsidR="00A157C1" w:rsidRPr="008F5FA4">
      <w:rPr>
        <w:rStyle w:val="PageNumber"/>
        <w:noProof/>
      </w:rPr>
      <w:t>3</w:t>
    </w:r>
    <w:r w:rsidR="0018622F" w:rsidRPr="008F5FA4">
      <w:rPr>
        <w:rStyle w:val="PageNumber"/>
      </w:rPr>
      <w:fldChar w:fldCharType="end"/>
    </w:r>
  </w:p>
  <w:p w14:paraId="5C4BD4E0" w14:textId="77777777" w:rsidR="00A157C1" w:rsidRPr="008F5FA4" w:rsidRDefault="00A157C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792B" w14:textId="1FE854D6" w:rsidR="007A2619" w:rsidRDefault="0077160B" w:rsidP="004322AD">
    <w:pPr>
      <w:pStyle w:val="Footer"/>
      <w:jc w:val="center"/>
    </w:pPr>
    <w:r w:rsidRPr="007D1797">
      <w:rPr>
        <w:szCs w:val="16"/>
      </w:rPr>
      <w:t>Cloud Services –</w:t>
    </w:r>
    <w:r>
      <w:rPr>
        <w:szCs w:val="16"/>
      </w:rPr>
      <w:t xml:space="preserve"> Domains</w:t>
    </w:r>
    <w:r w:rsidRPr="007D1797">
      <w:rPr>
        <w:szCs w:val="16"/>
      </w:rPr>
      <w:t xml:space="preserve"> was last changed on </w:t>
    </w:r>
    <w:r w:rsidR="005A0A91">
      <w:rPr>
        <w:szCs w:val="16"/>
      </w:rPr>
      <w:t xml:space="preserve">24 November </w:t>
    </w:r>
    <w:r>
      <w:rPr>
        <w:szCs w:val="16"/>
      </w:rPr>
      <w:t>202</w:t>
    </w:r>
    <w:r w:rsidR="00E920CA">
      <w:rPr>
        <w:szCs w:val="16"/>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01" w:type="pct"/>
      <w:tblLook w:val="04A0" w:firstRow="1" w:lastRow="0" w:firstColumn="1" w:lastColumn="0" w:noHBand="0" w:noVBand="1"/>
    </w:tblPr>
    <w:tblGrid>
      <w:gridCol w:w="7263"/>
      <w:gridCol w:w="1414"/>
    </w:tblGrid>
    <w:tr w:rsidR="00A157C1" w14:paraId="5C4BD4E3" w14:textId="77777777" w:rsidTr="00321374">
      <w:tc>
        <w:tcPr>
          <w:tcW w:w="4185" w:type="pct"/>
        </w:tcPr>
        <w:p w14:paraId="5C4BD4E1" w14:textId="16856D71" w:rsidR="00A157C1" w:rsidRDefault="007A2619" w:rsidP="00256B11">
          <w:pPr>
            <w:pStyle w:val="DocName"/>
            <w:widowControl/>
            <w:rPr>
              <w:snapToGrid w:val="0"/>
            </w:rPr>
          </w:pPr>
          <w:r>
            <w:rPr>
              <w:noProof/>
              <w:szCs w:val="16"/>
            </w:rPr>
            <mc:AlternateContent>
              <mc:Choice Requires="wps">
                <w:drawing>
                  <wp:anchor distT="0" distB="0" distL="0" distR="0" simplePos="0" relativeHeight="251658248" behindDoc="0" locked="0" layoutInCell="1" allowOverlap="1" wp14:anchorId="17C44844" wp14:editId="1C572C4E">
                    <wp:simplePos x="635" y="635"/>
                    <wp:positionH relativeFrom="page">
                      <wp:align>center</wp:align>
                    </wp:positionH>
                    <wp:positionV relativeFrom="page">
                      <wp:align>bottom</wp:align>
                    </wp:positionV>
                    <wp:extent cx="443865" cy="443865"/>
                    <wp:effectExtent l="0" t="0" r="11430" b="0"/>
                    <wp:wrapNone/>
                    <wp:docPr id="1029301909"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61FB5" w14:textId="3EAB3DA4" w:rsidR="007A2619" w:rsidRPr="007A2619" w:rsidRDefault="007A2619" w:rsidP="007A2619">
                                <w:pPr>
                                  <w:rPr>
                                    <w:rFonts w:ascii="Calibri" w:eastAsia="Calibri" w:hAnsi="Calibri" w:cs="Calibri"/>
                                    <w:noProof/>
                                    <w:color w:val="000000"/>
                                    <w:sz w:val="20"/>
                                  </w:rPr>
                                </w:pPr>
                                <w:r w:rsidRPr="007A2619">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44844" id="_x0000_t202" coordsize="21600,21600" o:spt="202" path="m,l,21600r21600,l21600,xe">
                    <v:stroke joinstyle="miter"/>
                    <v:path gradientshapeok="t" o:connecttype="rect"/>
                  </v:shapetype>
                  <v:shape id="Text Box 4" o:spid="_x0000_s1032" type="#_x0000_t202" alt="&quot;&quot;"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30761FB5" w14:textId="3EAB3DA4" w:rsidR="007A2619" w:rsidRPr="007A2619" w:rsidRDefault="007A2619" w:rsidP="007A2619">
                          <w:pPr>
                            <w:rPr>
                              <w:rFonts w:ascii="Calibri" w:eastAsia="Calibri" w:hAnsi="Calibri" w:cs="Calibri"/>
                              <w:noProof/>
                              <w:color w:val="000000"/>
                              <w:sz w:val="20"/>
                            </w:rPr>
                          </w:pPr>
                          <w:r w:rsidRPr="007A2619">
                            <w:rPr>
                              <w:rFonts w:ascii="Calibri" w:eastAsia="Calibri" w:hAnsi="Calibri" w:cs="Calibri"/>
                              <w:noProof/>
                              <w:color w:val="000000"/>
                              <w:sz w:val="20"/>
                            </w:rPr>
                            <w:t>General</w:t>
                          </w:r>
                        </w:p>
                      </w:txbxContent>
                    </v:textbox>
                    <w10:wrap anchorx="page" anchory="page"/>
                  </v:shape>
                </w:pict>
              </mc:Fallback>
            </mc:AlternateContent>
          </w:r>
          <w:r w:rsidR="007F6522" w:rsidRPr="007D1797">
            <w:rPr>
              <w:szCs w:val="16"/>
            </w:rPr>
            <w:t>Cloud Services –</w:t>
          </w:r>
          <w:r w:rsidR="007F6522">
            <w:rPr>
              <w:szCs w:val="16"/>
            </w:rPr>
            <w:t xml:space="preserve"> Domains</w:t>
          </w:r>
          <w:r w:rsidR="007F6522" w:rsidRPr="007D1797">
            <w:rPr>
              <w:szCs w:val="16"/>
            </w:rPr>
            <w:t xml:space="preserve"> was last changed on </w:t>
          </w:r>
          <w:r w:rsidR="007F6522">
            <w:rPr>
              <w:szCs w:val="16"/>
            </w:rPr>
            <w:t>25 August 2021</w:t>
          </w:r>
        </w:p>
      </w:tc>
      <w:tc>
        <w:tcPr>
          <w:tcW w:w="815" w:type="pct"/>
        </w:tcPr>
        <w:p w14:paraId="5C4BD4E2" w14:textId="54BB2E7A" w:rsidR="00A157C1" w:rsidRPr="00BA0528" w:rsidRDefault="00A157C1" w:rsidP="00BA0528">
          <w:pPr>
            <w:jc w:val="right"/>
            <w:rPr>
              <w:rStyle w:val="PageNumber"/>
              <w:rFonts w:ascii="Verdana" w:hAnsi="Verdana"/>
              <w:sz w:val="16"/>
              <w:szCs w:val="16"/>
            </w:rPr>
          </w:pPr>
          <w:r w:rsidRPr="00BA0528">
            <w:rPr>
              <w:rStyle w:val="PageNumber"/>
              <w:rFonts w:ascii="Verdana" w:hAnsi="Verdana"/>
              <w:sz w:val="16"/>
              <w:szCs w:val="16"/>
            </w:rPr>
            <w:t xml:space="preserve">Page </w:t>
          </w:r>
          <w:r w:rsidR="0018622F" w:rsidRPr="00BA0528">
            <w:rPr>
              <w:rStyle w:val="PageNumber"/>
              <w:rFonts w:ascii="Verdana" w:hAnsi="Verdana"/>
              <w:sz w:val="16"/>
              <w:szCs w:val="16"/>
            </w:rPr>
            <w:fldChar w:fldCharType="begin"/>
          </w:r>
          <w:r w:rsidRPr="00BA0528">
            <w:rPr>
              <w:rStyle w:val="PageNumber"/>
              <w:rFonts w:ascii="Verdana" w:hAnsi="Verdana"/>
              <w:sz w:val="16"/>
              <w:szCs w:val="16"/>
            </w:rPr>
            <w:instrText xml:space="preserve"> PAGE \*MERGEFORMAT </w:instrText>
          </w:r>
          <w:r w:rsidR="0018622F" w:rsidRPr="00BA0528">
            <w:rPr>
              <w:rStyle w:val="PageNumber"/>
              <w:rFonts w:ascii="Verdana" w:hAnsi="Verdana"/>
              <w:sz w:val="16"/>
              <w:szCs w:val="16"/>
            </w:rPr>
            <w:fldChar w:fldCharType="separate"/>
          </w:r>
          <w:r w:rsidR="00C4587A" w:rsidRPr="00C4587A">
            <w:rPr>
              <w:rStyle w:val="PageNumber"/>
              <w:noProof/>
              <w:sz w:val="16"/>
              <w:szCs w:val="16"/>
            </w:rPr>
            <w:t>2</w:t>
          </w:r>
          <w:r w:rsidR="0018622F" w:rsidRPr="00BA0528">
            <w:rPr>
              <w:rStyle w:val="PageNumber"/>
              <w:rFonts w:ascii="Verdana" w:hAnsi="Verdana"/>
              <w:sz w:val="16"/>
              <w:szCs w:val="16"/>
            </w:rPr>
            <w:fldChar w:fldCharType="end"/>
          </w:r>
          <w:r w:rsidRPr="00BA0528">
            <w:rPr>
              <w:rStyle w:val="PageNumber"/>
              <w:rFonts w:ascii="Verdana" w:hAnsi="Verdana"/>
              <w:sz w:val="16"/>
              <w:szCs w:val="16"/>
            </w:rPr>
            <w:t xml:space="preserve"> of </w:t>
          </w:r>
          <w:fldSimple w:instr=" NUMPAGES  \* Arabic \*MERGEFORMAT ">
            <w:r w:rsidR="00C4587A">
              <w:rPr>
                <w:noProof/>
              </w:rPr>
              <w:t>10</w:t>
            </w:r>
          </w:fldSimple>
        </w:p>
      </w:tc>
    </w:tr>
  </w:tbl>
  <w:p w14:paraId="5C4BD4E4" w14:textId="77777777" w:rsidR="00A157C1" w:rsidRPr="00BA0528" w:rsidRDefault="00A157C1" w:rsidP="00BA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6669" w14:textId="77777777" w:rsidR="009E124A" w:rsidRDefault="009E124A">
      <w:r>
        <w:separator/>
      </w:r>
    </w:p>
  </w:footnote>
  <w:footnote w:type="continuationSeparator" w:id="0">
    <w:p w14:paraId="60A90127" w14:textId="77777777" w:rsidR="009E124A" w:rsidRDefault="009E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D4D0" w14:textId="13CFF219" w:rsidR="00A157C1" w:rsidRPr="00BA0528" w:rsidRDefault="001644F8" w:rsidP="00347D13">
    <w:pPr>
      <w:pStyle w:val="Header"/>
      <w:widowControl w:val="0"/>
      <w:rPr>
        <w:rFonts w:ascii="Verdana" w:hAnsi="Verdana" w:cs="Arial"/>
        <w:noProof/>
        <w:sz w:val="28"/>
        <w:szCs w:val="28"/>
      </w:rPr>
    </w:pPr>
    <w:r>
      <w:rPr>
        <w:rFonts w:ascii="Verdana" w:hAnsi="Verdana" w:cs="Arial"/>
        <w:noProof/>
        <w:sz w:val="28"/>
        <w:szCs w:val="28"/>
        <w:lang w:eastAsia="en-AU"/>
      </w:rPr>
      <mc:AlternateContent>
        <mc:Choice Requires="wps">
          <w:drawing>
            <wp:anchor distT="0" distB="0" distL="114300" distR="114300" simplePos="0" relativeHeight="251658244" behindDoc="0" locked="0" layoutInCell="0" allowOverlap="1" wp14:anchorId="5C4BD4E7" wp14:editId="566A2353">
              <wp:simplePos x="0" y="0"/>
              <wp:positionH relativeFrom="column">
                <wp:posOffset>2498090</wp:posOffset>
              </wp:positionH>
              <wp:positionV relativeFrom="paragraph">
                <wp:posOffset>-1347470</wp:posOffset>
              </wp:positionV>
              <wp:extent cx="2835275" cy="549275"/>
              <wp:effectExtent l="0" t="0" r="0" b="635"/>
              <wp:wrapNone/>
              <wp:docPr id="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BD4F2" w14:textId="77777777" w:rsidR="00A157C1" w:rsidRDefault="00A157C1">
                          <w:pPr>
                            <w:jc w:val="right"/>
                            <w:rPr>
                              <w:rFonts w:ascii="Arial" w:hAnsi="Arial"/>
                              <w:sz w:val="18"/>
                            </w:rPr>
                          </w:pPr>
                          <w:r>
                            <w:rPr>
                              <w:rFonts w:ascii="Arial" w:hAnsi="Arial"/>
                              <w:sz w:val="18"/>
                            </w:rPr>
                            <w:t>DRAFT [NO.]: [Date]</w:t>
                          </w:r>
                        </w:p>
                        <w:p w14:paraId="5C4BD4F3" w14:textId="77777777" w:rsidR="00A157C1" w:rsidRDefault="00A157C1">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D4E7" id="Rectangle 2" o:spid="_x0000_s1026" alt="&quot;&quot;" style="position:absolute;margin-left:196.7pt;margin-top:-106.1pt;width:223.25pt;height:4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5C4BD4F2" w14:textId="77777777" w:rsidR="00A157C1" w:rsidRDefault="00A157C1">
                    <w:pPr>
                      <w:jc w:val="right"/>
                      <w:rPr>
                        <w:rFonts w:ascii="Arial" w:hAnsi="Arial"/>
                        <w:sz w:val="18"/>
                      </w:rPr>
                    </w:pPr>
                    <w:r>
                      <w:rPr>
                        <w:rFonts w:ascii="Arial" w:hAnsi="Arial"/>
                        <w:sz w:val="18"/>
                      </w:rPr>
                      <w:t>DRAFT [NO.]: [Date]</w:t>
                    </w:r>
                  </w:p>
                  <w:p w14:paraId="5C4BD4F3" w14:textId="77777777" w:rsidR="00A157C1" w:rsidRDefault="00A157C1">
                    <w:pPr>
                      <w:jc w:val="right"/>
                      <w:rPr>
                        <w:rFonts w:ascii="Arial" w:hAnsi="Arial"/>
                        <w:sz w:val="18"/>
                      </w:rPr>
                    </w:pPr>
                    <w:r>
                      <w:rPr>
                        <w:rFonts w:ascii="Arial" w:hAnsi="Arial"/>
                        <w:sz w:val="18"/>
                      </w:rPr>
                      <w:t>Marked to show changes from draft [No.]: [Date]</w:t>
                    </w:r>
                  </w:p>
                </w:txbxContent>
              </v:textbox>
            </v:rect>
          </w:pict>
        </mc:Fallback>
      </mc:AlternateContent>
    </w:r>
    <w:r w:rsidR="00A157C1" w:rsidRPr="00BA0528">
      <w:rPr>
        <w:rFonts w:ascii="Verdana" w:hAnsi="Verdana" w:cs="Arial"/>
        <w:noProof/>
        <w:sz w:val="28"/>
        <w:szCs w:val="28"/>
      </w:rPr>
      <w:t>OUR CUSTOMER TERMS</w:t>
    </w:r>
    <w:r w:rsidR="00A157C1" w:rsidRPr="00BA0528">
      <w:rPr>
        <w:rFonts w:ascii="Verdana" w:hAnsi="Verdana" w:cs="Arial"/>
        <w:noProof/>
        <w:sz w:val="28"/>
        <w:szCs w:val="28"/>
      </w:rPr>
      <w:tab/>
    </w:r>
    <w:r w:rsidR="00ED0418">
      <w:rPr>
        <w:rFonts w:ascii="Verdana" w:hAnsi="Verdana" w:cs="Arial"/>
        <w:noProof/>
        <w:sz w:val="28"/>
        <w:szCs w:val="28"/>
        <w:lang w:eastAsia="en-AU"/>
      </w:rPr>
      <w:drawing>
        <wp:anchor distT="0" distB="0" distL="114300" distR="114300" simplePos="0" relativeHeight="251658240" behindDoc="0" locked="0" layoutInCell="1" allowOverlap="1" wp14:anchorId="5C4BD4E8" wp14:editId="73DF3E68">
          <wp:simplePos x="0" y="0"/>
          <wp:positionH relativeFrom="column">
            <wp:posOffset>5116195</wp:posOffset>
          </wp:positionH>
          <wp:positionV relativeFrom="line">
            <wp:posOffset>-91440</wp:posOffset>
          </wp:positionV>
          <wp:extent cx="1046480" cy="452120"/>
          <wp:effectExtent l="19050" t="0" r="1270" b="0"/>
          <wp:wrapNone/>
          <wp:docPr id="7"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a:extLst>
                      <a:ext uri="{C183D7F6-B498-43B3-948B-1728B52AA6E4}">
                        <adec:decorative xmlns:adec="http://schemas.microsoft.com/office/drawing/2017/decorative" val="1"/>
                      </a:ext>
                    </a:extLst>
                  </pic:cNvPr>
                  <pic:cNvPicPr>
                    <a:picLocks noChangeAspect="1" noChangeArrowheads="1"/>
                  </pic:cNvPicPr>
                </pic:nvPicPr>
                <pic:blipFill>
                  <a:blip r:embed="rId1"/>
                  <a:srcRect l="60709" t="17863" r="7072" b="18716"/>
                  <a:stretch>
                    <a:fillRect/>
                  </a:stretch>
                </pic:blipFill>
                <pic:spPr bwMode="auto">
                  <a:xfrm>
                    <a:off x="0" y="0"/>
                    <a:ext cx="1046480" cy="452120"/>
                  </a:xfrm>
                  <a:prstGeom prst="rect">
                    <a:avLst/>
                  </a:prstGeom>
                  <a:noFill/>
                </pic:spPr>
              </pic:pic>
            </a:graphicData>
          </a:graphic>
        </wp:anchor>
      </w:drawing>
    </w:r>
  </w:p>
  <w:p w14:paraId="5C4BD4D1" w14:textId="0997B8A7" w:rsidR="00A157C1" w:rsidRPr="00A157C1" w:rsidRDefault="00A157C1" w:rsidP="00347D13">
    <w:pPr>
      <w:pStyle w:val="Header"/>
      <w:widowControl w:val="0"/>
      <w:rPr>
        <w:rFonts w:ascii="Verdana" w:hAnsi="Verdana" w:cs="Arial"/>
        <w:i/>
        <w:noProof/>
        <w:sz w:val="28"/>
        <w:szCs w:val="28"/>
      </w:rPr>
    </w:pPr>
    <w:r w:rsidRPr="00BA0528">
      <w:rPr>
        <w:rFonts w:ascii="Verdana" w:hAnsi="Verdana" w:cs="Arial"/>
        <w:noProof/>
        <w:sz w:val="28"/>
        <w:szCs w:val="28"/>
      </w:rPr>
      <w:t>CLOUD SERVICES</w:t>
    </w:r>
    <w:r>
      <w:rPr>
        <w:rFonts w:ascii="Verdana" w:hAnsi="Verdana" w:cs="Arial"/>
        <w:noProof/>
        <w:sz w:val="28"/>
        <w:szCs w:val="28"/>
      </w:rPr>
      <w:t xml:space="preserve"> –</w:t>
    </w:r>
    <w:r w:rsidR="00480B0F">
      <w:rPr>
        <w:rFonts w:ascii="Verdana" w:hAnsi="Verdana" w:cs="Arial"/>
        <w:noProof/>
        <w:sz w:val="28"/>
        <w:szCs w:val="28"/>
      </w:rPr>
      <w:t>DOMAINS</w:t>
    </w:r>
  </w:p>
  <w:p w14:paraId="5C4BD4D2" w14:textId="77777777" w:rsidR="00A157C1" w:rsidRPr="00BA0528" w:rsidRDefault="00A157C1" w:rsidP="00A157C1">
    <w:pPr>
      <w:pStyle w:val="Header"/>
      <w:widowControl w:val="0"/>
      <w:rPr>
        <w:rFonts w:ascii="Verdana" w:hAnsi="Verdana" w:cs="Arial"/>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D4D9" w14:textId="2EE5D2FA" w:rsidR="00A157C1" w:rsidRPr="00BA0528" w:rsidRDefault="001644F8" w:rsidP="00347D13">
    <w:pPr>
      <w:pStyle w:val="Header"/>
      <w:widowControl w:val="0"/>
      <w:rPr>
        <w:rFonts w:ascii="Verdana" w:hAnsi="Verdana" w:cs="Arial"/>
        <w:noProof/>
        <w:sz w:val="28"/>
        <w:szCs w:val="28"/>
      </w:rPr>
    </w:pPr>
    <w:r>
      <w:rPr>
        <w:rFonts w:ascii="Times New Roman" w:hAnsi="Times New Roman"/>
        <w:noProof/>
        <w:szCs w:val="36"/>
        <w:lang w:eastAsia="en-AU"/>
      </w:rPr>
      <mc:AlternateContent>
        <mc:Choice Requires="wps">
          <w:drawing>
            <wp:anchor distT="0" distB="0" distL="114300" distR="114300" simplePos="0" relativeHeight="251658243" behindDoc="0" locked="0" layoutInCell="0" allowOverlap="1" wp14:anchorId="5C4BD4EA" wp14:editId="08964DCD">
              <wp:simplePos x="0" y="0"/>
              <wp:positionH relativeFrom="column">
                <wp:posOffset>2498090</wp:posOffset>
              </wp:positionH>
              <wp:positionV relativeFrom="paragraph">
                <wp:posOffset>-1347470</wp:posOffset>
              </wp:positionV>
              <wp:extent cx="2835275" cy="549275"/>
              <wp:effectExtent l="0" t="0" r="0" b="635"/>
              <wp:wrapNone/>
              <wp:docPr id="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BD4F4" w14:textId="77777777" w:rsidR="00A157C1" w:rsidRDefault="00A157C1">
                          <w:pPr>
                            <w:jc w:val="right"/>
                            <w:rPr>
                              <w:rFonts w:ascii="Arial" w:hAnsi="Arial"/>
                              <w:sz w:val="18"/>
                            </w:rPr>
                          </w:pPr>
                          <w:r>
                            <w:rPr>
                              <w:rFonts w:ascii="Arial" w:hAnsi="Arial"/>
                              <w:sz w:val="18"/>
                            </w:rPr>
                            <w:t>DRAFT [NO.]: [Date]</w:t>
                          </w:r>
                        </w:p>
                        <w:p w14:paraId="5C4BD4F5" w14:textId="77777777" w:rsidR="00A157C1" w:rsidRDefault="00A157C1">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D4EA" id="Rectangle 1" o:spid="_x0000_s1028" alt="&quot;&quot;" style="position:absolute;margin-left:196.7pt;margin-top:-106.1pt;width:223.2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5C4BD4F4" w14:textId="77777777" w:rsidR="00A157C1" w:rsidRDefault="00A157C1">
                    <w:pPr>
                      <w:jc w:val="right"/>
                      <w:rPr>
                        <w:rFonts w:ascii="Arial" w:hAnsi="Arial"/>
                        <w:sz w:val="18"/>
                      </w:rPr>
                    </w:pPr>
                    <w:r>
                      <w:rPr>
                        <w:rFonts w:ascii="Arial" w:hAnsi="Arial"/>
                        <w:sz w:val="18"/>
                      </w:rPr>
                      <w:t>DRAFT [NO.]: [Date]</w:t>
                    </w:r>
                  </w:p>
                  <w:p w14:paraId="5C4BD4F5" w14:textId="77777777" w:rsidR="00A157C1" w:rsidRDefault="00A157C1">
                    <w:pPr>
                      <w:jc w:val="right"/>
                      <w:rPr>
                        <w:rFonts w:ascii="Arial" w:hAnsi="Arial"/>
                        <w:sz w:val="18"/>
                      </w:rPr>
                    </w:pPr>
                    <w:r>
                      <w:rPr>
                        <w:rFonts w:ascii="Arial" w:hAnsi="Arial"/>
                        <w:sz w:val="18"/>
                      </w:rPr>
                      <w:t>Marked to show changes from draft [No.]: [Date]</w:t>
                    </w:r>
                  </w:p>
                </w:txbxContent>
              </v:textbox>
            </v:rect>
          </w:pict>
        </mc:Fallback>
      </mc:AlternateContent>
    </w:r>
    <w:r>
      <w:rPr>
        <w:rFonts w:ascii="Verdana" w:hAnsi="Verdana" w:cs="Arial"/>
        <w:noProof/>
        <w:sz w:val="28"/>
        <w:szCs w:val="28"/>
        <w:lang w:eastAsia="en-AU"/>
      </w:rPr>
      <mc:AlternateContent>
        <mc:Choice Requires="wps">
          <w:drawing>
            <wp:anchor distT="0" distB="0" distL="114300" distR="114300" simplePos="0" relativeHeight="251658245" behindDoc="0" locked="0" layoutInCell="0" allowOverlap="1" wp14:anchorId="5C4BD4ED" wp14:editId="093361A8">
              <wp:simplePos x="0" y="0"/>
              <wp:positionH relativeFrom="column">
                <wp:posOffset>2498090</wp:posOffset>
              </wp:positionH>
              <wp:positionV relativeFrom="paragraph">
                <wp:posOffset>-1347470</wp:posOffset>
              </wp:positionV>
              <wp:extent cx="2835275" cy="549275"/>
              <wp:effectExtent l="0" t="0" r="0" b="635"/>
              <wp:wrapNone/>
              <wp:docPr id="1"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BD4F6" w14:textId="77777777" w:rsidR="00A157C1" w:rsidRDefault="00A157C1" w:rsidP="00BA0528">
                          <w:pPr>
                            <w:jc w:val="right"/>
                            <w:rPr>
                              <w:rFonts w:ascii="Arial" w:hAnsi="Arial"/>
                              <w:sz w:val="18"/>
                            </w:rPr>
                          </w:pPr>
                          <w:r>
                            <w:rPr>
                              <w:rFonts w:ascii="Arial" w:hAnsi="Arial"/>
                              <w:sz w:val="18"/>
                            </w:rPr>
                            <w:t>DRAFT [NO.]: [Date]</w:t>
                          </w:r>
                        </w:p>
                        <w:p w14:paraId="5C4BD4F7" w14:textId="77777777" w:rsidR="00A157C1" w:rsidRDefault="00A157C1" w:rsidP="00BA052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D4ED" id="Rectangle 6" o:spid="_x0000_s1029" alt="&quot;&quot;" style="position:absolute;margin-left:196.7pt;margin-top:-106.1pt;width:223.25pt;height:4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5C4BD4F6" w14:textId="77777777" w:rsidR="00A157C1" w:rsidRDefault="00A157C1" w:rsidP="00BA0528">
                    <w:pPr>
                      <w:jc w:val="right"/>
                      <w:rPr>
                        <w:rFonts w:ascii="Arial" w:hAnsi="Arial"/>
                        <w:sz w:val="18"/>
                      </w:rPr>
                    </w:pPr>
                    <w:r>
                      <w:rPr>
                        <w:rFonts w:ascii="Arial" w:hAnsi="Arial"/>
                        <w:sz w:val="18"/>
                      </w:rPr>
                      <w:t>DRAFT [NO.]: [Date]</w:t>
                    </w:r>
                  </w:p>
                  <w:p w14:paraId="5C4BD4F7" w14:textId="77777777" w:rsidR="00A157C1" w:rsidRDefault="00A157C1" w:rsidP="00BA0528">
                    <w:pPr>
                      <w:jc w:val="right"/>
                      <w:rPr>
                        <w:rFonts w:ascii="Arial" w:hAnsi="Arial"/>
                        <w:sz w:val="18"/>
                      </w:rPr>
                    </w:pPr>
                    <w:r>
                      <w:rPr>
                        <w:rFonts w:ascii="Arial" w:hAnsi="Arial"/>
                        <w:sz w:val="18"/>
                      </w:rPr>
                      <w:t>Marked to show changes from draft [No.]: [Date]</w:t>
                    </w:r>
                  </w:p>
                </w:txbxContent>
              </v:textbox>
            </v:rect>
          </w:pict>
        </mc:Fallback>
      </mc:AlternateContent>
    </w:r>
    <w:r w:rsidR="00A157C1" w:rsidRPr="00BA0528">
      <w:rPr>
        <w:rFonts w:ascii="Verdana" w:hAnsi="Verdana" w:cs="Arial"/>
        <w:noProof/>
        <w:sz w:val="28"/>
        <w:szCs w:val="28"/>
      </w:rPr>
      <w:t>OUR CUSTOMER TERMS</w:t>
    </w:r>
    <w:r w:rsidR="00A157C1" w:rsidRPr="00BA0528">
      <w:rPr>
        <w:rFonts w:ascii="Verdana" w:hAnsi="Verdana" w:cs="Arial"/>
        <w:noProof/>
        <w:sz w:val="28"/>
        <w:szCs w:val="28"/>
      </w:rPr>
      <w:tab/>
    </w:r>
    <w:r w:rsidR="00ED0418">
      <w:rPr>
        <w:rFonts w:ascii="Verdana" w:hAnsi="Verdana" w:cs="Arial"/>
        <w:noProof/>
        <w:sz w:val="28"/>
        <w:szCs w:val="28"/>
        <w:lang w:eastAsia="en-AU"/>
      </w:rPr>
      <w:drawing>
        <wp:anchor distT="0" distB="0" distL="114300" distR="114300" simplePos="0" relativeHeight="251658242" behindDoc="0" locked="0" layoutInCell="1" allowOverlap="1" wp14:anchorId="5C4BD4EE" wp14:editId="133615A5">
          <wp:simplePos x="0" y="0"/>
          <wp:positionH relativeFrom="column">
            <wp:posOffset>5116195</wp:posOffset>
          </wp:positionH>
          <wp:positionV relativeFrom="line">
            <wp:posOffset>-91440</wp:posOffset>
          </wp:positionV>
          <wp:extent cx="1046480" cy="452120"/>
          <wp:effectExtent l="19050" t="0" r="1270" b="0"/>
          <wp:wrapNone/>
          <wp:docPr id="9"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
                    <a:extLst>
                      <a:ext uri="{C183D7F6-B498-43B3-948B-1728B52AA6E4}">
                        <adec:decorative xmlns:adec="http://schemas.microsoft.com/office/drawing/2017/decorative" val="1"/>
                      </a:ext>
                    </a:extLst>
                  </pic:cNvPr>
                  <pic:cNvPicPr>
                    <a:picLocks noChangeAspect="1" noChangeArrowheads="1"/>
                  </pic:cNvPicPr>
                </pic:nvPicPr>
                <pic:blipFill>
                  <a:blip r:embed="rId1"/>
                  <a:srcRect l="60709" t="17863" r="7072" b="18716"/>
                  <a:stretch>
                    <a:fillRect/>
                  </a:stretch>
                </pic:blipFill>
                <pic:spPr bwMode="auto">
                  <a:xfrm>
                    <a:off x="0" y="0"/>
                    <a:ext cx="1046480" cy="452120"/>
                  </a:xfrm>
                  <a:prstGeom prst="rect">
                    <a:avLst/>
                  </a:prstGeom>
                  <a:noFill/>
                </pic:spPr>
              </pic:pic>
            </a:graphicData>
          </a:graphic>
        </wp:anchor>
      </w:drawing>
    </w:r>
  </w:p>
  <w:p w14:paraId="5C4BD4DB" w14:textId="41DB8215" w:rsidR="00A157C1" w:rsidRPr="00BA0528" w:rsidRDefault="00A157C1" w:rsidP="00347D13">
    <w:pPr>
      <w:pStyle w:val="Header"/>
      <w:widowControl w:val="0"/>
      <w:rPr>
        <w:rFonts w:ascii="Verdana" w:hAnsi="Verdana" w:cs="Arial"/>
        <w:noProof/>
        <w:sz w:val="28"/>
        <w:szCs w:val="28"/>
      </w:rPr>
    </w:pPr>
    <w:r w:rsidRPr="00BA0528">
      <w:rPr>
        <w:rFonts w:ascii="Verdana" w:hAnsi="Verdana" w:cs="Arial"/>
        <w:noProof/>
        <w:sz w:val="28"/>
        <w:szCs w:val="28"/>
      </w:rPr>
      <w:t>CLOUD SERVICES</w:t>
    </w:r>
    <w:r>
      <w:rPr>
        <w:rFonts w:ascii="Verdana" w:hAnsi="Verdana" w:cs="Arial"/>
        <w:noProof/>
        <w:sz w:val="28"/>
        <w:szCs w:val="28"/>
      </w:rPr>
      <w:t xml:space="preserve"> – </w:t>
    </w:r>
    <w:r w:rsidR="00480B0F">
      <w:rPr>
        <w:rFonts w:ascii="Verdana" w:hAnsi="Verdana" w:cs="Arial"/>
        <w:noProof/>
        <w:sz w:val="28"/>
        <w:szCs w:val="28"/>
      </w:rPr>
      <w:t>DOMAINS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D4DE" w14:textId="77777777" w:rsidR="00A157C1" w:rsidRDefault="00A15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FB0DE8"/>
    <w:multiLevelType w:val="hybridMultilevel"/>
    <w:tmpl w:val="842C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1FB3F2D"/>
    <w:multiLevelType w:val="multilevel"/>
    <w:tmpl w:val="7132048E"/>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9"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0"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 w15:restartNumberingAfterBreak="0">
    <w:nsid w:val="72F73AE2"/>
    <w:multiLevelType w:val="singleLevel"/>
    <w:tmpl w:val="F85A309A"/>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6673687">
    <w:abstractNumId w:val="10"/>
  </w:num>
  <w:num w:numId="2" w16cid:durableId="313728195">
    <w:abstractNumId w:val="8"/>
  </w:num>
  <w:num w:numId="3" w16cid:durableId="1524243132">
    <w:abstractNumId w:val="5"/>
  </w:num>
  <w:num w:numId="4" w16cid:durableId="1068308743">
    <w:abstractNumId w:val="0"/>
  </w:num>
  <w:num w:numId="5" w16cid:durableId="68234995">
    <w:abstractNumId w:val="2"/>
  </w:num>
  <w:num w:numId="6" w16cid:durableId="1775398987">
    <w:abstractNumId w:val="1"/>
  </w:num>
  <w:num w:numId="7" w16cid:durableId="7925965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216850">
    <w:abstractNumId w:val="3"/>
  </w:num>
  <w:num w:numId="9" w16cid:durableId="1846050642">
    <w:abstractNumId w:val="12"/>
  </w:num>
  <w:num w:numId="10" w16cid:durableId="739792112">
    <w:abstractNumId w:val="7"/>
  </w:num>
  <w:num w:numId="11" w16cid:durableId="921111473">
    <w:abstractNumId w:val="9"/>
  </w:num>
  <w:num w:numId="12" w16cid:durableId="770855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3798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0604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5878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2351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389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8200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388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3762255">
    <w:abstractNumId w:val="11"/>
  </w:num>
  <w:num w:numId="21" w16cid:durableId="383721087">
    <w:abstractNumId w:val="7"/>
  </w:num>
  <w:num w:numId="22" w16cid:durableId="1107382641">
    <w:abstractNumId w:val="7"/>
  </w:num>
  <w:num w:numId="23" w16cid:durableId="789936191">
    <w:abstractNumId w:val="7"/>
  </w:num>
  <w:num w:numId="24" w16cid:durableId="445084830">
    <w:abstractNumId w:val="7"/>
  </w:num>
  <w:num w:numId="25" w16cid:durableId="714475447">
    <w:abstractNumId w:val="4"/>
  </w:num>
  <w:num w:numId="26" w16cid:durableId="886643870">
    <w:abstractNumId w:val="7"/>
  </w:num>
  <w:num w:numId="27" w16cid:durableId="6132499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53AC"/>
    <w:rsid w:val="00007705"/>
    <w:rsid w:val="00012387"/>
    <w:rsid w:val="000133C4"/>
    <w:rsid w:val="00013563"/>
    <w:rsid w:val="000138AA"/>
    <w:rsid w:val="00014F05"/>
    <w:rsid w:val="00014F4B"/>
    <w:rsid w:val="000153D9"/>
    <w:rsid w:val="000173E8"/>
    <w:rsid w:val="00020590"/>
    <w:rsid w:val="0002122C"/>
    <w:rsid w:val="00021517"/>
    <w:rsid w:val="0002426C"/>
    <w:rsid w:val="000244A7"/>
    <w:rsid w:val="00024F3D"/>
    <w:rsid w:val="0002731E"/>
    <w:rsid w:val="00032026"/>
    <w:rsid w:val="0003284E"/>
    <w:rsid w:val="00033093"/>
    <w:rsid w:val="000332C3"/>
    <w:rsid w:val="00033723"/>
    <w:rsid w:val="00034895"/>
    <w:rsid w:val="0003764F"/>
    <w:rsid w:val="000377BA"/>
    <w:rsid w:val="00037EC7"/>
    <w:rsid w:val="0004072E"/>
    <w:rsid w:val="00041306"/>
    <w:rsid w:val="000417F0"/>
    <w:rsid w:val="00042FE6"/>
    <w:rsid w:val="00043548"/>
    <w:rsid w:val="00044050"/>
    <w:rsid w:val="00044106"/>
    <w:rsid w:val="000445B5"/>
    <w:rsid w:val="00044B67"/>
    <w:rsid w:val="000452A6"/>
    <w:rsid w:val="0004560B"/>
    <w:rsid w:val="00045AC3"/>
    <w:rsid w:val="00045DB4"/>
    <w:rsid w:val="000470E4"/>
    <w:rsid w:val="00047944"/>
    <w:rsid w:val="00047B4A"/>
    <w:rsid w:val="000511C8"/>
    <w:rsid w:val="00054874"/>
    <w:rsid w:val="00054DE5"/>
    <w:rsid w:val="00056395"/>
    <w:rsid w:val="0005652A"/>
    <w:rsid w:val="00057680"/>
    <w:rsid w:val="00057FCE"/>
    <w:rsid w:val="00060D9C"/>
    <w:rsid w:val="00061294"/>
    <w:rsid w:val="00061D38"/>
    <w:rsid w:val="000627C8"/>
    <w:rsid w:val="000638AF"/>
    <w:rsid w:val="00063B32"/>
    <w:rsid w:val="00065085"/>
    <w:rsid w:val="00066628"/>
    <w:rsid w:val="000668C4"/>
    <w:rsid w:val="00067FDF"/>
    <w:rsid w:val="000704D3"/>
    <w:rsid w:val="00072B13"/>
    <w:rsid w:val="00072BD5"/>
    <w:rsid w:val="00074A19"/>
    <w:rsid w:val="00074C41"/>
    <w:rsid w:val="0007618B"/>
    <w:rsid w:val="0007690A"/>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87DF6"/>
    <w:rsid w:val="00092872"/>
    <w:rsid w:val="00092B10"/>
    <w:rsid w:val="00093ACE"/>
    <w:rsid w:val="00095757"/>
    <w:rsid w:val="00097455"/>
    <w:rsid w:val="000976F8"/>
    <w:rsid w:val="000A0C38"/>
    <w:rsid w:val="000A0DE4"/>
    <w:rsid w:val="000A1B2B"/>
    <w:rsid w:val="000A21C9"/>
    <w:rsid w:val="000A2A66"/>
    <w:rsid w:val="000A3748"/>
    <w:rsid w:val="000A457E"/>
    <w:rsid w:val="000A4B45"/>
    <w:rsid w:val="000A59D5"/>
    <w:rsid w:val="000A6D53"/>
    <w:rsid w:val="000A7928"/>
    <w:rsid w:val="000B05FC"/>
    <w:rsid w:val="000B2A1D"/>
    <w:rsid w:val="000B328B"/>
    <w:rsid w:val="000B6B7B"/>
    <w:rsid w:val="000B7482"/>
    <w:rsid w:val="000C0266"/>
    <w:rsid w:val="000C0334"/>
    <w:rsid w:val="000C0BE2"/>
    <w:rsid w:val="000C1782"/>
    <w:rsid w:val="000C3C20"/>
    <w:rsid w:val="000C5296"/>
    <w:rsid w:val="000C5710"/>
    <w:rsid w:val="000D056A"/>
    <w:rsid w:val="000D0DB2"/>
    <w:rsid w:val="000D1381"/>
    <w:rsid w:val="000D1498"/>
    <w:rsid w:val="000D1EDF"/>
    <w:rsid w:val="000D4097"/>
    <w:rsid w:val="000D79AE"/>
    <w:rsid w:val="000E0919"/>
    <w:rsid w:val="000E1158"/>
    <w:rsid w:val="000E1362"/>
    <w:rsid w:val="000E197D"/>
    <w:rsid w:val="000E1ECE"/>
    <w:rsid w:val="000E25E6"/>
    <w:rsid w:val="000E3FF1"/>
    <w:rsid w:val="000E534A"/>
    <w:rsid w:val="000E5A6A"/>
    <w:rsid w:val="000E65A7"/>
    <w:rsid w:val="000E738F"/>
    <w:rsid w:val="000F04CB"/>
    <w:rsid w:val="000F0E42"/>
    <w:rsid w:val="000F216C"/>
    <w:rsid w:val="000F286A"/>
    <w:rsid w:val="000F2970"/>
    <w:rsid w:val="000F317A"/>
    <w:rsid w:val="000F6149"/>
    <w:rsid w:val="000F6661"/>
    <w:rsid w:val="000F6A52"/>
    <w:rsid w:val="0010060C"/>
    <w:rsid w:val="00100CE6"/>
    <w:rsid w:val="00102330"/>
    <w:rsid w:val="00102D61"/>
    <w:rsid w:val="00103A09"/>
    <w:rsid w:val="00104B2F"/>
    <w:rsid w:val="00105135"/>
    <w:rsid w:val="00105261"/>
    <w:rsid w:val="00105288"/>
    <w:rsid w:val="001071A7"/>
    <w:rsid w:val="00107609"/>
    <w:rsid w:val="00107A02"/>
    <w:rsid w:val="0011004E"/>
    <w:rsid w:val="0011282F"/>
    <w:rsid w:val="00112CE5"/>
    <w:rsid w:val="00113AEB"/>
    <w:rsid w:val="00113DDE"/>
    <w:rsid w:val="00114627"/>
    <w:rsid w:val="00114DFA"/>
    <w:rsid w:val="00116C2D"/>
    <w:rsid w:val="00123B9E"/>
    <w:rsid w:val="001244EF"/>
    <w:rsid w:val="001249DD"/>
    <w:rsid w:val="001257C2"/>
    <w:rsid w:val="00125D20"/>
    <w:rsid w:val="00126E2A"/>
    <w:rsid w:val="00127503"/>
    <w:rsid w:val="00127A04"/>
    <w:rsid w:val="00130D5C"/>
    <w:rsid w:val="00130E43"/>
    <w:rsid w:val="001318A7"/>
    <w:rsid w:val="00131F2E"/>
    <w:rsid w:val="0013457F"/>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897"/>
    <w:rsid w:val="00153E1A"/>
    <w:rsid w:val="0015482A"/>
    <w:rsid w:val="0015681A"/>
    <w:rsid w:val="00156DA3"/>
    <w:rsid w:val="00160206"/>
    <w:rsid w:val="001603F2"/>
    <w:rsid w:val="00161B72"/>
    <w:rsid w:val="00161BE7"/>
    <w:rsid w:val="001620BB"/>
    <w:rsid w:val="00163CBE"/>
    <w:rsid w:val="00163F44"/>
    <w:rsid w:val="001644F8"/>
    <w:rsid w:val="00164E16"/>
    <w:rsid w:val="00164F97"/>
    <w:rsid w:val="00170160"/>
    <w:rsid w:val="0017143E"/>
    <w:rsid w:val="00171702"/>
    <w:rsid w:val="00172BEB"/>
    <w:rsid w:val="00172C15"/>
    <w:rsid w:val="0017365B"/>
    <w:rsid w:val="00173CA2"/>
    <w:rsid w:val="0017404A"/>
    <w:rsid w:val="00175580"/>
    <w:rsid w:val="001771C3"/>
    <w:rsid w:val="001778F7"/>
    <w:rsid w:val="00177AD3"/>
    <w:rsid w:val="0018512C"/>
    <w:rsid w:val="00185627"/>
    <w:rsid w:val="001859C3"/>
    <w:rsid w:val="00185CC6"/>
    <w:rsid w:val="00185EBB"/>
    <w:rsid w:val="0018622F"/>
    <w:rsid w:val="00186590"/>
    <w:rsid w:val="00187225"/>
    <w:rsid w:val="0018781E"/>
    <w:rsid w:val="00187D7C"/>
    <w:rsid w:val="00187F20"/>
    <w:rsid w:val="00190222"/>
    <w:rsid w:val="0019183F"/>
    <w:rsid w:val="00191AFB"/>
    <w:rsid w:val="001923CE"/>
    <w:rsid w:val="001931AB"/>
    <w:rsid w:val="00193E0B"/>
    <w:rsid w:val="0019552A"/>
    <w:rsid w:val="00195B52"/>
    <w:rsid w:val="00195B9E"/>
    <w:rsid w:val="00195D82"/>
    <w:rsid w:val="0019643C"/>
    <w:rsid w:val="00196467"/>
    <w:rsid w:val="001A1539"/>
    <w:rsid w:val="001A2AB2"/>
    <w:rsid w:val="001A353C"/>
    <w:rsid w:val="001A4222"/>
    <w:rsid w:val="001A5FD5"/>
    <w:rsid w:val="001A7872"/>
    <w:rsid w:val="001B288E"/>
    <w:rsid w:val="001B380F"/>
    <w:rsid w:val="001B44F3"/>
    <w:rsid w:val="001B5CC2"/>
    <w:rsid w:val="001C1362"/>
    <w:rsid w:val="001C14E4"/>
    <w:rsid w:val="001C2908"/>
    <w:rsid w:val="001C2EA4"/>
    <w:rsid w:val="001C3202"/>
    <w:rsid w:val="001C4D43"/>
    <w:rsid w:val="001C5897"/>
    <w:rsid w:val="001C5CAC"/>
    <w:rsid w:val="001C5D0C"/>
    <w:rsid w:val="001C75A9"/>
    <w:rsid w:val="001C7E9C"/>
    <w:rsid w:val="001D01C2"/>
    <w:rsid w:val="001D1317"/>
    <w:rsid w:val="001D17A5"/>
    <w:rsid w:val="001D31F9"/>
    <w:rsid w:val="001D6B39"/>
    <w:rsid w:val="001D72F9"/>
    <w:rsid w:val="001E0886"/>
    <w:rsid w:val="001E2DDD"/>
    <w:rsid w:val="001E332A"/>
    <w:rsid w:val="001E428E"/>
    <w:rsid w:val="001E5EC8"/>
    <w:rsid w:val="001E627B"/>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44DD"/>
    <w:rsid w:val="0020603F"/>
    <w:rsid w:val="00206FC7"/>
    <w:rsid w:val="0021036E"/>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65C3"/>
    <w:rsid w:val="00227BCC"/>
    <w:rsid w:val="00227BF2"/>
    <w:rsid w:val="0023016E"/>
    <w:rsid w:val="0023084A"/>
    <w:rsid w:val="0023086F"/>
    <w:rsid w:val="002309F2"/>
    <w:rsid w:val="00230E99"/>
    <w:rsid w:val="00233756"/>
    <w:rsid w:val="00234D62"/>
    <w:rsid w:val="00235620"/>
    <w:rsid w:val="00236BE5"/>
    <w:rsid w:val="00241318"/>
    <w:rsid w:val="0024340D"/>
    <w:rsid w:val="00243AAC"/>
    <w:rsid w:val="00244323"/>
    <w:rsid w:val="00247194"/>
    <w:rsid w:val="00247DD9"/>
    <w:rsid w:val="00247F06"/>
    <w:rsid w:val="00251D33"/>
    <w:rsid w:val="00251D63"/>
    <w:rsid w:val="0025423F"/>
    <w:rsid w:val="00254C5F"/>
    <w:rsid w:val="00254F79"/>
    <w:rsid w:val="002551FE"/>
    <w:rsid w:val="002557A4"/>
    <w:rsid w:val="00255E71"/>
    <w:rsid w:val="00255EF2"/>
    <w:rsid w:val="00256043"/>
    <w:rsid w:val="00256B11"/>
    <w:rsid w:val="00257384"/>
    <w:rsid w:val="0026098A"/>
    <w:rsid w:val="00260C1F"/>
    <w:rsid w:val="00262373"/>
    <w:rsid w:val="002638B9"/>
    <w:rsid w:val="00263EE2"/>
    <w:rsid w:val="0026485A"/>
    <w:rsid w:val="002655C1"/>
    <w:rsid w:val="00266958"/>
    <w:rsid w:val="002674B9"/>
    <w:rsid w:val="00270B61"/>
    <w:rsid w:val="00270D11"/>
    <w:rsid w:val="00271325"/>
    <w:rsid w:val="0027139C"/>
    <w:rsid w:val="00272C8B"/>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9025F"/>
    <w:rsid w:val="00290D72"/>
    <w:rsid w:val="00291535"/>
    <w:rsid w:val="002915F9"/>
    <w:rsid w:val="002924CE"/>
    <w:rsid w:val="00294601"/>
    <w:rsid w:val="002959D9"/>
    <w:rsid w:val="00295E43"/>
    <w:rsid w:val="00297E31"/>
    <w:rsid w:val="002A197A"/>
    <w:rsid w:val="002A2FC8"/>
    <w:rsid w:val="002A3E59"/>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729F"/>
    <w:rsid w:val="002C796F"/>
    <w:rsid w:val="002C7B31"/>
    <w:rsid w:val="002D035E"/>
    <w:rsid w:val="002D109E"/>
    <w:rsid w:val="002D1C6F"/>
    <w:rsid w:val="002D21BC"/>
    <w:rsid w:val="002D2E39"/>
    <w:rsid w:val="002D3281"/>
    <w:rsid w:val="002D37E6"/>
    <w:rsid w:val="002D4F23"/>
    <w:rsid w:val="002D73F1"/>
    <w:rsid w:val="002E09CA"/>
    <w:rsid w:val="002E0DAA"/>
    <w:rsid w:val="002E1E4D"/>
    <w:rsid w:val="002E25B7"/>
    <w:rsid w:val="002E3070"/>
    <w:rsid w:val="002E311D"/>
    <w:rsid w:val="002E4A0D"/>
    <w:rsid w:val="002E5AE5"/>
    <w:rsid w:val="002E6919"/>
    <w:rsid w:val="002E700D"/>
    <w:rsid w:val="002F11A6"/>
    <w:rsid w:val="002F1505"/>
    <w:rsid w:val="002F32E5"/>
    <w:rsid w:val="002F3D90"/>
    <w:rsid w:val="002F4B88"/>
    <w:rsid w:val="002F6081"/>
    <w:rsid w:val="002F61D0"/>
    <w:rsid w:val="002F6745"/>
    <w:rsid w:val="002F6B4D"/>
    <w:rsid w:val="002F6BE1"/>
    <w:rsid w:val="002F7260"/>
    <w:rsid w:val="002F7DFE"/>
    <w:rsid w:val="002F7EF8"/>
    <w:rsid w:val="00300C1A"/>
    <w:rsid w:val="00302478"/>
    <w:rsid w:val="00302599"/>
    <w:rsid w:val="00303744"/>
    <w:rsid w:val="00303F35"/>
    <w:rsid w:val="003043DB"/>
    <w:rsid w:val="0030659A"/>
    <w:rsid w:val="00306AE5"/>
    <w:rsid w:val="0030775C"/>
    <w:rsid w:val="003116B2"/>
    <w:rsid w:val="00312C23"/>
    <w:rsid w:val="00316E7A"/>
    <w:rsid w:val="00317053"/>
    <w:rsid w:val="0031733F"/>
    <w:rsid w:val="00317C87"/>
    <w:rsid w:val="00321374"/>
    <w:rsid w:val="00321DC3"/>
    <w:rsid w:val="00322E1E"/>
    <w:rsid w:val="003234E8"/>
    <w:rsid w:val="00323C41"/>
    <w:rsid w:val="003241A5"/>
    <w:rsid w:val="00324302"/>
    <w:rsid w:val="0032546F"/>
    <w:rsid w:val="00327485"/>
    <w:rsid w:val="003275C6"/>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10D"/>
    <w:rsid w:val="00345FFD"/>
    <w:rsid w:val="00346722"/>
    <w:rsid w:val="00347D13"/>
    <w:rsid w:val="00347F1F"/>
    <w:rsid w:val="00350A44"/>
    <w:rsid w:val="0035196F"/>
    <w:rsid w:val="00354752"/>
    <w:rsid w:val="0035557E"/>
    <w:rsid w:val="00357070"/>
    <w:rsid w:val="00360F71"/>
    <w:rsid w:val="00361CA3"/>
    <w:rsid w:val="00365366"/>
    <w:rsid w:val="00365D84"/>
    <w:rsid w:val="00370094"/>
    <w:rsid w:val="00370F91"/>
    <w:rsid w:val="003712D4"/>
    <w:rsid w:val="00372914"/>
    <w:rsid w:val="00373F61"/>
    <w:rsid w:val="003742C0"/>
    <w:rsid w:val="003756BE"/>
    <w:rsid w:val="00375862"/>
    <w:rsid w:val="00376D33"/>
    <w:rsid w:val="00382248"/>
    <w:rsid w:val="003839CE"/>
    <w:rsid w:val="00384C07"/>
    <w:rsid w:val="00384C2A"/>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761C"/>
    <w:rsid w:val="00397B3A"/>
    <w:rsid w:val="003A03C0"/>
    <w:rsid w:val="003A1224"/>
    <w:rsid w:val="003A1630"/>
    <w:rsid w:val="003A1FE5"/>
    <w:rsid w:val="003A3080"/>
    <w:rsid w:val="003A3B0F"/>
    <w:rsid w:val="003A49DB"/>
    <w:rsid w:val="003A7D36"/>
    <w:rsid w:val="003B020E"/>
    <w:rsid w:val="003B1084"/>
    <w:rsid w:val="003B1734"/>
    <w:rsid w:val="003B221C"/>
    <w:rsid w:val="003B32CD"/>
    <w:rsid w:val="003B3DE1"/>
    <w:rsid w:val="003B3F69"/>
    <w:rsid w:val="003B775B"/>
    <w:rsid w:val="003B79BF"/>
    <w:rsid w:val="003C01FD"/>
    <w:rsid w:val="003C032C"/>
    <w:rsid w:val="003C4CBA"/>
    <w:rsid w:val="003C5774"/>
    <w:rsid w:val="003C693B"/>
    <w:rsid w:val="003C7C68"/>
    <w:rsid w:val="003D2C6B"/>
    <w:rsid w:val="003D340A"/>
    <w:rsid w:val="003D3470"/>
    <w:rsid w:val="003D4ED9"/>
    <w:rsid w:val="003D66A6"/>
    <w:rsid w:val="003E02D0"/>
    <w:rsid w:val="003E03F1"/>
    <w:rsid w:val="003E088E"/>
    <w:rsid w:val="003E09A7"/>
    <w:rsid w:val="003E0C8C"/>
    <w:rsid w:val="003E3E7E"/>
    <w:rsid w:val="003E41C6"/>
    <w:rsid w:val="003E5EE1"/>
    <w:rsid w:val="003E7034"/>
    <w:rsid w:val="003F00F5"/>
    <w:rsid w:val="003F0285"/>
    <w:rsid w:val="003F02C4"/>
    <w:rsid w:val="003F066A"/>
    <w:rsid w:val="003F2367"/>
    <w:rsid w:val="003F29A5"/>
    <w:rsid w:val="003F3E71"/>
    <w:rsid w:val="003F6222"/>
    <w:rsid w:val="003F6A27"/>
    <w:rsid w:val="00401614"/>
    <w:rsid w:val="0040548F"/>
    <w:rsid w:val="00405C48"/>
    <w:rsid w:val="00406045"/>
    <w:rsid w:val="00406BAD"/>
    <w:rsid w:val="00407269"/>
    <w:rsid w:val="004077DE"/>
    <w:rsid w:val="00407A51"/>
    <w:rsid w:val="00407CE1"/>
    <w:rsid w:val="00410489"/>
    <w:rsid w:val="0041054E"/>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E6"/>
    <w:rsid w:val="00431B73"/>
    <w:rsid w:val="00431EFE"/>
    <w:rsid w:val="004322AD"/>
    <w:rsid w:val="00432613"/>
    <w:rsid w:val="00433D5E"/>
    <w:rsid w:val="00433EB6"/>
    <w:rsid w:val="00435241"/>
    <w:rsid w:val="00435AE2"/>
    <w:rsid w:val="00436AFF"/>
    <w:rsid w:val="00436DC7"/>
    <w:rsid w:val="00437CFE"/>
    <w:rsid w:val="0044009C"/>
    <w:rsid w:val="0044068F"/>
    <w:rsid w:val="0044136F"/>
    <w:rsid w:val="00442F9C"/>
    <w:rsid w:val="00443ACD"/>
    <w:rsid w:val="004448B7"/>
    <w:rsid w:val="0044556D"/>
    <w:rsid w:val="004456E1"/>
    <w:rsid w:val="0044723C"/>
    <w:rsid w:val="0044754B"/>
    <w:rsid w:val="00447EF9"/>
    <w:rsid w:val="00450FF0"/>
    <w:rsid w:val="004516CC"/>
    <w:rsid w:val="00452073"/>
    <w:rsid w:val="00453FF0"/>
    <w:rsid w:val="00454E77"/>
    <w:rsid w:val="00456CC4"/>
    <w:rsid w:val="00457E63"/>
    <w:rsid w:val="004600FB"/>
    <w:rsid w:val="00460492"/>
    <w:rsid w:val="00463250"/>
    <w:rsid w:val="00463BFB"/>
    <w:rsid w:val="00463DB8"/>
    <w:rsid w:val="00463EDC"/>
    <w:rsid w:val="004640CB"/>
    <w:rsid w:val="004648B5"/>
    <w:rsid w:val="00464EED"/>
    <w:rsid w:val="00465EC4"/>
    <w:rsid w:val="004665AC"/>
    <w:rsid w:val="004676BA"/>
    <w:rsid w:val="00467E67"/>
    <w:rsid w:val="0047229C"/>
    <w:rsid w:val="00472A43"/>
    <w:rsid w:val="00474A93"/>
    <w:rsid w:val="0047646A"/>
    <w:rsid w:val="0047656E"/>
    <w:rsid w:val="00476B90"/>
    <w:rsid w:val="0047705A"/>
    <w:rsid w:val="00477D66"/>
    <w:rsid w:val="00480B0F"/>
    <w:rsid w:val="0048321F"/>
    <w:rsid w:val="00483E34"/>
    <w:rsid w:val="0048551C"/>
    <w:rsid w:val="00491D4F"/>
    <w:rsid w:val="00491F9C"/>
    <w:rsid w:val="00492C7B"/>
    <w:rsid w:val="004934D6"/>
    <w:rsid w:val="00496295"/>
    <w:rsid w:val="00496307"/>
    <w:rsid w:val="00496DB5"/>
    <w:rsid w:val="004A288A"/>
    <w:rsid w:val="004A3F5C"/>
    <w:rsid w:val="004A44D3"/>
    <w:rsid w:val="004A4DDD"/>
    <w:rsid w:val="004A688D"/>
    <w:rsid w:val="004A7B9F"/>
    <w:rsid w:val="004B200C"/>
    <w:rsid w:val="004B2372"/>
    <w:rsid w:val="004B3321"/>
    <w:rsid w:val="004B358A"/>
    <w:rsid w:val="004B36E7"/>
    <w:rsid w:val="004B4425"/>
    <w:rsid w:val="004B579D"/>
    <w:rsid w:val="004B61CD"/>
    <w:rsid w:val="004B7345"/>
    <w:rsid w:val="004C1143"/>
    <w:rsid w:val="004C1E3E"/>
    <w:rsid w:val="004C3E14"/>
    <w:rsid w:val="004C45E5"/>
    <w:rsid w:val="004C4CA7"/>
    <w:rsid w:val="004C4D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B3D"/>
    <w:rsid w:val="004F4C4C"/>
    <w:rsid w:val="004F63FE"/>
    <w:rsid w:val="005000E2"/>
    <w:rsid w:val="00501761"/>
    <w:rsid w:val="005029FF"/>
    <w:rsid w:val="00502E73"/>
    <w:rsid w:val="00503A7B"/>
    <w:rsid w:val="00503E2E"/>
    <w:rsid w:val="00505457"/>
    <w:rsid w:val="0050707A"/>
    <w:rsid w:val="005072CD"/>
    <w:rsid w:val="0050760B"/>
    <w:rsid w:val="00507B1B"/>
    <w:rsid w:val="00507CB1"/>
    <w:rsid w:val="005113DA"/>
    <w:rsid w:val="00511583"/>
    <w:rsid w:val="00512403"/>
    <w:rsid w:val="0051258D"/>
    <w:rsid w:val="00513583"/>
    <w:rsid w:val="00515D75"/>
    <w:rsid w:val="00516AF6"/>
    <w:rsid w:val="005203C9"/>
    <w:rsid w:val="00521465"/>
    <w:rsid w:val="0052293B"/>
    <w:rsid w:val="00523723"/>
    <w:rsid w:val="005248D6"/>
    <w:rsid w:val="005248E1"/>
    <w:rsid w:val="00524CB1"/>
    <w:rsid w:val="005251EB"/>
    <w:rsid w:val="00526489"/>
    <w:rsid w:val="00526614"/>
    <w:rsid w:val="00526E65"/>
    <w:rsid w:val="0052781E"/>
    <w:rsid w:val="005304F9"/>
    <w:rsid w:val="0053067A"/>
    <w:rsid w:val="00532FA5"/>
    <w:rsid w:val="005336D6"/>
    <w:rsid w:val="00534F4B"/>
    <w:rsid w:val="00535848"/>
    <w:rsid w:val="00536BC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1306"/>
    <w:rsid w:val="00551577"/>
    <w:rsid w:val="00552838"/>
    <w:rsid w:val="00553455"/>
    <w:rsid w:val="0055345D"/>
    <w:rsid w:val="005540A4"/>
    <w:rsid w:val="00555C32"/>
    <w:rsid w:val="00555D65"/>
    <w:rsid w:val="00560283"/>
    <w:rsid w:val="00561D22"/>
    <w:rsid w:val="00562783"/>
    <w:rsid w:val="0056452E"/>
    <w:rsid w:val="00566875"/>
    <w:rsid w:val="00567071"/>
    <w:rsid w:val="0056744C"/>
    <w:rsid w:val="005679B0"/>
    <w:rsid w:val="00567BD9"/>
    <w:rsid w:val="00570E08"/>
    <w:rsid w:val="0057147B"/>
    <w:rsid w:val="00571B2E"/>
    <w:rsid w:val="00571E68"/>
    <w:rsid w:val="00577D86"/>
    <w:rsid w:val="00580741"/>
    <w:rsid w:val="00580E28"/>
    <w:rsid w:val="00581994"/>
    <w:rsid w:val="00581D9F"/>
    <w:rsid w:val="00584AC4"/>
    <w:rsid w:val="00584B51"/>
    <w:rsid w:val="00584F69"/>
    <w:rsid w:val="005862E5"/>
    <w:rsid w:val="0058688F"/>
    <w:rsid w:val="0058726C"/>
    <w:rsid w:val="00587CD8"/>
    <w:rsid w:val="00590E94"/>
    <w:rsid w:val="00591926"/>
    <w:rsid w:val="005922B0"/>
    <w:rsid w:val="00595169"/>
    <w:rsid w:val="00595350"/>
    <w:rsid w:val="00596464"/>
    <w:rsid w:val="00596B69"/>
    <w:rsid w:val="005A0A91"/>
    <w:rsid w:val="005A10C0"/>
    <w:rsid w:val="005A10D2"/>
    <w:rsid w:val="005A1E87"/>
    <w:rsid w:val="005A30BA"/>
    <w:rsid w:val="005A3613"/>
    <w:rsid w:val="005A3643"/>
    <w:rsid w:val="005A52A9"/>
    <w:rsid w:val="005A5578"/>
    <w:rsid w:val="005A61CE"/>
    <w:rsid w:val="005A7417"/>
    <w:rsid w:val="005B083E"/>
    <w:rsid w:val="005B26B2"/>
    <w:rsid w:val="005B46F4"/>
    <w:rsid w:val="005B5012"/>
    <w:rsid w:val="005B5700"/>
    <w:rsid w:val="005B5A00"/>
    <w:rsid w:val="005B5E2E"/>
    <w:rsid w:val="005B676F"/>
    <w:rsid w:val="005B7301"/>
    <w:rsid w:val="005C151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047"/>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2FF9"/>
    <w:rsid w:val="00603DE0"/>
    <w:rsid w:val="00604051"/>
    <w:rsid w:val="00605D9B"/>
    <w:rsid w:val="006075E9"/>
    <w:rsid w:val="00610EFC"/>
    <w:rsid w:val="006138DB"/>
    <w:rsid w:val="006155F8"/>
    <w:rsid w:val="00615CE4"/>
    <w:rsid w:val="0061694E"/>
    <w:rsid w:val="00621F5A"/>
    <w:rsid w:val="00622A26"/>
    <w:rsid w:val="00623097"/>
    <w:rsid w:val="00624072"/>
    <w:rsid w:val="00624848"/>
    <w:rsid w:val="00625EC3"/>
    <w:rsid w:val="00626539"/>
    <w:rsid w:val="00626EE0"/>
    <w:rsid w:val="0062702E"/>
    <w:rsid w:val="00627AB3"/>
    <w:rsid w:val="00630643"/>
    <w:rsid w:val="00631DA9"/>
    <w:rsid w:val="0063209D"/>
    <w:rsid w:val="00632766"/>
    <w:rsid w:val="00632DF6"/>
    <w:rsid w:val="006334BB"/>
    <w:rsid w:val="0063359E"/>
    <w:rsid w:val="0063390B"/>
    <w:rsid w:val="00633FC6"/>
    <w:rsid w:val="00636554"/>
    <w:rsid w:val="00637CE5"/>
    <w:rsid w:val="00640BC2"/>
    <w:rsid w:val="00641A79"/>
    <w:rsid w:val="00641BCF"/>
    <w:rsid w:val="00641EEB"/>
    <w:rsid w:val="00642C27"/>
    <w:rsid w:val="00642C7C"/>
    <w:rsid w:val="006432AC"/>
    <w:rsid w:val="00643378"/>
    <w:rsid w:val="00643501"/>
    <w:rsid w:val="00643D2F"/>
    <w:rsid w:val="00644AEC"/>
    <w:rsid w:val="00645809"/>
    <w:rsid w:val="00645C90"/>
    <w:rsid w:val="00646178"/>
    <w:rsid w:val="00646473"/>
    <w:rsid w:val="00647A8A"/>
    <w:rsid w:val="00647DD6"/>
    <w:rsid w:val="006504BB"/>
    <w:rsid w:val="0065050B"/>
    <w:rsid w:val="00650E51"/>
    <w:rsid w:val="00653773"/>
    <w:rsid w:val="006538B2"/>
    <w:rsid w:val="0065691E"/>
    <w:rsid w:val="0065692D"/>
    <w:rsid w:val="00656A05"/>
    <w:rsid w:val="00657E13"/>
    <w:rsid w:val="00660293"/>
    <w:rsid w:val="006606D2"/>
    <w:rsid w:val="006621FC"/>
    <w:rsid w:val="00663632"/>
    <w:rsid w:val="00663E20"/>
    <w:rsid w:val="006640D9"/>
    <w:rsid w:val="00666909"/>
    <w:rsid w:val="00666AF6"/>
    <w:rsid w:val="00666BEA"/>
    <w:rsid w:val="00666ED1"/>
    <w:rsid w:val="006717D2"/>
    <w:rsid w:val="00673F6F"/>
    <w:rsid w:val="0067433D"/>
    <w:rsid w:val="00675A78"/>
    <w:rsid w:val="00675C73"/>
    <w:rsid w:val="00675F00"/>
    <w:rsid w:val="006760C1"/>
    <w:rsid w:val="00676F1C"/>
    <w:rsid w:val="00677866"/>
    <w:rsid w:val="00680AD3"/>
    <w:rsid w:val="006811C6"/>
    <w:rsid w:val="00681658"/>
    <w:rsid w:val="00682635"/>
    <w:rsid w:val="00683E5D"/>
    <w:rsid w:val="006841DD"/>
    <w:rsid w:val="00687D78"/>
    <w:rsid w:val="00690AD1"/>
    <w:rsid w:val="00691907"/>
    <w:rsid w:val="00691B09"/>
    <w:rsid w:val="00691D12"/>
    <w:rsid w:val="00691E53"/>
    <w:rsid w:val="006946FE"/>
    <w:rsid w:val="00696E50"/>
    <w:rsid w:val="00697DFD"/>
    <w:rsid w:val="00697E18"/>
    <w:rsid w:val="006A5195"/>
    <w:rsid w:val="006A7151"/>
    <w:rsid w:val="006A7FFB"/>
    <w:rsid w:val="006B04AD"/>
    <w:rsid w:val="006B05E1"/>
    <w:rsid w:val="006B0D68"/>
    <w:rsid w:val="006B1532"/>
    <w:rsid w:val="006B1A31"/>
    <w:rsid w:val="006B1F44"/>
    <w:rsid w:val="006B419F"/>
    <w:rsid w:val="006B4403"/>
    <w:rsid w:val="006B453A"/>
    <w:rsid w:val="006B461B"/>
    <w:rsid w:val="006B55B1"/>
    <w:rsid w:val="006B6996"/>
    <w:rsid w:val="006B6C08"/>
    <w:rsid w:val="006B6C7C"/>
    <w:rsid w:val="006B6D00"/>
    <w:rsid w:val="006C0299"/>
    <w:rsid w:val="006C3034"/>
    <w:rsid w:val="006C3841"/>
    <w:rsid w:val="006C45FB"/>
    <w:rsid w:val="006C4A2B"/>
    <w:rsid w:val="006C545C"/>
    <w:rsid w:val="006C5B0E"/>
    <w:rsid w:val="006C5BBA"/>
    <w:rsid w:val="006C63D9"/>
    <w:rsid w:val="006C7068"/>
    <w:rsid w:val="006C75E2"/>
    <w:rsid w:val="006D0C54"/>
    <w:rsid w:val="006D52DC"/>
    <w:rsid w:val="006D5369"/>
    <w:rsid w:val="006D5FF9"/>
    <w:rsid w:val="006D7CE3"/>
    <w:rsid w:val="006D7DC8"/>
    <w:rsid w:val="006E0441"/>
    <w:rsid w:val="006E0E23"/>
    <w:rsid w:val="006E1601"/>
    <w:rsid w:val="006E48EA"/>
    <w:rsid w:val="006E52F7"/>
    <w:rsid w:val="006E6334"/>
    <w:rsid w:val="006E699B"/>
    <w:rsid w:val="006E7A68"/>
    <w:rsid w:val="006F00CB"/>
    <w:rsid w:val="006F0FC3"/>
    <w:rsid w:val="006F24EA"/>
    <w:rsid w:val="006F4989"/>
    <w:rsid w:val="006F4B8B"/>
    <w:rsid w:val="006F4E48"/>
    <w:rsid w:val="006F4F84"/>
    <w:rsid w:val="006F5705"/>
    <w:rsid w:val="006F58B1"/>
    <w:rsid w:val="006F7CF1"/>
    <w:rsid w:val="00704615"/>
    <w:rsid w:val="00704699"/>
    <w:rsid w:val="00704B61"/>
    <w:rsid w:val="00705DFE"/>
    <w:rsid w:val="007073CD"/>
    <w:rsid w:val="00707661"/>
    <w:rsid w:val="00707903"/>
    <w:rsid w:val="00710C92"/>
    <w:rsid w:val="0071115F"/>
    <w:rsid w:val="0071240A"/>
    <w:rsid w:val="00713D26"/>
    <w:rsid w:val="00714922"/>
    <w:rsid w:val="00714EDC"/>
    <w:rsid w:val="007155F3"/>
    <w:rsid w:val="00716D5A"/>
    <w:rsid w:val="00717ACA"/>
    <w:rsid w:val="0072057D"/>
    <w:rsid w:val="007211AE"/>
    <w:rsid w:val="00721610"/>
    <w:rsid w:val="0072180C"/>
    <w:rsid w:val="007239D4"/>
    <w:rsid w:val="00725A74"/>
    <w:rsid w:val="00726834"/>
    <w:rsid w:val="007268E9"/>
    <w:rsid w:val="00726D79"/>
    <w:rsid w:val="00726DE9"/>
    <w:rsid w:val="00726E6C"/>
    <w:rsid w:val="00727424"/>
    <w:rsid w:val="007276F7"/>
    <w:rsid w:val="00732D5F"/>
    <w:rsid w:val="00741EB3"/>
    <w:rsid w:val="0074228F"/>
    <w:rsid w:val="007423E5"/>
    <w:rsid w:val="00743D86"/>
    <w:rsid w:val="00744E1D"/>
    <w:rsid w:val="00745F8F"/>
    <w:rsid w:val="00747A1F"/>
    <w:rsid w:val="0075069F"/>
    <w:rsid w:val="00753193"/>
    <w:rsid w:val="00753B50"/>
    <w:rsid w:val="00754205"/>
    <w:rsid w:val="007561E2"/>
    <w:rsid w:val="00757D55"/>
    <w:rsid w:val="00760F02"/>
    <w:rsid w:val="00761B37"/>
    <w:rsid w:val="00761D9B"/>
    <w:rsid w:val="00762418"/>
    <w:rsid w:val="00767455"/>
    <w:rsid w:val="00770105"/>
    <w:rsid w:val="00770502"/>
    <w:rsid w:val="0077091B"/>
    <w:rsid w:val="0077160B"/>
    <w:rsid w:val="00771BF3"/>
    <w:rsid w:val="007721C3"/>
    <w:rsid w:val="00776D15"/>
    <w:rsid w:val="0077710B"/>
    <w:rsid w:val="007774F3"/>
    <w:rsid w:val="00780957"/>
    <w:rsid w:val="00780B62"/>
    <w:rsid w:val="00780F48"/>
    <w:rsid w:val="00781D9C"/>
    <w:rsid w:val="0078206C"/>
    <w:rsid w:val="00784F74"/>
    <w:rsid w:val="00785462"/>
    <w:rsid w:val="00785A4B"/>
    <w:rsid w:val="0078769E"/>
    <w:rsid w:val="00792699"/>
    <w:rsid w:val="00792C0F"/>
    <w:rsid w:val="007939D0"/>
    <w:rsid w:val="0079595D"/>
    <w:rsid w:val="007965E2"/>
    <w:rsid w:val="00797374"/>
    <w:rsid w:val="00797614"/>
    <w:rsid w:val="00797C85"/>
    <w:rsid w:val="007A0E7F"/>
    <w:rsid w:val="007A2619"/>
    <w:rsid w:val="007A2F16"/>
    <w:rsid w:val="007A3B98"/>
    <w:rsid w:val="007A3E8A"/>
    <w:rsid w:val="007A4215"/>
    <w:rsid w:val="007A48CC"/>
    <w:rsid w:val="007A48EE"/>
    <w:rsid w:val="007A4B17"/>
    <w:rsid w:val="007A6CC6"/>
    <w:rsid w:val="007A6FC8"/>
    <w:rsid w:val="007A7319"/>
    <w:rsid w:val="007A748A"/>
    <w:rsid w:val="007B00CC"/>
    <w:rsid w:val="007B07C5"/>
    <w:rsid w:val="007B0D5D"/>
    <w:rsid w:val="007B135B"/>
    <w:rsid w:val="007B17EA"/>
    <w:rsid w:val="007B3303"/>
    <w:rsid w:val="007B515A"/>
    <w:rsid w:val="007B68B9"/>
    <w:rsid w:val="007C05FB"/>
    <w:rsid w:val="007C1192"/>
    <w:rsid w:val="007C11AB"/>
    <w:rsid w:val="007C173A"/>
    <w:rsid w:val="007C2968"/>
    <w:rsid w:val="007C2B03"/>
    <w:rsid w:val="007C3074"/>
    <w:rsid w:val="007C3369"/>
    <w:rsid w:val="007C4050"/>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A32"/>
    <w:rsid w:val="007D78DC"/>
    <w:rsid w:val="007E3F1A"/>
    <w:rsid w:val="007E4E80"/>
    <w:rsid w:val="007E57C8"/>
    <w:rsid w:val="007E5D7B"/>
    <w:rsid w:val="007E5FC4"/>
    <w:rsid w:val="007E7835"/>
    <w:rsid w:val="007F0FF4"/>
    <w:rsid w:val="007F1C71"/>
    <w:rsid w:val="007F43A2"/>
    <w:rsid w:val="007F4D8A"/>
    <w:rsid w:val="007F6522"/>
    <w:rsid w:val="007F774C"/>
    <w:rsid w:val="00801E9B"/>
    <w:rsid w:val="00802A9A"/>
    <w:rsid w:val="00803180"/>
    <w:rsid w:val="008037A6"/>
    <w:rsid w:val="00804E8D"/>
    <w:rsid w:val="00805C96"/>
    <w:rsid w:val="00806441"/>
    <w:rsid w:val="008076C4"/>
    <w:rsid w:val="008109EF"/>
    <w:rsid w:val="008124DB"/>
    <w:rsid w:val="00812896"/>
    <w:rsid w:val="008134AB"/>
    <w:rsid w:val="00814608"/>
    <w:rsid w:val="00814713"/>
    <w:rsid w:val="00815406"/>
    <w:rsid w:val="00815FE9"/>
    <w:rsid w:val="00816FAD"/>
    <w:rsid w:val="00824975"/>
    <w:rsid w:val="00824E3F"/>
    <w:rsid w:val="00825B92"/>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36ED0"/>
    <w:rsid w:val="00837D8D"/>
    <w:rsid w:val="008406A0"/>
    <w:rsid w:val="00841065"/>
    <w:rsid w:val="008413A3"/>
    <w:rsid w:val="008425D6"/>
    <w:rsid w:val="00842DB8"/>
    <w:rsid w:val="00842EF4"/>
    <w:rsid w:val="0084324D"/>
    <w:rsid w:val="00843551"/>
    <w:rsid w:val="00843ABC"/>
    <w:rsid w:val="00845748"/>
    <w:rsid w:val="00845D90"/>
    <w:rsid w:val="00846D29"/>
    <w:rsid w:val="00846FE9"/>
    <w:rsid w:val="00850949"/>
    <w:rsid w:val="00850955"/>
    <w:rsid w:val="00851A14"/>
    <w:rsid w:val="00851C5A"/>
    <w:rsid w:val="00851C6E"/>
    <w:rsid w:val="00851E95"/>
    <w:rsid w:val="008534C1"/>
    <w:rsid w:val="00855290"/>
    <w:rsid w:val="0085578B"/>
    <w:rsid w:val="00856BA0"/>
    <w:rsid w:val="008602E9"/>
    <w:rsid w:val="00861565"/>
    <w:rsid w:val="00861BA7"/>
    <w:rsid w:val="00862324"/>
    <w:rsid w:val="008627D4"/>
    <w:rsid w:val="0086348E"/>
    <w:rsid w:val="00863E65"/>
    <w:rsid w:val="00864450"/>
    <w:rsid w:val="008646B4"/>
    <w:rsid w:val="00864EDD"/>
    <w:rsid w:val="00866325"/>
    <w:rsid w:val="00866916"/>
    <w:rsid w:val="00867189"/>
    <w:rsid w:val="00867CAD"/>
    <w:rsid w:val="00867D9E"/>
    <w:rsid w:val="008708AD"/>
    <w:rsid w:val="008721E9"/>
    <w:rsid w:val="00874ACD"/>
    <w:rsid w:val="00875BDB"/>
    <w:rsid w:val="00876886"/>
    <w:rsid w:val="008814D0"/>
    <w:rsid w:val="008818D2"/>
    <w:rsid w:val="00882C2A"/>
    <w:rsid w:val="00883502"/>
    <w:rsid w:val="00884C17"/>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904"/>
    <w:rsid w:val="008B0FC9"/>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11A0"/>
    <w:rsid w:val="008D17C5"/>
    <w:rsid w:val="008D2B7B"/>
    <w:rsid w:val="008D2CE0"/>
    <w:rsid w:val="008D41AF"/>
    <w:rsid w:val="008D5C8B"/>
    <w:rsid w:val="008D5F9E"/>
    <w:rsid w:val="008D65E4"/>
    <w:rsid w:val="008D7561"/>
    <w:rsid w:val="008E2665"/>
    <w:rsid w:val="008E2E73"/>
    <w:rsid w:val="008F03DB"/>
    <w:rsid w:val="008F1308"/>
    <w:rsid w:val="008F17B3"/>
    <w:rsid w:val="008F4559"/>
    <w:rsid w:val="008F5623"/>
    <w:rsid w:val="008F597A"/>
    <w:rsid w:val="008F5D7B"/>
    <w:rsid w:val="008F5FA4"/>
    <w:rsid w:val="008F67DB"/>
    <w:rsid w:val="008F6978"/>
    <w:rsid w:val="008F6F69"/>
    <w:rsid w:val="00900691"/>
    <w:rsid w:val="00901E15"/>
    <w:rsid w:val="00903DC4"/>
    <w:rsid w:val="00904762"/>
    <w:rsid w:val="00904BFE"/>
    <w:rsid w:val="00904C34"/>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16BCC"/>
    <w:rsid w:val="00921528"/>
    <w:rsid w:val="009225D2"/>
    <w:rsid w:val="009240B8"/>
    <w:rsid w:val="00925378"/>
    <w:rsid w:val="009262D1"/>
    <w:rsid w:val="00926DE6"/>
    <w:rsid w:val="0093032C"/>
    <w:rsid w:val="00931503"/>
    <w:rsid w:val="009330C4"/>
    <w:rsid w:val="00933EDC"/>
    <w:rsid w:val="00933F1F"/>
    <w:rsid w:val="00934721"/>
    <w:rsid w:val="00934875"/>
    <w:rsid w:val="00936BDB"/>
    <w:rsid w:val="0093717F"/>
    <w:rsid w:val="00937609"/>
    <w:rsid w:val="00940751"/>
    <w:rsid w:val="00940859"/>
    <w:rsid w:val="00940D4F"/>
    <w:rsid w:val="009411B7"/>
    <w:rsid w:val="0094172B"/>
    <w:rsid w:val="00941A53"/>
    <w:rsid w:val="00942FD7"/>
    <w:rsid w:val="00943A25"/>
    <w:rsid w:val="009445EB"/>
    <w:rsid w:val="00945206"/>
    <w:rsid w:val="009474E7"/>
    <w:rsid w:val="00954949"/>
    <w:rsid w:val="00954D77"/>
    <w:rsid w:val="009559BB"/>
    <w:rsid w:val="00961947"/>
    <w:rsid w:val="009634AF"/>
    <w:rsid w:val="009640D4"/>
    <w:rsid w:val="009652BD"/>
    <w:rsid w:val="0096580D"/>
    <w:rsid w:val="00965A3F"/>
    <w:rsid w:val="00966F7F"/>
    <w:rsid w:val="009674D1"/>
    <w:rsid w:val="00967CF6"/>
    <w:rsid w:val="00970BE7"/>
    <w:rsid w:val="00970EC2"/>
    <w:rsid w:val="009717A3"/>
    <w:rsid w:val="00971A17"/>
    <w:rsid w:val="00973082"/>
    <w:rsid w:val="00974F3B"/>
    <w:rsid w:val="00975B2E"/>
    <w:rsid w:val="00976698"/>
    <w:rsid w:val="00977A1D"/>
    <w:rsid w:val="00977D51"/>
    <w:rsid w:val="00980E7C"/>
    <w:rsid w:val="00982397"/>
    <w:rsid w:val="00982AE0"/>
    <w:rsid w:val="00982FD9"/>
    <w:rsid w:val="0098497F"/>
    <w:rsid w:val="00986761"/>
    <w:rsid w:val="009906E7"/>
    <w:rsid w:val="00990D5A"/>
    <w:rsid w:val="00991B65"/>
    <w:rsid w:val="00995B1A"/>
    <w:rsid w:val="009A064C"/>
    <w:rsid w:val="009A14B3"/>
    <w:rsid w:val="009A1561"/>
    <w:rsid w:val="009A215A"/>
    <w:rsid w:val="009A270D"/>
    <w:rsid w:val="009A27F6"/>
    <w:rsid w:val="009A48A4"/>
    <w:rsid w:val="009A4CC9"/>
    <w:rsid w:val="009A6C0C"/>
    <w:rsid w:val="009A7B4B"/>
    <w:rsid w:val="009B0FF8"/>
    <w:rsid w:val="009B2186"/>
    <w:rsid w:val="009B4456"/>
    <w:rsid w:val="009B4601"/>
    <w:rsid w:val="009B7467"/>
    <w:rsid w:val="009C099C"/>
    <w:rsid w:val="009C2091"/>
    <w:rsid w:val="009C20FC"/>
    <w:rsid w:val="009C3499"/>
    <w:rsid w:val="009C35CF"/>
    <w:rsid w:val="009C37CE"/>
    <w:rsid w:val="009C3BEF"/>
    <w:rsid w:val="009C3C52"/>
    <w:rsid w:val="009C6FC4"/>
    <w:rsid w:val="009D0D7A"/>
    <w:rsid w:val="009D3F45"/>
    <w:rsid w:val="009D563F"/>
    <w:rsid w:val="009D5BCC"/>
    <w:rsid w:val="009D660D"/>
    <w:rsid w:val="009E04D0"/>
    <w:rsid w:val="009E05D4"/>
    <w:rsid w:val="009E124A"/>
    <w:rsid w:val="009E1DBE"/>
    <w:rsid w:val="009E359B"/>
    <w:rsid w:val="009E4644"/>
    <w:rsid w:val="009E5196"/>
    <w:rsid w:val="009E5673"/>
    <w:rsid w:val="009E6E06"/>
    <w:rsid w:val="009E7D8A"/>
    <w:rsid w:val="009F0506"/>
    <w:rsid w:val="009F2C88"/>
    <w:rsid w:val="009F2DAF"/>
    <w:rsid w:val="009F2F94"/>
    <w:rsid w:val="009F44E0"/>
    <w:rsid w:val="009F5F6F"/>
    <w:rsid w:val="009F60A4"/>
    <w:rsid w:val="00A000E2"/>
    <w:rsid w:val="00A00156"/>
    <w:rsid w:val="00A018CF"/>
    <w:rsid w:val="00A02D77"/>
    <w:rsid w:val="00A031A8"/>
    <w:rsid w:val="00A04940"/>
    <w:rsid w:val="00A04CC6"/>
    <w:rsid w:val="00A05D01"/>
    <w:rsid w:val="00A06259"/>
    <w:rsid w:val="00A0698F"/>
    <w:rsid w:val="00A10FB7"/>
    <w:rsid w:val="00A11A8A"/>
    <w:rsid w:val="00A157C1"/>
    <w:rsid w:val="00A15B72"/>
    <w:rsid w:val="00A167C9"/>
    <w:rsid w:val="00A172C0"/>
    <w:rsid w:val="00A17C20"/>
    <w:rsid w:val="00A20065"/>
    <w:rsid w:val="00A20227"/>
    <w:rsid w:val="00A20C90"/>
    <w:rsid w:val="00A21566"/>
    <w:rsid w:val="00A22661"/>
    <w:rsid w:val="00A22A2D"/>
    <w:rsid w:val="00A23F23"/>
    <w:rsid w:val="00A23F7A"/>
    <w:rsid w:val="00A243B3"/>
    <w:rsid w:val="00A244FD"/>
    <w:rsid w:val="00A267F6"/>
    <w:rsid w:val="00A27591"/>
    <w:rsid w:val="00A31F4C"/>
    <w:rsid w:val="00A32726"/>
    <w:rsid w:val="00A32D98"/>
    <w:rsid w:val="00A337B4"/>
    <w:rsid w:val="00A33D8D"/>
    <w:rsid w:val="00A33FF9"/>
    <w:rsid w:val="00A356F6"/>
    <w:rsid w:val="00A378EA"/>
    <w:rsid w:val="00A41025"/>
    <w:rsid w:val="00A41C9C"/>
    <w:rsid w:val="00A450DC"/>
    <w:rsid w:val="00A458CF"/>
    <w:rsid w:val="00A535EE"/>
    <w:rsid w:val="00A53D12"/>
    <w:rsid w:val="00A56F99"/>
    <w:rsid w:val="00A57E4C"/>
    <w:rsid w:val="00A57E9C"/>
    <w:rsid w:val="00A6132B"/>
    <w:rsid w:val="00A62BB6"/>
    <w:rsid w:val="00A637E3"/>
    <w:rsid w:val="00A63A56"/>
    <w:rsid w:val="00A64563"/>
    <w:rsid w:val="00A65BCE"/>
    <w:rsid w:val="00A65C76"/>
    <w:rsid w:val="00A662B7"/>
    <w:rsid w:val="00A663B4"/>
    <w:rsid w:val="00A6728D"/>
    <w:rsid w:val="00A672FF"/>
    <w:rsid w:val="00A677E1"/>
    <w:rsid w:val="00A67AB4"/>
    <w:rsid w:val="00A72D7C"/>
    <w:rsid w:val="00A72E7A"/>
    <w:rsid w:val="00A73A57"/>
    <w:rsid w:val="00A73B8B"/>
    <w:rsid w:val="00A7405F"/>
    <w:rsid w:val="00A74179"/>
    <w:rsid w:val="00A75BE5"/>
    <w:rsid w:val="00A75C93"/>
    <w:rsid w:val="00A7665B"/>
    <w:rsid w:val="00A8107C"/>
    <w:rsid w:val="00A81DA8"/>
    <w:rsid w:val="00A823FB"/>
    <w:rsid w:val="00A83035"/>
    <w:rsid w:val="00A831F6"/>
    <w:rsid w:val="00A835CC"/>
    <w:rsid w:val="00A84A60"/>
    <w:rsid w:val="00A85C0D"/>
    <w:rsid w:val="00A90116"/>
    <w:rsid w:val="00A91ABF"/>
    <w:rsid w:val="00A93395"/>
    <w:rsid w:val="00A95A00"/>
    <w:rsid w:val="00A96399"/>
    <w:rsid w:val="00A96DB9"/>
    <w:rsid w:val="00A97219"/>
    <w:rsid w:val="00A97C22"/>
    <w:rsid w:val="00AA01A1"/>
    <w:rsid w:val="00AA0D18"/>
    <w:rsid w:val="00AA3218"/>
    <w:rsid w:val="00AA3F22"/>
    <w:rsid w:val="00AA5AA1"/>
    <w:rsid w:val="00AA639B"/>
    <w:rsid w:val="00AA76C1"/>
    <w:rsid w:val="00AA7DE4"/>
    <w:rsid w:val="00AB005C"/>
    <w:rsid w:val="00AB1D2A"/>
    <w:rsid w:val="00AB2CB1"/>
    <w:rsid w:val="00AB36F8"/>
    <w:rsid w:val="00AB3C21"/>
    <w:rsid w:val="00AB6BEB"/>
    <w:rsid w:val="00AB796C"/>
    <w:rsid w:val="00AC0216"/>
    <w:rsid w:val="00AC0C14"/>
    <w:rsid w:val="00AC10F6"/>
    <w:rsid w:val="00AC37ED"/>
    <w:rsid w:val="00AC3B6C"/>
    <w:rsid w:val="00AC4445"/>
    <w:rsid w:val="00AC6461"/>
    <w:rsid w:val="00AC688D"/>
    <w:rsid w:val="00AC7F61"/>
    <w:rsid w:val="00AD04E2"/>
    <w:rsid w:val="00AD1F43"/>
    <w:rsid w:val="00AD38F6"/>
    <w:rsid w:val="00AD416C"/>
    <w:rsid w:val="00AD4584"/>
    <w:rsid w:val="00AD4F24"/>
    <w:rsid w:val="00AD5A71"/>
    <w:rsid w:val="00AD6271"/>
    <w:rsid w:val="00AD6E08"/>
    <w:rsid w:val="00AD7577"/>
    <w:rsid w:val="00AE08B9"/>
    <w:rsid w:val="00AE0CD0"/>
    <w:rsid w:val="00AE4200"/>
    <w:rsid w:val="00AE54B6"/>
    <w:rsid w:val="00AE6464"/>
    <w:rsid w:val="00AE672F"/>
    <w:rsid w:val="00AE7F2F"/>
    <w:rsid w:val="00AF0AD0"/>
    <w:rsid w:val="00AF1D68"/>
    <w:rsid w:val="00AF3B72"/>
    <w:rsid w:val="00AF6232"/>
    <w:rsid w:val="00AF690C"/>
    <w:rsid w:val="00B003F5"/>
    <w:rsid w:val="00B00584"/>
    <w:rsid w:val="00B00DF7"/>
    <w:rsid w:val="00B0107B"/>
    <w:rsid w:val="00B01529"/>
    <w:rsid w:val="00B02615"/>
    <w:rsid w:val="00B02F7B"/>
    <w:rsid w:val="00B0358D"/>
    <w:rsid w:val="00B04976"/>
    <w:rsid w:val="00B05A2F"/>
    <w:rsid w:val="00B06523"/>
    <w:rsid w:val="00B065CF"/>
    <w:rsid w:val="00B13187"/>
    <w:rsid w:val="00B1325E"/>
    <w:rsid w:val="00B142BB"/>
    <w:rsid w:val="00B14EAF"/>
    <w:rsid w:val="00B15457"/>
    <w:rsid w:val="00B15B94"/>
    <w:rsid w:val="00B16230"/>
    <w:rsid w:val="00B16ADA"/>
    <w:rsid w:val="00B20264"/>
    <w:rsid w:val="00B207E3"/>
    <w:rsid w:val="00B20D6B"/>
    <w:rsid w:val="00B216F3"/>
    <w:rsid w:val="00B22E99"/>
    <w:rsid w:val="00B230B2"/>
    <w:rsid w:val="00B23D3E"/>
    <w:rsid w:val="00B23F95"/>
    <w:rsid w:val="00B244F4"/>
    <w:rsid w:val="00B26E3B"/>
    <w:rsid w:val="00B275B5"/>
    <w:rsid w:val="00B277C8"/>
    <w:rsid w:val="00B300D7"/>
    <w:rsid w:val="00B30923"/>
    <w:rsid w:val="00B3145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56CA5"/>
    <w:rsid w:val="00B56FF4"/>
    <w:rsid w:val="00B60040"/>
    <w:rsid w:val="00B6159A"/>
    <w:rsid w:val="00B6222B"/>
    <w:rsid w:val="00B625F9"/>
    <w:rsid w:val="00B63BF9"/>
    <w:rsid w:val="00B64E42"/>
    <w:rsid w:val="00B653E2"/>
    <w:rsid w:val="00B6548E"/>
    <w:rsid w:val="00B65FA1"/>
    <w:rsid w:val="00B65FC2"/>
    <w:rsid w:val="00B66482"/>
    <w:rsid w:val="00B66686"/>
    <w:rsid w:val="00B669EF"/>
    <w:rsid w:val="00B67A88"/>
    <w:rsid w:val="00B70A6F"/>
    <w:rsid w:val="00B710F1"/>
    <w:rsid w:val="00B724B3"/>
    <w:rsid w:val="00B72DD7"/>
    <w:rsid w:val="00B730EE"/>
    <w:rsid w:val="00B748F7"/>
    <w:rsid w:val="00B74A6B"/>
    <w:rsid w:val="00B75215"/>
    <w:rsid w:val="00B77DA8"/>
    <w:rsid w:val="00B81276"/>
    <w:rsid w:val="00B8130F"/>
    <w:rsid w:val="00B81586"/>
    <w:rsid w:val="00B81D62"/>
    <w:rsid w:val="00B81ED1"/>
    <w:rsid w:val="00B82578"/>
    <w:rsid w:val="00B834A7"/>
    <w:rsid w:val="00B83A18"/>
    <w:rsid w:val="00B844F0"/>
    <w:rsid w:val="00B86AC7"/>
    <w:rsid w:val="00B87431"/>
    <w:rsid w:val="00B902AB"/>
    <w:rsid w:val="00B90DF6"/>
    <w:rsid w:val="00B91079"/>
    <w:rsid w:val="00B95002"/>
    <w:rsid w:val="00B964A2"/>
    <w:rsid w:val="00B976CA"/>
    <w:rsid w:val="00B9770C"/>
    <w:rsid w:val="00B97752"/>
    <w:rsid w:val="00B978EE"/>
    <w:rsid w:val="00BA0528"/>
    <w:rsid w:val="00BA25E4"/>
    <w:rsid w:val="00BA28D2"/>
    <w:rsid w:val="00BA28E9"/>
    <w:rsid w:val="00BA5A38"/>
    <w:rsid w:val="00BA6D93"/>
    <w:rsid w:val="00BA77C7"/>
    <w:rsid w:val="00BA7FEA"/>
    <w:rsid w:val="00BB03EF"/>
    <w:rsid w:val="00BB04E6"/>
    <w:rsid w:val="00BB192A"/>
    <w:rsid w:val="00BB255F"/>
    <w:rsid w:val="00BB2A59"/>
    <w:rsid w:val="00BB47B6"/>
    <w:rsid w:val="00BB5075"/>
    <w:rsid w:val="00BB68C0"/>
    <w:rsid w:val="00BB7978"/>
    <w:rsid w:val="00BC2AE6"/>
    <w:rsid w:val="00BC34E0"/>
    <w:rsid w:val="00BC3507"/>
    <w:rsid w:val="00BC4A97"/>
    <w:rsid w:val="00BC54FF"/>
    <w:rsid w:val="00BC5759"/>
    <w:rsid w:val="00BC5922"/>
    <w:rsid w:val="00BC66F2"/>
    <w:rsid w:val="00BC689B"/>
    <w:rsid w:val="00BC6D0C"/>
    <w:rsid w:val="00BC72A8"/>
    <w:rsid w:val="00BD0536"/>
    <w:rsid w:val="00BD0CA2"/>
    <w:rsid w:val="00BD1088"/>
    <w:rsid w:val="00BD30DC"/>
    <w:rsid w:val="00BD367B"/>
    <w:rsid w:val="00BD457B"/>
    <w:rsid w:val="00BD5112"/>
    <w:rsid w:val="00BD5AE2"/>
    <w:rsid w:val="00BD5CC9"/>
    <w:rsid w:val="00BD61C9"/>
    <w:rsid w:val="00BD633A"/>
    <w:rsid w:val="00BE160B"/>
    <w:rsid w:val="00BE415A"/>
    <w:rsid w:val="00BE760C"/>
    <w:rsid w:val="00BF03E1"/>
    <w:rsid w:val="00BF095F"/>
    <w:rsid w:val="00BF0AD5"/>
    <w:rsid w:val="00BF134F"/>
    <w:rsid w:val="00BF1388"/>
    <w:rsid w:val="00BF1920"/>
    <w:rsid w:val="00BF4BE4"/>
    <w:rsid w:val="00BF561D"/>
    <w:rsid w:val="00BF6046"/>
    <w:rsid w:val="00BF7081"/>
    <w:rsid w:val="00C0115A"/>
    <w:rsid w:val="00C02496"/>
    <w:rsid w:val="00C03E93"/>
    <w:rsid w:val="00C03FEC"/>
    <w:rsid w:val="00C0557D"/>
    <w:rsid w:val="00C05F6F"/>
    <w:rsid w:val="00C05FE6"/>
    <w:rsid w:val="00C068B0"/>
    <w:rsid w:val="00C06C21"/>
    <w:rsid w:val="00C0703F"/>
    <w:rsid w:val="00C0729C"/>
    <w:rsid w:val="00C07522"/>
    <w:rsid w:val="00C104AA"/>
    <w:rsid w:val="00C10838"/>
    <w:rsid w:val="00C12E14"/>
    <w:rsid w:val="00C130ED"/>
    <w:rsid w:val="00C1497D"/>
    <w:rsid w:val="00C164FD"/>
    <w:rsid w:val="00C168B1"/>
    <w:rsid w:val="00C16CCB"/>
    <w:rsid w:val="00C176CE"/>
    <w:rsid w:val="00C17A0F"/>
    <w:rsid w:val="00C21A32"/>
    <w:rsid w:val="00C21E3F"/>
    <w:rsid w:val="00C22901"/>
    <w:rsid w:val="00C24346"/>
    <w:rsid w:val="00C252D3"/>
    <w:rsid w:val="00C2614F"/>
    <w:rsid w:val="00C263D3"/>
    <w:rsid w:val="00C27CE0"/>
    <w:rsid w:val="00C34216"/>
    <w:rsid w:val="00C34491"/>
    <w:rsid w:val="00C34906"/>
    <w:rsid w:val="00C35358"/>
    <w:rsid w:val="00C3555A"/>
    <w:rsid w:val="00C36ACF"/>
    <w:rsid w:val="00C37274"/>
    <w:rsid w:val="00C40329"/>
    <w:rsid w:val="00C44252"/>
    <w:rsid w:val="00C44EFF"/>
    <w:rsid w:val="00C44F11"/>
    <w:rsid w:val="00C4587A"/>
    <w:rsid w:val="00C45B9B"/>
    <w:rsid w:val="00C45F10"/>
    <w:rsid w:val="00C46612"/>
    <w:rsid w:val="00C501DE"/>
    <w:rsid w:val="00C5234D"/>
    <w:rsid w:val="00C52502"/>
    <w:rsid w:val="00C52834"/>
    <w:rsid w:val="00C52A22"/>
    <w:rsid w:val="00C54A24"/>
    <w:rsid w:val="00C54F4C"/>
    <w:rsid w:val="00C54FD4"/>
    <w:rsid w:val="00C5731E"/>
    <w:rsid w:val="00C5769C"/>
    <w:rsid w:val="00C60BBF"/>
    <w:rsid w:val="00C61E9B"/>
    <w:rsid w:val="00C62021"/>
    <w:rsid w:val="00C64D9D"/>
    <w:rsid w:val="00C6559D"/>
    <w:rsid w:val="00C65DED"/>
    <w:rsid w:val="00C664C1"/>
    <w:rsid w:val="00C67EC9"/>
    <w:rsid w:val="00C708C6"/>
    <w:rsid w:val="00C71182"/>
    <w:rsid w:val="00C71FEC"/>
    <w:rsid w:val="00C72216"/>
    <w:rsid w:val="00C723B0"/>
    <w:rsid w:val="00C72811"/>
    <w:rsid w:val="00C73435"/>
    <w:rsid w:val="00C73E4B"/>
    <w:rsid w:val="00C7430F"/>
    <w:rsid w:val="00C75588"/>
    <w:rsid w:val="00C75CC1"/>
    <w:rsid w:val="00C80344"/>
    <w:rsid w:val="00C807FE"/>
    <w:rsid w:val="00C80DA8"/>
    <w:rsid w:val="00C81AAF"/>
    <w:rsid w:val="00C8314C"/>
    <w:rsid w:val="00C84223"/>
    <w:rsid w:val="00C85F9D"/>
    <w:rsid w:val="00C86577"/>
    <w:rsid w:val="00C86AF4"/>
    <w:rsid w:val="00C86B73"/>
    <w:rsid w:val="00C87113"/>
    <w:rsid w:val="00C90780"/>
    <w:rsid w:val="00C908E2"/>
    <w:rsid w:val="00C91211"/>
    <w:rsid w:val="00C93717"/>
    <w:rsid w:val="00C95105"/>
    <w:rsid w:val="00C969D5"/>
    <w:rsid w:val="00CA2EB3"/>
    <w:rsid w:val="00CA31B6"/>
    <w:rsid w:val="00CA476B"/>
    <w:rsid w:val="00CA60BE"/>
    <w:rsid w:val="00CA6896"/>
    <w:rsid w:val="00CA6C6D"/>
    <w:rsid w:val="00CA7DD7"/>
    <w:rsid w:val="00CB0A88"/>
    <w:rsid w:val="00CB0D7B"/>
    <w:rsid w:val="00CB187A"/>
    <w:rsid w:val="00CB2166"/>
    <w:rsid w:val="00CB232F"/>
    <w:rsid w:val="00CB25E5"/>
    <w:rsid w:val="00CB4190"/>
    <w:rsid w:val="00CB6D66"/>
    <w:rsid w:val="00CB7881"/>
    <w:rsid w:val="00CC0BAC"/>
    <w:rsid w:val="00CC30B7"/>
    <w:rsid w:val="00CC52EA"/>
    <w:rsid w:val="00CC582C"/>
    <w:rsid w:val="00CC6189"/>
    <w:rsid w:val="00CD10C3"/>
    <w:rsid w:val="00CD10C6"/>
    <w:rsid w:val="00CD1C34"/>
    <w:rsid w:val="00CD25DB"/>
    <w:rsid w:val="00CD2FA7"/>
    <w:rsid w:val="00CD338D"/>
    <w:rsid w:val="00CD4CCE"/>
    <w:rsid w:val="00CD51AC"/>
    <w:rsid w:val="00CD6528"/>
    <w:rsid w:val="00CD68C1"/>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789"/>
    <w:rsid w:val="00D30915"/>
    <w:rsid w:val="00D30DE0"/>
    <w:rsid w:val="00D30EFC"/>
    <w:rsid w:val="00D32DD2"/>
    <w:rsid w:val="00D33091"/>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50595"/>
    <w:rsid w:val="00D51D1A"/>
    <w:rsid w:val="00D52C44"/>
    <w:rsid w:val="00D547C7"/>
    <w:rsid w:val="00D56168"/>
    <w:rsid w:val="00D56203"/>
    <w:rsid w:val="00D57045"/>
    <w:rsid w:val="00D57473"/>
    <w:rsid w:val="00D611AA"/>
    <w:rsid w:val="00D6125E"/>
    <w:rsid w:val="00D6138B"/>
    <w:rsid w:val="00D61932"/>
    <w:rsid w:val="00D61F69"/>
    <w:rsid w:val="00D62F37"/>
    <w:rsid w:val="00D644CE"/>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77CA2"/>
    <w:rsid w:val="00D81EB9"/>
    <w:rsid w:val="00D85DA1"/>
    <w:rsid w:val="00D86DEF"/>
    <w:rsid w:val="00D87076"/>
    <w:rsid w:val="00D90D61"/>
    <w:rsid w:val="00D90F92"/>
    <w:rsid w:val="00D92EB4"/>
    <w:rsid w:val="00D95E6D"/>
    <w:rsid w:val="00D976E1"/>
    <w:rsid w:val="00DA1938"/>
    <w:rsid w:val="00DA2FCE"/>
    <w:rsid w:val="00DA459F"/>
    <w:rsid w:val="00DA5680"/>
    <w:rsid w:val="00DA5812"/>
    <w:rsid w:val="00DA6846"/>
    <w:rsid w:val="00DA6C02"/>
    <w:rsid w:val="00DB00CB"/>
    <w:rsid w:val="00DB0E37"/>
    <w:rsid w:val="00DB1103"/>
    <w:rsid w:val="00DB4232"/>
    <w:rsid w:val="00DB430A"/>
    <w:rsid w:val="00DB50CB"/>
    <w:rsid w:val="00DC0171"/>
    <w:rsid w:val="00DC0963"/>
    <w:rsid w:val="00DC23F3"/>
    <w:rsid w:val="00DC2A22"/>
    <w:rsid w:val="00DC4216"/>
    <w:rsid w:val="00DC4BA8"/>
    <w:rsid w:val="00DC54EE"/>
    <w:rsid w:val="00DC570D"/>
    <w:rsid w:val="00DC5C7D"/>
    <w:rsid w:val="00DD232B"/>
    <w:rsid w:val="00DD282C"/>
    <w:rsid w:val="00DD2841"/>
    <w:rsid w:val="00DD2E81"/>
    <w:rsid w:val="00DD4C1E"/>
    <w:rsid w:val="00DD5DDE"/>
    <w:rsid w:val="00DD61F8"/>
    <w:rsid w:val="00DD76CD"/>
    <w:rsid w:val="00DD7DBC"/>
    <w:rsid w:val="00DE0A75"/>
    <w:rsid w:val="00DE1458"/>
    <w:rsid w:val="00DE1583"/>
    <w:rsid w:val="00DE3C42"/>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8E6"/>
    <w:rsid w:val="00E00F45"/>
    <w:rsid w:val="00E012A6"/>
    <w:rsid w:val="00E0184D"/>
    <w:rsid w:val="00E01BF3"/>
    <w:rsid w:val="00E01C9F"/>
    <w:rsid w:val="00E032EF"/>
    <w:rsid w:val="00E0353A"/>
    <w:rsid w:val="00E04925"/>
    <w:rsid w:val="00E04A34"/>
    <w:rsid w:val="00E04C83"/>
    <w:rsid w:val="00E05FF1"/>
    <w:rsid w:val="00E0635A"/>
    <w:rsid w:val="00E06654"/>
    <w:rsid w:val="00E06E92"/>
    <w:rsid w:val="00E071A3"/>
    <w:rsid w:val="00E101B7"/>
    <w:rsid w:val="00E1093E"/>
    <w:rsid w:val="00E10F76"/>
    <w:rsid w:val="00E11EBA"/>
    <w:rsid w:val="00E12352"/>
    <w:rsid w:val="00E12DF0"/>
    <w:rsid w:val="00E12F23"/>
    <w:rsid w:val="00E14924"/>
    <w:rsid w:val="00E14E57"/>
    <w:rsid w:val="00E156BD"/>
    <w:rsid w:val="00E15760"/>
    <w:rsid w:val="00E20492"/>
    <w:rsid w:val="00E22888"/>
    <w:rsid w:val="00E237FA"/>
    <w:rsid w:val="00E24CC8"/>
    <w:rsid w:val="00E25164"/>
    <w:rsid w:val="00E258A9"/>
    <w:rsid w:val="00E26728"/>
    <w:rsid w:val="00E305E7"/>
    <w:rsid w:val="00E3259A"/>
    <w:rsid w:val="00E34CFB"/>
    <w:rsid w:val="00E351F7"/>
    <w:rsid w:val="00E35F29"/>
    <w:rsid w:val="00E36ACD"/>
    <w:rsid w:val="00E36CCA"/>
    <w:rsid w:val="00E370A0"/>
    <w:rsid w:val="00E3793F"/>
    <w:rsid w:val="00E37B6C"/>
    <w:rsid w:val="00E40D51"/>
    <w:rsid w:val="00E4115B"/>
    <w:rsid w:val="00E427B7"/>
    <w:rsid w:val="00E43066"/>
    <w:rsid w:val="00E436F3"/>
    <w:rsid w:val="00E447D9"/>
    <w:rsid w:val="00E46F63"/>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303C"/>
    <w:rsid w:val="00E73396"/>
    <w:rsid w:val="00E73B9F"/>
    <w:rsid w:val="00E73DEF"/>
    <w:rsid w:val="00E760B8"/>
    <w:rsid w:val="00E76EEE"/>
    <w:rsid w:val="00E7719D"/>
    <w:rsid w:val="00E77398"/>
    <w:rsid w:val="00E80397"/>
    <w:rsid w:val="00E805E0"/>
    <w:rsid w:val="00E807B7"/>
    <w:rsid w:val="00E83472"/>
    <w:rsid w:val="00E83906"/>
    <w:rsid w:val="00E843F6"/>
    <w:rsid w:val="00E85B75"/>
    <w:rsid w:val="00E875EC"/>
    <w:rsid w:val="00E908FB"/>
    <w:rsid w:val="00E90EC4"/>
    <w:rsid w:val="00E91A2D"/>
    <w:rsid w:val="00E91D1E"/>
    <w:rsid w:val="00E920CA"/>
    <w:rsid w:val="00E93401"/>
    <w:rsid w:val="00E939C6"/>
    <w:rsid w:val="00E939E8"/>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A21"/>
    <w:rsid w:val="00EB5585"/>
    <w:rsid w:val="00EB56E2"/>
    <w:rsid w:val="00EB652A"/>
    <w:rsid w:val="00EB6ACF"/>
    <w:rsid w:val="00EB79B4"/>
    <w:rsid w:val="00EC0FC5"/>
    <w:rsid w:val="00EC1242"/>
    <w:rsid w:val="00EC235C"/>
    <w:rsid w:val="00EC2EFE"/>
    <w:rsid w:val="00EC44DD"/>
    <w:rsid w:val="00EC54A6"/>
    <w:rsid w:val="00ED0418"/>
    <w:rsid w:val="00ED0C24"/>
    <w:rsid w:val="00ED0ED3"/>
    <w:rsid w:val="00ED14E5"/>
    <w:rsid w:val="00ED2E0A"/>
    <w:rsid w:val="00ED32ED"/>
    <w:rsid w:val="00ED7F9F"/>
    <w:rsid w:val="00EE0BCF"/>
    <w:rsid w:val="00EE1487"/>
    <w:rsid w:val="00EE2A24"/>
    <w:rsid w:val="00EE2D05"/>
    <w:rsid w:val="00EE32FE"/>
    <w:rsid w:val="00EE33E8"/>
    <w:rsid w:val="00EE4180"/>
    <w:rsid w:val="00EE5F51"/>
    <w:rsid w:val="00EE78CB"/>
    <w:rsid w:val="00EE79A4"/>
    <w:rsid w:val="00EE7D08"/>
    <w:rsid w:val="00EF0BC9"/>
    <w:rsid w:val="00EF28C1"/>
    <w:rsid w:val="00EF2E86"/>
    <w:rsid w:val="00EF36C2"/>
    <w:rsid w:val="00EF503C"/>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60D5"/>
    <w:rsid w:val="00F20C18"/>
    <w:rsid w:val="00F22178"/>
    <w:rsid w:val="00F2362A"/>
    <w:rsid w:val="00F24820"/>
    <w:rsid w:val="00F24A1A"/>
    <w:rsid w:val="00F24DD9"/>
    <w:rsid w:val="00F25880"/>
    <w:rsid w:val="00F25EC0"/>
    <w:rsid w:val="00F26001"/>
    <w:rsid w:val="00F30444"/>
    <w:rsid w:val="00F3160B"/>
    <w:rsid w:val="00F3238A"/>
    <w:rsid w:val="00F33040"/>
    <w:rsid w:val="00F33052"/>
    <w:rsid w:val="00F34884"/>
    <w:rsid w:val="00F357BD"/>
    <w:rsid w:val="00F4107B"/>
    <w:rsid w:val="00F4117B"/>
    <w:rsid w:val="00F41451"/>
    <w:rsid w:val="00F4177B"/>
    <w:rsid w:val="00F425D2"/>
    <w:rsid w:val="00F44D6A"/>
    <w:rsid w:val="00F4544E"/>
    <w:rsid w:val="00F46E24"/>
    <w:rsid w:val="00F477F3"/>
    <w:rsid w:val="00F47D52"/>
    <w:rsid w:val="00F500DD"/>
    <w:rsid w:val="00F50DC3"/>
    <w:rsid w:val="00F519D0"/>
    <w:rsid w:val="00F51D9F"/>
    <w:rsid w:val="00F52796"/>
    <w:rsid w:val="00F549E7"/>
    <w:rsid w:val="00F553B6"/>
    <w:rsid w:val="00F5540C"/>
    <w:rsid w:val="00F55ACB"/>
    <w:rsid w:val="00F55E1A"/>
    <w:rsid w:val="00F56538"/>
    <w:rsid w:val="00F602BD"/>
    <w:rsid w:val="00F60B40"/>
    <w:rsid w:val="00F61559"/>
    <w:rsid w:val="00F61587"/>
    <w:rsid w:val="00F6159F"/>
    <w:rsid w:val="00F62F1B"/>
    <w:rsid w:val="00F64E18"/>
    <w:rsid w:val="00F66009"/>
    <w:rsid w:val="00F66DEC"/>
    <w:rsid w:val="00F677B0"/>
    <w:rsid w:val="00F70B62"/>
    <w:rsid w:val="00F71761"/>
    <w:rsid w:val="00F73E44"/>
    <w:rsid w:val="00F74146"/>
    <w:rsid w:val="00F74DD3"/>
    <w:rsid w:val="00F76237"/>
    <w:rsid w:val="00F7780F"/>
    <w:rsid w:val="00F81F00"/>
    <w:rsid w:val="00F86834"/>
    <w:rsid w:val="00F90357"/>
    <w:rsid w:val="00F9048F"/>
    <w:rsid w:val="00F9166E"/>
    <w:rsid w:val="00F91D12"/>
    <w:rsid w:val="00F94EA7"/>
    <w:rsid w:val="00F955D9"/>
    <w:rsid w:val="00F960A7"/>
    <w:rsid w:val="00F9674B"/>
    <w:rsid w:val="00F96EC2"/>
    <w:rsid w:val="00F97651"/>
    <w:rsid w:val="00F976EE"/>
    <w:rsid w:val="00F97D58"/>
    <w:rsid w:val="00FA098B"/>
    <w:rsid w:val="00FA0CAC"/>
    <w:rsid w:val="00FA0D9C"/>
    <w:rsid w:val="00FA111D"/>
    <w:rsid w:val="00FA4783"/>
    <w:rsid w:val="00FA490F"/>
    <w:rsid w:val="00FA72E7"/>
    <w:rsid w:val="00FB1DC1"/>
    <w:rsid w:val="00FB1F95"/>
    <w:rsid w:val="00FB2203"/>
    <w:rsid w:val="00FB415A"/>
    <w:rsid w:val="00FB44C5"/>
    <w:rsid w:val="00FB6063"/>
    <w:rsid w:val="00FB6D2D"/>
    <w:rsid w:val="00FB71F8"/>
    <w:rsid w:val="00FB7698"/>
    <w:rsid w:val="00FC32BD"/>
    <w:rsid w:val="00FC3372"/>
    <w:rsid w:val="00FC3C19"/>
    <w:rsid w:val="00FC6621"/>
    <w:rsid w:val="00FC7B3B"/>
    <w:rsid w:val="00FC7E65"/>
    <w:rsid w:val="00FD075C"/>
    <w:rsid w:val="00FD1F45"/>
    <w:rsid w:val="00FD2E97"/>
    <w:rsid w:val="00FD3125"/>
    <w:rsid w:val="00FD3BAD"/>
    <w:rsid w:val="00FD5071"/>
    <w:rsid w:val="00FD5510"/>
    <w:rsid w:val="00FD5AE0"/>
    <w:rsid w:val="00FD5E06"/>
    <w:rsid w:val="00FE04CF"/>
    <w:rsid w:val="00FE146A"/>
    <w:rsid w:val="00FE1715"/>
    <w:rsid w:val="00FE3188"/>
    <w:rsid w:val="00FE3E6F"/>
    <w:rsid w:val="00FE4889"/>
    <w:rsid w:val="00FE5171"/>
    <w:rsid w:val="00FE7E52"/>
    <w:rsid w:val="00FF1872"/>
    <w:rsid w:val="00FF1AD4"/>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BD40E"/>
  <w15:docId w15:val="{00C11B69-98F8-4BE0-8EA7-635A230D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numPr>
        <w:numId w:val="10"/>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10"/>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10"/>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10"/>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styleId="Revision">
    <w:name w:val="Revision"/>
    <w:hidden/>
    <w:uiPriority w:val="99"/>
    <w:semiHidden/>
    <w:rsid w:val="00AA01A1"/>
    <w:rPr>
      <w:rFonts w:ascii="Times New Roman" w:hAnsi="Times New Roman"/>
      <w:sz w:val="23"/>
      <w:lang w:eastAsia="en-US"/>
    </w:rPr>
  </w:style>
  <w:style w:type="character" w:styleId="UnresolvedMention">
    <w:name w:val="Unresolved Mention"/>
    <w:basedOn w:val="DefaultParagraphFont"/>
    <w:uiPriority w:val="99"/>
    <w:semiHidden/>
    <w:unhideWhenUsed/>
    <w:rsid w:val="00836ED0"/>
    <w:rPr>
      <w:color w:val="605E5C"/>
      <w:shd w:val="clear" w:color="auto" w:fill="E1DFDD"/>
    </w:rPr>
  </w:style>
  <w:style w:type="character" w:customStyle="1" w:styleId="apple-converted-space">
    <w:name w:val="apple-converted-space"/>
    <w:basedOn w:val="DefaultParagraphFont"/>
    <w:rsid w:val="00E9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lstra.com.au/customer-terms/business-government/index.ht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melbourneit.com.au/polici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bus_government.ht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lstra.com.au/customer-terms/business-government/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telstra.com.au/customer-terms/business-government/index.ht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auda.org.au/" TargetMode="External"/><Relationship Id="rId27"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3b3c3472-c26d-4372-b6a5-8a949f5af86c" xsi:nil="true"/>
    <lcf76f155ced4ddcb4097134ff3c332f xmlns="c9a4e95b-e2a4-4f82-ba0f-15c9562046b7">
      <Terms xmlns="http://schemas.microsoft.com/office/infopath/2007/PartnerControls"/>
    </lcf76f155ced4ddcb4097134ff3c332f>
  </documentManagement>
</p:properties>
</file>

<file path=customXml/item3.xml>��< ? x m l   v e r s i o n = " 1 . 0 "   e n c o d i n g = " u t f - 1 6 " ? > < p r o p e r t i e s   x m l n s = " h t t p : / / w w w . i m a n a g e . c o m / w o r k / x m l s c h e m a " >  
     < d o c u m e n t i d > W o r k i n g ! 7 1 6 4 6 1 6 4 . 5 < / d o c u m e n t i d >  
     < s e n d e r i d > J P E R I E R < / s e n d e r i d >  
     < s e n d e r e m a i l > J P E R I E R @ M C C U L L O U G H . C O M . A U < / s e n d e r e m a i l >  
     < l a s t m o d i f i e d > 2 0 2 3 - 1 0 - 2 0 T 1 9 : 1 4 : 0 0 . 0 0 0 0 0 0 0 + 1 1 : 0 0 < / l a s t m o d i f i e d >  
     < d a t a b a s e > W o r k i n g < / 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4" ma:contentTypeDescription="Create a new document." ma:contentTypeScope="" ma:versionID="3531a6c0fda776929b818d84fcdbb56a">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2c55581b3d5ced6130e33e70181d9aa3"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D021-8DE9-41BB-87D6-346AADE76FAB}">
  <ds:schemaRefs>
    <ds:schemaRef ds:uri="http://schemas.openxmlformats.org/officeDocument/2006/bibliography"/>
  </ds:schemaRefs>
</ds:datastoreItem>
</file>

<file path=customXml/itemProps2.xml><?xml version="1.0" encoding="utf-8"?>
<ds:datastoreItem xmlns:ds="http://schemas.openxmlformats.org/officeDocument/2006/customXml" ds:itemID="{DD2F3827-058B-485C-9061-6C53B66808D6}">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3b3c3472-c26d-4372-b6a5-8a949f5af86c"/>
    <ds:schemaRef ds:uri="http://www.w3.org/XML/1998/namespace"/>
    <ds:schemaRef ds:uri="http://schemas.microsoft.com/office/infopath/2007/PartnerControls"/>
    <ds:schemaRef ds:uri="c9a4e95b-e2a4-4f82-ba0f-15c9562046b7"/>
  </ds:schemaRefs>
</ds:datastoreItem>
</file>

<file path=customXml/itemProps3.xml><?xml version="1.0" encoding="utf-8"?>
<ds:datastoreItem xmlns:ds="http://schemas.openxmlformats.org/officeDocument/2006/customXml" ds:itemID="{617A8953-5807-4EA5-A546-F0B4AB150E34}">
  <ds:schemaRefs>
    <ds:schemaRef ds:uri="http://www.imanage.com/work/xmlschema"/>
  </ds:schemaRefs>
</ds:datastoreItem>
</file>

<file path=customXml/itemProps4.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5.xml><?xml version="1.0" encoding="utf-8"?>
<ds:datastoreItem xmlns:ds="http://schemas.openxmlformats.org/officeDocument/2006/customXml" ds:itemID="{DE5E1BD8-3B50-459B-BCA6-16BC32247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2970</Words>
  <Characters>16613</Characters>
  <Application>Microsoft Office Word</Application>
  <DocSecurity>0</DocSecurity>
  <Lines>437</Lines>
  <Paragraphs>220</Paragraphs>
  <ScaleCrop>false</ScaleCrop>
  <HeadingPairs>
    <vt:vector size="2" baseType="variant">
      <vt:variant>
        <vt:lpstr>Title</vt:lpstr>
      </vt:variant>
      <vt:variant>
        <vt:i4>1</vt:i4>
      </vt:variant>
    </vt:vector>
  </HeadingPairs>
  <TitlesOfParts>
    <vt:vector size="1" baseType="lpstr">
      <vt:lpstr>Telstra Our Customer Terms - Cloud Services - Domains</vt:lpstr>
    </vt:vector>
  </TitlesOfParts>
  <Company>Telstra</Company>
  <LinksUpToDate>false</LinksUpToDate>
  <CharactersWithSpaces>19363</CharactersWithSpaces>
  <SharedDoc>false</SharedDoc>
  <HyperlinkBase/>
  <HLinks>
    <vt:vector size="144" baseType="variant">
      <vt:variant>
        <vt:i4>2687018</vt:i4>
      </vt:variant>
      <vt:variant>
        <vt:i4>123</vt:i4>
      </vt:variant>
      <vt:variant>
        <vt:i4>0</vt:i4>
      </vt:variant>
      <vt:variant>
        <vt:i4>5</vt:i4>
      </vt:variant>
      <vt:variant>
        <vt:lpwstr>http://www.telstra.com.au/customer-terms/business-government/index.htm</vt:lpwstr>
      </vt:variant>
      <vt:variant>
        <vt:lpwstr/>
      </vt:variant>
      <vt:variant>
        <vt:i4>2687021</vt:i4>
      </vt:variant>
      <vt:variant>
        <vt:i4>120</vt:i4>
      </vt:variant>
      <vt:variant>
        <vt:i4>0</vt:i4>
      </vt:variant>
      <vt:variant>
        <vt:i4>5</vt:i4>
      </vt:variant>
      <vt:variant>
        <vt:lpwstr>http://www.auda.org.au/</vt:lpwstr>
      </vt:variant>
      <vt:variant>
        <vt:lpwstr/>
      </vt:variant>
      <vt:variant>
        <vt:i4>7995429</vt:i4>
      </vt:variant>
      <vt:variant>
        <vt:i4>117</vt:i4>
      </vt:variant>
      <vt:variant>
        <vt:i4>0</vt:i4>
      </vt:variant>
      <vt:variant>
        <vt:i4>5</vt:i4>
      </vt:variant>
      <vt:variant>
        <vt:lpwstr>http://www.melbourneit.com.au/policies</vt:lpwstr>
      </vt:variant>
      <vt:variant>
        <vt:lpwstr/>
      </vt:variant>
      <vt:variant>
        <vt:i4>2687018</vt:i4>
      </vt:variant>
      <vt:variant>
        <vt:i4>114</vt:i4>
      </vt:variant>
      <vt:variant>
        <vt:i4>0</vt:i4>
      </vt:variant>
      <vt:variant>
        <vt:i4>5</vt:i4>
      </vt:variant>
      <vt:variant>
        <vt:lpwstr>http://www.telstra.com.au/customer-terms/business-government/index.htm</vt:lpwstr>
      </vt:variant>
      <vt:variant>
        <vt:lpwstr/>
      </vt:variant>
      <vt:variant>
        <vt:i4>327786</vt:i4>
      </vt:variant>
      <vt:variant>
        <vt:i4>111</vt:i4>
      </vt:variant>
      <vt:variant>
        <vt:i4>0</vt:i4>
      </vt:variant>
      <vt:variant>
        <vt:i4>5</vt:i4>
      </vt:variant>
      <vt:variant>
        <vt:lpwstr>http://www.telstra.com.au/customerterms/bus_government.htm</vt:lpwstr>
      </vt:variant>
      <vt:variant>
        <vt:lpwstr/>
      </vt:variant>
      <vt:variant>
        <vt:i4>2687018</vt:i4>
      </vt:variant>
      <vt:variant>
        <vt:i4>108</vt:i4>
      </vt:variant>
      <vt:variant>
        <vt:i4>0</vt:i4>
      </vt:variant>
      <vt:variant>
        <vt:i4>5</vt:i4>
      </vt:variant>
      <vt:variant>
        <vt:lpwstr>http://www.telstra.com.au/customer-terms/business-government/index.htm</vt:lpwstr>
      </vt:variant>
      <vt:variant>
        <vt:lpwstr/>
      </vt:variant>
      <vt:variant>
        <vt:i4>327786</vt:i4>
      </vt:variant>
      <vt:variant>
        <vt:i4>105</vt:i4>
      </vt:variant>
      <vt:variant>
        <vt:i4>0</vt:i4>
      </vt:variant>
      <vt:variant>
        <vt:i4>5</vt:i4>
      </vt:variant>
      <vt:variant>
        <vt:lpwstr>http://www.telstra.com.au/customerterms/bus_government.htm</vt:lpwstr>
      </vt:variant>
      <vt:variant>
        <vt:lpwstr/>
      </vt:variant>
      <vt:variant>
        <vt:i4>1572926</vt:i4>
      </vt:variant>
      <vt:variant>
        <vt:i4>98</vt:i4>
      </vt:variant>
      <vt:variant>
        <vt:i4>0</vt:i4>
      </vt:variant>
      <vt:variant>
        <vt:i4>5</vt:i4>
      </vt:variant>
      <vt:variant>
        <vt:lpwstr/>
      </vt:variant>
      <vt:variant>
        <vt:lpwstr>_Toc199837592</vt:lpwstr>
      </vt:variant>
      <vt:variant>
        <vt:i4>1572926</vt:i4>
      </vt:variant>
      <vt:variant>
        <vt:i4>92</vt:i4>
      </vt:variant>
      <vt:variant>
        <vt:i4>0</vt:i4>
      </vt:variant>
      <vt:variant>
        <vt:i4>5</vt:i4>
      </vt:variant>
      <vt:variant>
        <vt:lpwstr/>
      </vt:variant>
      <vt:variant>
        <vt:lpwstr>_Toc199837591</vt:lpwstr>
      </vt:variant>
      <vt:variant>
        <vt:i4>1572926</vt:i4>
      </vt:variant>
      <vt:variant>
        <vt:i4>86</vt:i4>
      </vt:variant>
      <vt:variant>
        <vt:i4>0</vt:i4>
      </vt:variant>
      <vt:variant>
        <vt:i4>5</vt:i4>
      </vt:variant>
      <vt:variant>
        <vt:lpwstr/>
      </vt:variant>
      <vt:variant>
        <vt:lpwstr>_Toc199837590</vt:lpwstr>
      </vt:variant>
      <vt:variant>
        <vt:i4>1638462</vt:i4>
      </vt:variant>
      <vt:variant>
        <vt:i4>80</vt:i4>
      </vt:variant>
      <vt:variant>
        <vt:i4>0</vt:i4>
      </vt:variant>
      <vt:variant>
        <vt:i4>5</vt:i4>
      </vt:variant>
      <vt:variant>
        <vt:lpwstr/>
      </vt:variant>
      <vt:variant>
        <vt:lpwstr>_Toc199837589</vt:lpwstr>
      </vt:variant>
      <vt:variant>
        <vt:i4>1638462</vt:i4>
      </vt:variant>
      <vt:variant>
        <vt:i4>74</vt:i4>
      </vt:variant>
      <vt:variant>
        <vt:i4>0</vt:i4>
      </vt:variant>
      <vt:variant>
        <vt:i4>5</vt:i4>
      </vt:variant>
      <vt:variant>
        <vt:lpwstr/>
      </vt:variant>
      <vt:variant>
        <vt:lpwstr>_Toc199837588</vt:lpwstr>
      </vt:variant>
      <vt:variant>
        <vt:i4>1638462</vt:i4>
      </vt:variant>
      <vt:variant>
        <vt:i4>68</vt:i4>
      </vt:variant>
      <vt:variant>
        <vt:i4>0</vt:i4>
      </vt:variant>
      <vt:variant>
        <vt:i4>5</vt:i4>
      </vt:variant>
      <vt:variant>
        <vt:lpwstr/>
      </vt:variant>
      <vt:variant>
        <vt:lpwstr>_Toc199837587</vt:lpwstr>
      </vt:variant>
      <vt:variant>
        <vt:i4>1638462</vt:i4>
      </vt:variant>
      <vt:variant>
        <vt:i4>62</vt:i4>
      </vt:variant>
      <vt:variant>
        <vt:i4>0</vt:i4>
      </vt:variant>
      <vt:variant>
        <vt:i4>5</vt:i4>
      </vt:variant>
      <vt:variant>
        <vt:lpwstr/>
      </vt:variant>
      <vt:variant>
        <vt:lpwstr>_Toc199837586</vt:lpwstr>
      </vt:variant>
      <vt:variant>
        <vt:i4>1638462</vt:i4>
      </vt:variant>
      <vt:variant>
        <vt:i4>56</vt:i4>
      </vt:variant>
      <vt:variant>
        <vt:i4>0</vt:i4>
      </vt:variant>
      <vt:variant>
        <vt:i4>5</vt:i4>
      </vt:variant>
      <vt:variant>
        <vt:lpwstr/>
      </vt:variant>
      <vt:variant>
        <vt:lpwstr>_Toc199837585</vt:lpwstr>
      </vt:variant>
      <vt:variant>
        <vt:i4>1638462</vt:i4>
      </vt:variant>
      <vt:variant>
        <vt:i4>50</vt:i4>
      </vt:variant>
      <vt:variant>
        <vt:i4>0</vt:i4>
      </vt:variant>
      <vt:variant>
        <vt:i4>5</vt:i4>
      </vt:variant>
      <vt:variant>
        <vt:lpwstr/>
      </vt:variant>
      <vt:variant>
        <vt:lpwstr>_Toc199837584</vt:lpwstr>
      </vt:variant>
      <vt:variant>
        <vt:i4>1638462</vt:i4>
      </vt:variant>
      <vt:variant>
        <vt:i4>44</vt:i4>
      </vt:variant>
      <vt:variant>
        <vt:i4>0</vt:i4>
      </vt:variant>
      <vt:variant>
        <vt:i4>5</vt:i4>
      </vt:variant>
      <vt:variant>
        <vt:lpwstr/>
      </vt:variant>
      <vt:variant>
        <vt:lpwstr>_Toc199837583</vt:lpwstr>
      </vt:variant>
      <vt:variant>
        <vt:i4>1638462</vt:i4>
      </vt:variant>
      <vt:variant>
        <vt:i4>38</vt:i4>
      </vt:variant>
      <vt:variant>
        <vt:i4>0</vt:i4>
      </vt:variant>
      <vt:variant>
        <vt:i4>5</vt:i4>
      </vt:variant>
      <vt:variant>
        <vt:lpwstr/>
      </vt:variant>
      <vt:variant>
        <vt:lpwstr>_Toc199837582</vt:lpwstr>
      </vt:variant>
      <vt:variant>
        <vt:i4>1638462</vt:i4>
      </vt:variant>
      <vt:variant>
        <vt:i4>32</vt:i4>
      </vt:variant>
      <vt:variant>
        <vt:i4>0</vt:i4>
      </vt:variant>
      <vt:variant>
        <vt:i4>5</vt:i4>
      </vt:variant>
      <vt:variant>
        <vt:lpwstr/>
      </vt:variant>
      <vt:variant>
        <vt:lpwstr>_Toc199837581</vt:lpwstr>
      </vt:variant>
      <vt:variant>
        <vt:i4>1638462</vt:i4>
      </vt:variant>
      <vt:variant>
        <vt:i4>26</vt:i4>
      </vt:variant>
      <vt:variant>
        <vt:i4>0</vt:i4>
      </vt:variant>
      <vt:variant>
        <vt:i4>5</vt:i4>
      </vt:variant>
      <vt:variant>
        <vt:lpwstr/>
      </vt:variant>
      <vt:variant>
        <vt:lpwstr>_Toc199837580</vt:lpwstr>
      </vt:variant>
      <vt:variant>
        <vt:i4>1441854</vt:i4>
      </vt:variant>
      <vt:variant>
        <vt:i4>20</vt:i4>
      </vt:variant>
      <vt:variant>
        <vt:i4>0</vt:i4>
      </vt:variant>
      <vt:variant>
        <vt:i4>5</vt:i4>
      </vt:variant>
      <vt:variant>
        <vt:lpwstr/>
      </vt:variant>
      <vt:variant>
        <vt:lpwstr>_Toc199837579</vt:lpwstr>
      </vt:variant>
      <vt:variant>
        <vt:i4>1441854</vt:i4>
      </vt:variant>
      <vt:variant>
        <vt:i4>14</vt:i4>
      </vt:variant>
      <vt:variant>
        <vt:i4>0</vt:i4>
      </vt:variant>
      <vt:variant>
        <vt:i4>5</vt:i4>
      </vt:variant>
      <vt:variant>
        <vt:lpwstr/>
      </vt:variant>
      <vt:variant>
        <vt:lpwstr>_Toc199837578</vt:lpwstr>
      </vt:variant>
      <vt:variant>
        <vt:i4>1441854</vt:i4>
      </vt:variant>
      <vt:variant>
        <vt:i4>8</vt:i4>
      </vt:variant>
      <vt:variant>
        <vt:i4>0</vt:i4>
      </vt:variant>
      <vt:variant>
        <vt:i4>5</vt:i4>
      </vt:variant>
      <vt:variant>
        <vt:lpwstr/>
      </vt:variant>
      <vt:variant>
        <vt:lpwstr>_Toc199837577</vt:lpwstr>
      </vt:variant>
      <vt:variant>
        <vt:i4>1441854</vt:i4>
      </vt:variant>
      <vt:variant>
        <vt:i4>2</vt:i4>
      </vt:variant>
      <vt:variant>
        <vt:i4>0</vt:i4>
      </vt:variant>
      <vt:variant>
        <vt:i4>5</vt:i4>
      </vt:variant>
      <vt:variant>
        <vt:lpwstr/>
      </vt:variant>
      <vt:variant>
        <vt:lpwstr>_Toc199837576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Cloud Services - Domains</dc:title>
  <dc:subject/>
  <dc:creator>Telstra Limited</dc:creator>
  <cp:keywords>Telstra, our customer terms, oct, domain, cloud services, eligibility, registration, charges, terms, cancellation</cp:keywords>
  <cp:lastModifiedBy>Liam Greenaway</cp:lastModifiedBy>
  <cp:revision>3</cp:revision>
  <cp:lastPrinted>2025-11-09T22:31:00Z</cp:lastPrinted>
  <dcterms:created xsi:type="dcterms:W3CDTF">2025-11-09T22:46:00Z</dcterms:created>
  <dcterms:modified xsi:type="dcterms:W3CDTF">2025-11-09T22:49:00Z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0x01010058DC4D7CD3B1924484550DDC650BFEFA</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http://objects.in.telstra.com.au/documents/AKH-5807</vt:lpwstr>
  </property>
  <property fmtid="{D5CDD505-2E9C-101B-9397-08002B2CF9AE}" pid="17" name="TelstraIDHidden">
    <vt:lpwstr>AKH-5807</vt:lpwstr>
  </property>
  <property fmtid="{D5CDD505-2E9C-101B-9397-08002B2CF9AE}" pid="18" name="DMSAuthorID">
    <vt:lpwstr>ELBU</vt:lpwstr>
  </property>
  <property fmtid="{D5CDD505-2E9C-101B-9397-08002B2CF9AE}" pid="19" name="DMSCountry">
    <vt:lpwstr>AUSTRALIA</vt:lpwstr>
  </property>
  <property fmtid="{D5CDD505-2E9C-101B-9397-08002B2CF9AE}" pid="20" name="LRDmeCustLRDateofDocument">
    <vt:lpwstr>2015-05-07T09:24:32+00:00</vt:lpwstr>
  </property>
  <property fmtid="{D5CDD505-2E9C-101B-9397-08002B2CF9AE}" pid="21" name="tlsActiveDirectory">
    <vt:lpwstr/>
  </property>
  <property fmtid="{D5CDD505-2E9C-101B-9397-08002B2CF9AE}" pid="22" name="_dlc_DocIdItemGuid">
    <vt:lpwstr>4e9f5bc0-3bf1-4cbf-9c98-accf2a753a7a</vt:lpwstr>
  </property>
  <property fmtid="{D5CDD505-2E9C-101B-9397-08002B2CF9AE}" pid="23" name="PCDocsNo">
    <vt:lpwstr>71646164v5</vt:lpwstr>
  </property>
  <property fmtid="{D5CDD505-2E9C-101B-9397-08002B2CF9AE}" pid="24" name="ClassificationContentMarkingFooterShapeIds">
    <vt:lpwstr>17d636a0,2a064924,309e3cbb,3d59e695,18435ed,50f02c55</vt:lpwstr>
  </property>
  <property fmtid="{D5CDD505-2E9C-101B-9397-08002B2CF9AE}" pid="25" name="ClassificationContentMarkingFooterFontProps">
    <vt:lpwstr>#000000,10,Calibri</vt:lpwstr>
  </property>
  <property fmtid="{D5CDD505-2E9C-101B-9397-08002B2CF9AE}" pid="26" name="ClassificationContentMarkingFooterText">
    <vt:lpwstr>General</vt:lpwstr>
  </property>
  <property fmtid="{D5CDD505-2E9C-101B-9397-08002B2CF9AE}" pid="27" name="MediaServiceImageTags">
    <vt:lpwstr/>
  </property>
  <property fmtid="{D5CDD505-2E9C-101B-9397-08002B2CF9AE}" pid="28" name="docLang">
    <vt:lpwstr>en</vt:lpwstr>
  </property>
</Properties>
</file>