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C338" w14:textId="77777777" w:rsidR="008E5595" w:rsidRDefault="00CF7229" w:rsidP="003503C8">
      <w:pPr>
        <w:pStyle w:val="ContentsTitle"/>
      </w:pPr>
      <w:r w:rsidRPr="00CF7229">
        <w:t>Contents</w:t>
      </w:r>
    </w:p>
    <w:p w14:paraId="768B1D1C" w14:textId="76D12FC7" w:rsidR="000D4CDD" w:rsidRDefault="00A82695">
      <w:pPr>
        <w:pStyle w:val="TOC1"/>
        <w:rPr>
          <w:rFonts w:asciiTheme="minorHAnsi" w:eastAsiaTheme="minorEastAsia" w:hAnsiTheme="minorHAnsi" w:cstheme="minorBidi"/>
          <w:b w:val="0"/>
          <w:bCs w:val="0"/>
          <w:caps w:val="0"/>
          <w:kern w:val="2"/>
          <w:sz w:val="24"/>
          <w:szCs w:val="24"/>
          <w:lang w:eastAsia="en-AU"/>
          <w14:ligatures w14:val="standardContextual"/>
        </w:rPr>
      </w:pPr>
      <w:r>
        <w:fldChar w:fldCharType="begin"/>
      </w:r>
      <w:r w:rsidR="00B27A9F">
        <w:instrText xml:space="preserve"> TOC \h \z \t "Heading 1,1,SubHead,2" </w:instrText>
      </w:r>
      <w:r>
        <w:fldChar w:fldCharType="separate"/>
      </w:r>
      <w:hyperlink w:anchor="_Toc211329501" w:history="1">
        <w:r w:rsidR="000D4CDD" w:rsidRPr="00E92385">
          <w:rPr>
            <w:rStyle w:val="Hyperlink"/>
          </w:rPr>
          <w:t>1</w:t>
        </w:r>
        <w:r w:rsidR="000D4CDD">
          <w:rPr>
            <w:rFonts w:asciiTheme="minorHAnsi" w:eastAsiaTheme="minorEastAsia" w:hAnsiTheme="minorHAnsi" w:cstheme="minorBidi"/>
            <w:b w:val="0"/>
            <w:bCs w:val="0"/>
            <w:caps w:val="0"/>
            <w:kern w:val="2"/>
            <w:sz w:val="24"/>
            <w:szCs w:val="24"/>
            <w:lang w:eastAsia="en-AU"/>
            <w14:ligatures w14:val="standardContextual"/>
          </w:rPr>
          <w:tab/>
        </w:r>
        <w:r w:rsidR="000D4CDD" w:rsidRPr="00E92385">
          <w:rPr>
            <w:rStyle w:val="Hyperlink"/>
          </w:rPr>
          <w:t>About THIS section</w:t>
        </w:r>
        <w:r w:rsidR="000D4CDD">
          <w:rPr>
            <w:webHidden/>
          </w:rPr>
          <w:tab/>
        </w:r>
        <w:r w:rsidR="000D4CDD">
          <w:rPr>
            <w:webHidden/>
          </w:rPr>
          <w:fldChar w:fldCharType="begin"/>
        </w:r>
        <w:r w:rsidR="000D4CDD">
          <w:rPr>
            <w:webHidden/>
          </w:rPr>
          <w:instrText xml:space="preserve"> PAGEREF _Toc211329501 \h </w:instrText>
        </w:r>
        <w:r w:rsidR="000D4CDD">
          <w:rPr>
            <w:webHidden/>
          </w:rPr>
        </w:r>
        <w:r w:rsidR="000D4CDD">
          <w:rPr>
            <w:webHidden/>
          </w:rPr>
          <w:fldChar w:fldCharType="separate"/>
        </w:r>
        <w:r w:rsidR="003C6889">
          <w:rPr>
            <w:webHidden/>
          </w:rPr>
          <w:t>2</w:t>
        </w:r>
        <w:r w:rsidR="000D4CDD">
          <w:rPr>
            <w:webHidden/>
          </w:rPr>
          <w:fldChar w:fldCharType="end"/>
        </w:r>
      </w:hyperlink>
    </w:p>
    <w:p w14:paraId="51E8BB39" w14:textId="45B1595D"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2" w:history="1">
        <w:r w:rsidRPr="00E92385">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What are TELSTRA BUSINESS SYSTEMS PRODUCTS AND SERVICES?</w:t>
        </w:r>
        <w:r>
          <w:rPr>
            <w:webHidden/>
          </w:rPr>
          <w:tab/>
        </w:r>
        <w:r>
          <w:rPr>
            <w:webHidden/>
          </w:rPr>
          <w:fldChar w:fldCharType="begin"/>
        </w:r>
        <w:r>
          <w:rPr>
            <w:webHidden/>
          </w:rPr>
          <w:instrText xml:space="preserve"> PAGEREF _Toc211329502 \h </w:instrText>
        </w:r>
        <w:r>
          <w:rPr>
            <w:webHidden/>
          </w:rPr>
        </w:r>
        <w:r>
          <w:rPr>
            <w:webHidden/>
          </w:rPr>
          <w:fldChar w:fldCharType="separate"/>
        </w:r>
        <w:r w:rsidR="003C6889">
          <w:rPr>
            <w:webHidden/>
          </w:rPr>
          <w:t>2</w:t>
        </w:r>
        <w:r>
          <w:rPr>
            <w:webHidden/>
          </w:rPr>
          <w:fldChar w:fldCharType="end"/>
        </w:r>
      </w:hyperlink>
    </w:p>
    <w:p w14:paraId="686363E1" w14:textId="7B5C1549"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3" w:history="1">
        <w:r w:rsidRPr="00E92385">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General</w:t>
        </w:r>
        <w:r>
          <w:rPr>
            <w:webHidden/>
          </w:rPr>
          <w:tab/>
        </w:r>
        <w:r>
          <w:rPr>
            <w:webHidden/>
          </w:rPr>
          <w:fldChar w:fldCharType="begin"/>
        </w:r>
        <w:r>
          <w:rPr>
            <w:webHidden/>
          </w:rPr>
          <w:instrText xml:space="preserve"> PAGEREF _Toc211329503 \h </w:instrText>
        </w:r>
        <w:r>
          <w:rPr>
            <w:webHidden/>
          </w:rPr>
        </w:r>
        <w:r>
          <w:rPr>
            <w:webHidden/>
          </w:rPr>
          <w:fldChar w:fldCharType="separate"/>
        </w:r>
        <w:r w:rsidR="003C6889">
          <w:rPr>
            <w:webHidden/>
          </w:rPr>
          <w:t>3</w:t>
        </w:r>
        <w:r>
          <w:rPr>
            <w:webHidden/>
          </w:rPr>
          <w:fldChar w:fldCharType="end"/>
        </w:r>
      </w:hyperlink>
    </w:p>
    <w:p w14:paraId="47FB9757" w14:textId="01A45F68"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4" w:history="1">
        <w:r w:rsidRPr="00E92385">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Sale and Installation of Equipment and Services</w:t>
        </w:r>
        <w:r>
          <w:rPr>
            <w:webHidden/>
          </w:rPr>
          <w:tab/>
        </w:r>
        <w:r>
          <w:rPr>
            <w:webHidden/>
          </w:rPr>
          <w:fldChar w:fldCharType="begin"/>
        </w:r>
        <w:r>
          <w:rPr>
            <w:webHidden/>
          </w:rPr>
          <w:instrText xml:space="preserve"> PAGEREF _Toc211329504 \h </w:instrText>
        </w:r>
        <w:r>
          <w:rPr>
            <w:webHidden/>
          </w:rPr>
        </w:r>
        <w:r>
          <w:rPr>
            <w:webHidden/>
          </w:rPr>
          <w:fldChar w:fldCharType="separate"/>
        </w:r>
        <w:r w:rsidR="003C6889">
          <w:rPr>
            <w:webHidden/>
          </w:rPr>
          <w:t>5</w:t>
        </w:r>
        <w:r>
          <w:rPr>
            <w:webHidden/>
          </w:rPr>
          <w:fldChar w:fldCharType="end"/>
        </w:r>
      </w:hyperlink>
    </w:p>
    <w:p w14:paraId="19E9ADF7" w14:textId="295F9471"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5" w:history="1">
        <w:r w:rsidRPr="00E92385">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Network Device Installation</w:t>
        </w:r>
        <w:r>
          <w:rPr>
            <w:webHidden/>
          </w:rPr>
          <w:tab/>
        </w:r>
        <w:r>
          <w:rPr>
            <w:webHidden/>
          </w:rPr>
          <w:fldChar w:fldCharType="begin"/>
        </w:r>
        <w:r>
          <w:rPr>
            <w:webHidden/>
          </w:rPr>
          <w:instrText xml:space="preserve"> PAGEREF _Toc211329505 \h </w:instrText>
        </w:r>
        <w:r>
          <w:rPr>
            <w:webHidden/>
          </w:rPr>
        </w:r>
        <w:r>
          <w:rPr>
            <w:webHidden/>
          </w:rPr>
          <w:fldChar w:fldCharType="separate"/>
        </w:r>
        <w:r w:rsidR="003C6889">
          <w:rPr>
            <w:webHidden/>
          </w:rPr>
          <w:t>12</w:t>
        </w:r>
        <w:r>
          <w:rPr>
            <w:webHidden/>
          </w:rPr>
          <w:fldChar w:fldCharType="end"/>
        </w:r>
      </w:hyperlink>
    </w:p>
    <w:p w14:paraId="34C3898A" w14:textId="544FBE7E"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6" w:history="1">
        <w:r w:rsidRPr="00E92385">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Network Device Management</w:t>
        </w:r>
        <w:r>
          <w:rPr>
            <w:webHidden/>
          </w:rPr>
          <w:tab/>
        </w:r>
        <w:r>
          <w:rPr>
            <w:webHidden/>
          </w:rPr>
          <w:fldChar w:fldCharType="begin"/>
        </w:r>
        <w:r>
          <w:rPr>
            <w:webHidden/>
          </w:rPr>
          <w:instrText xml:space="preserve"> PAGEREF _Toc211329506 \h </w:instrText>
        </w:r>
        <w:r>
          <w:rPr>
            <w:webHidden/>
          </w:rPr>
        </w:r>
        <w:r>
          <w:rPr>
            <w:webHidden/>
          </w:rPr>
          <w:fldChar w:fldCharType="separate"/>
        </w:r>
        <w:r w:rsidR="003C6889">
          <w:rPr>
            <w:webHidden/>
          </w:rPr>
          <w:t>21</w:t>
        </w:r>
        <w:r>
          <w:rPr>
            <w:webHidden/>
          </w:rPr>
          <w:fldChar w:fldCharType="end"/>
        </w:r>
      </w:hyperlink>
    </w:p>
    <w:p w14:paraId="4C803E6F" w14:textId="0140BF56"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7" w:history="1">
        <w:r w:rsidRPr="00E92385">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Telstra Install – Microsoft 365 Business</w:t>
        </w:r>
        <w:r>
          <w:rPr>
            <w:webHidden/>
          </w:rPr>
          <w:tab/>
        </w:r>
        <w:r>
          <w:rPr>
            <w:webHidden/>
          </w:rPr>
          <w:fldChar w:fldCharType="begin"/>
        </w:r>
        <w:r>
          <w:rPr>
            <w:webHidden/>
          </w:rPr>
          <w:instrText xml:space="preserve"> PAGEREF _Toc211329507 \h </w:instrText>
        </w:r>
        <w:r>
          <w:rPr>
            <w:webHidden/>
          </w:rPr>
        </w:r>
        <w:r>
          <w:rPr>
            <w:webHidden/>
          </w:rPr>
          <w:fldChar w:fldCharType="separate"/>
        </w:r>
        <w:r w:rsidR="003C6889">
          <w:rPr>
            <w:webHidden/>
          </w:rPr>
          <w:t>36</w:t>
        </w:r>
        <w:r>
          <w:rPr>
            <w:webHidden/>
          </w:rPr>
          <w:fldChar w:fldCharType="end"/>
        </w:r>
      </w:hyperlink>
    </w:p>
    <w:p w14:paraId="6EE81737" w14:textId="0BE3DEC0"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8" w:history="1">
        <w:r w:rsidRPr="00E92385">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Managed Microsoft 365</w:t>
        </w:r>
        <w:r>
          <w:rPr>
            <w:webHidden/>
          </w:rPr>
          <w:tab/>
        </w:r>
        <w:r>
          <w:rPr>
            <w:webHidden/>
          </w:rPr>
          <w:fldChar w:fldCharType="begin"/>
        </w:r>
        <w:r>
          <w:rPr>
            <w:webHidden/>
          </w:rPr>
          <w:instrText xml:space="preserve"> PAGEREF _Toc211329508 \h </w:instrText>
        </w:r>
        <w:r>
          <w:rPr>
            <w:webHidden/>
          </w:rPr>
        </w:r>
        <w:r>
          <w:rPr>
            <w:webHidden/>
          </w:rPr>
          <w:fldChar w:fldCharType="separate"/>
        </w:r>
        <w:r w:rsidR="003C6889">
          <w:rPr>
            <w:webHidden/>
          </w:rPr>
          <w:t>43</w:t>
        </w:r>
        <w:r>
          <w:rPr>
            <w:webHidden/>
          </w:rPr>
          <w:fldChar w:fldCharType="end"/>
        </w:r>
      </w:hyperlink>
    </w:p>
    <w:p w14:paraId="58CF9297" w14:textId="5437F250"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09" w:history="1">
        <w:r w:rsidRPr="00E92385">
          <w:rPr>
            <w:rStyle w:val="Hyperlink"/>
            <w:rFonts w:eastAsia="Arial"/>
          </w:rPr>
          <w:t>9</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Fonts w:eastAsia="Arial"/>
          </w:rPr>
          <w:t>MANAGED ENDPOINT</w:t>
        </w:r>
        <w:r>
          <w:rPr>
            <w:webHidden/>
          </w:rPr>
          <w:tab/>
        </w:r>
        <w:r>
          <w:rPr>
            <w:webHidden/>
          </w:rPr>
          <w:fldChar w:fldCharType="begin"/>
        </w:r>
        <w:r>
          <w:rPr>
            <w:webHidden/>
          </w:rPr>
          <w:instrText xml:space="preserve"> PAGEREF _Toc211329509 \h </w:instrText>
        </w:r>
        <w:r>
          <w:rPr>
            <w:webHidden/>
          </w:rPr>
        </w:r>
        <w:r>
          <w:rPr>
            <w:webHidden/>
          </w:rPr>
          <w:fldChar w:fldCharType="separate"/>
        </w:r>
        <w:r w:rsidR="003C6889">
          <w:rPr>
            <w:webHidden/>
          </w:rPr>
          <w:t>60</w:t>
        </w:r>
        <w:r>
          <w:rPr>
            <w:webHidden/>
          </w:rPr>
          <w:fldChar w:fldCharType="end"/>
        </w:r>
      </w:hyperlink>
    </w:p>
    <w:p w14:paraId="2E377D34" w14:textId="2241E50B"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10" w:history="1">
        <w:r w:rsidRPr="00E92385">
          <w:rPr>
            <w:rStyle w:val="Hyperlink"/>
            <w:rFonts w:eastAsia="Arial"/>
          </w:rPr>
          <w:t>10</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Fonts w:eastAsia="Arial"/>
          </w:rPr>
          <w:t>GENERAL IT HELPDESK</w:t>
        </w:r>
        <w:r>
          <w:rPr>
            <w:webHidden/>
          </w:rPr>
          <w:tab/>
        </w:r>
        <w:r>
          <w:rPr>
            <w:webHidden/>
          </w:rPr>
          <w:fldChar w:fldCharType="begin"/>
        </w:r>
        <w:r>
          <w:rPr>
            <w:webHidden/>
          </w:rPr>
          <w:instrText xml:space="preserve"> PAGEREF _Toc211329510 \h </w:instrText>
        </w:r>
        <w:r>
          <w:rPr>
            <w:webHidden/>
          </w:rPr>
        </w:r>
        <w:r>
          <w:rPr>
            <w:webHidden/>
          </w:rPr>
          <w:fldChar w:fldCharType="separate"/>
        </w:r>
        <w:r w:rsidR="003C6889">
          <w:rPr>
            <w:webHidden/>
          </w:rPr>
          <w:t>70</w:t>
        </w:r>
        <w:r>
          <w:rPr>
            <w:webHidden/>
          </w:rPr>
          <w:fldChar w:fldCharType="end"/>
        </w:r>
      </w:hyperlink>
    </w:p>
    <w:p w14:paraId="21CAFF45" w14:textId="7B109652"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11" w:history="1">
        <w:r w:rsidRPr="00E92385">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Adaptive Collaboration Professional Service FOR BUSINESS</w:t>
        </w:r>
        <w:r>
          <w:rPr>
            <w:webHidden/>
          </w:rPr>
          <w:tab/>
        </w:r>
        <w:r>
          <w:rPr>
            <w:webHidden/>
          </w:rPr>
          <w:fldChar w:fldCharType="begin"/>
        </w:r>
        <w:r>
          <w:rPr>
            <w:webHidden/>
          </w:rPr>
          <w:instrText xml:space="preserve"> PAGEREF _Toc211329511 \h </w:instrText>
        </w:r>
        <w:r>
          <w:rPr>
            <w:webHidden/>
          </w:rPr>
        </w:r>
        <w:r>
          <w:rPr>
            <w:webHidden/>
          </w:rPr>
          <w:fldChar w:fldCharType="separate"/>
        </w:r>
        <w:r w:rsidR="003C6889">
          <w:rPr>
            <w:webHidden/>
          </w:rPr>
          <w:t>78</w:t>
        </w:r>
        <w:r>
          <w:rPr>
            <w:webHidden/>
          </w:rPr>
          <w:fldChar w:fldCharType="end"/>
        </w:r>
      </w:hyperlink>
    </w:p>
    <w:p w14:paraId="03AFC992" w14:textId="7BEB193A" w:rsidR="000D4CDD" w:rsidRDefault="000D4CDD">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1329512" w:history="1">
        <w:r w:rsidRPr="00E92385">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E92385">
          <w:rPr>
            <w:rStyle w:val="Hyperlink"/>
          </w:rPr>
          <w:t>Special Meanings</w:t>
        </w:r>
        <w:r>
          <w:rPr>
            <w:webHidden/>
          </w:rPr>
          <w:tab/>
        </w:r>
        <w:r>
          <w:rPr>
            <w:webHidden/>
          </w:rPr>
          <w:fldChar w:fldCharType="begin"/>
        </w:r>
        <w:r>
          <w:rPr>
            <w:webHidden/>
          </w:rPr>
          <w:instrText xml:space="preserve"> PAGEREF _Toc211329512 \h </w:instrText>
        </w:r>
        <w:r>
          <w:rPr>
            <w:webHidden/>
          </w:rPr>
        </w:r>
        <w:r>
          <w:rPr>
            <w:webHidden/>
          </w:rPr>
          <w:fldChar w:fldCharType="separate"/>
        </w:r>
        <w:r w:rsidR="003C6889">
          <w:rPr>
            <w:webHidden/>
          </w:rPr>
          <w:t>86</w:t>
        </w:r>
        <w:r>
          <w:rPr>
            <w:webHidden/>
          </w:rPr>
          <w:fldChar w:fldCharType="end"/>
        </w:r>
      </w:hyperlink>
    </w:p>
    <w:p w14:paraId="44A8C33C" w14:textId="09D48ECE" w:rsidR="00D94DAA" w:rsidRDefault="00A82695" w:rsidP="00D94DAA">
      <w:r>
        <w:fldChar w:fldCharType="end"/>
      </w:r>
    </w:p>
    <w:p w14:paraId="44A8C33D" w14:textId="77777777" w:rsidR="00A04E3D" w:rsidRDefault="00A04E3D" w:rsidP="00D94DAA"/>
    <w:p w14:paraId="44A8C33E" w14:textId="77777777" w:rsidR="00A04E3D" w:rsidRPr="00D94DAA" w:rsidRDefault="00A04E3D" w:rsidP="00D94DAA">
      <w:pPr>
        <w:sectPr w:rsidR="00A04E3D" w:rsidRPr="00D94DAA" w:rsidSect="00B40720">
          <w:headerReference w:type="default" r:id="rId12"/>
          <w:footerReference w:type="even" r:id="rId13"/>
          <w:footerReference w:type="default" r:id="rId14"/>
          <w:footerReference w:type="first" r:id="rId15"/>
          <w:pgSz w:w="11906" w:h="16838"/>
          <w:pgMar w:top="992" w:right="851" w:bottom="1418" w:left="851" w:header="737" w:footer="363" w:gutter="0"/>
          <w:cols w:space="720"/>
          <w:noEndnote/>
          <w:docGrid w:linePitch="360"/>
        </w:sectPr>
      </w:pPr>
    </w:p>
    <w:p w14:paraId="44A8C340" w14:textId="77777777" w:rsidR="00A04E3D" w:rsidRDefault="00A04E3D" w:rsidP="00FA5CBA">
      <w:pPr>
        <w:pStyle w:val="Heading1"/>
      </w:pPr>
      <w:bookmarkStart w:id="0" w:name="_Toc350785661"/>
      <w:bookmarkStart w:id="1" w:name="_Toc350785662"/>
      <w:bookmarkStart w:id="2" w:name="_Toc350785663"/>
      <w:bookmarkStart w:id="3" w:name="_Toc350785664"/>
      <w:bookmarkStart w:id="4" w:name="_Toc350785665"/>
      <w:bookmarkStart w:id="5" w:name="_Toc211329501"/>
      <w:bookmarkEnd w:id="0"/>
      <w:bookmarkEnd w:id="1"/>
      <w:bookmarkEnd w:id="2"/>
      <w:bookmarkEnd w:id="3"/>
      <w:bookmarkEnd w:id="4"/>
      <w:r>
        <w:lastRenderedPageBreak/>
        <w:t xml:space="preserve">About </w:t>
      </w:r>
      <w:r w:rsidR="00060245">
        <w:t xml:space="preserve">THIS </w:t>
      </w:r>
      <w:r w:rsidR="002D6E4B">
        <w:t>section</w:t>
      </w:r>
      <w:bookmarkEnd w:id="5"/>
    </w:p>
    <w:p w14:paraId="44A8C341" w14:textId="6D15115D" w:rsidR="00060245" w:rsidRPr="000450D5" w:rsidRDefault="00060245" w:rsidP="00060245">
      <w:pPr>
        <w:pStyle w:val="Heading2"/>
        <w:rPr>
          <w:szCs w:val="20"/>
        </w:rPr>
      </w:pPr>
      <w:bookmarkStart w:id="6" w:name="_Toc52674845"/>
      <w:bookmarkStart w:id="7" w:name="_Ref124927763"/>
      <w:r w:rsidRPr="00DB7EBA">
        <w:rPr>
          <w:szCs w:val="20"/>
        </w:rPr>
        <w:t xml:space="preserve">This is </w:t>
      </w:r>
      <w:r w:rsidR="002D6E4B" w:rsidRPr="00DB7EBA">
        <w:rPr>
          <w:szCs w:val="20"/>
        </w:rPr>
        <w:t xml:space="preserve">the </w:t>
      </w:r>
      <w:r w:rsidR="00CB425C" w:rsidRPr="00DB7EBA">
        <w:rPr>
          <w:szCs w:val="20"/>
        </w:rPr>
        <w:t>Telstra Business Systems</w:t>
      </w:r>
      <w:r w:rsidR="00993341">
        <w:rPr>
          <w:szCs w:val="20"/>
        </w:rPr>
        <w:t xml:space="preserve"> (</w:t>
      </w:r>
      <w:r w:rsidR="007947A9" w:rsidRPr="007947A9">
        <w:rPr>
          <w:b/>
          <w:bCs/>
          <w:szCs w:val="20"/>
        </w:rPr>
        <w:t>TBS</w:t>
      </w:r>
      <w:r w:rsidR="007947A9">
        <w:rPr>
          <w:szCs w:val="20"/>
        </w:rPr>
        <w:t>)</w:t>
      </w:r>
      <w:r w:rsidR="00CB425C" w:rsidRPr="00DB7EBA">
        <w:rPr>
          <w:szCs w:val="20"/>
        </w:rPr>
        <w:t xml:space="preserve"> </w:t>
      </w:r>
      <w:r w:rsidR="00DB7EBA" w:rsidRPr="00DB7EBA">
        <w:rPr>
          <w:szCs w:val="20"/>
        </w:rPr>
        <w:t>Products</w:t>
      </w:r>
      <w:r w:rsidR="00DB7EBA">
        <w:rPr>
          <w:szCs w:val="20"/>
        </w:rPr>
        <w:t xml:space="preserve"> and Services </w:t>
      </w:r>
      <w:r w:rsidRPr="000450D5">
        <w:rPr>
          <w:szCs w:val="20"/>
        </w:rPr>
        <w:t>section of Our Customer Terms.</w:t>
      </w:r>
      <w:bookmarkEnd w:id="6"/>
      <w:bookmarkEnd w:id="7"/>
    </w:p>
    <w:p w14:paraId="0757813F" w14:textId="012C772B" w:rsidR="00E14EE1" w:rsidRDefault="00D03D0A" w:rsidP="00060245">
      <w:pPr>
        <w:pStyle w:val="Heading2"/>
      </w:pPr>
      <w:r>
        <w:t xml:space="preserve">If you are a </w:t>
      </w:r>
      <w:r w:rsidRPr="00D03D0A">
        <w:t>small business customer</w:t>
      </w:r>
      <w:r>
        <w:t xml:space="preserve">, these </w:t>
      </w:r>
      <w:hyperlink r:id="rId16" w:history="1">
        <w:r w:rsidR="00292BB3" w:rsidRPr="00292BB3">
          <w:rPr>
            <w:rStyle w:val="Hyperlink"/>
          </w:rPr>
          <w:t>General Terms of Our Customer Terms</w:t>
        </w:r>
      </w:hyperlink>
      <w:r w:rsidR="00292BB3">
        <w:t xml:space="preserve"> apply. If you are a corporate customer, these </w:t>
      </w:r>
      <w:hyperlink r:id="rId17" w:history="1">
        <w:r w:rsidR="00292BB3" w:rsidRPr="00292BB3">
          <w:rPr>
            <w:rStyle w:val="Hyperlink"/>
          </w:rPr>
          <w:t>General Terms of Our Customer Terms</w:t>
        </w:r>
      </w:hyperlink>
      <w:r w:rsidR="00292BB3">
        <w:t xml:space="preserve"> apply</w:t>
      </w:r>
      <w:r w:rsidR="00060245">
        <w:t>.</w:t>
      </w:r>
    </w:p>
    <w:p w14:paraId="2AB8C8AB" w14:textId="3FCD3CA0" w:rsidR="00293BAB" w:rsidRDefault="00A57240" w:rsidP="00293BAB">
      <w:pPr>
        <w:pStyle w:val="Heading2"/>
        <w:numPr>
          <w:ilvl w:val="0"/>
          <w:numId w:val="0"/>
        </w:numPr>
        <w:ind w:left="737"/>
      </w:pPr>
      <w:r>
        <w:rPr>
          <w:b/>
        </w:rPr>
        <w:t>Inconsistencies</w:t>
      </w:r>
    </w:p>
    <w:p w14:paraId="14E57164" w14:textId="1F3B4D27" w:rsidR="00293BAB" w:rsidRDefault="00A57240" w:rsidP="00A57240">
      <w:pPr>
        <w:pStyle w:val="Heading2"/>
      </w:pPr>
      <w:r>
        <w:t>If the General Terms of Our Customer Terms are inconsistent with something in this section, then this section applies instead of the applicable General Terms of Our Customer Terms to the extent of the inconsistency.</w:t>
      </w:r>
    </w:p>
    <w:p w14:paraId="410B9102" w14:textId="042649FE" w:rsidR="00A57240" w:rsidRDefault="00A57240" w:rsidP="00A57240">
      <w:pPr>
        <w:pStyle w:val="Heading2"/>
      </w:pPr>
      <w:r w:rsidRPr="00A57240">
        <w:t>If a provision of this section gives us the right to suspend or terminate your</w:t>
      </w:r>
      <w:r>
        <w:t xml:space="preserve"> service,</w:t>
      </w:r>
      <w:r w:rsidR="00AE2E7C">
        <w:t xml:space="preserve"> </w:t>
      </w:r>
      <w:r w:rsidR="00AE2E7C" w:rsidRPr="00AE2E7C">
        <w:t>that right is in addition to our rights to suspend or terminate your service</w:t>
      </w:r>
      <w:r w:rsidR="00AE2E7C">
        <w:t xml:space="preserve"> </w:t>
      </w:r>
      <w:r w:rsidR="00AE2E7C" w:rsidRPr="00AE2E7C">
        <w:t>under the General Terms of Our Customer Terms</w:t>
      </w:r>
      <w:r w:rsidR="00AE2E7C">
        <w:t>.</w:t>
      </w:r>
      <w:r>
        <w:t xml:space="preserve"> </w:t>
      </w:r>
    </w:p>
    <w:p w14:paraId="76C92D86" w14:textId="77777777" w:rsidR="00BB74AD" w:rsidRPr="00BB74AD" w:rsidRDefault="00BB74AD" w:rsidP="00BB74AD">
      <w:pPr>
        <w:pStyle w:val="Heading1"/>
        <w:numPr>
          <w:ilvl w:val="0"/>
          <w:numId w:val="0"/>
        </w:numPr>
        <w:ind w:left="737"/>
      </w:pPr>
    </w:p>
    <w:p w14:paraId="44A8C343" w14:textId="1A10A18B" w:rsidR="00A04E3D" w:rsidRDefault="00FC142E" w:rsidP="00FA5CBA">
      <w:pPr>
        <w:pStyle w:val="Heading1"/>
      </w:pPr>
      <w:bookmarkStart w:id="8" w:name="_Toc350785667"/>
      <w:bookmarkStart w:id="9" w:name="_Ref124939311"/>
      <w:bookmarkStart w:id="10" w:name="_Toc211329502"/>
      <w:bookmarkEnd w:id="8"/>
      <w:r>
        <w:t xml:space="preserve">What </w:t>
      </w:r>
      <w:r w:rsidR="00C61635">
        <w:t xml:space="preserve">are </w:t>
      </w:r>
      <w:r w:rsidR="00F17FE5">
        <w:t>TELSTRA BUSINESS SYSTEMS</w:t>
      </w:r>
      <w:r w:rsidR="00423713">
        <w:t xml:space="preserve"> PRODUCTS AND SERVICES</w:t>
      </w:r>
      <w:r>
        <w:t>?</w:t>
      </w:r>
      <w:bookmarkEnd w:id="9"/>
      <w:bookmarkEnd w:id="10"/>
    </w:p>
    <w:p w14:paraId="44A8C344" w14:textId="719C0E2B" w:rsidR="00205192" w:rsidRPr="00205192" w:rsidRDefault="00CC294C" w:rsidP="00205192">
      <w:pPr>
        <w:pStyle w:val="Heading2"/>
        <w:numPr>
          <w:ilvl w:val="0"/>
          <w:numId w:val="0"/>
        </w:numPr>
        <w:ind w:left="720"/>
        <w:rPr>
          <w:b/>
        </w:rPr>
      </w:pPr>
      <w:r>
        <w:rPr>
          <w:b/>
        </w:rPr>
        <w:t>Description</w:t>
      </w:r>
    </w:p>
    <w:p w14:paraId="5C46BAAC" w14:textId="77777777" w:rsidR="002A720E" w:rsidRPr="00FA0008" w:rsidRDefault="002A720E" w:rsidP="00FA0008">
      <w:pPr>
        <w:pStyle w:val="Heading3"/>
        <w:numPr>
          <w:ilvl w:val="0"/>
          <w:numId w:val="0"/>
        </w:numPr>
        <w:ind w:left="720"/>
        <w:rPr>
          <w:b/>
          <w:bCs/>
        </w:rPr>
      </w:pPr>
      <w:bookmarkStart w:id="11" w:name="_Ref129697907"/>
      <w:r w:rsidRPr="00FA0008">
        <w:rPr>
          <w:b/>
          <w:bCs/>
        </w:rPr>
        <w:t>Availability</w:t>
      </w:r>
    </w:p>
    <w:p w14:paraId="20743DF1" w14:textId="365E37A8" w:rsidR="002A720E" w:rsidRPr="00FA0008" w:rsidRDefault="002A720E" w:rsidP="002A720E">
      <w:pPr>
        <w:spacing w:after="221" w:line="259" w:lineRule="auto"/>
        <w:ind w:left="720" w:hanging="720"/>
      </w:pPr>
      <w:r>
        <w:t>2.1</w:t>
      </w:r>
      <w:r>
        <w:tab/>
      </w:r>
      <w:r w:rsidR="00FA0008" w:rsidRPr="00FA0008">
        <w:rPr>
          <w:u w:val="single"/>
        </w:rPr>
        <w:t>F</w:t>
      </w:r>
      <w:r w:rsidRPr="00FA0008">
        <w:rPr>
          <w:u w:val="single"/>
        </w:rPr>
        <w:t>rom the 27</w:t>
      </w:r>
      <w:r w:rsidRPr="00FA0008">
        <w:rPr>
          <w:u w:val="single"/>
          <w:vertAlign w:val="superscript"/>
        </w:rPr>
        <w:t xml:space="preserve">th </w:t>
      </w:r>
      <w:r w:rsidRPr="00FA0008">
        <w:rPr>
          <w:u w:val="single"/>
        </w:rPr>
        <w:t xml:space="preserve">of October 2025 PABX Hardware, Telstra Business Systems Care Priority and Telstra Business Systems Pay </w:t>
      </w:r>
      <w:proofErr w:type="gramStart"/>
      <w:r w:rsidRPr="00FA0008">
        <w:rPr>
          <w:u w:val="single"/>
        </w:rPr>
        <w:t>As</w:t>
      </w:r>
      <w:proofErr w:type="gramEnd"/>
      <w:r w:rsidRPr="00FA0008">
        <w:rPr>
          <w:u w:val="single"/>
        </w:rPr>
        <w:t xml:space="preserve"> You Go are no longer available for purchase by new customers. Existing customers may continue to use the service with no change until further notice</w:t>
      </w:r>
      <w:r w:rsidRPr="00FA0008">
        <w:t>.</w:t>
      </w:r>
    </w:p>
    <w:p w14:paraId="11BF6382" w14:textId="77777777" w:rsidR="002A720E" w:rsidRPr="002A720E" w:rsidRDefault="002A720E" w:rsidP="00FA0008">
      <w:pPr>
        <w:pStyle w:val="Heading2"/>
        <w:numPr>
          <w:ilvl w:val="0"/>
          <w:numId w:val="0"/>
        </w:numPr>
        <w:ind w:left="737"/>
      </w:pPr>
    </w:p>
    <w:p w14:paraId="44A8C345" w14:textId="1D9FAD13" w:rsidR="00205192" w:rsidRDefault="00950C00" w:rsidP="00205192">
      <w:pPr>
        <w:pStyle w:val="Heading2"/>
      </w:pPr>
      <w:r>
        <w:rPr>
          <w:iCs/>
        </w:rPr>
        <w:t xml:space="preserve">TBS products or services are </w:t>
      </w:r>
      <w:r w:rsidR="00436E58">
        <w:rPr>
          <w:iCs/>
        </w:rPr>
        <w:t>comprise</w:t>
      </w:r>
      <w:r>
        <w:rPr>
          <w:iCs/>
        </w:rPr>
        <w:t xml:space="preserve">d of some or </w:t>
      </w:r>
      <w:proofErr w:type="gramStart"/>
      <w:r>
        <w:rPr>
          <w:iCs/>
        </w:rPr>
        <w:t>all of</w:t>
      </w:r>
      <w:proofErr w:type="gramEnd"/>
      <w:r>
        <w:rPr>
          <w:iCs/>
        </w:rPr>
        <w:t xml:space="preserve"> t</w:t>
      </w:r>
      <w:r w:rsidR="00436E58">
        <w:rPr>
          <w:iCs/>
        </w:rPr>
        <w:t>he following:</w:t>
      </w:r>
      <w:bookmarkEnd w:id="11"/>
      <w:r w:rsidR="00436E58">
        <w:rPr>
          <w:iCs/>
        </w:rPr>
        <w:t xml:space="preserve"> </w:t>
      </w:r>
    </w:p>
    <w:p w14:paraId="6E1165BD" w14:textId="74211758" w:rsidR="00950C00" w:rsidRDefault="00950C00" w:rsidP="00CD716A">
      <w:pPr>
        <w:pStyle w:val="Heading3"/>
      </w:pPr>
      <w:r>
        <w:t>TBS</w:t>
      </w:r>
      <w:r w:rsidR="00A6123B">
        <w:t xml:space="preserve"> Equipment and</w:t>
      </w:r>
      <w:r w:rsidR="001701C5">
        <w:t xml:space="preserve"> </w:t>
      </w:r>
      <w:r w:rsidR="00297FAD">
        <w:t>Services</w:t>
      </w:r>
      <w:r w:rsidR="001701C5">
        <w:t xml:space="preserve"> (including associated installation and professional services</w:t>
      </w:r>
      <w:proofErr w:type="gramStart"/>
      <w:r w:rsidR="001701C5">
        <w:t>)</w:t>
      </w:r>
      <w:r>
        <w:t>;</w:t>
      </w:r>
      <w:proofErr w:type="gramEnd"/>
    </w:p>
    <w:p w14:paraId="07DE540E" w14:textId="4FFFBF7F" w:rsidR="00950C00" w:rsidRDefault="00950C00" w:rsidP="00CD716A">
      <w:pPr>
        <w:pStyle w:val="Heading3"/>
      </w:pPr>
      <w:r w:rsidRPr="00950C00">
        <w:t>Telstra Business Systems Care</w:t>
      </w:r>
      <w:r>
        <w:t xml:space="preserve"> (</w:t>
      </w:r>
      <w:r w:rsidR="00646B55">
        <w:t xml:space="preserve">see existing </w:t>
      </w:r>
      <w:r>
        <w:t>product terms</w:t>
      </w:r>
      <w:r w:rsidR="00646B55">
        <w:t xml:space="preserve"> at </w:t>
      </w:r>
      <w:hyperlink r:id="rId18" w:history="1">
        <w:r w:rsidR="00646B55" w:rsidRPr="00646B55">
          <w:rPr>
            <w:rStyle w:val="Hyperlink"/>
          </w:rPr>
          <w:t>Our Customer Terms Telstra Business Systems Care</w:t>
        </w:r>
      </w:hyperlink>
      <w:r w:rsidR="005948ED">
        <w:t>)</w:t>
      </w:r>
      <w:r>
        <w:t>;</w:t>
      </w:r>
    </w:p>
    <w:p w14:paraId="28D3F4F1" w14:textId="02BED581" w:rsidR="00CD716A" w:rsidRDefault="001E2733" w:rsidP="00CD716A">
      <w:pPr>
        <w:pStyle w:val="Heading3"/>
      </w:pPr>
      <w:r>
        <w:t xml:space="preserve">Network Device </w:t>
      </w:r>
      <w:proofErr w:type="gramStart"/>
      <w:r>
        <w:t>Installation;</w:t>
      </w:r>
      <w:proofErr w:type="gramEnd"/>
    </w:p>
    <w:p w14:paraId="2A879391" w14:textId="42BE0165" w:rsidR="000D3AC5" w:rsidRDefault="000D3AC5" w:rsidP="00CD716A">
      <w:pPr>
        <w:pStyle w:val="Heading3"/>
      </w:pPr>
      <w:r>
        <w:t xml:space="preserve">Network Device </w:t>
      </w:r>
      <w:proofErr w:type="gramStart"/>
      <w:r>
        <w:t>Management;</w:t>
      </w:r>
      <w:proofErr w:type="gramEnd"/>
    </w:p>
    <w:p w14:paraId="0E486A18" w14:textId="1F7FCD1A" w:rsidR="000D3AC5" w:rsidRDefault="000D3AC5" w:rsidP="00CD716A">
      <w:pPr>
        <w:pStyle w:val="Heading3"/>
      </w:pPr>
      <w:r>
        <w:t>Telstra Install – Microsoft 365 Business; and</w:t>
      </w:r>
    </w:p>
    <w:p w14:paraId="2A420B01" w14:textId="50471B5A" w:rsidR="000D3AC5" w:rsidRDefault="000D3AC5" w:rsidP="00CD716A">
      <w:pPr>
        <w:pStyle w:val="Heading3"/>
      </w:pPr>
      <w:r>
        <w:t xml:space="preserve">Managed Microsoft 365. </w:t>
      </w:r>
    </w:p>
    <w:p w14:paraId="01787D44" w14:textId="31A2775D" w:rsidR="0032770B" w:rsidRDefault="0032770B" w:rsidP="00CD716A">
      <w:pPr>
        <w:pStyle w:val="Heading3"/>
      </w:pPr>
      <w:r w:rsidRPr="0032770B">
        <w:t xml:space="preserve">Managed Cyber Security – Check Point </w:t>
      </w:r>
      <w:proofErr w:type="gramStart"/>
      <w:r w:rsidRPr="0032770B">
        <w:t>Harmony</w:t>
      </w:r>
      <w:r>
        <w:t>;</w:t>
      </w:r>
      <w:proofErr w:type="gramEnd"/>
    </w:p>
    <w:p w14:paraId="2280BE05" w14:textId="27FAB237" w:rsidR="00216FE5" w:rsidRDefault="00893096" w:rsidP="00CD716A">
      <w:pPr>
        <w:pStyle w:val="Heading3"/>
      </w:pPr>
      <w:r>
        <w:t xml:space="preserve">Managed </w:t>
      </w:r>
      <w:proofErr w:type="gramStart"/>
      <w:r>
        <w:t>Endpoint;</w:t>
      </w:r>
      <w:proofErr w:type="gramEnd"/>
    </w:p>
    <w:p w14:paraId="58B93B65" w14:textId="29D741C3" w:rsidR="00893096" w:rsidRDefault="00893096" w:rsidP="00CD716A">
      <w:pPr>
        <w:pStyle w:val="Heading3"/>
      </w:pPr>
      <w:r>
        <w:lastRenderedPageBreak/>
        <w:t xml:space="preserve">General IT </w:t>
      </w:r>
      <w:proofErr w:type="gramStart"/>
      <w:r>
        <w:t>Helpdesk;</w:t>
      </w:r>
      <w:proofErr w:type="gramEnd"/>
    </w:p>
    <w:p w14:paraId="25452085" w14:textId="550F2928" w:rsidR="00E91105" w:rsidRDefault="00E91105" w:rsidP="00CD716A">
      <w:pPr>
        <w:pStyle w:val="Heading3"/>
      </w:pPr>
      <w:r>
        <w:t>T-Rooms</w:t>
      </w:r>
      <w:r w:rsidR="00D97637">
        <w:t xml:space="preserve"> Videoconferencing (see existing product terms at </w:t>
      </w:r>
      <w:hyperlink r:id="rId19" w:history="1">
        <w:r w:rsidR="00FA6652">
          <w:rPr>
            <w:rStyle w:val="Hyperlink"/>
          </w:rPr>
          <w:t>Our Customer Terms - Internet Direct and Business Broadband</w:t>
        </w:r>
      </w:hyperlink>
      <w:r w:rsidR="00D97637">
        <w:t>)</w:t>
      </w:r>
    </w:p>
    <w:p w14:paraId="0A40E93A" w14:textId="6FC0A5EB" w:rsidR="00874B74" w:rsidRDefault="00874B74" w:rsidP="00874B74">
      <w:pPr>
        <w:pStyle w:val="Heading2"/>
      </w:pPr>
      <w:r>
        <w:t>Your solution under Telstra Business Systems comprise</w:t>
      </w:r>
      <w:r w:rsidR="00436E58">
        <w:t>s</w:t>
      </w:r>
      <w:r>
        <w:t xml:space="preserve"> the TBS Products and Services set out in your Application Form. </w:t>
      </w:r>
    </w:p>
    <w:p w14:paraId="09972480" w14:textId="77777777" w:rsidR="00BB74AD" w:rsidRDefault="00BB74AD" w:rsidP="00BB74AD">
      <w:pPr>
        <w:pStyle w:val="Heading2"/>
        <w:numPr>
          <w:ilvl w:val="0"/>
          <w:numId w:val="0"/>
        </w:numPr>
        <w:ind w:left="737"/>
      </w:pPr>
    </w:p>
    <w:p w14:paraId="21ECEB53" w14:textId="6FD52A2A" w:rsidR="00B87DC5" w:rsidRDefault="00DB1AAD">
      <w:pPr>
        <w:pStyle w:val="Heading1"/>
      </w:pPr>
      <w:bookmarkStart w:id="12" w:name="_Toc211329503"/>
      <w:bookmarkStart w:id="13" w:name="_Ref350785113"/>
      <w:r>
        <w:t>General</w:t>
      </w:r>
      <w:bookmarkEnd w:id="12"/>
    </w:p>
    <w:p w14:paraId="76D2E0AA" w14:textId="11353591" w:rsidR="00C83518" w:rsidRPr="00C83518" w:rsidRDefault="00C83518" w:rsidP="00C83518">
      <w:pPr>
        <w:pStyle w:val="Heading2"/>
        <w:numPr>
          <w:ilvl w:val="0"/>
          <w:numId w:val="0"/>
        </w:numPr>
        <w:ind w:left="737"/>
        <w:rPr>
          <w:b/>
          <w:bCs/>
        </w:rPr>
      </w:pPr>
      <w:r>
        <w:rPr>
          <w:b/>
          <w:bCs/>
        </w:rPr>
        <w:t>Term</w:t>
      </w:r>
    </w:p>
    <w:p w14:paraId="3367FCF3" w14:textId="7F7F8185" w:rsidR="00C83518" w:rsidRDefault="00C83518" w:rsidP="00C83518">
      <w:pPr>
        <w:pStyle w:val="Heading2"/>
      </w:pPr>
      <w:bookmarkStart w:id="14" w:name="_Ref129697305"/>
      <w:r>
        <w:t>Our agreement with you for your solution under TBS begins on the date that we accept your signed Application Form for your solution under TBS (</w:t>
      </w:r>
      <w:r w:rsidR="001A29DA">
        <w:t>‘</w:t>
      </w:r>
      <w:r w:rsidR="00301BB0" w:rsidRPr="00301BB0">
        <w:rPr>
          <w:b/>
          <w:bCs/>
        </w:rPr>
        <w:t>S</w:t>
      </w:r>
      <w:r w:rsidRPr="00C83518">
        <w:rPr>
          <w:b/>
          <w:bCs/>
        </w:rPr>
        <w:t>tart Date</w:t>
      </w:r>
      <w:r w:rsidR="001A29DA">
        <w:t>’</w:t>
      </w:r>
      <w:r>
        <w:t xml:space="preserve">) and continues until it is terminated in accordance with these terms or </w:t>
      </w:r>
      <w:proofErr w:type="gramStart"/>
      <w:r>
        <w:t>all of</w:t>
      </w:r>
      <w:proofErr w:type="gramEnd"/>
      <w:r>
        <w:t xml:space="preserve"> your TBS Products and Services have either expired or have been terminated in accordance with these terms.</w:t>
      </w:r>
      <w:bookmarkEnd w:id="14"/>
      <w:r>
        <w:t xml:space="preserve"> </w:t>
      </w:r>
    </w:p>
    <w:p w14:paraId="49B50FBC" w14:textId="31F3C1F9" w:rsidR="004A377C" w:rsidRDefault="00C83518" w:rsidP="00DB5AF2">
      <w:pPr>
        <w:pStyle w:val="Heading2"/>
      </w:pPr>
      <w:r>
        <w:t xml:space="preserve">Unless otherwise set out in your Application Form or these terms, each of your TBS Products and Services </w:t>
      </w:r>
      <w:r w:rsidR="00A16BCD">
        <w:t xml:space="preserve">will continue to be billed </w:t>
      </w:r>
      <w:r>
        <w:t>on a month to month basis on the existing terms (including price) at the end of the applicable minimum term set out in the relevant Application Form, unless either party notifies the other (at least 30 days before any automatic extension) that it does not want the service to extend automatically.</w:t>
      </w:r>
    </w:p>
    <w:p w14:paraId="09032E9F" w14:textId="3391DBB7" w:rsidR="00C83518" w:rsidRPr="00C83518" w:rsidRDefault="00C83518" w:rsidP="00C83518">
      <w:pPr>
        <w:pStyle w:val="Heading2"/>
        <w:numPr>
          <w:ilvl w:val="0"/>
          <w:numId w:val="0"/>
        </w:numPr>
        <w:ind w:left="737"/>
        <w:rPr>
          <w:b/>
          <w:bCs/>
        </w:rPr>
      </w:pPr>
      <w:r>
        <w:rPr>
          <w:b/>
          <w:bCs/>
        </w:rPr>
        <w:t>Services and Payment</w:t>
      </w:r>
    </w:p>
    <w:p w14:paraId="1B1C6520" w14:textId="77777777" w:rsidR="00C83518" w:rsidRDefault="00C83518" w:rsidP="00C83518">
      <w:pPr>
        <w:pStyle w:val="Heading2"/>
      </w:pPr>
      <w:r>
        <w:t>The TBS Products and Services must be ordered, supplied and billed against the nominated accounts agreed by the parties.</w:t>
      </w:r>
    </w:p>
    <w:p w14:paraId="2B6041EF" w14:textId="4D1A55C5" w:rsidR="00C83518" w:rsidRDefault="00C83518" w:rsidP="00C83518">
      <w:pPr>
        <w:pStyle w:val="Heading2"/>
      </w:pPr>
      <w:r>
        <w:t>If you dispute an invoice</w:t>
      </w:r>
      <w:r w:rsidR="003307D8">
        <w:t>,</w:t>
      </w:r>
      <w:r>
        <w:t xml:space="preserve"> you need not pay the disputed amount until the dispute is resolved, however you must pay all undisputed amounts by the due date.</w:t>
      </w:r>
    </w:p>
    <w:p w14:paraId="26CE4857" w14:textId="77777777" w:rsidR="00C83518" w:rsidRDefault="00C83518" w:rsidP="00C83518">
      <w:pPr>
        <w:pStyle w:val="Heading2"/>
      </w:pPr>
      <w:r>
        <w:t>If you do not pay any amount due under this Agreement on time, we may:</w:t>
      </w:r>
    </w:p>
    <w:p w14:paraId="52B9F544" w14:textId="77777777" w:rsidR="00C83518" w:rsidRDefault="00C83518" w:rsidP="00C83518">
      <w:pPr>
        <w:pStyle w:val="Heading3"/>
      </w:pPr>
      <w:r>
        <w:t>on 7 days' notice, decrease or withdraw any off-tariff or discounted pricing for those Services until all unpaid amounts are paid; and</w:t>
      </w:r>
    </w:p>
    <w:p w14:paraId="43030C5E" w14:textId="77777777" w:rsidR="00C83518" w:rsidRDefault="00C83518" w:rsidP="00C83518">
      <w:pPr>
        <w:pStyle w:val="Heading3"/>
      </w:pPr>
      <w:r>
        <w:t xml:space="preserve">charge you interest (calculated </w:t>
      </w:r>
      <w:proofErr w:type="gramStart"/>
      <w:r>
        <w:t>on a daily basis</w:t>
      </w:r>
      <w:proofErr w:type="gramEnd"/>
      <w:r>
        <w:t>) at an annual rate equivalent to the Official Cash Rate set by the Reserve Bank of Australia plus 5%, on any unpaid amounts.</w:t>
      </w:r>
    </w:p>
    <w:p w14:paraId="66FE43BE" w14:textId="4A159CFC" w:rsidR="00C83518" w:rsidRDefault="00C83518" w:rsidP="00C83518">
      <w:pPr>
        <w:pStyle w:val="Heading2"/>
      </w:pPr>
      <w:r>
        <w:t>If your Application Form specifies a minimum volume or amount for one or more of the TBS Products and Services (‘</w:t>
      </w:r>
      <w:r w:rsidRPr="001A29DA">
        <w:rPr>
          <w:b/>
          <w:bCs/>
        </w:rPr>
        <w:t>Relevant Services</w:t>
      </w:r>
      <w:r>
        <w:t xml:space="preserve">’) in a Quarter, and you do not achieve at least 90% of that minimum volume or amount, we may on 7 days’ notice decrease or withdraw any off-tariff or discounted pricing for the Relevant Services for any subsequent Quarters until you achieve in a subsequent Quarter 100% of the minimum volume or amount for the Relevant Service (based on the previous off-tariff or discounted pricing in the relevant Application Form).  For the purposes of this Agreement, "Quarter" means 3 calendar months beginning on the first day that your off-tariff or discounted pricing is implemented into our billing systems and each </w:t>
      </w:r>
      <w:proofErr w:type="gramStart"/>
      <w:r>
        <w:t>3 calendar</w:t>
      </w:r>
      <w:proofErr w:type="gramEnd"/>
      <w:r>
        <w:t xml:space="preserve"> month period after that.</w:t>
      </w:r>
    </w:p>
    <w:p w14:paraId="32662C30" w14:textId="42CAFD14" w:rsidR="002F0130" w:rsidRPr="002F0130" w:rsidRDefault="002F0130" w:rsidP="002F0130">
      <w:pPr>
        <w:pStyle w:val="Heading2"/>
        <w:numPr>
          <w:ilvl w:val="0"/>
          <w:numId w:val="0"/>
        </w:numPr>
        <w:ind w:left="737"/>
        <w:rPr>
          <w:b/>
          <w:bCs/>
        </w:rPr>
      </w:pPr>
      <w:r w:rsidRPr="002F0130">
        <w:rPr>
          <w:b/>
          <w:bCs/>
        </w:rPr>
        <w:lastRenderedPageBreak/>
        <w:t>Annual CPI Adjustment</w:t>
      </w:r>
    </w:p>
    <w:p w14:paraId="06EB9172" w14:textId="7D555513" w:rsidR="00DF3E73" w:rsidRDefault="00DF3E73" w:rsidP="00DF3E73">
      <w:pPr>
        <w:pStyle w:val="Heading2"/>
      </w:pPr>
      <w:r>
        <w:t xml:space="preserve">This clause applies </w:t>
      </w:r>
      <w:r w:rsidR="00A22325">
        <w:t xml:space="preserve">if you sign up </w:t>
      </w:r>
      <w:r w:rsidR="00AF6316">
        <w:t>for</w:t>
      </w:r>
      <w:r w:rsidR="00A22325">
        <w:t xml:space="preserve"> or recontract your</w:t>
      </w:r>
      <w:r>
        <w:t xml:space="preserve"> TBS </w:t>
      </w:r>
      <w:r w:rsidR="00B417AF">
        <w:t xml:space="preserve">Products and </w:t>
      </w:r>
      <w:r>
        <w:t xml:space="preserve">Services on or after </w:t>
      </w:r>
      <w:r w:rsidR="004F0E3D">
        <w:t>21</w:t>
      </w:r>
      <w:r w:rsidR="000A613E" w:rsidRPr="002B7C16">
        <w:t xml:space="preserve"> February</w:t>
      </w:r>
      <w:r w:rsidRPr="002B7C16">
        <w:t xml:space="preserve"> 2024</w:t>
      </w:r>
      <w:r w:rsidR="008F4646">
        <w:t xml:space="preserve"> and you</w:t>
      </w:r>
      <w:r w:rsidR="009B060D">
        <w:t xml:space="preserve"> purchase managed </w:t>
      </w:r>
      <w:r w:rsidR="008F4646">
        <w:t xml:space="preserve">services </w:t>
      </w:r>
      <w:r w:rsidR="00351100">
        <w:t>with</w:t>
      </w:r>
      <w:r>
        <w:t xml:space="preserve"> a minimum contract term of 12 months or longer:</w:t>
      </w:r>
    </w:p>
    <w:p w14:paraId="16376CD4" w14:textId="23594EFA" w:rsidR="00DF3E73" w:rsidRDefault="00DF3E73" w:rsidP="009D5943">
      <w:pPr>
        <w:pStyle w:val="Heading3"/>
      </w:pPr>
      <w:r>
        <w:t>The prices for the</w:t>
      </w:r>
      <w:r w:rsidR="004771DE">
        <w:t xml:space="preserve"> </w:t>
      </w:r>
      <w:r w:rsidR="00351100">
        <w:t xml:space="preserve">managed </w:t>
      </w:r>
      <w:r>
        <w:t>service</w:t>
      </w:r>
      <w:r w:rsidR="000A613E">
        <w:t>s</w:t>
      </w:r>
      <w:r>
        <w:t xml:space="preserve"> will remain fixed during the first 12 months from the commencement of the contract term (“</w:t>
      </w:r>
      <w:r w:rsidRPr="009D5943">
        <w:rPr>
          <w:b/>
          <w:bCs/>
        </w:rPr>
        <w:t>Start Date</w:t>
      </w:r>
      <w:r>
        <w:t>”).</w:t>
      </w:r>
    </w:p>
    <w:p w14:paraId="617D037F" w14:textId="4E649710" w:rsidR="004F0E3D" w:rsidRDefault="004F0E3D" w:rsidP="009D5943">
      <w:pPr>
        <w:pStyle w:val="Heading3"/>
      </w:pPr>
      <w:r>
        <w:t>At any time after the first 12 months, w</w:t>
      </w:r>
      <w:r w:rsidR="00DF3E73">
        <w:t xml:space="preserve">e may, by giving you reasonable advance notice, increase the prices for a </w:t>
      </w:r>
      <w:r w:rsidR="00351100">
        <w:t xml:space="preserve">managed </w:t>
      </w:r>
      <w:r w:rsidR="00DF3E73">
        <w:t xml:space="preserve">service by a percentage amount no greater than CPI (rounded to the nearest dollar), </w:t>
      </w:r>
      <w:proofErr w:type="gramStart"/>
      <w:r>
        <w:t>provided that</w:t>
      </w:r>
      <w:proofErr w:type="gramEnd"/>
      <w:r>
        <w:t xml:space="preserve"> we only exercise this price increase right no more than once in any 12-month period</w:t>
      </w:r>
      <w:r w:rsidR="00DF3E73">
        <w:t xml:space="preserve">. </w:t>
      </w:r>
    </w:p>
    <w:p w14:paraId="60DB1105" w14:textId="04041483" w:rsidR="00A412B2" w:rsidRDefault="004F0E3D" w:rsidP="009D5943">
      <w:pPr>
        <w:pStyle w:val="Heading3"/>
        <w:numPr>
          <w:ilvl w:val="0"/>
          <w:numId w:val="0"/>
        </w:numPr>
        <w:ind w:left="1474"/>
      </w:pPr>
      <w:r>
        <w:t>(c)</w:t>
      </w:r>
      <w:r>
        <w:tab/>
      </w:r>
      <w:r w:rsidR="00DF3E73">
        <w:t xml:space="preserve">In this clause, </w:t>
      </w:r>
      <w:r w:rsidR="00DF3E73" w:rsidRPr="009D5943">
        <w:rPr>
          <w:b/>
          <w:bCs/>
        </w:rPr>
        <w:t>CPI</w:t>
      </w:r>
      <w:r w:rsidR="00DF3E73" w:rsidRPr="00A412B2">
        <w:t xml:space="preserve"> </w:t>
      </w:r>
      <w:r w:rsidR="00DF3E73">
        <w:t>means the percentage annual change in the Consumer Price Index All Groups weighted average for the 8 capital cities as published by the Australian Bureau of Statistics (ABS) immediately before the date of our price increase notice.</w:t>
      </w:r>
    </w:p>
    <w:p w14:paraId="1CBEBD14" w14:textId="0572B125" w:rsidR="007347AD" w:rsidRPr="007B31D0" w:rsidRDefault="007347AD" w:rsidP="007347AD">
      <w:pPr>
        <w:pStyle w:val="Heading2"/>
        <w:numPr>
          <w:ilvl w:val="0"/>
          <w:numId w:val="0"/>
        </w:numPr>
        <w:ind w:left="737"/>
        <w:rPr>
          <w:b/>
          <w:bCs/>
        </w:rPr>
      </w:pPr>
      <w:r w:rsidRPr="007B31D0">
        <w:rPr>
          <w:b/>
          <w:bCs/>
        </w:rPr>
        <w:t>Invoicing</w:t>
      </w:r>
    </w:p>
    <w:p w14:paraId="5C6865DB" w14:textId="2006A807" w:rsidR="007347AD" w:rsidRDefault="007347AD" w:rsidP="007347AD">
      <w:pPr>
        <w:pStyle w:val="Heading2"/>
      </w:pPr>
      <w:r>
        <w:t xml:space="preserve">Subject to clause 3.8, </w:t>
      </w:r>
      <w:r w:rsidR="009F405E">
        <w:t>the TBS Products and Service</w:t>
      </w:r>
      <w:r w:rsidR="00A360F4">
        <w:t>s</w:t>
      </w:r>
      <w:r w:rsidR="00E7239F">
        <w:t xml:space="preserve"> you order</w:t>
      </w:r>
      <w:r>
        <w:t xml:space="preserve"> will be invoiced </w:t>
      </w:r>
      <w:r w:rsidR="009F405E">
        <w:t xml:space="preserve">from the completion date specified on the </w:t>
      </w:r>
      <w:r>
        <w:t>signed Customer Acceptance Certificate</w:t>
      </w:r>
      <w:r w:rsidR="00B8341D">
        <w:t>, which</w:t>
      </w:r>
      <w:r>
        <w:t xml:space="preserve"> confirm</w:t>
      </w:r>
      <w:r w:rsidR="00B8341D">
        <w:t>s</w:t>
      </w:r>
      <w:r>
        <w:t xml:space="preserve"> your acceptance of the work completed by us in the engagement.</w:t>
      </w:r>
      <w:r w:rsidR="003B4B9C">
        <w:t xml:space="preserve"> If a minimum term applies</w:t>
      </w:r>
      <w:r w:rsidR="00874D01">
        <w:t xml:space="preserve">, the </w:t>
      </w:r>
      <w:r w:rsidR="005243A0">
        <w:t>minimum term</w:t>
      </w:r>
      <w:r w:rsidR="00B8364F">
        <w:t xml:space="preserve"> begins on the completion date specified in the Customer Acceptance Certificate.</w:t>
      </w:r>
    </w:p>
    <w:p w14:paraId="4E0EBE7C" w14:textId="1F42275B" w:rsidR="007347AD" w:rsidRDefault="007347AD" w:rsidP="00B56065">
      <w:pPr>
        <w:pStyle w:val="Heading2"/>
      </w:pPr>
      <w:r>
        <w:t xml:space="preserve">We reserve the right to invoice you for your </w:t>
      </w:r>
      <w:r w:rsidR="00B8341D">
        <w:t>TBS Products and Service</w:t>
      </w:r>
      <w:r w:rsidR="00A360F4">
        <w:t>s</w:t>
      </w:r>
      <w:r w:rsidR="00B8341D">
        <w:t xml:space="preserve"> </w:t>
      </w:r>
      <w:r>
        <w:t>before you sign a Customer Acceptance Certificate if you do not sign and return one within a reasonable period of us completing the applicable Service Deliverables.</w:t>
      </w:r>
      <w:r w:rsidR="00D63BF7">
        <w:t xml:space="preserve"> In this instance, if a minimum term</w:t>
      </w:r>
      <w:r w:rsidR="00A568B9">
        <w:t xml:space="preserve"> applies</w:t>
      </w:r>
      <w:r w:rsidR="00C63105">
        <w:t>, the minimum term</w:t>
      </w:r>
      <w:r w:rsidR="00D63BF7">
        <w:t xml:space="preserve"> will begin upon commencement of billing for </w:t>
      </w:r>
      <w:r w:rsidR="00C63105">
        <w:t>your TBS Products and Services.</w:t>
      </w:r>
    </w:p>
    <w:p w14:paraId="3A344C29" w14:textId="4852B8DF" w:rsidR="00C83518" w:rsidRPr="00C83518" w:rsidRDefault="00C83518" w:rsidP="00C83518">
      <w:pPr>
        <w:pStyle w:val="Heading2"/>
        <w:numPr>
          <w:ilvl w:val="0"/>
          <w:numId w:val="0"/>
        </w:numPr>
        <w:ind w:left="737"/>
        <w:rPr>
          <w:b/>
          <w:bCs/>
        </w:rPr>
      </w:pPr>
      <w:r>
        <w:rPr>
          <w:b/>
          <w:bCs/>
        </w:rPr>
        <w:t>Termination</w:t>
      </w:r>
    </w:p>
    <w:p w14:paraId="7679C778" w14:textId="77777777" w:rsidR="00C83518" w:rsidRDefault="00C83518" w:rsidP="00C83518">
      <w:pPr>
        <w:pStyle w:val="Heading2"/>
      </w:pPr>
      <w:bookmarkStart w:id="15" w:name="_Ref129616074"/>
      <w:r>
        <w:t>If for any reason our agreement with you for any of the TBS Products and Services expires or is terminated:</w:t>
      </w:r>
      <w:bookmarkEnd w:id="15"/>
    </w:p>
    <w:p w14:paraId="38E63470" w14:textId="77777777" w:rsidR="00C83518" w:rsidRDefault="00C83518" w:rsidP="00FF6C8B">
      <w:pPr>
        <w:pStyle w:val="Heading3"/>
      </w:pPr>
      <w:r>
        <w:t xml:space="preserve">you must pay us all outstanding invoices by the due date and within 30 days of request for payment, all other amounts outstanding as at the date of, or arising </w:t>
      </w:r>
      <w:proofErr w:type="gramStart"/>
      <w:r>
        <w:t>as a result of</w:t>
      </w:r>
      <w:proofErr w:type="gramEnd"/>
      <w:r>
        <w:t>, expiry, termination or cancellation (including any applicable early termination charges); and</w:t>
      </w:r>
    </w:p>
    <w:p w14:paraId="7276919D" w14:textId="77777777" w:rsidR="00C83518" w:rsidRDefault="00C83518" w:rsidP="00FF6C8B">
      <w:pPr>
        <w:pStyle w:val="Heading3"/>
      </w:pPr>
      <w:r>
        <w:t>all rights a party has accrued before expiry, termination or cancellation continue.</w:t>
      </w:r>
    </w:p>
    <w:p w14:paraId="49BD2793" w14:textId="332B1A30" w:rsidR="00C83518" w:rsidRDefault="00C83518" w:rsidP="00C83518">
      <w:pPr>
        <w:pStyle w:val="Heading2"/>
      </w:pPr>
      <w:r>
        <w:t xml:space="preserve">If for any reason our agreement with you for any of the TBS Products and Services expires or is terminated, clauses </w:t>
      </w:r>
      <w:r w:rsidR="004503C2">
        <w:fldChar w:fldCharType="begin"/>
      </w:r>
      <w:r w:rsidR="004503C2">
        <w:instrText xml:space="preserve"> REF _Ref129616074 \n \h </w:instrText>
      </w:r>
      <w:r w:rsidR="004503C2">
        <w:fldChar w:fldCharType="separate"/>
      </w:r>
      <w:r w:rsidR="003C6889">
        <w:t>3.10</w:t>
      </w:r>
      <w:r w:rsidR="004503C2">
        <w:fldChar w:fldCharType="end"/>
      </w:r>
      <w:r>
        <w:t xml:space="preserve"> and </w:t>
      </w:r>
      <w:r w:rsidR="004503C2">
        <w:fldChar w:fldCharType="begin"/>
      </w:r>
      <w:r w:rsidR="004503C2">
        <w:instrText xml:space="preserve"> REF _Ref129616098 \n \h </w:instrText>
      </w:r>
      <w:r w:rsidR="004503C2">
        <w:fldChar w:fldCharType="separate"/>
      </w:r>
      <w:r w:rsidR="003C6889">
        <w:t>3.12</w:t>
      </w:r>
      <w:r w:rsidR="004503C2">
        <w:fldChar w:fldCharType="end"/>
      </w:r>
      <w:r w:rsidR="003F275F">
        <w:rPr>
          <w:rStyle w:val="CommentReference"/>
        </w:rPr>
        <w:t xml:space="preserve"> </w:t>
      </w:r>
      <w:r w:rsidR="003F275F" w:rsidRPr="003F275F">
        <w:rPr>
          <w:rStyle w:val="CommentReference"/>
          <w:sz w:val="20"/>
          <w:szCs w:val="20"/>
        </w:rPr>
        <w:t xml:space="preserve">- </w:t>
      </w:r>
      <w:r w:rsidR="003F275F" w:rsidRPr="003F275F">
        <w:rPr>
          <w:rStyle w:val="CommentReference"/>
          <w:sz w:val="20"/>
          <w:szCs w:val="20"/>
        </w:rPr>
        <w:fldChar w:fldCharType="begin"/>
      </w:r>
      <w:r w:rsidR="003F275F" w:rsidRPr="003F275F">
        <w:rPr>
          <w:rStyle w:val="CommentReference"/>
          <w:sz w:val="20"/>
          <w:szCs w:val="20"/>
        </w:rPr>
        <w:instrText xml:space="preserve"> REF _Ref129695380 \w \h  \* MERGEFORMAT </w:instrText>
      </w:r>
      <w:r w:rsidR="003F275F" w:rsidRPr="003F275F">
        <w:rPr>
          <w:rStyle w:val="CommentReference"/>
          <w:sz w:val="20"/>
          <w:szCs w:val="20"/>
        </w:rPr>
      </w:r>
      <w:r w:rsidR="003F275F" w:rsidRPr="003F275F">
        <w:rPr>
          <w:rStyle w:val="CommentReference"/>
          <w:sz w:val="20"/>
          <w:szCs w:val="20"/>
        </w:rPr>
        <w:fldChar w:fldCharType="separate"/>
      </w:r>
      <w:r w:rsidR="003C6889">
        <w:rPr>
          <w:rStyle w:val="CommentReference"/>
          <w:sz w:val="20"/>
          <w:szCs w:val="20"/>
        </w:rPr>
        <w:t>3.17</w:t>
      </w:r>
      <w:r w:rsidR="003F275F" w:rsidRPr="003F275F">
        <w:rPr>
          <w:rStyle w:val="CommentReference"/>
          <w:sz w:val="20"/>
          <w:szCs w:val="20"/>
        </w:rPr>
        <w:fldChar w:fldCharType="end"/>
      </w:r>
      <w:r>
        <w:t xml:space="preserve"> </w:t>
      </w:r>
      <w:r w:rsidR="003F275F">
        <w:t>c</w:t>
      </w:r>
      <w:r>
        <w:t>ontinue in full force and effect.</w:t>
      </w:r>
    </w:p>
    <w:p w14:paraId="2F7F68EE" w14:textId="525E2F6A" w:rsidR="004503C2" w:rsidRPr="004503C2" w:rsidRDefault="004503C2" w:rsidP="004503C2">
      <w:pPr>
        <w:pStyle w:val="Heading2"/>
        <w:numPr>
          <w:ilvl w:val="0"/>
          <w:numId w:val="0"/>
        </w:numPr>
        <w:ind w:left="737"/>
        <w:rPr>
          <w:b/>
          <w:bCs/>
        </w:rPr>
      </w:pPr>
      <w:r>
        <w:rPr>
          <w:b/>
          <w:bCs/>
        </w:rPr>
        <w:t>General</w:t>
      </w:r>
    </w:p>
    <w:p w14:paraId="609917F4" w14:textId="77777777" w:rsidR="004503C2" w:rsidRDefault="004503C2" w:rsidP="004503C2">
      <w:pPr>
        <w:pStyle w:val="Heading2"/>
      </w:pPr>
      <w:bookmarkStart w:id="16" w:name="_Ref129616098"/>
      <w:r>
        <w:t>You must not disclose any of our technical, operational, billing, pricing or other commercially confidential information to any third party without our consent.</w:t>
      </w:r>
    </w:p>
    <w:p w14:paraId="6C38E0C0" w14:textId="77777777" w:rsidR="004503C2" w:rsidRDefault="004503C2" w:rsidP="004503C2">
      <w:pPr>
        <w:pStyle w:val="Heading2"/>
      </w:pPr>
      <w:r>
        <w:lastRenderedPageBreak/>
        <w:t>You agree that we may send commercial electronic messages (including information about our products and services) to each of the electronic addresses for which you are the account holder, unless you tell us otherwise.</w:t>
      </w:r>
    </w:p>
    <w:p w14:paraId="5D132248" w14:textId="77777777" w:rsidR="004503C2" w:rsidRDefault="004503C2" w:rsidP="004503C2">
      <w:pPr>
        <w:pStyle w:val="Heading2"/>
      </w:pPr>
      <w:r>
        <w:t>You and we agree to use best endeavours to resolve in good faith any disputes or claims concerning our agreement with you for the TBS Products and Services. If the parties cannot resolve the dispute, the parties must try to resolve it by mediation administered by the Australian Commercial Disputes Centre according to its Mediation Guidelines before starting court proceedings (except for urgent injunctive or declaratory relief).</w:t>
      </w:r>
    </w:p>
    <w:p w14:paraId="4216F9CD" w14:textId="77777777" w:rsidR="004503C2" w:rsidRDefault="004503C2" w:rsidP="004503C2">
      <w:pPr>
        <w:pStyle w:val="Heading2"/>
      </w:pPr>
      <w:r>
        <w:t xml:space="preserve">Our agreement with you for the TBS Products and Services is governed by the laws of the Australian State or Territory in which your principal place of business is located.  Each party submits to the </w:t>
      </w:r>
      <w:proofErr w:type="spellStart"/>
      <w:proofErr w:type="gramStart"/>
      <w:r>
        <w:t>non exclusive</w:t>
      </w:r>
      <w:proofErr w:type="spellEnd"/>
      <w:proofErr w:type="gramEnd"/>
      <w:r>
        <w:t xml:space="preserve"> jurisdiction of the courts of that place and the courts of appeal from them.</w:t>
      </w:r>
    </w:p>
    <w:p w14:paraId="0679F88E" w14:textId="77777777" w:rsidR="004503C2" w:rsidRDefault="004503C2" w:rsidP="004503C2">
      <w:pPr>
        <w:pStyle w:val="Heading2"/>
      </w:pPr>
      <w:r>
        <w:t xml:space="preserve">We may sub-contract any or </w:t>
      </w:r>
      <w:proofErr w:type="gramStart"/>
      <w:r>
        <w:t>all of</w:t>
      </w:r>
      <w:proofErr w:type="gramEnd"/>
      <w:r>
        <w:t xml:space="preserve"> the services to be performed in connection with the TBS Products and Services without your prior consent.</w:t>
      </w:r>
    </w:p>
    <w:p w14:paraId="631D4BDA" w14:textId="287A4F0C" w:rsidR="00C83518" w:rsidRDefault="004503C2" w:rsidP="004503C2">
      <w:pPr>
        <w:pStyle w:val="Heading2"/>
      </w:pPr>
      <w:bookmarkStart w:id="17" w:name="_Ref129695380"/>
      <w:r>
        <w:t>If you lease customer premise equipment (‘</w:t>
      </w:r>
      <w:r w:rsidRPr="004503C2">
        <w:rPr>
          <w:b/>
          <w:bCs/>
        </w:rPr>
        <w:t>CPE</w:t>
      </w:r>
      <w:r w:rsidRPr="001A29DA">
        <w:t>’</w:t>
      </w:r>
      <w:r>
        <w:t xml:space="preserve">) through a financier approved by us your nominated account invoice may include a rental component for a specific period for that CPE which you agree to pay us.  By paying us the rental component your </w:t>
      </w:r>
      <w:proofErr w:type="gramStart"/>
      <w:r>
        <w:t>obligations</w:t>
      </w:r>
      <w:proofErr w:type="gramEnd"/>
      <w:r>
        <w:t xml:space="preserve"> for that rental component is satisfied for that period.  Our right under the </w:t>
      </w:r>
      <w:hyperlink r:id="rId20" w:history="1">
        <w:r w:rsidRPr="004503C2">
          <w:rPr>
            <w:rStyle w:val="Hyperlink"/>
          </w:rPr>
          <w:t>General Terms of Our Customer Terms</w:t>
        </w:r>
      </w:hyperlink>
      <w:r>
        <w:t xml:space="preserve"> to terminate your Service if you don't pay an invoice includes a failure to pay any finance charges included in the invoice.</w:t>
      </w:r>
      <w:bookmarkEnd w:id="17"/>
    </w:p>
    <w:p w14:paraId="6042314C" w14:textId="38BE6AF5" w:rsidR="004503C2" w:rsidRPr="004503C2" w:rsidRDefault="004503C2" w:rsidP="004503C2">
      <w:pPr>
        <w:pStyle w:val="Heading2"/>
        <w:numPr>
          <w:ilvl w:val="0"/>
          <w:numId w:val="0"/>
        </w:numPr>
        <w:ind w:left="737"/>
        <w:rPr>
          <w:b/>
          <w:bCs/>
        </w:rPr>
      </w:pPr>
      <w:proofErr w:type="spellStart"/>
      <w:r>
        <w:rPr>
          <w:b/>
          <w:bCs/>
        </w:rPr>
        <w:t>CallN</w:t>
      </w:r>
      <w:proofErr w:type="spellEnd"/>
      <w:r w:rsidR="003B0725">
        <w:rPr>
          <w:b/>
          <w:bCs/>
        </w:rPr>
        <w:t xml:space="preserve"> </w:t>
      </w:r>
      <w:r>
        <w:rPr>
          <w:b/>
          <w:bCs/>
        </w:rPr>
        <w:t>Service</w:t>
      </w:r>
    </w:p>
    <w:p w14:paraId="018C79F9" w14:textId="4530C696" w:rsidR="004503C2" w:rsidRDefault="004503C2" w:rsidP="004503C2">
      <w:pPr>
        <w:pStyle w:val="Heading2"/>
      </w:pPr>
      <w:r w:rsidRPr="004503C2">
        <w:t xml:space="preserve">If you acquire the </w:t>
      </w:r>
      <w:proofErr w:type="spellStart"/>
      <w:r w:rsidRPr="004503C2">
        <w:t>CallN</w:t>
      </w:r>
      <w:proofErr w:type="spellEnd"/>
      <w:r w:rsidRPr="004503C2">
        <w:t xml:space="preserve"> Service from us, in connection with your solution under TBS or otherwise, the terms and conditions set out at www.telstra.com.au/customer-terms/business-government, Other Services, </w:t>
      </w:r>
      <w:proofErr w:type="spellStart"/>
      <w:r w:rsidRPr="004503C2">
        <w:t>CallN</w:t>
      </w:r>
      <w:proofErr w:type="spellEnd"/>
      <w:r w:rsidRPr="004503C2">
        <w:t xml:space="preserve"> section will govern the provision of your </w:t>
      </w:r>
      <w:proofErr w:type="spellStart"/>
      <w:r w:rsidRPr="004503C2">
        <w:t>CallN</w:t>
      </w:r>
      <w:proofErr w:type="spellEnd"/>
      <w:r w:rsidRPr="004503C2">
        <w:t xml:space="preserve"> Service.</w:t>
      </w:r>
    </w:p>
    <w:p w14:paraId="5948E9E7" w14:textId="77777777" w:rsidR="00BB74AD" w:rsidRDefault="00BB74AD" w:rsidP="00BB74AD">
      <w:pPr>
        <w:pStyle w:val="Heading2"/>
        <w:numPr>
          <w:ilvl w:val="0"/>
          <w:numId w:val="0"/>
        </w:numPr>
        <w:ind w:left="737"/>
      </w:pPr>
    </w:p>
    <w:p w14:paraId="1060D601" w14:textId="121D570D" w:rsidR="00436E58" w:rsidRDefault="00EE621A" w:rsidP="00436E58">
      <w:pPr>
        <w:pStyle w:val="Heading1"/>
      </w:pPr>
      <w:bookmarkStart w:id="18" w:name="_Ref129616408"/>
      <w:bookmarkStart w:id="19" w:name="_Toc211329504"/>
      <w:bookmarkEnd w:id="16"/>
      <w:r>
        <w:t>Sale and Installation of Equipment and Services</w:t>
      </w:r>
      <w:bookmarkEnd w:id="18"/>
      <w:bookmarkEnd w:id="19"/>
    </w:p>
    <w:p w14:paraId="5C6522E4" w14:textId="56A7D309" w:rsidR="00A031E5" w:rsidRPr="007F5757" w:rsidRDefault="007F5757" w:rsidP="007F5757">
      <w:pPr>
        <w:pStyle w:val="Heading2"/>
        <w:numPr>
          <w:ilvl w:val="0"/>
          <w:numId w:val="0"/>
        </w:numPr>
        <w:ind w:left="737"/>
        <w:rPr>
          <w:b/>
          <w:bCs/>
        </w:rPr>
      </w:pPr>
      <w:r w:rsidRPr="007F5757">
        <w:rPr>
          <w:b/>
          <w:bCs/>
        </w:rPr>
        <w:t>Sale of Equipment</w:t>
      </w:r>
    </w:p>
    <w:p w14:paraId="711E0B39" w14:textId="4D47BE47" w:rsidR="007F5757" w:rsidRDefault="007F5757" w:rsidP="007F5757">
      <w:pPr>
        <w:pStyle w:val="Heading2"/>
      </w:pPr>
      <w:r>
        <w:t xml:space="preserve">We will provide you with the Telstra Supplied Equipment as detailed in your Application Form (if any), on the terms and conditions in this clause </w:t>
      </w:r>
      <w:r>
        <w:fldChar w:fldCharType="begin"/>
      </w:r>
      <w:r>
        <w:instrText xml:space="preserve"> REF _Ref129616408 \n \h </w:instrText>
      </w:r>
      <w:r>
        <w:fldChar w:fldCharType="separate"/>
      </w:r>
      <w:r w:rsidR="003C6889">
        <w:t>4</w:t>
      </w:r>
      <w:r>
        <w:fldChar w:fldCharType="end"/>
      </w:r>
      <w:r>
        <w:t>.</w:t>
      </w:r>
    </w:p>
    <w:p w14:paraId="28A182CB" w14:textId="77777777" w:rsidR="007F5757" w:rsidRDefault="007F5757" w:rsidP="007F5757">
      <w:pPr>
        <w:pStyle w:val="Heading2"/>
      </w:pPr>
      <w:r>
        <w:t>We agree that:</w:t>
      </w:r>
    </w:p>
    <w:p w14:paraId="57236D9A" w14:textId="77777777" w:rsidR="007F5757" w:rsidRDefault="007F5757" w:rsidP="007F5757">
      <w:pPr>
        <w:pStyle w:val="Heading3"/>
      </w:pPr>
      <w:r>
        <w:t xml:space="preserve">we will deliver the Telstra Supplied Equipment in accordance with the delivery conditions set out </w:t>
      </w:r>
      <w:proofErr w:type="gramStart"/>
      <w:r>
        <w:t>below;</w:t>
      </w:r>
      <w:proofErr w:type="gramEnd"/>
    </w:p>
    <w:p w14:paraId="06261138" w14:textId="77777777" w:rsidR="00330161" w:rsidRDefault="007F5757" w:rsidP="007F5757">
      <w:pPr>
        <w:pStyle w:val="Heading3"/>
      </w:pPr>
      <w:r>
        <w:t xml:space="preserve">on the later of: </w:t>
      </w:r>
    </w:p>
    <w:p w14:paraId="3EB88959" w14:textId="5837141B" w:rsidR="00330161" w:rsidRPr="00E43212" w:rsidRDefault="007F5757" w:rsidP="00330161">
      <w:pPr>
        <w:pStyle w:val="Heading4"/>
      </w:pPr>
      <w:r w:rsidRPr="00E43212">
        <w:t xml:space="preserve">you </w:t>
      </w:r>
      <w:proofErr w:type="gramStart"/>
      <w:r w:rsidRPr="00E43212">
        <w:t>signing</w:t>
      </w:r>
      <w:proofErr w:type="gramEnd"/>
      <w:r w:rsidRPr="00E43212">
        <w:t xml:space="preserve"> a </w:t>
      </w:r>
      <w:r w:rsidR="00C03ECA" w:rsidRPr="00E43212">
        <w:t>C</w:t>
      </w:r>
      <w:r w:rsidRPr="00E43212">
        <w:t xml:space="preserve">ustomer </w:t>
      </w:r>
      <w:r w:rsidR="00C03ECA" w:rsidRPr="00E43212">
        <w:t>A</w:t>
      </w:r>
      <w:r w:rsidRPr="00E43212">
        <w:t xml:space="preserve">cceptance </w:t>
      </w:r>
      <w:r w:rsidR="00C03ECA" w:rsidRPr="00E43212">
        <w:t>C</w:t>
      </w:r>
      <w:r w:rsidRPr="00E43212">
        <w:t xml:space="preserve">ertificate as contemplated in </w:t>
      </w:r>
      <w:r w:rsidR="00CB01B4" w:rsidRPr="00E43212">
        <w:t xml:space="preserve">clause </w:t>
      </w:r>
      <w:r w:rsidR="001A29DA" w:rsidRPr="00E43212">
        <w:fldChar w:fldCharType="begin"/>
      </w:r>
      <w:r w:rsidR="001A29DA" w:rsidRPr="00E43212">
        <w:instrText xml:space="preserve"> REF _Ref129700141 \w \h </w:instrText>
      </w:r>
      <w:r w:rsidR="00D40171" w:rsidRPr="00686698">
        <w:instrText xml:space="preserve"> \* MERGEFORMAT </w:instrText>
      </w:r>
      <w:r w:rsidR="001A29DA" w:rsidRPr="00E43212">
        <w:fldChar w:fldCharType="separate"/>
      </w:r>
      <w:r w:rsidR="003C6889">
        <w:t>4.40</w:t>
      </w:r>
      <w:r w:rsidR="001A29DA" w:rsidRPr="00E43212">
        <w:fldChar w:fldCharType="end"/>
      </w:r>
      <w:r w:rsidRPr="00E43212">
        <w:t xml:space="preserve">; or </w:t>
      </w:r>
    </w:p>
    <w:p w14:paraId="0F8C1FBD" w14:textId="77777777" w:rsidR="009C5958" w:rsidRDefault="007F5757" w:rsidP="00330161">
      <w:pPr>
        <w:pStyle w:val="Heading4"/>
      </w:pPr>
      <w:r>
        <w:t xml:space="preserve">payment of the Equipment Purchase Price and the Installation Price to us, </w:t>
      </w:r>
    </w:p>
    <w:p w14:paraId="05308E35" w14:textId="615EDE89" w:rsidR="007F5757" w:rsidRDefault="007F5757" w:rsidP="00686698">
      <w:pPr>
        <w:pStyle w:val="Heading4"/>
        <w:numPr>
          <w:ilvl w:val="0"/>
          <w:numId w:val="0"/>
        </w:numPr>
        <w:ind w:left="1474"/>
      </w:pPr>
      <w:r>
        <w:lastRenderedPageBreak/>
        <w:t>we will transfer title and ownership of the Telstra Supplied Equipment to you free from any mortgage, charge, lien, pledge or other encumbrance; and</w:t>
      </w:r>
    </w:p>
    <w:p w14:paraId="32CC31E4" w14:textId="77777777" w:rsidR="007F5757" w:rsidRDefault="007F5757" w:rsidP="007F5757">
      <w:pPr>
        <w:pStyle w:val="Heading3"/>
      </w:pPr>
      <w:r>
        <w:t>you accept that all responsibility and risk in the Telstra Supplied Equipment passes from us to you on Delivery.</w:t>
      </w:r>
    </w:p>
    <w:p w14:paraId="5EA2B8DD" w14:textId="77777777" w:rsidR="007F5757" w:rsidRDefault="007F5757" w:rsidP="007F5757">
      <w:pPr>
        <w:pStyle w:val="Heading2"/>
      </w:pPr>
      <w:r>
        <w:t>You agree that:</w:t>
      </w:r>
    </w:p>
    <w:p w14:paraId="239AE99A" w14:textId="77777777" w:rsidR="007F5757" w:rsidRDefault="007F5757" w:rsidP="007F5757">
      <w:pPr>
        <w:pStyle w:val="Heading3"/>
      </w:pPr>
      <w:bookmarkStart w:id="20" w:name="_Ref129616713"/>
      <w:r>
        <w:t>we reserve the right to repossess the Telstra Supplied Equipment or suspend any Installation and TBS Professional Services you are also receiving from us (and reconnection fees may apply) if you do not pay the Equipment Purchase Price or the Installation Price in full in accordance with your agreement with us for your solution under TBS; and</w:t>
      </w:r>
      <w:bookmarkEnd w:id="20"/>
    </w:p>
    <w:p w14:paraId="09008154" w14:textId="4C85C8C0" w:rsidR="007F5757" w:rsidRDefault="007F5757" w:rsidP="007F5757">
      <w:pPr>
        <w:pStyle w:val="Heading3"/>
      </w:pPr>
      <w:r>
        <w:t>you grant us an irrevocable licence for our employees, agents or contractors to enter the Sites or other premises where the Telstra Supplied Equipment is located with reasonable notice (and you must obtain permission for us to enter such premises) in order to repossess that Telstra Supplied Equipment pursuant to</w:t>
      </w:r>
      <w:r w:rsidR="00E125C5">
        <w:t xml:space="preserve"> clause </w:t>
      </w:r>
      <w:r w:rsidR="00E125C5">
        <w:fldChar w:fldCharType="begin"/>
      </w:r>
      <w:r w:rsidR="00E125C5">
        <w:instrText xml:space="preserve"> REF _Ref129616713 \w \h </w:instrText>
      </w:r>
      <w:r w:rsidR="00E125C5">
        <w:fldChar w:fldCharType="separate"/>
      </w:r>
      <w:r w:rsidR="003C6889">
        <w:t>4.3(a)</w:t>
      </w:r>
      <w:r w:rsidR="00E125C5">
        <w:fldChar w:fldCharType="end"/>
      </w:r>
      <w:r>
        <w:t>.</w:t>
      </w:r>
    </w:p>
    <w:p w14:paraId="736E38D2" w14:textId="77777777" w:rsidR="007F5757" w:rsidRDefault="007F5757" w:rsidP="007F5757">
      <w:pPr>
        <w:pStyle w:val="Heading2"/>
      </w:pPr>
      <w:r>
        <w:t>It is your obligation to ensure the adequacy of the security of the Telstra Supplied Equipment on your premises including preventing fraudulent intrusions into and/or unauthorized use of the Telstra Supplied Equipment and to take all reasonable steps to prevent unauthorised disclosure of any passwords.</w:t>
      </w:r>
    </w:p>
    <w:p w14:paraId="6686D12A" w14:textId="77777777" w:rsidR="007F5757" w:rsidRDefault="007F5757" w:rsidP="007F5757">
      <w:pPr>
        <w:pStyle w:val="Heading2"/>
      </w:pPr>
      <w:r>
        <w:t>You acknowledge that if we require you to pay part of the Equipment Purchase Price and Installation Price prior to the Start Date you have paid that amount. If so, you will only be required to pay us the remainder of the Equipment Purchase Price and the Installation Price.</w:t>
      </w:r>
    </w:p>
    <w:p w14:paraId="4216FED2" w14:textId="77777777" w:rsidR="007F5757" w:rsidRDefault="007F5757" w:rsidP="007F5757">
      <w:pPr>
        <w:pStyle w:val="Heading2"/>
      </w:pPr>
      <w:r>
        <w:t xml:space="preserve">Unless specified otherwise, if the terms set out in this section of Our Customer Terms allow us to impose extra charges for </w:t>
      </w:r>
      <w:proofErr w:type="gramStart"/>
      <w:r>
        <w:t>services</w:t>
      </w:r>
      <w:proofErr w:type="gramEnd"/>
      <w:r>
        <w:t xml:space="preserve"> we will only perform such services after obtaining your agreement to pay the extra charges.  You must pay any extra charges properly incurred.</w:t>
      </w:r>
    </w:p>
    <w:p w14:paraId="073A8FE4" w14:textId="77777777" w:rsidR="007F5757" w:rsidRDefault="007F5757" w:rsidP="007F5757">
      <w:pPr>
        <w:pStyle w:val="Heading2"/>
      </w:pPr>
      <w:r>
        <w:t>If you cancel an order for Telstra Supplied Equipment after we have ordered it for you but before Delivery (unless you are terminating your agreement with us for your TBS Products and Services for our material breach), in addition to any other rights we may have, we may, at our sole discretion, require you to pay for the Telstra Supplied Equipment that has been ordered for you or the reasonable expenses we have incurred up to the date that you cancel your order.  If we require you to pay for the Telstra Supplied Equipment that has been ordered, you will be entitled to keep the Telstra Supplied Equipment that you have paid for.</w:t>
      </w:r>
    </w:p>
    <w:p w14:paraId="7F57E798" w14:textId="6CA9FD55" w:rsidR="007F5757" w:rsidRDefault="007F5757" w:rsidP="007F5757">
      <w:pPr>
        <w:pStyle w:val="Heading2"/>
        <w:numPr>
          <w:ilvl w:val="0"/>
          <w:numId w:val="0"/>
        </w:numPr>
        <w:ind w:left="737"/>
        <w:rPr>
          <w:b/>
          <w:bCs/>
        </w:rPr>
      </w:pPr>
      <w:r w:rsidRPr="007F5757">
        <w:rPr>
          <w:b/>
          <w:bCs/>
        </w:rPr>
        <w:t xml:space="preserve">Lease or </w:t>
      </w:r>
      <w:proofErr w:type="gramStart"/>
      <w:r w:rsidRPr="007F5757">
        <w:rPr>
          <w:b/>
          <w:bCs/>
        </w:rPr>
        <w:t>Rent</w:t>
      </w:r>
      <w:proofErr w:type="gramEnd"/>
      <w:r w:rsidRPr="007F5757">
        <w:rPr>
          <w:b/>
          <w:bCs/>
        </w:rPr>
        <w:t xml:space="preserve"> of Telstra Supplied Equipment and Services</w:t>
      </w:r>
    </w:p>
    <w:p w14:paraId="4084F613" w14:textId="77777777" w:rsidR="007F5757" w:rsidRPr="007F5757" w:rsidRDefault="007F5757" w:rsidP="007F5757">
      <w:pPr>
        <w:pStyle w:val="Heading2"/>
      </w:pPr>
      <w:r w:rsidRPr="007F5757">
        <w:t xml:space="preserve">We acknowledge that you may </w:t>
      </w:r>
      <w:proofErr w:type="gramStart"/>
      <w:r w:rsidRPr="007F5757">
        <w:t>enter into</w:t>
      </w:r>
      <w:proofErr w:type="gramEnd"/>
      <w:r w:rsidRPr="007F5757">
        <w:t xml:space="preserve"> financing or leasing arrangements with respect to the Equipment Purchase Price and Installation Price.</w:t>
      </w:r>
    </w:p>
    <w:p w14:paraId="47E1117E" w14:textId="77777777" w:rsidR="007F5757" w:rsidRPr="007F5757" w:rsidRDefault="007F5757" w:rsidP="007F5757">
      <w:pPr>
        <w:pStyle w:val="Heading2"/>
      </w:pPr>
      <w:r w:rsidRPr="007F5757">
        <w:t xml:space="preserve">In connection with any financing or leasing arrangements made by you, you can procure the financier to pay us the Equipment Purchase Price and Installation Price for Telstra Supplied Equipment you acquire from </w:t>
      </w:r>
      <w:proofErr w:type="gramStart"/>
      <w:r w:rsidRPr="007F5757">
        <w:t>us</w:t>
      </w:r>
      <w:proofErr w:type="gramEnd"/>
      <w:r w:rsidRPr="007F5757">
        <w:t xml:space="preserve"> and we agree to accept such payment from your financier. If the financier fails to pay us, you agree to pay any amount not paid.</w:t>
      </w:r>
    </w:p>
    <w:p w14:paraId="50688C28" w14:textId="69536D0B" w:rsidR="007F5757" w:rsidRPr="007F5757" w:rsidRDefault="007F5757" w:rsidP="007F5757">
      <w:pPr>
        <w:pStyle w:val="Heading2"/>
        <w:numPr>
          <w:ilvl w:val="0"/>
          <w:numId w:val="0"/>
        </w:numPr>
        <w:ind w:left="737"/>
        <w:rPr>
          <w:b/>
          <w:bCs/>
        </w:rPr>
      </w:pPr>
      <w:r w:rsidRPr="007F5757">
        <w:rPr>
          <w:b/>
          <w:bCs/>
        </w:rPr>
        <w:t>TBS Repayment Option</w:t>
      </w:r>
    </w:p>
    <w:p w14:paraId="2808EB2A" w14:textId="77777777" w:rsidR="007F5757" w:rsidRPr="007F5757" w:rsidRDefault="007F5757" w:rsidP="007F5757">
      <w:pPr>
        <w:pStyle w:val="Heading2"/>
      </w:pPr>
      <w:bookmarkStart w:id="21" w:name="_Ref129697813"/>
      <w:r w:rsidRPr="007F5757">
        <w:lastRenderedPageBreak/>
        <w:t>Under the TBS repayment option (‘</w:t>
      </w:r>
      <w:r w:rsidRPr="007F5757">
        <w:rPr>
          <w:b/>
          <w:bCs/>
        </w:rPr>
        <w:t>TBSRO</w:t>
      </w:r>
      <w:r w:rsidRPr="004230B6">
        <w:t>’</w:t>
      </w:r>
      <w:r w:rsidRPr="007F5757">
        <w:t>), you must pay us for the Telstra Supplied Equipment by monthly instalments as set out in your Application Form on the terms and conditions in this section of Our Customer Terms.</w:t>
      </w:r>
      <w:bookmarkEnd w:id="21"/>
    </w:p>
    <w:p w14:paraId="793260E1" w14:textId="77777777" w:rsidR="007F5757" w:rsidRPr="007F5757" w:rsidRDefault="007F5757" w:rsidP="007F5757">
      <w:pPr>
        <w:pStyle w:val="Heading2"/>
      </w:pPr>
      <w:bookmarkStart w:id="22" w:name="_Ref129616586"/>
      <w:r w:rsidRPr="007F5757">
        <w:t>To be eligible for the TBSRO:</w:t>
      </w:r>
      <w:bookmarkEnd w:id="22"/>
    </w:p>
    <w:p w14:paraId="1CBB818A" w14:textId="77777777" w:rsidR="007F5757" w:rsidRPr="007F5757" w:rsidRDefault="007F5757" w:rsidP="007F5757">
      <w:pPr>
        <w:pStyle w:val="Heading3"/>
      </w:pPr>
      <w:r w:rsidRPr="007F5757">
        <w:t>your application must be approved by us; and</w:t>
      </w:r>
    </w:p>
    <w:p w14:paraId="606550E4" w14:textId="77777777" w:rsidR="007F5757" w:rsidRPr="007F5757" w:rsidRDefault="007F5757" w:rsidP="007F5757">
      <w:pPr>
        <w:pStyle w:val="Heading3"/>
      </w:pPr>
      <w:r w:rsidRPr="007F5757">
        <w:t>if we have requested it, you must enter into a managed services agreement with us for the relevant site.</w:t>
      </w:r>
    </w:p>
    <w:p w14:paraId="29DD18CA" w14:textId="398B3226" w:rsidR="007F5757" w:rsidRPr="007F5757" w:rsidRDefault="007F5757" w:rsidP="007F5757">
      <w:pPr>
        <w:pStyle w:val="Heading2"/>
      </w:pPr>
      <w:r w:rsidRPr="007F5757">
        <w:t xml:space="preserve">You must make a separate application to us if you wish to apply the TBSRO to further equipment or services. The eligibility criteria in </w:t>
      </w:r>
      <w:r w:rsidR="00A02D74">
        <w:t xml:space="preserve">clause </w:t>
      </w:r>
      <w:r>
        <w:fldChar w:fldCharType="begin"/>
      </w:r>
      <w:r>
        <w:instrText xml:space="preserve"> REF _Ref129616586 \n \h </w:instrText>
      </w:r>
      <w:r>
        <w:fldChar w:fldCharType="separate"/>
      </w:r>
      <w:r w:rsidR="003C6889">
        <w:t>4.11</w:t>
      </w:r>
      <w:r>
        <w:fldChar w:fldCharType="end"/>
      </w:r>
      <w:r w:rsidRPr="007F5757">
        <w:t xml:space="preserve"> will apply. If we approve an application for further equipment or services, a new TBSRO Charge will apply.  </w:t>
      </w:r>
    </w:p>
    <w:p w14:paraId="220CCEAF" w14:textId="77777777" w:rsidR="007F5757" w:rsidRPr="007F5757" w:rsidRDefault="007F5757" w:rsidP="007F5757">
      <w:pPr>
        <w:pStyle w:val="Heading2"/>
      </w:pPr>
      <w:r w:rsidRPr="007F5757">
        <w:t>Title to the equipment supplied to you under the TBSRO will pass to you when you have paid the whole of the TBSRO Charge but not before.</w:t>
      </w:r>
    </w:p>
    <w:p w14:paraId="6061C61F" w14:textId="77777777" w:rsidR="007F5757" w:rsidRPr="007F5757" w:rsidRDefault="007F5757" w:rsidP="007F5757">
      <w:pPr>
        <w:pStyle w:val="Heading2"/>
      </w:pPr>
      <w:r w:rsidRPr="007F5757">
        <w:t>You acknowledge and agree that, if you apply for the TBSRO, we or our agents will perform investigations of your credit worthiness.</w:t>
      </w:r>
    </w:p>
    <w:p w14:paraId="21FA7618" w14:textId="77777777" w:rsidR="007F5757" w:rsidRPr="007F5757" w:rsidRDefault="007F5757" w:rsidP="007F5757">
      <w:pPr>
        <w:pStyle w:val="Heading2"/>
      </w:pPr>
      <w:bookmarkStart w:id="23" w:name="_Ref129616796"/>
      <w:r w:rsidRPr="007F5757">
        <w:t>You understand and acknowledge that the total TBSRO Charge for eligible equipment and services will be greater than if you paid for the same equipment and services upfront.</w:t>
      </w:r>
      <w:bookmarkEnd w:id="23"/>
      <w:r w:rsidRPr="007F5757">
        <w:t xml:space="preserve"> </w:t>
      </w:r>
    </w:p>
    <w:p w14:paraId="2091409A" w14:textId="77777777" w:rsidR="007F5757" w:rsidRPr="007F5757" w:rsidRDefault="007F5757" w:rsidP="007F5757">
      <w:pPr>
        <w:pStyle w:val="Heading2"/>
      </w:pPr>
      <w:r w:rsidRPr="007F5757">
        <w:t>You must seek independent advice concerning:</w:t>
      </w:r>
    </w:p>
    <w:p w14:paraId="684FF3E5" w14:textId="6F0C2B64" w:rsidR="00DD2D5A" w:rsidRDefault="007F5757" w:rsidP="00E125C5">
      <w:pPr>
        <w:pStyle w:val="Heading3"/>
      </w:pPr>
      <w:r w:rsidRPr="007F5757">
        <w:t>the matters in</w:t>
      </w:r>
      <w:r w:rsidR="00E125C5">
        <w:t xml:space="preserve"> </w:t>
      </w:r>
      <w:r w:rsidR="00E125C5" w:rsidRPr="00E43212">
        <w:t xml:space="preserve">clause </w:t>
      </w:r>
      <w:r w:rsidR="00E125C5" w:rsidRPr="00E43212">
        <w:fldChar w:fldCharType="begin"/>
      </w:r>
      <w:r w:rsidR="00E125C5" w:rsidRPr="00E43212">
        <w:instrText xml:space="preserve"> REF _Ref129616796 \w \h </w:instrText>
      </w:r>
      <w:r w:rsidR="00AE4AA5" w:rsidRPr="00686698">
        <w:instrText xml:space="preserve"> \* MERGEFORMAT </w:instrText>
      </w:r>
      <w:r w:rsidR="00E125C5" w:rsidRPr="00E43212">
        <w:fldChar w:fldCharType="separate"/>
      </w:r>
      <w:r w:rsidR="003C6889">
        <w:t>4.15</w:t>
      </w:r>
      <w:r w:rsidR="00E125C5" w:rsidRPr="00E43212">
        <w:fldChar w:fldCharType="end"/>
      </w:r>
      <w:r w:rsidRPr="00E43212">
        <w:t>;</w:t>
      </w:r>
      <w:r w:rsidRPr="007F5757">
        <w:t xml:space="preserve"> and </w:t>
      </w:r>
    </w:p>
    <w:p w14:paraId="7F680B2A" w14:textId="053F4BEA" w:rsidR="007F5757" w:rsidRPr="007F5757" w:rsidRDefault="007F5757" w:rsidP="00E125C5">
      <w:pPr>
        <w:pStyle w:val="Heading3"/>
      </w:pPr>
      <w:r w:rsidRPr="007F5757">
        <w:t>which payment option for the Telstra Supplied Equipment (sale, lease, rent or TBSRO) is best for you, and you acknowledge that you have not relied on any opinion or advice that we or our dealers may have given you concerning payment options.</w:t>
      </w:r>
    </w:p>
    <w:p w14:paraId="55814570" w14:textId="77777777" w:rsidR="007F5757" w:rsidRPr="007F5757" w:rsidRDefault="007F5757" w:rsidP="007F5757">
      <w:pPr>
        <w:pStyle w:val="Heading2"/>
      </w:pPr>
      <w:r w:rsidRPr="007F5757">
        <w:t xml:space="preserve">The terms and conditions of the TBSRO apply in addition to those of any other agreement that you have </w:t>
      </w:r>
      <w:proofErr w:type="gramStart"/>
      <w:r w:rsidRPr="007F5757">
        <w:t>entered into</w:t>
      </w:r>
      <w:proofErr w:type="gramEnd"/>
      <w:r w:rsidRPr="007F5757">
        <w:t xml:space="preserve"> with us.</w:t>
      </w:r>
    </w:p>
    <w:p w14:paraId="408B2653" w14:textId="4878E225" w:rsidR="007F5757" w:rsidRDefault="007F5757" w:rsidP="007F5757">
      <w:pPr>
        <w:pStyle w:val="Heading2"/>
      </w:pPr>
      <w:r w:rsidRPr="007F5757">
        <w:t>If this agreement is terminated for any reason or you do not pay any monthly instalment of the TBSRO Charge in accordance with your agreement with us, you must pay us the TBSRO Early Termination Charge within 30 days of our invoice.</w:t>
      </w:r>
    </w:p>
    <w:p w14:paraId="6BF4EDD9" w14:textId="77777777" w:rsidR="00505C1E" w:rsidRPr="003F275F" w:rsidRDefault="00505C1E" w:rsidP="003F275F">
      <w:pPr>
        <w:pStyle w:val="Heading2"/>
        <w:numPr>
          <w:ilvl w:val="0"/>
          <w:numId w:val="0"/>
        </w:numPr>
        <w:ind w:left="737"/>
        <w:rPr>
          <w:b/>
          <w:bCs/>
        </w:rPr>
      </w:pPr>
      <w:r w:rsidRPr="003F275F">
        <w:rPr>
          <w:b/>
          <w:bCs/>
        </w:rPr>
        <w:t>Installation and TBS Professional Services</w:t>
      </w:r>
    </w:p>
    <w:p w14:paraId="2E558070" w14:textId="2BA680EB" w:rsidR="00505C1E" w:rsidRDefault="00505C1E" w:rsidP="003F275F">
      <w:pPr>
        <w:pStyle w:val="Heading2"/>
      </w:pPr>
      <w:r>
        <w:t>We will provide you Installation and TBS Professional Services (if any) as detailed in your Application Form on the terms and conditions in this section of Our Customer Terms. A description of the TBS Professional Services that we will provide (if any) is set out in</w:t>
      </w:r>
      <w:r w:rsidR="004230B6">
        <w:t xml:space="preserve"> clauses </w:t>
      </w:r>
      <w:r w:rsidR="004230B6">
        <w:fldChar w:fldCharType="begin"/>
      </w:r>
      <w:r w:rsidR="004230B6">
        <w:instrText xml:space="preserve"> REF _Ref129700194 \w \h </w:instrText>
      </w:r>
      <w:r w:rsidR="004230B6">
        <w:fldChar w:fldCharType="separate"/>
      </w:r>
      <w:r w:rsidR="003C6889">
        <w:t>4.20</w:t>
      </w:r>
      <w:r w:rsidR="004230B6">
        <w:fldChar w:fldCharType="end"/>
      </w:r>
      <w:r w:rsidR="004230B6">
        <w:t xml:space="preserve"> - </w:t>
      </w:r>
      <w:r w:rsidR="004230B6">
        <w:fldChar w:fldCharType="begin"/>
      </w:r>
      <w:r w:rsidR="004230B6">
        <w:instrText xml:space="preserve"> REF _Ref129700209 \w \h </w:instrText>
      </w:r>
      <w:r w:rsidR="004230B6">
        <w:fldChar w:fldCharType="separate"/>
      </w:r>
      <w:r w:rsidR="003C6889">
        <w:t>4.38</w:t>
      </w:r>
      <w:r w:rsidR="004230B6">
        <w:fldChar w:fldCharType="end"/>
      </w:r>
      <w:r>
        <w:t xml:space="preserve"> below.</w:t>
      </w:r>
    </w:p>
    <w:p w14:paraId="212D2407" w14:textId="77777777" w:rsidR="00505C1E" w:rsidRPr="003F275F" w:rsidRDefault="00505C1E" w:rsidP="003F275F">
      <w:pPr>
        <w:pStyle w:val="Heading2"/>
        <w:numPr>
          <w:ilvl w:val="0"/>
          <w:numId w:val="0"/>
        </w:numPr>
        <w:ind w:left="737"/>
        <w:rPr>
          <w:b/>
          <w:bCs/>
        </w:rPr>
      </w:pPr>
      <w:bookmarkStart w:id="24" w:name="_Ref129618871"/>
      <w:r w:rsidRPr="003F275F">
        <w:rPr>
          <w:b/>
          <w:bCs/>
        </w:rPr>
        <w:t>Delivery</w:t>
      </w:r>
      <w:bookmarkEnd w:id="24"/>
    </w:p>
    <w:p w14:paraId="5BCBE420" w14:textId="77777777" w:rsidR="00505C1E" w:rsidRDefault="00505C1E" w:rsidP="003F275F">
      <w:pPr>
        <w:pStyle w:val="Heading2"/>
      </w:pPr>
      <w:bookmarkStart w:id="25" w:name="_Ref129700194"/>
      <w:r>
        <w:t>You acknowledge that the supply of the Telstra Supplied Equipment is subject to availability from the Supplier.</w:t>
      </w:r>
      <w:bookmarkEnd w:id="25"/>
    </w:p>
    <w:p w14:paraId="37FB99AF" w14:textId="77777777" w:rsidR="00505C1E" w:rsidRDefault="00505C1E" w:rsidP="003F275F">
      <w:pPr>
        <w:pStyle w:val="Heading2"/>
      </w:pPr>
      <w:r>
        <w:t xml:space="preserve">We will use all reasonable endeavours to deliver the Telstra Supplied Equipment to you within a reasonable timeframe and inform you of any delays in the delivery and Installation </w:t>
      </w:r>
      <w:r>
        <w:lastRenderedPageBreak/>
        <w:t>of the Telstra Supplied Equipment.</w:t>
      </w:r>
    </w:p>
    <w:p w14:paraId="4A43A44B" w14:textId="77777777" w:rsidR="00505C1E" w:rsidRDefault="00505C1E" w:rsidP="003F275F">
      <w:pPr>
        <w:pStyle w:val="Heading2"/>
      </w:pPr>
      <w:bookmarkStart w:id="26" w:name="_Ref129697482"/>
      <w:r>
        <w:t>You may request special delivery or Installation of the Telstra Supplied Equipment and we will use our reasonable endeavours to comply with any such requests which may incur extra costs that we will advise you of.</w:t>
      </w:r>
      <w:bookmarkEnd w:id="26"/>
    </w:p>
    <w:p w14:paraId="2002A34B" w14:textId="77777777" w:rsidR="00505C1E" w:rsidRDefault="00505C1E" w:rsidP="003F275F">
      <w:pPr>
        <w:pStyle w:val="Heading2"/>
      </w:pPr>
      <w:r>
        <w:t>You must ensure the working environment is safe for us.</w:t>
      </w:r>
    </w:p>
    <w:p w14:paraId="203F4A1E" w14:textId="77777777" w:rsidR="00505C1E" w:rsidRPr="003F275F" w:rsidRDefault="00505C1E" w:rsidP="003F275F">
      <w:pPr>
        <w:pStyle w:val="Heading2"/>
        <w:numPr>
          <w:ilvl w:val="0"/>
          <w:numId w:val="0"/>
        </w:numPr>
        <w:ind w:left="737"/>
        <w:rPr>
          <w:b/>
          <w:bCs/>
        </w:rPr>
      </w:pPr>
      <w:r w:rsidRPr="003F275F">
        <w:rPr>
          <w:b/>
          <w:bCs/>
        </w:rPr>
        <w:t>Preparation for Installation</w:t>
      </w:r>
    </w:p>
    <w:p w14:paraId="370B1A85" w14:textId="77777777" w:rsidR="00505C1E" w:rsidRDefault="00505C1E" w:rsidP="003F275F">
      <w:pPr>
        <w:pStyle w:val="Heading2"/>
      </w:pPr>
      <w:r>
        <w:t xml:space="preserve">Prior to the Installation of any Equipment, you must provide or ensure that your employees, contractors, or agents provide (where relevant): </w:t>
      </w:r>
      <w:proofErr w:type="spellStart"/>
      <w:r>
        <w:t>i</w:t>
      </w:r>
      <w:proofErr w:type="spellEnd"/>
      <w:r>
        <w:t>) information necessary for us to configure the Equipment; and ii) a clean, dry operating environment for the Equipment within 3 metres of 240VAC General Purpose Outlet.</w:t>
      </w:r>
    </w:p>
    <w:p w14:paraId="40052DF1" w14:textId="77777777" w:rsidR="00505C1E" w:rsidRDefault="00505C1E" w:rsidP="003F275F">
      <w:pPr>
        <w:pStyle w:val="Heading2"/>
      </w:pPr>
      <w:r>
        <w:t xml:space="preserve">You are responsible for preparing the Site for Installation of the Equipment.  If you have not done that work by the time we come to install the Equipment (on a date that is agreed with you), you agree that you will be charged a visit fee and Installation will be </w:t>
      </w:r>
      <w:proofErr w:type="gramStart"/>
      <w:r>
        <w:t>re scheduled</w:t>
      </w:r>
      <w:proofErr w:type="gramEnd"/>
      <w:r>
        <w:t>.</w:t>
      </w:r>
    </w:p>
    <w:p w14:paraId="21C05749" w14:textId="77777777" w:rsidR="00505C1E" w:rsidRDefault="00505C1E" w:rsidP="003F275F">
      <w:pPr>
        <w:pStyle w:val="Heading2"/>
      </w:pPr>
      <w:r>
        <w:t>You are responsible for getting any council or other approval needed for that work or the Installation work.</w:t>
      </w:r>
    </w:p>
    <w:p w14:paraId="6AE1521A" w14:textId="77777777" w:rsidR="00505C1E" w:rsidRDefault="00505C1E" w:rsidP="003F275F">
      <w:pPr>
        <w:pStyle w:val="Heading2"/>
      </w:pPr>
      <w:r>
        <w:t>We may cancel our agreement with you for Installation and TBS Professional Services by written notice to you if you have not enabled Installation of the Equipment to take place within 60 days of the Start Date.  In that event, you will pay us damages for our reasonable storage, handling, re scheduling and other administration costs as determined by us.</w:t>
      </w:r>
    </w:p>
    <w:p w14:paraId="61178D54" w14:textId="77777777" w:rsidR="00505C1E" w:rsidRPr="003F275F" w:rsidRDefault="00505C1E" w:rsidP="003F275F">
      <w:pPr>
        <w:pStyle w:val="Heading2"/>
        <w:numPr>
          <w:ilvl w:val="0"/>
          <w:numId w:val="0"/>
        </w:numPr>
        <w:ind w:left="737"/>
        <w:rPr>
          <w:b/>
          <w:bCs/>
        </w:rPr>
      </w:pPr>
      <w:r w:rsidRPr="003F275F">
        <w:rPr>
          <w:b/>
          <w:bCs/>
        </w:rPr>
        <w:t xml:space="preserve">Timing of performance </w:t>
      </w:r>
    </w:p>
    <w:p w14:paraId="5F95C048" w14:textId="77777777" w:rsidR="00505C1E" w:rsidRDefault="00505C1E" w:rsidP="003F275F">
      <w:pPr>
        <w:pStyle w:val="Heading2"/>
      </w:pPr>
      <w:r>
        <w:t>We will endeavour to perform the Installation and TBS Professional Services within a reasonable timeframe.</w:t>
      </w:r>
    </w:p>
    <w:p w14:paraId="0EFE7229" w14:textId="77777777" w:rsidR="00505C1E" w:rsidRDefault="00505C1E" w:rsidP="003F275F">
      <w:pPr>
        <w:pStyle w:val="Heading2"/>
      </w:pPr>
      <w:r>
        <w:t xml:space="preserve">We only </w:t>
      </w:r>
      <w:proofErr w:type="gramStart"/>
      <w:r>
        <w:t>have to</w:t>
      </w:r>
      <w:proofErr w:type="gramEnd"/>
      <w:r>
        <w:t xml:space="preserve"> perform the Installation and TBS Professional Services during Business Hours. If you want us to perform the Installation and TBS Professional Services at another time, there will be extra charges that we will advise you of.</w:t>
      </w:r>
    </w:p>
    <w:p w14:paraId="526E46DD" w14:textId="77777777" w:rsidR="00505C1E" w:rsidRDefault="00505C1E" w:rsidP="003F275F">
      <w:pPr>
        <w:pStyle w:val="Heading2"/>
      </w:pPr>
      <w:r>
        <w:t>You acknowledge that the performance of the Installation and TBS Professional Services is subject to provisioning of your carriage telecommunications services.  If such provision is delayed, the performance of the Installation and Professional Services may also be delayed.</w:t>
      </w:r>
    </w:p>
    <w:p w14:paraId="6BA1806C" w14:textId="77777777" w:rsidR="00505C1E" w:rsidRPr="003F275F" w:rsidRDefault="00505C1E" w:rsidP="003F275F">
      <w:pPr>
        <w:pStyle w:val="Heading2"/>
        <w:numPr>
          <w:ilvl w:val="0"/>
          <w:numId w:val="0"/>
        </w:numPr>
        <w:ind w:left="737"/>
        <w:rPr>
          <w:b/>
          <w:bCs/>
        </w:rPr>
      </w:pPr>
      <w:r w:rsidRPr="003F275F">
        <w:rPr>
          <w:b/>
          <w:bCs/>
        </w:rPr>
        <w:t>Installation of the Equipment</w:t>
      </w:r>
    </w:p>
    <w:p w14:paraId="2E974759" w14:textId="77777777" w:rsidR="009014CE" w:rsidRDefault="00505C1E" w:rsidP="003F275F">
      <w:pPr>
        <w:pStyle w:val="Heading2"/>
      </w:pPr>
      <w:bookmarkStart w:id="27" w:name="_Ref129697149"/>
      <w:r>
        <w:t xml:space="preserve">Standard Installation covers (where relevant): </w:t>
      </w:r>
      <w:proofErr w:type="spellStart"/>
      <w:r>
        <w:t>i</w:t>
      </w:r>
      <w:proofErr w:type="spellEnd"/>
      <w:r>
        <w:t>) the installation and mounting of the Core Equipment at the Site and connection of the Core Equipment to a General Purpose Outlet; ii) any installation involving Internet Protocol (‘</w:t>
      </w:r>
      <w:r w:rsidRPr="005B4EBD">
        <w:rPr>
          <w:b/>
          <w:bCs/>
        </w:rPr>
        <w:t>IP</w:t>
      </w:r>
      <w:r>
        <w:t xml:space="preserve">’) Telephone Handsets or IP  Trunks; iii) the programming, acceptance testing and commissioning of the Core Equipment; iii) patching of Equipment to the existing cabling infrastructure; iv) connection of Equipment handsets to existing cabling; v) installation of Equipment rack; vi) DECT base stations; and (vii) connecting telecommunications services within the same room as the Core Equipment.  </w:t>
      </w:r>
    </w:p>
    <w:p w14:paraId="2DC89DE8" w14:textId="01F17CC6" w:rsidR="00505C1E" w:rsidRDefault="00505C1E" w:rsidP="003F275F">
      <w:pPr>
        <w:pStyle w:val="Heading2"/>
      </w:pPr>
      <w:bookmarkStart w:id="28" w:name="_Ref129697197"/>
      <w:r w:rsidRPr="006319C3">
        <w:rPr>
          <w:b/>
          <w:bCs/>
        </w:rPr>
        <w:t>Non-Standard Installation</w:t>
      </w:r>
      <w:r>
        <w:t xml:space="preserve"> of the Equipment includes but is not limited </w:t>
      </w:r>
      <w:proofErr w:type="gramStart"/>
      <w:r>
        <w:t>to:</w:t>
      </w:r>
      <w:proofErr w:type="gramEnd"/>
      <w:r>
        <w:t xml:space="preserve"> </w:t>
      </w:r>
      <w:proofErr w:type="spellStart"/>
      <w:r>
        <w:t>i</w:t>
      </w:r>
      <w:proofErr w:type="spellEnd"/>
      <w:r>
        <w:t xml:space="preserve">) any additional cabling (including cable terminations) of the Equipment; ii) any variation to the </w:t>
      </w:r>
      <w:r>
        <w:lastRenderedPageBreak/>
        <w:t xml:space="preserve">standard configuration; iii) installation involving a heritage Site; and iv) any installation of Equipment not set out in </w:t>
      </w:r>
      <w:r w:rsidR="002337F1">
        <w:t>4.31</w:t>
      </w:r>
      <w:r>
        <w:t xml:space="preserve"> above.</w:t>
      </w:r>
      <w:bookmarkEnd w:id="27"/>
      <w:bookmarkEnd w:id="28"/>
    </w:p>
    <w:p w14:paraId="045E8BB3" w14:textId="5063968E" w:rsidR="00505C1E" w:rsidRDefault="00505C1E" w:rsidP="003F275F">
      <w:pPr>
        <w:pStyle w:val="Heading2"/>
      </w:pPr>
      <w:r>
        <w:t>If the installation of your Equipment is a Non</w:t>
      </w:r>
      <w:r w:rsidR="00872A52">
        <w:t>-</w:t>
      </w:r>
      <w:r>
        <w:t xml:space="preserve">Standard </w:t>
      </w:r>
      <w:proofErr w:type="gramStart"/>
      <w:r>
        <w:t>Installation</w:t>
      </w:r>
      <w:proofErr w:type="gramEnd"/>
      <w:r>
        <w:t xml:space="preserve"> we reserve the right to charge additional fees to the Installation Price. Such additional charges will be the standard charges for such services at that time as advised to you at the time by us. We will tell you what these charges are before providing the Installation to you.</w:t>
      </w:r>
      <w:r w:rsidR="009C3B32">
        <w:t xml:space="preserve"> </w:t>
      </w:r>
      <w:r w:rsidR="00872A52">
        <w:t>If you do not agree with the additional charges for the Non-Standard Installation, we will not perform</w:t>
      </w:r>
      <w:r w:rsidR="00F85091">
        <w:t xml:space="preserve"> (</w:t>
      </w:r>
      <w:r w:rsidR="00872A52">
        <w:t>and</w:t>
      </w:r>
      <w:r w:rsidR="00F85091">
        <w:t xml:space="preserve"> we</w:t>
      </w:r>
      <w:r w:rsidR="00872A52">
        <w:t xml:space="preserve"> are not otherwise required or obligated to perform</w:t>
      </w:r>
      <w:r w:rsidR="00F85091">
        <w:t>)</w:t>
      </w:r>
      <w:r w:rsidR="00872A52">
        <w:t xml:space="preserve"> the Installation.</w:t>
      </w:r>
    </w:p>
    <w:p w14:paraId="3A221144" w14:textId="28AFD41E" w:rsidR="00505C1E" w:rsidRDefault="00C02614" w:rsidP="003F275F">
      <w:pPr>
        <w:pStyle w:val="Heading2"/>
      </w:pPr>
      <w:r w:rsidRPr="004461DD">
        <w:rPr>
          <w:u w:val="single"/>
        </w:rPr>
        <w:t>Subject to the Australian Consumer Law provisions in the General Terms of Our Customer Terms,</w:t>
      </w:r>
      <w:r>
        <w:t xml:space="preserve"> w</w:t>
      </w:r>
      <w:r w:rsidR="00505C1E">
        <w:t xml:space="preserve">e are not responsible for any problem during an Installation unless we caused the problem or the problem is in the Telstra Supplied Equipment.  If a problem occurs which we did not cause, and we </w:t>
      </w:r>
      <w:proofErr w:type="gramStart"/>
      <w:r w:rsidR="00505C1E">
        <w:t>have to</w:t>
      </w:r>
      <w:proofErr w:type="gramEnd"/>
      <w:r w:rsidR="00505C1E">
        <w:t xml:space="preserve"> fix it, there may be extra charges which we will advise you of.</w:t>
      </w:r>
      <w:r w:rsidR="009C3B32" w:rsidRPr="009C3B32">
        <w:t xml:space="preserve"> </w:t>
      </w:r>
      <w:r w:rsidR="00872A52" w:rsidRPr="009C3B32">
        <w:t xml:space="preserve">If you do not agree with the additional charges </w:t>
      </w:r>
      <w:r w:rsidR="00872A52">
        <w:t>to fix the problem that we did not cause</w:t>
      </w:r>
      <w:r w:rsidR="00872A52" w:rsidRPr="009C3B32">
        <w:t xml:space="preserve">, we will not perform </w:t>
      </w:r>
      <w:r w:rsidR="00F85091">
        <w:t>(</w:t>
      </w:r>
      <w:r w:rsidR="00872A52" w:rsidRPr="009C3B32">
        <w:t>and</w:t>
      </w:r>
      <w:r w:rsidR="00F85091">
        <w:t xml:space="preserve"> we</w:t>
      </w:r>
      <w:r w:rsidR="00872A52" w:rsidRPr="009C3B32">
        <w:t xml:space="preserve"> are not </w:t>
      </w:r>
      <w:r w:rsidR="00872A52">
        <w:t xml:space="preserve">otherwise </w:t>
      </w:r>
      <w:r w:rsidR="00872A52" w:rsidRPr="009C3B32">
        <w:t>required or obligated to perform</w:t>
      </w:r>
      <w:r w:rsidR="00F85091">
        <w:t>)</w:t>
      </w:r>
      <w:r w:rsidR="00872A52" w:rsidRPr="009C3B32">
        <w:t xml:space="preserve"> the Installation.</w:t>
      </w:r>
    </w:p>
    <w:p w14:paraId="47FD433B" w14:textId="04045579" w:rsidR="00505C1E" w:rsidRDefault="00505C1E" w:rsidP="003F275F">
      <w:pPr>
        <w:pStyle w:val="Heading2"/>
      </w:pPr>
      <w:r>
        <w:t>It may be necessary to change the Equipment because of a problem which we did not cause.  In that case, the Installation Price may also change which we will advise you of.</w:t>
      </w:r>
      <w:r w:rsidR="009C3B32">
        <w:t xml:space="preserve"> </w:t>
      </w:r>
      <w:r w:rsidR="00872A52" w:rsidRPr="009C3B32">
        <w:t xml:space="preserve">If you do not agree with the additional charges </w:t>
      </w:r>
      <w:r w:rsidR="00872A52">
        <w:t>due to the change in Equipment</w:t>
      </w:r>
      <w:r w:rsidR="00872A52" w:rsidRPr="009C3B32">
        <w:t xml:space="preserve">, we will not perform </w:t>
      </w:r>
      <w:r w:rsidR="00F85091">
        <w:t>(</w:t>
      </w:r>
      <w:r w:rsidR="00872A52" w:rsidRPr="009C3B32">
        <w:t>and</w:t>
      </w:r>
      <w:r w:rsidR="00F85091">
        <w:t xml:space="preserve"> we</w:t>
      </w:r>
      <w:r w:rsidR="00872A52" w:rsidRPr="009C3B32">
        <w:t xml:space="preserve"> are not otherwise required or obligated to perform</w:t>
      </w:r>
      <w:r w:rsidR="00F85091">
        <w:t>)</w:t>
      </w:r>
      <w:r w:rsidR="00872A52" w:rsidRPr="009C3B32">
        <w:t xml:space="preserve"> the Installation.</w:t>
      </w:r>
    </w:p>
    <w:p w14:paraId="5A090CFE" w14:textId="77777777" w:rsidR="00505C1E" w:rsidRPr="003F275F" w:rsidRDefault="00505C1E" w:rsidP="003F275F">
      <w:pPr>
        <w:pStyle w:val="Heading2"/>
        <w:numPr>
          <w:ilvl w:val="0"/>
          <w:numId w:val="0"/>
        </w:numPr>
        <w:ind w:left="737"/>
        <w:rPr>
          <w:b/>
          <w:bCs/>
        </w:rPr>
      </w:pPr>
      <w:r w:rsidRPr="003F275F">
        <w:rPr>
          <w:b/>
          <w:bCs/>
        </w:rPr>
        <w:t>TBS Professional Services</w:t>
      </w:r>
    </w:p>
    <w:p w14:paraId="28444EF5" w14:textId="77777777" w:rsidR="00505C1E" w:rsidRDefault="00505C1E" w:rsidP="003F275F">
      <w:pPr>
        <w:pStyle w:val="Heading2"/>
      </w:pPr>
      <w:r>
        <w:t>The TBS Professional Services we will provide to you are detailed in your Application Form.  We may, from time to time, agree to add or remove a TBS Professional Service from the available TBS Professional Services (but this will not affect any TBS Professional Services that we have already agreed to provide to you).</w:t>
      </w:r>
    </w:p>
    <w:p w14:paraId="5F95C8F2" w14:textId="77777777" w:rsidR="00505C1E" w:rsidRDefault="00505C1E" w:rsidP="003F275F">
      <w:pPr>
        <w:pStyle w:val="Heading2"/>
      </w:pPr>
      <w:r>
        <w:t>Prior to the performance of the TBS Professional Services, you must provide or ensure that your employees, contractors, or agents provide (where relevant) information necessary for us to perform the TBS Professional Services. You must also provide us, our employees, agents or contractors with access to the Site (or any other place) to provide the TBS Professional Services.</w:t>
      </w:r>
    </w:p>
    <w:p w14:paraId="104AD1BF" w14:textId="77777777" w:rsidR="00505C1E" w:rsidRDefault="00505C1E" w:rsidP="003F275F">
      <w:pPr>
        <w:pStyle w:val="Heading2"/>
      </w:pPr>
      <w:bookmarkStart w:id="29" w:name="_Ref129700209"/>
      <w:r>
        <w:t xml:space="preserve">For the purposes of the performance of the TBS Professional Services, you acknowledge that we own all Intellectual Property Rights in respect of any Developed </w:t>
      </w:r>
      <w:proofErr w:type="gramStart"/>
      <w:r>
        <w:t>Material</w:t>
      </w:r>
      <w:proofErr w:type="gramEnd"/>
      <w:r>
        <w:t xml:space="preserve"> and you assign to us all Intellectual Property Rights you may have in the Developed Material.</w:t>
      </w:r>
      <w:bookmarkEnd w:id="29"/>
    </w:p>
    <w:p w14:paraId="215D3A18" w14:textId="77777777" w:rsidR="00505C1E" w:rsidRPr="003F275F" w:rsidRDefault="00505C1E" w:rsidP="003F275F">
      <w:pPr>
        <w:pStyle w:val="Heading2"/>
        <w:numPr>
          <w:ilvl w:val="0"/>
          <w:numId w:val="0"/>
        </w:numPr>
        <w:ind w:left="737"/>
        <w:rPr>
          <w:b/>
          <w:bCs/>
        </w:rPr>
      </w:pPr>
      <w:r w:rsidRPr="003F275F">
        <w:rPr>
          <w:b/>
          <w:bCs/>
        </w:rPr>
        <w:t>Limitation of Liability</w:t>
      </w:r>
    </w:p>
    <w:p w14:paraId="1BB6A0EF" w14:textId="77777777" w:rsidR="00872A52" w:rsidRDefault="00CF12A5" w:rsidP="003F275F">
      <w:pPr>
        <w:pStyle w:val="Heading2"/>
      </w:pPr>
      <w:r>
        <w:t>Subject to the Australian Consumer Law provisions in the General Terms of Our Customer Terms</w:t>
      </w:r>
      <w:r w:rsidR="00872A52">
        <w:t>:</w:t>
      </w:r>
      <w:r>
        <w:t xml:space="preserve"> </w:t>
      </w:r>
    </w:p>
    <w:p w14:paraId="344B429A" w14:textId="6D4DD4ED" w:rsidR="00872A52" w:rsidRDefault="00CF12A5" w:rsidP="00872A52">
      <w:pPr>
        <w:pStyle w:val="Heading3"/>
      </w:pPr>
      <w:r>
        <w:t>w</w:t>
      </w:r>
      <w:r w:rsidR="00505C1E">
        <w:t>e are not responsible for any loss or damage to software, firmware, information or memory data of yours contained in, stored on, transmitted to or integrated with the Equipment while it is the subject of the Installation and TBS Professional Services</w:t>
      </w:r>
      <w:r w:rsidR="00975B6C">
        <w:t>, except to the extent</w:t>
      </w:r>
      <w:r w:rsidR="003D5CE5">
        <w:t xml:space="preserve"> caused by our </w:t>
      </w:r>
      <w:r w:rsidR="002E76E6">
        <w:t xml:space="preserve">(or our contractors’) </w:t>
      </w:r>
      <w:r w:rsidR="003D5CE5">
        <w:t>negligence</w:t>
      </w:r>
      <w:r w:rsidR="00872A52">
        <w:t>; and</w:t>
      </w:r>
      <w:r w:rsidR="00505C1E">
        <w:t xml:space="preserve"> </w:t>
      </w:r>
    </w:p>
    <w:p w14:paraId="108A7CEB" w14:textId="1DA50DB5" w:rsidR="00505C1E" w:rsidRDefault="00D01485" w:rsidP="006319C3">
      <w:pPr>
        <w:pStyle w:val="Heading3"/>
      </w:pPr>
      <w:r>
        <w:t>w</w:t>
      </w:r>
      <w:r w:rsidR="00505C1E">
        <w:t xml:space="preserve">e are not responsible for any other problem during performance of the Installation and TBS Professional Services unless we caused the problem. </w:t>
      </w:r>
    </w:p>
    <w:p w14:paraId="5817034D" w14:textId="77777777" w:rsidR="00505C1E" w:rsidRPr="003F275F" w:rsidRDefault="00505C1E" w:rsidP="003F275F">
      <w:pPr>
        <w:pStyle w:val="Heading2"/>
        <w:numPr>
          <w:ilvl w:val="0"/>
          <w:numId w:val="0"/>
        </w:numPr>
        <w:ind w:left="737"/>
        <w:rPr>
          <w:b/>
          <w:bCs/>
        </w:rPr>
      </w:pPr>
      <w:bookmarkStart w:id="30" w:name="_Ref129618671"/>
      <w:r w:rsidRPr="003F275F">
        <w:rPr>
          <w:b/>
          <w:bCs/>
        </w:rPr>
        <w:lastRenderedPageBreak/>
        <w:t>Completion</w:t>
      </w:r>
      <w:bookmarkEnd w:id="30"/>
    </w:p>
    <w:p w14:paraId="05E695B7" w14:textId="612135DB" w:rsidR="00505C1E" w:rsidRDefault="00505C1E" w:rsidP="003F275F">
      <w:pPr>
        <w:pStyle w:val="Heading2"/>
      </w:pPr>
      <w:bookmarkStart w:id="31" w:name="_Ref129700141"/>
      <w:r>
        <w:t xml:space="preserve">At </w:t>
      </w:r>
      <w:r w:rsidRPr="00E43212">
        <w:t>the completion of the Installation and TBS Professional Services you</w:t>
      </w:r>
      <w:r>
        <w:t xml:space="preserve"> must sign a </w:t>
      </w:r>
      <w:r w:rsidR="00C03ECA">
        <w:t>C</w:t>
      </w:r>
      <w:r>
        <w:t xml:space="preserve">ustomer </w:t>
      </w:r>
      <w:r w:rsidR="00C03ECA">
        <w:t>A</w:t>
      </w:r>
      <w:r>
        <w:t xml:space="preserve">cceptance </w:t>
      </w:r>
      <w:r w:rsidR="00C03ECA">
        <w:t>C</w:t>
      </w:r>
      <w:r>
        <w:t>ertificate which will constitute your acceptance of the Installation and TBS Professional Services.</w:t>
      </w:r>
      <w:bookmarkEnd w:id="31"/>
    </w:p>
    <w:p w14:paraId="5B489272" w14:textId="5A89BDFB" w:rsidR="00E125C5" w:rsidRDefault="00B945C6" w:rsidP="00B945C6">
      <w:pPr>
        <w:pStyle w:val="Heading2"/>
        <w:numPr>
          <w:ilvl w:val="0"/>
          <w:numId w:val="0"/>
        </w:numPr>
        <w:ind w:left="737"/>
      </w:pPr>
      <w:r>
        <w:rPr>
          <w:b/>
          <w:bCs/>
        </w:rPr>
        <w:t>Our warranties</w:t>
      </w:r>
    </w:p>
    <w:p w14:paraId="1C97F686" w14:textId="77777777" w:rsidR="00B945C6" w:rsidRDefault="00B945C6" w:rsidP="00B945C6">
      <w:pPr>
        <w:pStyle w:val="Heading2"/>
      </w:pPr>
      <w:bookmarkStart w:id="32" w:name="_Ref129619035"/>
      <w:r>
        <w:t xml:space="preserve">If you are a consumer as defined in the Australian Consumer Law, our goods and services come with guarantees that cannot be excluded under the Australian Consumer Law.  For major failures with the service, you are entitled: (a) to cancel your service contract with us: and (b) to a refund for the unused portion, or to compensation for its reduced value.  You are also entitled to a replacement or refund for major failures with goods.  If a failure with the goods or a service does not amount to a major failure, you are entitled to have the failure rectified in a reasonable time.  If this is not </w:t>
      </w:r>
      <w:proofErr w:type="gramStart"/>
      <w:r>
        <w:t>done</w:t>
      </w:r>
      <w:proofErr w:type="gramEnd"/>
      <w:r>
        <w:t xml:space="preserve"> you are entitled to a refund for the goods and to cancel the contract for the service and obtain a refund of any unused portion.  You are also entitled to be compensated for any other reasonably foreseeable loss or damage from a failure in the goods or service.</w:t>
      </w:r>
      <w:bookmarkEnd w:id="32"/>
    </w:p>
    <w:p w14:paraId="0CD92556" w14:textId="6481B28B" w:rsidR="00B945C6" w:rsidRDefault="00B945C6" w:rsidP="00B945C6">
      <w:pPr>
        <w:pStyle w:val="Heading2"/>
      </w:pPr>
      <w:r w:rsidRPr="00586E3F">
        <w:t>Other than</w:t>
      </w:r>
      <w:r w:rsidR="00AA5BFF" w:rsidRPr="00586E3F">
        <w:t xml:space="preserve"> clause </w:t>
      </w:r>
      <w:r w:rsidR="00AA5BFF" w:rsidRPr="00586E3F">
        <w:fldChar w:fldCharType="begin"/>
      </w:r>
      <w:r w:rsidR="00AA5BFF" w:rsidRPr="00586E3F">
        <w:instrText xml:space="preserve"> REF _Ref129619035 \w \h </w:instrText>
      </w:r>
      <w:r w:rsidR="00586E3F">
        <w:instrText xml:space="preserve"> \* MERGEFORMAT </w:instrText>
      </w:r>
      <w:r w:rsidR="00AA5BFF" w:rsidRPr="00586E3F">
        <w:fldChar w:fldCharType="separate"/>
      </w:r>
      <w:r w:rsidR="003C6889">
        <w:t>4.41</w:t>
      </w:r>
      <w:r w:rsidR="00AA5BFF" w:rsidRPr="00586E3F">
        <w:fldChar w:fldCharType="end"/>
      </w:r>
      <w:r w:rsidRPr="00586E3F">
        <w:t xml:space="preserve"> the benefits under</w:t>
      </w:r>
      <w:r w:rsidR="00AA5BFF" w:rsidRPr="00586E3F">
        <w:t xml:space="preserve"> clauses </w:t>
      </w:r>
      <w:r w:rsidR="00586E3F" w:rsidRPr="00586E3F">
        <w:fldChar w:fldCharType="begin"/>
      </w:r>
      <w:r w:rsidR="00586E3F" w:rsidRPr="00586E3F">
        <w:instrText xml:space="preserve"> REF _Ref129617356 \w \h </w:instrText>
      </w:r>
      <w:r w:rsidR="00586E3F">
        <w:instrText xml:space="preserve"> \* MERGEFORMAT </w:instrText>
      </w:r>
      <w:r w:rsidR="00586E3F" w:rsidRPr="00586E3F">
        <w:fldChar w:fldCharType="separate"/>
      </w:r>
      <w:r w:rsidR="003C6889">
        <w:t>4.43</w:t>
      </w:r>
      <w:r w:rsidR="00586E3F" w:rsidRPr="00586E3F">
        <w:fldChar w:fldCharType="end"/>
      </w:r>
      <w:r w:rsidR="00AA5BFF" w:rsidRPr="00586E3F">
        <w:t xml:space="preserve"> - </w:t>
      </w:r>
      <w:r w:rsidR="00586E3F" w:rsidRPr="00586E3F">
        <w:fldChar w:fldCharType="begin"/>
      </w:r>
      <w:r w:rsidR="00586E3F" w:rsidRPr="00586E3F">
        <w:instrText xml:space="preserve"> REF _Ref129695730 \w \h </w:instrText>
      </w:r>
      <w:r w:rsidR="00586E3F">
        <w:instrText xml:space="preserve"> \* MERGEFORMAT </w:instrText>
      </w:r>
      <w:r w:rsidR="00586E3F" w:rsidRPr="00586E3F">
        <w:fldChar w:fldCharType="separate"/>
      </w:r>
      <w:r w:rsidR="003C6889">
        <w:t>4.48</w:t>
      </w:r>
      <w:r w:rsidR="00586E3F" w:rsidRPr="00586E3F">
        <w:fldChar w:fldCharType="end"/>
      </w:r>
      <w:r>
        <w:t xml:space="preserve"> are in addition to the rights and remedies you may have under the Australian Consumer Law or other laws.</w:t>
      </w:r>
    </w:p>
    <w:p w14:paraId="0179FFA1" w14:textId="7137A53F" w:rsidR="00B945C6" w:rsidRDefault="00B945C6" w:rsidP="00B945C6">
      <w:pPr>
        <w:pStyle w:val="Heading2"/>
      </w:pPr>
      <w:bookmarkStart w:id="33" w:name="_Ref129617356"/>
      <w:r>
        <w:t xml:space="preserve">We warrant that the Telstra Supplied Equipment will perform in accordance with the Supplier's Specifications for 12 months from the </w:t>
      </w:r>
      <w:r w:rsidRPr="009608E0">
        <w:t>date</w:t>
      </w:r>
      <w:r>
        <w:t xml:space="preserve"> that you sign a </w:t>
      </w:r>
      <w:r w:rsidR="00A21AC9">
        <w:t>C</w:t>
      </w:r>
      <w:r>
        <w:t xml:space="preserve">ustomer </w:t>
      </w:r>
      <w:r w:rsidR="00A21AC9">
        <w:t>A</w:t>
      </w:r>
      <w:r>
        <w:t xml:space="preserve">cceptance </w:t>
      </w:r>
      <w:r w:rsidR="00A21AC9">
        <w:t>C</w:t>
      </w:r>
      <w:r>
        <w:t xml:space="preserve">ertificate as contemplated in </w:t>
      </w:r>
      <w:r w:rsidR="005B49FC">
        <w:t>clause</w:t>
      </w:r>
      <w:r w:rsidR="009608E0">
        <w:t xml:space="preserve"> </w:t>
      </w:r>
      <w:r w:rsidR="009608E0">
        <w:fldChar w:fldCharType="begin"/>
      </w:r>
      <w:r w:rsidR="009608E0">
        <w:instrText xml:space="preserve"> REF _Ref129700141 \w \h </w:instrText>
      </w:r>
      <w:r w:rsidR="009608E0">
        <w:fldChar w:fldCharType="separate"/>
      </w:r>
      <w:r w:rsidR="003C6889">
        <w:t>4.40</w:t>
      </w:r>
      <w:r w:rsidR="009608E0">
        <w:fldChar w:fldCharType="end"/>
      </w:r>
      <w:r>
        <w:t>. This warranty will not apply if the Telstra Supplied Equipment has:</w:t>
      </w:r>
      <w:bookmarkEnd w:id="33"/>
    </w:p>
    <w:p w14:paraId="40507D7C" w14:textId="77777777" w:rsidR="00B945C6" w:rsidRDefault="00B945C6" w:rsidP="00B945C6">
      <w:pPr>
        <w:pStyle w:val="Heading3"/>
      </w:pPr>
      <w:r>
        <w:t xml:space="preserve">been altered, repaired or maintained by a person other than </w:t>
      </w:r>
      <w:proofErr w:type="gramStart"/>
      <w:r>
        <w:t>us;</w:t>
      </w:r>
      <w:proofErr w:type="gramEnd"/>
    </w:p>
    <w:p w14:paraId="6AEAC826" w14:textId="77777777" w:rsidR="00B945C6" w:rsidRDefault="00B945C6" w:rsidP="00B945C6">
      <w:pPr>
        <w:pStyle w:val="Heading3"/>
      </w:pPr>
      <w:r>
        <w:t>not been operated in a suitable environment in accordance with its specifications; or</w:t>
      </w:r>
    </w:p>
    <w:p w14:paraId="4C0D57C2" w14:textId="77777777" w:rsidR="00B945C6" w:rsidRDefault="00B945C6" w:rsidP="00B945C6">
      <w:pPr>
        <w:pStyle w:val="Heading3"/>
      </w:pPr>
      <w:r>
        <w:t>been subjected to abnormal physical or electrical stress, misuse, negligence, or accident.</w:t>
      </w:r>
    </w:p>
    <w:p w14:paraId="36EC945B" w14:textId="73AFB021" w:rsidR="00B945C6" w:rsidRDefault="00B945C6" w:rsidP="00B945C6">
      <w:pPr>
        <w:pStyle w:val="Heading2"/>
      </w:pPr>
      <w:bookmarkStart w:id="34" w:name="_Ref129617313"/>
      <w:r>
        <w:t>If any Telstra Supplied Equipment does not perform in accordance with</w:t>
      </w:r>
      <w:r w:rsidR="005B49FC">
        <w:t xml:space="preserve"> clause </w:t>
      </w:r>
      <w:r w:rsidR="005B49FC">
        <w:fldChar w:fldCharType="begin"/>
      </w:r>
      <w:r w:rsidR="005B49FC">
        <w:instrText xml:space="preserve"> REF _Ref129619035 \w \h </w:instrText>
      </w:r>
      <w:r w:rsidR="005B49FC">
        <w:fldChar w:fldCharType="separate"/>
      </w:r>
      <w:r w:rsidR="003C6889">
        <w:t>4.41</w:t>
      </w:r>
      <w:r w:rsidR="005B49FC">
        <w:fldChar w:fldCharType="end"/>
      </w:r>
      <w:r>
        <w:t xml:space="preserve"> we will within 10 Business Days of identification of the fault repair or replace (at our option) the Telstra Supplied Equipment.</w:t>
      </w:r>
      <w:bookmarkEnd w:id="34"/>
    </w:p>
    <w:p w14:paraId="2D042999" w14:textId="63403B26" w:rsidR="00B945C6" w:rsidRDefault="00B945C6" w:rsidP="00B945C6">
      <w:pPr>
        <w:pStyle w:val="Heading2"/>
      </w:pPr>
      <w:bookmarkStart w:id="35" w:name="_Ref129617324"/>
      <w:r>
        <w:t xml:space="preserve">We will pay the cost of any parts needed to repair or replace the Telstra Supplied Equipment but, unless you have a Telstra Business Systems Care plan (as described in the </w:t>
      </w:r>
      <w:hyperlink r:id="rId21" w:history="1">
        <w:r w:rsidRPr="00B945C6">
          <w:rPr>
            <w:rStyle w:val="Hyperlink"/>
          </w:rPr>
          <w:t>Managed Voice Service – Part C – Telstra Business Systems Care section of Our Customer Terms</w:t>
        </w:r>
      </w:hyperlink>
      <w:r>
        <w:t>), you will be responsible for additional costs such as labour and travel time calculated by reference to our standard MAC rates at that time as advised to you, or the cost of returning the Telstra Supplied Equipment to us.  If you have a Maintenance Contract, those costs will be charged in accordance with the Maintenance Contract.</w:t>
      </w:r>
      <w:bookmarkEnd w:id="35"/>
    </w:p>
    <w:p w14:paraId="13BC9173" w14:textId="77777777" w:rsidR="00B945C6" w:rsidRDefault="00B945C6" w:rsidP="00B945C6">
      <w:pPr>
        <w:pStyle w:val="Heading2"/>
      </w:pPr>
      <w:r>
        <w:t>Telstra Supplied Equipment presented for repair may be replaced by refurbished goods of the same type rather than being repaired.  Refurbished parts may be used to repair the Telstra Supplied Equipment.</w:t>
      </w:r>
    </w:p>
    <w:p w14:paraId="4424AB77" w14:textId="77777777" w:rsidR="00B945C6" w:rsidRDefault="00B945C6" w:rsidP="00B945C6">
      <w:pPr>
        <w:pStyle w:val="Heading2"/>
      </w:pPr>
      <w:r>
        <w:t xml:space="preserve">If Telstra Supplied Equipment you send to us for repair </w:t>
      </w:r>
      <w:proofErr w:type="gramStart"/>
      <w:r>
        <w:t>is capable of retaining</w:t>
      </w:r>
      <w:proofErr w:type="gramEnd"/>
      <w:r>
        <w:t xml:space="preserve"> user-generated data (e.g. telephone numbers stored on a phone), some or </w:t>
      </w:r>
      <w:proofErr w:type="gramStart"/>
      <w:r>
        <w:t>all of</w:t>
      </w:r>
      <w:proofErr w:type="gramEnd"/>
      <w:r>
        <w:t xml:space="preserve"> your stored data may be </w:t>
      </w:r>
      <w:r>
        <w:lastRenderedPageBreak/>
        <w:t>lost during the process of repair.  Please ensure that you have saved this data elsewhere prior to sending to us for repair.</w:t>
      </w:r>
    </w:p>
    <w:p w14:paraId="4DD2C108" w14:textId="77777777" w:rsidR="00B945C6" w:rsidRDefault="00B945C6" w:rsidP="00B945C6">
      <w:pPr>
        <w:pStyle w:val="Heading2"/>
      </w:pPr>
      <w:bookmarkStart w:id="36" w:name="_Ref129695730"/>
      <w:r>
        <w:t>To make a claim under this warranty, please contact us at 1800 181 329.</w:t>
      </w:r>
      <w:bookmarkEnd w:id="36"/>
    </w:p>
    <w:p w14:paraId="294430B7" w14:textId="21361B79" w:rsidR="00B945C6" w:rsidRDefault="00872A52" w:rsidP="00B945C6">
      <w:pPr>
        <w:pStyle w:val="Heading2"/>
      </w:pPr>
      <w:r w:rsidRPr="00872A52">
        <w:t xml:space="preserve">Subject to the Australian Consumer Law provisions in the General Terms of Our Customer Terms, </w:t>
      </w:r>
      <w:r>
        <w:t>c</w:t>
      </w:r>
      <w:r w:rsidR="00B945C6">
        <w:t>lauses</w:t>
      </w:r>
      <w:r w:rsidR="009D7F18">
        <w:t xml:space="preserve"> </w:t>
      </w:r>
      <w:r w:rsidR="009D7F18">
        <w:fldChar w:fldCharType="begin"/>
      </w:r>
      <w:r w:rsidR="009D7F18">
        <w:instrText xml:space="preserve"> REF _Ref129617313 \w \h </w:instrText>
      </w:r>
      <w:r w:rsidR="009D7F18">
        <w:fldChar w:fldCharType="separate"/>
      </w:r>
      <w:r w:rsidR="003C6889">
        <w:t>4.44</w:t>
      </w:r>
      <w:r w:rsidR="009D7F18">
        <w:fldChar w:fldCharType="end"/>
      </w:r>
      <w:r w:rsidR="009D7F18">
        <w:t xml:space="preserve"> and </w:t>
      </w:r>
      <w:r w:rsidR="009D7F18">
        <w:fldChar w:fldCharType="begin"/>
      </w:r>
      <w:r w:rsidR="009D7F18">
        <w:instrText xml:space="preserve"> REF _Ref129617324 \w \h </w:instrText>
      </w:r>
      <w:r w:rsidR="009D7F18">
        <w:fldChar w:fldCharType="separate"/>
      </w:r>
      <w:r w:rsidR="003C6889">
        <w:t>4.45</w:t>
      </w:r>
      <w:r w:rsidR="009D7F18">
        <w:fldChar w:fldCharType="end"/>
      </w:r>
      <w:r w:rsidR="00B945C6">
        <w:t xml:space="preserve"> are your sole remedies for a breach of</w:t>
      </w:r>
      <w:r w:rsidR="009D7F18">
        <w:t xml:space="preserve"> clause </w:t>
      </w:r>
      <w:r w:rsidR="009D7F18">
        <w:fldChar w:fldCharType="begin"/>
      </w:r>
      <w:r w:rsidR="009D7F18">
        <w:instrText xml:space="preserve"> REF _Ref129617356 \w \h </w:instrText>
      </w:r>
      <w:r w:rsidR="009D7F18">
        <w:fldChar w:fldCharType="separate"/>
      </w:r>
      <w:r w:rsidR="003C6889">
        <w:t>4.43</w:t>
      </w:r>
      <w:r w:rsidR="009D7F18">
        <w:fldChar w:fldCharType="end"/>
      </w:r>
      <w:r w:rsidR="00B945C6">
        <w:t xml:space="preserve">.  </w:t>
      </w:r>
    </w:p>
    <w:p w14:paraId="380DAA08" w14:textId="344D5D01" w:rsidR="00B945C6" w:rsidRDefault="00B945C6" w:rsidP="00B945C6">
      <w:pPr>
        <w:pStyle w:val="Heading2"/>
      </w:pPr>
      <w:r>
        <w:t xml:space="preserve">Other than the warranty in </w:t>
      </w:r>
      <w:r w:rsidR="009D7F18">
        <w:t xml:space="preserve">clause </w:t>
      </w:r>
      <w:r w:rsidR="009D7F18">
        <w:fldChar w:fldCharType="begin"/>
      </w:r>
      <w:r w:rsidR="009D7F18">
        <w:instrText xml:space="preserve"> REF _Ref129617356 \w \h </w:instrText>
      </w:r>
      <w:r w:rsidR="009D7F18">
        <w:fldChar w:fldCharType="separate"/>
      </w:r>
      <w:r w:rsidR="003C6889">
        <w:t>4.43</w:t>
      </w:r>
      <w:r w:rsidR="009D7F18">
        <w:fldChar w:fldCharType="end"/>
      </w:r>
      <w:r w:rsidR="00E40058">
        <w:t xml:space="preserve"> and s</w:t>
      </w:r>
      <w:r w:rsidR="00E40058" w:rsidRPr="00E40058">
        <w:t>ubject to the Australian Consumer Law provisions in the General Terms of Our Customer Terms</w:t>
      </w:r>
      <w:r>
        <w:t>, we make no additional warranties or representations in relation to the Telstra Supplied Equipment including warranties or representations as to performance, fitness for purpose and the ability of the Telstra Supplied Equipment to operate with other items of equipment.</w:t>
      </w:r>
    </w:p>
    <w:p w14:paraId="714A3E5E" w14:textId="0355F04F" w:rsidR="00B945C6" w:rsidRPr="00B945C6" w:rsidRDefault="00B945C6" w:rsidP="00B945C6">
      <w:pPr>
        <w:pStyle w:val="Heading2"/>
        <w:numPr>
          <w:ilvl w:val="0"/>
          <w:numId w:val="0"/>
        </w:numPr>
        <w:ind w:left="737"/>
        <w:rPr>
          <w:b/>
          <w:bCs/>
        </w:rPr>
      </w:pPr>
      <w:r w:rsidRPr="00B945C6">
        <w:rPr>
          <w:b/>
          <w:bCs/>
        </w:rPr>
        <w:t>Your Warranty and Use of Equipment</w:t>
      </w:r>
    </w:p>
    <w:p w14:paraId="43E8F1FD" w14:textId="77777777" w:rsidR="00B945C6" w:rsidRDefault="00B945C6" w:rsidP="00B945C6">
      <w:pPr>
        <w:pStyle w:val="Heading2"/>
      </w:pPr>
      <w:r>
        <w:t xml:space="preserve">You represent and warrant to us that you have full power to own property and have the power to </w:t>
      </w:r>
      <w:proofErr w:type="gramStart"/>
      <w:r>
        <w:t>enter into</w:t>
      </w:r>
      <w:proofErr w:type="gramEnd"/>
      <w:r>
        <w:t xml:space="preserve"> and perform your agreement with us for the TBS Products and Services and have obtained all necessary consents to enable you to do so.</w:t>
      </w:r>
    </w:p>
    <w:p w14:paraId="12F0C45E" w14:textId="77D1E457" w:rsidR="00B945C6" w:rsidRDefault="00B945C6" w:rsidP="00B945C6">
      <w:pPr>
        <w:pStyle w:val="Heading2"/>
      </w:pPr>
      <w:r>
        <w:t>You are solely responsible for any use of the Equipment on your premises, or any Installation and TBS Professional Services connected to the Equipment, by you or any third party, whether authorised or not.</w:t>
      </w:r>
    </w:p>
    <w:p w14:paraId="4A31DC89" w14:textId="44ACFE74" w:rsidR="00B945C6" w:rsidRPr="00B945C6" w:rsidRDefault="00B945C6" w:rsidP="004E5D8A">
      <w:pPr>
        <w:pStyle w:val="Heading2"/>
        <w:numPr>
          <w:ilvl w:val="0"/>
          <w:numId w:val="0"/>
        </w:numPr>
        <w:ind w:left="737"/>
        <w:rPr>
          <w:b/>
          <w:bCs/>
        </w:rPr>
      </w:pPr>
      <w:r w:rsidRPr="00B945C6">
        <w:rPr>
          <w:b/>
          <w:bCs/>
        </w:rPr>
        <w:t>MACS and Non-contracted Maintenance Services</w:t>
      </w:r>
    </w:p>
    <w:p w14:paraId="5157F830" w14:textId="6D62CB00" w:rsidR="00B945C6" w:rsidRDefault="00B945C6" w:rsidP="00B945C6">
      <w:pPr>
        <w:pStyle w:val="Heading2"/>
      </w:pPr>
      <w:bookmarkStart w:id="37" w:name="_Ref129617282"/>
      <w:r>
        <w:t>If you request us to provide you with: a) a MAC or maintenance services or any additional services and you do not have Maintenance Contract with us; or b) where you do have a Maintenance Contract with us, a MAC or maintenance services or any additional services not covered by the Maintenance Contract, we will provide you with the MAC or maintenance services at our standard rates (for parts and labour) for such maintenance services or MAC at that time as advised by us.  You must pay us for all charges properly incurred for the maintenance services or MAC performed by us in accordance with this</w:t>
      </w:r>
      <w:r w:rsidR="009D7F18">
        <w:t xml:space="preserve"> clause </w:t>
      </w:r>
      <w:r w:rsidR="009D7F18">
        <w:fldChar w:fldCharType="begin"/>
      </w:r>
      <w:r w:rsidR="009D7F18">
        <w:instrText xml:space="preserve"> REF _Ref129617282 \w \h </w:instrText>
      </w:r>
      <w:r w:rsidR="009D7F18">
        <w:fldChar w:fldCharType="separate"/>
      </w:r>
      <w:r w:rsidR="003C6889">
        <w:t>4.53</w:t>
      </w:r>
      <w:r w:rsidR="009D7F18">
        <w:fldChar w:fldCharType="end"/>
      </w:r>
      <w:r>
        <w:t>.</w:t>
      </w:r>
      <w:bookmarkEnd w:id="37"/>
    </w:p>
    <w:p w14:paraId="36D939D5" w14:textId="77777777" w:rsidR="00B945C6" w:rsidRDefault="00B945C6" w:rsidP="00B945C6">
      <w:pPr>
        <w:pStyle w:val="Heading2"/>
      </w:pPr>
      <w:r>
        <w:t>You must provide us our employees, agents or contractors with:</w:t>
      </w:r>
    </w:p>
    <w:p w14:paraId="468C658A" w14:textId="77777777" w:rsidR="00B945C6" w:rsidRDefault="00B945C6" w:rsidP="008E1F02">
      <w:pPr>
        <w:pStyle w:val="Heading3"/>
      </w:pPr>
      <w:r>
        <w:t>access to the Site (or any other place) to provide the maintenance services or MAC; and</w:t>
      </w:r>
    </w:p>
    <w:p w14:paraId="13202BB6" w14:textId="77777777" w:rsidR="00B945C6" w:rsidRDefault="00B945C6" w:rsidP="008E1F02">
      <w:pPr>
        <w:pStyle w:val="Heading3"/>
      </w:pPr>
      <w:r>
        <w:t>all assistance which is reasonably required to provide the maintenance services or MAC.</w:t>
      </w:r>
    </w:p>
    <w:p w14:paraId="5439B105" w14:textId="3C38549E" w:rsidR="00B945C6" w:rsidRDefault="006F784F" w:rsidP="00B945C6">
      <w:pPr>
        <w:pStyle w:val="Heading2"/>
      </w:pPr>
      <w:r w:rsidRPr="004461DD">
        <w:rPr>
          <w:u w:val="single"/>
        </w:rPr>
        <w:t>Subject to the Australian Consumer Law provisions in the General Terms of Our Customer Terms,</w:t>
      </w:r>
      <w:r>
        <w:t xml:space="preserve"> w</w:t>
      </w:r>
      <w:r w:rsidR="00B945C6">
        <w:t>e are not responsible for any loss or damage to software, firmware, information or memory data of yours contained in, stored on, transmitted to or integrated with the Equipment while it is the subject of a MAC</w:t>
      </w:r>
      <w:r w:rsidR="008B6FB7">
        <w:t>, except to the extent the event giving rise to the loss or damage is caused or contributed to by our (or our contractors’) negligence</w:t>
      </w:r>
      <w:r w:rsidR="00B945C6">
        <w:t>.</w:t>
      </w:r>
    </w:p>
    <w:p w14:paraId="78EE2E26" w14:textId="45F2CDC1" w:rsidR="00B945C6" w:rsidRDefault="00B945C6" w:rsidP="00B945C6">
      <w:pPr>
        <w:pStyle w:val="Heading2"/>
      </w:pPr>
      <w:r>
        <w:t xml:space="preserve">At the completion of the maintenance services or MAC you must sign a </w:t>
      </w:r>
      <w:r w:rsidR="00A21AC9">
        <w:t>C</w:t>
      </w:r>
      <w:r>
        <w:t xml:space="preserve">ustomer </w:t>
      </w:r>
      <w:r w:rsidR="00A21AC9">
        <w:t>A</w:t>
      </w:r>
      <w:r>
        <w:t xml:space="preserve">cceptance </w:t>
      </w:r>
      <w:r w:rsidR="00A21AC9">
        <w:t>C</w:t>
      </w:r>
      <w:r>
        <w:t>ertificate which will constitute your acceptance of the maintenance services or MAC.</w:t>
      </w:r>
    </w:p>
    <w:p w14:paraId="26EECF24" w14:textId="77777777" w:rsidR="00BB74AD" w:rsidRPr="007F5757" w:rsidRDefault="00BB74AD" w:rsidP="00BB74AD">
      <w:pPr>
        <w:pStyle w:val="Heading2"/>
        <w:numPr>
          <w:ilvl w:val="0"/>
          <w:numId w:val="0"/>
        </w:numPr>
        <w:ind w:left="737"/>
      </w:pPr>
    </w:p>
    <w:p w14:paraId="5860F489" w14:textId="50059F73" w:rsidR="00EE621A" w:rsidRDefault="00EE621A" w:rsidP="00EE621A">
      <w:pPr>
        <w:pStyle w:val="Heading1"/>
      </w:pPr>
      <w:bookmarkStart w:id="38" w:name="_Ref129681792"/>
      <w:bookmarkStart w:id="39" w:name="_Ref129686145"/>
      <w:bookmarkStart w:id="40" w:name="_Toc211329505"/>
      <w:r>
        <w:lastRenderedPageBreak/>
        <w:t>Network Device Installation</w:t>
      </w:r>
      <w:bookmarkEnd w:id="38"/>
      <w:bookmarkEnd w:id="39"/>
      <w:bookmarkEnd w:id="40"/>
    </w:p>
    <w:p w14:paraId="11974E41" w14:textId="757C45E7" w:rsidR="005B4EBD" w:rsidRDefault="005B4EBD" w:rsidP="00457035">
      <w:pPr>
        <w:pStyle w:val="Heading2"/>
        <w:numPr>
          <w:ilvl w:val="0"/>
          <w:numId w:val="0"/>
        </w:numPr>
        <w:ind w:left="737"/>
      </w:pPr>
      <w:r>
        <w:rPr>
          <w:b/>
          <w:bCs/>
        </w:rPr>
        <w:t>Service Summary</w:t>
      </w:r>
    </w:p>
    <w:p w14:paraId="76A5A87A" w14:textId="4402C1D0" w:rsidR="005B4EBD" w:rsidRDefault="00823AC1" w:rsidP="005B4EBD">
      <w:pPr>
        <w:pStyle w:val="Heading2"/>
      </w:pPr>
      <w:r w:rsidRPr="00823AC1">
        <w:t>Telstra’s Network Device Installation service is ideal for customers needing assistance in setting up Network Devices.</w:t>
      </w:r>
      <w:r>
        <w:t xml:space="preserve"> </w:t>
      </w:r>
      <w:r w:rsidRPr="00823AC1">
        <w:t>A Network Device is a physical piece of hardware enabling communication between different pieces of hardware within a computer network. An example of a Network Device is a router that connects a laptop to the internet as well as to a printer in the office.</w:t>
      </w:r>
    </w:p>
    <w:p w14:paraId="3B92AD66" w14:textId="7E157C95" w:rsidR="005B4EBD" w:rsidRDefault="00823AC1" w:rsidP="00823AC1">
      <w:pPr>
        <w:pStyle w:val="Heading2"/>
      </w:pPr>
      <w:r w:rsidRPr="00823AC1">
        <w:t>Customers get access to an expert local Telstra technician to set up and install Network Device(s) enabling businesses to connect with their customers and provide connectivity to their employees in the office or at home. This can be done on site or remotely.</w:t>
      </w:r>
      <w:r>
        <w:t xml:space="preserve"> </w:t>
      </w:r>
      <w:r w:rsidRPr="00823AC1">
        <w:t xml:space="preserve">This service is for the </w:t>
      </w:r>
      <w:r w:rsidRPr="003A7FFE">
        <w:rPr>
          <w:b/>
          <w:bCs/>
        </w:rPr>
        <w:t>installation and configuration</w:t>
      </w:r>
      <w:r w:rsidRPr="00823AC1">
        <w:t xml:space="preserve"> of standard network devices, and does not include the supply, delivery, or post-provision support of devices.</w:t>
      </w:r>
    </w:p>
    <w:p w14:paraId="5A10AF03" w14:textId="5238FEDC" w:rsidR="005B4EBD" w:rsidRDefault="005B4EBD" w:rsidP="00457035">
      <w:pPr>
        <w:pStyle w:val="Heading2"/>
        <w:numPr>
          <w:ilvl w:val="0"/>
          <w:numId w:val="0"/>
        </w:numPr>
        <w:ind w:left="737"/>
      </w:pPr>
      <w:r>
        <w:rPr>
          <w:b/>
          <w:bCs/>
        </w:rPr>
        <w:t>What is included?</w:t>
      </w:r>
    </w:p>
    <w:p w14:paraId="6226FC96" w14:textId="51B56A85" w:rsidR="00823AC1" w:rsidRDefault="00823AC1" w:rsidP="00823AC1">
      <w:pPr>
        <w:pStyle w:val="Heading2"/>
      </w:pPr>
      <w:r>
        <w:t xml:space="preserve">The service includes planning for the right hardware to use and its placement, physical setup, and configuration of the device such as security settings and testing. This installation service covers hardware purchased through Telstra. We may install your own device subject to a </w:t>
      </w:r>
      <w:r w:rsidRPr="003A7FFE">
        <w:rPr>
          <w:b/>
          <w:bCs/>
        </w:rPr>
        <w:t>Hardware Readiness Assessment</w:t>
      </w:r>
      <w:r>
        <w:t xml:space="preserve"> which is included in the service.</w:t>
      </w:r>
    </w:p>
    <w:p w14:paraId="6F9626AB" w14:textId="0CB4F8E9" w:rsidR="005B4EBD" w:rsidRDefault="00823AC1" w:rsidP="00823AC1">
      <w:pPr>
        <w:pStyle w:val="Heading2"/>
      </w:pPr>
      <w:r>
        <w:t>The service can be used to switch from an old network device or network provider where alternatives are available. We minimise the service interruption during this type of change as well as providing post installation testing to help maintain a working service.</w:t>
      </w:r>
    </w:p>
    <w:p w14:paraId="13754E54" w14:textId="1F643F08" w:rsidR="00823AC1" w:rsidRDefault="00823AC1" w:rsidP="00823AC1">
      <w:pPr>
        <w:pStyle w:val="Heading2"/>
      </w:pPr>
      <w:r>
        <w:t>Network Device Installation is available in three different packages</w:t>
      </w:r>
      <w:r w:rsidRPr="00B87792">
        <w:t xml:space="preserve"> (Basic</w:t>
      </w:r>
      <w:r>
        <w:t>,</w:t>
      </w:r>
      <w:r w:rsidRPr="00B87792">
        <w:t xml:space="preserve"> Standard</w:t>
      </w:r>
      <w:r>
        <w:t>,</w:t>
      </w:r>
      <w:r w:rsidRPr="00B87792">
        <w:t xml:space="preserve"> </w:t>
      </w:r>
      <w:r>
        <w:t>and</w:t>
      </w:r>
      <w:r w:rsidRPr="00B87792">
        <w:t xml:space="preserve"> Advanced) </w:t>
      </w:r>
      <w:r>
        <w:t xml:space="preserve">which each have different service deliverables, as set out in the table below and further described in clauses 5.7 </w:t>
      </w:r>
      <w:r w:rsidR="007E5166">
        <w:t>–</w:t>
      </w:r>
      <w:r>
        <w:t xml:space="preserve"> </w:t>
      </w:r>
      <w:r w:rsidR="007E5166">
        <w:t>5.27</w:t>
      </w:r>
      <w:r>
        <w:t xml:space="preserve"> (‘</w:t>
      </w:r>
      <w:r w:rsidRPr="00E41A0F">
        <w:rPr>
          <w:b/>
        </w:rPr>
        <w:t>Service Deliverables</w:t>
      </w:r>
      <w:r>
        <w:t>’).</w:t>
      </w:r>
    </w:p>
    <w:tbl>
      <w:tblPr>
        <w:tblStyle w:val="TableGrid"/>
        <w:tblW w:w="0" w:type="auto"/>
        <w:tblInd w:w="1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left w:w="85" w:type="dxa"/>
          <w:bottom w:w="28" w:type="dxa"/>
          <w:right w:w="85" w:type="dxa"/>
        </w:tblCellMar>
        <w:tblLook w:val="04A0" w:firstRow="1" w:lastRow="0" w:firstColumn="1" w:lastColumn="0" w:noHBand="0" w:noVBand="1"/>
      </w:tblPr>
      <w:tblGrid>
        <w:gridCol w:w="5406"/>
        <w:gridCol w:w="1417"/>
        <w:gridCol w:w="1418"/>
        <w:gridCol w:w="1559"/>
      </w:tblGrid>
      <w:tr w:rsidR="005B4EBD" w14:paraId="1D9FB8C8" w14:textId="77777777" w:rsidTr="00AD0821">
        <w:tc>
          <w:tcPr>
            <w:tcW w:w="5406" w:type="dxa"/>
            <w:shd w:val="clear" w:color="auto" w:fill="2E6EBC"/>
          </w:tcPr>
          <w:p w14:paraId="53CE2638" w14:textId="77777777" w:rsidR="005B4EBD" w:rsidRPr="000E62A0" w:rsidRDefault="005B4EBD">
            <w:pPr>
              <w:tabs>
                <w:tab w:val="left" w:pos="5353"/>
                <w:tab w:val="left" w:pos="6487"/>
                <w:tab w:val="left" w:pos="7763"/>
              </w:tabs>
              <w:spacing w:before="60" w:after="60"/>
              <w:rPr>
                <w:rFonts w:eastAsia="Cambria"/>
                <w:color w:val="FFFFFF" w:themeColor="background1"/>
                <w:lang w:val="en-GB"/>
              </w:rPr>
            </w:pPr>
            <w:r w:rsidRPr="000E62A0">
              <w:rPr>
                <w:rFonts w:eastAsia="Cambria"/>
                <w:color w:val="FFFFFF" w:themeColor="background1"/>
                <w:lang w:val="en-GB"/>
              </w:rPr>
              <w:t>Service Deliverables</w:t>
            </w:r>
          </w:p>
        </w:tc>
        <w:tc>
          <w:tcPr>
            <w:tcW w:w="1417" w:type="dxa"/>
            <w:shd w:val="clear" w:color="auto" w:fill="2E6EBC"/>
          </w:tcPr>
          <w:p w14:paraId="269D26DC" w14:textId="77777777" w:rsidR="005B4EBD" w:rsidRPr="000E62A0" w:rsidRDefault="005B4EBD">
            <w:pPr>
              <w:tabs>
                <w:tab w:val="left" w:pos="5353"/>
                <w:tab w:val="left" w:pos="6487"/>
                <w:tab w:val="left" w:pos="7763"/>
              </w:tabs>
              <w:spacing w:before="60" w:after="60"/>
              <w:jc w:val="center"/>
              <w:rPr>
                <w:rFonts w:eastAsia="Cambria"/>
                <w:color w:val="FFFFFF" w:themeColor="background1"/>
                <w:lang w:val="en-GB"/>
              </w:rPr>
            </w:pPr>
            <w:r w:rsidRPr="000E62A0">
              <w:rPr>
                <w:rFonts w:eastAsia="Cambria"/>
                <w:color w:val="FFFFFF" w:themeColor="background1"/>
                <w:lang w:val="en-GB"/>
              </w:rPr>
              <w:t>Basic</w:t>
            </w:r>
          </w:p>
        </w:tc>
        <w:tc>
          <w:tcPr>
            <w:tcW w:w="1418" w:type="dxa"/>
            <w:shd w:val="clear" w:color="auto" w:fill="2E6EBC"/>
          </w:tcPr>
          <w:p w14:paraId="75E88AB4" w14:textId="77777777" w:rsidR="005B4EBD" w:rsidRPr="000E62A0" w:rsidRDefault="005B4EBD">
            <w:pPr>
              <w:tabs>
                <w:tab w:val="left" w:pos="5353"/>
                <w:tab w:val="left" w:pos="6487"/>
                <w:tab w:val="left" w:pos="7763"/>
              </w:tabs>
              <w:spacing w:before="60" w:after="60"/>
              <w:jc w:val="center"/>
              <w:rPr>
                <w:rFonts w:eastAsia="Cambria"/>
                <w:color w:val="FFFFFF" w:themeColor="background1"/>
                <w:lang w:val="en-GB"/>
              </w:rPr>
            </w:pPr>
            <w:r w:rsidRPr="000E62A0">
              <w:rPr>
                <w:rFonts w:eastAsia="Cambria"/>
                <w:color w:val="FFFFFF" w:themeColor="background1"/>
                <w:lang w:val="en-GB"/>
              </w:rPr>
              <w:t>Standard</w:t>
            </w:r>
          </w:p>
        </w:tc>
        <w:tc>
          <w:tcPr>
            <w:tcW w:w="1559" w:type="dxa"/>
            <w:shd w:val="clear" w:color="auto" w:fill="2E6EBC"/>
          </w:tcPr>
          <w:p w14:paraId="751E11D9" w14:textId="77777777" w:rsidR="005B4EBD" w:rsidRPr="000E62A0" w:rsidRDefault="005B4EBD">
            <w:pPr>
              <w:tabs>
                <w:tab w:val="left" w:pos="5353"/>
                <w:tab w:val="left" w:pos="6487"/>
                <w:tab w:val="left" w:pos="7763"/>
              </w:tabs>
              <w:spacing w:before="60" w:after="60"/>
              <w:jc w:val="center"/>
              <w:rPr>
                <w:rFonts w:eastAsia="Cambria"/>
                <w:color w:val="FFFFFF" w:themeColor="background1"/>
                <w:lang w:val="en-GB"/>
              </w:rPr>
            </w:pPr>
            <w:r w:rsidRPr="000E62A0">
              <w:rPr>
                <w:rFonts w:eastAsia="Cambria"/>
                <w:color w:val="FFFFFF" w:themeColor="background1"/>
                <w:lang w:val="en-GB"/>
              </w:rPr>
              <w:t>Advanced</w:t>
            </w:r>
          </w:p>
        </w:tc>
      </w:tr>
      <w:tr w:rsidR="005B4EBD" w14:paraId="56A4C06F" w14:textId="77777777">
        <w:tc>
          <w:tcPr>
            <w:tcW w:w="5406" w:type="dxa"/>
            <w:shd w:val="clear" w:color="auto" w:fill="F2F2F2"/>
          </w:tcPr>
          <w:p w14:paraId="13808961" w14:textId="77777777" w:rsidR="005B4EBD" w:rsidRDefault="005B4EBD">
            <w:pPr>
              <w:tabs>
                <w:tab w:val="left" w:pos="5353"/>
                <w:tab w:val="left" w:pos="6487"/>
                <w:tab w:val="left" w:pos="7763"/>
              </w:tabs>
              <w:rPr>
                <w:rFonts w:eastAsia="Cambria"/>
                <w:lang w:val="en-GB"/>
              </w:rPr>
            </w:pPr>
            <w:r w:rsidRPr="0073721C">
              <w:rPr>
                <w:szCs w:val="20"/>
              </w:rPr>
              <w:t>Hardware Readiness Assessment</w:t>
            </w:r>
          </w:p>
        </w:tc>
        <w:tc>
          <w:tcPr>
            <w:tcW w:w="1417" w:type="dxa"/>
            <w:shd w:val="clear" w:color="auto" w:fill="D9D9D9"/>
          </w:tcPr>
          <w:p w14:paraId="452314F8"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418" w:type="dxa"/>
            <w:shd w:val="clear" w:color="auto" w:fill="D9D9D9"/>
          </w:tcPr>
          <w:p w14:paraId="6DE859EA"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05CE4E76"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3A2F785F" w14:textId="77777777">
        <w:tc>
          <w:tcPr>
            <w:tcW w:w="5406" w:type="dxa"/>
            <w:shd w:val="clear" w:color="auto" w:fill="F2F2F2"/>
          </w:tcPr>
          <w:p w14:paraId="09774BAD" w14:textId="1D44BD4F" w:rsidR="005B4EBD" w:rsidRDefault="005B4EBD">
            <w:pPr>
              <w:tabs>
                <w:tab w:val="left" w:pos="5353"/>
                <w:tab w:val="left" w:pos="6487"/>
                <w:tab w:val="left" w:pos="7763"/>
              </w:tabs>
              <w:rPr>
                <w:rFonts w:eastAsia="Cambria"/>
                <w:lang w:val="en-GB"/>
              </w:rPr>
            </w:pPr>
            <w:r w:rsidRPr="0073721C">
              <w:rPr>
                <w:szCs w:val="20"/>
              </w:rPr>
              <w:t>Equipment Setup &amp; Installation</w:t>
            </w:r>
            <w:r w:rsidR="009D6B02">
              <w:rPr>
                <w:szCs w:val="20"/>
              </w:rPr>
              <w:t xml:space="preserve"> (Remote or Onsite*)</w:t>
            </w:r>
          </w:p>
        </w:tc>
        <w:tc>
          <w:tcPr>
            <w:tcW w:w="1417" w:type="dxa"/>
            <w:shd w:val="clear" w:color="auto" w:fill="D9D9D9"/>
          </w:tcPr>
          <w:p w14:paraId="409EEE29"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418" w:type="dxa"/>
            <w:shd w:val="clear" w:color="auto" w:fill="D9D9D9"/>
          </w:tcPr>
          <w:p w14:paraId="2C236B38"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65D51264"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2717FBBF" w14:textId="77777777">
        <w:tc>
          <w:tcPr>
            <w:tcW w:w="5406" w:type="dxa"/>
            <w:shd w:val="clear" w:color="auto" w:fill="F2F2F2"/>
          </w:tcPr>
          <w:p w14:paraId="4A299985" w14:textId="77777777" w:rsidR="005B4EBD" w:rsidRDefault="005B4EBD">
            <w:pPr>
              <w:tabs>
                <w:tab w:val="left" w:pos="5353"/>
                <w:tab w:val="left" w:pos="6487"/>
                <w:tab w:val="left" w:pos="7763"/>
              </w:tabs>
              <w:rPr>
                <w:rFonts w:eastAsia="Cambria"/>
                <w:lang w:val="en-GB"/>
              </w:rPr>
            </w:pPr>
            <w:r w:rsidRPr="0073721C">
              <w:rPr>
                <w:szCs w:val="20"/>
              </w:rPr>
              <w:t>Commissioning – General</w:t>
            </w:r>
          </w:p>
        </w:tc>
        <w:tc>
          <w:tcPr>
            <w:tcW w:w="1417" w:type="dxa"/>
            <w:shd w:val="clear" w:color="auto" w:fill="D9D9D9"/>
          </w:tcPr>
          <w:p w14:paraId="38F36852"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418" w:type="dxa"/>
            <w:shd w:val="clear" w:color="auto" w:fill="D9D9D9"/>
          </w:tcPr>
          <w:p w14:paraId="6CF5E5EE"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3082DAFD"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0F786046" w14:textId="77777777">
        <w:tc>
          <w:tcPr>
            <w:tcW w:w="5406" w:type="dxa"/>
            <w:shd w:val="clear" w:color="auto" w:fill="F2F2F2"/>
          </w:tcPr>
          <w:p w14:paraId="5E218E13" w14:textId="77777777" w:rsidR="005B4EBD" w:rsidRDefault="005B4EBD">
            <w:pPr>
              <w:tabs>
                <w:tab w:val="left" w:pos="5353"/>
                <w:tab w:val="left" w:pos="6487"/>
                <w:tab w:val="left" w:pos="7763"/>
              </w:tabs>
              <w:rPr>
                <w:rFonts w:eastAsia="Cambria"/>
                <w:lang w:val="en-GB"/>
              </w:rPr>
            </w:pPr>
            <w:r w:rsidRPr="0073721C">
              <w:rPr>
                <w:szCs w:val="20"/>
              </w:rPr>
              <w:t>Commissioning – Configure Neighbouring Connections</w:t>
            </w:r>
          </w:p>
        </w:tc>
        <w:tc>
          <w:tcPr>
            <w:tcW w:w="1417" w:type="dxa"/>
            <w:shd w:val="clear" w:color="auto" w:fill="D9D9D9"/>
          </w:tcPr>
          <w:p w14:paraId="485457E0"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418" w:type="dxa"/>
            <w:shd w:val="clear" w:color="auto" w:fill="D9D9D9"/>
          </w:tcPr>
          <w:p w14:paraId="66BC1892"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59077DF7"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0DC82715" w14:textId="77777777">
        <w:tc>
          <w:tcPr>
            <w:tcW w:w="5406" w:type="dxa"/>
            <w:shd w:val="clear" w:color="auto" w:fill="F2F2F2"/>
          </w:tcPr>
          <w:p w14:paraId="1812145B" w14:textId="77777777" w:rsidR="005B4EBD" w:rsidRDefault="005B4EBD">
            <w:pPr>
              <w:tabs>
                <w:tab w:val="left" w:pos="5353"/>
                <w:tab w:val="left" w:pos="6487"/>
                <w:tab w:val="left" w:pos="7763"/>
              </w:tabs>
              <w:rPr>
                <w:rFonts w:eastAsia="Cambria"/>
                <w:lang w:val="en-GB"/>
              </w:rPr>
            </w:pPr>
            <w:r w:rsidRPr="0073721C">
              <w:rPr>
                <w:szCs w:val="20"/>
              </w:rPr>
              <w:t>Commissioning – User Access Profiles</w:t>
            </w:r>
          </w:p>
        </w:tc>
        <w:tc>
          <w:tcPr>
            <w:tcW w:w="1417" w:type="dxa"/>
            <w:shd w:val="clear" w:color="auto" w:fill="D9D9D9"/>
          </w:tcPr>
          <w:p w14:paraId="08A3A002"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083E2201"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52AB3975"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2A76D3A5" w14:textId="77777777">
        <w:tc>
          <w:tcPr>
            <w:tcW w:w="5406" w:type="dxa"/>
            <w:shd w:val="clear" w:color="auto" w:fill="F2F2F2"/>
          </w:tcPr>
          <w:p w14:paraId="5290017B" w14:textId="77777777" w:rsidR="005B4EBD" w:rsidRDefault="005B4EBD">
            <w:pPr>
              <w:tabs>
                <w:tab w:val="left" w:pos="5353"/>
                <w:tab w:val="left" w:pos="6487"/>
                <w:tab w:val="left" w:pos="7763"/>
              </w:tabs>
              <w:rPr>
                <w:rFonts w:eastAsia="Cambria"/>
                <w:lang w:val="en-GB"/>
              </w:rPr>
            </w:pPr>
            <w:r w:rsidRPr="0073721C">
              <w:rPr>
                <w:szCs w:val="20"/>
              </w:rPr>
              <w:t>Commissioning – VPN services</w:t>
            </w:r>
          </w:p>
        </w:tc>
        <w:tc>
          <w:tcPr>
            <w:tcW w:w="1417" w:type="dxa"/>
            <w:shd w:val="clear" w:color="auto" w:fill="D9D9D9"/>
          </w:tcPr>
          <w:p w14:paraId="7995B601"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7F743AE5"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2904712F"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1CCC2C70" w14:textId="77777777">
        <w:tc>
          <w:tcPr>
            <w:tcW w:w="5406" w:type="dxa"/>
            <w:shd w:val="clear" w:color="auto" w:fill="F2F2F2"/>
          </w:tcPr>
          <w:p w14:paraId="2BA223EE" w14:textId="77777777" w:rsidR="005B4EBD" w:rsidRDefault="005B4EBD">
            <w:pPr>
              <w:tabs>
                <w:tab w:val="left" w:pos="5353"/>
                <w:tab w:val="left" w:pos="6487"/>
                <w:tab w:val="left" w:pos="7763"/>
              </w:tabs>
              <w:rPr>
                <w:rFonts w:eastAsia="Cambria"/>
                <w:lang w:val="en-GB"/>
              </w:rPr>
            </w:pPr>
            <w:r w:rsidRPr="0073721C">
              <w:rPr>
                <w:szCs w:val="20"/>
              </w:rPr>
              <w:t>Commissioning – Backup Carriage</w:t>
            </w:r>
          </w:p>
        </w:tc>
        <w:tc>
          <w:tcPr>
            <w:tcW w:w="1417" w:type="dxa"/>
            <w:shd w:val="clear" w:color="auto" w:fill="D9D9D9"/>
          </w:tcPr>
          <w:p w14:paraId="064923C7"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3EEE3341"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c>
          <w:tcPr>
            <w:tcW w:w="1559" w:type="dxa"/>
            <w:shd w:val="clear" w:color="auto" w:fill="D9D9D9"/>
          </w:tcPr>
          <w:p w14:paraId="533113A9"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3AF52B7B" w14:textId="77777777">
        <w:tc>
          <w:tcPr>
            <w:tcW w:w="5406" w:type="dxa"/>
            <w:shd w:val="clear" w:color="auto" w:fill="F2F2F2"/>
          </w:tcPr>
          <w:p w14:paraId="5FD189B2" w14:textId="77777777" w:rsidR="005B4EBD" w:rsidRDefault="005B4EBD">
            <w:pPr>
              <w:tabs>
                <w:tab w:val="left" w:pos="5353"/>
                <w:tab w:val="left" w:pos="6487"/>
                <w:tab w:val="left" w:pos="7763"/>
              </w:tabs>
              <w:rPr>
                <w:rFonts w:eastAsia="Cambria"/>
                <w:lang w:val="en-GB"/>
              </w:rPr>
            </w:pPr>
            <w:r w:rsidRPr="0073721C">
              <w:rPr>
                <w:szCs w:val="20"/>
              </w:rPr>
              <w:lastRenderedPageBreak/>
              <w:t>Commissioning – Multi-Zone, Advanced Routing, Advanced Switching, Geo-Zoning</w:t>
            </w:r>
          </w:p>
        </w:tc>
        <w:tc>
          <w:tcPr>
            <w:tcW w:w="1417" w:type="dxa"/>
            <w:shd w:val="clear" w:color="auto" w:fill="D9D9D9"/>
          </w:tcPr>
          <w:p w14:paraId="049C56AC"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7CB5B243"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559" w:type="dxa"/>
            <w:shd w:val="clear" w:color="auto" w:fill="D9D9D9"/>
          </w:tcPr>
          <w:p w14:paraId="6184B3DE"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51C25E3E" w14:textId="77777777">
        <w:tc>
          <w:tcPr>
            <w:tcW w:w="5406" w:type="dxa"/>
            <w:shd w:val="clear" w:color="auto" w:fill="F2F2F2"/>
          </w:tcPr>
          <w:p w14:paraId="6A91F3BC" w14:textId="77777777" w:rsidR="005B4EBD" w:rsidRDefault="005B4EBD">
            <w:pPr>
              <w:tabs>
                <w:tab w:val="left" w:pos="5353"/>
                <w:tab w:val="left" w:pos="6487"/>
                <w:tab w:val="left" w:pos="7763"/>
              </w:tabs>
              <w:rPr>
                <w:rFonts w:eastAsia="Cambria"/>
                <w:lang w:val="en-GB"/>
              </w:rPr>
            </w:pPr>
            <w:r w:rsidRPr="0073721C">
              <w:rPr>
                <w:szCs w:val="20"/>
              </w:rPr>
              <w:t>Commissioning – Security; Malware and AV Protection</w:t>
            </w:r>
          </w:p>
        </w:tc>
        <w:tc>
          <w:tcPr>
            <w:tcW w:w="1417" w:type="dxa"/>
            <w:shd w:val="clear" w:color="auto" w:fill="D9D9D9"/>
          </w:tcPr>
          <w:p w14:paraId="7C405C45"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4C20AF43"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559" w:type="dxa"/>
            <w:shd w:val="clear" w:color="auto" w:fill="D9D9D9"/>
          </w:tcPr>
          <w:p w14:paraId="1CF08245"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r w:rsidR="005B4EBD" w14:paraId="1B09229A" w14:textId="77777777">
        <w:tc>
          <w:tcPr>
            <w:tcW w:w="5406" w:type="dxa"/>
            <w:shd w:val="clear" w:color="auto" w:fill="F2F2F2"/>
          </w:tcPr>
          <w:p w14:paraId="28A64DD0" w14:textId="77777777" w:rsidR="005B4EBD" w:rsidRDefault="005B4EBD">
            <w:pPr>
              <w:tabs>
                <w:tab w:val="left" w:pos="5353"/>
                <w:tab w:val="left" w:pos="6487"/>
                <w:tab w:val="left" w:pos="7763"/>
              </w:tabs>
              <w:rPr>
                <w:rFonts w:eastAsia="Cambria"/>
                <w:lang w:val="en-GB"/>
              </w:rPr>
            </w:pPr>
            <w:r w:rsidRPr="0073721C">
              <w:rPr>
                <w:szCs w:val="20"/>
              </w:rPr>
              <w:t>Commissioning – Security; Firewall Policy, Content Filtering</w:t>
            </w:r>
          </w:p>
        </w:tc>
        <w:tc>
          <w:tcPr>
            <w:tcW w:w="1417" w:type="dxa"/>
            <w:shd w:val="clear" w:color="auto" w:fill="D9D9D9"/>
          </w:tcPr>
          <w:p w14:paraId="0F03DD83"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418" w:type="dxa"/>
            <w:shd w:val="clear" w:color="auto" w:fill="D9D9D9"/>
          </w:tcPr>
          <w:p w14:paraId="22559FDE" w14:textId="77777777" w:rsidR="005B4EBD" w:rsidRPr="00AD0821" w:rsidRDefault="005B4EBD">
            <w:pPr>
              <w:tabs>
                <w:tab w:val="left" w:pos="5353"/>
                <w:tab w:val="left" w:pos="6487"/>
                <w:tab w:val="left" w:pos="7763"/>
              </w:tabs>
              <w:jc w:val="center"/>
              <w:rPr>
                <w:rFonts w:eastAsia="Cambria"/>
                <w:color w:val="1F497D" w:themeColor="text2"/>
                <w:lang w:val="en-GB"/>
              </w:rPr>
            </w:pPr>
          </w:p>
        </w:tc>
        <w:tc>
          <w:tcPr>
            <w:tcW w:w="1559" w:type="dxa"/>
            <w:shd w:val="clear" w:color="auto" w:fill="D9D9D9"/>
          </w:tcPr>
          <w:p w14:paraId="49E2C0BE" w14:textId="77777777" w:rsidR="005B4EBD" w:rsidRPr="00AD0821" w:rsidRDefault="005B4EBD">
            <w:pPr>
              <w:tabs>
                <w:tab w:val="left" w:pos="5353"/>
                <w:tab w:val="left" w:pos="6487"/>
                <w:tab w:val="left" w:pos="7763"/>
              </w:tabs>
              <w:jc w:val="center"/>
              <w:rPr>
                <w:rFonts w:eastAsia="Cambria"/>
                <w:color w:val="1F497D" w:themeColor="text2"/>
                <w:lang w:val="en-GB"/>
              </w:rPr>
            </w:pPr>
            <w:r w:rsidRPr="00AD0821">
              <w:rPr>
                <w:rFonts w:ascii="Wingdings" w:eastAsia="Wingdings" w:hAnsi="Wingdings" w:cs="Wingdings"/>
                <w:b/>
                <w:color w:val="1F497D" w:themeColor="text2"/>
                <w:sz w:val="24"/>
              </w:rPr>
              <w:t>l</w:t>
            </w:r>
          </w:p>
        </w:tc>
      </w:tr>
    </w:tbl>
    <w:p w14:paraId="0B5EE41C" w14:textId="0C95AC8F" w:rsidR="009D6B02" w:rsidRDefault="009D6B02" w:rsidP="00457035">
      <w:pPr>
        <w:pStyle w:val="Heading2"/>
        <w:numPr>
          <w:ilvl w:val="0"/>
          <w:numId w:val="0"/>
        </w:numPr>
        <w:ind w:left="737"/>
        <w:rPr>
          <w:b/>
          <w:bCs/>
        </w:rPr>
      </w:pPr>
      <w:r>
        <w:rPr>
          <w:b/>
          <w:bCs/>
        </w:rPr>
        <w:t>* Call Out Fees may apply</w:t>
      </w:r>
    </w:p>
    <w:p w14:paraId="41A0B9A0" w14:textId="723C38E0" w:rsidR="005B4EBD" w:rsidRDefault="00457035" w:rsidP="00457035">
      <w:pPr>
        <w:pStyle w:val="Heading2"/>
        <w:numPr>
          <w:ilvl w:val="0"/>
          <w:numId w:val="0"/>
        </w:numPr>
        <w:ind w:left="737"/>
        <w:rPr>
          <w:b/>
          <w:bCs/>
        </w:rPr>
      </w:pPr>
      <w:r w:rsidRPr="00457035">
        <w:rPr>
          <w:b/>
          <w:bCs/>
        </w:rPr>
        <w:t>Service Deliverables</w:t>
      </w:r>
    </w:p>
    <w:p w14:paraId="520D2F66" w14:textId="5846B1C4" w:rsidR="00457035" w:rsidRPr="003A7FFE" w:rsidRDefault="00823AC1" w:rsidP="005B4EBD">
      <w:pPr>
        <w:pStyle w:val="Heading2"/>
        <w:rPr>
          <w:b/>
          <w:bCs/>
        </w:rPr>
      </w:pPr>
      <w:r w:rsidRPr="00823AC1">
        <w:rPr>
          <w:szCs w:val="20"/>
        </w:rPr>
        <w:t>Customers have the choice of three (3) Engagement Plans, with different services allowing for increasing levels of complexity to meet customer’s needs.</w:t>
      </w:r>
    </w:p>
    <w:tbl>
      <w:tblPr>
        <w:tblStyle w:val="TableGrid1"/>
        <w:tblW w:w="9661" w:type="dxa"/>
        <w:tblLook w:val="04A0" w:firstRow="1" w:lastRow="0" w:firstColumn="1" w:lastColumn="0" w:noHBand="0" w:noVBand="1"/>
      </w:tblPr>
      <w:tblGrid>
        <w:gridCol w:w="1832"/>
        <w:gridCol w:w="2609"/>
        <w:gridCol w:w="2610"/>
        <w:gridCol w:w="2610"/>
      </w:tblGrid>
      <w:tr w:rsidR="00823AC1" w:rsidRPr="00823AC1" w14:paraId="64400655" w14:textId="77777777" w:rsidTr="00823AC1">
        <w:trPr>
          <w:trHeight w:val="135"/>
        </w:trPr>
        <w:tc>
          <w:tcPr>
            <w:tcW w:w="1832" w:type="dxa"/>
            <w:shd w:val="clear" w:color="auto" w:fill="44546A"/>
          </w:tcPr>
          <w:p w14:paraId="039A2053" w14:textId="77777777" w:rsidR="00823AC1" w:rsidRPr="00823AC1" w:rsidRDefault="00823AC1" w:rsidP="00823AC1">
            <w:pPr>
              <w:spacing w:after="0"/>
              <w:rPr>
                <w:rFonts w:ascii="Calibri" w:hAnsi="Calibri" w:cs="Calibri"/>
                <w:b/>
                <w:bCs/>
                <w:iCs/>
                <w:color w:val="FFFFFF"/>
                <w:spacing w:val="-2"/>
                <w:sz w:val="24"/>
                <w:szCs w:val="24"/>
              </w:rPr>
            </w:pPr>
            <w:r w:rsidRPr="00823AC1">
              <w:rPr>
                <w:rFonts w:ascii="Calibri" w:hAnsi="Calibri" w:cs="Calibri"/>
                <w:b/>
                <w:bCs/>
                <w:iCs/>
                <w:color w:val="FFFFFF"/>
                <w:spacing w:val="-2"/>
                <w:sz w:val="24"/>
                <w:szCs w:val="24"/>
              </w:rPr>
              <w:t>Service</w:t>
            </w:r>
          </w:p>
        </w:tc>
        <w:tc>
          <w:tcPr>
            <w:tcW w:w="2609" w:type="dxa"/>
            <w:shd w:val="clear" w:color="auto" w:fill="44546A"/>
          </w:tcPr>
          <w:p w14:paraId="4AD6BDEF" w14:textId="77777777" w:rsidR="00823AC1" w:rsidRPr="00823AC1" w:rsidRDefault="00823AC1" w:rsidP="00823AC1">
            <w:pPr>
              <w:spacing w:after="0"/>
              <w:jc w:val="center"/>
              <w:rPr>
                <w:rFonts w:ascii="Calibri" w:hAnsi="Calibri"/>
                <w:b/>
                <w:bCs/>
                <w:color w:val="FFFFFF"/>
                <w:spacing w:val="-2"/>
                <w:sz w:val="24"/>
                <w:szCs w:val="24"/>
              </w:rPr>
            </w:pPr>
            <w:r w:rsidRPr="00823AC1">
              <w:rPr>
                <w:rFonts w:ascii="Calibri" w:hAnsi="Calibri"/>
                <w:b/>
                <w:bCs/>
                <w:color w:val="FFFFFF"/>
                <w:spacing w:val="-2"/>
                <w:sz w:val="24"/>
                <w:szCs w:val="24"/>
              </w:rPr>
              <w:t xml:space="preserve">Basic </w:t>
            </w:r>
          </w:p>
        </w:tc>
        <w:tc>
          <w:tcPr>
            <w:tcW w:w="2610" w:type="dxa"/>
            <w:shd w:val="clear" w:color="auto" w:fill="44546A"/>
          </w:tcPr>
          <w:p w14:paraId="2B4152FE" w14:textId="77777777" w:rsidR="00823AC1" w:rsidRPr="00823AC1" w:rsidRDefault="00823AC1" w:rsidP="00823AC1">
            <w:pPr>
              <w:spacing w:after="0"/>
              <w:jc w:val="center"/>
              <w:rPr>
                <w:rFonts w:ascii="Calibri" w:hAnsi="Calibri"/>
                <w:b/>
                <w:bCs/>
                <w:color w:val="FFFFFF"/>
                <w:spacing w:val="-2"/>
                <w:sz w:val="24"/>
                <w:szCs w:val="24"/>
              </w:rPr>
            </w:pPr>
            <w:r w:rsidRPr="00823AC1">
              <w:rPr>
                <w:rFonts w:ascii="Calibri" w:hAnsi="Calibri"/>
                <w:b/>
                <w:bCs/>
                <w:color w:val="FFFFFF"/>
                <w:spacing w:val="-2"/>
                <w:sz w:val="24"/>
                <w:szCs w:val="24"/>
              </w:rPr>
              <w:t>Standard</w:t>
            </w:r>
          </w:p>
        </w:tc>
        <w:tc>
          <w:tcPr>
            <w:tcW w:w="2610" w:type="dxa"/>
            <w:shd w:val="clear" w:color="auto" w:fill="44546A"/>
          </w:tcPr>
          <w:p w14:paraId="04199399" w14:textId="77777777" w:rsidR="00823AC1" w:rsidRPr="00823AC1" w:rsidRDefault="00823AC1" w:rsidP="00823AC1">
            <w:pPr>
              <w:spacing w:after="0"/>
              <w:jc w:val="center"/>
              <w:rPr>
                <w:rFonts w:ascii="Calibri" w:hAnsi="Calibri"/>
                <w:b/>
                <w:bCs/>
                <w:color w:val="FFFFFF"/>
                <w:spacing w:val="-2"/>
                <w:sz w:val="24"/>
                <w:szCs w:val="24"/>
              </w:rPr>
            </w:pPr>
            <w:r w:rsidRPr="00823AC1">
              <w:rPr>
                <w:rFonts w:ascii="Calibri" w:hAnsi="Calibri"/>
                <w:b/>
                <w:bCs/>
                <w:color w:val="FFFFFF"/>
                <w:spacing w:val="-2"/>
                <w:sz w:val="24"/>
                <w:szCs w:val="24"/>
              </w:rPr>
              <w:t xml:space="preserve">Advanced </w:t>
            </w:r>
          </w:p>
        </w:tc>
      </w:tr>
      <w:tr w:rsidR="00823AC1" w:rsidRPr="00823AC1" w14:paraId="118DBE29" w14:textId="77777777" w:rsidTr="00F62DA4">
        <w:trPr>
          <w:trHeight w:val="1215"/>
        </w:trPr>
        <w:tc>
          <w:tcPr>
            <w:tcW w:w="1832" w:type="dxa"/>
            <w:vAlign w:val="center"/>
          </w:tcPr>
          <w:p w14:paraId="073FDC19" w14:textId="77777777" w:rsidR="00823AC1" w:rsidRPr="00823AC1" w:rsidRDefault="00823AC1" w:rsidP="00823AC1">
            <w:pPr>
              <w:spacing w:after="0" w:line="259" w:lineRule="auto"/>
              <w:rPr>
                <w:rFonts w:ascii="Calibri" w:hAnsi="Calibri"/>
                <w:b/>
                <w:bCs/>
                <w:color w:val="1C1C1C"/>
                <w:szCs w:val="22"/>
              </w:rPr>
            </w:pPr>
            <w:r w:rsidRPr="00823AC1">
              <w:rPr>
                <w:rFonts w:ascii="Calibri" w:hAnsi="Calibri"/>
                <w:b/>
                <w:bCs/>
                <w:color w:val="1C1C1C"/>
                <w:szCs w:val="22"/>
              </w:rPr>
              <w:t>Engagement Plan</w:t>
            </w:r>
          </w:p>
        </w:tc>
        <w:tc>
          <w:tcPr>
            <w:tcW w:w="2609" w:type="dxa"/>
            <w:vAlign w:val="center"/>
          </w:tcPr>
          <w:p w14:paraId="37EB702B" w14:textId="77777777" w:rsidR="00823AC1" w:rsidRPr="00823AC1" w:rsidRDefault="00823AC1" w:rsidP="00823AC1">
            <w:pPr>
              <w:spacing w:after="0"/>
              <w:jc w:val="center"/>
              <w:rPr>
                <w:rFonts w:ascii="Calibri" w:hAnsi="Calibri"/>
                <w:szCs w:val="22"/>
              </w:rPr>
            </w:pPr>
            <w:r w:rsidRPr="00823AC1">
              <w:rPr>
                <w:rFonts w:ascii="Calibri" w:hAnsi="Calibri"/>
                <w:szCs w:val="22"/>
              </w:rPr>
              <w:t xml:space="preserve">Basic: Install and Set Up </w:t>
            </w:r>
          </w:p>
          <w:p w14:paraId="5E3AE73A" w14:textId="77777777" w:rsidR="00823AC1" w:rsidRPr="00823AC1" w:rsidRDefault="00823AC1" w:rsidP="00823AC1">
            <w:pPr>
              <w:spacing w:after="0"/>
              <w:jc w:val="center"/>
              <w:rPr>
                <w:rFonts w:ascii="Calibri" w:hAnsi="Calibri"/>
                <w:spacing w:val="-2"/>
                <w:szCs w:val="22"/>
              </w:rPr>
            </w:pPr>
            <w:r w:rsidRPr="00823AC1">
              <w:rPr>
                <w:rFonts w:ascii="Calibri" w:hAnsi="Calibri"/>
                <w:szCs w:val="22"/>
              </w:rPr>
              <w:t xml:space="preserve">of Your Device </w:t>
            </w:r>
          </w:p>
        </w:tc>
        <w:tc>
          <w:tcPr>
            <w:tcW w:w="2610" w:type="dxa"/>
            <w:vAlign w:val="center"/>
          </w:tcPr>
          <w:p w14:paraId="14C59276" w14:textId="77777777" w:rsidR="00823AC1" w:rsidRPr="00823AC1" w:rsidRDefault="00823AC1" w:rsidP="00823AC1">
            <w:pPr>
              <w:spacing w:after="0"/>
              <w:jc w:val="center"/>
              <w:rPr>
                <w:rFonts w:ascii="Calibri" w:hAnsi="Calibri"/>
                <w:szCs w:val="22"/>
              </w:rPr>
            </w:pPr>
            <w:r w:rsidRPr="00823AC1">
              <w:rPr>
                <w:rFonts w:ascii="Calibri" w:hAnsi="Calibri"/>
                <w:szCs w:val="22"/>
              </w:rPr>
              <w:t>Standard: Everything in Basic plus Network Management Configuration</w:t>
            </w:r>
          </w:p>
        </w:tc>
        <w:tc>
          <w:tcPr>
            <w:tcW w:w="2610" w:type="dxa"/>
            <w:vAlign w:val="center"/>
          </w:tcPr>
          <w:p w14:paraId="7A906C0A" w14:textId="77777777" w:rsidR="00823AC1" w:rsidRPr="00823AC1" w:rsidRDefault="00823AC1" w:rsidP="00823AC1">
            <w:pPr>
              <w:spacing w:after="0" w:line="259" w:lineRule="auto"/>
              <w:jc w:val="center"/>
              <w:rPr>
                <w:rFonts w:ascii="Calibri" w:hAnsi="Calibri"/>
                <w:szCs w:val="22"/>
              </w:rPr>
            </w:pPr>
            <w:r w:rsidRPr="00823AC1">
              <w:rPr>
                <w:rFonts w:ascii="Calibri" w:hAnsi="Calibri"/>
                <w:szCs w:val="22"/>
              </w:rPr>
              <w:t>Advanced: Everything in Standard plus Network Security Configuration</w:t>
            </w:r>
          </w:p>
        </w:tc>
      </w:tr>
      <w:tr w:rsidR="00823AC1" w:rsidRPr="00823AC1" w14:paraId="069EAAD5" w14:textId="77777777" w:rsidTr="00F62DA4">
        <w:trPr>
          <w:trHeight w:val="555"/>
        </w:trPr>
        <w:tc>
          <w:tcPr>
            <w:tcW w:w="1832" w:type="dxa"/>
            <w:vAlign w:val="center"/>
          </w:tcPr>
          <w:p w14:paraId="05C4EE8F" w14:textId="77777777" w:rsidR="00823AC1" w:rsidRPr="00823AC1" w:rsidRDefault="00823AC1" w:rsidP="00823AC1">
            <w:pPr>
              <w:spacing w:after="0"/>
              <w:jc w:val="center"/>
              <w:rPr>
                <w:rFonts w:ascii="Calibri" w:hAnsi="Calibri"/>
                <w:b/>
                <w:bCs/>
                <w:color w:val="1C1C1C"/>
                <w:spacing w:val="-2"/>
                <w:szCs w:val="22"/>
              </w:rPr>
            </w:pPr>
            <w:r w:rsidRPr="00823AC1">
              <w:rPr>
                <w:rFonts w:ascii="Calibri" w:hAnsi="Calibri"/>
                <w:b/>
                <w:bCs/>
                <w:color w:val="1C1C1C"/>
                <w:spacing w:val="-2"/>
                <w:szCs w:val="22"/>
              </w:rPr>
              <w:t>Cost Incl GST</w:t>
            </w:r>
          </w:p>
        </w:tc>
        <w:tc>
          <w:tcPr>
            <w:tcW w:w="2609" w:type="dxa"/>
            <w:vAlign w:val="center"/>
          </w:tcPr>
          <w:p w14:paraId="6F00983F" w14:textId="77777777" w:rsidR="00823AC1" w:rsidRPr="00823AC1" w:rsidRDefault="00823AC1" w:rsidP="00823AC1">
            <w:pPr>
              <w:spacing w:after="0"/>
              <w:jc w:val="center"/>
              <w:rPr>
                <w:rFonts w:ascii="Calibri" w:hAnsi="Calibri"/>
                <w:color w:val="1C1C1C"/>
                <w:spacing w:val="-2"/>
                <w:szCs w:val="22"/>
              </w:rPr>
            </w:pPr>
            <w:r w:rsidRPr="00823AC1">
              <w:rPr>
                <w:rFonts w:ascii="Calibri" w:hAnsi="Calibri"/>
                <w:color w:val="1C1C1C"/>
                <w:spacing w:val="-2"/>
                <w:szCs w:val="22"/>
              </w:rPr>
              <w:t xml:space="preserve">$660 </w:t>
            </w:r>
            <w:r w:rsidRPr="00823AC1">
              <w:rPr>
                <w:rFonts w:ascii="Calibri" w:hAnsi="Calibri" w:cs="Calibri"/>
                <w:iCs/>
                <w:color w:val="1C1C1C"/>
                <w:spacing w:val="-2"/>
                <w:szCs w:val="22"/>
              </w:rPr>
              <w:tab/>
            </w:r>
          </w:p>
        </w:tc>
        <w:tc>
          <w:tcPr>
            <w:tcW w:w="2610" w:type="dxa"/>
            <w:vAlign w:val="center"/>
          </w:tcPr>
          <w:p w14:paraId="04DDA0DA" w14:textId="77777777" w:rsidR="00823AC1" w:rsidRPr="00823AC1" w:rsidRDefault="00823AC1" w:rsidP="00823AC1">
            <w:pPr>
              <w:spacing w:after="0"/>
              <w:jc w:val="center"/>
              <w:rPr>
                <w:rFonts w:ascii="Calibri" w:hAnsi="Calibri"/>
                <w:color w:val="1C1C1C"/>
                <w:spacing w:val="-2"/>
                <w:szCs w:val="22"/>
              </w:rPr>
            </w:pPr>
            <w:r w:rsidRPr="00823AC1">
              <w:rPr>
                <w:rFonts w:ascii="Calibri" w:hAnsi="Calibri"/>
                <w:color w:val="1C1C1C"/>
                <w:spacing w:val="-2"/>
                <w:szCs w:val="22"/>
              </w:rPr>
              <w:t>$1,870</w:t>
            </w:r>
          </w:p>
        </w:tc>
        <w:tc>
          <w:tcPr>
            <w:tcW w:w="2610" w:type="dxa"/>
            <w:vAlign w:val="center"/>
          </w:tcPr>
          <w:p w14:paraId="45707754" w14:textId="77777777" w:rsidR="00823AC1" w:rsidRPr="00823AC1" w:rsidRDefault="00823AC1" w:rsidP="00823AC1">
            <w:pPr>
              <w:spacing w:after="0"/>
              <w:jc w:val="center"/>
              <w:rPr>
                <w:rFonts w:ascii="Calibri" w:hAnsi="Calibri"/>
                <w:color w:val="1C1C1C"/>
                <w:spacing w:val="-2"/>
                <w:szCs w:val="22"/>
              </w:rPr>
            </w:pPr>
            <w:r w:rsidRPr="00823AC1">
              <w:rPr>
                <w:rFonts w:ascii="Calibri" w:hAnsi="Calibri"/>
                <w:color w:val="1C1C1C"/>
                <w:spacing w:val="-2"/>
                <w:szCs w:val="22"/>
              </w:rPr>
              <w:t>$2,640</w:t>
            </w:r>
          </w:p>
        </w:tc>
      </w:tr>
    </w:tbl>
    <w:p w14:paraId="5351F70C" w14:textId="77777777" w:rsidR="00823AC1" w:rsidRDefault="00823AC1" w:rsidP="00823AC1">
      <w:pPr>
        <w:pStyle w:val="Heading2"/>
        <w:numPr>
          <w:ilvl w:val="0"/>
          <w:numId w:val="0"/>
        </w:numPr>
        <w:ind w:left="737"/>
        <w:rPr>
          <w:b/>
          <w:bCs/>
        </w:rPr>
      </w:pPr>
    </w:p>
    <w:p w14:paraId="5CFBC00A" w14:textId="77777777" w:rsidR="00823AC1" w:rsidRPr="002A0952" w:rsidRDefault="00823AC1" w:rsidP="00823AC1">
      <w:r w:rsidRPr="002A0952">
        <w:rPr>
          <w:i/>
          <w:iCs/>
        </w:rPr>
        <w:t xml:space="preserve"># See appendix for a detailed comparison on various service packages </w:t>
      </w:r>
    </w:p>
    <w:p w14:paraId="0A494195" w14:textId="77777777" w:rsidR="00823AC1" w:rsidRPr="004A5830" w:rsidRDefault="00823AC1" w:rsidP="00823AC1">
      <w:pPr>
        <w:spacing w:before="120"/>
        <w:rPr>
          <w:rFonts w:eastAsia="Calibri" w:cstheme="minorHAnsi"/>
          <w:u w:val="single"/>
          <w:lang w:val="en-GB"/>
        </w:rPr>
      </w:pPr>
      <w:r w:rsidRPr="004A5830">
        <w:rPr>
          <w:rFonts w:eastAsia="Calibri" w:cstheme="minorHAnsi"/>
          <w:bCs/>
          <w:u w:val="single"/>
          <w:lang w:val="en-GB"/>
        </w:rPr>
        <w:t>All Engagement</w:t>
      </w:r>
      <w:r w:rsidRPr="004A5830">
        <w:rPr>
          <w:rFonts w:eastAsia="Calibri" w:cstheme="minorHAnsi"/>
          <w:u w:val="single"/>
          <w:lang w:val="en-GB"/>
        </w:rPr>
        <w:t xml:space="preserve"> </w:t>
      </w:r>
      <w:r>
        <w:rPr>
          <w:rFonts w:eastAsia="Calibri" w:cstheme="minorHAnsi"/>
          <w:u w:val="single"/>
          <w:lang w:val="en-GB"/>
        </w:rPr>
        <w:t>P</w:t>
      </w:r>
      <w:r w:rsidRPr="004A5830">
        <w:rPr>
          <w:rFonts w:eastAsia="Calibri" w:cstheme="minorHAnsi"/>
          <w:u w:val="single"/>
          <w:lang w:val="en-GB"/>
        </w:rPr>
        <w:t>lans include the following Service Deliverables:</w:t>
      </w:r>
    </w:p>
    <w:p w14:paraId="10987B7E" w14:textId="7DA912D9" w:rsidR="00823AC1" w:rsidRPr="003A7FFE" w:rsidRDefault="00823AC1" w:rsidP="003A7FFE">
      <w:pPr>
        <w:pStyle w:val="Heading2"/>
        <w:numPr>
          <w:ilvl w:val="0"/>
          <w:numId w:val="0"/>
        </w:numPr>
        <w:ind w:left="737" w:hanging="737"/>
        <w:rPr>
          <w:rFonts w:cstheme="minorBidi"/>
          <w:b/>
          <w:bCs/>
          <w:sz w:val="22"/>
          <w:szCs w:val="22"/>
        </w:rPr>
      </w:pPr>
      <w:r w:rsidRPr="003A7FFE">
        <w:rPr>
          <w:rFonts w:cstheme="minorBidi"/>
          <w:b/>
          <w:bCs/>
          <w:sz w:val="22"/>
          <w:szCs w:val="22"/>
        </w:rPr>
        <w:t>Basic: Install and Set Up of Your Device</w:t>
      </w:r>
    </w:p>
    <w:p w14:paraId="7160AB27" w14:textId="77777777" w:rsidR="00457035" w:rsidRPr="005B1FC3" w:rsidRDefault="00457035" w:rsidP="00457035">
      <w:pPr>
        <w:pStyle w:val="Heading2"/>
        <w:rPr>
          <w:b/>
          <w:bCs/>
        </w:rPr>
      </w:pPr>
      <w:bookmarkStart w:id="41" w:name="_Ref129685758"/>
      <w:r w:rsidRPr="005B1FC3">
        <w:rPr>
          <w:b/>
          <w:bCs/>
        </w:rPr>
        <w:t>Hardware Readiness Assessment</w:t>
      </w:r>
      <w:bookmarkEnd w:id="41"/>
    </w:p>
    <w:p w14:paraId="5B227EFA" w14:textId="20CE2318" w:rsidR="001B7E86" w:rsidRDefault="001B7E86" w:rsidP="001B7E86">
      <w:pPr>
        <w:pStyle w:val="Heading3"/>
      </w:pPr>
      <w:bookmarkStart w:id="42" w:name="_Ref129686203"/>
      <w:r w:rsidRPr="001B7E86">
        <w:t xml:space="preserve">Audit of the Network Device including the vendors make, model, firmware version and maintenance agreement. </w:t>
      </w:r>
    </w:p>
    <w:p w14:paraId="52CAB84F" w14:textId="77777777" w:rsidR="001B7E86" w:rsidRDefault="001B7E86" w:rsidP="001B7E86">
      <w:pPr>
        <w:pStyle w:val="Heading3"/>
      </w:pPr>
      <w:r w:rsidRPr="001B7E86">
        <w:t>Hardware must be supported by the vendor and not be at the end-of-life (EOL).</w:t>
      </w:r>
      <w:r>
        <w:t xml:space="preserve"> </w:t>
      </w:r>
    </w:p>
    <w:p w14:paraId="314664FB" w14:textId="62DB4E91" w:rsidR="001B7E86" w:rsidRDefault="001B7E86" w:rsidP="001B7E86">
      <w:pPr>
        <w:pStyle w:val="Heading3"/>
      </w:pPr>
      <w:r w:rsidRPr="001B7E86">
        <w:t xml:space="preserve">Required for non-Telstra procured devices. </w:t>
      </w:r>
    </w:p>
    <w:p w14:paraId="3F191678" w14:textId="31A1C0EF" w:rsidR="001B7E86" w:rsidRPr="00457035" w:rsidRDefault="001B7E86" w:rsidP="001B7E86">
      <w:pPr>
        <w:pStyle w:val="Heading3"/>
      </w:pPr>
      <w:r w:rsidRPr="731A53AA">
        <w:rPr>
          <w:rFonts w:eastAsia="Calibri"/>
          <w:lang w:val="en-GB"/>
        </w:rPr>
        <w:t>Not required if Network Device has been procured and installed by the customer’s Telstra Dealer using this package.</w:t>
      </w:r>
      <w:bookmarkEnd w:id="42"/>
    </w:p>
    <w:p w14:paraId="32F282D0" w14:textId="22F8E1B2" w:rsidR="00457035" w:rsidRPr="00457035" w:rsidRDefault="00457035" w:rsidP="00457035">
      <w:pPr>
        <w:pStyle w:val="Heading3"/>
      </w:pPr>
      <w:r w:rsidRPr="00457035">
        <w:t xml:space="preserve">Additional checks </w:t>
      </w:r>
      <w:r w:rsidR="001B7E86">
        <w:t>can</w:t>
      </w:r>
      <w:r w:rsidR="001B7E86" w:rsidRPr="00457035">
        <w:t xml:space="preserve"> </w:t>
      </w:r>
      <w:r w:rsidRPr="00457035">
        <w:t>include:</w:t>
      </w:r>
    </w:p>
    <w:p w14:paraId="1C912CBF" w14:textId="40F73AA9" w:rsidR="00457035" w:rsidRPr="00457035" w:rsidRDefault="001B7E86" w:rsidP="00457035">
      <w:pPr>
        <w:pStyle w:val="Heading4"/>
      </w:pPr>
      <w:r>
        <w:t>R</w:t>
      </w:r>
      <w:r w:rsidR="00457035" w:rsidRPr="00457035">
        <w:t xml:space="preserve">emote access management interface </w:t>
      </w:r>
      <w:proofErr w:type="gramStart"/>
      <w:r w:rsidR="00457035" w:rsidRPr="00457035">
        <w:t>accessibility;</w:t>
      </w:r>
      <w:proofErr w:type="gramEnd"/>
    </w:p>
    <w:p w14:paraId="086E644C" w14:textId="67924CCB" w:rsidR="00457035" w:rsidRPr="00457035" w:rsidRDefault="001B7E86" w:rsidP="00457035">
      <w:pPr>
        <w:pStyle w:val="Heading4"/>
      </w:pPr>
      <w:r>
        <w:t>R</w:t>
      </w:r>
      <w:r w:rsidR="00457035" w:rsidRPr="00457035">
        <w:t xml:space="preserve">ecording details of </w:t>
      </w:r>
      <w:proofErr w:type="gramStart"/>
      <w:r w:rsidR="00457035" w:rsidRPr="00457035">
        <w:t>equipment;</w:t>
      </w:r>
      <w:proofErr w:type="gramEnd"/>
    </w:p>
    <w:p w14:paraId="0E0A60F9" w14:textId="7298FB0F" w:rsidR="00457035" w:rsidRPr="00457035" w:rsidRDefault="001B7E86" w:rsidP="00457035">
      <w:pPr>
        <w:pStyle w:val="Heading4"/>
      </w:pPr>
      <w:r>
        <w:t>R</w:t>
      </w:r>
      <w:r w:rsidR="00457035" w:rsidRPr="00457035">
        <w:t xml:space="preserve">ecommendation for the replacement for EOL or unsupported </w:t>
      </w:r>
      <w:proofErr w:type="gramStart"/>
      <w:r w:rsidR="00457035" w:rsidRPr="00457035">
        <w:t>BYOD;</w:t>
      </w:r>
      <w:proofErr w:type="gramEnd"/>
    </w:p>
    <w:p w14:paraId="3F36EE20" w14:textId="71E45D31" w:rsidR="00457035" w:rsidRPr="00457035" w:rsidRDefault="001B7E86" w:rsidP="00457035">
      <w:pPr>
        <w:pStyle w:val="Heading4"/>
      </w:pPr>
      <w:r>
        <w:lastRenderedPageBreak/>
        <w:t>P</w:t>
      </w:r>
      <w:r w:rsidR="00457035" w:rsidRPr="00457035">
        <w:t xml:space="preserve">ower suitability </w:t>
      </w:r>
      <w:proofErr w:type="gramStart"/>
      <w:r w:rsidR="00457035" w:rsidRPr="00457035">
        <w:t>assessment;</w:t>
      </w:r>
      <w:proofErr w:type="gramEnd"/>
    </w:p>
    <w:p w14:paraId="395A07E9" w14:textId="60D80C9F" w:rsidR="00457035" w:rsidRPr="00457035" w:rsidRDefault="001B7E86" w:rsidP="00457035">
      <w:pPr>
        <w:pStyle w:val="Heading4"/>
      </w:pPr>
      <w:r>
        <w:t>C</w:t>
      </w:r>
      <w:r w:rsidR="00457035" w:rsidRPr="00457035">
        <w:t>abling assessment to ensure suitability for network device installation. If not, quotation for suitable cabling to be provided, as an additional cost to the Network and Device Installation; and</w:t>
      </w:r>
    </w:p>
    <w:p w14:paraId="6A5DE979" w14:textId="5B691849" w:rsidR="001B7E86" w:rsidRDefault="001B7E86" w:rsidP="001B7E86">
      <w:pPr>
        <w:pStyle w:val="Heading4"/>
      </w:pPr>
      <w:r>
        <w:t>Completing checklist assessment PS-030 – Pre-Service Checklist</w:t>
      </w:r>
    </w:p>
    <w:p w14:paraId="2FD2A4B2" w14:textId="77777777" w:rsidR="001B7E86" w:rsidRDefault="001B7E86" w:rsidP="003A7FFE">
      <w:pPr>
        <w:pStyle w:val="Heading4"/>
        <w:numPr>
          <w:ilvl w:val="0"/>
          <w:numId w:val="0"/>
        </w:numPr>
        <w:ind w:left="2211" w:hanging="737"/>
      </w:pPr>
    </w:p>
    <w:p w14:paraId="39A64FD0" w14:textId="1D692B59" w:rsidR="00457035" w:rsidRPr="005B1FC3" w:rsidRDefault="00457035" w:rsidP="00457035">
      <w:pPr>
        <w:pStyle w:val="Heading2"/>
        <w:rPr>
          <w:b/>
          <w:bCs/>
        </w:rPr>
      </w:pPr>
      <w:r w:rsidRPr="005B1FC3">
        <w:rPr>
          <w:b/>
          <w:bCs/>
        </w:rPr>
        <w:t>Equipment Setup and Installation</w:t>
      </w:r>
    </w:p>
    <w:p w14:paraId="551B74EB" w14:textId="4DD6BC10" w:rsidR="001B7E86" w:rsidRPr="003A7FFE" w:rsidRDefault="001B7E86" w:rsidP="00457035">
      <w:pPr>
        <w:pStyle w:val="Heading3"/>
      </w:pPr>
      <w:r>
        <w:rPr>
          <w:rFonts w:eastAsia="Calibri"/>
          <w:lang w:val="en-GB"/>
        </w:rPr>
        <w:t>Subject to the below, a</w:t>
      </w:r>
      <w:r w:rsidRPr="466A480D">
        <w:rPr>
          <w:rFonts w:eastAsia="Calibri"/>
          <w:lang w:val="en-GB"/>
        </w:rPr>
        <w:t>ll packages include on-site attendance for metro locations at a scheduled time (within business hours) and includes unpacking, rack mounting, standard cabling to hardware, power on test, verify port-interface status and basic configuration of the named devices.</w:t>
      </w:r>
      <w:r>
        <w:rPr>
          <w:rFonts w:eastAsia="Calibri"/>
          <w:lang w:val="en-GB"/>
        </w:rPr>
        <w:t xml:space="preserve"> </w:t>
      </w:r>
    </w:p>
    <w:p w14:paraId="050C3B9F" w14:textId="77777777" w:rsidR="001B7E86" w:rsidRPr="003A7FFE" w:rsidRDefault="001B7E86" w:rsidP="00457035">
      <w:pPr>
        <w:pStyle w:val="Heading3"/>
      </w:pPr>
      <w:r w:rsidRPr="466A480D">
        <w:rPr>
          <w:rFonts w:eastAsia="Calibri"/>
          <w:lang w:val="en-GB"/>
        </w:rPr>
        <w:t xml:space="preserve">See </w:t>
      </w:r>
      <w:r w:rsidRPr="466A480D">
        <w:rPr>
          <w:rFonts w:eastAsia="Calibri"/>
          <w:b/>
          <w:bCs/>
          <w:lang w:val="en-GB"/>
        </w:rPr>
        <w:t>Customer Responsibilities</w:t>
      </w:r>
      <w:r w:rsidRPr="466A480D">
        <w:rPr>
          <w:rFonts w:eastAsia="Calibri"/>
          <w:b/>
          <w:bCs/>
          <w:color w:val="004D9D"/>
          <w:lang w:val="en-GB"/>
        </w:rPr>
        <w:t xml:space="preserve"> </w:t>
      </w:r>
      <w:r w:rsidRPr="003774A6">
        <w:rPr>
          <w:rFonts w:eastAsia="Calibri"/>
          <w:b/>
          <w:bCs/>
          <w:lang w:val="en-GB"/>
        </w:rPr>
        <w:t>Equipment Setup and Installation</w:t>
      </w:r>
      <w:r w:rsidRPr="466A480D">
        <w:rPr>
          <w:rFonts w:eastAsia="Calibri"/>
          <w:lang w:val="en-GB"/>
        </w:rPr>
        <w:t xml:space="preserve"> section for installation at locations with difficult access.</w:t>
      </w:r>
      <w:r>
        <w:rPr>
          <w:rFonts w:eastAsia="Calibri"/>
          <w:lang w:val="en-GB"/>
        </w:rPr>
        <w:t xml:space="preserve"> </w:t>
      </w:r>
    </w:p>
    <w:p w14:paraId="66B0AB34" w14:textId="6E887C0F" w:rsidR="00457035" w:rsidRPr="00457035" w:rsidRDefault="001B7E86" w:rsidP="00457035">
      <w:pPr>
        <w:pStyle w:val="Heading3"/>
      </w:pPr>
      <w:r w:rsidRPr="001B7E86">
        <w:rPr>
          <w:rFonts w:eastAsia="Calibri"/>
          <w:lang w:val="en-GB"/>
        </w:rPr>
        <w:t xml:space="preserve">See </w:t>
      </w:r>
      <w:r w:rsidRPr="003A7FFE">
        <w:rPr>
          <w:rFonts w:eastAsia="Calibri"/>
          <w:b/>
          <w:bCs/>
          <w:lang w:val="en-GB"/>
        </w:rPr>
        <w:t>What is not included</w:t>
      </w:r>
      <w:r w:rsidRPr="001B7E86">
        <w:rPr>
          <w:rFonts w:eastAsia="Calibri"/>
          <w:lang w:val="en-GB"/>
        </w:rPr>
        <w:t xml:space="preserve"> section for installation outside Metro areas.</w:t>
      </w:r>
    </w:p>
    <w:p w14:paraId="30B1DE21" w14:textId="67CABA70" w:rsidR="00457035" w:rsidRPr="005B1FC3" w:rsidRDefault="00A22B27" w:rsidP="00457035">
      <w:pPr>
        <w:pStyle w:val="Heading2"/>
        <w:rPr>
          <w:b/>
          <w:bCs/>
        </w:rPr>
      </w:pPr>
      <w:r w:rsidRPr="005B1FC3">
        <w:rPr>
          <w:b/>
          <w:bCs/>
        </w:rPr>
        <w:t>Commissioning – General</w:t>
      </w:r>
    </w:p>
    <w:p w14:paraId="675F436F" w14:textId="03A0BADB" w:rsidR="00A22B27" w:rsidRPr="00A22B27" w:rsidRDefault="00A22B27" w:rsidP="00A22B27">
      <w:pPr>
        <w:pStyle w:val="Heading3"/>
      </w:pPr>
      <w:r w:rsidRPr="0073721C">
        <w:rPr>
          <w:szCs w:val="20"/>
        </w:rPr>
        <w:t xml:space="preserve">This provides checks to ensure the hardware installed meets </w:t>
      </w:r>
      <w:r>
        <w:rPr>
          <w:szCs w:val="20"/>
        </w:rPr>
        <w:t>your</w:t>
      </w:r>
      <w:r w:rsidRPr="0073721C">
        <w:rPr>
          <w:szCs w:val="20"/>
        </w:rPr>
        <w:t xml:space="preserve"> functional requirements, such as testing of IP connectivity, administration login,</w:t>
      </w:r>
      <w:r>
        <w:rPr>
          <w:szCs w:val="20"/>
        </w:rPr>
        <w:t xml:space="preserve"> and</w:t>
      </w:r>
      <w:r w:rsidRPr="0073721C">
        <w:rPr>
          <w:szCs w:val="20"/>
        </w:rPr>
        <w:t xml:space="preserve"> end user connectivity.</w:t>
      </w:r>
    </w:p>
    <w:p w14:paraId="482D1E87" w14:textId="6E04F90E" w:rsidR="00A22B27" w:rsidRPr="005B1FC3" w:rsidRDefault="00A22B27" w:rsidP="00A22B27">
      <w:pPr>
        <w:pStyle w:val="Heading2"/>
        <w:rPr>
          <w:b/>
          <w:bCs/>
        </w:rPr>
      </w:pPr>
      <w:r w:rsidRPr="005B1FC3">
        <w:rPr>
          <w:b/>
          <w:bCs/>
        </w:rPr>
        <w:t>Commissioning – Configure Neighbouring Connections on the device</w:t>
      </w:r>
    </w:p>
    <w:p w14:paraId="027CEC0F" w14:textId="77777777" w:rsidR="001B7E86" w:rsidRDefault="00A22B27" w:rsidP="00A22B27">
      <w:pPr>
        <w:pStyle w:val="Heading3"/>
      </w:pPr>
      <w:r>
        <w:t xml:space="preserve">We will perform configuration required to connect existing neighbouring nodes such as connecting printers, Wi-Fi devices and smart devices to link to the network device. Where an existing network is being utilised, existing IP address configuration will be used to reduce change impact wherever practical.  </w:t>
      </w:r>
    </w:p>
    <w:p w14:paraId="12837D49" w14:textId="41F98D60" w:rsidR="001B7E86" w:rsidRDefault="001B7E86" w:rsidP="001B7E86">
      <w:pPr>
        <w:pStyle w:val="Heading3"/>
      </w:pPr>
      <w:r w:rsidRPr="003A7FFE">
        <w:rPr>
          <w:b/>
          <w:bCs/>
        </w:rPr>
        <w:t>Basic</w:t>
      </w:r>
      <w:r w:rsidRPr="001B7E86">
        <w:t xml:space="preserve">: includes configuration of the new network device and successful testing of connectivity up to 3 different device types on the customer network (e.g. Firewall, PC, Printer). </w:t>
      </w:r>
    </w:p>
    <w:p w14:paraId="2C8D244E" w14:textId="77777777" w:rsidR="001B7E86" w:rsidRDefault="001B7E86" w:rsidP="001B7E86">
      <w:pPr>
        <w:pStyle w:val="Heading3"/>
      </w:pPr>
      <w:r w:rsidRPr="003A7FFE">
        <w:rPr>
          <w:b/>
          <w:bCs/>
        </w:rPr>
        <w:t>Standard</w:t>
      </w:r>
      <w:r w:rsidRPr="001B7E86">
        <w:t>: includes configuration of up to 5 existing devices (nodes).</w:t>
      </w:r>
      <w:r>
        <w:t xml:space="preserve"> </w:t>
      </w:r>
    </w:p>
    <w:p w14:paraId="57C9F355" w14:textId="77777777" w:rsidR="001B7E86" w:rsidRDefault="001B7E86" w:rsidP="001B7E86">
      <w:pPr>
        <w:pStyle w:val="Heading3"/>
      </w:pPr>
      <w:r w:rsidRPr="003A7FFE">
        <w:rPr>
          <w:b/>
          <w:bCs/>
        </w:rPr>
        <w:t>Advanced</w:t>
      </w:r>
      <w:r w:rsidRPr="001B7E86">
        <w:t>: includes configuration of up to existing 10 devices (nodes).</w:t>
      </w:r>
      <w:r>
        <w:t xml:space="preserve"> </w:t>
      </w:r>
    </w:p>
    <w:p w14:paraId="1F2AD3C1" w14:textId="4E6C2870" w:rsidR="00A22B27" w:rsidRDefault="001B7E86" w:rsidP="003A7FFE">
      <w:pPr>
        <w:pStyle w:val="Heading3"/>
      </w:pPr>
      <w:r w:rsidRPr="001B7E86">
        <w:t xml:space="preserve">The </w:t>
      </w:r>
      <w:r w:rsidRPr="003A7FFE">
        <w:rPr>
          <w:b/>
          <w:bCs/>
        </w:rPr>
        <w:t>Standard and Advanced</w:t>
      </w:r>
      <w:r w:rsidRPr="001B7E86">
        <w:t xml:space="preserve"> packages include connecting devices via </w:t>
      </w:r>
      <w:proofErr w:type="spellStart"/>
      <w:r w:rsidRPr="001B7E86">
        <w:t>trunking</w:t>
      </w:r>
      <w:proofErr w:type="spellEnd"/>
      <w:r w:rsidRPr="001B7E86">
        <w:t>, switch port VLAN tagging, router connecting to a firewall and setup of DMZ (Demilitarized Zone) segments.</w:t>
      </w:r>
    </w:p>
    <w:p w14:paraId="70ADDEEE" w14:textId="77777777" w:rsidR="001B7E86" w:rsidRPr="003A7FFE" w:rsidRDefault="001B7E86" w:rsidP="001B7E86">
      <w:pPr>
        <w:pStyle w:val="Heading2"/>
        <w:numPr>
          <w:ilvl w:val="0"/>
          <w:numId w:val="0"/>
        </w:numPr>
        <w:ind w:left="737" w:hanging="737"/>
        <w:rPr>
          <w:rFonts w:cstheme="minorBidi"/>
          <w:b/>
          <w:bCs/>
          <w:sz w:val="22"/>
          <w:szCs w:val="22"/>
        </w:rPr>
      </w:pPr>
      <w:r w:rsidRPr="003A7FFE">
        <w:rPr>
          <w:rFonts w:cstheme="minorBidi"/>
          <w:b/>
          <w:bCs/>
          <w:sz w:val="22"/>
          <w:szCs w:val="22"/>
        </w:rPr>
        <w:t>Standard: User Access Controls and Network Management</w:t>
      </w:r>
    </w:p>
    <w:p w14:paraId="72AFC44D" w14:textId="75548351" w:rsidR="001B7E86" w:rsidRPr="003A7FFE" w:rsidRDefault="001B7E86" w:rsidP="003A7FFE">
      <w:pPr>
        <w:spacing w:before="120"/>
        <w:rPr>
          <w:lang w:val="en-GB"/>
        </w:rPr>
      </w:pPr>
      <w:r>
        <w:t xml:space="preserve">In addition to the Basic Plan Services Deliverables, the Standard Plan includes Network Controls and Management, which refers to making sure all your Wi-Fi connected devices e.g. printers are connected to the Network Device being installed. </w:t>
      </w:r>
    </w:p>
    <w:p w14:paraId="39B016F1" w14:textId="23ACB3A3" w:rsidR="00A22B27" w:rsidRPr="005B1FC3" w:rsidRDefault="00A22B27" w:rsidP="00A22B27">
      <w:pPr>
        <w:pStyle w:val="Heading2"/>
        <w:rPr>
          <w:b/>
          <w:bCs/>
        </w:rPr>
      </w:pPr>
      <w:r w:rsidRPr="005B1FC3">
        <w:rPr>
          <w:b/>
          <w:bCs/>
        </w:rPr>
        <w:lastRenderedPageBreak/>
        <w:t>Commissioning – User Access Profiles</w:t>
      </w:r>
    </w:p>
    <w:p w14:paraId="2B1C6645" w14:textId="77777777" w:rsidR="00A22B27" w:rsidRDefault="00A22B27" w:rsidP="00A22B27">
      <w:pPr>
        <w:pStyle w:val="Heading3"/>
      </w:pPr>
      <w:r>
        <w:t>This adds another level of security to the customer network to determine which users and devices have authorized permissions to connect to the installed device.  Access is either accepted or rejected based on a set of parameters and policies that are configured on the network device to be installed.  The additional advanced configuration parameters for a policy-based access control may include:</w:t>
      </w:r>
    </w:p>
    <w:p w14:paraId="7B8C2D72" w14:textId="6D12DC86" w:rsidR="00A22B27" w:rsidRDefault="001B7E86" w:rsidP="00A22B27">
      <w:pPr>
        <w:pStyle w:val="Heading4"/>
      </w:pPr>
      <w:r>
        <w:t>U</w:t>
      </w:r>
      <w:r w:rsidR="00A22B27">
        <w:t xml:space="preserve">ser access control, authentication to a third party (Active Directory / Radius / TACACS integration) to a primary and standby host, if </w:t>
      </w:r>
      <w:proofErr w:type="gramStart"/>
      <w:r w:rsidR="00A22B27">
        <w:t>applicable;</w:t>
      </w:r>
      <w:proofErr w:type="gramEnd"/>
      <w:r w:rsidR="00A22B27">
        <w:t xml:space="preserve"> </w:t>
      </w:r>
    </w:p>
    <w:p w14:paraId="4BB85A16" w14:textId="07A2E576" w:rsidR="00A22B27" w:rsidRDefault="001B7E86" w:rsidP="00A22B27">
      <w:pPr>
        <w:pStyle w:val="Heading4"/>
      </w:pPr>
      <w:r>
        <w:t>D</w:t>
      </w:r>
      <w:r w:rsidR="00A22B27">
        <w:t xml:space="preserve">etermine who has access to what areas of the </w:t>
      </w:r>
      <w:proofErr w:type="gramStart"/>
      <w:r w:rsidR="00A22B27">
        <w:t>network;</w:t>
      </w:r>
      <w:proofErr w:type="gramEnd"/>
    </w:p>
    <w:p w14:paraId="7A64D894" w14:textId="0F499F2F" w:rsidR="00A22B27" w:rsidRDefault="001B7E86" w:rsidP="00A22B27">
      <w:pPr>
        <w:pStyle w:val="Heading4"/>
      </w:pPr>
      <w:r>
        <w:t>Lo</w:t>
      </w:r>
      <w:r w:rsidR="00A22B27">
        <w:t xml:space="preserve">cation access </w:t>
      </w:r>
      <w:proofErr w:type="gramStart"/>
      <w:r w:rsidR="00A22B27">
        <w:t>control;</w:t>
      </w:r>
      <w:proofErr w:type="gramEnd"/>
    </w:p>
    <w:p w14:paraId="09D596C3" w14:textId="166C9436" w:rsidR="00A22B27" w:rsidRDefault="001B7E86" w:rsidP="00A22B27">
      <w:pPr>
        <w:pStyle w:val="Heading4"/>
      </w:pPr>
      <w:r>
        <w:t>R</w:t>
      </w:r>
      <w:r w:rsidR="00A22B27">
        <w:t xml:space="preserve">emote access </w:t>
      </w:r>
      <w:proofErr w:type="gramStart"/>
      <w:r w:rsidR="00A22B27">
        <w:t>profiles;</w:t>
      </w:r>
      <w:proofErr w:type="gramEnd"/>
    </w:p>
    <w:p w14:paraId="62056704" w14:textId="5E7E8FB1" w:rsidR="00A22B27" w:rsidRDefault="001B7E86" w:rsidP="00A22B27">
      <w:pPr>
        <w:pStyle w:val="Heading4"/>
      </w:pPr>
      <w:r>
        <w:t>C</w:t>
      </w:r>
      <w:r w:rsidR="00A22B27">
        <w:t>onfigure the allowed connected device limits per user; and</w:t>
      </w:r>
    </w:p>
    <w:p w14:paraId="044DFCCB" w14:textId="385B5C5B" w:rsidR="00A22B27" w:rsidRDefault="001B7E86" w:rsidP="00A22B27">
      <w:pPr>
        <w:pStyle w:val="Heading4"/>
      </w:pPr>
      <w:proofErr w:type="gramStart"/>
      <w:r>
        <w:t>H</w:t>
      </w:r>
      <w:r w:rsidR="00A22B27">
        <w:t>ow</w:t>
      </w:r>
      <w:proofErr w:type="gramEnd"/>
      <w:r w:rsidR="00A22B27">
        <w:t xml:space="preserve"> third-party partners that interact with each other.</w:t>
      </w:r>
    </w:p>
    <w:p w14:paraId="33744597" w14:textId="2B615526" w:rsidR="00A22B27" w:rsidRDefault="00A22B27" w:rsidP="00601F4A">
      <w:pPr>
        <w:pStyle w:val="Heading4"/>
        <w:numPr>
          <w:ilvl w:val="0"/>
          <w:numId w:val="0"/>
        </w:numPr>
        <w:ind w:left="1474"/>
      </w:pPr>
      <w:r>
        <w:t>User Access Profiles</w:t>
      </w:r>
      <w:r w:rsidR="00ED39C5">
        <w:t xml:space="preserve"> for standard and advance packages</w:t>
      </w:r>
      <w:r>
        <w:t xml:space="preserve"> allow up to </w:t>
      </w:r>
      <w:r w:rsidRPr="003A7FFE">
        <w:rPr>
          <w:b/>
          <w:bCs/>
        </w:rPr>
        <w:t>five</w:t>
      </w:r>
      <w:r>
        <w:t xml:space="preserve"> group access profiles.</w:t>
      </w:r>
    </w:p>
    <w:p w14:paraId="4D542E83" w14:textId="665C94E0" w:rsidR="00A22B27" w:rsidRPr="005B1FC3" w:rsidRDefault="00A22B27" w:rsidP="00A22B27">
      <w:pPr>
        <w:pStyle w:val="Heading2"/>
        <w:rPr>
          <w:b/>
          <w:bCs/>
        </w:rPr>
      </w:pPr>
      <w:r w:rsidRPr="005B1FC3">
        <w:rPr>
          <w:b/>
          <w:bCs/>
        </w:rPr>
        <w:t xml:space="preserve">Commissioning – VPN </w:t>
      </w:r>
      <w:r w:rsidR="007E5166" w:rsidRPr="53E5363E">
        <w:rPr>
          <w:rFonts w:eastAsia="Calibri"/>
          <w:b/>
          <w:bCs/>
          <w:lang w:val="en-GB"/>
        </w:rPr>
        <w:t xml:space="preserve">(Virtual Private Network) </w:t>
      </w:r>
      <w:r w:rsidRPr="005B1FC3">
        <w:rPr>
          <w:b/>
          <w:bCs/>
        </w:rPr>
        <w:t>Services</w:t>
      </w:r>
    </w:p>
    <w:p w14:paraId="54CEC875" w14:textId="23F2EDD8" w:rsidR="00A22B27" w:rsidRDefault="00A22B27" w:rsidP="00A22B27">
      <w:pPr>
        <w:pStyle w:val="Heading3"/>
      </w:pPr>
      <w:r>
        <w:t xml:space="preserve">This Service Deliverable comprises defining, establishing and testing a new VPN on network hardware (router or security appliance): </w:t>
      </w:r>
    </w:p>
    <w:p w14:paraId="1BED2385" w14:textId="0E9E30E7" w:rsidR="00A22B27" w:rsidRDefault="001B7E86" w:rsidP="00A22B27">
      <w:pPr>
        <w:pStyle w:val="Heading4"/>
      </w:pPr>
      <w:r>
        <w:t>M</w:t>
      </w:r>
      <w:r w:rsidR="00A22B27">
        <w:t xml:space="preserve">ultisite LAN - LAN VPN – </w:t>
      </w:r>
      <w:r w:rsidR="00280C9B">
        <w:t>S</w:t>
      </w:r>
      <w:r w:rsidR="00A22B27">
        <w:t xml:space="preserve">etup and integration into a private network (see </w:t>
      </w:r>
      <w:r w:rsidR="00055DB6">
        <w:t xml:space="preserve">clauses </w:t>
      </w:r>
      <w:r>
        <w:t>5.17</w:t>
      </w:r>
      <w:r w:rsidR="00A22B27">
        <w:t xml:space="preserve"> </w:t>
      </w:r>
      <w:r>
        <w:t>–</w:t>
      </w:r>
      <w:r w:rsidR="00055DB6">
        <w:t xml:space="preserve"> </w:t>
      </w:r>
      <w:r>
        <w:t>5.2</w:t>
      </w:r>
      <w:r w:rsidR="0081497B">
        <w:t>7</w:t>
      </w:r>
      <w:r w:rsidR="00055DB6">
        <w:t xml:space="preserve"> </w:t>
      </w:r>
      <w:r w:rsidR="00A22B27">
        <w:t xml:space="preserve">below for </w:t>
      </w:r>
      <w:r w:rsidR="00A22B27" w:rsidRPr="003A7FFE">
        <w:rPr>
          <w:b/>
          <w:bCs/>
        </w:rPr>
        <w:t>what is not included</w:t>
      </w:r>
      <w:proofErr w:type="gramStart"/>
      <w:r w:rsidR="00A22B27">
        <w:t>);</w:t>
      </w:r>
      <w:proofErr w:type="gramEnd"/>
    </w:p>
    <w:p w14:paraId="7378782F" w14:textId="183A8BBB" w:rsidR="00A22B27" w:rsidRDefault="001B7E86" w:rsidP="00A22B27">
      <w:pPr>
        <w:pStyle w:val="Heading4"/>
      </w:pPr>
      <w:r>
        <w:t>C</w:t>
      </w:r>
      <w:r w:rsidR="00A22B27">
        <w:t xml:space="preserve">lient VPN access point - </w:t>
      </w:r>
      <w:r w:rsidR="00280C9B">
        <w:t>S</w:t>
      </w:r>
      <w:r w:rsidR="00A22B27">
        <w:t>ervice includes setting up a VPN access point for client VPN access.</w:t>
      </w:r>
    </w:p>
    <w:p w14:paraId="6E05AED9" w14:textId="190F545C" w:rsidR="00A22B27" w:rsidRDefault="00280C9B" w:rsidP="00A22B27">
      <w:pPr>
        <w:pStyle w:val="Heading3"/>
      </w:pPr>
      <w:r w:rsidRPr="38CCCA0C">
        <w:rPr>
          <w:rFonts w:eastAsia="Calibri"/>
          <w:lang w:val="en-GB"/>
        </w:rPr>
        <w:t>Setup and testing of VPN client software not in scope. The Service Delivery Partner will provide the connection details that can be used to set up a VPN client later. If further assistance is required with VPN clients, customers can request Prepaid Support.</w:t>
      </w:r>
    </w:p>
    <w:p w14:paraId="1C3C94AA" w14:textId="101E81C5" w:rsidR="00A22B27" w:rsidRPr="005B1FC3" w:rsidRDefault="00A22B27" w:rsidP="00A22B27">
      <w:pPr>
        <w:pStyle w:val="Heading2"/>
        <w:rPr>
          <w:b/>
          <w:bCs/>
        </w:rPr>
      </w:pPr>
      <w:r w:rsidRPr="005B1FC3">
        <w:rPr>
          <w:b/>
          <w:bCs/>
        </w:rPr>
        <w:t>Commissioning – Failover Carriage</w:t>
      </w:r>
    </w:p>
    <w:p w14:paraId="7D651969" w14:textId="78B3B4DE" w:rsidR="00A22B27" w:rsidRPr="00280C9B" w:rsidRDefault="00A22B27" w:rsidP="00A22B27">
      <w:pPr>
        <w:pStyle w:val="Heading3"/>
      </w:pPr>
      <w:r w:rsidRPr="0073721C">
        <w:rPr>
          <w:szCs w:val="20"/>
        </w:rPr>
        <w:t xml:space="preserve">This </w:t>
      </w:r>
      <w:r>
        <w:rPr>
          <w:szCs w:val="20"/>
        </w:rPr>
        <w:t>Service Deliverable</w:t>
      </w:r>
      <w:r w:rsidRPr="0073721C">
        <w:rPr>
          <w:szCs w:val="20"/>
        </w:rPr>
        <w:t xml:space="preserve"> includes configuration for internet or private WAN failover as well as the configuration and testing of carriage backup via external port/interface for failover if available.  Testing for automated failover and failback to </w:t>
      </w:r>
      <w:r>
        <w:rPr>
          <w:szCs w:val="20"/>
        </w:rPr>
        <w:t>your</w:t>
      </w:r>
      <w:r w:rsidRPr="0073721C">
        <w:rPr>
          <w:szCs w:val="20"/>
        </w:rPr>
        <w:t xml:space="preserve"> primary carriage is included.</w:t>
      </w:r>
      <w:r>
        <w:rPr>
          <w:szCs w:val="20"/>
        </w:rPr>
        <w:t xml:space="preserve"> The Advanced package includes failover between devices.</w:t>
      </w:r>
    </w:p>
    <w:p w14:paraId="72D18809" w14:textId="77777777" w:rsidR="00280C9B" w:rsidRPr="003A7FFE" w:rsidRDefault="00280C9B" w:rsidP="00280C9B">
      <w:pPr>
        <w:pStyle w:val="Heading2"/>
        <w:numPr>
          <w:ilvl w:val="0"/>
          <w:numId w:val="0"/>
        </w:numPr>
        <w:ind w:left="737" w:hanging="737"/>
        <w:rPr>
          <w:rFonts w:cstheme="minorBidi"/>
          <w:b/>
          <w:bCs/>
          <w:sz w:val="22"/>
          <w:szCs w:val="22"/>
        </w:rPr>
      </w:pPr>
      <w:r w:rsidRPr="003A7FFE">
        <w:rPr>
          <w:rFonts w:cstheme="minorBidi"/>
          <w:b/>
          <w:bCs/>
          <w:sz w:val="22"/>
          <w:szCs w:val="22"/>
        </w:rPr>
        <w:t>Advanced: Network Security Configuration</w:t>
      </w:r>
    </w:p>
    <w:p w14:paraId="212CBB4A" w14:textId="066A80FC" w:rsidR="00280C9B" w:rsidRPr="003A7FFE" w:rsidRDefault="00280C9B" w:rsidP="003A7FFE">
      <w:pPr>
        <w:rPr>
          <w:lang w:val="en-GB"/>
        </w:rPr>
      </w:pPr>
      <w:r>
        <w:rPr>
          <w:lang w:val="en-GB"/>
        </w:rPr>
        <w:t>In addition to the Standard Plan Service Deliverables, the Advanced Plan includes network security configuration.</w:t>
      </w:r>
    </w:p>
    <w:p w14:paraId="212E9BD1" w14:textId="4058539E" w:rsidR="00A22B27" w:rsidRPr="005B1FC3" w:rsidRDefault="00A22B27" w:rsidP="00A22B27">
      <w:pPr>
        <w:pStyle w:val="Heading2"/>
        <w:rPr>
          <w:b/>
          <w:bCs/>
        </w:rPr>
      </w:pPr>
      <w:r w:rsidRPr="005B1FC3">
        <w:rPr>
          <w:b/>
          <w:bCs/>
        </w:rPr>
        <w:lastRenderedPageBreak/>
        <w:t>Commissioning – Multi-Zone, Advanced Routing, Advanced Switching, Geo-Zoning</w:t>
      </w:r>
    </w:p>
    <w:p w14:paraId="72BD1974" w14:textId="77777777" w:rsidR="00A22B27" w:rsidRDefault="00A22B27" w:rsidP="00A22B27">
      <w:pPr>
        <w:pStyle w:val="Heading3"/>
      </w:pPr>
      <w:r>
        <w:t>This Service Deliverable offers complex network configuration for multi-site, and customer unique security configuration on the single device.  It includes:</w:t>
      </w:r>
    </w:p>
    <w:p w14:paraId="5B86740B" w14:textId="77777777" w:rsidR="00A22B27" w:rsidRDefault="00A22B27" w:rsidP="00A22B27">
      <w:pPr>
        <w:pStyle w:val="Heading4"/>
      </w:pPr>
      <w:r>
        <w:t>VLAN trunk/port configuration on the included device(s</w:t>
      </w:r>
      <w:proofErr w:type="gramStart"/>
      <w:r>
        <w:t>);</w:t>
      </w:r>
      <w:proofErr w:type="gramEnd"/>
    </w:p>
    <w:p w14:paraId="501EC268" w14:textId="7C241593" w:rsidR="00A22B27" w:rsidRDefault="00280C9B" w:rsidP="00A22B27">
      <w:pPr>
        <w:pStyle w:val="Heading4"/>
      </w:pPr>
      <w:r>
        <w:t>A</w:t>
      </w:r>
      <w:r w:rsidR="00A22B27">
        <w:t xml:space="preserve">dditional zones configured with inter-zone </w:t>
      </w:r>
      <w:proofErr w:type="gramStart"/>
      <w:r w:rsidR="00A22B27">
        <w:t>security;</w:t>
      </w:r>
      <w:proofErr w:type="gramEnd"/>
      <w:r w:rsidR="00A22B27">
        <w:t xml:space="preserve"> </w:t>
      </w:r>
    </w:p>
    <w:p w14:paraId="4714E5A6" w14:textId="0F5CA589" w:rsidR="00A22B27" w:rsidRDefault="00280C9B" w:rsidP="00A22B27">
      <w:pPr>
        <w:pStyle w:val="Heading4"/>
      </w:pPr>
      <w:r>
        <w:t>S</w:t>
      </w:r>
      <w:r w:rsidR="00A22B27">
        <w:t xml:space="preserve">plit </w:t>
      </w:r>
      <w:proofErr w:type="spellStart"/>
      <w:proofErr w:type="gramStart"/>
      <w:r w:rsidR="00A22B27">
        <w:t>tunneling</w:t>
      </w:r>
      <w:proofErr w:type="spellEnd"/>
      <w:r w:rsidR="00A22B27">
        <w:t>;</w:t>
      </w:r>
      <w:proofErr w:type="gramEnd"/>
    </w:p>
    <w:p w14:paraId="07BAF14B" w14:textId="7047396E" w:rsidR="00A22B27" w:rsidRDefault="00280C9B" w:rsidP="00A22B27">
      <w:pPr>
        <w:pStyle w:val="Heading4"/>
      </w:pPr>
      <w:r>
        <w:t>A</w:t>
      </w:r>
      <w:r w:rsidR="00A22B27">
        <w:t xml:space="preserve">dvance switch port configuration. e.g. security, minimise port span, restrict no max </w:t>
      </w:r>
      <w:proofErr w:type="gramStart"/>
      <w:r w:rsidR="00A22B27">
        <w:t>addresses;</w:t>
      </w:r>
      <w:proofErr w:type="gramEnd"/>
    </w:p>
    <w:p w14:paraId="29C77183" w14:textId="777327CB" w:rsidR="00A22B27" w:rsidRDefault="00280C9B" w:rsidP="00A22B27">
      <w:pPr>
        <w:pStyle w:val="Heading4"/>
      </w:pPr>
      <w:r>
        <w:t>F</w:t>
      </w:r>
      <w:r w:rsidR="00A22B27">
        <w:t>ailover between devices for greater network redundancy. E.g. dual routers and switch stacks; and</w:t>
      </w:r>
    </w:p>
    <w:p w14:paraId="178CA40D" w14:textId="17CA9A3F" w:rsidR="00A22B27" w:rsidRDefault="00280C9B" w:rsidP="00A22B27">
      <w:pPr>
        <w:pStyle w:val="Heading4"/>
      </w:pPr>
      <w:r>
        <w:t>A</w:t>
      </w:r>
      <w:r w:rsidR="00A22B27">
        <w:t xml:space="preserve"> maximum of five VLANs, Groups, Zones and DMZ.</w:t>
      </w:r>
    </w:p>
    <w:p w14:paraId="7C38FFEF" w14:textId="502094AA" w:rsidR="00A22B27" w:rsidRPr="005B1FC3" w:rsidRDefault="00A22B27" w:rsidP="00A22B27">
      <w:pPr>
        <w:pStyle w:val="Heading2"/>
        <w:rPr>
          <w:b/>
          <w:bCs/>
        </w:rPr>
      </w:pPr>
      <w:r w:rsidRPr="005B1FC3">
        <w:rPr>
          <w:b/>
          <w:bCs/>
        </w:rPr>
        <w:t>Commissioning – Security: Malware and AV Protection</w:t>
      </w:r>
    </w:p>
    <w:p w14:paraId="1C0FE0F1" w14:textId="77777777" w:rsidR="00A22B27" w:rsidRDefault="00A22B27" w:rsidP="00A22B27">
      <w:pPr>
        <w:pStyle w:val="Heading3"/>
      </w:pPr>
      <w:r>
        <w:t>This Service Deliverable includes additional security configuration beyond basic stateful firewall protection configuration and includes:</w:t>
      </w:r>
    </w:p>
    <w:p w14:paraId="28352F15" w14:textId="528C3455" w:rsidR="00A22B27" w:rsidRDefault="00280C9B" w:rsidP="00A22B27">
      <w:pPr>
        <w:pStyle w:val="Heading4"/>
      </w:pPr>
      <w:r>
        <w:t>A</w:t>
      </w:r>
      <w:r w:rsidR="00A22B27">
        <w:t xml:space="preserve">pplying scanning to nominated </w:t>
      </w:r>
      <w:proofErr w:type="gramStart"/>
      <w:r w:rsidR="00A22B27">
        <w:t>interfaces;</w:t>
      </w:r>
      <w:proofErr w:type="gramEnd"/>
    </w:p>
    <w:p w14:paraId="1B5BEE94" w14:textId="60BD3928" w:rsidR="00A22B27" w:rsidRDefault="00280C9B" w:rsidP="00A22B27">
      <w:pPr>
        <w:pStyle w:val="Heading4"/>
      </w:pPr>
      <w:r>
        <w:t>I</w:t>
      </w:r>
      <w:r w:rsidR="00A22B27">
        <w:t>nstalling security license add-ons,</w:t>
      </w:r>
    </w:p>
    <w:p w14:paraId="0CF41CEC" w14:textId="6F227F38" w:rsidR="00A22B27" w:rsidRDefault="00280C9B" w:rsidP="00A22B27">
      <w:pPr>
        <w:pStyle w:val="Heading4"/>
      </w:pPr>
      <w:r>
        <w:t>A</w:t>
      </w:r>
      <w:r w:rsidR="00A22B27">
        <w:t xml:space="preserve">pplying AV/malware configuration signature updates applied as requested - </w:t>
      </w:r>
      <w:r>
        <w:t>A</w:t>
      </w:r>
      <w:r w:rsidR="00A22B27">
        <w:t>uto or manual.</w:t>
      </w:r>
    </w:p>
    <w:p w14:paraId="50FE2F10" w14:textId="3A837E22" w:rsidR="00A22B27" w:rsidRPr="005B1FC3" w:rsidRDefault="00A22B27" w:rsidP="00A22B27">
      <w:pPr>
        <w:pStyle w:val="Heading2"/>
        <w:rPr>
          <w:b/>
          <w:bCs/>
        </w:rPr>
      </w:pPr>
      <w:bookmarkStart w:id="43" w:name="_Ref129685777"/>
      <w:r w:rsidRPr="005B1FC3">
        <w:rPr>
          <w:b/>
          <w:bCs/>
        </w:rPr>
        <w:t>Commissioning – Security, Firewall Policy, Content Filtering</w:t>
      </w:r>
      <w:bookmarkEnd w:id="43"/>
    </w:p>
    <w:p w14:paraId="2945EAB6" w14:textId="77777777" w:rsidR="00A22B27" w:rsidRDefault="00A22B27" w:rsidP="00A22B27">
      <w:pPr>
        <w:pStyle w:val="Heading3"/>
      </w:pPr>
      <w:r>
        <w:t>This Service Deliverable provides additional security configuration beyond basic stateful firewall protection and out of box settings. (e.g. Vendor whitelist filters) and includes:</w:t>
      </w:r>
    </w:p>
    <w:p w14:paraId="7A4A112B" w14:textId="19777FAE" w:rsidR="00A22B27" w:rsidRDefault="0081497B" w:rsidP="00A22B27">
      <w:pPr>
        <w:pStyle w:val="Heading4"/>
      </w:pPr>
      <w:r>
        <w:t>C</w:t>
      </w:r>
      <w:r w:rsidR="00A22B27">
        <w:t xml:space="preserve">onfiguration of up to 20 custom firewall </w:t>
      </w:r>
      <w:proofErr w:type="gramStart"/>
      <w:r w:rsidR="00A22B27">
        <w:t>policies;</w:t>
      </w:r>
      <w:proofErr w:type="gramEnd"/>
    </w:p>
    <w:p w14:paraId="0681A2A6" w14:textId="186A0543" w:rsidR="00A22B27" w:rsidRDefault="0081497B" w:rsidP="00A22B27">
      <w:pPr>
        <w:pStyle w:val="Heading4"/>
      </w:pPr>
      <w:r>
        <w:t>C</w:t>
      </w:r>
      <w:r w:rsidR="00A22B27">
        <w:t>onfiguration of up to 20 Internet content filtering policies; and</w:t>
      </w:r>
    </w:p>
    <w:p w14:paraId="36496FE1" w14:textId="3658A705" w:rsidR="00A22B27" w:rsidRDefault="0081497B" w:rsidP="00A22B27">
      <w:pPr>
        <w:pStyle w:val="Heading4"/>
      </w:pPr>
      <w:r>
        <w:t>D</w:t>
      </w:r>
      <w:r w:rsidR="00A22B27">
        <w:t>efining up to 100 objects (objects that are referenced within a policy).</w:t>
      </w:r>
    </w:p>
    <w:p w14:paraId="618AA921" w14:textId="020C2FD4" w:rsidR="00A22B27" w:rsidRDefault="0081497B" w:rsidP="00A22B27">
      <w:pPr>
        <w:pStyle w:val="Heading3"/>
      </w:pPr>
      <w:r w:rsidRPr="0081497B">
        <w:t>If additional configurations are required, we recommend customers use Pre-Paid Support.</w:t>
      </w:r>
    </w:p>
    <w:p w14:paraId="5BEA3AF1" w14:textId="77777777" w:rsidR="00A22B27" w:rsidRPr="00A22B27" w:rsidRDefault="00A22B27" w:rsidP="00A22B27">
      <w:pPr>
        <w:pStyle w:val="Heading2"/>
        <w:numPr>
          <w:ilvl w:val="0"/>
          <w:numId w:val="0"/>
        </w:numPr>
        <w:ind w:left="737"/>
        <w:rPr>
          <w:b/>
          <w:bCs/>
        </w:rPr>
      </w:pPr>
      <w:r w:rsidRPr="00A22B27">
        <w:rPr>
          <w:b/>
          <w:bCs/>
        </w:rPr>
        <w:t>What is not included?</w:t>
      </w:r>
    </w:p>
    <w:p w14:paraId="10DE9749" w14:textId="289396A8" w:rsidR="0081497B" w:rsidRDefault="007B31D0" w:rsidP="007B31D0">
      <w:pPr>
        <w:pStyle w:val="Heading2"/>
      </w:pPr>
      <w:bookmarkStart w:id="44" w:name="_Ref129686090"/>
      <w:r>
        <w:t xml:space="preserve">Complex configurations such as QoS (Quality of Service), </w:t>
      </w:r>
      <w:proofErr w:type="spellStart"/>
      <w:r>
        <w:t>ToS</w:t>
      </w:r>
      <w:proofErr w:type="spellEnd"/>
      <w:r>
        <w:t xml:space="preserve">, </w:t>
      </w:r>
      <w:proofErr w:type="spellStart"/>
      <w:r>
        <w:t>CoS</w:t>
      </w:r>
      <w:proofErr w:type="spellEnd"/>
      <w:r>
        <w:t>, traffic shaping, complex routing are not included.  Our service delivery partner will identify any out-of-scope requests. You may request, and we may agree to provide, bespoke installations on separate terms and pricing.</w:t>
      </w:r>
      <w:bookmarkEnd w:id="44"/>
      <w:r>
        <w:t xml:space="preserve"> </w:t>
      </w:r>
    </w:p>
    <w:p w14:paraId="0AAEF431" w14:textId="26A0A36E" w:rsidR="0081497B" w:rsidRPr="0081497B" w:rsidRDefault="0081497B" w:rsidP="003A7FFE">
      <w:pPr>
        <w:pStyle w:val="Heading2"/>
        <w:rPr>
          <w:rFonts w:eastAsia="Calibri" w:cstheme="minorHAnsi"/>
          <w:lang w:val="en-GB"/>
        </w:rPr>
      </w:pPr>
      <w:r w:rsidRPr="0081497B">
        <w:rPr>
          <w:rFonts w:eastAsia="Calibri" w:cstheme="minorHAnsi"/>
          <w:lang w:val="en-GB"/>
        </w:rPr>
        <w:lastRenderedPageBreak/>
        <w:t xml:space="preserve">Call Out Fees may apply: </w:t>
      </w:r>
    </w:p>
    <w:p w14:paraId="74DABD0F" w14:textId="77777777" w:rsidR="0081497B" w:rsidRPr="000E63A8" w:rsidRDefault="0081497B">
      <w:pPr>
        <w:pStyle w:val="ListParagraph"/>
        <w:numPr>
          <w:ilvl w:val="1"/>
          <w:numId w:val="21"/>
        </w:numPr>
        <w:spacing w:before="120" w:after="160"/>
        <w:rPr>
          <w:rFonts w:eastAsia="Calibri" w:cstheme="minorHAnsi"/>
          <w:lang w:val="en-GB"/>
        </w:rPr>
      </w:pPr>
      <w:r w:rsidRPr="000E63A8">
        <w:rPr>
          <w:rFonts w:eastAsia="Calibri" w:cstheme="minorHAnsi"/>
          <w:lang w:val="en-GB"/>
        </w:rPr>
        <w:t>for travel to a customer site if more than 1 visit to the installation site is required, and</w:t>
      </w:r>
    </w:p>
    <w:p w14:paraId="0693F0AC" w14:textId="77777777" w:rsidR="0081497B" w:rsidRPr="000E63A8" w:rsidRDefault="0081497B">
      <w:pPr>
        <w:pStyle w:val="ListParagraph"/>
        <w:numPr>
          <w:ilvl w:val="1"/>
          <w:numId w:val="21"/>
        </w:numPr>
        <w:spacing w:before="120" w:after="160"/>
        <w:rPr>
          <w:rFonts w:eastAsia="Calibri" w:cstheme="minorHAnsi"/>
          <w:lang w:val="en-GB"/>
        </w:rPr>
      </w:pPr>
      <w:r w:rsidRPr="000E63A8">
        <w:rPr>
          <w:rFonts w:eastAsia="Calibri" w:cstheme="minorHAnsi"/>
          <w:lang w:val="en-GB"/>
        </w:rPr>
        <w:t xml:space="preserve">where the installation site is located outside a metro area. </w:t>
      </w:r>
    </w:p>
    <w:p w14:paraId="6424D360" w14:textId="77777777" w:rsidR="00860587" w:rsidRDefault="00860587" w:rsidP="00860587">
      <w:pPr>
        <w:pStyle w:val="ListParagraph"/>
        <w:spacing w:before="120" w:after="160"/>
        <w:ind w:left="1440"/>
        <w:rPr>
          <w:rFonts w:eastAsia="Calibri" w:cstheme="minorHAnsi"/>
          <w:lang w:val="en-GB"/>
        </w:rPr>
      </w:pPr>
    </w:p>
    <w:p w14:paraId="446B4BEF" w14:textId="2E9D5078" w:rsidR="0081497B" w:rsidRDefault="0081497B" w:rsidP="003A7FFE">
      <w:pPr>
        <w:pStyle w:val="ListParagraph"/>
        <w:spacing w:before="120" w:after="160"/>
        <w:ind w:left="1440"/>
        <w:rPr>
          <w:rFonts w:eastAsia="Calibri"/>
          <w:lang w:val="en-GB"/>
        </w:rPr>
      </w:pPr>
      <w:r w:rsidRPr="000E63A8">
        <w:rPr>
          <w:rFonts w:eastAsia="Calibri" w:cstheme="minorHAnsi"/>
          <w:lang w:val="en-GB"/>
        </w:rPr>
        <w:t>Additional information about</w:t>
      </w:r>
      <w:r w:rsidRPr="000E63A8">
        <w:rPr>
          <w:rFonts w:eastAsia="Calibri"/>
          <w:lang w:val="en-GB"/>
        </w:rPr>
        <w:t xml:space="preserve"> these fees is specified in the </w:t>
      </w:r>
      <w:r w:rsidRPr="000E63A8">
        <w:rPr>
          <w:rFonts w:eastAsia="Calibri"/>
          <w:u w:val="single"/>
          <w:lang w:val="en-GB"/>
        </w:rPr>
        <w:t>Critical Information Summary</w:t>
      </w:r>
      <w:r w:rsidRPr="000E63A8">
        <w:rPr>
          <w:rFonts w:eastAsia="Calibri"/>
          <w:lang w:val="en-GB"/>
        </w:rPr>
        <w:t xml:space="preserve"> and the call out fees page on our website (</w:t>
      </w:r>
      <w:r w:rsidRPr="000E63A8">
        <w:rPr>
          <w:b/>
          <w:bCs/>
          <w:lang w:val="en-GB"/>
        </w:rPr>
        <w:t>telstra.com.au/small-business/online-support/business-software/call-out-fee</w:t>
      </w:r>
      <w:r w:rsidRPr="000E63A8">
        <w:rPr>
          <w:rFonts w:eastAsia="Calibri"/>
          <w:lang w:val="en-GB"/>
        </w:rPr>
        <w:t>).</w:t>
      </w:r>
      <w:r w:rsidRPr="466A480D">
        <w:rPr>
          <w:rFonts w:eastAsia="Calibri"/>
          <w:lang w:val="en-GB"/>
        </w:rPr>
        <w:t xml:space="preserve"> </w:t>
      </w:r>
      <w:r>
        <w:rPr>
          <w:rFonts w:eastAsia="Calibri"/>
          <w:lang w:val="en-GB"/>
        </w:rPr>
        <w:t xml:space="preserve">The applicable fee </w:t>
      </w:r>
      <w:r w:rsidRPr="466A480D">
        <w:rPr>
          <w:rFonts w:eastAsia="Calibri"/>
          <w:lang w:val="en-GB"/>
        </w:rPr>
        <w:t xml:space="preserve">may </w:t>
      </w:r>
      <w:r>
        <w:rPr>
          <w:rFonts w:eastAsia="Calibri"/>
          <w:lang w:val="en-GB"/>
        </w:rPr>
        <w:t>vary</w:t>
      </w:r>
      <w:r w:rsidRPr="466A480D">
        <w:rPr>
          <w:rFonts w:eastAsia="Calibri"/>
          <w:lang w:val="en-GB"/>
        </w:rPr>
        <w:t xml:space="preserve"> depend</w:t>
      </w:r>
      <w:r>
        <w:rPr>
          <w:rFonts w:eastAsia="Calibri"/>
          <w:lang w:val="en-GB"/>
        </w:rPr>
        <w:t>ing</w:t>
      </w:r>
      <w:r w:rsidRPr="466A480D">
        <w:rPr>
          <w:rFonts w:eastAsia="Calibri"/>
          <w:lang w:val="en-GB"/>
        </w:rPr>
        <w:t xml:space="preserve"> on the distance from</w:t>
      </w:r>
      <w:r>
        <w:rPr>
          <w:rFonts w:eastAsia="Calibri"/>
          <w:lang w:val="en-GB"/>
        </w:rPr>
        <w:t xml:space="preserve"> the</w:t>
      </w:r>
      <w:r w:rsidRPr="466A480D">
        <w:rPr>
          <w:rFonts w:eastAsia="Calibri"/>
          <w:lang w:val="en-GB"/>
        </w:rPr>
        <w:t xml:space="preserve"> Business Technology Centre to </w:t>
      </w:r>
      <w:r>
        <w:rPr>
          <w:rFonts w:ascii="Arial" w:eastAsia="Calibri" w:hAnsi="Arial" w:cs="Times New Roman"/>
          <w:szCs w:val="20"/>
          <w:lang w:val="en-GB"/>
        </w:rPr>
        <w:t xml:space="preserve">the </w:t>
      </w:r>
      <w:r w:rsidRPr="466A480D">
        <w:rPr>
          <w:rFonts w:eastAsia="Calibri"/>
          <w:lang w:val="en-GB"/>
        </w:rPr>
        <w:t>customer premise</w:t>
      </w:r>
      <w:r>
        <w:rPr>
          <w:rFonts w:eastAsia="Calibri"/>
          <w:lang w:val="en-GB"/>
        </w:rPr>
        <w:t>s</w:t>
      </w:r>
      <w:r w:rsidRPr="466A480D">
        <w:rPr>
          <w:rFonts w:eastAsia="Calibri"/>
          <w:lang w:val="en-GB"/>
        </w:rPr>
        <w:t xml:space="preserve">. </w:t>
      </w:r>
    </w:p>
    <w:p w14:paraId="303233B1" w14:textId="08B27F84" w:rsidR="007B31D0" w:rsidRPr="003A7FFE" w:rsidRDefault="007B31D0" w:rsidP="003A7FFE">
      <w:pPr>
        <w:pStyle w:val="ListParagraph"/>
        <w:spacing w:before="120"/>
        <w:rPr>
          <w:rFonts w:eastAsia="Calibri"/>
          <w:lang w:val="en-GB"/>
        </w:rPr>
      </w:pPr>
    </w:p>
    <w:p w14:paraId="64BF817B" w14:textId="06AEF9FC" w:rsidR="0081497B" w:rsidRDefault="0081497B" w:rsidP="007B31D0">
      <w:pPr>
        <w:pStyle w:val="Heading2"/>
      </w:pPr>
      <w:r w:rsidRPr="0081497B">
        <w:t>Onsite installation may not be possible for sites with difficult access, in which case installation will be performed remotely.</w:t>
      </w:r>
    </w:p>
    <w:p w14:paraId="10F5D1F0" w14:textId="1F4B44B8" w:rsidR="007B31D0" w:rsidRDefault="0081497B" w:rsidP="007B31D0">
      <w:pPr>
        <w:pStyle w:val="Heading2"/>
      </w:pPr>
      <w:r>
        <w:t xml:space="preserve">The </w:t>
      </w:r>
      <w:r w:rsidR="007B31D0">
        <w:t>approved list of network devices includes all current Telstra approved network devices.  If a device is not on this list, then our service delivery partner must be provided with the details of the intended hardware prior to proceeding, to confirm that they have the capability to successfully install the device.</w:t>
      </w:r>
    </w:p>
    <w:p w14:paraId="4183A659" w14:textId="01B8F192" w:rsidR="007B31D0" w:rsidRDefault="007B31D0" w:rsidP="007B31D0">
      <w:pPr>
        <w:pStyle w:val="Heading2"/>
      </w:pPr>
      <w:r>
        <w:t xml:space="preserve">Dead-on-Arrival (DOA) parts and Return to Manufacturer (RMA) parts must be managed by you unless our service delivery partner supplies the device for this installation. BYOD DOA must be managed by </w:t>
      </w:r>
      <w:r w:rsidR="0081497B">
        <w:t>the customer</w:t>
      </w:r>
      <w:r>
        <w:t>.</w:t>
      </w:r>
    </w:p>
    <w:p w14:paraId="72918D14" w14:textId="77777777" w:rsidR="007B31D0" w:rsidRDefault="007B31D0" w:rsidP="007B31D0">
      <w:pPr>
        <w:pStyle w:val="Heading2"/>
      </w:pPr>
      <w:r>
        <w:t>Supply and delivery of network devices is not included within this service.</w:t>
      </w:r>
    </w:p>
    <w:p w14:paraId="54DE35EB" w14:textId="2F182A48" w:rsidR="007B31D0" w:rsidRDefault="0081497B" w:rsidP="0081497B">
      <w:pPr>
        <w:pStyle w:val="Heading2"/>
      </w:pPr>
      <w:r w:rsidRPr="0081497B">
        <w:t>Unforeseen cabling issues not in scope will be POA.</w:t>
      </w:r>
    </w:p>
    <w:p w14:paraId="6BC769BC" w14:textId="77777777" w:rsidR="007B31D0" w:rsidRDefault="007B31D0" w:rsidP="007B31D0">
      <w:pPr>
        <w:pStyle w:val="Heading2"/>
      </w:pPr>
      <w:r>
        <w:t>Authentication of devices to a third-party server (such as Active Directory / Radius / TACACS integration) is not in scope for the Basic package.  The Basic package includes statically defined local user authentication.</w:t>
      </w:r>
    </w:p>
    <w:p w14:paraId="5C304AAE" w14:textId="4D1AE77F" w:rsidR="007B31D0" w:rsidRDefault="0081497B" w:rsidP="0081497B">
      <w:pPr>
        <w:pStyle w:val="Heading2"/>
      </w:pPr>
      <w:r w:rsidRPr="0081497B">
        <w:t xml:space="preserve">Commissioning of network segments/VLANs is limited to 3 for the Basic package, up to 5 for the Standard package and up to 10 for the Advanced package. </w:t>
      </w:r>
    </w:p>
    <w:p w14:paraId="43ADD8F1" w14:textId="1C2FCDBA" w:rsidR="007B31D0" w:rsidRDefault="0081497B" w:rsidP="0081497B">
      <w:pPr>
        <w:pStyle w:val="Heading2"/>
      </w:pPr>
      <w:r w:rsidRPr="0081497B">
        <w:t xml:space="preserve">IPSec tunnels between different makes of network devices </w:t>
      </w:r>
      <w:proofErr w:type="gramStart"/>
      <w:r w:rsidRPr="0081497B">
        <w:t>is</w:t>
      </w:r>
      <w:proofErr w:type="gramEnd"/>
      <w:r w:rsidRPr="0081497B">
        <w:t xml:space="preserve"> not recommended.  Configuring the remote VPN endpoint is considered an additional service (POA).</w:t>
      </w:r>
    </w:p>
    <w:p w14:paraId="3F83C410" w14:textId="604D2DD7" w:rsidR="00A22B27" w:rsidRDefault="007B31D0" w:rsidP="007B31D0">
      <w:pPr>
        <w:pStyle w:val="Heading2"/>
      </w:pPr>
      <w:bookmarkStart w:id="45" w:name="_Ref129685721"/>
      <w:r>
        <w:t>Configuration of failover between devices, e.g. dual routers and switches (High Availability) is included in the Advanced package only if the hardware supports it.</w:t>
      </w:r>
      <w:bookmarkEnd w:id="45"/>
    </w:p>
    <w:p w14:paraId="0BE47391" w14:textId="3DAEA282" w:rsidR="007B31D0" w:rsidRDefault="007B31D0" w:rsidP="007B31D0">
      <w:pPr>
        <w:pStyle w:val="Heading2"/>
        <w:numPr>
          <w:ilvl w:val="0"/>
          <w:numId w:val="0"/>
        </w:numPr>
        <w:ind w:left="737"/>
        <w:rPr>
          <w:b/>
          <w:bCs/>
        </w:rPr>
      </w:pPr>
      <w:r w:rsidRPr="007B31D0">
        <w:rPr>
          <w:b/>
          <w:bCs/>
        </w:rPr>
        <w:t>Telstra Responsibilities</w:t>
      </w:r>
    </w:p>
    <w:p w14:paraId="7D25E867" w14:textId="77777777" w:rsidR="007B31D0" w:rsidRPr="007B31D0" w:rsidRDefault="007B31D0" w:rsidP="007B31D0">
      <w:pPr>
        <w:pStyle w:val="Heading2"/>
      </w:pPr>
      <w:r w:rsidRPr="007B31D0">
        <w:t>The following are Telstra’s responsibilities in the delivery of the Network Device Installation service offering. We must:</w:t>
      </w:r>
    </w:p>
    <w:p w14:paraId="252C689A" w14:textId="2343EAD1" w:rsidR="007B31D0" w:rsidRDefault="0081497B" w:rsidP="007B31D0">
      <w:pPr>
        <w:pStyle w:val="Heading3"/>
      </w:pPr>
      <w:r>
        <w:t>C</w:t>
      </w:r>
      <w:r w:rsidR="007B31D0" w:rsidRPr="007B31D0">
        <w:t>omplete the deliverables as detailed in this</w:t>
      </w:r>
      <w:r w:rsidR="00055DB6">
        <w:t xml:space="preserve"> clause</w:t>
      </w:r>
      <w:r w:rsidR="007B31D0" w:rsidRPr="007B31D0">
        <w:t xml:space="preserve"> </w:t>
      </w:r>
      <w:r w:rsidR="00055DB6">
        <w:fldChar w:fldCharType="begin"/>
      </w:r>
      <w:r w:rsidR="00055DB6">
        <w:instrText xml:space="preserve"> REF _Ref129686145 \w \h </w:instrText>
      </w:r>
      <w:r w:rsidR="00055DB6">
        <w:fldChar w:fldCharType="separate"/>
      </w:r>
      <w:r w:rsidR="003C6889">
        <w:t>5</w:t>
      </w:r>
      <w:r w:rsidR="00055DB6">
        <w:fldChar w:fldCharType="end"/>
      </w:r>
      <w:r w:rsidR="007B31D0" w:rsidRPr="007B31D0">
        <w:t>; and</w:t>
      </w:r>
    </w:p>
    <w:p w14:paraId="6F9D37E8" w14:textId="60F73211" w:rsidR="007B31D0" w:rsidRDefault="0081497B" w:rsidP="007B31D0">
      <w:pPr>
        <w:pStyle w:val="Heading3"/>
      </w:pPr>
      <w:r>
        <w:t>C</w:t>
      </w:r>
      <w:r w:rsidR="007B31D0" w:rsidRPr="007B31D0">
        <w:t>ollaborate with you to schedule dates and times for the installation of hardware.</w:t>
      </w:r>
    </w:p>
    <w:p w14:paraId="5876E675" w14:textId="3B64B67B" w:rsidR="007B31D0" w:rsidRPr="007B31D0" w:rsidRDefault="007B31D0" w:rsidP="007B31D0">
      <w:pPr>
        <w:pStyle w:val="Heading2"/>
        <w:numPr>
          <w:ilvl w:val="0"/>
          <w:numId w:val="0"/>
        </w:numPr>
        <w:ind w:left="737"/>
        <w:rPr>
          <w:b/>
          <w:bCs/>
        </w:rPr>
      </w:pPr>
      <w:r w:rsidRPr="007B31D0">
        <w:rPr>
          <w:b/>
          <w:bCs/>
        </w:rPr>
        <w:t>Customer Responsibilities</w:t>
      </w:r>
    </w:p>
    <w:p w14:paraId="1BE2B847" w14:textId="77777777" w:rsidR="007B31D0" w:rsidRDefault="007B31D0" w:rsidP="007B31D0">
      <w:pPr>
        <w:pStyle w:val="Heading2"/>
      </w:pPr>
      <w:r>
        <w:t>You must:</w:t>
      </w:r>
    </w:p>
    <w:p w14:paraId="53C5615D" w14:textId="2D5E865D" w:rsidR="0081497B" w:rsidRDefault="0081497B" w:rsidP="0081497B">
      <w:pPr>
        <w:pStyle w:val="Heading3"/>
      </w:pPr>
      <w:r w:rsidRPr="0081497B">
        <w:lastRenderedPageBreak/>
        <w:t>Please reference the Standard Terms for Small Business Professional Services Fixed Packages</w:t>
      </w:r>
      <w:r>
        <w:t xml:space="preserve">. </w:t>
      </w:r>
    </w:p>
    <w:p w14:paraId="63C44EE3" w14:textId="20D2119F" w:rsidR="007B31D0" w:rsidRDefault="0081497B" w:rsidP="0081497B">
      <w:pPr>
        <w:pStyle w:val="Heading3"/>
      </w:pPr>
      <w:r w:rsidRPr="0081497B">
        <w:t xml:space="preserve">Complete Service Checklist:  A pre-service checklist will need to be signed off by the customer before the installation (to confirm requirements) </w:t>
      </w:r>
    </w:p>
    <w:p w14:paraId="7D134529" w14:textId="1E555768" w:rsidR="007B31D0" w:rsidRDefault="0081497B" w:rsidP="007B31D0">
      <w:pPr>
        <w:pStyle w:val="Heading3"/>
      </w:pPr>
      <w:r>
        <w:t>P</w:t>
      </w:r>
      <w:r w:rsidR="007B31D0">
        <w:t>rovide accurate high-level detail on your internal IT environment and objectives during pre-sale including:</w:t>
      </w:r>
    </w:p>
    <w:p w14:paraId="675128E8" w14:textId="4B06FE68" w:rsidR="007B31D0" w:rsidRDefault="0081497B" w:rsidP="003A7FFE">
      <w:pPr>
        <w:pStyle w:val="Heading4"/>
      </w:pPr>
      <w:r>
        <w:t>Customer</w:t>
      </w:r>
      <w:r w:rsidR="007B31D0">
        <w:t xml:space="preserve"> data is available and profile role groups are </w:t>
      </w:r>
      <w:proofErr w:type="gramStart"/>
      <w:r w:rsidR="007B31D0">
        <w:t>defined;</w:t>
      </w:r>
      <w:proofErr w:type="gramEnd"/>
    </w:p>
    <w:p w14:paraId="2F9B4597" w14:textId="665ABC83" w:rsidR="007B31D0" w:rsidRDefault="0081497B" w:rsidP="003A7FFE">
      <w:pPr>
        <w:pStyle w:val="Heading4"/>
      </w:pPr>
      <w:r>
        <w:t>C</w:t>
      </w:r>
      <w:r w:rsidR="007B31D0">
        <w:t xml:space="preserve">onnection details to connect to an </w:t>
      </w:r>
      <w:proofErr w:type="gramStart"/>
      <w:r w:rsidR="007B31D0">
        <w:t>ISP;</w:t>
      </w:r>
      <w:proofErr w:type="gramEnd"/>
    </w:p>
    <w:p w14:paraId="72C98E9D" w14:textId="41FEDA89" w:rsidR="007B31D0" w:rsidRDefault="0081497B" w:rsidP="003A7FFE">
      <w:pPr>
        <w:pStyle w:val="Heading4"/>
      </w:pPr>
      <w:r>
        <w:t>C</w:t>
      </w:r>
      <w:r w:rsidR="007B31D0">
        <w:t>ommon infrastructure details that are required to install network hardware, DHCP, neighbouring nodes etc.; and</w:t>
      </w:r>
    </w:p>
    <w:p w14:paraId="3971184B" w14:textId="691297A7" w:rsidR="007B31D0" w:rsidRDefault="0081497B" w:rsidP="003A7FFE">
      <w:pPr>
        <w:pStyle w:val="Heading4"/>
      </w:pPr>
      <w:r>
        <w:t xml:space="preserve">Site </w:t>
      </w:r>
      <w:r w:rsidRPr="0081497B">
        <w:t>photos, confirmation of staging area to setup area, correct cabling and shelving are available etc.</w:t>
      </w:r>
    </w:p>
    <w:p w14:paraId="05991DDC" w14:textId="7CA2F473" w:rsidR="007B31D0" w:rsidRDefault="00FA2F9B" w:rsidP="007B31D0">
      <w:pPr>
        <w:pStyle w:val="Heading3"/>
      </w:pPr>
      <w:r>
        <w:t>E</w:t>
      </w:r>
      <w:r w:rsidR="007B31D0">
        <w:t xml:space="preserve">nsure that the network device that needs to be installed is available at the installation location and can be powered up and plugged into an active network </w:t>
      </w:r>
      <w:proofErr w:type="gramStart"/>
      <w:r w:rsidR="007B31D0">
        <w:t>port;</w:t>
      </w:r>
      <w:proofErr w:type="gramEnd"/>
    </w:p>
    <w:p w14:paraId="5E1B324C" w14:textId="1288E899" w:rsidR="007B31D0" w:rsidRDefault="00FA2F9B" w:rsidP="007B31D0">
      <w:pPr>
        <w:pStyle w:val="Heading3"/>
      </w:pPr>
      <w:r>
        <w:t>E</w:t>
      </w:r>
      <w:r w:rsidR="007B31D0">
        <w:t>nsure backup/failover carriage is ready for service; and</w:t>
      </w:r>
    </w:p>
    <w:p w14:paraId="21B95478" w14:textId="29500322" w:rsidR="007B31D0" w:rsidRDefault="00FA2F9B" w:rsidP="00FA2F9B">
      <w:pPr>
        <w:pStyle w:val="Heading3"/>
      </w:pPr>
      <w:r w:rsidRPr="00FA2F9B">
        <w:t>For installation in areas that are challenging to attend on-site (e.g. due to a natural disaster, customer visitor policy, occupational health &amp; safety, etc.), the customer is required to have a resource available to provide remote support and an active internet service to assist in the installation of the network device(s). The Service Delivery Partner will provide remote assistance for the customer to install and connect the device to its network.</w:t>
      </w:r>
    </w:p>
    <w:p w14:paraId="3228C133" w14:textId="7D95091D" w:rsidR="00290C6F" w:rsidRPr="004A5830" w:rsidRDefault="00290C6F" w:rsidP="00290C6F">
      <w:pPr>
        <w:spacing w:before="120" w:after="0"/>
        <w:rPr>
          <w:rFonts w:eastAsia="Calibri"/>
          <w:b/>
          <w:bCs/>
          <w:color w:val="005DAA"/>
          <w:lang w:val="en-GB"/>
        </w:rPr>
      </w:pPr>
      <w:r w:rsidRPr="466A480D">
        <w:rPr>
          <w:rFonts w:eastAsia="Calibri"/>
          <w:b/>
          <w:bCs/>
          <w:color w:val="005DAA"/>
          <w:lang w:val="en-GB"/>
        </w:rPr>
        <w:t>Illustrative Example of Supported Devices installed and associated Services.</w:t>
      </w:r>
    </w:p>
    <w:p w14:paraId="01592F5F" w14:textId="608884D0" w:rsidR="007B31D0" w:rsidRPr="007B31D0" w:rsidRDefault="007B31D0" w:rsidP="007B31D0">
      <w:pPr>
        <w:pStyle w:val="Heading2"/>
        <w:numPr>
          <w:ilvl w:val="0"/>
          <w:numId w:val="0"/>
        </w:numPr>
        <w:ind w:left="737"/>
        <w:rPr>
          <w:b/>
          <w:bCs/>
        </w:rPr>
      </w:pPr>
    </w:p>
    <w:p w14:paraId="1D7CF76E" w14:textId="59EA8788" w:rsidR="00290C6F" w:rsidRPr="00290C6F" w:rsidRDefault="00290C6F" w:rsidP="00290C6F">
      <w:pPr>
        <w:pStyle w:val="Heading2"/>
        <w:rPr>
          <w:szCs w:val="20"/>
        </w:rPr>
      </w:pPr>
      <w:r w:rsidRPr="00290C6F">
        <w:rPr>
          <w:szCs w:val="20"/>
        </w:rPr>
        <w:t>The table below lists which features are included per package as well as the class of devices installed per package tier. This is illustrative only and any requirements can be discussed with your technician.</w:t>
      </w:r>
    </w:p>
    <w:p w14:paraId="6967C1CC" w14:textId="5E2CFE71" w:rsidR="007B31D0" w:rsidRPr="007B31D0" w:rsidRDefault="00290C6F" w:rsidP="003A7FFE">
      <w:pPr>
        <w:pStyle w:val="Heading2"/>
        <w:numPr>
          <w:ilvl w:val="0"/>
          <w:numId w:val="0"/>
        </w:numPr>
        <w:ind w:left="737"/>
      </w:pPr>
      <w:r w:rsidRPr="00290C6F">
        <w:rPr>
          <w:szCs w:val="20"/>
        </w:rPr>
        <w:t># Note – this service is for the installation and configuration of standard network devices of the types described above, and do not include the supply, delivery or post-provision support any devices.</w:t>
      </w:r>
    </w:p>
    <w:tbl>
      <w:tblPr>
        <w:tblStyle w:val="TableGrid"/>
        <w:tblW w:w="10224" w:type="dxa"/>
        <w:tblInd w:w="118" w:type="dxa"/>
        <w:tblLayout w:type="fixed"/>
        <w:tblLook w:val="04A0" w:firstRow="1" w:lastRow="0" w:firstColumn="1" w:lastColumn="0" w:noHBand="0" w:noVBand="1"/>
      </w:tblPr>
      <w:tblGrid>
        <w:gridCol w:w="1720"/>
        <w:gridCol w:w="2693"/>
        <w:gridCol w:w="2693"/>
        <w:gridCol w:w="3118"/>
      </w:tblGrid>
      <w:tr w:rsidR="00290C6F" w:rsidRPr="008716B5" w14:paraId="42F9A59D" w14:textId="77777777" w:rsidTr="00290C6F">
        <w:trPr>
          <w:trHeight w:val="506"/>
        </w:trPr>
        <w:tc>
          <w:tcPr>
            <w:tcW w:w="1720" w:type="dxa"/>
            <w:hideMark/>
          </w:tcPr>
          <w:p w14:paraId="4DB2517D" w14:textId="77777777" w:rsidR="00290C6F" w:rsidRPr="00E42A87" w:rsidRDefault="00290C6F" w:rsidP="00F62DA4">
            <w:pPr>
              <w:jc w:val="center"/>
              <w:rPr>
                <w:rFonts w:eastAsia="Calibri" w:cstheme="minorHAnsi"/>
                <w:b/>
                <w:spacing w:val="-2"/>
                <w:lang w:val="en-GB"/>
              </w:rPr>
            </w:pPr>
            <w:r w:rsidRPr="00E42A87">
              <w:rPr>
                <w:rFonts w:eastAsia="Cambria" w:cstheme="minorHAnsi"/>
                <w:lang w:val="en-GB"/>
              </w:rPr>
              <w:t>Package Tier</w:t>
            </w:r>
          </w:p>
        </w:tc>
        <w:tc>
          <w:tcPr>
            <w:tcW w:w="2693" w:type="dxa"/>
            <w:hideMark/>
          </w:tcPr>
          <w:p w14:paraId="4CECFBE1" w14:textId="77777777" w:rsidR="00290C6F" w:rsidRPr="00E42A87" w:rsidRDefault="00290C6F" w:rsidP="00F62DA4">
            <w:pPr>
              <w:jc w:val="center"/>
              <w:rPr>
                <w:rFonts w:eastAsia="Calibri" w:cstheme="minorHAnsi"/>
                <w:b/>
                <w:spacing w:val="-2"/>
                <w:lang w:val="en-GB"/>
              </w:rPr>
            </w:pPr>
            <w:r w:rsidRPr="00E42A87">
              <w:rPr>
                <w:rFonts w:eastAsia="Cambria" w:cstheme="minorHAnsi"/>
                <w:lang w:val="en-GB"/>
              </w:rPr>
              <w:t>Basic</w:t>
            </w:r>
          </w:p>
        </w:tc>
        <w:tc>
          <w:tcPr>
            <w:tcW w:w="2693" w:type="dxa"/>
            <w:hideMark/>
          </w:tcPr>
          <w:p w14:paraId="3A87CDEA" w14:textId="77777777" w:rsidR="00290C6F" w:rsidRPr="00E42A87" w:rsidRDefault="00290C6F" w:rsidP="00F62DA4">
            <w:pPr>
              <w:jc w:val="center"/>
              <w:rPr>
                <w:rFonts w:eastAsia="Calibri" w:cstheme="minorHAnsi"/>
                <w:b/>
                <w:spacing w:val="-2"/>
                <w:lang w:val="en-GB"/>
              </w:rPr>
            </w:pPr>
            <w:r w:rsidRPr="00E42A87">
              <w:rPr>
                <w:rFonts w:eastAsia="Cambria" w:cstheme="minorHAnsi"/>
                <w:lang w:val="en-GB"/>
              </w:rPr>
              <w:t>Standard</w:t>
            </w:r>
          </w:p>
        </w:tc>
        <w:tc>
          <w:tcPr>
            <w:tcW w:w="3118" w:type="dxa"/>
            <w:hideMark/>
          </w:tcPr>
          <w:p w14:paraId="06F3686C" w14:textId="77777777" w:rsidR="00290C6F" w:rsidRPr="00E42A87" w:rsidRDefault="00290C6F" w:rsidP="00F62DA4">
            <w:pPr>
              <w:jc w:val="center"/>
              <w:rPr>
                <w:rFonts w:eastAsia="Calibri" w:cstheme="minorHAnsi"/>
                <w:b/>
                <w:spacing w:val="-2"/>
                <w:lang w:val="en-GB"/>
              </w:rPr>
            </w:pPr>
            <w:r w:rsidRPr="00E42A87">
              <w:rPr>
                <w:rFonts w:eastAsia="Cambria" w:cstheme="minorHAnsi"/>
                <w:lang w:val="en-GB"/>
              </w:rPr>
              <w:t>Advanced</w:t>
            </w:r>
          </w:p>
        </w:tc>
      </w:tr>
      <w:tr w:rsidR="00290C6F" w:rsidRPr="008716B5" w14:paraId="28AD4BC0" w14:textId="77777777" w:rsidTr="00290C6F">
        <w:trPr>
          <w:trHeight w:val="570"/>
        </w:trPr>
        <w:tc>
          <w:tcPr>
            <w:tcW w:w="1720" w:type="dxa"/>
          </w:tcPr>
          <w:p w14:paraId="7E536294" w14:textId="77777777" w:rsidR="00290C6F" w:rsidRPr="005E4CB6" w:rsidRDefault="00290C6F" w:rsidP="00F62DA4">
            <w:pPr>
              <w:jc w:val="center"/>
              <w:rPr>
                <w:rFonts w:eastAsia="Calibri"/>
                <w:spacing w:val="-2"/>
                <w:lang w:val="en-GB"/>
              </w:rPr>
            </w:pPr>
            <w:r w:rsidRPr="005E4CB6">
              <w:rPr>
                <w:rFonts w:eastAsia="Cambria"/>
                <w:lang w:val="en-GB"/>
              </w:rPr>
              <w:t>Size</w:t>
            </w:r>
          </w:p>
        </w:tc>
        <w:tc>
          <w:tcPr>
            <w:tcW w:w="2693" w:type="dxa"/>
          </w:tcPr>
          <w:p w14:paraId="5FF9D335" w14:textId="77777777" w:rsidR="00290C6F" w:rsidRPr="00ED69B5" w:rsidRDefault="00290C6F" w:rsidP="00F62DA4">
            <w:pPr>
              <w:jc w:val="center"/>
              <w:rPr>
                <w:rFonts w:eastAsia="Calibri"/>
                <w:color w:val="000000" w:themeColor="text1"/>
                <w:spacing w:val="-2"/>
                <w:szCs w:val="20"/>
                <w:lang w:val="en-GB"/>
              </w:rPr>
            </w:pPr>
            <w:bookmarkStart w:id="46" w:name="_Int_FQ9OJMSx"/>
            <w:r w:rsidRPr="55AEAC3F">
              <w:rPr>
                <w:rFonts w:eastAsia="Cambria"/>
                <w:color w:val="000000" w:themeColor="text1"/>
                <w:spacing w:val="-2"/>
                <w:szCs w:val="20"/>
              </w:rPr>
              <w:t>Very small</w:t>
            </w:r>
            <w:bookmarkEnd w:id="46"/>
            <w:r w:rsidRPr="55AEAC3F">
              <w:rPr>
                <w:rFonts w:eastAsia="Cambria"/>
                <w:color w:val="000000" w:themeColor="text1"/>
                <w:spacing w:val="-2"/>
                <w:szCs w:val="20"/>
              </w:rPr>
              <w:t xml:space="preserve"> to small branch office use</w:t>
            </w:r>
          </w:p>
        </w:tc>
        <w:tc>
          <w:tcPr>
            <w:tcW w:w="2693" w:type="dxa"/>
          </w:tcPr>
          <w:p w14:paraId="0E287372" w14:textId="77777777" w:rsidR="00290C6F" w:rsidRPr="00ED69B5" w:rsidRDefault="00290C6F" w:rsidP="00F62DA4">
            <w:pPr>
              <w:jc w:val="center"/>
              <w:rPr>
                <w:rFonts w:eastAsia="Calibri" w:cstheme="minorHAnsi"/>
                <w:color w:val="000000" w:themeColor="text1"/>
                <w:spacing w:val="-2"/>
                <w:szCs w:val="20"/>
                <w:lang w:val="en-GB"/>
              </w:rPr>
            </w:pPr>
            <w:r w:rsidRPr="00ED69B5">
              <w:rPr>
                <w:rFonts w:eastAsia="Cambria" w:cstheme="minorHAnsi"/>
                <w:color w:val="000000" w:themeColor="text1"/>
                <w:spacing w:val="-2"/>
                <w:szCs w:val="20"/>
              </w:rPr>
              <w:t>Small branch office use</w:t>
            </w:r>
          </w:p>
        </w:tc>
        <w:tc>
          <w:tcPr>
            <w:tcW w:w="3118" w:type="dxa"/>
          </w:tcPr>
          <w:p w14:paraId="40E19210" w14:textId="77777777" w:rsidR="00290C6F" w:rsidRPr="00ED69B5" w:rsidRDefault="00290C6F" w:rsidP="00F62DA4">
            <w:pPr>
              <w:jc w:val="center"/>
              <w:rPr>
                <w:rFonts w:eastAsia="Calibri" w:cstheme="minorHAnsi"/>
                <w:color w:val="000000" w:themeColor="text1"/>
                <w:spacing w:val="-2"/>
                <w:szCs w:val="20"/>
                <w:lang w:val="en-GB"/>
              </w:rPr>
            </w:pPr>
            <w:r w:rsidRPr="00ED69B5">
              <w:rPr>
                <w:rFonts w:eastAsia="Cambria" w:cstheme="minorHAnsi"/>
                <w:color w:val="000000" w:themeColor="text1"/>
                <w:spacing w:val="-2"/>
                <w:szCs w:val="20"/>
              </w:rPr>
              <w:t>Enterprise level branch offices</w:t>
            </w:r>
          </w:p>
        </w:tc>
      </w:tr>
      <w:tr w:rsidR="00290C6F" w:rsidRPr="008716B5" w14:paraId="299119FE" w14:textId="77777777" w:rsidTr="00290C6F">
        <w:trPr>
          <w:trHeight w:val="435"/>
        </w:trPr>
        <w:tc>
          <w:tcPr>
            <w:tcW w:w="1720" w:type="dxa"/>
          </w:tcPr>
          <w:p w14:paraId="1B3FD9B9" w14:textId="77777777" w:rsidR="00290C6F" w:rsidRPr="005E4CB6" w:rsidRDefault="00290C6F" w:rsidP="00F62DA4">
            <w:pPr>
              <w:jc w:val="center"/>
              <w:rPr>
                <w:rFonts w:eastAsia="Cambria" w:cstheme="minorHAnsi"/>
                <w:lang w:val="en-GB"/>
              </w:rPr>
            </w:pPr>
            <w:r w:rsidRPr="005E4CB6">
              <w:rPr>
                <w:rFonts w:eastAsia="Cambria" w:cstheme="minorHAnsi"/>
                <w:lang w:val="en-GB"/>
              </w:rPr>
              <w:t>Customer Sizing (Employees)</w:t>
            </w:r>
          </w:p>
        </w:tc>
        <w:tc>
          <w:tcPr>
            <w:tcW w:w="2693" w:type="dxa"/>
          </w:tcPr>
          <w:p w14:paraId="7B9040EE" w14:textId="77777777" w:rsidR="00290C6F" w:rsidRPr="00ED69B5" w:rsidRDefault="00290C6F" w:rsidP="00F62DA4">
            <w:pPr>
              <w:jc w:val="center"/>
              <w:rPr>
                <w:rFonts w:eastAsia="Cambria" w:cstheme="minorHAnsi"/>
                <w:color w:val="000000" w:themeColor="text1"/>
                <w:spacing w:val="-2"/>
                <w:szCs w:val="20"/>
              </w:rPr>
            </w:pPr>
            <w:r w:rsidRPr="00ED69B5">
              <w:rPr>
                <w:rFonts w:eastAsia="Cambria" w:cstheme="minorHAnsi"/>
                <w:color w:val="000000" w:themeColor="text1"/>
                <w:spacing w:val="-2"/>
                <w:szCs w:val="20"/>
              </w:rPr>
              <w:t>1-5</w:t>
            </w:r>
          </w:p>
        </w:tc>
        <w:tc>
          <w:tcPr>
            <w:tcW w:w="2693" w:type="dxa"/>
          </w:tcPr>
          <w:p w14:paraId="6817E98A" w14:textId="77777777" w:rsidR="00290C6F" w:rsidRPr="00ED69B5" w:rsidRDefault="00290C6F" w:rsidP="00F62DA4">
            <w:pPr>
              <w:jc w:val="center"/>
              <w:rPr>
                <w:rFonts w:eastAsia="Cambria" w:cstheme="minorHAnsi"/>
                <w:color w:val="000000" w:themeColor="text1"/>
                <w:spacing w:val="-2"/>
                <w:szCs w:val="20"/>
              </w:rPr>
            </w:pPr>
            <w:r w:rsidRPr="00ED69B5">
              <w:rPr>
                <w:rFonts w:eastAsia="Cambria" w:cstheme="minorHAnsi"/>
                <w:color w:val="000000" w:themeColor="text1"/>
                <w:spacing w:val="-2"/>
                <w:szCs w:val="20"/>
              </w:rPr>
              <w:t>1-19</w:t>
            </w:r>
          </w:p>
        </w:tc>
        <w:tc>
          <w:tcPr>
            <w:tcW w:w="3118" w:type="dxa"/>
          </w:tcPr>
          <w:p w14:paraId="78672F5E" w14:textId="77777777" w:rsidR="00290C6F" w:rsidRPr="00ED69B5" w:rsidRDefault="00290C6F" w:rsidP="00F62DA4">
            <w:pPr>
              <w:jc w:val="center"/>
              <w:rPr>
                <w:rFonts w:eastAsia="Cambria" w:cstheme="minorHAnsi"/>
                <w:color w:val="000000" w:themeColor="text1"/>
                <w:spacing w:val="-2"/>
                <w:szCs w:val="20"/>
              </w:rPr>
            </w:pPr>
            <w:r w:rsidRPr="00ED69B5">
              <w:rPr>
                <w:rFonts w:eastAsia="Cambria" w:cstheme="minorHAnsi"/>
                <w:color w:val="000000" w:themeColor="text1"/>
                <w:spacing w:val="-2"/>
                <w:szCs w:val="20"/>
              </w:rPr>
              <w:t>20-49. &gt;49 POA</w:t>
            </w:r>
          </w:p>
        </w:tc>
      </w:tr>
      <w:tr w:rsidR="00290C6F" w:rsidRPr="008716B5" w14:paraId="7BAA501C" w14:textId="77777777" w:rsidTr="00290C6F">
        <w:trPr>
          <w:trHeight w:val="805"/>
        </w:trPr>
        <w:tc>
          <w:tcPr>
            <w:tcW w:w="1720" w:type="dxa"/>
          </w:tcPr>
          <w:p w14:paraId="3E9EEE07" w14:textId="77777777" w:rsidR="00290C6F" w:rsidRPr="005E4CB6" w:rsidRDefault="00290C6F" w:rsidP="00F62DA4">
            <w:pPr>
              <w:jc w:val="center"/>
              <w:rPr>
                <w:rFonts w:eastAsia="Calibri" w:cstheme="minorHAnsi"/>
                <w:spacing w:val="-2"/>
                <w:lang w:val="en-GB"/>
              </w:rPr>
            </w:pPr>
            <w:r w:rsidRPr="005E4CB6">
              <w:rPr>
                <w:rFonts w:eastAsia="Cambria" w:cstheme="minorHAnsi"/>
                <w:lang w:val="en-GB"/>
              </w:rPr>
              <w:lastRenderedPageBreak/>
              <w:t>Carriage</w:t>
            </w:r>
          </w:p>
        </w:tc>
        <w:tc>
          <w:tcPr>
            <w:tcW w:w="2693" w:type="dxa"/>
          </w:tcPr>
          <w:p w14:paraId="721E6AB1" w14:textId="77777777" w:rsidR="00290C6F" w:rsidRPr="00ED69B5" w:rsidRDefault="00290C6F" w:rsidP="00F62DA4">
            <w:pPr>
              <w:jc w:val="center"/>
              <w:rPr>
                <w:rFonts w:eastAsia="Cambria"/>
                <w:color w:val="000000" w:themeColor="text1"/>
                <w:spacing w:val="-2"/>
                <w:szCs w:val="20"/>
              </w:rPr>
            </w:pPr>
            <w:r w:rsidRPr="53E5363E">
              <w:rPr>
                <w:rFonts w:eastAsia="Cambria"/>
                <w:color w:val="000000" w:themeColor="text1"/>
                <w:spacing w:val="-2"/>
                <w:szCs w:val="20"/>
              </w:rPr>
              <w:t>NBN - TBB, 4G/5G, Fiber Connect 50/20</w:t>
            </w:r>
          </w:p>
        </w:tc>
        <w:tc>
          <w:tcPr>
            <w:tcW w:w="2693" w:type="dxa"/>
          </w:tcPr>
          <w:p w14:paraId="13EFF493" w14:textId="77777777" w:rsidR="00290C6F" w:rsidRPr="00ED69B5" w:rsidRDefault="00290C6F" w:rsidP="00F62DA4">
            <w:pPr>
              <w:jc w:val="center"/>
              <w:rPr>
                <w:rFonts w:eastAsia="Cambria"/>
                <w:color w:val="000000" w:themeColor="text1"/>
                <w:spacing w:val="-2"/>
                <w:szCs w:val="20"/>
              </w:rPr>
            </w:pPr>
            <w:r w:rsidRPr="53E5363E">
              <w:rPr>
                <w:rFonts w:eastAsia="Cambria"/>
                <w:color w:val="000000" w:themeColor="text1"/>
                <w:spacing w:val="-2"/>
                <w:szCs w:val="20"/>
              </w:rPr>
              <w:t>NBN – TBB, Telstra Internet Direct (TID), 4G / 5G, Fiber Connect 100/40</w:t>
            </w:r>
          </w:p>
        </w:tc>
        <w:tc>
          <w:tcPr>
            <w:tcW w:w="3118" w:type="dxa"/>
          </w:tcPr>
          <w:p w14:paraId="77867102" w14:textId="77777777" w:rsidR="00290C6F" w:rsidRPr="00ED69B5" w:rsidRDefault="00290C6F" w:rsidP="00F62DA4">
            <w:pPr>
              <w:jc w:val="center"/>
              <w:rPr>
                <w:rFonts w:eastAsia="Cambria"/>
                <w:color w:val="000000" w:themeColor="text1"/>
                <w:spacing w:val="-2"/>
                <w:szCs w:val="20"/>
              </w:rPr>
            </w:pPr>
            <w:r w:rsidRPr="466A480D">
              <w:rPr>
                <w:rFonts w:eastAsia="Cambria"/>
                <w:color w:val="000000" w:themeColor="text1"/>
                <w:spacing w:val="-2"/>
                <w:szCs w:val="20"/>
              </w:rPr>
              <w:t>TID – BIP – CIP, 4G/5G, Fiber Connect 250/100, 500/</w:t>
            </w:r>
            <w:proofErr w:type="gramStart"/>
            <w:r w:rsidRPr="466A480D">
              <w:rPr>
                <w:rFonts w:eastAsia="Cambria"/>
                <w:color w:val="000000" w:themeColor="text1"/>
                <w:spacing w:val="-2"/>
                <w:szCs w:val="20"/>
              </w:rPr>
              <w:t>200,  1000</w:t>
            </w:r>
            <w:proofErr w:type="gramEnd"/>
            <w:r w:rsidRPr="466A480D">
              <w:rPr>
                <w:rFonts w:eastAsia="Cambria"/>
                <w:color w:val="000000" w:themeColor="text1"/>
                <w:spacing w:val="-2"/>
                <w:szCs w:val="20"/>
              </w:rPr>
              <w:t>/400</w:t>
            </w:r>
          </w:p>
        </w:tc>
      </w:tr>
      <w:tr w:rsidR="00290C6F" w:rsidRPr="008716B5" w14:paraId="0CA39BF3" w14:textId="77777777" w:rsidTr="00290C6F">
        <w:trPr>
          <w:trHeight w:val="285"/>
        </w:trPr>
        <w:tc>
          <w:tcPr>
            <w:tcW w:w="1720" w:type="dxa"/>
          </w:tcPr>
          <w:p w14:paraId="4FD04213" w14:textId="77777777" w:rsidR="00290C6F" w:rsidRPr="005E4CB6" w:rsidRDefault="00290C6F" w:rsidP="00F62DA4">
            <w:pPr>
              <w:jc w:val="center"/>
              <w:rPr>
                <w:rFonts w:eastAsia="Calibri" w:cstheme="minorHAnsi"/>
                <w:spacing w:val="-2"/>
                <w:lang w:val="en-GB"/>
              </w:rPr>
            </w:pPr>
            <w:r w:rsidRPr="005E4CB6">
              <w:rPr>
                <w:rFonts w:eastAsia="Cambria" w:cstheme="minorHAnsi"/>
                <w:lang w:val="en-GB"/>
              </w:rPr>
              <w:t>Access Points</w:t>
            </w:r>
          </w:p>
        </w:tc>
        <w:tc>
          <w:tcPr>
            <w:tcW w:w="2693" w:type="dxa"/>
          </w:tcPr>
          <w:p w14:paraId="0383AF25" w14:textId="77777777" w:rsidR="00290C6F" w:rsidRPr="00ED69B5" w:rsidRDefault="00290C6F" w:rsidP="00F62DA4">
            <w:pPr>
              <w:jc w:val="center"/>
              <w:rPr>
                <w:rStyle w:val="ui-provider"/>
                <w:szCs w:val="20"/>
              </w:rPr>
            </w:pPr>
            <w:r w:rsidRPr="00ED69B5">
              <w:rPr>
                <w:rStyle w:val="ui-provider"/>
                <w:szCs w:val="20"/>
              </w:rPr>
              <w:t>Cisco Meraki MR (MR28, MR36, MR78, MR86, etc)</w:t>
            </w:r>
          </w:p>
          <w:p w14:paraId="6DE2C28E"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Basic Setup, SSID, standalone, WPA2,</w:t>
            </w:r>
          </w:p>
        </w:tc>
        <w:tc>
          <w:tcPr>
            <w:tcW w:w="2693" w:type="dxa"/>
          </w:tcPr>
          <w:p w14:paraId="2F4EB08E" w14:textId="77777777" w:rsidR="00290C6F" w:rsidRPr="00ED69B5" w:rsidRDefault="00290C6F" w:rsidP="00F62DA4">
            <w:pPr>
              <w:jc w:val="center"/>
              <w:rPr>
                <w:rStyle w:val="ui-provider"/>
                <w:szCs w:val="20"/>
              </w:rPr>
            </w:pPr>
            <w:r w:rsidRPr="00ED69B5">
              <w:rPr>
                <w:rStyle w:val="ui-provider"/>
                <w:szCs w:val="20"/>
              </w:rPr>
              <w:t>Cisco Meraki MR (MR28, MR36, MR78, MR86, etc)</w:t>
            </w:r>
          </w:p>
          <w:p w14:paraId="78D811DF"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SSID, mesh, WPA2, Bridge, VLAN, Mac filtering</w:t>
            </w:r>
          </w:p>
        </w:tc>
        <w:tc>
          <w:tcPr>
            <w:tcW w:w="3118" w:type="dxa"/>
          </w:tcPr>
          <w:p w14:paraId="1432937F" w14:textId="77777777" w:rsidR="00290C6F" w:rsidRPr="00ED69B5" w:rsidRDefault="00290C6F" w:rsidP="00F62DA4">
            <w:pPr>
              <w:jc w:val="center"/>
              <w:rPr>
                <w:rStyle w:val="ui-provider"/>
                <w:szCs w:val="20"/>
              </w:rPr>
            </w:pPr>
            <w:r w:rsidRPr="00ED69B5">
              <w:rPr>
                <w:rStyle w:val="ui-provider"/>
                <w:szCs w:val="20"/>
              </w:rPr>
              <w:t>Cisco Meraki MR (MR28, MR36, MR78, MR86, etc)</w:t>
            </w:r>
          </w:p>
          <w:p w14:paraId="73512FCC"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SSID, mesh, WPA2, Bridge, VLAN, NAT, Geo-Zoning, Heatmaps, security filtering, Point-to-Point</w:t>
            </w:r>
          </w:p>
        </w:tc>
      </w:tr>
      <w:tr w:rsidR="00290C6F" w:rsidRPr="008716B5" w14:paraId="5ED0E6BE" w14:textId="77777777" w:rsidTr="00290C6F">
        <w:trPr>
          <w:trHeight w:val="273"/>
        </w:trPr>
        <w:tc>
          <w:tcPr>
            <w:tcW w:w="1720" w:type="dxa"/>
          </w:tcPr>
          <w:p w14:paraId="7BA2700C" w14:textId="77777777" w:rsidR="00290C6F" w:rsidRPr="005E4CB6" w:rsidRDefault="00290C6F" w:rsidP="00F62DA4">
            <w:pPr>
              <w:jc w:val="center"/>
              <w:rPr>
                <w:rFonts w:eastAsia="Calibri" w:cstheme="minorHAnsi"/>
                <w:spacing w:val="-2"/>
                <w:lang w:val="en-GB"/>
              </w:rPr>
            </w:pPr>
            <w:r w:rsidRPr="005E4CB6">
              <w:rPr>
                <w:rFonts w:eastAsia="Cambria" w:cstheme="minorHAnsi"/>
                <w:lang w:val="en-GB"/>
              </w:rPr>
              <w:t>Switches</w:t>
            </w:r>
          </w:p>
        </w:tc>
        <w:tc>
          <w:tcPr>
            <w:tcW w:w="2693" w:type="dxa"/>
          </w:tcPr>
          <w:p w14:paraId="21B17419" w14:textId="77777777" w:rsidR="00290C6F" w:rsidRPr="00ED69B5" w:rsidRDefault="00290C6F" w:rsidP="00F62DA4">
            <w:pPr>
              <w:jc w:val="center"/>
              <w:rPr>
                <w:rStyle w:val="ui-provider"/>
                <w:szCs w:val="20"/>
              </w:rPr>
            </w:pPr>
            <w:r w:rsidRPr="00ED69B5">
              <w:rPr>
                <w:rStyle w:val="ui-provider"/>
                <w:szCs w:val="20"/>
              </w:rPr>
              <w:t>Cisco Meraki MS (MS120, MS130, etc)</w:t>
            </w:r>
          </w:p>
          <w:p w14:paraId="2FBFA0C0" w14:textId="77777777" w:rsidR="00290C6F" w:rsidRPr="00ED69B5" w:rsidRDefault="00290C6F" w:rsidP="00F62DA4">
            <w:pPr>
              <w:jc w:val="center"/>
              <w:rPr>
                <w:rFonts w:eastAsia="Cambria"/>
                <w:color w:val="1C1C1C"/>
                <w:spacing w:val="-2"/>
                <w:szCs w:val="20"/>
              </w:rPr>
            </w:pPr>
            <w:r w:rsidRPr="55AEAC3F">
              <w:rPr>
                <w:rFonts w:eastAsia="Cambria"/>
                <w:color w:val="1C1C1C"/>
                <w:spacing w:val="-2"/>
                <w:szCs w:val="20"/>
              </w:rPr>
              <w:t>Basic Setup Hub (unmanaged)</w:t>
            </w:r>
          </w:p>
        </w:tc>
        <w:tc>
          <w:tcPr>
            <w:tcW w:w="2693" w:type="dxa"/>
          </w:tcPr>
          <w:p w14:paraId="6586AC08" w14:textId="77777777" w:rsidR="00290C6F" w:rsidRPr="00ED69B5" w:rsidRDefault="00290C6F" w:rsidP="00F62DA4">
            <w:pPr>
              <w:jc w:val="center"/>
              <w:rPr>
                <w:rStyle w:val="ui-provider"/>
                <w:szCs w:val="20"/>
              </w:rPr>
            </w:pPr>
            <w:r w:rsidRPr="00ED69B5">
              <w:rPr>
                <w:rStyle w:val="ui-provider"/>
                <w:szCs w:val="20"/>
              </w:rPr>
              <w:t>Cisco Meraki MS (MS120, MS130, etc)</w:t>
            </w:r>
          </w:p>
          <w:p w14:paraId="7A829747"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VLAN, Trunks, SNMP, Smart Switches</w:t>
            </w:r>
          </w:p>
        </w:tc>
        <w:tc>
          <w:tcPr>
            <w:tcW w:w="3118" w:type="dxa"/>
          </w:tcPr>
          <w:p w14:paraId="7EF27FF7" w14:textId="77777777" w:rsidR="00290C6F" w:rsidRPr="00ED69B5" w:rsidRDefault="00290C6F" w:rsidP="00F62DA4">
            <w:pPr>
              <w:jc w:val="center"/>
              <w:rPr>
                <w:rStyle w:val="ui-provider"/>
                <w:szCs w:val="20"/>
              </w:rPr>
            </w:pPr>
            <w:r w:rsidRPr="00ED69B5">
              <w:rPr>
                <w:rStyle w:val="ui-provider"/>
                <w:szCs w:val="20"/>
              </w:rPr>
              <w:t>Cisco Meraki MS (MS120, MS130, etc)</w:t>
            </w:r>
          </w:p>
          <w:p w14:paraId="38242CA1"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L2/L3 Managed, VLAN, Trunks, Advanced Switching &amp; Switch Port Security, Add Expansion module</w:t>
            </w:r>
          </w:p>
        </w:tc>
      </w:tr>
      <w:tr w:rsidR="00290C6F" w:rsidRPr="008716B5" w14:paraId="726E58CE" w14:textId="77777777" w:rsidTr="00290C6F">
        <w:trPr>
          <w:trHeight w:val="273"/>
        </w:trPr>
        <w:tc>
          <w:tcPr>
            <w:tcW w:w="1720" w:type="dxa"/>
          </w:tcPr>
          <w:p w14:paraId="0F30E117" w14:textId="77777777" w:rsidR="00290C6F" w:rsidRPr="005E4CB6" w:rsidRDefault="00290C6F" w:rsidP="00F62DA4">
            <w:pPr>
              <w:jc w:val="center"/>
              <w:rPr>
                <w:rFonts w:eastAsia="Calibri" w:cstheme="minorHAnsi"/>
                <w:spacing w:val="-2"/>
                <w:lang w:val="en-GB"/>
              </w:rPr>
            </w:pPr>
            <w:r w:rsidRPr="005E4CB6">
              <w:rPr>
                <w:rFonts w:eastAsia="Cambria" w:cstheme="minorHAnsi"/>
                <w:lang w:val="en-GB"/>
              </w:rPr>
              <w:t>Routers</w:t>
            </w:r>
          </w:p>
        </w:tc>
        <w:tc>
          <w:tcPr>
            <w:tcW w:w="2693" w:type="dxa"/>
          </w:tcPr>
          <w:p w14:paraId="6137EF91" w14:textId="77777777" w:rsidR="00290C6F" w:rsidRPr="00ED69B5" w:rsidRDefault="00290C6F" w:rsidP="00F62DA4">
            <w:pPr>
              <w:jc w:val="center"/>
              <w:rPr>
                <w:rStyle w:val="ui-provider"/>
                <w:szCs w:val="20"/>
              </w:rPr>
            </w:pPr>
            <w:r w:rsidRPr="466A480D">
              <w:rPr>
                <w:rStyle w:val="ui-provider"/>
                <w:szCs w:val="20"/>
              </w:rPr>
              <w:t>Cisco Meraki MX (MXZ4, MX68, MX64W, MX67, MX68, etc)</w:t>
            </w:r>
          </w:p>
          <w:p w14:paraId="39EE8111"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Basic Setup.</w:t>
            </w:r>
          </w:p>
          <w:p w14:paraId="0DDA3887"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Single Internet Gateway, DHCP, Default route</w:t>
            </w:r>
          </w:p>
        </w:tc>
        <w:tc>
          <w:tcPr>
            <w:tcW w:w="2693" w:type="dxa"/>
          </w:tcPr>
          <w:p w14:paraId="07B7543C" w14:textId="77777777" w:rsidR="00290C6F" w:rsidRPr="00ED69B5" w:rsidRDefault="00290C6F" w:rsidP="00F62DA4">
            <w:pPr>
              <w:jc w:val="center"/>
              <w:rPr>
                <w:rStyle w:val="ui-provider"/>
                <w:szCs w:val="20"/>
              </w:rPr>
            </w:pPr>
            <w:r w:rsidRPr="466A480D">
              <w:rPr>
                <w:rStyle w:val="ui-provider"/>
                <w:szCs w:val="20"/>
              </w:rPr>
              <w:t>Cisco Meraki MX (MXZ4, MX68, MX64W, MX67, MX68, etc)</w:t>
            </w:r>
          </w:p>
          <w:p w14:paraId="1F273653"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SNMP, VPN, Carriage Failover, Basic Routing, Port Redirection</w:t>
            </w:r>
          </w:p>
        </w:tc>
        <w:tc>
          <w:tcPr>
            <w:tcW w:w="3118" w:type="dxa"/>
          </w:tcPr>
          <w:p w14:paraId="3E5BCE4B" w14:textId="77777777" w:rsidR="00290C6F" w:rsidRPr="00ED69B5" w:rsidRDefault="00290C6F" w:rsidP="00F62DA4">
            <w:pPr>
              <w:jc w:val="center"/>
              <w:rPr>
                <w:rStyle w:val="ui-provider"/>
                <w:szCs w:val="20"/>
              </w:rPr>
            </w:pPr>
            <w:r w:rsidRPr="466A480D">
              <w:rPr>
                <w:rStyle w:val="ui-provider"/>
                <w:szCs w:val="20"/>
              </w:rPr>
              <w:t>Cisco Meraki MX (MXZ4, MX68, MX64W, MX67, MX68, etc)</w:t>
            </w:r>
          </w:p>
          <w:p w14:paraId="6305D94D"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VPN, Advanced Routing, ACL Policy, QoS, Carriage Failover, Add Expansion module</w:t>
            </w:r>
          </w:p>
        </w:tc>
      </w:tr>
      <w:tr w:rsidR="00290C6F" w:rsidRPr="008716B5" w14:paraId="725D36D1" w14:textId="77777777" w:rsidTr="00290C6F">
        <w:trPr>
          <w:trHeight w:val="273"/>
        </w:trPr>
        <w:tc>
          <w:tcPr>
            <w:tcW w:w="1720" w:type="dxa"/>
          </w:tcPr>
          <w:p w14:paraId="0E51BE04" w14:textId="77777777" w:rsidR="00290C6F" w:rsidRPr="005E4CB6" w:rsidRDefault="00290C6F" w:rsidP="00F62DA4">
            <w:pPr>
              <w:jc w:val="center"/>
              <w:rPr>
                <w:rFonts w:eastAsia="Calibri" w:cstheme="minorHAnsi"/>
                <w:spacing w:val="-2"/>
                <w:lang w:val="en-GB"/>
              </w:rPr>
            </w:pPr>
            <w:r w:rsidRPr="005E4CB6">
              <w:rPr>
                <w:rFonts w:eastAsia="Cambria" w:cstheme="minorHAnsi"/>
                <w:lang w:val="en-GB"/>
              </w:rPr>
              <w:t>Firewalls</w:t>
            </w:r>
          </w:p>
        </w:tc>
        <w:tc>
          <w:tcPr>
            <w:tcW w:w="2693" w:type="dxa"/>
          </w:tcPr>
          <w:p w14:paraId="70F35792"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N/A</w:t>
            </w:r>
          </w:p>
        </w:tc>
        <w:tc>
          <w:tcPr>
            <w:tcW w:w="2693" w:type="dxa"/>
          </w:tcPr>
          <w:p w14:paraId="42737E1D"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N/A</w:t>
            </w:r>
          </w:p>
        </w:tc>
        <w:tc>
          <w:tcPr>
            <w:tcW w:w="3118" w:type="dxa"/>
          </w:tcPr>
          <w:p w14:paraId="63BA04F6" w14:textId="77777777" w:rsidR="00290C6F" w:rsidRPr="00ED69B5" w:rsidRDefault="00290C6F" w:rsidP="00F62DA4">
            <w:pPr>
              <w:jc w:val="center"/>
              <w:rPr>
                <w:rFonts w:eastAsia="Cambria" w:cstheme="minorHAnsi"/>
                <w:color w:val="1C1C1C"/>
                <w:spacing w:val="-2"/>
                <w:szCs w:val="20"/>
              </w:rPr>
            </w:pPr>
            <w:r w:rsidRPr="00ED69B5">
              <w:rPr>
                <w:rFonts w:eastAsia="Cambria" w:cstheme="minorHAnsi"/>
                <w:color w:val="1C1C1C"/>
                <w:spacing w:val="-2"/>
                <w:szCs w:val="20"/>
              </w:rPr>
              <w:t>FW Polices, Content Filtering, Software blades (add-on functions)</w:t>
            </w:r>
          </w:p>
        </w:tc>
      </w:tr>
      <w:tr w:rsidR="00290C6F" w:rsidRPr="008716B5" w14:paraId="43DDFD9C" w14:textId="77777777" w:rsidTr="00290C6F">
        <w:trPr>
          <w:trHeight w:val="273"/>
        </w:trPr>
        <w:tc>
          <w:tcPr>
            <w:tcW w:w="1720" w:type="dxa"/>
          </w:tcPr>
          <w:p w14:paraId="7D0CEDE0" w14:textId="77777777" w:rsidR="00290C6F" w:rsidRPr="005E4CB6" w:rsidRDefault="00290C6F" w:rsidP="00F62DA4">
            <w:pPr>
              <w:jc w:val="center"/>
              <w:rPr>
                <w:rFonts w:eastAsia="Calibri" w:cstheme="minorHAnsi"/>
                <w:lang w:val="en-GB"/>
              </w:rPr>
            </w:pPr>
            <w:r w:rsidRPr="005E4CB6">
              <w:rPr>
                <w:rFonts w:eastAsia="Calibri" w:cstheme="minorHAnsi"/>
                <w:lang w:val="en-GB"/>
              </w:rPr>
              <w:t>Location</w:t>
            </w:r>
          </w:p>
        </w:tc>
        <w:tc>
          <w:tcPr>
            <w:tcW w:w="2693" w:type="dxa"/>
          </w:tcPr>
          <w:p w14:paraId="740EB79D" w14:textId="77777777" w:rsidR="00290C6F" w:rsidRPr="00ED69B5" w:rsidRDefault="00290C6F" w:rsidP="00F62DA4">
            <w:pPr>
              <w:jc w:val="center"/>
              <w:rPr>
                <w:rFonts w:eastAsia="Cambria"/>
                <w:color w:val="000000" w:themeColor="text1"/>
                <w:spacing w:val="-2"/>
                <w:szCs w:val="20"/>
              </w:rPr>
            </w:pPr>
            <w:r w:rsidRPr="53E5363E">
              <w:rPr>
                <w:rFonts w:eastAsia="Cambria"/>
                <w:color w:val="000000" w:themeColor="text1"/>
                <w:spacing w:val="-2"/>
                <w:szCs w:val="20"/>
              </w:rPr>
              <w:t>Onsite/ Remote</w:t>
            </w:r>
          </w:p>
        </w:tc>
        <w:tc>
          <w:tcPr>
            <w:tcW w:w="2693" w:type="dxa"/>
          </w:tcPr>
          <w:p w14:paraId="73A6EB02" w14:textId="77777777" w:rsidR="00290C6F" w:rsidRPr="00ED69B5" w:rsidRDefault="00290C6F" w:rsidP="00F62DA4">
            <w:pPr>
              <w:jc w:val="center"/>
              <w:rPr>
                <w:rFonts w:eastAsia="Cambria"/>
                <w:color w:val="000000" w:themeColor="text1"/>
                <w:spacing w:val="-2"/>
                <w:szCs w:val="20"/>
              </w:rPr>
            </w:pPr>
            <w:r w:rsidRPr="53E5363E">
              <w:rPr>
                <w:rFonts w:eastAsia="Cambria"/>
                <w:color w:val="000000" w:themeColor="text1"/>
                <w:spacing w:val="-2"/>
                <w:szCs w:val="20"/>
              </w:rPr>
              <w:t>Onsite/ Remote</w:t>
            </w:r>
          </w:p>
        </w:tc>
        <w:tc>
          <w:tcPr>
            <w:tcW w:w="3118" w:type="dxa"/>
          </w:tcPr>
          <w:p w14:paraId="659297FF" w14:textId="77777777" w:rsidR="00290C6F" w:rsidRPr="00ED69B5" w:rsidRDefault="00290C6F" w:rsidP="00F62DA4">
            <w:pPr>
              <w:jc w:val="center"/>
              <w:rPr>
                <w:rFonts w:eastAsia="Cambria"/>
                <w:color w:val="000000" w:themeColor="text1"/>
                <w:spacing w:val="-2"/>
                <w:szCs w:val="20"/>
              </w:rPr>
            </w:pPr>
            <w:r w:rsidRPr="53E5363E">
              <w:rPr>
                <w:rFonts w:eastAsia="Cambria"/>
                <w:color w:val="000000" w:themeColor="text1"/>
                <w:spacing w:val="-2"/>
                <w:szCs w:val="20"/>
              </w:rPr>
              <w:t>Onsite/ Remote</w:t>
            </w:r>
          </w:p>
        </w:tc>
      </w:tr>
      <w:tr w:rsidR="00290C6F" w:rsidRPr="008716B5" w14:paraId="2253CC63" w14:textId="77777777" w:rsidTr="00290C6F">
        <w:trPr>
          <w:trHeight w:val="465"/>
        </w:trPr>
        <w:tc>
          <w:tcPr>
            <w:tcW w:w="1720" w:type="dxa"/>
          </w:tcPr>
          <w:p w14:paraId="365719B2" w14:textId="77777777" w:rsidR="00290C6F" w:rsidRPr="005E4CB6" w:rsidRDefault="00290C6F" w:rsidP="00F62DA4">
            <w:pPr>
              <w:jc w:val="center"/>
              <w:rPr>
                <w:rFonts w:eastAsia="Calibri" w:cstheme="minorHAnsi"/>
                <w:lang w:val="en-GB"/>
              </w:rPr>
            </w:pPr>
            <w:r w:rsidRPr="005E4CB6">
              <w:rPr>
                <w:rFonts w:eastAsia="Calibri" w:cstheme="minorHAnsi"/>
                <w:lang w:val="en-GB"/>
              </w:rPr>
              <w:t>Vendors</w:t>
            </w:r>
          </w:p>
        </w:tc>
        <w:tc>
          <w:tcPr>
            <w:tcW w:w="2693" w:type="dxa"/>
          </w:tcPr>
          <w:p w14:paraId="46819B34" w14:textId="77777777" w:rsidR="00290C6F" w:rsidRPr="00ED69B5" w:rsidRDefault="00290C6F" w:rsidP="00F62DA4">
            <w:pPr>
              <w:jc w:val="center"/>
              <w:rPr>
                <w:rFonts w:eastAsia="Calibri"/>
                <w:szCs w:val="20"/>
                <w:lang w:val="en-GB"/>
              </w:rPr>
            </w:pPr>
            <w:r w:rsidRPr="00ED69B5">
              <w:rPr>
                <w:szCs w:val="20"/>
              </w:rPr>
              <w:t>Cisco Meraki (MX, MS, MR)</w:t>
            </w:r>
          </w:p>
        </w:tc>
        <w:tc>
          <w:tcPr>
            <w:tcW w:w="2693" w:type="dxa"/>
          </w:tcPr>
          <w:p w14:paraId="752BF60D" w14:textId="77777777" w:rsidR="00290C6F" w:rsidRPr="00ED69B5" w:rsidRDefault="00290C6F" w:rsidP="00F62DA4">
            <w:pPr>
              <w:jc w:val="center"/>
              <w:rPr>
                <w:rFonts w:eastAsia="Calibri"/>
                <w:szCs w:val="20"/>
                <w:lang w:val="en-GB"/>
              </w:rPr>
            </w:pPr>
            <w:r w:rsidRPr="00ED69B5">
              <w:rPr>
                <w:szCs w:val="20"/>
              </w:rPr>
              <w:t>Cisco Meraki (MX, MS, MR)</w:t>
            </w:r>
          </w:p>
        </w:tc>
        <w:tc>
          <w:tcPr>
            <w:tcW w:w="3118" w:type="dxa"/>
          </w:tcPr>
          <w:p w14:paraId="328B3A99" w14:textId="77777777" w:rsidR="00290C6F" w:rsidRPr="00ED69B5" w:rsidRDefault="00290C6F" w:rsidP="00F62DA4">
            <w:pPr>
              <w:jc w:val="center"/>
              <w:rPr>
                <w:rFonts w:eastAsia="Calibri" w:cstheme="minorHAnsi"/>
                <w:szCs w:val="20"/>
                <w:lang w:val="en-GB"/>
              </w:rPr>
            </w:pPr>
            <w:r w:rsidRPr="00ED69B5">
              <w:rPr>
                <w:szCs w:val="20"/>
              </w:rPr>
              <w:t>Cisco Meraki (MX, MS, MR)</w:t>
            </w:r>
          </w:p>
        </w:tc>
      </w:tr>
    </w:tbl>
    <w:p w14:paraId="159A89E7" w14:textId="77777777" w:rsidR="00290C6F" w:rsidRDefault="00290C6F" w:rsidP="007B31D0">
      <w:pPr>
        <w:rPr>
          <w:i/>
          <w:szCs w:val="20"/>
        </w:rPr>
      </w:pPr>
    </w:p>
    <w:p w14:paraId="24E2889C" w14:textId="13D6A37D" w:rsidR="007B31D0" w:rsidRDefault="007B31D0" w:rsidP="007B31D0">
      <w:pPr>
        <w:rPr>
          <w:i/>
          <w:szCs w:val="20"/>
        </w:rPr>
      </w:pPr>
    </w:p>
    <w:p w14:paraId="39D8842A" w14:textId="77777777" w:rsidR="007B31D0" w:rsidRPr="007B31D0" w:rsidRDefault="007B31D0" w:rsidP="007B31D0">
      <w:pPr>
        <w:pStyle w:val="Heading2"/>
        <w:numPr>
          <w:ilvl w:val="0"/>
          <w:numId w:val="0"/>
        </w:numPr>
        <w:ind w:left="737"/>
        <w:rPr>
          <w:b/>
          <w:bCs/>
        </w:rPr>
      </w:pPr>
      <w:r w:rsidRPr="007B31D0">
        <w:rPr>
          <w:b/>
          <w:bCs/>
        </w:rPr>
        <w:t>More complex scenarios</w:t>
      </w:r>
    </w:p>
    <w:p w14:paraId="6530E23B" w14:textId="06550D8E" w:rsidR="007B31D0" w:rsidRDefault="007B31D0" w:rsidP="007B31D0">
      <w:pPr>
        <w:pStyle w:val="Heading2"/>
      </w:pPr>
      <w:r w:rsidRPr="007B31D0">
        <w:t>Where a mixed package install with different levels of complexity is required, multiple orders can be placed with our service delivery partner to meet your requirements.  For example, two basic switches and a small branch router could be serviced by Basic x 2 + Standard x 1 at the same installation engagement.</w:t>
      </w:r>
    </w:p>
    <w:p w14:paraId="3CCB8DA9" w14:textId="2CE35BE2" w:rsidR="00290C6F" w:rsidRDefault="00290C6F" w:rsidP="007B31D0">
      <w:pPr>
        <w:pStyle w:val="Heading2"/>
        <w:numPr>
          <w:ilvl w:val="0"/>
          <w:numId w:val="0"/>
        </w:numPr>
        <w:ind w:left="737"/>
        <w:rPr>
          <w:b/>
          <w:bCs/>
        </w:rPr>
      </w:pPr>
      <w:r>
        <w:rPr>
          <w:b/>
          <w:bCs/>
        </w:rPr>
        <w:t>Invoicing</w:t>
      </w:r>
    </w:p>
    <w:p w14:paraId="7FBC435F" w14:textId="004083A9" w:rsidR="00290C6F" w:rsidRPr="003A7FFE" w:rsidRDefault="00290C6F" w:rsidP="003A7FFE">
      <w:pPr>
        <w:pStyle w:val="Heading2"/>
      </w:pPr>
      <w:r w:rsidRPr="004A5830">
        <w:rPr>
          <w:rFonts w:eastAsia="Calibri" w:cstheme="minorHAnsi"/>
          <w:lang w:val="en-GB"/>
        </w:rPr>
        <w:lastRenderedPageBreak/>
        <w:t>Services will be invoiced upon completion of the agreed deliverables and customer acceptance of the engagement.</w:t>
      </w:r>
    </w:p>
    <w:p w14:paraId="0116FE8F" w14:textId="3B260646" w:rsidR="007B31D0" w:rsidRPr="007B31D0" w:rsidRDefault="007B31D0" w:rsidP="007B31D0">
      <w:pPr>
        <w:pStyle w:val="Heading2"/>
        <w:numPr>
          <w:ilvl w:val="0"/>
          <w:numId w:val="0"/>
        </w:numPr>
        <w:ind w:left="737"/>
        <w:rPr>
          <w:b/>
          <w:bCs/>
        </w:rPr>
      </w:pPr>
      <w:r w:rsidRPr="007B31D0">
        <w:rPr>
          <w:b/>
          <w:bCs/>
        </w:rPr>
        <w:t>Service Pricing</w:t>
      </w:r>
    </w:p>
    <w:p w14:paraId="5E726CF7" w14:textId="2FCE4538" w:rsidR="007B31D0" w:rsidRDefault="007B31D0" w:rsidP="007B31D0">
      <w:pPr>
        <w:pStyle w:val="Heading2"/>
      </w:pPr>
      <w:r>
        <w:t>The charges for your Network Device Installation service (and where relevant, limitations on service inclusions) are set out in your Application Form and the Network Device Installation Critical Information Summary, a copy of which will be provided to you</w:t>
      </w:r>
      <w:r w:rsidR="00290C6F">
        <w:t xml:space="preserve"> by your Telstra Dealer</w:t>
      </w:r>
      <w:r>
        <w:t>.</w:t>
      </w:r>
    </w:p>
    <w:p w14:paraId="66CB3B6F" w14:textId="77777777" w:rsidR="007B31D0" w:rsidRPr="007B31D0" w:rsidRDefault="007B31D0" w:rsidP="007B31D0">
      <w:pPr>
        <w:pStyle w:val="Heading2"/>
        <w:numPr>
          <w:ilvl w:val="0"/>
          <w:numId w:val="0"/>
        </w:numPr>
        <w:ind w:left="737"/>
        <w:rPr>
          <w:b/>
          <w:bCs/>
        </w:rPr>
      </w:pPr>
      <w:r w:rsidRPr="007B31D0">
        <w:rPr>
          <w:b/>
          <w:bCs/>
        </w:rPr>
        <w:t>Special meanings</w:t>
      </w:r>
    </w:p>
    <w:p w14:paraId="1DB40D42" w14:textId="6ED86CFA" w:rsidR="007B31D0" w:rsidRDefault="007B31D0" w:rsidP="007B31D0">
      <w:pPr>
        <w:pStyle w:val="Heading2"/>
      </w:pPr>
      <w:r>
        <w:t>In this</w:t>
      </w:r>
      <w:r w:rsidR="003C7947">
        <w:t xml:space="preserve"> clause </w:t>
      </w:r>
      <w:r w:rsidR="003C7947">
        <w:fldChar w:fldCharType="begin"/>
      </w:r>
      <w:r w:rsidR="003C7947">
        <w:instrText xml:space="preserve"> REF _Ref129681792 \w \h </w:instrText>
      </w:r>
      <w:r w:rsidR="003C7947">
        <w:fldChar w:fldCharType="separate"/>
      </w:r>
      <w:r w:rsidR="003C6889">
        <w:t>5</w:t>
      </w:r>
      <w:r w:rsidR="003C7947">
        <w:fldChar w:fldCharType="end"/>
      </w:r>
      <w:r>
        <w:t>, the following words have the following special meanings:</w:t>
      </w:r>
    </w:p>
    <w:p w14:paraId="1F6D6117" w14:textId="5A2967CB" w:rsidR="007B31D0" w:rsidRDefault="007B31D0" w:rsidP="003C7947">
      <w:pPr>
        <w:pStyle w:val="Heading3"/>
        <w:numPr>
          <w:ilvl w:val="0"/>
          <w:numId w:val="0"/>
        </w:numPr>
        <w:ind w:left="1474" w:hanging="737"/>
      </w:pPr>
      <w:r w:rsidRPr="003C7947">
        <w:rPr>
          <w:b/>
          <w:bCs/>
        </w:rPr>
        <w:t>BYOD</w:t>
      </w:r>
      <w:r>
        <w:t xml:space="preserve"> has the meaning given to it in </w:t>
      </w:r>
      <w:r w:rsidR="00055DB6">
        <w:t xml:space="preserve">clause </w:t>
      </w:r>
      <w:r w:rsidR="00055DB6">
        <w:fldChar w:fldCharType="begin"/>
      </w:r>
      <w:r w:rsidR="00055DB6">
        <w:instrText xml:space="preserve"> REF _Ref129686203 \w \h </w:instrText>
      </w:r>
      <w:r w:rsidR="00055DB6">
        <w:fldChar w:fldCharType="separate"/>
      </w:r>
      <w:r w:rsidR="003C6889">
        <w:t>5.7(a)</w:t>
      </w:r>
      <w:r w:rsidR="00055DB6">
        <w:fldChar w:fldCharType="end"/>
      </w:r>
      <w:r>
        <w:t>.</w:t>
      </w:r>
    </w:p>
    <w:p w14:paraId="4232671A" w14:textId="1B52B468" w:rsidR="007B31D0" w:rsidRDefault="007B31D0" w:rsidP="003C7947">
      <w:pPr>
        <w:pStyle w:val="Heading3"/>
        <w:numPr>
          <w:ilvl w:val="0"/>
          <w:numId w:val="0"/>
        </w:numPr>
        <w:ind w:left="1474" w:hanging="737"/>
      </w:pPr>
      <w:r w:rsidRPr="003C7947">
        <w:rPr>
          <w:b/>
          <w:bCs/>
        </w:rPr>
        <w:t>EOL</w:t>
      </w:r>
      <w:r>
        <w:t xml:space="preserve"> has the meaning given to it in </w:t>
      </w:r>
      <w:r w:rsidR="00055DB6">
        <w:t xml:space="preserve">clause </w:t>
      </w:r>
      <w:r w:rsidR="00055DB6">
        <w:fldChar w:fldCharType="begin"/>
      </w:r>
      <w:r w:rsidR="00055DB6">
        <w:instrText xml:space="preserve"> REF _Ref129686203 \w \h </w:instrText>
      </w:r>
      <w:r w:rsidR="00055DB6">
        <w:fldChar w:fldCharType="separate"/>
      </w:r>
      <w:r w:rsidR="003C6889">
        <w:t>5.7(a)</w:t>
      </w:r>
      <w:r w:rsidR="00055DB6">
        <w:fldChar w:fldCharType="end"/>
      </w:r>
      <w:r>
        <w:t>.</w:t>
      </w:r>
    </w:p>
    <w:p w14:paraId="22AA2FAE" w14:textId="7925B632" w:rsidR="007B31D0" w:rsidRDefault="007B31D0" w:rsidP="003C7947">
      <w:pPr>
        <w:pStyle w:val="Heading3"/>
        <w:numPr>
          <w:ilvl w:val="0"/>
          <w:numId w:val="0"/>
        </w:numPr>
        <w:ind w:left="1474" w:hanging="737"/>
      </w:pPr>
      <w:r w:rsidRPr="003C7947">
        <w:rPr>
          <w:b/>
          <w:bCs/>
        </w:rPr>
        <w:t>LAN</w:t>
      </w:r>
      <w:r>
        <w:t xml:space="preserve"> has the meaning given to it in </w:t>
      </w:r>
      <w:r w:rsidR="00055DB6">
        <w:t>clause</w:t>
      </w:r>
      <w:r w:rsidR="00FE753D">
        <w:t xml:space="preserve"> </w:t>
      </w:r>
      <w:r w:rsidR="00FE753D">
        <w:fldChar w:fldCharType="begin"/>
      </w:r>
      <w:r w:rsidR="00FE753D">
        <w:instrText xml:space="preserve"> REF _Ref129686203 \w \h </w:instrText>
      </w:r>
      <w:r w:rsidR="00FE753D">
        <w:fldChar w:fldCharType="separate"/>
      </w:r>
      <w:r w:rsidR="003C6889">
        <w:t>5.7(a)</w:t>
      </w:r>
      <w:r w:rsidR="00FE753D">
        <w:fldChar w:fldCharType="end"/>
      </w:r>
      <w:r w:rsidR="00FE753D">
        <w:t>.</w:t>
      </w:r>
    </w:p>
    <w:p w14:paraId="75F3FAE0" w14:textId="52FEA047" w:rsidR="007B31D0" w:rsidRDefault="007B31D0" w:rsidP="003C7947">
      <w:pPr>
        <w:pStyle w:val="Heading3"/>
        <w:numPr>
          <w:ilvl w:val="0"/>
          <w:numId w:val="0"/>
        </w:numPr>
        <w:ind w:left="1474" w:hanging="737"/>
      </w:pPr>
      <w:r w:rsidRPr="003C7947">
        <w:rPr>
          <w:b/>
          <w:bCs/>
        </w:rPr>
        <w:t>Service Deliverables</w:t>
      </w:r>
      <w:r>
        <w:t xml:space="preserve"> has the meaning given to it in </w:t>
      </w:r>
      <w:r w:rsidR="001E2480">
        <w:t xml:space="preserve">clause </w:t>
      </w:r>
      <w:r w:rsidR="00651F74">
        <w:t>5.14</w:t>
      </w:r>
      <w:r>
        <w:t>.</w:t>
      </w:r>
    </w:p>
    <w:p w14:paraId="07F5AAC6" w14:textId="4DEB37B8" w:rsidR="007B31D0" w:rsidRDefault="007B31D0" w:rsidP="003C7947">
      <w:pPr>
        <w:pStyle w:val="Heading3"/>
        <w:numPr>
          <w:ilvl w:val="0"/>
          <w:numId w:val="0"/>
        </w:numPr>
        <w:ind w:left="1474" w:hanging="737"/>
      </w:pPr>
      <w:r w:rsidRPr="003C7947">
        <w:rPr>
          <w:b/>
          <w:bCs/>
        </w:rPr>
        <w:t>WAN</w:t>
      </w:r>
      <w:r>
        <w:t xml:space="preserve"> has the meaning given to it in </w:t>
      </w:r>
      <w:r w:rsidR="00055DB6">
        <w:t xml:space="preserve">clause </w:t>
      </w:r>
      <w:r w:rsidR="00651F74">
        <w:t>5.13</w:t>
      </w:r>
      <w:r>
        <w:t>.</w:t>
      </w:r>
    </w:p>
    <w:p w14:paraId="3457CC46" w14:textId="6C263AA6" w:rsidR="00290C6F" w:rsidRDefault="00290C6F" w:rsidP="003C7947">
      <w:pPr>
        <w:pStyle w:val="Heading3"/>
        <w:numPr>
          <w:ilvl w:val="0"/>
          <w:numId w:val="0"/>
        </w:numPr>
        <w:ind w:left="1474" w:hanging="737"/>
        <w:rPr>
          <w:b/>
          <w:bCs/>
        </w:rPr>
      </w:pPr>
      <w:r>
        <w:rPr>
          <w:b/>
          <w:bCs/>
        </w:rPr>
        <w:t>Appendix</w:t>
      </w:r>
    </w:p>
    <w:tbl>
      <w:tblPr>
        <w:tblStyle w:val="TableGrid"/>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2"/>
        <w:gridCol w:w="3966"/>
        <w:gridCol w:w="1134"/>
        <w:gridCol w:w="1275"/>
        <w:gridCol w:w="1308"/>
      </w:tblGrid>
      <w:tr w:rsidR="00290C6F" w:rsidRPr="0005317D" w14:paraId="513B2ABE" w14:textId="77777777" w:rsidTr="00E42A87">
        <w:trPr>
          <w:trHeight w:val="555"/>
        </w:trPr>
        <w:tc>
          <w:tcPr>
            <w:tcW w:w="2122" w:type="dxa"/>
            <w:shd w:val="clear" w:color="auto" w:fill="4A77BD"/>
            <w:vAlign w:val="center"/>
            <w:hideMark/>
          </w:tcPr>
          <w:p w14:paraId="57A929F3" w14:textId="77777777" w:rsidR="00290C6F" w:rsidRPr="0005317D" w:rsidRDefault="00290C6F" w:rsidP="00F62DA4">
            <w:pPr>
              <w:spacing w:line="259" w:lineRule="auto"/>
              <w:jc w:val="center"/>
              <w:rPr>
                <w:color w:val="FFFFFF" w:themeColor="background1"/>
                <w:lang w:val="en-IN"/>
              </w:rPr>
            </w:pPr>
            <w:r w:rsidRPr="38342B2F">
              <w:rPr>
                <w:b/>
                <w:color w:val="FFFFFF" w:themeColor="background1"/>
                <w:lang w:val="en-GB"/>
              </w:rPr>
              <w:t>Service Deliverable</w:t>
            </w:r>
            <w:r w:rsidRPr="38342B2F">
              <w:rPr>
                <w:color w:val="FFFFFF" w:themeColor="background1"/>
                <w:lang w:val="en-IN"/>
              </w:rPr>
              <w:t xml:space="preserve">  </w:t>
            </w:r>
          </w:p>
        </w:tc>
        <w:tc>
          <w:tcPr>
            <w:tcW w:w="3969" w:type="dxa"/>
            <w:shd w:val="clear" w:color="auto" w:fill="4A77BD"/>
            <w:vAlign w:val="center"/>
            <w:hideMark/>
          </w:tcPr>
          <w:p w14:paraId="0FBB308A" w14:textId="77777777" w:rsidR="00290C6F" w:rsidRPr="0005317D" w:rsidRDefault="00290C6F" w:rsidP="00F62DA4">
            <w:pPr>
              <w:spacing w:line="259" w:lineRule="auto"/>
              <w:jc w:val="center"/>
              <w:rPr>
                <w:color w:val="FFFFFF" w:themeColor="background1"/>
                <w:lang w:val="en-IN"/>
              </w:rPr>
            </w:pPr>
            <w:r w:rsidRPr="38342B2F">
              <w:rPr>
                <w:b/>
                <w:color w:val="FFFFFF" w:themeColor="background1"/>
                <w:lang w:val="en-GB"/>
              </w:rPr>
              <w:t>Service Description</w:t>
            </w:r>
          </w:p>
        </w:tc>
        <w:tc>
          <w:tcPr>
            <w:tcW w:w="1134" w:type="dxa"/>
            <w:shd w:val="clear" w:color="auto" w:fill="4A77BD"/>
            <w:vAlign w:val="center"/>
            <w:hideMark/>
          </w:tcPr>
          <w:p w14:paraId="1B41D43C" w14:textId="77777777" w:rsidR="00290C6F" w:rsidRPr="0005317D" w:rsidRDefault="00290C6F" w:rsidP="00F62DA4">
            <w:pPr>
              <w:spacing w:line="259" w:lineRule="auto"/>
              <w:jc w:val="center"/>
              <w:rPr>
                <w:color w:val="FFFFFF" w:themeColor="background1"/>
                <w:lang w:val="en-IN"/>
              </w:rPr>
            </w:pPr>
            <w:r w:rsidRPr="38342B2F">
              <w:rPr>
                <w:b/>
                <w:color w:val="FFFFFF" w:themeColor="background1"/>
                <w:lang w:val="en-GB"/>
              </w:rPr>
              <w:t>Basic</w:t>
            </w:r>
            <w:r w:rsidRPr="38342B2F">
              <w:rPr>
                <w:color w:val="FFFFFF" w:themeColor="background1"/>
                <w:lang w:val="en-IN"/>
              </w:rPr>
              <w:t> </w:t>
            </w:r>
          </w:p>
        </w:tc>
        <w:tc>
          <w:tcPr>
            <w:tcW w:w="1275" w:type="dxa"/>
            <w:shd w:val="clear" w:color="auto" w:fill="4A77BD"/>
            <w:vAlign w:val="center"/>
            <w:hideMark/>
          </w:tcPr>
          <w:p w14:paraId="4777BAD1" w14:textId="77777777" w:rsidR="00290C6F" w:rsidRPr="0005317D" w:rsidRDefault="00290C6F" w:rsidP="00F62DA4">
            <w:pPr>
              <w:spacing w:line="259" w:lineRule="auto"/>
              <w:jc w:val="center"/>
              <w:rPr>
                <w:b/>
                <w:color w:val="FFFFFF" w:themeColor="background1"/>
                <w:lang w:val="en-GB"/>
              </w:rPr>
            </w:pPr>
            <w:r w:rsidRPr="38342B2F">
              <w:rPr>
                <w:b/>
                <w:color w:val="FFFFFF" w:themeColor="background1"/>
                <w:lang w:val="en-GB"/>
              </w:rPr>
              <w:t>Standard</w:t>
            </w:r>
          </w:p>
        </w:tc>
        <w:tc>
          <w:tcPr>
            <w:tcW w:w="1305" w:type="dxa"/>
            <w:shd w:val="clear" w:color="auto" w:fill="4A77BD"/>
            <w:vAlign w:val="center"/>
            <w:hideMark/>
          </w:tcPr>
          <w:p w14:paraId="5746C688" w14:textId="77777777" w:rsidR="00290C6F" w:rsidRPr="0005317D" w:rsidRDefault="00290C6F" w:rsidP="00F62DA4">
            <w:pPr>
              <w:spacing w:line="259" w:lineRule="auto"/>
              <w:jc w:val="center"/>
              <w:rPr>
                <w:color w:val="FFFFFF" w:themeColor="background1"/>
                <w:lang w:val="en-IN"/>
              </w:rPr>
            </w:pPr>
            <w:r w:rsidRPr="38342B2F">
              <w:rPr>
                <w:b/>
                <w:color w:val="FFFFFF" w:themeColor="background1"/>
                <w:lang w:val="en-GB"/>
              </w:rPr>
              <w:t>Advanced</w:t>
            </w:r>
          </w:p>
        </w:tc>
      </w:tr>
      <w:tr w:rsidR="00290C6F" w:rsidRPr="0005317D" w14:paraId="6B7742A2" w14:textId="77777777" w:rsidTr="00F62DA4">
        <w:trPr>
          <w:trHeight w:val="300"/>
        </w:trPr>
        <w:tc>
          <w:tcPr>
            <w:tcW w:w="2122" w:type="dxa"/>
            <w:shd w:val="clear" w:color="auto" w:fill="F2F2F2" w:themeFill="background1" w:themeFillShade="F2"/>
            <w:hideMark/>
          </w:tcPr>
          <w:p w14:paraId="65E3A4F8" w14:textId="77777777" w:rsidR="00290C6F" w:rsidRPr="00517F03" w:rsidRDefault="00290C6F" w:rsidP="00F62DA4">
            <w:pPr>
              <w:spacing w:line="259" w:lineRule="auto"/>
              <w:rPr>
                <w:szCs w:val="20"/>
                <w:lang w:val="en-IN"/>
              </w:rPr>
            </w:pPr>
            <w:r w:rsidRPr="00517F03">
              <w:rPr>
                <w:b/>
                <w:bCs/>
                <w:szCs w:val="20"/>
                <w:lang w:val="en-GB"/>
              </w:rPr>
              <w:t>Pre-Service Assessment</w:t>
            </w:r>
            <w:r w:rsidRPr="00517F03">
              <w:rPr>
                <w:szCs w:val="20"/>
                <w:lang w:val="en-IN"/>
              </w:rPr>
              <w:t> </w:t>
            </w:r>
          </w:p>
        </w:tc>
        <w:tc>
          <w:tcPr>
            <w:tcW w:w="3969" w:type="dxa"/>
            <w:shd w:val="clear" w:color="auto" w:fill="F2F2F2" w:themeFill="background1" w:themeFillShade="F2"/>
            <w:hideMark/>
          </w:tcPr>
          <w:p w14:paraId="693CB826" w14:textId="77777777" w:rsidR="00290C6F" w:rsidRPr="00517F03" w:rsidRDefault="00290C6F" w:rsidP="00F62DA4">
            <w:pPr>
              <w:spacing w:line="259" w:lineRule="auto"/>
              <w:rPr>
                <w:szCs w:val="20"/>
                <w:lang w:val="en-IN"/>
              </w:rPr>
            </w:pPr>
            <w:r w:rsidRPr="00517F03">
              <w:rPr>
                <w:szCs w:val="20"/>
                <w:lang w:val="en-GB"/>
              </w:rPr>
              <w:t>Over the phone or in store environment &amp; device assessment</w:t>
            </w:r>
            <w:r w:rsidRPr="00517F03">
              <w:rPr>
                <w:szCs w:val="20"/>
                <w:lang w:val="en-IN"/>
              </w:rPr>
              <w:t> </w:t>
            </w:r>
          </w:p>
        </w:tc>
        <w:tc>
          <w:tcPr>
            <w:tcW w:w="1134" w:type="dxa"/>
            <w:shd w:val="clear" w:color="auto" w:fill="F2F2F2" w:themeFill="background1" w:themeFillShade="F2"/>
            <w:vAlign w:val="center"/>
            <w:hideMark/>
          </w:tcPr>
          <w:p w14:paraId="597185E2"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F2F2F2" w:themeFill="background1" w:themeFillShade="F2"/>
            <w:vAlign w:val="center"/>
            <w:hideMark/>
          </w:tcPr>
          <w:p w14:paraId="732A2782"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F2F2F2" w:themeFill="background1" w:themeFillShade="F2"/>
            <w:vAlign w:val="center"/>
            <w:hideMark/>
          </w:tcPr>
          <w:p w14:paraId="333AA275"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7548288C" w14:textId="77777777" w:rsidTr="00F62DA4">
        <w:trPr>
          <w:trHeight w:val="300"/>
        </w:trPr>
        <w:tc>
          <w:tcPr>
            <w:tcW w:w="2122" w:type="dxa"/>
            <w:shd w:val="clear" w:color="auto" w:fill="D9D9D9" w:themeFill="background1" w:themeFillShade="D9"/>
            <w:hideMark/>
          </w:tcPr>
          <w:p w14:paraId="594442C7" w14:textId="77777777" w:rsidR="00290C6F" w:rsidRPr="00517F03" w:rsidRDefault="00290C6F" w:rsidP="00F62DA4">
            <w:pPr>
              <w:spacing w:line="259" w:lineRule="auto"/>
              <w:rPr>
                <w:szCs w:val="20"/>
                <w:lang w:val="en-IN"/>
              </w:rPr>
            </w:pPr>
            <w:r w:rsidRPr="00517F03">
              <w:rPr>
                <w:b/>
                <w:bCs/>
                <w:szCs w:val="20"/>
                <w:lang w:val="en-GB"/>
              </w:rPr>
              <w:t>Network Devices installed</w:t>
            </w:r>
            <w:r w:rsidRPr="00517F03">
              <w:rPr>
                <w:szCs w:val="20"/>
                <w:lang w:val="en-IN"/>
              </w:rPr>
              <w:t> </w:t>
            </w:r>
          </w:p>
        </w:tc>
        <w:tc>
          <w:tcPr>
            <w:tcW w:w="3969" w:type="dxa"/>
            <w:shd w:val="clear" w:color="auto" w:fill="D9D9D9" w:themeFill="background1" w:themeFillShade="D9"/>
            <w:hideMark/>
          </w:tcPr>
          <w:p w14:paraId="2AC2A4EF" w14:textId="77777777" w:rsidR="00290C6F" w:rsidRPr="00517F03" w:rsidRDefault="00290C6F" w:rsidP="00F62DA4">
            <w:pPr>
              <w:spacing w:line="259" w:lineRule="auto"/>
              <w:rPr>
                <w:szCs w:val="20"/>
                <w:lang w:val="en-IN"/>
              </w:rPr>
            </w:pPr>
            <w:r w:rsidRPr="00517F03">
              <w:rPr>
                <w:szCs w:val="20"/>
                <w:lang w:val="en-GB"/>
              </w:rPr>
              <w:t>Included number of network devices (routers, switchers, etc) installed</w:t>
            </w:r>
            <w:r w:rsidRPr="00517F03">
              <w:rPr>
                <w:szCs w:val="20"/>
                <w:lang w:val="en-IN"/>
              </w:rPr>
              <w:t> </w:t>
            </w:r>
          </w:p>
        </w:tc>
        <w:tc>
          <w:tcPr>
            <w:tcW w:w="1134" w:type="dxa"/>
            <w:shd w:val="clear" w:color="auto" w:fill="D9D9D9" w:themeFill="background1" w:themeFillShade="D9"/>
            <w:vAlign w:val="center"/>
            <w:hideMark/>
          </w:tcPr>
          <w:p w14:paraId="083E3A19" w14:textId="77777777" w:rsidR="00290C6F" w:rsidRPr="00517F03" w:rsidRDefault="00290C6F" w:rsidP="00F62DA4">
            <w:pPr>
              <w:spacing w:line="259" w:lineRule="auto"/>
              <w:jc w:val="center"/>
              <w:rPr>
                <w:szCs w:val="20"/>
                <w:lang w:val="en-IN"/>
              </w:rPr>
            </w:pPr>
            <w:r w:rsidRPr="00517F03">
              <w:rPr>
                <w:szCs w:val="20"/>
              </w:rPr>
              <w:t>1</w:t>
            </w:r>
          </w:p>
        </w:tc>
        <w:tc>
          <w:tcPr>
            <w:tcW w:w="1275" w:type="dxa"/>
            <w:shd w:val="clear" w:color="auto" w:fill="D9D9D9" w:themeFill="background1" w:themeFillShade="D9"/>
            <w:vAlign w:val="center"/>
            <w:hideMark/>
          </w:tcPr>
          <w:p w14:paraId="56477951" w14:textId="77777777" w:rsidR="00290C6F" w:rsidRPr="00517F03" w:rsidRDefault="00290C6F" w:rsidP="00F62DA4">
            <w:pPr>
              <w:spacing w:line="259" w:lineRule="auto"/>
              <w:jc w:val="center"/>
              <w:rPr>
                <w:szCs w:val="20"/>
                <w:lang w:val="en-IN"/>
              </w:rPr>
            </w:pPr>
            <w:r w:rsidRPr="00517F03">
              <w:rPr>
                <w:szCs w:val="20"/>
              </w:rPr>
              <w:t>1</w:t>
            </w:r>
          </w:p>
        </w:tc>
        <w:tc>
          <w:tcPr>
            <w:tcW w:w="1305" w:type="dxa"/>
            <w:shd w:val="clear" w:color="auto" w:fill="D9D9D9" w:themeFill="background1" w:themeFillShade="D9"/>
            <w:vAlign w:val="center"/>
            <w:hideMark/>
          </w:tcPr>
          <w:p w14:paraId="0F060706" w14:textId="77777777" w:rsidR="00290C6F" w:rsidRPr="00517F03" w:rsidRDefault="00290C6F" w:rsidP="00F62DA4">
            <w:pPr>
              <w:spacing w:line="259" w:lineRule="auto"/>
              <w:jc w:val="center"/>
              <w:rPr>
                <w:szCs w:val="20"/>
                <w:lang w:val="en-IN"/>
              </w:rPr>
            </w:pPr>
            <w:r w:rsidRPr="00517F03">
              <w:rPr>
                <w:szCs w:val="20"/>
              </w:rPr>
              <w:t>1</w:t>
            </w:r>
          </w:p>
        </w:tc>
      </w:tr>
      <w:tr w:rsidR="00290C6F" w:rsidRPr="0005317D" w14:paraId="39B423A0" w14:textId="77777777" w:rsidTr="00F62DA4">
        <w:trPr>
          <w:trHeight w:val="300"/>
        </w:trPr>
        <w:tc>
          <w:tcPr>
            <w:tcW w:w="2122" w:type="dxa"/>
            <w:shd w:val="clear" w:color="auto" w:fill="F2F2F2" w:themeFill="background1" w:themeFillShade="F2"/>
            <w:hideMark/>
          </w:tcPr>
          <w:p w14:paraId="6C488BFA" w14:textId="77777777" w:rsidR="00290C6F" w:rsidRPr="00517F03" w:rsidRDefault="00290C6F" w:rsidP="00F62DA4">
            <w:pPr>
              <w:spacing w:line="259" w:lineRule="auto"/>
              <w:rPr>
                <w:szCs w:val="20"/>
                <w:lang w:val="en-IN"/>
              </w:rPr>
            </w:pPr>
            <w:r w:rsidRPr="00517F03">
              <w:rPr>
                <w:b/>
                <w:bCs/>
                <w:szCs w:val="20"/>
                <w:lang w:val="en-GB"/>
              </w:rPr>
              <w:t>Readiness Assessment</w:t>
            </w:r>
            <w:r w:rsidRPr="00517F03">
              <w:rPr>
                <w:szCs w:val="20"/>
                <w:lang w:val="en-IN"/>
              </w:rPr>
              <w:t> </w:t>
            </w:r>
          </w:p>
        </w:tc>
        <w:tc>
          <w:tcPr>
            <w:tcW w:w="3969" w:type="dxa"/>
            <w:shd w:val="clear" w:color="auto" w:fill="F2F2F2" w:themeFill="background1" w:themeFillShade="F2"/>
            <w:hideMark/>
          </w:tcPr>
          <w:p w14:paraId="362EDF3F" w14:textId="77777777" w:rsidR="00290C6F" w:rsidRPr="00517F03" w:rsidRDefault="00290C6F" w:rsidP="00F62DA4">
            <w:pPr>
              <w:spacing w:line="259" w:lineRule="auto"/>
              <w:rPr>
                <w:szCs w:val="20"/>
                <w:lang w:val="en-IN"/>
              </w:rPr>
            </w:pPr>
            <w:r w:rsidRPr="00517F03">
              <w:rPr>
                <w:szCs w:val="20"/>
                <w:lang w:val="en-GB"/>
              </w:rPr>
              <w:t>Check hardware, device, and network are ready for this service</w:t>
            </w:r>
            <w:r w:rsidRPr="00517F03">
              <w:rPr>
                <w:szCs w:val="20"/>
                <w:lang w:val="en-IN"/>
              </w:rPr>
              <w:t> </w:t>
            </w:r>
          </w:p>
        </w:tc>
        <w:tc>
          <w:tcPr>
            <w:tcW w:w="1134" w:type="dxa"/>
            <w:shd w:val="clear" w:color="auto" w:fill="F2F2F2" w:themeFill="background1" w:themeFillShade="F2"/>
            <w:vAlign w:val="center"/>
            <w:hideMark/>
          </w:tcPr>
          <w:p w14:paraId="3F373D3E"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F2F2F2" w:themeFill="background1" w:themeFillShade="F2"/>
            <w:vAlign w:val="center"/>
            <w:hideMark/>
          </w:tcPr>
          <w:p w14:paraId="453546B2"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F2F2F2" w:themeFill="background1" w:themeFillShade="F2"/>
            <w:vAlign w:val="center"/>
            <w:hideMark/>
          </w:tcPr>
          <w:p w14:paraId="27E5E5F8"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1DDFFFE9" w14:textId="77777777" w:rsidTr="00F62DA4">
        <w:trPr>
          <w:trHeight w:val="300"/>
        </w:trPr>
        <w:tc>
          <w:tcPr>
            <w:tcW w:w="2122" w:type="dxa"/>
            <w:shd w:val="clear" w:color="auto" w:fill="D9D9D9" w:themeFill="background1" w:themeFillShade="D9"/>
            <w:hideMark/>
          </w:tcPr>
          <w:p w14:paraId="4EC7845F" w14:textId="77777777" w:rsidR="00290C6F" w:rsidRPr="00517F03" w:rsidRDefault="00290C6F" w:rsidP="00F62DA4">
            <w:pPr>
              <w:spacing w:line="259" w:lineRule="auto"/>
              <w:rPr>
                <w:szCs w:val="20"/>
                <w:lang w:val="en-IN"/>
              </w:rPr>
            </w:pPr>
            <w:r w:rsidRPr="00517F03">
              <w:rPr>
                <w:b/>
                <w:bCs/>
                <w:szCs w:val="20"/>
                <w:lang w:val="en-GB"/>
              </w:rPr>
              <w:t>Onsite installation</w:t>
            </w:r>
            <w:r w:rsidRPr="00517F03">
              <w:rPr>
                <w:szCs w:val="20"/>
                <w:lang w:val="en-IN"/>
              </w:rPr>
              <w:t> </w:t>
            </w:r>
          </w:p>
        </w:tc>
        <w:tc>
          <w:tcPr>
            <w:tcW w:w="3969" w:type="dxa"/>
            <w:shd w:val="clear" w:color="auto" w:fill="D9D9D9" w:themeFill="background1" w:themeFillShade="D9"/>
            <w:hideMark/>
          </w:tcPr>
          <w:p w14:paraId="572E02C8" w14:textId="77777777" w:rsidR="00290C6F" w:rsidRPr="00517F03" w:rsidRDefault="00290C6F" w:rsidP="00F62DA4">
            <w:pPr>
              <w:spacing w:line="259" w:lineRule="auto"/>
              <w:rPr>
                <w:szCs w:val="20"/>
                <w:lang w:val="en-IN"/>
              </w:rPr>
            </w:pPr>
            <w:r w:rsidRPr="00517F03">
              <w:rPr>
                <w:szCs w:val="20"/>
                <w:lang w:val="en-GB"/>
              </w:rPr>
              <w:t>Equipment Setup and Onsite Installation during business hours to metro installation locations</w:t>
            </w:r>
            <w:r w:rsidRPr="00517F03">
              <w:rPr>
                <w:szCs w:val="20"/>
                <w:lang w:val="en-IN"/>
              </w:rPr>
              <w:t> </w:t>
            </w:r>
          </w:p>
        </w:tc>
        <w:tc>
          <w:tcPr>
            <w:tcW w:w="1134" w:type="dxa"/>
            <w:shd w:val="clear" w:color="auto" w:fill="D9D9D9" w:themeFill="background1" w:themeFillShade="D9"/>
            <w:vAlign w:val="center"/>
            <w:hideMark/>
          </w:tcPr>
          <w:p w14:paraId="1B2D9D6E"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D9D9D9" w:themeFill="background1" w:themeFillShade="D9"/>
            <w:vAlign w:val="center"/>
            <w:hideMark/>
          </w:tcPr>
          <w:p w14:paraId="3FFD5895"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D9D9D9" w:themeFill="background1" w:themeFillShade="D9"/>
            <w:vAlign w:val="center"/>
            <w:hideMark/>
          </w:tcPr>
          <w:p w14:paraId="753C1AE0"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67535FF1" w14:textId="77777777" w:rsidTr="00F62DA4">
        <w:trPr>
          <w:trHeight w:val="300"/>
        </w:trPr>
        <w:tc>
          <w:tcPr>
            <w:tcW w:w="2122" w:type="dxa"/>
            <w:shd w:val="clear" w:color="auto" w:fill="F2F2F2" w:themeFill="background1" w:themeFillShade="F2"/>
            <w:hideMark/>
          </w:tcPr>
          <w:p w14:paraId="35693CED" w14:textId="77777777" w:rsidR="00290C6F" w:rsidRPr="00517F03" w:rsidRDefault="00290C6F" w:rsidP="00F62DA4">
            <w:pPr>
              <w:spacing w:line="259" w:lineRule="auto"/>
              <w:rPr>
                <w:szCs w:val="20"/>
                <w:lang w:val="en-IN"/>
              </w:rPr>
            </w:pPr>
            <w:r w:rsidRPr="00517F03">
              <w:rPr>
                <w:b/>
                <w:bCs/>
                <w:szCs w:val="20"/>
                <w:lang w:val="en-GB"/>
              </w:rPr>
              <w:t>Configure upstream</w:t>
            </w:r>
            <w:r w:rsidRPr="00517F03">
              <w:rPr>
                <w:szCs w:val="20"/>
                <w:lang w:val="en-IN"/>
              </w:rPr>
              <w:t> </w:t>
            </w:r>
          </w:p>
        </w:tc>
        <w:tc>
          <w:tcPr>
            <w:tcW w:w="3969" w:type="dxa"/>
            <w:shd w:val="clear" w:color="auto" w:fill="F2F2F2" w:themeFill="background1" w:themeFillShade="F2"/>
            <w:hideMark/>
          </w:tcPr>
          <w:p w14:paraId="21531B2E" w14:textId="77777777" w:rsidR="00290C6F" w:rsidRPr="00517F03" w:rsidRDefault="00290C6F" w:rsidP="00F62DA4">
            <w:pPr>
              <w:spacing w:line="259" w:lineRule="auto"/>
              <w:rPr>
                <w:szCs w:val="20"/>
                <w:lang w:val="en-IN"/>
              </w:rPr>
            </w:pPr>
            <w:r w:rsidRPr="00517F03">
              <w:rPr>
                <w:szCs w:val="20"/>
                <w:lang w:val="en-GB"/>
              </w:rPr>
              <w:t>Configuring upstream (neighbouring) devices for connection</w:t>
            </w:r>
            <w:r w:rsidRPr="00517F03">
              <w:rPr>
                <w:szCs w:val="20"/>
                <w:lang w:val="en-IN"/>
              </w:rPr>
              <w:t> </w:t>
            </w:r>
          </w:p>
        </w:tc>
        <w:tc>
          <w:tcPr>
            <w:tcW w:w="1134" w:type="dxa"/>
            <w:shd w:val="clear" w:color="auto" w:fill="F2F2F2" w:themeFill="background1" w:themeFillShade="F2"/>
            <w:vAlign w:val="center"/>
            <w:hideMark/>
          </w:tcPr>
          <w:p w14:paraId="0C466757"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F2F2F2" w:themeFill="background1" w:themeFillShade="F2"/>
            <w:vAlign w:val="center"/>
            <w:hideMark/>
          </w:tcPr>
          <w:p w14:paraId="03F72DDB"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F2F2F2" w:themeFill="background1" w:themeFillShade="F2"/>
            <w:vAlign w:val="center"/>
            <w:hideMark/>
          </w:tcPr>
          <w:p w14:paraId="3CA6D558"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448AD024" w14:textId="77777777" w:rsidTr="00F62DA4">
        <w:trPr>
          <w:trHeight w:val="300"/>
        </w:trPr>
        <w:tc>
          <w:tcPr>
            <w:tcW w:w="2122" w:type="dxa"/>
            <w:vMerge w:val="restart"/>
            <w:shd w:val="clear" w:color="auto" w:fill="D9D9D9" w:themeFill="background1" w:themeFillShade="D9"/>
            <w:hideMark/>
          </w:tcPr>
          <w:p w14:paraId="04948BA1" w14:textId="77777777" w:rsidR="00290C6F" w:rsidRPr="00517F03" w:rsidRDefault="00290C6F" w:rsidP="00F62DA4">
            <w:pPr>
              <w:spacing w:line="259" w:lineRule="auto"/>
              <w:rPr>
                <w:szCs w:val="20"/>
                <w:lang w:val="en-IN"/>
              </w:rPr>
            </w:pPr>
            <w:r w:rsidRPr="00517F03">
              <w:rPr>
                <w:b/>
                <w:bCs/>
                <w:szCs w:val="20"/>
                <w:lang w:val="en-GB"/>
              </w:rPr>
              <w:t>Commissioning</w:t>
            </w:r>
            <w:r w:rsidRPr="00517F03">
              <w:rPr>
                <w:szCs w:val="20"/>
                <w:lang w:val="en-IN"/>
              </w:rPr>
              <w:t> </w:t>
            </w:r>
          </w:p>
        </w:tc>
        <w:tc>
          <w:tcPr>
            <w:tcW w:w="3969" w:type="dxa"/>
            <w:shd w:val="clear" w:color="auto" w:fill="D9D9D9" w:themeFill="background1" w:themeFillShade="D9"/>
            <w:hideMark/>
          </w:tcPr>
          <w:p w14:paraId="51BD4241" w14:textId="77777777" w:rsidR="00290C6F" w:rsidRPr="00517F03" w:rsidRDefault="00290C6F" w:rsidP="00F62DA4">
            <w:pPr>
              <w:spacing w:line="259" w:lineRule="auto"/>
              <w:rPr>
                <w:szCs w:val="20"/>
                <w:lang w:val="en-IN"/>
              </w:rPr>
            </w:pPr>
            <w:r w:rsidRPr="00517F03">
              <w:rPr>
                <w:szCs w:val="20"/>
                <w:lang w:val="en-GB"/>
              </w:rPr>
              <w:t>General (Configured for environment)</w:t>
            </w:r>
            <w:r w:rsidRPr="00517F03">
              <w:rPr>
                <w:szCs w:val="20"/>
                <w:lang w:val="en-IN"/>
              </w:rPr>
              <w:t> </w:t>
            </w:r>
          </w:p>
        </w:tc>
        <w:tc>
          <w:tcPr>
            <w:tcW w:w="1134" w:type="dxa"/>
            <w:shd w:val="clear" w:color="auto" w:fill="D9D9D9" w:themeFill="background1" w:themeFillShade="D9"/>
            <w:vAlign w:val="center"/>
            <w:hideMark/>
          </w:tcPr>
          <w:p w14:paraId="64A39C3D"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D9D9D9" w:themeFill="background1" w:themeFillShade="D9"/>
            <w:vAlign w:val="center"/>
            <w:hideMark/>
          </w:tcPr>
          <w:p w14:paraId="73ADCE30"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D9D9D9" w:themeFill="background1" w:themeFillShade="D9"/>
            <w:vAlign w:val="center"/>
            <w:hideMark/>
          </w:tcPr>
          <w:p w14:paraId="6DCBF534"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0A7341D7" w14:textId="77777777" w:rsidTr="00F62DA4">
        <w:trPr>
          <w:trHeight w:val="300"/>
        </w:trPr>
        <w:tc>
          <w:tcPr>
            <w:tcW w:w="2122" w:type="dxa"/>
            <w:vMerge/>
            <w:hideMark/>
          </w:tcPr>
          <w:p w14:paraId="1C5FBF7C"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2041B9B0" w14:textId="77777777" w:rsidR="00290C6F" w:rsidRPr="00517F03" w:rsidRDefault="00290C6F" w:rsidP="00F62DA4">
            <w:pPr>
              <w:spacing w:line="259" w:lineRule="auto"/>
              <w:rPr>
                <w:szCs w:val="20"/>
                <w:lang w:val="en-IN"/>
              </w:rPr>
            </w:pPr>
            <w:r w:rsidRPr="00517F03">
              <w:rPr>
                <w:szCs w:val="20"/>
                <w:lang w:val="en-GB"/>
              </w:rPr>
              <w:t>Authentication of devices to a third party</w:t>
            </w:r>
            <w:r w:rsidRPr="00517F03">
              <w:rPr>
                <w:szCs w:val="20"/>
                <w:lang w:val="en-IN"/>
              </w:rPr>
              <w:t> </w:t>
            </w:r>
          </w:p>
        </w:tc>
        <w:tc>
          <w:tcPr>
            <w:tcW w:w="1134" w:type="dxa"/>
            <w:shd w:val="clear" w:color="auto" w:fill="D9D9D9" w:themeFill="background1" w:themeFillShade="D9"/>
            <w:vAlign w:val="center"/>
            <w:hideMark/>
          </w:tcPr>
          <w:p w14:paraId="147D4CE9" w14:textId="77777777" w:rsidR="00290C6F" w:rsidRPr="00517F03" w:rsidRDefault="00290C6F" w:rsidP="00F62DA4">
            <w:pPr>
              <w:spacing w:line="259" w:lineRule="auto"/>
              <w:jc w:val="center"/>
              <w:rPr>
                <w:szCs w:val="20"/>
                <w:lang w:val="en-IN"/>
              </w:rPr>
            </w:pPr>
          </w:p>
        </w:tc>
        <w:tc>
          <w:tcPr>
            <w:tcW w:w="1275" w:type="dxa"/>
            <w:shd w:val="clear" w:color="auto" w:fill="D9D9D9" w:themeFill="background1" w:themeFillShade="D9"/>
            <w:vAlign w:val="center"/>
            <w:hideMark/>
          </w:tcPr>
          <w:p w14:paraId="25FC546C"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D9D9D9" w:themeFill="background1" w:themeFillShade="D9"/>
            <w:vAlign w:val="center"/>
            <w:hideMark/>
          </w:tcPr>
          <w:p w14:paraId="5C3F7B8A"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3E4C898B" w14:textId="77777777" w:rsidTr="00F62DA4">
        <w:trPr>
          <w:trHeight w:val="300"/>
        </w:trPr>
        <w:tc>
          <w:tcPr>
            <w:tcW w:w="2122" w:type="dxa"/>
            <w:vMerge/>
            <w:hideMark/>
          </w:tcPr>
          <w:p w14:paraId="02B18D61"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70898585" w14:textId="77777777" w:rsidR="00290C6F" w:rsidRPr="00517F03" w:rsidRDefault="00290C6F" w:rsidP="00F62DA4">
            <w:pPr>
              <w:spacing w:line="259" w:lineRule="auto"/>
              <w:rPr>
                <w:szCs w:val="20"/>
                <w:lang w:val="en-IN"/>
              </w:rPr>
            </w:pPr>
            <w:r w:rsidRPr="00517F03">
              <w:rPr>
                <w:szCs w:val="20"/>
                <w:lang w:val="en-GB"/>
              </w:rPr>
              <w:t>Authentication to other networks or VLANs</w:t>
            </w:r>
            <w:r w:rsidRPr="00517F03">
              <w:rPr>
                <w:szCs w:val="20"/>
                <w:lang w:val="en-IN"/>
              </w:rPr>
              <w:t> </w:t>
            </w:r>
          </w:p>
        </w:tc>
        <w:tc>
          <w:tcPr>
            <w:tcW w:w="1134" w:type="dxa"/>
            <w:shd w:val="clear" w:color="auto" w:fill="D9D9D9" w:themeFill="background1" w:themeFillShade="D9"/>
            <w:vAlign w:val="center"/>
            <w:hideMark/>
          </w:tcPr>
          <w:p w14:paraId="66D443DD" w14:textId="77777777" w:rsidR="00290C6F" w:rsidRPr="00517F03" w:rsidRDefault="00290C6F" w:rsidP="00F62DA4">
            <w:pPr>
              <w:spacing w:line="259" w:lineRule="auto"/>
              <w:jc w:val="center"/>
              <w:rPr>
                <w:szCs w:val="20"/>
                <w:lang w:val="en-IN"/>
              </w:rPr>
            </w:pPr>
            <w:r w:rsidRPr="00517F03">
              <w:rPr>
                <w:szCs w:val="20"/>
              </w:rPr>
              <w:t>3</w:t>
            </w:r>
          </w:p>
        </w:tc>
        <w:tc>
          <w:tcPr>
            <w:tcW w:w="1275" w:type="dxa"/>
            <w:shd w:val="clear" w:color="auto" w:fill="D9D9D9" w:themeFill="background1" w:themeFillShade="D9"/>
            <w:vAlign w:val="center"/>
            <w:hideMark/>
          </w:tcPr>
          <w:p w14:paraId="783C727D" w14:textId="77777777" w:rsidR="00290C6F" w:rsidRPr="00517F03" w:rsidRDefault="00290C6F" w:rsidP="00F62DA4">
            <w:pPr>
              <w:spacing w:line="259" w:lineRule="auto"/>
              <w:jc w:val="center"/>
              <w:rPr>
                <w:szCs w:val="20"/>
                <w:lang w:val="en-IN"/>
              </w:rPr>
            </w:pPr>
            <w:r w:rsidRPr="1114DB00">
              <w:rPr>
                <w:szCs w:val="20"/>
              </w:rPr>
              <w:t>Up to 5</w:t>
            </w:r>
          </w:p>
        </w:tc>
        <w:tc>
          <w:tcPr>
            <w:tcW w:w="1305" w:type="dxa"/>
            <w:shd w:val="clear" w:color="auto" w:fill="D9D9D9" w:themeFill="background1" w:themeFillShade="D9"/>
            <w:vAlign w:val="center"/>
            <w:hideMark/>
          </w:tcPr>
          <w:p w14:paraId="42011341" w14:textId="77777777" w:rsidR="00290C6F" w:rsidRPr="00517F03" w:rsidRDefault="00290C6F" w:rsidP="00F62DA4">
            <w:pPr>
              <w:spacing w:line="259" w:lineRule="auto"/>
              <w:jc w:val="center"/>
              <w:rPr>
                <w:szCs w:val="20"/>
                <w:lang w:val="en-IN"/>
              </w:rPr>
            </w:pPr>
            <w:r w:rsidRPr="00517F03">
              <w:rPr>
                <w:szCs w:val="20"/>
              </w:rPr>
              <w:t>Up to 10</w:t>
            </w:r>
          </w:p>
        </w:tc>
      </w:tr>
      <w:tr w:rsidR="00290C6F" w:rsidRPr="0005317D" w14:paraId="324CB870" w14:textId="77777777" w:rsidTr="00F62DA4">
        <w:trPr>
          <w:trHeight w:val="300"/>
        </w:trPr>
        <w:tc>
          <w:tcPr>
            <w:tcW w:w="2122" w:type="dxa"/>
            <w:vMerge/>
            <w:hideMark/>
          </w:tcPr>
          <w:p w14:paraId="194566AD"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1680B1C6" w14:textId="77777777" w:rsidR="00290C6F" w:rsidRPr="00517F03" w:rsidRDefault="00290C6F" w:rsidP="00F62DA4">
            <w:pPr>
              <w:spacing w:line="259" w:lineRule="auto"/>
              <w:rPr>
                <w:szCs w:val="20"/>
                <w:lang w:val="en-IN"/>
              </w:rPr>
            </w:pPr>
            <w:r w:rsidRPr="00517F03">
              <w:rPr>
                <w:szCs w:val="20"/>
                <w:lang w:val="en-GB"/>
              </w:rPr>
              <w:t>User Access Profiles</w:t>
            </w:r>
            <w:r w:rsidRPr="00517F03">
              <w:rPr>
                <w:szCs w:val="20"/>
                <w:lang w:val="en-IN"/>
              </w:rPr>
              <w:t> </w:t>
            </w:r>
          </w:p>
        </w:tc>
        <w:tc>
          <w:tcPr>
            <w:tcW w:w="1134" w:type="dxa"/>
            <w:shd w:val="clear" w:color="auto" w:fill="D9D9D9" w:themeFill="background1" w:themeFillShade="D9"/>
            <w:vAlign w:val="center"/>
            <w:hideMark/>
          </w:tcPr>
          <w:p w14:paraId="6230B1E0" w14:textId="77777777" w:rsidR="00290C6F" w:rsidRPr="00517F03" w:rsidRDefault="00290C6F" w:rsidP="00F62DA4">
            <w:pPr>
              <w:spacing w:line="259" w:lineRule="auto"/>
              <w:jc w:val="center"/>
              <w:rPr>
                <w:szCs w:val="20"/>
                <w:lang w:val="en-IN"/>
              </w:rPr>
            </w:pPr>
          </w:p>
        </w:tc>
        <w:tc>
          <w:tcPr>
            <w:tcW w:w="1275" w:type="dxa"/>
            <w:shd w:val="clear" w:color="auto" w:fill="D9D9D9" w:themeFill="background1" w:themeFillShade="D9"/>
            <w:vAlign w:val="center"/>
            <w:hideMark/>
          </w:tcPr>
          <w:p w14:paraId="0124BA04"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D9D9D9" w:themeFill="background1" w:themeFillShade="D9"/>
            <w:vAlign w:val="center"/>
            <w:hideMark/>
          </w:tcPr>
          <w:p w14:paraId="7900E48C"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745014A8" w14:textId="77777777" w:rsidTr="00F62DA4">
        <w:trPr>
          <w:trHeight w:val="300"/>
        </w:trPr>
        <w:tc>
          <w:tcPr>
            <w:tcW w:w="2122" w:type="dxa"/>
            <w:vMerge/>
            <w:hideMark/>
          </w:tcPr>
          <w:p w14:paraId="444C5D28"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409E9169" w14:textId="77777777" w:rsidR="00290C6F" w:rsidRPr="00517F03" w:rsidRDefault="00290C6F" w:rsidP="00F62DA4">
            <w:pPr>
              <w:spacing w:line="259" w:lineRule="auto"/>
              <w:rPr>
                <w:szCs w:val="20"/>
                <w:lang w:val="en-IN"/>
              </w:rPr>
            </w:pPr>
            <w:r w:rsidRPr="00517F03">
              <w:rPr>
                <w:szCs w:val="20"/>
                <w:lang w:val="en-GB"/>
              </w:rPr>
              <w:t>VPN services (Telstra to Telstra) </w:t>
            </w:r>
            <w:r w:rsidRPr="00517F03">
              <w:rPr>
                <w:szCs w:val="20"/>
                <w:lang w:val="en-IN"/>
              </w:rPr>
              <w:t> </w:t>
            </w:r>
          </w:p>
        </w:tc>
        <w:tc>
          <w:tcPr>
            <w:tcW w:w="1134" w:type="dxa"/>
            <w:shd w:val="clear" w:color="auto" w:fill="D9D9D9" w:themeFill="background1" w:themeFillShade="D9"/>
            <w:vAlign w:val="center"/>
            <w:hideMark/>
          </w:tcPr>
          <w:p w14:paraId="1E3D46BB" w14:textId="77777777" w:rsidR="00290C6F" w:rsidRPr="00517F03" w:rsidRDefault="00290C6F" w:rsidP="00F62DA4">
            <w:pPr>
              <w:spacing w:line="259" w:lineRule="auto"/>
              <w:jc w:val="center"/>
              <w:rPr>
                <w:szCs w:val="20"/>
                <w:lang w:val="en-IN"/>
              </w:rPr>
            </w:pPr>
          </w:p>
        </w:tc>
        <w:tc>
          <w:tcPr>
            <w:tcW w:w="1275" w:type="dxa"/>
            <w:shd w:val="clear" w:color="auto" w:fill="D9D9D9" w:themeFill="background1" w:themeFillShade="D9"/>
            <w:vAlign w:val="center"/>
            <w:hideMark/>
          </w:tcPr>
          <w:p w14:paraId="2FCF48C1"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D9D9D9" w:themeFill="background1" w:themeFillShade="D9"/>
            <w:vAlign w:val="center"/>
            <w:hideMark/>
          </w:tcPr>
          <w:p w14:paraId="3E26DF44"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14E9AD03" w14:textId="77777777" w:rsidTr="00F62DA4">
        <w:trPr>
          <w:trHeight w:val="300"/>
        </w:trPr>
        <w:tc>
          <w:tcPr>
            <w:tcW w:w="2122" w:type="dxa"/>
            <w:vMerge/>
            <w:hideMark/>
          </w:tcPr>
          <w:p w14:paraId="3F3572E2"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008519B4" w14:textId="77777777" w:rsidR="00290C6F" w:rsidRPr="00517F03" w:rsidRDefault="00290C6F" w:rsidP="00F62DA4">
            <w:pPr>
              <w:spacing w:line="259" w:lineRule="auto"/>
              <w:rPr>
                <w:szCs w:val="20"/>
                <w:lang w:val="en-IN"/>
              </w:rPr>
            </w:pPr>
            <w:r w:rsidRPr="00517F03">
              <w:rPr>
                <w:szCs w:val="20"/>
                <w:lang w:val="en-GB"/>
              </w:rPr>
              <w:t>Backup Carriage: Failover between devices (e.g. dual routers &amp; switches - High availability)</w:t>
            </w:r>
            <w:r w:rsidRPr="00517F03">
              <w:rPr>
                <w:szCs w:val="20"/>
                <w:lang w:val="en-IN"/>
              </w:rPr>
              <w:t> </w:t>
            </w:r>
          </w:p>
        </w:tc>
        <w:tc>
          <w:tcPr>
            <w:tcW w:w="1134" w:type="dxa"/>
            <w:shd w:val="clear" w:color="auto" w:fill="D9D9D9" w:themeFill="background1" w:themeFillShade="D9"/>
            <w:vAlign w:val="center"/>
            <w:hideMark/>
          </w:tcPr>
          <w:p w14:paraId="0D37BA74" w14:textId="77777777" w:rsidR="00290C6F" w:rsidRPr="00517F03" w:rsidRDefault="00290C6F" w:rsidP="00F62DA4">
            <w:pPr>
              <w:spacing w:line="259" w:lineRule="auto"/>
              <w:jc w:val="center"/>
              <w:rPr>
                <w:szCs w:val="20"/>
                <w:lang w:val="en-IN"/>
              </w:rPr>
            </w:pPr>
          </w:p>
        </w:tc>
        <w:tc>
          <w:tcPr>
            <w:tcW w:w="1275" w:type="dxa"/>
            <w:shd w:val="clear" w:color="auto" w:fill="D9D9D9" w:themeFill="background1" w:themeFillShade="D9"/>
            <w:vAlign w:val="center"/>
            <w:hideMark/>
          </w:tcPr>
          <w:p w14:paraId="2DF8A020" w14:textId="77777777" w:rsidR="00290C6F" w:rsidRPr="00517F03" w:rsidRDefault="00290C6F" w:rsidP="00F62DA4">
            <w:pPr>
              <w:spacing w:line="259" w:lineRule="auto"/>
              <w:jc w:val="center"/>
              <w:rPr>
                <w:szCs w:val="20"/>
                <w:lang w:val="en-IN"/>
              </w:rPr>
            </w:pPr>
          </w:p>
        </w:tc>
        <w:tc>
          <w:tcPr>
            <w:tcW w:w="1305" w:type="dxa"/>
            <w:shd w:val="clear" w:color="auto" w:fill="D9D9D9" w:themeFill="background1" w:themeFillShade="D9"/>
            <w:vAlign w:val="center"/>
            <w:hideMark/>
          </w:tcPr>
          <w:p w14:paraId="3623C281"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6E99EC07" w14:textId="77777777" w:rsidTr="00F62DA4">
        <w:trPr>
          <w:trHeight w:val="300"/>
        </w:trPr>
        <w:tc>
          <w:tcPr>
            <w:tcW w:w="2122" w:type="dxa"/>
            <w:vMerge/>
            <w:hideMark/>
          </w:tcPr>
          <w:p w14:paraId="639F1BA9" w14:textId="77777777" w:rsidR="00290C6F" w:rsidRPr="00517F03" w:rsidRDefault="00290C6F" w:rsidP="00F62DA4">
            <w:pPr>
              <w:rPr>
                <w:szCs w:val="20"/>
                <w:lang w:val="en-IN"/>
              </w:rPr>
            </w:pPr>
          </w:p>
        </w:tc>
        <w:tc>
          <w:tcPr>
            <w:tcW w:w="3969" w:type="dxa"/>
            <w:shd w:val="clear" w:color="auto" w:fill="D9D9D9" w:themeFill="background1" w:themeFillShade="D9"/>
            <w:hideMark/>
          </w:tcPr>
          <w:p w14:paraId="69F51ED9" w14:textId="77777777" w:rsidR="00290C6F" w:rsidRPr="00517F03" w:rsidRDefault="00290C6F" w:rsidP="00F62DA4">
            <w:pPr>
              <w:spacing w:line="259" w:lineRule="auto"/>
              <w:rPr>
                <w:szCs w:val="20"/>
                <w:lang w:val="en-IN"/>
              </w:rPr>
            </w:pPr>
            <w:r w:rsidRPr="00517F03">
              <w:rPr>
                <w:szCs w:val="20"/>
                <w:lang w:val="en-GB"/>
              </w:rPr>
              <w:t>Multi-Zone, Advanced Routing, Advanced Switching, Geo-Zoning</w:t>
            </w:r>
            <w:r w:rsidRPr="00517F03">
              <w:rPr>
                <w:szCs w:val="20"/>
                <w:lang w:val="en-IN"/>
              </w:rPr>
              <w:t> </w:t>
            </w:r>
          </w:p>
        </w:tc>
        <w:tc>
          <w:tcPr>
            <w:tcW w:w="1134" w:type="dxa"/>
            <w:shd w:val="clear" w:color="auto" w:fill="D9D9D9" w:themeFill="background1" w:themeFillShade="D9"/>
            <w:vAlign w:val="center"/>
            <w:hideMark/>
          </w:tcPr>
          <w:p w14:paraId="7BAD5FB8" w14:textId="77777777" w:rsidR="00290C6F" w:rsidRPr="00517F03" w:rsidRDefault="00290C6F" w:rsidP="00F62DA4">
            <w:pPr>
              <w:spacing w:line="259" w:lineRule="auto"/>
              <w:jc w:val="center"/>
              <w:rPr>
                <w:szCs w:val="20"/>
                <w:lang w:val="en-IN"/>
              </w:rPr>
            </w:pPr>
          </w:p>
        </w:tc>
        <w:tc>
          <w:tcPr>
            <w:tcW w:w="1275" w:type="dxa"/>
            <w:shd w:val="clear" w:color="auto" w:fill="D9D9D9" w:themeFill="background1" w:themeFillShade="D9"/>
            <w:vAlign w:val="center"/>
            <w:hideMark/>
          </w:tcPr>
          <w:p w14:paraId="453DFD78" w14:textId="77777777" w:rsidR="00290C6F" w:rsidRPr="00517F03" w:rsidRDefault="00290C6F" w:rsidP="00F62DA4">
            <w:pPr>
              <w:spacing w:line="259" w:lineRule="auto"/>
              <w:jc w:val="center"/>
              <w:rPr>
                <w:szCs w:val="20"/>
                <w:lang w:val="en-IN"/>
              </w:rPr>
            </w:pPr>
          </w:p>
        </w:tc>
        <w:tc>
          <w:tcPr>
            <w:tcW w:w="1305" w:type="dxa"/>
            <w:shd w:val="clear" w:color="auto" w:fill="D9D9D9" w:themeFill="background1" w:themeFillShade="D9"/>
            <w:vAlign w:val="center"/>
            <w:hideMark/>
          </w:tcPr>
          <w:p w14:paraId="7631C686"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26535E64" w14:textId="77777777" w:rsidTr="00F62DA4">
        <w:trPr>
          <w:trHeight w:val="300"/>
        </w:trPr>
        <w:tc>
          <w:tcPr>
            <w:tcW w:w="2122" w:type="dxa"/>
            <w:vMerge w:val="restart"/>
            <w:shd w:val="clear" w:color="auto" w:fill="F2F2F2" w:themeFill="background1" w:themeFillShade="F2"/>
            <w:hideMark/>
          </w:tcPr>
          <w:p w14:paraId="2200B15F" w14:textId="77777777" w:rsidR="00290C6F" w:rsidRPr="00517F03" w:rsidRDefault="00290C6F" w:rsidP="00F62DA4">
            <w:pPr>
              <w:spacing w:line="259" w:lineRule="auto"/>
              <w:rPr>
                <w:szCs w:val="20"/>
                <w:lang w:val="en-IN"/>
              </w:rPr>
            </w:pPr>
            <w:r w:rsidRPr="00517F03">
              <w:rPr>
                <w:b/>
                <w:bCs/>
                <w:szCs w:val="20"/>
                <w:lang w:val="en-GB"/>
              </w:rPr>
              <w:t>Security</w:t>
            </w:r>
            <w:r w:rsidRPr="00517F03">
              <w:rPr>
                <w:szCs w:val="20"/>
                <w:lang w:val="en-IN"/>
              </w:rPr>
              <w:t> </w:t>
            </w:r>
          </w:p>
        </w:tc>
        <w:tc>
          <w:tcPr>
            <w:tcW w:w="3969" w:type="dxa"/>
            <w:shd w:val="clear" w:color="auto" w:fill="F2F2F2" w:themeFill="background1" w:themeFillShade="F2"/>
            <w:hideMark/>
          </w:tcPr>
          <w:p w14:paraId="0FA1417D" w14:textId="77777777" w:rsidR="00290C6F" w:rsidRPr="00517F03" w:rsidRDefault="00290C6F" w:rsidP="00F62DA4">
            <w:pPr>
              <w:spacing w:line="259" w:lineRule="auto"/>
              <w:rPr>
                <w:szCs w:val="20"/>
                <w:lang w:val="en-IN"/>
              </w:rPr>
            </w:pPr>
            <w:r w:rsidRPr="00517F03">
              <w:rPr>
                <w:szCs w:val="20"/>
                <w:lang w:val="en-GB"/>
              </w:rPr>
              <w:t>Malware and AV Protection</w:t>
            </w:r>
            <w:r w:rsidRPr="00517F03">
              <w:rPr>
                <w:szCs w:val="20"/>
                <w:lang w:val="en-IN"/>
              </w:rPr>
              <w:t> </w:t>
            </w:r>
          </w:p>
        </w:tc>
        <w:tc>
          <w:tcPr>
            <w:tcW w:w="1134" w:type="dxa"/>
            <w:shd w:val="clear" w:color="auto" w:fill="F2F2F2" w:themeFill="background1" w:themeFillShade="F2"/>
            <w:vAlign w:val="center"/>
            <w:hideMark/>
          </w:tcPr>
          <w:p w14:paraId="3859FFD3" w14:textId="77777777" w:rsidR="00290C6F" w:rsidRPr="00517F03" w:rsidRDefault="00290C6F" w:rsidP="00F62DA4">
            <w:pPr>
              <w:spacing w:line="259" w:lineRule="auto"/>
              <w:jc w:val="center"/>
              <w:rPr>
                <w:szCs w:val="20"/>
                <w:lang w:val="en-IN"/>
              </w:rPr>
            </w:pPr>
          </w:p>
        </w:tc>
        <w:tc>
          <w:tcPr>
            <w:tcW w:w="1275" w:type="dxa"/>
            <w:shd w:val="clear" w:color="auto" w:fill="F2F2F2" w:themeFill="background1" w:themeFillShade="F2"/>
            <w:vAlign w:val="center"/>
            <w:hideMark/>
          </w:tcPr>
          <w:p w14:paraId="6FB809F5" w14:textId="77777777" w:rsidR="00290C6F" w:rsidRPr="00517F03" w:rsidRDefault="00290C6F" w:rsidP="00F62DA4">
            <w:pPr>
              <w:spacing w:line="259" w:lineRule="auto"/>
              <w:jc w:val="center"/>
              <w:rPr>
                <w:szCs w:val="20"/>
                <w:lang w:val="en-IN"/>
              </w:rPr>
            </w:pPr>
          </w:p>
        </w:tc>
        <w:tc>
          <w:tcPr>
            <w:tcW w:w="1305" w:type="dxa"/>
            <w:shd w:val="clear" w:color="auto" w:fill="F2F2F2" w:themeFill="background1" w:themeFillShade="F2"/>
            <w:vAlign w:val="center"/>
            <w:hideMark/>
          </w:tcPr>
          <w:p w14:paraId="0262E0B6"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06CCAF43" w14:textId="77777777" w:rsidTr="00F62DA4">
        <w:trPr>
          <w:trHeight w:val="300"/>
        </w:trPr>
        <w:tc>
          <w:tcPr>
            <w:tcW w:w="2122" w:type="dxa"/>
            <w:vMerge/>
            <w:hideMark/>
          </w:tcPr>
          <w:p w14:paraId="6758E59D" w14:textId="77777777" w:rsidR="00290C6F" w:rsidRPr="00517F03" w:rsidRDefault="00290C6F" w:rsidP="00F62DA4">
            <w:pPr>
              <w:rPr>
                <w:szCs w:val="20"/>
                <w:lang w:val="en-IN"/>
              </w:rPr>
            </w:pPr>
          </w:p>
        </w:tc>
        <w:tc>
          <w:tcPr>
            <w:tcW w:w="3969" w:type="dxa"/>
            <w:shd w:val="clear" w:color="auto" w:fill="F2F2F2" w:themeFill="background1" w:themeFillShade="F2"/>
            <w:hideMark/>
          </w:tcPr>
          <w:p w14:paraId="586DAD39" w14:textId="77777777" w:rsidR="00290C6F" w:rsidRPr="00517F03" w:rsidRDefault="00290C6F" w:rsidP="00F62DA4">
            <w:pPr>
              <w:spacing w:line="259" w:lineRule="auto"/>
              <w:rPr>
                <w:szCs w:val="20"/>
                <w:lang w:val="en-IN"/>
              </w:rPr>
            </w:pPr>
            <w:r w:rsidRPr="00517F03">
              <w:rPr>
                <w:szCs w:val="20"/>
                <w:lang w:val="en-GB"/>
              </w:rPr>
              <w:t>Firewall Policy, Content Filtering</w:t>
            </w:r>
            <w:r w:rsidRPr="00517F03">
              <w:rPr>
                <w:szCs w:val="20"/>
                <w:lang w:val="en-IN"/>
              </w:rPr>
              <w:t> </w:t>
            </w:r>
          </w:p>
        </w:tc>
        <w:tc>
          <w:tcPr>
            <w:tcW w:w="1134" w:type="dxa"/>
            <w:shd w:val="clear" w:color="auto" w:fill="F2F2F2" w:themeFill="background1" w:themeFillShade="F2"/>
            <w:vAlign w:val="center"/>
            <w:hideMark/>
          </w:tcPr>
          <w:p w14:paraId="029B40D9" w14:textId="77777777" w:rsidR="00290C6F" w:rsidRPr="00517F03" w:rsidRDefault="00290C6F" w:rsidP="00F62DA4">
            <w:pPr>
              <w:spacing w:line="259" w:lineRule="auto"/>
              <w:jc w:val="center"/>
              <w:rPr>
                <w:szCs w:val="20"/>
                <w:lang w:val="en-IN"/>
              </w:rPr>
            </w:pPr>
          </w:p>
        </w:tc>
        <w:tc>
          <w:tcPr>
            <w:tcW w:w="1275" w:type="dxa"/>
            <w:shd w:val="clear" w:color="auto" w:fill="F2F2F2" w:themeFill="background1" w:themeFillShade="F2"/>
            <w:vAlign w:val="center"/>
            <w:hideMark/>
          </w:tcPr>
          <w:p w14:paraId="19136FD8" w14:textId="77777777" w:rsidR="00290C6F" w:rsidRPr="00517F03" w:rsidRDefault="00290C6F" w:rsidP="00F62DA4">
            <w:pPr>
              <w:spacing w:line="259" w:lineRule="auto"/>
              <w:jc w:val="center"/>
              <w:rPr>
                <w:szCs w:val="20"/>
                <w:lang w:val="en-IN"/>
              </w:rPr>
            </w:pPr>
          </w:p>
        </w:tc>
        <w:tc>
          <w:tcPr>
            <w:tcW w:w="1305" w:type="dxa"/>
            <w:shd w:val="clear" w:color="auto" w:fill="F2F2F2" w:themeFill="background1" w:themeFillShade="F2"/>
            <w:vAlign w:val="center"/>
            <w:hideMark/>
          </w:tcPr>
          <w:p w14:paraId="19B66EFD"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04414CAA" w14:textId="77777777" w:rsidTr="00F62DA4">
        <w:trPr>
          <w:trHeight w:val="300"/>
        </w:trPr>
        <w:tc>
          <w:tcPr>
            <w:tcW w:w="2122" w:type="dxa"/>
            <w:shd w:val="clear" w:color="auto" w:fill="D9D9D9" w:themeFill="background1" w:themeFillShade="D9"/>
            <w:hideMark/>
          </w:tcPr>
          <w:p w14:paraId="756C5E86" w14:textId="77777777" w:rsidR="00290C6F" w:rsidRPr="00517F03" w:rsidRDefault="00290C6F" w:rsidP="00F62DA4">
            <w:pPr>
              <w:spacing w:line="259" w:lineRule="auto"/>
              <w:rPr>
                <w:szCs w:val="20"/>
                <w:lang w:val="en-IN"/>
              </w:rPr>
            </w:pPr>
            <w:r w:rsidRPr="00517F03">
              <w:rPr>
                <w:b/>
                <w:bCs/>
                <w:szCs w:val="20"/>
                <w:lang w:val="en-GB"/>
              </w:rPr>
              <w:t>Onsite visits</w:t>
            </w:r>
            <w:r w:rsidRPr="00517F03">
              <w:rPr>
                <w:szCs w:val="20"/>
                <w:lang w:val="en-IN"/>
              </w:rPr>
              <w:t> </w:t>
            </w:r>
          </w:p>
        </w:tc>
        <w:tc>
          <w:tcPr>
            <w:tcW w:w="3969" w:type="dxa"/>
            <w:shd w:val="clear" w:color="auto" w:fill="D9D9D9" w:themeFill="background1" w:themeFillShade="D9"/>
            <w:hideMark/>
          </w:tcPr>
          <w:p w14:paraId="59733BEE" w14:textId="5558C2C5" w:rsidR="00290C6F" w:rsidRPr="00860587" w:rsidRDefault="00290C6F" w:rsidP="00F62DA4">
            <w:pPr>
              <w:spacing w:line="259" w:lineRule="auto"/>
              <w:rPr>
                <w:szCs w:val="20"/>
                <w:lang w:val="en-IN"/>
              </w:rPr>
            </w:pPr>
            <w:r w:rsidRPr="00860587">
              <w:rPr>
                <w:szCs w:val="20"/>
                <w:lang w:val="en-GB"/>
              </w:rPr>
              <w:t xml:space="preserve">Included visits to a Metro site </w:t>
            </w:r>
            <w:r w:rsidR="00860587" w:rsidRPr="003A7FFE">
              <w:rPr>
                <w:rFonts w:cs="Calibri"/>
                <w:color w:val="212121"/>
                <w:szCs w:val="20"/>
              </w:rPr>
              <w:t>su</w:t>
            </w:r>
            <w:r w:rsidRPr="003A7FFE">
              <w:rPr>
                <w:rFonts w:cs="Calibri"/>
                <w:color w:val="212121"/>
                <w:szCs w:val="20"/>
              </w:rPr>
              <w:t>bject to suitable access</w:t>
            </w:r>
          </w:p>
        </w:tc>
        <w:tc>
          <w:tcPr>
            <w:tcW w:w="3714" w:type="dxa"/>
            <w:gridSpan w:val="3"/>
            <w:shd w:val="clear" w:color="auto" w:fill="D9D9D9" w:themeFill="background1" w:themeFillShade="D9"/>
            <w:vAlign w:val="center"/>
            <w:hideMark/>
          </w:tcPr>
          <w:p w14:paraId="34CF000A" w14:textId="77777777" w:rsidR="00290C6F" w:rsidRPr="00517F03" w:rsidRDefault="00290C6F" w:rsidP="00F62DA4">
            <w:pPr>
              <w:spacing w:line="259" w:lineRule="auto"/>
              <w:jc w:val="center"/>
              <w:rPr>
                <w:szCs w:val="20"/>
                <w:lang w:val="en-IN"/>
              </w:rPr>
            </w:pPr>
            <w:r w:rsidRPr="00517F03">
              <w:rPr>
                <w:szCs w:val="20"/>
              </w:rPr>
              <w:t>1 Metro onsite visit included</w:t>
            </w:r>
          </w:p>
        </w:tc>
      </w:tr>
      <w:tr w:rsidR="00290C6F" w:rsidRPr="0005317D" w14:paraId="5FE7BAA6" w14:textId="77777777" w:rsidTr="00F62DA4">
        <w:trPr>
          <w:trHeight w:val="300"/>
        </w:trPr>
        <w:tc>
          <w:tcPr>
            <w:tcW w:w="2122" w:type="dxa"/>
            <w:shd w:val="clear" w:color="auto" w:fill="F2F2F2" w:themeFill="background1" w:themeFillShade="F2"/>
            <w:hideMark/>
          </w:tcPr>
          <w:p w14:paraId="5826BEBE" w14:textId="77777777" w:rsidR="00290C6F" w:rsidRPr="00517F03" w:rsidRDefault="00290C6F" w:rsidP="00F62DA4">
            <w:pPr>
              <w:spacing w:line="259" w:lineRule="auto"/>
              <w:rPr>
                <w:szCs w:val="20"/>
                <w:lang w:val="en-IN"/>
              </w:rPr>
            </w:pPr>
            <w:r w:rsidRPr="00517F03">
              <w:rPr>
                <w:b/>
                <w:bCs/>
                <w:szCs w:val="20"/>
                <w:lang w:val="en-GB"/>
              </w:rPr>
              <w:t>Included Service Hours</w:t>
            </w:r>
            <w:r w:rsidRPr="00517F03">
              <w:rPr>
                <w:szCs w:val="20"/>
                <w:lang w:val="en-IN"/>
              </w:rPr>
              <w:t> </w:t>
            </w:r>
          </w:p>
        </w:tc>
        <w:tc>
          <w:tcPr>
            <w:tcW w:w="3969" w:type="dxa"/>
            <w:shd w:val="clear" w:color="auto" w:fill="F2F2F2" w:themeFill="background1" w:themeFillShade="F2"/>
            <w:hideMark/>
          </w:tcPr>
          <w:p w14:paraId="61706693" w14:textId="77777777" w:rsidR="00290C6F" w:rsidRPr="00517F03" w:rsidRDefault="00290C6F" w:rsidP="00F62DA4">
            <w:pPr>
              <w:spacing w:line="259" w:lineRule="auto"/>
              <w:rPr>
                <w:szCs w:val="20"/>
                <w:lang w:val="en-IN"/>
              </w:rPr>
            </w:pPr>
            <w:r w:rsidRPr="00517F03">
              <w:rPr>
                <w:szCs w:val="20"/>
                <w:lang w:val="en-GB"/>
              </w:rPr>
              <w:t>Included hours of professional IT service work</w:t>
            </w:r>
            <w:r w:rsidRPr="00517F03">
              <w:rPr>
                <w:szCs w:val="20"/>
                <w:lang w:val="en-IN"/>
              </w:rPr>
              <w:t> </w:t>
            </w:r>
          </w:p>
        </w:tc>
        <w:tc>
          <w:tcPr>
            <w:tcW w:w="1134" w:type="dxa"/>
            <w:shd w:val="clear" w:color="auto" w:fill="F2F2F2" w:themeFill="background1" w:themeFillShade="F2"/>
            <w:vAlign w:val="center"/>
            <w:hideMark/>
          </w:tcPr>
          <w:p w14:paraId="301BF04B" w14:textId="77777777" w:rsidR="00290C6F" w:rsidRPr="00517F03" w:rsidRDefault="00290C6F" w:rsidP="00F62DA4">
            <w:pPr>
              <w:spacing w:line="259" w:lineRule="auto"/>
              <w:jc w:val="center"/>
              <w:rPr>
                <w:szCs w:val="20"/>
                <w:lang w:val="en-IN"/>
              </w:rPr>
            </w:pPr>
            <w:r w:rsidRPr="00517F03">
              <w:rPr>
                <w:szCs w:val="20"/>
              </w:rPr>
              <w:t>1</w:t>
            </w:r>
          </w:p>
        </w:tc>
        <w:tc>
          <w:tcPr>
            <w:tcW w:w="1275" w:type="dxa"/>
            <w:shd w:val="clear" w:color="auto" w:fill="F2F2F2" w:themeFill="background1" w:themeFillShade="F2"/>
            <w:vAlign w:val="center"/>
            <w:hideMark/>
          </w:tcPr>
          <w:p w14:paraId="3ADE2D63" w14:textId="77777777" w:rsidR="00290C6F" w:rsidRPr="00517F03" w:rsidRDefault="00290C6F" w:rsidP="00F62DA4">
            <w:pPr>
              <w:spacing w:line="259" w:lineRule="auto"/>
              <w:jc w:val="center"/>
              <w:rPr>
                <w:szCs w:val="20"/>
                <w:lang w:val="en-IN"/>
              </w:rPr>
            </w:pPr>
            <w:r w:rsidRPr="00517F03">
              <w:rPr>
                <w:szCs w:val="20"/>
              </w:rPr>
              <w:t>2</w:t>
            </w:r>
          </w:p>
        </w:tc>
        <w:tc>
          <w:tcPr>
            <w:tcW w:w="1305" w:type="dxa"/>
            <w:shd w:val="clear" w:color="auto" w:fill="F2F2F2" w:themeFill="background1" w:themeFillShade="F2"/>
            <w:vAlign w:val="center"/>
            <w:hideMark/>
          </w:tcPr>
          <w:p w14:paraId="787FF505" w14:textId="77777777" w:rsidR="00290C6F" w:rsidRPr="00517F03" w:rsidRDefault="00290C6F" w:rsidP="00F62DA4">
            <w:pPr>
              <w:spacing w:line="259" w:lineRule="auto"/>
              <w:jc w:val="center"/>
              <w:rPr>
                <w:szCs w:val="20"/>
                <w:lang w:val="en-IN"/>
              </w:rPr>
            </w:pPr>
            <w:r w:rsidRPr="00517F03">
              <w:rPr>
                <w:szCs w:val="20"/>
              </w:rPr>
              <w:t>3</w:t>
            </w:r>
          </w:p>
        </w:tc>
      </w:tr>
      <w:tr w:rsidR="00290C6F" w:rsidRPr="0005317D" w14:paraId="4CCAAA6B" w14:textId="77777777" w:rsidTr="00F62DA4">
        <w:trPr>
          <w:trHeight w:val="300"/>
        </w:trPr>
        <w:tc>
          <w:tcPr>
            <w:tcW w:w="2122" w:type="dxa"/>
            <w:shd w:val="clear" w:color="auto" w:fill="F2F2F2" w:themeFill="background1" w:themeFillShade="F2"/>
            <w:hideMark/>
          </w:tcPr>
          <w:p w14:paraId="57F059A1" w14:textId="77777777" w:rsidR="00290C6F" w:rsidRPr="00517F03" w:rsidRDefault="00290C6F" w:rsidP="00F62DA4">
            <w:pPr>
              <w:spacing w:line="259" w:lineRule="auto"/>
              <w:rPr>
                <w:szCs w:val="20"/>
                <w:lang w:val="en-IN"/>
              </w:rPr>
            </w:pPr>
            <w:r w:rsidRPr="00517F03">
              <w:rPr>
                <w:b/>
                <w:bCs/>
                <w:szCs w:val="20"/>
                <w:lang w:val="en-GB"/>
              </w:rPr>
              <w:t>Follow up service call</w:t>
            </w:r>
            <w:r w:rsidRPr="00517F03">
              <w:rPr>
                <w:szCs w:val="20"/>
                <w:lang w:val="en-IN"/>
              </w:rPr>
              <w:t> </w:t>
            </w:r>
          </w:p>
        </w:tc>
        <w:tc>
          <w:tcPr>
            <w:tcW w:w="3969" w:type="dxa"/>
            <w:shd w:val="clear" w:color="auto" w:fill="F2F2F2" w:themeFill="background1" w:themeFillShade="F2"/>
            <w:hideMark/>
          </w:tcPr>
          <w:p w14:paraId="3AAB61D6" w14:textId="77777777" w:rsidR="00290C6F" w:rsidRPr="00517F03" w:rsidRDefault="00290C6F" w:rsidP="00F62DA4">
            <w:pPr>
              <w:spacing w:line="259" w:lineRule="auto"/>
              <w:rPr>
                <w:szCs w:val="20"/>
                <w:lang w:val="en-IN"/>
              </w:rPr>
            </w:pPr>
            <w:r w:rsidRPr="00517F03">
              <w:rPr>
                <w:szCs w:val="20"/>
                <w:lang w:val="en-GB"/>
              </w:rPr>
              <w:t>A 30 minute follow up call and check in to assess service performan</w:t>
            </w:r>
            <w:r>
              <w:rPr>
                <w:szCs w:val="20"/>
                <w:lang w:val="en-GB"/>
              </w:rPr>
              <w:t>ce</w:t>
            </w:r>
          </w:p>
        </w:tc>
        <w:tc>
          <w:tcPr>
            <w:tcW w:w="1134" w:type="dxa"/>
            <w:shd w:val="clear" w:color="auto" w:fill="F2F2F2" w:themeFill="background1" w:themeFillShade="F2"/>
            <w:vAlign w:val="center"/>
            <w:hideMark/>
          </w:tcPr>
          <w:p w14:paraId="5BD51B3E"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275" w:type="dxa"/>
            <w:shd w:val="clear" w:color="auto" w:fill="F2F2F2" w:themeFill="background1" w:themeFillShade="F2"/>
            <w:vAlign w:val="center"/>
            <w:hideMark/>
          </w:tcPr>
          <w:p w14:paraId="198304D3"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c>
          <w:tcPr>
            <w:tcW w:w="1305" w:type="dxa"/>
            <w:shd w:val="clear" w:color="auto" w:fill="F2F2F2" w:themeFill="background1" w:themeFillShade="F2"/>
            <w:vAlign w:val="center"/>
            <w:hideMark/>
          </w:tcPr>
          <w:p w14:paraId="525CCA53" w14:textId="77777777" w:rsidR="00290C6F" w:rsidRPr="00517F03" w:rsidRDefault="00290C6F" w:rsidP="00F62DA4">
            <w:pPr>
              <w:spacing w:line="259" w:lineRule="auto"/>
              <w:jc w:val="center"/>
              <w:rPr>
                <w:szCs w:val="20"/>
                <w:lang w:val="en-IN"/>
              </w:rPr>
            </w:pPr>
            <w:r w:rsidRPr="00517F03">
              <w:rPr>
                <w:rFonts w:ascii="Apple Color Emoji" w:hAnsi="Apple Color Emoji" w:cs="Apple Color Emoji"/>
                <w:szCs w:val="20"/>
              </w:rPr>
              <w:t>✔</w:t>
            </w:r>
          </w:p>
        </w:tc>
      </w:tr>
      <w:tr w:rsidR="00290C6F" w:rsidRPr="0005317D" w14:paraId="6FE4DAB2" w14:textId="77777777" w:rsidTr="00F62DA4">
        <w:trPr>
          <w:trHeight w:val="300"/>
        </w:trPr>
        <w:tc>
          <w:tcPr>
            <w:tcW w:w="2122" w:type="dxa"/>
            <w:shd w:val="clear" w:color="auto" w:fill="D9D9D9" w:themeFill="background1" w:themeFillShade="D9"/>
            <w:hideMark/>
          </w:tcPr>
          <w:p w14:paraId="15F8A3AA" w14:textId="77777777" w:rsidR="00290C6F" w:rsidRPr="00517F03" w:rsidRDefault="00290C6F" w:rsidP="00F62DA4">
            <w:pPr>
              <w:spacing w:line="259" w:lineRule="auto"/>
              <w:rPr>
                <w:szCs w:val="20"/>
                <w:lang w:val="en-IN"/>
              </w:rPr>
            </w:pPr>
            <w:r w:rsidRPr="55AEAC3F">
              <w:rPr>
                <w:b/>
                <w:bCs/>
                <w:szCs w:val="20"/>
                <w:lang w:val="en-GB"/>
              </w:rPr>
              <w:t>Service minimum cost</w:t>
            </w:r>
            <w:r w:rsidRPr="55AEAC3F">
              <w:rPr>
                <w:szCs w:val="20"/>
                <w:lang w:val="en-IN"/>
              </w:rPr>
              <w:t> </w:t>
            </w:r>
            <w:r w:rsidRPr="55AEAC3F">
              <w:rPr>
                <w:b/>
                <w:bCs/>
                <w:szCs w:val="20"/>
                <w:lang w:val="en-GB"/>
              </w:rPr>
              <w:t>(per Network Device incl. GST)</w:t>
            </w:r>
            <w:r w:rsidRPr="55AEAC3F">
              <w:rPr>
                <w:szCs w:val="20"/>
                <w:lang w:val="en-IN"/>
              </w:rPr>
              <w:t> </w:t>
            </w:r>
          </w:p>
        </w:tc>
        <w:tc>
          <w:tcPr>
            <w:tcW w:w="3969" w:type="dxa"/>
            <w:shd w:val="clear" w:color="auto" w:fill="D9D9D9" w:themeFill="background1" w:themeFillShade="D9"/>
            <w:hideMark/>
          </w:tcPr>
          <w:p w14:paraId="7EAB6D99" w14:textId="77777777" w:rsidR="00290C6F" w:rsidRPr="00517F03" w:rsidRDefault="00290C6F" w:rsidP="00F62DA4">
            <w:pPr>
              <w:spacing w:line="259" w:lineRule="auto"/>
              <w:rPr>
                <w:szCs w:val="20"/>
                <w:lang w:val="en-IN"/>
              </w:rPr>
            </w:pPr>
            <w:r w:rsidRPr="00517F03">
              <w:rPr>
                <w:b/>
                <w:bCs/>
                <w:szCs w:val="20"/>
                <w:lang w:val="en-GB"/>
              </w:rPr>
              <w:t>Pay upfront</w:t>
            </w:r>
            <w:r w:rsidRPr="00517F03">
              <w:rPr>
                <w:szCs w:val="20"/>
                <w:lang w:val="en-IN"/>
              </w:rPr>
              <w:t> </w:t>
            </w:r>
          </w:p>
        </w:tc>
        <w:tc>
          <w:tcPr>
            <w:tcW w:w="1134" w:type="dxa"/>
            <w:shd w:val="clear" w:color="auto" w:fill="D9D9D9" w:themeFill="background1" w:themeFillShade="D9"/>
            <w:vAlign w:val="center"/>
            <w:hideMark/>
          </w:tcPr>
          <w:p w14:paraId="1198734E" w14:textId="77777777" w:rsidR="00290C6F" w:rsidRPr="00517F03" w:rsidRDefault="00290C6F" w:rsidP="00F62DA4">
            <w:pPr>
              <w:spacing w:line="259" w:lineRule="auto"/>
              <w:jc w:val="center"/>
              <w:rPr>
                <w:szCs w:val="20"/>
                <w:lang w:val="en-IN"/>
              </w:rPr>
            </w:pPr>
            <w:r w:rsidRPr="00517F03">
              <w:rPr>
                <w:b/>
                <w:bCs/>
                <w:szCs w:val="20"/>
                <w:lang w:val="en-GB"/>
              </w:rPr>
              <w:t>$660</w:t>
            </w:r>
          </w:p>
        </w:tc>
        <w:tc>
          <w:tcPr>
            <w:tcW w:w="1275" w:type="dxa"/>
            <w:shd w:val="clear" w:color="auto" w:fill="D9D9D9" w:themeFill="background1" w:themeFillShade="D9"/>
            <w:vAlign w:val="center"/>
            <w:hideMark/>
          </w:tcPr>
          <w:p w14:paraId="208C4065" w14:textId="77777777" w:rsidR="00290C6F" w:rsidRPr="00517F03" w:rsidRDefault="00290C6F" w:rsidP="00F62DA4">
            <w:pPr>
              <w:spacing w:line="259" w:lineRule="auto"/>
              <w:jc w:val="center"/>
              <w:rPr>
                <w:szCs w:val="20"/>
                <w:lang w:val="en-IN"/>
              </w:rPr>
            </w:pPr>
            <w:r w:rsidRPr="00517F03">
              <w:rPr>
                <w:b/>
                <w:bCs/>
                <w:szCs w:val="20"/>
                <w:lang w:val="en-GB"/>
              </w:rPr>
              <w:t>$1,870</w:t>
            </w:r>
          </w:p>
        </w:tc>
        <w:tc>
          <w:tcPr>
            <w:tcW w:w="1305" w:type="dxa"/>
            <w:shd w:val="clear" w:color="auto" w:fill="D9D9D9" w:themeFill="background1" w:themeFillShade="D9"/>
            <w:vAlign w:val="center"/>
            <w:hideMark/>
          </w:tcPr>
          <w:p w14:paraId="3F8F19FD" w14:textId="77777777" w:rsidR="00290C6F" w:rsidRPr="00517F03" w:rsidRDefault="00290C6F" w:rsidP="00F62DA4">
            <w:pPr>
              <w:spacing w:line="259" w:lineRule="auto"/>
              <w:jc w:val="center"/>
              <w:rPr>
                <w:szCs w:val="20"/>
                <w:lang w:val="en-IN"/>
              </w:rPr>
            </w:pPr>
            <w:r w:rsidRPr="00517F03">
              <w:rPr>
                <w:b/>
                <w:bCs/>
                <w:szCs w:val="20"/>
                <w:lang w:val="en-GB"/>
              </w:rPr>
              <w:t>$2,640</w:t>
            </w:r>
          </w:p>
        </w:tc>
      </w:tr>
      <w:tr w:rsidR="00290C6F" w:rsidRPr="0005317D" w14:paraId="4AFB9C9F" w14:textId="77777777" w:rsidTr="00F62DA4">
        <w:trPr>
          <w:trHeight w:val="300"/>
        </w:trPr>
        <w:tc>
          <w:tcPr>
            <w:tcW w:w="9805" w:type="dxa"/>
            <w:gridSpan w:val="5"/>
            <w:hideMark/>
          </w:tcPr>
          <w:p w14:paraId="39A6CC0F" w14:textId="77777777" w:rsidR="00290C6F" w:rsidRPr="00517F03" w:rsidRDefault="00290C6F" w:rsidP="00F62DA4">
            <w:pPr>
              <w:spacing w:after="160" w:line="259" w:lineRule="auto"/>
              <w:rPr>
                <w:szCs w:val="20"/>
              </w:rPr>
            </w:pPr>
          </w:p>
          <w:p w14:paraId="21D620E5" w14:textId="77777777" w:rsidR="00290C6F" w:rsidRDefault="00290C6F" w:rsidP="00F62DA4">
            <w:pPr>
              <w:spacing w:after="160" w:line="259" w:lineRule="auto"/>
              <w:rPr>
                <w:szCs w:val="20"/>
                <w:lang w:val="en-IN"/>
              </w:rPr>
            </w:pPr>
            <w:r w:rsidRPr="00517F03">
              <w:rPr>
                <w:szCs w:val="20"/>
              </w:rPr>
              <w:t>For more complex business needs or more than five network devices, contact us for detailed pricing.</w:t>
            </w:r>
            <w:r w:rsidRPr="00517F03">
              <w:rPr>
                <w:szCs w:val="20"/>
                <w:lang w:val="en-IN"/>
              </w:rPr>
              <w:t> </w:t>
            </w:r>
          </w:p>
          <w:p w14:paraId="4EEF3CC8" w14:textId="77777777" w:rsidR="00BB74AD" w:rsidRPr="00517F03" w:rsidRDefault="00BB74AD" w:rsidP="00F62DA4">
            <w:pPr>
              <w:spacing w:after="160" w:line="259" w:lineRule="auto"/>
              <w:rPr>
                <w:szCs w:val="20"/>
                <w:lang w:val="en-IN"/>
              </w:rPr>
            </w:pPr>
          </w:p>
        </w:tc>
      </w:tr>
    </w:tbl>
    <w:p w14:paraId="40DD81FF" w14:textId="66A56804" w:rsidR="00EE621A" w:rsidRPr="00EE621A" w:rsidRDefault="00EE621A" w:rsidP="00EE621A">
      <w:pPr>
        <w:pStyle w:val="Heading1"/>
      </w:pPr>
      <w:bookmarkStart w:id="47" w:name="_Ref129683669"/>
      <w:bookmarkStart w:id="48" w:name="_Ref134002889"/>
      <w:bookmarkStart w:id="49" w:name="_Toc211329506"/>
      <w:r w:rsidRPr="00EE621A">
        <w:t>Network Device Management</w:t>
      </w:r>
      <w:bookmarkEnd w:id="47"/>
      <w:bookmarkEnd w:id="48"/>
      <w:bookmarkEnd w:id="49"/>
    </w:p>
    <w:p w14:paraId="4EE25A36" w14:textId="0B5C3349" w:rsidR="00DA6057" w:rsidRPr="00DA6057" w:rsidRDefault="00DA6057" w:rsidP="00DA6057">
      <w:pPr>
        <w:pStyle w:val="Heading2"/>
        <w:numPr>
          <w:ilvl w:val="0"/>
          <w:numId w:val="0"/>
        </w:numPr>
        <w:ind w:left="737"/>
        <w:rPr>
          <w:b/>
          <w:bCs/>
        </w:rPr>
      </w:pPr>
      <w:r w:rsidRPr="00EA0580">
        <w:rPr>
          <w:b/>
          <w:bCs/>
        </w:rPr>
        <w:t>Service Summary</w:t>
      </w:r>
    </w:p>
    <w:p w14:paraId="44C4CC7B" w14:textId="7620441F" w:rsidR="003C7947" w:rsidRDefault="003C7947" w:rsidP="003C7947">
      <w:pPr>
        <w:pStyle w:val="Heading2"/>
      </w:pPr>
      <w:r>
        <w:t>The Network Device Management service provides remote device management and support, related internet connectivity monitoring and device status alerting for your businesses' networking infrastructure, as agreed with us.</w:t>
      </w:r>
    </w:p>
    <w:p w14:paraId="4CE568DE" w14:textId="77777777" w:rsidR="003C7947" w:rsidRDefault="003C7947" w:rsidP="003C7947">
      <w:pPr>
        <w:pStyle w:val="Heading2"/>
      </w:pPr>
      <w:r>
        <w:t>Network Device Management is suitable for administering remote management capable networking devices, such as compatible routers, switches, and Wi-Fi access points that we sell to you.</w:t>
      </w:r>
    </w:p>
    <w:p w14:paraId="17F4F2DA" w14:textId="77777777" w:rsidR="003C7947" w:rsidRDefault="003C7947" w:rsidP="003C7947">
      <w:pPr>
        <w:pStyle w:val="Heading2"/>
      </w:pPr>
      <w:r>
        <w:lastRenderedPageBreak/>
        <w:t>These network devices are remotely monitored and administered to help understand or mitigate the impact of network and connectivity issues as they occur to help reduce business disruption.</w:t>
      </w:r>
    </w:p>
    <w:p w14:paraId="2B1565BF" w14:textId="73C68C75" w:rsidR="003C7947" w:rsidRPr="00AD32B5" w:rsidRDefault="003C7947" w:rsidP="003C7947">
      <w:pPr>
        <w:pStyle w:val="Heading2"/>
      </w:pPr>
      <w:r w:rsidRPr="00AD32B5">
        <w:t>Network Device Management offers a choice of contract lengths.</w:t>
      </w:r>
    </w:p>
    <w:p w14:paraId="6EED0DFA" w14:textId="77777777" w:rsidR="003C7947" w:rsidRDefault="003C7947" w:rsidP="003C7947">
      <w:pPr>
        <w:pStyle w:val="Heading2"/>
      </w:pPr>
      <w:r>
        <w:t>As Network Device Management is a service delivered remotely via the internet, it is recommended that Network Device Management includes the management of your primary router per site.</w:t>
      </w:r>
    </w:p>
    <w:p w14:paraId="173E1580" w14:textId="77777777" w:rsidR="003C7947" w:rsidRPr="003C7947" w:rsidRDefault="003C7947" w:rsidP="003C7947">
      <w:pPr>
        <w:pStyle w:val="Heading2"/>
      </w:pPr>
      <w:r>
        <w:t>During service take-on, we will link nominated devices to a remote monitoring and mana</w:t>
      </w:r>
      <w:r w:rsidRPr="003C7947">
        <w:t>gement system so that the devices can be monitored, supported and remotely managed and provide you with a mechanism to lodge support and service requests.</w:t>
      </w:r>
    </w:p>
    <w:p w14:paraId="138305B4" w14:textId="0DD84E73" w:rsidR="003C7947" w:rsidRDefault="003C7947" w:rsidP="003C7947">
      <w:pPr>
        <w:pStyle w:val="Heading2"/>
      </w:pPr>
      <w:r w:rsidRPr="003C7947">
        <w:t xml:space="preserve">Supply and installation of network devices and related licencing is excluded from Network Device </w:t>
      </w:r>
      <w:proofErr w:type="gramStart"/>
      <w:r w:rsidRPr="003C7947">
        <w:t>Management, and</w:t>
      </w:r>
      <w:proofErr w:type="gramEnd"/>
      <w:r w:rsidRPr="003C7947">
        <w:t xml:space="preserve"> is available on separate terms and pricing.</w:t>
      </w:r>
    </w:p>
    <w:p w14:paraId="232A4E04" w14:textId="77777777" w:rsidR="00DA6057" w:rsidRPr="00DA6057" w:rsidRDefault="00DA6057" w:rsidP="00DA6057">
      <w:pPr>
        <w:pStyle w:val="Heading2"/>
        <w:numPr>
          <w:ilvl w:val="0"/>
          <w:numId w:val="0"/>
        </w:numPr>
        <w:ind w:left="737"/>
        <w:rPr>
          <w:b/>
          <w:bCs/>
        </w:rPr>
      </w:pPr>
      <w:r w:rsidRPr="00DA6057">
        <w:rPr>
          <w:b/>
          <w:bCs/>
        </w:rPr>
        <w:t>What is included?</w:t>
      </w:r>
    </w:p>
    <w:p w14:paraId="28FFA3C1" w14:textId="5DEC49EA" w:rsidR="00DA6057" w:rsidRDefault="00DA6057" w:rsidP="00DA6057">
      <w:pPr>
        <w:pStyle w:val="Heading2"/>
      </w:pPr>
      <w:bookmarkStart w:id="50" w:name="_Ref129684163"/>
      <w:r>
        <w:t>We (through our personnel and managed service providers (‘</w:t>
      </w:r>
      <w:r w:rsidRPr="00C86587">
        <w:rPr>
          <w:b/>
          <w:bCs/>
        </w:rPr>
        <w:t>MSP</w:t>
      </w:r>
      <w:r w:rsidRPr="00C86587">
        <w:t>’</w:t>
      </w:r>
      <w:r>
        <w:t xml:space="preserve">)) will deliver the Network Device Management service to you in accordance with </w:t>
      </w:r>
      <w:r w:rsidR="00D32C1A">
        <w:t xml:space="preserve">clauses </w:t>
      </w:r>
      <w:r w:rsidR="00D32C1A">
        <w:fldChar w:fldCharType="begin"/>
      </w:r>
      <w:r w:rsidR="00D32C1A">
        <w:instrText xml:space="preserve"> REF _Ref129684163 \w \h </w:instrText>
      </w:r>
      <w:r w:rsidR="00D32C1A">
        <w:fldChar w:fldCharType="separate"/>
      </w:r>
      <w:r w:rsidR="003C6889">
        <w:t>6.8</w:t>
      </w:r>
      <w:r w:rsidR="00D32C1A">
        <w:fldChar w:fldCharType="end"/>
      </w:r>
      <w:r w:rsidR="00D32C1A">
        <w:t xml:space="preserve"> - </w:t>
      </w:r>
      <w:r w:rsidR="00D32C1A">
        <w:fldChar w:fldCharType="begin"/>
      </w:r>
      <w:r w:rsidR="00D32C1A">
        <w:instrText xml:space="preserve"> REF _Ref129686765 \w \h </w:instrText>
      </w:r>
      <w:r w:rsidR="00D32C1A">
        <w:fldChar w:fldCharType="separate"/>
      </w:r>
      <w:r w:rsidR="003C6889">
        <w:t>6.13</w:t>
      </w:r>
      <w:r w:rsidR="00D32C1A">
        <w:fldChar w:fldCharType="end"/>
      </w:r>
      <w:r>
        <w:t>.</w:t>
      </w:r>
      <w:bookmarkEnd w:id="50"/>
    </w:p>
    <w:p w14:paraId="7239F4B5" w14:textId="44C64F70" w:rsidR="00DA6057" w:rsidRDefault="00DA6057" w:rsidP="00DA6057">
      <w:pPr>
        <w:pStyle w:val="Heading2"/>
      </w:pPr>
      <w:r>
        <w:t xml:space="preserve">The Network Device Management service is available in two different service management classes (Standard and Advanced, as further described in </w:t>
      </w:r>
      <w:r w:rsidR="00D32C1A">
        <w:t xml:space="preserve">clause </w:t>
      </w:r>
      <w:r w:rsidR="00D32C1A">
        <w:fldChar w:fldCharType="begin"/>
      </w:r>
      <w:r w:rsidR="00D32C1A">
        <w:instrText xml:space="preserve"> REF _Ref129686807 \w \h </w:instrText>
      </w:r>
      <w:r w:rsidR="00D32C1A">
        <w:fldChar w:fldCharType="separate"/>
      </w:r>
      <w:r w:rsidR="003C6889">
        <w:t>6.11</w:t>
      </w:r>
      <w:r w:rsidR="00D32C1A">
        <w:fldChar w:fldCharType="end"/>
      </w:r>
      <w:r>
        <w:t>) and is priced depending on the type of managed device and inherent service management complexity.</w:t>
      </w:r>
    </w:p>
    <w:p w14:paraId="346DBC8A" w14:textId="77777777" w:rsidR="00DA6057" w:rsidRDefault="00DA6057" w:rsidP="00DA6057">
      <w:pPr>
        <w:pStyle w:val="Heading2"/>
      </w:pPr>
      <w:r>
        <w:t>Network Device Management includes:</w:t>
      </w:r>
    </w:p>
    <w:p w14:paraId="70E6CC7A" w14:textId="77777777" w:rsidR="00DA6057" w:rsidRDefault="00DA6057" w:rsidP="00DA6057">
      <w:pPr>
        <w:pStyle w:val="Heading3"/>
      </w:pPr>
      <w:r>
        <w:t xml:space="preserve">router </w:t>
      </w:r>
      <w:proofErr w:type="gramStart"/>
      <w:r>
        <w:t>Management;</w:t>
      </w:r>
      <w:proofErr w:type="gramEnd"/>
    </w:p>
    <w:p w14:paraId="613F560F" w14:textId="77777777" w:rsidR="00DA6057" w:rsidRDefault="00DA6057" w:rsidP="00DA6057">
      <w:pPr>
        <w:pStyle w:val="Heading3"/>
      </w:pPr>
      <w:r>
        <w:t>switch management; and</w:t>
      </w:r>
    </w:p>
    <w:p w14:paraId="55D57376" w14:textId="77777777" w:rsidR="00DA6057" w:rsidRDefault="00DA6057" w:rsidP="00DA6057">
      <w:pPr>
        <w:pStyle w:val="Heading3"/>
      </w:pPr>
      <w:r>
        <w:t xml:space="preserve">access point management. </w:t>
      </w:r>
    </w:p>
    <w:p w14:paraId="78BB52ED" w14:textId="77777777" w:rsidR="00DA6057" w:rsidRDefault="00DA6057" w:rsidP="00DA6057">
      <w:pPr>
        <w:pStyle w:val="Heading2"/>
      </w:pPr>
      <w:bookmarkStart w:id="51" w:name="_Ref129686807"/>
      <w:r>
        <w:t>Based on the specific make and model of the intended devices for service management, we will automatically class each Network Device Management service into one of the following two possible service management classes:</w:t>
      </w:r>
      <w:bookmarkEnd w:id="51"/>
    </w:p>
    <w:p w14:paraId="45693EDD" w14:textId="1E0F3C91" w:rsidR="00DA6057" w:rsidRDefault="00DA6057" w:rsidP="00DA6057">
      <w:pPr>
        <w:pStyle w:val="Heading3"/>
      </w:pPr>
      <w:r w:rsidRPr="00DA6057">
        <w:rPr>
          <w:b/>
          <w:bCs/>
        </w:rPr>
        <w:t>Standard Management</w:t>
      </w:r>
      <w:r>
        <w:t xml:space="preserve"> being the management of small and medium capacity, standard complexity devices, which have lower than 1Gbps throughput or deliver less than 1000 concurrent VPN tunnels; and</w:t>
      </w:r>
    </w:p>
    <w:p w14:paraId="719D8C5C" w14:textId="77777777" w:rsidR="00DA6057" w:rsidRDefault="00DA6057" w:rsidP="00DA6057">
      <w:pPr>
        <w:pStyle w:val="Heading3"/>
      </w:pPr>
      <w:r w:rsidRPr="00DA6057">
        <w:rPr>
          <w:b/>
          <w:bCs/>
        </w:rPr>
        <w:t>Advanced Management</w:t>
      </w:r>
      <w:r>
        <w:t xml:space="preserve"> being the management of high capacity or high complexity devices, which have 1Gbps or higher throughput or deliver 1000 or more concurrent VPN tunnels.</w:t>
      </w:r>
    </w:p>
    <w:p w14:paraId="441E8ABA" w14:textId="23074C95" w:rsidR="00DA6057" w:rsidRDefault="00DA6057" w:rsidP="00DA6057">
      <w:pPr>
        <w:pStyle w:val="Heading3"/>
      </w:pPr>
      <w:r>
        <w:t xml:space="preserve">The MSP will offer service desk support during Local Business Hours </w:t>
      </w:r>
    </w:p>
    <w:p w14:paraId="4A6EE0EE" w14:textId="3CD56D30" w:rsidR="00DA6057" w:rsidRDefault="00DA6057" w:rsidP="00CF4B3E">
      <w:pPr>
        <w:pStyle w:val="Heading3"/>
      </w:pPr>
      <w:r w:rsidRPr="00E03582">
        <w:rPr>
          <w:b/>
          <w:bCs/>
        </w:rPr>
        <w:t>Local Business Hours</w:t>
      </w:r>
      <w:r>
        <w:t xml:space="preserve"> means the hours between 8:30 AM to 5 PM, Monday to Friday, excluding public holidays at the relevant site.</w:t>
      </w:r>
    </w:p>
    <w:p w14:paraId="1AB7D6AA" w14:textId="77777777" w:rsidR="00DA6057" w:rsidRDefault="00DA6057" w:rsidP="00DA6057">
      <w:pPr>
        <w:pStyle w:val="Heading2"/>
      </w:pPr>
      <w:r>
        <w:t>All Network Device Management elements will be billed as separate line items.</w:t>
      </w:r>
    </w:p>
    <w:p w14:paraId="04275E3C" w14:textId="2F372B9B" w:rsidR="00DA6057" w:rsidRDefault="00DA6057" w:rsidP="00DA6057">
      <w:pPr>
        <w:pStyle w:val="Heading2"/>
      </w:pPr>
      <w:bookmarkStart w:id="52" w:name="_Ref129686765"/>
      <w:r>
        <w:lastRenderedPageBreak/>
        <w:t>The Network Device Management service, irrespective of the contract term, attracts a monthly fee, due monthly and billed in advance.</w:t>
      </w:r>
      <w:bookmarkEnd w:id="52"/>
      <w:r>
        <w:t xml:space="preserve"> </w:t>
      </w:r>
    </w:p>
    <w:p w14:paraId="7556D433" w14:textId="77777777" w:rsidR="00DA6057" w:rsidRPr="00DA6057" w:rsidRDefault="00DA6057" w:rsidP="00DA6057">
      <w:pPr>
        <w:pStyle w:val="Heading2"/>
        <w:numPr>
          <w:ilvl w:val="0"/>
          <w:numId w:val="0"/>
        </w:numPr>
        <w:ind w:left="737"/>
        <w:rPr>
          <w:b/>
          <w:bCs/>
        </w:rPr>
      </w:pPr>
      <w:r w:rsidRPr="00DA6057">
        <w:rPr>
          <w:b/>
          <w:bCs/>
        </w:rPr>
        <w:t>Service Description Deliverables Table</w:t>
      </w:r>
    </w:p>
    <w:p w14:paraId="1F178F68" w14:textId="77777777" w:rsidR="00DA6057" w:rsidRDefault="00DA6057" w:rsidP="00DA6057">
      <w:pPr>
        <w:pStyle w:val="Heading2"/>
      </w:pPr>
      <w:bookmarkStart w:id="53" w:name="_Ref129684066"/>
      <w:r>
        <w:t>The following table summarises the service deliverables included in each of the service management classes (‘</w:t>
      </w:r>
      <w:r w:rsidRPr="00097F49">
        <w:rPr>
          <w:b/>
          <w:bCs/>
        </w:rPr>
        <w:t>Service Deliverables</w:t>
      </w:r>
      <w:r>
        <w:t>’).</w:t>
      </w:r>
      <w:bookmarkEnd w:id="53"/>
      <w:r>
        <w:t xml:space="preserve"> </w:t>
      </w:r>
    </w:p>
    <w:tbl>
      <w:tblPr>
        <w:tblW w:w="9072" w:type="dxa"/>
        <w:tblInd w:w="841" w:type="dxa"/>
        <w:tblLook w:val="04A0" w:firstRow="1" w:lastRow="0" w:firstColumn="1" w:lastColumn="0" w:noHBand="0" w:noVBand="1"/>
      </w:tblPr>
      <w:tblGrid>
        <w:gridCol w:w="2835"/>
        <w:gridCol w:w="6237"/>
      </w:tblGrid>
      <w:tr w:rsidR="00DA6057" w:rsidRPr="00452490" w14:paraId="6EC8E61F" w14:textId="77777777" w:rsidTr="006319C3">
        <w:trPr>
          <w:cantSplit/>
          <w:trHeight w:val="313"/>
          <w:tblHeader/>
        </w:trPr>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8300"/>
            <w:vAlign w:val="center"/>
            <w:hideMark/>
          </w:tcPr>
          <w:p w14:paraId="598BC826" w14:textId="77777777" w:rsidR="00DA6057" w:rsidRPr="00452490" w:rsidRDefault="00DA6057">
            <w:pPr>
              <w:rPr>
                <w:b/>
                <w:bCs/>
                <w:color w:val="FFFFFF"/>
                <w:sz w:val="16"/>
                <w:szCs w:val="16"/>
                <w:lang w:eastAsia="en-AU"/>
              </w:rPr>
            </w:pPr>
            <w:r w:rsidRPr="00452490">
              <w:rPr>
                <w:b/>
                <w:bCs/>
                <w:color w:val="FFFFFF"/>
                <w:sz w:val="16"/>
                <w:szCs w:val="16"/>
                <w:lang w:eastAsia="en-AU"/>
              </w:rPr>
              <w:t>Item</w:t>
            </w: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8300"/>
            <w:vAlign w:val="center"/>
            <w:hideMark/>
          </w:tcPr>
          <w:p w14:paraId="628A4D6B" w14:textId="77777777" w:rsidR="00DA6057" w:rsidRPr="00452490" w:rsidRDefault="00DA6057">
            <w:pPr>
              <w:rPr>
                <w:b/>
                <w:bCs/>
                <w:color w:val="FFFFFF"/>
                <w:sz w:val="16"/>
                <w:szCs w:val="16"/>
                <w:lang w:eastAsia="en-AU"/>
              </w:rPr>
            </w:pPr>
            <w:r>
              <w:rPr>
                <w:b/>
                <w:bCs/>
                <w:color w:val="FFFFFF"/>
                <w:sz w:val="16"/>
                <w:szCs w:val="16"/>
                <w:lang w:eastAsia="en-AU"/>
              </w:rPr>
              <w:t xml:space="preserve">Service </w:t>
            </w:r>
            <w:r w:rsidRPr="00452490">
              <w:rPr>
                <w:b/>
                <w:bCs/>
                <w:color w:val="FFFFFF"/>
                <w:sz w:val="16"/>
                <w:szCs w:val="16"/>
                <w:lang w:eastAsia="en-AU"/>
              </w:rPr>
              <w:t>Deliverable</w:t>
            </w:r>
            <w:r>
              <w:rPr>
                <w:b/>
                <w:bCs/>
                <w:color w:val="FFFFFF"/>
                <w:sz w:val="16"/>
                <w:szCs w:val="16"/>
                <w:lang w:eastAsia="en-AU"/>
              </w:rPr>
              <w:t>s</w:t>
            </w:r>
          </w:p>
        </w:tc>
      </w:tr>
      <w:tr w:rsidR="00DA6057" w:rsidRPr="00452490" w14:paraId="64E44401" w14:textId="77777777" w:rsidTr="006319C3">
        <w:trPr>
          <w:trHeight w:val="1790"/>
        </w:trPr>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9D9D9"/>
          </w:tcPr>
          <w:p w14:paraId="2C3134D0" w14:textId="77777777" w:rsidR="00DA6057" w:rsidRPr="002541D0" w:rsidRDefault="00DA6057">
            <w:pPr>
              <w:rPr>
                <w:b/>
                <w:bCs/>
                <w:color w:val="000000"/>
                <w:sz w:val="16"/>
                <w:szCs w:val="16"/>
                <w:lang w:eastAsia="en-AU"/>
              </w:rPr>
            </w:pPr>
            <w:bookmarkStart w:id="54" w:name="_Hlk67411313"/>
            <w:r w:rsidRPr="002541D0">
              <w:rPr>
                <w:b/>
                <w:bCs/>
                <w:color w:val="000000"/>
                <w:sz w:val="16"/>
                <w:szCs w:val="16"/>
                <w:lang w:eastAsia="en-AU"/>
              </w:rPr>
              <w:t>Transition Service</w:t>
            </w:r>
          </w:p>
          <w:p w14:paraId="76C3EBA5" w14:textId="77777777" w:rsidR="00DA6057" w:rsidRPr="00601F4A" w:rsidRDefault="00DA6057">
            <w:pPr>
              <w:rPr>
                <w:color w:val="000000"/>
                <w:sz w:val="16"/>
                <w:szCs w:val="16"/>
                <w:lang w:eastAsia="en-AU"/>
              </w:rPr>
            </w:pPr>
            <w:r w:rsidRPr="00601F4A">
              <w:rPr>
                <w:color w:val="000000"/>
                <w:sz w:val="16"/>
                <w:szCs w:val="16"/>
                <w:lang w:eastAsia="en-AU"/>
              </w:rPr>
              <w:t>Process objective:</w:t>
            </w:r>
          </w:p>
          <w:p w14:paraId="55342236" w14:textId="77777777" w:rsidR="00DA6057" w:rsidRPr="00601F4A" w:rsidRDefault="00DA6057">
            <w:pPr>
              <w:rPr>
                <w:color w:val="000000"/>
                <w:sz w:val="16"/>
                <w:szCs w:val="16"/>
                <w:lang w:eastAsia="en-AU"/>
              </w:rPr>
            </w:pPr>
            <w:r w:rsidRPr="00601F4A">
              <w:rPr>
                <w:color w:val="000000"/>
                <w:sz w:val="16"/>
                <w:szCs w:val="16"/>
                <w:lang w:eastAsia="en-AU"/>
              </w:rPr>
              <w:t xml:space="preserve">To implement ITSM services. </w:t>
            </w:r>
          </w:p>
          <w:p w14:paraId="4C114277" w14:textId="77777777" w:rsidR="00DA6057" w:rsidRPr="00601F4A" w:rsidRDefault="00DA6057">
            <w:pPr>
              <w:rPr>
                <w:i/>
                <w:iCs/>
                <w:color w:val="000000"/>
                <w:sz w:val="16"/>
                <w:szCs w:val="16"/>
                <w:lang w:eastAsia="en-AU"/>
              </w:rPr>
            </w:pPr>
            <w:r w:rsidRPr="00601F4A">
              <w:rPr>
                <w:color w:val="000000"/>
                <w:sz w:val="16"/>
                <w:szCs w:val="16"/>
                <w:lang w:eastAsia="en-AU"/>
              </w:rPr>
              <w:t>Transition services help make sure that changes to services and service management processes are carried out in a coordinated way.</w:t>
            </w: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vAlign w:val="center"/>
          </w:tcPr>
          <w:p w14:paraId="4D2FA8B2" w14:textId="77777777" w:rsidR="00DA6057" w:rsidRPr="002541D0" w:rsidRDefault="00DA6057" w:rsidP="00601F4A">
            <w:pPr>
              <w:spacing w:after="0"/>
              <w:rPr>
                <w:b/>
                <w:bCs/>
                <w:color w:val="000000"/>
                <w:sz w:val="16"/>
                <w:szCs w:val="16"/>
                <w:lang w:eastAsia="en-AU"/>
              </w:rPr>
            </w:pPr>
            <w:r w:rsidRPr="002541D0">
              <w:rPr>
                <w:b/>
                <w:bCs/>
                <w:color w:val="000000"/>
                <w:sz w:val="16"/>
                <w:szCs w:val="16"/>
                <w:lang w:eastAsia="en-AU"/>
              </w:rPr>
              <w:t>Remote management setup, configuration, and testing</w:t>
            </w:r>
          </w:p>
          <w:p w14:paraId="386789DC" w14:textId="49935B45" w:rsidR="00DA6057" w:rsidRPr="00601F4A" w:rsidRDefault="00DA6057" w:rsidP="00601F4A">
            <w:pPr>
              <w:pStyle w:val="Point1CIS"/>
              <w:rPr>
                <w:sz w:val="16"/>
                <w:szCs w:val="16"/>
                <w:lang w:eastAsia="en-AU"/>
              </w:rPr>
            </w:pPr>
            <w:r w:rsidRPr="00601F4A">
              <w:rPr>
                <w:rFonts w:ascii="Verdana" w:hAnsi="Verdana"/>
                <w:sz w:val="16"/>
                <w:szCs w:val="16"/>
                <w:lang w:eastAsia="en-AU"/>
              </w:rPr>
              <w:t>This</w:t>
            </w:r>
            <w:r w:rsidRPr="00601F4A">
              <w:rPr>
                <w:rFonts w:ascii="Verdana" w:hAnsi="Verdana"/>
                <w:color w:val="000000"/>
                <w:sz w:val="16"/>
                <w:szCs w:val="16"/>
                <w:lang w:eastAsia="en-AU"/>
              </w:rPr>
              <w:t xml:space="preserve"> service </w:t>
            </w:r>
            <w:r w:rsidRPr="00601F4A">
              <w:rPr>
                <w:rFonts w:ascii="Verdana" w:hAnsi="Verdana"/>
                <w:sz w:val="16"/>
                <w:szCs w:val="16"/>
                <w:lang w:eastAsia="en-AU"/>
              </w:rPr>
              <w:t xml:space="preserve">includes the </w:t>
            </w:r>
            <w:proofErr w:type="gramStart"/>
            <w:r w:rsidRPr="00601F4A">
              <w:rPr>
                <w:rFonts w:ascii="Verdana" w:hAnsi="Verdana"/>
                <w:sz w:val="16"/>
                <w:szCs w:val="16"/>
                <w:lang w:eastAsia="en-AU"/>
              </w:rPr>
              <w:t>setup</w:t>
            </w:r>
            <w:proofErr w:type="gramEnd"/>
            <w:r w:rsidRPr="00601F4A">
              <w:rPr>
                <w:rFonts w:ascii="Verdana" w:hAnsi="Verdana"/>
                <w:sz w:val="16"/>
                <w:szCs w:val="16"/>
                <w:lang w:eastAsia="en-AU"/>
              </w:rPr>
              <w:t xml:space="preserve"> of the monitoring and alerting system.</w:t>
            </w:r>
          </w:p>
          <w:p w14:paraId="7720848D" w14:textId="352142AE" w:rsidR="00DA6057" w:rsidRPr="00601F4A" w:rsidRDefault="00DA6057" w:rsidP="00601F4A">
            <w:pPr>
              <w:pStyle w:val="Point1CIS"/>
              <w:rPr>
                <w:sz w:val="16"/>
                <w:szCs w:val="16"/>
                <w:lang w:eastAsia="en-AU"/>
              </w:rPr>
            </w:pPr>
            <w:r w:rsidRPr="00601F4A">
              <w:rPr>
                <w:rFonts w:ascii="Verdana" w:hAnsi="Verdana"/>
                <w:sz w:val="16"/>
                <w:szCs w:val="16"/>
                <w:lang w:eastAsia="en-AU"/>
              </w:rPr>
              <w:t xml:space="preserve">It includes the supply, configuration and installation of monitoring tools or needed software agents by which our IT Service </w:t>
            </w:r>
            <w:proofErr w:type="gramStart"/>
            <w:r w:rsidRPr="00601F4A">
              <w:rPr>
                <w:rFonts w:ascii="Verdana" w:hAnsi="Verdana"/>
                <w:sz w:val="16"/>
                <w:szCs w:val="16"/>
                <w:lang w:eastAsia="en-AU"/>
              </w:rPr>
              <w:t>Management (‘</w:t>
            </w:r>
            <w:proofErr w:type="gramEnd"/>
            <w:r w:rsidRPr="00601F4A">
              <w:rPr>
                <w:rFonts w:ascii="Verdana" w:hAnsi="Verdana"/>
                <w:b/>
                <w:sz w:val="16"/>
                <w:szCs w:val="16"/>
                <w:lang w:eastAsia="en-AU"/>
              </w:rPr>
              <w:t>ITSM</w:t>
            </w:r>
            <w:r w:rsidRPr="00601F4A">
              <w:rPr>
                <w:rFonts w:ascii="Verdana" w:hAnsi="Verdana"/>
                <w:sz w:val="16"/>
                <w:szCs w:val="16"/>
                <w:lang w:eastAsia="en-AU"/>
              </w:rPr>
              <w:t>’) tools can remotely monitor and manage your network devices covered by your Network Device Management service.</w:t>
            </w:r>
          </w:p>
          <w:p w14:paraId="358A07F0" w14:textId="5807D42B" w:rsidR="00DA6057" w:rsidRPr="00601F4A" w:rsidRDefault="00DA6057" w:rsidP="00601F4A">
            <w:pPr>
              <w:pStyle w:val="Point1CIS"/>
              <w:rPr>
                <w:color w:val="000000"/>
                <w:sz w:val="16"/>
                <w:szCs w:val="16"/>
                <w:lang w:eastAsia="en-AU"/>
              </w:rPr>
            </w:pPr>
            <w:r w:rsidRPr="00601F4A">
              <w:rPr>
                <w:rFonts w:ascii="Verdana" w:hAnsi="Verdana"/>
                <w:color w:val="000000"/>
                <w:sz w:val="16"/>
                <w:szCs w:val="16"/>
                <w:lang w:eastAsia="en-AU"/>
              </w:rPr>
              <w:t xml:space="preserve">Documenting and updating information about your Approved Environment, as well as the configuration of alerting and knowledge articles for your Approved Environment. </w:t>
            </w:r>
          </w:p>
          <w:p w14:paraId="0B5F5FA0" w14:textId="3F634FFC" w:rsidR="00DA6057" w:rsidRPr="00601F4A" w:rsidRDefault="00DA6057" w:rsidP="00601F4A">
            <w:pPr>
              <w:pStyle w:val="Point1CIS"/>
              <w:rPr>
                <w:color w:val="000000"/>
                <w:sz w:val="16"/>
                <w:szCs w:val="16"/>
                <w:lang w:eastAsia="en-AU"/>
              </w:rPr>
            </w:pPr>
            <w:r w:rsidRPr="00601F4A">
              <w:rPr>
                <w:rFonts w:ascii="Verdana" w:hAnsi="Verdana"/>
                <w:color w:val="000000"/>
                <w:sz w:val="16"/>
                <w:szCs w:val="16"/>
                <w:lang w:eastAsia="en-AU"/>
              </w:rPr>
              <w:t>Includes validation of the monitoring tools and processes for your Approved Environment.</w:t>
            </w:r>
          </w:p>
        </w:tc>
      </w:tr>
      <w:tr w:rsidR="00DA6057" w:rsidRPr="00452490" w14:paraId="09E63EF4" w14:textId="77777777" w:rsidTr="006319C3">
        <w:trPr>
          <w:trHeight w:val="351"/>
        </w:trPr>
        <w:tc>
          <w:tcPr>
            <w:tcW w:w="283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D9D9D9"/>
            <w:hideMark/>
          </w:tcPr>
          <w:p w14:paraId="2411D420" w14:textId="77777777" w:rsidR="00DA6057" w:rsidRPr="00601F4A" w:rsidRDefault="00DA6057">
            <w:pPr>
              <w:rPr>
                <w:b/>
                <w:bCs/>
                <w:sz w:val="16"/>
                <w:szCs w:val="16"/>
                <w:lang w:eastAsia="en-AU"/>
              </w:rPr>
            </w:pPr>
            <w:r w:rsidRPr="00601F4A">
              <w:rPr>
                <w:b/>
                <w:bCs/>
                <w:sz w:val="16"/>
                <w:szCs w:val="16"/>
                <w:lang w:eastAsia="en-AU"/>
              </w:rPr>
              <w:t>Service Operation</w:t>
            </w:r>
          </w:p>
          <w:p w14:paraId="5B038978" w14:textId="77777777" w:rsidR="00DA6057" w:rsidRPr="00601F4A" w:rsidRDefault="00DA6057">
            <w:pPr>
              <w:rPr>
                <w:sz w:val="16"/>
                <w:szCs w:val="16"/>
                <w:lang w:eastAsia="en-AU"/>
              </w:rPr>
            </w:pPr>
            <w:r w:rsidRPr="00601F4A">
              <w:rPr>
                <w:sz w:val="16"/>
                <w:szCs w:val="16"/>
                <w:lang w:eastAsia="en-AU"/>
              </w:rPr>
              <w:t>Process objective:</w:t>
            </w:r>
          </w:p>
          <w:p w14:paraId="5327D6FE" w14:textId="468A2A53" w:rsidR="00DA6057" w:rsidRPr="00601F4A" w:rsidRDefault="00DA6057">
            <w:pPr>
              <w:rPr>
                <w:sz w:val="16"/>
                <w:szCs w:val="16"/>
                <w:lang w:eastAsia="en-AU"/>
              </w:rPr>
            </w:pPr>
            <w:r w:rsidRPr="00601F4A">
              <w:rPr>
                <w:sz w:val="16"/>
                <w:szCs w:val="16"/>
                <w:lang w:eastAsia="en-AU"/>
              </w:rPr>
              <w:t>To help make sure that the IT services are delivered effectively and efficiently.</w:t>
            </w:r>
          </w:p>
          <w:p w14:paraId="3A6FBC58" w14:textId="77777777" w:rsidR="00DA6057" w:rsidRPr="00601F4A" w:rsidRDefault="00DA6057">
            <w:pPr>
              <w:rPr>
                <w:sz w:val="16"/>
                <w:szCs w:val="16"/>
                <w:lang w:eastAsia="en-AU"/>
              </w:rPr>
            </w:pPr>
            <w:r w:rsidRPr="00601F4A">
              <w:rPr>
                <w:sz w:val="16"/>
                <w:szCs w:val="16"/>
                <w:lang w:eastAsia="en-AU"/>
              </w:rPr>
              <w:t>The service operation process includes fulfilling user requests, resolving service failures, fixing problems, and carrying out routine operational tasks.</w:t>
            </w: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hideMark/>
          </w:tcPr>
          <w:p w14:paraId="6B994F49" w14:textId="77777777" w:rsidR="00DA6057" w:rsidRPr="00601F4A" w:rsidRDefault="00DA6057" w:rsidP="00601F4A">
            <w:pPr>
              <w:spacing w:after="0"/>
              <w:rPr>
                <w:b/>
                <w:bCs/>
                <w:sz w:val="16"/>
                <w:szCs w:val="16"/>
                <w:lang w:eastAsia="en-AU"/>
              </w:rPr>
            </w:pPr>
            <w:r w:rsidRPr="00601F4A">
              <w:rPr>
                <w:b/>
                <w:bCs/>
                <w:sz w:val="16"/>
                <w:szCs w:val="16"/>
                <w:lang w:eastAsia="en-AU"/>
              </w:rPr>
              <w:t xml:space="preserve">Monitoring &amp; Alerting </w:t>
            </w:r>
            <w:r w:rsidRPr="00601F4A">
              <w:rPr>
                <w:b/>
                <w:bCs/>
                <w:sz w:val="16"/>
                <w:szCs w:val="16"/>
                <w:vertAlign w:val="superscript"/>
                <w:lang w:eastAsia="en-AU"/>
              </w:rPr>
              <w:t>1</w:t>
            </w:r>
          </w:p>
          <w:p w14:paraId="7383A31F"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This service includes automated remote monitoring of your network device/s as defined as the Approved Environment, for availability, network device latency, event logs, system information and performance counters – subject to device capability.</w:t>
            </w:r>
          </w:p>
          <w:p w14:paraId="1C15C2FE"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Includes real-time email alerts to you based on detected performance-related critical threshold breaches, faults and usage statistics.</w:t>
            </w:r>
          </w:p>
        </w:tc>
      </w:tr>
      <w:tr w:rsidR="00DA6057" w:rsidRPr="00452490" w14:paraId="0B4EC53A" w14:textId="77777777" w:rsidTr="006319C3">
        <w:trPr>
          <w:trHeight w:val="692"/>
        </w:trPr>
        <w:tc>
          <w:tcPr>
            <w:tcW w:w="283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109BE5A" w14:textId="77777777" w:rsidR="00DA6057" w:rsidRPr="00B60EAF" w:rsidRDefault="00DA6057">
            <w:pPr>
              <w:rPr>
                <w:color w:val="000000"/>
                <w:sz w:val="16"/>
                <w:szCs w:val="16"/>
                <w:lang w:eastAsia="en-AU"/>
              </w:rPr>
            </w:pP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4DD866E0" w14:textId="77777777" w:rsidR="00DA6057" w:rsidRPr="00601F4A" w:rsidRDefault="00DA6057">
            <w:pPr>
              <w:pStyle w:val="Point1CIS"/>
              <w:numPr>
                <w:ilvl w:val="0"/>
                <w:numId w:val="0"/>
              </w:numPr>
              <w:ind w:left="360" w:hanging="360"/>
              <w:rPr>
                <w:rFonts w:ascii="Verdana" w:hAnsi="Verdana"/>
                <w:sz w:val="16"/>
                <w:szCs w:val="16"/>
                <w:lang w:eastAsia="en-AU"/>
              </w:rPr>
            </w:pPr>
            <w:r w:rsidRPr="00601F4A">
              <w:rPr>
                <w:rFonts w:ascii="Verdana" w:eastAsia="Times New Roman" w:hAnsi="Verdana"/>
                <w:b/>
                <w:bCs/>
                <w:color w:val="000000"/>
                <w:spacing w:val="0"/>
                <w:sz w:val="16"/>
                <w:szCs w:val="16"/>
                <w:lang w:val="en-AU" w:eastAsia="en-AU"/>
              </w:rPr>
              <w:t>Service Ticket Management</w:t>
            </w:r>
          </w:p>
          <w:p w14:paraId="01EF7399"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Unlimited number of requests.</w:t>
            </w:r>
          </w:p>
          <w:p w14:paraId="5A326E5A"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Proactive logging of detected service faults (we do it for you).</w:t>
            </w:r>
          </w:p>
          <w:p w14:paraId="5BC04E42"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Access management.</w:t>
            </w:r>
          </w:p>
          <w:p w14:paraId="7B872977"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3</w:t>
            </w:r>
            <w:r w:rsidRPr="00601F4A">
              <w:rPr>
                <w:rFonts w:ascii="Verdana" w:hAnsi="Verdana"/>
                <w:sz w:val="16"/>
                <w:szCs w:val="16"/>
                <w:vertAlign w:val="superscript"/>
                <w:lang w:eastAsia="en-AU"/>
              </w:rPr>
              <w:t>rd</w:t>
            </w:r>
            <w:r w:rsidRPr="00601F4A">
              <w:rPr>
                <w:rFonts w:ascii="Verdana" w:hAnsi="Verdana"/>
                <w:sz w:val="16"/>
                <w:szCs w:val="16"/>
                <w:lang w:eastAsia="en-AU"/>
              </w:rPr>
              <w:t xml:space="preserve"> party management (interacting with 3</w:t>
            </w:r>
            <w:r w:rsidRPr="00601F4A">
              <w:rPr>
                <w:rFonts w:ascii="Verdana" w:hAnsi="Verdana"/>
                <w:sz w:val="16"/>
                <w:szCs w:val="16"/>
                <w:vertAlign w:val="superscript"/>
                <w:lang w:eastAsia="en-AU"/>
              </w:rPr>
              <w:t>rd</w:t>
            </w:r>
            <w:r w:rsidRPr="00601F4A">
              <w:rPr>
                <w:rFonts w:ascii="Verdana" w:hAnsi="Verdana"/>
                <w:sz w:val="16"/>
                <w:szCs w:val="16"/>
                <w:lang w:eastAsia="en-AU"/>
              </w:rPr>
              <w:t xml:space="preserve"> party vendors) including RMA (manufacturer's warranty claim) management of in-scope devices as listed as part of the Approved Environment.</w:t>
            </w:r>
          </w:p>
        </w:tc>
      </w:tr>
      <w:tr w:rsidR="00DA6057" w:rsidRPr="00452490" w14:paraId="33C2A1A8" w14:textId="77777777" w:rsidTr="006319C3">
        <w:trPr>
          <w:trHeight w:val="692"/>
        </w:trPr>
        <w:tc>
          <w:tcPr>
            <w:tcW w:w="283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7F0F372" w14:textId="77777777" w:rsidR="00DA6057" w:rsidRPr="00B60EAF" w:rsidRDefault="00DA6057">
            <w:pPr>
              <w:rPr>
                <w:color w:val="000000"/>
                <w:sz w:val="16"/>
                <w:szCs w:val="16"/>
                <w:lang w:eastAsia="en-AU"/>
              </w:rPr>
            </w:pP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21B85128" w14:textId="77777777" w:rsidR="00DA6057" w:rsidRPr="00601F4A" w:rsidRDefault="00DA6057" w:rsidP="00601F4A">
            <w:pPr>
              <w:spacing w:after="0"/>
              <w:rPr>
                <w:color w:val="000000"/>
                <w:sz w:val="16"/>
                <w:szCs w:val="16"/>
                <w:lang w:eastAsia="en-AU"/>
              </w:rPr>
            </w:pPr>
            <w:r w:rsidRPr="00B60EAF">
              <w:rPr>
                <w:b/>
                <w:bCs/>
                <w:color w:val="000000"/>
                <w:sz w:val="16"/>
                <w:szCs w:val="16"/>
                <w:lang w:eastAsia="en-AU"/>
              </w:rPr>
              <w:t>Incident Management</w:t>
            </w:r>
          </w:p>
          <w:p w14:paraId="370E1EDC" w14:textId="77777777" w:rsidR="00DA6057" w:rsidRPr="00601F4A" w:rsidRDefault="00DA6057" w:rsidP="00DA6057">
            <w:pPr>
              <w:pStyle w:val="Point1CIS"/>
              <w:rPr>
                <w:rFonts w:ascii="Verdana" w:hAnsi="Verdana"/>
                <w:sz w:val="16"/>
                <w:szCs w:val="16"/>
                <w:lang w:eastAsia="en-AU"/>
              </w:rPr>
            </w:pPr>
            <w:r w:rsidRPr="00601F4A">
              <w:rPr>
                <w:rFonts w:ascii="Verdana" w:eastAsia="Times New Roman" w:hAnsi="Verdana" w:cs="Times New Roman"/>
                <w:spacing w:val="0"/>
                <w:sz w:val="16"/>
                <w:szCs w:val="16"/>
                <w:lang w:val="en-AU" w:eastAsia="en-AU"/>
              </w:rPr>
              <w:t>This service includes management of Incidents to restore normal operation to the Approved Environment through an incident management process.</w:t>
            </w:r>
          </w:p>
        </w:tc>
      </w:tr>
      <w:tr w:rsidR="00DA6057" w:rsidRPr="00452490" w14:paraId="43462F22" w14:textId="77777777" w:rsidTr="006319C3">
        <w:trPr>
          <w:trHeight w:val="514"/>
        </w:trPr>
        <w:tc>
          <w:tcPr>
            <w:tcW w:w="283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CC08BAA" w14:textId="77777777" w:rsidR="00DA6057" w:rsidRPr="00B60EAF" w:rsidRDefault="00DA6057">
            <w:pPr>
              <w:rPr>
                <w:color w:val="000000"/>
                <w:sz w:val="16"/>
                <w:szCs w:val="16"/>
                <w:lang w:eastAsia="en-AU"/>
              </w:rPr>
            </w:pP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11BAC63D" w14:textId="77777777" w:rsidR="00DA6057" w:rsidRPr="00B60EAF" w:rsidRDefault="00DA6057" w:rsidP="00601F4A">
            <w:pPr>
              <w:spacing w:after="0"/>
              <w:rPr>
                <w:color w:val="000000"/>
                <w:sz w:val="16"/>
                <w:szCs w:val="16"/>
                <w:vertAlign w:val="superscript"/>
                <w:lang w:eastAsia="en-AU"/>
              </w:rPr>
            </w:pPr>
            <w:r w:rsidRPr="00B60EAF">
              <w:rPr>
                <w:b/>
                <w:bCs/>
                <w:color w:val="000000"/>
                <w:sz w:val="16"/>
                <w:szCs w:val="16"/>
                <w:lang w:eastAsia="en-AU"/>
              </w:rPr>
              <w:t xml:space="preserve">Monthly Service Reporting </w:t>
            </w:r>
            <w:r w:rsidRPr="00B60EAF">
              <w:rPr>
                <w:color w:val="000000"/>
                <w:sz w:val="16"/>
                <w:szCs w:val="16"/>
                <w:vertAlign w:val="superscript"/>
                <w:lang w:eastAsia="en-AU"/>
              </w:rPr>
              <w:t>2</w:t>
            </w:r>
          </w:p>
          <w:p w14:paraId="4553BE98"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Monthly service tickets and requests summary.</w:t>
            </w:r>
          </w:p>
          <w:p w14:paraId="38C39C0B" w14:textId="77777777" w:rsidR="00DA6057" w:rsidRPr="00601F4A" w:rsidRDefault="00DA6057" w:rsidP="00DA6057">
            <w:pPr>
              <w:pStyle w:val="Point1CIS"/>
              <w:rPr>
                <w:rFonts w:ascii="Verdana" w:hAnsi="Verdana"/>
                <w:b/>
                <w:bCs/>
                <w:sz w:val="16"/>
                <w:szCs w:val="16"/>
                <w:lang w:eastAsia="en-AU"/>
              </w:rPr>
            </w:pPr>
            <w:r w:rsidRPr="00601F4A">
              <w:rPr>
                <w:rFonts w:ascii="Verdana" w:hAnsi="Verdana"/>
                <w:sz w:val="16"/>
                <w:szCs w:val="16"/>
                <w:lang w:eastAsia="en-AU"/>
              </w:rPr>
              <w:t xml:space="preserve">Standard reporting </w:t>
            </w:r>
            <w:proofErr w:type="gramStart"/>
            <w:r w:rsidRPr="00601F4A">
              <w:rPr>
                <w:rFonts w:ascii="Verdana" w:hAnsi="Verdana"/>
                <w:sz w:val="16"/>
                <w:szCs w:val="16"/>
                <w:lang w:eastAsia="en-AU"/>
              </w:rPr>
              <w:t>as</w:t>
            </w:r>
            <w:proofErr w:type="gramEnd"/>
            <w:r w:rsidRPr="00601F4A">
              <w:rPr>
                <w:rFonts w:ascii="Verdana" w:hAnsi="Verdana"/>
                <w:sz w:val="16"/>
                <w:szCs w:val="16"/>
                <w:lang w:eastAsia="en-AU"/>
              </w:rPr>
              <w:t xml:space="preserve"> supported by the device (reporting capability varies per device model).</w:t>
            </w:r>
          </w:p>
        </w:tc>
      </w:tr>
      <w:tr w:rsidR="00DA6057" w:rsidRPr="00452490" w14:paraId="3EF6B13E" w14:textId="77777777" w:rsidTr="006319C3">
        <w:trPr>
          <w:trHeight w:val="351"/>
        </w:trPr>
        <w:tc>
          <w:tcPr>
            <w:tcW w:w="2835" w:type="dxa"/>
            <w:vMerge w:val="restart"/>
            <w:tcBorders>
              <w:top w:val="single" w:sz="8" w:space="0" w:color="FFFFFF" w:themeColor="background1"/>
              <w:left w:val="single" w:sz="8" w:space="0" w:color="FFFFFF" w:themeColor="background1"/>
              <w:right w:val="single" w:sz="8" w:space="0" w:color="FFFFFF" w:themeColor="background1"/>
            </w:tcBorders>
            <w:shd w:val="clear" w:color="000000" w:fill="D9D9D9"/>
          </w:tcPr>
          <w:p w14:paraId="4D0E2916" w14:textId="3AF4EBDA" w:rsidR="00DA6057" w:rsidRPr="00601F4A" w:rsidRDefault="00DA6057">
            <w:pPr>
              <w:rPr>
                <w:sz w:val="16"/>
                <w:szCs w:val="16"/>
                <w:lang w:eastAsia="en-AU"/>
              </w:rPr>
            </w:pPr>
            <w:bookmarkStart w:id="55" w:name="_Hlk67410626"/>
            <w:r w:rsidRPr="00B60EAF">
              <w:rPr>
                <w:b/>
                <w:bCs/>
                <w:color w:val="000000"/>
                <w:sz w:val="16"/>
                <w:szCs w:val="16"/>
                <w:lang w:eastAsia="en-AU"/>
              </w:rPr>
              <w:t>Continuous Improvement</w:t>
            </w:r>
          </w:p>
          <w:p w14:paraId="4FC7C518" w14:textId="6108D68C" w:rsidR="00080460" w:rsidRDefault="00DA6057">
            <w:pPr>
              <w:rPr>
                <w:sz w:val="16"/>
                <w:szCs w:val="16"/>
                <w:lang w:eastAsia="en-AU"/>
              </w:rPr>
            </w:pPr>
            <w:r w:rsidRPr="00601F4A">
              <w:rPr>
                <w:sz w:val="16"/>
                <w:szCs w:val="16"/>
                <w:lang w:eastAsia="en-AU"/>
              </w:rPr>
              <w:t>Process objective:</w:t>
            </w:r>
          </w:p>
          <w:p w14:paraId="61A91683" w14:textId="3B435347" w:rsidR="00DA6057" w:rsidRPr="00601F4A" w:rsidRDefault="00DA6057">
            <w:pPr>
              <w:rPr>
                <w:sz w:val="16"/>
                <w:szCs w:val="16"/>
                <w:lang w:eastAsia="en-AU"/>
              </w:rPr>
            </w:pPr>
            <w:r w:rsidRPr="00601F4A">
              <w:rPr>
                <w:sz w:val="16"/>
                <w:szCs w:val="16"/>
                <w:lang w:eastAsia="en-AU"/>
              </w:rPr>
              <w:t>To use methods from quality management to learn from past successes and failures.</w:t>
            </w:r>
          </w:p>
          <w:p w14:paraId="2ED19BE6" w14:textId="77777777" w:rsidR="00DA6057" w:rsidRPr="00B60EAF" w:rsidRDefault="00DA6057">
            <w:pPr>
              <w:rPr>
                <w:b/>
                <w:bCs/>
                <w:sz w:val="16"/>
                <w:szCs w:val="16"/>
                <w:lang w:eastAsia="en-AU"/>
              </w:rPr>
            </w:pPr>
            <w:r w:rsidRPr="00601F4A">
              <w:rPr>
                <w:sz w:val="16"/>
                <w:szCs w:val="16"/>
                <w:lang w:eastAsia="en-AU"/>
              </w:rPr>
              <w:t xml:space="preserve">The continuous improvement process aims to continually improve IT processes and services' effectiveness and efficiency, in line with the concept of continual </w:t>
            </w:r>
            <w:r w:rsidRPr="00601F4A">
              <w:rPr>
                <w:sz w:val="16"/>
                <w:szCs w:val="16"/>
                <w:lang w:eastAsia="en-AU"/>
              </w:rPr>
              <w:lastRenderedPageBreak/>
              <w:t>improvement adopted in ISO 20000.</w:t>
            </w: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3A568725" w14:textId="77777777" w:rsidR="00DA6057" w:rsidRPr="00601F4A" w:rsidRDefault="00DA6057" w:rsidP="00601F4A">
            <w:pPr>
              <w:spacing w:after="0"/>
              <w:rPr>
                <w:b/>
                <w:bCs/>
                <w:sz w:val="16"/>
                <w:szCs w:val="16"/>
                <w:lang w:eastAsia="en-AU"/>
              </w:rPr>
            </w:pPr>
            <w:r w:rsidRPr="00601F4A">
              <w:rPr>
                <w:b/>
                <w:bCs/>
                <w:sz w:val="16"/>
                <w:szCs w:val="16"/>
                <w:lang w:eastAsia="en-AU"/>
              </w:rPr>
              <w:lastRenderedPageBreak/>
              <w:t>Service Asset &amp; Configuration Management</w:t>
            </w:r>
          </w:p>
          <w:p w14:paraId="248B5FF3"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 xml:space="preserve">Tracking and reporting on ownership of network devices in the Approved Environment throughout the asset lifecycle (from procurement through to disposal). </w:t>
            </w:r>
          </w:p>
          <w:p w14:paraId="11ECA806"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 xml:space="preserve">Maintaining related information about the Approved Environment's network devices, their relationships </w:t>
            </w:r>
            <w:proofErr w:type="gramStart"/>
            <w:r w:rsidRPr="00601F4A">
              <w:rPr>
                <w:rFonts w:ascii="Verdana" w:hAnsi="Verdana"/>
                <w:sz w:val="16"/>
                <w:szCs w:val="16"/>
                <w:lang w:eastAsia="en-AU"/>
              </w:rPr>
              <w:t>to</w:t>
            </w:r>
            <w:proofErr w:type="gramEnd"/>
            <w:r w:rsidRPr="00601F4A">
              <w:rPr>
                <w:rFonts w:ascii="Verdana" w:hAnsi="Verdana"/>
                <w:sz w:val="16"/>
                <w:szCs w:val="16"/>
                <w:lang w:eastAsia="en-AU"/>
              </w:rPr>
              <w:t xml:space="preserve"> each other, and other customer-relevant or service management-related data.</w:t>
            </w:r>
          </w:p>
        </w:tc>
      </w:tr>
      <w:tr w:rsidR="00DA6057" w:rsidRPr="00452490" w14:paraId="6E67DD9A" w14:textId="77777777" w:rsidTr="006319C3">
        <w:trPr>
          <w:trHeight w:val="351"/>
        </w:trPr>
        <w:tc>
          <w:tcPr>
            <w:tcW w:w="2835" w:type="dxa"/>
            <w:vMerge/>
            <w:tcBorders>
              <w:left w:val="single" w:sz="8" w:space="0" w:color="FFFFFF" w:themeColor="background1"/>
              <w:right w:val="single" w:sz="8" w:space="0" w:color="FFFFFF" w:themeColor="background1"/>
            </w:tcBorders>
            <w:shd w:val="clear" w:color="000000" w:fill="D9D9D9"/>
          </w:tcPr>
          <w:p w14:paraId="18FA60CE" w14:textId="77777777" w:rsidR="00DA6057" w:rsidRPr="00B60EAF" w:rsidRDefault="00DA6057">
            <w:pPr>
              <w:rPr>
                <w:b/>
                <w:bCs/>
                <w:color w:val="000000"/>
                <w:sz w:val="16"/>
                <w:szCs w:val="16"/>
                <w:lang w:eastAsia="en-AU"/>
              </w:rPr>
            </w:pP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58608B09" w14:textId="77777777" w:rsidR="00DA6057" w:rsidRPr="00601F4A" w:rsidRDefault="00DA6057" w:rsidP="00601F4A">
            <w:pPr>
              <w:spacing w:after="0"/>
              <w:rPr>
                <w:b/>
                <w:bCs/>
                <w:sz w:val="16"/>
                <w:szCs w:val="16"/>
                <w:lang w:eastAsia="en-AU"/>
              </w:rPr>
            </w:pPr>
            <w:r w:rsidRPr="00601F4A">
              <w:rPr>
                <w:b/>
                <w:bCs/>
                <w:sz w:val="16"/>
                <w:szCs w:val="16"/>
                <w:lang w:eastAsia="en-AU"/>
              </w:rPr>
              <w:t>Patch Management</w:t>
            </w:r>
          </w:p>
          <w:p w14:paraId="0AC2CE0F"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t>This service includes patch management of the Approved Environment. It is the process of finding, testing, distributing and applying updates to device software when required to help correct or prevent errors (also referred to as "vulnerabilities" or "bugs") in the network device software whilst helping reduce business impact.</w:t>
            </w:r>
          </w:p>
        </w:tc>
      </w:tr>
      <w:tr w:rsidR="00DA6057" w:rsidRPr="00452490" w14:paraId="52FBB8CF" w14:textId="77777777" w:rsidTr="006319C3">
        <w:trPr>
          <w:trHeight w:val="351"/>
        </w:trPr>
        <w:tc>
          <w:tcPr>
            <w:tcW w:w="2835" w:type="dxa"/>
            <w:vMerge/>
            <w:tcBorders>
              <w:left w:val="single" w:sz="8" w:space="0" w:color="FFFFFF" w:themeColor="background1"/>
              <w:right w:val="single" w:sz="8" w:space="0" w:color="FFFFFF" w:themeColor="background1"/>
            </w:tcBorders>
            <w:shd w:val="clear" w:color="000000" w:fill="D9D9D9"/>
            <w:hideMark/>
          </w:tcPr>
          <w:p w14:paraId="21AD5A14" w14:textId="77777777" w:rsidR="00DA6057" w:rsidRPr="00601F4A" w:rsidRDefault="00DA6057">
            <w:pPr>
              <w:rPr>
                <w:i/>
                <w:iCs/>
                <w:color w:val="000000"/>
                <w:sz w:val="16"/>
                <w:szCs w:val="16"/>
                <w:lang w:eastAsia="en-AU"/>
              </w:rPr>
            </w:pPr>
          </w:p>
        </w:tc>
        <w:tc>
          <w:tcPr>
            <w:tcW w:w="623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2F2F2"/>
          </w:tcPr>
          <w:p w14:paraId="126571EF" w14:textId="77777777" w:rsidR="00DA6057" w:rsidRPr="00601F4A" w:rsidRDefault="00DA6057" w:rsidP="00601F4A">
            <w:pPr>
              <w:spacing w:after="0"/>
              <w:rPr>
                <w:b/>
                <w:bCs/>
                <w:sz w:val="16"/>
                <w:szCs w:val="16"/>
                <w:lang w:eastAsia="en-AU"/>
              </w:rPr>
            </w:pPr>
            <w:r w:rsidRPr="00601F4A">
              <w:rPr>
                <w:b/>
                <w:bCs/>
                <w:sz w:val="16"/>
                <w:szCs w:val="16"/>
                <w:lang w:eastAsia="en-AU"/>
              </w:rPr>
              <w:t>Service Improvement</w:t>
            </w:r>
          </w:p>
          <w:p w14:paraId="58D087EF" w14:textId="77777777" w:rsidR="00DA6057" w:rsidRPr="00601F4A" w:rsidRDefault="00DA6057" w:rsidP="00DA6057">
            <w:pPr>
              <w:pStyle w:val="Point1CIS"/>
              <w:rPr>
                <w:rFonts w:ascii="Verdana" w:hAnsi="Verdana"/>
                <w:sz w:val="16"/>
                <w:szCs w:val="16"/>
                <w:lang w:eastAsia="en-AU"/>
              </w:rPr>
            </w:pPr>
            <w:r w:rsidRPr="00601F4A">
              <w:rPr>
                <w:rFonts w:ascii="Verdana" w:hAnsi="Verdana"/>
                <w:sz w:val="16"/>
                <w:szCs w:val="16"/>
                <w:lang w:eastAsia="en-AU"/>
              </w:rPr>
              <w:lastRenderedPageBreak/>
              <w:t>Continuous improvement activities include identifying, performing, or recommending actions for the availability, reliability, and performance of the managed network devices in the Approved Environment.</w:t>
            </w:r>
          </w:p>
        </w:tc>
      </w:tr>
    </w:tbl>
    <w:bookmarkEnd w:id="54"/>
    <w:bookmarkEnd w:id="55"/>
    <w:p w14:paraId="578DB47B" w14:textId="682450F8" w:rsidR="001D4A5F" w:rsidRPr="00601F4A" w:rsidRDefault="00386F4B" w:rsidP="00601F4A">
      <w:pPr>
        <w:pStyle w:val="Heading3"/>
        <w:numPr>
          <w:ilvl w:val="0"/>
          <w:numId w:val="0"/>
        </w:numPr>
        <w:ind w:left="1474" w:hanging="737"/>
        <w:rPr>
          <w:i/>
          <w:iCs/>
        </w:rPr>
      </w:pPr>
      <w:r w:rsidRPr="00601F4A">
        <w:rPr>
          <w:i/>
          <w:iCs/>
        </w:rPr>
        <w:lastRenderedPageBreak/>
        <w:t>Note 1:</w:t>
      </w:r>
    </w:p>
    <w:p w14:paraId="6CE288D3" w14:textId="553B1B28" w:rsidR="00DA6057" w:rsidRDefault="00DA6057" w:rsidP="00DA6057">
      <w:pPr>
        <w:pStyle w:val="Heading3"/>
      </w:pPr>
      <w:r>
        <w:t xml:space="preserve">The Approved Environment is specified in the Network Device Management (MS-030): Pre Service Checklist, agreed with you in writing, which will form part of our agreement with you for the Network Device Management service. </w:t>
      </w:r>
    </w:p>
    <w:p w14:paraId="49A7FC4A" w14:textId="77777777" w:rsidR="00DA6057" w:rsidRDefault="00DA6057" w:rsidP="00DA6057">
      <w:pPr>
        <w:pStyle w:val="Heading3"/>
      </w:pPr>
      <w:r>
        <w:t xml:space="preserve">It is recommended that this service's primary device be the main router per </w:t>
      </w:r>
      <w:proofErr w:type="gramStart"/>
      <w:r>
        <w:t>site</w:t>
      </w:r>
      <w:proofErr w:type="gramEnd"/>
      <w:r>
        <w:t xml:space="preserve"> and all devices must be included in the Approved Environment description.</w:t>
      </w:r>
    </w:p>
    <w:p w14:paraId="4C86839D" w14:textId="77777777" w:rsidR="00DA6057" w:rsidRDefault="00DA6057" w:rsidP="00DA6057">
      <w:pPr>
        <w:pStyle w:val="Heading3"/>
      </w:pPr>
      <w:bookmarkStart w:id="56" w:name="_Ref129684095"/>
      <w:r>
        <w:t>The Network Device Management service includes the configuration of remote monitoring of specified network devices in our ITSM and Remote Monitoring and Management (‘</w:t>
      </w:r>
      <w:r w:rsidRPr="00097F49">
        <w:rPr>
          <w:b/>
          <w:bCs/>
        </w:rPr>
        <w:t>RMM</w:t>
      </w:r>
      <w:r>
        <w:t>’) systems. The Network Device Management service is limited to devices currently available and orderable through us.</w:t>
      </w:r>
      <w:bookmarkEnd w:id="56"/>
    </w:p>
    <w:p w14:paraId="5F740AFB" w14:textId="28E7DF60" w:rsidR="00DA6057" w:rsidRDefault="00DA6057" w:rsidP="00DA6057">
      <w:pPr>
        <w:pStyle w:val="Heading3"/>
      </w:pPr>
      <w:r>
        <w:t>Different devices may offer varying remote management capabilities. Our service delivery partner will be able to advise on the features and remote management capabilities of your specific equipment.</w:t>
      </w:r>
    </w:p>
    <w:p w14:paraId="627137C5" w14:textId="368C49EF" w:rsidR="00386F4B" w:rsidRPr="00601F4A" w:rsidRDefault="00386F4B" w:rsidP="00601F4A">
      <w:pPr>
        <w:pStyle w:val="Heading3"/>
        <w:numPr>
          <w:ilvl w:val="0"/>
          <w:numId w:val="0"/>
        </w:numPr>
        <w:ind w:left="737"/>
        <w:rPr>
          <w:i/>
          <w:iCs/>
        </w:rPr>
      </w:pPr>
      <w:r w:rsidRPr="00601F4A">
        <w:rPr>
          <w:i/>
          <w:iCs/>
        </w:rPr>
        <w:t>Note 2:</w:t>
      </w:r>
    </w:p>
    <w:p w14:paraId="01D61D13" w14:textId="77777777" w:rsidR="00DA6057" w:rsidRDefault="00DA6057" w:rsidP="00DA6057">
      <w:pPr>
        <w:pStyle w:val="Heading3"/>
      </w:pPr>
      <w:r>
        <w:t>Reporting varies per device, make and model. We will optimise reporting based on available report sources.</w:t>
      </w:r>
    </w:p>
    <w:p w14:paraId="5C1F3B8D" w14:textId="77777777" w:rsidR="00DA6057" w:rsidRPr="00DA6057" w:rsidRDefault="00DA6057" w:rsidP="00DA6057">
      <w:pPr>
        <w:pStyle w:val="Heading2"/>
        <w:numPr>
          <w:ilvl w:val="0"/>
          <w:numId w:val="0"/>
        </w:numPr>
        <w:ind w:left="737"/>
        <w:rPr>
          <w:b/>
          <w:bCs/>
        </w:rPr>
      </w:pPr>
      <w:r w:rsidRPr="00DA6057">
        <w:rPr>
          <w:b/>
          <w:bCs/>
        </w:rPr>
        <w:t xml:space="preserve">Service Deliverables </w:t>
      </w:r>
    </w:p>
    <w:p w14:paraId="353C6B7C" w14:textId="77777777" w:rsidR="00DA6057" w:rsidRDefault="00DA6057" w:rsidP="00DA6057">
      <w:pPr>
        <w:pStyle w:val="Heading2"/>
      </w:pPr>
      <w:r>
        <w:t>Network Device Management is a proactive managed service and includes remote monitoring, alerting and incident management, as well as a proactive service desk that aims to maintain the performance and availability of your Approved Environment with preventative activities. Also, the service desk will respond to related change requests, service alerts and troubleshoot network issues on your behalf during the service hours set out in your Application Form, including fault lodgement with us regarding the device's carrier connectivity when needed.</w:t>
      </w:r>
    </w:p>
    <w:p w14:paraId="69F45706" w14:textId="016C35E5" w:rsidR="00DA6057" w:rsidRDefault="00DA6057" w:rsidP="00DA6057">
      <w:pPr>
        <w:pStyle w:val="Heading2"/>
      </w:pPr>
      <w:r>
        <w:t xml:space="preserve">The Service Deliverables for the Network Device Management service </w:t>
      </w:r>
      <w:proofErr w:type="gramStart"/>
      <w:r>
        <w:t>are</w:t>
      </w:r>
      <w:proofErr w:type="gramEnd"/>
      <w:r>
        <w:t xml:space="preserve"> further described in </w:t>
      </w:r>
      <w:r w:rsidR="00D32C1A">
        <w:t xml:space="preserve">clauses </w:t>
      </w:r>
      <w:r w:rsidR="00D32C1A">
        <w:fldChar w:fldCharType="begin"/>
      </w:r>
      <w:r w:rsidR="00D32C1A">
        <w:instrText xml:space="preserve"> REF _Ref129686832 \w \h </w:instrText>
      </w:r>
      <w:r w:rsidR="00D32C1A">
        <w:fldChar w:fldCharType="separate"/>
      </w:r>
      <w:r w:rsidR="003C6889">
        <w:t>6.17</w:t>
      </w:r>
      <w:r w:rsidR="00D32C1A">
        <w:fldChar w:fldCharType="end"/>
      </w:r>
      <w:r w:rsidR="00D32C1A">
        <w:t xml:space="preserve"> - </w:t>
      </w:r>
      <w:r w:rsidR="00D32C1A">
        <w:fldChar w:fldCharType="begin"/>
      </w:r>
      <w:r w:rsidR="00D32C1A">
        <w:instrText xml:space="preserve"> REF _Ref129686861 \w \h </w:instrText>
      </w:r>
      <w:r w:rsidR="00D32C1A">
        <w:fldChar w:fldCharType="separate"/>
      </w:r>
      <w:r w:rsidR="003C6889">
        <w:t>6.26</w:t>
      </w:r>
      <w:r w:rsidR="00D32C1A">
        <w:fldChar w:fldCharType="end"/>
      </w:r>
      <w:r>
        <w:t xml:space="preserve"> below.</w:t>
      </w:r>
    </w:p>
    <w:p w14:paraId="5DBB7F5C" w14:textId="77777777" w:rsidR="00DA6057" w:rsidRPr="00D32C1A" w:rsidRDefault="00DA6057" w:rsidP="00DA6057">
      <w:pPr>
        <w:pStyle w:val="Heading2"/>
        <w:rPr>
          <w:b/>
          <w:bCs/>
        </w:rPr>
      </w:pPr>
      <w:bookmarkStart w:id="57" w:name="_Ref129686832"/>
      <w:r w:rsidRPr="00D32C1A">
        <w:rPr>
          <w:b/>
          <w:bCs/>
        </w:rPr>
        <w:t>Remote management setup, configuration, and testing</w:t>
      </w:r>
      <w:bookmarkEnd w:id="57"/>
    </w:p>
    <w:p w14:paraId="7D11C1C3" w14:textId="77777777" w:rsidR="00DA6057" w:rsidRDefault="00DA6057" w:rsidP="00DA6057">
      <w:pPr>
        <w:pStyle w:val="Heading3"/>
      </w:pPr>
      <w:r>
        <w:t>This Service Deliverable consists of the following transition processes:</w:t>
      </w:r>
    </w:p>
    <w:p w14:paraId="2D4351C6" w14:textId="77777777" w:rsidR="00DA6057" w:rsidRDefault="00DA6057" w:rsidP="00DA6057">
      <w:pPr>
        <w:pStyle w:val="Heading4"/>
      </w:pPr>
      <w:r>
        <w:t xml:space="preserve">setting up remote monitoring and administration of the Approved Environment, as specified in the Network Device Management (MS-030): Pre-Service Checklist agreed with you in </w:t>
      </w:r>
      <w:proofErr w:type="gramStart"/>
      <w:r>
        <w:t>writing;</w:t>
      </w:r>
      <w:proofErr w:type="gramEnd"/>
    </w:p>
    <w:p w14:paraId="0AA4DD31" w14:textId="77777777" w:rsidR="00DA6057" w:rsidRDefault="00DA6057" w:rsidP="00DA6057">
      <w:pPr>
        <w:pStyle w:val="Heading4"/>
      </w:pPr>
      <w:r>
        <w:t>infrastructure documentation/</w:t>
      </w:r>
      <w:proofErr w:type="gramStart"/>
      <w:r>
        <w:t>detailing;</w:t>
      </w:r>
      <w:proofErr w:type="gramEnd"/>
    </w:p>
    <w:p w14:paraId="71C6667B" w14:textId="77777777" w:rsidR="00DA6057" w:rsidRDefault="00DA6057" w:rsidP="00DA6057">
      <w:pPr>
        <w:pStyle w:val="Heading4"/>
      </w:pPr>
      <w:r>
        <w:t xml:space="preserve">probe setup and linking to our service management and monitoring systems, including probe agent </w:t>
      </w:r>
      <w:proofErr w:type="gramStart"/>
      <w:r>
        <w:t>licencing;</w:t>
      </w:r>
      <w:proofErr w:type="gramEnd"/>
    </w:p>
    <w:p w14:paraId="63567A09" w14:textId="77777777" w:rsidR="00DA6057" w:rsidRDefault="00DA6057" w:rsidP="00DA6057">
      <w:pPr>
        <w:pStyle w:val="Heading4"/>
      </w:pPr>
      <w:r>
        <w:lastRenderedPageBreak/>
        <w:t>device alert configuration and testing; and</w:t>
      </w:r>
    </w:p>
    <w:p w14:paraId="0794A721" w14:textId="77777777" w:rsidR="00DA6057" w:rsidRDefault="00DA6057" w:rsidP="00DA6057">
      <w:pPr>
        <w:pStyle w:val="Heading4"/>
      </w:pPr>
      <w:r>
        <w:t>remote monitoring validation.</w:t>
      </w:r>
    </w:p>
    <w:p w14:paraId="6CDC5A21" w14:textId="77777777" w:rsidR="00DA6057" w:rsidRDefault="00DA6057" w:rsidP="00DA6057">
      <w:pPr>
        <w:pStyle w:val="Heading3"/>
      </w:pPr>
      <w:r>
        <w:t>We will implement or activate relevant RMM tools, linking them to your specified Approved Environment. These tools may include opening two network ports on your firewall for SNMP/WMI based remote monitoring, plus admin access to your network device, its associated management portal and, where needed, installing software agents or probes on the specific network device.</w:t>
      </w:r>
    </w:p>
    <w:p w14:paraId="5C7A8638" w14:textId="1B87AD74" w:rsidR="00DA6057" w:rsidRDefault="00DA6057" w:rsidP="00DA6057">
      <w:pPr>
        <w:pStyle w:val="Heading3"/>
      </w:pPr>
      <w:r>
        <w:t>If your specific network device requires any additional licencing from its manufacturer to enable remote monitoring, those licences will be your responsibility and, where relevant, may be quoted before work commences.</w:t>
      </w:r>
    </w:p>
    <w:p w14:paraId="637BF147" w14:textId="77777777" w:rsidR="00DA6057" w:rsidRPr="00D32C1A" w:rsidRDefault="00DA6057" w:rsidP="00DA6057">
      <w:pPr>
        <w:pStyle w:val="Heading2"/>
        <w:rPr>
          <w:b/>
          <w:bCs/>
        </w:rPr>
      </w:pPr>
      <w:r w:rsidRPr="00D32C1A">
        <w:rPr>
          <w:b/>
          <w:bCs/>
        </w:rPr>
        <w:t>Monitoring &amp; Alerting</w:t>
      </w:r>
    </w:p>
    <w:p w14:paraId="24E40FF4" w14:textId="77777777" w:rsidR="00DA6057" w:rsidRDefault="00DA6057" w:rsidP="00DA6057">
      <w:pPr>
        <w:pStyle w:val="Heading3"/>
      </w:pPr>
      <w:r>
        <w:t>We will:</w:t>
      </w:r>
    </w:p>
    <w:p w14:paraId="5C44D157" w14:textId="77777777" w:rsidR="00DA6057" w:rsidRDefault="00DA6057" w:rsidP="00DA6057">
      <w:pPr>
        <w:pStyle w:val="Heading4"/>
      </w:pPr>
      <w:r>
        <w:t xml:space="preserve">conduct automated remote monitoring of your Approved Environment for availability, network device latency, event logs, system information and performance counters, subject to device </w:t>
      </w:r>
      <w:proofErr w:type="gramStart"/>
      <w:r>
        <w:t>capability;</w:t>
      </w:r>
      <w:proofErr w:type="gramEnd"/>
      <w:r>
        <w:t xml:space="preserve"> </w:t>
      </w:r>
    </w:p>
    <w:p w14:paraId="571FDE4E" w14:textId="01FD7137" w:rsidR="00DA6057" w:rsidRDefault="00DA6057" w:rsidP="00DA6057">
      <w:pPr>
        <w:pStyle w:val="Heading4"/>
      </w:pPr>
      <w:r>
        <w:t xml:space="preserve">send you </w:t>
      </w:r>
      <w:r w:rsidR="00E66D91">
        <w:t xml:space="preserve">near </w:t>
      </w:r>
      <w:r>
        <w:t xml:space="preserve">real-time email alerts, which are based on detected performance-related critical threshold breaches, faults and usage </w:t>
      </w:r>
      <w:proofErr w:type="gramStart"/>
      <w:r>
        <w:t>statistics;</w:t>
      </w:r>
      <w:proofErr w:type="gramEnd"/>
      <w:r>
        <w:t xml:space="preserve"> </w:t>
      </w:r>
    </w:p>
    <w:p w14:paraId="2AA3E628" w14:textId="674CF985" w:rsidR="00DA6057" w:rsidRDefault="00DA6057" w:rsidP="00DA6057">
      <w:pPr>
        <w:pStyle w:val="Heading4"/>
      </w:pPr>
      <w:r>
        <w:t xml:space="preserve">use RMM tools, device management platforms and your Internet connection, to remotely collect and interpret real-time device usage data and status messages and aggregate the data to our remote monitoring system or </w:t>
      </w:r>
      <w:proofErr w:type="gramStart"/>
      <w:r>
        <w:t>interface;</w:t>
      </w:r>
      <w:proofErr w:type="gramEnd"/>
    </w:p>
    <w:p w14:paraId="6CC1537C" w14:textId="5D896F7A" w:rsidR="00DA6057" w:rsidRDefault="00633EF9" w:rsidP="00633EF9">
      <w:pPr>
        <w:pStyle w:val="Heading4"/>
      </w:pPr>
      <w:r>
        <w:t>t</w:t>
      </w:r>
      <w:r w:rsidR="00DA6057">
        <w:t xml:space="preserve">his diagnostic data does not include any identifiable Internet traffic content. This diagnostic data includes non-personal metrics such as data volumes transferred over time, quality metrics such as latency, uptime, availability as well as system logs and error codes for diagnostic purposes where available. This usage reporting drives real-time alerts based on pre-set </w:t>
      </w:r>
      <w:proofErr w:type="gramStart"/>
      <w:r w:rsidR="00DA6057">
        <w:t>thresholds</w:t>
      </w:r>
      <w:r>
        <w:t>;</w:t>
      </w:r>
      <w:proofErr w:type="gramEnd"/>
    </w:p>
    <w:p w14:paraId="4FACBCC6" w14:textId="77777777" w:rsidR="00DA6057" w:rsidRDefault="00DA6057" w:rsidP="00DA6057">
      <w:pPr>
        <w:pStyle w:val="Heading4"/>
      </w:pPr>
      <w:r>
        <w:t>track network and device health via our RMM system, keeping records of these activities/fault tickets for the Service's duration. All collected data will be deleted on termination of the Service (except for archival purposes or if the law requires that the data be kept</w:t>
      </w:r>
      <w:proofErr w:type="gramStart"/>
      <w:r>
        <w:t>);</w:t>
      </w:r>
      <w:proofErr w:type="gramEnd"/>
    </w:p>
    <w:p w14:paraId="30D2D42B" w14:textId="77777777" w:rsidR="00DA6057" w:rsidRDefault="00DA6057" w:rsidP="00DA6057">
      <w:pPr>
        <w:pStyle w:val="Heading4"/>
      </w:pPr>
      <w:r>
        <w:t xml:space="preserve">systematically interpret the managed device's performance logs and associated network performance events and metrics as inputs to performance reporting, alerting, and diagnostic </w:t>
      </w:r>
      <w:proofErr w:type="gramStart"/>
      <w:r>
        <w:t>tasks;</w:t>
      </w:r>
      <w:proofErr w:type="gramEnd"/>
    </w:p>
    <w:p w14:paraId="2322401A" w14:textId="77777777" w:rsidR="00DA6057" w:rsidRDefault="00DA6057" w:rsidP="00DA6057">
      <w:pPr>
        <w:pStyle w:val="Heading4"/>
      </w:pPr>
      <w:r>
        <w:t>recommend and agree to alerting thresholds, a suitable delivery mechanism for alerts (such as SMS or email) with you and provide the alerting service; and</w:t>
      </w:r>
    </w:p>
    <w:p w14:paraId="7401EE0C" w14:textId="77777777" w:rsidR="00DA6057" w:rsidRDefault="00DA6057" w:rsidP="00DA6057">
      <w:pPr>
        <w:pStyle w:val="Heading4"/>
      </w:pPr>
      <w:r>
        <w:t>maintain a record of the current device configuration in support of the devices under management in the Approved Environment.</w:t>
      </w:r>
    </w:p>
    <w:p w14:paraId="091642F1" w14:textId="77777777" w:rsidR="00DA6057" w:rsidRPr="00D32C1A" w:rsidRDefault="00DA6057" w:rsidP="00DA6057">
      <w:pPr>
        <w:pStyle w:val="Heading2"/>
        <w:rPr>
          <w:b/>
          <w:bCs/>
        </w:rPr>
      </w:pPr>
      <w:r w:rsidRPr="00D32C1A">
        <w:rPr>
          <w:b/>
          <w:bCs/>
        </w:rPr>
        <w:lastRenderedPageBreak/>
        <w:t>Service Ticket Management</w:t>
      </w:r>
    </w:p>
    <w:p w14:paraId="3612BF57" w14:textId="77777777" w:rsidR="00DA6057" w:rsidRDefault="00DA6057" w:rsidP="00ED18D0">
      <w:pPr>
        <w:pStyle w:val="Heading3"/>
      </w:pPr>
      <w:bookmarkStart w:id="58" w:name="_Ref129684006"/>
      <w:r>
        <w:t>All valid requests reported by you to the MSP service desk (‘</w:t>
      </w:r>
      <w:r w:rsidRPr="00ED18D0">
        <w:rPr>
          <w:b/>
          <w:bCs/>
        </w:rPr>
        <w:t>Service Desk</w:t>
      </w:r>
      <w:r>
        <w:t>’) will be logged as a ticket (‘</w:t>
      </w:r>
      <w:r w:rsidRPr="00ED18D0">
        <w:rPr>
          <w:b/>
          <w:bCs/>
        </w:rPr>
        <w:t>Service Ticket</w:t>
      </w:r>
      <w:r>
        <w:t>’) in our platform.</w:t>
      </w:r>
      <w:bookmarkEnd w:id="58"/>
    </w:p>
    <w:p w14:paraId="08433165" w14:textId="77777777" w:rsidR="00DA6057" w:rsidRDefault="00DA6057" w:rsidP="00ED18D0">
      <w:pPr>
        <w:pStyle w:val="Heading3"/>
      </w:pPr>
      <w:bookmarkStart w:id="59" w:name="_Ref129682597"/>
      <w:r>
        <w:t>A request will only be valid if you provide the Service Desk with the following information:</w:t>
      </w:r>
      <w:bookmarkEnd w:id="59"/>
    </w:p>
    <w:p w14:paraId="14CA996E" w14:textId="77777777" w:rsidR="00DA6057" w:rsidRDefault="00DA6057" w:rsidP="00ED18D0">
      <w:pPr>
        <w:pStyle w:val="Heading4"/>
      </w:pPr>
      <w:r>
        <w:t xml:space="preserve">customer account number, account name and service </w:t>
      </w:r>
      <w:proofErr w:type="gramStart"/>
      <w:r>
        <w:t>number;</w:t>
      </w:r>
      <w:proofErr w:type="gramEnd"/>
    </w:p>
    <w:p w14:paraId="3B6CCB1B" w14:textId="77777777" w:rsidR="00DA6057" w:rsidRDefault="00DA6057" w:rsidP="00ED18D0">
      <w:pPr>
        <w:pStyle w:val="Heading4"/>
      </w:pPr>
      <w:r>
        <w:t>details of the Service Request (for example, symptoms and degree of impact</w:t>
      </w:r>
      <w:proofErr w:type="gramStart"/>
      <w:r>
        <w:t>);</w:t>
      </w:r>
      <w:proofErr w:type="gramEnd"/>
    </w:p>
    <w:p w14:paraId="57B8A2D9" w14:textId="77777777" w:rsidR="00DA6057" w:rsidRDefault="00DA6057" w:rsidP="00ED18D0">
      <w:pPr>
        <w:pStyle w:val="Heading4"/>
      </w:pPr>
      <w:r>
        <w:t xml:space="preserve">impacted areas of your </w:t>
      </w:r>
      <w:proofErr w:type="gramStart"/>
      <w:r>
        <w:t>business;</w:t>
      </w:r>
      <w:proofErr w:type="gramEnd"/>
    </w:p>
    <w:p w14:paraId="614C4914" w14:textId="77777777" w:rsidR="00DA6057" w:rsidRDefault="00DA6057" w:rsidP="00ED18D0">
      <w:pPr>
        <w:pStyle w:val="Heading4"/>
      </w:pPr>
      <w:r>
        <w:t>contact details (including any premises contact details where on-site attendance may be required</w:t>
      </w:r>
      <w:proofErr w:type="gramStart"/>
      <w:r>
        <w:t>);</w:t>
      </w:r>
      <w:proofErr w:type="gramEnd"/>
    </w:p>
    <w:p w14:paraId="469C73D5" w14:textId="77777777" w:rsidR="00DA6057" w:rsidRDefault="00DA6057" w:rsidP="00ED18D0">
      <w:pPr>
        <w:pStyle w:val="Heading4"/>
      </w:pPr>
      <w:r>
        <w:t>desired outcome required; and</w:t>
      </w:r>
    </w:p>
    <w:p w14:paraId="7B149DF9" w14:textId="77777777" w:rsidR="00DA6057" w:rsidRDefault="00DA6057" w:rsidP="00ED18D0">
      <w:pPr>
        <w:pStyle w:val="Heading4"/>
      </w:pPr>
      <w:r>
        <w:t>any other related information.</w:t>
      </w:r>
    </w:p>
    <w:p w14:paraId="60FD535D" w14:textId="77777777" w:rsidR="00DA6057" w:rsidRDefault="00DA6057" w:rsidP="00ED18D0">
      <w:pPr>
        <w:pStyle w:val="Heading3"/>
      </w:pPr>
      <w:bookmarkStart w:id="60" w:name="_Ref129683997"/>
      <w:r>
        <w:t>Upon receiving a valid Service Ticket, we will classify the Service Ticket as either a failure or degradation of the service we manage (‘</w:t>
      </w:r>
      <w:r w:rsidRPr="00ED18D0">
        <w:rPr>
          <w:b/>
          <w:bCs/>
        </w:rPr>
        <w:t>Incident’</w:t>
      </w:r>
      <w:proofErr w:type="gramStart"/>
      <w:r>
        <w:t>)</w:t>
      </w:r>
      <w:proofErr w:type="gramEnd"/>
      <w:r>
        <w:t xml:space="preserve"> or any other request not related to failure or degradation of the service we manage (‘</w:t>
      </w:r>
      <w:r w:rsidRPr="00ED18D0">
        <w:rPr>
          <w:b/>
          <w:bCs/>
        </w:rPr>
        <w:t>Service Request’</w:t>
      </w:r>
      <w:r>
        <w:t>).</w:t>
      </w:r>
      <w:bookmarkEnd w:id="60"/>
    </w:p>
    <w:p w14:paraId="71740501" w14:textId="77777777" w:rsidR="00DA6057" w:rsidRDefault="00DA6057" w:rsidP="00ED18D0">
      <w:pPr>
        <w:pStyle w:val="Heading3"/>
      </w:pPr>
      <w:r>
        <w:t>As part of Service Ticket resolution, the Service Desk will:</w:t>
      </w:r>
    </w:p>
    <w:p w14:paraId="0AF0D8A0" w14:textId="77777777" w:rsidR="00DA6057" w:rsidRDefault="00DA6057" w:rsidP="00ED18D0">
      <w:pPr>
        <w:pStyle w:val="Heading4"/>
      </w:pPr>
      <w:r>
        <w:t xml:space="preserve">log and provide a reference number for the Service </w:t>
      </w:r>
      <w:proofErr w:type="gramStart"/>
      <w:r>
        <w:t>Ticket;</w:t>
      </w:r>
      <w:proofErr w:type="gramEnd"/>
    </w:p>
    <w:p w14:paraId="54B31CE8" w14:textId="77777777" w:rsidR="00DA6057" w:rsidRDefault="00DA6057" w:rsidP="00ED18D0">
      <w:pPr>
        <w:pStyle w:val="Heading4"/>
      </w:pPr>
      <w:r>
        <w:t xml:space="preserve">classify the Service </w:t>
      </w:r>
      <w:proofErr w:type="gramStart"/>
      <w:r>
        <w:t>Ticket;</w:t>
      </w:r>
      <w:proofErr w:type="gramEnd"/>
    </w:p>
    <w:p w14:paraId="7668E59E" w14:textId="77777777" w:rsidR="00DA6057" w:rsidRDefault="00DA6057" w:rsidP="00ED18D0">
      <w:pPr>
        <w:pStyle w:val="Heading4"/>
      </w:pPr>
      <w:r>
        <w:t xml:space="preserve">manage the Service Ticket until it is resolved or </w:t>
      </w:r>
      <w:proofErr w:type="gramStart"/>
      <w:r>
        <w:t>closed;</w:t>
      </w:r>
      <w:proofErr w:type="gramEnd"/>
    </w:p>
    <w:p w14:paraId="313DC979" w14:textId="77777777" w:rsidR="00DA6057" w:rsidRDefault="00DA6057" w:rsidP="00ED18D0">
      <w:pPr>
        <w:pStyle w:val="Heading4"/>
      </w:pPr>
      <w:r>
        <w:t xml:space="preserve">provide status updates for the Service Ticket; and </w:t>
      </w:r>
    </w:p>
    <w:p w14:paraId="2A66F02A" w14:textId="77777777" w:rsidR="00DA6057" w:rsidRDefault="00DA6057" w:rsidP="00ED18D0">
      <w:pPr>
        <w:pStyle w:val="Heading4"/>
      </w:pPr>
      <w:r>
        <w:t>advise you of the closure of the Service Ticket.</w:t>
      </w:r>
    </w:p>
    <w:p w14:paraId="4A18407E" w14:textId="77777777" w:rsidR="00DA6057" w:rsidRDefault="00DA6057" w:rsidP="00ED18D0">
      <w:pPr>
        <w:pStyle w:val="Heading3"/>
      </w:pPr>
      <w:r>
        <w:t>We will deliver Service Ticket resolution remotely unless on-site resolution is included in your Application Form.</w:t>
      </w:r>
    </w:p>
    <w:p w14:paraId="1F6EF552" w14:textId="77777777" w:rsidR="00DA6057" w:rsidRDefault="00DA6057" w:rsidP="00ED18D0">
      <w:pPr>
        <w:pStyle w:val="Heading3"/>
      </w:pPr>
      <w:r>
        <w:t>Where on-site attendance is required to resolve the Service Ticket, we will arrange a suitable time to attend the premises with you (additional fees may apply).</w:t>
      </w:r>
    </w:p>
    <w:p w14:paraId="7EC61291" w14:textId="77777777" w:rsidR="00DA6057" w:rsidRDefault="00DA6057" w:rsidP="00ED18D0">
      <w:pPr>
        <w:pStyle w:val="Heading3"/>
      </w:pPr>
      <w:r>
        <w:t>If we reasonably believe the request does not arise from or relate to the Network Device Management service, we will promptly advise you and close the Service Ticket.</w:t>
      </w:r>
    </w:p>
    <w:p w14:paraId="0FC34555" w14:textId="77777777" w:rsidR="00DA6057" w:rsidRDefault="00DA6057" w:rsidP="00ED18D0">
      <w:pPr>
        <w:pStyle w:val="Heading3"/>
      </w:pPr>
      <w:r>
        <w:t>If we reasonably believe the request cannot be resolved, we will communicate to you why the Service Ticket cannot be resolved and close the Service Ticket.</w:t>
      </w:r>
    </w:p>
    <w:p w14:paraId="51477CB5" w14:textId="77777777" w:rsidR="00DA6057" w:rsidRDefault="00DA6057" w:rsidP="00ED18D0">
      <w:pPr>
        <w:pStyle w:val="Heading3"/>
      </w:pPr>
      <w:r>
        <w:t>During the support hours set out in your Application Form, the Service Desk will perform active monitoring for alert events and trends of your Approved Environment and proactively lodge needed service tickets on your behalf for remediation and management and inform you of any impacts as required.</w:t>
      </w:r>
    </w:p>
    <w:p w14:paraId="3E8819C0" w14:textId="77777777" w:rsidR="00DA6057" w:rsidRPr="00D32C1A" w:rsidRDefault="00DA6057" w:rsidP="00DA6057">
      <w:pPr>
        <w:pStyle w:val="Heading2"/>
        <w:rPr>
          <w:b/>
          <w:bCs/>
        </w:rPr>
      </w:pPr>
      <w:r w:rsidRPr="00D32C1A">
        <w:rPr>
          <w:b/>
          <w:bCs/>
        </w:rPr>
        <w:lastRenderedPageBreak/>
        <w:t>Incident Management</w:t>
      </w:r>
    </w:p>
    <w:p w14:paraId="0650A71B" w14:textId="77777777" w:rsidR="00DA6057" w:rsidRDefault="00DA6057" w:rsidP="00ED18D0">
      <w:pPr>
        <w:pStyle w:val="Heading3"/>
      </w:pPr>
      <w:r>
        <w:t>This Service Deliverable aims to manage Incidents to restore normal operation to the Approved Environment.</w:t>
      </w:r>
    </w:p>
    <w:p w14:paraId="5F276DCE" w14:textId="77777777" w:rsidR="00DA6057" w:rsidRDefault="00DA6057" w:rsidP="00ED18D0">
      <w:pPr>
        <w:pStyle w:val="Heading3"/>
      </w:pPr>
      <w:bookmarkStart w:id="61" w:name="_Ref129682734"/>
      <w:r>
        <w:t>If we classify a Service Ticket as an Incident, the Service Desk will determine a priority rating based on the Impact and Urgency matrix as listed in the table below:</w:t>
      </w:r>
      <w:bookmarkEnd w:id="61"/>
      <w:r>
        <w:t xml:space="preserve"> </w:t>
      </w:r>
    </w:p>
    <w:tbl>
      <w:tblPr>
        <w:tblW w:w="9072" w:type="dxa"/>
        <w:tblInd w:w="9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
        <w:gridCol w:w="1147"/>
        <w:gridCol w:w="2353"/>
        <w:gridCol w:w="2312"/>
        <w:gridCol w:w="2268"/>
      </w:tblGrid>
      <w:tr w:rsidR="00ED18D0" w:rsidRPr="001B4751" w14:paraId="08558FF7" w14:textId="77777777" w:rsidTr="00601F4A">
        <w:trPr>
          <w:trHeight w:val="330"/>
        </w:trPr>
        <w:tc>
          <w:tcPr>
            <w:tcW w:w="992" w:type="dxa"/>
            <w:tcBorders>
              <w:top w:val="nil"/>
              <w:left w:val="nil"/>
              <w:bottom w:val="nil"/>
              <w:right w:val="nil"/>
            </w:tcBorders>
          </w:tcPr>
          <w:p w14:paraId="6AAD96D4" w14:textId="77777777" w:rsidR="00ED18D0" w:rsidRPr="00223923" w:rsidRDefault="00ED18D0" w:rsidP="00601F4A">
            <w:pPr>
              <w:spacing w:after="0"/>
              <w:jc w:val="center"/>
              <w:rPr>
                <w:color w:val="000000"/>
                <w:szCs w:val="18"/>
                <w:lang w:eastAsia="en-AU"/>
              </w:rPr>
            </w:pPr>
          </w:p>
        </w:tc>
        <w:tc>
          <w:tcPr>
            <w:tcW w:w="1147" w:type="dxa"/>
            <w:tcBorders>
              <w:top w:val="nil"/>
              <w:left w:val="nil"/>
              <w:bottom w:val="nil"/>
              <w:right w:val="single" w:sz="8" w:space="0" w:color="auto"/>
            </w:tcBorders>
            <w:vAlign w:val="center"/>
            <w:hideMark/>
          </w:tcPr>
          <w:p w14:paraId="2080356F" w14:textId="77777777" w:rsidR="00ED18D0" w:rsidRPr="00223923" w:rsidRDefault="00ED18D0" w:rsidP="00601F4A">
            <w:pPr>
              <w:spacing w:after="0"/>
              <w:jc w:val="center"/>
              <w:rPr>
                <w:color w:val="000000"/>
                <w:szCs w:val="18"/>
                <w:lang w:eastAsia="en-AU"/>
              </w:rPr>
            </w:pPr>
            <w:r w:rsidRPr="00223923">
              <w:rPr>
                <w:color w:val="000000"/>
                <w:szCs w:val="18"/>
                <w:lang w:eastAsia="en-AU"/>
              </w:rPr>
              <w:t> </w:t>
            </w:r>
          </w:p>
        </w:tc>
        <w:tc>
          <w:tcPr>
            <w:tcW w:w="6933" w:type="dxa"/>
            <w:gridSpan w:val="3"/>
            <w:tcBorders>
              <w:left w:val="single" w:sz="8" w:space="0" w:color="auto"/>
            </w:tcBorders>
            <w:shd w:val="clear" w:color="000000" w:fill="D9D9D9"/>
            <w:vAlign w:val="center"/>
            <w:hideMark/>
          </w:tcPr>
          <w:p w14:paraId="718EA4CF" w14:textId="77777777" w:rsidR="00ED18D0" w:rsidRPr="00223923" w:rsidRDefault="00ED18D0" w:rsidP="00601F4A">
            <w:pPr>
              <w:spacing w:after="0"/>
              <w:jc w:val="center"/>
              <w:rPr>
                <w:color w:val="000000"/>
                <w:szCs w:val="18"/>
                <w:lang w:eastAsia="en-AU"/>
              </w:rPr>
            </w:pPr>
            <w:r w:rsidRPr="00223923">
              <w:rPr>
                <w:color w:val="000000"/>
                <w:szCs w:val="18"/>
                <w:lang w:eastAsia="en-AU"/>
              </w:rPr>
              <w:t>URGENCY</w:t>
            </w:r>
          </w:p>
        </w:tc>
      </w:tr>
      <w:tr w:rsidR="00ED18D0" w:rsidRPr="001B4751" w14:paraId="038B227F" w14:textId="77777777" w:rsidTr="00601F4A">
        <w:trPr>
          <w:trHeight w:val="419"/>
        </w:trPr>
        <w:tc>
          <w:tcPr>
            <w:tcW w:w="992" w:type="dxa"/>
            <w:tcBorders>
              <w:top w:val="nil"/>
              <w:left w:val="nil"/>
              <w:bottom w:val="single" w:sz="8" w:space="0" w:color="auto"/>
              <w:right w:val="nil"/>
            </w:tcBorders>
          </w:tcPr>
          <w:p w14:paraId="5580A675" w14:textId="77777777" w:rsidR="00ED18D0" w:rsidRPr="00223923" w:rsidRDefault="00ED18D0" w:rsidP="00601F4A">
            <w:pPr>
              <w:spacing w:after="0"/>
              <w:jc w:val="right"/>
              <w:rPr>
                <w:color w:val="000000"/>
                <w:szCs w:val="18"/>
                <w:lang w:eastAsia="en-AU"/>
              </w:rPr>
            </w:pPr>
          </w:p>
        </w:tc>
        <w:tc>
          <w:tcPr>
            <w:tcW w:w="1147" w:type="dxa"/>
            <w:tcBorders>
              <w:top w:val="nil"/>
              <w:left w:val="nil"/>
              <w:bottom w:val="single" w:sz="8" w:space="0" w:color="auto"/>
              <w:right w:val="single" w:sz="8" w:space="0" w:color="auto"/>
            </w:tcBorders>
            <w:vAlign w:val="center"/>
            <w:hideMark/>
          </w:tcPr>
          <w:p w14:paraId="437ECB64" w14:textId="77777777" w:rsidR="00ED18D0" w:rsidRPr="00223923" w:rsidRDefault="00ED18D0" w:rsidP="00601F4A">
            <w:pPr>
              <w:spacing w:after="0"/>
              <w:jc w:val="right"/>
              <w:rPr>
                <w:color w:val="000000"/>
                <w:szCs w:val="18"/>
                <w:lang w:eastAsia="en-AU"/>
              </w:rPr>
            </w:pPr>
            <w:r w:rsidRPr="00223923">
              <w:rPr>
                <w:color w:val="000000"/>
                <w:szCs w:val="18"/>
                <w:lang w:eastAsia="en-AU"/>
              </w:rPr>
              <w:t> </w:t>
            </w:r>
          </w:p>
        </w:tc>
        <w:tc>
          <w:tcPr>
            <w:tcW w:w="2353" w:type="dxa"/>
            <w:tcBorders>
              <w:left w:val="single" w:sz="8" w:space="0" w:color="auto"/>
            </w:tcBorders>
            <w:vAlign w:val="center"/>
            <w:hideMark/>
          </w:tcPr>
          <w:p w14:paraId="724DA2F4" w14:textId="77777777" w:rsidR="00ED18D0" w:rsidRPr="00223923" w:rsidRDefault="00ED18D0" w:rsidP="00601F4A">
            <w:pPr>
              <w:spacing w:after="0"/>
              <w:jc w:val="center"/>
              <w:rPr>
                <w:color w:val="000000"/>
                <w:szCs w:val="18"/>
                <w:lang w:eastAsia="en-AU"/>
              </w:rPr>
            </w:pPr>
            <w:r w:rsidRPr="00223923">
              <w:rPr>
                <w:color w:val="000000"/>
                <w:szCs w:val="18"/>
                <w:lang w:eastAsia="en-AU"/>
              </w:rPr>
              <w:t>High</w:t>
            </w:r>
          </w:p>
        </w:tc>
        <w:tc>
          <w:tcPr>
            <w:tcW w:w="2312" w:type="dxa"/>
            <w:vAlign w:val="center"/>
            <w:hideMark/>
          </w:tcPr>
          <w:p w14:paraId="27714C80" w14:textId="77777777" w:rsidR="00ED18D0" w:rsidRPr="00223923" w:rsidRDefault="00ED18D0" w:rsidP="00601F4A">
            <w:pPr>
              <w:spacing w:after="0"/>
              <w:jc w:val="center"/>
              <w:rPr>
                <w:color w:val="000000"/>
                <w:szCs w:val="18"/>
                <w:lang w:eastAsia="en-AU"/>
              </w:rPr>
            </w:pPr>
            <w:r w:rsidRPr="00223923">
              <w:rPr>
                <w:color w:val="000000"/>
                <w:szCs w:val="18"/>
                <w:lang w:eastAsia="en-AU"/>
              </w:rPr>
              <w:t>Medium</w:t>
            </w:r>
          </w:p>
        </w:tc>
        <w:tc>
          <w:tcPr>
            <w:tcW w:w="2268" w:type="dxa"/>
            <w:vAlign w:val="center"/>
            <w:hideMark/>
          </w:tcPr>
          <w:p w14:paraId="409086AB" w14:textId="77777777" w:rsidR="00ED18D0" w:rsidRPr="00223923" w:rsidRDefault="00ED18D0" w:rsidP="00601F4A">
            <w:pPr>
              <w:spacing w:after="0"/>
              <w:jc w:val="center"/>
              <w:rPr>
                <w:color w:val="000000"/>
                <w:szCs w:val="18"/>
                <w:lang w:eastAsia="en-AU"/>
              </w:rPr>
            </w:pPr>
            <w:r w:rsidRPr="00223923">
              <w:rPr>
                <w:color w:val="000000"/>
                <w:szCs w:val="18"/>
                <w:lang w:eastAsia="en-AU"/>
              </w:rPr>
              <w:t>Low</w:t>
            </w:r>
          </w:p>
        </w:tc>
      </w:tr>
      <w:tr w:rsidR="000F36F1" w:rsidRPr="001B4751" w14:paraId="46C503FE" w14:textId="77777777" w:rsidTr="00601F4A">
        <w:trPr>
          <w:trHeight w:val="667"/>
        </w:trPr>
        <w:tc>
          <w:tcPr>
            <w:tcW w:w="992" w:type="dxa"/>
            <w:vMerge w:val="restart"/>
            <w:tcBorders>
              <w:top w:val="single" w:sz="8" w:space="0" w:color="auto"/>
            </w:tcBorders>
            <w:shd w:val="clear" w:color="auto" w:fill="EEECE1" w:themeFill="background2"/>
            <w:vAlign w:val="center"/>
          </w:tcPr>
          <w:p w14:paraId="0BB7037C" w14:textId="77777777" w:rsidR="00ED18D0" w:rsidRPr="00223923" w:rsidRDefault="00ED18D0" w:rsidP="00601F4A">
            <w:pPr>
              <w:spacing w:after="0"/>
              <w:jc w:val="center"/>
              <w:rPr>
                <w:color w:val="000000"/>
                <w:szCs w:val="18"/>
                <w:lang w:eastAsia="en-AU"/>
              </w:rPr>
            </w:pPr>
            <w:r w:rsidRPr="00223923">
              <w:rPr>
                <w:color w:val="000000"/>
                <w:szCs w:val="18"/>
                <w:lang w:eastAsia="en-AU"/>
              </w:rPr>
              <w:t>IMPACT</w:t>
            </w:r>
          </w:p>
        </w:tc>
        <w:tc>
          <w:tcPr>
            <w:tcW w:w="1147" w:type="dxa"/>
            <w:tcBorders>
              <w:top w:val="single" w:sz="8" w:space="0" w:color="auto"/>
            </w:tcBorders>
            <w:vAlign w:val="center"/>
            <w:hideMark/>
          </w:tcPr>
          <w:p w14:paraId="070D5902" w14:textId="77777777" w:rsidR="00ED18D0" w:rsidRPr="00223923" w:rsidRDefault="00ED18D0" w:rsidP="00601F4A">
            <w:pPr>
              <w:spacing w:after="0"/>
              <w:jc w:val="center"/>
              <w:rPr>
                <w:color w:val="000000"/>
                <w:szCs w:val="18"/>
                <w:lang w:eastAsia="en-AU"/>
              </w:rPr>
            </w:pPr>
            <w:r w:rsidRPr="00223923">
              <w:rPr>
                <w:color w:val="000000"/>
                <w:szCs w:val="18"/>
                <w:lang w:eastAsia="en-AU"/>
              </w:rPr>
              <w:t>High</w:t>
            </w:r>
          </w:p>
        </w:tc>
        <w:tc>
          <w:tcPr>
            <w:tcW w:w="2353" w:type="dxa"/>
            <w:shd w:val="clear" w:color="000000" w:fill="FF0000"/>
            <w:vAlign w:val="center"/>
            <w:hideMark/>
          </w:tcPr>
          <w:p w14:paraId="261C549B"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1 - Critical</w:t>
            </w:r>
          </w:p>
        </w:tc>
        <w:tc>
          <w:tcPr>
            <w:tcW w:w="2312" w:type="dxa"/>
            <w:shd w:val="clear" w:color="000000" w:fill="FFC000"/>
            <w:vAlign w:val="center"/>
            <w:hideMark/>
          </w:tcPr>
          <w:p w14:paraId="27E67E99"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2 – High</w:t>
            </w:r>
          </w:p>
        </w:tc>
        <w:tc>
          <w:tcPr>
            <w:tcW w:w="2268" w:type="dxa"/>
            <w:shd w:val="clear" w:color="auto" w:fill="00B050"/>
            <w:vAlign w:val="center"/>
            <w:hideMark/>
          </w:tcPr>
          <w:p w14:paraId="50938793"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3 - Medium</w:t>
            </w:r>
          </w:p>
        </w:tc>
      </w:tr>
      <w:tr w:rsidR="000F36F1" w:rsidRPr="00914220" w14:paraId="21E86B44" w14:textId="77777777" w:rsidTr="00601F4A">
        <w:trPr>
          <w:trHeight w:val="705"/>
        </w:trPr>
        <w:tc>
          <w:tcPr>
            <w:tcW w:w="992" w:type="dxa"/>
            <w:vMerge/>
            <w:shd w:val="clear" w:color="auto" w:fill="EEECE1" w:themeFill="background2"/>
            <w:vAlign w:val="center"/>
          </w:tcPr>
          <w:p w14:paraId="0F370F34" w14:textId="77777777" w:rsidR="00ED18D0" w:rsidRPr="00223923" w:rsidRDefault="00ED18D0" w:rsidP="00601F4A">
            <w:pPr>
              <w:spacing w:after="0"/>
              <w:jc w:val="center"/>
              <w:rPr>
                <w:color w:val="000000"/>
                <w:szCs w:val="18"/>
                <w:lang w:eastAsia="en-AU"/>
              </w:rPr>
            </w:pPr>
          </w:p>
        </w:tc>
        <w:tc>
          <w:tcPr>
            <w:tcW w:w="1147" w:type="dxa"/>
            <w:vAlign w:val="center"/>
            <w:hideMark/>
          </w:tcPr>
          <w:p w14:paraId="4E4EEEE5" w14:textId="77777777" w:rsidR="00ED18D0" w:rsidRPr="00223923" w:rsidRDefault="00ED18D0" w:rsidP="00601F4A">
            <w:pPr>
              <w:spacing w:after="0"/>
              <w:jc w:val="center"/>
              <w:rPr>
                <w:color w:val="000000"/>
                <w:szCs w:val="18"/>
                <w:lang w:eastAsia="en-AU"/>
              </w:rPr>
            </w:pPr>
            <w:r w:rsidRPr="00223923">
              <w:rPr>
                <w:color w:val="000000"/>
                <w:szCs w:val="18"/>
                <w:lang w:eastAsia="en-AU"/>
              </w:rPr>
              <w:t>Medium</w:t>
            </w:r>
          </w:p>
        </w:tc>
        <w:tc>
          <w:tcPr>
            <w:tcW w:w="2353" w:type="dxa"/>
            <w:shd w:val="clear" w:color="000000" w:fill="FFC000"/>
            <w:vAlign w:val="center"/>
            <w:hideMark/>
          </w:tcPr>
          <w:p w14:paraId="452F9917"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2 - High</w:t>
            </w:r>
          </w:p>
        </w:tc>
        <w:tc>
          <w:tcPr>
            <w:tcW w:w="2312" w:type="dxa"/>
            <w:shd w:val="clear" w:color="auto" w:fill="FFC000"/>
            <w:vAlign w:val="center"/>
            <w:hideMark/>
          </w:tcPr>
          <w:p w14:paraId="4E10CF49"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2 –High</w:t>
            </w:r>
          </w:p>
        </w:tc>
        <w:tc>
          <w:tcPr>
            <w:tcW w:w="2268" w:type="dxa"/>
            <w:shd w:val="clear" w:color="000000" w:fill="00B050"/>
            <w:vAlign w:val="center"/>
            <w:hideMark/>
          </w:tcPr>
          <w:p w14:paraId="75ED0BBE"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3 - Medium</w:t>
            </w:r>
          </w:p>
        </w:tc>
      </w:tr>
      <w:tr w:rsidR="000F36F1" w:rsidRPr="00914220" w14:paraId="75B7317B" w14:textId="77777777" w:rsidTr="00601F4A">
        <w:trPr>
          <w:trHeight w:val="688"/>
        </w:trPr>
        <w:tc>
          <w:tcPr>
            <w:tcW w:w="992" w:type="dxa"/>
            <w:vMerge/>
            <w:shd w:val="clear" w:color="auto" w:fill="EEECE1" w:themeFill="background2"/>
            <w:vAlign w:val="center"/>
          </w:tcPr>
          <w:p w14:paraId="6C67D143" w14:textId="77777777" w:rsidR="00ED18D0" w:rsidRPr="00223923" w:rsidRDefault="00ED18D0" w:rsidP="00601F4A">
            <w:pPr>
              <w:spacing w:after="0"/>
              <w:jc w:val="center"/>
              <w:rPr>
                <w:color w:val="000000"/>
                <w:szCs w:val="18"/>
                <w:lang w:eastAsia="en-AU"/>
              </w:rPr>
            </w:pPr>
          </w:p>
        </w:tc>
        <w:tc>
          <w:tcPr>
            <w:tcW w:w="1147" w:type="dxa"/>
            <w:vAlign w:val="center"/>
          </w:tcPr>
          <w:p w14:paraId="65D3F511" w14:textId="77777777" w:rsidR="00ED18D0" w:rsidRPr="00223923" w:rsidRDefault="00ED18D0" w:rsidP="00601F4A">
            <w:pPr>
              <w:spacing w:after="0"/>
              <w:jc w:val="center"/>
              <w:rPr>
                <w:color w:val="000000"/>
                <w:szCs w:val="18"/>
                <w:lang w:eastAsia="en-AU"/>
              </w:rPr>
            </w:pPr>
            <w:r w:rsidRPr="00223923">
              <w:rPr>
                <w:color w:val="000000"/>
                <w:szCs w:val="18"/>
                <w:lang w:eastAsia="en-AU"/>
              </w:rPr>
              <w:t>Low</w:t>
            </w:r>
          </w:p>
        </w:tc>
        <w:tc>
          <w:tcPr>
            <w:tcW w:w="2353" w:type="dxa"/>
            <w:shd w:val="clear" w:color="auto" w:fill="00B050"/>
            <w:vAlign w:val="center"/>
          </w:tcPr>
          <w:p w14:paraId="0F6D8597"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3 - Medium</w:t>
            </w:r>
          </w:p>
        </w:tc>
        <w:tc>
          <w:tcPr>
            <w:tcW w:w="2312" w:type="dxa"/>
            <w:shd w:val="clear" w:color="auto" w:fill="00B050"/>
            <w:vAlign w:val="center"/>
          </w:tcPr>
          <w:p w14:paraId="77AAA15B"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3 – Medium</w:t>
            </w:r>
          </w:p>
        </w:tc>
        <w:tc>
          <w:tcPr>
            <w:tcW w:w="2268" w:type="dxa"/>
            <w:shd w:val="clear" w:color="000000" w:fill="00B050"/>
            <w:vAlign w:val="center"/>
          </w:tcPr>
          <w:p w14:paraId="67FD2667"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3 – Medium</w:t>
            </w:r>
          </w:p>
        </w:tc>
      </w:tr>
    </w:tbl>
    <w:p w14:paraId="68C43BA3" w14:textId="77777777" w:rsidR="00AC2823" w:rsidRDefault="00AC2823" w:rsidP="00601F4A">
      <w:pPr>
        <w:pStyle w:val="Heading3"/>
        <w:numPr>
          <w:ilvl w:val="0"/>
          <w:numId w:val="0"/>
        </w:numPr>
        <w:spacing w:after="0"/>
        <w:ind w:left="1474"/>
      </w:pPr>
      <w:bookmarkStart w:id="62" w:name="_Ref129683966"/>
    </w:p>
    <w:p w14:paraId="66B64989" w14:textId="0455C070" w:rsidR="00ED18D0" w:rsidRDefault="00ED18D0" w:rsidP="00ED18D0">
      <w:pPr>
        <w:pStyle w:val="Heading3"/>
      </w:pPr>
      <w:r w:rsidRPr="00DF5CAA">
        <w:rPr>
          <w:b/>
          <w:bCs/>
        </w:rPr>
        <w:t>Urgency</w:t>
      </w:r>
      <w:r>
        <w:t>: We define ‘Urgency’ as the necessary speed of restoration of service, based on available information, and it is classified as follows:</w:t>
      </w:r>
      <w:bookmarkEnd w:id="62"/>
    </w:p>
    <w:p w14:paraId="7A2FE854" w14:textId="77777777" w:rsidR="00ED18D0" w:rsidRDefault="00ED18D0" w:rsidP="00672F79">
      <w:pPr>
        <w:pStyle w:val="Heading4"/>
      </w:pPr>
      <w:r w:rsidRPr="00DF5CAA">
        <w:rPr>
          <w:b/>
          <w:bCs/>
        </w:rPr>
        <w:t>High</w:t>
      </w:r>
      <w:r>
        <w:t xml:space="preserve">: no work can be performed, and your managed service is down at either a major site or multiple </w:t>
      </w:r>
      <w:proofErr w:type="gramStart"/>
      <w:r>
        <w:t>sites;</w:t>
      </w:r>
      <w:proofErr w:type="gramEnd"/>
    </w:p>
    <w:p w14:paraId="1AF0DD5F" w14:textId="77777777" w:rsidR="00ED18D0" w:rsidRDefault="00ED18D0" w:rsidP="00672F79">
      <w:pPr>
        <w:pStyle w:val="Heading4"/>
      </w:pPr>
      <w:r w:rsidRPr="00DF5CAA">
        <w:rPr>
          <w:b/>
          <w:bCs/>
        </w:rPr>
        <w:t>Medium</w:t>
      </w:r>
      <w:r>
        <w:t>: unable to perform some work tasks, but most business operations continue; and</w:t>
      </w:r>
    </w:p>
    <w:p w14:paraId="25694CEC" w14:textId="77777777" w:rsidR="00ED18D0" w:rsidRDefault="00ED18D0" w:rsidP="00672F79">
      <w:pPr>
        <w:pStyle w:val="Heading4"/>
      </w:pPr>
      <w:r w:rsidRPr="00DF5CAA">
        <w:rPr>
          <w:b/>
          <w:bCs/>
        </w:rPr>
        <w:t>Low</w:t>
      </w:r>
      <w:r>
        <w:t xml:space="preserve">: information requests and low priority work tasks. </w:t>
      </w:r>
    </w:p>
    <w:p w14:paraId="53B8B12E" w14:textId="77777777" w:rsidR="00ED18D0" w:rsidRDefault="00ED18D0" w:rsidP="00ED18D0">
      <w:pPr>
        <w:pStyle w:val="Heading3"/>
      </w:pPr>
      <w:bookmarkStart w:id="63" w:name="_Ref129683949"/>
      <w:r w:rsidRPr="00DF5CAA">
        <w:rPr>
          <w:b/>
          <w:bCs/>
        </w:rPr>
        <w:t>Impact</w:t>
      </w:r>
      <w:r>
        <w:t>: We define ‘Impact’ as the measure of how business-critical the Service Ticket is, based on available information, and it is classified as follows:</w:t>
      </w:r>
      <w:bookmarkEnd w:id="63"/>
      <w:r>
        <w:t xml:space="preserve"> </w:t>
      </w:r>
    </w:p>
    <w:p w14:paraId="6F721B6F" w14:textId="77777777" w:rsidR="00ED18D0" w:rsidRDefault="00ED18D0" w:rsidP="00672F79">
      <w:pPr>
        <w:pStyle w:val="Heading4"/>
      </w:pPr>
      <w:r w:rsidRPr="00DF5CAA">
        <w:rPr>
          <w:b/>
          <w:bCs/>
        </w:rPr>
        <w:t>High</w:t>
      </w:r>
      <w:r>
        <w:t xml:space="preserve">: entire Approved Environment inoperable across the total user population, causing a critical impact on your business </w:t>
      </w:r>
      <w:proofErr w:type="gramStart"/>
      <w:r>
        <w:t>operations;</w:t>
      </w:r>
      <w:proofErr w:type="gramEnd"/>
    </w:p>
    <w:p w14:paraId="0793567B" w14:textId="77777777" w:rsidR="00ED18D0" w:rsidRDefault="00ED18D0" w:rsidP="00933CB5">
      <w:pPr>
        <w:pStyle w:val="Heading4"/>
      </w:pPr>
      <w:r w:rsidRPr="00DF5CAA">
        <w:rPr>
          <w:b/>
          <w:bCs/>
        </w:rPr>
        <w:t>Medium</w:t>
      </w:r>
      <w:r>
        <w:t>: approved Environment partially inoperable, and managed service is severely degraded, impacting significant aspects of business operations; and</w:t>
      </w:r>
    </w:p>
    <w:p w14:paraId="3A69688D" w14:textId="77777777" w:rsidR="00ED18D0" w:rsidRDefault="00ED18D0" w:rsidP="00672F79">
      <w:pPr>
        <w:pStyle w:val="Heading4"/>
      </w:pPr>
      <w:r w:rsidRPr="00DF5CAA">
        <w:rPr>
          <w:b/>
          <w:bCs/>
        </w:rPr>
        <w:t>Low</w:t>
      </w:r>
      <w:r>
        <w:t>: any degradation in service to Approved Environment.</w:t>
      </w:r>
    </w:p>
    <w:p w14:paraId="78DCC814" w14:textId="77777777" w:rsidR="00ED18D0" w:rsidRDefault="00ED18D0" w:rsidP="00084757">
      <w:pPr>
        <w:pStyle w:val="Heading3"/>
      </w:pPr>
      <w:bookmarkStart w:id="64" w:name="_Ref129684186"/>
      <w:r>
        <w:t>We will aim to respond to Service Tickets within the target response times set out in the table below (‘</w:t>
      </w:r>
      <w:r w:rsidRPr="00C86587">
        <w:rPr>
          <w:b/>
          <w:bCs/>
        </w:rPr>
        <w:t>Response Times</w:t>
      </w:r>
      <w:r>
        <w:t>’) based on their priority ranking:</w:t>
      </w:r>
      <w:bookmarkEnd w:id="64"/>
    </w:p>
    <w:tbl>
      <w:tblPr>
        <w:tblW w:w="7508" w:type="dxa"/>
        <w:tblInd w:w="2114" w:type="dxa"/>
        <w:tblLook w:val="04A0" w:firstRow="1" w:lastRow="0" w:firstColumn="1" w:lastColumn="0" w:noHBand="0" w:noVBand="1"/>
      </w:tblPr>
      <w:tblGrid>
        <w:gridCol w:w="1440"/>
        <w:gridCol w:w="2045"/>
        <w:gridCol w:w="4023"/>
      </w:tblGrid>
      <w:tr w:rsidR="00ED18D0" w:rsidRPr="001B4751" w14:paraId="371BE2F3" w14:textId="77777777" w:rsidTr="00601F4A">
        <w:trPr>
          <w:cantSplit/>
          <w:trHeight w:val="462"/>
        </w:trPr>
        <w:tc>
          <w:tcPr>
            <w:tcW w:w="144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E68B69" w14:textId="77777777" w:rsidR="00ED18D0" w:rsidRPr="00223923" w:rsidRDefault="00ED18D0" w:rsidP="00601F4A">
            <w:pPr>
              <w:spacing w:after="0"/>
              <w:jc w:val="center"/>
              <w:rPr>
                <w:color w:val="000000"/>
                <w:sz w:val="22"/>
                <w:szCs w:val="22"/>
                <w:lang w:eastAsia="en-AU"/>
              </w:rPr>
            </w:pPr>
            <w:r w:rsidRPr="00223923">
              <w:rPr>
                <w:color w:val="000000"/>
                <w:sz w:val="22"/>
                <w:szCs w:val="22"/>
                <w:lang w:eastAsia="en-AU"/>
              </w:rPr>
              <w:t>Priority</w:t>
            </w:r>
          </w:p>
        </w:tc>
        <w:tc>
          <w:tcPr>
            <w:tcW w:w="2045" w:type="dxa"/>
            <w:tcBorders>
              <w:top w:val="single" w:sz="4" w:space="0" w:color="auto"/>
              <w:left w:val="nil"/>
              <w:bottom w:val="single" w:sz="4" w:space="0" w:color="auto"/>
              <w:right w:val="single" w:sz="4" w:space="0" w:color="auto"/>
            </w:tcBorders>
            <w:shd w:val="clear" w:color="000000" w:fill="E7E6E6"/>
            <w:noWrap/>
            <w:vAlign w:val="center"/>
            <w:hideMark/>
          </w:tcPr>
          <w:p w14:paraId="1C7F2C24" w14:textId="77777777" w:rsidR="00ED18D0" w:rsidRPr="00223923" w:rsidRDefault="00ED18D0" w:rsidP="00601F4A">
            <w:pPr>
              <w:spacing w:after="0"/>
              <w:jc w:val="center"/>
              <w:rPr>
                <w:color w:val="000000"/>
                <w:sz w:val="22"/>
                <w:szCs w:val="22"/>
                <w:lang w:eastAsia="en-AU"/>
              </w:rPr>
            </w:pPr>
            <w:r w:rsidRPr="00223923">
              <w:rPr>
                <w:color w:val="000000"/>
                <w:sz w:val="22"/>
                <w:szCs w:val="22"/>
                <w:lang w:eastAsia="en-AU"/>
              </w:rPr>
              <w:t>Response Times</w:t>
            </w:r>
          </w:p>
        </w:tc>
        <w:tc>
          <w:tcPr>
            <w:tcW w:w="4023" w:type="dxa"/>
            <w:tcBorders>
              <w:top w:val="single" w:sz="4" w:space="0" w:color="auto"/>
              <w:left w:val="nil"/>
              <w:bottom w:val="single" w:sz="4" w:space="0" w:color="auto"/>
              <w:right w:val="single" w:sz="4" w:space="0" w:color="auto"/>
            </w:tcBorders>
            <w:shd w:val="clear" w:color="000000" w:fill="E7E6E6"/>
            <w:vAlign w:val="center"/>
          </w:tcPr>
          <w:p w14:paraId="55CD1142" w14:textId="77777777" w:rsidR="00ED18D0" w:rsidRPr="00223923" w:rsidRDefault="00ED18D0" w:rsidP="00601F4A">
            <w:pPr>
              <w:spacing w:after="0"/>
              <w:jc w:val="center"/>
              <w:rPr>
                <w:color w:val="000000"/>
                <w:sz w:val="22"/>
                <w:szCs w:val="22"/>
                <w:lang w:eastAsia="en-AU"/>
              </w:rPr>
            </w:pPr>
            <w:r w:rsidRPr="00223923">
              <w:rPr>
                <w:color w:val="000000"/>
                <w:sz w:val="22"/>
                <w:szCs w:val="22"/>
                <w:lang w:eastAsia="en-AU"/>
              </w:rPr>
              <w:t>Service Level</w:t>
            </w:r>
          </w:p>
        </w:tc>
      </w:tr>
      <w:tr w:rsidR="00ED18D0" w:rsidRPr="001B4751" w14:paraId="7C40C494" w14:textId="77777777" w:rsidTr="00601F4A">
        <w:trPr>
          <w:trHeight w:val="381"/>
        </w:trPr>
        <w:tc>
          <w:tcPr>
            <w:tcW w:w="1440" w:type="dxa"/>
            <w:tcBorders>
              <w:top w:val="nil"/>
              <w:left w:val="single" w:sz="4" w:space="0" w:color="auto"/>
              <w:bottom w:val="single" w:sz="4" w:space="0" w:color="auto"/>
              <w:right w:val="single" w:sz="4" w:space="0" w:color="auto"/>
            </w:tcBorders>
            <w:noWrap/>
            <w:vAlign w:val="center"/>
            <w:hideMark/>
          </w:tcPr>
          <w:p w14:paraId="43DE532D"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1</w:t>
            </w:r>
          </w:p>
        </w:tc>
        <w:tc>
          <w:tcPr>
            <w:tcW w:w="2045" w:type="dxa"/>
            <w:tcBorders>
              <w:top w:val="nil"/>
              <w:left w:val="nil"/>
              <w:bottom w:val="single" w:sz="4" w:space="0" w:color="auto"/>
              <w:right w:val="single" w:sz="4" w:space="0" w:color="auto"/>
            </w:tcBorders>
            <w:noWrap/>
            <w:vAlign w:val="center"/>
            <w:hideMark/>
          </w:tcPr>
          <w:p w14:paraId="4329C974" w14:textId="77777777" w:rsidR="00ED18D0" w:rsidRPr="00223923" w:rsidRDefault="00ED18D0" w:rsidP="00601F4A">
            <w:pPr>
              <w:spacing w:after="0"/>
              <w:jc w:val="center"/>
              <w:rPr>
                <w:color w:val="000000"/>
                <w:szCs w:val="18"/>
                <w:lang w:eastAsia="en-AU"/>
              </w:rPr>
            </w:pPr>
            <w:r w:rsidRPr="00223923">
              <w:rPr>
                <w:color w:val="000000"/>
                <w:szCs w:val="18"/>
                <w:lang w:eastAsia="en-AU"/>
              </w:rPr>
              <w:t>1 Business Hour</w:t>
            </w:r>
          </w:p>
        </w:tc>
        <w:tc>
          <w:tcPr>
            <w:tcW w:w="4023" w:type="dxa"/>
            <w:vMerge w:val="restart"/>
            <w:tcBorders>
              <w:top w:val="nil"/>
              <w:left w:val="nil"/>
              <w:right w:val="single" w:sz="4" w:space="0" w:color="auto"/>
            </w:tcBorders>
            <w:vAlign w:val="center"/>
          </w:tcPr>
          <w:p w14:paraId="35223465" w14:textId="77777777" w:rsidR="00ED18D0" w:rsidRPr="00223923" w:rsidRDefault="00ED18D0" w:rsidP="00601F4A">
            <w:pPr>
              <w:spacing w:after="0"/>
              <w:jc w:val="center"/>
              <w:rPr>
                <w:color w:val="000000"/>
                <w:szCs w:val="18"/>
                <w:lang w:eastAsia="en-AU"/>
              </w:rPr>
            </w:pPr>
            <w:r w:rsidRPr="00223923">
              <w:rPr>
                <w:color w:val="000000"/>
                <w:szCs w:val="18"/>
                <w:lang w:eastAsia="en-AU"/>
              </w:rPr>
              <w:t>Assign a Service Ticket to at least 95% of Incidents and communicated to customer within response times</w:t>
            </w:r>
          </w:p>
        </w:tc>
      </w:tr>
      <w:tr w:rsidR="00ED18D0" w:rsidRPr="001B4751" w14:paraId="068EF2FD" w14:textId="77777777" w:rsidTr="00601F4A">
        <w:trPr>
          <w:trHeight w:val="416"/>
        </w:trPr>
        <w:tc>
          <w:tcPr>
            <w:tcW w:w="1440" w:type="dxa"/>
            <w:tcBorders>
              <w:top w:val="nil"/>
              <w:left w:val="single" w:sz="4" w:space="0" w:color="auto"/>
              <w:bottom w:val="single" w:sz="4" w:space="0" w:color="auto"/>
              <w:right w:val="single" w:sz="4" w:space="0" w:color="auto"/>
            </w:tcBorders>
            <w:noWrap/>
            <w:vAlign w:val="center"/>
            <w:hideMark/>
          </w:tcPr>
          <w:p w14:paraId="5BC26351" w14:textId="77777777" w:rsidR="00ED18D0" w:rsidRPr="00223923" w:rsidRDefault="00ED18D0" w:rsidP="00601F4A">
            <w:pPr>
              <w:spacing w:after="0"/>
              <w:jc w:val="center"/>
              <w:rPr>
                <w:color w:val="000000"/>
                <w:szCs w:val="18"/>
                <w:lang w:eastAsia="en-AU"/>
              </w:rPr>
            </w:pPr>
            <w:r w:rsidRPr="00223923">
              <w:rPr>
                <w:color w:val="000000"/>
                <w:szCs w:val="18"/>
                <w:lang w:eastAsia="en-AU"/>
              </w:rPr>
              <w:t>Priority 2</w:t>
            </w:r>
          </w:p>
        </w:tc>
        <w:tc>
          <w:tcPr>
            <w:tcW w:w="2045" w:type="dxa"/>
            <w:tcBorders>
              <w:top w:val="nil"/>
              <w:left w:val="nil"/>
              <w:bottom w:val="single" w:sz="4" w:space="0" w:color="auto"/>
              <w:right w:val="single" w:sz="4" w:space="0" w:color="auto"/>
            </w:tcBorders>
            <w:noWrap/>
            <w:vAlign w:val="center"/>
            <w:hideMark/>
          </w:tcPr>
          <w:p w14:paraId="4B68F683" w14:textId="77777777" w:rsidR="00ED18D0" w:rsidRPr="00223923" w:rsidRDefault="00ED18D0" w:rsidP="00601F4A">
            <w:pPr>
              <w:spacing w:after="0"/>
              <w:jc w:val="center"/>
              <w:rPr>
                <w:color w:val="000000"/>
                <w:szCs w:val="18"/>
                <w:lang w:eastAsia="en-AU"/>
              </w:rPr>
            </w:pPr>
            <w:r w:rsidRPr="00223923">
              <w:rPr>
                <w:color w:val="000000"/>
                <w:szCs w:val="18"/>
                <w:lang w:eastAsia="en-AU"/>
              </w:rPr>
              <w:t>4 Business Hours</w:t>
            </w:r>
          </w:p>
        </w:tc>
        <w:tc>
          <w:tcPr>
            <w:tcW w:w="4023" w:type="dxa"/>
            <w:vMerge/>
            <w:tcBorders>
              <w:left w:val="nil"/>
              <w:right w:val="single" w:sz="4" w:space="0" w:color="auto"/>
            </w:tcBorders>
          </w:tcPr>
          <w:p w14:paraId="14C5E280" w14:textId="77777777" w:rsidR="00ED18D0" w:rsidRPr="001B4751" w:rsidRDefault="00ED18D0" w:rsidP="00601F4A">
            <w:pPr>
              <w:spacing w:after="0"/>
              <w:jc w:val="center"/>
              <w:rPr>
                <w:color w:val="000000"/>
                <w:szCs w:val="18"/>
                <w:highlight w:val="yellow"/>
                <w:lang w:eastAsia="en-AU"/>
              </w:rPr>
            </w:pPr>
          </w:p>
        </w:tc>
      </w:tr>
      <w:tr w:rsidR="00ED18D0" w:rsidRPr="001B4751" w14:paraId="534CA785" w14:textId="77777777" w:rsidTr="00601F4A">
        <w:trPr>
          <w:trHeight w:val="422"/>
        </w:trPr>
        <w:tc>
          <w:tcPr>
            <w:tcW w:w="1440" w:type="dxa"/>
            <w:tcBorders>
              <w:top w:val="nil"/>
              <w:left w:val="single" w:sz="4" w:space="0" w:color="auto"/>
              <w:bottom w:val="single" w:sz="4" w:space="0" w:color="auto"/>
              <w:right w:val="single" w:sz="4" w:space="0" w:color="auto"/>
            </w:tcBorders>
            <w:noWrap/>
            <w:vAlign w:val="center"/>
            <w:hideMark/>
          </w:tcPr>
          <w:p w14:paraId="350C8703" w14:textId="77777777" w:rsidR="00ED18D0" w:rsidRPr="00223923" w:rsidRDefault="00ED18D0" w:rsidP="00601F4A">
            <w:pPr>
              <w:spacing w:after="0"/>
              <w:jc w:val="center"/>
              <w:rPr>
                <w:color w:val="000000"/>
                <w:szCs w:val="18"/>
                <w:lang w:eastAsia="en-AU"/>
              </w:rPr>
            </w:pPr>
            <w:r w:rsidRPr="00223923">
              <w:rPr>
                <w:color w:val="000000"/>
                <w:szCs w:val="18"/>
                <w:lang w:eastAsia="en-AU"/>
              </w:rPr>
              <w:lastRenderedPageBreak/>
              <w:t>Priority 3</w:t>
            </w:r>
          </w:p>
        </w:tc>
        <w:tc>
          <w:tcPr>
            <w:tcW w:w="2045" w:type="dxa"/>
            <w:tcBorders>
              <w:top w:val="nil"/>
              <w:left w:val="nil"/>
              <w:bottom w:val="single" w:sz="4" w:space="0" w:color="auto"/>
              <w:right w:val="single" w:sz="4" w:space="0" w:color="auto"/>
            </w:tcBorders>
            <w:noWrap/>
            <w:vAlign w:val="center"/>
          </w:tcPr>
          <w:p w14:paraId="3CA45349" w14:textId="77777777" w:rsidR="00ED18D0" w:rsidRPr="00223923" w:rsidRDefault="00ED18D0" w:rsidP="00601F4A">
            <w:pPr>
              <w:spacing w:after="0"/>
              <w:jc w:val="center"/>
              <w:rPr>
                <w:color w:val="000000"/>
                <w:szCs w:val="18"/>
                <w:lang w:eastAsia="en-AU"/>
              </w:rPr>
            </w:pPr>
            <w:r w:rsidRPr="00223923">
              <w:rPr>
                <w:color w:val="000000"/>
                <w:szCs w:val="18"/>
                <w:lang w:eastAsia="en-AU"/>
              </w:rPr>
              <w:t>8 Business Hours</w:t>
            </w:r>
          </w:p>
        </w:tc>
        <w:tc>
          <w:tcPr>
            <w:tcW w:w="4023" w:type="dxa"/>
            <w:vMerge/>
            <w:tcBorders>
              <w:left w:val="nil"/>
              <w:bottom w:val="single" w:sz="4" w:space="0" w:color="auto"/>
              <w:right w:val="single" w:sz="4" w:space="0" w:color="auto"/>
            </w:tcBorders>
          </w:tcPr>
          <w:p w14:paraId="071BDF28" w14:textId="77777777" w:rsidR="00ED18D0" w:rsidRPr="001B4751" w:rsidRDefault="00ED18D0" w:rsidP="00601F4A">
            <w:pPr>
              <w:spacing w:after="0"/>
              <w:jc w:val="center"/>
              <w:rPr>
                <w:color w:val="000000"/>
                <w:szCs w:val="18"/>
                <w:highlight w:val="yellow"/>
                <w:lang w:eastAsia="en-AU"/>
              </w:rPr>
            </w:pPr>
          </w:p>
        </w:tc>
      </w:tr>
    </w:tbl>
    <w:p w14:paraId="76B2F3E3" w14:textId="77777777" w:rsidR="00933CB5" w:rsidRDefault="00933CB5" w:rsidP="00601F4A">
      <w:pPr>
        <w:pStyle w:val="Heading3"/>
        <w:numPr>
          <w:ilvl w:val="0"/>
          <w:numId w:val="0"/>
        </w:numPr>
        <w:spacing w:after="0"/>
        <w:ind w:left="1474"/>
      </w:pPr>
    </w:p>
    <w:p w14:paraId="7BEC1DC0" w14:textId="028A7B8E" w:rsidR="00ED18D0" w:rsidRDefault="00ED18D0" w:rsidP="00084757">
      <w:pPr>
        <w:pStyle w:val="Heading3"/>
      </w:pPr>
      <w:r>
        <w:t>For the duration of a Priority 1-Critical Incident (as defined in the table in</w:t>
      </w:r>
      <w:r w:rsidR="00A65FAC">
        <w:t xml:space="preserve"> clause </w:t>
      </w:r>
      <w:r w:rsidR="00A65FAC">
        <w:fldChar w:fldCharType="begin"/>
      </w:r>
      <w:r w:rsidR="00A65FAC">
        <w:instrText xml:space="preserve"> REF _Ref129682734 \w \h </w:instrText>
      </w:r>
      <w:r w:rsidR="00A65FAC">
        <w:fldChar w:fldCharType="separate"/>
      </w:r>
      <w:r w:rsidR="003C6889">
        <w:t>6.20(b)</w:t>
      </w:r>
      <w:r w:rsidR="00A65FAC">
        <w:fldChar w:fldCharType="end"/>
      </w:r>
      <w:r>
        <w:t>), we will provide a named incident manager or implement a matrixed incident resolution team responsible for restoring your services while keeping you informed of developments and expectations.</w:t>
      </w:r>
    </w:p>
    <w:p w14:paraId="2C3E3687" w14:textId="03C3F773" w:rsidR="00ED18D0" w:rsidRDefault="00ED18D0" w:rsidP="00084757">
      <w:pPr>
        <w:pStyle w:val="Heading3"/>
      </w:pPr>
      <w:r>
        <w:t xml:space="preserve">Subject to clause </w:t>
      </w:r>
      <w:r>
        <w:fldChar w:fldCharType="begin"/>
      </w:r>
      <w:r>
        <w:instrText xml:space="preserve"> REF _Ref129682597 \w \h </w:instrText>
      </w:r>
      <w:r>
        <w:fldChar w:fldCharType="separate"/>
      </w:r>
      <w:r w:rsidR="003C6889">
        <w:t>6.19(b)</w:t>
      </w:r>
      <w:r>
        <w:fldChar w:fldCharType="end"/>
      </w:r>
      <w:r>
        <w:t xml:space="preserve">, Response Times will be calculated from the time we receive your request of the Incident to the time we issue the Service Ticket to you. </w:t>
      </w:r>
    </w:p>
    <w:p w14:paraId="69BEA28C" w14:textId="77777777" w:rsidR="00ED18D0" w:rsidRDefault="00ED18D0" w:rsidP="00084757">
      <w:pPr>
        <w:pStyle w:val="Heading3"/>
      </w:pPr>
      <w:r>
        <w:t xml:space="preserve">Response Times will be calculated within the support hours set out in your Application Form. </w:t>
      </w:r>
    </w:p>
    <w:p w14:paraId="516EB5F7" w14:textId="37C4C97A" w:rsidR="00ED18D0" w:rsidRDefault="00ED18D0" w:rsidP="00084757">
      <w:pPr>
        <w:pStyle w:val="Heading3"/>
      </w:pPr>
      <w:r>
        <w:t>Unless a service level exclusion applies in</w:t>
      </w:r>
      <w:r w:rsidR="00084757">
        <w:t xml:space="preserve"> clause </w:t>
      </w:r>
      <w:r w:rsidR="0011623E">
        <w:fldChar w:fldCharType="begin"/>
      </w:r>
      <w:r w:rsidR="0011623E">
        <w:instrText xml:space="preserve"> REF _Ref150335245 \r \h </w:instrText>
      </w:r>
      <w:r w:rsidR="0011623E">
        <w:fldChar w:fldCharType="separate"/>
      </w:r>
      <w:r w:rsidR="003C6889">
        <w:t>6.22</w:t>
      </w:r>
      <w:r w:rsidR="0011623E">
        <w:fldChar w:fldCharType="end"/>
      </w:r>
      <w:r>
        <w:t>, we aim, but do not promise to, meet the service levels set out in</w:t>
      </w:r>
      <w:r w:rsidR="00084757">
        <w:t xml:space="preserve"> clause </w:t>
      </w:r>
      <w:r w:rsidR="00084757">
        <w:fldChar w:fldCharType="begin"/>
      </w:r>
      <w:r w:rsidR="00084757">
        <w:instrText xml:space="preserve"> REF _Ref129684186 \w \h </w:instrText>
      </w:r>
      <w:r w:rsidR="00084757">
        <w:fldChar w:fldCharType="separate"/>
      </w:r>
      <w:r w:rsidR="003C6889">
        <w:t>6.20(e)</w:t>
      </w:r>
      <w:r w:rsidR="00084757">
        <w:fldChar w:fldCharType="end"/>
      </w:r>
      <w:r>
        <w:t>,</w:t>
      </w:r>
      <w:r w:rsidR="0011623E">
        <w:t xml:space="preserve"> </w:t>
      </w:r>
      <w:r>
        <w:t xml:space="preserve">and you are not entitled to any credit if we do not meet those service levels. </w:t>
      </w:r>
    </w:p>
    <w:p w14:paraId="326FE5CD" w14:textId="77777777" w:rsidR="00E44A75" w:rsidRPr="00084757" w:rsidRDefault="00E44A75" w:rsidP="00E44A75">
      <w:pPr>
        <w:pStyle w:val="Heading2"/>
        <w:rPr>
          <w:b/>
          <w:bCs/>
        </w:rPr>
      </w:pPr>
      <w:r w:rsidRPr="00084757">
        <w:rPr>
          <w:b/>
          <w:bCs/>
        </w:rPr>
        <w:t>Service Request Management</w:t>
      </w:r>
    </w:p>
    <w:p w14:paraId="09CFC8A3" w14:textId="77777777" w:rsidR="00E44A75" w:rsidRDefault="00E44A75" w:rsidP="00E44A75">
      <w:pPr>
        <w:pStyle w:val="Heading3"/>
      </w:pPr>
      <w:r>
        <w:t>This Service Deliverable aims to manage the Service Requests for your Network Device Management service.</w:t>
      </w:r>
    </w:p>
    <w:p w14:paraId="0350BC8E" w14:textId="77777777" w:rsidR="00E44A75" w:rsidRDefault="00E44A75" w:rsidP="00E44A75">
      <w:pPr>
        <w:pStyle w:val="Heading4"/>
      </w:pPr>
      <w:r>
        <w:t>Service Requests may relate to remotely delivered services such as:</w:t>
      </w:r>
    </w:p>
    <w:p w14:paraId="4B5E54EC" w14:textId="77777777" w:rsidR="00E44A75" w:rsidRDefault="00E44A75" w:rsidP="00E44A75">
      <w:pPr>
        <w:pStyle w:val="Heading5"/>
      </w:pPr>
      <w:r>
        <w:t xml:space="preserve">moves, adds, </w:t>
      </w:r>
      <w:proofErr w:type="gramStart"/>
      <w:r>
        <w:t>changes  and</w:t>
      </w:r>
      <w:proofErr w:type="gramEnd"/>
      <w:r>
        <w:t xml:space="preserve"> </w:t>
      </w:r>
      <w:proofErr w:type="gramStart"/>
      <w:r>
        <w:t>Deletions;</w:t>
      </w:r>
      <w:proofErr w:type="gramEnd"/>
    </w:p>
    <w:p w14:paraId="7CECCA8F" w14:textId="77777777" w:rsidR="00E44A75" w:rsidRDefault="00E44A75" w:rsidP="00E44A75">
      <w:pPr>
        <w:pStyle w:val="Heading5"/>
      </w:pPr>
      <w:r>
        <w:t xml:space="preserve">password </w:t>
      </w:r>
      <w:proofErr w:type="gramStart"/>
      <w:r>
        <w:t>changes;</w:t>
      </w:r>
      <w:proofErr w:type="gramEnd"/>
    </w:p>
    <w:p w14:paraId="2323C537" w14:textId="77777777" w:rsidR="00E44A75" w:rsidRDefault="00E44A75" w:rsidP="00E44A75">
      <w:pPr>
        <w:pStyle w:val="Heading5"/>
      </w:pPr>
      <w:r>
        <w:t>requests for information in response to “how to” questions.</w:t>
      </w:r>
    </w:p>
    <w:p w14:paraId="2E518CCC" w14:textId="77777777" w:rsidR="00E44A75" w:rsidRDefault="00E44A75" w:rsidP="00E44A75">
      <w:pPr>
        <w:pStyle w:val="Heading3"/>
      </w:pPr>
      <w:r>
        <w:t>If we classify your Service Ticket as a Service Request, it will be considered Priority 3 as described below by default unless we reasonably believe it should be a higher priority. The priority of a Service Request will be assessed on the Impact and Urgency.</w:t>
      </w:r>
    </w:p>
    <w:tbl>
      <w:tblPr>
        <w:tblW w:w="7379" w:type="dxa"/>
        <w:tblInd w:w="13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6"/>
        <w:gridCol w:w="964"/>
        <w:gridCol w:w="1749"/>
        <w:gridCol w:w="1751"/>
        <w:gridCol w:w="1709"/>
      </w:tblGrid>
      <w:tr w:rsidR="00E44A75" w:rsidRPr="001B4751" w14:paraId="106FDCCA" w14:textId="77777777" w:rsidTr="00601F4A">
        <w:trPr>
          <w:trHeight w:val="159"/>
        </w:trPr>
        <w:tc>
          <w:tcPr>
            <w:tcW w:w="1206" w:type="dxa"/>
            <w:tcBorders>
              <w:top w:val="nil"/>
              <w:left w:val="nil"/>
              <w:bottom w:val="nil"/>
              <w:right w:val="nil"/>
            </w:tcBorders>
          </w:tcPr>
          <w:p w14:paraId="7BD196C5" w14:textId="77777777" w:rsidR="00E44A75" w:rsidRPr="001B4751" w:rsidRDefault="00E44A75">
            <w:pPr>
              <w:jc w:val="center"/>
              <w:rPr>
                <w:color w:val="000000"/>
                <w:highlight w:val="yellow"/>
                <w:lang w:eastAsia="en-AU"/>
              </w:rPr>
            </w:pPr>
          </w:p>
        </w:tc>
        <w:tc>
          <w:tcPr>
            <w:tcW w:w="964" w:type="dxa"/>
            <w:tcBorders>
              <w:top w:val="nil"/>
              <w:left w:val="nil"/>
              <w:bottom w:val="nil"/>
              <w:right w:val="single" w:sz="8" w:space="0" w:color="auto"/>
            </w:tcBorders>
            <w:vAlign w:val="center"/>
            <w:hideMark/>
          </w:tcPr>
          <w:p w14:paraId="3291F263" w14:textId="77777777" w:rsidR="00E44A75" w:rsidRPr="001B4751" w:rsidRDefault="00E44A75">
            <w:pPr>
              <w:jc w:val="center"/>
              <w:rPr>
                <w:color w:val="000000"/>
                <w:highlight w:val="yellow"/>
                <w:lang w:eastAsia="en-AU"/>
              </w:rPr>
            </w:pPr>
          </w:p>
        </w:tc>
        <w:tc>
          <w:tcPr>
            <w:tcW w:w="5209" w:type="dxa"/>
            <w:gridSpan w:val="3"/>
            <w:tcBorders>
              <w:left w:val="single" w:sz="8" w:space="0" w:color="auto"/>
            </w:tcBorders>
            <w:shd w:val="clear" w:color="000000" w:fill="D9D9D9"/>
            <w:vAlign w:val="center"/>
            <w:hideMark/>
          </w:tcPr>
          <w:p w14:paraId="240C8C52" w14:textId="77777777" w:rsidR="00E44A75" w:rsidRPr="006E03B8" w:rsidRDefault="00E44A75" w:rsidP="00601F4A">
            <w:pPr>
              <w:spacing w:after="0"/>
              <w:jc w:val="center"/>
              <w:rPr>
                <w:color w:val="000000"/>
                <w:lang w:eastAsia="en-AU"/>
              </w:rPr>
            </w:pPr>
            <w:r w:rsidRPr="006E03B8">
              <w:rPr>
                <w:color w:val="000000"/>
                <w:lang w:eastAsia="en-AU"/>
              </w:rPr>
              <w:t>URGENCY</w:t>
            </w:r>
          </w:p>
        </w:tc>
      </w:tr>
      <w:tr w:rsidR="00E44A75" w:rsidRPr="001B4751" w14:paraId="3EB03130" w14:textId="77777777" w:rsidTr="00601F4A">
        <w:trPr>
          <w:trHeight w:val="159"/>
        </w:trPr>
        <w:tc>
          <w:tcPr>
            <w:tcW w:w="1206" w:type="dxa"/>
            <w:tcBorders>
              <w:top w:val="nil"/>
              <w:left w:val="nil"/>
              <w:bottom w:val="single" w:sz="8" w:space="0" w:color="auto"/>
              <w:right w:val="nil"/>
            </w:tcBorders>
          </w:tcPr>
          <w:p w14:paraId="2E75F14C" w14:textId="77777777" w:rsidR="00E44A75" w:rsidRPr="001B4751" w:rsidRDefault="00E44A75">
            <w:pPr>
              <w:jc w:val="right"/>
              <w:rPr>
                <w:color w:val="000000"/>
                <w:highlight w:val="yellow"/>
                <w:lang w:eastAsia="en-AU"/>
              </w:rPr>
            </w:pPr>
          </w:p>
        </w:tc>
        <w:tc>
          <w:tcPr>
            <w:tcW w:w="964" w:type="dxa"/>
            <w:tcBorders>
              <w:top w:val="nil"/>
              <w:left w:val="nil"/>
              <w:bottom w:val="single" w:sz="8" w:space="0" w:color="auto"/>
              <w:right w:val="single" w:sz="8" w:space="0" w:color="auto"/>
            </w:tcBorders>
            <w:vAlign w:val="center"/>
            <w:hideMark/>
          </w:tcPr>
          <w:p w14:paraId="7DB6C81F" w14:textId="77777777" w:rsidR="00E44A75" w:rsidRPr="001B4751" w:rsidRDefault="00E44A75">
            <w:pPr>
              <w:jc w:val="right"/>
              <w:rPr>
                <w:color w:val="000000"/>
                <w:highlight w:val="yellow"/>
                <w:lang w:eastAsia="en-AU"/>
              </w:rPr>
            </w:pPr>
          </w:p>
        </w:tc>
        <w:tc>
          <w:tcPr>
            <w:tcW w:w="1749" w:type="dxa"/>
            <w:tcBorders>
              <w:left w:val="single" w:sz="8" w:space="0" w:color="auto"/>
            </w:tcBorders>
            <w:vAlign w:val="center"/>
            <w:hideMark/>
          </w:tcPr>
          <w:p w14:paraId="68285375" w14:textId="77777777" w:rsidR="00E44A75" w:rsidRPr="006E03B8" w:rsidRDefault="00E44A75" w:rsidP="00601F4A">
            <w:pPr>
              <w:spacing w:after="0"/>
              <w:jc w:val="center"/>
              <w:rPr>
                <w:color w:val="000000"/>
                <w:lang w:eastAsia="en-AU"/>
              </w:rPr>
            </w:pPr>
            <w:r w:rsidRPr="006E03B8">
              <w:rPr>
                <w:color w:val="000000"/>
                <w:lang w:eastAsia="en-AU"/>
              </w:rPr>
              <w:t>High</w:t>
            </w:r>
          </w:p>
        </w:tc>
        <w:tc>
          <w:tcPr>
            <w:tcW w:w="1751" w:type="dxa"/>
            <w:vAlign w:val="center"/>
            <w:hideMark/>
          </w:tcPr>
          <w:p w14:paraId="6E1695A1" w14:textId="77777777" w:rsidR="00E44A75" w:rsidRPr="006E03B8" w:rsidRDefault="00E44A75" w:rsidP="00601F4A">
            <w:pPr>
              <w:spacing w:after="0"/>
              <w:jc w:val="center"/>
              <w:rPr>
                <w:color w:val="000000"/>
                <w:lang w:eastAsia="en-AU"/>
              </w:rPr>
            </w:pPr>
            <w:r w:rsidRPr="006E03B8">
              <w:rPr>
                <w:color w:val="000000"/>
                <w:lang w:eastAsia="en-AU"/>
              </w:rPr>
              <w:t>Medium</w:t>
            </w:r>
          </w:p>
        </w:tc>
        <w:tc>
          <w:tcPr>
            <w:tcW w:w="1709" w:type="dxa"/>
            <w:vAlign w:val="center"/>
            <w:hideMark/>
          </w:tcPr>
          <w:p w14:paraId="7377316E" w14:textId="77777777" w:rsidR="00E44A75" w:rsidRPr="006E03B8" w:rsidRDefault="00E44A75" w:rsidP="00601F4A">
            <w:pPr>
              <w:spacing w:after="0"/>
              <w:jc w:val="center"/>
              <w:rPr>
                <w:color w:val="000000"/>
                <w:lang w:eastAsia="en-AU"/>
              </w:rPr>
            </w:pPr>
            <w:r w:rsidRPr="006E03B8">
              <w:rPr>
                <w:color w:val="000000"/>
                <w:lang w:eastAsia="en-AU"/>
              </w:rPr>
              <w:t>Low</w:t>
            </w:r>
          </w:p>
        </w:tc>
      </w:tr>
      <w:tr w:rsidR="00E44A75" w:rsidRPr="001B4751" w14:paraId="202F0A1D" w14:textId="77777777" w:rsidTr="00601F4A">
        <w:trPr>
          <w:trHeight w:val="469"/>
        </w:trPr>
        <w:tc>
          <w:tcPr>
            <w:tcW w:w="1206" w:type="dxa"/>
            <w:shd w:val="clear" w:color="auto" w:fill="EEECE1" w:themeFill="background2"/>
            <w:vAlign w:val="center"/>
          </w:tcPr>
          <w:p w14:paraId="085BCB65" w14:textId="77777777" w:rsidR="00E44A75" w:rsidRPr="006E03B8" w:rsidRDefault="00E44A75" w:rsidP="00601F4A">
            <w:pPr>
              <w:spacing w:after="0"/>
              <w:jc w:val="center"/>
              <w:rPr>
                <w:color w:val="000000"/>
                <w:lang w:eastAsia="en-AU"/>
              </w:rPr>
            </w:pPr>
            <w:r w:rsidRPr="006E03B8">
              <w:rPr>
                <w:color w:val="000000"/>
                <w:lang w:eastAsia="en-AU"/>
              </w:rPr>
              <w:t>IMPACT</w:t>
            </w:r>
          </w:p>
        </w:tc>
        <w:tc>
          <w:tcPr>
            <w:tcW w:w="964" w:type="dxa"/>
            <w:vAlign w:val="center"/>
            <w:hideMark/>
          </w:tcPr>
          <w:p w14:paraId="449683B5" w14:textId="77777777" w:rsidR="00E44A75" w:rsidRPr="006E03B8" w:rsidRDefault="00E44A75" w:rsidP="00601F4A">
            <w:pPr>
              <w:spacing w:after="0"/>
              <w:jc w:val="center"/>
              <w:rPr>
                <w:color w:val="000000"/>
                <w:lang w:eastAsia="en-AU"/>
              </w:rPr>
            </w:pPr>
            <w:r w:rsidRPr="006E03B8">
              <w:rPr>
                <w:color w:val="000000"/>
                <w:lang w:eastAsia="en-AU"/>
              </w:rPr>
              <w:t>Low</w:t>
            </w:r>
          </w:p>
        </w:tc>
        <w:tc>
          <w:tcPr>
            <w:tcW w:w="5209" w:type="dxa"/>
            <w:gridSpan w:val="3"/>
            <w:shd w:val="clear" w:color="auto" w:fill="00B050"/>
            <w:vAlign w:val="center"/>
            <w:hideMark/>
          </w:tcPr>
          <w:p w14:paraId="5D47A26D" w14:textId="77777777" w:rsidR="00E44A75" w:rsidRPr="006E03B8" w:rsidRDefault="00E44A75" w:rsidP="00601F4A">
            <w:pPr>
              <w:spacing w:after="0"/>
              <w:jc w:val="center"/>
              <w:rPr>
                <w:color w:val="000000"/>
                <w:lang w:eastAsia="en-AU"/>
              </w:rPr>
            </w:pPr>
            <w:r w:rsidRPr="006E03B8">
              <w:rPr>
                <w:color w:val="000000"/>
                <w:lang w:eastAsia="en-AU"/>
              </w:rPr>
              <w:t>Priority 3 – Low</w:t>
            </w:r>
          </w:p>
        </w:tc>
      </w:tr>
    </w:tbl>
    <w:p w14:paraId="7F9F36EA" w14:textId="77777777" w:rsidR="00E54865" w:rsidRDefault="00E54865" w:rsidP="00601F4A">
      <w:pPr>
        <w:pStyle w:val="Heading2"/>
        <w:numPr>
          <w:ilvl w:val="0"/>
          <w:numId w:val="0"/>
        </w:numPr>
        <w:spacing w:after="0"/>
        <w:ind w:left="737"/>
        <w:rPr>
          <w:b/>
          <w:bCs/>
        </w:rPr>
      </w:pPr>
      <w:bookmarkStart w:id="65" w:name="_Ref129686966"/>
    </w:p>
    <w:p w14:paraId="090BD85E" w14:textId="21A986A5" w:rsidR="00E44A75" w:rsidRPr="00084757" w:rsidRDefault="00E44A75" w:rsidP="00E44A75">
      <w:pPr>
        <w:pStyle w:val="Heading2"/>
        <w:rPr>
          <w:b/>
          <w:bCs/>
        </w:rPr>
      </w:pPr>
      <w:bookmarkStart w:id="66" w:name="_Ref150335245"/>
      <w:r w:rsidRPr="00084757">
        <w:rPr>
          <w:b/>
          <w:bCs/>
        </w:rPr>
        <w:t>Service Level Exclusions</w:t>
      </w:r>
      <w:bookmarkEnd w:id="65"/>
      <w:bookmarkEnd w:id="66"/>
    </w:p>
    <w:p w14:paraId="26783377" w14:textId="47B34769" w:rsidR="00E44A75" w:rsidRDefault="00E44A75" w:rsidP="00E44A75">
      <w:pPr>
        <w:pStyle w:val="Heading3"/>
      </w:pPr>
      <w:r>
        <w:t xml:space="preserve">The Response Time service levels will not </w:t>
      </w:r>
      <w:proofErr w:type="gramStart"/>
      <w:r>
        <w:t>apply</w:t>
      </w:r>
      <w:proofErr w:type="gramEnd"/>
      <w:r>
        <w:t xml:space="preserve"> and we will not be responsible for a failure to meet a service level resulting from:</w:t>
      </w:r>
    </w:p>
    <w:p w14:paraId="6C5B213D" w14:textId="77777777" w:rsidR="00E44A75" w:rsidRDefault="00E44A75" w:rsidP="00E44A75">
      <w:pPr>
        <w:pStyle w:val="Heading4"/>
      </w:pPr>
      <w:r>
        <w:t xml:space="preserve">a fault or failure of your Network Device Management service that is caused by </w:t>
      </w:r>
      <w:proofErr w:type="gramStart"/>
      <w:r>
        <w:t>you;</w:t>
      </w:r>
      <w:proofErr w:type="gramEnd"/>
    </w:p>
    <w:p w14:paraId="7F170629" w14:textId="77777777" w:rsidR="00E44A75" w:rsidRDefault="00E44A75" w:rsidP="00E44A75">
      <w:pPr>
        <w:pStyle w:val="Heading4"/>
      </w:pPr>
      <w:r>
        <w:t xml:space="preserve">a failure by you to comply with the terms of agreement with you for the </w:t>
      </w:r>
      <w:r>
        <w:lastRenderedPageBreak/>
        <w:t xml:space="preserve">Network Device Management </w:t>
      </w:r>
      <w:proofErr w:type="gramStart"/>
      <w:r>
        <w:t>service;</w:t>
      </w:r>
      <w:proofErr w:type="gramEnd"/>
    </w:p>
    <w:p w14:paraId="31544D67" w14:textId="77777777" w:rsidR="00E44A75" w:rsidRDefault="00E44A75" w:rsidP="00E44A75">
      <w:pPr>
        <w:pStyle w:val="Heading4"/>
      </w:pPr>
      <w:r>
        <w:t xml:space="preserve">any period of a scheduled </w:t>
      </w:r>
      <w:proofErr w:type="gramStart"/>
      <w:r>
        <w:t>maintenance;</w:t>
      </w:r>
      <w:proofErr w:type="gramEnd"/>
    </w:p>
    <w:p w14:paraId="0A2A41A9" w14:textId="77777777" w:rsidR="00E44A75" w:rsidRDefault="00E44A75" w:rsidP="00E44A75">
      <w:pPr>
        <w:pStyle w:val="Heading4"/>
      </w:pPr>
      <w:r>
        <w:t xml:space="preserve">any interference to you or your third party’s services, infrastructure, equipment, software (including operating or email systems), configurations or other technology that support your environment that is out of our direct </w:t>
      </w:r>
      <w:proofErr w:type="gramStart"/>
      <w:r>
        <w:t>control;</w:t>
      </w:r>
      <w:proofErr w:type="gramEnd"/>
      <w:r>
        <w:t xml:space="preserve"> </w:t>
      </w:r>
    </w:p>
    <w:p w14:paraId="1225B0B0" w14:textId="77777777" w:rsidR="00E44A75" w:rsidRDefault="00E44A75" w:rsidP="00E44A75">
      <w:pPr>
        <w:pStyle w:val="Heading4"/>
      </w:pPr>
      <w:r>
        <w:t>any unauthorised changes made by you or a third party to your technology infrastructure, software or configurations that support the Network Device Management service; and</w:t>
      </w:r>
    </w:p>
    <w:p w14:paraId="4AF7FD92" w14:textId="77777777" w:rsidR="00E44A75" w:rsidRDefault="00E44A75" w:rsidP="00E44A75">
      <w:pPr>
        <w:pStyle w:val="Heading4"/>
      </w:pPr>
      <w:r>
        <w:t>suspension or termination of your right to use or access the Network Device Management service.</w:t>
      </w:r>
    </w:p>
    <w:p w14:paraId="26C79545" w14:textId="77777777" w:rsidR="00E44A75" w:rsidRPr="00084757" w:rsidRDefault="00E44A75" w:rsidP="00E44A75">
      <w:pPr>
        <w:pStyle w:val="Heading2"/>
        <w:rPr>
          <w:b/>
          <w:bCs/>
        </w:rPr>
      </w:pPr>
      <w:r w:rsidRPr="00084757">
        <w:rPr>
          <w:b/>
          <w:bCs/>
        </w:rPr>
        <w:t>Monthly Service Reporting</w:t>
      </w:r>
    </w:p>
    <w:p w14:paraId="51B639A1" w14:textId="77777777" w:rsidR="00E44A75" w:rsidRDefault="00E44A75" w:rsidP="00E44A75">
      <w:pPr>
        <w:pStyle w:val="Heading3"/>
      </w:pPr>
      <w:r>
        <w:t>Automated reporting will be set up on the Approved Environment managed network devices and remotely collected and stored via our ITSM tools.</w:t>
      </w:r>
    </w:p>
    <w:p w14:paraId="56CDACDB" w14:textId="77777777" w:rsidR="00E44A75" w:rsidRDefault="00E44A75" w:rsidP="00E44A75">
      <w:pPr>
        <w:pStyle w:val="Heading3"/>
      </w:pPr>
      <w:r>
        <w:t>We will use this data to create and issue standard usage reporting, which will be sent via a monthly email to your nominated email account.</w:t>
      </w:r>
    </w:p>
    <w:p w14:paraId="2B6D1F75" w14:textId="77777777" w:rsidR="00E44A75" w:rsidRDefault="00E44A75" w:rsidP="00E44A75">
      <w:pPr>
        <w:pStyle w:val="Heading3"/>
      </w:pPr>
      <w:r>
        <w:t>This Service Deliverable includes a standard monthly emailed report and will include:</w:t>
      </w:r>
    </w:p>
    <w:p w14:paraId="145C9370" w14:textId="77777777" w:rsidR="00E44A75" w:rsidRDefault="00E44A75" w:rsidP="00E44A75">
      <w:pPr>
        <w:pStyle w:val="Heading4"/>
      </w:pPr>
      <w:r w:rsidRPr="00E44A75">
        <w:rPr>
          <w:b/>
          <w:bCs/>
        </w:rPr>
        <w:t>devices under management</w:t>
      </w:r>
      <w:r>
        <w:t xml:space="preserve"> (in the Approved Environment) and an indication of remaining service </w:t>
      </w:r>
      <w:proofErr w:type="gramStart"/>
      <w:r>
        <w:t>life;</w:t>
      </w:r>
      <w:proofErr w:type="gramEnd"/>
    </w:p>
    <w:p w14:paraId="3E90F18D" w14:textId="77777777" w:rsidR="00E44A75" w:rsidRDefault="00E44A75" w:rsidP="00E44A75">
      <w:pPr>
        <w:pStyle w:val="Heading4"/>
      </w:pPr>
      <w:r w:rsidRPr="00E44A75">
        <w:rPr>
          <w:b/>
          <w:bCs/>
        </w:rPr>
        <w:t>service history</w:t>
      </w:r>
      <w:r>
        <w:t xml:space="preserve"> including:</w:t>
      </w:r>
    </w:p>
    <w:p w14:paraId="598F7B19" w14:textId="77777777" w:rsidR="00E44A75" w:rsidRDefault="00E44A75" w:rsidP="00E44A75">
      <w:pPr>
        <w:pStyle w:val="Heading5"/>
      </w:pPr>
      <w:r>
        <w:t>service tickets: details of recent service tickets associated with your managed services, including those raised by your team and those proactively triggered by monitoring events such as outages or logged on your behalf by us; and</w:t>
      </w:r>
    </w:p>
    <w:p w14:paraId="707255DB" w14:textId="77777777" w:rsidR="00E44A75" w:rsidRDefault="00E44A75" w:rsidP="00E44A75">
      <w:pPr>
        <w:pStyle w:val="Heading4"/>
      </w:pPr>
      <w:r w:rsidRPr="00E44A75">
        <w:rPr>
          <w:b/>
          <w:bCs/>
        </w:rPr>
        <w:t>usage reporting</w:t>
      </w:r>
      <w:r>
        <w:t xml:space="preserve"> including:</w:t>
      </w:r>
    </w:p>
    <w:p w14:paraId="6D54A259" w14:textId="77777777" w:rsidR="00E44A75" w:rsidRDefault="00E44A75" w:rsidP="00E44A75">
      <w:pPr>
        <w:pStyle w:val="Heading5"/>
      </w:pPr>
      <w:r>
        <w:t xml:space="preserve">traffic utilisation of top </w:t>
      </w:r>
      <w:proofErr w:type="gramStart"/>
      <w:r>
        <w:t>applications;</w:t>
      </w:r>
      <w:proofErr w:type="gramEnd"/>
    </w:p>
    <w:p w14:paraId="62E530D5" w14:textId="77777777" w:rsidR="00E44A75" w:rsidRDefault="00E44A75" w:rsidP="00E44A75">
      <w:pPr>
        <w:pStyle w:val="Heading5"/>
      </w:pPr>
      <w:r>
        <w:t xml:space="preserve">client </w:t>
      </w:r>
      <w:proofErr w:type="gramStart"/>
      <w:r>
        <w:t>utilisation;</w:t>
      </w:r>
      <w:proofErr w:type="gramEnd"/>
    </w:p>
    <w:p w14:paraId="0D8F4901" w14:textId="77777777" w:rsidR="00E44A75" w:rsidRDefault="00E44A75" w:rsidP="00E44A75">
      <w:pPr>
        <w:pStyle w:val="Heading5"/>
      </w:pPr>
      <w:r>
        <w:t>device utilisation; and</w:t>
      </w:r>
    </w:p>
    <w:p w14:paraId="4CF054E0" w14:textId="77777777" w:rsidR="00E44A75" w:rsidRDefault="00E44A75" w:rsidP="00E44A75">
      <w:pPr>
        <w:pStyle w:val="Heading5"/>
      </w:pPr>
      <w:r>
        <w:t>port utilisation</w:t>
      </w:r>
    </w:p>
    <w:p w14:paraId="3AF4E0FA" w14:textId="77777777" w:rsidR="00E44A75" w:rsidRDefault="00E44A75" w:rsidP="00E44A75">
      <w:pPr>
        <w:pStyle w:val="Heading3"/>
      </w:pPr>
      <w:r>
        <w:t>Reporting capabilities will vary by device type, make and model. We will endeavour to provide additional reporting, subject to device data availability and any additional costs.</w:t>
      </w:r>
    </w:p>
    <w:p w14:paraId="5F67BB39" w14:textId="77777777" w:rsidR="00E44A75" w:rsidRPr="00084757" w:rsidRDefault="00E44A75" w:rsidP="00E44A75">
      <w:pPr>
        <w:pStyle w:val="Heading2"/>
        <w:rPr>
          <w:b/>
          <w:bCs/>
        </w:rPr>
      </w:pPr>
      <w:r w:rsidRPr="00084757">
        <w:rPr>
          <w:b/>
          <w:bCs/>
        </w:rPr>
        <w:t>Service Asset and Configuration Management</w:t>
      </w:r>
    </w:p>
    <w:p w14:paraId="298662D5" w14:textId="77777777" w:rsidR="00E44A75" w:rsidRDefault="00E44A75" w:rsidP="00E44A75">
      <w:pPr>
        <w:pStyle w:val="Heading3"/>
      </w:pPr>
      <w:r>
        <w:t xml:space="preserve">This Service Deliverable aims to maintain and update a record of information about </w:t>
      </w:r>
      <w:r>
        <w:lastRenderedPageBreak/>
        <w:t>the specific network devices under management in the Approved Environment and includes:</w:t>
      </w:r>
    </w:p>
    <w:p w14:paraId="238A5927" w14:textId="77777777" w:rsidR="00E44A75" w:rsidRDefault="00E44A75" w:rsidP="00E44A75">
      <w:pPr>
        <w:pStyle w:val="Heading4"/>
      </w:pPr>
      <w:r>
        <w:t xml:space="preserve">monitoring and maintenance of a record of the specified device(s) under management's current software version and details of changes over time as </w:t>
      </w:r>
      <w:proofErr w:type="gramStart"/>
      <w:r>
        <w:t>performed;</w:t>
      </w:r>
      <w:proofErr w:type="gramEnd"/>
    </w:p>
    <w:p w14:paraId="0D8AE37F" w14:textId="77777777" w:rsidR="00E44A75" w:rsidRDefault="00E44A75" w:rsidP="00E44A75">
      <w:pPr>
        <w:pStyle w:val="Heading4"/>
      </w:pPr>
      <w:r>
        <w:t>maintaining configuration management information on the relationships of these managed network devices to each other and other customer relevant or service management related data, including:</w:t>
      </w:r>
    </w:p>
    <w:p w14:paraId="244626B3" w14:textId="77777777" w:rsidR="00E44A75" w:rsidRDefault="00E44A75" w:rsidP="00E44A75">
      <w:pPr>
        <w:pStyle w:val="Heading5"/>
      </w:pPr>
      <w:r>
        <w:t xml:space="preserve">managed device </w:t>
      </w:r>
      <w:proofErr w:type="gramStart"/>
      <w:r>
        <w:t>location;</w:t>
      </w:r>
      <w:proofErr w:type="gramEnd"/>
    </w:p>
    <w:p w14:paraId="32477745" w14:textId="77777777" w:rsidR="00E44A75" w:rsidRDefault="00E44A75" w:rsidP="00E44A75">
      <w:pPr>
        <w:pStyle w:val="Heading5"/>
      </w:pPr>
      <w:r>
        <w:t xml:space="preserve">managed device-specific </w:t>
      </w:r>
      <w:proofErr w:type="gramStart"/>
      <w:r>
        <w:t>configuration;</w:t>
      </w:r>
      <w:proofErr w:type="gramEnd"/>
    </w:p>
    <w:p w14:paraId="7AB76E86" w14:textId="77777777" w:rsidR="00E44A75" w:rsidRDefault="00E44A75" w:rsidP="00E44A75">
      <w:pPr>
        <w:pStyle w:val="Heading5"/>
      </w:pPr>
      <w:r>
        <w:t xml:space="preserve">authorised customer </w:t>
      </w:r>
      <w:proofErr w:type="gramStart"/>
      <w:r>
        <w:t>contacts;</w:t>
      </w:r>
      <w:proofErr w:type="gramEnd"/>
    </w:p>
    <w:p w14:paraId="6A18106D" w14:textId="77777777" w:rsidR="00E44A75" w:rsidRDefault="00E44A75" w:rsidP="00E44A75">
      <w:pPr>
        <w:pStyle w:val="Heading5"/>
      </w:pPr>
      <w:r>
        <w:t xml:space="preserve">active user details per managed </w:t>
      </w:r>
      <w:proofErr w:type="gramStart"/>
      <w:r>
        <w:t>device;</w:t>
      </w:r>
      <w:proofErr w:type="gramEnd"/>
    </w:p>
    <w:p w14:paraId="383B0847" w14:textId="77777777" w:rsidR="00E44A75" w:rsidRDefault="00E44A75" w:rsidP="00E44A75">
      <w:pPr>
        <w:pStyle w:val="Heading5"/>
      </w:pPr>
      <w:r>
        <w:t>admin passwords per managed device; and</w:t>
      </w:r>
    </w:p>
    <w:p w14:paraId="4BB96E19" w14:textId="77777777" w:rsidR="00E44A75" w:rsidRDefault="00E44A75" w:rsidP="00E44A75">
      <w:pPr>
        <w:pStyle w:val="Heading5"/>
      </w:pPr>
      <w:r>
        <w:t xml:space="preserve">maintaining device-specific management console and vendor information as needed to deliver ongoing network device management services. </w:t>
      </w:r>
    </w:p>
    <w:p w14:paraId="23C19AE9" w14:textId="77777777" w:rsidR="00E44A75" w:rsidRDefault="00E44A75" w:rsidP="00E44A75">
      <w:pPr>
        <w:pStyle w:val="Heading4"/>
      </w:pPr>
      <w:r>
        <w:t>tracking the ownership, purchase dates and age of devices in the Approved Environment throughout the asset lifecycle (from procurement through to disposal).</w:t>
      </w:r>
    </w:p>
    <w:p w14:paraId="5560B0B7" w14:textId="77777777" w:rsidR="00E44A75" w:rsidRPr="00084757" w:rsidRDefault="00E44A75" w:rsidP="00E44A75">
      <w:pPr>
        <w:pStyle w:val="Heading2"/>
        <w:rPr>
          <w:b/>
          <w:bCs/>
        </w:rPr>
      </w:pPr>
      <w:r w:rsidRPr="00084757">
        <w:rPr>
          <w:b/>
          <w:bCs/>
        </w:rPr>
        <w:t>Patch Management</w:t>
      </w:r>
    </w:p>
    <w:p w14:paraId="79682EAC" w14:textId="77777777" w:rsidR="00E44A75" w:rsidRDefault="00E44A75" w:rsidP="00E44A75">
      <w:pPr>
        <w:pStyle w:val="Heading3"/>
      </w:pPr>
      <w:r>
        <w:t>This Service Deliverable includes patch management of the network devices within the Approved Environment. It is the process of finding, testing, distributing and applying updates to the device's internal software when required to help correct or prevent errors (also referred to as "vulnerabilities" or "bugs") in the network device software whilst helping reduce business impact.</w:t>
      </w:r>
    </w:p>
    <w:p w14:paraId="2CD386A7" w14:textId="77777777" w:rsidR="00E44A75" w:rsidRDefault="00E44A75" w:rsidP="00E44A75">
      <w:pPr>
        <w:pStyle w:val="Heading3"/>
      </w:pPr>
      <w:r>
        <w:t>Remote firmware updates/ patching of nominated devices will only occur according to manufacturer recommendations and as mandated by us to mitigate specific issues and require your explicit approval.</w:t>
      </w:r>
    </w:p>
    <w:p w14:paraId="49E18C69" w14:textId="77777777" w:rsidR="00E44A75" w:rsidRDefault="00E44A75" w:rsidP="00E44A75">
      <w:pPr>
        <w:pStyle w:val="Heading3"/>
      </w:pPr>
      <w:r>
        <w:t>This Service Deliverable includes:</w:t>
      </w:r>
    </w:p>
    <w:p w14:paraId="6CD46684" w14:textId="77777777" w:rsidR="00E44A75" w:rsidRDefault="00E44A75" w:rsidP="00E44A75">
      <w:pPr>
        <w:pStyle w:val="Heading4"/>
      </w:pPr>
      <w:r>
        <w:t xml:space="preserve">monitoring and sourcing the device manufacturer's latest model-specific firmware versions as they become available, in-line with our and the device manufacturer's latest recommended version </w:t>
      </w:r>
      <w:proofErr w:type="gramStart"/>
      <w:r>
        <w:t>advice;</w:t>
      </w:r>
      <w:proofErr w:type="gramEnd"/>
    </w:p>
    <w:p w14:paraId="2B6DD602" w14:textId="77777777" w:rsidR="00E44A75" w:rsidRDefault="00E44A75" w:rsidP="00E44A75">
      <w:pPr>
        <w:pStyle w:val="Heading4"/>
      </w:pPr>
      <w:r>
        <w:t xml:space="preserve">proactively and remotely installing the latest device software version at a change window time agreed to with </w:t>
      </w:r>
      <w:proofErr w:type="gramStart"/>
      <w:r>
        <w:t>you;</w:t>
      </w:r>
      <w:proofErr w:type="gramEnd"/>
    </w:p>
    <w:p w14:paraId="2FB7CE8A" w14:textId="35395AEE" w:rsidR="00E44A75" w:rsidRDefault="00E44A75" w:rsidP="00E44A75">
      <w:pPr>
        <w:pStyle w:val="Heading4"/>
      </w:pPr>
      <w:r>
        <w:t xml:space="preserve">Agreed change window downtime is excluded from uptime calculations. Unless otherwise notified and agreed, the default change window is defined as every Sunday morning between 3.00 AM and 4.00 </w:t>
      </w:r>
      <w:proofErr w:type="gramStart"/>
      <w:r>
        <w:t>AM;</w:t>
      </w:r>
      <w:proofErr w:type="gramEnd"/>
    </w:p>
    <w:p w14:paraId="397B465F" w14:textId="77777777" w:rsidR="00E44A75" w:rsidRDefault="00E44A75" w:rsidP="00E44A75">
      <w:pPr>
        <w:pStyle w:val="Heading4"/>
      </w:pPr>
      <w:r>
        <w:lastRenderedPageBreak/>
        <w:t xml:space="preserve">manufacturer or our recommended urgent security related device firmware updates may be applied at any time, outside the change window, taking cognisance of your current business needs into </w:t>
      </w:r>
      <w:proofErr w:type="gramStart"/>
      <w:r>
        <w:t>account;</w:t>
      </w:r>
      <w:proofErr w:type="gramEnd"/>
    </w:p>
    <w:p w14:paraId="494773DE" w14:textId="77777777" w:rsidR="00E44A75" w:rsidRDefault="00E44A75" w:rsidP="00E44A75">
      <w:pPr>
        <w:pStyle w:val="Heading4"/>
      </w:pPr>
      <w:r>
        <w:t>verifying that network connectivity is restored after the software update/patching; and</w:t>
      </w:r>
    </w:p>
    <w:p w14:paraId="5534DED1" w14:textId="77777777" w:rsidR="00E44A75" w:rsidRDefault="00E44A75" w:rsidP="00E44A75">
      <w:pPr>
        <w:pStyle w:val="Heading4"/>
      </w:pPr>
      <w:r>
        <w:t>if the software update causes an issue, we will follow the manufacturer's rollback procedure, with the primary goal always to ensure connectivity uptime.</w:t>
      </w:r>
    </w:p>
    <w:p w14:paraId="6854E997" w14:textId="486D84FB" w:rsidR="00E44A75" w:rsidRDefault="00E44A75" w:rsidP="00633EF9">
      <w:pPr>
        <w:pStyle w:val="Heading3"/>
      </w:pPr>
      <w:r>
        <w:t>Any software or firmware update involves risk and will be applied only at your direction and risk.</w:t>
      </w:r>
    </w:p>
    <w:p w14:paraId="1C9234C0" w14:textId="77777777" w:rsidR="00E44A75" w:rsidRPr="00084757" w:rsidRDefault="00E44A75" w:rsidP="00E44A75">
      <w:pPr>
        <w:pStyle w:val="Heading2"/>
        <w:rPr>
          <w:b/>
          <w:bCs/>
        </w:rPr>
      </w:pPr>
      <w:bookmarkStart w:id="67" w:name="_Ref129686861"/>
      <w:r w:rsidRPr="00084757">
        <w:rPr>
          <w:b/>
          <w:bCs/>
        </w:rPr>
        <w:t>Service Improvement</w:t>
      </w:r>
      <w:bookmarkEnd w:id="67"/>
    </w:p>
    <w:p w14:paraId="2FFE7CFF" w14:textId="77777777" w:rsidR="00E44A75" w:rsidRDefault="00E44A75" w:rsidP="00E44A75">
      <w:pPr>
        <w:pStyle w:val="Heading3"/>
      </w:pPr>
      <w:r>
        <w:t xml:space="preserve">This Service Deliverable is the delivery of improvement activities identified through ongoing remote monitoring and management and analysis of past service management activities, as well as analysis of problems, incidents and service tickets to identify, implement or recommend actions or changes needed for improvement to the availability, reliability and performance of the managed network devices in the Approved Environment. </w:t>
      </w:r>
    </w:p>
    <w:p w14:paraId="510E14E8" w14:textId="77777777" w:rsidR="00E44A75" w:rsidRDefault="00E44A75" w:rsidP="00E44A75">
      <w:pPr>
        <w:pStyle w:val="Heading3"/>
      </w:pPr>
      <w:r>
        <w:t>Proactive problem avoidance activities may include logging faults with 3rd parties, such as Telstra, the NBN, or the device's manufacturer if required and managing the fault ticket to resolution.</w:t>
      </w:r>
    </w:p>
    <w:p w14:paraId="2444F30E" w14:textId="77777777" w:rsidR="00E44A75" w:rsidRDefault="00E44A75" w:rsidP="00E44A75">
      <w:pPr>
        <w:pStyle w:val="Heading3"/>
      </w:pPr>
      <w:r>
        <w:t>Service improvement activities that will materially and detrimentally impact your staff, business operations or require investment will be explicitly agreed upon with you before commencement.</w:t>
      </w:r>
    </w:p>
    <w:p w14:paraId="042D33B6" w14:textId="77777777" w:rsidR="00E44A75" w:rsidRDefault="00E44A75" w:rsidP="00E44A75">
      <w:pPr>
        <w:pStyle w:val="Heading3"/>
      </w:pPr>
      <w:r>
        <w:t>The service includes progress updates to your nominated contact.</w:t>
      </w:r>
    </w:p>
    <w:p w14:paraId="55257581" w14:textId="77777777" w:rsidR="00E44A75" w:rsidRPr="00E44A75" w:rsidRDefault="00E44A75" w:rsidP="00E44A75">
      <w:pPr>
        <w:pStyle w:val="Heading2"/>
        <w:numPr>
          <w:ilvl w:val="0"/>
          <w:numId w:val="0"/>
        </w:numPr>
        <w:ind w:left="737"/>
        <w:rPr>
          <w:b/>
          <w:bCs/>
        </w:rPr>
      </w:pPr>
      <w:r w:rsidRPr="00E44A75">
        <w:rPr>
          <w:b/>
          <w:bCs/>
        </w:rPr>
        <w:t>What is not included?</w:t>
      </w:r>
    </w:p>
    <w:p w14:paraId="1919AC09" w14:textId="77777777" w:rsidR="00E44A75" w:rsidRDefault="00E44A75" w:rsidP="00E44A75">
      <w:pPr>
        <w:pStyle w:val="Heading2"/>
      </w:pPr>
      <w:r>
        <w:t>The Network Device Management service does not include any network device supply and installation, cabling, or any other underlying device-specific licences, equipment or infrastructure installation unless explicitly specified in this Agreement.</w:t>
      </w:r>
    </w:p>
    <w:p w14:paraId="08E98467" w14:textId="77777777" w:rsidR="00E44A75" w:rsidRDefault="00E44A75" w:rsidP="00E44A75">
      <w:pPr>
        <w:pStyle w:val="Heading2"/>
      </w:pPr>
      <w:r>
        <w:t>Management of network devices not explicitly identified in the ‘Network Device Management (MS-030): Pre-Service Checklist’ agreed with you in writing is not covered in the Network Device Management service.</w:t>
      </w:r>
    </w:p>
    <w:p w14:paraId="01892090" w14:textId="77777777" w:rsidR="00E44A75" w:rsidRDefault="00E44A75" w:rsidP="00E44A75">
      <w:pPr>
        <w:pStyle w:val="Heading2"/>
      </w:pPr>
      <w:r>
        <w:t>The Network Device Management service does not include support for changes made to devices under management by 3rd parties, such as your IT department or other providers.</w:t>
      </w:r>
    </w:p>
    <w:p w14:paraId="04B2F02F" w14:textId="77777777" w:rsidR="00E44A75" w:rsidRDefault="00E44A75" w:rsidP="00E44A75">
      <w:pPr>
        <w:pStyle w:val="Heading2"/>
      </w:pPr>
      <w:r>
        <w:t>Additional work not included in package Service Deliverables described above, including work outside of our standard business hours, are not included as part of the package Service Deliverables.</w:t>
      </w:r>
    </w:p>
    <w:p w14:paraId="5FB4F392" w14:textId="77777777" w:rsidR="00E44A75" w:rsidRDefault="00E44A75" w:rsidP="00E44A75">
      <w:pPr>
        <w:pStyle w:val="Heading2"/>
      </w:pPr>
      <w:r>
        <w:t xml:space="preserve">Additional charges apply in respect of site visits (except for our first Metro Site visit) and are </w:t>
      </w:r>
      <w:proofErr w:type="spellStart"/>
      <w:r>
        <w:t>dependant</w:t>
      </w:r>
      <w:proofErr w:type="spellEnd"/>
      <w:r>
        <w:t xml:space="preserve"> on the distance of your site from our service delivery partners’ location. The </w:t>
      </w:r>
      <w:r>
        <w:lastRenderedPageBreak/>
        <w:t xml:space="preserve">applicable charges will be set out in your Application Form. </w:t>
      </w:r>
    </w:p>
    <w:p w14:paraId="3BF10BBA" w14:textId="77777777" w:rsidR="00E44A75" w:rsidRDefault="00E44A75" w:rsidP="00E44A75">
      <w:pPr>
        <w:pStyle w:val="Heading2"/>
      </w:pPr>
      <w:r>
        <w:t>Before we perform any service outside the standard included Service Deliverables for a Network Device Management service, we will provide a quotation for the non-standard services for your confirmation.</w:t>
      </w:r>
    </w:p>
    <w:p w14:paraId="295BB770" w14:textId="77777777" w:rsidR="00E44A75" w:rsidRDefault="00E44A75" w:rsidP="00E44A75">
      <w:pPr>
        <w:pStyle w:val="Heading2"/>
      </w:pPr>
      <w:r>
        <w:t>The Network Device Management service and associated inclusions are not an insurance service and do not imply warranty or guarantees regarding service uptime.</w:t>
      </w:r>
    </w:p>
    <w:p w14:paraId="3E99077F" w14:textId="77777777" w:rsidR="00E44A75" w:rsidRDefault="00E44A75" w:rsidP="00E44A75">
      <w:pPr>
        <w:pStyle w:val="Heading2"/>
      </w:pPr>
      <w:r>
        <w:t>Any other item or work not explicitly described in these terms or your Application Form as being part of the Network Device Management service, is not included as part of the Network Device Management service.</w:t>
      </w:r>
    </w:p>
    <w:p w14:paraId="0FC17BBD" w14:textId="77777777" w:rsidR="00E44A75" w:rsidRPr="00E44A75" w:rsidRDefault="00E44A75" w:rsidP="00E44A75">
      <w:pPr>
        <w:pStyle w:val="Heading2"/>
        <w:rPr>
          <w:b/>
          <w:bCs/>
        </w:rPr>
      </w:pPr>
      <w:r w:rsidRPr="00E44A75">
        <w:rPr>
          <w:b/>
          <w:bCs/>
        </w:rPr>
        <w:t>Our Responsibilities</w:t>
      </w:r>
    </w:p>
    <w:p w14:paraId="0CB4CB05" w14:textId="77777777" w:rsidR="00E44A75" w:rsidRDefault="00E44A75" w:rsidP="00E44A75">
      <w:pPr>
        <w:pStyle w:val="Heading2"/>
      </w:pPr>
      <w:r>
        <w:t>The following are our responsibilities in the delivery of the Service. We must:</w:t>
      </w:r>
    </w:p>
    <w:p w14:paraId="0EDD2BA0" w14:textId="77777777" w:rsidR="00E44A75" w:rsidRDefault="00E44A75" w:rsidP="00E44A75">
      <w:pPr>
        <w:pStyle w:val="Heading3"/>
      </w:pPr>
      <w:r>
        <w:t xml:space="preserve">collaborate with you to schedule the Network Device Management service’s initial configuration and set the agenda for required workshops or </w:t>
      </w:r>
      <w:proofErr w:type="gramStart"/>
      <w:r>
        <w:t>meetings;</w:t>
      </w:r>
      <w:proofErr w:type="gramEnd"/>
    </w:p>
    <w:p w14:paraId="55DF646D" w14:textId="1E9CD2D3" w:rsidR="00E44A75" w:rsidRDefault="00E44A75" w:rsidP="00E44A75">
      <w:pPr>
        <w:pStyle w:val="Heading3"/>
      </w:pPr>
      <w:r>
        <w:t>complete the relevant Service Deliverables detailed under</w:t>
      </w:r>
      <w:r w:rsidR="00084757">
        <w:t xml:space="preserve"> clause </w:t>
      </w:r>
      <w:r w:rsidR="00084757">
        <w:fldChar w:fldCharType="begin"/>
      </w:r>
      <w:r w:rsidR="00084757">
        <w:instrText xml:space="preserve"> REF _Ref129684066 \w \h </w:instrText>
      </w:r>
      <w:r w:rsidR="00084757">
        <w:fldChar w:fldCharType="separate"/>
      </w:r>
      <w:r w:rsidR="003C6889">
        <w:t>6.14</w:t>
      </w:r>
      <w:r w:rsidR="00084757">
        <w:fldChar w:fldCharType="end"/>
      </w:r>
      <w:r>
        <w:t xml:space="preserve">, as set out in your Application Form. </w:t>
      </w:r>
    </w:p>
    <w:p w14:paraId="761C987D" w14:textId="77777777" w:rsidR="00E44A75" w:rsidRDefault="00E44A75" w:rsidP="00E44A75">
      <w:pPr>
        <w:pStyle w:val="Heading3"/>
      </w:pPr>
      <w:r>
        <w:t>In the event of a connectivity issue to a managed device, the MSP will contact the connectivity carrier (which must be us) on your behalf for fault lodgement, fault finding and rectification purposes.</w:t>
      </w:r>
    </w:p>
    <w:p w14:paraId="4212ED05" w14:textId="77777777" w:rsidR="00E44A75" w:rsidRDefault="00E44A75" w:rsidP="00E44A75">
      <w:pPr>
        <w:pStyle w:val="Heading3"/>
      </w:pPr>
      <w:r>
        <w:t>We will work with our preferred service delivery partners to deliver the Network Device Management service to you.</w:t>
      </w:r>
    </w:p>
    <w:p w14:paraId="6B1BAB29" w14:textId="77777777" w:rsidR="00E44A75" w:rsidRDefault="00E44A75" w:rsidP="00E44A75">
      <w:pPr>
        <w:pStyle w:val="Heading3"/>
      </w:pPr>
      <w:r>
        <w:t>Our MSP will have access to an email alerting capable RMM tool (remote monitoring and management) or portal. This system will generate alerts based on telemetry data as received from your devices, with default service thresholds pre-defined for specific monitored elements. Examples of alerts may include time-out (device unreachable), usage, availability, and other performance statistics. The range of available telemetry data to drive monitoring and alerting based services will vary between different network device vendors and models.</w:t>
      </w:r>
    </w:p>
    <w:p w14:paraId="1F8235A3" w14:textId="77777777" w:rsidR="00E44A75" w:rsidRDefault="00E44A75" w:rsidP="00E44A75">
      <w:pPr>
        <w:pStyle w:val="Heading3"/>
      </w:pPr>
      <w:r>
        <w:t xml:space="preserve">Any other Telstra responsibilities set out in these terms or your Application Form. </w:t>
      </w:r>
    </w:p>
    <w:p w14:paraId="61507DDD" w14:textId="43910E70" w:rsidR="00E44A75" w:rsidRPr="00E44A75" w:rsidRDefault="00E44A75" w:rsidP="00E44A75">
      <w:pPr>
        <w:pStyle w:val="Heading2"/>
        <w:numPr>
          <w:ilvl w:val="0"/>
          <w:numId w:val="0"/>
        </w:numPr>
        <w:ind w:left="737"/>
        <w:rPr>
          <w:b/>
          <w:bCs/>
        </w:rPr>
      </w:pPr>
      <w:r w:rsidRPr="00E44A75">
        <w:rPr>
          <w:b/>
          <w:bCs/>
        </w:rPr>
        <w:t>Your Responsibilities</w:t>
      </w:r>
    </w:p>
    <w:p w14:paraId="67F96458" w14:textId="77777777" w:rsidR="00E44A75" w:rsidRDefault="00E44A75" w:rsidP="00E44A75">
      <w:pPr>
        <w:pStyle w:val="Heading2"/>
      </w:pPr>
      <w:bookmarkStart w:id="68" w:name="_Ref129687240"/>
      <w:r>
        <w:t>To receive the Network Device Management service and access the service deliverables described above, you must promptly complete the following at your own cost:</w:t>
      </w:r>
      <w:bookmarkEnd w:id="68"/>
    </w:p>
    <w:p w14:paraId="658B74BC" w14:textId="77777777" w:rsidR="00E44A75" w:rsidRDefault="00E44A75" w:rsidP="00BF68DD">
      <w:pPr>
        <w:pStyle w:val="Heading3"/>
      </w:pPr>
      <w:r>
        <w:t xml:space="preserve">complete the ‘Network Device Management (MS-030): Pre-Service Checklist’ provided to you. You must complete and sign this pre-service checklist before the Network Device Management services commence to confirm your requirements and define the managed devices within the Approved Environment. Reporting contacts must be provided, including confirmation of reporting frequency and named customer contacts and email addresses for </w:t>
      </w:r>
      <w:proofErr w:type="gramStart"/>
      <w:r>
        <w:t>reports;</w:t>
      </w:r>
      <w:proofErr w:type="gramEnd"/>
    </w:p>
    <w:p w14:paraId="320A384C" w14:textId="77777777" w:rsidR="00E44A75" w:rsidRDefault="00E44A75" w:rsidP="00BF68DD">
      <w:pPr>
        <w:pStyle w:val="Heading3"/>
      </w:pPr>
      <w:r>
        <w:t xml:space="preserve">participation: ensure that the appropriate business owners and technical staff will </w:t>
      </w:r>
      <w:r>
        <w:lastRenderedPageBreak/>
        <w:t xml:space="preserve">attend or participate in our scheduled meetings or workshops as needed for us to perform the Network Device Management </w:t>
      </w:r>
      <w:proofErr w:type="gramStart"/>
      <w:r>
        <w:t>service;</w:t>
      </w:r>
      <w:proofErr w:type="gramEnd"/>
    </w:p>
    <w:p w14:paraId="4D1E99F2" w14:textId="77777777" w:rsidR="00E44A75" w:rsidRDefault="00E44A75" w:rsidP="00BF68DD">
      <w:pPr>
        <w:pStyle w:val="Heading3"/>
      </w:pPr>
      <w:r>
        <w:t xml:space="preserve">accurate IT information: provide accurate high-level detail on your internal IT services and strategy to us. Please note that our services and the Network Device Management configuration and service design will be based on the information you provide to us and that we extract from your operating environment with remote tools. We will assume all the information you provide is up to date and valid for your operating </w:t>
      </w:r>
      <w:proofErr w:type="gramStart"/>
      <w:r>
        <w:t>environment;</w:t>
      </w:r>
      <w:proofErr w:type="gramEnd"/>
    </w:p>
    <w:p w14:paraId="2A04A6B1" w14:textId="33674FD4" w:rsidR="00E44A75" w:rsidRDefault="00E44A75" w:rsidP="00BF68DD">
      <w:pPr>
        <w:pStyle w:val="Heading3"/>
      </w:pPr>
      <w:r>
        <w:t xml:space="preserve">licencing: certain network device features require specific licencing, which must be obtained under a separate agreement. We may advise if your device requires additional licencing. It is your responsibility to ensure that your network devices are appropriately licenced including in line with any advice we </w:t>
      </w:r>
      <w:proofErr w:type="gramStart"/>
      <w:r>
        <w:t>provide;</w:t>
      </w:r>
      <w:proofErr w:type="gramEnd"/>
    </w:p>
    <w:p w14:paraId="0F7B9C9C" w14:textId="77777777" w:rsidR="00E44A75" w:rsidRDefault="00E44A75" w:rsidP="00BF68DD">
      <w:pPr>
        <w:pStyle w:val="Heading3"/>
      </w:pPr>
      <w:r>
        <w:t xml:space="preserve">access to systems: make sure and assist in providing us with appropriate administration credentials and remote access to the management consoles of devices in the Approved Environment so that we can configure and activate the Network Device Management service and deliver the ongoing remote monitoring and service management as required. Administrator access to the device will be restricted to us and our MSPs only, to maintain service responsibility integrity.  </w:t>
      </w:r>
    </w:p>
    <w:p w14:paraId="1433CB04" w14:textId="77777777" w:rsidR="00E44A75" w:rsidRDefault="00E44A75" w:rsidP="00BF68DD">
      <w:pPr>
        <w:pStyle w:val="Heading3"/>
      </w:pPr>
      <w:r>
        <w:t>usage of your Internet connectivity: you must ensure that your business Internet connectivity is working and allow our remote monitoring and diagnostic tools to access and utilise your business Internet connectivity for delivering the Network Device Management service (including obtaining any required consents or approvals and opening required network ports</w:t>
      </w:r>
      <w:proofErr w:type="gramStart"/>
      <w:r>
        <w:t>);</w:t>
      </w:r>
      <w:proofErr w:type="gramEnd"/>
    </w:p>
    <w:p w14:paraId="220010BA" w14:textId="77777777" w:rsidR="00E44A75" w:rsidRDefault="00E44A75" w:rsidP="00BF68DD">
      <w:pPr>
        <w:pStyle w:val="Heading3"/>
      </w:pPr>
      <w:r>
        <w:t xml:space="preserve">reasonable care: if a loan device is provided at any time, it is your responsibility to keep it in the original condition as received and make it available for removal by our MSP when required to do </w:t>
      </w:r>
      <w:proofErr w:type="gramStart"/>
      <w:r>
        <w:t>so;</w:t>
      </w:r>
      <w:proofErr w:type="gramEnd"/>
    </w:p>
    <w:p w14:paraId="778E72DA" w14:textId="7FC2CA93" w:rsidR="00E44A75" w:rsidRDefault="00E44A75" w:rsidP="00BF68DD">
      <w:pPr>
        <w:pStyle w:val="Heading3"/>
      </w:pPr>
      <w:r>
        <w:t xml:space="preserve">access to the site: provide reasonable access to the site by our technician if </w:t>
      </w:r>
      <w:proofErr w:type="gramStart"/>
      <w:r>
        <w:t>needed;</w:t>
      </w:r>
      <w:proofErr w:type="gramEnd"/>
      <w:r>
        <w:t xml:space="preserve"> </w:t>
      </w:r>
    </w:p>
    <w:p w14:paraId="2ED919BF" w14:textId="24879F4C" w:rsidR="00E44A75" w:rsidRDefault="00E44A75" w:rsidP="00BF68DD">
      <w:pPr>
        <w:pStyle w:val="Heading3"/>
      </w:pPr>
      <w:r>
        <w:t xml:space="preserve">sign, date, and return the </w:t>
      </w:r>
      <w:r w:rsidR="002A01EE">
        <w:t>C</w:t>
      </w:r>
      <w:r w:rsidR="004323C2">
        <w:t xml:space="preserve">ustomer </w:t>
      </w:r>
      <w:r w:rsidR="002A01EE">
        <w:t>A</w:t>
      </w:r>
      <w:r w:rsidR="004323C2">
        <w:t xml:space="preserve">cceptance </w:t>
      </w:r>
      <w:r w:rsidR="002A01EE">
        <w:t>C</w:t>
      </w:r>
      <w:r w:rsidR="004323C2">
        <w:t xml:space="preserve">ertificate </w:t>
      </w:r>
      <w:r>
        <w:t xml:space="preserve">we provide to you once the Network Device Management service has been deployed and testing shows it is </w:t>
      </w:r>
      <w:proofErr w:type="gramStart"/>
      <w:r>
        <w:t>working;</w:t>
      </w:r>
      <w:proofErr w:type="gramEnd"/>
      <w:r>
        <w:t xml:space="preserve"> </w:t>
      </w:r>
    </w:p>
    <w:p w14:paraId="59BD744D" w14:textId="77777777" w:rsidR="00E44A75" w:rsidRDefault="00E44A75" w:rsidP="00BF68DD">
      <w:pPr>
        <w:pStyle w:val="Heading3"/>
      </w:pPr>
      <w:r>
        <w:t>where we or our MSP incur costs due to your negligence, fault, act, or omission, you must pay us additional fees, which we will confirm on request; and</w:t>
      </w:r>
    </w:p>
    <w:p w14:paraId="5423857D" w14:textId="77777777" w:rsidR="00E44A75" w:rsidRDefault="00E44A75" w:rsidP="00BF68DD">
      <w:pPr>
        <w:pStyle w:val="Heading3"/>
      </w:pPr>
      <w:r>
        <w:t>any other responsibilities agreed under our agreement with you for the Network Device Management service or reasonably requested by us or our MSP to perform our obligations under our agreement with you for the Network Device Management service.</w:t>
      </w:r>
    </w:p>
    <w:p w14:paraId="71C4EC3E" w14:textId="773428CB" w:rsidR="00E44A75" w:rsidRDefault="00E44A75" w:rsidP="00E44A75">
      <w:pPr>
        <w:pStyle w:val="Heading2"/>
      </w:pPr>
      <w:r>
        <w:t xml:space="preserve">Our ability to provide the Network Device Management service depends on you promptly providing the items and information outlined in </w:t>
      </w:r>
      <w:r w:rsidR="00BF68DD">
        <w:t xml:space="preserve">clause </w:t>
      </w:r>
      <w:r w:rsidR="00BF68DD">
        <w:fldChar w:fldCharType="begin"/>
      </w:r>
      <w:r w:rsidR="00BF68DD">
        <w:instrText xml:space="preserve"> REF _Ref129687240 \w \h </w:instrText>
      </w:r>
      <w:r w:rsidR="00BF68DD">
        <w:fldChar w:fldCharType="separate"/>
      </w:r>
      <w:r w:rsidR="003C6889">
        <w:t>6.37</w:t>
      </w:r>
      <w:r w:rsidR="00BF68DD">
        <w:fldChar w:fldCharType="end"/>
      </w:r>
      <w:r>
        <w:t xml:space="preserve">. If you </w:t>
      </w:r>
      <w:r w:rsidR="005A7187">
        <w:t>fail to</w:t>
      </w:r>
      <w:r>
        <w:t xml:space="preserve"> comply with your obligations in </w:t>
      </w:r>
      <w:r w:rsidR="00BF68DD">
        <w:t xml:space="preserve">clause </w:t>
      </w:r>
      <w:r w:rsidR="00BF68DD">
        <w:fldChar w:fldCharType="begin"/>
      </w:r>
      <w:r w:rsidR="00BF68DD">
        <w:instrText xml:space="preserve"> REF _Ref129687240 \w \h </w:instrText>
      </w:r>
      <w:r w:rsidR="00BF68DD">
        <w:fldChar w:fldCharType="separate"/>
      </w:r>
      <w:r w:rsidR="003C6889">
        <w:t>6.37</w:t>
      </w:r>
      <w:r w:rsidR="00BF68DD">
        <w:fldChar w:fldCharType="end"/>
      </w:r>
      <w:r w:rsidR="005A7187">
        <w:t>,</w:t>
      </w:r>
      <w:r w:rsidR="00BF68DD">
        <w:t xml:space="preserve"> </w:t>
      </w:r>
      <w:r w:rsidR="005A7187" w:rsidRPr="005A7187">
        <w:t xml:space="preserve">such failure may result in extra charges or alteration to billing milestones for this service. We will let you know in advance in this occurs, and if you do not agree with the extra charges or alteration to billing milestones, we will not provide </w:t>
      </w:r>
      <w:r w:rsidR="00F85091">
        <w:t>(</w:t>
      </w:r>
      <w:r w:rsidR="005A7187" w:rsidRPr="005A7187">
        <w:t xml:space="preserve">and </w:t>
      </w:r>
      <w:r w:rsidR="00F85091">
        <w:t xml:space="preserve">we </w:t>
      </w:r>
      <w:r w:rsidR="005A7187" w:rsidRPr="005A7187">
        <w:t>are not otherwise required or obligated to provide</w:t>
      </w:r>
      <w:r w:rsidR="00F85091">
        <w:t>)</w:t>
      </w:r>
      <w:r w:rsidR="005A7187" w:rsidRPr="005A7187">
        <w:t xml:space="preserve"> the service.</w:t>
      </w:r>
    </w:p>
    <w:p w14:paraId="11882A41" w14:textId="77777777" w:rsidR="00E44A75" w:rsidRPr="0051174D" w:rsidRDefault="00E44A75" w:rsidP="0051174D">
      <w:pPr>
        <w:pStyle w:val="Heading2"/>
        <w:numPr>
          <w:ilvl w:val="0"/>
          <w:numId w:val="0"/>
        </w:numPr>
        <w:ind w:left="737"/>
        <w:rPr>
          <w:b/>
          <w:bCs/>
        </w:rPr>
      </w:pPr>
      <w:r w:rsidRPr="0051174D">
        <w:rPr>
          <w:b/>
          <w:bCs/>
        </w:rPr>
        <w:lastRenderedPageBreak/>
        <w:t>Service pricing</w:t>
      </w:r>
    </w:p>
    <w:p w14:paraId="2FC9A72D" w14:textId="77777777" w:rsidR="00E44A75" w:rsidRDefault="00E44A75" w:rsidP="00E44A75">
      <w:pPr>
        <w:pStyle w:val="Heading2"/>
      </w:pPr>
      <w:r>
        <w:t>Charges for the Network Device Management service (and where relevant, limitations on service inclusions) are set out in your Application Form.</w:t>
      </w:r>
    </w:p>
    <w:p w14:paraId="661F3F97" w14:textId="569BE4C7" w:rsidR="00E44A75" w:rsidRDefault="00E44A75" w:rsidP="00E44A75">
      <w:pPr>
        <w:pStyle w:val="Heading2"/>
      </w:pPr>
      <w:r>
        <w:t xml:space="preserve">An additional service fee will apply if we </w:t>
      </w:r>
      <w:proofErr w:type="gramStart"/>
      <w:r>
        <w:t>have to</w:t>
      </w:r>
      <w:proofErr w:type="gramEnd"/>
      <w:r>
        <w:t xml:space="preserve"> spend additional time on your Network Device Management service </w:t>
      </w:r>
      <w:proofErr w:type="gramStart"/>
      <w:r>
        <w:t>in order to</w:t>
      </w:r>
      <w:proofErr w:type="gramEnd"/>
      <w:r>
        <w:t xml:space="preserve"> comply with your specific requirements (such as HSE inductions). The additional service fee may include reinstallation charges, charges for extra time-on-site, as well as travel fees.</w:t>
      </w:r>
      <w:r w:rsidR="005A7187">
        <w:t xml:space="preserve"> W</w:t>
      </w:r>
      <w:r w:rsidR="005A7187" w:rsidRPr="005A7187">
        <w:t>e</w:t>
      </w:r>
      <w:r w:rsidR="00C9253B">
        <w:t xml:space="preserve"> will</w:t>
      </w:r>
      <w:r w:rsidR="005A7187" w:rsidRPr="005A7187">
        <w:t xml:space="preserve"> </w:t>
      </w:r>
      <w:r w:rsidR="005A7187">
        <w:t>inform</w:t>
      </w:r>
      <w:r w:rsidR="005A7187" w:rsidRPr="005A7187">
        <w:t xml:space="preserve"> you of those additional charges in advance</w:t>
      </w:r>
      <w:r w:rsidR="005A7187">
        <w:t>.</w:t>
      </w:r>
      <w:r w:rsidR="00F85091">
        <w:t xml:space="preserve"> If you do not agree with those additional charges, we will not provide</w:t>
      </w:r>
      <w:r w:rsidR="00F85091" w:rsidRPr="00F85091">
        <w:t xml:space="preserve"> </w:t>
      </w:r>
      <w:r w:rsidR="00F85091">
        <w:t>(</w:t>
      </w:r>
      <w:r w:rsidR="00F85091" w:rsidRPr="005A7187">
        <w:t>and</w:t>
      </w:r>
      <w:r w:rsidR="00F85091">
        <w:t xml:space="preserve"> we</w:t>
      </w:r>
      <w:r w:rsidR="00F85091" w:rsidRPr="005A7187">
        <w:t xml:space="preserve"> are not otherwise required or obligated to provide</w:t>
      </w:r>
      <w:r w:rsidR="00F85091">
        <w:t>)</w:t>
      </w:r>
      <w:r w:rsidR="00F85091" w:rsidRPr="005A7187">
        <w:t xml:space="preserve"> the service.</w:t>
      </w:r>
    </w:p>
    <w:p w14:paraId="57D76051" w14:textId="77777777" w:rsidR="00E44A75" w:rsidRPr="0051174D" w:rsidRDefault="00E44A75" w:rsidP="0051174D">
      <w:pPr>
        <w:pStyle w:val="Heading2"/>
        <w:numPr>
          <w:ilvl w:val="0"/>
          <w:numId w:val="0"/>
        </w:numPr>
        <w:ind w:left="737"/>
        <w:rPr>
          <w:b/>
          <w:bCs/>
        </w:rPr>
      </w:pPr>
      <w:r w:rsidRPr="0051174D">
        <w:rPr>
          <w:b/>
          <w:bCs/>
        </w:rPr>
        <w:t>Location of services</w:t>
      </w:r>
    </w:p>
    <w:p w14:paraId="7C96E2CE" w14:textId="77777777" w:rsidR="00E44A75" w:rsidRDefault="00E44A75" w:rsidP="00E44A75">
      <w:pPr>
        <w:pStyle w:val="Heading2"/>
      </w:pPr>
      <w:r>
        <w:t>All Network Device Management services are delivered remotely.</w:t>
      </w:r>
    </w:p>
    <w:p w14:paraId="438801CE" w14:textId="77777777" w:rsidR="00E44A75" w:rsidRPr="0051174D" w:rsidRDefault="00E44A75" w:rsidP="0051174D">
      <w:pPr>
        <w:pStyle w:val="Heading2"/>
        <w:numPr>
          <w:ilvl w:val="0"/>
          <w:numId w:val="0"/>
        </w:numPr>
        <w:ind w:left="737"/>
        <w:rPr>
          <w:b/>
          <w:bCs/>
        </w:rPr>
      </w:pPr>
      <w:r w:rsidRPr="0051174D">
        <w:rPr>
          <w:b/>
          <w:bCs/>
        </w:rPr>
        <w:t>Hardware assessment</w:t>
      </w:r>
    </w:p>
    <w:p w14:paraId="53BA172C" w14:textId="77777777" w:rsidR="00E44A75" w:rsidRDefault="00E44A75" w:rsidP="00E44A75">
      <w:pPr>
        <w:pStyle w:val="Heading2"/>
      </w:pPr>
      <w:r>
        <w:t>The Network Device Management service is available only for the current compatible devices we supply to you. As devices and capabilities differ, we might not be able to manage your devices remotely. We will assess each of your device make and model, and if we cannot control and monitor it, we will let you know that the device is not eligible for the Network Device Management service.</w:t>
      </w:r>
    </w:p>
    <w:p w14:paraId="2517DCEF" w14:textId="77777777" w:rsidR="00E44A75" w:rsidRPr="0051174D" w:rsidRDefault="00E44A75" w:rsidP="0051174D">
      <w:pPr>
        <w:pStyle w:val="Heading2"/>
        <w:numPr>
          <w:ilvl w:val="0"/>
          <w:numId w:val="0"/>
        </w:numPr>
        <w:ind w:left="737"/>
        <w:rPr>
          <w:b/>
          <w:bCs/>
        </w:rPr>
      </w:pPr>
      <w:r w:rsidRPr="0051174D">
        <w:rPr>
          <w:b/>
          <w:bCs/>
        </w:rPr>
        <w:t>Total minimum service cost</w:t>
      </w:r>
    </w:p>
    <w:p w14:paraId="1F839085" w14:textId="77777777" w:rsidR="00E44A75" w:rsidRDefault="00E44A75" w:rsidP="00E44A75">
      <w:pPr>
        <w:pStyle w:val="Heading2"/>
      </w:pPr>
      <w:r>
        <w:t>Minimum costs for each Network Device Management service are set out in your Application Form and is billed monthly in advance. The minimum cost you pay depends on the package you select, the support option you choose, and any additional services you need.</w:t>
      </w:r>
    </w:p>
    <w:p w14:paraId="610AB6C8" w14:textId="77777777" w:rsidR="0051174D" w:rsidRPr="0051174D" w:rsidRDefault="0051174D" w:rsidP="0051174D">
      <w:pPr>
        <w:pStyle w:val="Heading2"/>
        <w:numPr>
          <w:ilvl w:val="0"/>
          <w:numId w:val="0"/>
        </w:numPr>
        <w:ind w:left="737"/>
        <w:rPr>
          <w:b/>
          <w:bCs/>
        </w:rPr>
      </w:pPr>
      <w:r w:rsidRPr="0051174D">
        <w:rPr>
          <w:b/>
          <w:bCs/>
        </w:rPr>
        <w:t>Term and termination</w:t>
      </w:r>
    </w:p>
    <w:p w14:paraId="731310F0" w14:textId="50EA403F" w:rsidR="0051174D" w:rsidRDefault="0051174D" w:rsidP="0051174D">
      <w:pPr>
        <w:pStyle w:val="Heading2"/>
      </w:pPr>
      <w:r>
        <w:t xml:space="preserve">Your Network Device Management service begins </w:t>
      </w:r>
      <w:r w:rsidR="00F10687">
        <w:rPr>
          <w:bCs/>
          <w:szCs w:val="18"/>
        </w:rPr>
        <w:t>from the completion of the relevant deliverables, as specified on the Customer Acceptance Certificate</w:t>
      </w:r>
      <w:r w:rsidR="00C14995">
        <w:rPr>
          <w:bCs/>
          <w:szCs w:val="18"/>
        </w:rPr>
        <w:t>,</w:t>
      </w:r>
      <w:r w:rsidR="00F10687" w:rsidDel="00BD09F3">
        <w:t xml:space="preserve"> </w:t>
      </w:r>
      <w:r>
        <w:t xml:space="preserve">and continues for the minimum term, as set out in your Application Form, unless terminated or renewed in accordance with these terms.  </w:t>
      </w:r>
    </w:p>
    <w:p w14:paraId="3D7DB1D0" w14:textId="77777777" w:rsidR="0051174D" w:rsidRDefault="0051174D" w:rsidP="0051174D">
      <w:pPr>
        <w:pStyle w:val="Heading2"/>
      </w:pPr>
      <w:r>
        <w:t xml:space="preserve">Either party can terminate a Network Device Management service at any time by giving the other party at least 30 days’ prior written notice. If you choose to terminate a Network Device Management service within the minimum term set out in your Application Form (where the minimum term is greater than one month) or we terminate your Network Device Management service </w:t>
      </w:r>
      <w:proofErr w:type="gramStart"/>
      <w:r>
        <w:t>as a result of</w:t>
      </w:r>
      <w:proofErr w:type="gramEnd"/>
      <w:r>
        <w:t xml:space="preserve"> your material breach, we may charge you an early termination charge calculated as the lesser of: </w:t>
      </w:r>
    </w:p>
    <w:p w14:paraId="1A1B3E53" w14:textId="77777777" w:rsidR="0051174D" w:rsidRDefault="0051174D" w:rsidP="0051174D">
      <w:pPr>
        <w:pStyle w:val="Heading3"/>
      </w:pPr>
      <w:r>
        <w:t>the monthly charges payable for the relevant terminated Network Device Management service x the number of months remaining in the applicable minimum term; and</w:t>
      </w:r>
    </w:p>
    <w:p w14:paraId="1D3D1B7D" w14:textId="0EEA3C11" w:rsidR="0051174D" w:rsidRDefault="0051174D" w:rsidP="0051174D">
      <w:pPr>
        <w:pStyle w:val="Heading3"/>
      </w:pPr>
      <w:r>
        <w:t xml:space="preserve">35% of A x B where A is the monthly charges payable for the relevant terminated Network Device Management service and B is the total number of months </w:t>
      </w:r>
      <w:r w:rsidR="00B507AF">
        <w:t xml:space="preserve">contained </w:t>
      </w:r>
      <w:r>
        <w:t xml:space="preserve">in the applicable minimum term minus one month.  </w:t>
      </w:r>
    </w:p>
    <w:p w14:paraId="26C88EE6" w14:textId="0E7676FA" w:rsidR="0051174D" w:rsidRDefault="0051174D" w:rsidP="00D241CC">
      <w:pPr>
        <w:pStyle w:val="Heading3"/>
        <w:numPr>
          <w:ilvl w:val="0"/>
          <w:numId w:val="0"/>
        </w:numPr>
        <w:ind w:left="737"/>
      </w:pPr>
      <w:r>
        <w:lastRenderedPageBreak/>
        <w:t>You acknowledge that this is a genuine pre-estimate of our loss.</w:t>
      </w:r>
    </w:p>
    <w:p w14:paraId="771ED782" w14:textId="65D06649" w:rsidR="0051174D" w:rsidRDefault="0051174D" w:rsidP="0051174D">
      <w:pPr>
        <w:pStyle w:val="Heading2"/>
      </w:pPr>
      <w:r>
        <w:t>We may terminate or suspend your Network Device Management service immediately by notice to you if:</w:t>
      </w:r>
    </w:p>
    <w:p w14:paraId="753E7AC7" w14:textId="5E168A55" w:rsidR="0051174D" w:rsidRDefault="00282C4F" w:rsidP="00D241CC">
      <w:pPr>
        <w:pStyle w:val="Heading3"/>
      </w:pPr>
      <w:r>
        <w:t xml:space="preserve">you </w:t>
      </w:r>
      <w:r w:rsidR="0051174D">
        <w:t xml:space="preserve">fail to comply with your obligations in </w:t>
      </w:r>
      <w:r w:rsidR="00BF68DD">
        <w:t xml:space="preserve">clause </w:t>
      </w:r>
      <w:r w:rsidR="00BF68DD">
        <w:fldChar w:fldCharType="begin"/>
      </w:r>
      <w:r w:rsidR="00BF68DD">
        <w:instrText xml:space="preserve"> REF _Ref129687240 \w \h </w:instrText>
      </w:r>
      <w:r w:rsidR="00BF68DD">
        <w:fldChar w:fldCharType="separate"/>
      </w:r>
      <w:r w:rsidR="003C6889">
        <w:t>6.37</w:t>
      </w:r>
      <w:r w:rsidR="00BF68DD">
        <w:fldChar w:fldCharType="end"/>
      </w:r>
      <w:r w:rsidR="005A7187">
        <w:t xml:space="preserve"> and you fail to remedy the non-compliance within 14 days of being notified of the </w:t>
      </w:r>
      <w:proofErr w:type="gramStart"/>
      <w:r w:rsidR="005A7187">
        <w:t>non-compliance</w:t>
      </w:r>
      <w:r w:rsidR="0051174D">
        <w:t>;</w:t>
      </w:r>
      <w:proofErr w:type="gramEnd"/>
      <w:r w:rsidR="0051174D">
        <w:t xml:space="preserve"> or</w:t>
      </w:r>
    </w:p>
    <w:p w14:paraId="78F91B80" w14:textId="313A3F2D" w:rsidR="0051174D" w:rsidRDefault="0051174D" w:rsidP="00D241CC">
      <w:pPr>
        <w:pStyle w:val="Heading3"/>
      </w:pPr>
      <w:r>
        <w:t xml:space="preserve">our agreement with our third-party supplier for the Network Device Management service expires or is terminated such that we are unable to continue to provide the Network Device Management service under our agreement with you. </w:t>
      </w:r>
      <w:r w:rsidR="005A7187">
        <w:t>If this happens,</w:t>
      </w:r>
      <w:r w:rsidR="00A75273">
        <w:t xml:space="preserve"> may migrate you to a reasonably comparable alternative service </w:t>
      </w:r>
      <w:r w:rsidR="005364DE">
        <w:t xml:space="preserve">on reasonable notice to you. If we transfer you to a reasonably comparable alternative service and this has more than minor detrimental impact on you, you may cancel your service without having to pay any early termination charges for that service. </w:t>
      </w:r>
    </w:p>
    <w:p w14:paraId="07A0FD68" w14:textId="77777777" w:rsidR="0051174D" w:rsidRDefault="0051174D" w:rsidP="0051174D">
      <w:pPr>
        <w:pStyle w:val="Heading2"/>
      </w:pPr>
      <w:r>
        <w:t>On termination, cancellation or expiry of the Network Device Management service:</w:t>
      </w:r>
    </w:p>
    <w:p w14:paraId="462634A8" w14:textId="7CE4F10B" w:rsidR="0051174D" w:rsidRDefault="0051174D" w:rsidP="00D241CC">
      <w:pPr>
        <w:pStyle w:val="Heading3"/>
      </w:pPr>
      <w:r>
        <w:t xml:space="preserve">you must cease using or accessing the Network Device Management service; </w:t>
      </w:r>
      <w:r w:rsidR="00F85091">
        <w:t>and</w:t>
      </w:r>
    </w:p>
    <w:p w14:paraId="42BEDB83" w14:textId="00097668" w:rsidR="0051174D" w:rsidRDefault="0051174D" w:rsidP="00D241CC">
      <w:pPr>
        <w:pStyle w:val="Heading3"/>
      </w:pPr>
      <w:r>
        <w:t>you must pay us all outstanding invoices for the Network Device Management service by their due date</w:t>
      </w:r>
      <w:r w:rsidR="00F85091">
        <w:t>.</w:t>
      </w:r>
    </w:p>
    <w:p w14:paraId="2EF7F932" w14:textId="4EA9243D" w:rsidR="0051174D" w:rsidRDefault="0051174D" w:rsidP="0051174D">
      <w:pPr>
        <w:pStyle w:val="Heading2"/>
      </w:pPr>
      <w:r>
        <w:t>On expiry of the minimum term for your Network Device Management service as set out in your Application Form, your Network Device Management service will automatically renew on a month</w:t>
      </w:r>
      <w:r w:rsidR="00F85091">
        <w:t>-</w:t>
      </w:r>
      <w:r>
        <w:t>to</w:t>
      </w:r>
      <w:r w:rsidR="00F85091">
        <w:t>-</w:t>
      </w:r>
      <w:r>
        <w:t>month basis, unless either party cancels the Network Device Management service by notifying the other party at least 30 days prior to any automatic extension.</w:t>
      </w:r>
    </w:p>
    <w:p w14:paraId="7A1FCD60" w14:textId="02BFC188" w:rsidR="0051174D" w:rsidRPr="00D241CC" w:rsidRDefault="0051174D" w:rsidP="00D241CC">
      <w:pPr>
        <w:pStyle w:val="Heading2"/>
        <w:numPr>
          <w:ilvl w:val="0"/>
          <w:numId w:val="0"/>
        </w:numPr>
        <w:ind w:left="737"/>
        <w:rPr>
          <w:b/>
          <w:bCs/>
        </w:rPr>
      </w:pPr>
      <w:r w:rsidRPr="00D241CC">
        <w:rPr>
          <w:b/>
          <w:bCs/>
        </w:rPr>
        <w:t>Payment options</w:t>
      </w:r>
    </w:p>
    <w:p w14:paraId="3116D064" w14:textId="49E0143F" w:rsidR="0051174D" w:rsidRDefault="0051174D" w:rsidP="0051174D">
      <w:pPr>
        <w:pStyle w:val="Heading2"/>
      </w:pPr>
      <w:r>
        <w:t xml:space="preserve">Apart from the Network Device Management service setup fees, if applicable, which will appear as a once-off amount on your first Telstra bill after service activation, the Network Device Management service is only available as a monthly subscription payment option for the duration of your agreement with us. </w:t>
      </w:r>
    </w:p>
    <w:p w14:paraId="53455130" w14:textId="4E44E9C1" w:rsidR="0051174D" w:rsidRDefault="0051174D" w:rsidP="0051174D">
      <w:pPr>
        <w:pStyle w:val="Heading2"/>
      </w:pPr>
      <w:r>
        <w:t>Usual credit terms apply to the payment of these amounts.</w:t>
      </w:r>
    </w:p>
    <w:p w14:paraId="3535C8BA" w14:textId="081D1870" w:rsidR="0051174D" w:rsidRPr="00D241CC" w:rsidRDefault="0051174D" w:rsidP="00D241CC">
      <w:pPr>
        <w:pStyle w:val="Heading2"/>
        <w:numPr>
          <w:ilvl w:val="0"/>
          <w:numId w:val="0"/>
        </w:numPr>
        <w:ind w:left="737"/>
        <w:rPr>
          <w:b/>
          <w:bCs/>
        </w:rPr>
      </w:pPr>
      <w:r w:rsidRPr="00D241CC">
        <w:rPr>
          <w:b/>
          <w:bCs/>
        </w:rPr>
        <w:t>Special meanings</w:t>
      </w:r>
    </w:p>
    <w:p w14:paraId="6B6253EB" w14:textId="395A9BDF" w:rsidR="0051174D" w:rsidRDefault="0051174D" w:rsidP="0051174D">
      <w:pPr>
        <w:pStyle w:val="Heading2"/>
      </w:pPr>
      <w:r>
        <w:t xml:space="preserve">In this </w:t>
      </w:r>
      <w:r w:rsidR="00D241CC">
        <w:t xml:space="preserve">clause </w:t>
      </w:r>
      <w:r w:rsidR="0093015D">
        <w:fldChar w:fldCharType="begin"/>
      </w:r>
      <w:r w:rsidR="0093015D">
        <w:instrText xml:space="preserve"> REF _Ref134002889 \r \h </w:instrText>
      </w:r>
      <w:r w:rsidR="0093015D">
        <w:fldChar w:fldCharType="separate"/>
      </w:r>
      <w:r w:rsidR="003C6889">
        <w:t>6</w:t>
      </w:r>
      <w:r w:rsidR="0093015D">
        <w:fldChar w:fldCharType="end"/>
      </w:r>
      <w:r>
        <w:t>, the following words have the following special meanings:</w:t>
      </w:r>
    </w:p>
    <w:p w14:paraId="363A6219" w14:textId="677F2835" w:rsidR="0051174D" w:rsidRDefault="0051174D" w:rsidP="00AF1E95">
      <w:pPr>
        <w:pStyle w:val="Heading3"/>
        <w:numPr>
          <w:ilvl w:val="0"/>
          <w:numId w:val="0"/>
        </w:numPr>
        <w:ind w:left="737"/>
      </w:pPr>
      <w:r w:rsidRPr="00D241CC">
        <w:rPr>
          <w:b/>
          <w:bCs/>
        </w:rPr>
        <w:t>Approved Environment</w:t>
      </w:r>
      <w:r>
        <w:t xml:space="preserve"> means the devices covered under your Network Device Management service, as identified in the in the ‘Network Device Management (MS-030): Pre Service Checklist’ referred to in</w:t>
      </w:r>
      <w:r w:rsidR="00256C81">
        <w:t xml:space="preserve"> clause </w:t>
      </w:r>
      <w:r w:rsidR="00256C81">
        <w:fldChar w:fldCharType="begin"/>
      </w:r>
      <w:r w:rsidR="00256C81">
        <w:instrText xml:space="preserve"> REF _Ref129684066 \w \h </w:instrText>
      </w:r>
      <w:r w:rsidR="00256C81">
        <w:fldChar w:fldCharType="separate"/>
      </w:r>
      <w:r w:rsidR="003C6889">
        <w:t>6.14</w:t>
      </w:r>
      <w:r w:rsidR="00256C81">
        <w:fldChar w:fldCharType="end"/>
      </w:r>
      <w:r>
        <w:t xml:space="preserve">. For the purposes of this definition, ‘device’ refers to IP manageable network devices such as a router, switch or Wi-Fi access point with SNMP v3 or WMI remote monitoring capability that are compatible with the Network Device Management service. </w:t>
      </w:r>
    </w:p>
    <w:p w14:paraId="2F1B85E5" w14:textId="041E65E2" w:rsidR="0051174D" w:rsidRDefault="0051174D" w:rsidP="00AF1E95">
      <w:pPr>
        <w:pStyle w:val="Heading3"/>
        <w:numPr>
          <w:ilvl w:val="0"/>
          <w:numId w:val="0"/>
        </w:numPr>
        <w:ind w:left="737"/>
      </w:pPr>
      <w:r w:rsidRPr="00D241CC">
        <w:rPr>
          <w:b/>
          <w:bCs/>
        </w:rPr>
        <w:t>Impact</w:t>
      </w:r>
      <w:r>
        <w:t xml:space="preserve"> has the meaning given to it in</w:t>
      </w:r>
      <w:r w:rsidR="00097F49">
        <w:t xml:space="preserve"> clause </w:t>
      </w:r>
      <w:r w:rsidR="00097F49">
        <w:fldChar w:fldCharType="begin"/>
      </w:r>
      <w:r w:rsidR="00097F49">
        <w:instrText xml:space="preserve"> REF _Ref129683949 \w \h </w:instrText>
      </w:r>
      <w:r w:rsidR="00097F49">
        <w:fldChar w:fldCharType="separate"/>
      </w:r>
      <w:r w:rsidR="003C6889">
        <w:t>6.20(d)</w:t>
      </w:r>
      <w:r w:rsidR="00097F49">
        <w:fldChar w:fldCharType="end"/>
      </w:r>
      <w:r>
        <w:t xml:space="preserve">. </w:t>
      </w:r>
    </w:p>
    <w:p w14:paraId="4DEC79EF" w14:textId="6E777D1D" w:rsidR="0051174D" w:rsidRDefault="0051174D" w:rsidP="00AF1E95">
      <w:pPr>
        <w:pStyle w:val="Heading3"/>
        <w:numPr>
          <w:ilvl w:val="0"/>
          <w:numId w:val="0"/>
        </w:numPr>
        <w:ind w:left="737"/>
      </w:pPr>
      <w:r w:rsidRPr="00D241CC">
        <w:rPr>
          <w:b/>
          <w:bCs/>
        </w:rPr>
        <w:t>ITSM</w:t>
      </w:r>
      <w:r>
        <w:t xml:space="preserve"> has the meaning given to it in the table in </w:t>
      </w:r>
      <w:r w:rsidR="00256C81">
        <w:t xml:space="preserve">clause </w:t>
      </w:r>
      <w:r w:rsidR="00C86587">
        <w:fldChar w:fldCharType="begin"/>
      </w:r>
      <w:r w:rsidR="00C86587">
        <w:instrText xml:space="preserve"> REF _Ref129684066 \w \h </w:instrText>
      </w:r>
      <w:r w:rsidR="00C86587">
        <w:fldChar w:fldCharType="separate"/>
      </w:r>
      <w:r w:rsidR="003C6889">
        <w:t>6.14</w:t>
      </w:r>
      <w:r w:rsidR="00C86587">
        <w:fldChar w:fldCharType="end"/>
      </w:r>
      <w:r>
        <w:t>.</w:t>
      </w:r>
    </w:p>
    <w:p w14:paraId="040E9434" w14:textId="78E106F5" w:rsidR="0051174D" w:rsidRDefault="0051174D" w:rsidP="00AF1E95">
      <w:pPr>
        <w:pStyle w:val="Heading3"/>
        <w:numPr>
          <w:ilvl w:val="0"/>
          <w:numId w:val="0"/>
        </w:numPr>
        <w:ind w:left="737"/>
      </w:pPr>
      <w:r w:rsidRPr="00D241CC">
        <w:rPr>
          <w:b/>
          <w:bCs/>
        </w:rPr>
        <w:t>Local Business Hours</w:t>
      </w:r>
      <w:r>
        <w:t xml:space="preserve"> means the hours between 8:30 AM to 5 PM, Monday to Friday, </w:t>
      </w:r>
      <w:r>
        <w:lastRenderedPageBreak/>
        <w:t>excluding public holidays at the relevant site.</w:t>
      </w:r>
    </w:p>
    <w:p w14:paraId="3E584238" w14:textId="3689C4E6" w:rsidR="0051174D" w:rsidRDefault="0051174D" w:rsidP="00AF1E95">
      <w:pPr>
        <w:pStyle w:val="Heading3"/>
        <w:numPr>
          <w:ilvl w:val="0"/>
          <w:numId w:val="0"/>
        </w:numPr>
        <w:ind w:left="737"/>
      </w:pPr>
      <w:r w:rsidRPr="00D241CC">
        <w:rPr>
          <w:b/>
          <w:bCs/>
        </w:rPr>
        <w:t>MSP</w:t>
      </w:r>
      <w:r>
        <w:t xml:space="preserve"> has the meaning given to it in</w:t>
      </w:r>
      <w:r w:rsidR="00C86587">
        <w:t xml:space="preserve"> </w:t>
      </w:r>
      <w:r w:rsidR="00256C81">
        <w:t xml:space="preserve">clause </w:t>
      </w:r>
      <w:r w:rsidR="00C86587">
        <w:fldChar w:fldCharType="begin"/>
      </w:r>
      <w:r w:rsidR="00C86587">
        <w:instrText xml:space="preserve"> REF _Ref129684163 \w \h </w:instrText>
      </w:r>
      <w:r w:rsidR="00C86587">
        <w:fldChar w:fldCharType="separate"/>
      </w:r>
      <w:r w:rsidR="003C6889">
        <w:t>6.8</w:t>
      </w:r>
      <w:r w:rsidR="00C86587">
        <w:fldChar w:fldCharType="end"/>
      </w:r>
      <w:r>
        <w:t>.</w:t>
      </w:r>
    </w:p>
    <w:p w14:paraId="5AF12214" w14:textId="427F6467" w:rsidR="0051174D" w:rsidRDefault="0051174D" w:rsidP="00AF1E95">
      <w:pPr>
        <w:pStyle w:val="Heading3"/>
        <w:numPr>
          <w:ilvl w:val="0"/>
          <w:numId w:val="0"/>
        </w:numPr>
        <w:ind w:left="737"/>
      </w:pPr>
      <w:r w:rsidRPr="00D241CC">
        <w:rPr>
          <w:b/>
          <w:bCs/>
        </w:rPr>
        <w:t>Response Times</w:t>
      </w:r>
      <w:r>
        <w:t xml:space="preserve"> has the meaning given to it in</w:t>
      </w:r>
      <w:r w:rsidR="00256C81">
        <w:t xml:space="preserve"> clause</w:t>
      </w:r>
      <w:r w:rsidR="00C86587">
        <w:t xml:space="preserve"> </w:t>
      </w:r>
      <w:r w:rsidR="00C86587">
        <w:fldChar w:fldCharType="begin"/>
      </w:r>
      <w:r w:rsidR="00C86587">
        <w:instrText xml:space="preserve"> REF _Ref129684186 \w \h </w:instrText>
      </w:r>
      <w:r w:rsidR="00C86587">
        <w:fldChar w:fldCharType="separate"/>
      </w:r>
      <w:r w:rsidR="003C6889">
        <w:t>6.20(e)</w:t>
      </w:r>
      <w:r w:rsidR="00C86587">
        <w:fldChar w:fldCharType="end"/>
      </w:r>
      <w:r>
        <w:t>.</w:t>
      </w:r>
    </w:p>
    <w:p w14:paraId="6FB53AE5" w14:textId="04B98DEA" w:rsidR="0051174D" w:rsidRDefault="0051174D" w:rsidP="00AF1E95">
      <w:pPr>
        <w:pStyle w:val="Heading3"/>
        <w:numPr>
          <w:ilvl w:val="0"/>
          <w:numId w:val="0"/>
        </w:numPr>
        <w:ind w:left="737"/>
      </w:pPr>
      <w:r w:rsidRPr="00D241CC">
        <w:rPr>
          <w:b/>
          <w:bCs/>
        </w:rPr>
        <w:t>RMM</w:t>
      </w:r>
      <w:r>
        <w:t xml:space="preserve"> has the meaning given to it in</w:t>
      </w:r>
      <w:r w:rsidR="00097F49">
        <w:t xml:space="preserve"> </w:t>
      </w:r>
      <w:r w:rsidR="00256C81">
        <w:t xml:space="preserve">clause </w:t>
      </w:r>
      <w:r w:rsidR="00097F49">
        <w:fldChar w:fldCharType="begin"/>
      </w:r>
      <w:r w:rsidR="00097F49">
        <w:instrText xml:space="preserve"> REF _Ref129684095 \w \h </w:instrText>
      </w:r>
      <w:r w:rsidR="00097F49">
        <w:fldChar w:fldCharType="separate"/>
      </w:r>
      <w:r w:rsidR="003C6889">
        <w:t>6.14(c)</w:t>
      </w:r>
      <w:r w:rsidR="00097F49">
        <w:fldChar w:fldCharType="end"/>
      </w:r>
      <w:r>
        <w:t>.</w:t>
      </w:r>
    </w:p>
    <w:p w14:paraId="16A15709" w14:textId="766BE5F6" w:rsidR="0051174D" w:rsidRDefault="0051174D" w:rsidP="00AF1E95">
      <w:pPr>
        <w:pStyle w:val="Heading3"/>
        <w:numPr>
          <w:ilvl w:val="0"/>
          <w:numId w:val="0"/>
        </w:numPr>
        <w:ind w:left="737"/>
      </w:pPr>
      <w:r w:rsidRPr="00D241CC">
        <w:rPr>
          <w:b/>
          <w:bCs/>
        </w:rPr>
        <w:t>Service Deliverables</w:t>
      </w:r>
      <w:r>
        <w:t xml:space="preserve"> has the meaning given to it in </w:t>
      </w:r>
      <w:r w:rsidR="00256C81">
        <w:t xml:space="preserve">clause </w:t>
      </w:r>
      <w:r w:rsidR="00097F49">
        <w:fldChar w:fldCharType="begin"/>
      </w:r>
      <w:r w:rsidR="00097F49">
        <w:instrText xml:space="preserve"> REF _Ref129684066 \w \h </w:instrText>
      </w:r>
      <w:r w:rsidR="00097F49">
        <w:fldChar w:fldCharType="separate"/>
      </w:r>
      <w:r w:rsidR="003C6889">
        <w:t>6.14</w:t>
      </w:r>
      <w:r w:rsidR="00097F49">
        <w:fldChar w:fldCharType="end"/>
      </w:r>
      <w:r>
        <w:t>.</w:t>
      </w:r>
    </w:p>
    <w:p w14:paraId="4694A0DA" w14:textId="5DC22C38" w:rsidR="0051174D" w:rsidRDefault="0051174D" w:rsidP="00AF1E95">
      <w:pPr>
        <w:pStyle w:val="Heading3"/>
        <w:numPr>
          <w:ilvl w:val="0"/>
          <w:numId w:val="0"/>
        </w:numPr>
        <w:ind w:left="737"/>
      </w:pPr>
      <w:r w:rsidRPr="00D241CC">
        <w:rPr>
          <w:b/>
          <w:bCs/>
        </w:rPr>
        <w:t>Service Desk</w:t>
      </w:r>
      <w:r>
        <w:t xml:space="preserve"> has the meaning given to it in </w:t>
      </w:r>
      <w:r w:rsidR="00256C81">
        <w:t xml:space="preserve">clause </w:t>
      </w:r>
      <w:r w:rsidR="00097F49">
        <w:fldChar w:fldCharType="begin"/>
      </w:r>
      <w:r w:rsidR="00097F49">
        <w:instrText xml:space="preserve"> REF _Ref129684006 \w \h </w:instrText>
      </w:r>
      <w:r w:rsidR="00097F49">
        <w:fldChar w:fldCharType="separate"/>
      </w:r>
      <w:r w:rsidR="003C6889">
        <w:t>6.19(a)</w:t>
      </w:r>
      <w:r w:rsidR="00097F49">
        <w:fldChar w:fldCharType="end"/>
      </w:r>
      <w:r>
        <w:t>.</w:t>
      </w:r>
    </w:p>
    <w:p w14:paraId="4EEBA7F5" w14:textId="686826C8" w:rsidR="0051174D" w:rsidRDefault="0051174D" w:rsidP="00AF1E95">
      <w:pPr>
        <w:pStyle w:val="Heading3"/>
        <w:numPr>
          <w:ilvl w:val="0"/>
          <w:numId w:val="0"/>
        </w:numPr>
        <w:ind w:left="737"/>
      </w:pPr>
      <w:r w:rsidRPr="00D241CC">
        <w:rPr>
          <w:b/>
          <w:bCs/>
        </w:rPr>
        <w:t>Service Request</w:t>
      </w:r>
      <w:r>
        <w:t xml:space="preserve"> means a Service Ticket classified by us as a Service Request, as contemplated in</w:t>
      </w:r>
      <w:r w:rsidR="00097F49">
        <w:t xml:space="preserve"> </w:t>
      </w:r>
      <w:r w:rsidR="00256C81">
        <w:t xml:space="preserve">clause </w:t>
      </w:r>
      <w:r w:rsidR="00097F49">
        <w:fldChar w:fldCharType="begin"/>
      </w:r>
      <w:r w:rsidR="00097F49">
        <w:instrText xml:space="preserve"> REF _Ref129683997 \w \h </w:instrText>
      </w:r>
      <w:r w:rsidR="00097F49">
        <w:fldChar w:fldCharType="separate"/>
      </w:r>
      <w:r w:rsidR="003C6889">
        <w:t>6.19(c)</w:t>
      </w:r>
      <w:r w:rsidR="00097F49">
        <w:fldChar w:fldCharType="end"/>
      </w:r>
      <w:r>
        <w:t>.</w:t>
      </w:r>
    </w:p>
    <w:p w14:paraId="419736E6" w14:textId="1142C50C" w:rsidR="0051174D" w:rsidRDefault="0051174D" w:rsidP="00AF1E95">
      <w:pPr>
        <w:pStyle w:val="Heading3"/>
        <w:numPr>
          <w:ilvl w:val="0"/>
          <w:numId w:val="0"/>
        </w:numPr>
        <w:ind w:left="737"/>
      </w:pPr>
      <w:r w:rsidRPr="00D241CC">
        <w:rPr>
          <w:b/>
          <w:bCs/>
        </w:rPr>
        <w:t>Service Ticket</w:t>
      </w:r>
      <w:r>
        <w:t xml:space="preserve"> has the meaning given to it in</w:t>
      </w:r>
      <w:r w:rsidR="00097F49">
        <w:t xml:space="preserve"> </w:t>
      </w:r>
      <w:r w:rsidR="00256C81">
        <w:t xml:space="preserve">clause </w:t>
      </w:r>
      <w:r w:rsidR="00097F49">
        <w:fldChar w:fldCharType="begin"/>
      </w:r>
      <w:r w:rsidR="00097F49">
        <w:instrText xml:space="preserve"> REF _Ref129684006 \w \h </w:instrText>
      </w:r>
      <w:r w:rsidR="00097F49">
        <w:fldChar w:fldCharType="separate"/>
      </w:r>
      <w:r w:rsidR="003C6889">
        <w:t>6.19(a)</w:t>
      </w:r>
      <w:r w:rsidR="00097F49">
        <w:fldChar w:fldCharType="end"/>
      </w:r>
      <w:r>
        <w:t>.</w:t>
      </w:r>
    </w:p>
    <w:p w14:paraId="6613E9D5" w14:textId="6B1A288C" w:rsidR="003C7947" w:rsidRDefault="0051174D" w:rsidP="00AF1E95">
      <w:pPr>
        <w:pStyle w:val="Heading3"/>
        <w:numPr>
          <w:ilvl w:val="0"/>
          <w:numId w:val="0"/>
        </w:numPr>
        <w:ind w:left="737"/>
      </w:pPr>
      <w:r w:rsidRPr="00D241CC">
        <w:rPr>
          <w:b/>
          <w:bCs/>
        </w:rPr>
        <w:t>Urgency</w:t>
      </w:r>
      <w:r>
        <w:t xml:space="preserve"> has the meaning given to it in</w:t>
      </w:r>
      <w:r w:rsidR="00097F49">
        <w:t xml:space="preserve"> </w:t>
      </w:r>
      <w:r w:rsidR="00256C81">
        <w:t xml:space="preserve">clause </w:t>
      </w:r>
      <w:r w:rsidR="003F5F4C">
        <w:fldChar w:fldCharType="begin"/>
      </w:r>
      <w:r w:rsidR="003F5F4C">
        <w:instrText xml:space="preserve"> REF _Ref129684186 \w \h </w:instrText>
      </w:r>
      <w:r w:rsidR="003F5F4C">
        <w:fldChar w:fldCharType="separate"/>
      </w:r>
      <w:r w:rsidR="003C6889">
        <w:t>6.20(e)</w:t>
      </w:r>
      <w:r w:rsidR="003F5F4C">
        <w:fldChar w:fldCharType="end"/>
      </w:r>
      <w:r w:rsidR="003F5F4C">
        <w:t>.</w:t>
      </w:r>
    </w:p>
    <w:p w14:paraId="6CB4AC7A" w14:textId="77777777" w:rsidR="00BB74AD" w:rsidRPr="003C7947" w:rsidRDefault="00BB74AD" w:rsidP="00AF1E95">
      <w:pPr>
        <w:pStyle w:val="Heading3"/>
        <w:numPr>
          <w:ilvl w:val="0"/>
          <w:numId w:val="0"/>
        </w:numPr>
        <w:ind w:left="737"/>
      </w:pPr>
    </w:p>
    <w:p w14:paraId="4396F809" w14:textId="3A5826C5" w:rsidR="00202778" w:rsidRPr="00BA7E78" w:rsidRDefault="00202778" w:rsidP="00BA7E78">
      <w:pPr>
        <w:pStyle w:val="Heading1"/>
      </w:pPr>
      <w:bookmarkStart w:id="69" w:name="_Ref129689499"/>
      <w:bookmarkStart w:id="70" w:name="_Toc211329507"/>
      <w:r w:rsidRPr="00202778">
        <w:t>Telstra Install – Microsoft 365 Business</w:t>
      </w:r>
      <w:bookmarkEnd w:id="69"/>
      <w:bookmarkEnd w:id="70"/>
    </w:p>
    <w:p w14:paraId="1ADBBE7B" w14:textId="77777777" w:rsidR="005D6E48" w:rsidRPr="005D6E48" w:rsidRDefault="005D6E48" w:rsidP="005D6E48">
      <w:pPr>
        <w:pStyle w:val="Heading2"/>
        <w:numPr>
          <w:ilvl w:val="0"/>
          <w:numId w:val="0"/>
        </w:numPr>
        <w:ind w:left="737"/>
        <w:rPr>
          <w:b/>
          <w:bCs/>
        </w:rPr>
      </w:pPr>
      <w:r w:rsidRPr="005D6E48">
        <w:rPr>
          <w:b/>
          <w:bCs/>
        </w:rPr>
        <w:t xml:space="preserve">Service Summary </w:t>
      </w:r>
    </w:p>
    <w:p w14:paraId="2B221D34" w14:textId="10EFAEDD" w:rsidR="005D6E48" w:rsidRDefault="005D6E48" w:rsidP="005D6E48">
      <w:pPr>
        <w:pStyle w:val="Heading2"/>
      </w:pPr>
      <w:bookmarkStart w:id="71" w:name="_Ref129691943"/>
      <w:r>
        <w:t>The Telstra Install - Microsoft 365 Business service is a professional service to remotely install, configure, verify and handover a new Microsoft 365 Business environment and customer tenancy, based on Telstra’s policies for Microsoft 365 Business.</w:t>
      </w:r>
      <w:bookmarkEnd w:id="71"/>
    </w:p>
    <w:p w14:paraId="2E04E0B7" w14:textId="17619627" w:rsidR="005D6E48" w:rsidRDefault="005D6E48" w:rsidP="005D6E48">
      <w:pPr>
        <w:pStyle w:val="Heading2"/>
      </w:pPr>
      <w:r>
        <w:t xml:space="preserve">The service is delivered remotely, and is limited to installing the applicable components, features, and capabilities offered within the Microsoft 365 Business platform. Onsite options are available for additional </w:t>
      </w:r>
      <w:proofErr w:type="gramStart"/>
      <w:r>
        <w:t>charges, and</w:t>
      </w:r>
      <w:proofErr w:type="gramEnd"/>
      <w:r>
        <w:t xml:space="preserve"> are priced on application.</w:t>
      </w:r>
    </w:p>
    <w:p w14:paraId="0C2DA460" w14:textId="77777777" w:rsidR="005D6E48" w:rsidRDefault="005D6E48" w:rsidP="005D6E48">
      <w:pPr>
        <w:pStyle w:val="Heading2"/>
      </w:pPr>
      <w:r>
        <w:t>Remote installation requires matching time commitments from your elected administrator for orientation, remote hand assistance or training. This is your responsibility.</w:t>
      </w:r>
    </w:p>
    <w:p w14:paraId="4E07ACD3" w14:textId="77777777" w:rsidR="005D6E48" w:rsidRPr="005D6E48" w:rsidRDefault="005D6E48" w:rsidP="005D6E48">
      <w:pPr>
        <w:pStyle w:val="Heading2"/>
        <w:numPr>
          <w:ilvl w:val="0"/>
          <w:numId w:val="0"/>
        </w:numPr>
        <w:ind w:left="737"/>
        <w:rPr>
          <w:b/>
          <w:bCs/>
        </w:rPr>
      </w:pPr>
      <w:r w:rsidRPr="005D6E48">
        <w:rPr>
          <w:b/>
          <w:bCs/>
        </w:rPr>
        <w:t>Eligibility requirements</w:t>
      </w:r>
    </w:p>
    <w:p w14:paraId="54D765EE" w14:textId="1DF386DE" w:rsidR="005D6E48" w:rsidRDefault="005D6E48" w:rsidP="005D6E48">
      <w:pPr>
        <w:pStyle w:val="Heading2"/>
      </w:pPr>
      <w:r>
        <w:t xml:space="preserve">The Telstra Install – Microsoft 365 Business service requires a separate paid subscription to Microsoft 365 Business plans purchased directly from Microsoft, an </w:t>
      </w:r>
      <w:proofErr w:type="gramStart"/>
      <w:r>
        <w:t>authorised  Microsoft</w:t>
      </w:r>
      <w:proofErr w:type="gramEnd"/>
      <w:r>
        <w:t xml:space="preserve"> Cloud Service Provider (CSP), or via the Telstra Application Marketplace (TAM). You need one applicable Microsoft 365 Business licence for each user type you would like to deploy. Our Account Manager or our service delivery partner can help order this on your behalf, using the information you provide.  </w:t>
      </w:r>
    </w:p>
    <w:p w14:paraId="666E360C" w14:textId="77777777" w:rsidR="005D6E48" w:rsidRPr="005D6E48" w:rsidRDefault="005D6E48" w:rsidP="005D6E48">
      <w:pPr>
        <w:pStyle w:val="Heading2"/>
        <w:numPr>
          <w:ilvl w:val="0"/>
          <w:numId w:val="0"/>
        </w:numPr>
        <w:ind w:left="737"/>
        <w:rPr>
          <w:b/>
          <w:bCs/>
        </w:rPr>
      </w:pPr>
      <w:r w:rsidRPr="005D6E48">
        <w:rPr>
          <w:b/>
          <w:bCs/>
        </w:rPr>
        <w:t>Customer Profile</w:t>
      </w:r>
    </w:p>
    <w:p w14:paraId="33E9623D" w14:textId="71C9D693" w:rsidR="005D6E48" w:rsidRDefault="005D6E48">
      <w:pPr>
        <w:pStyle w:val="Heading2"/>
      </w:pPr>
      <w:r>
        <w:t>The Telstra Install – Microsoft 365 Business service is offered to Telstra customers who have ordered Microsoft 365 Business applications and services and require professional installation and activation.</w:t>
      </w:r>
    </w:p>
    <w:p w14:paraId="1B6A9022" w14:textId="77777777" w:rsidR="005D6E48" w:rsidRPr="005D6E48" w:rsidRDefault="005D6E48" w:rsidP="005D6E48">
      <w:pPr>
        <w:pStyle w:val="Heading2"/>
        <w:numPr>
          <w:ilvl w:val="0"/>
          <w:numId w:val="0"/>
        </w:numPr>
        <w:ind w:left="737"/>
        <w:rPr>
          <w:b/>
          <w:bCs/>
        </w:rPr>
      </w:pPr>
      <w:r w:rsidRPr="005D6E48">
        <w:rPr>
          <w:b/>
          <w:bCs/>
        </w:rPr>
        <w:t>What is included?</w:t>
      </w:r>
    </w:p>
    <w:p w14:paraId="62283740" w14:textId="77777777" w:rsidR="005D6E48" w:rsidRDefault="005D6E48" w:rsidP="005D6E48">
      <w:pPr>
        <w:pStyle w:val="Heading2"/>
      </w:pPr>
      <w:bookmarkStart w:id="72" w:name="_Ref129688575"/>
      <w:r>
        <w:lastRenderedPageBreak/>
        <w:t>The Telstra Install - Microsoft 365 Business service is dependent on Microsoft 365 Business plan subscriptions (M365 Business Basic, M365 Business Standard, and M365 Business Premium), which are sold separately.</w:t>
      </w:r>
      <w:bookmarkEnd w:id="72"/>
      <w:r>
        <w:t xml:space="preserve"> </w:t>
      </w:r>
    </w:p>
    <w:p w14:paraId="02C6A776" w14:textId="77777777" w:rsidR="004A21DD" w:rsidRPr="004A21DD" w:rsidRDefault="005D6E48" w:rsidP="004A21DD">
      <w:pPr>
        <w:pStyle w:val="Heading2"/>
        <w:rPr>
          <w:b/>
          <w:bCs/>
        </w:rPr>
      </w:pPr>
      <w:r>
        <w:t>We will deploy and install each of these licences, and/or their standalone components as per Microsoft standards and policies</w:t>
      </w:r>
      <w:r w:rsidR="004A21DD">
        <w:t>.</w:t>
      </w:r>
    </w:p>
    <w:p w14:paraId="24B93BD5" w14:textId="48F1E40D" w:rsidR="005D6E48" w:rsidRPr="005D6E48" w:rsidRDefault="005D6E48" w:rsidP="004A21DD">
      <w:pPr>
        <w:pStyle w:val="Heading2"/>
        <w:numPr>
          <w:ilvl w:val="0"/>
          <w:numId w:val="0"/>
        </w:numPr>
        <w:ind w:left="737"/>
        <w:rPr>
          <w:b/>
          <w:bCs/>
        </w:rPr>
      </w:pPr>
      <w:r w:rsidRPr="005D6E48">
        <w:rPr>
          <w:b/>
          <w:bCs/>
        </w:rPr>
        <w:t>Service Description Deliverables Table</w:t>
      </w:r>
    </w:p>
    <w:p w14:paraId="71391006" w14:textId="41871127" w:rsidR="005D6E48" w:rsidRDefault="005D6E48" w:rsidP="005D6E48">
      <w:pPr>
        <w:pStyle w:val="Heading2"/>
      </w:pPr>
      <w:bookmarkStart w:id="73" w:name="_Ref129688407"/>
      <w:r>
        <w:t xml:space="preserve">The inclusions in the Telstra Install – Microsoft 365 Business service are set out in the table below and are further described in </w:t>
      </w:r>
      <w:r w:rsidR="001D505C">
        <w:t xml:space="preserve">clauses </w:t>
      </w:r>
      <w:r w:rsidR="001D505C">
        <w:fldChar w:fldCharType="begin"/>
      </w:r>
      <w:r w:rsidR="001D505C">
        <w:instrText xml:space="preserve"> REF _Ref129688704 \w \h </w:instrText>
      </w:r>
      <w:r w:rsidR="001D505C">
        <w:fldChar w:fldCharType="separate"/>
      </w:r>
      <w:r w:rsidR="003C6889">
        <w:t>7.10</w:t>
      </w:r>
      <w:r w:rsidR="001D505C">
        <w:fldChar w:fldCharType="end"/>
      </w:r>
      <w:r w:rsidR="001D505C">
        <w:t xml:space="preserve"> - </w:t>
      </w:r>
      <w:r w:rsidR="001D505C">
        <w:fldChar w:fldCharType="begin"/>
      </w:r>
      <w:r w:rsidR="001D505C">
        <w:instrText xml:space="preserve"> REF _Ref129688731 \w \h </w:instrText>
      </w:r>
      <w:r w:rsidR="001D505C">
        <w:fldChar w:fldCharType="separate"/>
      </w:r>
      <w:r w:rsidR="003C6889">
        <w:t>7.15</w:t>
      </w:r>
      <w:r w:rsidR="001D505C">
        <w:fldChar w:fldCharType="end"/>
      </w:r>
      <w:r>
        <w:t xml:space="preserve"> (</w:t>
      </w:r>
      <w:r w:rsidR="00477D23">
        <w:t>‘</w:t>
      </w:r>
      <w:r w:rsidRPr="005D6E48">
        <w:rPr>
          <w:b/>
          <w:bCs/>
        </w:rPr>
        <w:t>Service Deliverables</w:t>
      </w:r>
      <w:r w:rsidR="00477D23">
        <w:t>’</w:t>
      </w:r>
      <w:r>
        <w:t>).</w:t>
      </w:r>
      <w:bookmarkEnd w:id="73"/>
    </w:p>
    <w:tbl>
      <w:tblPr>
        <w:tblW w:w="0" w:type="auto"/>
        <w:jc w:val="center"/>
        <w:tblLook w:val="04A0" w:firstRow="1" w:lastRow="0" w:firstColumn="1" w:lastColumn="0" w:noHBand="0" w:noVBand="1"/>
      </w:tblPr>
      <w:tblGrid>
        <w:gridCol w:w="3109"/>
        <w:gridCol w:w="5897"/>
      </w:tblGrid>
      <w:tr w:rsidR="005D6E48" w14:paraId="57779D1F" w14:textId="77777777" w:rsidTr="00AD0821">
        <w:trPr>
          <w:cantSplit/>
          <w:trHeight w:val="313"/>
          <w:jc w:val="center"/>
        </w:trPr>
        <w:tc>
          <w:tcPr>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52AAF4ED" w14:textId="77777777" w:rsidR="005D6E48" w:rsidRDefault="005D6E48">
            <w:pPr>
              <w:rPr>
                <w:rFonts w:cs="Segoe UI"/>
                <w:b/>
                <w:i/>
                <w:iCs/>
                <w:color w:val="000000"/>
                <w:szCs w:val="18"/>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0383198B" w14:textId="77777777" w:rsidR="005D6E48" w:rsidRDefault="005D6E48">
            <w:pPr>
              <w:jc w:val="center"/>
              <w:rPr>
                <w:b/>
                <w:bCs/>
                <w:color w:val="FFFFFF"/>
                <w:sz w:val="16"/>
                <w:szCs w:val="16"/>
                <w:lang w:eastAsia="en-AU"/>
              </w:rPr>
            </w:pPr>
            <w:r>
              <w:rPr>
                <w:b/>
                <w:bCs/>
                <w:color w:val="FFFFFF"/>
                <w:sz w:val="16"/>
                <w:szCs w:val="16"/>
                <w:lang w:eastAsia="en-AU"/>
              </w:rPr>
              <w:t>Service Deliverables</w:t>
            </w:r>
          </w:p>
        </w:tc>
      </w:tr>
      <w:tr w:rsidR="005D6E48" w14:paraId="63D03EAD" w14:textId="77777777">
        <w:trPr>
          <w:trHeight w:val="1013"/>
          <w:jc w:val="center"/>
        </w:trPr>
        <w:tc>
          <w:tcPr>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2D38DDF" w14:textId="77777777" w:rsidR="005D6E48" w:rsidRDefault="005D6E48">
            <w:pPr>
              <w:jc w:val="center"/>
              <w:rPr>
                <w:b/>
                <w:bCs/>
                <w:color w:val="000000"/>
                <w:sz w:val="16"/>
                <w:szCs w:val="16"/>
                <w:lang w:eastAsia="en-AU"/>
              </w:rPr>
            </w:pPr>
            <w:r>
              <w:rPr>
                <w:b/>
                <w:bCs/>
                <w:color w:val="000000"/>
                <w:sz w:val="16"/>
                <w:szCs w:val="16"/>
                <w:lang w:eastAsia="en-AU"/>
              </w:rPr>
              <w:t>ALL SERVICES INCLUDE</w:t>
            </w: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8F67529" w14:textId="128F2DE0" w:rsidR="005D6E48" w:rsidRDefault="005D6E48">
            <w:pPr>
              <w:pStyle w:val="NoSpacing"/>
              <w:numPr>
                <w:ilvl w:val="0"/>
                <w:numId w:val="7"/>
              </w:numPr>
              <w:rPr>
                <w:color w:val="auto"/>
                <w:sz w:val="16"/>
                <w:szCs w:val="16"/>
                <w:lang w:eastAsia="en-AU"/>
              </w:rPr>
            </w:pPr>
            <w:r>
              <w:rPr>
                <w:sz w:val="16"/>
                <w:szCs w:val="16"/>
                <w:lang w:eastAsia="en-AU"/>
              </w:rPr>
              <w:t xml:space="preserve">Transition planning and support (as per </w:t>
            </w:r>
            <w:r w:rsidR="001D505C">
              <w:rPr>
                <w:sz w:val="16"/>
                <w:szCs w:val="16"/>
                <w:lang w:eastAsia="en-AU"/>
              </w:rPr>
              <w:t xml:space="preserve">clause </w:t>
            </w:r>
            <w:r w:rsidR="001D505C">
              <w:rPr>
                <w:sz w:val="16"/>
                <w:szCs w:val="16"/>
                <w:lang w:eastAsia="en-AU"/>
              </w:rPr>
              <w:fldChar w:fldCharType="begin"/>
            </w:r>
            <w:r w:rsidR="001D505C">
              <w:rPr>
                <w:sz w:val="16"/>
                <w:szCs w:val="16"/>
                <w:lang w:eastAsia="en-AU"/>
              </w:rPr>
              <w:instrText xml:space="preserve"> REF _Ref129688704 \w \h </w:instrText>
            </w:r>
            <w:r w:rsidR="001D505C">
              <w:rPr>
                <w:sz w:val="16"/>
                <w:szCs w:val="16"/>
                <w:lang w:eastAsia="en-AU"/>
              </w:rPr>
            </w:r>
            <w:r w:rsidR="001D505C">
              <w:rPr>
                <w:sz w:val="16"/>
                <w:szCs w:val="16"/>
                <w:lang w:eastAsia="en-AU"/>
              </w:rPr>
              <w:fldChar w:fldCharType="separate"/>
            </w:r>
            <w:r w:rsidR="003C6889">
              <w:rPr>
                <w:sz w:val="16"/>
                <w:szCs w:val="16"/>
                <w:lang w:eastAsia="en-AU"/>
              </w:rPr>
              <w:t>7.10</w:t>
            </w:r>
            <w:r w:rsidR="001D505C">
              <w:rPr>
                <w:sz w:val="16"/>
                <w:szCs w:val="16"/>
                <w:lang w:eastAsia="en-AU"/>
              </w:rPr>
              <w:fldChar w:fldCharType="end"/>
            </w:r>
            <w:r w:rsidR="001D505C">
              <w:rPr>
                <w:sz w:val="16"/>
                <w:szCs w:val="16"/>
                <w:lang w:eastAsia="en-AU"/>
              </w:rPr>
              <w:t>)</w:t>
            </w:r>
          </w:p>
          <w:p w14:paraId="11F974DF" w14:textId="31645521" w:rsidR="005D6E48" w:rsidRDefault="005D6E48">
            <w:pPr>
              <w:pStyle w:val="NoSpacing"/>
              <w:numPr>
                <w:ilvl w:val="0"/>
                <w:numId w:val="7"/>
              </w:numPr>
              <w:rPr>
                <w:sz w:val="16"/>
                <w:szCs w:val="16"/>
                <w:lang w:eastAsia="en-AU"/>
              </w:rPr>
            </w:pPr>
            <w:r>
              <w:rPr>
                <w:sz w:val="16"/>
                <w:szCs w:val="16"/>
                <w:lang w:eastAsia="en-AU"/>
              </w:rPr>
              <w:t>Change Management (as per</w:t>
            </w:r>
            <w:r w:rsidR="001D505C">
              <w:rPr>
                <w:sz w:val="16"/>
                <w:szCs w:val="16"/>
                <w:lang w:eastAsia="en-AU"/>
              </w:rPr>
              <w:t xml:space="preserve"> clause </w:t>
            </w:r>
            <w:r w:rsidR="001D505C">
              <w:rPr>
                <w:sz w:val="16"/>
                <w:szCs w:val="16"/>
                <w:lang w:eastAsia="en-AU"/>
              </w:rPr>
              <w:fldChar w:fldCharType="begin"/>
            </w:r>
            <w:r w:rsidR="001D505C">
              <w:rPr>
                <w:sz w:val="16"/>
                <w:szCs w:val="16"/>
                <w:lang w:eastAsia="en-AU"/>
              </w:rPr>
              <w:instrText xml:space="preserve"> REF _Ref129688893 \w \h </w:instrText>
            </w:r>
            <w:r w:rsidR="001D505C">
              <w:rPr>
                <w:sz w:val="16"/>
                <w:szCs w:val="16"/>
                <w:lang w:eastAsia="en-AU"/>
              </w:rPr>
            </w:r>
            <w:r w:rsidR="001D505C">
              <w:rPr>
                <w:sz w:val="16"/>
                <w:szCs w:val="16"/>
                <w:lang w:eastAsia="en-AU"/>
              </w:rPr>
              <w:fldChar w:fldCharType="separate"/>
            </w:r>
            <w:r w:rsidR="003C6889">
              <w:rPr>
                <w:sz w:val="16"/>
                <w:szCs w:val="16"/>
                <w:lang w:eastAsia="en-AU"/>
              </w:rPr>
              <w:t>7.11</w:t>
            </w:r>
            <w:r w:rsidR="001D505C">
              <w:rPr>
                <w:sz w:val="16"/>
                <w:szCs w:val="16"/>
                <w:lang w:eastAsia="en-AU"/>
              </w:rPr>
              <w:fldChar w:fldCharType="end"/>
            </w:r>
            <w:r>
              <w:rPr>
                <w:sz w:val="16"/>
                <w:szCs w:val="16"/>
                <w:lang w:eastAsia="en-AU"/>
              </w:rPr>
              <w:t>)</w:t>
            </w:r>
          </w:p>
          <w:p w14:paraId="2A0553B9" w14:textId="585EA8EE" w:rsidR="005D6E48" w:rsidRDefault="005D6E48">
            <w:pPr>
              <w:pStyle w:val="NoSpacing"/>
              <w:numPr>
                <w:ilvl w:val="0"/>
                <w:numId w:val="7"/>
              </w:numPr>
              <w:rPr>
                <w:sz w:val="16"/>
                <w:szCs w:val="16"/>
                <w:lang w:eastAsia="en-AU"/>
              </w:rPr>
            </w:pPr>
            <w:r>
              <w:rPr>
                <w:color w:val="000000"/>
                <w:sz w:val="16"/>
                <w:szCs w:val="16"/>
                <w:lang w:eastAsia="en-AU"/>
              </w:rPr>
              <w:t xml:space="preserve">Service Asset configuration management (as per </w:t>
            </w:r>
            <w:r w:rsidR="001D505C">
              <w:rPr>
                <w:color w:val="000000"/>
                <w:sz w:val="16"/>
                <w:szCs w:val="16"/>
                <w:lang w:eastAsia="en-AU"/>
              </w:rPr>
              <w:t xml:space="preserve">clause </w:t>
            </w:r>
            <w:r w:rsidR="001D505C">
              <w:rPr>
                <w:color w:val="000000"/>
                <w:sz w:val="16"/>
                <w:szCs w:val="16"/>
                <w:lang w:eastAsia="en-AU"/>
              </w:rPr>
              <w:fldChar w:fldCharType="begin"/>
            </w:r>
            <w:r w:rsidR="001D505C">
              <w:rPr>
                <w:color w:val="000000"/>
                <w:sz w:val="16"/>
                <w:szCs w:val="16"/>
                <w:lang w:eastAsia="en-AU"/>
              </w:rPr>
              <w:instrText xml:space="preserve"> REF _Ref129688903 \w \h </w:instrText>
            </w:r>
            <w:r w:rsidR="001D505C">
              <w:rPr>
                <w:color w:val="000000"/>
                <w:sz w:val="16"/>
                <w:szCs w:val="16"/>
                <w:lang w:eastAsia="en-AU"/>
              </w:rPr>
            </w:r>
            <w:r w:rsidR="001D505C">
              <w:rPr>
                <w:color w:val="000000"/>
                <w:sz w:val="16"/>
                <w:szCs w:val="16"/>
                <w:lang w:eastAsia="en-AU"/>
              </w:rPr>
              <w:fldChar w:fldCharType="separate"/>
            </w:r>
            <w:r w:rsidR="003C6889">
              <w:rPr>
                <w:color w:val="000000"/>
                <w:sz w:val="16"/>
                <w:szCs w:val="16"/>
                <w:lang w:eastAsia="en-AU"/>
              </w:rPr>
              <w:t>7.12</w:t>
            </w:r>
            <w:r w:rsidR="001D505C">
              <w:rPr>
                <w:color w:val="000000"/>
                <w:sz w:val="16"/>
                <w:szCs w:val="16"/>
                <w:lang w:eastAsia="en-AU"/>
              </w:rPr>
              <w:fldChar w:fldCharType="end"/>
            </w:r>
            <w:r>
              <w:t>]</w:t>
            </w:r>
            <w:r>
              <w:rPr>
                <w:sz w:val="16"/>
                <w:szCs w:val="16"/>
                <w:lang w:eastAsia="en-AU"/>
              </w:rPr>
              <w:t>)</w:t>
            </w:r>
          </w:p>
          <w:p w14:paraId="2969A957" w14:textId="4E5C189B" w:rsidR="005D6E48" w:rsidRDefault="005D6E48">
            <w:pPr>
              <w:pStyle w:val="NoSpacing"/>
              <w:numPr>
                <w:ilvl w:val="0"/>
                <w:numId w:val="7"/>
              </w:numPr>
              <w:rPr>
                <w:sz w:val="16"/>
                <w:szCs w:val="16"/>
                <w:lang w:eastAsia="en-AU"/>
              </w:rPr>
            </w:pPr>
            <w:r>
              <w:rPr>
                <w:color w:val="000000"/>
                <w:sz w:val="16"/>
                <w:szCs w:val="16"/>
                <w:lang w:eastAsia="en-AU"/>
              </w:rPr>
              <w:t xml:space="preserve">Release and deployment management (as per </w:t>
            </w:r>
            <w:r w:rsidR="001D505C">
              <w:rPr>
                <w:color w:val="000000"/>
                <w:sz w:val="16"/>
                <w:szCs w:val="16"/>
                <w:lang w:eastAsia="en-AU"/>
              </w:rPr>
              <w:t xml:space="preserve">clause </w:t>
            </w:r>
            <w:r w:rsidR="001D505C">
              <w:rPr>
                <w:color w:val="000000"/>
                <w:sz w:val="16"/>
                <w:szCs w:val="16"/>
                <w:lang w:eastAsia="en-AU"/>
              </w:rPr>
              <w:fldChar w:fldCharType="begin"/>
            </w:r>
            <w:r w:rsidR="001D505C">
              <w:rPr>
                <w:color w:val="000000"/>
                <w:sz w:val="16"/>
                <w:szCs w:val="16"/>
                <w:lang w:eastAsia="en-AU"/>
              </w:rPr>
              <w:instrText xml:space="preserve"> REF _Ref129688913 \w \h </w:instrText>
            </w:r>
            <w:r w:rsidR="001D505C">
              <w:rPr>
                <w:color w:val="000000"/>
                <w:sz w:val="16"/>
                <w:szCs w:val="16"/>
                <w:lang w:eastAsia="en-AU"/>
              </w:rPr>
            </w:r>
            <w:r w:rsidR="001D505C">
              <w:rPr>
                <w:color w:val="000000"/>
                <w:sz w:val="16"/>
                <w:szCs w:val="16"/>
                <w:lang w:eastAsia="en-AU"/>
              </w:rPr>
              <w:fldChar w:fldCharType="separate"/>
            </w:r>
            <w:r w:rsidR="003C6889">
              <w:rPr>
                <w:color w:val="000000"/>
                <w:sz w:val="16"/>
                <w:szCs w:val="16"/>
                <w:lang w:eastAsia="en-AU"/>
              </w:rPr>
              <w:t>7.13</w:t>
            </w:r>
            <w:r w:rsidR="001D505C">
              <w:rPr>
                <w:color w:val="000000"/>
                <w:sz w:val="16"/>
                <w:szCs w:val="16"/>
                <w:lang w:eastAsia="en-AU"/>
              </w:rPr>
              <w:fldChar w:fldCharType="end"/>
            </w:r>
            <w:r>
              <w:t>]</w:t>
            </w:r>
            <w:r>
              <w:rPr>
                <w:sz w:val="16"/>
                <w:szCs w:val="16"/>
                <w:lang w:eastAsia="en-AU"/>
              </w:rPr>
              <w:t>)</w:t>
            </w:r>
          </w:p>
          <w:p w14:paraId="55922CDF" w14:textId="3F5D51C5" w:rsidR="005D6E48" w:rsidRDefault="005D6E48">
            <w:pPr>
              <w:pStyle w:val="NoSpacing"/>
              <w:numPr>
                <w:ilvl w:val="0"/>
                <w:numId w:val="7"/>
              </w:numPr>
              <w:rPr>
                <w:color w:val="000000"/>
                <w:lang w:eastAsia="en-AU"/>
              </w:rPr>
            </w:pPr>
            <w:r>
              <w:rPr>
                <w:color w:val="000000"/>
                <w:sz w:val="16"/>
                <w:szCs w:val="16"/>
                <w:lang w:eastAsia="en-AU"/>
              </w:rPr>
              <w:t xml:space="preserve">Service Validation and Testing (as per </w:t>
            </w:r>
            <w:r w:rsidR="001D505C">
              <w:rPr>
                <w:color w:val="000000"/>
                <w:sz w:val="16"/>
                <w:szCs w:val="16"/>
                <w:lang w:eastAsia="en-AU"/>
              </w:rPr>
              <w:t xml:space="preserve">clause </w:t>
            </w:r>
            <w:r w:rsidR="001D505C">
              <w:rPr>
                <w:color w:val="000000"/>
                <w:sz w:val="16"/>
                <w:szCs w:val="16"/>
                <w:lang w:eastAsia="en-AU"/>
              </w:rPr>
              <w:fldChar w:fldCharType="begin"/>
            </w:r>
            <w:r w:rsidR="001D505C">
              <w:rPr>
                <w:color w:val="000000"/>
                <w:sz w:val="16"/>
                <w:szCs w:val="16"/>
                <w:lang w:eastAsia="en-AU"/>
              </w:rPr>
              <w:instrText xml:space="preserve"> REF _Ref129688731 \w \h </w:instrText>
            </w:r>
            <w:r w:rsidR="001D505C">
              <w:rPr>
                <w:color w:val="000000"/>
                <w:sz w:val="16"/>
                <w:szCs w:val="16"/>
                <w:lang w:eastAsia="en-AU"/>
              </w:rPr>
            </w:r>
            <w:r w:rsidR="001D505C">
              <w:rPr>
                <w:color w:val="000000"/>
                <w:sz w:val="16"/>
                <w:szCs w:val="16"/>
                <w:lang w:eastAsia="en-AU"/>
              </w:rPr>
              <w:fldChar w:fldCharType="separate"/>
            </w:r>
            <w:r w:rsidR="003C6889">
              <w:rPr>
                <w:color w:val="000000"/>
                <w:sz w:val="16"/>
                <w:szCs w:val="16"/>
                <w:lang w:eastAsia="en-AU"/>
              </w:rPr>
              <w:t>7.15</w:t>
            </w:r>
            <w:r w:rsidR="001D505C">
              <w:rPr>
                <w:color w:val="000000"/>
                <w:sz w:val="16"/>
                <w:szCs w:val="16"/>
                <w:lang w:eastAsia="en-AU"/>
              </w:rPr>
              <w:fldChar w:fldCharType="end"/>
            </w:r>
            <w:r>
              <w:rPr>
                <w:sz w:val="16"/>
                <w:szCs w:val="16"/>
                <w:lang w:eastAsia="en-AU"/>
              </w:rPr>
              <w:t>)</w:t>
            </w:r>
          </w:p>
        </w:tc>
      </w:tr>
      <w:tr w:rsidR="005D6E48" w14:paraId="6F5E8289" w14:textId="77777777">
        <w:trPr>
          <w:trHeight w:val="1013"/>
          <w:jc w:val="center"/>
        </w:trPr>
        <w:tc>
          <w:tcPr>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4701609E" w14:textId="77777777" w:rsidR="005D6E48" w:rsidRDefault="005D6E48">
            <w:pPr>
              <w:jc w:val="center"/>
              <w:rPr>
                <w:b/>
                <w:bCs/>
                <w:color w:val="000000"/>
                <w:sz w:val="16"/>
                <w:szCs w:val="16"/>
                <w:lang w:eastAsia="en-AU"/>
              </w:rPr>
            </w:pPr>
            <w:r>
              <w:rPr>
                <w:b/>
                <w:bCs/>
                <w:color w:val="000000"/>
                <w:sz w:val="16"/>
                <w:szCs w:val="16"/>
                <w:lang w:eastAsia="en-AU"/>
              </w:rPr>
              <w:t>OPTIONAL SERVICE ADD-ON</w:t>
            </w: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AE46B36" w14:textId="77777777" w:rsidR="005D6E48" w:rsidRDefault="005D6E48">
            <w:pPr>
              <w:pStyle w:val="NoSpacing"/>
              <w:numPr>
                <w:ilvl w:val="0"/>
                <w:numId w:val="7"/>
              </w:numPr>
              <w:rPr>
                <w:color w:val="auto"/>
                <w:sz w:val="16"/>
                <w:szCs w:val="16"/>
                <w:lang w:eastAsia="en-AU"/>
              </w:rPr>
            </w:pPr>
            <w:r>
              <w:rPr>
                <w:sz w:val="16"/>
                <w:szCs w:val="16"/>
                <w:lang w:eastAsia="en-AU"/>
              </w:rPr>
              <w:t>MS365 Apps for Business – Device Installation</w:t>
            </w:r>
          </w:p>
          <w:p w14:paraId="47F1B9FA" w14:textId="77777777" w:rsidR="005D6E48" w:rsidRDefault="005D6E48">
            <w:pPr>
              <w:pStyle w:val="NoSpacing"/>
              <w:numPr>
                <w:ilvl w:val="0"/>
                <w:numId w:val="7"/>
              </w:numPr>
              <w:rPr>
                <w:color w:val="000000"/>
                <w:sz w:val="16"/>
                <w:szCs w:val="16"/>
                <w:lang w:eastAsia="en-AU"/>
              </w:rPr>
            </w:pPr>
            <w:r>
              <w:rPr>
                <w:color w:val="000000" w:themeColor="text1"/>
                <w:sz w:val="16"/>
                <w:szCs w:val="16"/>
                <w:lang w:eastAsia="en-AU"/>
              </w:rPr>
              <w:t>Microsoft Endpoint Manager</w:t>
            </w:r>
          </w:p>
          <w:p w14:paraId="1F7890FA" w14:textId="77777777" w:rsidR="005D6E48" w:rsidRDefault="005D6E48">
            <w:pPr>
              <w:pStyle w:val="NoSpacing"/>
              <w:numPr>
                <w:ilvl w:val="0"/>
                <w:numId w:val="7"/>
              </w:numPr>
              <w:rPr>
                <w:color w:val="000000"/>
                <w:sz w:val="16"/>
                <w:szCs w:val="16"/>
                <w:lang w:eastAsia="en-AU"/>
              </w:rPr>
            </w:pPr>
            <w:r>
              <w:rPr>
                <w:color w:val="000000"/>
                <w:sz w:val="16"/>
                <w:szCs w:val="16"/>
                <w:lang w:eastAsia="en-AU"/>
              </w:rPr>
              <w:t>Microsoft Defender P1 (Cloud)</w:t>
            </w:r>
          </w:p>
        </w:tc>
      </w:tr>
    </w:tbl>
    <w:p w14:paraId="1832E2E2" w14:textId="00E35641" w:rsidR="001D505C" w:rsidRDefault="001D505C" w:rsidP="001D505C">
      <w:pPr>
        <w:pStyle w:val="Heading2"/>
        <w:numPr>
          <w:ilvl w:val="0"/>
          <w:numId w:val="0"/>
        </w:numPr>
        <w:ind w:left="737"/>
      </w:pPr>
      <w:r>
        <w:rPr>
          <w:b/>
          <w:bCs/>
        </w:rPr>
        <w:t>S</w:t>
      </w:r>
      <w:r w:rsidRPr="005D6E48">
        <w:rPr>
          <w:b/>
          <w:bCs/>
        </w:rPr>
        <w:t>ervice Deliverables:</w:t>
      </w:r>
    </w:p>
    <w:p w14:paraId="6FAA44F6" w14:textId="413E5002" w:rsidR="005D6E48" w:rsidRDefault="005D6E48" w:rsidP="005D6E48">
      <w:pPr>
        <w:pStyle w:val="Heading2"/>
      </w:pPr>
      <w:r>
        <w:t xml:space="preserve">A description of each Service Deliverable is set out in </w:t>
      </w:r>
      <w:r w:rsidR="001D505C">
        <w:t xml:space="preserve">in clauses </w:t>
      </w:r>
      <w:r w:rsidR="001D505C">
        <w:fldChar w:fldCharType="begin"/>
      </w:r>
      <w:r w:rsidR="001D505C">
        <w:instrText xml:space="preserve"> REF _Ref129688704 \w \h </w:instrText>
      </w:r>
      <w:r w:rsidR="001D505C">
        <w:fldChar w:fldCharType="separate"/>
      </w:r>
      <w:r w:rsidR="003C6889">
        <w:t>7.10</w:t>
      </w:r>
      <w:r w:rsidR="001D505C">
        <w:fldChar w:fldCharType="end"/>
      </w:r>
      <w:r w:rsidR="001D505C">
        <w:t xml:space="preserve"> - </w:t>
      </w:r>
      <w:r w:rsidR="001D505C">
        <w:fldChar w:fldCharType="begin"/>
      </w:r>
      <w:r w:rsidR="001D505C">
        <w:instrText xml:space="preserve"> REF _Ref129688731 \w \h </w:instrText>
      </w:r>
      <w:r w:rsidR="001D505C">
        <w:fldChar w:fldCharType="separate"/>
      </w:r>
      <w:r w:rsidR="003C6889">
        <w:t>7.15</w:t>
      </w:r>
      <w:r w:rsidR="001D505C">
        <w:fldChar w:fldCharType="end"/>
      </w:r>
      <w:r w:rsidR="001D505C">
        <w:t>.</w:t>
      </w:r>
    </w:p>
    <w:p w14:paraId="7224807C" w14:textId="77777777" w:rsidR="005D6E48" w:rsidRPr="005A0435" w:rsidRDefault="005D6E48" w:rsidP="005D6E48">
      <w:pPr>
        <w:pStyle w:val="Heading2"/>
        <w:rPr>
          <w:b/>
          <w:bCs/>
        </w:rPr>
      </w:pPr>
      <w:bookmarkStart w:id="74" w:name="_Ref129688704"/>
      <w:r w:rsidRPr="005A0435">
        <w:rPr>
          <w:b/>
          <w:bCs/>
        </w:rPr>
        <w:t>Transition planning and support:</w:t>
      </w:r>
      <w:bookmarkEnd w:id="74"/>
      <w:r w:rsidRPr="005A0435">
        <w:rPr>
          <w:b/>
          <w:bCs/>
        </w:rPr>
        <w:t xml:space="preserve"> </w:t>
      </w:r>
    </w:p>
    <w:p w14:paraId="7D61FD45" w14:textId="77777777" w:rsidR="005D6E48" w:rsidRDefault="005D6E48" w:rsidP="005D6E48">
      <w:pPr>
        <w:pStyle w:val="Heading3"/>
      </w:pPr>
      <w:r>
        <w:t xml:space="preserve">This comprises: </w:t>
      </w:r>
    </w:p>
    <w:p w14:paraId="333E3362" w14:textId="77777777" w:rsidR="005D6E48" w:rsidRDefault="005D6E48" w:rsidP="005D6E48">
      <w:pPr>
        <w:pStyle w:val="Heading4"/>
      </w:pPr>
      <w:r>
        <w:t xml:space="preserve">the coordination of the service delivery activities that are required for a successful installation, such as verifying an efficient service delivery mechanism, coordinating licence purchase if needed, and arranging the installation appointment with your nominated representative that will act as remote hands and be set up as your admin user; and  </w:t>
      </w:r>
    </w:p>
    <w:p w14:paraId="7445FF0E" w14:textId="77777777" w:rsidR="005D6E48" w:rsidRDefault="005D6E48" w:rsidP="005D6E48">
      <w:pPr>
        <w:pStyle w:val="Heading4"/>
      </w:pPr>
      <w:r>
        <w:t xml:space="preserve">validating required information for success. This includes confirming in Telstra Application Marketplace (TAM) and your customer Telstra account that the specified Microsoft 365 Business plans and/or subscription are available to support the required installation service and policies defined in the ‘PS-011 – Presales Checklist – Telstra Install-Microsoft 365 Business’ provided to you.  </w:t>
      </w:r>
    </w:p>
    <w:p w14:paraId="3C56AEBA" w14:textId="77777777" w:rsidR="005D6E48" w:rsidRDefault="005D6E48" w:rsidP="005D6E48">
      <w:pPr>
        <w:pStyle w:val="Heading3"/>
      </w:pPr>
      <w:r>
        <w:t xml:space="preserve">Services are delivered via scheduled remote appointments within our business hours (Monday to Friday, 9 am-5 pm in the State or Territory in which we or our service delivery partner are located).  </w:t>
      </w:r>
    </w:p>
    <w:p w14:paraId="778ED81F" w14:textId="77777777" w:rsidR="005D6E48" w:rsidRPr="005A0435" w:rsidRDefault="005D6E48" w:rsidP="005D6E48">
      <w:pPr>
        <w:pStyle w:val="Heading2"/>
        <w:rPr>
          <w:b/>
          <w:bCs/>
        </w:rPr>
      </w:pPr>
      <w:bookmarkStart w:id="75" w:name="_Ref129688893"/>
      <w:r w:rsidRPr="005A0435">
        <w:rPr>
          <w:b/>
          <w:bCs/>
        </w:rPr>
        <w:t>Change Management:</w:t>
      </w:r>
      <w:bookmarkEnd w:id="75"/>
    </w:p>
    <w:p w14:paraId="0D2EFE30" w14:textId="07D0F44D" w:rsidR="005D6E48" w:rsidRDefault="005D6E48" w:rsidP="005D6E48">
      <w:pPr>
        <w:pStyle w:val="Heading3"/>
      </w:pPr>
      <w:r>
        <w:t xml:space="preserve">Using the </w:t>
      </w:r>
      <w:proofErr w:type="gramStart"/>
      <w:r>
        <w:t>information</w:t>
      </w:r>
      <w:proofErr w:type="gramEnd"/>
      <w:r>
        <w:t xml:space="preserve"> you provide when you complete the ‘PS-011 – Presales Checklist – Telstra Install-Microsoft 365 Business’ form we provide to you, we will review your hardware environment, and Microsoft 365 Business licence subscriptions, to help ensure compatibility and to help optimise </w:t>
      </w:r>
      <w:proofErr w:type="gramStart"/>
      <w:r>
        <w:t>the  user</w:t>
      </w:r>
      <w:proofErr w:type="gramEnd"/>
      <w:r>
        <w:t xml:space="preserve"> experience for Microsoft </w:t>
      </w:r>
      <w:r>
        <w:lastRenderedPageBreak/>
        <w:t>365 Business.</w:t>
      </w:r>
    </w:p>
    <w:p w14:paraId="5EDA3554" w14:textId="77777777" w:rsidR="005D6E48" w:rsidRPr="005A0435" w:rsidRDefault="005D6E48" w:rsidP="005D6E48">
      <w:pPr>
        <w:pStyle w:val="Heading2"/>
        <w:rPr>
          <w:b/>
          <w:bCs/>
        </w:rPr>
      </w:pPr>
      <w:bookmarkStart w:id="76" w:name="_Ref129688903"/>
      <w:r w:rsidRPr="005A0435">
        <w:rPr>
          <w:b/>
          <w:bCs/>
        </w:rPr>
        <w:t>Service Asset and Configuration Management:</w:t>
      </w:r>
      <w:bookmarkEnd w:id="76"/>
    </w:p>
    <w:p w14:paraId="57A07F67" w14:textId="4E5EE0C7" w:rsidR="005D6E48" w:rsidRDefault="005D6E48">
      <w:pPr>
        <w:pStyle w:val="Heading3"/>
      </w:pPr>
      <w:r>
        <w:t>Using the information you provide when you complete the ‘PS-011 – Presales Checklist – Telstra Install-Microsoft 365 Business’ form we provide to you, we will configure your user accounts as per your licence subscription requirements and align your users to the latest Telstra policy as set out in</w:t>
      </w:r>
      <w:r w:rsidR="005B1FC3">
        <w:t xml:space="preserve"> clause </w:t>
      </w:r>
      <w:r w:rsidR="005B1FC3">
        <w:fldChar w:fldCharType="begin"/>
      </w:r>
      <w:r w:rsidR="005B1FC3">
        <w:instrText xml:space="preserve"> REF _Ref129688913 \w \h </w:instrText>
      </w:r>
      <w:r w:rsidR="005B1FC3">
        <w:fldChar w:fldCharType="separate"/>
      </w:r>
      <w:r w:rsidR="003C6889">
        <w:t>7.13</w:t>
      </w:r>
      <w:r w:rsidR="005B1FC3">
        <w:fldChar w:fldCharType="end"/>
      </w:r>
      <w:r>
        <w:t>.</w:t>
      </w:r>
    </w:p>
    <w:p w14:paraId="43446E5B" w14:textId="77777777" w:rsidR="005D6E48" w:rsidRPr="005A0435" w:rsidRDefault="005D6E48" w:rsidP="005D6E48">
      <w:pPr>
        <w:pStyle w:val="Heading2"/>
        <w:rPr>
          <w:b/>
          <w:bCs/>
        </w:rPr>
      </w:pPr>
      <w:bookmarkStart w:id="77" w:name="_Ref129688913"/>
      <w:r w:rsidRPr="005A0435">
        <w:rPr>
          <w:b/>
          <w:bCs/>
        </w:rPr>
        <w:t>Release and Deployment Management</w:t>
      </w:r>
      <w:bookmarkEnd w:id="77"/>
    </w:p>
    <w:p w14:paraId="334A6E07" w14:textId="77777777" w:rsidR="005D6E48" w:rsidRDefault="005D6E48" w:rsidP="005D6E48">
      <w:pPr>
        <w:pStyle w:val="Heading3"/>
      </w:pPr>
      <w:r>
        <w:t xml:space="preserve">Using the </w:t>
      </w:r>
      <w:proofErr w:type="gramStart"/>
      <w:r>
        <w:t>information</w:t>
      </w:r>
      <w:proofErr w:type="gramEnd"/>
      <w:r>
        <w:t xml:space="preserve"> you provide when you complete the ‘PS-011 – Presales Checklist – Telstra Install-Microsoft 365 Business’ form we provide to you, we will install the requested Microsoft 365 Business service as per the latest Telstra policy.  </w:t>
      </w:r>
    </w:p>
    <w:p w14:paraId="496BDBA2" w14:textId="77777777" w:rsidR="005D6E48" w:rsidRDefault="005D6E48" w:rsidP="005D6E48">
      <w:pPr>
        <w:pStyle w:val="Heading3"/>
      </w:pPr>
      <w:r>
        <w:t xml:space="preserve">This Service Deliverable includes deployment services associated with each component of the Microsoft Business 365 service, as detailed in the table below. Certain deployment services are only available if you purchase the relevant Telstra Microsoft 365 Business Service package or Optional Service Add-On. </w:t>
      </w:r>
    </w:p>
    <w:tbl>
      <w:tblPr>
        <w:tblW w:w="8381" w:type="dxa"/>
        <w:tblInd w:w="1390" w:type="dxa"/>
        <w:tblLook w:val="04A0" w:firstRow="1" w:lastRow="0" w:firstColumn="1" w:lastColumn="0" w:noHBand="0" w:noVBand="1"/>
      </w:tblPr>
      <w:tblGrid>
        <w:gridCol w:w="1390"/>
        <w:gridCol w:w="2880"/>
        <w:gridCol w:w="1603"/>
        <w:gridCol w:w="1374"/>
        <w:gridCol w:w="1134"/>
      </w:tblGrid>
      <w:tr w:rsidR="005D6E48" w14:paraId="3900CB95" w14:textId="77777777" w:rsidTr="006319C3">
        <w:trPr>
          <w:trHeight w:val="313"/>
        </w:trPr>
        <w:tc>
          <w:tcPr>
            <w:tcW w:w="1390"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3A77B594" w14:textId="77777777" w:rsidR="005D6E48" w:rsidRDefault="005D6E48">
            <w:pPr>
              <w:jc w:val="center"/>
              <w:rPr>
                <w:b/>
                <w:bCs/>
                <w:color w:val="FFFFFF"/>
                <w:sz w:val="16"/>
                <w:szCs w:val="16"/>
                <w:lang w:eastAsia="en-AU"/>
              </w:rPr>
            </w:pPr>
            <w:r>
              <w:rPr>
                <w:b/>
                <w:bCs/>
                <w:color w:val="FFFFFF"/>
                <w:sz w:val="16"/>
                <w:szCs w:val="16"/>
                <w:lang w:eastAsia="en-AU"/>
              </w:rPr>
              <w:t>Microsoft Business 365 Service Component</w:t>
            </w:r>
          </w:p>
        </w:tc>
        <w:tc>
          <w:tcPr>
            <w:tcW w:w="2880" w:type="dxa"/>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1D7DBAE5" w14:textId="77777777" w:rsidR="005D6E48" w:rsidRDefault="005D6E48">
            <w:pPr>
              <w:jc w:val="center"/>
              <w:rPr>
                <w:b/>
                <w:bCs/>
                <w:color w:val="FFFFFF"/>
                <w:sz w:val="16"/>
                <w:szCs w:val="16"/>
                <w:lang w:eastAsia="en-AU"/>
              </w:rPr>
            </w:pPr>
            <w:r>
              <w:rPr>
                <w:b/>
                <w:bCs/>
                <w:color w:val="FFFFFF"/>
                <w:sz w:val="16"/>
                <w:szCs w:val="16"/>
                <w:lang w:eastAsia="en-AU"/>
              </w:rPr>
              <w:t>Deployment Services</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7B77ABA5" w14:textId="77777777" w:rsidR="005D6E48" w:rsidRDefault="005D6E48">
            <w:pPr>
              <w:jc w:val="center"/>
              <w:rPr>
                <w:b/>
                <w:bCs/>
                <w:color w:val="FFFFFF"/>
                <w:sz w:val="16"/>
                <w:szCs w:val="16"/>
                <w:lang w:eastAsia="en-AU"/>
              </w:rPr>
            </w:pPr>
            <w:r>
              <w:rPr>
                <w:b/>
                <w:bCs/>
                <w:color w:val="FFFFFF"/>
                <w:sz w:val="16"/>
                <w:szCs w:val="16"/>
                <w:lang w:eastAsia="en-AU"/>
              </w:rPr>
              <w:t>Telstra Install – Microsoft 365 Business Service Type</w:t>
            </w:r>
          </w:p>
        </w:tc>
      </w:tr>
      <w:tr w:rsidR="005D6E48" w14:paraId="398F0103" w14:textId="77777777" w:rsidTr="006319C3">
        <w:trPr>
          <w:trHeight w:val="313"/>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6E8EE9AB" w14:textId="77777777" w:rsidR="005D6E48" w:rsidRDefault="005D6E48">
            <w:pPr>
              <w:rPr>
                <w:b/>
                <w:bCs/>
                <w:color w:val="FFFFFF"/>
                <w:sz w:val="16"/>
                <w:szCs w:val="16"/>
                <w:lang w:eastAsia="en-AU"/>
              </w:rPr>
            </w:pPr>
          </w:p>
        </w:tc>
        <w:tc>
          <w:tcPr>
            <w:tcW w:w="2880" w:type="dxa"/>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7BA73D74" w14:textId="77777777" w:rsidR="005D6E48" w:rsidRDefault="005D6E48">
            <w:pPr>
              <w:jc w:val="center"/>
              <w:rPr>
                <w:rFonts w:cs="Times New Roman"/>
                <w:b/>
                <w:bCs/>
                <w:color w:val="FFFFFF" w:themeColor="background1"/>
                <w:sz w:val="14"/>
                <w:szCs w:val="14"/>
                <w:lang w:eastAsia="en-AU"/>
              </w:rPr>
            </w:pPr>
            <w:r w:rsidRPr="00C14CA9">
              <w:rPr>
                <w:b/>
                <w:bCs/>
                <w:color w:val="FFFFFF" w:themeColor="background1"/>
                <w:sz w:val="14"/>
                <w:szCs w:val="14"/>
                <w:lang w:eastAsia="en-AU"/>
              </w:rPr>
              <w:t xml:space="preserve">Note: </w:t>
            </w:r>
            <w:r>
              <w:rPr>
                <w:b/>
                <w:bCs/>
                <w:color w:val="FFFFFF" w:themeColor="background1"/>
                <w:sz w:val="14"/>
                <w:szCs w:val="14"/>
                <w:lang w:eastAsia="en-AU"/>
              </w:rPr>
              <w:t>Feature availability is based on your MS365 licence</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59ED808D" w14:textId="77777777" w:rsidR="005D6E48" w:rsidRDefault="005D6E48">
            <w:pPr>
              <w:jc w:val="center"/>
              <w:rPr>
                <w:b/>
                <w:bCs/>
                <w:color w:val="FFFFFF"/>
                <w:sz w:val="16"/>
                <w:szCs w:val="16"/>
                <w:lang w:eastAsia="en-AU"/>
              </w:rPr>
            </w:pPr>
            <w:r>
              <w:rPr>
                <w:b/>
                <w:bCs/>
                <w:color w:val="FFFFFF" w:themeColor="background1"/>
                <w:sz w:val="16"/>
                <w:szCs w:val="16"/>
                <w:lang w:eastAsia="en-AU"/>
              </w:rPr>
              <w:t>M365 Essential – Customer Setup</w:t>
            </w: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hideMark/>
          </w:tcPr>
          <w:p w14:paraId="07699358" w14:textId="77777777" w:rsidR="005D6E48" w:rsidRDefault="005D6E48">
            <w:pPr>
              <w:jc w:val="center"/>
              <w:rPr>
                <w:b/>
                <w:bCs/>
                <w:color w:val="FFFFFF"/>
                <w:sz w:val="16"/>
                <w:szCs w:val="16"/>
                <w:lang w:eastAsia="en-AU"/>
              </w:rPr>
            </w:pPr>
            <w:r>
              <w:rPr>
                <w:b/>
                <w:bCs/>
                <w:color w:val="FFFFFF" w:themeColor="background1"/>
                <w:sz w:val="16"/>
                <w:szCs w:val="16"/>
                <w:lang w:eastAsia="en-AU"/>
              </w:rPr>
              <w:t>M365 Essential – User Setup</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hideMark/>
          </w:tcPr>
          <w:p w14:paraId="78463C94" w14:textId="77777777" w:rsidR="005D6E48" w:rsidRDefault="005D6E48">
            <w:pPr>
              <w:jc w:val="center"/>
              <w:rPr>
                <w:b/>
                <w:bCs/>
                <w:color w:val="FFFFFF" w:themeColor="background1"/>
                <w:sz w:val="16"/>
                <w:szCs w:val="16"/>
                <w:lang w:eastAsia="en-AU"/>
              </w:rPr>
            </w:pPr>
            <w:r>
              <w:rPr>
                <w:b/>
                <w:bCs/>
                <w:color w:val="FFFFFF" w:themeColor="background1"/>
                <w:sz w:val="16"/>
                <w:szCs w:val="16"/>
                <w:lang w:eastAsia="en-AU"/>
              </w:rPr>
              <w:t xml:space="preserve">Service Add-on </w:t>
            </w:r>
          </w:p>
        </w:tc>
      </w:tr>
      <w:tr w:rsidR="005D6E48" w14:paraId="2EFFB7BF"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3E26A4AF" w14:textId="77777777" w:rsidR="005D6E48" w:rsidRDefault="005D6E48">
            <w:pPr>
              <w:jc w:val="center"/>
              <w:rPr>
                <w:b/>
                <w:bCs/>
                <w:color w:val="000000"/>
                <w:sz w:val="16"/>
                <w:szCs w:val="16"/>
                <w:lang w:eastAsia="en-AU"/>
              </w:rPr>
            </w:pPr>
            <w:r>
              <w:rPr>
                <w:b/>
                <w:bCs/>
                <w:color w:val="000000"/>
                <w:sz w:val="16"/>
                <w:szCs w:val="16"/>
                <w:lang w:eastAsia="en-AU"/>
              </w:rPr>
              <w:t>M365 Admin Portal</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B88AA2F" w14:textId="77777777" w:rsidR="005D6E48" w:rsidRDefault="005D6E48">
            <w:pPr>
              <w:rPr>
                <w:color w:val="000000"/>
                <w:sz w:val="16"/>
                <w:szCs w:val="16"/>
                <w:lang w:eastAsia="en-AU"/>
              </w:rPr>
            </w:pPr>
            <w:r>
              <w:rPr>
                <w:color w:val="000000"/>
                <w:sz w:val="16"/>
                <w:szCs w:val="16"/>
                <w:lang w:eastAsia="en-AU"/>
              </w:rPr>
              <w:t>Setup M365 customer tenancy including Administrators</w:t>
            </w:r>
          </w:p>
          <w:p w14:paraId="74F5BA64" w14:textId="77777777" w:rsidR="005D6E48" w:rsidRDefault="005D6E48">
            <w:pPr>
              <w:rPr>
                <w:color w:val="000000"/>
                <w:sz w:val="16"/>
                <w:szCs w:val="16"/>
                <w:lang w:eastAsia="en-AU"/>
              </w:rPr>
            </w:pPr>
            <w:r>
              <w:rPr>
                <w:color w:val="000000"/>
                <w:sz w:val="16"/>
                <w:szCs w:val="16"/>
                <w:lang w:eastAsia="en-AU"/>
              </w:rPr>
              <w:t>Create or Import users</w:t>
            </w:r>
          </w:p>
          <w:p w14:paraId="11FC8F22" w14:textId="0331C371" w:rsidR="005D6E48" w:rsidRDefault="005D6E48">
            <w:pPr>
              <w:rPr>
                <w:sz w:val="16"/>
                <w:szCs w:val="16"/>
                <w:lang w:eastAsia="en-AU"/>
              </w:rPr>
            </w:pPr>
            <w:r>
              <w:rPr>
                <w:color w:val="000000"/>
                <w:sz w:val="16"/>
                <w:szCs w:val="16"/>
                <w:lang w:eastAsia="en-AU"/>
              </w:rPr>
              <w:t xml:space="preserve">Setup DNS (as per </w:t>
            </w:r>
            <w:r w:rsidR="005B1FC3">
              <w:rPr>
                <w:color w:val="000000"/>
                <w:sz w:val="16"/>
                <w:szCs w:val="16"/>
                <w:lang w:eastAsia="en-AU"/>
              </w:rPr>
              <w:t xml:space="preserve">clause </w:t>
            </w:r>
            <w:r w:rsidR="005B1FC3">
              <w:rPr>
                <w:color w:val="000000"/>
                <w:sz w:val="16"/>
                <w:szCs w:val="16"/>
                <w:lang w:eastAsia="en-AU"/>
              </w:rPr>
              <w:fldChar w:fldCharType="begin"/>
            </w:r>
            <w:r w:rsidR="005B1FC3">
              <w:rPr>
                <w:color w:val="000000"/>
                <w:sz w:val="16"/>
                <w:szCs w:val="16"/>
                <w:lang w:eastAsia="en-AU"/>
              </w:rPr>
              <w:instrText xml:space="preserve"> REF _Ref129689215 \w \h </w:instrText>
            </w:r>
            <w:r w:rsidR="005B1FC3">
              <w:rPr>
                <w:color w:val="000000"/>
                <w:sz w:val="16"/>
                <w:szCs w:val="16"/>
                <w:lang w:eastAsia="en-AU"/>
              </w:rPr>
            </w:r>
            <w:r w:rsidR="005B1FC3">
              <w:rPr>
                <w:color w:val="000000"/>
                <w:sz w:val="16"/>
                <w:szCs w:val="16"/>
                <w:lang w:eastAsia="en-AU"/>
              </w:rPr>
              <w:fldChar w:fldCharType="separate"/>
            </w:r>
            <w:r w:rsidR="003C6889">
              <w:rPr>
                <w:color w:val="000000"/>
                <w:sz w:val="16"/>
                <w:szCs w:val="16"/>
                <w:lang w:eastAsia="en-AU"/>
              </w:rPr>
              <w:t>7.14</w:t>
            </w:r>
            <w:r w:rsidR="005B1FC3">
              <w:rPr>
                <w:color w:val="000000"/>
                <w:sz w:val="16"/>
                <w:szCs w:val="16"/>
                <w:lang w:eastAsia="en-AU"/>
              </w:rPr>
              <w:fldChar w:fldCharType="end"/>
            </w:r>
            <w:r>
              <w:rPr>
                <w:sz w:val="16"/>
                <w:szCs w:val="16"/>
                <w:lang w:eastAsia="en-AU"/>
              </w:rPr>
              <w:t>)</w:t>
            </w:r>
          </w:p>
          <w:p w14:paraId="210BC81F" w14:textId="77777777" w:rsidR="005D6E48" w:rsidRDefault="005D6E48">
            <w:pPr>
              <w:rPr>
                <w:color w:val="000000"/>
                <w:sz w:val="16"/>
                <w:szCs w:val="16"/>
                <w:lang w:eastAsia="en-AU"/>
              </w:rPr>
            </w:pPr>
            <w:r>
              <w:rPr>
                <w:color w:val="000000"/>
                <w:sz w:val="16"/>
                <w:szCs w:val="16"/>
                <w:lang w:eastAsia="en-AU"/>
              </w:rPr>
              <w:t>Add customer logo</w:t>
            </w:r>
          </w:p>
          <w:p w14:paraId="5C090CA6" w14:textId="160E4C53" w:rsidR="005D6E48" w:rsidRDefault="005D6E48">
            <w:pPr>
              <w:rPr>
                <w:color w:val="000000" w:themeColor="text1"/>
                <w:sz w:val="16"/>
                <w:szCs w:val="16"/>
                <w:lang w:eastAsia="en-AU"/>
              </w:rPr>
            </w:pPr>
            <w:r>
              <w:rPr>
                <w:color w:val="000000"/>
                <w:sz w:val="16"/>
                <w:szCs w:val="16"/>
                <w:lang w:eastAsia="en-AU"/>
              </w:rPr>
              <w:t xml:space="preserve">Service Validation and Testing (as per </w:t>
            </w:r>
            <w:r w:rsidR="005B1FC3">
              <w:rPr>
                <w:color w:val="000000"/>
                <w:sz w:val="16"/>
                <w:szCs w:val="16"/>
                <w:lang w:eastAsia="en-AU"/>
              </w:rPr>
              <w:t xml:space="preserve">clause </w:t>
            </w:r>
            <w:r w:rsidR="005B1FC3">
              <w:rPr>
                <w:color w:val="000000"/>
                <w:sz w:val="16"/>
                <w:szCs w:val="16"/>
                <w:lang w:eastAsia="en-AU"/>
              </w:rPr>
              <w:fldChar w:fldCharType="begin"/>
            </w:r>
            <w:r w:rsidR="005B1FC3">
              <w:rPr>
                <w:color w:val="000000"/>
                <w:sz w:val="16"/>
                <w:szCs w:val="16"/>
                <w:lang w:eastAsia="en-AU"/>
              </w:rPr>
              <w:instrText xml:space="preserve"> REF _Ref129688731 \w \h </w:instrText>
            </w:r>
            <w:r w:rsidR="005B1FC3">
              <w:rPr>
                <w:color w:val="000000"/>
                <w:sz w:val="16"/>
                <w:szCs w:val="16"/>
                <w:lang w:eastAsia="en-AU"/>
              </w:rPr>
            </w:r>
            <w:r w:rsidR="005B1FC3">
              <w:rPr>
                <w:color w:val="000000"/>
                <w:sz w:val="16"/>
                <w:szCs w:val="16"/>
                <w:lang w:eastAsia="en-AU"/>
              </w:rPr>
              <w:fldChar w:fldCharType="separate"/>
            </w:r>
            <w:r w:rsidR="003C6889">
              <w:rPr>
                <w:color w:val="000000"/>
                <w:sz w:val="16"/>
                <w:szCs w:val="16"/>
                <w:lang w:eastAsia="en-AU"/>
              </w:rPr>
              <w:t>7.15</w:t>
            </w:r>
            <w:r w:rsidR="005B1FC3">
              <w:rPr>
                <w:color w:val="000000"/>
                <w:sz w:val="16"/>
                <w:szCs w:val="16"/>
                <w:lang w:eastAsia="en-AU"/>
              </w:rPr>
              <w:fldChar w:fldCharType="end"/>
            </w:r>
            <w:r>
              <w:rPr>
                <w:color w:val="000000"/>
                <w:sz w:val="16"/>
                <w:szCs w:val="16"/>
                <w:lang w:eastAsia="en-AU"/>
              </w:rPr>
              <w:t>)</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2372FC4"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t>✔</w:t>
            </w: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A306EE1" w14:textId="77777777" w:rsidR="005D6E48" w:rsidRDefault="005D6E48">
            <w:pPr>
              <w:rPr>
                <w:b/>
                <w:color w:val="000000" w:themeColor="text1"/>
                <w:sz w:val="16"/>
                <w:szCs w:val="16"/>
                <w:lang w:eastAsia="en-AU"/>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F1AB788" w14:textId="77777777" w:rsidR="005D6E48" w:rsidRDefault="005D6E48">
            <w:pPr>
              <w:rPr>
                <w:b/>
                <w:color w:val="000000" w:themeColor="text1"/>
                <w:sz w:val="16"/>
                <w:szCs w:val="16"/>
                <w:lang w:eastAsia="en-AU"/>
              </w:rPr>
            </w:pPr>
          </w:p>
        </w:tc>
      </w:tr>
      <w:tr w:rsidR="005D6E48" w14:paraId="57C501F4"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338DDF9" w14:textId="77777777" w:rsidR="005D6E48" w:rsidRDefault="005D6E48">
            <w:pPr>
              <w:jc w:val="center"/>
              <w:rPr>
                <w:b/>
                <w:bCs/>
                <w:color w:val="000000"/>
                <w:sz w:val="16"/>
                <w:szCs w:val="16"/>
                <w:lang w:eastAsia="en-AU"/>
              </w:rPr>
            </w:pPr>
            <w:r>
              <w:rPr>
                <w:b/>
                <w:bCs/>
                <w:color w:val="000000"/>
                <w:sz w:val="16"/>
                <w:szCs w:val="16"/>
                <w:lang w:eastAsia="en-AU"/>
              </w:rPr>
              <w:t>User Setup</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7A86D27" w14:textId="77777777" w:rsidR="005D6E48" w:rsidRDefault="005D6E48">
            <w:pPr>
              <w:rPr>
                <w:color w:val="000000"/>
                <w:sz w:val="16"/>
                <w:szCs w:val="16"/>
                <w:lang w:eastAsia="en-AU"/>
              </w:rPr>
            </w:pPr>
            <w:r>
              <w:rPr>
                <w:color w:val="000000"/>
                <w:sz w:val="16"/>
                <w:szCs w:val="16"/>
                <w:lang w:eastAsia="en-AU"/>
              </w:rPr>
              <w:t>General setup of end users including:</w:t>
            </w:r>
          </w:p>
          <w:p w14:paraId="737046E2" w14:textId="77777777" w:rsidR="005D6E48" w:rsidRDefault="005D6E48">
            <w:pPr>
              <w:rPr>
                <w:color w:val="000000"/>
                <w:sz w:val="16"/>
                <w:szCs w:val="16"/>
                <w:lang w:eastAsia="en-AU"/>
              </w:rPr>
            </w:pPr>
            <w:r>
              <w:rPr>
                <w:color w:val="000000"/>
                <w:sz w:val="16"/>
                <w:szCs w:val="16"/>
                <w:lang w:eastAsia="en-AU"/>
              </w:rPr>
              <w:t>- Set up of Multi Factor Authentication (MFA)</w:t>
            </w:r>
          </w:p>
          <w:p w14:paraId="355C4483" w14:textId="77777777" w:rsidR="005D6E48" w:rsidRDefault="005D6E48">
            <w:pPr>
              <w:rPr>
                <w:color w:val="000000"/>
                <w:sz w:val="16"/>
                <w:szCs w:val="16"/>
                <w:lang w:eastAsia="en-AU"/>
              </w:rPr>
            </w:pPr>
            <w:r>
              <w:rPr>
                <w:color w:val="000000"/>
                <w:sz w:val="16"/>
                <w:szCs w:val="16"/>
                <w:lang w:eastAsia="en-AU"/>
              </w:rPr>
              <w:t>- Email migration of 1 email box per user up to 50GB</w:t>
            </w:r>
          </w:p>
          <w:p w14:paraId="2FBD2B89" w14:textId="77777777" w:rsidR="005D6E48" w:rsidRDefault="005D6E48">
            <w:pPr>
              <w:rPr>
                <w:color w:val="000000"/>
                <w:sz w:val="16"/>
                <w:szCs w:val="16"/>
                <w:lang w:eastAsia="en-AU"/>
              </w:rPr>
            </w:pPr>
            <w:r>
              <w:rPr>
                <w:color w:val="000000"/>
                <w:sz w:val="16"/>
                <w:szCs w:val="16"/>
                <w:lang w:eastAsia="en-AU"/>
              </w:rPr>
              <w:t>- Set up Gmail, Apple Mail or Windows Mail (as applicable on up to 3 devices per user)</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73BE75D" w14:textId="77777777" w:rsidR="005D6E48" w:rsidRDefault="005D6E48">
            <w:pPr>
              <w:jc w:val="center"/>
              <w:rPr>
                <w:rStyle w:val="normaltextrun"/>
                <w:rFonts w:ascii="Segoe UI Symbol" w:hAnsi="Segoe UI Symbol" w:cs="Times New Roman"/>
                <w:color w:val="4F81BD" w:themeColor="accent1"/>
                <w:sz w:val="40"/>
                <w:szCs w:val="40"/>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0277DEE" w14:textId="77777777" w:rsidR="005D6E48" w:rsidRDefault="005D6E48">
            <w:pPr>
              <w:jc w:val="center"/>
              <w:rPr>
                <w:rStyle w:val="normaltextrun"/>
                <w:rFonts w:ascii="Segoe UI Symbol" w:hAnsi="Segoe UI Symbol"/>
                <w:color w:val="4F81BD" w:themeColor="accent1"/>
                <w:sz w:val="40"/>
                <w:szCs w:val="40"/>
              </w:rPr>
            </w:pPr>
          </w:p>
          <w:p w14:paraId="2616CE35"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t>✔</w:t>
            </w:r>
          </w:p>
          <w:p w14:paraId="53F18A50" w14:textId="77777777" w:rsidR="005D6E48" w:rsidRDefault="005D6E48">
            <w:pPr>
              <w:jc w:val="center"/>
              <w:rPr>
                <w:rStyle w:val="normaltextrun"/>
                <w:rFonts w:ascii="Segoe UI Symbol" w:hAnsi="Segoe UI Symbol" w:cs="Times New Roman"/>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4540EB4" w14:textId="77777777" w:rsidR="005D6E48" w:rsidRDefault="005D6E48">
            <w:pPr>
              <w:jc w:val="center"/>
              <w:rPr>
                <w:rStyle w:val="normaltextrun"/>
                <w:rFonts w:ascii="Segoe UI Symbol" w:hAnsi="Segoe UI Symbol"/>
                <w:color w:val="5B9BD5"/>
                <w:sz w:val="40"/>
                <w:szCs w:val="40"/>
                <w:shd w:val="clear" w:color="auto" w:fill="D9D9D9"/>
              </w:rPr>
            </w:pPr>
          </w:p>
        </w:tc>
      </w:tr>
      <w:tr w:rsidR="005D6E48" w14:paraId="5C0B4B95"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3BE8E381" w14:textId="77777777" w:rsidR="005D6E48" w:rsidRDefault="005D6E48">
            <w:pPr>
              <w:jc w:val="center"/>
              <w:rPr>
                <w:b/>
                <w:bCs/>
                <w:color w:val="000000"/>
                <w:sz w:val="16"/>
                <w:szCs w:val="16"/>
                <w:lang w:eastAsia="en-AU"/>
              </w:rPr>
            </w:pPr>
            <w:r>
              <w:rPr>
                <w:b/>
                <w:bCs/>
                <w:color w:val="000000"/>
                <w:sz w:val="16"/>
                <w:szCs w:val="16"/>
                <w:lang w:eastAsia="en-AU"/>
              </w:rPr>
              <w:t>Exchange Online</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06C9AFC" w14:textId="77777777" w:rsidR="005D6E48" w:rsidRPr="003D5444" w:rsidRDefault="005D6E48">
            <w:pPr>
              <w:rPr>
                <w:color w:val="000000"/>
                <w:sz w:val="16"/>
                <w:szCs w:val="16"/>
                <w:lang w:eastAsia="en-AU"/>
              </w:rPr>
            </w:pPr>
            <w:r w:rsidRPr="003D5444">
              <w:rPr>
                <w:color w:val="000000"/>
                <w:sz w:val="16"/>
                <w:szCs w:val="16"/>
                <w:lang w:eastAsia="en-AU"/>
              </w:rPr>
              <w:t>Configure &amp; deploy malware policy</w:t>
            </w:r>
          </w:p>
          <w:p w14:paraId="1182AE8F" w14:textId="77777777" w:rsidR="005D6E48" w:rsidRDefault="005D6E48">
            <w:pPr>
              <w:rPr>
                <w:color w:val="000000"/>
                <w:sz w:val="16"/>
                <w:szCs w:val="16"/>
                <w:lang w:eastAsia="en-AU"/>
              </w:rPr>
            </w:pPr>
            <w:r>
              <w:rPr>
                <w:color w:val="000000"/>
                <w:sz w:val="16"/>
                <w:szCs w:val="16"/>
                <w:lang w:eastAsia="en-AU"/>
              </w:rPr>
              <w:t>Configure &amp; deploy spam policy</w:t>
            </w:r>
          </w:p>
          <w:p w14:paraId="5D6F64E9" w14:textId="77777777" w:rsidR="005D6E48" w:rsidRDefault="005D6E48">
            <w:pPr>
              <w:rPr>
                <w:color w:val="000000"/>
                <w:sz w:val="16"/>
                <w:szCs w:val="16"/>
                <w:lang w:eastAsia="en-AU"/>
              </w:rPr>
            </w:pPr>
            <w:r>
              <w:rPr>
                <w:color w:val="000000"/>
                <w:sz w:val="16"/>
                <w:szCs w:val="16"/>
                <w:lang w:eastAsia="en-AU"/>
              </w:rPr>
              <w:lastRenderedPageBreak/>
              <w:t>Configure &amp; deploy safe attachments policy</w:t>
            </w:r>
          </w:p>
          <w:p w14:paraId="157F2AFE" w14:textId="77777777" w:rsidR="005D6E48" w:rsidRDefault="005D6E48">
            <w:pPr>
              <w:rPr>
                <w:color w:val="000000"/>
                <w:sz w:val="16"/>
                <w:szCs w:val="16"/>
                <w:lang w:eastAsia="en-AU"/>
              </w:rPr>
            </w:pPr>
            <w:r>
              <w:rPr>
                <w:color w:val="000000"/>
                <w:sz w:val="16"/>
                <w:szCs w:val="16"/>
                <w:lang w:eastAsia="en-AU"/>
              </w:rPr>
              <w:t>Configure &amp; Deploy DMARC &amp; DKIM policy</w:t>
            </w:r>
          </w:p>
          <w:p w14:paraId="4AA11EC6" w14:textId="77777777" w:rsidR="005D6E48" w:rsidRDefault="005D6E48">
            <w:pPr>
              <w:rPr>
                <w:color w:val="000000"/>
                <w:sz w:val="16"/>
                <w:szCs w:val="16"/>
                <w:lang w:eastAsia="en-AU"/>
              </w:rPr>
            </w:pPr>
            <w:r>
              <w:rPr>
                <w:color w:val="000000"/>
                <w:sz w:val="16"/>
                <w:szCs w:val="16"/>
                <w:lang w:eastAsia="en-AU"/>
              </w:rPr>
              <w:t>Append standard terms and conditions disclaimer to emails</w:t>
            </w:r>
          </w:p>
          <w:p w14:paraId="22267D3B" w14:textId="77777777" w:rsidR="005D6E48" w:rsidRDefault="005D6E48">
            <w:pPr>
              <w:rPr>
                <w:color w:val="000000"/>
                <w:sz w:val="16"/>
                <w:szCs w:val="16"/>
                <w:lang w:eastAsia="en-AU"/>
              </w:rPr>
            </w:pPr>
            <w:r>
              <w:rPr>
                <w:color w:val="000000"/>
                <w:sz w:val="16"/>
                <w:szCs w:val="16"/>
                <w:lang w:eastAsia="en-AU"/>
              </w:rPr>
              <w:t>Configure alerting rules to support</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399EF81B"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lastRenderedPageBreak/>
              <w:t>✔</w:t>
            </w:r>
          </w:p>
          <w:p w14:paraId="22A0FC14" w14:textId="77777777" w:rsidR="005D6E48" w:rsidRDefault="005D6E48">
            <w:pPr>
              <w:rPr>
                <w:rFonts w:cs="Times New Roman"/>
                <w:b/>
                <w:bCs/>
                <w:color w:val="000000" w:themeColor="text1"/>
                <w:szCs w:val="18"/>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4F33DB2" w14:textId="77777777" w:rsidR="005D6E48" w:rsidRDefault="005D6E48">
            <w:pPr>
              <w:jc w:val="center"/>
              <w:rPr>
                <w:rStyle w:val="normaltextrun"/>
                <w:rFonts w:ascii="Segoe UI Symbol" w:hAnsi="Segoe UI Symbol"/>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2929281" w14:textId="77777777" w:rsidR="005D6E48" w:rsidRDefault="005D6E48">
            <w:pPr>
              <w:jc w:val="center"/>
              <w:rPr>
                <w:rStyle w:val="normaltextrun"/>
                <w:rFonts w:ascii="Segoe UI Symbol" w:hAnsi="Segoe UI Symbol"/>
                <w:color w:val="5B9BD5"/>
                <w:sz w:val="40"/>
                <w:szCs w:val="40"/>
                <w:shd w:val="clear" w:color="auto" w:fill="D9D9D9"/>
              </w:rPr>
            </w:pPr>
          </w:p>
        </w:tc>
      </w:tr>
      <w:tr w:rsidR="005D6E48" w14:paraId="77AEB573"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385F8279" w14:textId="77777777" w:rsidR="005D6E48" w:rsidRDefault="005D6E48">
            <w:pPr>
              <w:jc w:val="center"/>
              <w:rPr>
                <w:b/>
                <w:bCs/>
                <w:color w:val="000000"/>
                <w:sz w:val="16"/>
                <w:szCs w:val="16"/>
                <w:lang w:eastAsia="en-AU"/>
              </w:rPr>
            </w:pPr>
            <w:r>
              <w:rPr>
                <w:b/>
                <w:bCs/>
                <w:color w:val="000000"/>
                <w:sz w:val="16"/>
                <w:szCs w:val="16"/>
                <w:lang w:eastAsia="en-AU"/>
              </w:rPr>
              <w:t>Azure Active Directory</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31D32A6" w14:textId="77777777" w:rsidR="005D6E48" w:rsidRDefault="005D6E48">
            <w:pPr>
              <w:rPr>
                <w:color w:val="000000"/>
                <w:sz w:val="16"/>
                <w:szCs w:val="16"/>
                <w:lang w:eastAsia="en-AU"/>
              </w:rPr>
            </w:pPr>
            <w:r>
              <w:rPr>
                <w:color w:val="000000"/>
                <w:sz w:val="16"/>
                <w:szCs w:val="16"/>
                <w:lang w:eastAsia="en-AU"/>
              </w:rPr>
              <w:t>Multiple security groups created for permission management</w:t>
            </w:r>
          </w:p>
          <w:p w14:paraId="522CEA36" w14:textId="77777777" w:rsidR="005D6E48" w:rsidRDefault="005D6E48">
            <w:pPr>
              <w:rPr>
                <w:color w:val="000000"/>
                <w:sz w:val="16"/>
                <w:szCs w:val="16"/>
                <w:lang w:eastAsia="en-AU"/>
              </w:rPr>
            </w:pPr>
            <w:r>
              <w:rPr>
                <w:color w:val="000000"/>
                <w:sz w:val="16"/>
                <w:szCs w:val="16"/>
                <w:lang w:eastAsia="en-AU"/>
              </w:rPr>
              <w:t>Approval processes for consenting to apps which request access to company data</w:t>
            </w:r>
          </w:p>
          <w:p w14:paraId="202206A4" w14:textId="77777777" w:rsidR="005D6E48" w:rsidRDefault="005D6E48">
            <w:pPr>
              <w:rPr>
                <w:color w:val="000000"/>
                <w:sz w:val="16"/>
                <w:szCs w:val="16"/>
                <w:lang w:eastAsia="en-AU"/>
              </w:rPr>
            </w:pPr>
            <w:r>
              <w:rPr>
                <w:color w:val="000000"/>
                <w:sz w:val="16"/>
                <w:szCs w:val="16"/>
                <w:lang w:eastAsia="en-AU"/>
              </w:rPr>
              <w:t>Remove the ability for Azure AD users to consent to apps they own</w:t>
            </w:r>
          </w:p>
          <w:p w14:paraId="54658011" w14:textId="77777777" w:rsidR="005D6E48" w:rsidRDefault="005D6E48">
            <w:pPr>
              <w:rPr>
                <w:color w:val="000000"/>
                <w:sz w:val="16"/>
                <w:szCs w:val="16"/>
                <w:lang w:eastAsia="en-AU"/>
              </w:rPr>
            </w:pPr>
            <w:r>
              <w:rPr>
                <w:color w:val="000000"/>
                <w:sz w:val="16"/>
                <w:szCs w:val="16"/>
                <w:lang w:eastAsia="en-AU"/>
              </w:rPr>
              <w:t xml:space="preserve">Enable multifactor </w:t>
            </w:r>
            <w:proofErr w:type="gramStart"/>
            <w:r>
              <w:rPr>
                <w:color w:val="000000"/>
                <w:sz w:val="16"/>
                <w:szCs w:val="16"/>
                <w:lang w:eastAsia="en-AU"/>
              </w:rPr>
              <w:t>authentication</w:t>
            </w:r>
            <w:proofErr w:type="gramEnd"/>
            <w:r>
              <w:rPr>
                <w:color w:val="000000"/>
                <w:sz w:val="16"/>
                <w:szCs w:val="16"/>
                <w:lang w:eastAsia="en-AU"/>
              </w:rPr>
              <w:t xml:space="preserve"> for all users</w:t>
            </w:r>
          </w:p>
          <w:p w14:paraId="54EEF8BF" w14:textId="77777777" w:rsidR="005D6E48" w:rsidRDefault="005D6E48">
            <w:pPr>
              <w:rPr>
                <w:color w:val="000000"/>
                <w:sz w:val="16"/>
                <w:szCs w:val="16"/>
                <w:lang w:eastAsia="en-AU"/>
              </w:rPr>
            </w:pPr>
            <w:r>
              <w:rPr>
                <w:color w:val="000000"/>
                <w:sz w:val="16"/>
                <w:szCs w:val="16"/>
                <w:lang w:eastAsia="en-AU"/>
              </w:rPr>
              <w:t>Enable registration methods to include, app, phone, email, and SMS</w:t>
            </w:r>
          </w:p>
          <w:p w14:paraId="6EC998CA" w14:textId="77777777" w:rsidR="005D6E48" w:rsidRDefault="005D6E48">
            <w:pPr>
              <w:rPr>
                <w:color w:val="000000"/>
                <w:sz w:val="16"/>
                <w:szCs w:val="16"/>
                <w:lang w:eastAsia="en-AU"/>
              </w:rPr>
            </w:pPr>
            <w:r>
              <w:rPr>
                <w:color w:val="000000"/>
                <w:sz w:val="16"/>
                <w:szCs w:val="16"/>
                <w:lang w:eastAsia="en-AU"/>
              </w:rPr>
              <w:t xml:space="preserve">Enable self-password </w:t>
            </w:r>
            <w:proofErr w:type="gramStart"/>
            <w:r>
              <w:rPr>
                <w:color w:val="000000"/>
                <w:sz w:val="16"/>
                <w:szCs w:val="16"/>
                <w:lang w:eastAsia="en-AU"/>
              </w:rPr>
              <w:t>reset</w:t>
            </w:r>
            <w:proofErr w:type="gramEnd"/>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6F782AE"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t>✔</w:t>
            </w:r>
          </w:p>
          <w:p w14:paraId="205D2C72" w14:textId="77777777" w:rsidR="005D6E48" w:rsidRDefault="005D6E48">
            <w:pPr>
              <w:rPr>
                <w:rFonts w:cs="Times New Roman"/>
                <w:b/>
                <w:bCs/>
                <w:color w:val="000000"/>
                <w:szCs w:val="18"/>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317EE616" w14:textId="77777777" w:rsidR="005D6E48" w:rsidRDefault="005D6E48">
            <w:pPr>
              <w:jc w:val="center"/>
              <w:rPr>
                <w:rStyle w:val="normaltextrun"/>
                <w:rFonts w:ascii="Segoe UI Symbol" w:hAnsi="Segoe UI Symbol"/>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C4D9735" w14:textId="77777777" w:rsidR="005D6E48" w:rsidRDefault="005D6E48">
            <w:pPr>
              <w:jc w:val="center"/>
              <w:rPr>
                <w:rStyle w:val="normaltextrun"/>
                <w:rFonts w:ascii="Segoe UI Symbol" w:hAnsi="Segoe UI Symbol"/>
                <w:color w:val="5B9BD5"/>
                <w:sz w:val="40"/>
                <w:szCs w:val="40"/>
                <w:shd w:val="clear" w:color="auto" w:fill="D9D9D9"/>
              </w:rPr>
            </w:pPr>
          </w:p>
        </w:tc>
      </w:tr>
      <w:tr w:rsidR="005D6E48" w14:paraId="70EA9E96"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0473FDE2" w14:textId="77777777" w:rsidR="005D6E48" w:rsidRDefault="005D6E48">
            <w:pPr>
              <w:jc w:val="center"/>
              <w:rPr>
                <w:b/>
                <w:bCs/>
                <w:color w:val="000000"/>
                <w:sz w:val="16"/>
                <w:szCs w:val="16"/>
                <w:lang w:eastAsia="en-AU"/>
              </w:rPr>
            </w:pPr>
            <w:r>
              <w:rPr>
                <w:b/>
                <w:bCs/>
                <w:color w:val="000000"/>
                <w:sz w:val="16"/>
                <w:szCs w:val="16"/>
                <w:lang w:eastAsia="en-AU"/>
              </w:rPr>
              <w:t>SharePoint Online</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0DF7960" w14:textId="77777777" w:rsidR="005D6E48" w:rsidRDefault="005D6E48">
            <w:pPr>
              <w:rPr>
                <w:color w:val="000000"/>
                <w:sz w:val="16"/>
                <w:szCs w:val="16"/>
                <w:lang w:eastAsia="en-AU"/>
              </w:rPr>
            </w:pPr>
            <w:r>
              <w:rPr>
                <w:color w:val="000000"/>
                <w:sz w:val="16"/>
                <w:szCs w:val="16"/>
                <w:lang w:eastAsia="en-AU"/>
              </w:rPr>
              <w:t>Guest access to expire after 60 days</w:t>
            </w:r>
          </w:p>
          <w:p w14:paraId="48405382" w14:textId="77777777" w:rsidR="005D6E48" w:rsidRDefault="005D6E48">
            <w:pPr>
              <w:rPr>
                <w:color w:val="000000"/>
                <w:sz w:val="16"/>
                <w:szCs w:val="16"/>
                <w:lang w:eastAsia="en-AU"/>
              </w:rPr>
            </w:pPr>
            <w:r>
              <w:rPr>
                <w:color w:val="000000"/>
                <w:sz w:val="16"/>
                <w:szCs w:val="16"/>
                <w:lang w:eastAsia="en-AU"/>
              </w:rPr>
              <w:t>Enforcing MFA verification</w:t>
            </w:r>
          </w:p>
          <w:p w14:paraId="66D070F9" w14:textId="77777777" w:rsidR="005D6E48" w:rsidRDefault="005D6E48">
            <w:pPr>
              <w:rPr>
                <w:color w:val="000000"/>
                <w:sz w:val="16"/>
                <w:szCs w:val="16"/>
                <w:lang w:eastAsia="en-AU"/>
              </w:rPr>
            </w:pPr>
            <w:r>
              <w:rPr>
                <w:color w:val="000000"/>
                <w:sz w:val="16"/>
                <w:szCs w:val="16"/>
                <w:lang w:eastAsia="en-AU"/>
              </w:rPr>
              <w:t>Guests must use the same account for sign-ins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58AFCFC"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t>✔</w:t>
            </w:r>
          </w:p>
          <w:p w14:paraId="20184B68" w14:textId="77777777" w:rsidR="005D6E48" w:rsidRDefault="005D6E48">
            <w:pPr>
              <w:rPr>
                <w:rFonts w:cs="Times New Roman"/>
                <w:b/>
                <w:bCs/>
                <w:color w:val="000000"/>
                <w:szCs w:val="18"/>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F1191EC" w14:textId="77777777" w:rsidR="005D6E48" w:rsidRDefault="005D6E48">
            <w:pPr>
              <w:jc w:val="center"/>
              <w:rPr>
                <w:rStyle w:val="normaltextrun"/>
                <w:rFonts w:ascii="Segoe UI Symbol" w:hAnsi="Segoe UI Symbol"/>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017ECF7" w14:textId="77777777" w:rsidR="005D6E48" w:rsidRDefault="005D6E48">
            <w:pPr>
              <w:jc w:val="center"/>
              <w:rPr>
                <w:rStyle w:val="normaltextrun"/>
                <w:rFonts w:ascii="Segoe UI Symbol" w:hAnsi="Segoe UI Symbol"/>
                <w:color w:val="5B9BD5"/>
                <w:sz w:val="40"/>
                <w:szCs w:val="40"/>
                <w:shd w:val="clear" w:color="auto" w:fill="D9D9D9"/>
              </w:rPr>
            </w:pPr>
          </w:p>
        </w:tc>
      </w:tr>
      <w:tr w:rsidR="005D6E48" w14:paraId="55B134CD"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3D2DF0B" w14:textId="77777777" w:rsidR="005D6E48" w:rsidRDefault="005D6E48">
            <w:pPr>
              <w:jc w:val="center"/>
              <w:rPr>
                <w:b/>
                <w:bCs/>
                <w:color w:val="000000"/>
                <w:sz w:val="16"/>
                <w:szCs w:val="16"/>
                <w:lang w:eastAsia="en-AU"/>
              </w:rPr>
            </w:pPr>
            <w:r>
              <w:rPr>
                <w:b/>
                <w:bCs/>
                <w:color w:val="000000"/>
                <w:sz w:val="16"/>
                <w:szCs w:val="16"/>
                <w:lang w:eastAsia="en-AU"/>
              </w:rPr>
              <w:t>Security &amp; Compliance</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BC3A141" w14:textId="77777777" w:rsidR="005D6E48" w:rsidRDefault="005D6E48">
            <w:pPr>
              <w:rPr>
                <w:color w:val="000000"/>
                <w:sz w:val="16"/>
                <w:szCs w:val="16"/>
                <w:lang w:eastAsia="en-AU"/>
              </w:rPr>
            </w:pPr>
            <w:r>
              <w:rPr>
                <w:color w:val="000000"/>
                <w:sz w:val="16"/>
                <w:szCs w:val="16"/>
                <w:lang w:eastAsia="en-AU"/>
              </w:rPr>
              <w:t>Enable unified auditing with 10-year retention</w:t>
            </w:r>
          </w:p>
          <w:p w14:paraId="1B0E28FC" w14:textId="77777777" w:rsidR="005D6E48" w:rsidRDefault="005D6E48">
            <w:pPr>
              <w:rPr>
                <w:color w:val="000000"/>
                <w:sz w:val="16"/>
                <w:szCs w:val="16"/>
                <w:lang w:eastAsia="en-AU"/>
              </w:rPr>
            </w:pPr>
            <w:r>
              <w:rPr>
                <w:color w:val="000000"/>
                <w:sz w:val="16"/>
                <w:szCs w:val="16"/>
                <w:lang w:eastAsia="en-AU"/>
              </w:rPr>
              <w:t>Configure &amp; deploy safe links profile</w:t>
            </w:r>
          </w:p>
          <w:p w14:paraId="09471475" w14:textId="77777777" w:rsidR="005D6E48" w:rsidRDefault="005D6E48">
            <w:pPr>
              <w:rPr>
                <w:color w:val="000000"/>
                <w:sz w:val="16"/>
                <w:szCs w:val="16"/>
                <w:lang w:eastAsia="en-AU"/>
              </w:rPr>
            </w:pPr>
            <w:r>
              <w:rPr>
                <w:color w:val="000000"/>
                <w:sz w:val="16"/>
                <w:szCs w:val="16"/>
                <w:lang w:eastAsia="en-AU"/>
              </w:rPr>
              <w:t>Enable administrator auditing</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6E875DE" w14:textId="77777777" w:rsidR="005D6E48" w:rsidRDefault="005D6E48">
            <w:pPr>
              <w:jc w:val="center"/>
              <w:rPr>
                <w:b/>
                <w:bCs/>
                <w:color w:val="000000" w:themeColor="text1"/>
                <w:sz w:val="16"/>
                <w:szCs w:val="16"/>
                <w:lang w:eastAsia="en-AU"/>
              </w:rPr>
            </w:pPr>
            <w:r>
              <w:rPr>
                <w:rStyle w:val="normaltextrun"/>
                <w:rFonts w:ascii="Segoe UI Symbol" w:hAnsi="Segoe UI Symbol"/>
                <w:color w:val="4F81BD" w:themeColor="accent1"/>
                <w:sz w:val="40"/>
                <w:szCs w:val="40"/>
              </w:rPr>
              <w:t>✔</w:t>
            </w:r>
          </w:p>
          <w:p w14:paraId="1EFE8351" w14:textId="77777777" w:rsidR="005D6E48" w:rsidRDefault="005D6E48">
            <w:pPr>
              <w:rPr>
                <w:rFonts w:cs="Times New Roman"/>
                <w:b/>
                <w:bCs/>
                <w:color w:val="000000"/>
                <w:szCs w:val="18"/>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50080B6" w14:textId="77777777" w:rsidR="005D6E48" w:rsidRDefault="005D6E48">
            <w:pPr>
              <w:jc w:val="center"/>
              <w:rPr>
                <w:rStyle w:val="normaltextrun"/>
                <w:rFonts w:ascii="Segoe UI Symbol" w:hAnsi="Segoe UI Symbol"/>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F568822" w14:textId="77777777" w:rsidR="005D6E48" w:rsidRDefault="005D6E48">
            <w:pPr>
              <w:jc w:val="center"/>
              <w:rPr>
                <w:rStyle w:val="normaltextrun"/>
                <w:rFonts w:ascii="Segoe UI Symbol" w:hAnsi="Segoe UI Symbol"/>
                <w:color w:val="5B9BD5"/>
                <w:sz w:val="40"/>
                <w:szCs w:val="40"/>
                <w:shd w:val="clear" w:color="auto" w:fill="D9D9D9"/>
              </w:rPr>
            </w:pPr>
          </w:p>
        </w:tc>
      </w:tr>
      <w:tr w:rsidR="005D6E48" w14:paraId="3E4681AB"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0A437C03" w14:textId="77777777" w:rsidR="005D6E48" w:rsidRDefault="005D6E48">
            <w:pPr>
              <w:jc w:val="center"/>
              <w:rPr>
                <w:b/>
                <w:bCs/>
                <w:color w:val="000000"/>
                <w:sz w:val="16"/>
                <w:szCs w:val="16"/>
                <w:lang w:eastAsia="en-AU"/>
              </w:rPr>
            </w:pPr>
            <w:r>
              <w:rPr>
                <w:b/>
                <w:bCs/>
                <w:color w:val="000000"/>
                <w:sz w:val="16"/>
                <w:szCs w:val="16"/>
                <w:lang w:eastAsia="en-AU"/>
              </w:rPr>
              <w:t>M365 Apps for Business</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9F922E8" w14:textId="77777777" w:rsidR="005D6E48" w:rsidRDefault="005D6E48">
            <w:pPr>
              <w:rPr>
                <w:color w:val="000000" w:themeColor="text1"/>
                <w:sz w:val="16"/>
                <w:szCs w:val="16"/>
                <w:lang w:eastAsia="en-AU"/>
              </w:rPr>
            </w:pPr>
            <w:r>
              <w:rPr>
                <w:color w:val="000000" w:themeColor="text1"/>
                <w:sz w:val="16"/>
                <w:szCs w:val="16"/>
                <w:lang w:eastAsia="en-AU"/>
              </w:rPr>
              <w:t>Installation of M365 apps for business to local devices.</w:t>
            </w:r>
          </w:p>
          <w:p w14:paraId="45BCF160" w14:textId="77777777" w:rsidR="005D6E48" w:rsidRDefault="005D6E48">
            <w:pPr>
              <w:rPr>
                <w:color w:val="000000"/>
                <w:sz w:val="16"/>
                <w:szCs w:val="16"/>
                <w:lang w:eastAsia="en-AU"/>
              </w:rPr>
            </w:pPr>
            <w:r>
              <w:rPr>
                <w:color w:val="000000" w:themeColor="text1"/>
                <w:sz w:val="16"/>
                <w:szCs w:val="16"/>
                <w:lang w:eastAsia="en-AU"/>
              </w:rPr>
              <w:t>Note: Maximum 3 devices per user at time of installation</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C84DA92" w14:textId="77777777" w:rsidR="005D6E48" w:rsidRDefault="005D6E48">
            <w:pPr>
              <w:rPr>
                <w:b/>
                <w:bCs/>
                <w:color w:val="000000"/>
                <w:sz w:val="16"/>
                <w:szCs w:val="16"/>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FC2060F" w14:textId="77777777" w:rsidR="005D6E48" w:rsidRDefault="005D6E48">
            <w:pPr>
              <w:jc w:val="center"/>
              <w:rPr>
                <w:rStyle w:val="normaltextrun"/>
                <w:rFonts w:ascii="Segoe UI Symbol" w:hAnsi="Segoe UI Symbol" w:cs="Times New Roman"/>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16F1A09" w14:textId="77777777" w:rsidR="005D6E48" w:rsidRDefault="005D6E48">
            <w:pPr>
              <w:jc w:val="center"/>
              <w:rPr>
                <w:rStyle w:val="normaltextrun"/>
                <w:b/>
                <w:bCs/>
                <w:color w:val="000000" w:themeColor="text1"/>
                <w:sz w:val="16"/>
                <w:szCs w:val="16"/>
                <w:lang w:eastAsia="en-AU"/>
              </w:rPr>
            </w:pPr>
            <w:r>
              <w:rPr>
                <w:rStyle w:val="normaltextrun"/>
                <w:rFonts w:ascii="Segoe UI Symbol" w:hAnsi="Segoe UI Symbol"/>
                <w:color w:val="4F81BD" w:themeColor="accent1"/>
                <w:sz w:val="40"/>
                <w:szCs w:val="40"/>
              </w:rPr>
              <w:t>✔</w:t>
            </w:r>
          </w:p>
        </w:tc>
      </w:tr>
      <w:tr w:rsidR="005D6E48" w14:paraId="6928EE6B"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31E95204" w14:textId="77777777" w:rsidR="005D6E48" w:rsidRDefault="005D6E48">
            <w:pPr>
              <w:jc w:val="center"/>
              <w:rPr>
                <w:color w:val="000000"/>
              </w:rPr>
            </w:pPr>
            <w:r>
              <w:rPr>
                <w:b/>
                <w:bCs/>
                <w:color w:val="000000" w:themeColor="text1"/>
                <w:sz w:val="16"/>
                <w:szCs w:val="16"/>
                <w:lang w:eastAsia="en-AU"/>
              </w:rPr>
              <w:t>Microsoft Endpoint Manager</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EFC3593" w14:textId="77777777" w:rsidR="005D6E48" w:rsidRDefault="005D6E48">
            <w:pPr>
              <w:spacing w:line="256" w:lineRule="auto"/>
              <w:rPr>
                <w:sz w:val="16"/>
                <w:szCs w:val="16"/>
                <w:lang w:eastAsia="en-AU"/>
              </w:rPr>
            </w:pPr>
            <w:r>
              <w:rPr>
                <w:sz w:val="16"/>
                <w:szCs w:val="16"/>
                <w:lang w:eastAsia="en-AU"/>
              </w:rPr>
              <w:t>Setup Microsoft Intune tenancy including MDM policies for “Bring your own device”</w:t>
            </w:r>
          </w:p>
          <w:p w14:paraId="0CA0253E" w14:textId="77777777" w:rsidR="005D6E48" w:rsidRDefault="005D6E48">
            <w:pPr>
              <w:spacing w:line="256" w:lineRule="auto"/>
              <w:rPr>
                <w:sz w:val="16"/>
                <w:szCs w:val="16"/>
                <w:lang w:eastAsia="en-AU"/>
              </w:rPr>
            </w:pPr>
            <w:r>
              <w:rPr>
                <w:sz w:val="16"/>
                <w:szCs w:val="16"/>
                <w:lang w:eastAsia="en-AU"/>
              </w:rPr>
              <w:t>User / Mobile Device enrolment</w:t>
            </w:r>
          </w:p>
          <w:p w14:paraId="76C17105" w14:textId="77777777" w:rsidR="005D6E48" w:rsidRDefault="005D6E48">
            <w:pPr>
              <w:spacing w:line="256" w:lineRule="auto"/>
              <w:rPr>
                <w:sz w:val="16"/>
                <w:szCs w:val="16"/>
                <w:lang w:eastAsia="en-AU"/>
              </w:rPr>
            </w:pPr>
            <w:r>
              <w:rPr>
                <w:sz w:val="16"/>
                <w:szCs w:val="16"/>
                <w:lang w:eastAsia="en-AU"/>
              </w:rPr>
              <w:lastRenderedPageBreak/>
              <w:t xml:space="preserve">Note: Maximum of 3 mobile devices per user at time of </w:t>
            </w:r>
            <w:proofErr w:type="spellStart"/>
            <w:proofErr w:type="gramStart"/>
            <w:r>
              <w:rPr>
                <w:sz w:val="16"/>
                <w:szCs w:val="16"/>
                <w:lang w:eastAsia="en-AU"/>
              </w:rPr>
              <w:t>installation.Desktop</w:t>
            </w:r>
            <w:proofErr w:type="spellEnd"/>
            <w:proofErr w:type="gramEnd"/>
            <w:r>
              <w:rPr>
                <w:sz w:val="16"/>
                <w:szCs w:val="16"/>
                <w:lang w:eastAsia="en-AU"/>
              </w:rPr>
              <w:t>/Laptop PCs not included</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619C12D" w14:textId="77777777" w:rsidR="005D6E48" w:rsidRDefault="005D6E48">
            <w:pPr>
              <w:rPr>
                <w:b/>
                <w:bCs/>
                <w:color w:val="000000"/>
                <w:sz w:val="16"/>
                <w:szCs w:val="16"/>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514DEFF" w14:textId="77777777" w:rsidR="005D6E48" w:rsidRDefault="005D6E48">
            <w:pPr>
              <w:jc w:val="center"/>
              <w:rPr>
                <w:rStyle w:val="normaltextrun"/>
                <w:rFonts w:ascii="Segoe UI Symbol" w:hAnsi="Segoe UI Symbol" w:cs="Times New Roman"/>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CBBBC06" w14:textId="77777777" w:rsidR="005D6E48" w:rsidRDefault="005D6E48">
            <w:pPr>
              <w:jc w:val="center"/>
              <w:rPr>
                <w:rStyle w:val="normaltextrun"/>
                <w:b/>
                <w:bCs/>
                <w:color w:val="000000" w:themeColor="text1"/>
                <w:sz w:val="16"/>
                <w:szCs w:val="16"/>
                <w:lang w:eastAsia="en-AU"/>
              </w:rPr>
            </w:pPr>
            <w:r>
              <w:rPr>
                <w:rStyle w:val="normaltextrun"/>
                <w:rFonts w:ascii="Segoe UI Symbol" w:hAnsi="Segoe UI Symbol"/>
                <w:color w:val="4F81BD" w:themeColor="accent1"/>
                <w:sz w:val="40"/>
                <w:szCs w:val="40"/>
              </w:rPr>
              <w:t>✔</w:t>
            </w:r>
          </w:p>
        </w:tc>
      </w:tr>
      <w:tr w:rsidR="005D6E48" w14:paraId="2BA2D995"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624F8092" w14:textId="77777777" w:rsidR="005D6E48" w:rsidRDefault="005D6E48">
            <w:pPr>
              <w:jc w:val="center"/>
              <w:rPr>
                <w:color w:val="000000"/>
              </w:rPr>
            </w:pPr>
            <w:r>
              <w:rPr>
                <w:b/>
                <w:bCs/>
                <w:color w:val="000000"/>
                <w:sz w:val="16"/>
                <w:szCs w:val="16"/>
                <w:lang w:eastAsia="en-AU"/>
              </w:rPr>
              <w:t>Email Migration</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1F044AFD" w14:textId="77777777" w:rsidR="005D6E48" w:rsidRDefault="005D6E48">
            <w:pPr>
              <w:spacing w:line="256" w:lineRule="auto"/>
              <w:rPr>
                <w:sz w:val="16"/>
                <w:szCs w:val="16"/>
                <w:lang w:eastAsia="en-AU"/>
              </w:rPr>
            </w:pPr>
            <w:r>
              <w:rPr>
                <w:sz w:val="16"/>
                <w:szCs w:val="16"/>
                <w:lang w:eastAsia="en-AU"/>
              </w:rPr>
              <w:t>Per mailbox service option</w:t>
            </w:r>
          </w:p>
          <w:p w14:paraId="02BD9F9C" w14:textId="77777777" w:rsidR="005D6E48" w:rsidRDefault="005D6E48">
            <w:pPr>
              <w:spacing w:line="256" w:lineRule="auto"/>
              <w:rPr>
                <w:sz w:val="16"/>
                <w:szCs w:val="16"/>
                <w:lang w:eastAsia="en-AU"/>
              </w:rPr>
            </w:pPr>
            <w:r>
              <w:rPr>
                <w:sz w:val="16"/>
                <w:szCs w:val="16"/>
                <w:lang w:eastAsia="en-AU"/>
              </w:rPr>
              <w:t>Migration of email data from other service providers into the M365 environment</w:t>
            </w:r>
          </w:p>
          <w:p w14:paraId="3FA0D307" w14:textId="77777777" w:rsidR="005D6E48" w:rsidRDefault="005D6E48">
            <w:pPr>
              <w:spacing w:line="256" w:lineRule="auto"/>
              <w:rPr>
                <w:sz w:val="16"/>
                <w:szCs w:val="16"/>
                <w:lang w:eastAsia="en-AU"/>
              </w:rPr>
            </w:pPr>
            <w:r>
              <w:rPr>
                <w:sz w:val="16"/>
                <w:szCs w:val="16"/>
                <w:lang w:eastAsia="en-AU"/>
              </w:rPr>
              <w:t>Note: Maximum 50GB email data.  Additional charges may apply for larger data sets.</w:t>
            </w:r>
          </w:p>
          <w:p w14:paraId="17CC8598" w14:textId="77777777" w:rsidR="005D6E48" w:rsidRDefault="005D6E48">
            <w:pPr>
              <w:spacing w:line="256" w:lineRule="auto"/>
              <w:rPr>
                <w:sz w:val="16"/>
                <w:szCs w:val="16"/>
                <w:lang w:eastAsia="en-AU"/>
              </w:rPr>
            </w:pP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1C2DDEBB" w14:textId="77777777" w:rsidR="005D6E48" w:rsidRDefault="005D6E48">
            <w:pPr>
              <w:rPr>
                <w:b/>
                <w:bCs/>
                <w:color w:val="000000"/>
                <w:sz w:val="16"/>
                <w:szCs w:val="16"/>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6C65C7D" w14:textId="77777777" w:rsidR="005D6E48" w:rsidRDefault="005D6E48">
            <w:pPr>
              <w:jc w:val="center"/>
              <w:rPr>
                <w:rStyle w:val="normaltextrun"/>
                <w:rFonts w:ascii="Segoe UI Symbol" w:hAnsi="Segoe UI Symbol" w:cs="Times New Roman"/>
                <w:color w:val="5B9BD5"/>
                <w:sz w:val="40"/>
                <w:szCs w:val="40"/>
                <w:shd w:val="clear" w:color="auto" w:fill="D9D9D9"/>
              </w:rPr>
            </w:pPr>
            <w:r>
              <w:rPr>
                <w:rStyle w:val="normaltextrun"/>
                <w:rFonts w:ascii="Segoe UI Symbol" w:hAnsi="Segoe UI Symbol"/>
                <w:color w:val="4F81BD" w:themeColor="accent1"/>
                <w:sz w:val="40"/>
                <w:szCs w:val="40"/>
              </w:rPr>
              <w:t>✔</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2D6F5DD" w14:textId="77777777" w:rsidR="005D6E48" w:rsidRDefault="005D6E48">
            <w:pPr>
              <w:jc w:val="center"/>
              <w:rPr>
                <w:rStyle w:val="normaltextrun"/>
                <w:rFonts w:ascii="Segoe UI Symbol" w:hAnsi="Segoe UI Symbol"/>
                <w:color w:val="4F81BD" w:themeColor="accent1"/>
                <w:sz w:val="40"/>
                <w:szCs w:val="40"/>
              </w:rPr>
            </w:pPr>
          </w:p>
        </w:tc>
      </w:tr>
      <w:tr w:rsidR="005D6E48" w14:paraId="5DAD1B16" w14:textId="77777777" w:rsidTr="006319C3">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181E8BF" w14:textId="77777777" w:rsidR="005D6E48" w:rsidRDefault="005D6E48">
            <w:pPr>
              <w:jc w:val="center"/>
              <w:rPr>
                <w:b/>
                <w:bCs/>
                <w:color w:val="000000"/>
                <w:sz w:val="16"/>
                <w:szCs w:val="16"/>
                <w:lang w:eastAsia="en-AU"/>
              </w:rPr>
            </w:pPr>
            <w:r>
              <w:rPr>
                <w:b/>
                <w:bCs/>
                <w:color w:val="000000"/>
                <w:sz w:val="16"/>
                <w:szCs w:val="16"/>
                <w:lang w:eastAsia="en-AU"/>
              </w:rPr>
              <w:t>Onsite Installation</w:t>
            </w:r>
          </w:p>
        </w:tc>
        <w:tc>
          <w:tcPr>
            <w:tcW w:w="28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FCAA308" w14:textId="77777777" w:rsidR="005D6E48" w:rsidRDefault="005D6E48">
            <w:pPr>
              <w:spacing w:line="256" w:lineRule="auto"/>
              <w:rPr>
                <w:sz w:val="16"/>
                <w:szCs w:val="16"/>
                <w:lang w:eastAsia="en-AU"/>
              </w:rPr>
            </w:pPr>
            <w:r>
              <w:rPr>
                <w:sz w:val="16"/>
                <w:szCs w:val="16"/>
                <w:lang w:eastAsia="en-AU"/>
              </w:rPr>
              <w:t>Onsite services as required - POA</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BDD33DC" w14:textId="77777777" w:rsidR="005D6E48" w:rsidRDefault="005D6E48">
            <w:pPr>
              <w:rPr>
                <w:b/>
                <w:bCs/>
                <w:color w:val="000000"/>
                <w:sz w:val="16"/>
                <w:szCs w:val="16"/>
                <w:lang w:eastAsia="en-AU"/>
              </w:rPr>
            </w:pPr>
          </w:p>
        </w:tc>
        <w:tc>
          <w:tcPr>
            <w:tcW w:w="13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01B637A" w14:textId="77777777" w:rsidR="005D6E48" w:rsidRDefault="005D6E48">
            <w:pPr>
              <w:jc w:val="center"/>
              <w:rPr>
                <w:rStyle w:val="normaltextrun"/>
                <w:rFonts w:ascii="Segoe UI Symbol" w:hAnsi="Segoe UI Symbol" w:cs="Times New Roman"/>
                <w:color w:val="5B9BD5"/>
                <w:sz w:val="40"/>
                <w:szCs w:val="40"/>
                <w:shd w:val="clear" w:color="auto" w:fill="D9D9D9"/>
              </w:rPr>
            </w:pP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5C4102B" w14:textId="77777777" w:rsidR="005D6E48" w:rsidRDefault="005D6E48">
            <w:pPr>
              <w:jc w:val="center"/>
              <w:rPr>
                <w:rStyle w:val="normaltextrun"/>
                <w:rFonts w:ascii="Segoe UI Symbol" w:hAnsi="Segoe UI Symbol"/>
                <w:color w:val="4F81BD" w:themeColor="accent1"/>
                <w:sz w:val="40"/>
                <w:szCs w:val="40"/>
              </w:rPr>
            </w:pPr>
          </w:p>
        </w:tc>
      </w:tr>
    </w:tbl>
    <w:p w14:paraId="6AB5AB84" w14:textId="77777777" w:rsidR="005D6E48" w:rsidRPr="005B1FC3" w:rsidRDefault="005D6E48" w:rsidP="006319C3">
      <w:pPr>
        <w:pStyle w:val="Heading2"/>
        <w:spacing w:before="240"/>
        <w:rPr>
          <w:b/>
          <w:bCs/>
        </w:rPr>
      </w:pPr>
      <w:bookmarkStart w:id="78" w:name="_Ref129689215"/>
      <w:r w:rsidRPr="005B1FC3">
        <w:rPr>
          <w:b/>
          <w:bCs/>
        </w:rPr>
        <w:t>DNS Setup &amp; Domain Setup</w:t>
      </w:r>
      <w:bookmarkEnd w:id="78"/>
    </w:p>
    <w:p w14:paraId="5681E3C8" w14:textId="77777777" w:rsidR="005D6E48" w:rsidRDefault="005D6E48" w:rsidP="005A0435">
      <w:pPr>
        <w:pStyle w:val="Heading3"/>
      </w:pPr>
      <w:r>
        <w:t>We will set up Microsoft 365 DNS record as required for custom domain.</w:t>
      </w:r>
    </w:p>
    <w:p w14:paraId="500C6106" w14:textId="77777777" w:rsidR="005D6E48" w:rsidRDefault="005D6E48" w:rsidP="005A0435">
      <w:pPr>
        <w:pStyle w:val="Heading3"/>
      </w:pPr>
      <w:r>
        <w:t xml:space="preserve">You must promptly provide a suitably qualified technical resource with access to your DNS </w:t>
      </w:r>
      <w:proofErr w:type="gramStart"/>
      <w:r>
        <w:t>zone, or</w:t>
      </w:r>
      <w:proofErr w:type="gramEnd"/>
      <w:r>
        <w:t xml:space="preserve"> provide the information from our technical resource to a service provider who can update records on your behalf. </w:t>
      </w:r>
    </w:p>
    <w:p w14:paraId="05F2F634" w14:textId="77777777" w:rsidR="005D6E48" w:rsidRDefault="005D6E48" w:rsidP="005A0435">
      <w:pPr>
        <w:pStyle w:val="Heading3"/>
      </w:pPr>
      <w:r>
        <w:t xml:space="preserve">The records below will be added and validated to help ensure a suitable Microsoft 365 experience: </w:t>
      </w:r>
    </w:p>
    <w:p w14:paraId="54DBE642" w14:textId="77777777" w:rsidR="005D6E48" w:rsidRDefault="005D6E48" w:rsidP="005A0435">
      <w:pPr>
        <w:pStyle w:val="Heading4"/>
      </w:pPr>
      <w:r>
        <w:t xml:space="preserve">CNAME </w:t>
      </w:r>
      <w:proofErr w:type="gramStart"/>
      <w:r>
        <w:t>records;</w:t>
      </w:r>
      <w:proofErr w:type="gramEnd"/>
    </w:p>
    <w:p w14:paraId="131D42C1" w14:textId="77777777" w:rsidR="005D6E48" w:rsidRDefault="005D6E48" w:rsidP="005A0435">
      <w:pPr>
        <w:pStyle w:val="Heading4"/>
      </w:pPr>
      <w:r>
        <w:t xml:space="preserve">MX </w:t>
      </w:r>
      <w:proofErr w:type="gramStart"/>
      <w:r>
        <w:t>record;</w:t>
      </w:r>
      <w:proofErr w:type="gramEnd"/>
    </w:p>
    <w:p w14:paraId="6496923F" w14:textId="77777777" w:rsidR="005D6E48" w:rsidRDefault="005D6E48" w:rsidP="005A0435">
      <w:pPr>
        <w:pStyle w:val="Heading4"/>
      </w:pPr>
      <w:r>
        <w:t xml:space="preserve">DMARC </w:t>
      </w:r>
      <w:proofErr w:type="gramStart"/>
      <w:r>
        <w:t>record;</w:t>
      </w:r>
      <w:proofErr w:type="gramEnd"/>
    </w:p>
    <w:p w14:paraId="7F755433" w14:textId="77777777" w:rsidR="005D6E48" w:rsidRDefault="005D6E48" w:rsidP="005A0435">
      <w:pPr>
        <w:pStyle w:val="Heading4"/>
      </w:pPr>
      <w:r>
        <w:t xml:space="preserve">DKIM </w:t>
      </w:r>
      <w:proofErr w:type="gramStart"/>
      <w:r>
        <w:t>record;</w:t>
      </w:r>
      <w:proofErr w:type="gramEnd"/>
    </w:p>
    <w:p w14:paraId="532C1626" w14:textId="77777777" w:rsidR="005D6E48" w:rsidRDefault="005D6E48" w:rsidP="005A0435">
      <w:pPr>
        <w:pStyle w:val="Heading4"/>
      </w:pPr>
      <w:r>
        <w:t>TXT records; and</w:t>
      </w:r>
    </w:p>
    <w:p w14:paraId="73E3E1AE" w14:textId="7D51C216" w:rsidR="005D6E48" w:rsidRDefault="005D6E48" w:rsidP="005A0435">
      <w:pPr>
        <w:pStyle w:val="Heading4"/>
      </w:pPr>
      <w:r>
        <w:t xml:space="preserve">SFP record. </w:t>
      </w:r>
    </w:p>
    <w:p w14:paraId="53F47900" w14:textId="48E7DEF3" w:rsidR="005D6E48" w:rsidRDefault="005D6E48" w:rsidP="00DF5CAA">
      <w:pPr>
        <w:pStyle w:val="Heading3"/>
      </w:pPr>
      <w:r>
        <w:t>Requirements for these records may change depending on the current implementation / deployment of your existing Microsoft 365 environment.</w:t>
      </w:r>
    </w:p>
    <w:p w14:paraId="64D2C52C" w14:textId="77777777" w:rsidR="005D6E48" w:rsidRPr="005A0435" w:rsidRDefault="005D6E48" w:rsidP="005D6E48">
      <w:pPr>
        <w:pStyle w:val="Heading2"/>
        <w:rPr>
          <w:b/>
          <w:bCs/>
        </w:rPr>
      </w:pPr>
      <w:bookmarkStart w:id="79" w:name="_Ref129688731"/>
      <w:r w:rsidRPr="005A0435">
        <w:rPr>
          <w:b/>
          <w:bCs/>
        </w:rPr>
        <w:t>Service Validation and Testing</w:t>
      </w:r>
      <w:bookmarkEnd w:id="79"/>
    </w:p>
    <w:p w14:paraId="04E31077" w14:textId="77777777" w:rsidR="005D6E48" w:rsidRDefault="005D6E48" w:rsidP="005A0435">
      <w:pPr>
        <w:pStyle w:val="Heading3"/>
      </w:pPr>
      <w:r>
        <w:t>We will confirm deployment is complete based upon deployment guidelines outlined in these terms. We will test the deployment by running a validation tool to check the environment has been deployed successfully and is in line with our policies.</w:t>
      </w:r>
    </w:p>
    <w:p w14:paraId="15FB52CA" w14:textId="77777777" w:rsidR="005D6E48" w:rsidRDefault="005D6E48" w:rsidP="005A0435">
      <w:pPr>
        <w:pStyle w:val="Heading3"/>
      </w:pPr>
      <w:r>
        <w:lastRenderedPageBreak/>
        <w:t>The validation tool will return any detected errors or missed configuration, which will then be reviewed and/or rectified before handover. Points of validation include, but are not limited to, the following:</w:t>
      </w:r>
    </w:p>
    <w:p w14:paraId="65A3D3A4" w14:textId="77777777" w:rsidR="005D6E48" w:rsidRDefault="005D6E48" w:rsidP="005A0435">
      <w:pPr>
        <w:pStyle w:val="Heading4"/>
      </w:pPr>
      <w:r>
        <w:t xml:space="preserve">test email and email security </w:t>
      </w:r>
      <w:proofErr w:type="gramStart"/>
      <w:r>
        <w:t>configuration;</w:t>
      </w:r>
      <w:proofErr w:type="gramEnd"/>
    </w:p>
    <w:p w14:paraId="58FB26A0" w14:textId="77777777" w:rsidR="005D6E48" w:rsidRDefault="005D6E48" w:rsidP="005A0435">
      <w:pPr>
        <w:pStyle w:val="Heading4"/>
      </w:pPr>
      <w:r>
        <w:t xml:space="preserve">test platform security policy </w:t>
      </w:r>
      <w:proofErr w:type="gramStart"/>
      <w:r>
        <w:t>configuration;</w:t>
      </w:r>
      <w:proofErr w:type="gramEnd"/>
    </w:p>
    <w:p w14:paraId="36059F1E" w14:textId="77777777" w:rsidR="005D6E48" w:rsidRDefault="005D6E48" w:rsidP="005A0435">
      <w:pPr>
        <w:pStyle w:val="Heading4"/>
      </w:pPr>
      <w:r>
        <w:t>external sharing; and</w:t>
      </w:r>
    </w:p>
    <w:p w14:paraId="10B61752" w14:textId="77777777" w:rsidR="005D6E48" w:rsidRDefault="005D6E48" w:rsidP="005A0435">
      <w:pPr>
        <w:pStyle w:val="Heading4"/>
      </w:pPr>
      <w:r>
        <w:t xml:space="preserve">blueprint output test. </w:t>
      </w:r>
    </w:p>
    <w:p w14:paraId="34A95AF7" w14:textId="77777777" w:rsidR="005D6E48" w:rsidRPr="005A0435" w:rsidRDefault="005D6E48" w:rsidP="005A0435">
      <w:pPr>
        <w:pStyle w:val="Heading2"/>
        <w:numPr>
          <w:ilvl w:val="0"/>
          <w:numId w:val="0"/>
        </w:numPr>
        <w:ind w:left="737"/>
        <w:rPr>
          <w:b/>
          <w:bCs/>
        </w:rPr>
      </w:pPr>
      <w:r w:rsidRPr="005A0435">
        <w:rPr>
          <w:b/>
          <w:bCs/>
        </w:rPr>
        <w:t>What is not included?</w:t>
      </w:r>
    </w:p>
    <w:p w14:paraId="601375B8" w14:textId="77777777" w:rsidR="005D6E48" w:rsidRDefault="005D6E48" w:rsidP="005D6E48">
      <w:pPr>
        <w:pStyle w:val="Heading2"/>
      </w:pPr>
      <w:r>
        <w:t>The Telstra Install – Microsoft 365 Business service does not include:</w:t>
      </w:r>
    </w:p>
    <w:p w14:paraId="6597F254" w14:textId="77777777" w:rsidR="005D6E48" w:rsidRDefault="005D6E48" w:rsidP="005A0435">
      <w:pPr>
        <w:pStyle w:val="Heading3"/>
      </w:pPr>
      <w:r>
        <w:t xml:space="preserve">any equipment installation, application licencing, connectivity, or anything else not set out in these </w:t>
      </w:r>
      <w:proofErr w:type="gramStart"/>
      <w:r>
        <w:t>terms;</w:t>
      </w:r>
      <w:proofErr w:type="gramEnd"/>
      <w:r>
        <w:t xml:space="preserve">  </w:t>
      </w:r>
    </w:p>
    <w:p w14:paraId="11385C3B" w14:textId="77777777" w:rsidR="005D6E48" w:rsidRDefault="005D6E48" w:rsidP="005A0435">
      <w:pPr>
        <w:pStyle w:val="Heading3"/>
      </w:pPr>
      <w:r>
        <w:t xml:space="preserve">ongoing monitoring or management of the Microsoft 365 Business environment and your </w:t>
      </w:r>
      <w:proofErr w:type="gramStart"/>
      <w:r>
        <w:t>tenancy;</w:t>
      </w:r>
      <w:proofErr w:type="gramEnd"/>
    </w:p>
    <w:p w14:paraId="3A37037F" w14:textId="77777777" w:rsidR="005D6E48" w:rsidRDefault="005D6E48" w:rsidP="005A0435">
      <w:pPr>
        <w:pStyle w:val="Heading3"/>
      </w:pPr>
      <w:r>
        <w:t xml:space="preserve">Windows 10/11 </w:t>
      </w:r>
      <w:proofErr w:type="gramStart"/>
      <w:r>
        <w:t>installation;</w:t>
      </w:r>
      <w:proofErr w:type="gramEnd"/>
    </w:p>
    <w:p w14:paraId="6B8E0496" w14:textId="77777777" w:rsidR="005D6E48" w:rsidRDefault="005D6E48" w:rsidP="005A0435">
      <w:pPr>
        <w:pStyle w:val="Heading3"/>
      </w:pPr>
      <w:r>
        <w:t xml:space="preserve">onsite installation. This is a remote service only. Onsite installation and support can be purchased separately for an additional charge and is priced on </w:t>
      </w:r>
      <w:proofErr w:type="gramStart"/>
      <w:r>
        <w:t>application;</w:t>
      </w:r>
      <w:proofErr w:type="gramEnd"/>
    </w:p>
    <w:p w14:paraId="4252EC72" w14:textId="77777777" w:rsidR="005D6E48" w:rsidRDefault="005D6E48" w:rsidP="005A0435">
      <w:pPr>
        <w:pStyle w:val="Heading3"/>
      </w:pPr>
      <w:r>
        <w:t xml:space="preserve">work outside standard packages. Additional hours of work above the relevant packaged inclusion (to meet your specific requirements) </w:t>
      </w:r>
      <w:proofErr w:type="gramStart"/>
      <w:r>
        <w:t>is</w:t>
      </w:r>
      <w:proofErr w:type="gramEnd"/>
      <w:r>
        <w:t xml:space="preserve"> not included (e.g. Teams phone system integration, Teams App, and Telstra Calling for Office 365). Separate charges will apply for any such </w:t>
      </w:r>
      <w:proofErr w:type="gramStart"/>
      <w:r>
        <w:t>work;</w:t>
      </w:r>
      <w:proofErr w:type="gramEnd"/>
    </w:p>
    <w:p w14:paraId="0245B84B" w14:textId="77777777" w:rsidR="005D6E48" w:rsidRDefault="005D6E48" w:rsidP="005A0435">
      <w:pPr>
        <w:pStyle w:val="Heading3"/>
      </w:pPr>
      <w:r>
        <w:t xml:space="preserve">software updates on your device such as Windows updates, iOS update on iPhone, or any other software or firmware updates required before the Telstra Install – Microsoft 365 Business service can </w:t>
      </w:r>
      <w:proofErr w:type="gramStart"/>
      <w:r>
        <w:t>commence;</w:t>
      </w:r>
      <w:proofErr w:type="gramEnd"/>
      <w:r>
        <w:t xml:space="preserve">  </w:t>
      </w:r>
    </w:p>
    <w:p w14:paraId="47BBD7C8" w14:textId="4415DAE8" w:rsidR="005D6E48" w:rsidRDefault="005D6E48" w:rsidP="005A0435">
      <w:pPr>
        <w:pStyle w:val="Heading3"/>
      </w:pPr>
      <w:r>
        <w:t xml:space="preserve">enterprise licencing. The Telstra Install - Microsoft 365 Business service is available in connection with Microsoft 365 Business plans only, as outlined in </w:t>
      </w:r>
      <w:r w:rsidR="00B54039">
        <w:t xml:space="preserve">clause </w:t>
      </w:r>
      <w:r w:rsidR="00B54039">
        <w:fldChar w:fldCharType="begin"/>
      </w:r>
      <w:r w:rsidR="00B54039">
        <w:instrText xml:space="preserve"> REF _Ref129688575 \w \h </w:instrText>
      </w:r>
      <w:r w:rsidR="00B54039">
        <w:fldChar w:fldCharType="separate"/>
      </w:r>
      <w:r w:rsidR="003C6889">
        <w:t>7.6</w:t>
      </w:r>
      <w:r w:rsidR="00B54039">
        <w:fldChar w:fldCharType="end"/>
      </w:r>
      <w:r>
        <w:t xml:space="preserve">. It is not available in connection with Microsoft 365 Enterprise </w:t>
      </w:r>
      <w:proofErr w:type="gramStart"/>
      <w:r>
        <w:t>licences;</w:t>
      </w:r>
      <w:proofErr w:type="gramEnd"/>
    </w:p>
    <w:p w14:paraId="0C51F8E4" w14:textId="77777777" w:rsidR="005D6E48" w:rsidRDefault="005D6E48" w:rsidP="005A0435">
      <w:pPr>
        <w:pStyle w:val="Heading3"/>
      </w:pPr>
      <w:r>
        <w:t>email migrations over 50GB per inbox and migration of shared and central inboxes. If you require these services, further charges may apply; and</w:t>
      </w:r>
    </w:p>
    <w:p w14:paraId="28812045" w14:textId="08E557F5" w:rsidR="005D6E48" w:rsidRDefault="005D6E48" w:rsidP="005A0435">
      <w:pPr>
        <w:pStyle w:val="Heading3"/>
      </w:pPr>
      <w:r>
        <w:t xml:space="preserve">data migration or usability testing of SharePoint and OneDrive. SharePoint and OneDrive </w:t>
      </w:r>
      <w:proofErr w:type="gramStart"/>
      <w:r>
        <w:t>is</w:t>
      </w:r>
      <w:proofErr w:type="gramEnd"/>
      <w:r>
        <w:t xml:space="preserve"> limited to activation of the services as per the relevant Microsoft licence subscription.  Copying of data from source to destination is your responsibility or can be purchased separately on a time and materials basis. </w:t>
      </w:r>
    </w:p>
    <w:p w14:paraId="7CBFB255" w14:textId="77777777" w:rsidR="005D6E48" w:rsidRPr="005A0435" w:rsidRDefault="005D6E48" w:rsidP="005A0435">
      <w:pPr>
        <w:pStyle w:val="Heading2"/>
        <w:numPr>
          <w:ilvl w:val="0"/>
          <w:numId w:val="0"/>
        </w:numPr>
        <w:ind w:left="737"/>
        <w:rPr>
          <w:b/>
          <w:bCs/>
        </w:rPr>
      </w:pPr>
      <w:r w:rsidRPr="005A0435">
        <w:rPr>
          <w:b/>
          <w:bCs/>
        </w:rPr>
        <w:t xml:space="preserve">Telstra Responsibilities: </w:t>
      </w:r>
    </w:p>
    <w:p w14:paraId="61295AB7" w14:textId="77777777" w:rsidR="005D6E48" w:rsidRDefault="005D6E48" w:rsidP="005D6E48">
      <w:pPr>
        <w:pStyle w:val="Heading2"/>
      </w:pPr>
      <w:r>
        <w:t>The following are Telstra’s responsibilities in the delivery of the Telstra Install – Microsoft 365 Business service:</w:t>
      </w:r>
    </w:p>
    <w:p w14:paraId="0A8A17CB" w14:textId="77777777" w:rsidR="005D6E48" w:rsidRDefault="005D6E48" w:rsidP="005A0435">
      <w:pPr>
        <w:pStyle w:val="Heading3"/>
      </w:pPr>
      <w:r>
        <w:lastRenderedPageBreak/>
        <w:t xml:space="preserve">collaborate with you to schedule a date and time for the service to be </w:t>
      </w:r>
      <w:proofErr w:type="gramStart"/>
      <w:r>
        <w:t>delivered;</w:t>
      </w:r>
      <w:proofErr w:type="gramEnd"/>
      <w:r>
        <w:t xml:space="preserve">  </w:t>
      </w:r>
    </w:p>
    <w:p w14:paraId="6EBF7D24" w14:textId="77777777" w:rsidR="005D6E48" w:rsidRDefault="005D6E48" w:rsidP="005A0435">
      <w:pPr>
        <w:pStyle w:val="Heading3"/>
      </w:pPr>
      <w:r>
        <w:t xml:space="preserve">complete the deliverables as detailed in these </w:t>
      </w:r>
      <w:proofErr w:type="gramStart"/>
      <w:r>
        <w:t>terms;</w:t>
      </w:r>
      <w:proofErr w:type="gramEnd"/>
    </w:p>
    <w:p w14:paraId="01053E7F" w14:textId="354A5652" w:rsidR="005D6E48" w:rsidRDefault="005D6E48" w:rsidP="004A21DD">
      <w:pPr>
        <w:pStyle w:val="Heading3"/>
      </w:pPr>
      <w:r>
        <w:t xml:space="preserve">complete all requirements as detailed in our ‘PS-011 – Presales Checklist – Telstra Install-Microsoft 365 Business’ document.  </w:t>
      </w:r>
    </w:p>
    <w:p w14:paraId="413B3F84" w14:textId="77777777" w:rsidR="005D6E48" w:rsidRPr="005A0435" w:rsidRDefault="005D6E48" w:rsidP="005A0435">
      <w:pPr>
        <w:pStyle w:val="Heading2"/>
        <w:numPr>
          <w:ilvl w:val="0"/>
          <w:numId w:val="0"/>
        </w:numPr>
        <w:ind w:left="737"/>
        <w:rPr>
          <w:b/>
          <w:bCs/>
        </w:rPr>
      </w:pPr>
      <w:r w:rsidRPr="005A0435">
        <w:rPr>
          <w:b/>
          <w:bCs/>
        </w:rPr>
        <w:t>Customer Responsibilities</w:t>
      </w:r>
    </w:p>
    <w:p w14:paraId="19007955" w14:textId="77777777" w:rsidR="005D6E48" w:rsidRDefault="005D6E48" w:rsidP="004A21DD">
      <w:pPr>
        <w:pStyle w:val="Heading2"/>
      </w:pPr>
      <w:r>
        <w:t>You must promptly ensure the following for the successful delivery of the Telstra Install - Microsoft 365 Business service:</w:t>
      </w:r>
    </w:p>
    <w:p w14:paraId="423B70AB" w14:textId="77777777" w:rsidR="005D6E48" w:rsidRDefault="005D6E48" w:rsidP="005A0435">
      <w:pPr>
        <w:pStyle w:val="Heading3"/>
      </w:pPr>
      <w:r>
        <w:t xml:space="preserve">Microsoft 365 Business: you have a new or existing Microsoft 365 Business plan or standalone licence subscription purchased directly from Microsoft, an </w:t>
      </w:r>
      <w:proofErr w:type="gramStart"/>
      <w:r>
        <w:t>authorised  Microsoft</w:t>
      </w:r>
      <w:proofErr w:type="gramEnd"/>
      <w:r>
        <w:t xml:space="preserve"> Cloud Service Provider (CSP), or via the Telstra Application Marketplace (TAM</w:t>
      </w:r>
      <w:proofErr w:type="gramStart"/>
      <w:r>
        <w:t>);</w:t>
      </w:r>
      <w:proofErr w:type="gramEnd"/>
    </w:p>
    <w:p w14:paraId="7D5E3233" w14:textId="77777777" w:rsidR="005D6E48" w:rsidRDefault="005D6E48" w:rsidP="005A0435">
      <w:pPr>
        <w:pStyle w:val="Heading3"/>
      </w:pPr>
      <w:r>
        <w:t xml:space="preserve">Compatible devices: your devices are compatible with Microsoft 365 </w:t>
      </w:r>
      <w:proofErr w:type="gramStart"/>
      <w:r>
        <w:t>Business;</w:t>
      </w:r>
      <w:proofErr w:type="gramEnd"/>
      <w:r>
        <w:t xml:space="preserve"> </w:t>
      </w:r>
    </w:p>
    <w:p w14:paraId="21B8C5D1" w14:textId="77777777" w:rsidR="005D6E48" w:rsidRDefault="005D6E48" w:rsidP="005A0435">
      <w:pPr>
        <w:pStyle w:val="Heading3"/>
      </w:pPr>
      <w:r>
        <w:t xml:space="preserve">Maintain your subscription: you maintain an </w:t>
      </w:r>
      <w:proofErr w:type="gramStart"/>
      <w:r>
        <w:t>up to date</w:t>
      </w:r>
      <w:proofErr w:type="gramEnd"/>
      <w:r>
        <w:t xml:space="preserve"> subscription for relevant licences and applications so the services, features and components of Microsoft 365 Business continue to </w:t>
      </w:r>
      <w:proofErr w:type="gramStart"/>
      <w:r>
        <w:t>function;</w:t>
      </w:r>
      <w:proofErr w:type="gramEnd"/>
    </w:p>
    <w:p w14:paraId="48899CFF" w14:textId="77777777" w:rsidR="005D6E48" w:rsidRDefault="005D6E48" w:rsidP="005A0435">
      <w:pPr>
        <w:pStyle w:val="Heading3"/>
      </w:pPr>
      <w:r>
        <w:t xml:space="preserve">Provide a technical resource: you provide a suitably qualified technical resource with access to your DNS </w:t>
      </w:r>
      <w:proofErr w:type="gramStart"/>
      <w:r>
        <w:t>zone, or</w:t>
      </w:r>
      <w:proofErr w:type="gramEnd"/>
      <w:r>
        <w:t xml:space="preserve"> provide the information from our technical resource to a service provider who can update records on your behalf. If you do not have this information, further charges may </w:t>
      </w:r>
      <w:proofErr w:type="gramStart"/>
      <w:r>
        <w:t>apply;</w:t>
      </w:r>
      <w:proofErr w:type="gramEnd"/>
    </w:p>
    <w:p w14:paraId="6258B3B5" w14:textId="77777777" w:rsidR="005D6E48" w:rsidRDefault="005D6E48" w:rsidP="005A0435">
      <w:pPr>
        <w:pStyle w:val="Heading3"/>
      </w:pPr>
      <w:r>
        <w:t xml:space="preserve">Complete Pre-Checklist: you complete and sign the pre-checklist form: ‘PS-011 – Presales Checklist – Telstra Install-Microsoft 365 Business’ we provide to you, to confirm your requirements.  The accuracy of the information in this checklist is critical. The accuracy is your responsibility and the information provided will facilitate this service delivery. Any inaccurate information may incur further </w:t>
      </w:r>
      <w:proofErr w:type="gramStart"/>
      <w:r>
        <w:t>charges;</w:t>
      </w:r>
      <w:proofErr w:type="gramEnd"/>
    </w:p>
    <w:p w14:paraId="7FF3151F" w14:textId="77777777" w:rsidR="005D6E48" w:rsidRDefault="005D6E48" w:rsidP="005A0435">
      <w:pPr>
        <w:pStyle w:val="Heading3"/>
      </w:pPr>
      <w:r>
        <w:t xml:space="preserve">Accuracy: you provide accurate detail on the existing IT &amp; network environment and any specifically requested information about the relevant users, groups and policies that are needed within the Microsoft 365 Business </w:t>
      </w:r>
      <w:proofErr w:type="gramStart"/>
      <w:r>
        <w:t>environment;</w:t>
      </w:r>
      <w:proofErr w:type="gramEnd"/>
    </w:p>
    <w:p w14:paraId="2B7E3575" w14:textId="77777777" w:rsidR="005D6E48" w:rsidRDefault="005D6E48" w:rsidP="005A0435">
      <w:pPr>
        <w:pStyle w:val="Heading3"/>
      </w:pPr>
      <w:r>
        <w:t xml:space="preserve">Agree to and keep installation appointments: you keep any installation appointments. As this is a professional service, we reserve the right to charge for missed service appointments.  Please provide at least two business days’ notice if you wish to reschedule an </w:t>
      </w:r>
      <w:proofErr w:type="gramStart"/>
      <w:r>
        <w:t>appointment;</w:t>
      </w:r>
      <w:proofErr w:type="gramEnd"/>
      <w:r>
        <w:t xml:space="preserve">  </w:t>
      </w:r>
    </w:p>
    <w:p w14:paraId="23D59243" w14:textId="77777777" w:rsidR="005D6E48" w:rsidRDefault="005D6E48" w:rsidP="005A0435">
      <w:pPr>
        <w:pStyle w:val="Heading3"/>
      </w:pPr>
      <w:r>
        <w:t>Access to systems: you provide relevant admin access credentials and access to existing systems to allow us to complete the required configuration, deployment and testing of the environment, including, but not limited to, activation of remote management, automation, and access tools (where necessary</w:t>
      </w:r>
      <w:proofErr w:type="gramStart"/>
      <w:r>
        <w:t>);</w:t>
      </w:r>
      <w:proofErr w:type="gramEnd"/>
    </w:p>
    <w:p w14:paraId="5358D620" w14:textId="5E35B158" w:rsidR="005D6E48" w:rsidRDefault="005D6E48" w:rsidP="005A0435">
      <w:pPr>
        <w:pStyle w:val="Heading3"/>
      </w:pPr>
      <w:r>
        <w:t xml:space="preserve">Act as remote hands: you act as “remote hands” where necessary. In some instances, and with specific technologies, remote tools cannot be used.  In these cases, you may be asked to provide “remote hands,” e.g.  act on our instructions to perform specific needed functions, such as downloading and activating specific applications on a </w:t>
      </w:r>
      <w:r>
        <w:lastRenderedPageBreak/>
        <w:t xml:space="preserve">mobile </w:t>
      </w:r>
      <w:proofErr w:type="gramStart"/>
      <w:r>
        <w:t>device;</w:t>
      </w:r>
      <w:proofErr w:type="gramEnd"/>
      <w:r>
        <w:t xml:space="preserve">  </w:t>
      </w:r>
    </w:p>
    <w:p w14:paraId="4286BE17" w14:textId="06B789B2" w:rsidR="005D6E48" w:rsidRDefault="005D6E48" w:rsidP="002C184A">
      <w:pPr>
        <w:pStyle w:val="Heading3"/>
      </w:pPr>
      <w:bookmarkStart w:id="80" w:name="_Ref129688453"/>
      <w:r>
        <w:t xml:space="preserve">Sign the </w:t>
      </w:r>
      <w:r w:rsidR="0058578B">
        <w:t xml:space="preserve">Customer </w:t>
      </w:r>
      <w:r>
        <w:t>Acceptance Certificate (</w:t>
      </w:r>
      <w:r w:rsidR="00DF5CAA">
        <w:t>‘</w:t>
      </w:r>
      <w:r w:rsidRPr="00BA7E78">
        <w:rPr>
          <w:b/>
          <w:bCs/>
        </w:rPr>
        <w:t>CAC</w:t>
      </w:r>
      <w:r w:rsidR="00DF5CAA">
        <w:t>’</w:t>
      </w:r>
      <w:r>
        <w:t>): you sign the CAC upon successful completion of the Telstra Install – Microsoft 365 Business service. Our technician or account manager will request that you sign the CAC upon successful completion of the relevant Service Deliverables.</w:t>
      </w:r>
      <w:bookmarkEnd w:id="80"/>
      <w:r>
        <w:t xml:space="preserve">  </w:t>
      </w:r>
    </w:p>
    <w:p w14:paraId="18660164" w14:textId="77777777" w:rsidR="00FA479F" w:rsidRDefault="00FA479F" w:rsidP="000B48A5">
      <w:pPr>
        <w:pStyle w:val="Heading2"/>
        <w:numPr>
          <w:ilvl w:val="0"/>
          <w:numId w:val="0"/>
        </w:numPr>
        <w:ind w:left="737"/>
        <w:rPr>
          <w:b/>
          <w:bCs/>
        </w:rPr>
      </w:pPr>
    </w:p>
    <w:p w14:paraId="1C25CA7A" w14:textId="77777777" w:rsidR="005D6E48" w:rsidRPr="000B48A5" w:rsidRDefault="005D6E48" w:rsidP="000B48A5">
      <w:pPr>
        <w:pStyle w:val="Heading2"/>
        <w:numPr>
          <w:ilvl w:val="0"/>
          <w:numId w:val="0"/>
        </w:numPr>
        <w:ind w:left="737"/>
        <w:rPr>
          <w:b/>
          <w:bCs/>
        </w:rPr>
      </w:pPr>
      <w:r w:rsidRPr="000B48A5">
        <w:rPr>
          <w:b/>
          <w:bCs/>
        </w:rPr>
        <w:t>Service Pricing</w:t>
      </w:r>
    </w:p>
    <w:p w14:paraId="70D566EF" w14:textId="57E470AA" w:rsidR="005D6E48" w:rsidRDefault="005D6E48" w:rsidP="005D6E48">
      <w:pPr>
        <w:pStyle w:val="Heading2"/>
      </w:pPr>
      <w:r>
        <w:t xml:space="preserve">Charges for your Telstra Install – Microsoft 365 Business service (and where relevant, limitations on service inclusions) are set out in your Application Form and Telstra Install-Microsoft 365 Business Critical Information Summary, a copy of which will be provided to you. We may update these charges from time to time. </w:t>
      </w:r>
      <w:r w:rsidR="005B2F19">
        <w:t>If</w:t>
      </w:r>
      <w:r w:rsidR="00C9253B">
        <w:t xml:space="preserve"> any</w:t>
      </w:r>
      <w:r w:rsidR="005B2F19">
        <w:t xml:space="preserve"> </w:t>
      </w:r>
      <w:r w:rsidR="00AA5450">
        <w:t>changes</w:t>
      </w:r>
      <w:r w:rsidR="00C9253B">
        <w:t xml:space="preserve"> are</w:t>
      </w:r>
      <w:r w:rsidR="00AA5450">
        <w:t xml:space="preserve"> made to the pricing after you have taken up </w:t>
      </w:r>
      <w:r w:rsidR="00C9253B">
        <w:t>the</w:t>
      </w:r>
      <w:r w:rsidR="00AA5450">
        <w:t xml:space="preserve"> service</w:t>
      </w:r>
      <w:r w:rsidR="00C9253B">
        <w:t xml:space="preserve"> and those price changes apply to your service and</w:t>
      </w:r>
      <w:r w:rsidR="00AA5450">
        <w:t xml:space="preserve"> </w:t>
      </w:r>
      <w:r w:rsidR="00140A69">
        <w:t>have more than a minor detrimental impact on you in relation to th</w:t>
      </w:r>
      <w:r w:rsidR="00AA5450">
        <w:t xml:space="preserve">at service, you may terminate your service by written notice to us without having to pay any early termination charges for that service. </w:t>
      </w:r>
    </w:p>
    <w:p w14:paraId="785D44B4" w14:textId="0679408B" w:rsidR="005D6E48" w:rsidRDefault="005D6E48">
      <w:pPr>
        <w:pStyle w:val="Heading2"/>
      </w:pPr>
      <w:r>
        <w:t xml:space="preserve">Where required, an additional fee will apply if additional hours are required to comply with your specific requirements to complete the engagement, such as HSE inductions. </w:t>
      </w:r>
      <w:r w:rsidR="00C9253B">
        <w:t>W</w:t>
      </w:r>
      <w:r w:rsidR="00C9253B" w:rsidRPr="005A7187">
        <w:t>e</w:t>
      </w:r>
      <w:r w:rsidR="00C9253B">
        <w:t xml:space="preserve"> will</w:t>
      </w:r>
      <w:r w:rsidR="00C9253B" w:rsidRPr="005A7187">
        <w:t xml:space="preserve"> </w:t>
      </w:r>
      <w:r w:rsidR="00C9253B">
        <w:t>inform</w:t>
      </w:r>
      <w:r w:rsidR="00C9253B" w:rsidRPr="005A7187">
        <w:t xml:space="preserve"> you of those additional charges in advance</w:t>
      </w:r>
      <w:r w:rsidR="00C9253B">
        <w:t>. If you do not agree with those additional charges, we will not provide</w:t>
      </w:r>
      <w:r w:rsidR="00C9253B" w:rsidRPr="00F85091">
        <w:t xml:space="preserve"> </w:t>
      </w:r>
      <w:r w:rsidR="00C9253B">
        <w:t>(</w:t>
      </w:r>
      <w:r w:rsidR="00C9253B" w:rsidRPr="005A7187">
        <w:t>and</w:t>
      </w:r>
      <w:r w:rsidR="00C9253B">
        <w:t xml:space="preserve"> we</w:t>
      </w:r>
      <w:r w:rsidR="00C9253B" w:rsidRPr="005A7187">
        <w:t xml:space="preserve"> are not otherwise required or obligated to provide</w:t>
      </w:r>
      <w:r w:rsidR="00C9253B">
        <w:t>)</w:t>
      </w:r>
      <w:r w:rsidR="00C9253B" w:rsidRPr="005A7187">
        <w:t xml:space="preserve"> the service.</w:t>
      </w:r>
      <w:r>
        <w:t xml:space="preserve"> </w:t>
      </w:r>
    </w:p>
    <w:p w14:paraId="2D21A953" w14:textId="77777777" w:rsidR="005D6E48" w:rsidRPr="000B48A5" w:rsidRDefault="005D6E48" w:rsidP="000B48A5">
      <w:pPr>
        <w:pStyle w:val="Heading2"/>
        <w:numPr>
          <w:ilvl w:val="0"/>
          <w:numId w:val="0"/>
        </w:numPr>
        <w:ind w:left="737"/>
        <w:rPr>
          <w:b/>
          <w:bCs/>
        </w:rPr>
      </w:pPr>
      <w:r w:rsidRPr="000B48A5">
        <w:rPr>
          <w:b/>
          <w:bCs/>
        </w:rPr>
        <w:t>Special meanings</w:t>
      </w:r>
    </w:p>
    <w:p w14:paraId="6F8095E7" w14:textId="33A8816F" w:rsidR="00EC3B9F" w:rsidRDefault="00EC3B9F" w:rsidP="00EC3B9F">
      <w:pPr>
        <w:pStyle w:val="Heading2"/>
      </w:pPr>
      <w:r>
        <w:t xml:space="preserve">In this clause </w:t>
      </w:r>
      <w:r w:rsidR="00C62EE1">
        <w:t>7</w:t>
      </w:r>
      <w:r>
        <w:t>, the following words have the following special meanings:</w:t>
      </w:r>
    </w:p>
    <w:p w14:paraId="7F699969" w14:textId="4AF75AE8" w:rsidR="005D6E48" w:rsidRDefault="0058578B" w:rsidP="00EC3B9F">
      <w:pPr>
        <w:pStyle w:val="Heading3"/>
        <w:numPr>
          <w:ilvl w:val="0"/>
          <w:numId w:val="0"/>
        </w:numPr>
        <w:ind w:left="737"/>
      </w:pPr>
      <w:r>
        <w:rPr>
          <w:b/>
          <w:bCs/>
        </w:rPr>
        <w:t>Customer</w:t>
      </w:r>
      <w:r w:rsidRPr="000B48A5">
        <w:rPr>
          <w:b/>
          <w:bCs/>
        </w:rPr>
        <w:t xml:space="preserve"> </w:t>
      </w:r>
      <w:r w:rsidR="005D6E48" w:rsidRPr="000B48A5">
        <w:rPr>
          <w:b/>
          <w:bCs/>
        </w:rPr>
        <w:t>Acceptance Certificate</w:t>
      </w:r>
      <w:r w:rsidR="005D6E48">
        <w:t xml:space="preserve"> or </w:t>
      </w:r>
      <w:r w:rsidR="005D6E48" w:rsidRPr="000B48A5">
        <w:rPr>
          <w:b/>
          <w:bCs/>
        </w:rPr>
        <w:t>CAC</w:t>
      </w:r>
      <w:r w:rsidR="005D6E48">
        <w:t xml:space="preserve"> means the document you must sign upon completion of the relevant Service Deliverables, as contemplated in</w:t>
      </w:r>
      <w:r w:rsidR="00BA7E78">
        <w:t xml:space="preserve"> clause </w:t>
      </w:r>
      <w:r w:rsidR="00BA7E78">
        <w:fldChar w:fldCharType="begin"/>
      </w:r>
      <w:r w:rsidR="00BA7E78">
        <w:instrText xml:space="preserve"> REF _Ref129688453 \w \h </w:instrText>
      </w:r>
      <w:r w:rsidR="00BA7E78">
        <w:fldChar w:fldCharType="separate"/>
      </w:r>
      <w:r w:rsidR="003C6889">
        <w:t>7.18(j)</w:t>
      </w:r>
      <w:r w:rsidR="00BA7E78">
        <w:fldChar w:fldCharType="end"/>
      </w:r>
      <w:r w:rsidR="005D6E48">
        <w:t xml:space="preserve">. </w:t>
      </w:r>
    </w:p>
    <w:p w14:paraId="112F3D32" w14:textId="2C76A710" w:rsidR="005D6E48" w:rsidRDefault="005D6E48" w:rsidP="00EC3B9F">
      <w:pPr>
        <w:pStyle w:val="Heading3"/>
        <w:numPr>
          <w:ilvl w:val="0"/>
          <w:numId w:val="0"/>
        </w:numPr>
        <w:ind w:left="737"/>
      </w:pPr>
      <w:r w:rsidRPr="000B48A5">
        <w:rPr>
          <w:b/>
          <w:bCs/>
        </w:rPr>
        <w:t>Service Deliverables</w:t>
      </w:r>
      <w:r>
        <w:t xml:space="preserve"> has the meaning given to it in</w:t>
      </w:r>
      <w:r w:rsidR="00BA7E78">
        <w:t xml:space="preserve"> clause </w:t>
      </w:r>
      <w:r w:rsidR="00BA7E78">
        <w:fldChar w:fldCharType="begin"/>
      </w:r>
      <w:r w:rsidR="00BA7E78">
        <w:instrText xml:space="preserve"> REF _Ref129688407 \w \h </w:instrText>
      </w:r>
      <w:r w:rsidR="00BA7E78">
        <w:fldChar w:fldCharType="separate"/>
      </w:r>
      <w:r w:rsidR="003C6889">
        <w:t>7.8</w:t>
      </w:r>
      <w:r w:rsidR="00BA7E78">
        <w:fldChar w:fldCharType="end"/>
      </w:r>
      <w:r>
        <w:t xml:space="preserve">. </w:t>
      </w:r>
    </w:p>
    <w:p w14:paraId="29C8E8A7" w14:textId="77777777" w:rsidR="00BB74AD" w:rsidRDefault="00BB74AD" w:rsidP="00EC3B9F">
      <w:pPr>
        <w:pStyle w:val="Heading3"/>
        <w:numPr>
          <w:ilvl w:val="0"/>
          <w:numId w:val="0"/>
        </w:numPr>
        <w:ind w:left="737"/>
      </w:pPr>
    </w:p>
    <w:p w14:paraId="4DE92391" w14:textId="7A20DB47" w:rsidR="00202778" w:rsidRPr="00202778" w:rsidRDefault="00202778" w:rsidP="00202778">
      <w:pPr>
        <w:pStyle w:val="Heading1"/>
      </w:pPr>
      <w:bookmarkStart w:id="81" w:name="_Ref129697678"/>
      <w:bookmarkStart w:id="82" w:name="_Ref129697683"/>
      <w:bookmarkStart w:id="83" w:name="_Ref129699328"/>
      <w:bookmarkStart w:id="84" w:name="_Toc211329508"/>
      <w:r w:rsidRPr="00202778">
        <w:t>Managed Microsoft 365</w:t>
      </w:r>
      <w:bookmarkEnd w:id="81"/>
      <w:bookmarkEnd w:id="82"/>
      <w:bookmarkEnd w:id="83"/>
      <w:bookmarkEnd w:id="84"/>
    </w:p>
    <w:p w14:paraId="5993E2B3" w14:textId="78C7E03F" w:rsidR="004B6D4C" w:rsidRPr="004B6D4C" w:rsidRDefault="004B6D4C" w:rsidP="004B6D4C">
      <w:pPr>
        <w:pStyle w:val="Heading2"/>
        <w:numPr>
          <w:ilvl w:val="0"/>
          <w:numId w:val="0"/>
        </w:numPr>
        <w:ind w:left="737"/>
        <w:rPr>
          <w:b/>
          <w:bCs/>
        </w:rPr>
      </w:pPr>
      <w:r w:rsidRPr="004B6D4C">
        <w:rPr>
          <w:b/>
          <w:bCs/>
        </w:rPr>
        <w:t xml:space="preserve">Service Summary  </w:t>
      </w:r>
    </w:p>
    <w:p w14:paraId="196CCC30" w14:textId="77777777" w:rsidR="004B6D4C" w:rsidRDefault="004B6D4C" w:rsidP="004B6D4C">
      <w:pPr>
        <w:pStyle w:val="Heading2"/>
      </w:pPr>
      <w:r>
        <w:t>Telstra’s Managed Microsoft 365 service provides customers with administration, proactive monitoring, management, and user support of their Microsoft 365 Business plans (Basic, Standard and Premium). Telstra’s Managed Microsoft 365 service aims to ensure that your Microsoft 365 tenancy is always performing at its best by minimising downtime and vulnerabilities through utilising the latest policies and updates from Microsoft.</w:t>
      </w:r>
    </w:p>
    <w:p w14:paraId="6637F56A" w14:textId="59ADD299" w:rsidR="004B6D4C" w:rsidRDefault="004B6D4C" w:rsidP="00DF5CAA">
      <w:pPr>
        <w:pStyle w:val="Heading2"/>
      </w:pPr>
      <w:r>
        <w:t xml:space="preserve">Our service delivery partners are your local trusted experts highly certified in Microsoft cloud services, helping to deliver a best practice approach to managing your services and helping you to get the most from your software investments. </w:t>
      </w:r>
    </w:p>
    <w:p w14:paraId="1781B724" w14:textId="4FEE7A99" w:rsidR="004B6D4C" w:rsidRDefault="004B6D4C" w:rsidP="004B6D4C">
      <w:pPr>
        <w:pStyle w:val="Heading2"/>
      </w:pPr>
      <w:r>
        <w:t xml:space="preserve">Our service delivery partners can also help support your network and communications </w:t>
      </w:r>
      <w:r>
        <w:lastRenderedPageBreak/>
        <w:t>services, providing holistic, end-to-end support for your ICT environment; increasing stability and security of your Microsoft 365 tools and applications, and providing a great user experience.</w:t>
      </w:r>
    </w:p>
    <w:p w14:paraId="665BA6E2" w14:textId="77777777" w:rsidR="004B6D4C" w:rsidRDefault="004B6D4C" w:rsidP="004B6D4C">
      <w:pPr>
        <w:pStyle w:val="Heading2"/>
      </w:pPr>
      <w:r>
        <w:t>Managed Microsoft 365 provides customers with the following:</w:t>
      </w:r>
    </w:p>
    <w:p w14:paraId="651E1EE4" w14:textId="77777777" w:rsidR="004B6D4C" w:rsidRDefault="004B6D4C" w:rsidP="004B6D4C">
      <w:pPr>
        <w:pStyle w:val="Heading3"/>
      </w:pPr>
      <w:r>
        <w:t xml:space="preserve">modular </w:t>
      </w:r>
      <w:proofErr w:type="gramStart"/>
      <w:r>
        <w:t>pricing;</w:t>
      </w:r>
      <w:proofErr w:type="gramEnd"/>
    </w:p>
    <w:p w14:paraId="4F93F528" w14:textId="77777777" w:rsidR="004B6D4C" w:rsidRDefault="004B6D4C" w:rsidP="004B6D4C">
      <w:pPr>
        <w:pStyle w:val="Heading3"/>
      </w:pPr>
      <w:r>
        <w:t xml:space="preserve">no lock in </w:t>
      </w:r>
      <w:proofErr w:type="gramStart"/>
      <w:r>
        <w:t>contracts;</w:t>
      </w:r>
      <w:proofErr w:type="gramEnd"/>
    </w:p>
    <w:p w14:paraId="7A30E1AF" w14:textId="77777777" w:rsidR="004B6D4C" w:rsidRDefault="004B6D4C" w:rsidP="004B6D4C">
      <w:pPr>
        <w:pStyle w:val="Heading3"/>
      </w:pPr>
      <w:r>
        <w:t xml:space="preserve">monitoring and </w:t>
      </w:r>
      <w:proofErr w:type="gramStart"/>
      <w:r>
        <w:t>alerting;</w:t>
      </w:r>
      <w:proofErr w:type="gramEnd"/>
    </w:p>
    <w:p w14:paraId="404EF4D4" w14:textId="77777777" w:rsidR="004B6D4C" w:rsidRDefault="004B6D4C" w:rsidP="004B6D4C">
      <w:pPr>
        <w:pStyle w:val="Heading3"/>
      </w:pPr>
      <w:r>
        <w:t xml:space="preserve">proactive Service </w:t>
      </w:r>
      <w:proofErr w:type="gramStart"/>
      <w:r>
        <w:t>Desk;</w:t>
      </w:r>
      <w:proofErr w:type="gramEnd"/>
    </w:p>
    <w:p w14:paraId="6E5A58D5" w14:textId="77777777" w:rsidR="004B6D4C" w:rsidRDefault="004B6D4C" w:rsidP="004B6D4C">
      <w:pPr>
        <w:pStyle w:val="Heading3"/>
      </w:pPr>
      <w:r>
        <w:t xml:space="preserve">locally supported by our service delivery partners, backed by Telstra. </w:t>
      </w:r>
    </w:p>
    <w:p w14:paraId="216C48D9" w14:textId="3D11432E" w:rsidR="004B6D4C" w:rsidRPr="004B6D4C" w:rsidRDefault="004B6D4C" w:rsidP="004B6D4C">
      <w:pPr>
        <w:pStyle w:val="Heading2"/>
        <w:numPr>
          <w:ilvl w:val="0"/>
          <w:numId w:val="0"/>
        </w:numPr>
        <w:ind w:left="737"/>
        <w:rPr>
          <w:b/>
          <w:bCs/>
        </w:rPr>
      </w:pPr>
      <w:r w:rsidRPr="004B6D4C">
        <w:rPr>
          <w:b/>
          <w:bCs/>
        </w:rPr>
        <w:t>What is included?</w:t>
      </w:r>
    </w:p>
    <w:p w14:paraId="52337AE8" w14:textId="77777777" w:rsidR="004B6D4C" w:rsidRDefault="004B6D4C" w:rsidP="004B6D4C">
      <w:pPr>
        <w:pStyle w:val="Heading2"/>
      </w:pPr>
      <w:r>
        <w:t xml:space="preserve">The support included in your Managed Microsoft 365 service is dependent on your underlying Microsoft 365 Business plan subscriptions (Microsoft 365 Business Basic, Business Standard, and Business Premium). For customers with Enterprise plans within their Microsoft 365 Business tenancy the Business Premium inclusions will apply. Microsoft 365 plan subscriptions are sold separately. </w:t>
      </w:r>
    </w:p>
    <w:p w14:paraId="1FDB5517" w14:textId="77777777" w:rsidR="004B6D4C" w:rsidRDefault="004B6D4C" w:rsidP="004B6D4C">
      <w:pPr>
        <w:pStyle w:val="Heading2"/>
      </w:pPr>
      <w:r>
        <w:t>We will administer and manage, and provide user support for each of these licences, in accordance with Microsoft standards and policies. Management will be provided at a tenancy level, and across all Microsoft 365 Business plans within the Microsoft 365 Business tenancy.</w:t>
      </w:r>
    </w:p>
    <w:p w14:paraId="09D38B49" w14:textId="6A8FD973" w:rsidR="004B6D4C" w:rsidRDefault="004B6D4C" w:rsidP="004B6D4C">
      <w:pPr>
        <w:pStyle w:val="Heading2"/>
        <w:numPr>
          <w:ilvl w:val="0"/>
          <w:numId w:val="0"/>
        </w:numPr>
        <w:ind w:left="737"/>
      </w:pPr>
      <w:r>
        <w:t xml:space="preserve">* The Managed Microsoft 365 service is available to existing Microsoft 365 tenancies only. Setup, Installation, and deployment of new Microsoft 365 Business and Enterprise tenancies is not included in this service and is available separately. </w:t>
      </w:r>
    </w:p>
    <w:tbl>
      <w:tblPr>
        <w:tblW w:w="8789" w:type="dxa"/>
        <w:jc w:val="center"/>
        <w:tblLook w:val="04A0" w:firstRow="1" w:lastRow="0" w:firstColumn="1" w:lastColumn="0" w:noHBand="0" w:noVBand="1"/>
      </w:tblPr>
      <w:tblGrid>
        <w:gridCol w:w="3547"/>
        <w:gridCol w:w="1603"/>
        <w:gridCol w:w="1938"/>
        <w:gridCol w:w="1701"/>
      </w:tblGrid>
      <w:tr w:rsidR="004B6D4C" w14:paraId="5688AA65" w14:textId="77777777" w:rsidTr="006319C3">
        <w:trPr>
          <w:trHeight w:val="313"/>
          <w:jc w:val="center"/>
        </w:trPr>
        <w:tc>
          <w:tcPr>
            <w:tcW w:w="8789" w:type="dxa"/>
            <w:gridSpan w:val="4"/>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5C4ECFD9" w14:textId="77777777" w:rsidR="004B6D4C" w:rsidRDefault="004B6D4C">
            <w:pPr>
              <w:spacing w:line="256" w:lineRule="auto"/>
              <w:jc w:val="center"/>
              <w:rPr>
                <w:b/>
                <w:bCs/>
                <w:color w:val="FFFFFF"/>
                <w:sz w:val="16"/>
                <w:szCs w:val="16"/>
                <w:lang w:eastAsia="en-AU"/>
              </w:rPr>
            </w:pPr>
            <w:r>
              <w:rPr>
                <w:b/>
                <w:bCs/>
                <w:color w:val="FFFFFF"/>
                <w:sz w:val="16"/>
                <w:szCs w:val="16"/>
                <w:lang w:eastAsia="en-AU"/>
              </w:rPr>
              <w:t>Supported Microsoft 365 Business Plans and Features</w:t>
            </w:r>
          </w:p>
        </w:tc>
      </w:tr>
      <w:tr w:rsidR="004B6D4C" w14:paraId="477F605D" w14:textId="77777777" w:rsidTr="006319C3">
        <w:trPr>
          <w:trHeight w:val="313"/>
          <w:jc w:val="center"/>
        </w:trPr>
        <w:tc>
          <w:tcPr>
            <w:tcW w:w="3547" w:type="dxa"/>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53FDDA7A" w14:textId="77777777" w:rsidR="004B6D4C" w:rsidRDefault="004B6D4C">
            <w:pPr>
              <w:spacing w:line="256" w:lineRule="auto"/>
              <w:jc w:val="center"/>
              <w:rPr>
                <w:rFonts w:cs="Times New Roman"/>
                <w:b/>
                <w:bCs/>
                <w:color w:val="FFFFFF" w:themeColor="background1"/>
                <w:sz w:val="14"/>
                <w:szCs w:val="14"/>
                <w:lang w:eastAsia="en-AU"/>
              </w:rPr>
            </w:pPr>
            <w:r>
              <w:rPr>
                <w:b/>
                <w:bCs/>
                <w:color w:val="FFFFFF" w:themeColor="background1"/>
                <w:sz w:val="14"/>
                <w:szCs w:val="14"/>
                <w:lang w:eastAsia="en-AU"/>
              </w:rPr>
              <w:t>Microsoft Package Supported</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4CB368D7" w14:textId="77777777" w:rsidR="004B6D4C" w:rsidRDefault="004B6D4C">
            <w:pPr>
              <w:spacing w:line="256" w:lineRule="auto"/>
              <w:jc w:val="center"/>
              <w:rPr>
                <w:b/>
                <w:bCs/>
                <w:color w:val="FFFFFF"/>
                <w:sz w:val="16"/>
                <w:szCs w:val="16"/>
                <w:lang w:eastAsia="en-AU"/>
              </w:rPr>
            </w:pPr>
            <w:r>
              <w:rPr>
                <w:b/>
                <w:bCs/>
                <w:color w:val="FFFFFF" w:themeColor="background1"/>
                <w:sz w:val="16"/>
                <w:szCs w:val="16"/>
                <w:lang w:eastAsia="en-AU"/>
              </w:rPr>
              <w:t>Business Basic</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19C9D6E0" w14:textId="77777777" w:rsidR="004B6D4C" w:rsidRDefault="004B6D4C">
            <w:pPr>
              <w:spacing w:line="256" w:lineRule="auto"/>
              <w:jc w:val="center"/>
              <w:rPr>
                <w:b/>
                <w:bCs/>
                <w:color w:val="FFFFFF"/>
                <w:sz w:val="16"/>
                <w:szCs w:val="16"/>
                <w:lang w:eastAsia="en-AU"/>
              </w:rPr>
            </w:pPr>
            <w:r>
              <w:rPr>
                <w:b/>
                <w:bCs/>
                <w:color w:val="FFFFFF" w:themeColor="background1"/>
                <w:sz w:val="16"/>
                <w:szCs w:val="16"/>
                <w:lang w:eastAsia="en-AU"/>
              </w:rPr>
              <w:t>Business Standard</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6F450FE3" w14:textId="77777777" w:rsidR="004B6D4C" w:rsidRDefault="004B6D4C">
            <w:pPr>
              <w:spacing w:line="256" w:lineRule="auto"/>
              <w:jc w:val="center"/>
              <w:rPr>
                <w:b/>
                <w:bCs/>
                <w:color w:val="FFFFFF" w:themeColor="background1"/>
                <w:sz w:val="16"/>
                <w:szCs w:val="16"/>
                <w:lang w:eastAsia="en-AU"/>
              </w:rPr>
            </w:pPr>
            <w:r>
              <w:rPr>
                <w:b/>
                <w:bCs/>
                <w:color w:val="FFFFFF" w:themeColor="background1"/>
                <w:sz w:val="16"/>
                <w:szCs w:val="16"/>
                <w:lang w:eastAsia="en-AU"/>
              </w:rPr>
              <w:t>Business Premium</w:t>
            </w:r>
          </w:p>
        </w:tc>
      </w:tr>
      <w:tr w:rsidR="004B6D4C" w14:paraId="53CADE57" w14:textId="77777777" w:rsidTr="006319C3">
        <w:trPr>
          <w:trHeight w:val="112"/>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CA0B503" w14:textId="77777777" w:rsidR="004B6D4C" w:rsidRDefault="004B6D4C">
            <w:pPr>
              <w:spacing w:line="256" w:lineRule="auto"/>
              <w:rPr>
                <w:color w:val="000000"/>
                <w:sz w:val="14"/>
                <w:szCs w:val="14"/>
                <w:lang w:eastAsia="en-AU"/>
              </w:rPr>
            </w:pPr>
            <w:r>
              <w:rPr>
                <w:b/>
                <w:bCs/>
                <w:color w:val="000000"/>
                <w:sz w:val="14"/>
                <w:szCs w:val="14"/>
                <w:lang w:eastAsia="en-AU"/>
              </w:rPr>
              <w:t>Exchange Online</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C4D1D24" w14:textId="77777777" w:rsidR="004B6D4C" w:rsidRPr="00AD0821" w:rsidRDefault="004B6D4C">
            <w:pPr>
              <w:spacing w:line="256" w:lineRule="auto"/>
              <w:jc w:val="center"/>
              <w:rPr>
                <w:rFonts w:cs="Times New Roman"/>
                <w:b/>
                <w:bCs/>
                <w:color w:val="1F497D" w:themeColor="text2"/>
                <w:sz w:val="22"/>
                <w:szCs w:val="22"/>
                <w:lang w:eastAsia="en-AU"/>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563BB07"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E0AEA4A"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r>
      <w:tr w:rsidR="004B6D4C" w14:paraId="00956FBA" w14:textId="77777777" w:rsidTr="006319C3">
        <w:trPr>
          <w:trHeight w:val="277"/>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8C0980F" w14:textId="77777777" w:rsidR="004B6D4C" w:rsidRDefault="004B6D4C">
            <w:pPr>
              <w:spacing w:line="256" w:lineRule="auto"/>
              <w:rPr>
                <w:color w:val="000000"/>
                <w:sz w:val="14"/>
                <w:szCs w:val="14"/>
                <w:lang w:eastAsia="en-AU"/>
              </w:rPr>
            </w:pPr>
            <w:r>
              <w:rPr>
                <w:b/>
                <w:bCs/>
                <w:color w:val="000000"/>
                <w:sz w:val="14"/>
                <w:szCs w:val="14"/>
                <w:lang w:eastAsia="en-AU"/>
              </w:rPr>
              <w:t>Azure Active Directory</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F9632DD" w14:textId="77777777" w:rsidR="004B6D4C" w:rsidRPr="00AD0821" w:rsidRDefault="004B6D4C">
            <w:pPr>
              <w:spacing w:line="256" w:lineRule="auto"/>
              <w:jc w:val="center"/>
              <w:rPr>
                <w:rFonts w:cs="Times New Roman"/>
                <w:b/>
                <w:bCs/>
                <w:color w:val="1F497D" w:themeColor="text2"/>
                <w:sz w:val="22"/>
                <w:szCs w:val="22"/>
                <w:lang w:eastAsia="en-AU"/>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02A4A10"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168125E"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r>
      <w:tr w:rsidR="004B6D4C" w14:paraId="6BEB9534" w14:textId="77777777" w:rsidTr="006319C3">
        <w:trPr>
          <w:trHeight w:val="70"/>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FEBE24C" w14:textId="77777777" w:rsidR="004B6D4C" w:rsidRDefault="004B6D4C">
            <w:pPr>
              <w:spacing w:line="256" w:lineRule="auto"/>
              <w:rPr>
                <w:color w:val="000000"/>
                <w:sz w:val="14"/>
                <w:szCs w:val="14"/>
                <w:lang w:eastAsia="en-AU"/>
              </w:rPr>
            </w:pPr>
            <w:r>
              <w:rPr>
                <w:b/>
                <w:bCs/>
                <w:color w:val="000000"/>
                <w:sz w:val="14"/>
                <w:szCs w:val="14"/>
                <w:lang w:eastAsia="en-AU"/>
              </w:rPr>
              <w:t>Teams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7557280" w14:textId="77777777" w:rsidR="004B6D4C" w:rsidRPr="00AD0821" w:rsidRDefault="004B6D4C">
            <w:pPr>
              <w:spacing w:line="256" w:lineRule="auto"/>
              <w:jc w:val="center"/>
              <w:rPr>
                <w:rStyle w:val="normaltextrun"/>
                <w:rFonts w:ascii="Segoe UI Symbol" w:hAnsi="Segoe UI Symbol" w:cs="Times New Roman"/>
                <w:color w:val="1F497D" w:themeColor="text2"/>
                <w:sz w:val="22"/>
                <w:szCs w:val="22"/>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416654D"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A391BC8"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r>
      <w:tr w:rsidR="004B6D4C" w14:paraId="79817F66" w14:textId="77777777" w:rsidTr="006319C3">
        <w:trPr>
          <w:trHeight w:val="43"/>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47C7EC05" w14:textId="77777777" w:rsidR="004B6D4C" w:rsidRDefault="004B6D4C">
            <w:pPr>
              <w:spacing w:line="256" w:lineRule="auto"/>
              <w:rPr>
                <w:color w:val="000000"/>
                <w:sz w:val="14"/>
                <w:szCs w:val="14"/>
                <w:lang w:eastAsia="en-AU"/>
              </w:rPr>
            </w:pPr>
            <w:r>
              <w:rPr>
                <w:b/>
                <w:bCs/>
                <w:color w:val="000000"/>
                <w:sz w:val="14"/>
                <w:szCs w:val="14"/>
                <w:lang w:eastAsia="en-AU"/>
              </w:rPr>
              <w:t>Office Web Apps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BB646AB" w14:textId="77777777" w:rsidR="004B6D4C" w:rsidRPr="00AD0821" w:rsidRDefault="004B6D4C">
            <w:pPr>
              <w:spacing w:line="256" w:lineRule="auto"/>
              <w:jc w:val="center"/>
              <w:rPr>
                <w:rStyle w:val="normaltextrun"/>
                <w:rFonts w:ascii="Segoe UI Symbol" w:hAnsi="Segoe UI Symbol" w:cs="Times New Roman"/>
                <w:color w:val="1F497D" w:themeColor="text2"/>
                <w:sz w:val="22"/>
                <w:szCs w:val="22"/>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AC1F991"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E901BA5"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r>
      <w:tr w:rsidR="004B6D4C" w14:paraId="4B6AAFE2" w14:textId="77777777" w:rsidTr="006319C3">
        <w:trPr>
          <w:trHeight w:val="43"/>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80172FF" w14:textId="77777777" w:rsidR="004B6D4C" w:rsidRDefault="004B6D4C">
            <w:pPr>
              <w:spacing w:line="256" w:lineRule="auto"/>
              <w:rPr>
                <w:color w:val="000000"/>
                <w:sz w:val="14"/>
                <w:szCs w:val="14"/>
                <w:lang w:eastAsia="en-AU"/>
              </w:rPr>
            </w:pPr>
            <w:r>
              <w:rPr>
                <w:b/>
                <w:bCs/>
                <w:color w:val="000000"/>
                <w:sz w:val="14"/>
                <w:szCs w:val="14"/>
                <w:lang w:eastAsia="en-AU"/>
              </w:rPr>
              <w:t>SharePoint Online</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AA5A615" w14:textId="77777777" w:rsidR="004B6D4C" w:rsidRPr="00AD0821" w:rsidRDefault="004B6D4C">
            <w:pPr>
              <w:spacing w:line="256" w:lineRule="auto"/>
              <w:jc w:val="center"/>
              <w:rPr>
                <w:rFonts w:cs="Times New Roman"/>
                <w:b/>
                <w:bCs/>
                <w:color w:val="1F497D" w:themeColor="text2"/>
                <w:sz w:val="22"/>
                <w:szCs w:val="22"/>
                <w:lang w:eastAsia="en-AU"/>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FE160CC"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44B64E7"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rPr>
              <w:t>✔</w:t>
            </w:r>
          </w:p>
        </w:tc>
      </w:tr>
      <w:tr w:rsidR="004B6D4C" w14:paraId="281FD67D" w14:textId="77777777" w:rsidTr="006319C3">
        <w:trPr>
          <w:trHeight w:val="43"/>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56EA5342" w14:textId="77777777" w:rsidR="004B6D4C" w:rsidRDefault="004B6D4C">
            <w:pPr>
              <w:spacing w:line="256" w:lineRule="auto"/>
              <w:rPr>
                <w:color w:val="000000"/>
                <w:sz w:val="14"/>
                <w:szCs w:val="14"/>
                <w:lang w:eastAsia="en-AU"/>
              </w:rPr>
            </w:pPr>
            <w:r>
              <w:rPr>
                <w:b/>
                <w:bCs/>
                <w:color w:val="000000"/>
                <w:sz w:val="14"/>
                <w:szCs w:val="14"/>
                <w:lang w:eastAsia="en-AU"/>
              </w:rPr>
              <w:t>OneDrive</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688E2DD" w14:textId="77777777" w:rsidR="004B6D4C" w:rsidRPr="00AD0821" w:rsidRDefault="004B6D4C">
            <w:pPr>
              <w:spacing w:line="256" w:lineRule="auto"/>
              <w:jc w:val="center"/>
              <w:rPr>
                <w:rStyle w:val="normaltextrun"/>
                <w:rFonts w:ascii="Segoe UI Symbol" w:hAnsi="Segoe UI Symbol" w:cs="Times New Roman"/>
                <w:color w:val="1F497D" w:themeColor="text2"/>
                <w:sz w:val="22"/>
                <w:szCs w:val="22"/>
              </w:rPr>
            </w:pPr>
            <w:r w:rsidRPr="00AD0821">
              <w:rPr>
                <w:rStyle w:val="normaltextrun"/>
                <w:rFonts w:ascii="Segoe UI Symbol" w:hAnsi="Segoe UI Symbol"/>
                <w:color w:val="1F497D" w:themeColor="text2"/>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C743AF5"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206C0D1"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r>
      <w:tr w:rsidR="004B6D4C" w14:paraId="25D2F008" w14:textId="77777777" w:rsidTr="006319C3">
        <w:trPr>
          <w:trHeight w:val="131"/>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6874349A" w14:textId="77777777" w:rsidR="004B6D4C" w:rsidRDefault="004B6D4C">
            <w:pPr>
              <w:spacing w:line="256" w:lineRule="auto"/>
              <w:rPr>
                <w:color w:val="000000"/>
                <w:sz w:val="14"/>
                <w:szCs w:val="14"/>
                <w:lang w:eastAsia="en-AU"/>
              </w:rPr>
            </w:pPr>
            <w:r>
              <w:rPr>
                <w:b/>
                <w:bCs/>
                <w:color w:val="000000"/>
                <w:sz w:val="14"/>
                <w:szCs w:val="14"/>
                <w:lang w:eastAsia="en-AU"/>
              </w:rPr>
              <w:t>Office Apps for Business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D12E4D1" w14:textId="77777777" w:rsidR="004B6D4C" w:rsidRPr="00AD0821" w:rsidRDefault="004B6D4C">
            <w:pPr>
              <w:spacing w:line="256" w:lineRule="auto"/>
              <w:jc w:val="center"/>
              <w:rPr>
                <w:rStyle w:val="normaltextrun"/>
                <w:rFonts w:ascii="Segoe UI Symbol" w:hAnsi="Segoe UI Symbol" w:cs="Times New Roman"/>
                <w:color w:val="1F497D" w:themeColor="text2"/>
                <w:sz w:val="22"/>
                <w:szCs w:val="22"/>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8E0FCD7"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A50B8EC"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r>
      <w:tr w:rsidR="004B6D4C" w14:paraId="39F22C5B" w14:textId="77777777" w:rsidTr="006319C3">
        <w:trPr>
          <w:trHeight w:val="208"/>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84F2286" w14:textId="77777777" w:rsidR="004B6D4C" w:rsidRDefault="004B6D4C">
            <w:pPr>
              <w:spacing w:line="256" w:lineRule="auto"/>
              <w:rPr>
                <w:color w:val="000000"/>
                <w:sz w:val="14"/>
                <w:szCs w:val="14"/>
                <w:lang w:eastAsia="en-AU"/>
              </w:rPr>
            </w:pPr>
            <w:r>
              <w:rPr>
                <w:b/>
                <w:bCs/>
                <w:color w:val="000000"/>
                <w:sz w:val="14"/>
                <w:szCs w:val="14"/>
                <w:lang w:eastAsia="en-AU"/>
              </w:rPr>
              <w:lastRenderedPageBreak/>
              <w:t>Endpoint Manager (Mobile Device Only)</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EEC2A52" w14:textId="77777777" w:rsidR="004B6D4C" w:rsidRPr="00AD0821" w:rsidRDefault="004B6D4C">
            <w:pPr>
              <w:spacing w:line="256" w:lineRule="auto"/>
              <w:jc w:val="center"/>
              <w:rPr>
                <w:rStyle w:val="normaltextrun"/>
                <w:rFonts w:ascii="Segoe UI Symbol" w:hAnsi="Segoe UI Symbol" w:cs="Times New Roman"/>
                <w:color w:val="1F497D" w:themeColor="text2"/>
                <w:sz w:val="22"/>
                <w:szCs w:val="22"/>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5207C1B" w14:textId="77777777" w:rsidR="004B6D4C" w:rsidRPr="00AD0821" w:rsidRDefault="004B6D4C">
            <w:pPr>
              <w:spacing w:line="256" w:lineRule="auto"/>
              <w:jc w:val="center"/>
              <w:rPr>
                <w:rStyle w:val="normaltextrun"/>
                <w:rFonts w:ascii="Segoe UI Symbol" w:hAnsi="Segoe UI Symbol"/>
                <w:color w:val="1F497D" w:themeColor="text2"/>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A45FC71" w14:textId="77777777" w:rsidR="004B6D4C" w:rsidRPr="00AD0821" w:rsidRDefault="004B6D4C">
            <w:pPr>
              <w:spacing w:line="256" w:lineRule="auto"/>
              <w:jc w:val="center"/>
              <w:rPr>
                <w:rStyle w:val="normaltextrun"/>
                <w:rFonts w:ascii="Segoe UI Symbol" w:hAnsi="Segoe UI Symbol"/>
                <w:color w:val="1F497D" w:themeColor="text2"/>
              </w:rPr>
            </w:pPr>
            <w:r w:rsidRPr="00AD0821">
              <w:rPr>
                <w:rStyle w:val="normaltextrun"/>
                <w:rFonts w:ascii="Segoe UI Symbol" w:hAnsi="Segoe UI Symbol"/>
                <w:color w:val="1F497D" w:themeColor="text2"/>
              </w:rPr>
              <w:t>✔</w:t>
            </w:r>
          </w:p>
        </w:tc>
      </w:tr>
      <w:tr w:rsidR="004B6D4C" w14:paraId="0FEB77A6" w14:textId="77777777" w:rsidTr="006319C3">
        <w:trPr>
          <w:trHeight w:val="169"/>
          <w:jc w:val="center"/>
        </w:trPr>
        <w:tc>
          <w:tcPr>
            <w:tcW w:w="354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1A9C6678" w14:textId="77777777" w:rsidR="004B6D4C" w:rsidRDefault="004B6D4C">
            <w:pPr>
              <w:spacing w:line="256" w:lineRule="auto"/>
              <w:rPr>
                <w:sz w:val="14"/>
                <w:szCs w:val="14"/>
                <w:lang w:eastAsia="en-AU"/>
              </w:rPr>
            </w:pPr>
            <w:r>
              <w:rPr>
                <w:b/>
                <w:bCs/>
                <w:sz w:val="14"/>
                <w:szCs w:val="14"/>
                <w:lang w:eastAsia="en-AU"/>
              </w:rPr>
              <w:t>Defender for 365</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D13C10A" w14:textId="77777777" w:rsidR="004B6D4C" w:rsidRPr="00AD0821" w:rsidRDefault="004B6D4C">
            <w:pPr>
              <w:spacing w:line="256" w:lineRule="auto"/>
              <w:jc w:val="center"/>
              <w:rPr>
                <w:rFonts w:cs="Times New Roman"/>
                <w:b/>
                <w:bCs/>
                <w:color w:val="1F497D" w:themeColor="text2"/>
                <w:sz w:val="22"/>
                <w:szCs w:val="22"/>
                <w:lang w:eastAsia="en-AU"/>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9E1865A" w14:textId="77777777" w:rsidR="004B6D4C" w:rsidRPr="00AD0821" w:rsidRDefault="004B6D4C">
            <w:pPr>
              <w:spacing w:line="256" w:lineRule="auto"/>
              <w:jc w:val="center"/>
              <w:rPr>
                <w:rStyle w:val="normaltextrun"/>
                <w:rFonts w:ascii="Segoe UI Symbol" w:hAnsi="Segoe UI Symbol"/>
                <w:color w:val="1F497D" w:themeColor="text2"/>
                <w:shd w:val="clear" w:color="auto" w:fill="D9D9D9"/>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BEC3649" w14:textId="77777777" w:rsidR="004B6D4C" w:rsidRPr="00AD0821" w:rsidRDefault="004B6D4C">
            <w:pPr>
              <w:spacing w:line="256" w:lineRule="auto"/>
              <w:jc w:val="center"/>
              <w:rPr>
                <w:rStyle w:val="normaltextrun"/>
                <w:rFonts w:ascii="Segoe UI Symbol" w:hAnsi="Segoe UI Symbol"/>
                <w:b/>
                <w:bCs/>
                <w:color w:val="1F497D" w:themeColor="text2"/>
                <w:shd w:val="clear" w:color="auto" w:fill="D9D9D9"/>
              </w:rPr>
            </w:pPr>
            <w:r w:rsidRPr="00AD0821">
              <w:rPr>
                <w:rStyle w:val="normaltextrun"/>
                <w:rFonts w:ascii="Segoe UI Symbol" w:hAnsi="Segoe UI Symbol"/>
                <w:color w:val="1F497D" w:themeColor="text2"/>
              </w:rPr>
              <w:t>✔</w:t>
            </w:r>
          </w:p>
        </w:tc>
      </w:tr>
    </w:tbl>
    <w:p w14:paraId="13D923D5" w14:textId="75CF613F" w:rsidR="004B6D4C" w:rsidRDefault="004B6D4C" w:rsidP="003E6BA4">
      <w:pPr>
        <w:pStyle w:val="Heading2"/>
        <w:spacing w:before="240"/>
      </w:pPr>
      <w:bookmarkStart w:id="85" w:name="_Ref129701062"/>
      <w:r w:rsidRPr="004B6D4C">
        <w:t>The Managed Microsoft 365 service is limited to the administration, management and support of the Microsoft 365 platform and applications as per the table below. Troubleshooting, support, and resolution activities for associated ICT components impacting the Microsoft 365 platform and applications will be at Telstra’s our discretion.</w:t>
      </w:r>
      <w:bookmarkEnd w:id="85"/>
    </w:p>
    <w:tbl>
      <w:tblPr>
        <w:tblW w:w="8789" w:type="dxa"/>
        <w:jc w:val="center"/>
        <w:tblLook w:val="04A0" w:firstRow="1" w:lastRow="0" w:firstColumn="1" w:lastColumn="0" w:noHBand="0" w:noVBand="1"/>
      </w:tblPr>
      <w:tblGrid>
        <w:gridCol w:w="1843"/>
        <w:gridCol w:w="1984"/>
        <w:gridCol w:w="2268"/>
        <w:gridCol w:w="2694"/>
      </w:tblGrid>
      <w:tr w:rsidR="004B6D4C" w14:paraId="62C3FA55" w14:textId="77777777" w:rsidTr="006319C3">
        <w:trPr>
          <w:trHeight w:val="313"/>
          <w:jc w:val="center"/>
        </w:trPr>
        <w:tc>
          <w:tcPr>
            <w:tcW w:w="1843" w:type="dxa"/>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6AD92F07" w14:textId="77777777" w:rsidR="004B6D4C" w:rsidRDefault="004B6D4C">
            <w:pPr>
              <w:spacing w:line="256" w:lineRule="auto"/>
              <w:jc w:val="center"/>
              <w:rPr>
                <w:rFonts w:cs="Times New Roman"/>
                <w:b/>
                <w:bCs/>
                <w:color w:val="FFFFFF" w:themeColor="background1"/>
                <w:sz w:val="14"/>
                <w:szCs w:val="14"/>
                <w:lang w:eastAsia="en-AU"/>
              </w:rPr>
            </w:pPr>
            <w:r>
              <w:rPr>
                <w:b/>
                <w:bCs/>
                <w:color w:val="FFFFFF" w:themeColor="background1"/>
                <w:sz w:val="14"/>
                <w:szCs w:val="14"/>
                <w:lang w:eastAsia="en-AU"/>
              </w:rPr>
              <w:t xml:space="preserve">Supported </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28EE157B" w14:textId="77777777" w:rsidR="004B6D4C" w:rsidRDefault="004B6D4C">
            <w:pPr>
              <w:spacing w:line="256" w:lineRule="auto"/>
              <w:jc w:val="center"/>
              <w:rPr>
                <w:b/>
                <w:bCs/>
                <w:color w:val="FFFFFF"/>
                <w:sz w:val="16"/>
                <w:szCs w:val="16"/>
                <w:lang w:eastAsia="en-AU"/>
              </w:rPr>
            </w:pPr>
            <w:r>
              <w:rPr>
                <w:b/>
                <w:bCs/>
                <w:color w:val="FFFFFF" w:themeColor="background1"/>
                <w:sz w:val="16"/>
                <w:szCs w:val="16"/>
                <w:lang w:eastAsia="en-AU"/>
              </w:rPr>
              <w:t>Business Basic</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50BAE5ED" w14:textId="77777777" w:rsidR="004B6D4C" w:rsidRDefault="004B6D4C">
            <w:pPr>
              <w:spacing w:line="256" w:lineRule="auto"/>
              <w:jc w:val="center"/>
              <w:rPr>
                <w:b/>
                <w:bCs/>
                <w:color w:val="FFFFFF"/>
                <w:sz w:val="16"/>
                <w:szCs w:val="16"/>
                <w:lang w:eastAsia="en-AU"/>
              </w:rPr>
            </w:pPr>
            <w:r>
              <w:rPr>
                <w:b/>
                <w:bCs/>
                <w:color w:val="FFFFFF" w:themeColor="background1"/>
                <w:sz w:val="16"/>
                <w:szCs w:val="16"/>
                <w:lang w:eastAsia="en-AU"/>
              </w:rPr>
              <w:t>Business Standard</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2D139190" w14:textId="77777777" w:rsidR="004B6D4C" w:rsidRDefault="004B6D4C">
            <w:pPr>
              <w:spacing w:line="256" w:lineRule="auto"/>
              <w:jc w:val="center"/>
              <w:rPr>
                <w:b/>
                <w:bCs/>
                <w:color w:val="FFFFFF" w:themeColor="background1"/>
                <w:sz w:val="16"/>
                <w:szCs w:val="16"/>
                <w:lang w:eastAsia="en-AU"/>
              </w:rPr>
            </w:pPr>
            <w:r>
              <w:rPr>
                <w:b/>
                <w:bCs/>
                <w:color w:val="FFFFFF" w:themeColor="background1"/>
                <w:sz w:val="16"/>
                <w:szCs w:val="16"/>
                <w:lang w:eastAsia="en-AU"/>
              </w:rPr>
              <w:t>Business Premium</w:t>
            </w:r>
          </w:p>
        </w:tc>
      </w:tr>
      <w:tr w:rsidR="004B6D4C" w14:paraId="4D655A15"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1367717D" w14:textId="77777777" w:rsidR="004B6D4C" w:rsidRDefault="004B6D4C">
            <w:pPr>
              <w:spacing w:line="256" w:lineRule="auto"/>
              <w:rPr>
                <w:b/>
                <w:bCs/>
                <w:color w:val="000000"/>
                <w:sz w:val="14"/>
                <w:szCs w:val="14"/>
                <w:lang w:eastAsia="en-AU"/>
              </w:rPr>
            </w:pPr>
            <w:r>
              <w:rPr>
                <w:b/>
                <w:bCs/>
                <w:color w:val="000000"/>
                <w:sz w:val="14"/>
                <w:szCs w:val="14"/>
                <w:lang w:eastAsia="en-AU"/>
              </w:rPr>
              <w:t>Microsoft Application / Platform</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2797D63" w14:textId="77777777" w:rsidR="004B6D4C" w:rsidRDefault="004B6D4C">
            <w:pPr>
              <w:spacing w:line="256" w:lineRule="auto"/>
              <w:jc w:val="center"/>
              <w:rPr>
                <w:sz w:val="14"/>
                <w:szCs w:val="14"/>
                <w:lang w:eastAsia="en-AU"/>
              </w:rPr>
            </w:pPr>
            <w:r>
              <w:rPr>
                <w:sz w:val="14"/>
                <w:szCs w:val="14"/>
                <w:lang w:eastAsia="en-AU"/>
              </w:rPr>
              <w:t>Web Browser + M365 Apps*</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9CC028E" w14:textId="77777777" w:rsidR="004B6D4C" w:rsidRDefault="004B6D4C">
            <w:pPr>
              <w:spacing w:line="256" w:lineRule="auto"/>
              <w:jc w:val="center"/>
              <w:rPr>
                <w:rStyle w:val="normaltextrun"/>
                <w:shd w:val="clear" w:color="auto" w:fill="D9D9D9"/>
              </w:rPr>
            </w:pPr>
            <w:r>
              <w:rPr>
                <w:sz w:val="14"/>
                <w:szCs w:val="14"/>
                <w:lang w:eastAsia="en-AU"/>
              </w:rPr>
              <w:t>Web Browser + M365 Apps*</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28AAEEB" w14:textId="77777777" w:rsidR="004B6D4C" w:rsidRDefault="004B6D4C">
            <w:pPr>
              <w:spacing w:line="256" w:lineRule="auto"/>
              <w:jc w:val="center"/>
              <w:rPr>
                <w:rStyle w:val="normaltextrun"/>
                <w:sz w:val="14"/>
                <w:szCs w:val="14"/>
                <w:shd w:val="clear" w:color="auto" w:fill="D9D9D9"/>
              </w:rPr>
            </w:pPr>
            <w:r>
              <w:rPr>
                <w:sz w:val="14"/>
                <w:szCs w:val="14"/>
                <w:lang w:eastAsia="en-AU"/>
              </w:rPr>
              <w:t>Web Browser + M365 Apps* + Defender for Endpoint</w:t>
            </w:r>
          </w:p>
        </w:tc>
      </w:tr>
      <w:tr w:rsidR="004B6D4C" w14:paraId="00E024AB"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443DB7C3" w14:textId="77777777" w:rsidR="004B6D4C" w:rsidRDefault="004B6D4C">
            <w:pPr>
              <w:spacing w:line="256" w:lineRule="auto"/>
              <w:rPr>
                <w:b/>
                <w:bCs/>
                <w:color w:val="000000"/>
                <w:lang w:eastAsia="en-AU"/>
              </w:rPr>
            </w:pPr>
            <w:r>
              <w:rPr>
                <w:b/>
                <w:bCs/>
                <w:color w:val="000000"/>
                <w:sz w:val="14"/>
                <w:szCs w:val="14"/>
                <w:lang w:eastAsia="en-AU"/>
              </w:rPr>
              <w:t>User Device</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EBF8F68" w14:textId="77777777" w:rsidR="004B6D4C" w:rsidRDefault="004B6D4C">
            <w:pPr>
              <w:spacing w:line="256" w:lineRule="auto"/>
              <w:jc w:val="center"/>
              <w:rPr>
                <w:sz w:val="14"/>
                <w:szCs w:val="14"/>
                <w:lang w:eastAsia="en-AU"/>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5ED3AE8" w14:textId="77777777" w:rsidR="004B6D4C" w:rsidRDefault="004B6D4C">
            <w:pPr>
              <w:spacing w:line="256" w:lineRule="auto"/>
              <w:jc w:val="center"/>
              <w:rPr>
                <w:rStyle w:val="normaltextrun"/>
                <w:shd w:val="clear" w:color="auto" w:fill="D9D9D9"/>
              </w:rPr>
            </w:pPr>
            <w:r>
              <w:rPr>
                <w:rStyle w:val="normaltextrun"/>
                <w:sz w:val="14"/>
                <w:szCs w:val="14"/>
                <w:shd w:val="clear" w:color="auto" w:fill="D9D9D9"/>
              </w:rPr>
              <w:t xml:space="preserve">- </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8F9C3FA" w14:textId="77777777" w:rsidR="004B6D4C" w:rsidRDefault="004B6D4C">
            <w:pPr>
              <w:spacing w:line="256" w:lineRule="auto"/>
              <w:jc w:val="center"/>
              <w:rPr>
                <w:rStyle w:val="normaltextrun"/>
                <w:sz w:val="14"/>
                <w:szCs w:val="14"/>
                <w:shd w:val="clear" w:color="auto" w:fill="D9D9D9"/>
              </w:rPr>
            </w:pPr>
            <w:r>
              <w:rPr>
                <w:rStyle w:val="normaltextrun"/>
                <w:sz w:val="14"/>
                <w:szCs w:val="14"/>
              </w:rPr>
              <w:t>iOS, Android, Intune Enrolment</w:t>
            </w:r>
          </w:p>
        </w:tc>
      </w:tr>
      <w:tr w:rsidR="004B6D4C" w14:paraId="771CD26B"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31EB553E" w14:textId="77777777" w:rsidR="004B6D4C" w:rsidRDefault="004B6D4C">
            <w:pPr>
              <w:spacing w:line="256" w:lineRule="auto"/>
              <w:rPr>
                <w:b/>
                <w:bCs/>
                <w:color w:val="000000"/>
                <w:lang w:eastAsia="en-AU"/>
              </w:rPr>
            </w:pPr>
            <w:r>
              <w:rPr>
                <w:b/>
                <w:bCs/>
                <w:color w:val="000000"/>
                <w:sz w:val="14"/>
                <w:szCs w:val="14"/>
                <w:lang w:eastAsia="en-AU"/>
              </w:rPr>
              <w:t>Microsoft 365 Cloud Services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C31E9F1" w14:textId="77777777" w:rsidR="004B6D4C" w:rsidRDefault="004B6D4C">
            <w:pPr>
              <w:spacing w:line="256" w:lineRule="auto"/>
              <w:jc w:val="center"/>
              <w:rPr>
                <w:rStyle w:val="normaltextrun"/>
              </w:rPr>
            </w:pPr>
            <w:r>
              <w:rPr>
                <w:sz w:val="14"/>
                <w:szCs w:val="14"/>
                <w:shd w:val="clear" w:color="auto" w:fill="FFFFFF"/>
              </w:rPr>
              <w:t>Azure AD, Exchange Online, SharePoint Online, Teams</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1E88D4B" w14:textId="77777777" w:rsidR="004B6D4C" w:rsidRDefault="004B6D4C">
            <w:pPr>
              <w:spacing w:line="256" w:lineRule="auto"/>
              <w:jc w:val="center"/>
              <w:rPr>
                <w:rStyle w:val="normaltextrun"/>
                <w:sz w:val="14"/>
                <w:szCs w:val="14"/>
              </w:rPr>
            </w:pPr>
            <w:r>
              <w:rPr>
                <w:sz w:val="14"/>
                <w:szCs w:val="14"/>
                <w:shd w:val="clear" w:color="auto" w:fill="FFFFFF"/>
              </w:rPr>
              <w:t>Azure AD, Exchange Online, SharePoint Online, Teams</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1814410" w14:textId="77777777" w:rsidR="004B6D4C" w:rsidRDefault="004B6D4C">
            <w:pPr>
              <w:spacing w:line="256" w:lineRule="auto"/>
              <w:jc w:val="center"/>
              <w:rPr>
                <w:rStyle w:val="normaltextrun"/>
                <w:sz w:val="14"/>
                <w:szCs w:val="14"/>
              </w:rPr>
            </w:pPr>
            <w:r>
              <w:rPr>
                <w:sz w:val="14"/>
                <w:szCs w:val="14"/>
                <w:shd w:val="clear" w:color="auto" w:fill="FFFFFF"/>
              </w:rPr>
              <w:t>Azure AD, Exchange Online, SharePoint Online, Teams, Intune</w:t>
            </w:r>
          </w:p>
        </w:tc>
      </w:tr>
      <w:tr w:rsidR="004B6D4C" w14:paraId="4063B9FC"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7C148B3" w14:textId="77777777" w:rsidR="004B6D4C" w:rsidRDefault="004B6D4C">
            <w:pPr>
              <w:spacing w:line="256" w:lineRule="auto"/>
              <w:rPr>
                <w:b/>
                <w:bCs/>
                <w:lang w:eastAsia="en-AU"/>
              </w:rPr>
            </w:pPr>
            <w:proofErr w:type="gramStart"/>
            <w:r>
              <w:rPr>
                <w:b/>
                <w:bCs/>
                <w:sz w:val="14"/>
                <w:szCs w:val="14"/>
                <w:lang w:eastAsia="en-AU"/>
              </w:rPr>
              <w:t>On-Premise</w:t>
            </w:r>
            <w:proofErr w:type="gramEnd"/>
            <w:r>
              <w:rPr>
                <w:b/>
                <w:bCs/>
                <w:sz w:val="14"/>
                <w:szCs w:val="14"/>
                <w:lang w:eastAsia="en-AU"/>
              </w:rPr>
              <w:t xml:space="preserve"> hardware &amp; 365 deployments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D0EB399" w14:textId="77777777" w:rsidR="004B6D4C" w:rsidRDefault="004B6D4C">
            <w:pPr>
              <w:spacing w:line="256" w:lineRule="auto"/>
              <w:jc w:val="center"/>
              <w:rPr>
                <w:rStyle w:val="normaltextrun"/>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80CD3BD" w14:textId="77777777" w:rsidR="004B6D4C" w:rsidRDefault="004B6D4C">
            <w:pPr>
              <w:spacing w:line="256" w:lineRule="auto"/>
              <w:jc w:val="center"/>
              <w:rPr>
                <w:rStyle w:val="normaltextrun"/>
                <w:sz w:val="14"/>
                <w:szCs w:val="14"/>
              </w:rPr>
            </w:pPr>
            <w:r>
              <w:rPr>
                <w:rStyle w:val="normaltextrun"/>
                <w:sz w:val="14"/>
                <w:szCs w:val="14"/>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F23EDBA" w14:textId="77777777" w:rsidR="004B6D4C" w:rsidRDefault="004B6D4C">
            <w:pPr>
              <w:spacing w:line="256" w:lineRule="auto"/>
              <w:jc w:val="center"/>
              <w:rPr>
                <w:rStyle w:val="normaltextrun"/>
                <w:sz w:val="14"/>
                <w:szCs w:val="14"/>
              </w:rPr>
            </w:pPr>
            <w:r>
              <w:rPr>
                <w:rStyle w:val="normaltextrun"/>
                <w:sz w:val="14"/>
                <w:szCs w:val="14"/>
              </w:rPr>
              <w:t>-</w:t>
            </w:r>
          </w:p>
        </w:tc>
      </w:tr>
      <w:tr w:rsidR="004B6D4C" w14:paraId="426FA8B6"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4CE2C1FA" w14:textId="77777777" w:rsidR="004B6D4C" w:rsidRDefault="004B6D4C">
            <w:pPr>
              <w:spacing w:line="256" w:lineRule="auto"/>
              <w:rPr>
                <w:b/>
                <w:bCs/>
                <w:lang w:eastAsia="en-AU"/>
              </w:rPr>
            </w:pPr>
            <w:r>
              <w:rPr>
                <w:b/>
                <w:bCs/>
                <w:sz w:val="14"/>
                <w:szCs w:val="14"/>
                <w:lang w:eastAsia="en-AU"/>
              </w:rPr>
              <w:t>Peripheral / Printer</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2386DF6" w14:textId="77777777" w:rsidR="004B6D4C" w:rsidRDefault="004B6D4C">
            <w:pPr>
              <w:spacing w:line="256" w:lineRule="auto"/>
              <w:jc w:val="center"/>
              <w:rPr>
                <w:b/>
                <w:bCs/>
                <w:sz w:val="14"/>
                <w:szCs w:val="14"/>
                <w:lang w:eastAsia="en-AU"/>
              </w:rPr>
            </w:pPr>
            <w:r>
              <w:rPr>
                <w:b/>
                <w:bCs/>
                <w:sz w:val="14"/>
                <w:szCs w:val="14"/>
                <w:lang w:eastAsia="en-AU"/>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9DF3D8D" w14:textId="77777777" w:rsidR="004B6D4C" w:rsidRDefault="004B6D4C">
            <w:pPr>
              <w:spacing w:line="256" w:lineRule="auto"/>
              <w:jc w:val="center"/>
              <w:rPr>
                <w:rStyle w:val="normaltextrun"/>
                <w:shd w:val="clear" w:color="auto" w:fill="D9D9D9"/>
              </w:rPr>
            </w:pPr>
            <w:r>
              <w:rPr>
                <w:rStyle w:val="normaltextrun"/>
                <w:sz w:val="14"/>
                <w:szCs w:val="14"/>
                <w:shd w:val="clear" w:color="auto" w:fill="D9D9D9"/>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4491321" w14:textId="77777777" w:rsidR="004B6D4C" w:rsidRDefault="004B6D4C">
            <w:pPr>
              <w:spacing w:line="256" w:lineRule="auto"/>
              <w:jc w:val="center"/>
              <w:rPr>
                <w:rStyle w:val="normaltextrun"/>
                <w:sz w:val="14"/>
                <w:szCs w:val="14"/>
                <w:shd w:val="clear" w:color="auto" w:fill="D9D9D9"/>
              </w:rPr>
            </w:pPr>
            <w:r>
              <w:rPr>
                <w:rStyle w:val="normaltextrun"/>
                <w:sz w:val="14"/>
                <w:szCs w:val="14"/>
                <w:shd w:val="clear" w:color="auto" w:fill="D9D9D9"/>
              </w:rPr>
              <w:t>-</w:t>
            </w:r>
          </w:p>
        </w:tc>
      </w:tr>
      <w:tr w:rsidR="004B6D4C" w14:paraId="1842EAE7"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50A83225" w14:textId="77777777" w:rsidR="004B6D4C" w:rsidRDefault="004B6D4C">
            <w:pPr>
              <w:spacing w:line="256" w:lineRule="auto"/>
              <w:rPr>
                <w:b/>
                <w:bCs/>
                <w:lang w:eastAsia="en-AU"/>
              </w:rPr>
            </w:pPr>
            <w:r>
              <w:rPr>
                <w:b/>
                <w:bCs/>
                <w:sz w:val="14"/>
                <w:szCs w:val="14"/>
                <w:lang w:eastAsia="en-AU"/>
              </w:rPr>
              <w:t>Network / Switch/ Router / Firewall</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F98A216" w14:textId="77777777" w:rsidR="004B6D4C" w:rsidRDefault="004B6D4C">
            <w:pPr>
              <w:spacing w:line="256" w:lineRule="auto"/>
              <w:jc w:val="center"/>
              <w:rPr>
                <w:rStyle w:val="normaltextrun"/>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D8F0E5D" w14:textId="77777777" w:rsidR="004B6D4C" w:rsidRDefault="004B6D4C">
            <w:pPr>
              <w:spacing w:line="256" w:lineRule="auto"/>
              <w:jc w:val="center"/>
              <w:rPr>
                <w:rStyle w:val="normaltextrun"/>
                <w:sz w:val="14"/>
                <w:szCs w:val="14"/>
              </w:rPr>
            </w:pPr>
            <w:r>
              <w:rPr>
                <w:rStyle w:val="normaltextrun"/>
                <w:sz w:val="14"/>
                <w:szCs w:val="14"/>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42706F5" w14:textId="77777777" w:rsidR="004B6D4C" w:rsidRDefault="004B6D4C">
            <w:pPr>
              <w:spacing w:line="256" w:lineRule="auto"/>
              <w:jc w:val="center"/>
              <w:rPr>
                <w:rStyle w:val="normaltextrun"/>
                <w:sz w:val="14"/>
                <w:szCs w:val="14"/>
              </w:rPr>
            </w:pPr>
            <w:r>
              <w:rPr>
                <w:rStyle w:val="normaltextrun"/>
                <w:sz w:val="14"/>
                <w:szCs w:val="14"/>
              </w:rPr>
              <w:t>-</w:t>
            </w:r>
          </w:p>
        </w:tc>
      </w:tr>
      <w:tr w:rsidR="004B6D4C" w14:paraId="379FC755"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5A3A6A2C" w14:textId="77777777" w:rsidR="004B6D4C" w:rsidRDefault="004B6D4C">
            <w:pPr>
              <w:spacing w:line="256" w:lineRule="auto"/>
              <w:rPr>
                <w:color w:val="000000"/>
                <w:lang w:eastAsia="en-AU"/>
              </w:rPr>
            </w:pPr>
            <w:r>
              <w:rPr>
                <w:b/>
                <w:bCs/>
                <w:color w:val="000000"/>
                <w:sz w:val="14"/>
                <w:szCs w:val="14"/>
                <w:lang w:eastAsia="en-AU"/>
              </w:rPr>
              <w:t>Internet</w:t>
            </w:r>
            <w:proofErr w:type="gramStart"/>
            <w:r>
              <w:rPr>
                <w:b/>
                <w:bCs/>
                <w:color w:val="000000"/>
                <w:sz w:val="14"/>
                <w:szCs w:val="14"/>
                <w:lang w:eastAsia="en-AU"/>
              </w:rPr>
              <w:t xml:space="preserve">/  </w:t>
            </w:r>
            <w:proofErr w:type="spellStart"/>
            <w:r>
              <w:rPr>
                <w:b/>
                <w:bCs/>
                <w:color w:val="000000"/>
                <w:sz w:val="14"/>
                <w:szCs w:val="14"/>
                <w:lang w:eastAsia="en-AU"/>
              </w:rPr>
              <w:t>Wifi</w:t>
            </w:r>
            <w:proofErr w:type="spellEnd"/>
            <w:proofErr w:type="gramEnd"/>
            <w:r>
              <w:rPr>
                <w:b/>
                <w:bCs/>
                <w:color w:val="000000"/>
                <w:sz w:val="14"/>
                <w:szCs w:val="14"/>
                <w:lang w:eastAsia="en-AU"/>
              </w:rPr>
              <w:t xml:space="preserve"> / Cabling</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E07F40D" w14:textId="77777777" w:rsidR="004B6D4C" w:rsidRDefault="004B6D4C">
            <w:pPr>
              <w:spacing w:line="256" w:lineRule="auto"/>
              <w:jc w:val="center"/>
              <w:rPr>
                <w:rStyle w:val="normaltextrun"/>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22A56EF" w14:textId="77777777" w:rsidR="004B6D4C" w:rsidRDefault="004B6D4C">
            <w:pPr>
              <w:spacing w:line="256" w:lineRule="auto"/>
              <w:jc w:val="center"/>
              <w:rPr>
                <w:rStyle w:val="normaltextrun"/>
                <w:sz w:val="14"/>
                <w:szCs w:val="14"/>
              </w:rPr>
            </w:pPr>
            <w:r>
              <w:rPr>
                <w:rStyle w:val="normaltextrun"/>
                <w:sz w:val="14"/>
                <w:szCs w:val="14"/>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D560238" w14:textId="77777777" w:rsidR="004B6D4C" w:rsidRDefault="004B6D4C">
            <w:pPr>
              <w:spacing w:line="256" w:lineRule="auto"/>
              <w:jc w:val="center"/>
              <w:rPr>
                <w:rStyle w:val="normaltextrun"/>
                <w:sz w:val="14"/>
                <w:szCs w:val="14"/>
              </w:rPr>
            </w:pPr>
            <w:r>
              <w:rPr>
                <w:rStyle w:val="normaltextrun"/>
                <w:sz w:val="14"/>
                <w:szCs w:val="14"/>
              </w:rPr>
              <w:t>-</w:t>
            </w:r>
          </w:p>
        </w:tc>
      </w:tr>
      <w:tr w:rsidR="004B6D4C" w14:paraId="1136D585"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07AEC912" w14:textId="77777777" w:rsidR="004B6D4C" w:rsidRDefault="004B6D4C">
            <w:pPr>
              <w:spacing w:line="256" w:lineRule="auto"/>
              <w:rPr>
                <w:b/>
                <w:bCs/>
                <w:color w:val="000000"/>
                <w:lang w:eastAsia="en-AU"/>
              </w:rPr>
            </w:pPr>
            <w:r>
              <w:rPr>
                <w:b/>
                <w:bCs/>
                <w:color w:val="000000"/>
                <w:sz w:val="14"/>
                <w:szCs w:val="14"/>
                <w:lang w:eastAsia="en-AU"/>
              </w:rPr>
              <w:t>Security hardware and applications, data management and backup (Outside M365 Platform)</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7646C10" w14:textId="77777777" w:rsidR="004B6D4C" w:rsidRDefault="004B6D4C">
            <w:pPr>
              <w:spacing w:line="256" w:lineRule="auto"/>
              <w:jc w:val="center"/>
              <w:rPr>
                <w:rStyle w:val="normaltextrun"/>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2928851" w14:textId="77777777" w:rsidR="004B6D4C" w:rsidRDefault="004B6D4C">
            <w:pPr>
              <w:spacing w:line="256" w:lineRule="auto"/>
              <w:jc w:val="center"/>
              <w:rPr>
                <w:rStyle w:val="normaltextrun"/>
                <w:sz w:val="14"/>
                <w:szCs w:val="14"/>
              </w:rPr>
            </w:pPr>
            <w:r>
              <w:rPr>
                <w:rStyle w:val="normaltextrun"/>
                <w:sz w:val="14"/>
                <w:szCs w:val="14"/>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A84517D" w14:textId="77777777" w:rsidR="004B6D4C" w:rsidRDefault="004B6D4C">
            <w:pPr>
              <w:spacing w:line="256" w:lineRule="auto"/>
              <w:jc w:val="center"/>
              <w:rPr>
                <w:rStyle w:val="normaltextrun"/>
                <w:sz w:val="14"/>
                <w:szCs w:val="14"/>
              </w:rPr>
            </w:pPr>
            <w:r>
              <w:rPr>
                <w:rStyle w:val="normaltextrun"/>
                <w:sz w:val="14"/>
                <w:szCs w:val="14"/>
              </w:rPr>
              <w:t>-</w:t>
            </w:r>
          </w:p>
        </w:tc>
      </w:tr>
      <w:tr w:rsidR="004B6D4C" w14:paraId="23F6031D" w14:textId="77777777" w:rsidTr="006319C3">
        <w:trPr>
          <w:trHeight w:val="340"/>
          <w:jc w:val="center"/>
        </w:trPr>
        <w:tc>
          <w:tcPr>
            <w:tcW w:w="18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FAA1020" w14:textId="77777777" w:rsidR="004B6D4C" w:rsidRDefault="004B6D4C">
            <w:pPr>
              <w:spacing w:line="256" w:lineRule="auto"/>
              <w:rPr>
                <w:color w:val="000000"/>
                <w:lang w:eastAsia="en-AU"/>
              </w:rPr>
            </w:pPr>
            <w:r>
              <w:rPr>
                <w:b/>
                <w:bCs/>
                <w:color w:val="000000"/>
                <w:sz w:val="14"/>
                <w:szCs w:val="14"/>
                <w:lang w:eastAsia="en-AU"/>
              </w:rPr>
              <w:t>3</w:t>
            </w:r>
            <w:r>
              <w:rPr>
                <w:b/>
                <w:bCs/>
                <w:color w:val="000000"/>
                <w:sz w:val="14"/>
                <w:szCs w:val="14"/>
                <w:vertAlign w:val="superscript"/>
                <w:lang w:eastAsia="en-AU"/>
              </w:rPr>
              <w:t>rd</w:t>
            </w:r>
            <w:r>
              <w:rPr>
                <w:b/>
                <w:bCs/>
                <w:color w:val="000000"/>
                <w:sz w:val="14"/>
                <w:szCs w:val="14"/>
                <w:lang w:eastAsia="en-AU"/>
              </w:rPr>
              <w:t xml:space="preserve"> Party / </w:t>
            </w:r>
            <w:proofErr w:type="spellStart"/>
            <w:r>
              <w:rPr>
                <w:b/>
                <w:bCs/>
                <w:color w:val="000000"/>
                <w:sz w:val="14"/>
                <w:szCs w:val="14"/>
                <w:lang w:eastAsia="en-AU"/>
              </w:rPr>
              <w:t>LoB</w:t>
            </w:r>
            <w:proofErr w:type="spellEnd"/>
            <w:r>
              <w:rPr>
                <w:b/>
                <w:bCs/>
                <w:color w:val="000000"/>
                <w:sz w:val="14"/>
                <w:szCs w:val="14"/>
                <w:lang w:eastAsia="en-AU"/>
              </w:rPr>
              <w:t xml:space="preserve"> Applications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A39A066" w14:textId="77777777" w:rsidR="004B6D4C" w:rsidRDefault="004B6D4C">
            <w:pPr>
              <w:spacing w:line="256" w:lineRule="auto"/>
              <w:jc w:val="center"/>
              <w:rPr>
                <w:rStyle w:val="normaltextrun"/>
              </w:rPr>
            </w:pPr>
            <w:r>
              <w:rPr>
                <w:rStyle w:val="normaltextrun"/>
                <w:sz w:val="14"/>
                <w:szCs w:val="14"/>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FCB3DCC" w14:textId="77777777" w:rsidR="004B6D4C" w:rsidRDefault="004B6D4C">
            <w:pPr>
              <w:spacing w:line="256" w:lineRule="auto"/>
              <w:jc w:val="center"/>
              <w:rPr>
                <w:rStyle w:val="normaltextrun"/>
                <w:sz w:val="14"/>
                <w:szCs w:val="14"/>
              </w:rPr>
            </w:pPr>
            <w:r>
              <w:rPr>
                <w:rStyle w:val="normaltextrun"/>
                <w:sz w:val="14"/>
                <w:szCs w:val="14"/>
              </w:rPr>
              <w:t>-</w:t>
            </w:r>
          </w:p>
        </w:tc>
        <w:tc>
          <w:tcPr>
            <w:tcW w:w="26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30EA5A8" w14:textId="77777777" w:rsidR="004B6D4C" w:rsidRDefault="004B6D4C">
            <w:pPr>
              <w:spacing w:line="256" w:lineRule="auto"/>
              <w:jc w:val="center"/>
              <w:rPr>
                <w:rStyle w:val="normaltextrun"/>
                <w:sz w:val="14"/>
                <w:szCs w:val="14"/>
              </w:rPr>
            </w:pPr>
            <w:r>
              <w:rPr>
                <w:rStyle w:val="normaltextrun"/>
                <w:sz w:val="14"/>
                <w:szCs w:val="14"/>
              </w:rPr>
              <w:t>-</w:t>
            </w:r>
          </w:p>
        </w:tc>
      </w:tr>
    </w:tbl>
    <w:p w14:paraId="696B3CC8" w14:textId="77777777" w:rsidR="00633EF9" w:rsidRDefault="000036E3" w:rsidP="006319C3">
      <w:pPr>
        <w:pStyle w:val="Heading2"/>
        <w:spacing w:before="240"/>
      </w:pPr>
      <w:r>
        <w:t>Microsoft 365 Business plans and licences within your tenancy that are assigned to an active user will be considered under management.</w:t>
      </w:r>
      <w:r w:rsidR="00633EF9">
        <w:t xml:space="preserve"> </w:t>
      </w:r>
      <w:r>
        <w:t>The service is limited to Microsoft 365 Business plans and standalone licences listed above, currently available and orderable through Telstra, Microsoft direct, or a licenced Microsoft Cloud Service Provider</w:t>
      </w:r>
    </w:p>
    <w:p w14:paraId="6DA7899E" w14:textId="17BC1215" w:rsidR="00633EF9" w:rsidRDefault="000036E3" w:rsidP="00633EF9">
      <w:pPr>
        <w:pStyle w:val="Heading2"/>
      </w:pPr>
      <w:r>
        <w:t xml:space="preserve">Standard licence features and inclusions” refers to the Microsoft 365 Business Service Descriptions found here: </w:t>
      </w:r>
      <w:hyperlink r:id="rId22" w:history="1">
        <w:r w:rsidR="00633EF9" w:rsidRPr="00695682">
          <w:rPr>
            <w:rStyle w:val="Hyperlink"/>
          </w:rPr>
          <w:t>https://docs.microsoft.com/en-us/office365/servicedescriptions/office-365-service-descriptions-technet-library</w:t>
        </w:r>
      </w:hyperlink>
    </w:p>
    <w:p w14:paraId="11428BCC" w14:textId="14B7E3B6" w:rsidR="000036E3" w:rsidRDefault="000036E3" w:rsidP="00633EF9">
      <w:pPr>
        <w:pStyle w:val="Heading2"/>
      </w:pPr>
      <w:r>
        <w:t>Support is provided by phone, email and remote access where required. The Managed Microsoft 365 service does not include onsite support.</w:t>
      </w:r>
    </w:p>
    <w:p w14:paraId="4978DA58" w14:textId="22FEB723" w:rsidR="000036E3" w:rsidRDefault="000036E3" w:rsidP="000036E3">
      <w:pPr>
        <w:pStyle w:val="Heading2"/>
      </w:pPr>
      <w:r>
        <w:lastRenderedPageBreak/>
        <w:t>Our service delivery partner will offer service desk support during Local Business Hours. Support hours are set across the entire Microsoft 365 Business tenancy</w:t>
      </w:r>
      <w:r w:rsidR="00201E9C">
        <w:t>.</w:t>
      </w:r>
    </w:p>
    <w:p w14:paraId="65DF7B4A" w14:textId="10D4EC46" w:rsidR="00320CB6" w:rsidRDefault="000036E3" w:rsidP="000036E3">
      <w:pPr>
        <w:pStyle w:val="Heading3"/>
      </w:pPr>
      <w:bookmarkStart w:id="86" w:name="_Ref129699560"/>
      <w:r>
        <w:t>Local Business Hours means only the hours between 8:30 AM to 5 PM, Monday to Friday, excluding public holidays, in the State or Territory in which our service delivery partner is located.</w:t>
      </w:r>
      <w:bookmarkEnd w:id="86"/>
    </w:p>
    <w:p w14:paraId="1426CD0A" w14:textId="77777777" w:rsidR="000036E3" w:rsidRPr="000036E3" w:rsidRDefault="000036E3" w:rsidP="000036E3">
      <w:pPr>
        <w:pStyle w:val="Heading2"/>
        <w:numPr>
          <w:ilvl w:val="0"/>
          <w:numId w:val="0"/>
        </w:numPr>
        <w:ind w:left="737"/>
        <w:rPr>
          <w:b/>
          <w:bCs/>
        </w:rPr>
      </w:pPr>
      <w:r w:rsidRPr="000036E3">
        <w:rPr>
          <w:b/>
          <w:bCs/>
        </w:rPr>
        <w:t>Service Deliverables tables</w:t>
      </w:r>
    </w:p>
    <w:p w14:paraId="2F94B374" w14:textId="1D83A2CD" w:rsidR="000036E3" w:rsidRDefault="000036E3" w:rsidP="000036E3">
      <w:pPr>
        <w:pStyle w:val="Heading2"/>
      </w:pPr>
      <w:bookmarkStart w:id="87" w:name="_Ref129699734"/>
      <w:r>
        <w:t>The following tables summarise the service deliverables for the core components of the Telstra Managed Microsoft 365 service platform (</w:t>
      </w:r>
      <w:r w:rsidR="00477D23">
        <w:t>‘</w:t>
      </w:r>
      <w:r w:rsidRPr="00B83DD5">
        <w:rPr>
          <w:b/>
          <w:bCs/>
        </w:rPr>
        <w:t>Service Deliverables</w:t>
      </w:r>
      <w:r w:rsidR="00477D23">
        <w:t>’</w:t>
      </w:r>
      <w:r>
        <w:t>) and outlines our service responsibilities. More detailed descriptions of the Service Deliverables are included in</w:t>
      </w:r>
      <w:r w:rsidR="00B62A62">
        <w:t xml:space="preserve"> clause </w:t>
      </w:r>
      <w:r w:rsidR="00B62A62">
        <w:fldChar w:fldCharType="begin"/>
      </w:r>
      <w:r w:rsidR="00B62A62">
        <w:instrText xml:space="preserve"> REF _Ref129699829 \w \h </w:instrText>
      </w:r>
      <w:r w:rsidR="00B62A62">
        <w:fldChar w:fldCharType="separate"/>
      </w:r>
      <w:r w:rsidR="003C6889">
        <w:t>8.13</w:t>
      </w:r>
      <w:r w:rsidR="00B62A62">
        <w:fldChar w:fldCharType="end"/>
      </w:r>
      <w:r w:rsidR="00B62A62">
        <w:t xml:space="preserve"> - </w:t>
      </w:r>
      <w:r w:rsidR="00B62A62">
        <w:fldChar w:fldCharType="begin"/>
      </w:r>
      <w:r w:rsidR="00B62A62">
        <w:instrText xml:space="preserve"> REF _Ref129700460 \w \h </w:instrText>
      </w:r>
      <w:r w:rsidR="00B62A62">
        <w:fldChar w:fldCharType="separate"/>
      </w:r>
      <w:r w:rsidR="003C6889">
        <w:t>8.25</w:t>
      </w:r>
      <w:r w:rsidR="00B62A62">
        <w:fldChar w:fldCharType="end"/>
      </w:r>
      <w:r>
        <w:t>.</w:t>
      </w:r>
      <w:bookmarkEnd w:id="87"/>
      <w:r>
        <w:t xml:space="preserve"> </w:t>
      </w:r>
    </w:p>
    <w:tbl>
      <w:tblPr>
        <w:tblW w:w="0" w:type="auto"/>
        <w:tblInd w:w="699" w:type="dxa"/>
        <w:tblLook w:val="04A0" w:firstRow="1" w:lastRow="0" w:firstColumn="1" w:lastColumn="0" w:noHBand="0" w:noVBand="1"/>
      </w:tblPr>
      <w:tblGrid>
        <w:gridCol w:w="3109"/>
        <w:gridCol w:w="5897"/>
      </w:tblGrid>
      <w:tr w:rsidR="00B83DD5" w14:paraId="47445CC5" w14:textId="77777777" w:rsidTr="006319C3">
        <w:trPr>
          <w:cantSplit/>
          <w:trHeight w:val="313"/>
        </w:trPr>
        <w:tc>
          <w:tcPr>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11FA0987" w14:textId="77777777" w:rsidR="00B83DD5" w:rsidRDefault="00B83DD5">
            <w:pPr>
              <w:spacing w:line="256" w:lineRule="auto"/>
              <w:rPr>
                <w:b/>
                <w:bCs/>
                <w:color w:val="FFFFFF"/>
                <w:sz w:val="16"/>
                <w:szCs w:val="16"/>
                <w:lang w:eastAsia="en-AU"/>
              </w:rPr>
            </w:pPr>
            <w:r>
              <w:rPr>
                <w:b/>
                <w:bCs/>
                <w:color w:val="FFFFFF"/>
                <w:sz w:val="16"/>
                <w:szCs w:val="16"/>
                <w:lang w:eastAsia="en-AU"/>
              </w:rPr>
              <w:t>Item</w:t>
            </w: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404C3970" w14:textId="77777777" w:rsidR="00B83DD5" w:rsidRDefault="00B83DD5">
            <w:pPr>
              <w:spacing w:line="256" w:lineRule="auto"/>
              <w:rPr>
                <w:b/>
                <w:bCs/>
                <w:color w:val="FFFFFF"/>
                <w:sz w:val="16"/>
                <w:szCs w:val="16"/>
                <w:lang w:eastAsia="en-AU"/>
              </w:rPr>
            </w:pPr>
            <w:r>
              <w:rPr>
                <w:b/>
                <w:bCs/>
                <w:color w:val="FFFFFF"/>
                <w:sz w:val="16"/>
                <w:szCs w:val="16"/>
                <w:lang w:eastAsia="en-AU"/>
              </w:rPr>
              <w:t>Deliverable</w:t>
            </w:r>
          </w:p>
        </w:tc>
      </w:tr>
      <w:tr w:rsidR="00B83DD5" w14:paraId="470E2F59" w14:textId="77777777" w:rsidTr="006319C3">
        <w:trPr>
          <w:trHeight w:val="1790"/>
        </w:trPr>
        <w:tc>
          <w:tcPr>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4A7DEAA" w14:textId="77777777" w:rsidR="00B83DD5" w:rsidRDefault="00B83DD5">
            <w:pPr>
              <w:spacing w:line="256" w:lineRule="auto"/>
              <w:jc w:val="center"/>
              <w:rPr>
                <w:b/>
                <w:bCs/>
                <w:color w:val="000000"/>
                <w:sz w:val="16"/>
                <w:szCs w:val="16"/>
                <w:lang w:eastAsia="en-AU"/>
              </w:rPr>
            </w:pPr>
            <w:r>
              <w:rPr>
                <w:b/>
                <w:bCs/>
                <w:color w:val="000000"/>
                <w:sz w:val="16"/>
                <w:szCs w:val="16"/>
                <w:lang w:eastAsia="en-AU"/>
              </w:rPr>
              <w:t>Transition</w:t>
            </w:r>
          </w:p>
          <w:p w14:paraId="5715E537" w14:textId="77777777" w:rsidR="00B83DD5" w:rsidRDefault="00B83DD5">
            <w:pPr>
              <w:spacing w:line="256" w:lineRule="auto"/>
              <w:jc w:val="center"/>
              <w:rPr>
                <w:b/>
                <w:bCs/>
                <w:color w:val="000000"/>
                <w:sz w:val="16"/>
                <w:szCs w:val="16"/>
                <w:lang w:eastAsia="en-AU"/>
              </w:rPr>
            </w:pPr>
            <w:r>
              <w:rPr>
                <w:b/>
                <w:bCs/>
                <w:color w:val="000000"/>
                <w:sz w:val="16"/>
                <w:szCs w:val="16"/>
                <w:lang w:eastAsia="en-AU"/>
              </w:rPr>
              <w:t>Service</w:t>
            </w:r>
          </w:p>
          <w:p w14:paraId="7E07576D" w14:textId="77777777" w:rsidR="00B83DD5" w:rsidRDefault="00B83DD5">
            <w:pPr>
              <w:spacing w:line="256" w:lineRule="auto"/>
              <w:jc w:val="center"/>
              <w:rPr>
                <w:color w:val="000000"/>
                <w:sz w:val="16"/>
                <w:szCs w:val="16"/>
                <w:lang w:eastAsia="en-AU"/>
              </w:rPr>
            </w:pPr>
          </w:p>
          <w:p w14:paraId="7AB1F8BD" w14:textId="77777777" w:rsidR="00B83DD5" w:rsidRDefault="00B83DD5">
            <w:pPr>
              <w:spacing w:line="256" w:lineRule="auto"/>
              <w:jc w:val="center"/>
              <w:rPr>
                <w:i/>
                <w:iCs/>
                <w:color w:val="000000"/>
                <w:sz w:val="14"/>
                <w:szCs w:val="14"/>
                <w:lang w:eastAsia="en-AU"/>
              </w:rPr>
            </w:pPr>
            <w:r>
              <w:rPr>
                <w:i/>
                <w:iCs/>
                <w:color w:val="000000"/>
                <w:sz w:val="14"/>
                <w:szCs w:val="14"/>
                <w:lang w:eastAsia="en-AU"/>
              </w:rPr>
              <w:t>Process objective:</w:t>
            </w:r>
          </w:p>
          <w:p w14:paraId="18A06C83" w14:textId="77777777" w:rsidR="00B83DD5" w:rsidRDefault="00B83DD5">
            <w:pPr>
              <w:spacing w:line="256" w:lineRule="auto"/>
              <w:jc w:val="center"/>
              <w:rPr>
                <w:i/>
                <w:iCs/>
                <w:color w:val="000000"/>
                <w:sz w:val="14"/>
                <w:szCs w:val="14"/>
                <w:lang w:eastAsia="en-AU"/>
              </w:rPr>
            </w:pPr>
            <w:r>
              <w:rPr>
                <w:i/>
                <w:iCs/>
                <w:color w:val="000000"/>
                <w:sz w:val="14"/>
                <w:szCs w:val="14"/>
                <w:lang w:eastAsia="en-AU"/>
              </w:rPr>
              <w:t xml:space="preserve">To implement ITSM services. </w:t>
            </w:r>
          </w:p>
          <w:p w14:paraId="5D6FAF2F" w14:textId="77777777" w:rsidR="00B83DD5" w:rsidRDefault="00B83DD5">
            <w:pPr>
              <w:spacing w:line="256" w:lineRule="auto"/>
              <w:jc w:val="center"/>
              <w:rPr>
                <w:i/>
                <w:iCs/>
                <w:color w:val="000000"/>
                <w:sz w:val="14"/>
                <w:szCs w:val="14"/>
                <w:lang w:eastAsia="en-AU"/>
              </w:rPr>
            </w:pPr>
          </w:p>
          <w:p w14:paraId="20A096DC" w14:textId="77777777" w:rsidR="00B83DD5" w:rsidRDefault="00B83DD5">
            <w:pPr>
              <w:spacing w:line="256" w:lineRule="auto"/>
              <w:jc w:val="center"/>
              <w:rPr>
                <w:i/>
                <w:iCs/>
                <w:color w:val="000000"/>
                <w:sz w:val="14"/>
                <w:szCs w:val="14"/>
                <w:lang w:eastAsia="en-AU"/>
              </w:rPr>
            </w:pPr>
            <w:r>
              <w:rPr>
                <w:i/>
                <w:iCs/>
                <w:color w:val="000000"/>
                <w:sz w:val="14"/>
                <w:szCs w:val="14"/>
                <w:lang w:eastAsia="en-AU"/>
              </w:rPr>
              <w:t>Transition services help make sure that changes to services and Service Management processes are carried out in a coordinated way.</w:t>
            </w: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BC84845" w14:textId="2593A407" w:rsidR="00B83DD5" w:rsidRDefault="00B83DD5">
            <w:pPr>
              <w:spacing w:line="256" w:lineRule="auto"/>
              <w:rPr>
                <w:b/>
                <w:bCs/>
                <w:color w:val="000000"/>
                <w:sz w:val="16"/>
                <w:szCs w:val="16"/>
                <w:lang w:eastAsia="en-AU"/>
              </w:rPr>
            </w:pPr>
            <w:r>
              <w:rPr>
                <w:b/>
                <w:bCs/>
                <w:color w:val="000000"/>
                <w:sz w:val="16"/>
                <w:szCs w:val="16"/>
                <w:lang w:eastAsia="en-AU"/>
              </w:rPr>
              <w:t>Policy configuration and Self-healing (as per</w:t>
            </w:r>
            <w:r w:rsidR="00940115">
              <w:rPr>
                <w:b/>
                <w:bCs/>
                <w:color w:val="000000"/>
                <w:sz w:val="16"/>
                <w:szCs w:val="16"/>
                <w:lang w:eastAsia="en-AU"/>
              </w:rPr>
              <w:t xml:space="preserve"> 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_Ref129700485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8.16</w:t>
            </w:r>
            <w:r w:rsidR="00940115">
              <w:rPr>
                <w:b/>
                <w:bCs/>
                <w:color w:val="000000"/>
                <w:sz w:val="16"/>
                <w:szCs w:val="16"/>
                <w:lang w:eastAsia="en-AU"/>
              </w:rPr>
              <w:fldChar w:fldCharType="end"/>
            </w:r>
            <w:r>
              <w:rPr>
                <w:b/>
                <w:bCs/>
                <w:color w:val="000000"/>
                <w:sz w:val="16"/>
                <w:szCs w:val="16"/>
                <w:lang w:eastAsia="en-AU"/>
              </w:rPr>
              <w:t>)</w:t>
            </w:r>
          </w:p>
          <w:p w14:paraId="5D894A71" w14:textId="77777777" w:rsidR="00B83DD5" w:rsidRDefault="00B83DD5">
            <w:pPr>
              <w:spacing w:line="256" w:lineRule="auto"/>
              <w:rPr>
                <w:color w:val="000000"/>
                <w:sz w:val="14"/>
                <w:szCs w:val="14"/>
                <w:lang w:eastAsia="en-AU"/>
              </w:rPr>
            </w:pPr>
            <w:r>
              <w:rPr>
                <w:color w:val="000000"/>
                <w:sz w:val="14"/>
                <w:szCs w:val="14"/>
                <w:lang w:eastAsia="en-AU"/>
              </w:rPr>
              <w:t xml:space="preserve">This service includes deployment of Telstra’s policy blueprint and desired state configuration across the customers Microsoft 365 business tenancy </w:t>
            </w:r>
            <w:r>
              <w:rPr>
                <w:color w:val="000000" w:themeColor="text1"/>
                <w:sz w:val="14"/>
                <w:szCs w:val="14"/>
                <w:lang w:eastAsia="en-AU"/>
              </w:rPr>
              <w:t>and includes</w:t>
            </w:r>
            <w:r>
              <w:rPr>
                <w:color w:val="000000"/>
                <w:sz w:val="14"/>
                <w:szCs w:val="14"/>
                <w:lang w:eastAsia="en-AU"/>
              </w:rPr>
              <w:t>:</w:t>
            </w:r>
          </w:p>
          <w:p w14:paraId="76F9C6E9" w14:textId="77777777" w:rsidR="00B83DD5" w:rsidRDefault="00B83DD5">
            <w:pPr>
              <w:spacing w:line="256" w:lineRule="auto"/>
              <w:rPr>
                <w:rFonts w:eastAsia="Cambria"/>
                <w:color w:val="000000"/>
                <w:spacing w:val="-2"/>
                <w:sz w:val="14"/>
                <w:szCs w:val="16"/>
                <w:lang w:eastAsia="en-AU"/>
              </w:rPr>
            </w:pPr>
            <w:r>
              <w:rPr>
                <w:color w:val="000000"/>
                <w:sz w:val="14"/>
                <w:szCs w:val="16"/>
                <w:lang w:eastAsia="en-AU"/>
              </w:rPr>
              <w:t>- Active Directory</w:t>
            </w:r>
          </w:p>
          <w:p w14:paraId="6750CE21" w14:textId="77777777" w:rsidR="00B83DD5" w:rsidRDefault="00B83DD5">
            <w:pPr>
              <w:spacing w:line="256" w:lineRule="auto"/>
              <w:rPr>
                <w:color w:val="000000"/>
                <w:sz w:val="14"/>
                <w:szCs w:val="16"/>
                <w:lang w:eastAsia="en-AU"/>
              </w:rPr>
            </w:pPr>
            <w:r>
              <w:rPr>
                <w:color w:val="000000"/>
                <w:sz w:val="14"/>
                <w:szCs w:val="16"/>
                <w:lang w:eastAsia="en-AU"/>
              </w:rPr>
              <w:t>- Exchange</w:t>
            </w:r>
          </w:p>
          <w:p w14:paraId="2200C100" w14:textId="77777777" w:rsidR="00B83DD5" w:rsidRDefault="00B83DD5">
            <w:pPr>
              <w:spacing w:line="256" w:lineRule="auto"/>
              <w:rPr>
                <w:color w:val="000000"/>
                <w:sz w:val="14"/>
                <w:szCs w:val="16"/>
                <w:lang w:eastAsia="en-AU"/>
              </w:rPr>
            </w:pPr>
            <w:r>
              <w:rPr>
                <w:color w:val="000000"/>
                <w:sz w:val="14"/>
                <w:szCs w:val="16"/>
                <w:lang w:eastAsia="en-AU"/>
              </w:rPr>
              <w:t>- SharePoint</w:t>
            </w:r>
          </w:p>
          <w:p w14:paraId="11F8DDE4" w14:textId="59DC0F56" w:rsidR="00B83DD5" w:rsidRDefault="00B83DD5">
            <w:pPr>
              <w:spacing w:line="256" w:lineRule="auto"/>
              <w:rPr>
                <w:b/>
                <w:bCs/>
                <w:color w:val="000000"/>
                <w:sz w:val="16"/>
                <w:szCs w:val="16"/>
                <w:lang w:eastAsia="en-AU"/>
              </w:rPr>
            </w:pPr>
            <w:r>
              <w:rPr>
                <w:b/>
                <w:bCs/>
                <w:color w:val="000000"/>
                <w:sz w:val="16"/>
                <w:szCs w:val="16"/>
                <w:lang w:eastAsia="en-AU"/>
              </w:rPr>
              <w:t xml:space="preserve">Remote management setup, configuration, and testing (as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_Ref129700497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8.17</w:t>
            </w:r>
            <w:r w:rsidR="00940115">
              <w:rPr>
                <w:b/>
                <w:bCs/>
                <w:color w:val="000000"/>
                <w:sz w:val="16"/>
                <w:szCs w:val="16"/>
                <w:lang w:eastAsia="en-AU"/>
              </w:rPr>
              <w:fldChar w:fldCharType="end"/>
            </w:r>
            <w:r>
              <w:rPr>
                <w:b/>
                <w:bCs/>
                <w:color w:val="000000"/>
                <w:sz w:val="16"/>
                <w:szCs w:val="16"/>
                <w:lang w:eastAsia="en-AU"/>
              </w:rPr>
              <w:t>)</w:t>
            </w:r>
          </w:p>
          <w:p w14:paraId="136532D9" w14:textId="77777777" w:rsidR="00B83DD5" w:rsidRDefault="00B83DD5">
            <w:pPr>
              <w:spacing w:line="256" w:lineRule="auto"/>
              <w:rPr>
                <w:sz w:val="14"/>
                <w:szCs w:val="16"/>
                <w:lang w:eastAsia="en-AU"/>
              </w:rPr>
            </w:pPr>
            <w:r>
              <w:rPr>
                <w:color w:val="000000"/>
                <w:sz w:val="14"/>
                <w:szCs w:val="16"/>
                <w:lang w:eastAsia="en-AU"/>
              </w:rPr>
              <w:t>- This service includes the setup of the monitoring and alerting system.</w:t>
            </w:r>
          </w:p>
          <w:p w14:paraId="2C5C5918" w14:textId="77777777" w:rsidR="00B83DD5" w:rsidRDefault="00B83DD5">
            <w:pPr>
              <w:spacing w:line="256" w:lineRule="auto"/>
              <w:rPr>
                <w:sz w:val="14"/>
                <w:szCs w:val="16"/>
                <w:lang w:eastAsia="en-AU"/>
              </w:rPr>
            </w:pPr>
            <w:r>
              <w:rPr>
                <w:sz w:val="14"/>
                <w:szCs w:val="16"/>
                <w:lang w:eastAsia="en-AU"/>
              </w:rPr>
              <w:t>- It includes the supply, configuration, installation and validation of monitoring tools or necessary software agents by which our ITSM tools can remotely monitor and manage your Microsoft 365 Business tenancy</w:t>
            </w:r>
          </w:p>
          <w:p w14:paraId="6DD2B247" w14:textId="77777777" w:rsidR="00B83DD5" w:rsidRDefault="00B83DD5">
            <w:pPr>
              <w:spacing w:line="256" w:lineRule="auto"/>
              <w:rPr>
                <w:color w:val="000000"/>
                <w:sz w:val="14"/>
                <w:szCs w:val="14"/>
                <w:lang w:eastAsia="en-AU"/>
              </w:rPr>
            </w:pPr>
            <w:r>
              <w:rPr>
                <w:color w:val="000000"/>
                <w:sz w:val="14"/>
                <w:szCs w:val="14"/>
                <w:lang w:eastAsia="en-AU"/>
              </w:rPr>
              <w:t xml:space="preserve">- Documenting and updating </w:t>
            </w:r>
            <w:r>
              <w:rPr>
                <w:color w:val="000000" w:themeColor="text1"/>
                <w:sz w:val="14"/>
                <w:szCs w:val="14"/>
                <w:lang w:eastAsia="en-AU"/>
              </w:rPr>
              <w:t xml:space="preserve">service </w:t>
            </w:r>
            <w:r>
              <w:rPr>
                <w:color w:val="000000"/>
                <w:sz w:val="14"/>
                <w:szCs w:val="14"/>
                <w:lang w:eastAsia="en-AU"/>
              </w:rPr>
              <w:t xml:space="preserve">information about your </w:t>
            </w:r>
            <w:r>
              <w:rPr>
                <w:sz w:val="14"/>
                <w:szCs w:val="14"/>
                <w:lang w:eastAsia="en-AU"/>
              </w:rPr>
              <w:t xml:space="preserve">Microsoft 365 Business </w:t>
            </w:r>
            <w:proofErr w:type="gramStart"/>
            <w:r>
              <w:rPr>
                <w:color w:val="000000"/>
                <w:sz w:val="14"/>
                <w:szCs w:val="14"/>
                <w:lang w:eastAsia="en-AU"/>
              </w:rPr>
              <w:t xml:space="preserve">tenancy </w:t>
            </w:r>
            <w:r>
              <w:rPr>
                <w:color w:val="000000" w:themeColor="text1"/>
                <w:sz w:val="14"/>
                <w:szCs w:val="14"/>
                <w:lang w:eastAsia="en-AU"/>
              </w:rPr>
              <w:t xml:space="preserve"> including</w:t>
            </w:r>
            <w:proofErr w:type="gramEnd"/>
            <w:r>
              <w:rPr>
                <w:color w:val="000000" w:themeColor="text1"/>
                <w:sz w:val="14"/>
                <w:szCs w:val="14"/>
                <w:lang w:eastAsia="en-AU"/>
              </w:rPr>
              <w:t xml:space="preserve"> common tickets and software utilisation,</w:t>
            </w:r>
            <w:r>
              <w:rPr>
                <w:color w:val="000000"/>
                <w:sz w:val="14"/>
                <w:szCs w:val="14"/>
                <w:lang w:eastAsia="en-AU"/>
              </w:rPr>
              <w:t xml:space="preserve"> as well as the configuration of alerting and knowledge articles</w:t>
            </w:r>
          </w:p>
        </w:tc>
      </w:tr>
      <w:tr w:rsidR="00B83DD5" w14:paraId="6BDA4A40" w14:textId="77777777" w:rsidTr="006319C3">
        <w:trPr>
          <w:trHeight w:val="351"/>
        </w:trPr>
        <w:tc>
          <w:tcPr>
            <w:tcW w:w="3109"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14:paraId="063B565B" w14:textId="77777777" w:rsidR="00B83DD5" w:rsidRDefault="00B83DD5">
            <w:pPr>
              <w:spacing w:line="256" w:lineRule="auto"/>
              <w:jc w:val="center"/>
              <w:rPr>
                <w:b/>
                <w:bCs/>
                <w:color w:val="000000"/>
                <w:sz w:val="16"/>
                <w:szCs w:val="16"/>
                <w:lang w:eastAsia="en-AU"/>
              </w:rPr>
            </w:pPr>
            <w:r>
              <w:rPr>
                <w:b/>
                <w:bCs/>
                <w:color w:val="000000"/>
                <w:sz w:val="16"/>
                <w:szCs w:val="16"/>
                <w:lang w:eastAsia="en-AU"/>
              </w:rPr>
              <w:t>Service Operation</w:t>
            </w:r>
          </w:p>
          <w:p w14:paraId="2D6C9F8D" w14:textId="77777777" w:rsidR="00B83DD5" w:rsidRDefault="00B83DD5">
            <w:pPr>
              <w:spacing w:line="256" w:lineRule="auto"/>
              <w:jc w:val="center"/>
              <w:rPr>
                <w:b/>
                <w:bCs/>
                <w:color w:val="000000"/>
                <w:sz w:val="16"/>
                <w:szCs w:val="16"/>
                <w:lang w:eastAsia="en-AU"/>
              </w:rPr>
            </w:pPr>
          </w:p>
          <w:p w14:paraId="3B31AA6E" w14:textId="77777777" w:rsidR="00B83DD5" w:rsidRDefault="00B83DD5">
            <w:pPr>
              <w:spacing w:line="256" w:lineRule="auto"/>
              <w:jc w:val="center"/>
              <w:rPr>
                <w:i/>
                <w:iCs/>
                <w:color w:val="000000"/>
                <w:sz w:val="14"/>
                <w:szCs w:val="14"/>
                <w:lang w:eastAsia="en-AU"/>
              </w:rPr>
            </w:pPr>
            <w:r>
              <w:rPr>
                <w:i/>
                <w:iCs/>
                <w:color w:val="000000"/>
                <w:sz w:val="14"/>
                <w:szCs w:val="14"/>
                <w:lang w:eastAsia="en-AU"/>
              </w:rPr>
              <w:t>Process objective:</w:t>
            </w:r>
          </w:p>
          <w:p w14:paraId="7B641F5D" w14:textId="77777777" w:rsidR="00B83DD5" w:rsidRDefault="00B83DD5">
            <w:pPr>
              <w:spacing w:line="256" w:lineRule="auto"/>
              <w:jc w:val="center"/>
              <w:rPr>
                <w:i/>
                <w:iCs/>
                <w:color w:val="000000"/>
                <w:sz w:val="14"/>
                <w:szCs w:val="14"/>
                <w:lang w:eastAsia="en-AU"/>
              </w:rPr>
            </w:pPr>
            <w:r>
              <w:rPr>
                <w:i/>
                <w:iCs/>
                <w:color w:val="000000"/>
                <w:sz w:val="14"/>
                <w:szCs w:val="14"/>
                <w:lang w:eastAsia="en-AU"/>
              </w:rPr>
              <w:t>To help make sure that the IT services are delivered effectively and efficiently.</w:t>
            </w:r>
          </w:p>
          <w:p w14:paraId="4B143815" w14:textId="77777777" w:rsidR="00B83DD5" w:rsidRDefault="00B83DD5">
            <w:pPr>
              <w:spacing w:line="256" w:lineRule="auto"/>
              <w:jc w:val="center"/>
              <w:rPr>
                <w:i/>
                <w:iCs/>
                <w:color w:val="000000"/>
                <w:sz w:val="14"/>
                <w:szCs w:val="14"/>
                <w:lang w:eastAsia="en-AU"/>
              </w:rPr>
            </w:pPr>
          </w:p>
          <w:p w14:paraId="61B85CDC" w14:textId="77777777" w:rsidR="00B83DD5" w:rsidRDefault="00B83DD5">
            <w:pPr>
              <w:spacing w:line="256" w:lineRule="auto"/>
              <w:jc w:val="center"/>
              <w:rPr>
                <w:b/>
                <w:bCs/>
                <w:color w:val="000000"/>
                <w:sz w:val="16"/>
                <w:szCs w:val="16"/>
                <w:lang w:eastAsia="en-AU"/>
              </w:rPr>
            </w:pPr>
            <w:r>
              <w:rPr>
                <w:i/>
                <w:iCs/>
                <w:color w:val="000000"/>
                <w:sz w:val="14"/>
                <w:szCs w:val="14"/>
                <w:lang w:eastAsia="en-AU"/>
              </w:rPr>
              <w:t>The Service Operation process includes fulfilling user requests, resolving service failures, fixing problems, and carrying out routine operational tasks.</w:t>
            </w:r>
          </w:p>
          <w:p w14:paraId="78CF5EF3" w14:textId="77777777" w:rsidR="00B83DD5" w:rsidRDefault="00B83DD5">
            <w:pPr>
              <w:spacing w:line="256" w:lineRule="auto"/>
              <w:rPr>
                <w:color w:val="000000"/>
                <w:sz w:val="16"/>
                <w:szCs w:val="16"/>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67A9A38" w14:textId="7D0A3383" w:rsidR="00B83DD5" w:rsidRDefault="00B83DD5">
            <w:pPr>
              <w:spacing w:line="256" w:lineRule="auto"/>
              <w:rPr>
                <w:b/>
                <w:bCs/>
                <w:color w:val="000000"/>
                <w:sz w:val="16"/>
                <w:szCs w:val="16"/>
                <w:lang w:eastAsia="en-AU"/>
              </w:rPr>
            </w:pPr>
            <w:r>
              <w:rPr>
                <w:b/>
                <w:bCs/>
                <w:color w:val="000000"/>
                <w:sz w:val="16"/>
                <w:szCs w:val="16"/>
                <w:lang w:eastAsia="en-AU"/>
              </w:rPr>
              <w:lastRenderedPageBreak/>
              <w:t xml:space="preserve">Monitoring and </w:t>
            </w:r>
            <w:proofErr w:type="gramStart"/>
            <w:r>
              <w:rPr>
                <w:b/>
                <w:bCs/>
                <w:color w:val="000000"/>
                <w:sz w:val="16"/>
                <w:szCs w:val="16"/>
                <w:lang w:eastAsia="en-AU"/>
              </w:rPr>
              <w:t>Alerting</w:t>
            </w:r>
            <w:r>
              <w:rPr>
                <w:b/>
                <w:bCs/>
                <w:color w:val="000000"/>
                <w:sz w:val="16"/>
                <w:szCs w:val="16"/>
                <w:vertAlign w:val="superscript"/>
                <w:lang w:eastAsia="en-AU"/>
              </w:rPr>
              <w:t xml:space="preserve">  </w:t>
            </w:r>
            <w:r>
              <w:rPr>
                <w:b/>
                <w:bCs/>
                <w:color w:val="000000"/>
                <w:sz w:val="16"/>
                <w:szCs w:val="16"/>
                <w:lang w:eastAsia="en-AU"/>
              </w:rPr>
              <w:t>(</w:t>
            </w:r>
            <w:proofErr w:type="gramEnd"/>
            <w:r>
              <w:rPr>
                <w:b/>
                <w:bCs/>
                <w:color w:val="000000"/>
                <w:sz w:val="16"/>
                <w:szCs w:val="16"/>
                <w:lang w:eastAsia="en-AU"/>
              </w:rPr>
              <w:t xml:space="preserve">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_Ref129700506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8.18</w:t>
            </w:r>
            <w:r w:rsidR="00940115">
              <w:rPr>
                <w:b/>
                <w:bCs/>
                <w:color w:val="000000"/>
                <w:sz w:val="16"/>
                <w:szCs w:val="16"/>
                <w:lang w:eastAsia="en-AU"/>
              </w:rPr>
              <w:fldChar w:fldCharType="end"/>
            </w:r>
            <w:r>
              <w:rPr>
                <w:b/>
                <w:bCs/>
                <w:color w:val="000000"/>
                <w:sz w:val="16"/>
                <w:szCs w:val="16"/>
                <w:lang w:eastAsia="en-AU"/>
              </w:rPr>
              <w:t>)</w:t>
            </w:r>
          </w:p>
          <w:p w14:paraId="687B3F9E" w14:textId="77777777" w:rsidR="00B83DD5" w:rsidRDefault="00B83DD5">
            <w:pPr>
              <w:spacing w:line="256" w:lineRule="auto"/>
              <w:rPr>
                <w:sz w:val="14"/>
                <w:szCs w:val="14"/>
                <w:lang w:eastAsia="en-AU"/>
              </w:rPr>
            </w:pPr>
            <w:r>
              <w:rPr>
                <w:color w:val="000000"/>
                <w:sz w:val="14"/>
                <w:szCs w:val="14"/>
                <w:lang w:eastAsia="en-AU"/>
              </w:rPr>
              <w:t xml:space="preserve">- This service includes automated remote monitoring of your Microsoft 365 Business tenancy for availability, event logs, system information and policy </w:t>
            </w:r>
            <w:proofErr w:type="gramStart"/>
            <w:r>
              <w:rPr>
                <w:color w:val="000000"/>
                <w:sz w:val="14"/>
                <w:szCs w:val="14"/>
                <w:lang w:eastAsia="en-AU"/>
              </w:rPr>
              <w:t xml:space="preserve">configuration </w:t>
            </w:r>
            <w:r>
              <w:rPr>
                <w:sz w:val="14"/>
                <w:szCs w:val="14"/>
                <w:lang w:eastAsia="en-AU"/>
              </w:rPr>
              <w:t xml:space="preserve"> according</w:t>
            </w:r>
            <w:proofErr w:type="gramEnd"/>
            <w:r>
              <w:rPr>
                <w:sz w:val="14"/>
                <w:szCs w:val="14"/>
                <w:lang w:eastAsia="en-AU"/>
              </w:rPr>
              <w:t xml:space="preserve"> to your plan</w:t>
            </w:r>
          </w:p>
          <w:p w14:paraId="5B44721B" w14:textId="77777777" w:rsidR="00B83DD5" w:rsidRDefault="00B83DD5">
            <w:pPr>
              <w:spacing w:line="256" w:lineRule="auto"/>
              <w:rPr>
                <w:sz w:val="14"/>
                <w:szCs w:val="16"/>
                <w:lang w:eastAsia="en-AU"/>
              </w:rPr>
            </w:pPr>
            <w:r>
              <w:rPr>
                <w:sz w:val="14"/>
                <w:szCs w:val="16"/>
                <w:lang w:eastAsia="en-AU"/>
              </w:rPr>
              <w:t>- Includes real-time automated ticketing and response based on detected policy changes and security issues, faults, and usage statistics.</w:t>
            </w:r>
          </w:p>
        </w:tc>
      </w:tr>
      <w:tr w:rsidR="00B83DD5" w14:paraId="70DBFBE8" w14:textId="77777777" w:rsidTr="006319C3">
        <w:trPr>
          <w:trHeight w:val="692"/>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305F6E4A" w14:textId="77777777" w:rsidR="00B83DD5" w:rsidRDefault="00B83DD5">
            <w:pPr>
              <w:spacing w:line="256" w:lineRule="auto"/>
              <w:rPr>
                <w:color w:val="000000"/>
                <w:sz w:val="16"/>
                <w:szCs w:val="16"/>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816DC3B" w14:textId="0D028330" w:rsidR="00B83DD5" w:rsidRDefault="00B83DD5">
            <w:pPr>
              <w:spacing w:line="256" w:lineRule="auto"/>
              <w:rPr>
                <w:color w:val="000000"/>
                <w:sz w:val="14"/>
                <w:szCs w:val="14"/>
                <w:lang w:eastAsia="en-AU"/>
              </w:rPr>
            </w:pPr>
            <w:r>
              <w:rPr>
                <w:b/>
                <w:bCs/>
                <w:color w:val="000000"/>
                <w:sz w:val="16"/>
                <w:szCs w:val="16"/>
                <w:lang w:eastAsia="en-AU"/>
              </w:rPr>
              <w:t>Proactive Service Desk (as per</w:t>
            </w:r>
            <w:r w:rsidR="00940115">
              <w:rPr>
                <w:b/>
                <w:bCs/>
                <w:color w:val="000000"/>
                <w:sz w:val="16"/>
                <w:szCs w:val="16"/>
                <w:lang w:eastAsia="en-AU"/>
              </w:rPr>
              <w:t xml:space="preserve"> </w:t>
            </w:r>
            <w:r w:rsidR="00940115">
              <w:rPr>
                <w:b/>
                <w:bCs/>
                <w:color w:val="000000"/>
                <w:sz w:val="16"/>
                <w:szCs w:val="16"/>
                <w:lang w:eastAsia="en-AU"/>
              </w:rPr>
              <w:fldChar w:fldCharType="begin"/>
            </w:r>
            <w:r w:rsidR="00940115">
              <w:rPr>
                <w:b/>
                <w:bCs/>
                <w:color w:val="000000"/>
                <w:sz w:val="16"/>
                <w:szCs w:val="16"/>
                <w:lang w:eastAsia="en-AU"/>
              </w:rPr>
              <w:instrText xml:space="preserve"> REF _Ref129700533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8.19</w:t>
            </w:r>
            <w:r w:rsidR="00940115">
              <w:rPr>
                <w:b/>
                <w:bCs/>
                <w:color w:val="000000"/>
                <w:sz w:val="16"/>
                <w:szCs w:val="16"/>
                <w:lang w:eastAsia="en-AU"/>
              </w:rPr>
              <w:fldChar w:fldCharType="end"/>
            </w:r>
            <w:r>
              <w:rPr>
                <w:b/>
                <w:bCs/>
                <w:color w:val="000000"/>
                <w:sz w:val="16"/>
                <w:szCs w:val="16"/>
                <w:lang w:eastAsia="en-AU"/>
              </w:rPr>
              <w:t>)</w:t>
            </w:r>
            <w:r>
              <w:rPr>
                <w:color w:val="000000"/>
                <w:sz w:val="16"/>
                <w:szCs w:val="16"/>
                <w:lang w:eastAsia="en-AU"/>
              </w:rPr>
              <w:br/>
            </w:r>
            <w:r>
              <w:rPr>
                <w:color w:val="000000"/>
                <w:sz w:val="14"/>
                <w:szCs w:val="14"/>
                <w:lang w:eastAsia="en-AU"/>
              </w:rPr>
              <w:t xml:space="preserve">- Unlimited number of service requests relating to your </w:t>
            </w:r>
            <w:r>
              <w:rPr>
                <w:sz w:val="14"/>
                <w:szCs w:val="16"/>
                <w:lang w:eastAsia="en-AU"/>
              </w:rPr>
              <w:t>Microsoft 365 Business tenancy</w:t>
            </w:r>
            <w:r>
              <w:rPr>
                <w:color w:val="000000"/>
                <w:sz w:val="14"/>
                <w:szCs w:val="14"/>
                <w:lang w:eastAsia="en-AU"/>
              </w:rPr>
              <w:t>.</w:t>
            </w:r>
          </w:p>
          <w:p w14:paraId="000BAAFD" w14:textId="77777777" w:rsidR="00B83DD5" w:rsidRDefault="00B83DD5">
            <w:pPr>
              <w:spacing w:line="256" w:lineRule="auto"/>
              <w:rPr>
                <w:color w:val="000000"/>
                <w:sz w:val="14"/>
                <w:szCs w:val="16"/>
                <w:lang w:eastAsia="en-AU"/>
              </w:rPr>
            </w:pPr>
            <w:r>
              <w:rPr>
                <w:color w:val="000000"/>
                <w:sz w:val="14"/>
                <w:szCs w:val="16"/>
                <w:lang w:eastAsia="en-AU"/>
              </w:rPr>
              <w:t>- Proactive logging of detected service faults (we do it for you).</w:t>
            </w:r>
          </w:p>
          <w:p w14:paraId="5AAB606F" w14:textId="77777777" w:rsidR="00B83DD5" w:rsidRDefault="00B83DD5">
            <w:pPr>
              <w:spacing w:line="256" w:lineRule="auto"/>
              <w:rPr>
                <w:color w:val="000000"/>
                <w:sz w:val="14"/>
                <w:szCs w:val="14"/>
                <w:lang w:eastAsia="en-AU"/>
              </w:rPr>
            </w:pPr>
            <w:r>
              <w:rPr>
                <w:color w:val="000000"/>
                <w:sz w:val="14"/>
                <w:szCs w:val="14"/>
                <w:lang w:eastAsia="en-AU"/>
              </w:rPr>
              <w:t>- 3</w:t>
            </w:r>
            <w:r>
              <w:rPr>
                <w:color w:val="000000"/>
                <w:sz w:val="14"/>
                <w:szCs w:val="14"/>
                <w:vertAlign w:val="superscript"/>
                <w:lang w:eastAsia="en-AU"/>
              </w:rPr>
              <w:t>rd</w:t>
            </w:r>
            <w:r>
              <w:rPr>
                <w:color w:val="000000"/>
                <w:sz w:val="14"/>
                <w:szCs w:val="14"/>
                <w:lang w:eastAsia="en-AU"/>
              </w:rPr>
              <w:t xml:space="preserve"> party vendor management (limited to Microso</w:t>
            </w:r>
            <w:r>
              <w:rPr>
                <w:color w:val="000000" w:themeColor="text1"/>
                <w:sz w:val="14"/>
                <w:szCs w:val="14"/>
                <w:lang w:eastAsia="en-AU"/>
              </w:rPr>
              <w:t>ft) including:</w:t>
            </w:r>
          </w:p>
          <w:p w14:paraId="7B9F68D3" w14:textId="77777777" w:rsidR="00B83DD5" w:rsidRDefault="00B83DD5">
            <w:pPr>
              <w:spacing w:line="256" w:lineRule="auto"/>
              <w:rPr>
                <w:color w:val="000000"/>
                <w:sz w:val="14"/>
                <w:szCs w:val="14"/>
                <w:lang w:eastAsia="en-AU"/>
              </w:rPr>
            </w:pPr>
            <w:r>
              <w:rPr>
                <w:color w:val="000000"/>
                <w:sz w:val="14"/>
                <w:szCs w:val="14"/>
                <w:lang w:eastAsia="en-AU"/>
              </w:rPr>
              <w:lastRenderedPageBreak/>
              <w:t xml:space="preserve">    - Licence &amp; Contract management</w:t>
            </w:r>
          </w:p>
          <w:p w14:paraId="2D8560B6" w14:textId="77777777" w:rsidR="00B83DD5" w:rsidRDefault="00B83DD5">
            <w:pPr>
              <w:spacing w:line="256" w:lineRule="auto"/>
              <w:rPr>
                <w:color w:val="000000"/>
                <w:sz w:val="14"/>
                <w:szCs w:val="14"/>
                <w:lang w:eastAsia="en-AU"/>
              </w:rPr>
            </w:pPr>
            <w:r>
              <w:rPr>
                <w:color w:val="000000" w:themeColor="text1"/>
                <w:sz w:val="14"/>
                <w:szCs w:val="14"/>
                <w:lang w:eastAsia="en-AU"/>
              </w:rPr>
              <w:t xml:space="preserve">    - Level 4 Vendor support escalations</w:t>
            </w:r>
          </w:p>
        </w:tc>
      </w:tr>
      <w:tr w:rsidR="00B83DD5" w14:paraId="52780EFE" w14:textId="77777777" w:rsidTr="00C9253B">
        <w:trPr>
          <w:trHeight w:val="692"/>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425BF2A9" w14:textId="77777777" w:rsidR="00B83DD5" w:rsidRDefault="00B83DD5">
            <w:pPr>
              <w:spacing w:line="256" w:lineRule="auto"/>
              <w:rPr>
                <w:color w:val="000000"/>
                <w:sz w:val="16"/>
                <w:szCs w:val="16"/>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C790F24" w14:textId="33A9B4EA" w:rsidR="00B83DD5" w:rsidRDefault="00B83DD5">
            <w:pPr>
              <w:spacing w:line="256" w:lineRule="auto"/>
              <w:rPr>
                <w:color w:val="000000"/>
                <w:sz w:val="14"/>
                <w:szCs w:val="16"/>
                <w:lang w:eastAsia="en-AU"/>
              </w:rPr>
            </w:pPr>
            <w:r>
              <w:rPr>
                <w:b/>
                <w:bCs/>
                <w:color w:val="000000"/>
                <w:sz w:val="16"/>
                <w:szCs w:val="16"/>
                <w:lang w:eastAsia="en-AU"/>
              </w:rPr>
              <w:t xml:space="preserve">Incident and Problem Management (as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_Ref129700546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8.20</w:t>
            </w:r>
            <w:r w:rsidR="00940115">
              <w:rPr>
                <w:b/>
                <w:bCs/>
                <w:color w:val="000000"/>
                <w:sz w:val="16"/>
                <w:szCs w:val="16"/>
                <w:lang w:eastAsia="en-AU"/>
              </w:rPr>
              <w:fldChar w:fldCharType="end"/>
            </w:r>
            <w:r>
              <w:rPr>
                <w:b/>
                <w:bCs/>
                <w:color w:val="000000"/>
                <w:sz w:val="16"/>
                <w:szCs w:val="16"/>
                <w:lang w:eastAsia="en-AU"/>
              </w:rPr>
              <w:t>)</w:t>
            </w:r>
          </w:p>
          <w:p w14:paraId="2B46B870" w14:textId="77777777" w:rsidR="00B83DD5" w:rsidRDefault="00B83DD5">
            <w:pPr>
              <w:spacing w:line="256" w:lineRule="auto"/>
              <w:rPr>
                <w:rFonts w:eastAsia="Cambria"/>
                <w:color w:val="000000"/>
                <w:spacing w:val="-2"/>
                <w:sz w:val="14"/>
                <w:szCs w:val="14"/>
                <w:lang w:eastAsia="en-AU"/>
              </w:rPr>
            </w:pPr>
            <w:r>
              <w:rPr>
                <w:color w:val="000000" w:themeColor="text1"/>
                <w:sz w:val="14"/>
                <w:szCs w:val="14"/>
                <w:lang w:eastAsia="en-AU"/>
              </w:rPr>
              <w:t>- This service includes management of unplanned issues or degraded service experience or capability of the Microsoft 365 Business tenancy through an incident management process that includes:</w:t>
            </w:r>
          </w:p>
          <w:p w14:paraId="531E6ACA" w14:textId="77777777" w:rsidR="00B83DD5" w:rsidRDefault="00B83DD5">
            <w:pPr>
              <w:spacing w:line="256" w:lineRule="auto"/>
              <w:rPr>
                <w:color w:val="000000"/>
                <w:sz w:val="14"/>
                <w:szCs w:val="16"/>
                <w:lang w:eastAsia="en-AU"/>
              </w:rPr>
            </w:pPr>
            <w:r>
              <w:rPr>
                <w:color w:val="000000"/>
                <w:sz w:val="14"/>
                <w:szCs w:val="16"/>
                <w:lang w:eastAsia="en-AU"/>
              </w:rPr>
              <w:t xml:space="preserve">  -  Detection</w:t>
            </w:r>
          </w:p>
          <w:p w14:paraId="50F3B9DF" w14:textId="77777777" w:rsidR="00B83DD5" w:rsidRDefault="00B83DD5">
            <w:pPr>
              <w:spacing w:line="256" w:lineRule="auto"/>
              <w:rPr>
                <w:color w:val="000000"/>
                <w:sz w:val="14"/>
                <w:szCs w:val="16"/>
                <w:lang w:eastAsia="en-AU"/>
              </w:rPr>
            </w:pPr>
            <w:r>
              <w:rPr>
                <w:color w:val="000000"/>
                <w:sz w:val="14"/>
                <w:szCs w:val="16"/>
                <w:lang w:eastAsia="en-AU"/>
              </w:rPr>
              <w:t xml:space="preserve">  -  Investigation</w:t>
            </w:r>
          </w:p>
          <w:p w14:paraId="312E8ED5" w14:textId="77777777" w:rsidR="00B83DD5" w:rsidRDefault="00B83DD5">
            <w:pPr>
              <w:spacing w:line="256" w:lineRule="auto"/>
              <w:rPr>
                <w:color w:val="000000"/>
                <w:sz w:val="14"/>
                <w:szCs w:val="16"/>
                <w:lang w:eastAsia="en-AU"/>
              </w:rPr>
            </w:pPr>
            <w:r>
              <w:rPr>
                <w:color w:val="000000"/>
                <w:sz w:val="14"/>
                <w:szCs w:val="16"/>
                <w:lang w:eastAsia="en-AU"/>
              </w:rPr>
              <w:t xml:space="preserve">  -  Diagnosis</w:t>
            </w:r>
          </w:p>
          <w:p w14:paraId="622A4DA7" w14:textId="77777777" w:rsidR="00B83DD5" w:rsidRDefault="00B83DD5">
            <w:pPr>
              <w:spacing w:line="256" w:lineRule="auto"/>
              <w:rPr>
                <w:color w:val="000000"/>
                <w:sz w:val="14"/>
                <w:szCs w:val="16"/>
                <w:lang w:eastAsia="en-AU"/>
              </w:rPr>
            </w:pPr>
            <w:r>
              <w:rPr>
                <w:color w:val="000000"/>
                <w:sz w:val="14"/>
                <w:szCs w:val="16"/>
                <w:lang w:eastAsia="en-AU"/>
              </w:rPr>
              <w:t xml:space="preserve">  -  Resolution </w:t>
            </w:r>
          </w:p>
          <w:p w14:paraId="0BF1FC6D" w14:textId="77777777" w:rsidR="00B83DD5" w:rsidRDefault="00B83DD5">
            <w:pPr>
              <w:spacing w:line="256" w:lineRule="auto"/>
              <w:rPr>
                <w:color w:val="000000"/>
                <w:sz w:val="14"/>
                <w:szCs w:val="16"/>
                <w:lang w:eastAsia="en-AU"/>
              </w:rPr>
            </w:pPr>
            <w:r>
              <w:rPr>
                <w:color w:val="000000"/>
                <w:sz w:val="14"/>
                <w:szCs w:val="16"/>
                <w:lang w:eastAsia="en-AU"/>
              </w:rPr>
              <w:t xml:space="preserve">  -  Recovery</w:t>
            </w:r>
          </w:p>
          <w:p w14:paraId="5D6DA5A2" w14:textId="77777777" w:rsidR="00B83DD5" w:rsidRDefault="00B83DD5">
            <w:pPr>
              <w:spacing w:line="256" w:lineRule="auto"/>
              <w:rPr>
                <w:color w:val="000000"/>
                <w:sz w:val="14"/>
                <w:szCs w:val="16"/>
                <w:lang w:eastAsia="en-AU"/>
              </w:rPr>
            </w:pPr>
            <w:r>
              <w:rPr>
                <w:color w:val="000000"/>
                <w:sz w:val="14"/>
                <w:szCs w:val="16"/>
                <w:lang w:eastAsia="en-AU"/>
              </w:rPr>
              <w:t xml:space="preserve">  -  End user support</w:t>
            </w:r>
          </w:p>
        </w:tc>
      </w:tr>
      <w:tr w:rsidR="00B83DD5" w14:paraId="7B7AADEA" w14:textId="77777777" w:rsidTr="00C9253B">
        <w:trPr>
          <w:trHeight w:val="514"/>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62E409A0" w14:textId="77777777" w:rsidR="00B83DD5" w:rsidRDefault="00B83DD5">
            <w:pPr>
              <w:spacing w:line="256" w:lineRule="auto"/>
              <w:rPr>
                <w:color w:val="000000"/>
                <w:sz w:val="16"/>
                <w:szCs w:val="16"/>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15239C8" w14:textId="3C93A21A" w:rsidR="00B83DD5" w:rsidRDefault="00B83DD5">
            <w:pPr>
              <w:spacing w:line="256" w:lineRule="auto"/>
              <w:rPr>
                <w:color w:val="000000"/>
                <w:sz w:val="14"/>
                <w:szCs w:val="16"/>
                <w:lang w:eastAsia="en-AU"/>
              </w:rPr>
            </w:pPr>
            <w:r>
              <w:rPr>
                <w:b/>
                <w:bCs/>
                <w:color w:val="000000"/>
                <w:sz w:val="16"/>
                <w:szCs w:val="16"/>
                <w:lang w:eastAsia="en-AU"/>
              </w:rPr>
              <w:t xml:space="preserve">Monthly Service </w:t>
            </w:r>
            <w:proofErr w:type="gramStart"/>
            <w:r>
              <w:rPr>
                <w:b/>
                <w:bCs/>
                <w:color w:val="000000"/>
                <w:sz w:val="16"/>
                <w:szCs w:val="16"/>
                <w:lang w:eastAsia="en-AU"/>
              </w:rPr>
              <w:t>Reporting</w:t>
            </w:r>
            <w:r>
              <w:rPr>
                <w:color w:val="000000"/>
                <w:sz w:val="16"/>
                <w:szCs w:val="16"/>
                <w:vertAlign w:val="superscript"/>
                <w:lang w:eastAsia="en-AU"/>
              </w:rPr>
              <w:t xml:space="preserve">  </w:t>
            </w:r>
            <w:r>
              <w:rPr>
                <w:b/>
                <w:bCs/>
                <w:color w:val="000000"/>
                <w:sz w:val="16"/>
                <w:szCs w:val="16"/>
                <w:lang w:eastAsia="en-AU"/>
              </w:rPr>
              <w:t>(</w:t>
            </w:r>
            <w:proofErr w:type="gramEnd"/>
            <w:r>
              <w:rPr>
                <w:b/>
                <w:bCs/>
                <w:color w:val="000000"/>
                <w:sz w:val="16"/>
                <w:szCs w:val="16"/>
                <w:lang w:eastAsia="en-AU"/>
              </w:rPr>
              <w:t xml:space="preserve">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_Ref129700564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8.23</w:t>
            </w:r>
            <w:r w:rsidR="00940115">
              <w:rPr>
                <w:b/>
                <w:bCs/>
                <w:color w:val="000000"/>
                <w:sz w:val="16"/>
                <w:szCs w:val="16"/>
                <w:lang w:eastAsia="en-AU"/>
              </w:rPr>
              <w:fldChar w:fldCharType="end"/>
            </w:r>
            <w:r>
              <w:rPr>
                <w:b/>
                <w:bCs/>
                <w:color w:val="000000"/>
                <w:sz w:val="16"/>
                <w:szCs w:val="16"/>
                <w:lang w:eastAsia="en-AU"/>
              </w:rPr>
              <w:t>)</w:t>
            </w:r>
            <w:r>
              <w:rPr>
                <w:color w:val="000000"/>
                <w:sz w:val="16"/>
                <w:szCs w:val="16"/>
                <w:lang w:eastAsia="en-AU"/>
              </w:rPr>
              <w:br/>
            </w:r>
            <w:r>
              <w:rPr>
                <w:color w:val="000000"/>
                <w:sz w:val="14"/>
                <w:szCs w:val="16"/>
                <w:lang w:eastAsia="en-AU"/>
              </w:rPr>
              <w:t>- Monthly service tickets and requests summary.</w:t>
            </w:r>
          </w:p>
          <w:p w14:paraId="2A7F94C2" w14:textId="77777777" w:rsidR="00B83DD5" w:rsidRDefault="00B83DD5">
            <w:pPr>
              <w:spacing w:line="256" w:lineRule="auto"/>
              <w:rPr>
                <w:b/>
                <w:bCs/>
                <w:color w:val="000000"/>
                <w:sz w:val="16"/>
                <w:szCs w:val="16"/>
                <w:lang w:eastAsia="en-AU"/>
              </w:rPr>
            </w:pPr>
            <w:r>
              <w:rPr>
                <w:color w:val="000000" w:themeColor="text1"/>
                <w:sz w:val="14"/>
                <w:szCs w:val="14"/>
                <w:lang w:eastAsia="en-AU"/>
              </w:rPr>
              <w:t>-  includes Microsoft telemetry data</w:t>
            </w:r>
          </w:p>
        </w:tc>
      </w:tr>
      <w:tr w:rsidR="00B83DD5" w14:paraId="529EB0DB" w14:textId="77777777" w:rsidTr="00C9253B">
        <w:trPr>
          <w:trHeight w:val="351"/>
        </w:trPr>
        <w:tc>
          <w:tcPr>
            <w:tcW w:w="3109"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D9D9D9" w:themeFill="background1" w:themeFillShade="D9"/>
          </w:tcPr>
          <w:p w14:paraId="2C6EE93D" w14:textId="77777777" w:rsidR="00B83DD5" w:rsidRDefault="00B83DD5">
            <w:pPr>
              <w:spacing w:line="256" w:lineRule="auto"/>
              <w:jc w:val="center"/>
              <w:rPr>
                <w:b/>
                <w:bCs/>
                <w:color w:val="000000"/>
                <w:sz w:val="16"/>
                <w:szCs w:val="16"/>
                <w:lang w:eastAsia="en-AU"/>
              </w:rPr>
            </w:pPr>
            <w:r>
              <w:rPr>
                <w:b/>
                <w:bCs/>
                <w:color w:val="000000"/>
                <w:sz w:val="16"/>
                <w:szCs w:val="16"/>
                <w:lang w:eastAsia="en-AU"/>
              </w:rPr>
              <w:t>Continuous Improvement</w:t>
            </w:r>
          </w:p>
          <w:p w14:paraId="35F68D1F" w14:textId="77777777" w:rsidR="00B83DD5" w:rsidRDefault="00B83DD5">
            <w:pPr>
              <w:spacing w:line="256" w:lineRule="auto"/>
              <w:jc w:val="center"/>
              <w:rPr>
                <w:i/>
                <w:iCs/>
                <w:color w:val="000000"/>
                <w:sz w:val="14"/>
                <w:szCs w:val="14"/>
                <w:lang w:eastAsia="en-AU"/>
              </w:rPr>
            </w:pPr>
          </w:p>
          <w:p w14:paraId="4E90AE6F" w14:textId="77777777" w:rsidR="00B83DD5" w:rsidRDefault="00B83DD5">
            <w:pPr>
              <w:spacing w:line="256" w:lineRule="auto"/>
              <w:jc w:val="center"/>
              <w:rPr>
                <w:i/>
                <w:iCs/>
                <w:color w:val="000000"/>
                <w:sz w:val="14"/>
                <w:szCs w:val="14"/>
                <w:lang w:eastAsia="en-AU"/>
              </w:rPr>
            </w:pPr>
            <w:r>
              <w:rPr>
                <w:i/>
                <w:iCs/>
                <w:color w:val="000000"/>
                <w:sz w:val="14"/>
                <w:szCs w:val="14"/>
                <w:lang w:eastAsia="en-AU"/>
              </w:rPr>
              <w:t>Process objective: To use methods from quality management to learn from past successes and failures.</w:t>
            </w:r>
          </w:p>
          <w:p w14:paraId="1F80BFCD" w14:textId="77777777" w:rsidR="00B83DD5" w:rsidRDefault="00B83DD5">
            <w:pPr>
              <w:spacing w:line="256" w:lineRule="auto"/>
              <w:jc w:val="center"/>
              <w:rPr>
                <w:i/>
                <w:iCs/>
                <w:color w:val="000000"/>
                <w:sz w:val="14"/>
                <w:szCs w:val="14"/>
                <w:lang w:eastAsia="en-AU"/>
              </w:rPr>
            </w:pPr>
          </w:p>
          <w:p w14:paraId="27C08B53" w14:textId="44F914F0" w:rsidR="00B83DD5" w:rsidRDefault="00B83DD5">
            <w:pPr>
              <w:spacing w:line="256" w:lineRule="auto"/>
              <w:jc w:val="center"/>
              <w:rPr>
                <w:b/>
                <w:bCs/>
                <w:color w:val="000000"/>
                <w:sz w:val="16"/>
                <w:szCs w:val="16"/>
                <w:lang w:eastAsia="en-AU"/>
              </w:rPr>
            </w:pPr>
            <w:r>
              <w:rPr>
                <w:i/>
                <w:iCs/>
                <w:color w:val="000000"/>
                <w:sz w:val="14"/>
                <w:szCs w:val="14"/>
                <w:lang w:eastAsia="en-AU"/>
              </w:rPr>
              <w:t>The Continual Service Improvement process aims to continually improve IT processes and services' effectiveness and efficiency, in line with the concept of continual improvement adopted in ISO 20000</w:t>
            </w:r>
            <w:r w:rsidR="00191798">
              <w:rPr>
                <w:i/>
                <w:iCs/>
                <w:color w:val="000000"/>
                <w:sz w:val="14"/>
                <w:szCs w:val="14"/>
                <w:lang w:eastAsia="en-AU"/>
              </w:rPr>
              <w:t>.</w:t>
            </w: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0ADC625" w14:textId="58A0FBFA" w:rsidR="00B83DD5" w:rsidRDefault="00B83DD5">
            <w:pPr>
              <w:spacing w:line="256" w:lineRule="auto"/>
              <w:rPr>
                <w:b/>
                <w:bCs/>
                <w:color w:val="000000"/>
                <w:sz w:val="16"/>
                <w:szCs w:val="16"/>
                <w:lang w:eastAsia="en-AU"/>
              </w:rPr>
            </w:pPr>
            <w:r>
              <w:rPr>
                <w:b/>
                <w:bCs/>
                <w:color w:val="000000"/>
                <w:sz w:val="16"/>
                <w:szCs w:val="16"/>
                <w:lang w:eastAsia="en-AU"/>
              </w:rPr>
              <w:t xml:space="preserve">Licence and Configuration Management (as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_Ref129700582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8.24</w:t>
            </w:r>
            <w:r w:rsidR="00940115">
              <w:rPr>
                <w:b/>
                <w:bCs/>
                <w:color w:val="000000"/>
                <w:sz w:val="16"/>
                <w:szCs w:val="16"/>
                <w:lang w:eastAsia="en-AU"/>
              </w:rPr>
              <w:fldChar w:fldCharType="end"/>
            </w:r>
            <w:r>
              <w:rPr>
                <w:b/>
                <w:bCs/>
                <w:color w:val="000000"/>
                <w:sz w:val="16"/>
                <w:szCs w:val="16"/>
                <w:lang w:eastAsia="en-AU"/>
              </w:rPr>
              <w:t>)</w:t>
            </w:r>
          </w:p>
          <w:p w14:paraId="45974EDC" w14:textId="77777777" w:rsidR="00B83DD5" w:rsidRDefault="00B83DD5">
            <w:pPr>
              <w:spacing w:line="256" w:lineRule="auto"/>
              <w:rPr>
                <w:rFonts w:eastAsia="Cambria"/>
                <w:color w:val="000000"/>
                <w:spacing w:val="-2"/>
                <w:sz w:val="14"/>
                <w:szCs w:val="14"/>
                <w:lang w:eastAsia="en-AU"/>
              </w:rPr>
            </w:pPr>
            <w:r>
              <w:rPr>
                <w:color w:val="000000" w:themeColor="text1"/>
                <w:sz w:val="14"/>
                <w:szCs w:val="14"/>
                <w:lang w:eastAsia="en-AU"/>
              </w:rPr>
              <w:t xml:space="preserve">- Monthly reporting and tracking on ownership of licences and plans within the Microsoft 365 Business tenancy throughout the asset lifecycle (from procurement through to disposal). </w:t>
            </w:r>
          </w:p>
          <w:p w14:paraId="58B92A75" w14:textId="77777777" w:rsidR="00B83DD5" w:rsidRDefault="00B83DD5">
            <w:pPr>
              <w:spacing w:line="256" w:lineRule="auto"/>
              <w:rPr>
                <w:b/>
                <w:bCs/>
                <w:color w:val="000000"/>
                <w:sz w:val="16"/>
                <w:szCs w:val="16"/>
                <w:lang w:eastAsia="en-AU"/>
              </w:rPr>
            </w:pPr>
            <w:r>
              <w:rPr>
                <w:color w:val="000000" w:themeColor="text1"/>
                <w:sz w:val="14"/>
                <w:szCs w:val="14"/>
                <w:lang w:eastAsia="en-AU"/>
              </w:rPr>
              <w:t>- Maintaining service-related information about the Microsoft 365 Business tenancy such as data volumes, licence usage and platform availability.</w:t>
            </w:r>
          </w:p>
        </w:tc>
      </w:tr>
      <w:tr w:rsidR="00B83DD5" w14:paraId="31E4612A" w14:textId="77777777" w:rsidTr="00C9253B">
        <w:trPr>
          <w:trHeight w:val="1018"/>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2CF3A00B" w14:textId="77777777" w:rsidR="00B83DD5" w:rsidRDefault="00B83DD5">
            <w:pPr>
              <w:spacing w:line="256" w:lineRule="auto"/>
              <w:rPr>
                <w:b/>
                <w:bCs/>
                <w:color w:val="000000"/>
                <w:sz w:val="16"/>
                <w:szCs w:val="16"/>
                <w:lang w:eastAsia="en-AU"/>
              </w:rPr>
            </w:pPr>
          </w:p>
        </w:tc>
        <w:tc>
          <w:tcPr>
            <w:tcW w:w="58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194FA1B6" w14:textId="28CAAA86" w:rsidR="00B83DD5" w:rsidRDefault="00B83DD5">
            <w:pPr>
              <w:spacing w:line="256" w:lineRule="auto"/>
              <w:rPr>
                <w:b/>
                <w:bCs/>
                <w:color w:val="000000"/>
                <w:sz w:val="16"/>
                <w:szCs w:val="16"/>
                <w:lang w:eastAsia="en-AU"/>
              </w:rPr>
            </w:pPr>
            <w:r>
              <w:rPr>
                <w:b/>
                <w:bCs/>
                <w:color w:val="000000"/>
                <w:sz w:val="16"/>
                <w:szCs w:val="16"/>
                <w:lang w:eastAsia="en-AU"/>
              </w:rPr>
              <w:t xml:space="preserve">Service Improvement (as per </w:t>
            </w:r>
            <w:r w:rsidR="00940115">
              <w:rPr>
                <w:b/>
                <w:bCs/>
                <w:color w:val="000000"/>
                <w:sz w:val="16"/>
                <w:szCs w:val="16"/>
                <w:lang w:eastAsia="en-AU"/>
              </w:rPr>
              <w:t xml:space="preserve">clause </w:t>
            </w:r>
            <w:r w:rsidR="00940115">
              <w:rPr>
                <w:b/>
                <w:bCs/>
                <w:color w:val="000000"/>
                <w:sz w:val="16"/>
                <w:szCs w:val="16"/>
                <w:lang w:eastAsia="en-AU"/>
              </w:rPr>
              <w:fldChar w:fldCharType="begin"/>
            </w:r>
            <w:r w:rsidR="00940115">
              <w:rPr>
                <w:b/>
                <w:bCs/>
                <w:color w:val="000000"/>
                <w:sz w:val="16"/>
                <w:szCs w:val="16"/>
                <w:lang w:eastAsia="en-AU"/>
              </w:rPr>
              <w:instrText xml:space="preserve"> REF _Ref129700460 \w \h </w:instrText>
            </w:r>
            <w:r w:rsidR="00940115">
              <w:rPr>
                <w:b/>
                <w:bCs/>
                <w:color w:val="000000"/>
                <w:sz w:val="16"/>
                <w:szCs w:val="16"/>
                <w:lang w:eastAsia="en-AU"/>
              </w:rPr>
            </w:r>
            <w:r w:rsidR="00940115">
              <w:rPr>
                <w:b/>
                <w:bCs/>
                <w:color w:val="000000"/>
                <w:sz w:val="16"/>
                <w:szCs w:val="16"/>
                <w:lang w:eastAsia="en-AU"/>
              </w:rPr>
              <w:fldChar w:fldCharType="separate"/>
            </w:r>
            <w:r w:rsidR="003C6889">
              <w:rPr>
                <w:b/>
                <w:bCs/>
                <w:color w:val="000000"/>
                <w:sz w:val="16"/>
                <w:szCs w:val="16"/>
                <w:lang w:eastAsia="en-AU"/>
              </w:rPr>
              <w:t>8.25</w:t>
            </w:r>
            <w:r w:rsidR="00940115">
              <w:rPr>
                <w:b/>
                <w:bCs/>
                <w:color w:val="000000"/>
                <w:sz w:val="16"/>
                <w:szCs w:val="16"/>
                <w:lang w:eastAsia="en-AU"/>
              </w:rPr>
              <w:fldChar w:fldCharType="end"/>
            </w:r>
            <w:r>
              <w:rPr>
                <w:b/>
                <w:bCs/>
                <w:color w:val="000000"/>
                <w:sz w:val="16"/>
                <w:szCs w:val="16"/>
                <w:lang w:eastAsia="en-AU"/>
              </w:rPr>
              <w:t>)</w:t>
            </w:r>
          </w:p>
          <w:p w14:paraId="1EFB832F" w14:textId="77777777" w:rsidR="00B83DD5" w:rsidRDefault="00B83DD5">
            <w:pPr>
              <w:spacing w:line="256" w:lineRule="auto"/>
              <w:rPr>
                <w:color w:val="000000"/>
                <w:sz w:val="14"/>
                <w:szCs w:val="14"/>
                <w:lang w:eastAsia="en-AU"/>
              </w:rPr>
            </w:pPr>
            <w:r>
              <w:rPr>
                <w:color w:val="000000"/>
                <w:sz w:val="14"/>
                <w:szCs w:val="14"/>
                <w:lang w:eastAsia="en-AU"/>
              </w:rPr>
              <w:t xml:space="preserve">Continuous improvement activities </w:t>
            </w:r>
            <w:r>
              <w:rPr>
                <w:color w:val="000000" w:themeColor="text1"/>
                <w:sz w:val="14"/>
                <w:szCs w:val="14"/>
                <w:lang w:eastAsia="en-AU"/>
              </w:rPr>
              <w:t>such as</w:t>
            </w:r>
            <w:r>
              <w:rPr>
                <w:color w:val="000000"/>
                <w:sz w:val="14"/>
                <w:szCs w:val="14"/>
                <w:lang w:eastAsia="en-AU"/>
              </w:rPr>
              <w:t xml:space="preserve"> identifying, performing, or recommending actions for the availability, reliability, and performance of the Microsoft 365 business tenancy.</w:t>
            </w:r>
          </w:p>
        </w:tc>
      </w:tr>
    </w:tbl>
    <w:p w14:paraId="68765EA5" w14:textId="77777777" w:rsidR="00B83DD5" w:rsidRPr="00B83DD5" w:rsidRDefault="00B83DD5" w:rsidP="00B83DD5">
      <w:pPr>
        <w:pStyle w:val="Heading2"/>
        <w:numPr>
          <w:ilvl w:val="0"/>
          <w:numId w:val="0"/>
        </w:numPr>
        <w:ind w:left="737"/>
        <w:rPr>
          <w:b/>
          <w:bCs/>
        </w:rPr>
      </w:pPr>
      <w:r w:rsidRPr="00B83DD5">
        <w:rPr>
          <w:b/>
          <w:bCs/>
        </w:rPr>
        <w:t>Service Deliverables in detail</w:t>
      </w:r>
    </w:p>
    <w:p w14:paraId="1A710BDC" w14:textId="736BC308" w:rsidR="00B83DD5" w:rsidRDefault="00B83DD5" w:rsidP="00B83DD5">
      <w:pPr>
        <w:pStyle w:val="Heading2"/>
      </w:pPr>
      <w:bookmarkStart w:id="88" w:name="_Ref129699829"/>
      <w:r>
        <w:t>Telstra Managed Microsoft 365 is a proactive managed service and includes remote monitoring of incidents against our policy blueprint, alerting and incident management, as well as a proactive service desk that aims to maintain the performance and availability of your Microsoft 365 business tenancy with preventative activities.</w:t>
      </w:r>
      <w:bookmarkEnd w:id="88"/>
      <w:r>
        <w:t xml:space="preserve">  </w:t>
      </w:r>
    </w:p>
    <w:p w14:paraId="7DE0B363" w14:textId="77777777" w:rsidR="00B83DD5" w:rsidRDefault="00B83DD5" w:rsidP="00B83DD5">
      <w:pPr>
        <w:pStyle w:val="Heading2"/>
      </w:pPr>
      <w:r>
        <w:t>The Service Desk will also respond to change requests, service alerts and troubleshoot issues within the Microsoft 365 Business tenancy on your behalf during service hours as outlined in section two of this document, including fault lodgement with the vendor when deemed necessary by our Level 3 support team.</w:t>
      </w:r>
    </w:p>
    <w:p w14:paraId="5A2347FD" w14:textId="77777777" w:rsidR="00B83DD5" w:rsidRDefault="00B83DD5" w:rsidP="00B83DD5">
      <w:pPr>
        <w:pStyle w:val="Heading2"/>
      </w:pPr>
      <w:r>
        <w:t>The service includes the following Service Deliverables.</w:t>
      </w:r>
    </w:p>
    <w:p w14:paraId="51003E08" w14:textId="77777777" w:rsidR="00B83DD5" w:rsidRPr="00B83DD5" w:rsidRDefault="00B83DD5" w:rsidP="00B83DD5">
      <w:pPr>
        <w:pStyle w:val="Heading2"/>
        <w:rPr>
          <w:b/>
          <w:bCs/>
        </w:rPr>
      </w:pPr>
      <w:bookmarkStart w:id="89" w:name="_Ref129700485"/>
      <w:r w:rsidRPr="00B83DD5">
        <w:rPr>
          <w:b/>
          <w:bCs/>
        </w:rPr>
        <w:t>Policy Configuration and Self-Healing</w:t>
      </w:r>
      <w:bookmarkEnd w:id="89"/>
    </w:p>
    <w:p w14:paraId="11589A9E" w14:textId="0841471E" w:rsidR="00B83DD5" w:rsidRDefault="00B83DD5" w:rsidP="00B83DD5">
      <w:pPr>
        <w:pStyle w:val="Heading3"/>
      </w:pPr>
      <w:bookmarkStart w:id="90" w:name="_Ref129700007"/>
      <w:r>
        <w:lastRenderedPageBreak/>
        <w:t>Your Microsoft 365 Business tenancy will be managed in accordance with current Microsoft policies using a Telstra managed Desired State Configuration policy blueprint. This blueprint will enable proactive management, automated ticketing, real time monitoring, and self-healing of your tenancy through our IT Service Management (</w:t>
      </w:r>
      <w:r w:rsidR="00477D23">
        <w:t>‘</w:t>
      </w:r>
      <w:r w:rsidRPr="00477D23">
        <w:rPr>
          <w:b/>
          <w:bCs/>
        </w:rPr>
        <w:t>ITSM</w:t>
      </w:r>
      <w:r w:rsidR="00477D23">
        <w:rPr>
          <w:b/>
          <w:bCs/>
        </w:rPr>
        <w:t>’</w:t>
      </w:r>
      <w:r>
        <w:t>) platform (subject to available telemetric data).</w:t>
      </w:r>
      <w:bookmarkEnd w:id="90"/>
    </w:p>
    <w:p w14:paraId="0F304D7C" w14:textId="77777777" w:rsidR="00B83DD5" w:rsidRDefault="00B83DD5" w:rsidP="00B83DD5">
      <w:pPr>
        <w:pStyle w:val="Heading3"/>
      </w:pPr>
      <w:r>
        <w:t xml:space="preserve">Should these policies within your tenancy be changed, we will reverse the changes, bringing your tenancy back to our desired state configuration ensuring a consistent and secure experience. Any existing policies we consider appropriate will continue to remain unchanged (and unmanaged) and will not be affected by the Telstra policy blueprint. </w:t>
      </w:r>
    </w:p>
    <w:p w14:paraId="2FD29A9C" w14:textId="47684A8C" w:rsidR="004B6D4C" w:rsidRDefault="00B83DD5" w:rsidP="00B83DD5">
      <w:pPr>
        <w:pStyle w:val="Heading3"/>
      </w:pPr>
      <w:r>
        <w:t>The below list is an example of some of the Microsoft 365 Policies which we will deploy and administer into Microsoft 365 tenancies. We will ensure these policies remain up to date in accordance with new service updates and feature releases from Microsoft.</w:t>
      </w:r>
    </w:p>
    <w:tbl>
      <w:tblPr>
        <w:tblW w:w="10055" w:type="dxa"/>
        <w:tblLook w:val="04A0" w:firstRow="1" w:lastRow="0" w:firstColumn="1" w:lastColumn="0" w:noHBand="0" w:noVBand="1"/>
      </w:tblPr>
      <w:tblGrid>
        <w:gridCol w:w="1390"/>
        <w:gridCol w:w="3423"/>
        <w:gridCol w:w="1603"/>
        <w:gridCol w:w="1938"/>
        <w:gridCol w:w="1701"/>
      </w:tblGrid>
      <w:tr w:rsidR="00B83DD5" w14:paraId="7BC82099" w14:textId="77777777" w:rsidTr="00AD0821">
        <w:trPr>
          <w:trHeight w:val="313"/>
        </w:trPr>
        <w:tc>
          <w:tcPr>
            <w:tcW w:w="1390"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68D0A214" w14:textId="77777777" w:rsidR="00B83DD5" w:rsidRDefault="00B83DD5">
            <w:pPr>
              <w:spacing w:line="256" w:lineRule="auto"/>
              <w:jc w:val="center"/>
              <w:rPr>
                <w:b/>
                <w:bCs/>
                <w:color w:val="FFFFFF"/>
                <w:sz w:val="16"/>
                <w:szCs w:val="16"/>
                <w:lang w:eastAsia="en-AU"/>
              </w:rPr>
            </w:pPr>
            <w:r>
              <w:rPr>
                <w:b/>
                <w:bCs/>
                <w:color w:val="FFFFFF"/>
                <w:sz w:val="16"/>
                <w:szCs w:val="16"/>
                <w:lang w:eastAsia="en-AU"/>
              </w:rPr>
              <w:t>Microsoft 365 Service Component</w:t>
            </w:r>
          </w:p>
        </w:tc>
        <w:tc>
          <w:tcPr>
            <w:tcW w:w="8665" w:type="dxa"/>
            <w:gridSpan w:val="4"/>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26E6B55B" w14:textId="77777777" w:rsidR="00B83DD5" w:rsidRDefault="00B83DD5">
            <w:pPr>
              <w:spacing w:line="256" w:lineRule="auto"/>
              <w:jc w:val="center"/>
              <w:rPr>
                <w:b/>
                <w:bCs/>
                <w:color w:val="FFFFFF"/>
                <w:sz w:val="16"/>
                <w:szCs w:val="16"/>
                <w:lang w:eastAsia="en-AU"/>
              </w:rPr>
            </w:pPr>
            <w:r>
              <w:rPr>
                <w:b/>
                <w:bCs/>
                <w:color w:val="FFFFFF"/>
                <w:sz w:val="16"/>
                <w:szCs w:val="16"/>
                <w:lang w:eastAsia="en-AU"/>
              </w:rPr>
              <w:t>Deployment Inclusions &amp; Deliverables</w:t>
            </w:r>
          </w:p>
        </w:tc>
      </w:tr>
      <w:tr w:rsidR="00B83DD5" w14:paraId="6F1C2E8D" w14:textId="77777777" w:rsidTr="00AD0821">
        <w:trPr>
          <w:trHeight w:val="313"/>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479784CB" w14:textId="77777777" w:rsidR="00B83DD5" w:rsidRDefault="00B83DD5">
            <w:pPr>
              <w:spacing w:line="256" w:lineRule="auto"/>
              <w:rPr>
                <w:rFonts w:eastAsia="Cambria"/>
                <w:b/>
                <w:bCs/>
                <w:color w:val="FFFFFF"/>
                <w:spacing w:val="-2"/>
                <w:sz w:val="16"/>
                <w:szCs w:val="16"/>
                <w:lang w:eastAsia="en-AU"/>
              </w:rPr>
            </w:pPr>
          </w:p>
        </w:tc>
        <w:tc>
          <w:tcPr>
            <w:tcW w:w="3423" w:type="dxa"/>
            <w:tcBorders>
              <w:top w:val="single" w:sz="8" w:space="0" w:color="FFFFFF" w:themeColor="background1"/>
              <w:left w:val="single" w:sz="8" w:space="0" w:color="FFFFFF" w:themeColor="background1"/>
              <w:bottom w:val="nil"/>
              <w:right w:val="single" w:sz="8" w:space="0" w:color="FFFFFF" w:themeColor="background1"/>
            </w:tcBorders>
            <w:shd w:val="clear" w:color="auto" w:fill="2E6EBC"/>
            <w:vAlign w:val="center"/>
            <w:hideMark/>
          </w:tcPr>
          <w:p w14:paraId="1ACE394A" w14:textId="77777777" w:rsidR="00B83DD5" w:rsidRDefault="00B83DD5">
            <w:pPr>
              <w:spacing w:line="256" w:lineRule="auto"/>
              <w:jc w:val="center"/>
              <w:rPr>
                <w:rFonts w:cs="Times New Roman"/>
                <w:b/>
                <w:bCs/>
                <w:color w:val="FFFFFF" w:themeColor="background1"/>
                <w:sz w:val="14"/>
                <w:szCs w:val="14"/>
                <w:lang w:eastAsia="en-AU"/>
              </w:rPr>
            </w:pPr>
            <w:r>
              <w:rPr>
                <w:b/>
                <w:bCs/>
                <w:color w:val="FFFFFF" w:themeColor="background1"/>
                <w:sz w:val="14"/>
                <w:szCs w:val="14"/>
                <w:lang w:eastAsia="en-AU"/>
              </w:rPr>
              <w:t>Specific Feature availability is based on your Microsoft 365 Business licence</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747881AE" w14:textId="77777777" w:rsidR="00B83DD5" w:rsidRDefault="00B83DD5">
            <w:pPr>
              <w:spacing w:line="256" w:lineRule="auto"/>
              <w:jc w:val="center"/>
              <w:rPr>
                <w:b/>
                <w:bCs/>
                <w:color w:val="FFFFFF"/>
                <w:sz w:val="16"/>
                <w:szCs w:val="16"/>
                <w:lang w:eastAsia="en-AU"/>
              </w:rPr>
            </w:pPr>
            <w:r>
              <w:rPr>
                <w:b/>
                <w:bCs/>
                <w:color w:val="FFFFFF" w:themeColor="background1"/>
                <w:sz w:val="16"/>
                <w:szCs w:val="16"/>
                <w:lang w:eastAsia="en-AU"/>
              </w:rPr>
              <w:t>Business Basic</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4E13DA16" w14:textId="77777777" w:rsidR="00B83DD5" w:rsidRDefault="00B83DD5">
            <w:pPr>
              <w:spacing w:line="256" w:lineRule="auto"/>
              <w:jc w:val="center"/>
              <w:rPr>
                <w:b/>
                <w:bCs/>
                <w:color w:val="FFFFFF"/>
                <w:sz w:val="16"/>
                <w:szCs w:val="16"/>
                <w:lang w:eastAsia="en-AU"/>
              </w:rPr>
            </w:pPr>
            <w:r>
              <w:rPr>
                <w:b/>
                <w:bCs/>
                <w:color w:val="FFFFFF" w:themeColor="background1"/>
                <w:sz w:val="16"/>
                <w:szCs w:val="16"/>
                <w:lang w:eastAsia="en-AU"/>
              </w:rPr>
              <w:t>Business Standard</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6EBC"/>
            <w:vAlign w:val="center"/>
            <w:hideMark/>
          </w:tcPr>
          <w:p w14:paraId="6AA24ACB" w14:textId="77777777" w:rsidR="00B83DD5" w:rsidRDefault="00B83DD5">
            <w:pPr>
              <w:spacing w:line="256" w:lineRule="auto"/>
              <w:jc w:val="center"/>
              <w:rPr>
                <w:b/>
                <w:bCs/>
                <w:color w:val="FFFFFF" w:themeColor="background1"/>
                <w:sz w:val="16"/>
                <w:szCs w:val="16"/>
                <w:lang w:eastAsia="en-AU"/>
              </w:rPr>
            </w:pPr>
            <w:r>
              <w:rPr>
                <w:b/>
                <w:bCs/>
                <w:color w:val="FFFFFF" w:themeColor="background1"/>
                <w:sz w:val="16"/>
                <w:szCs w:val="16"/>
                <w:lang w:eastAsia="en-AU"/>
              </w:rPr>
              <w:t>Business Premium</w:t>
            </w:r>
          </w:p>
        </w:tc>
      </w:tr>
      <w:tr w:rsidR="00B83DD5" w14:paraId="0DA8E504" w14:textId="77777777">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732CB23" w14:textId="77777777" w:rsidR="00B83DD5" w:rsidRDefault="00B83DD5">
            <w:pPr>
              <w:spacing w:line="256" w:lineRule="auto"/>
              <w:jc w:val="center"/>
              <w:rPr>
                <w:b/>
                <w:bCs/>
                <w:color w:val="000000"/>
                <w:sz w:val="14"/>
                <w:szCs w:val="14"/>
                <w:lang w:eastAsia="en-AU"/>
              </w:rPr>
            </w:pPr>
            <w:r>
              <w:rPr>
                <w:b/>
                <w:bCs/>
                <w:color w:val="000000"/>
                <w:sz w:val="14"/>
                <w:szCs w:val="14"/>
                <w:lang w:eastAsia="en-AU"/>
              </w:rPr>
              <w:t>Exchange Online</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2A7D78D"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Configure &amp; deploy malware policy</w:t>
            </w:r>
          </w:p>
          <w:p w14:paraId="5C053442"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Configure &amp; deploy spam policy</w:t>
            </w:r>
          </w:p>
          <w:p w14:paraId="4EB2A15E"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Configure &amp; deploy safe attachments policy</w:t>
            </w:r>
          </w:p>
          <w:p w14:paraId="35E56160"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Configure &amp; Deploy DMARC &amp; DKIM policy</w:t>
            </w:r>
          </w:p>
          <w:p w14:paraId="3BD56BA1"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Append standard terms and conditions disclaimer to emails</w:t>
            </w:r>
          </w:p>
          <w:p w14:paraId="058ECB78" w14:textId="77777777" w:rsidR="00B83DD5" w:rsidRDefault="00B83DD5">
            <w:pPr>
              <w:pStyle w:val="ListParagraph"/>
              <w:numPr>
                <w:ilvl w:val="0"/>
                <w:numId w:val="8"/>
              </w:numPr>
              <w:spacing w:after="0" w:line="256" w:lineRule="auto"/>
              <w:contextualSpacing w:val="0"/>
              <w:rPr>
                <w:color w:val="000000"/>
                <w:sz w:val="14"/>
                <w:szCs w:val="14"/>
                <w:lang w:eastAsia="en-AU"/>
              </w:rPr>
            </w:pPr>
            <w:r>
              <w:rPr>
                <w:color w:val="000000"/>
                <w:sz w:val="14"/>
                <w:szCs w:val="14"/>
                <w:lang w:eastAsia="en-AU"/>
              </w:rPr>
              <w:t>Configure alerting rules to support</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220751D" w14:textId="77777777" w:rsidR="00B83DD5" w:rsidRPr="00AD0821" w:rsidRDefault="00B83DD5">
            <w:pPr>
              <w:spacing w:line="256" w:lineRule="auto"/>
              <w:jc w:val="center"/>
              <w:rPr>
                <w:rFonts w:cs="Times New Roman"/>
                <w:b/>
                <w:bCs/>
                <w:color w:val="1F497D" w:themeColor="text2"/>
                <w:sz w:val="24"/>
                <w:lang w:eastAsia="en-AU"/>
              </w:rPr>
            </w:pPr>
            <w:r w:rsidRPr="00AD0821">
              <w:rPr>
                <w:rStyle w:val="normaltextrun"/>
                <w:rFonts w:ascii="Segoe UI Symbol" w:hAnsi="Segoe UI Symbol"/>
                <w:color w:val="1F497D" w:themeColor="text2"/>
                <w:sz w:val="24"/>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239AE0E" w14:textId="77777777" w:rsidR="00B83DD5" w:rsidRPr="00AD0821" w:rsidRDefault="00B83DD5">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sz w:val="24"/>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9D724BB" w14:textId="77777777" w:rsidR="00B83DD5" w:rsidRPr="00AD0821" w:rsidRDefault="00B83DD5">
            <w:pPr>
              <w:spacing w:line="256" w:lineRule="auto"/>
              <w:jc w:val="center"/>
              <w:rPr>
                <w:rStyle w:val="normaltextrun"/>
                <w:rFonts w:ascii="Segoe UI Symbol" w:hAnsi="Segoe UI Symbol"/>
                <w:color w:val="1F497D" w:themeColor="text2"/>
                <w:sz w:val="24"/>
                <w:shd w:val="clear" w:color="auto" w:fill="D9D9D9"/>
              </w:rPr>
            </w:pPr>
            <w:r w:rsidRPr="00AD0821">
              <w:rPr>
                <w:rStyle w:val="normaltextrun"/>
                <w:rFonts w:ascii="Segoe UI Symbol" w:hAnsi="Segoe UI Symbol"/>
                <w:color w:val="1F497D" w:themeColor="text2"/>
                <w:sz w:val="24"/>
              </w:rPr>
              <w:t>✔</w:t>
            </w:r>
          </w:p>
        </w:tc>
      </w:tr>
      <w:tr w:rsidR="00B83DD5" w14:paraId="527F47B5" w14:textId="77777777">
        <w:trPr>
          <w:trHeight w:val="101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3667E15" w14:textId="77777777" w:rsidR="00B83DD5" w:rsidRDefault="00B83DD5">
            <w:pPr>
              <w:spacing w:line="256" w:lineRule="auto"/>
              <w:jc w:val="center"/>
              <w:rPr>
                <w:b/>
                <w:bCs/>
                <w:color w:val="000000"/>
                <w:sz w:val="14"/>
                <w:szCs w:val="14"/>
                <w:lang w:eastAsia="en-AU"/>
              </w:rPr>
            </w:pPr>
            <w:r>
              <w:rPr>
                <w:b/>
                <w:bCs/>
                <w:color w:val="000000"/>
                <w:sz w:val="14"/>
                <w:szCs w:val="14"/>
                <w:lang w:eastAsia="en-AU"/>
              </w:rPr>
              <w:t>Azure Active Directory</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DFFA4E0"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themeColor="text1"/>
                <w:sz w:val="14"/>
                <w:szCs w:val="14"/>
                <w:lang w:eastAsia="en-AU"/>
              </w:rPr>
              <w:t>Security groups created for permission management</w:t>
            </w:r>
          </w:p>
          <w:p w14:paraId="4364F686"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sz w:val="14"/>
                <w:szCs w:val="14"/>
                <w:lang w:eastAsia="en-AU"/>
              </w:rPr>
              <w:t>Approval processes for consenting to apps which request access to company data</w:t>
            </w:r>
          </w:p>
          <w:p w14:paraId="135241A8"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sz w:val="14"/>
                <w:szCs w:val="14"/>
                <w:lang w:eastAsia="en-AU"/>
              </w:rPr>
              <w:t>Remove the ability for Azure AD users to consent to apps they own</w:t>
            </w:r>
          </w:p>
          <w:p w14:paraId="55AD8EBD"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sz w:val="14"/>
                <w:szCs w:val="14"/>
                <w:lang w:eastAsia="en-AU"/>
              </w:rPr>
              <w:t>Enable multifactor authentications for all users</w:t>
            </w:r>
          </w:p>
          <w:p w14:paraId="7E49D826"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sz w:val="14"/>
                <w:szCs w:val="14"/>
                <w:lang w:eastAsia="en-AU"/>
              </w:rPr>
              <w:t>Enable app, phone, email, and SMS registration methods.</w:t>
            </w:r>
          </w:p>
          <w:p w14:paraId="71F634CB" w14:textId="77777777" w:rsidR="00B83DD5" w:rsidRDefault="00B83DD5">
            <w:pPr>
              <w:pStyle w:val="ListParagraph"/>
              <w:numPr>
                <w:ilvl w:val="0"/>
                <w:numId w:val="9"/>
              </w:numPr>
              <w:spacing w:after="0" w:line="256" w:lineRule="auto"/>
              <w:contextualSpacing w:val="0"/>
              <w:rPr>
                <w:color w:val="000000"/>
                <w:sz w:val="14"/>
                <w:szCs w:val="14"/>
                <w:lang w:eastAsia="en-AU"/>
              </w:rPr>
            </w:pPr>
            <w:r>
              <w:rPr>
                <w:color w:val="000000"/>
                <w:sz w:val="14"/>
                <w:szCs w:val="14"/>
                <w:lang w:eastAsia="en-AU"/>
              </w:rPr>
              <w:t xml:space="preserve">Enable self-password </w:t>
            </w:r>
            <w:proofErr w:type="gramStart"/>
            <w:r>
              <w:rPr>
                <w:color w:val="000000"/>
                <w:sz w:val="14"/>
                <w:szCs w:val="14"/>
                <w:lang w:eastAsia="en-AU"/>
              </w:rPr>
              <w:t>reset</w:t>
            </w:r>
            <w:proofErr w:type="gramEnd"/>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D544DDB" w14:textId="77777777" w:rsidR="00B83DD5" w:rsidRPr="00AD0821" w:rsidRDefault="00B83DD5">
            <w:pPr>
              <w:spacing w:line="256" w:lineRule="auto"/>
              <w:jc w:val="center"/>
              <w:rPr>
                <w:rFonts w:cs="Times New Roman"/>
                <w:b/>
                <w:bCs/>
                <w:color w:val="1F497D" w:themeColor="text2"/>
                <w:sz w:val="24"/>
                <w:lang w:eastAsia="en-AU"/>
              </w:rPr>
            </w:pPr>
            <w:r w:rsidRPr="00AD0821">
              <w:rPr>
                <w:rStyle w:val="normaltextrun"/>
                <w:rFonts w:ascii="Segoe UI Symbol" w:hAnsi="Segoe UI Symbol"/>
                <w:color w:val="1F497D" w:themeColor="text2"/>
                <w:sz w:val="24"/>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63B72A4" w14:textId="77777777" w:rsidR="00B83DD5" w:rsidRPr="00AD0821" w:rsidRDefault="00B83DD5">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sz w:val="24"/>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1AA0499" w14:textId="77777777" w:rsidR="00B83DD5" w:rsidRPr="00AD0821" w:rsidRDefault="00B83DD5">
            <w:pPr>
              <w:spacing w:line="256" w:lineRule="auto"/>
              <w:jc w:val="center"/>
              <w:rPr>
                <w:rStyle w:val="normaltextrun"/>
                <w:rFonts w:ascii="Segoe UI Symbol" w:hAnsi="Segoe UI Symbol"/>
                <w:color w:val="1F497D" w:themeColor="text2"/>
                <w:sz w:val="24"/>
                <w:shd w:val="clear" w:color="auto" w:fill="D9D9D9"/>
              </w:rPr>
            </w:pPr>
            <w:r w:rsidRPr="00AD0821">
              <w:rPr>
                <w:rStyle w:val="normaltextrun"/>
                <w:rFonts w:ascii="Segoe UI Symbol" w:hAnsi="Segoe UI Symbol"/>
                <w:color w:val="1F497D" w:themeColor="text2"/>
                <w:sz w:val="24"/>
              </w:rPr>
              <w:t>✔</w:t>
            </w:r>
          </w:p>
        </w:tc>
      </w:tr>
      <w:tr w:rsidR="00B83DD5" w14:paraId="4AA7BD19" w14:textId="77777777">
        <w:trPr>
          <w:trHeight w:val="751"/>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77EEDAB2" w14:textId="77777777" w:rsidR="00B83DD5" w:rsidRDefault="00B83DD5">
            <w:pPr>
              <w:spacing w:line="256" w:lineRule="auto"/>
              <w:jc w:val="center"/>
              <w:rPr>
                <w:b/>
                <w:bCs/>
                <w:color w:val="000000"/>
                <w:sz w:val="14"/>
                <w:szCs w:val="14"/>
                <w:lang w:eastAsia="en-AU"/>
              </w:rPr>
            </w:pPr>
            <w:r>
              <w:rPr>
                <w:b/>
                <w:bCs/>
                <w:color w:val="000000"/>
                <w:sz w:val="14"/>
                <w:szCs w:val="14"/>
                <w:lang w:eastAsia="en-AU"/>
              </w:rPr>
              <w:t>SharePoint Online</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148C6BE" w14:textId="77777777" w:rsidR="00B83DD5" w:rsidRDefault="00B83DD5">
            <w:pPr>
              <w:pStyle w:val="ListParagraph"/>
              <w:numPr>
                <w:ilvl w:val="0"/>
                <w:numId w:val="10"/>
              </w:numPr>
              <w:spacing w:after="0" w:line="256" w:lineRule="auto"/>
              <w:contextualSpacing w:val="0"/>
              <w:rPr>
                <w:color w:val="000000"/>
                <w:sz w:val="14"/>
                <w:szCs w:val="14"/>
                <w:lang w:eastAsia="en-AU"/>
              </w:rPr>
            </w:pPr>
            <w:r>
              <w:rPr>
                <w:color w:val="000000"/>
                <w:sz w:val="14"/>
                <w:szCs w:val="14"/>
                <w:lang w:eastAsia="en-AU"/>
              </w:rPr>
              <w:t>Guest access to expire after 60 days</w:t>
            </w:r>
          </w:p>
          <w:p w14:paraId="7FFD2609" w14:textId="77777777" w:rsidR="00B83DD5" w:rsidRDefault="00B83DD5">
            <w:pPr>
              <w:pStyle w:val="ListParagraph"/>
              <w:numPr>
                <w:ilvl w:val="0"/>
                <w:numId w:val="10"/>
              </w:numPr>
              <w:spacing w:after="0" w:line="256" w:lineRule="auto"/>
              <w:contextualSpacing w:val="0"/>
              <w:rPr>
                <w:color w:val="000000"/>
                <w:sz w:val="14"/>
                <w:szCs w:val="14"/>
                <w:lang w:eastAsia="en-AU"/>
              </w:rPr>
            </w:pPr>
            <w:r>
              <w:rPr>
                <w:color w:val="000000"/>
                <w:sz w:val="14"/>
                <w:szCs w:val="14"/>
                <w:lang w:eastAsia="en-AU"/>
              </w:rPr>
              <w:t>Enforcing MFA verification</w:t>
            </w:r>
          </w:p>
          <w:p w14:paraId="2DA91E42" w14:textId="77777777" w:rsidR="00B83DD5" w:rsidRDefault="00B83DD5">
            <w:pPr>
              <w:pStyle w:val="ListParagraph"/>
              <w:numPr>
                <w:ilvl w:val="0"/>
                <w:numId w:val="10"/>
              </w:numPr>
              <w:spacing w:after="0" w:line="256" w:lineRule="auto"/>
              <w:contextualSpacing w:val="0"/>
              <w:rPr>
                <w:color w:val="000000"/>
                <w:sz w:val="14"/>
                <w:szCs w:val="14"/>
                <w:lang w:eastAsia="en-AU"/>
              </w:rPr>
            </w:pPr>
            <w:r>
              <w:rPr>
                <w:color w:val="000000"/>
                <w:sz w:val="14"/>
                <w:szCs w:val="14"/>
                <w:lang w:eastAsia="en-AU"/>
              </w:rPr>
              <w:t>Guests must use the same account for sign-ins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BFA8E89" w14:textId="77777777" w:rsidR="00B83DD5" w:rsidRPr="00AD0821" w:rsidRDefault="00B83DD5">
            <w:pPr>
              <w:spacing w:line="256" w:lineRule="auto"/>
              <w:jc w:val="center"/>
              <w:rPr>
                <w:rFonts w:cs="Times New Roman"/>
                <w:b/>
                <w:bCs/>
                <w:color w:val="1F497D" w:themeColor="text2"/>
                <w:sz w:val="24"/>
                <w:lang w:eastAsia="en-AU"/>
              </w:rPr>
            </w:pPr>
            <w:r w:rsidRPr="00AD0821">
              <w:rPr>
                <w:rStyle w:val="normaltextrun"/>
                <w:rFonts w:ascii="Segoe UI Symbol" w:hAnsi="Segoe UI Symbol"/>
                <w:color w:val="1F497D" w:themeColor="text2"/>
                <w:sz w:val="24"/>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63AFF53" w14:textId="77777777" w:rsidR="00B83DD5" w:rsidRPr="00AD0821" w:rsidRDefault="00B83DD5">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sz w:val="24"/>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0620007" w14:textId="77777777" w:rsidR="00B83DD5" w:rsidRPr="00AD0821" w:rsidRDefault="00B83DD5">
            <w:pPr>
              <w:spacing w:line="256" w:lineRule="auto"/>
              <w:jc w:val="center"/>
              <w:rPr>
                <w:rStyle w:val="normaltextrun"/>
                <w:rFonts w:ascii="Segoe UI Symbol" w:hAnsi="Segoe UI Symbol"/>
                <w:color w:val="1F497D" w:themeColor="text2"/>
                <w:sz w:val="24"/>
                <w:shd w:val="clear" w:color="auto" w:fill="D9D9D9"/>
              </w:rPr>
            </w:pPr>
            <w:r w:rsidRPr="00AD0821">
              <w:rPr>
                <w:rStyle w:val="normaltextrun"/>
                <w:rFonts w:ascii="Segoe UI Symbol" w:hAnsi="Segoe UI Symbol"/>
                <w:color w:val="1F497D" w:themeColor="text2"/>
                <w:sz w:val="24"/>
              </w:rPr>
              <w:t>✔</w:t>
            </w:r>
          </w:p>
        </w:tc>
      </w:tr>
      <w:tr w:rsidR="00B83DD5" w14:paraId="724699CF" w14:textId="77777777">
        <w:trPr>
          <w:trHeight w:val="690"/>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00E3689" w14:textId="77777777" w:rsidR="00B83DD5" w:rsidRDefault="00B83DD5">
            <w:pPr>
              <w:spacing w:line="256" w:lineRule="auto"/>
              <w:jc w:val="center"/>
              <w:rPr>
                <w:b/>
                <w:bCs/>
                <w:color w:val="000000"/>
                <w:sz w:val="14"/>
                <w:szCs w:val="14"/>
                <w:lang w:eastAsia="en-AU"/>
              </w:rPr>
            </w:pPr>
            <w:r>
              <w:rPr>
                <w:b/>
                <w:bCs/>
                <w:color w:val="000000"/>
                <w:sz w:val="14"/>
                <w:szCs w:val="14"/>
                <w:lang w:eastAsia="en-AU"/>
              </w:rPr>
              <w:t>Security &amp; Compliance</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C4EEE73" w14:textId="77777777" w:rsidR="00B83DD5" w:rsidRDefault="00B83DD5">
            <w:pPr>
              <w:pStyle w:val="ListParagraph"/>
              <w:numPr>
                <w:ilvl w:val="0"/>
                <w:numId w:val="11"/>
              </w:numPr>
              <w:spacing w:after="0" w:line="256" w:lineRule="auto"/>
              <w:contextualSpacing w:val="0"/>
              <w:rPr>
                <w:color w:val="000000"/>
                <w:sz w:val="14"/>
                <w:szCs w:val="14"/>
                <w:lang w:eastAsia="en-AU"/>
              </w:rPr>
            </w:pPr>
            <w:r>
              <w:rPr>
                <w:color w:val="000000"/>
                <w:sz w:val="14"/>
                <w:szCs w:val="14"/>
                <w:lang w:eastAsia="en-AU"/>
              </w:rPr>
              <w:t>Enable unified auditing with 10-year retention</w:t>
            </w:r>
          </w:p>
          <w:p w14:paraId="5B1E92F5" w14:textId="77777777" w:rsidR="00B83DD5" w:rsidRDefault="00B83DD5">
            <w:pPr>
              <w:pStyle w:val="ListParagraph"/>
              <w:numPr>
                <w:ilvl w:val="0"/>
                <w:numId w:val="11"/>
              </w:numPr>
              <w:spacing w:after="0" w:line="256" w:lineRule="auto"/>
              <w:contextualSpacing w:val="0"/>
              <w:rPr>
                <w:color w:val="000000"/>
                <w:sz w:val="14"/>
                <w:szCs w:val="14"/>
                <w:lang w:eastAsia="en-AU"/>
              </w:rPr>
            </w:pPr>
            <w:r>
              <w:rPr>
                <w:color w:val="000000"/>
                <w:sz w:val="14"/>
                <w:szCs w:val="14"/>
                <w:lang w:eastAsia="en-AU"/>
              </w:rPr>
              <w:t>Configure &amp; deploy safe links profile</w:t>
            </w:r>
          </w:p>
          <w:p w14:paraId="3EF8B166" w14:textId="77777777" w:rsidR="00B83DD5" w:rsidRDefault="00B83DD5">
            <w:pPr>
              <w:pStyle w:val="ListParagraph"/>
              <w:numPr>
                <w:ilvl w:val="0"/>
                <w:numId w:val="11"/>
              </w:numPr>
              <w:spacing w:after="0" w:line="256" w:lineRule="auto"/>
              <w:contextualSpacing w:val="0"/>
              <w:rPr>
                <w:color w:val="000000"/>
                <w:sz w:val="14"/>
                <w:szCs w:val="14"/>
                <w:lang w:eastAsia="en-AU"/>
              </w:rPr>
            </w:pPr>
            <w:r>
              <w:rPr>
                <w:color w:val="000000"/>
                <w:sz w:val="14"/>
                <w:szCs w:val="14"/>
                <w:lang w:eastAsia="en-AU"/>
              </w:rPr>
              <w:t>Enable administrator auditing</w:t>
            </w:r>
          </w:p>
          <w:p w14:paraId="65BA5B36" w14:textId="77777777" w:rsidR="00B83DD5" w:rsidRDefault="00B83DD5">
            <w:pPr>
              <w:pStyle w:val="ListParagraph"/>
              <w:numPr>
                <w:ilvl w:val="0"/>
                <w:numId w:val="11"/>
              </w:numPr>
              <w:spacing w:after="0" w:line="256" w:lineRule="auto"/>
              <w:contextualSpacing w:val="0"/>
              <w:rPr>
                <w:color w:val="000000"/>
                <w:sz w:val="14"/>
                <w:szCs w:val="14"/>
                <w:lang w:eastAsia="en-AU"/>
              </w:rPr>
            </w:pPr>
            <w:r>
              <w:rPr>
                <w:color w:val="000000" w:themeColor="text1"/>
                <w:sz w:val="14"/>
                <w:szCs w:val="14"/>
                <w:lang w:eastAsia="en-AU"/>
              </w:rPr>
              <w:t>Configure security alerts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94A198F" w14:textId="77777777" w:rsidR="00B83DD5" w:rsidRPr="00AD0821" w:rsidRDefault="00B83DD5">
            <w:pPr>
              <w:spacing w:line="256" w:lineRule="auto"/>
              <w:jc w:val="center"/>
              <w:rPr>
                <w:rFonts w:cs="Times New Roman"/>
                <w:b/>
                <w:bCs/>
                <w:color w:val="1F497D" w:themeColor="text2"/>
                <w:sz w:val="24"/>
                <w:lang w:eastAsia="en-AU"/>
              </w:rPr>
            </w:pPr>
            <w:r w:rsidRPr="00AD0821">
              <w:rPr>
                <w:rStyle w:val="normaltextrun"/>
                <w:rFonts w:ascii="Segoe UI Symbol" w:hAnsi="Segoe UI Symbol"/>
                <w:color w:val="1F497D" w:themeColor="text2"/>
                <w:sz w:val="24"/>
              </w:rPr>
              <w:t>✔</w:t>
            </w: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AC34ED9" w14:textId="77777777" w:rsidR="00B83DD5" w:rsidRPr="00AD0821" w:rsidRDefault="00B83DD5">
            <w:pPr>
              <w:spacing w:line="256" w:lineRule="auto"/>
              <w:jc w:val="center"/>
              <w:rPr>
                <w:rStyle w:val="normaltextrun"/>
                <w:rFonts w:ascii="Segoe UI Symbol" w:hAnsi="Segoe UI Symbol"/>
                <w:color w:val="1F497D" w:themeColor="text2"/>
                <w:shd w:val="clear" w:color="auto" w:fill="D9D9D9"/>
              </w:rPr>
            </w:pPr>
            <w:r w:rsidRPr="00AD0821">
              <w:rPr>
                <w:rStyle w:val="normaltextrun"/>
                <w:rFonts w:ascii="Segoe UI Symbol" w:hAnsi="Segoe UI Symbol"/>
                <w:color w:val="1F497D" w:themeColor="text2"/>
                <w:sz w:val="24"/>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1B4DB1C" w14:textId="77777777" w:rsidR="00B83DD5" w:rsidRPr="00AD0821" w:rsidRDefault="00B83DD5">
            <w:pPr>
              <w:spacing w:line="256" w:lineRule="auto"/>
              <w:jc w:val="center"/>
              <w:rPr>
                <w:rStyle w:val="normaltextrun"/>
                <w:rFonts w:ascii="Segoe UI Symbol" w:hAnsi="Segoe UI Symbol"/>
                <w:color w:val="1F497D" w:themeColor="text2"/>
                <w:sz w:val="24"/>
                <w:shd w:val="clear" w:color="auto" w:fill="D9D9D9"/>
              </w:rPr>
            </w:pPr>
            <w:r w:rsidRPr="00AD0821">
              <w:rPr>
                <w:rStyle w:val="normaltextrun"/>
                <w:rFonts w:ascii="Segoe UI Symbol" w:hAnsi="Segoe UI Symbol"/>
                <w:color w:val="1F497D" w:themeColor="text2"/>
                <w:sz w:val="24"/>
              </w:rPr>
              <w:t>✔</w:t>
            </w:r>
          </w:p>
        </w:tc>
      </w:tr>
      <w:tr w:rsidR="00B83DD5" w14:paraId="7CECD3D5" w14:textId="77777777">
        <w:trPr>
          <w:trHeight w:val="673"/>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198795D5" w14:textId="77777777" w:rsidR="00B83DD5" w:rsidRDefault="00B83DD5">
            <w:pPr>
              <w:spacing w:line="256" w:lineRule="auto"/>
              <w:jc w:val="center"/>
              <w:rPr>
                <w:b/>
                <w:bCs/>
                <w:color w:val="000000"/>
                <w:sz w:val="14"/>
                <w:szCs w:val="14"/>
                <w:lang w:eastAsia="en-AU"/>
              </w:rPr>
            </w:pPr>
            <w:r>
              <w:rPr>
                <w:b/>
                <w:bCs/>
                <w:color w:val="000000"/>
                <w:sz w:val="14"/>
                <w:szCs w:val="14"/>
                <w:lang w:eastAsia="en-AU"/>
              </w:rPr>
              <w:t>Microsoft Apps for Business</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018BDB22" w14:textId="77777777" w:rsidR="00B83DD5" w:rsidRDefault="00B83DD5">
            <w:pPr>
              <w:pStyle w:val="ListParagraph"/>
              <w:numPr>
                <w:ilvl w:val="0"/>
                <w:numId w:val="12"/>
              </w:numPr>
              <w:spacing w:after="0" w:line="256" w:lineRule="auto"/>
              <w:contextualSpacing w:val="0"/>
              <w:rPr>
                <w:sz w:val="14"/>
                <w:szCs w:val="14"/>
                <w:lang w:eastAsia="en-AU"/>
              </w:rPr>
            </w:pPr>
            <w:r>
              <w:rPr>
                <w:sz w:val="14"/>
                <w:szCs w:val="14"/>
                <w:lang w:eastAsia="en-AU"/>
              </w:rPr>
              <w:t>Installation &amp; Support of Microsoft Apps for Business on local devices.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D625727" w14:textId="77777777" w:rsidR="00B83DD5" w:rsidRPr="00AD0821" w:rsidRDefault="00B83DD5">
            <w:pPr>
              <w:spacing w:line="256" w:lineRule="auto"/>
              <w:rPr>
                <w:b/>
                <w:bCs/>
                <w:color w:val="1F497D" w:themeColor="text2"/>
                <w:sz w:val="24"/>
                <w:lang w:eastAsia="en-AU"/>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0B66F06" w14:textId="77777777" w:rsidR="00B83DD5" w:rsidRPr="00AD0821" w:rsidRDefault="00B83DD5">
            <w:pPr>
              <w:spacing w:line="256" w:lineRule="auto"/>
              <w:jc w:val="center"/>
              <w:rPr>
                <w:rStyle w:val="normaltextrun"/>
                <w:rFonts w:ascii="Segoe UI Symbol" w:hAnsi="Segoe UI Symbol" w:cs="Times New Roman"/>
                <w:color w:val="1F497D" w:themeColor="text2"/>
                <w:shd w:val="clear" w:color="auto" w:fill="D9D9D9"/>
              </w:rPr>
            </w:pPr>
            <w:r w:rsidRPr="00AD0821">
              <w:rPr>
                <w:rStyle w:val="normaltextrun"/>
                <w:rFonts w:ascii="Segoe UI Symbol" w:hAnsi="Segoe UI Symbol"/>
                <w:color w:val="1F497D" w:themeColor="text2"/>
                <w:sz w:val="24"/>
              </w:rPr>
              <w:t>✔</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1CE284D" w14:textId="77777777" w:rsidR="00B83DD5" w:rsidRPr="00AD0821" w:rsidRDefault="00B83DD5">
            <w:pPr>
              <w:spacing w:line="256" w:lineRule="auto"/>
              <w:jc w:val="center"/>
              <w:rPr>
                <w:rStyle w:val="normaltextrun"/>
                <w:b/>
                <w:bCs/>
                <w:color w:val="1F497D" w:themeColor="text2"/>
                <w:sz w:val="24"/>
                <w:lang w:eastAsia="en-AU"/>
              </w:rPr>
            </w:pPr>
            <w:r w:rsidRPr="00AD0821">
              <w:rPr>
                <w:rStyle w:val="normaltextrun"/>
                <w:rFonts w:ascii="Segoe UI Symbol" w:hAnsi="Segoe UI Symbol"/>
                <w:color w:val="1F497D" w:themeColor="text2"/>
                <w:sz w:val="24"/>
              </w:rPr>
              <w:t>✔</w:t>
            </w:r>
          </w:p>
        </w:tc>
      </w:tr>
      <w:tr w:rsidR="00B83DD5" w14:paraId="64CCEB7A" w14:textId="77777777">
        <w:trPr>
          <w:trHeight w:val="264"/>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487859F" w14:textId="77777777" w:rsidR="00B83DD5" w:rsidRDefault="00B83DD5">
            <w:pPr>
              <w:spacing w:line="256" w:lineRule="auto"/>
              <w:jc w:val="center"/>
              <w:rPr>
                <w:color w:val="000000"/>
                <w:sz w:val="14"/>
                <w:szCs w:val="14"/>
              </w:rPr>
            </w:pPr>
            <w:r>
              <w:br w:type="page"/>
            </w:r>
            <w:r>
              <w:rPr>
                <w:b/>
                <w:bCs/>
                <w:color w:val="000000" w:themeColor="text1"/>
                <w:sz w:val="14"/>
                <w:szCs w:val="14"/>
                <w:lang w:eastAsia="en-AU"/>
              </w:rPr>
              <w:t>Microsoft Endpoint Manager</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E1DE652" w14:textId="77777777" w:rsidR="00B83DD5" w:rsidRDefault="00B83DD5">
            <w:pPr>
              <w:pStyle w:val="ListParagraph"/>
              <w:numPr>
                <w:ilvl w:val="0"/>
                <w:numId w:val="13"/>
              </w:numPr>
              <w:spacing w:after="0" w:line="256" w:lineRule="auto"/>
              <w:contextualSpacing w:val="0"/>
              <w:rPr>
                <w:sz w:val="14"/>
                <w:szCs w:val="14"/>
                <w:lang w:eastAsia="en-AU"/>
              </w:rPr>
            </w:pPr>
            <w:r>
              <w:rPr>
                <w:sz w:val="14"/>
                <w:szCs w:val="14"/>
                <w:lang w:eastAsia="en-AU"/>
              </w:rPr>
              <w:t>Support Microsoft Intune mobile device tenancy including MDM policies for “Bring your own device” including:</w:t>
            </w:r>
          </w:p>
          <w:p w14:paraId="5C19D584" w14:textId="77777777" w:rsidR="00B83DD5" w:rsidRDefault="00B83DD5">
            <w:pPr>
              <w:pStyle w:val="ListParagraph"/>
              <w:numPr>
                <w:ilvl w:val="0"/>
                <w:numId w:val="14"/>
              </w:numPr>
              <w:spacing w:after="0" w:line="256" w:lineRule="auto"/>
              <w:contextualSpacing w:val="0"/>
              <w:rPr>
                <w:sz w:val="14"/>
                <w:szCs w:val="14"/>
                <w:lang w:eastAsia="en-AU"/>
              </w:rPr>
            </w:pPr>
            <w:r>
              <w:rPr>
                <w:sz w:val="14"/>
                <w:szCs w:val="14"/>
                <w:lang w:eastAsia="en-AU"/>
              </w:rPr>
              <w:t>Compliance policy</w:t>
            </w:r>
          </w:p>
          <w:p w14:paraId="6621215C" w14:textId="77777777" w:rsidR="00B83DD5" w:rsidRDefault="00B83DD5">
            <w:pPr>
              <w:pStyle w:val="ListParagraph"/>
              <w:numPr>
                <w:ilvl w:val="0"/>
                <w:numId w:val="14"/>
              </w:numPr>
              <w:spacing w:after="0" w:line="256" w:lineRule="auto"/>
              <w:contextualSpacing w:val="0"/>
              <w:rPr>
                <w:sz w:val="14"/>
                <w:szCs w:val="14"/>
                <w:lang w:eastAsia="en-AU"/>
              </w:rPr>
            </w:pPr>
            <w:r>
              <w:rPr>
                <w:sz w:val="14"/>
                <w:szCs w:val="14"/>
                <w:lang w:eastAsia="en-AU"/>
              </w:rPr>
              <w:lastRenderedPageBreak/>
              <w:t>Configuration policy</w:t>
            </w:r>
          </w:p>
          <w:p w14:paraId="2009C2A8" w14:textId="77777777" w:rsidR="00B83DD5" w:rsidRDefault="00B83DD5">
            <w:pPr>
              <w:pStyle w:val="ListParagraph"/>
              <w:numPr>
                <w:ilvl w:val="0"/>
                <w:numId w:val="14"/>
              </w:numPr>
              <w:spacing w:after="0" w:line="256" w:lineRule="auto"/>
              <w:contextualSpacing w:val="0"/>
              <w:rPr>
                <w:sz w:val="14"/>
                <w:szCs w:val="14"/>
                <w:lang w:eastAsia="en-AU"/>
              </w:rPr>
            </w:pPr>
            <w:r>
              <w:rPr>
                <w:sz w:val="14"/>
                <w:szCs w:val="14"/>
                <w:lang w:eastAsia="en-AU"/>
              </w:rPr>
              <w:t>Update policy</w:t>
            </w:r>
          </w:p>
          <w:p w14:paraId="317D60A7" w14:textId="77777777" w:rsidR="00B83DD5" w:rsidRDefault="00B83DD5">
            <w:pPr>
              <w:pStyle w:val="ListParagraph"/>
              <w:numPr>
                <w:ilvl w:val="0"/>
                <w:numId w:val="13"/>
              </w:numPr>
              <w:spacing w:after="0" w:line="256" w:lineRule="auto"/>
              <w:contextualSpacing w:val="0"/>
              <w:rPr>
                <w:sz w:val="14"/>
                <w:szCs w:val="14"/>
                <w:lang w:eastAsia="en-AU"/>
              </w:rPr>
            </w:pPr>
            <w:r>
              <w:rPr>
                <w:sz w:val="14"/>
                <w:szCs w:val="14"/>
                <w:lang w:eastAsia="en-AU"/>
              </w:rPr>
              <w:t>User / Mobile Device enrolment</w:t>
            </w:r>
          </w:p>
          <w:p w14:paraId="31F1B44B" w14:textId="77777777" w:rsidR="00B83DD5" w:rsidRDefault="00B83DD5">
            <w:pPr>
              <w:pStyle w:val="ListParagraph"/>
              <w:numPr>
                <w:ilvl w:val="0"/>
                <w:numId w:val="13"/>
              </w:numPr>
              <w:spacing w:after="0" w:line="256" w:lineRule="auto"/>
              <w:contextualSpacing w:val="0"/>
              <w:rPr>
                <w:sz w:val="14"/>
                <w:szCs w:val="14"/>
                <w:lang w:eastAsia="en-AU"/>
              </w:rPr>
            </w:pPr>
            <w:r>
              <w:rPr>
                <w:sz w:val="14"/>
                <w:szCs w:val="14"/>
                <w:lang w:eastAsia="en-AU"/>
              </w:rPr>
              <w:t>*Endpoint Manager support is for mobile Devices only.</w:t>
            </w:r>
          </w:p>
          <w:p w14:paraId="209E81FB" w14:textId="77777777" w:rsidR="00B83DD5" w:rsidRDefault="00B83DD5">
            <w:pPr>
              <w:pStyle w:val="ListParagraph"/>
              <w:numPr>
                <w:ilvl w:val="0"/>
                <w:numId w:val="13"/>
              </w:numPr>
              <w:spacing w:after="0" w:line="256" w:lineRule="auto"/>
              <w:contextualSpacing w:val="0"/>
              <w:rPr>
                <w:sz w:val="14"/>
                <w:szCs w:val="14"/>
                <w:lang w:eastAsia="en-AU"/>
              </w:rPr>
            </w:pPr>
            <w:r>
              <w:rPr>
                <w:sz w:val="14"/>
                <w:szCs w:val="14"/>
                <w:lang w:eastAsia="en-AU"/>
              </w:rPr>
              <w:t>*Only available to Microsoft Business Premium plan customers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BED40C3" w14:textId="77777777" w:rsidR="00B83DD5" w:rsidRPr="00AD0821" w:rsidRDefault="00B83DD5">
            <w:pPr>
              <w:spacing w:line="256" w:lineRule="auto"/>
              <w:rPr>
                <w:b/>
                <w:bCs/>
                <w:color w:val="1F497D" w:themeColor="text2"/>
                <w:sz w:val="24"/>
                <w:lang w:eastAsia="en-AU"/>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7DA7D16" w14:textId="77777777" w:rsidR="00B83DD5" w:rsidRPr="00AD0821" w:rsidRDefault="00B83DD5">
            <w:pPr>
              <w:spacing w:line="256" w:lineRule="auto"/>
              <w:jc w:val="center"/>
              <w:rPr>
                <w:rStyle w:val="normaltextrun"/>
                <w:rFonts w:ascii="Segoe UI Symbol" w:hAnsi="Segoe UI Symbol" w:cs="Times New Roman"/>
                <w:color w:val="1F497D" w:themeColor="text2"/>
                <w:shd w:val="clear" w:color="auto" w:fill="D9D9D9"/>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73FDA5C2" w14:textId="77777777" w:rsidR="00B83DD5" w:rsidRPr="00AD0821" w:rsidRDefault="00B83DD5">
            <w:pPr>
              <w:spacing w:line="256" w:lineRule="auto"/>
              <w:jc w:val="center"/>
              <w:rPr>
                <w:rStyle w:val="normaltextrun"/>
                <w:b/>
                <w:bCs/>
                <w:color w:val="1F497D" w:themeColor="text2"/>
                <w:sz w:val="24"/>
                <w:lang w:eastAsia="en-AU"/>
              </w:rPr>
            </w:pPr>
            <w:r w:rsidRPr="00AD0821">
              <w:rPr>
                <w:rStyle w:val="normaltextrun"/>
                <w:rFonts w:ascii="Segoe UI Symbol" w:hAnsi="Segoe UI Symbol"/>
                <w:color w:val="1F497D" w:themeColor="text2"/>
                <w:sz w:val="24"/>
              </w:rPr>
              <w:t>✔</w:t>
            </w:r>
          </w:p>
        </w:tc>
      </w:tr>
      <w:tr w:rsidR="00B83DD5" w14:paraId="7C473A0E" w14:textId="77777777">
        <w:trPr>
          <w:trHeight w:val="559"/>
        </w:trPr>
        <w:tc>
          <w:tcPr>
            <w:tcW w:w="13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hideMark/>
          </w:tcPr>
          <w:p w14:paraId="247285A8" w14:textId="77777777" w:rsidR="00B83DD5" w:rsidRDefault="00B83DD5">
            <w:pPr>
              <w:spacing w:line="256" w:lineRule="auto"/>
              <w:jc w:val="center"/>
              <w:rPr>
                <w:color w:val="000000"/>
                <w:sz w:val="14"/>
                <w:szCs w:val="14"/>
              </w:rPr>
            </w:pPr>
            <w:r>
              <w:rPr>
                <w:b/>
                <w:bCs/>
                <w:color w:val="000000"/>
                <w:sz w:val="14"/>
                <w:szCs w:val="14"/>
                <w:lang w:eastAsia="en-AU"/>
              </w:rPr>
              <w:t>Microsoft Defender P1</w:t>
            </w:r>
          </w:p>
        </w:tc>
        <w:tc>
          <w:tcPr>
            <w:tcW w:w="34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587E4BCE" w14:textId="77777777" w:rsidR="00B83DD5" w:rsidRDefault="00B83DD5">
            <w:pPr>
              <w:pStyle w:val="ListParagraph"/>
              <w:numPr>
                <w:ilvl w:val="0"/>
                <w:numId w:val="15"/>
              </w:numPr>
              <w:spacing w:after="0" w:line="256" w:lineRule="auto"/>
              <w:contextualSpacing w:val="0"/>
              <w:rPr>
                <w:rFonts w:cs="Times New Roman"/>
                <w:sz w:val="14"/>
                <w:szCs w:val="14"/>
                <w:lang w:eastAsia="en-AU"/>
              </w:rPr>
            </w:pPr>
            <w:r>
              <w:rPr>
                <w:sz w:val="14"/>
                <w:szCs w:val="14"/>
                <w:lang w:eastAsia="en-AU"/>
              </w:rPr>
              <w:t xml:space="preserve">Enable minimum security policies available to Microsoft Defender P1, including </w:t>
            </w:r>
          </w:p>
          <w:p w14:paraId="002F0C82" w14:textId="77777777" w:rsidR="00B83DD5" w:rsidRDefault="00B83DD5">
            <w:pPr>
              <w:pStyle w:val="ListParagraph"/>
              <w:numPr>
                <w:ilvl w:val="0"/>
                <w:numId w:val="16"/>
              </w:numPr>
              <w:spacing w:after="0" w:line="256" w:lineRule="auto"/>
              <w:contextualSpacing w:val="0"/>
              <w:rPr>
                <w:sz w:val="14"/>
                <w:szCs w:val="14"/>
                <w:lang w:eastAsia="en-AU"/>
              </w:rPr>
            </w:pPr>
            <w:r>
              <w:rPr>
                <w:sz w:val="14"/>
                <w:szCs w:val="14"/>
                <w:lang w:eastAsia="en-AU"/>
              </w:rPr>
              <w:t>Advanced Anti-Phishing policy</w:t>
            </w:r>
          </w:p>
          <w:p w14:paraId="27FF9592" w14:textId="77777777" w:rsidR="00B83DD5" w:rsidRDefault="00B83DD5">
            <w:pPr>
              <w:pStyle w:val="ListParagraph"/>
              <w:numPr>
                <w:ilvl w:val="0"/>
                <w:numId w:val="16"/>
              </w:numPr>
              <w:spacing w:after="0" w:line="256" w:lineRule="auto"/>
              <w:contextualSpacing w:val="0"/>
              <w:rPr>
                <w:sz w:val="14"/>
                <w:szCs w:val="14"/>
                <w:lang w:eastAsia="en-AU"/>
              </w:rPr>
            </w:pPr>
            <w:proofErr w:type="spellStart"/>
            <w:r>
              <w:rPr>
                <w:sz w:val="14"/>
                <w:szCs w:val="14"/>
                <w:lang w:eastAsia="en-AU"/>
              </w:rPr>
              <w:t>SafeLinks</w:t>
            </w:r>
            <w:proofErr w:type="spellEnd"/>
            <w:r>
              <w:rPr>
                <w:sz w:val="14"/>
                <w:szCs w:val="14"/>
                <w:lang w:eastAsia="en-AU"/>
              </w:rPr>
              <w:t xml:space="preserve"> email policy</w:t>
            </w:r>
          </w:p>
          <w:p w14:paraId="1319BA51" w14:textId="77777777" w:rsidR="00B83DD5" w:rsidRDefault="00B83DD5">
            <w:pPr>
              <w:pStyle w:val="ListParagraph"/>
              <w:numPr>
                <w:ilvl w:val="0"/>
                <w:numId w:val="16"/>
              </w:numPr>
              <w:spacing w:after="0" w:line="256" w:lineRule="auto"/>
              <w:contextualSpacing w:val="0"/>
              <w:rPr>
                <w:sz w:val="14"/>
                <w:szCs w:val="14"/>
                <w:lang w:eastAsia="en-AU"/>
              </w:rPr>
            </w:pPr>
            <w:r>
              <w:rPr>
                <w:sz w:val="14"/>
                <w:szCs w:val="14"/>
                <w:lang w:eastAsia="en-AU"/>
              </w:rPr>
              <w:t>Safe Attachments policy</w:t>
            </w:r>
          </w:p>
          <w:p w14:paraId="5D0D60BC" w14:textId="77777777" w:rsidR="00B83DD5" w:rsidRDefault="00B83DD5">
            <w:pPr>
              <w:pStyle w:val="ListParagraph"/>
              <w:numPr>
                <w:ilvl w:val="0"/>
                <w:numId w:val="16"/>
              </w:numPr>
              <w:spacing w:after="0" w:line="256" w:lineRule="auto"/>
              <w:contextualSpacing w:val="0"/>
              <w:rPr>
                <w:sz w:val="14"/>
                <w:szCs w:val="14"/>
                <w:lang w:eastAsia="en-AU"/>
              </w:rPr>
            </w:pPr>
            <w:r>
              <w:rPr>
                <w:sz w:val="14"/>
                <w:szCs w:val="14"/>
                <w:lang w:eastAsia="en-AU"/>
              </w:rPr>
              <w:t xml:space="preserve">Enable Microsoft Defender Endpoint integration </w:t>
            </w:r>
          </w:p>
          <w:p w14:paraId="6544E5AF" w14:textId="77777777" w:rsidR="00B83DD5" w:rsidRDefault="00B83DD5">
            <w:pPr>
              <w:pStyle w:val="ListParagraph"/>
              <w:numPr>
                <w:ilvl w:val="0"/>
                <w:numId w:val="15"/>
              </w:numPr>
              <w:spacing w:after="0" w:line="256" w:lineRule="auto"/>
              <w:contextualSpacing w:val="0"/>
              <w:rPr>
                <w:sz w:val="14"/>
                <w:szCs w:val="14"/>
                <w:lang w:eastAsia="en-AU"/>
              </w:rPr>
            </w:pPr>
            <w:r>
              <w:rPr>
                <w:sz w:val="14"/>
                <w:szCs w:val="14"/>
                <w:lang w:eastAsia="en-AU"/>
              </w:rPr>
              <w:t>*Only available to Microsoft Business Premium plan customers</w:t>
            </w:r>
          </w:p>
        </w:tc>
        <w:tc>
          <w:tcPr>
            <w:tcW w:w="16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1F2C5F2A" w14:textId="77777777" w:rsidR="00B83DD5" w:rsidRPr="00AD0821" w:rsidRDefault="00B83DD5">
            <w:pPr>
              <w:spacing w:line="256" w:lineRule="auto"/>
              <w:rPr>
                <w:b/>
                <w:bCs/>
                <w:color w:val="1F497D" w:themeColor="text2"/>
                <w:sz w:val="24"/>
                <w:lang w:eastAsia="en-AU"/>
              </w:rPr>
            </w:pPr>
          </w:p>
        </w:tc>
        <w:tc>
          <w:tcPr>
            <w:tcW w:w="1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44B9A04" w14:textId="77777777" w:rsidR="00B83DD5" w:rsidRPr="00AD0821" w:rsidRDefault="00B83DD5">
            <w:pPr>
              <w:spacing w:line="256" w:lineRule="auto"/>
              <w:jc w:val="center"/>
              <w:rPr>
                <w:rStyle w:val="normaltextrun"/>
                <w:rFonts w:ascii="Segoe UI Symbol" w:hAnsi="Segoe UI Symbol" w:cs="Times New Roman"/>
                <w:color w:val="1F497D" w:themeColor="text2"/>
                <w:shd w:val="clear" w:color="auto" w:fill="D9D9D9"/>
              </w:rPr>
            </w:pP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3603111" w14:textId="77777777" w:rsidR="00B83DD5" w:rsidRPr="00AD0821" w:rsidRDefault="00B83DD5">
            <w:pPr>
              <w:spacing w:line="256" w:lineRule="auto"/>
              <w:jc w:val="center"/>
              <w:rPr>
                <w:rStyle w:val="normaltextrun"/>
                <w:b/>
                <w:bCs/>
                <w:color w:val="1F497D" w:themeColor="text2"/>
                <w:sz w:val="24"/>
                <w:lang w:eastAsia="en-AU"/>
              </w:rPr>
            </w:pPr>
            <w:r w:rsidRPr="00AD0821">
              <w:rPr>
                <w:rStyle w:val="normaltextrun"/>
                <w:rFonts w:ascii="Segoe UI Symbol" w:hAnsi="Segoe UI Symbol"/>
                <w:color w:val="1F497D" w:themeColor="text2"/>
                <w:sz w:val="24"/>
              </w:rPr>
              <w:t>✔</w:t>
            </w:r>
          </w:p>
        </w:tc>
      </w:tr>
    </w:tbl>
    <w:p w14:paraId="5A56DBAD" w14:textId="77777777" w:rsidR="00B83DD5" w:rsidRPr="00B83DD5" w:rsidRDefault="00B83DD5" w:rsidP="00B83DD5">
      <w:pPr>
        <w:pStyle w:val="Heading2"/>
        <w:rPr>
          <w:b/>
          <w:bCs/>
        </w:rPr>
      </w:pPr>
      <w:bookmarkStart w:id="91" w:name="_Ref129700497"/>
      <w:r w:rsidRPr="00B83DD5">
        <w:rPr>
          <w:b/>
          <w:bCs/>
        </w:rPr>
        <w:t>Remote management setup, configuration, and Testing</w:t>
      </w:r>
      <w:bookmarkEnd w:id="91"/>
    </w:p>
    <w:p w14:paraId="51365250" w14:textId="77777777" w:rsidR="00B83DD5" w:rsidRDefault="00B83DD5" w:rsidP="00B83DD5">
      <w:pPr>
        <w:pStyle w:val="Heading3"/>
      </w:pPr>
      <w:r>
        <w:t>This Service Deliverable includes the setup of the monitoring and alerting system as follows:</w:t>
      </w:r>
    </w:p>
    <w:p w14:paraId="32B026FC" w14:textId="77777777" w:rsidR="00B83DD5" w:rsidRDefault="00B83DD5" w:rsidP="00B83DD5">
      <w:pPr>
        <w:pStyle w:val="Heading4"/>
      </w:pPr>
      <w:r>
        <w:t xml:space="preserve">the supply, configuration, and installation of monitoring tools or software agents within your Microsoft 365 Business tenancy as required by our ITSM tools to remotely monitor and manage your in-scope Microsoft 365 Business plans and </w:t>
      </w:r>
      <w:proofErr w:type="gramStart"/>
      <w:r>
        <w:t>licences;</w:t>
      </w:r>
      <w:proofErr w:type="gramEnd"/>
    </w:p>
    <w:p w14:paraId="2AD44EEA" w14:textId="77777777" w:rsidR="00B83DD5" w:rsidRDefault="00B83DD5" w:rsidP="00B83DD5">
      <w:pPr>
        <w:pStyle w:val="Heading4"/>
      </w:pPr>
      <w:r>
        <w:t>documenting and updating service-related information about your Microsoft 365 Business tenancy, as well as configuration of our alerting system; and</w:t>
      </w:r>
    </w:p>
    <w:p w14:paraId="2DE437C8" w14:textId="77777777" w:rsidR="00B83DD5" w:rsidRDefault="00B83DD5" w:rsidP="00B83DD5">
      <w:pPr>
        <w:pStyle w:val="Heading4"/>
      </w:pPr>
      <w:r>
        <w:t xml:space="preserve">includes validation of the monitoring tools and processes for your Microsoft 365 Business tenancy. </w:t>
      </w:r>
    </w:p>
    <w:p w14:paraId="618A9F7B" w14:textId="77777777" w:rsidR="00B83DD5" w:rsidRDefault="00B83DD5" w:rsidP="00B83DD5">
      <w:pPr>
        <w:pStyle w:val="Heading3"/>
      </w:pPr>
      <w:r>
        <w:t>We will implement or activate RMM tools, linking them to your specified Microsoft 365 Business tenancy. These tools may include admin access to your Microsoft 365 Business tenancy, its associated management portal and, if we determine it is needed, installation, installation of local software agents to allow increased visibility and control.</w:t>
      </w:r>
    </w:p>
    <w:p w14:paraId="6D73BA38" w14:textId="3745F23D" w:rsidR="00B83DD5" w:rsidRDefault="00B83DD5" w:rsidP="00477D23">
      <w:pPr>
        <w:pStyle w:val="Heading3"/>
      </w:pPr>
      <w:r>
        <w:t xml:space="preserve">Remote management and monitoring capabilities are subject to available telemetric and analytical data available from Microsoft. Available data will differ between tenancy, licence, and tenancy types. </w:t>
      </w:r>
    </w:p>
    <w:p w14:paraId="40C3BA83" w14:textId="77777777" w:rsidR="00B83DD5" w:rsidRPr="00B83DD5" w:rsidRDefault="00B83DD5" w:rsidP="00B83DD5">
      <w:pPr>
        <w:pStyle w:val="Heading2"/>
        <w:rPr>
          <w:b/>
          <w:bCs/>
        </w:rPr>
      </w:pPr>
      <w:bookmarkStart w:id="92" w:name="_Ref129700506"/>
      <w:r w:rsidRPr="00B83DD5">
        <w:rPr>
          <w:b/>
          <w:bCs/>
        </w:rPr>
        <w:t>Monitoring and Alerting</w:t>
      </w:r>
      <w:bookmarkEnd w:id="92"/>
    </w:p>
    <w:p w14:paraId="2FD7075C" w14:textId="5637CE0C" w:rsidR="00B83DD5" w:rsidRDefault="00B83DD5" w:rsidP="002D23A3">
      <w:pPr>
        <w:pStyle w:val="Heading3"/>
      </w:pPr>
      <w:r>
        <w:t>Per</w:t>
      </w:r>
      <w:r w:rsidR="00091B62">
        <w:t xml:space="preserve"> clause </w:t>
      </w:r>
      <w:r w:rsidR="001C2340">
        <w:fldChar w:fldCharType="begin"/>
      </w:r>
      <w:r w:rsidR="001C2340">
        <w:instrText xml:space="preserve"> REF _Ref129700533 \w \h </w:instrText>
      </w:r>
      <w:r w:rsidR="001C2340">
        <w:fldChar w:fldCharType="separate"/>
      </w:r>
      <w:r w:rsidR="003C6889">
        <w:t>8.19</w:t>
      </w:r>
      <w:r w:rsidR="001C2340">
        <w:fldChar w:fldCharType="end"/>
      </w:r>
      <w:r>
        <w:t>, the Service Desk will perform active monitoring during support hours. This includes monitoring for alert events and common trends of your Microsoft 365 Business tenancy and lodging services tickets on your behalf for remediation. The Service Desk will also inform you of any impacts on your Microsoft 365 Business tenancy as required.</w:t>
      </w:r>
    </w:p>
    <w:p w14:paraId="7162CD18" w14:textId="77777777" w:rsidR="00B83DD5" w:rsidRDefault="00B83DD5" w:rsidP="002D23A3">
      <w:pPr>
        <w:pStyle w:val="Heading3"/>
      </w:pPr>
      <w:r>
        <w:t>This Service Deliverable includes the following:</w:t>
      </w:r>
    </w:p>
    <w:p w14:paraId="512962B0" w14:textId="77777777" w:rsidR="00B83DD5" w:rsidRDefault="00B83DD5" w:rsidP="002D23A3">
      <w:pPr>
        <w:pStyle w:val="Heading4"/>
      </w:pPr>
      <w:r>
        <w:t xml:space="preserve">automated remote monitoring by our service delivery partner of your Microsoft 365 Business tenancy for availability, event logs, system information and performance counters – subject to plan and licence </w:t>
      </w:r>
      <w:proofErr w:type="gramStart"/>
      <w:r>
        <w:t>capability;</w:t>
      </w:r>
      <w:proofErr w:type="gramEnd"/>
    </w:p>
    <w:p w14:paraId="3BBBE05D" w14:textId="77777777" w:rsidR="00B83DD5" w:rsidRDefault="00B83DD5" w:rsidP="002D23A3">
      <w:pPr>
        <w:pStyle w:val="Heading4"/>
      </w:pPr>
      <w:r>
        <w:lastRenderedPageBreak/>
        <w:t xml:space="preserve">reports on performance-related critical threshold breaches, faults and usage statistics sent to you </w:t>
      </w:r>
      <w:proofErr w:type="gramStart"/>
      <w:r>
        <w:t>monthly;</w:t>
      </w:r>
      <w:proofErr w:type="gramEnd"/>
    </w:p>
    <w:p w14:paraId="7B7D809E" w14:textId="77777777" w:rsidR="002D23A3" w:rsidRDefault="00B83DD5" w:rsidP="002D23A3">
      <w:pPr>
        <w:pStyle w:val="Heading4"/>
      </w:pPr>
      <w:r>
        <w:t xml:space="preserve">using RMM tools, we will remotely collect and interpret real-time usage data and status messages, aggregating the data to our remote monitoring system or </w:t>
      </w:r>
      <w:proofErr w:type="gramStart"/>
      <w:r>
        <w:t>interface;</w:t>
      </w:r>
      <w:proofErr w:type="gramEnd"/>
      <w:r>
        <w:t xml:space="preserve"> </w:t>
      </w:r>
    </w:p>
    <w:p w14:paraId="2A563CC1" w14:textId="076652A7" w:rsidR="00B83DD5" w:rsidRDefault="00B83DD5" w:rsidP="002D23A3">
      <w:pPr>
        <w:pStyle w:val="Heading4"/>
      </w:pPr>
      <w:r>
        <w:t xml:space="preserve">Usage data collected includes non-personal metrics such as data volumes, licence usage, availability, and uptime, as well as system logs and error codes for diagnostic purposes where available.  These metrics drive real-time alerts based on policy </w:t>
      </w:r>
      <w:proofErr w:type="gramStart"/>
      <w:r>
        <w:t>thresholds;</w:t>
      </w:r>
      <w:proofErr w:type="gramEnd"/>
    </w:p>
    <w:p w14:paraId="4965788D" w14:textId="77777777" w:rsidR="00B83DD5" w:rsidRDefault="00B83DD5" w:rsidP="002D23A3">
      <w:pPr>
        <w:pStyle w:val="Heading4"/>
      </w:pPr>
      <w:r>
        <w:t>we will track platform health and usage via our RMM system and keep records of these activities/fault tickets for the duration of your service.  All collected data will be deleted on termination of the service (except for archival purposes or otherwise required by law</w:t>
      </w:r>
      <w:proofErr w:type="gramStart"/>
      <w:r>
        <w:t>);</w:t>
      </w:r>
      <w:proofErr w:type="gramEnd"/>
    </w:p>
    <w:p w14:paraId="54CE9B27" w14:textId="77777777" w:rsidR="00B83DD5" w:rsidRDefault="00B83DD5" w:rsidP="002D23A3">
      <w:pPr>
        <w:pStyle w:val="Heading4"/>
      </w:pPr>
      <w:r>
        <w:t>we will systematically interpret the managed licence logs and associated performance events and metrics as inputs to performance reporting, alerting, and diagnostic tasks; and</w:t>
      </w:r>
    </w:p>
    <w:p w14:paraId="15231085" w14:textId="77777777" w:rsidR="00B83DD5" w:rsidRDefault="00B83DD5" w:rsidP="002D23A3">
      <w:pPr>
        <w:pStyle w:val="Heading4"/>
      </w:pPr>
      <w:r>
        <w:t>we will maintain an ongoing record of your Microsoft 365 platform configuration in support of the licences under management in your Microsoft 365 Business tenancy.</w:t>
      </w:r>
    </w:p>
    <w:p w14:paraId="3000AA9D" w14:textId="77777777" w:rsidR="00B83DD5" w:rsidRDefault="00B83DD5" w:rsidP="00DF5CAA">
      <w:pPr>
        <w:pStyle w:val="Heading3"/>
      </w:pPr>
      <w:r>
        <w:t xml:space="preserve">Remote management and monitoring capabilities are subject to available telemetric and analytical data from Microsoft. Available data will differ between tenancy, licence, and tenancy types. </w:t>
      </w:r>
    </w:p>
    <w:p w14:paraId="67CBB3A6" w14:textId="57D2D39A" w:rsidR="00B83DD5" w:rsidRDefault="00B83DD5" w:rsidP="00DF5CAA">
      <w:pPr>
        <w:pStyle w:val="Heading3"/>
      </w:pPr>
      <w:r>
        <w:t>Diagnostic data does not include any identifiable internet traffic.</w:t>
      </w:r>
    </w:p>
    <w:p w14:paraId="061F5911" w14:textId="77777777" w:rsidR="00B83DD5" w:rsidRPr="002D23A3" w:rsidRDefault="00B83DD5" w:rsidP="00B83DD5">
      <w:pPr>
        <w:pStyle w:val="Heading2"/>
        <w:rPr>
          <w:b/>
          <w:bCs/>
        </w:rPr>
      </w:pPr>
      <w:bookmarkStart w:id="93" w:name="_Ref129700533"/>
      <w:r w:rsidRPr="002D23A3">
        <w:rPr>
          <w:b/>
          <w:bCs/>
        </w:rPr>
        <w:t>Service Desk</w:t>
      </w:r>
      <w:bookmarkEnd w:id="93"/>
    </w:p>
    <w:p w14:paraId="7BA892ED" w14:textId="351C603E" w:rsidR="00B83DD5" w:rsidRDefault="00B83DD5" w:rsidP="002D23A3">
      <w:pPr>
        <w:pStyle w:val="Heading3"/>
      </w:pPr>
      <w:r>
        <w:t xml:space="preserve">The Service Desk will provide support during nominated support hours (via email &amp; phone queues) for standard low risk and low-cost service requests. The Service Desk will also troubleshoot problems as raised through service tickets and actively monitor your Microsoft 365 Business tenancy in accordance with these terms. We will also provide proactive automated ticketing for issues within your Microsoft 365 Business tenancy based on our policy blueprint as per </w:t>
      </w:r>
      <w:r w:rsidR="001C2340">
        <w:t xml:space="preserve">clause </w:t>
      </w:r>
      <w:r w:rsidR="001C2340">
        <w:fldChar w:fldCharType="begin"/>
      </w:r>
      <w:r w:rsidR="001C2340">
        <w:instrText xml:space="preserve"> REF _Ref129700485 \w \h </w:instrText>
      </w:r>
      <w:r w:rsidR="001C2340">
        <w:fldChar w:fldCharType="separate"/>
      </w:r>
      <w:r w:rsidR="003C6889">
        <w:t>8.16</w:t>
      </w:r>
      <w:r w:rsidR="001C2340">
        <w:fldChar w:fldCharType="end"/>
      </w:r>
      <w:r>
        <w:t>.</w:t>
      </w:r>
    </w:p>
    <w:p w14:paraId="26360B96" w14:textId="77777777" w:rsidR="00B83DD5" w:rsidRDefault="00B83DD5" w:rsidP="002D23A3">
      <w:pPr>
        <w:pStyle w:val="Heading3"/>
      </w:pPr>
      <w:bookmarkStart w:id="94" w:name="_Ref129699981"/>
      <w:r>
        <w:t>All Service Requests reported to the Service Desk will be logged as a ‘</w:t>
      </w:r>
      <w:r w:rsidRPr="008A57F6">
        <w:rPr>
          <w:b/>
          <w:bCs/>
        </w:rPr>
        <w:t>Service Ticket</w:t>
      </w:r>
      <w:r>
        <w:t>’ in our ITSM platform and will be the single source of truth for Service Ticket resolution.</w:t>
      </w:r>
      <w:bookmarkEnd w:id="94"/>
    </w:p>
    <w:p w14:paraId="4EF7EC71" w14:textId="77777777" w:rsidR="00B83DD5" w:rsidRDefault="00B83DD5" w:rsidP="002D23A3">
      <w:pPr>
        <w:pStyle w:val="Heading3"/>
      </w:pPr>
      <w:r>
        <w:t>As part of Service Ticket resolution, the Service Desk will:</w:t>
      </w:r>
    </w:p>
    <w:p w14:paraId="183684F8" w14:textId="77777777" w:rsidR="00B83DD5" w:rsidRDefault="00B83DD5" w:rsidP="002D23A3">
      <w:pPr>
        <w:pStyle w:val="Heading4"/>
      </w:pPr>
      <w:r>
        <w:t xml:space="preserve">log and provide a Service Ticket reference number for the Service </w:t>
      </w:r>
      <w:proofErr w:type="gramStart"/>
      <w:r>
        <w:t>Ticket;</w:t>
      </w:r>
      <w:proofErr w:type="gramEnd"/>
    </w:p>
    <w:p w14:paraId="7E97E75F" w14:textId="77777777" w:rsidR="00B83DD5" w:rsidRDefault="00B83DD5" w:rsidP="002D23A3">
      <w:pPr>
        <w:pStyle w:val="Heading4"/>
      </w:pPr>
      <w:r>
        <w:t xml:space="preserve">classify the Service Ticket as </w:t>
      </w:r>
      <w:proofErr w:type="gramStart"/>
      <w:r>
        <w:t>appropriate;</w:t>
      </w:r>
      <w:proofErr w:type="gramEnd"/>
    </w:p>
    <w:p w14:paraId="24941A14" w14:textId="77777777" w:rsidR="00B83DD5" w:rsidRDefault="00B83DD5" w:rsidP="002D23A3">
      <w:pPr>
        <w:pStyle w:val="Heading4"/>
      </w:pPr>
      <w:r>
        <w:t xml:space="preserve">manage the Service Ticket until it is </w:t>
      </w:r>
      <w:proofErr w:type="gramStart"/>
      <w:r>
        <w:t>closed;</w:t>
      </w:r>
      <w:proofErr w:type="gramEnd"/>
    </w:p>
    <w:p w14:paraId="60B940C3" w14:textId="77777777" w:rsidR="00B83DD5" w:rsidRDefault="00B83DD5" w:rsidP="002D23A3">
      <w:pPr>
        <w:pStyle w:val="Heading4"/>
      </w:pPr>
      <w:r>
        <w:t>provide regular status updates for the Service Ticket; and</w:t>
      </w:r>
    </w:p>
    <w:p w14:paraId="60968F25" w14:textId="31CF17A0" w:rsidR="00B83DD5" w:rsidRDefault="00B83DD5" w:rsidP="002D23A3">
      <w:pPr>
        <w:pStyle w:val="Heading4"/>
      </w:pPr>
      <w:r>
        <w:lastRenderedPageBreak/>
        <w:t>advise you of the closure of the Service Ticket.</w:t>
      </w:r>
    </w:p>
    <w:p w14:paraId="0AFE63D3" w14:textId="77777777" w:rsidR="00B83DD5" w:rsidRDefault="00B83DD5" w:rsidP="002D23A3">
      <w:pPr>
        <w:pStyle w:val="Heading3"/>
      </w:pPr>
      <w:r>
        <w:t>When reporting a non-automated Service Ticket, you must provide the Service Desk with the following information:</w:t>
      </w:r>
    </w:p>
    <w:p w14:paraId="5C483FE9" w14:textId="77777777" w:rsidR="00B83DD5" w:rsidRDefault="00B83DD5" w:rsidP="002D23A3">
      <w:pPr>
        <w:pStyle w:val="Heading4"/>
      </w:pPr>
      <w:r>
        <w:t xml:space="preserve">customer account number or account name and service </w:t>
      </w:r>
      <w:proofErr w:type="gramStart"/>
      <w:r>
        <w:t>number;</w:t>
      </w:r>
      <w:proofErr w:type="gramEnd"/>
    </w:p>
    <w:p w14:paraId="5AC8B891" w14:textId="77777777" w:rsidR="00B83DD5" w:rsidRDefault="00B83DD5" w:rsidP="002D23A3">
      <w:pPr>
        <w:pStyle w:val="Heading4"/>
      </w:pPr>
      <w:r>
        <w:t>details of the relevant service request (for example, symptoms and degree of impact</w:t>
      </w:r>
      <w:proofErr w:type="gramStart"/>
      <w:r>
        <w:t>);</w:t>
      </w:r>
      <w:proofErr w:type="gramEnd"/>
    </w:p>
    <w:p w14:paraId="615D743B" w14:textId="77777777" w:rsidR="00B83DD5" w:rsidRDefault="00B83DD5" w:rsidP="002D23A3">
      <w:pPr>
        <w:pStyle w:val="Heading4"/>
      </w:pPr>
      <w:r>
        <w:t xml:space="preserve">impacted areas of your </w:t>
      </w:r>
      <w:proofErr w:type="gramStart"/>
      <w:r>
        <w:t>business;</w:t>
      </w:r>
      <w:proofErr w:type="gramEnd"/>
    </w:p>
    <w:p w14:paraId="5940E84E" w14:textId="77777777" w:rsidR="00B83DD5" w:rsidRDefault="00B83DD5" w:rsidP="002D23A3">
      <w:pPr>
        <w:pStyle w:val="Heading4"/>
      </w:pPr>
      <w:r>
        <w:t>contact details (including any premises contact details where on-site attendance may be required</w:t>
      </w:r>
      <w:proofErr w:type="gramStart"/>
      <w:r>
        <w:t>);</w:t>
      </w:r>
      <w:proofErr w:type="gramEnd"/>
    </w:p>
    <w:p w14:paraId="2A1CCF41" w14:textId="77777777" w:rsidR="00B83DD5" w:rsidRDefault="00B83DD5" w:rsidP="002D23A3">
      <w:pPr>
        <w:pStyle w:val="Heading4"/>
      </w:pPr>
      <w:r>
        <w:t>outcome required; and</w:t>
      </w:r>
    </w:p>
    <w:p w14:paraId="2E47BF11" w14:textId="77777777" w:rsidR="00B83DD5" w:rsidRDefault="00B83DD5" w:rsidP="002D23A3">
      <w:pPr>
        <w:pStyle w:val="Heading4"/>
      </w:pPr>
      <w:r>
        <w:t>any other related information that you believe is pertinent.</w:t>
      </w:r>
    </w:p>
    <w:p w14:paraId="03674693" w14:textId="77777777" w:rsidR="00B83DD5" w:rsidRDefault="00B83DD5" w:rsidP="002D23A3">
      <w:pPr>
        <w:pStyle w:val="Heading3"/>
      </w:pPr>
      <w:r>
        <w:t>We will deliver Service Ticket resolution remotely unless attending on-site is a pre-requisite and included in our agreement with you. Where on-site attendance is required to resolve the Service Ticket, we will arrange a suitable time to attend the premises with you, which may incur an additional fee set our service delivery partner’s discretion. This will be communicated to you with as much notice as is reasonably practical. We will not perform any billable activity without your confirmation and agreement to proceed.</w:t>
      </w:r>
    </w:p>
    <w:p w14:paraId="009FD89F" w14:textId="77777777" w:rsidR="00B83DD5" w:rsidRDefault="00B83DD5" w:rsidP="002D23A3">
      <w:pPr>
        <w:pStyle w:val="Heading3"/>
      </w:pPr>
      <w:r>
        <w:t>Where we reasonably believe a Service Ticket cannot be resolved or does not appear to arise from or relate to the in-scope services in your Managed Microsoft 365 service, we will promptly advise you and suggest alternative paths to resolution where possible before closing the Service Ticket.</w:t>
      </w:r>
    </w:p>
    <w:p w14:paraId="09FEE89D" w14:textId="77777777" w:rsidR="00B83DD5" w:rsidRDefault="00B83DD5" w:rsidP="002D23A3">
      <w:pPr>
        <w:pStyle w:val="Heading3"/>
      </w:pPr>
      <w:r>
        <w:t>Non-standard requests are changes to the Microsoft 365 tenancy that require negotiation of timeframes to complete, due to size or complexity. These may be free of charge, or quoted separately as chargeable project work, which we can confirm. We will not perform any billable activity without your confirmation and agreement to proceed.</w:t>
      </w:r>
    </w:p>
    <w:p w14:paraId="7C94E333" w14:textId="77777777" w:rsidR="00B83DD5" w:rsidRPr="002D23A3" w:rsidRDefault="00B83DD5" w:rsidP="00B83DD5">
      <w:pPr>
        <w:pStyle w:val="Heading2"/>
        <w:rPr>
          <w:b/>
          <w:bCs/>
        </w:rPr>
      </w:pPr>
      <w:bookmarkStart w:id="95" w:name="_Ref129700546"/>
      <w:r w:rsidRPr="002D23A3">
        <w:rPr>
          <w:b/>
          <w:bCs/>
        </w:rPr>
        <w:t>Incident and Problem Management</w:t>
      </w:r>
      <w:bookmarkEnd w:id="95"/>
    </w:p>
    <w:p w14:paraId="76DD15B2" w14:textId="77777777" w:rsidR="00B83DD5" w:rsidRDefault="00B83DD5" w:rsidP="002D23A3">
      <w:pPr>
        <w:pStyle w:val="Heading3"/>
      </w:pPr>
      <w:r>
        <w:t xml:space="preserve">This Service Deliverable aims to manage incidents to restore normal operation to your approved environment. </w:t>
      </w:r>
    </w:p>
    <w:p w14:paraId="114D6562" w14:textId="77777777" w:rsidR="00B83DD5" w:rsidRDefault="00B83DD5" w:rsidP="002D23A3">
      <w:pPr>
        <w:pStyle w:val="Heading3"/>
      </w:pPr>
      <w:bookmarkStart w:id="96" w:name="_Ref129690338"/>
      <w:r>
        <w:t>If we classify a Service Ticket as an ‘</w:t>
      </w:r>
      <w:r w:rsidRPr="005E7334">
        <w:rPr>
          <w:b/>
          <w:bCs/>
        </w:rPr>
        <w:t>Incident’</w:t>
      </w:r>
      <w:r>
        <w:t>, the Service Desk will determine a priority rating based on the Impact and Urgency matrix as listed in the table below:</w:t>
      </w:r>
      <w:bookmarkEnd w:id="96"/>
      <w:r>
        <w:t xml:space="preserve"> </w:t>
      </w:r>
    </w:p>
    <w:tbl>
      <w:tblPr>
        <w:tblW w:w="100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1461"/>
        <w:gridCol w:w="2366"/>
        <w:gridCol w:w="2410"/>
        <w:gridCol w:w="2410"/>
      </w:tblGrid>
      <w:tr w:rsidR="002D23A3" w14:paraId="6B6244F7" w14:textId="77777777" w:rsidTr="00AD0821">
        <w:trPr>
          <w:trHeight w:val="159"/>
          <w:jc w:val="center"/>
        </w:trPr>
        <w:tc>
          <w:tcPr>
            <w:tcW w:w="1417" w:type="dxa"/>
            <w:tcBorders>
              <w:top w:val="nil"/>
              <w:left w:val="nil"/>
              <w:bottom w:val="nil"/>
              <w:right w:val="nil"/>
            </w:tcBorders>
          </w:tcPr>
          <w:p w14:paraId="43A63681" w14:textId="77777777" w:rsidR="002D23A3" w:rsidRDefault="002D23A3">
            <w:pPr>
              <w:spacing w:line="256" w:lineRule="auto"/>
              <w:jc w:val="center"/>
              <w:rPr>
                <w:color w:val="000000"/>
                <w:szCs w:val="18"/>
                <w:lang w:eastAsia="en-AU"/>
              </w:rPr>
            </w:pPr>
          </w:p>
        </w:tc>
        <w:tc>
          <w:tcPr>
            <w:tcW w:w="1461" w:type="dxa"/>
            <w:tcBorders>
              <w:top w:val="nil"/>
              <w:left w:val="nil"/>
              <w:bottom w:val="nil"/>
              <w:right w:val="single" w:sz="8" w:space="0" w:color="auto"/>
            </w:tcBorders>
            <w:vAlign w:val="center"/>
            <w:hideMark/>
          </w:tcPr>
          <w:p w14:paraId="5A85CC2D" w14:textId="77777777" w:rsidR="002D23A3" w:rsidRDefault="002D23A3">
            <w:pPr>
              <w:spacing w:line="256" w:lineRule="auto"/>
              <w:jc w:val="center"/>
              <w:rPr>
                <w:color w:val="000000"/>
                <w:szCs w:val="18"/>
                <w:lang w:eastAsia="en-AU"/>
              </w:rPr>
            </w:pPr>
            <w:r>
              <w:rPr>
                <w:color w:val="000000"/>
                <w:szCs w:val="18"/>
                <w:lang w:eastAsia="en-AU"/>
              </w:rPr>
              <w:t> </w:t>
            </w:r>
          </w:p>
        </w:tc>
        <w:tc>
          <w:tcPr>
            <w:tcW w:w="7186" w:type="dxa"/>
            <w:gridSpan w:val="3"/>
            <w:tcBorders>
              <w:top w:val="single" w:sz="8" w:space="0" w:color="auto"/>
              <w:left w:val="single" w:sz="8" w:space="0" w:color="auto"/>
              <w:bottom w:val="single" w:sz="8" w:space="0" w:color="auto"/>
              <w:right w:val="single" w:sz="8" w:space="0" w:color="auto"/>
            </w:tcBorders>
            <w:shd w:val="clear" w:color="auto" w:fill="2E6EBC"/>
            <w:vAlign w:val="center"/>
            <w:hideMark/>
          </w:tcPr>
          <w:p w14:paraId="59F6C7F7" w14:textId="77777777" w:rsidR="002D23A3" w:rsidRDefault="002D23A3">
            <w:pPr>
              <w:spacing w:line="256" w:lineRule="auto"/>
              <w:jc w:val="center"/>
              <w:rPr>
                <w:b/>
                <w:bCs/>
                <w:color w:val="000000"/>
                <w:szCs w:val="18"/>
                <w:lang w:eastAsia="en-AU"/>
              </w:rPr>
            </w:pPr>
            <w:r>
              <w:rPr>
                <w:b/>
                <w:bCs/>
                <w:color w:val="FFFFFF" w:themeColor="background1"/>
                <w:szCs w:val="18"/>
                <w:lang w:eastAsia="en-AU"/>
              </w:rPr>
              <w:t>URGENCY</w:t>
            </w:r>
          </w:p>
        </w:tc>
      </w:tr>
      <w:tr w:rsidR="002D23A3" w14:paraId="1392F06A" w14:textId="77777777">
        <w:trPr>
          <w:trHeight w:val="159"/>
          <w:jc w:val="center"/>
        </w:trPr>
        <w:tc>
          <w:tcPr>
            <w:tcW w:w="1417" w:type="dxa"/>
            <w:tcBorders>
              <w:top w:val="nil"/>
              <w:left w:val="nil"/>
              <w:bottom w:val="single" w:sz="8" w:space="0" w:color="auto"/>
              <w:right w:val="nil"/>
            </w:tcBorders>
          </w:tcPr>
          <w:p w14:paraId="33FCA9B3" w14:textId="77777777" w:rsidR="002D23A3" w:rsidRDefault="002D23A3">
            <w:pPr>
              <w:spacing w:line="256" w:lineRule="auto"/>
              <w:jc w:val="right"/>
              <w:rPr>
                <w:color w:val="000000"/>
                <w:szCs w:val="18"/>
                <w:lang w:eastAsia="en-AU"/>
              </w:rPr>
            </w:pPr>
          </w:p>
        </w:tc>
        <w:tc>
          <w:tcPr>
            <w:tcW w:w="1461" w:type="dxa"/>
            <w:tcBorders>
              <w:top w:val="nil"/>
              <w:left w:val="nil"/>
              <w:bottom w:val="single" w:sz="8" w:space="0" w:color="auto"/>
              <w:right w:val="single" w:sz="8" w:space="0" w:color="auto"/>
            </w:tcBorders>
            <w:vAlign w:val="center"/>
            <w:hideMark/>
          </w:tcPr>
          <w:p w14:paraId="7F06F624" w14:textId="77777777" w:rsidR="002D23A3" w:rsidRDefault="002D23A3">
            <w:pPr>
              <w:spacing w:line="256" w:lineRule="auto"/>
              <w:jc w:val="right"/>
              <w:rPr>
                <w:color w:val="000000"/>
                <w:szCs w:val="18"/>
                <w:lang w:eastAsia="en-AU"/>
              </w:rPr>
            </w:pPr>
            <w:r>
              <w:rPr>
                <w:color w:val="000000"/>
                <w:szCs w:val="18"/>
                <w:lang w:eastAsia="en-AU"/>
              </w:rPr>
              <w:t> </w:t>
            </w:r>
          </w:p>
        </w:tc>
        <w:tc>
          <w:tcPr>
            <w:tcW w:w="2366" w:type="dxa"/>
            <w:tcBorders>
              <w:top w:val="single" w:sz="8" w:space="0" w:color="auto"/>
              <w:left w:val="single" w:sz="8" w:space="0" w:color="auto"/>
              <w:bottom w:val="single" w:sz="8" w:space="0" w:color="auto"/>
              <w:right w:val="single" w:sz="8" w:space="0" w:color="auto"/>
            </w:tcBorders>
            <w:vAlign w:val="center"/>
            <w:hideMark/>
          </w:tcPr>
          <w:p w14:paraId="491DB32C" w14:textId="77777777" w:rsidR="002D23A3" w:rsidRDefault="002D23A3">
            <w:pPr>
              <w:spacing w:line="256" w:lineRule="auto"/>
              <w:jc w:val="center"/>
              <w:rPr>
                <w:color w:val="000000"/>
                <w:szCs w:val="18"/>
                <w:lang w:eastAsia="en-AU"/>
              </w:rPr>
            </w:pPr>
            <w:r>
              <w:rPr>
                <w:color w:val="000000"/>
                <w:szCs w:val="18"/>
                <w:lang w:eastAsia="en-AU"/>
              </w:rPr>
              <w:t>High</w:t>
            </w:r>
          </w:p>
        </w:tc>
        <w:tc>
          <w:tcPr>
            <w:tcW w:w="2410" w:type="dxa"/>
            <w:tcBorders>
              <w:top w:val="single" w:sz="8" w:space="0" w:color="auto"/>
              <w:left w:val="single" w:sz="8" w:space="0" w:color="auto"/>
              <w:bottom w:val="single" w:sz="8" w:space="0" w:color="auto"/>
              <w:right w:val="single" w:sz="8" w:space="0" w:color="auto"/>
            </w:tcBorders>
            <w:vAlign w:val="center"/>
            <w:hideMark/>
          </w:tcPr>
          <w:p w14:paraId="136F6EA3" w14:textId="77777777" w:rsidR="002D23A3" w:rsidRDefault="002D23A3">
            <w:pPr>
              <w:spacing w:line="256" w:lineRule="auto"/>
              <w:jc w:val="center"/>
              <w:rPr>
                <w:color w:val="000000"/>
                <w:szCs w:val="18"/>
                <w:lang w:eastAsia="en-AU"/>
              </w:rPr>
            </w:pPr>
            <w:r>
              <w:rPr>
                <w:color w:val="000000"/>
                <w:szCs w:val="18"/>
                <w:lang w:eastAsia="en-AU"/>
              </w:rPr>
              <w:t>Medium</w:t>
            </w:r>
          </w:p>
        </w:tc>
        <w:tc>
          <w:tcPr>
            <w:tcW w:w="2410" w:type="dxa"/>
            <w:tcBorders>
              <w:top w:val="single" w:sz="8" w:space="0" w:color="auto"/>
              <w:left w:val="single" w:sz="8" w:space="0" w:color="auto"/>
              <w:bottom w:val="single" w:sz="8" w:space="0" w:color="auto"/>
              <w:right w:val="single" w:sz="8" w:space="0" w:color="auto"/>
            </w:tcBorders>
            <w:vAlign w:val="center"/>
            <w:hideMark/>
          </w:tcPr>
          <w:p w14:paraId="34F419EA" w14:textId="77777777" w:rsidR="002D23A3" w:rsidRDefault="002D23A3">
            <w:pPr>
              <w:spacing w:line="256" w:lineRule="auto"/>
              <w:jc w:val="center"/>
              <w:rPr>
                <w:color w:val="000000"/>
                <w:szCs w:val="18"/>
                <w:lang w:eastAsia="en-AU"/>
              </w:rPr>
            </w:pPr>
            <w:r>
              <w:rPr>
                <w:color w:val="000000"/>
                <w:szCs w:val="18"/>
                <w:lang w:eastAsia="en-AU"/>
              </w:rPr>
              <w:t>Low</w:t>
            </w:r>
          </w:p>
        </w:tc>
      </w:tr>
      <w:tr w:rsidR="002D23A3" w14:paraId="521B947D" w14:textId="77777777" w:rsidTr="00AD0821">
        <w:trPr>
          <w:trHeight w:val="275"/>
          <w:jc w:val="center"/>
        </w:trPr>
        <w:tc>
          <w:tcPr>
            <w:tcW w:w="1417" w:type="dxa"/>
            <w:vMerge w:val="restart"/>
            <w:tcBorders>
              <w:top w:val="single" w:sz="8" w:space="0" w:color="auto"/>
              <w:left w:val="single" w:sz="8" w:space="0" w:color="auto"/>
              <w:bottom w:val="single" w:sz="8" w:space="0" w:color="auto"/>
              <w:right w:val="single" w:sz="8" w:space="0" w:color="auto"/>
            </w:tcBorders>
            <w:shd w:val="clear" w:color="auto" w:fill="2E6EBC"/>
            <w:vAlign w:val="center"/>
            <w:hideMark/>
          </w:tcPr>
          <w:p w14:paraId="071DD426" w14:textId="77777777" w:rsidR="002D23A3" w:rsidRDefault="002D23A3">
            <w:pPr>
              <w:spacing w:line="256" w:lineRule="auto"/>
              <w:jc w:val="center"/>
              <w:rPr>
                <w:b/>
                <w:bCs/>
                <w:color w:val="000000"/>
                <w:szCs w:val="18"/>
                <w:lang w:eastAsia="en-AU"/>
              </w:rPr>
            </w:pPr>
            <w:r>
              <w:rPr>
                <w:b/>
                <w:bCs/>
                <w:color w:val="FFFFFF" w:themeColor="background1"/>
                <w:szCs w:val="18"/>
                <w:lang w:eastAsia="en-AU"/>
              </w:rPr>
              <w:t>IMPACT</w:t>
            </w:r>
          </w:p>
        </w:tc>
        <w:tc>
          <w:tcPr>
            <w:tcW w:w="1461" w:type="dxa"/>
            <w:tcBorders>
              <w:top w:val="single" w:sz="8" w:space="0" w:color="auto"/>
              <w:left w:val="single" w:sz="8" w:space="0" w:color="auto"/>
              <w:bottom w:val="single" w:sz="8" w:space="0" w:color="auto"/>
              <w:right w:val="single" w:sz="8" w:space="0" w:color="auto"/>
            </w:tcBorders>
            <w:vAlign w:val="center"/>
            <w:hideMark/>
          </w:tcPr>
          <w:p w14:paraId="1E606DC7" w14:textId="77777777" w:rsidR="002D23A3" w:rsidRDefault="002D23A3">
            <w:pPr>
              <w:spacing w:line="256" w:lineRule="auto"/>
              <w:jc w:val="center"/>
              <w:rPr>
                <w:color w:val="000000"/>
                <w:szCs w:val="18"/>
                <w:lang w:eastAsia="en-AU"/>
              </w:rPr>
            </w:pPr>
            <w:r>
              <w:rPr>
                <w:color w:val="000000"/>
                <w:szCs w:val="18"/>
                <w:lang w:eastAsia="en-AU"/>
              </w:rPr>
              <w:t>High</w:t>
            </w:r>
          </w:p>
        </w:tc>
        <w:tc>
          <w:tcPr>
            <w:tcW w:w="2366" w:type="dxa"/>
            <w:tcBorders>
              <w:top w:val="single" w:sz="8" w:space="0" w:color="auto"/>
              <w:left w:val="single" w:sz="8" w:space="0" w:color="auto"/>
              <w:bottom w:val="single" w:sz="8" w:space="0" w:color="auto"/>
              <w:right w:val="single" w:sz="8" w:space="0" w:color="auto"/>
            </w:tcBorders>
            <w:shd w:val="clear" w:color="auto" w:fill="FF0000"/>
            <w:vAlign w:val="center"/>
            <w:hideMark/>
          </w:tcPr>
          <w:p w14:paraId="74603911" w14:textId="77777777" w:rsidR="002D23A3" w:rsidRDefault="002D23A3">
            <w:pPr>
              <w:spacing w:line="256" w:lineRule="auto"/>
              <w:jc w:val="center"/>
              <w:rPr>
                <w:color w:val="000000"/>
                <w:szCs w:val="18"/>
                <w:lang w:eastAsia="en-AU"/>
              </w:rPr>
            </w:pPr>
            <w:r>
              <w:rPr>
                <w:color w:val="000000"/>
                <w:szCs w:val="18"/>
                <w:lang w:eastAsia="en-AU"/>
              </w:rPr>
              <w:t>Priority 1 - Critical</w:t>
            </w:r>
          </w:p>
        </w:tc>
        <w:tc>
          <w:tcPr>
            <w:tcW w:w="241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7A2FD9" w14:textId="77777777" w:rsidR="002D23A3" w:rsidRDefault="002D23A3">
            <w:pPr>
              <w:spacing w:line="256" w:lineRule="auto"/>
              <w:jc w:val="center"/>
              <w:rPr>
                <w:color w:val="000000"/>
                <w:szCs w:val="18"/>
                <w:lang w:eastAsia="en-AU"/>
              </w:rPr>
            </w:pPr>
            <w:r>
              <w:rPr>
                <w:color w:val="000000"/>
                <w:szCs w:val="18"/>
                <w:lang w:eastAsia="en-AU"/>
              </w:rPr>
              <w:t>Priority 2 – High</w:t>
            </w:r>
          </w:p>
        </w:tc>
        <w:tc>
          <w:tcPr>
            <w:tcW w:w="2410" w:type="dxa"/>
            <w:tcBorders>
              <w:top w:val="single" w:sz="8" w:space="0" w:color="auto"/>
              <w:left w:val="single" w:sz="8" w:space="0" w:color="auto"/>
              <w:bottom w:val="single" w:sz="8" w:space="0" w:color="auto"/>
              <w:right w:val="single" w:sz="8" w:space="0" w:color="auto"/>
            </w:tcBorders>
            <w:shd w:val="clear" w:color="auto" w:fill="00B050"/>
            <w:vAlign w:val="center"/>
            <w:hideMark/>
          </w:tcPr>
          <w:p w14:paraId="2C8A5640" w14:textId="77777777" w:rsidR="002D23A3" w:rsidRDefault="002D23A3">
            <w:pPr>
              <w:spacing w:line="256" w:lineRule="auto"/>
              <w:jc w:val="center"/>
              <w:rPr>
                <w:color w:val="000000"/>
                <w:szCs w:val="18"/>
                <w:lang w:eastAsia="en-AU"/>
              </w:rPr>
            </w:pPr>
            <w:r>
              <w:rPr>
                <w:color w:val="000000"/>
                <w:szCs w:val="18"/>
                <w:lang w:eastAsia="en-AU"/>
              </w:rPr>
              <w:t>Priority 3 - Medium</w:t>
            </w:r>
          </w:p>
        </w:tc>
      </w:tr>
      <w:tr w:rsidR="002D23A3" w14:paraId="4BF65AA9" w14:textId="77777777" w:rsidTr="00AD0821">
        <w:trPr>
          <w:trHeight w:val="252"/>
          <w:jc w:val="center"/>
        </w:trPr>
        <w:tc>
          <w:tcPr>
            <w:tcW w:w="0" w:type="auto"/>
            <w:vMerge/>
            <w:tcBorders>
              <w:top w:val="single" w:sz="8" w:space="0" w:color="auto"/>
              <w:left w:val="single" w:sz="8" w:space="0" w:color="auto"/>
              <w:bottom w:val="single" w:sz="8" w:space="0" w:color="auto"/>
              <w:right w:val="single" w:sz="8" w:space="0" w:color="auto"/>
            </w:tcBorders>
            <w:shd w:val="clear" w:color="auto" w:fill="2E6EBC"/>
            <w:vAlign w:val="center"/>
            <w:hideMark/>
          </w:tcPr>
          <w:p w14:paraId="071C64F1" w14:textId="77777777" w:rsidR="002D23A3" w:rsidRDefault="002D23A3">
            <w:pPr>
              <w:spacing w:line="256" w:lineRule="auto"/>
              <w:rPr>
                <w:rFonts w:eastAsia="Cambria"/>
                <w:b/>
                <w:bCs/>
                <w:color w:val="000000"/>
                <w:spacing w:val="-2"/>
                <w:szCs w:val="18"/>
                <w:lang w:eastAsia="en-AU"/>
              </w:rPr>
            </w:pPr>
          </w:p>
        </w:tc>
        <w:tc>
          <w:tcPr>
            <w:tcW w:w="1461" w:type="dxa"/>
            <w:tcBorders>
              <w:top w:val="single" w:sz="8" w:space="0" w:color="auto"/>
              <w:left w:val="single" w:sz="8" w:space="0" w:color="auto"/>
              <w:bottom w:val="single" w:sz="8" w:space="0" w:color="auto"/>
              <w:right w:val="single" w:sz="8" w:space="0" w:color="auto"/>
            </w:tcBorders>
            <w:vAlign w:val="center"/>
            <w:hideMark/>
          </w:tcPr>
          <w:p w14:paraId="675929BF" w14:textId="77777777" w:rsidR="002D23A3" w:rsidRDefault="002D23A3">
            <w:pPr>
              <w:spacing w:line="256" w:lineRule="auto"/>
              <w:jc w:val="center"/>
              <w:rPr>
                <w:color w:val="000000"/>
                <w:szCs w:val="18"/>
                <w:lang w:eastAsia="en-AU"/>
              </w:rPr>
            </w:pPr>
            <w:r>
              <w:rPr>
                <w:color w:val="000000"/>
                <w:szCs w:val="18"/>
                <w:lang w:eastAsia="en-AU"/>
              </w:rPr>
              <w:t>Medium</w:t>
            </w:r>
          </w:p>
        </w:tc>
        <w:tc>
          <w:tcPr>
            <w:tcW w:w="2366"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62A36711" w14:textId="77777777" w:rsidR="002D23A3" w:rsidRDefault="002D23A3">
            <w:pPr>
              <w:spacing w:line="256" w:lineRule="auto"/>
              <w:jc w:val="center"/>
              <w:rPr>
                <w:color w:val="000000"/>
                <w:szCs w:val="18"/>
                <w:lang w:eastAsia="en-AU"/>
              </w:rPr>
            </w:pPr>
            <w:r>
              <w:rPr>
                <w:color w:val="000000"/>
                <w:szCs w:val="18"/>
                <w:lang w:eastAsia="en-AU"/>
              </w:rPr>
              <w:t>Priority 2 - High</w:t>
            </w:r>
          </w:p>
        </w:tc>
        <w:tc>
          <w:tcPr>
            <w:tcW w:w="241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31B5D97C" w14:textId="77777777" w:rsidR="002D23A3" w:rsidRDefault="002D23A3">
            <w:pPr>
              <w:spacing w:line="256" w:lineRule="auto"/>
              <w:jc w:val="center"/>
              <w:rPr>
                <w:color w:val="000000"/>
                <w:szCs w:val="18"/>
                <w:lang w:eastAsia="en-AU"/>
              </w:rPr>
            </w:pPr>
            <w:r>
              <w:rPr>
                <w:color w:val="000000"/>
                <w:szCs w:val="18"/>
                <w:lang w:eastAsia="en-AU"/>
              </w:rPr>
              <w:t>Priority 2 –High</w:t>
            </w:r>
          </w:p>
        </w:tc>
        <w:tc>
          <w:tcPr>
            <w:tcW w:w="2410" w:type="dxa"/>
            <w:tcBorders>
              <w:top w:val="single" w:sz="8" w:space="0" w:color="auto"/>
              <w:left w:val="single" w:sz="8" w:space="0" w:color="auto"/>
              <w:bottom w:val="single" w:sz="8" w:space="0" w:color="auto"/>
              <w:right w:val="single" w:sz="8" w:space="0" w:color="auto"/>
            </w:tcBorders>
            <w:shd w:val="clear" w:color="auto" w:fill="00B050"/>
            <w:vAlign w:val="center"/>
            <w:hideMark/>
          </w:tcPr>
          <w:p w14:paraId="28652983" w14:textId="77777777" w:rsidR="002D23A3" w:rsidRDefault="002D23A3">
            <w:pPr>
              <w:spacing w:line="256" w:lineRule="auto"/>
              <w:jc w:val="center"/>
              <w:rPr>
                <w:color w:val="000000"/>
                <w:szCs w:val="18"/>
                <w:lang w:eastAsia="en-AU"/>
              </w:rPr>
            </w:pPr>
            <w:r>
              <w:rPr>
                <w:color w:val="000000"/>
                <w:szCs w:val="18"/>
                <w:lang w:eastAsia="en-AU"/>
              </w:rPr>
              <w:t>Priority 3 - Medium</w:t>
            </w:r>
          </w:p>
        </w:tc>
      </w:tr>
      <w:tr w:rsidR="002D23A3" w14:paraId="0129C6D7" w14:textId="77777777" w:rsidTr="00AD0821">
        <w:trPr>
          <w:trHeight w:val="252"/>
          <w:jc w:val="center"/>
        </w:trPr>
        <w:tc>
          <w:tcPr>
            <w:tcW w:w="0" w:type="auto"/>
            <w:vMerge/>
            <w:tcBorders>
              <w:top w:val="single" w:sz="8" w:space="0" w:color="auto"/>
              <w:left w:val="single" w:sz="8" w:space="0" w:color="auto"/>
              <w:bottom w:val="single" w:sz="8" w:space="0" w:color="auto"/>
              <w:right w:val="single" w:sz="8" w:space="0" w:color="auto"/>
            </w:tcBorders>
            <w:shd w:val="clear" w:color="auto" w:fill="2E6EBC"/>
            <w:vAlign w:val="center"/>
            <w:hideMark/>
          </w:tcPr>
          <w:p w14:paraId="4500D797" w14:textId="77777777" w:rsidR="002D23A3" w:rsidRDefault="002D23A3">
            <w:pPr>
              <w:spacing w:line="256" w:lineRule="auto"/>
              <w:rPr>
                <w:rFonts w:eastAsia="Cambria"/>
                <w:b/>
                <w:bCs/>
                <w:color w:val="000000"/>
                <w:spacing w:val="-2"/>
                <w:szCs w:val="18"/>
                <w:lang w:eastAsia="en-AU"/>
              </w:rPr>
            </w:pPr>
          </w:p>
        </w:tc>
        <w:tc>
          <w:tcPr>
            <w:tcW w:w="1461" w:type="dxa"/>
            <w:tcBorders>
              <w:top w:val="single" w:sz="8" w:space="0" w:color="auto"/>
              <w:left w:val="single" w:sz="8" w:space="0" w:color="auto"/>
              <w:bottom w:val="single" w:sz="8" w:space="0" w:color="auto"/>
              <w:right w:val="single" w:sz="8" w:space="0" w:color="auto"/>
            </w:tcBorders>
            <w:vAlign w:val="center"/>
            <w:hideMark/>
          </w:tcPr>
          <w:p w14:paraId="4C5B9FA9" w14:textId="77777777" w:rsidR="002D23A3" w:rsidRDefault="002D23A3">
            <w:pPr>
              <w:spacing w:line="256" w:lineRule="auto"/>
              <w:jc w:val="center"/>
              <w:rPr>
                <w:color w:val="000000"/>
                <w:szCs w:val="18"/>
                <w:lang w:eastAsia="en-AU"/>
              </w:rPr>
            </w:pPr>
            <w:r>
              <w:rPr>
                <w:color w:val="000000"/>
                <w:szCs w:val="18"/>
                <w:lang w:eastAsia="en-AU"/>
              </w:rPr>
              <w:t>Low</w:t>
            </w:r>
          </w:p>
        </w:tc>
        <w:tc>
          <w:tcPr>
            <w:tcW w:w="2366" w:type="dxa"/>
            <w:tcBorders>
              <w:top w:val="single" w:sz="8" w:space="0" w:color="auto"/>
              <w:left w:val="single" w:sz="8" w:space="0" w:color="auto"/>
              <w:bottom w:val="single" w:sz="8" w:space="0" w:color="auto"/>
              <w:right w:val="single" w:sz="8" w:space="0" w:color="auto"/>
            </w:tcBorders>
            <w:shd w:val="clear" w:color="auto" w:fill="00B050"/>
            <w:vAlign w:val="center"/>
            <w:hideMark/>
          </w:tcPr>
          <w:p w14:paraId="7208EE22" w14:textId="77777777" w:rsidR="002D23A3" w:rsidRDefault="002D23A3">
            <w:pPr>
              <w:spacing w:line="256" w:lineRule="auto"/>
              <w:jc w:val="center"/>
              <w:rPr>
                <w:color w:val="000000"/>
                <w:szCs w:val="18"/>
                <w:lang w:eastAsia="en-AU"/>
              </w:rPr>
            </w:pPr>
            <w:r>
              <w:rPr>
                <w:color w:val="000000"/>
                <w:szCs w:val="18"/>
                <w:lang w:eastAsia="en-AU"/>
              </w:rPr>
              <w:t>Priority 3 - Medium</w:t>
            </w:r>
          </w:p>
        </w:tc>
        <w:tc>
          <w:tcPr>
            <w:tcW w:w="2410" w:type="dxa"/>
            <w:tcBorders>
              <w:top w:val="single" w:sz="8" w:space="0" w:color="auto"/>
              <w:left w:val="single" w:sz="8" w:space="0" w:color="auto"/>
              <w:bottom w:val="single" w:sz="8" w:space="0" w:color="auto"/>
              <w:right w:val="single" w:sz="8" w:space="0" w:color="auto"/>
            </w:tcBorders>
            <w:shd w:val="clear" w:color="auto" w:fill="00B050"/>
            <w:vAlign w:val="center"/>
            <w:hideMark/>
          </w:tcPr>
          <w:p w14:paraId="5BA48317" w14:textId="77777777" w:rsidR="002D23A3" w:rsidRDefault="002D23A3">
            <w:pPr>
              <w:spacing w:line="256" w:lineRule="auto"/>
              <w:jc w:val="center"/>
              <w:rPr>
                <w:color w:val="000000"/>
                <w:szCs w:val="18"/>
                <w:lang w:eastAsia="en-AU"/>
              </w:rPr>
            </w:pPr>
            <w:r>
              <w:rPr>
                <w:color w:val="000000"/>
                <w:szCs w:val="18"/>
                <w:lang w:eastAsia="en-AU"/>
              </w:rPr>
              <w:t>Priority 3 – Medium</w:t>
            </w:r>
          </w:p>
        </w:tc>
        <w:tc>
          <w:tcPr>
            <w:tcW w:w="2410" w:type="dxa"/>
            <w:tcBorders>
              <w:top w:val="single" w:sz="8" w:space="0" w:color="auto"/>
              <w:left w:val="single" w:sz="8" w:space="0" w:color="auto"/>
              <w:bottom w:val="single" w:sz="8" w:space="0" w:color="auto"/>
              <w:right w:val="single" w:sz="8" w:space="0" w:color="auto"/>
            </w:tcBorders>
            <w:shd w:val="clear" w:color="auto" w:fill="00B050"/>
            <w:vAlign w:val="center"/>
            <w:hideMark/>
          </w:tcPr>
          <w:p w14:paraId="5145E332" w14:textId="77777777" w:rsidR="002D23A3" w:rsidRDefault="002D23A3">
            <w:pPr>
              <w:spacing w:line="256" w:lineRule="auto"/>
              <w:jc w:val="center"/>
              <w:rPr>
                <w:color w:val="000000"/>
                <w:szCs w:val="18"/>
                <w:lang w:eastAsia="en-AU"/>
              </w:rPr>
            </w:pPr>
            <w:r>
              <w:rPr>
                <w:color w:val="000000"/>
                <w:szCs w:val="18"/>
                <w:lang w:eastAsia="en-AU"/>
              </w:rPr>
              <w:t>Priority 3 – Medium</w:t>
            </w:r>
          </w:p>
        </w:tc>
      </w:tr>
    </w:tbl>
    <w:p w14:paraId="32FF6B4D" w14:textId="31F393FA" w:rsidR="002D23A3" w:rsidRDefault="002D23A3" w:rsidP="002D23A3">
      <w:pPr>
        <w:pStyle w:val="Heading3"/>
      </w:pPr>
      <w:bookmarkStart w:id="97" w:name="_Ref129699639"/>
      <w:r w:rsidRPr="002D23A3">
        <w:rPr>
          <w:b/>
          <w:bCs/>
        </w:rPr>
        <w:t>Urgency</w:t>
      </w:r>
      <w:r>
        <w:t>: We define Urgency as the necessary speed of restoration of service, based on available information, and it is classified as follows:</w:t>
      </w:r>
      <w:bookmarkEnd w:id="97"/>
    </w:p>
    <w:p w14:paraId="0BC44A02" w14:textId="77777777" w:rsidR="002D23A3" w:rsidRDefault="002D23A3" w:rsidP="002D23A3">
      <w:pPr>
        <w:pStyle w:val="Heading4"/>
      </w:pPr>
      <w:r w:rsidRPr="002D23A3">
        <w:rPr>
          <w:b/>
          <w:bCs/>
        </w:rPr>
        <w:t>High</w:t>
      </w:r>
      <w:r>
        <w:t>: No work can be performed, and your service is down at either a major site or multiple sites.</w:t>
      </w:r>
    </w:p>
    <w:p w14:paraId="0457EAD3" w14:textId="77777777" w:rsidR="002D23A3" w:rsidRDefault="002D23A3" w:rsidP="002D23A3">
      <w:pPr>
        <w:pStyle w:val="Heading4"/>
      </w:pPr>
      <w:r w:rsidRPr="002D23A3">
        <w:rPr>
          <w:b/>
          <w:bCs/>
        </w:rPr>
        <w:t>Medium</w:t>
      </w:r>
      <w:r>
        <w:t>: Unable to perform some work tasks, but most business operations can continue.</w:t>
      </w:r>
    </w:p>
    <w:p w14:paraId="3BD847B1" w14:textId="77777777" w:rsidR="002D23A3" w:rsidRDefault="002D23A3" w:rsidP="002D23A3">
      <w:pPr>
        <w:pStyle w:val="Heading4"/>
      </w:pPr>
      <w:r w:rsidRPr="002D23A3">
        <w:rPr>
          <w:b/>
          <w:bCs/>
        </w:rPr>
        <w:t>Low</w:t>
      </w:r>
      <w:r>
        <w:t>: Information requests / low priority work tasks.</w:t>
      </w:r>
    </w:p>
    <w:p w14:paraId="70C14DEE" w14:textId="77777777" w:rsidR="002D23A3" w:rsidRDefault="002D23A3" w:rsidP="002D23A3">
      <w:pPr>
        <w:pStyle w:val="Heading3"/>
      </w:pPr>
      <w:bookmarkStart w:id="98" w:name="_Ref129699624"/>
      <w:r w:rsidRPr="002D23A3">
        <w:rPr>
          <w:b/>
          <w:bCs/>
        </w:rPr>
        <w:t>Impact</w:t>
      </w:r>
      <w:r>
        <w:t>: We define Impact as the measure of how business-critical the Service Ticket is and is classified as follows:</w:t>
      </w:r>
      <w:bookmarkEnd w:id="98"/>
    </w:p>
    <w:p w14:paraId="66217D54" w14:textId="77777777" w:rsidR="002D23A3" w:rsidRDefault="002D23A3" w:rsidP="002D23A3">
      <w:pPr>
        <w:pStyle w:val="Heading4"/>
      </w:pPr>
      <w:r w:rsidRPr="002D23A3">
        <w:rPr>
          <w:b/>
          <w:bCs/>
        </w:rPr>
        <w:t>High</w:t>
      </w:r>
      <w:r>
        <w:t>: Entire approved environment inoperable across the total user population, causing a critical impact on your business operations.</w:t>
      </w:r>
    </w:p>
    <w:p w14:paraId="2DD1FAD9" w14:textId="77777777" w:rsidR="002D23A3" w:rsidRDefault="002D23A3" w:rsidP="002D23A3">
      <w:pPr>
        <w:pStyle w:val="Heading4"/>
      </w:pPr>
      <w:r w:rsidRPr="002D23A3">
        <w:rPr>
          <w:b/>
          <w:bCs/>
        </w:rPr>
        <w:t>Medium</w:t>
      </w:r>
      <w:r>
        <w:t>: Approved environment partially inoperable, and service is severely degraded, impacting significant aspects of business operations.</w:t>
      </w:r>
    </w:p>
    <w:p w14:paraId="3BE84973" w14:textId="7437AAB3" w:rsidR="002D23A3" w:rsidRDefault="002D23A3" w:rsidP="002D23A3">
      <w:pPr>
        <w:pStyle w:val="Heading4"/>
      </w:pPr>
      <w:r w:rsidRPr="002D23A3">
        <w:rPr>
          <w:b/>
          <w:bCs/>
        </w:rPr>
        <w:t>Low</w:t>
      </w:r>
      <w:r>
        <w:t>: Any degradation in service to approved environment.</w:t>
      </w:r>
    </w:p>
    <w:p w14:paraId="59569D03" w14:textId="52A7F2A3" w:rsidR="002D23A3" w:rsidRDefault="002D23A3" w:rsidP="002D23A3">
      <w:pPr>
        <w:pStyle w:val="Heading3"/>
      </w:pPr>
      <w:bookmarkStart w:id="99" w:name="_Ref129699658"/>
      <w:r>
        <w:t>We will aim to respond to Service Tickets within the target response times (</w:t>
      </w:r>
      <w:r w:rsidR="00DF5CAA">
        <w:t>‘</w:t>
      </w:r>
      <w:r w:rsidRPr="00887511">
        <w:rPr>
          <w:b/>
          <w:bCs/>
        </w:rPr>
        <w:t>Response Times</w:t>
      </w:r>
      <w:r w:rsidR="00DF5CAA">
        <w:t>’</w:t>
      </w:r>
      <w:r>
        <w:t>) based on their priority ranking:</w:t>
      </w:r>
      <w:bookmarkEnd w:id="99"/>
    </w:p>
    <w:tbl>
      <w:tblPr>
        <w:tblW w:w="9923" w:type="dxa"/>
        <w:jc w:val="center"/>
        <w:tblLook w:val="04A0" w:firstRow="1" w:lastRow="0" w:firstColumn="1" w:lastColumn="0" w:noHBand="0" w:noVBand="1"/>
      </w:tblPr>
      <w:tblGrid>
        <w:gridCol w:w="2410"/>
        <w:gridCol w:w="2410"/>
        <w:gridCol w:w="5103"/>
      </w:tblGrid>
      <w:tr w:rsidR="002D23A3" w14:paraId="062EE5DA" w14:textId="77777777" w:rsidTr="00AD0821">
        <w:trPr>
          <w:cantSplit/>
          <w:trHeight w:val="350"/>
          <w:jc w:val="center"/>
        </w:trPr>
        <w:tc>
          <w:tcPr>
            <w:tcW w:w="2410" w:type="dxa"/>
            <w:tcBorders>
              <w:top w:val="single" w:sz="4" w:space="0" w:color="auto"/>
              <w:left w:val="single" w:sz="4" w:space="0" w:color="auto"/>
              <w:bottom w:val="single" w:sz="4" w:space="0" w:color="auto"/>
              <w:right w:val="single" w:sz="4" w:space="0" w:color="auto"/>
            </w:tcBorders>
            <w:shd w:val="clear" w:color="auto" w:fill="2E6EBC"/>
            <w:noWrap/>
            <w:vAlign w:val="center"/>
            <w:hideMark/>
          </w:tcPr>
          <w:p w14:paraId="78D1E4F6" w14:textId="77777777" w:rsidR="002D23A3" w:rsidRDefault="002D23A3">
            <w:pPr>
              <w:spacing w:line="256" w:lineRule="auto"/>
              <w:jc w:val="center"/>
              <w:rPr>
                <w:b/>
                <w:bCs/>
                <w:color w:val="FFFFFF" w:themeColor="background1"/>
                <w:szCs w:val="18"/>
                <w:lang w:eastAsia="en-AU"/>
              </w:rPr>
            </w:pPr>
            <w:r>
              <w:rPr>
                <w:b/>
                <w:bCs/>
                <w:color w:val="FFFFFF" w:themeColor="background1"/>
                <w:szCs w:val="18"/>
                <w:lang w:eastAsia="en-AU"/>
              </w:rPr>
              <w:t>Priority</w:t>
            </w:r>
          </w:p>
        </w:tc>
        <w:tc>
          <w:tcPr>
            <w:tcW w:w="2410" w:type="dxa"/>
            <w:tcBorders>
              <w:top w:val="single" w:sz="4" w:space="0" w:color="auto"/>
              <w:left w:val="nil"/>
              <w:bottom w:val="single" w:sz="4" w:space="0" w:color="auto"/>
              <w:right w:val="single" w:sz="4" w:space="0" w:color="auto"/>
            </w:tcBorders>
            <w:shd w:val="clear" w:color="auto" w:fill="2E6EBC"/>
            <w:noWrap/>
            <w:vAlign w:val="center"/>
            <w:hideMark/>
          </w:tcPr>
          <w:p w14:paraId="2749B76A" w14:textId="77777777" w:rsidR="002D23A3" w:rsidRDefault="002D23A3">
            <w:pPr>
              <w:spacing w:line="256" w:lineRule="auto"/>
              <w:jc w:val="center"/>
              <w:rPr>
                <w:b/>
                <w:bCs/>
                <w:color w:val="FFFFFF" w:themeColor="background1"/>
                <w:szCs w:val="18"/>
                <w:lang w:eastAsia="en-AU"/>
              </w:rPr>
            </w:pPr>
            <w:r>
              <w:rPr>
                <w:b/>
                <w:bCs/>
                <w:color w:val="FFFFFF" w:themeColor="background1"/>
                <w:szCs w:val="18"/>
                <w:lang w:eastAsia="en-AU"/>
              </w:rPr>
              <w:t>Response Times</w:t>
            </w:r>
          </w:p>
        </w:tc>
        <w:tc>
          <w:tcPr>
            <w:tcW w:w="5103" w:type="dxa"/>
            <w:tcBorders>
              <w:top w:val="single" w:sz="4" w:space="0" w:color="auto"/>
              <w:left w:val="nil"/>
              <w:bottom w:val="single" w:sz="4" w:space="0" w:color="auto"/>
              <w:right w:val="single" w:sz="4" w:space="0" w:color="auto"/>
            </w:tcBorders>
            <w:shd w:val="clear" w:color="auto" w:fill="2E6EBC"/>
            <w:vAlign w:val="center"/>
            <w:hideMark/>
          </w:tcPr>
          <w:p w14:paraId="520E35B3" w14:textId="77777777" w:rsidR="002D23A3" w:rsidRDefault="002D23A3">
            <w:pPr>
              <w:spacing w:line="256" w:lineRule="auto"/>
              <w:jc w:val="center"/>
              <w:rPr>
                <w:b/>
                <w:bCs/>
                <w:color w:val="FFFFFF" w:themeColor="background1"/>
                <w:szCs w:val="18"/>
                <w:lang w:eastAsia="en-AU"/>
              </w:rPr>
            </w:pPr>
            <w:r>
              <w:rPr>
                <w:b/>
                <w:bCs/>
                <w:color w:val="FFFFFF" w:themeColor="background1"/>
                <w:szCs w:val="18"/>
                <w:lang w:eastAsia="en-AU"/>
              </w:rPr>
              <w:t>Service Level</w:t>
            </w:r>
          </w:p>
        </w:tc>
      </w:tr>
      <w:tr w:rsidR="002D23A3" w14:paraId="43DECE75" w14:textId="77777777">
        <w:trPr>
          <w:cantSplit/>
          <w:trHeight w:val="300"/>
          <w:jc w:val="center"/>
        </w:trPr>
        <w:tc>
          <w:tcPr>
            <w:tcW w:w="2410" w:type="dxa"/>
            <w:tcBorders>
              <w:top w:val="nil"/>
              <w:left w:val="single" w:sz="4" w:space="0" w:color="auto"/>
              <w:bottom w:val="single" w:sz="4" w:space="0" w:color="auto"/>
              <w:right w:val="single" w:sz="4" w:space="0" w:color="auto"/>
            </w:tcBorders>
            <w:noWrap/>
            <w:vAlign w:val="center"/>
            <w:hideMark/>
          </w:tcPr>
          <w:p w14:paraId="50349D28" w14:textId="77777777" w:rsidR="002D23A3" w:rsidRDefault="002D23A3">
            <w:pPr>
              <w:spacing w:line="256" w:lineRule="auto"/>
              <w:jc w:val="center"/>
              <w:rPr>
                <w:color w:val="000000"/>
                <w:szCs w:val="18"/>
                <w:lang w:eastAsia="en-AU"/>
              </w:rPr>
            </w:pPr>
            <w:r>
              <w:rPr>
                <w:color w:val="000000"/>
                <w:szCs w:val="18"/>
                <w:lang w:eastAsia="en-AU"/>
              </w:rPr>
              <w:t>Priority 1</w:t>
            </w:r>
          </w:p>
        </w:tc>
        <w:tc>
          <w:tcPr>
            <w:tcW w:w="2410" w:type="dxa"/>
            <w:tcBorders>
              <w:top w:val="nil"/>
              <w:left w:val="nil"/>
              <w:bottom w:val="single" w:sz="4" w:space="0" w:color="auto"/>
              <w:right w:val="single" w:sz="4" w:space="0" w:color="auto"/>
            </w:tcBorders>
            <w:noWrap/>
            <w:vAlign w:val="center"/>
            <w:hideMark/>
          </w:tcPr>
          <w:p w14:paraId="0D7DF3E2" w14:textId="77777777" w:rsidR="002D23A3" w:rsidRDefault="002D23A3">
            <w:pPr>
              <w:spacing w:line="256" w:lineRule="auto"/>
              <w:jc w:val="center"/>
              <w:rPr>
                <w:color w:val="000000"/>
                <w:szCs w:val="18"/>
                <w:lang w:eastAsia="en-AU"/>
              </w:rPr>
            </w:pPr>
            <w:r>
              <w:rPr>
                <w:color w:val="000000"/>
                <w:szCs w:val="18"/>
                <w:lang w:eastAsia="en-AU"/>
              </w:rPr>
              <w:t>1 Business Hour</w:t>
            </w:r>
          </w:p>
        </w:tc>
        <w:tc>
          <w:tcPr>
            <w:tcW w:w="5103" w:type="dxa"/>
            <w:vMerge w:val="restart"/>
            <w:tcBorders>
              <w:top w:val="nil"/>
              <w:left w:val="nil"/>
              <w:bottom w:val="single" w:sz="4" w:space="0" w:color="auto"/>
              <w:right w:val="single" w:sz="4" w:space="0" w:color="auto"/>
            </w:tcBorders>
            <w:vAlign w:val="center"/>
            <w:hideMark/>
          </w:tcPr>
          <w:p w14:paraId="3401CB3E" w14:textId="77777777" w:rsidR="002D23A3" w:rsidRDefault="002D23A3">
            <w:pPr>
              <w:spacing w:line="256" w:lineRule="auto"/>
              <w:jc w:val="center"/>
              <w:rPr>
                <w:color w:val="000000"/>
                <w:szCs w:val="18"/>
                <w:lang w:eastAsia="en-AU"/>
              </w:rPr>
            </w:pPr>
            <w:r>
              <w:rPr>
                <w:color w:val="000000"/>
                <w:szCs w:val="18"/>
                <w:lang w:eastAsia="en-AU"/>
              </w:rPr>
              <w:t>Assign a Service Ticket to at least 95% of Incidents and communicated to customer within response times</w:t>
            </w:r>
          </w:p>
        </w:tc>
      </w:tr>
      <w:tr w:rsidR="002D23A3" w14:paraId="4F9BA0C0" w14:textId="77777777">
        <w:trPr>
          <w:trHeight w:val="300"/>
          <w:jc w:val="center"/>
        </w:trPr>
        <w:tc>
          <w:tcPr>
            <w:tcW w:w="2410" w:type="dxa"/>
            <w:tcBorders>
              <w:top w:val="nil"/>
              <w:left w:val="single" w:sz="4" w:space="0" w:color="auto"/>
              <w:bottom w:val="single" w:sz="4" w:space="0" w:color="auto"/>
              <w:right w:val="single" w:sz="4" w:space="0" w:color="auto"/>
            </w:tcBorders>
            <w:noWrap/>
            <w:vAlign w:val="center"/>
            <w:hideMark/>
          </w:tcPr>
          <w:p w14:paraId="55A33C8A" w14:textId="77777777" w:rsidR="002D23A3" w:rsidRDefault="002D23A3">
            <w:pPr>
              <w:spacing w:line="256" w:lineRule="auto"/>
              <w:jc w:val="center"/>
              <w:rPr>
                <w:color w:val="000000"/>
                <w:szCs w:val="18"/>
                <w:lang w:eastAsia="en-AU"/>
              </w:rPr>
            </w:pPr>
            <w:r>
              <w:rPr>
                <w:color w:val="000000"/>
                <w:szCs w:val="18"/>
                <w:lang w:eastAsia="en-AU"/>
              </w:rPr>
              <w:t>Priority 2</w:t>
            </w:r>
          </w:p>
        </w:tc>
        <w:tc>
          <w:tcPr>
            <w:tcW w:w="2410" w:type="dxa"/>
            <w:tcBorders>
              <w:top w:val="nil"/>
              <w:left w:val="nil"/>
              <w:bottom w:val="single" w:sz="4" w:space="0" w:color="auto"/>
              <w:right w:val="single" w:sz="4" w:space="0" w:color="auto"/>
            </w:tcBorders>
            <w:noWrap/>
            <w:vAlign w:val="center"/>
            <w:hideMark/>
          </w:tcPr>
          <w:p w14:paraId="72565265" w14:textId="77777777" w:rsidR="002D23A3" w:rsidRDefault="002D23A3">
            <w:pPr>
              <w:spacing w:line="256" w:lineRule="auto"/>
              <w:jc w:val="center"/>
              <w:rPr>
                <w:color w:val="000000"/>
                <w:szCs w:val="18"/>
                <w:lang w:eastAsia="en-AU"/>
              </w:rPr>
            </w:pPr>
            <w:r>
              <w:rPr>
                <w:color w:val="000000"/>
                <w:szCs w:val="18"/>
                <w:lang w:eastAsia="en-AU"/>
              </w:rPr>
              <w:t>4 Business Hours</w:t>
            </w:r>
          </w:p>
        </w:tc>
        <w:tc>
          <w:tcPr>
            <w:tcW w:w="0" w:type="auto"/>
            <w:vMerge/>
            <w:tcBorders>
              <w:top w:val="nil"/>
              <w:left w:val="nil"/>
              <w:bottom w:val="single" w:sz="4" w:space="0" w:color="auto"/>
              <w:right w:val="single" w:sz="4" w:space="0" w:color="auto"/>
            </w:tcBorders>
            <w:vAlign w:val="center"/>
            <w:hideMark/>
          </w:tcPr>
          <w:p w14:paraId="74A3EBD8" w14:textId="77777777" w:rsidR="002D23A3" w:rsidRDefault="002D23A3">
            <w:pPr>
              <w:spacing w:line="256" w:lineRule="auto"/>
              <w:rPr>
                <w:rFonts w:eastAsia="Cambria"/>
                <w:color w:val="000000"/>
                <w:spacing w:val="-2"/>
                <w:szCs w:val="18"/>
                <w:lang w:eastAsia="en-AU"/>
              </w:rPr>
            </w:pPr>
          </w:p>
        </w:tc>
      </w:tr>
      <w:tr w:rsidR="002D23A3" w14:paraId="7811EFF6" w14:textId="77777777">
        <w:trPr>
          <w:trHeight w:val="300"/>
          <w:jc w:val="center"/>
        </w:trPr>
        <w:tc>
          <w:tcPr>
            <w:tcW w:w="2410" w:type="dxa"/>
            <w:tcBorders>
              <w:top w:val="nil"/>
              <w:left w:val="single" w:sz="4" w:space="0" w:color="auto"/>
              <w:bottom w:val="single" w:sz="4" w:space="0" w:color="auto"/>
              <w:right w:val="single" w:sz="4" w:space="0" w:color="auto"/>
            </w:tcBorders>
            <w:noWrap/>
            <w:vAlign w:val="center"/>
            <w:hideMark/>
          </w:tcPr>
          <w:p w14:paraId="2072B327" w14:textId="77777777" w:rsidR="002D23A3" w:rsidRDefault="002D23A3">
            <w:pPr>
              <w:spacing w:line="256" w:lineRule="auto"/>
              <w:jc w:val="center"/>
              <w:rPr>
                <w:color w:val="000000"/>
                <w:szCs w:val="18"/>
                <w:lang w:eastAsia="en-AU"/>
              </w:rPr>
            </w:pPr>
            <w:r>
              <w:rPr>
                <w:color w:val="000000"/>
                <w:szCs w:val="18"/>
                <w:lang w:eastAsia="en-AU"/>
              </w:rPr>
              <w:t>Priority 3</w:t>
            </w:r>
          </w:p>
        </w:tc>
        <w:tc>
          <w:tcPr>
            <w:tcW w:w="2410" w:type="dxa"/>
            <w:tcBorders>
              <w:top w:val="nil"/>
              <w:left w:val="nil"/>
              <w:bottom w:val="single" w:sz="4" w:space="0" w:color="auto"/>
              <w:right w:val="single" w:sz="4" w:space="0" w:color="auto"/>
            </w:tcBorders>
            <w:noWrap/>
            <w:vAlign w:val="center"/>
            <w:hideMark/>
          </w:tcPr>
          <w:p w14:paraId="6B4FAAFE" w14:textId="77777777" w:rsidR="002D23A3" w:rsidRDefault="002D23A3">
            <w:pPr>
              <w:spacing w:line="256" w:lineRule="auto"/>
              <w:jc w:val="center"/>
              <w:rPr>
                <w:color w:val="000000"/>
                <w:szCs w:val="18"/>
                <w:lang w:eastAsia="en-AU"/>
              </w:rPr>
            </w:pPr>
            <w:r>
              <w:rPr>
                <w:color w:val="000000"/>
                <w:szCs w:val="18"/>
                <w:lang w:eastAsia="en-AU"/>
              </w:rPr>
              <w:t>8 Business Hours</w:t>
            </w:r>
          </w:p>
        </w:tc>
        <w:tc>
          <w:tcPr>
            <w:tcW w:w="0" w:type="auto"/>
            <w:vMerge/>
            <w:tcBorders>
              <w:top w:val="nil"/>
              <w:left w:val="nil"/>
              <w:bottom w:val="single" w:sz="4" w:space="0" w:color="auto"/>
              <w:right w:val="single" w:sz="4" w:space="0" w:color="auto"/>
            </w:tcBorders>
            <w:vAlign w:val="center"/>
            <w:hideMark/>
          </w:tcPr>
          <w:p w14:paraId="6A5FCB95" w14:textId="77777777" w:rsidR="002D23A3" w:rsidRDefault="002D23A3">
            <w:pPr>
              <w:spacing w:line="256" w:lineRule="auto"/>
              <w:rPr>
                <w:rFonts w:eastAsia="Cambria"/>
                <w:color w:val="000000"/>
                <w:spacing w:val="-2"/>
                <w:szCs w:val="18"/>
                <w:lang w:eastAsia="en-AU"/>
              </w:rPr>
            </w:pPr>
          </w:p>
        </w:tc>
      </w:tr>
    </w:tbl>
    <w:p w14:paraId="4C16C765" w14:textId="01C1F42B" w:rsidR="00887511" w:rsidRDefault="00887511" w:rsidP="003E6BA4">
      <w:pPr>
        <w:pStyle w:val="Heading3"/>
        <w:spacing w:before="240"/>
      </w:pPr>
      <w:r>
        <w:t xml:space="preserve">For the duration of a </w:t>
      </w:r>
      <w:r w:rsidRPr="00887511">
        <w:rPr>
          <w:b/>
          <w:bCs/>
        </w:rPr>
        <w:t>Priority 1 - Critical Incident</w:t>
      </w:r>
      <w:r>
        <w:t xml:space="preserve"> (see the </w:t>
      </w:r>
      <w:r w:rsidRPr="00887511">
        <w:rPr>
          <w:b/>
          <w:bCs/>
        </w:rPr>
        <w:t>Impact and Urgency matrix</w:t>
      </w:r>
      <w:r>
        <w:t xml:space="preserve"> in clause </w:t>
      </w:r>
      <w:r>
        <w:fldChar w:fldCharType="begin"/>
      </w:r>
      <w:r>
        <w:instrText xml:space="preserve"> REF _Ref129690338 \w \h </w:instrText>
      </w:r>
      <w:r>
        <w:fldChar w:fldCharType="separate"/>
      </w:r>
      <w:r w:rsidR="003C6889">
        <w:t>8.20(b)</w:t>
      </w:r>
      <w:r>
        <w:fldChar w:fldCharType="end"/>
      </w:r>
      <w:r>
        <w:t>), we will provide a named incident manager or implement a matrixed incident resolution team responsible for restoring your services while keeping you informed of developments and expectations.</w:t>
      </w:r>
    </w:p>
    <w:p w14:paraId="20EC5638" w14:textId="66711B72" w:rsidR="00887511" w:rsidRDefault="00887511" w:rsidP="00887511">
      <w:pPr>
        <w:pStyle w:val="Heading3"/>
      </w:pPr>
      <w:r>
        <w:t xml:space="preserve">Subject to clause </w:t>
      </w:r>
      <w:r>
        <w:fldChar w:fldCharType="begin"/>
      </w:r>
      <w:r>
        <w:instrText xml:space="preserve"> REF _Ref129690431 \w \h </w:instrText>
      </w:r>
      <w:r>
        <w:fldChar w:fldCharType="separate"/>
      </w:r>
      <w:r w:rsidR="003C6889">
        <w:t>8.20(h)</w:t>
      </w:r>
      <w:r>
        <w:fldChar w:fldCharType="end"/>
      </w:r>
      <w:r>
        <w:t xml:space="preserve">, Response Times will be calculated from the time we receive your request of the Incident to the time we issue the Service Ticket to you. </w:t>
      </w:r>
    </w:p>
    <w:p w14:paraId="25B464BB" w14:textId="3B4417D2" w:rsidR="00887511" w:rsidRDefault="00887511" w:rsidP="00887511">
      <w:pPr>
        <w:pStyle w:val="Heading3"/>
      </w:pPr>
      <w:bookmarkStart w:id="100" w:name="_Ref129690431"/>
      <w:r>
        <w:t xml:space="preserve">Response Times will be calculated within the Local Business Hours </w:t>
      </w:r>
      <w:bookmarkEnd w:id="100"/>
    </w:p>
    <w:p w14:paraId="1489313A" w14:textId="7CFC0473" w:rsidR="00887511" w:rsidRDefault="00887511" w:rsidP="00887511">
      <w:pPr>
        <w:pStyle w:val="Heading3"/>
      </w:pPr>
      <w:r>
        <w:t>Unless a service level exclusion applies in</w:t>
      </w:r>
      <w:r w:rsidR="00F0082A">
        <w:t xml:space="preserve"> clause </w:t>
      </w:r>
      <w:r w:rsidR="00F0082A">
        <w:fldChar w:fldCharType="begin"/>
      </w:r>
      <w:r w:rsidR="00F0082A">
        <w:instrText xml:space="preserve"> REF _Ref129691060 \w \h </w:instrText>
      </w:r>
      <w:r w:rsidR="00F0082A">
        <w:fldChar w:fldCharType="separate"/>
      </w:r>
      <w:r w:rsidR="003C6889">
        <w:t>8.22</w:t>
      </w:r>
      <w:r w:rsidR="00F0082A">
        <w:fldChar w:fldCharType="end"/>
      </w:r>
      <w:r>
        <w:t xml:space="preserve">, we aim to, but do not promise, to meet the Service Levels above and you are not entitled to any credit if we do not meet the Service Levels. </w:t>
      </w:r>
    </w:p>
    <w:p w14:paraId="6E3248FF" w14:textId="77777777" w:rsidR="00887511" w:rsidRPr="00887511" w:rsidRDefault="00887511" w:rsidP="00887511">
      <w:pPr>
        <w:pStyle w:val="Heading2"/>
        <w:rPr>
          <w:b/>
          <w:bCs/>
        </w:rPr>
      </w:pPr>
      <w:r w:rsidRPr="00887511">
        <w:rPr>
          <w:b/>
          <w:bCs/>
        </w:rPr>
        <w:lastRenderedPageBreak/>
        <w:t>Service Ticket priority and classification:</w:t>
      </w:r>
    </w:p>
    <w:p w14:paraId="1A27510E" w14:textId="77777777" w:rsidR="00887511" w:rsidRDefault="00887511" w:rsidP="00887511">
      <w:pPr>
        <w:pStyle w:val="Heading3"/>
      </w:pPr>
      <w:r>
        <w:t>This Service Deliverable aims to manage the Service Requests of your Service.</w:t>
      </w:r>
    </w:p>
    <w:p w14:paraId="229282AC" w14:textId="77777777" w:rsidR="00887511" w:rsidRDefault="00887511" w:rsidP="00887511">
      <w:pPr>
        <w:pStyle w:val="Heading3"/>
      </w:pPr>
      <w:r>
        <w:t>Service Requests may relate to remotely delivered services such as:</w:t>
      </w:r>
    </w:p>
    <w:p w14:paraId="69ABD287" w14:textId="77777777" w:rsidR="00887511" w:rsidRDefault="00887511" w:rsidP="00887511">
      <w:pPr>
        <w:pStyle w:val="Heading4"/>
      </w:pPr>
      <w:r>
        <w:t>Moves / Adds / Changes / Deletions (MACD)</w:t>
      </w:r>
    </w:p>
    <w:p w14:paraId="7FB88145" w14:textId="77777777" w:rsidR="00887511" w:rsidRDefault="00887511" w:rsidP="00887511">
      <w:pPr>
        <w:pStyle w:val="Heading4"/>
      </w:pPr>
      <w:r>
        <w:t>Password changes</w:t>
      </w:r>
    </w:p>
    <w:p w14:paraId="64443A69" w14:textId="77777777" w:rsidR="00887511" w:rsidRDefault="00887511" w:rsidP="00887511">
      <w:pPr>
        <w:pStyle w:val="Heading4"/>
      </w:pPr>
      <w:r>
        <w:t>Requests for information in response to “How to” questions.</w:t>
      </w:r>
    </w:p>
    <w:p w14:paraId="150452F5" w14:textId="1CAF39EF" w:rsidR="00887511" w:rsidRDefault="00887511" w:rsidP="00887511">
      <w:pPr>
        <w:pStyle w:val="Heading3"/>
      </w:pPr>
      <w:bookmarkStart w:id="101" w:name="_Ref129699927"/>
      <w:r>
        <w:t xml:space="preserve">If we classify your Service Ticket as a Service Request, it will be considered Priority 3 as described below by default unless we reasonably believe it should be a higher priority. The priority of a Service Request will be assessed on the Impact and Urgency Matrix defined in clause </w:t>
      </w:r>
      <w:r w:rsidR="007F6A43">
        <w:fldChar w:fldCharType="begin"/>
      </w:r>
      <w:r w:rsidR="007F6A43">
        <w:instrText xml:space="preserve"> REF _Ref129690338 \w \h </w:instrText>
      </w:r>
      <w:r w:rsidR="007F6A43">
        <w:fldChar w:fldCharType="separate"/>
      </w:r>
      <w:r w:rsidR="003C6889">
        <w:t>8.20(b)</w:t>
      </w:r>
      <w:r w:rsidR="007F6A43">
        <w:fldChar w:fldCharType="end"/>
      </w:r>
      <w:r>
        <w:t>.</w:t>
      </w:r>
      <w:bookmarkEnd w:id="101"/>
      <w:r>
        <w:t xml:space="preserve"> </w:t>
      </w:r>
    </w:p>
    <w:tbl>
      <w:tblPr>
        <w:tblW w:w="73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6"/>
        <w:gridCol w:w="964"/>
        <w:gridCol w:w="1749"/>
        <w:gridCol w:w="1751"/>
        <w:gridCol w:w="1709"/>
      </w:tblGrid>
      <w:tr w:rsidR="007F6A43" w14:paraId="6A17460B" w14:textId="77777777" w:rsidTr="00AD0821">
        <w:trPr>
          <w:trHeight w:val="159"/>
          <w:jc w:val="center"/>
        </w:trPr>
        <w:tc>
          <w:tcPr>
            <w:tcW w:w="1206" w:type="dxa"/>
            <w:tcBorders>
              <w:top w:val="nil"/>
              <w:left w:val="nil"/>
              <w:bottom w:val="nil"/>
              <w:right w:val="nil"/>
            </w:tcBorders>
          </w:tcPr>
          <w:p w14:paraId="71509A25" w14:textId="77777777" w:rsidR="007F6A43" w:rsidRDefault="007F6A43">
            <w:pPr>
              <w:spacing w:line="256" w:lineRule="auto"/>
              <w:jc w:val="center"/>
              <w:rPr>
                <w:color w:val="000000"/>
                <w:lang w:eastAsia="en-AU"/>
              </w:rPr>
            </w:pPr>
          </w:p>
        </w:tc>
        <w:tc>
          <w:tcPr>
            <w:tcW w:w="964" w:type="dxa"/>
            <w:tcBorders>
              <w:top w:val="nil"/>
              <w:left w:val="nil"/>
              <w:bottom w:val="nil"/>
              <w:right w:val="single" w:sz="8" w:space="0" w:color="auto"/>
            </w:tcBorders>
            <w:vAlign w:val="center"/>
            <w:hideMark/>
          </w:tcPr>
          <w:p w14:paraId="3C367C72" w14:textId="77777777" w:rsidR="007F6A43" w:rsidRDefault="007F6A43">
            <w:pPr>
              <w:rPr>
                <w:color w:val="000000"/>
                <w:lang w:eastAsia="en-AU"/>
              </w:rPr>
            </w:pPr>
          </w:p>
        </w:tc>
        <w:tc>
          <w:tcPr>
            <w:tcW w:w="5209" w:type="dxa"/>
            <w:gridSpan w:val="3"/>
            <w:tcBorders>
              <w:top w:val="single" w:sz="8" w:space="0" w:color="auto"/>
              <w:left w:val="single" w:sz="8" w:space="0" w:color="auto"/>
              <w:bottom w:val="single" w:sz="8" w:space="0" w:color="auto"/>
              <w:right w:val="single" w:sz="8" w:space="0" w:color="auto"/>
            </w:tcBorders>
            <w:shd w:val="clear" w:color="auto" w:fill="2E6EBC"/>
            <w:vAlign w:val="center"/>
            <w:hideMark/>
          </w:tcPr>
          <w:p w14:paraId="1150F6C3" w14:textId="77777777" w:rsidR="007F6A43" w:rsidRDefault="007F6A43">
            <w:pPr>
              <w:spacing w:line="256" w:lineRule="auto"/>
              <w:jc w:val="center"/>
              <w:rPr>
                <w:rFonts w:eastAsia="Cambria"/>
                <w:b/>
                <w:bCs/>
                <w:color w:val="000000"/>
                <w:spacing w:val="-2"/>
                <w:lang w:eastAsia="en-AU"/>
              </w:rPr>
            </w:pPr>
            <w:r>
              <w:rPr>
                <w:b/>
                <w:bCs/>
                <w:color w:val="FFFFFF" w:themeColor="background1"/>
                <w:lang w:eastAsia="en-AU"/>
              </w:rPr>
              <w:t>URGENCY</w:t>
            </w:r>
          </w:p>
        </w:tc>
      </w:tr>
      <w:tr w:rsidR="007F6A43" w14:paraId="34F71118" w14:textId="77777777">
        <w:trPr>
          <w:trHeight w:val="159"/>
          <w:jc w:val="center"/>
        </w:trPr>
        <w:tc>
          <w:tcPr>
            <w:tcW w:w="1206" w:type="dxa"/>
            <w:tcBorders>
              <w:top w:val="nil"/>
              <w:left w:val="nil"/>
              <w:bottom w:val="single" w:sz="8" w:space="0" w:color="auto"/>
              <w:right w:val="nil"/>
            </w:tcBorders>
          </w:tcPr>
          <w:p w14:paraId="19E6FE79" w14:textId="77777777" w:rsidR="007F6A43" w:rsidRDefault="007F6A43">
            <w:pPr>
              <w:spacing w:line="256" w:lineRule="auto"/>
              <w:jc w:val="center"/>
              <w:rPr>
                <w:color w:val="000000"/>
                <w:lang w:eastAsia="en-AU"/>
              </w:rPr>
            </w:pPr>
          </w:p>
        </w:tc>
        <w:tc>
          <w:tcPr>
            <w:tcW w:w="964" w:type="dxa"/>
            <w:tcBorders>
              <w:top w:val="nil"/>
              <w:left w:val="nil"/>
              <w:bottom w:val="single" w:sz="8" w:space="0" w:color="auto"/>
              <w:right w:val="single" w:sz="8" w:space="0" w:color="auto"/>
            </w:tcBorders>
            <w:vAlign w:val="center"/>
            <w:hideMark/>
          </w:tcPr>
          <w:p w14:paraId="4DBD1FB4" w14:textId="77777777" w:rsidR="007F6A43" w:rsidRDefault="007F6A43">
            <w:pPr>
              <w:rPr>
                <w:color w:val="000000"/>
                <w:lang w:eastAsia="en-AU"/>
              </w:rPr>
            </w:pPr>
          </w:p>
        </w:tc>
        <w:tc>
          <w:tcPr>
            <w:tcW w:w="1749" w:type="dxa"/>
            <w:tcBorders>
              <w:top w:val="single" w:sz="8" w:space="0" w:color="auto"/>
              <w:left w:val="single" w:sz="8" w:space="0" w:color="auto"/>
              <w:bottom w:val="single" w:sz="8" w:space="0" w:color="auto"/>
              <w:right w:val="single" w:sz="8" w:space="0" w:color="auto"/>
            </w:tcBorders>
            <w:vAlign w:val="center"/>
            <w:hideMark/>
          </w:tcPr>
          <w:p w14:paraId="6B761B9F" w14:textId="77777777" w:rsidR="007F6A43" w:rsidRDefault="007F6A43">
            <w:pPr>
              <w:spacing w:line="256" w:lineRule="auto"/>
              <w:jc w:val="center"/>
              <w:rPr>
                <w:rFonts w:eastAsia="Cambria"/>
                <w:color w:val="000000"/>
                <w:spacing w:val="-2"/>
                <w:lang w:eastAsia="en-AU"/>
              </w:rPr>
            </w:pPr>
            <w:r>
              <w:rPr>
                <w:color w:val="000000"/>
                <w:lang w:eastAsia="en-AU"/>
              </w:rPr>
              <w:t>High</w:t>
            </w:r>
          </w:p>
        </w:tc>
        <w:tc>
          <w:tcPr>
            <w:tcW w:w="1751" w:type="dxa"/>
            <w:tcBorders>
              <w:top w:val="single" w:sz="8" w:space="0" w:color="auto"/>
              <w:left w:val="single" w:sz="8" w:space="0" w:color="auto"/>
              <w:bottom w:val="single" w:sz="8" w:space="0" w:color="auto"/>
              <w:right w:val="single" w:sz="8" w:space="0" w:color="auto"/>
            </w:tcBorders>
            <w:vAlign w:val="center"/>
            <w:hideMark/>
          </w:tcPr>
          <w:p w14:paraId="2D0E9DCC" w14:textId="77777777" w:rsidR="007F6A43" w:rsidRDefault="007F6A43">
            <w:pPr>
              <w:spacing w:line="256" w:lineRule="auto"/>
              <w:jc w:val="center"/>
              <w:rPr>
                <w:color w:val="000000"/>
                <w:lang w:eastAsia="en-AU"/>
              </w:rPr>
            </w:pPr>
            <w:r>
              <w:rPr>
                <w:color w:val="000000"/>
                <w:lang w:eastAsia="en-AU"/>
              </w:rPr>
              <w:t>Medium</w:t>
            </w:r>
          </w:p>
        </w:tc>
        <w:tc>
          <w:tcPr>
            <w:tcW w:w="1709" w:type="dxa"/>
            <w:tcBorders>
              <w:top w:val="single" w:sz="8" w:space="0" w:color="auto"/>
              <w:left w:val="single" w:sz="8" w:space="0" w:color="auto"/>
              <w:bottom w:val="single" w:sz="8" w:space="0" w:color="auto"/>
              <w:right w:val="single" w:sz="8" w:space="0" w:color="auto"/>
            </w:tcBorders>
            <w:vAlign w:val="center"/>
            <w:hideMark/>
          </w:tcPr>
          <w:p w14:paraId="24C8587A" w14:textId="77777777" w:rsidR="007F6A43" w:rsidRDefault="007F6A43">
            <w:pPr>
              <w:spacing w:line="256" w:lineRule="auto"/>
              <w:jc w:val="center"/>
              <w:rPr>
                <w:color w:val="000000"/>
                <w:lang w:eastAsia="en-AU"/>
              </w:rPr>
            </w:pPr>
            <w:r>
              <w:rPr>
                <w:color w:val="000000"/>
                <w:lang w:eastAsia="en-AU"/>
              </w:rPr>
              <w:t>Low</w:t>
            </w:r>
          </w:p>
        </w:tc>
      </w:tr>
      <w:tr w:rsidR="007F6A43" w14:paraId="59315D85" w14:textId="77777777">
        <w:trPr>
          <w:trHeight w:val="469"/>
          <w:jc w:val="center"/>
        </w:trPr>
        <w:tc>
          <w:tcPr>
            <w:tcW w:w="1206"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05579838" w14:textId="77777777" w:rsidR="007F6A43" w:rsidRDefault="007F6A43">
            <w:pPr>
              <w:spacing w:line="256" w:lineRule="auto"/>
              <w:jc w:val="center"/>
              <w:rPr>
                <w:color w:val="000000"/>
                <w:lang w:eastAsia="en-AU"/>
              </w:rPr>
            </w:pPr>
            <w:r>
              <w:rPr>
                <w:color w:val="000000"/>
                <w:lang w:eastAsia="en-AU"/>
              </w:rPr>
              <w:t>IMPACT</w:t>
            </w:r>
          </w:p>
        </w:tc>
        <w:tc>
          <w:tcPr>
            <w:tcW w:w="964" w:type="dxa"/>
            <w:tcBorders>
              <w:top w:val="single" w:sz="8" w:space="0" w:color="auto"/>
              <w:left w:val="single" w:sz="8" w:space="0" w:color="auto"/>
              <w:bottom w:val="single" w:sz="8" w:space="0" w:color="auto"/>
              <w:right w:val="single" w:sz="8" w:space="0" w:color="auto"/>
            </w:tcBorders>
            <w:vAlign w:val="center"/>
            <w:hideMark/>
          </w:tcPr>
          <w:p w14:paraId="0C774F4C" w14:textId="77777777" w:rsidR="007F6A43" w:rsidRDefault="007F6A43">
            <w:pPr>
              <w:spacing w:line="256" w:lineRule="auto"/>
              <w:jc w:val="center"/>
              <w:rPr>
                <w:color w:val="000000"/>
                <w:lang w:eastAsia="en-AU"/>
              </w:rPr>
            </w:pPr>
            <w:r>
              <w:rPr>
                <w:color w:val="000000"/>
                <w:lang w:eastAsia="en-AU"/>
              </w:rPr>
              <w:t>Low</w:t>
            </w:r>
          </w:p>
        </w:tc>
        <w:tc>
          <w:tcPr>
            <w:tcW w:w="5209" w:type="dxa"/>
            <w:gridSpan w:val="3"/>
            <w:tcBorders>
              <w:top w:val="single" w:sz="8" w:space="0" w:color="auto"/>
              <w:left w:val="single" w:sz="8" w:space="0" w:color="auto"/>
              <w:bottom w:val="single" w:sz="8" w:space="0" w:color="auto"/>
              <w:right w:val="single" w:sz="8" w:space="0" w:color="auto"/>
            </w:tcBorders>
            <w:shd w:val="clear" w:color="auto" w:fill="00B050"/>
            <w:vAlign w:val="center"/>
            <w:hideMark/>
          </w:tcPr>
          <w:p w14:paraId="5829DDDD" w14:textId="77777777" w:rsidR="007F6A43" w:rsidRDefault="007F6A43">
            <w:pPr>
              <w:spacing w:line="256" w:lineRule="auto"/>
              <w:jc w:val="center"/>
              <w:rPr>
                <w:color w:val="000000"/>
                <w:lang w:eastAsia="en-AU"/>
              </w:rPr>
            </w:pPr>
            <w:r>
              <w:rPr>
                <w:color w:val="000000"/>
                <w:lang w:eastAsia="en-AU"/>
              </w:rPr>
              <w:t>Priority 3 – Low</w:t>
            </w:r>
          </w:p>
        </w:tc>
      </w:tr>
    </w:tbl>
    <w:p w14:paraId="492212A2" w14:textId="77777777" w:rsidR="007F6A43" w:rsidRPr="007F6A43" w:rsidRDefault="007F6A43" w:rsidP="007F6A43">
      <w:pPr>
        <w:pStyle w:val="Heading3"/>
      </w:pPr>
      <w:bookmarkStart w:id="102" w:name="_Ref129699889"/>
      <w:r w:rsidRPr="007F6A43">
        <w:t>We will aim to respond to Service Tickets within the target Response Times based on their priority ranking:</w:t>
      </w:r>
      <w:bookmarkEnd w:id="102"/>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2753"/>
        <w:gridCol w:w="5103"/>
      </w:tblGrid>
      <w:tr w:rsidR="007F6A43" w14:paraId="34B6EF7E" w14:textId="77777777" w:rsidTr="00AD0821">
        <w:trPr>
          <w:cantSplit/>
          <w:trHeight w:val="350"/>
          <w:jc w:val="center"/>
        </w:trPr>
        <w:tc>
          <w:tcPr>
            <w:tcW w:w="2066" w:type="dxa"/>
            <w:tcBorders>
              <w:top w:val="single" w:sz="4" w:space="0" w:color="auto"/>
              <w:left w:val="single" w:sz="4" w:space="0" w:color="auto"/>
              <w:bottom w:val="single" w:sz="4" w:space="0" w:color="auto"/>
              <w:right w:val="single" w:sz="4" w:space="0" w:color="auto"/>
            </w:tcBorders>
            <w:shd w:val="clear" w:color="auto" w:fill="2E6EBC"/>
            <w:noWrap/>
            <w:vAlign w:val="center"/>
            <w:hideMark/>
          </w:tcPr>
          <w:p w14:paraId="2CEAD7E0" w14:textId="77777777" w:rsidR="007F6A43" w:rsidRDefault="007F6A43">
            <w:pPr>
              <w:spacing w:line="256" w:lineRule="auto"/>
              <w:jc w:val="center"/>
              <w:rPr>
                <w:b/>
                <w:bCs/>
                <w:color w:val="FFFFFF" w:themeColor="background1"/>
                <w:szCs w:val="18"/>
                <w:lang w:eastAsia="en-AU"/>
              </w:rPr>
            </w:pPr>
            <w:r>
              <w:rPr>
                <w:b/>
                <w:bCs/>
                <w:color w:val="FFFFFF" w:themeColor="background1"/>
                <w:szCs w:val="18"/>
                <w:lang w:eastAsia="en-AU"/>
              </w:rPr>
              <w:t>Priority</w:t>
            </w:r>
          </w:p>
        </w:tc>
        <w:tc>
          <w:tcPr>
            <w:tcW w:w="2753" w:type="dxa"/>
            <w:tcBorders>
              <w:top w:val="single" w:sz="4" w:space="0" w:color="auto"/>
              <w:left w:val="single" w:sz="4" w:space="0" w:color="auto"/>
              <w:bottom w:val="single" w:sz="4" w:space="0" w:color="auto"/>
              <w:right w:val="single" w:sz="4" w:space="0" w:color="auto"/>
            </w:tcBorders>
            <w:shd w:val="clear" w:color="auto" w:fill="2E6EBC"/>
            <w:noWrap/>
            <w:vAlign w:val="center"/>
            <w:hideMark/>
          </w:tcPr>
          <w:p w14:paraId="48687C53" w14:textId="77777777" w:rsidR="007F6A43" w:rsidRDefault="007F6A43">
            <w:pPr>
              <w:spacing w:line="256" w:lineRule="auto"/>
              <w:jc w:val="center"/>
              <w:rPr>
                <w:b/>
                <w:bCs/>
                <w:color w:val="FFFFFF" w:themeColor="background1"/>
                <w:szCs w:val="18"/>
                <w:lang w:eastAsia="en-AU"/>
              </w:rPr>
            </w:pPr>
            <w:r>
              <w:rPr>
                <w:b/>
                <w:bCs/>
                <w:color w:val="FFFFFF" w:themeColor="background1"/>
                <w:szCs w:val="18"/>
                <w:lang w:eastAsia="en-AU"/>
              </w:rPr>
              <w:t>Target Response Times</w:t>
            </w:r>
          </w:p>
        </w:tc>
        <w:tc>
          <w:tcPr>
            <w:tcW w:w="5103" w:type="dxa"/>
            <w:tcBorders>
              <w:top w:val="single" w:sz="4" w:space="0" w:color="auto"/>
              <w:left w:val="single" w:sz="4" w:space="0" w:color="auto"/>
              <w:bottom w:val="single" w:sz="4" w:space="0" w:color="auto"/>
              <w:right w:val="single" w:sz="4" w:space="0" w:color="auto"/>
            </w:tcBorders>
            <w:shd w:val="clear" w:color="auto" w:fill="2E6EBC"/>
            <w:vAlign w:val="center"/>
            <w:hideMark/>
          </w:tcPr>
          <w:p w14:paraId="6B764EB9" w14:textId="77777777" w:rsidR="007F6A43" w:rsidRDefault="007F6A43">
            <w:pPr>
              <w:spacing w:line="256" w:lineRule="auto"/>
              <w:jc w:val="center"/>
              <w:rPr>
                <w:b/>
                <w:bCs/>
                <w:color w:val="FFFFFF" w:themeColor="background1"/>
                <w:szCs w:val="18"/>
                <w:lang w:eastAsia="en-AU"/>
              </w:rPr>
            </w:pPr>
            <w:r>
              <w:rPr>
                <w:b/>
                <w:bCs/>
                <w:color w:val="FFFFFF" w:themeColor="background1"/>
                <w:szCs w:val="18"/>
                <w:lang w:eastAsia="en-AU"/>
              </w:rPr>
              <w:t>Service Level</w:t>
            </w:r>
          </w:p>
        </w:tc>
      </w:tr>
      <w:tr w:rsidR="007F6A43" w14:paraId="46410F82" w14:textId="77777777">
        <w:trPr>
          <w:cantSplit/>
          <w:trHeight w:val="327"/>
          <w:jc w:val="center"/>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690E77FB" w14:textId="77777777" w:rsidR="007F6A43" w:rsidRDefault="007F6A43">
            <w:pPr>
              <w:spacing w:line="256" w:lineRule="auto"/>
              <w:jc w:val="center"/>
              <w:rPr>
                <w:color w:val="000000"/>
                <w:szCs w:val="18"/>
                <w:lang w:eastAsia="en-AU"/>
              </w:rPr>
            </w:pPr>
            <w:r>
              <w:rPr>
                <w:color w:val="000000"/>
                <w:szCs w:val="18"/>
                <w:lang w:eastAsia="en-AU"/>
              </w:rPr>
              <w:t>Priority 1</w:t>
            </w:r>
          </w:p>
        </w:tc>
        <w:tc>
          <w:tcPr>
            <w:tcW w:w="2753" w:type="dxa"/>
            <w:tcBorders>
              <w:top w:val="single" w:sz="4" w:space="0" w:color="auto"/>
              <w:left w:val="single" w:sz="4" w:space="0" w:color="auto"/>
              <w:bottom w:val="single" w:sz="4" w:space="0" w:color="auto"/>
              <w:right w:val="single" w:sz="4" w:space="0" w:color="auto"/>
            </w:tcBorders>
            <w:noWrap/>
            <w:vAlign w:val="center"/>
            <w:hideMark/>
          </w:tcPr>
          <w:p w14:paraId="6B1DD5C3" w14:textId="77777777" w:rsidR="007F6A43" w:rsidRDefault="007F6A43">
            <w:pPr>
              <w:spacing w:line="256" w:lineRule="auto"/>
              <w:jc w:val="center"/>
              <w:rPr>
                <w:color w:val="000000"/>
                <w:szCs w:val="18"/>
                <w:lang w:eastAsia="en-AU"/>
              </w:rPr>
            </w:pPr>
            <w:r>
              <w:rPr>
                <w:color w:val="000000"/>
                <w:szCs w:val="18"/>
                <w:lang w:eastAsia="en-AU"/>
              </w:rPr>
              <w:t>1 Business Hours</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729E8429" w14:textId="77777777" w:rsidR="007F6A43" w:rsidRDefault="007F6A43">
            <w:pPr>
              <w:spacing w:line="256" w:lineRule="auto"/>
              <w:jc w:val="center"/>
              <w:rPr>
                <w:color w:val="000000"/>
                <w:sz w:val="22"/>
                <w:szCs w:val="22"/>
                <w:lang w:eastAsia="en-AU"/>
              </w:rPr>
            </w:pPr>
            <w:r>
              <w:rPr>
                <w:color w:val="000000"/>
                <w:szCs w:val="18"/>
                <w:lang w:eastAsia="en-AU"/>
              </w:rPr>
              <w:t>Assign a Service Ticket to at least 95% of Service Requests and communicated to customer within response times</w:t>
            </w:r>
          </w:p>
        </w:tc>
      </w:tr>
      <w:tr w:rsidR="007F6A43" w14:paraId="67137C14" w14:textId="77777777">
        <w:trPr>
          <w:cantSplit/>
          <w:trHeight w:val="259"/>
          <w:jc w:val="center"/>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48FCB662" w14:textId="77777777" w:rsidR="007F6A43" w:rsidRDefault="007F6A43">
            <w:pPr>
              <w:spacing w:line="256" w:lineRule="auto"/>
              <w:jc w:val="center"/>
              <w:rPr>
                <w:color w:val="000000"/>
                <w:szCs w:val="18"/>
                <w:lang w:eastAsia="en-AU"/>
              </w:rPr>
            </w:pPr>
            <w:r>
              <w:rPr>
                <w:color w:val="000000"/>
                <w:szCs w:val="18"/>
                <w:lang w:eastAsia="en-AU"/>
              </w:rPr>
              <w:t>Priority 2</w:t>
            </w:r>
          </w:p>
        </w:tc>
        <w:tc>
          <w:tcPr>
            <w:tcW w:w="2753" w:type="dxa"/>
            <w:tcBorders>
              <w:top w:val="single" w:sz="4" w:space="0" w:color="auto"/>
              <w:left w:val="single" w:sz="4" w:space="0" w:color="auto"/>
              <w:bottom w:val="single" w:sz="4" w:space="0" w:color="auto"/>
              <w:right w:val="single" w:sz="4" w:space="0" w:color="auto"/>
            </w:tcBorders>
            <w:noWrap/>
            <w:vAlign w:val="center"/>
            <w:hideMark/>
          </w:tcPr>
          <w:p w14:paraId="21EDA45F" w14:textId="77777777" w:rsidR="007F6A43" w:rsidRDefault="007F6A43">
            <w:pPr>
              <w:spacing w:line="256" w:lineRule="auto"/>
              <w:jc w:val="center"/>
              <w:rPr>
                <w:color w:val="000000"/>
                <w:szCs w:val="18"/>
                <w:lang w:eastAsia="en-AU"/>
              </w:rPr>
            </w:pPr>
            <w:r>
              <w:rPr>
                <w:color w:val="000000"/>
                <w:szCs w:val="18"/>
                <w:lang w:eastAsia="en-AU"/>
              </w:rPr>
              <w:t>4 Business Hours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9107" w14:textId="77777777" w:rsidR="007F6A43" w:rsidRDefault="007F6A43">
            <w:pPr>
              <w:spacing w:line="256" w:lineRule="auto"/>
              <w:rPr>
                <w:rFonts w:eastAsia="Cambria"/>
                <w:color w:val="000000"/>
                <w:spacing w:val="-2"/>
                <w:sz w:val="22"/>
                <w:szCs w:val="22"/>
                <w:lang w:eastAsia="en-AU"/>
              </w:rPr>
            </w:pPr>
          </w:p>
        </w:tc>
      </w:tr>
      <w:tr w:rsidR="007F6A43" w14:paraId="677C2BB0" w14:textId="77777777">
        <w:trPr>
          <w:cantSplit/>
          <w:trHeight w:val="279"/>
          <w:jc w:val="center"/>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718BF07E" w14:textId="77777777" w:rsidR="007F6A43" w:rsidRDefault="007F6A43">
            <w:pPr>
              <w:spacing w:line="256" w:lineRule="auto"/>
              <w:jc w:val="center"/>
              <w:rPr>
                <w:color w:val="000000"/>
                <w:szCs w:val="18"/>
                <w:lang w:eastAsia="en-AU"/>
              </w:rPr>
            </w:pPr>
            <w:r>
              <w:rPr>
                <w:color w:val="000000"/>
                <w:szCs w:val="18"/>
                <w:lang w:eastAsia="en-AU"/>
              </w:rPr>
              <w:t>Priority 3</w:t>
            </w:r>
          </w:p>
        </w:tc>
        <w:tc>
          <w:tcPr>
            <w:tcW w:w="2753" w:type="dxa"/>
            <w:tcBorders>
              <w:top w:val="single" w:sz="4" w:space="0" w:color="auto"/>
              <w:left w:val="single" w:sz="4" w:space="0" w:color="auto"/>
              <w:bottom w:val="single" w:sz="4" w:space="0" w:color="auto"/>
              <w:right w:val="single" w:sz="4" w:space="0" w:color="auto"/>
            </w:tcBorders>
            <w:noWrap/>
            <w:vAlign w:val="center"/>
            <w:hideMark/>
          </w:tcPr>
          <w:p w14:paraId="2095FAD3" w14:textId="77777777" w:rsidR="007F6A43" w:rsidRDefault="007F6A43">
            <w:pPr>
              <w:spacing w:line="256" w:lineRule="auto"/>
              <w:jc w:val="center"/>
              <w:rPr>
                <w:color w:val="000000"/>
                <w:szCs w:val="18"/>
                <w:lang w:eastAsia="en-AU"/>
              </w:rPr>
            </w:pPr>
            <w:r>
              <w:rPr>
                <w:color w:val="000000"/>
                <w:szCs w:val="18"/>
                <w:lang w:eastAsia="en-AU"/>
              </w:rPr>
              <w:t>8 Business Hours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43D9B" w14:textId="77777777" w:rsidR="007F6A43" w:rsidRDefault="007F6A43">
            <w:pPr>
              <w:spacing w:line="256" w:lineRule="auto"/>
              <w:rPr>
                <w:rFonts w:eastAsia="Cambria"/>
                <w:color w:val="000000"/>
                <w:spacing w:val="-2"/>
                <w:sz w:val="22"/>
                <w:szCs w:val="22"/>
                <w:lang w:eastAsia="en-AU"/>
              </w:rPr>
            </w:pPr>
          </w:p>
        </w:tc>
      </w:tr>
    </w:tbl>
    <w:p w14:paraId="18CB9C4E" w14:textId="1A4681A5" w:rsidR="007F6A43" w:rsidRDefault="007F6A43" w:rsidP="007F6A43">
      <w:pPr>
        <w:pStyle w:val="Heading3"/>
      </w:pPr>
      <w:r>
        <w:t>Subject to</w:t>
      </w:r>
      <w:r w:rsidR="00136000">
        <w:t xml:space="preserve"> clause </w:t>
      </w:r>
      <w:r w:rsidR="00136000">
        <w:fldChar w:fldCharType="begin"/>
      </w:r>
      <w:r w:rsidR="00136000">
        <w:instrText xml:space="preserve"> REF _Ref129700935 \w \h </w:instrText>
      </w:r>
      <w:r w:rsidR="00136000">
        <w:fldChar w:fldCharType="separate"/>
      </w:r>
      <w:r w:rsidR="003C6889">
        <w:t>8.21(f)</w:t>
      </w:r>
      <w:r w:rsidR="00136000">
        <w:fldChar w:fldCharType="end"/>
      </w:r>
      <w:r>
        <w:t xml:space="preserve">, Response Times will be calculated from the time we receive your Service Request to the time we issue the Service Ticket to you. </w:t>
      </w:r>
    </w:p>
    <w:p w14:paraId="56381ECC" w14:textId="3E5297C6" w:rsidR="007F6A43" w:rsidRDefault="007F6A43" w:rsidP="007F6A43">
      <w:pPr>
        <w:pStyle w:val="Heading3"/>
      </w:pPr>
      <w:bookmarkStart w:id="103" w:name="_Ref129700935"/>
      <w:r>
        <w:t xml:space="preserve">Response Times will be calculated within the Local Business Hours </w:t>
      </w:r>
      <w:bookmarkEnd w:id="103"/>
    </w:p>
    <w:p w14:paraId="6EB84151" w14:textId="7683D99F" w:rsidR="007F6A43" w:rsidRDefault="007F6A43" w:rsidP="007F6A43">
      <w:pPr>
        <w:pStyle w:val="Heading3"/>
      </w:pPr>
      <w:r>
        <w:t>Unless a service level exclusion applies in</w:t>
      </w:r>
      <w:r w:rsidR="00F0082A">
        <w:t xml:space="preserve"> clause </w:t>
      </w:r>
      <w:r w:rsidR="00F0082A">
        <w:fldChar w:fldCharType="begin"/>
      </w:r>
      <w:r w:rsidR="00F0082A">
        <w:instrText xml:space="preserve"> REF _Ref129691060 \w \h </w:instrText>
      </w:r>
      <w:r w:rsidR="00F0082A">
        <w:fldChar w:fldCharType="separate"/>
      </w:r>
      <w:r w:rsidR="003C6889">
        <w:t>8.22</w:t>
      </w:r>
      <w:r w:rsidR="00F0082A">
        <w:fldChar w:fldCharType="end"/>
      </w:r>
      <w:r>
        <w:t>, we aim to, but do not promise, to meet the Service Levels above and you are not entitled to any credit if we do not meet the Service Levels.</w:t>
      </w:r>
    </w:p>
    <w:p w14:paraId="722FEEAF" w14:textId="77777777" w:rsidR="00F0082A" w:rsidRPr="00F0082A" w:rsidRDefault="00F0082A" w:rsidP="00F0082A">
      <w:pPr>
        <w:pStyle w:val="Heading2"/>
        <w:rPr>
          <w:b/>
          <w:bCs/>
        </w:rPr>
      </w:pPr>
      <w:bookmarkStart w:id="104" w:name="_Ref129691060"/>
      <w:r w:rsidRPr="00F0082A">
        <w:rPr>
          <w:b/>
          <w:bCs/>
        </w:rPr>
        <w:t>Service Level Exclusions</w:t>
      </w:r>
      <w:r w:rsidRPr="00F0082A">
        <w:t>:</w:t>
      </w:r>
      <w:bookmarkEnd w:id="104"/>
    </w:p>
    <w:p w14:paraId="33E49674" w14:textId="6137B1BD" w:rsidR="00F0082A" w:rsidRDefault="00F0082A" w:rsidP="00F0082A">
      <w:pPr>
        <w:pStyle w:val="Heading3"/>
      </w:pPr>
      <w:r>
        <w:t>The Response Time Service Levels will not apply, and we will not be responsible for a failure to meet a Service Level resulting from:</w:t>
      </w:r>
    </w:p>
    <w:p w14:paraId="636CA2C0" w14:textId="77777777" w:rsidR="00F0082A" w:rsidRDefault="00F0082A" w:rsidP="00F0082A">
      <w:pPr>
        <w:pStyle w:val="Heading4"/>
      </w:pPr>
      <w:r>
        <w:t xml:space="preserve">a fault or failure of your Microsoft 365 service that is caused by </w:t>
      </w:r>
      <w:proofErr w:type="gramStart"/>
      <w:r>
        <w:t>you;</w:t>
      </w:r>
      <w:proofErr w:type="gramEnd"/>
    </w:p>
    <w:p w14:paraId="59AC8BF2" w14:textId="77777777" w:rsidR="00F0082A" w:rsidRDefault="00F0082A" w:rsidP="00F0082A">
      <w:pPr>
        <w:pStyle w:val="Heading4"/>
      </w:pPr>
      <w:r>
        <w:t xml:space="preserve">a failure by you to comply with the terms of our agreement with you for your </w:t>
      </w:r>
      <w:r>
        <w:lastRenderedPageBreak/>
        <w:t xml:space="preserve">Managed Microsoft 365 </w:t>
      </w:r>
      <w:proofErr w:type="gramStart"/>
      <w:r>
        <w:t>service;</w:t>
      </w:r>
      <w:proofErr w:type="gramEnd"/>
    </w:p>
    <w:p w14:paraId="4B81A7D8" w14:textId="77777777" w:rsidR="00F0082A" w:rsidRDefault="00F0082A" w:rsidP="00F0082A">
      <w:pPr>
        <w:pStyle w:val="Heading4"/>
      </w:pPr>
      <w:r>
        <w:t xml:space="preserve">any period of a scheduled </w:t>
      </w:r>
      <w:proofErr w:type="gramStart"/>
      <w:r>
        <w:t>maintenance;</w:t>
      </w:r>
      <w:proofErr w:type="gramEnd"/>
    </w:p>
    <w:p w14:paraId="4810D6A5" w14:textId="77777777" w:rsidR="00F0082A" w:rsidRDefault="00F0082A" w:rsidP="00F0082A">
      <w:pPr>
        <w:pStyle w:val="Heading4"/>
      </w:pPr>
      <w:r>
        <w:t xml:space="preserve">any interference to you or your third party’s services, infrastructure, equipment, software (including operating or email systems), configurations or other technology that support your tenancy that is out of our direct </w:t>
      </w:r>
      <w:proofErr w:type="gramStart"/>
      <w:r>
        <w:t>control;</w:t>
      </w:r>
      <w:proofErr w:type="gramEnd"/>
      <w:r>
        <w:t xml:space="preserve"> </w:t>
      </w:r>
    </w:p>
    <w:p w14:paraId="4907553A" w14:textId="77777777" w:rsidR="00F0082A" w:rsidRDefault="00F0082A" w:rsidP="00F0082A">
      <w:pPr>
        <w:pStyle w:val="Heading4"/>
      </w:pPr>
      <w:r>
        <w:t>any unauthorised changes made by you or a third party to your technology infrastructure, software or configurations that support your Microsoft 365 service; and</w:t>
      </w:r>
    </w:p>
    <w:p w14:paraId="395D7161" w14:textId="77777777" w:rsidR="00F0082A" w:rsidRDefault="00F0082A" w:rsidP="00F0082A">
      <w:pPr>
        <w:pStyle w:val="Heading4"/>
      </w:pPr>
      <w:r>
        <w:t>suspension or termination of your right to use or access your Microsoft 365 services.</w:t>
      </w:r>
    </w:p>
    <w:p w14:paraId="5AC47DD5" w14:textId="320535EE" w:rsidR="00F0082A" w:rsidRPr="00F0082A" w:rsidRDefault="00F0082A">
      <w:pPr>
        <w:pStyle w:val="Heading2"/>
        <w:rPr>
          <w:b/>
          <w:bCs/>
        </w:rPr>
      </w:pPr>
      <w:bookmarkStart w:id="105" w:name="_Ref129700564"/>
      <w:r w:rsidRPr="00F0082A">
        <w:rPr>
          <w:b/>
          <w:bCs/>
        </w:rPr>
        <w:t>Monthly Service Reporting</w:t>
      </w:r>
      <w:bookmarkEnd w:id="105"/>
    </w:p>
    <w:p w14:paraId="398190DC" w14:textId="06C27F55" w:rsidR="00F0082A" w:rsidRDefault="00F0082A" w:rsidP="00DF5CAA">
      <w:pPr>
        <w:pStyle w:val="Heading3"/>
      </w:pPr>
      <w:r>
        <w:t>Automated reporting will be set up on your Microsoft 365 Business tenancy. This will remotely collect and store data via our ITSM tools.</w:t>
      </w:r>
    </w:p>
    <w:p w14:paraId="3A9F0BE2" w14:textId="77777777" w:rsidR="00F0082A" w:rsidRDefault="00F0082A" w:rsidP="00F0082A">
      <w:pPr>
        <w:pStyle w:val="Heading3"/>
      </w:pPr>
      <w:r>
        <w:t>Our team will use this data to report on your standard usage, which will be sent via a monthly email to your nominated email account.</w:t>
      </w:r>
    </w:p>
    <w:p w14:paraId="0FDF3DE9" w14:textId="77777777" w:rsidR="00F0082A" w:rsidRDefault="00F0082A" w:rsidP="00F0082A">
      <w:pPr>
        <w:pStyle w:val="Heading3"/>
      </w:pPr>
      <w:r>
        <w:t>This Service Deliverable includes a standard monthly emailed report and will include information on:</w:t>
      </w:r>
    </w:p>
    <w:p w14:paraId="553EC327" w14:textId="77777777" w:rsidR="00F0082A" w:rsidRDefault="00F0082A" w:rsidP="00F0082A">
      <w:pPr>
        <w:pStyle w:val="Heading4"/>
      </w:pPr>
      <w:r>
        <w:t xml:space="preserve">metrics on plans and licences under management within your tenancy, and notification of any changes in the last </w:t>
      </w:r>
      <w:proofErr w:type="gramStart"/>
      <w:r>
        <w:t>month;</w:t>
      </w:r>
      <w:proofErr w:type="gramEnd"/>
    </w:p>
    <w:p w14:paraId="63D19226" w14:textId="77777777" w:rsidR="00F0082A" w:rsidRDefault="00F0082A" w:rsidP="00F0082A">
      <w:pPr>
        <w:pStyle w:val="Heading4"/>
      </w:pPr>
      <w:r>
        <w:t xml:space="preserve">users and </w:t>
      </w:r>
      <w:proofErr w:type="gramStart"/>
      <w:r>
        <w:t>user</w:t>
      </w:r>
      <w:proofErr w:type="gramEnd"/>
      <w:r>
        <w:t xml:space="preserve"> </w:t>
      </w:r>
      <w:proofErr w:type="gramStart"/>
      <w:r>
        <w:t>activity;</w:t>
      </w:r>
      <w:proofErr w:type="gramEnd"/>
    </w:p>
    <w:p w14:paraId="79E0AA9F" w14:textId="77777777" w:rsidR="00F0082A" w:rsidRDefault="00F0082A" w:rsidP="00F0082A">
      <w:pPr>
        <w:pStyle w:val="Heading4"/>
      </w:pPr>
      <w:r>
        <w:t xml:space="preserve">risky </w:t>
      </w:r>
      <w:proofErr w:type="gramStart"/>
      <w:r>
        <w:t>events;</w:t>
      </w:r>
      <w:proofErr w:type="gramEnd"/>
      <w:r>
        <w:t xml:space="preserve"> </w:t>
      </w:r>
    </w:p>
    <w:p w14:paraId="3AFE8867" w14:textId="77777777" w:rsidR="00F0082A" w:rsidRDefault="00F0082A" w:rsidP="00F0082A">
      <w:pPr>
        <w:pStyle w:val="Heading4"/>
      </w:pPr>
      <w:r>
        <w:t xml:space="preserve">storage </w:t>
      </w:r>
      <w:proofErr w:type="gramStart"/>
      <w:r>
        <w:t>quota;</w:t>
      </w:r>
      <w:proofErr w:type="gramEnd"/>
    </w:p>
    <w:p w14:paraId="51C3ADF6" w14:textId="77777777" w:rsidR="00F0082A" w:rsidRDefault="00F0082A" w:rsidP="00F0082A">
      <w:pPr>
        <w:pStyle w:val="Heading4"/>
      </w:pPr>
      <w:r>
        <w:t>service history including but not limited to:</w:t>
      </w:r>
    </w:p>
    <w:p w14:paraId="5AF58856" w14:textId="77777777" w:rsidR="00F0082A" w:rsidRDefault="00F0082A" w:rsidP="00F0082A">
      <w:pPr>
        <w:pStyle w:val="Heading5"/>
      </w:pPr>
      <w:r>
        <w:t xml:space="preserve">Service Tickets: details of recent service tickets associated with your managed services, including those raised by your team and those proactively triggered by monitoring events such as outages or logged on your behalf by </w:t>
      </w:r>
      <w:proofErr w:type="gramStart"/>
      <w:r>
        <w:t>us;</w:t>
      </w:r>
      <w:proofErr w:type="gramEnd"/>
      <w:r>
        <w:t xml:space="preserve"> </w:t>
      </w:r>
    </w:p>
    <w:p w14:paraId="187C4082" w14:textId="77777777" w:rsidR="00F0082A" w:rsidRDefault="00F0082A" w:rsidP="00F0082A">
      <w:pPr>
        <w:pStyle w:val="Heading5"/>
      </w:pPr>
      <w:r>
        <w:t>Availability: the availability of your Microsoft 365 plans and licences, detected between the internet and our monitoring systems as measured during the reporting period; and</w:t>
      </w:r>
    </w:p>
    <w:p w14:paraId="73048F58" w14:textId="58BC957D" w:rsidR="00F0082A" w:rsidRDefault="00F0082A" w:rsidP="00F0082A">
      <w:pPr>
        <w:pStyle w:val="Heading5"/>
      </w:pPr>
      <w:r>
        <w:t>changes made to desired state configuration policy blueprint</w:t>
      </w:r>
    </w:p>
    <w:p w14:paraId="2FB0D0D7" w14:textId="77777777" w:rsidR="00F0082A" w:rsidRDefault="00F0082A" w:rsidP="00DF5CAA">
      <w:pPr>
        <w:pStyle w:val="Heading3"/>
      </w:pPr>
      <w:r>
        <w:t>Reporting capabilities will vary by plan and licence type. Wherever possible, we will endeavour to provide additional reporting, subject to data availability.</w:t>
      </w:r>
    </w:p>
    <w:p w14:paraId="573A29EC" w14:textId="77777777" w:rsidR="00F0082A" w:rsidRPr="00F0082A" w:rsidRDefault="00F0082A" w:rsidP="00F0082A">
      <w:pPr>
        <w:pStyle w:val="Heading2"/>
        <w:rPr>
          <w:b/>
          <w:bCs/>
        </w:rPr>
      </w:pPr>
      <w:bookmarkStart w:id="106" w:name="_Ref129700582"/>
      <w:r w:rsidRPr="00F0082A">
        <w:rPr>
          <w:b/>
          <w:bCs/>
        </w:rPr>
        <w:t>Licence and Configuration Management</w:t>
      </w:r>
      <w:bookmarkEnd w:id="106"/>
      <w:r w:rsidRPr="00F0082A">
        <w:rPr>
          <w:b/>
          <w:bCs/>
        </w:rPr>
        <w:t xml:space="preserve"> </w:t>
      </w:r>
    </w:p>
    <w:p w14:paraId="6D67148E" w14:textId="77777777" w:rsidR="00F0082A" w:rsidRDefault="00F0082A" w:rsidP="00DF5CAA">
      <w:pPr>
        <w:pStyle w:val="Heading3"/>
      </w:pPr>
      <w:r>
        <w:lastRenderedPageBreak/>
        <w:t>This Service Deliverable is about maintaining and updating a record of service-related information about the specific users and licences under management in the Microsoft 365 Business tenancy and includes:</w:t>
      </w:r>
    </w:p>
    <w:p w14:paraId="75214110" w14:textId="77777777" w:rsidR="00F0082A" w:rsidRDefault="00F0082A" w:rsidP="00265DA6">
      <w:pPr>
        <w:pStyle w:val="Heading4"/>
      </w:pPr>
      <w:r>
        <w:t xml:space="preserve">monitoring and maintaining a record of the specified plans and licences under management's current software version and details of changes over time as </w:t>
      </w:r>
      <w:proofErr w:type="gramStart"/>
      <w:r>
        <w:t>performed;</w:t>
      </w:r>
      <w:proofErr w:type="gramEnd"/>
    </w:p>
    <w:p w14:paraId="17C9FCA6" w14:textId="77777777" w:rsidR="00F0082A" w:rsidRDefault="00F0082A" w:rsidP="00265DA6">
      <w:pPr>
        <w:pStyle w:val="Heading4"/>
      </w:pPr>
      <w:r>
        <w:t>maintaining a record of configuration information on the Microsoft 365 tenancy and other customer relevant or service management related data, including:</w:t>
      </w:r>
    </w:p>
    <w:p w14:paraId="3AEE2D45" w14:textId="77777777" w:rsidR="00F0082A" w:rsidRDefault="00F0082A" w:rsidP="00265DA6">
      <w:pPr>
        <w:pStyle w:val="Heading5"/>
      </w:pPr>
      <w:r>
        <w:t xml:space="preserve">managed licence </w:t>
      </w:r>
      <w:proofErr w:type="gramStart"/>
      <w:r>
        <w:t>type;</w:t>
      </w:r>
      <w:proofErr w:type="gramEnd"/>
    </w:p>
    <w:p w14:paraId="5E4B760C" w14:textId="77777777" w:rsidR="00F0082A" w:rsidRDefault="00F0082A" w:rsidP="00265DA6">
      <w:pPr>
        <w:pStyle w:val="Heading5"/>
      </w:pPr>
      <w:r>
        <w:t xml:space="preserve">authorised customer </w:t>
      </w:r>
      <w:proofErr w:type="gramStart"/>
      <w:r>
        <w:t>contacts;</w:t>
      </w:r>
      <w:proofErr w:type="gramEnd"/>
    </w:p>
    <w:p w14:paraId="0FFC9D3A" w14:textId="77777777" w:rsidR="00F0082A" w:rsidRDefault="00F0082A" w:rsidP="00265DA6">
      <w:pPr>
        <w:pStyle w:val="Heading5"/>
      </w:pPr>
      <w:r>
        <w:t xml:space="preserve">active user details per managed </w:t>
      </w:r>
      <w:proofErr w:type="gramStart"/>
      <w:r>
        <w:t>licence;</w:t>
      </w:r>
      <w:proofErr w:type="gramEnd"/>
    </w:p>
    <w:p w14:paraId="69287F01" w14:textId="77777777" w:rsidR="00F0082A" w:rsidRDefault="00F0082A" w:rsidP="00265DA6">
      <w:pPr>
        <w:pStyle w:val="Heading5"/>
      </w:pPr>
      <w:r>
        <w:t xml:space="preserve">admin passwords per managed </w:t>
      </w:r>
      <w:proofErr w:type="gramStart"/>
      <w:r>
        <w:t>licence;</w:t>
      </w:r>
      <w:proofErr w:type="gramEnd"/>
    </w:p>
    <w:p w14:paraId="519D2766" w14:textId="77777777" w:rsidR="00F0082A" w:rsidRDefault="00F0082A" w:rsidP="00265DA6">
      <w:pPr>
        <w:pStyle w:val="Heading5"/>
      </w:pPr>
      <w:r>
        <w:t>maintaining licence management console and vendor information as needed to deliver ongoing Managed Microsoft 365 services; and</w:t>
      </w:r>
    </w:p>
    <w:p w14:paraId="14FD4C53" w14:textId="77777777" w:rsidR="00F0082A" w:rsidRDefault="00F0082A" w:rsidP="00265DA6">
      <w:pPr>
        <w:pStyle w:val="Heading5"/>
      </w:pPr>
      <w:r>
        <w:t>tracking the ownership, purchase dates and age of licences in your Microsoft 365 Business tenancy throughout the asset lifecycle (from procurement through to disposal).</w:t>
      </w:r>
    </w:p>
    <w:p w14:paraId="5E4D16F8" w14:textId="77777777" w:rsidR="00F0082A" w:rsidRPr="00265DA6" w:rsidRDefault="00F0082A" w:rsidP="00F0082A">
      <w:pPr>
        <w:pStyle w:val="Heading2"/>
        <w:rPr>
          <w:b/>
          <w:bCs/>
        </w:rPr>
      </w:pPr>
      <w:bookmarkStart w:id="107" w:name="_Ref129700460"/>
      <w:r w:rsidRPr="00265DA6">
        <w:rPr>
          <w:b/>
          <w:bCs/>
        </w:rPr>
        <w:t>Service improvement</w:t>
      </w:r>
      <w:bookmarkEnd w:id="107"/>
    </w:p>
    <w:p w14:paraId="4E7714D0" w14:textId="77777777" w:rsidR="00F0082A" w:rsidRDefault="00F0082A" w:rsidP="00265DA6">
      <w:pPr>
        <w:pStyle w:val="Heading3"/>
      </w:pPr>
      <w:r>
        <w:t>This Service Deliverable is the delivery of improvement activities identified through ongoing remote monitoring and management and analysis of past service management activities. It also includes analysis of problems, Incidents, and Service Tickets. These are used to identify, implement, or recommend actions or changes needed for improvement to the availability, reliability, and performance of the Microsoft 365 plans and/or standalone licences in your Microsoft 365 Business tenancy. The Service Deliverable includes:</w:t>
      </w:r>
    </w:p>
    <w:p w14:paraId="7753C0F8" w14:textId="77777777" w:rsidR="00F0082A" w:rsidRDefault="00F0082A" w:rsidP="00265DA6">
      <w:pPr>
        <w:pStyle w:val="Heading4"/>
      </w:pPr>
      <w:r>
        <w:t xml:space="preserve">proactive problem avoidance activities may include logging faults with 3rd parties, such as Telstra, or the software vendor if required, and managing the fault ticket to </w:t>
      </w:r>
      <w:proofErr w:type="gramStart"/>
      <w:r>
        <w:t>resolution;</w:t>
      </w:r>
      <w:proofErr w:type="gramEnd"/>
    </w:p>
    <w:p w14:paraId="631EF05D" w14:textId="77777777" w:rsidR="00F0082A" w:rsidRDefault="00F0082A" w:rsidP="00265DA6">
      <w:pPr>
        <w:pStyle w:val="Heading4"/>
      </w:pPr>
      <w:r>
        <w:t>any service improvement activities that will materially and detrimentally impact your staff, business operations or require investment will be explicitly agreed upon with you before commencement; and</w:t>
      </w:r>
    </w:p>
    <w:p w14:paraId="34F80CCF" w14:textId="77777777" w:rsidR="00F0082A" w:rsidRDefault="00F0082A" w:rsidP="00265DA6">
      <w:pPr>
        <w:pStyle w:val="Heading4"/>
      </w:pPr>
      <w:r>
        <w:t>progress updates to your nominated contact.</w:t>
      </w:r>
    </w:p>
    <w:p w14:paraId="249C8F83" w14:textId="77777777" w:rsidR="00F0082A" w:rsidRPr="00265DA6" w:rsidRDefault="00F0082A" w:rsidP="00265DA6">
      <w:pPr>
        <w:pStyle w:val="Heading2"/>
        <w:numPr>
          <w:ilvl w:val="0"/>
          <w:numId w:val="0"/>
        </w:numPr>
        <w:ind w:left="737"/>
        <w:rPr>
          <w:b/>
          <w:bCs/>
        </w:rPr>
      </w:pPr>
      <w:r w:rsidRPr="00265DA6">
        <w:rPr>
          <w:b/>
          <w:bCs/>
        </w:rPr>
        <w:t>What is not included?</w:t>
      </w:r>
    </w:p>
    <w:p w14:paraId="253A4FA3" w14:textId="77777777" w:rsidR="00F0082A" w:rsidRDefault="00F0082A" w:rsidP="00F0082A">
      <w:pPr>
        <w:pStyle w:val="Heading2"/>
      </w:pPr>
      <w:bookmarkStart w:id="108" w:name="_Ref129701255"/>
      <w:r>
        <w:t>The Managed Microsoft 365 service does not include:</w:t>
      </w:r>
      <w:bookmarkEnd w:id="108"/>
    </w:p>
    <w:p w14:paraId="490DD8C9" w14:textId="77777777" w:rsidR="00F0082A" w:rsidRDefault="00F0082A" w:rsidP="00265DA6">
      <w:pPr>
        <w:pStyle w:val="Heading3"/>
      </w:pPr>
      <w:r>
        <w:t xml:space="preserve">the Microsoft 365 software plan/licence costs and is only available to Microsoft licences listed within these terms. If you have Enterprise plans within your tenancy, the Business Premium inclusions will be provided for those </w:t>
      </w:r>
      <w:proofErr w:type="gramStart"/>
      <w:r>
        <w:t>plans;</w:t>
      </w:r>
      <w:proofErr w:type="gramEnd"/>
    </w:p>
    <w:p w14:paraId="3342762E" w14:textId="2685E1DD" w:rsidR="00F0082A" w:rsidRDefault="00F0082A" w:rsidP="00265DA6">
      <w:pPr>
        <w:pStyle w:val="Heading3"/>
      </w:pPr>
      <w:r>
        <w:lastRenderedPageBreak/>
        <w:t xml:space="preserve">initial setup of new Microsoft 365 licences. Please refer to the Telstra Install – Microsoft 365 service (as set out in </w:t>
      </w:r>
      <w:r w:rsidR="00136000">
        <w:t xml:space="preserve">clause </w:t>
      </w:r>
      <w:r w:rsidR="00C62EE1">
        <w:t>8</w:t>
      </w:r>
      <w:r w:rsidR="00136000">
        <w:t xml:space="preserve"> </w:t>
      </w:r>
      <w:r>
        <w:t xml:space="preserve">of these terms] for assistance with deployment of new Microsoft 365 tenancies, plans and </w:t>
      </w:r>
      <w:proofErr w:type="gramStart"/>
      <w:r>
        <w:t>licences;</w:t>
      </w:r>
      <w:proofErr w:type="gramEnd"/>
    </w:p>
    <w:p w14:paraId="17BC906A" w14:textId="77777777" w:rsidR="00F0082A" w:rsidRDefault="00F0082A" w:rsidP="00265DA6">
      <w:pPr>
        <w:pStyle w:val="Heading3"/>
      </w:pPr>
      <w:r>
        <w:t xml:space="preserve">Software functionality support and training is not included and will incur further costs. User supported is limited to the software packages set out in these terms. Support of any additional features, functions, or applications outside the Microsoft 365 platform will be at our discretion. The Managed Microsoft 365 service does not include hardware or device supply and installation, cabling, or any other underlying requirements, equipment or infrastructure installation unless explicitly specified in these terms or your Application </w:t>
      </w:r>
      <w:proofErr w:type="gramStart"/>
      <w:r>
        <w:t>Form;</w:t>
      </w:r>
      <w:proofErr w:type="gramEnd"/>
    </w:p>
    <w:p w14:paraId="37FCF3D9" w14:textId="77777777" w:rsidR="00F0082A" w:rsidRDefault="00F0082A" w:rsidP="00265DA6">
      <w:pPr>
        <w:pStyle w:val="Heading3"/>
      </w:pPr>
      <w:r>
        <w:t xml:space="preserve">management or administration of any software outside the Microsoft 365 Business tenancy not set out in these terms. </w:t>
      </w:r>
    </w:p>
    <w:p w14:paraId="7E238E4A" w14:textId="77777777" w:rsidR="00F0082A" w:rsidRDefault="00F0082A" w:rsidP="00265DA6">
      <w:pPr>
        <w:pStyle w:val="Heading3"/>
      </w:pPr>
      <w:r>
        <w:t xml:space="preserve">work outside standard packages: Additional hours of work required above the relevant packaged inclusions and to meet your specific requirements (e.g. project work) is not included. Separate charges will </w:t>
      </w:r>
      <w:proofErr w:type="gramStart"/>
      <w:r>
        <w:t>apply;</w:t>
      </w:r>
      <w:proofErr w:type="gramEnd"/>
    </w:p>
    <w:p w14:paraId="3516B182" w14:textId="77777777" w:rsidR="00F0082A" w:rsidRDefault="00F0082A" w:rsidP="00265DA6">
      <w:pPr>
        <w:pStyle w:val="Heading3"/>
      </w:pPr>
      <w:r>
        <w:t xml:space="preserve">support for on-premises deployments of Microsoft 365 in any form. The Managed Microsoft 365 service is suitable for Microsoft 365 cloud services </w:t>
      </w:r>
      <w:proofErr w:type="gramStart"/>
      <w:r>
        <w:t>only;</w:t>
      </w:r>
      <w:proofErr w:type="gramEnd"/>
    </w:p>
    <w:p w14:paraId="42A48F2F" w14:textId="77777777" w:rsidR="00F0082A" w:rsidRDefault="00F0082A" w:rsidP="00265DA6">
      <w:pPr>
        <w:pStyle w:val="Heading3"/>
      </w:pPr>
      <w:r>
        <w:t xml:space="preserve">site visits: the Managed Microsoft 365 service is remotely delivered. Any site visits must be agreed with our service delivery partner, and additional charges may </w:t>
      </w:r>
      <w:proofErr w:type="gramStart"/>
      <w:r>
        <w:t>apply;</w:t>
      </w:r>
      <w:proofErr w:type="gramEnd"/>
    </w:p>
    <w:p w14:paraId="3E15D870" w14:textId="77777777" w:rsidR="00F0082A" w:rsidRDefault="00F0082A" w:rsidP="00265DA6">
      <w:pPr>
        <w:pStyle w:val="Heading3"/>
      </w:pPr>
      <w:r>
        <w:t xml:space="preserve">management of Cloud based PABX systems like Telstra Calling for Office </w:t>
      </w:r>
      <w:proofErr w:type="gramStart"/>
      <w:r>
        <w:t>365;</w:t>
      </w:r>
      <w:proofErr w:type="gramEnd"/>
    </w:p>
    <w:p w14:paraId="671D1CC6" w14:textId="77777777" w:rsidR="00F0082A" w:rsidRDefault="00F0082A" w:rsidP="00265DA6">
      <w:pPr>
        <w:pStyle w:val="Heading3"/>
      </w:pPr>
      <w:r>
        <w:t xml:space="preserve">any warranties or guarantees regarding uptime. The Managed Microsoft 365 service and associated inclusions are not an insurance service and do not imply or include any warranty or guarantees regarding service </w:t>
      </w:r>
      <w:proofErr w:type="gramStart"/>
      <w:r>
        <w:t>uptime;</w:t>
      </w:r>
      <w:proofErr w:type="gramEnd"/>
    </w:p>
    <w:p w14:paraId="62E5BAD5" w14:textId="77777777" w:rsidR="00F0082A" w:rsidRDefault="00F0082A" w:rsidP="00265DA6">
      <w:pPr>
        <w:pStyle w:val="Heading3"/>
      </w:pPr>
      <w:r>
        <w:t xml:space="preserve">any service outages or downtime caused by issues within the Microsoft platform (outside your direct tenancy). This is out of our control and falls outside the scope of the Managed Microsoft 365 </w:t>
      </w:r>
      <w:proofErr w:type="gramStart"/>
      <w:r>
        <w:t>service;</w:t>
      </w:r>
      <w:proofErr w:type="gramEnd"/>
    </w:p>
    <w:p w14:paraId="223D7498" w14:textId="3A87DE83" w:rsidR="00F0082A" w:rsidRDefault="00F0082A" w:rsidP="00265DA6">
      <w:pPr>
        <w:pStyle w:val="Heading3"/>
      </w:pPr>
      <w:r>
        <w:t xml:space="preserve">troubleshooting, support, and resolution activities for associated ICT components impacting the Microsoft 365 software and application experience. We may (but are not required to) agree to perform such activities for additional charges. The Managed Microsoft 365 service is limited to the administration, management and support of the Microsoft 365 platform including Microsoft 365 Business plans and their associated applications as listed in </w:t>
      </w:r>
      <w:r w:rsidR="00136000">
        <w:t xml:space="preserve">clause </w:t>
      </w:r>
      <w:r w:rsidR="00136000">
        <w:fldChar w:fldCharType="begin"/>
      </w:r>
      <w:r w:rsidR="00136000">
        <w:instrText xml:space="preserve"> REF _Ref129701062 \w \h </w:instrText>
      </w:r>
      <w:r w:rsidR="00136000">
        <w:fldChar w:fldCharType="separate"/>
      </w:r>
      <w:r w:rsidR="003C6889">
        <w:t>8.7</w:t>
      </w:r>
      <w:r w:rsidR="00136000">
        <w:fldChar w:fldCharType="end"/>
      </w:r>
      <w:r w:rsidR="00136000">
        <w:t xml:space="preserve"> </w:t>
      </w:r>
      <w:r>
        <w:t xml:space="preserve">of these </w:t>
      </w:r>
      <w:proofErr w:type="gramStart"/>
      <w:r>
        <w:t>terms;</w:t>
      </w:r>
      <w:proofErr w:type="gramEnd"/>
    </w:p>
    <w:p w14:paraId="2AAE9E52" w14:textId="77777777" w:rsidR="00F0082A" w:rsidRDefault="00F0082A" w:rsidP="00265DA6">
      <w:pPr>
        <w:pStyle w:val="Heading3"/>
      </w:pPr>
      <w:r>
        <w:t>website management; and</w:t>
      </w:r>
    </w:p>
    <w:p w14:paraId="07FC84FC" w14:textId="77777777" w:rsidR="00F0082A" w:rsidRDefault="00F0082A" w:rsidP="00265DA6">
      <w:pPr>
        <w:pStyle w:val="Heading3"/>
      </w:pPr>
      <w:r>
        <w:t xml:space="preserve">any other item or work not explicitly described in these terms as being part of the Managed Microsoft 365 service, is not included as part of that service. </w:t>
      </w:r>
    </w:p>
    <w:p w14:paraId="2BC9D410" w14:textId="71668D45" w:rsidR="00F0082A" w:rsidRPr="007220A8" w:rsidRDefault="00F0082A" w:rsidP="007220A8">
      <w:pPr>
        <w:pStyle w:val="Heading2"/>
        <w:numPr>
          <w:ilvl w:val="0"/>
          <w:numId w:val="0"/>
        </w:numPr>
        <w:ind w:left="737"/>
        <w:rPr>
          <w:b/>
          <w:bCs/>
        </w:rPr>
      </w:pPr>
      <w:r w:rsidRPr="007220A8">
        <w:rPr>
          <w:b/>
          <w:bCs/>
        </w:rPr>
        <w:t>Our Responsibilities</w:t>
      </w:r>
    </w:p>
    <w:p w14:paraId="78D9473F" w14:textId="77777777" w:rsidR="00F0082A" w:rsidRDefault="00F0082A" w:rsidP="00F0082A">
      <w:pPr>
        <w:pStyle w:val="Heading2"/>
      </w:pPr>
      <w:r>
        <w:t>The following are our responsibilities in the delivery of the Managed Microsoft 365 service offering:</w:t>
      </w:r>
    </w:p>
    <w:p w14:paraId="0929D0E6" w14:textId="77777777" w:rsidR="00F0082A" w:rsidRDefault="00F0082A" w:rsidP="007220A8">
      <w:pPr>
        <w:pStyle w:val="Heading3"/>
      </w:pPr>
      <w:r>
        <w:lastRenderedPageBreak/>
        <w:t xml:space="preserve">Our service delivery partner will collaborate with you to schedule the Managed Microsoft 365 service's initial configuration and set the agenda for required workshops or </w:t>
      </w:r>
      <w:proofErr w:type="gramStart"/>
      <w:r>
        <w:t>meetings;</w:t>
      </w:r>
      <w:proofErr w:type="gramEnd"/>
    </w:p>
    <w:p w14:paraId="243FCF57" w14:textId="2DEA68B2" w:rsidR="00F0082A" w:rsidRDefault="00F0082A" w:rsidP="007220A8">
      <w:pPr>
        <w:pStyle w:val="Heading3"/>
      </w:pPr>
      <w:r>
        <w:t>we will complete the Service Deliverables detailed under “Service Deliverables Table” in</w:t>
      </w:r>
      <w:r w:rsidR="000D31DE">
        <w:t xml:space="preserve"> clause </w:t>
      </w:r>
      <w:r w:rsidR="000D31DE">
        <w:fldChar w:fldCharType="begin"/>
      </w:r>
      <w:r w:rsidR="000D31DE">
        <w:instrText xml:space="preserve"> REF _Ref129699734 \w \h </w:instrText>
      </w:r>
      <w:r w:rsidR="000D31DE">
        <w:fldChar w:fldCharType="separate"/>
      </w:r>
      <w:r w:rsidR="003C6889">
        <w:t>8.12</w:t>
      </w:r>
      <w:r w:rsidR="000D31DE">
        <w:fldChar w:fldCharType="end"/>
      </w:r>
      <w:r>
        <w:t>;</w:t>
      </w:r>
    </w:p>
    <w:p w14:paraId="3F01F088" w14:textId="77777777" w:rsidR="00F0082A" w:rsidRDefault="00F0082A" w:rsidP="007220A8">
      <w:pPr>
        <w:pStyle w:val="Heading3"/>
      </w:pPr>
      <w:r>
        <w:t xml:space="preserve">we will provide support within the support boundary, being the specified Microsoft 365 Business licences and plans within your active production Microsoft 365 Business </w:t>
      </w:r>
      <w:proofErr w:type="gramStart"/>
      <w:r>
        <w:t>tenancy;</w:t>
      </w:r>
      <w:proofErr w:type="gramEnd"/>
    </w:p>
    <w:p w14:paraId="48756686" w14:textId="77777777" w:rsidR="00F0082A" w:rsidRDefault="00F0082A" w:rsidP="007220A8">
      <w:pPr>
        <w:pStyle w:val="Heading3"/>
      </w:pPr>
      <w:r>
        <w:t xml:space="preserve">we will have access to an email alerting capable RMM </w:t>
      </w:r>
      <w:proofErr w:type="gramStart"/>
      <w:r>
        <w:t>tool  or</w:t>
      </w:r>
      <w:proofErr w:type="gramEnd"/>
      <w:r>
        <w:t xml:space="preserve"> portal.  Our system will generate alerts based on data as received from your tenancy, with default service thresholds pre-defined for specific monitored elements.  Examples of alerts may include usage, availability, and other performance statistics.  The range of available data to drive monitoring and alerting based services will vary between different Microsoft 365 plans and </w:t>
      </w:r>
      <w:proofErr w:type="gramStart"/>
      <w:r>
        <w:t>licences;</w:t>
      </w:r>
      <w:proofErr w:type="gramEnd"/>
    </w:p>
    <w:p w14:paraId="5AEB09B4" w14:textId="77777777" w:rsidR="00F0082A" w:rsidRDefault="00F0082A" w:rsidP="007220A8">
      <w:pPr>
        <w:pStyle w:val="Heading3"/>
      </w:pPr>
      <w:r>
        <w:t xml:space="preserve">we will keep best practice policies updated, and rollout any feature updates released by the vendor as per included licence types and active </w:t>
      </w:r>
      <w:proofErr w:type="gramStart"/>
      <w:r>
        <w:t>subscriptions;</w:t>
      </w:r>
      <w:proofErr w:type="gramEnd"/>
    </w:p>
    <w:p w14:paraId="05E0353B" w14:textId="77777777" w:rsidR="00F0082A" w:rsidRDefault="00F0082A" w:rsidP="007220A8">
      <w:pPr>
        <w:pStyle w:val="Heading3"/>
      </w:pPr>
      <w:r>
        <w:t xml:space="preserve">before we perform any service outside standard included Service Deliverables, we will provide a quotation for the non-standard services for your confirmation and </w:t>
      </w:r>
      <w:proofErr w:type="gramStart"/>
      <w:r>
        <w:t>acceptance;</w:t>
      </w:r>
      <w:proofErr w:type="gramEnd"/>
      <w:r>
        <w:t xml:space="preserve"> </w:t>
      </w:r>
    </w:p>
    <w:p w14:paraId="0566CF0F" w14:textId="77777777" w:rsidR="00F0082A" w:rsidRDefault="00F0082A" w:rsidP="007220A8">
      <w:pPr>
        <w:pStyle w:val="Heading3"/>
      </w:pPr>
      <w:r>
        <w:t xml:space="preserve">we reserve the right to reverse any change requests we feel fall outside our fair use policies available on our </w:t>
      </w:r>
      <w:proofErr w:type="gramStart"/>
      <w:r>
        <w:t>website;</w:t>
      </w:r>
      <w:proofErr w:type="gramEnd"/>
    </w:p>
    <w:p w14:paraId="542235E2" w14:textId="77777777" w:rsidR="00F0082A" w:rsidRDefault="00F0082A" w:rsidP="007220A8">
      <w:pPr>
        <w:pStyle w:val="Heading3"/>
      </w:pPr>
      <w:r>
        <w:t>any other Telstra responsibilities set out in these terms or your Application Form.</w:t>
      </w:r>
    </w:p>
    <w:p w14:paraId="480D67AB" w14:textId="77777777" w:rsidR="00F0082A" w:rsidRPr="007220A8" w:rsidRDefault="00F0082A" w:rsidP="007220A8">
      <w:pPr>
        <w:pStyle w:val="Heading2"/>
        <w:numPr>
          <w:ilvl w:val="0"/>
          <w:numId w:val="0"/>
        </w:numPr>
        <w:ind w:left="737"/>
        <w:rPr>
          <w:b/>
          <w:bCs/>
        </w:rPr>
      </w:pPr>
      <w:r w:rsidRPr="007220A8">
        <w:rPr>
          <w:b/>
          <w:bCs/>
        </w:rPr>
        <w:t>Your Responsibilities</w:t>
      </w:r>
    </w:p>
    <w:p w14:paraId="7D6AD1C7" w14:textId="6EDE7A58" w:rsidR="00F0082A" w:rsidRDefault="00F0082A" w:rsidP="007220A8">
      <w:pPr>
        <w:pStyle w:val="Heading2"/>
      </w:pPr>
      <w:bookmarkStart w:id="109" w:name="_Ref129699072"/>
      <w:r>
        <w:t>To receive the Managed Microsoft 365 service and access the Service Deliverables described above, you must:</w:t>
      </w:r>
      <w:bookmarkEnd w:id="109"/>
    </w:p>
    <w:p w14:paraId="05FEC87E" w14:textId="77777777" w:rsidR="00F0082A" w:rsidRDefault="00F0082A" w:rsidP="007220A8">
      <w:pPr>
        <w:pStyle w:val="Heading3"/>
      </w:pPr>
      <w:r>
        <w:t xml:space="preserve">Pre-service checklist: complete the Managed Microsoft 365 Pre-Service Checklist we provide to you. This checklist will need to be signed off before the Managed Microsoft 365 service commences confirming your requirements and defining the managed licences within your Microsoft 365 Business tenancy.  Reporting contacts must be provided, including confirmation of reporting frequency, and named contacts and email addresses for </w:t>
      </w:r>
      <w:proofErr w:type="gramStart"/>
      <w:r>
        <w:t>reports;</w:t>
      </w:r>
      <w:proofErr w:type="gramEnd"/>
    </w:p>
    <w:p w14:paraId="1A5E2D5E" w14:textId="77777777" w:rsidR="00F0082A" w:rsidRDefault="00F0082A" w:rsidP="007220A8">
      <w:pPr>
        <w:pStyle w:val="Heading3"/>
      </w:pPr>
      <w:r>
        <w:t>Participation: ensure that the appropriate business owners and technical staff can attend or participate in our scheduled meetings or workshops as needed for us to perform the Managed Microsoft 365 service.</w:t>
      </w:r>
    </w:p>
    <w:p w14:paraId="29FF2D57" w14:textId="77777777" w:rsidR="00F0082A" w:rsidRDefault="00F0082A" w:rsidP="007220A8">
      <w:pPr>
        <w:pStyle w:val="Heading3"/>
      </w:pPr>
      <w:r>
        <w:t>Accurate IT information: provide accurate high-level detail on your internal IT services and strategy to the us.  Please note that the Managed Microsoft 365 service and the Managed Microsoft 365 configuration and service design will be based on the information you provide to us and that we extract from your operating environment with remote tools. We will assume all the information you provide is up to date and valid for your tenancy.</w:t>
      </w:r>
    </w:p>
    <w:p w14:paraId="3D7B334E" w14:textId="77777777" w:rsidR="00F0082A" w:rsidRDefault="00F0082A" w:rsidP="007220A8">
      <w:pPr>
        <w:pStyle w:val="Heading3"/>
      </w:pPr>
      <w:r>
        <w:lastRenderedPageBreak/>
        <w:t xml:space="preserve">Licencing:  hold an active, valid Microsoft 365 tenancy with paid subscriptions for licences for us to deliver the Managed Microsoft 365, which must be obtained under a separate agreement, either through Telstra or Microsoft. It is your responsibility to ensure that your Microsoft 356 tenancy is appropriately </w:t>
      </w:r>
      <w:proofErr w:type="gramStart"/>
      <w:r>
        <w:t>licenced;</w:t>
      </w:r>
      <w:proofErr w:type="gramEnd"/>
    </w:p>
    <w:p w14:paraId="3A6C02DD" w14:textId="57799B70" w:rsidR="00F0082A" w:rsidRDefault="00F0082A" w:rsidP="007220A8">
      <w:pPr>
        <w:pStyle w:val="Heading3"/>
      </w:pPr>
      <w:r>
        <w:t xml:space="preserve">Access to systems: make sure and assist in providing us with appropriate administration credentials and remote access to the Microsoft 365 Business tenancy and management, so that we can administer and manage the tenancy on your behalf as per </w:t>
      </w:r>
      <w:r w:rsidR="000D31DE">
        <w:t xml:space="preserve">clauses </w:t>
      </w:r>
      <w:r w:rsidR="000D31DE">
        <w:fldChar w:fldCharType="begin"/>
      </w:r>
      <w:r w:rsidR="000D31DE">
        <w:instrText xml:space="preserve"> REF _Ref129700485 \w \h </w:instrText>
      </w:r>
      <w:r w:rsidR="000D31DE">
        <w:fldChar w:fldCharType="separate"/>
      </w:r>
      <w:r w:rsidR="003C6889">
        <w:t>8.16</w:t>
      </w:r>
      <w:r w:rsidR="000D31DE">
        <w:fldChar w:fldCharType="end"/>
      </w:r>
      <w:r w:rsidR="000D31DE">
        <w:t xml:space="preserve"> - </w:t>
      </w:r>
      <w:r w:rsidR="000D31DE">
        <w:fldChar w:fldCharType="begin"/>
      </w:r>
      <w:r w:rsidR="000D31DE">
        <w:instrText xml:space="preserve"> REF _Ref129700460 \w \h </w:instrText>
      </w:r>
      <w:r w:rsidR="000D31DE">
        <w:fldChar w:fldCharType="separate"/>
      </w:r>
      <w:r w:rsidR="003C6889">
        <w:t>8.25</w:t>
      </w:r>
      <w:r w:rsidR="000D31DE">
        <w:fldChar w:fldCharType="end"/>
      </w:r>
      <w:r>
        <w:t xml:space="preserve">. Administrator access to the Microsoft 365 tenancy will be restricted to Telstra and vendor parties only, to maintain service responsibility </w:t>
      </w:r>
      <w:proofErr w:type="gramStart"/>
      <w:r>
        <w:t>integrity;</w:t>
      </w:r>
      <w:proofErr w:type="gramEnd"/>
      <w:r>
        <w:t xml:space="preserve">  </w:t>
      </w:r>
    </w:p>
    <w:p w14:paraId="5CB6B5B8" w14:textId="77777777" w:rsidR="00F0082A" w:rsidRDefault="00F0082A" w:rsidP="007220A8">
      <w:pPr>
        <w:pStyle w:val="Heading3"/>
      </w:pPr>
      <w:r>
        <w:t>Usage of your Internet connectivity: ensure that your business Internet connectivity is working and allow our remote monitoring and diagnostic tools to access and utilise your business Internet connectivity for delivering the Managed Microsoft 365 service (including obtaining any required consents or approvals and opening required network ports</w:t>
      </w:r>
      <w:proofErr w:type="gramStart"/>
      <w:r>
        <w:t>);</w:t>
      </w:r>
      <w:proofErr w:type="gramEnd"/>
    </w:p>
    <w:p w14:paraId="68664116" w14:textId="0097E981" w:rsidR="00F0082A" w:rsidRDefault="00F0082A" w:rsidP="007220A8">
      <w:pPr>
        <w:pStyle w:val="Heading3"/>
      </w:pPr>
      <w:bookmarkStart w:id="110" w:name="_Ref129699429"/>
      <w:r>
        <w:t xml:space="preserve">sign, date, and return a </w:t>
      </w:r>
      <w:r w:rsidR="00C718C7">
        <w:t xml:space="preserve">Customer </w:t>
      </w:r>
      <w:r>
        <w:t>Acceptance Certificate (</w:t>
      </w:r>
      <w:r w:rsidR="00804ADD">
        <w:t>‘</w:t>
      </w:r>
      <w:r w:rsidRPr="00804ADD">
        <w:rPr>
          <w:b/>
          <w:bCs/>
        </w:rPr>
        <w:t>CAC</w:t>
      </w:r>
      <w:r w:rsidR="00804ADD">
        <w:t>’</w:t>
      </w:r>
      <w:r>
        <w:t>) w</w:t>
      </w:r>
      <w:r w:rsidR="00E377F8">
        <w:t>e</w:t>
      </w:r>
      <w:r>
        <w:t xml:space="preserve"> issu</w:t>
      </w:r>
      <w:r w:rsidR="00E377F8">
        <w:t>e</w:t>
      </w:r>
      <w:r>
        <w:t xml:space="preserve"> to you (once the Managed Microsoft 365 service has been deployed and tested as working); and</w:t>
      </w:r>
      <w:bookmarkEnd w:id="110"/>
    </w:p>
    <w:p w14:paraId="35DBE2C0" w14:textId="77777777" w:rsidR="00F0082A" w:rsidRDefault="00F0082A" w:rsidP="007220A8">
      <w:pPr>
        <w:pStyle w:val="Heading3"/>
      </w:pPr>
      <w:r>
        <w:t xml:space="preserve">any other responsibilities set out in these terms or your Application </w:t>
      </w:r>
      <w:proofErr w:type="gramStart"/>
      <w:r>
        <w:t>Form, or</w:t>
      </w:r>
      <w:proofErr w:type="gramEnd"/>
      <w:r>
        <w:t xml:space="preserve"> reasonably requested by us to perform our obligations in respect of your Managed Microsoft 365 service.</w:t>
      </w:r>
    </w:p>
    <w:p w14:paraId="4F96BFF5" w14:textId="755EFF46" w:rsidR="00F0082A" w:rsidRDefault="00F0082A" w:rsidP="00F0082A">
      <w:pPr>
        <w:pStyle w:val="Heading2"/>
      </w:pPr>
      <w:r>
        <w:t>Our ability to complete our ongoing service delivery obligations depends on you promptly providing the items and information outlined above. If you do not comply with your obligations in</w:t>
      </w:r>
      <w:r w:rsidR="007220A8">
        <w:t xml:space="preserve"> clause </w:t>
      </w:r>
      <w:r w:rsidR="007220A8">
        <w:fldChar w:fldCharType="begin"/>
      </w:r>
      <w:r w:rsidR="007220A8">
        <w:instrText xml:space="preserve"> REF _Ref129699072 \w \h </w:instrText>
      </w:r>
      <w:r w:rsidR="007220A8">
        <w:fldChar w:fldCharType="separate"/>
      </w:r>
      <w:r w:rsidR="003C6889">
        <w:t>8.28</w:t>
      </w:r>
      <w:r w:rsidR="007220A8">
        <w:fldChar w:fldCharType="end"/>
      </w:r>
      <w:r>
        <w:t xml:space="preserve"> above, or if we incur costs due to your negligence, fault, act, or omission, you may incur extra charges or alteration to your billing cycle for the Managed Microsoft 365 service as a result.</w:t>
      </w:r>
    </w:p>
    <w:p w14:paraId="40C4CDA4" w14:textId="77777777" w:rsidR="007220A8" w:rsidRPr="007220A8" w:rsidRDefault="007220A8" w:rsidP="007220A8">
      <w:pPr>
        <w:pStyle w:val="Heading2"/>
        <w:numPr>
          <w:ilvl w:val="0"/>
          <w:numId w:val="0"/>
        </w:numPr>
        <w:ind w:left="737"/>
        <w:rPr>
          <w:b/>
          <w:bCs/>
        </w:rPr>
      </w:pPr>
      <w:r w:rsidRPr="007220A8">
        <w:rPr>
          <w:b/>
          <w:bCs/>
        </w:rPr>
        <w:t>Invoicing</w:t>
      </w:r>
    </w:p>
    <w:p w14:paraId="5911D87B" w14:textId="77777777" w:rsidR="007220A8" w:rsidRDefault="007220A8" w:rsidP="007220A8">
      <w:pPr>
        <w:pStyle w:val="Heading2"/>
      </w:pPr>
      <w:r>
        <w:t xml:space="preserve">The Managed Microsoft 365 service is offered as a month-to-month service, calculated daily. Service usage data will be collected from the policy deployment date, based on daily usage rates for user assigned licences within the applicable Microsoft 365 Business tenancy. Fees will be billed monthly in arrears until expiration or termination of your agreement with us for your Managed Microsoft 365 service (whichever is earlier). </w:t>
      </w:r>
    </w:p>
    <w:p w14:paraId="48D78E50" w14:textId="77777777" w:rsidR="007220A8" w:rsidRPr="007220A8" w:rsidRDefault="007220A8" w:rsidP="007220A8">
      <w:pPr>
        <w:pStyle w:val="Heading2"/>
        <w:numPr>
          <w:ilvl w:val="0"/>
          <w:numId w:val="0"/>
        </w:numPr>
        <w:ind w:left="737"/>
        <w:rPr>
          <w:b/>
          <w:bCs/>
        </w:rPr>
      </w:pPr>
      <w:r w:rsidRPr="007220A8">
        <w:rPr>
          <w:b/>
          <w:bCs/>
        </w:rPr>
        <w:t>Service Pricing</w:t>
      </w:r>
    </w:p>
    <w:p w14:paraId="690DD719" w14:textId="35B50069" w:rsidR="007220A8" w:rsidRDefault="007220A8" w:rsidP="007220A8">
      <w:pPr>
        <w:pStyle w:val="Heading2"/>
      </w:pPr>
      <w:r>
        <w:t xml:space="preserve">Charges for the Managed Microsoft 365 service are set out in your Application Form and in the Managed Microsoft 365 Critical Information Summary, a copy of which will be provided to you. We may update these charges from time to time and notify you of any changes to service pricing. </w:t>
      </w:r>
      <w:r w:rsidR="00164A2B" w:rsidRPr="00164A2B">
        <w:t>If any changes are made to the pricing after you have taken up the service and those price changes apply to your Managed Microsoft 365 service and have more than a minor detrimental impact on you in relation to that service, you may terminate your Managed Microsoft 365 service by written notice to us without having to pay any early termination charges for that service.</w:t>
      </w:r>
    </w:p>
    <w:p w14:paraId="5301C8FA" w14:textId="77777777" w:rsidR="007220A8" w:rsidRDefault="007220A8" w:rsidP="007220A8">
      <w:pPr>
        <w:pStyle w:val="Heading2"/>
      </w:pPr>
      <w:r>
        <w:t xml:space="preserve">The Managed Microsoft 365 service will be matched to your Microsoft 365 Business tenancy, </w:t>
      </w:r>
      <w:r>
        <w:lastRenderedPageBreak/>
        <w:t xml:space="preserve">and any changes (e.g., additions, cancellations, upgrades, downgrades) made to the underlying Microsoft licences will be automatically reflected in the amount we charge you for your service. </w:t>
      </w:r>
    </w:p>
    <w:p w14:paraId="285E4873" w14:textId="77777777" w:rsidR="007220A8" w:rsidRDefault="007220A8" w:rsidP="007220A8">
      <w:pPr>
        <w:pStyle w:val="Heading2"/>
      </w:pPr>
      <w:r>
        <w:t>Charges will only apply to active licences that have a user assigned.</w:t>
      </w:r>
    </w:p>
    <w:p w14:paraId="6E288D0E" w14:textId="77777777" w:rsidR="007220A8" w:rsidRPr="007220A8" w:rsidRDefault="007220A8" w:rsidP="007220A8">
      <w:pPr>
        <w:pStyle w:val="Heading2"/>
        <w:numPr>
          <w:ilvl w:val="0"/>
          <w:numId w:val="0"/>
        </w:numPr>
        <w:ind w:left="737"/>
        <w:rPr>
          <w:b/>
          <w:bCs/>
        </w:rPr>
      </w:pPr>
      <w:r w:rsidRPr="007220A8">
        <w:rPr>
          <w:b/>
          <w:bCs/>
        </w:rPr>
        <w:t>Location of services</w:t>
      </w:r>
    </w:p>
    <w:p w14:paraId="4C9045C5" w14:textId="353C2326" w:rsidR="007220A8" w:rsidRDefault="007220A8" w:rsidP="007220A8">
      <w:pPr>
        <w:pStyle w:val="Heading2"/>
      </w:pPr>
      <w:r>
        <w:t xml:space="preserve">All packages are delivered remotely.  </w:t>
      </w:r>
    </w:p>
    <w:p w14:paraId="55D17307" w14:textId="77777777" w:rsidR="007220A8" w:rsidRDefault="007220A8" w:rsidP="007220A8">
      <w:pPr>
        <w:pStyle w:val="Heading2"/>
      </w:pPr>
      <w:r>
        <w:t>Additional fees will apply if on-site visits are requested.</w:t>
      </w:r>
    </w:p>
    <w:p w14:paraId="507B10B4" w14:textId="77777777" w:rsidR="007220A8" w:rsidRPr="007220A8" w:rsidRDefault="007220A8" w:rsidP="007220A8">
      <w:pPr>
        <w:pStyle w:val="Heading2"/>
        <w:numPr>
          <w:ilvl w:val="0"/>
          <w:numId w:val="0"/>
        </w:numPr>
        <w:ind w:left="737"/>
        <w:rPr>
          <w:b/>
          <w:bCs/>
        </w:rPr>
      </w:pPr>
      <w:r w:rsidRPr="007220A8">
        <w:rPr>
          <w:b/>
          <w:bCs/>
        </w:rPr>
        <w:t>Software and Licence Eligibility</w:t>
      </w:r>
    </w:p>
    <w:p w14:paraId="5D885D84" w14:textId="2C49CA15" w:rsidR="007220A8" w:rsidRDefault="007220A8" w:rsidP="007220A8">
      <w:pPr>
        <w:pStyle w:val="Heading2"/>
      </w:pPr>
      <w:r>
        <w:t xml:space="preserve">The Managed Microsoft 365 service is available only for current compatible Microsoft 365 Business cloud licences, purchased through Telstra, Microsoft, or an authorised </w:t>
      </w:r>
      <w:proofErr w:type="gramStart"/>
      <w:r>
        <w:t>third party</w:t>
      </w:r>
      <w:proofErr w:type="gramEnd"/>
      <w:r>
        <w:t xml:space="preserve"> cloud service provider.</w:t>
      </w:r>
    </w:p>
    <w:p w14:paraId="53788B03" w14:textId="77777777" w:rsidR="007220A8" w:rsidRPr="007220A8" w:rsidRDefault="007220A8" w:rsidP="007220A8">
      <w:pPr>
        <w:pStyle w:val="Heading2"/>
        <w:numPr>
          <w:ilvl w:val="0"/>
          <w:numId w:val="0"/>
        </w:numPr>
        <w:ind w:left="737"/>
        <w:rPr>
          <w:b/>
          <w:bCs/>
        </w:rPr>
      </w:pPr>
      <w:r w:rsidRPr="007220A8">
        <w:rPr>
          <w:b/>
          <w:bCs/>
        </w:rPr>
        <w:t>Early termination and other charges</w:t>
      </w:r>
    </w:p>
    <w:p w14:paraId="5279C7CF" w14:textId="77777777" w:rsidR="007220A8" w:rsidRDefault="007220A8" w:rsidP="007220A8">
      <w:pPr>
        <w:pStyle w:val="Heading2"/>
      </w:pPr>
      <w:r>
        <w:t xml:space="preserve">You may cancel your Managed Microsoft 365 service at any time before we start to work on your instructions. You may cancel at any time before we commence work on setting up your Managed Microsoft 365 service. </w:t>
      </w:r>
    </w:p>
    <w:p w14:paraId="21A4EC19" w14:textId="77777777" w:rsidR="007220A8" w:rsidRPr="00804ADD" w:rsidRDefault="007220A8" w:rsidP="00804ADD">
      <w:pPr>
        <w:pStyle w:val="Heading2"/>
        <w:numPr>
          <w:ilvl w:val="0"/>
          <w:numId w:val="0"/>
        </w:numPr>
        <w:ind w:left="737"/>
        <w:rPr>
          <w:b/>
          <w:bCs/>
        </w:rPr>
      </w:pPr>
      <w:r w:rsidRPr="00804ADD">
        <w:rPr>
          <w:b/>
          <w:bCs/>
        </w:rPr>
        <w:t>Other fees</w:t>
      </w:r>
    </w:p>
    <w:p w14:paraId="25AC287D" w14:textId="77D5D276" w:rsidR="007220A8" w:rsidRDefault="007220A8" w:rsidP="00804ADD">
      <w:pPr>
        <w:pStyle w:val="Heading2"/>
      </w:pPr>
      <w:r>
        <w:t>As per</w:t>
      </w:r>
      <w:r w:rsidR="000D31DE">
        <w:t xml:space="preserve"> </w:t>
      </w:r>
      <w:r w:rsidR="000D31DE">
        <w:fldChar w:fldCharType="begin"/>
      </w:r>
      <w:r w:rsidR="000D31DE">
        <w:instrText xml:space="preserve"> REF _Ref129701255 \w \h </w:instrText>
      </w:r>
      <w:r w:rsidR="000D31DE">
        <w:fldChar w:fldCharType="separate"/>
      </w:r>
      <w:r w:rsidR="003C6889">
        <w:t>8.26</w:t>
      </w:r>
      <w:r w:rsidR="000D31DE">
        <w:fldChar w:fldCharType="end"/>
      </w:r>
      <w:r>
        <w:t>, any work outside the Service Deliverables will incur extra costs. Examples of these are on-site visits, new tenancy setup, data migrations, SharePoint site creation, and new licence installations</w:t>
      </w:r>
      <w:r w:rsidR="00804ADD">
        <w:t>.</w:t>
      </w:r>
    </w:p>
    <w:p w14:paraId="0C7D763A" w14:textId="733DC400" w:rsidR="007220A8" w:rsidRDefault="007220A8" w:rsidP="00804ADD">
      <w:pPr>
        <w:pStyle w:val="Heading2"/>
      </w:pPr>
      <w:r>
        <w:t>Any additional services costs considered as non-standard service requests will be communicated to, and agreed by you, before we commence work.</w:t>
      </w:r>
    </w:p>
    <w:p w14:paraId="64D456BE" w14:textId="3EA6AB1C" w:rsidR="007220A8" w:rsidRPr="00804ADD" w:rsidRDefault="007220A8" w:rsidP="00804ADD">
      <w:pPr>
        <w:pStyle w:val="Heading2"/>
        <w:numPr>
          <w:ilvl w:val="0"/>
          <w:numId w:val="0"/>
        </w:numPr>
        <w:ind w:left="737"/>
        <w:rPr>
          <w:b/>
          <w:bCs/>
        </w:rPr>
      </w:pPr>
      <w:r w:rsidRPr="00804ADD">
        <w:rPr>
          <w:b/>
          <w:bCs/>
        </w:rPr>
        <w:t>Special meanings</w:t>
      </w:r>
    </w:p>
    <w:p w14:paraId="4110AF82" w14:textId="221E3041" w:rsidR="007220A8" w:rsidRDefault="007220A8" w:rsidP="007220A8">
      <w:pPr>
        <w:pStyle w:val="Heading2"/>
      </w:pPr>
      <w:r>
        <w:t xml:space="preserve">In this </w:t>
      </w:r>
      <w:r w:rsidR="00804ADD">
        <w:t xml:space="preserve">clause </w:t>
      </w:r>
      <w:r w:rsidR="00804ADD">
        <w:fldChar w:fldCharType="begin"/>
      </w:r>
      <w:r w:rsidR="00804ADD">
        <w:instrText xml:space="preserve"> REF _Ref129699328 \w \h </w:instrText>
      </w:r>
      <w:r w:rsidR="00804ADD">
        <w:fldChar w:fldCharType="separate"/>
      </w:r>
      <w:r w:rsidR="003C6889">
        <w:t>8</w:t>
      </w:r>
      <w:r w:rsidR="00804ADD">
        <w:fldChar w:fldCharType="end"/>
      </w:r>
      <w:r>
        <w:t>, the following words have the following meanings:</w:t>
      </w:r>
    </w:p>
    <w:p w14:paraId="3829EB10" w14:textId="2C3A88D8" w:rsidR="007220A8" w:rsidRDefault="007220A8" w:rsidP="00804ADD">
      <w:pPr>
        <w:pStyle w:val="Heading3"/>
        <w:numPr>
          <w:ilvl w:val="0"/>
          <w:numId w:val="0"/>
        </w:numPr>
        <w:ind w:left="737"/>
      </w:pPr>
      <w:r w:rsidRPr="00804ADD">
        <w:rPr>
          <w:b/>
          <w:bCs/>
        </w:rPr>
        <w:t>Customer Acceptance Certificate</w:t>
      </w:r>
      <w:r>
        <w:t xml:space="preserve"> or </w:t>
      </w:r>
      <w:r w:rsidRPr="00804ADD">
        <w:rPr>
          <w:b/>
          <w:bCs/>
        </w:rPr>
        <w:t>CAC</w:t>
      </w:r>
      <w:r>
        <w:t xml:space="preserve"> means the document you must sign upon completion of the relevant Service Deliverables, as contemplated in </w:t>
      </w:r>
      <w:r w:rsidR="00804ADD">
        <w:t xml:space="preserve">clause </w:t>
      </w:r>
      <w:r w:rsidR="00804ADD">
        <w:fldChar w:fldCharType="begin"/>
      </w:r>
      <w:r w:rsidR="00804ADD">
        <w:instrText xml:space="preserve"> REF _Ref129699429 \w \h </w:instrText>
      </w:r>
      <w:r w:rsidR="00804ADD">
        <w:fldChar w:fldCharType="separate"/>
      </w:r>
      <w:r w:rsidR="003C6889">
        <w:t>8.28(g)</w:t>
      </w:r>
      <w:r w:rsidR="00804ADD">
        <w:fldChar w:fldCharType="end"/>
      </w:r>
      <w:r>
        <w:t xml:space="preserve">. </w:t>
      </w:r>
    </w:p>
    <w:p w14:paraId="13BFDADA" w14:textId="18A30ED7" w:rsidR="007220A8" w:rsidRDefault="007220A8" w:rsidP="00804ADD">
      <w:pPr>
        <w:pStyle w:val="Heading3"/>
        <w:numPr>
          <w:ilvl w:val="0"/>
          <w:numId w:val="0"/>
        </w:numPr>
        <w:ind w:left="737"/>
      </w:pPr>
      <w:r w:rsidRPr="00804ADD">
        <w:rPr>
          <w:b/>
          <w:bCs/>
        </w:rPr>
        <w:t>Incident</w:t>
      </w:r>
      <w:r>
        <w:t xml:space="preserve"> means a Service Ticket that we classify as an Incident, as contemplated in </w:t>
      </w:r>
      <w:r w:rsidR="005E7334">
        <w:t xml:space="preserve">clause </w:t>
      </w:r>
      <w:r w:rsidR="005E7334">
        <w:fldChar w:fldCharType="begin"/>
      </w:r>
      <w:r w:rsidR="005E7334">
        <w:instrText xml:space="preserve"> REF _Ref129690338 \w \h </w:instrText>
      </w:r>
      <w:r w:rsidR="005E7334">
        <w:fldChar w:fldCharType="separate"/>
      </w:r>
      <w:r w:rsidR="003C6889">
        <w:t>8.20(b)</w:t>
      </w:r>
      <w:r w:rsidR="005E7334">
        <w:fldChar w:fldCharType="end"/>
      </w:r>
      <w:r>
        <w:t xml:space="preserve">. </w:t>
      </w:r>
    </w:p>
    <w:p w14:paraId="423B940B" w14:textId="52C36B01" w:rsidR="007220A8" w:rsidRDefault="007220A8" w:rsidP="00804ADD">
      <w:pPr>
        <w:pStyle w:val="Heading3"/>
        <w:numPr>
          <w:ilvl w:val="0"/>
          <w:numId w:val="0"/>
        </w:numPr>
        <w:ind w:left="737"/>
      </w:pPr>
      <w:r w:rsidRPr="00804ADD">
        <w:rPr>
          <w:b/>
          <w:bCs/>
        </w:rPr>
        <w:t>Impact</w:t>
      </w:r>
      <w:r>
        <w:t xml:space="preserve"> has the meaning given to it in</w:t>
      </w:r>
      <w:r w:rsidR="005E7334">
        <w:t xml:space="preserve"> clause </w:t>
      </w:r>
      <w:r w:rsidR="005E7334">
        <w:fldChar w:fldCharType="begin"/>
      </w:r>
      <w:r w:rsidR="005E7334">
        <w:instrText xml:space="preserve"> REF _Ref129699624 \w \h </w:instrText>
      </w:r>
      <w:r w:rsidR="005E7334">
        <w:fldChar w:fldCharType="separate"/>
      </w:r>
      <w:r w:rsidR="003C6889">
        <w:t>8.20(d)</w:t>
      </w:r>
      <w:r w:rsidR="005E7334">
        <w:fldChar w:fldCharType="end"/>
      </w:r>
      <w:r>
        <w:t xml:space="preserve">. </w:t>
      </w:r>
    </w:p>
    <w:p w14:paraId="02AB4257" w14:textId="748350D1" w:rsidR="007220A8" w:rsidRDefault="007220A8" w:rsidP="00804ADD">
      <w:pPr>
        <w:pStyle w:val="Heading3"/>
        <w:numPr>
          <w:ilvl w:val="0"/>
          <w:numId w:val="0"/>
        </w:numPr>
        <w:ind w:left="737"/>
      </w:pPr>
      <w:r w:rsidRPr="00804ADD">
        <w:rPr>
          <w:b/>
          <w:bCs/>
        </w:rPr>
        <w:t>ITSM</w:t>
      </w:r>
      <w:r>
        <w:t xml:space="preserve"> has the meaning given to it in </w:t>
      </w:r>
      <w:r w:rsidR="003B2F11">
        <w:t xml:space="preserve">clause </w:t>
      </w:r>
      <w:r w:rsidR="003B2F11">
        <w:fldChar w:fldCharType="begin"/>
      </w:r>
      <w:r w:rsidR="003B2F11">
        <w:instrText xml:space="preserve"> REF _Ref129700007 \w \h </w:instrText>
      </w:r>
      <w:r w:rsidR="003B2F11">
        <w:fldChar w:fldCharType="separate"/>
      </w:r>
      <w:r w:rsidR="003C6889">
        <w:t>8.16(a)</w:t>
      </w:r>
      <w:r w:rsidR="003B2F11">
        <w:fldChar w:fldCharType="end"/>
      </w:r>
      <w:r>
        <w:t xml:space="preserve">. </w:t>
      </w:r>
    </w:p>
    <w:p w14:paraId="7F1CBCFF" w14:textId="2A05EECF" w:rsidR="007220A8" w:rsidRDefault="007220A8" w:rsidP="00804ADD">
      <w:pPr>
        <w:pStyle w:val="Heading3"/>
        <w:numPr>
          <w:ilvl w:val="0"/>
          <w:numId w:val="0"/>
        </w:numPr>
        <w:ind w:left="737"/>
      </w:pPr>
      <w:r w:rsidRPr="00804ADD">
        <w:rPr>
          <w:b/>
          <w:bCs/>
        </w:rPr>
        <w:t>Local Business Hours</w:t>
      </w:r>
      <w:r>
        <w:t xml:space="preserve"> has the meaning given to it in</w:t>
      </w:r>
      <w:r w:rsidR="005E7334">
        <w:t xml:space="preserve"> clause </w:t>
      </w:r>
      <w:r w:rsidR="005E7334">
        <w:fldChar w:fldCharType="begin"/>
      </w:r>
      <w:r w:rsidR="005E7334">
        <w:instrText xml:space="preserve"> REF _Ref129699560 \w \h </w:instrText>
      </w:r>
      <w:r w:rsidR="005E7334">
        <w:fldChar w:fldCharType="separate"/>
      </w:r>
      <w:r w:rsidR="003C6889">
        <w:t>8.11(a)</w:t>
      </w:r>
      <w:r w:rsidR="005E7334">
        <w:fldChar w:fldCharType="end"/>
      </w:r>
      <w:r>
        <w:t xml:space="preserve">. </w:t>
      </w:r>
    </w:p>
    <w:p w14:paraId="0C8B8817" w14:textId="6ABBDD3D" w:rsidR="007220A8" w:rsidRDefault="007220A8" w:rsidP="00804ADD">
      <w:pPr>
        <w:pStyle w:val="Heading3"/>
        <w:numPr>
          <w:ilvl w:val="0"/>
          <w:numId w:val="0"/>
        </w:numPr>
        <w:ind w:left="737"/>
      </w:pPr>
      <w:r w:rsidRPr="00804ADD">
        <w:rPr>
          <w:b/>
          <w:bCs/>
        </w:rPr>
        <w:t>Response Times</w:t>
      </w:r>
      <w:r>
        <w:t xml:space="preserve"> has the meaning given to it in </w:t>
      </w:r>
      <w:r w:rsidR="005E7334">
        <w:t xml:space="preserve">clause </w:t>
      </w:r>
      <w:r w:rsidR="005E7334">
        <w:fldChar w:fldCharType="begin"/>
      </w:r>
      <w:r w:rsidR="005E7334">
        <w:instrText xml:space="preserve"> REF _Ref129699658 \w \h </w:instrText>
      </w:r>
      <w:r w:rsidR="005E7334">
        <w:fldChar w:fldCharType="separate"/>
      </w:r>
      <w:r w:rsidR="003C6889">
        <w:t>8.20(e)</w:t>
      </w:r>
      <w:r w:rsidR="005E7334">
        <w:fldChar w:fldCharType="end"/>
      </w:r>
      <w:r>
        <w:t>.</w:t>
      </w:r>
    </w:p>
    <w:p w14:paraId="5FF091BA" w14:textId="77777777" w:rsidR="007220A8" w:rsidRDefault="007220A8" w:rsidP="00804ADD">
      <w:pPr>
        <w:pStyle w:val="Heading3"/>
        <w:numPr>
          <w:ilvl w:val="0"/>
          <w:numId w:val="0"/>
        </w:numPr>
        <w:ind w:left="737"/>
      </w:pPr>
      <w:r w:rsidRPr="00804ADD">
        <w:rPr>
          <w:b/>
          <w:bCs/>
        </w:rPr>
        <w:t>RMM</w:t>
      </w:r>
      <w:r>
        <w:t xml:space="preserve"> means remote monitoring and management. </w:t>
      </w:r>
    </w:p>
    <w:p w14:paraId="2B136F54" w14:textId="1C27B17B" w:rsidR="007220A8" w:rsidRDefault="007220A8" w:rsidP="00804ADD">
      <w:pPr>
        <w:pStyle w:val="Heading3"/>
        <w:numPr>
          <w:ilvl w:val="0"/>
          <w:numId w:val="0"/>
        </w:numPr>
        <w:ind w:left="737"/>
      </w:pPr>
      <w:r w:rsidRPr="00804ADD">
        <w:rPr>
          <w:b/>
          <w:bCs/>
        </w:rPr>
        <w:lastRenderedPageBreak/>
        <w:t>Service Deliverables</w:t>
      </w:r>
      <w:r>
        <w:t xml:space="preserve"> has the meaning given to it in</w:t>
      </w:r>
      <w:r w:rsidR="005E7334">
        <w:t xml:space="preserve"> clause </w:t>
      </w:r>
      <w:r w:rsidR="005E7334">
        <w:fldChar w:fldCharType="begin"/>
      </w:r>
      <w:r w:rsidR="005E7334">
        <w:instrText xml:space="preserve"> REF _Ref129699734 \w \h </w:instrText>
      </w:r>
      <w:r w:rsidR="005E7334">
        <w:fldChar w:fldCharType="separate"/>
      </w:r>
      <w:r w:rsidR="003C6889">
        <w:t>8.12</w:t>
      </w:r>
      <w:r w:rsidR="005E7334">
        <w:fldChar w:fldCharType="end"/>
      </w:r>
      <w:r>
        <w:t>.</w:t>
      </w:r>
    </w:p>
    <w:p w14:paraId="23A2AC6E" w14:textId="0CE64254" w:rsidR="007220A8" w:rsidRDefault="007220A8" w:rsidP="00804ADD">
      <w:pPr>
        <w:pStyle w:val="Heading3"/>
        <w:numPr>
          <w:ilvl w:val="0"/>
          <w:numId w:val="0"/>
        </w:numPr>
        <w:ind w:left="737"/>
      </w:pPr>
      <w:r w:rsidRPr="00804ADD">
        <w:rPr>
          <w:b/>
          <w:bCs/>
        </w:rPr>
        <w:t>Service Desk</w:t>
      </w:r>
      <w:r>
        <w:t xml:space="preserve"> means the service desk as described in </w:t>
      </w:r>
      <w:r w:rsidR="005E7334">
        <w:t xml:space="preserve">clause </w:t>
      </w:r>
      <w:r w:rsidR="005E7334">
        <w:fldChar w:fldCharType="begin"/>
      </w:r>
      <w:r w:rsidR="005E7334">
        <w:instrText xml:space="preserve"> REF _Ref129699829 \w \h </w:instrText>
      </w:r>
      <w:r w:rsidR="005E7334">
        <w:fldChar w:fldCharType="separate"/>
      </w:r>
      <w:r w:rsidR="003C6889">
        <w:t>8.13</w:t>
      </w:r>
      <w:r w:rsidR="005E7334">
        <w:fldChar w:fldCharType="end"/>
      </w:r>
      <w:r>
        <w:t>.</w:t>
      </w:r>
    </w:p>
    <w:p w14:paraId="32BDB34E" w14:textId="42319CB9" w:rsidR="007220A8" w:rsidRDefault="007220A8" w:rsidP="00804ADD">
      <w:pPr>
        <w:pStyle w:val="Heading3"/>
        <w:numPr>
          <w:ilvl w:val="0"/>
          <w:numId w:val="0"/>
        </w:numPr>
        <w:ind w:left="737"/>
      </w:pPr>
      <w:r w:rsidRPr="00804ADD">
        <w:rPr>
          <w:b/>
          <w:bCs/>
        </w:rPr>
        <w:t>Service Level</w:t>
      </w:r>
      <w:r>
        <w:t xml:space="preserve"> means the service levels set out in </w:t>
      </w:r>
      <w:r w:rsidR="008A57F6">
        <w:t xml:space="preserve">clauses </w:t>
      </w:r>
      <w:r w:rsidR="008A57F6">
        <w:fldChar w:fldCharType="begin"/>
      </w:r>
      <w:r w:rsidR="008A57F6">
        <w:instrText xml:space="preserve"> REF _Ref129699658 \w \h </w:instrText>
      </w:r>
      <w:r w:rsidR="008A57F6">
        <w:fldChar w:fldCharType="separate"/>
      </w:r>
      <w:r w:rsidR="003C6889">
        <w:t>8.20(e)</w:t>
      </w:r>
      <w:r w:rsidR="008A57F6">
        <w:fldChar w:fldCharType="end"/>
      </w:r>
      <w:r w:rsidR="008A57F6">
        <w:t xml:space="preserve"> and </w:t>
      </w:r>
      <w:r w:rsidR="008A57F6">
        <w:fldChar w:fldCharType="begin"/>
      </w:r>
      <w:r w:rsidR="008A57F6">
        <w:instrText xml:space="preserve"> REF _Ref129699889 \w \h </w:instrText>
      </w:r>
      <w:r w:rsidR="008A57F6">
        <w:fldChar w:fldCharType="separate"/>
      </w:r>
      <w:r w:rsidR="003C6889">
        <w:t>8.21(d)</w:t>
      </w:r>
      <w:r w:rsidR="008A57F6">
        <w:fldChar w:fldCharType="end"/>
      </w:r>
      <w:r>
        <w:t xml:space="preserve">. </w:t>
      </w:r>
    </w:p>
    <w:p w14:paraId="32948BC8" w14:textId="7B4A8633" w:rsidR="007220A8" w:rsidRDefault="007220A8" w:rsidP="00804ADD">
      <w:pPr>
        <w:pStyle w:val="Heading3"/>
        <w:numPr>
          <w:ilvl w:val="0"/>
          <w:numId w:val="0"/>
        </w:numPr>
        <w:ind w:left="737"/>
      </w:pPr>
      <w:r w:rsidRPr="00804ADD">
        <w:rPr>
          <w:b/>
          <w:bCs/>
        </w:rPr>
        <w:t>Service Request</w:t>
      </w:r>
      <w:r>
        <w:t xml:space="preserve"> means a Service Ticket that we classify as a Service Request, as contemplated in</w:t>
      </w:r>
      <w:r w:rsidR="008A57F6">
        <w:t xml:space="preserve"> clause </w:t>
      </w:r>
      <w:r w:rsidR="008A57F6">
        <w:fldChar w:fldCharType="begin"/>
      </w:r>
      <w:r w:rsidR="008A57F6">
        <w:instrText xml:space="preserve"> REF _Ref129699927 \w \h </w:instrText>
      </w:r>
      <w:r w:rsidR="008A57F6">
        <w:fldChar w:fldCharType="separate"/>
      </w:r>
      <w:r w:rsidR="003C6889">
        <w:t>8.21(c)</w:t>
      </w:r>
      <w:r w:rsidR="008A57F6">
        <w:fldChar w:fldCharType="end"/>
      </w:r>
      <w:r>
        <w:t xml:space="preserve">. </w:t>
      </w:r>
    </w:p>
    <w:p w14:paraId="07C34656" w14:textId="50154ECC" w:rsidR="007220A8" w:rsidRDefault="007220A8" w:rsidP="00804ADD">
      <w:pPr>
        <w:pStyle w:val="Heading3"/>
        <w:numPr>
          <w:ilvl w:val="0"/>
          <w:numId w:val="0"/>
        </w:numPr>
        <w:ind w:left="737"/>
      </w:pPr>
      <w:r w:rsidRPr="00804ADD">
        <w:rPr>
          <w:b/>
          <w:bCs/>
        </w:rPr>
        <w:t>Service Ticket</w:t>
      </w:r>
      <w:r>
        <w:t xml:space="preserve"> has the meaning given to it in</w:t>
      </w:r>
      <w:r w:rsidR="008A57F6">
        <w:t xml:space="preserve"> clause </w:t>
      </w:r>
      <w:r w:rsidR="008A57F6">
        <w:fldChar w:fldCharType="begin"/>
      </w:r>
      <w:r w:rsidR="008A57F6">
        <w:instrText xml:space="preserve"> REF _Ref129699981 \w \h </w:instrText>
      </w:r>
      <w:r w:rsidR="008A57F6">
        <w:fldChar w:fldCharType="separate"/>
      </w:r>
      <w:r w:rsidR="003C6889">
        <w:t>8.19(b)</w:t>
      </w:r>
      <w:r w:rsidR="008A57F6">
        <w:fldChar w:fldCharType="end"/>
      </w:r>
      <w:r>
        <w:t xml:space="preserve">. </w:t>
      </w:r>
    </w:p>
    <w:p w14:paraId="696DFA13" w14:textId="3BF7F89E" w:rsidR="007220A8" w:rsidRDefault="007220A8" w:rsidP="00804ADD">
      <w:pPr>
        <w:pStyle w:val="Heading3"/>
        <w:numPr>
          <w:ilvl w:val="0"/>
          <w:numId w:val="0"/>
        </w:numPr>
        <w:ind w:left="737"/>
      </w:pPr>
      <w:r w:rsidRPr="00804ADD">
        <w:rPr>
          <w:b/>
          <w:bCs/>
        </w:rPr>
        <w:t>Urgency</w:t>
      </w:r>
      <w:r>
        <w:t xml:space="preserve"> has the meaning given to it in</w:t>
      </w:r>
      <w:r w:rsidR="005E7334">
        <w:t xml:space="preserve"> clause </w:t>
      </w:r>
      <w:r w:rsidR="005E7334">
        <w:fldChar w:fldCharType="begin"/>
      </w:r>
      <w:r w:rsidR="005E7334">
        <w:instrText xml:space="preserve"> REF _Ref129699639 \w \h </w:instrText>
      </w:r>
      <w:r w:rsidR="005E7334">
        <w:fldChar w:fldCharType="separate"/>
      </w:r>
      <w:r w:rsidR="003C6889">
        <w:t>8.20(c)</w:t>
      </w:r>
      <w:r w:rsidR="005E7334">
        <w:fldChar w:fldCharType="end"/>
      </w:r>
      <w:r>
        <w:t xml:space="preserve">. </w:t>
      </w:r>
    </w:p>
    <w:p w14:paraId="43CDCB3F" w14:textId="77777777" w:rsidR="00BB74AD" w:rsidRDefault="00BB74AD" w:rsidP="00804ADD">
      <w:pPr>
        <w:pStyle w:val="Heading3"/>
        <w:numPr>
          <w:ilvl w:val="0"/>
          <w:numId w:val="0"/>
        </w:numPr>
        <w:ind w:left="737"/>
      </w:pPr>
    </w:p>
    <w:p w14:paraId="029CB4D4" w14:textId="77777777" w:rsidR="00BB74AD" w:rsidRDefault="00BB74AD" w:rsidP="00BB74AD">
      <w:pPr>
        <w:pStyle w:val="Heading2"/>
        <w:numPr>
          <w:ilvl w:val="0"/>
          <w:numId w:val="0"/>
        </w:numPr>
        <w:ind w:left="737"/>
        <w:rPr>
          <w:rFonts w:eastAsia="Arial"/>
        </w:rPr>
      </w:pPr>
      <w:bookmarkStart w:id="111" w:name="_Toc132642243"/>
      <w:bookmarkStart w:id="112" w:name="_Toc132642380"/>
      <w:bookmarkStart w:id="113" w:name="_Toc132642515"/>
      <w:bookmarkStart w:id="114" w:name="_Toc132642647"/>
      <w:bookmarkStart w:id="115" w:name="_Toc132642778"/>
      <w:bookmarkStart w:id="116" w:name="_Toc132642244"/>
      <w:bookmarkStart w:id="117" w:name="_Toc132642381"/>
      <w:bookmarkStart w:id="118" w:name="_Toc132642516"/>
      <w:bookmarkStart w:id="119" w:name="_Toc132642648"/>
      <w:bookmarkStart w:id="120" w:name="_Toc132642779"/>
      <w:bookmarkStart w:id="121" w:name="_Toc132642245"/>
      <w:bookmarkStart w:id="122" w:name="_Toc132642382"/>
      <w:bookmarkStart w:id="123" w:name="_Toc132642517"/>
      <w:bookmarkStart w:id="124" w:name="_Toc132642649"/>
      <w:bookmarkStart w:id="125" w:name="_Toc132642780"/>
      <w:bookmarkStart w:id="126" w:name="_Toc132642246"/>
      <w:bookmarkStart w:id="127" w:name="_Toc132642383"/>
      <w:bookmarkStart w:id="128" w:name="_Toc132642518"/>
      <w:bookmarkStart w:id="129" w:name="_Toc132642650"/>
      <w:bookmarkStart w:id="130" w:name="_Toc132642781"/>
      <w:bookmarkStart w:id="131" w:name="_Toc132642247"/>
      <w:bookmarkStart w:id="132" w:name="_Toc132642384"/>
      <w:bookmarkStart w:id="133" w:name="_Toc132642519"/>
      <w:bookmarkStart w:id="134" w:name="_Toc132642651"/>
      <w:bookmarkStart w:id="135" w:name="_Toc132642782"/>
      <w:bookmarkStart w:id="136" w:name="_Toc132642248"/>
      <w:bookmarkStart w:id="137" w:name="_Toc132642385"/>
      <w:bookmarkStart w:id="138" w:name="_Toc132642520"/>
      <w:bookmarkStart w:id="139" w:name="_Toc132642652"/>
      <w:bookmarkStart w:id="140" w:name="_Toc132642783"/>
      <w:bookmarkStart w:id="141" w:name="_Toc132642249"/>
      <w:bookmarkStart w:id="142" w:name="_Toc132642386"/>
      <w:bookmarkStart w:id="143" w:name="_Toc132642521"/>
      <w:bookmarkStart w:id="144" w:name="_Toc132642653"/>
      <w:bookmarkStart w:id="145" w:name="_Toc132642784"/>
      <w:bookmarkStart w:id="146" w:name="_Toc132642261"/>
      <w:bookmarkStart w:id="147" w:name="_Toc132642398"/>
      <w:bookmarkStart w:id="148" w:name="_Toc132642532"/>
      <w:bookmarkStart w:id="149" w:name="_Toc132642664"/>
      <w:bookmarkStart w:id="150" w:name="_Toc132642795"/>
      <w:bookmarkStart w:id="151" w:name="_Toc132642277"/>
      <w:bookmarkStart w:id="152" w:name="_Toc132642414"/>
      <w:bookmarkStart w:id="153" w:name="_Toc132642548"/>
      <w:bookmarkStart w:id="154" w:name="_Toc132642680"/>
      <w:bookmarkStart w:id="155" w:name="_Toc132642810"/>
      <w:bookmarkStart w:id="156" w:name="_Toc132642278"/>
      <w:bookmarkStart w:id="157" w:name="_Toc132642415"/>
      <w:bookmarkStart w:id="158" w:name="_Toc132642549"/>
      <w:bookmarkStart w:id="159" w:name="_Toc132642681"/>
      <w:bookmarkStart w:id="160" w:name="_Toc132642811"/>
      <w:bookmarkStart w:id="161" w:name="_Toc132642279"/>
      <w:bookmarkStart w:id="162" w:name="_Toc132642416"/>
      <w:bookmarkStart w:id="163" w:name="_Toc132642550"/>
      <w:bookmarkStart w:id="164" w:name="_Toc132642682"/>
      <w:bookmarkStart w:id="165" w:name="_Toc132642812"/>
      <w:bookmarkStart w:id="166" w:name="_Toc132642280"/>
      <w:bookmarkStart w:id="167" w:name="_Toc132642417"/>
      <w:bookmarkStart w:id="168" w:name="_Toc132642551"/>
      <w:bookmarkStart w:id="169" w:name="_Toc132642683"/>
      <w:bookmarkStart w:id="170" w:name="_Toc132642813"/>
      <w:bookmarkStart w:id="171" w:name="_Toc132642281"/>
      <w:bookmarkStart w:id="172" w:name="_Toc132642418"/>
      <w:bookmarkStart w:id="173" w:name="_Toc132642552"/>
      <w:bookmarkStart w:id="174" w:name="_Toc132642684"/>
      <w:bookmarkStart w:id="175" w:name="_Toc132642814"/>
      <w:bookmarkStart w:id="176" w:name="_Toc132642282"/>
      <w:bookmarkStart w:id="177" w:name="_Toc132642419"/>
      <w:bookmarkStart w:id="178" w:name="_Toc132642553"/>
      <w:bookmarkStart w:id="179" w:name="_Toc132642685"/>
      <w:bookmarkStart w:id="180" w:name="_Toc132642815"/>
      <w:bookmarkStart w:id="181" w:name="_Toc132642283"/>
      <w:bookmarkStart w:id="182" w:name="_Toc132642420"/>
      <w:bookmarkStart w:id="183" w:name="_Toc132642554"/>
      <w:bookmarkStart w:id="184" w:name="_Toc132642686"/>
      <w:bookmarkStart w:id="185" w:name="_Toc132642816"/>
      <w:bookmarkStart w:id="186" w:name="_Toc132642284"/>
      <w:bookmarkStart w:id="187" w:name="_Toc132642421"/>
      <w:bookmarkStart w:id="188" w:name="_Toc132642555"/>
      <w:bookmarkStart w:id="189" w:name="_Toc132642687"/>
      <w:bookmarkStart w:id="190" w:name="_Toc132642817"/>
      <w:bookmarkStart w:id="191" w:name="_Toc132642285"/>
      <w:bookmarkStart w:id="192" w:name="_Toc132642422"/>
      <w:bookmarkStart w:id="193" w:name="_Toc132642556"/>
      <w:bookmarkStart w:id="194" w:name="_Toc132642688"/>
      <w:bookmarkStart w:id="195" w:name="_Toc132642818"/>
      <w:bookmarkStart w:id="196" w:name="_Toc132642286"/>
      <w:bookmarkStart w:id="197" w:name="_Toc132642423"/>
      <w:bookmarkStart w:id="198" w:name="_Toc132642557"/>
      <w:bookmarkStart w:id="199" w:name="_Toc132642689"/>
      <w:bookmarkStart w:id="200" w:name="_Toc132642819"/>
      <w:bookmarkStart w:id="201" w:name="_Toc132642287"/>
      <w:bookmarkStart w:id="202" w:name="_Toc132642424"/>
      <w:bookmarkStart w:id="203" w:name="_Toc132642558"/>
      <w:bookmarkStart w:id="204" w:name="_Toc132642690"/>
      <w:bookmarkStart w:id="205" w:name="_Toc132642820"/>
      <w:bookmarkStart w:id="206" w:name="_Toc132642288"/>
      <w:bookmarkStart w:id="207" w:name="_Toc132642425"/>
      <w:bookmarkStart w:id="208" w:name="_Toc132642559"/>
      <w:bookmarkStart w:id="209" w:name="_Toc132642691"/>
      <w:bookmarkStart w:id="210" w:name="_Toc132642821"/>
      <w:bookmarkStart w:id="211" w:name="_Toc132642289"/>
      <w:bookmarkStart w:id="212" w:name="_Toc132642426"/>
      <w:bookmarkStart w:id="213" w:name="_Toc132642560"/>
      <w:bookmarkStart w:id="214" w:name="_Toc132642692"/>
      <w:bookmarkStart w:id="215" w:name="_Toc132642822"/>
      <w:bookmarkStart w:id="216" w:name="_Toc132642290"/>
      <w:bookmarkStart w:id="217" w:name="_Toc132642427"/>
      <w:bookmarkStart w:id="218" w:name="_Toc132642561"/>
      <w:bookmarkStart w:id="219" w:name="_Toc132642693"/>
      <w:bookmarkStart w:id="220" w:name="_Toc132642823"/>
      <w:bookmarkStart w:id="221" w:name="_Toc132642291"/>
      <w:bookmarkStart w:id="222" w:name="_Toc132642428"/>
      <w:bookmarkStart w:id="223" w:name="_Toc132642562"/>
      <w:bookmarkStart w:id="224" w:name="_Toc132642694"/>
      <w:bookmarkStart w:id="225" w:name="_Toc132642824"/>
      <w:bookmarkStart w:id="226" w:name="_Toc132642292"/>
      <w:bookmarkStart w:id="227" w:name="_Toc132642429"/>
      <w:bookmarkStart w:id="228" w:name="_Toc132642563"/>
      <w:bookmarkStart w:id="229" w:name="_Toc132642695"/>
      <w:bookmarkStart w:id="230" w:name="_Toc132642825"/>
      <w:bookmarkStart w:id="231" w:name="_Toc132642293"/>
      <w:bookmarkStart w:id="232" w:name="_Toc132642430"/>
      <w:bookmarkStart w:id="233" w:name="_Toc132642564"/>
      <w:bookmarkStart w:id="234" w:name="_Toc132642696"/>
      <w:bookmarkStart w:id="235" w:name="_Toc132642826"/>
      <w:bookmarkStart w:id="236" w:name="_Toc132642294"/>
      <w:bookmarkStart w:id="237" w:name="_Toc132642431"/>
      <w:bookmarkStart w:id="238" w:name="_Toc132642565"/>
      <w:bookmarkStart w:id="239" w:name="_Toc132642697"/>
      <w:bookmarkStart w:id="240" w:name="_Toc132642827"/>
      <w:bookmarkStart w:id="241" w:name="_Toc132642332"/>
      <w:bookmarkStart w:id="242" w:name="_Toc132642469"/>
      <w:bookmarkStart w:id="243" w:name="_Toc132642603"/>
      <w:bookmarkStart w:id="244" w:name="_Toc132642735"/>
      <w:bookmarkStart w:id="245" w:name="_Toc132642865"/>
      <w:bookmarkStart w:id="246" w:name="_Toc132642333"/>
      <w:bookmarkStart w:id="247" w:name="_Toc132642470"/>
      <w:bookmarkStart w:id="248" w:name="_Toc132642604"/>
      <w:bookmarkStart w:id="249" w:name="_Toc132642736"/>
      <w:bookmarkStart w:id="250" w:name="_Toc132642866"/>
      <w:bookmarkStart w:id="251" w:name="_Toc132642355"/>
      <w:bookmarkStart w:id="252" w:name="_Toc132642492"/>
      <w:bookmarkStart w:id="253" w:name="_Toc132642626"/>
      <w:bookmarkStart w:id="254" w:name="_Toc132642758"/>
      <w:bookmarkStart w:id="255" w:name="_Toc132642888"/>
      <w:bookmarkStart w:id="256" w:name="_Toc132642356"/>
      <w:bookmarkStart w:id="257" w:name="_Toc132642493"/>
      <w:bookmarkStart w:id="258" w:name="_Toc132642627"/>
      <w:bookmarkStart w:id="259" w:name="_Toc132642759"/>
      <w:bookmarkStart w:id="260" w:name="_Toc132642889"/>
      <w:bookmarkStart w:id="261" w:name="_Toc132642357"/>
      <w:bookmarkStart w:id="262" w:name="_Toc132642494"/>
      <w:bookmarkStart w:id="263" w:name="_Toc132642628"/>
      <w:bookmarkStart w:id="264" w:name="_Toc132642760"/>
      <w:bookmarkStart w:id="265" w:name="_Toc132642890"/>
      <w:bookmarkStart w:id="266" w:name="_Toc132642358"/>
      <w:bookmarkStart w:id="267" w:name="_Toc132642495"/>
      <w:bookmarkStart w:id="268" w:name="_Toc132642629"/>
      <w:bookmarkStart w:id="269" w:name="_Toc132642761"/>
      <w:bookmarkStart w:id="270" w:name="_Toc132642891"/>
      <w:bookmarkStart w:id="271" w:name="_Toc85122694"/>
      <w:bookmarkStart w:id="272" w:name="_Toc85186488"/>
      <w:bookmarkStart w:id="273" w:name="_Toc85186701"/>
      <w:bookmarkStart w:id="274" w:name="_Toc85450339"/>
      <w:bookmarkStart w:id="275" w:name="_Toc85467053"/>
      <w:bookmarkStart w:id="276" w:name="_Toc85536680"/>
      <w:bookmarkStart w:id="277" w:name="_Toc85102993"/>
      <w:bookmarkStart w:id="278" w:name="_Toc85122487"/>
      <w:bookmarkStart w:id="279" w:name="_Toc85122695"/>
      <w:bookmarkStart w:id="280" w:name="_Toc85186489"/>
      <w:bookmarkStart w:id="281" w:name="_Toc85186702"/>
      <w:bookmarkStart w:id="282" w:name="_Toc85450340"/>
      <w:bookmarkStart w:id="283" w:name="_Toc85467054"/>
      <w:bookmarkStart w:id="284" w:name="_Toc85536681"/>
      <w:bookmarkStart w:id="285" w:name="_Toc85102994"/>
      <w:bookmarkStart w:id="286" w:name="_Toc85120952"/>
      <w:bookmarkStart w:id="287" w:name="_Toc85122075"/>
      <w:bookmarkStart w:id="288" w:name="_Toc85122281"/>
      <w:bookmarkStart w:id="289" w:name="_Toc85122488"/>
      <w:bookmarkStart w:id="290" w:name="_Toc85122696"/>
      <w:bookmarkStart w:id="291" w:name="_Toc85186490"/>
      <w:bookmarkStart w:id="292" w:name="_Toc85186703"/>
      <w:bookmarkStart w:id="293" w:name="_Toc85450341"/>
      <w:bookmarkStart w:id="294" w:name="_Toc85467055"/>
      <w:bookmarkStart w:id="295" w:name="_Toc85536682"/>
      <w:bookmarkStart w:id="296" w:name="_Toc85102995"/>
      <w:bookmarkStart w:id="297" w:name="_Toc85120953"/>
      <w:bookmarkStart w:id="298" w:name="_Toc85122076"/>
      <w:bookmarkStart w:id="299" w:name="_Toc85122282"/>
      <w:bookmarkStart w:id="300" w:name="_Toc85122489"/>
      <w:bookmarkStart w:id="301" w:name="_Toc85122697"/>
      <w:bookmarkStart w:id="302" w:name="_Toc85186491"/>
      <w:bookmarkStart w:id="303" w:name="_Toc85186704"/>
      <w:bookmarkStart w:id="304" w:name="_Toc85450342"/>
      <w:bookmarkStart w:id="305" w:name="_Toc85467056"/>
      <w:bookmarkStart w:id="306" w:name="_Toc85536683"/>
      <w:bookmarkStart w:id="307" w:name="_Toc85102996"/>
      <w:bookmarkStart w:id="308" w:name="_Toc85120954"/>
      <w:bookmarkStart w:id="309" w:name="_Toc85122077"/>
      <w:bookmarkStart w:id="310" w:name="_Toc85122283"/>
      <w:bookmarkStart w:id="311" w:name="_Toc85122490"/>
      <w:bookmarkStart w:id="312" w:name="_Toc85122698"/>
      <w:bookmarkStart w:id="313" w:name="_Toc85186492"/>
      <w:bookmarkStart w:id="314" w:name="_Toc85186705"/>
      <w:bookmarkStart w:id="315" w:name="_Toc85450343"/>
      <w:bookmarkStart w:id="316" w:name="_Toc85467057"/>
      <w:bookmarkStart w:id="317" w:name="_Toc85536684"/>
      <w:bookmarkStart w:id="318" w:name="_Toc85102997"/>
      <w:bookmarkStart w:id="319" w:name="_Toc85120955"/>
      <w:bookmarkStart w:id="320" w:name="_Toc85122078"/>
      <w:bookmarkStart w:id="321" w:name="_Toc85122284"/>
      <w:bookmarkStart w:id="322" w:name="_Toc85122491"/>
      <w:bookmarkStart w:id="323" w:name="_Toc85122699"/>
      <w:bookmarkStart w:id="324" w:name="_Toc85186493"/>
      <w:bookmarkStart w:id="325" w:name="_Toc85186706"/>
      <w:bookmarkStart w:id="326" w:name="_Toc85450344"/>
      <w:bookmarkStart w:id="327" w:name="_Toc85467058"/>
      <w:bookmarkStart w:id="328" w:name="_Toc85536685"/>
      <w:bookmarkStart w:id="329" w:name="_Toc85102998"/>
      <w:bookmarkStart w:id="330" w:name="_Toc85120956"/>
      <w:bookmarkStart w:id="331" w:name="_Toc85122079"/>
      <w:bookmarkStart w:id="332" w:name="_Toc85122285"/>
      <w:bookmarkStart w:id="333" w:name="_Toc85122492"/>
      <w:bookmarkStart w:id="334" w:name="_Toc85122700"/>
      <w:bookmarkStart w:id="335" w:name="_Toc85186494"/>
      <w:bookmarkStart w:id="336" w:name="_Toc85186707"/>
      <w:bookmarkStart w:id="337" w:name="_Toc85450345"/>
      <w:bookmarkStart w:id="338" w:name="_Toc85467059"/>
      <w:bookmarkStart w:id="339" w:name="_Toc85536686"/>
      <w:bookmarkStart w:id="340" w:name="_Toc85102999"/>
      <w:bookmarkStart w:id="341" w:name="_Toc85120957"/>
      <w:bookmarkStart w:id="342" w:name="_Toc85122080"/>
      <w:bookmarkStart w:id="343" w:name="_Toc85122286"/>
      <w:bookmarkStart w:id="344" w:name="_Toc85122493"/>
      <w:bookmarkStart w:id="345" w:name="_Toc85122701"/>
      <w:bookmarkStart w:id="346" w:name="_Toc85186495"/>
      <w:bookmarkStart w:id="347" w:name="_Toc85186708"/>
      <w:bookmarkStart w:id="348" w:name="_Toc85450346"/>
      <w:bookmarkStart w:id="349" w:name="_Toc85467060"/>
      <w:bookmarkStart w:id="350" w:name="_Toc85536687"/>
      <w:bookmarkStart w:id="351" w:name="_Toc85103000"/>
      <w:bookmarkStart w:id="352" w:name="_Toc85120958"/>
      <w:bookmarkStart w:id="353" w:name="_Toc85122081"/>
      <w:bookmarkStart w:id="354" w:name="_Toc85122287"/>
      <w:bookmarkStart w:id="355" w:name="_Toc85122494"/>
      <w:bookmarkStart w:id="356" w:name="_Toc85122702"/>
      <w:bookmarkStart w:id="357" w:name="_Toc85186496"/>
      <w:bookmarkStart w:id="358" w:name="_Toc85186709"/>
      <w:bookmarkStart w:id="359" w:name="_Toc85450347"/>
      <w:bookmarkStart w:id="360" w:name="_Toc85467061"/>
      <w:bookmarkStart w:id="361" w:name="_Toc85536688"/>
      <w:bookmarkStart w:id="362" w:name="_Toc85103001"/>
      <w:bookmarkStart w:id="363" w:name="_Toc85120959"/>
      <w:bookmarkStart w:id="364" w:name="_Toc85122082"/>
      <w:bookmarkStart w:id="365" w:name="_Toc85122288"/>
      <w:bookmarkStart w:id="366" w:name="_Toc85122495"/>
      <w:bookmarkStart w:id="367" w:name="_Toc85122703"/>
      <w:bookmarkStart w:id="368" w:name="_Toc85186497"/>
      <w:bookmarkStart w:id="369" w:name="_Toc85186710"/>
      <w:bookmarkStart w:id="370" w:name="_Toc85450348"/>
      <w:bookmarkStart w:id="371" w:name="_Toc85467062"/>
      <w:bookmarkStart w:id="372" w:name="_Toc85536689"/>
      <w:bookmarkStart w:id="373" w:name="_Toc85103002"/>
      <w:bookmarkStart w:id="374" w:name="_Toc85120960"/>
      <w:bookmarkStart w:id="375" w:name="_Toc85122083"/>
      <w:bookmarkStart w:id="376" w:name="_Toc85122289"/>
      <w:bookmarkStart w:id="377" w:name="_Toc85122496"/>
      <w:bookmarkStart w:id="378" w:name="_Toc85122704"/>
      <w:bookmarkStart w:id="379" w:name="_Toc85186498"/>
      <w:bookmarkStart w:id="380" w:name="_Toc85186711"/>
      <w:bookmarkStart w:id="381" w:name="_Toc85450349"/>
      <w:bookmarkStart w:id="382" w:name="_Toc85467063"/>
      <w:bookmarkStart w:id="383" w:name="_Toc85536690"/>
      <w:bookmarkStart w:id="384" w:name="_Toc85103003"/>
      <w:bookmarkStart w:id="385" w:name="_Toc85120961"/>
      <w:bookmarkStart w:id="386" w:name="_Toc85122084"/>
      <w:bookmarkStart w:id="387" w:name="_Toc85122290"/>
      <w:bookmarkStart w:id="388" w:name="_Toc85122497"/>
      <w:bookmarkStart w:id="389" w:name="_Toc85122705"/>
      <w:bookmarkStart w:id="390" w:name="_Toc85186499"/>
      <w:bookmarkStart w:id="391" w:name="_Toc85186712"/>
      <w:bookmarkStart w:id="392" w:name="_Toc85450350"/>
      <w:bookmarkStart w:id="393" w:name="_Toc85467064"/>
      <w:bookmarkStart w:id="394" w:name="_Toc85536691"/>
      <w:bookmarkStart w:id="395" w:name="_Toc85103004"/>
      <w:bookmarkStart w:id="396" w:name="_Toc85120962"/>
      <w:bookmarkStart w:id="397" w:name="_Toc85122085"/>
      <w:bookmarkStart w:id="398" w:name="_Toc85122291"/>
      <w:bookmarkStart w:id="399" w:name="_Toc85122498"/>
      <w:bookmarkStart w:id="400" w:name="_Toc85122706"/>
      <w:bookmarkStart w:id="401" w:name="_Toc85186500"/>
      <w:bookmarkStart w:id="402" w:name="_Toc85186713"/>
      <w:bookmarkStart w:id="403" w:name="_Toc85450351"/>
      <w:bookmarkStart w:id="404" w:name="_Toc85467065"/>
      <w:bookmarkStart w:id="405" w:name="_Toc85536692"/>
      <w:bookmarkStart w:id="406" w:name="_Toc85103005"/>
      <w:bookmarkStart w:id="407" w:name="_Toc85120963"/>
      <w:bookmarkStart w:id="408" w:name="_Toc85122086"/>
      <w:bookmarkStart w:id="409" w:name="_Toc85122292"/>
      <w:bookmarkStart w:id="410" w:name="_Toc85122499"/>
      <w:bookmarkStart w:id="411" w:name="_Toc85122707"/>
      <w:bookmarkStart w:id="412" w:name="_Toc85186501"/>
      <w:bookmarkStart w:id="413" w:name="_Toc85186714"/>
      <w:bookmarkStart w:id="414" w:name="_Toc85450352"/>
      <w:bookmarkStart w:id="415" w:name="_Toc85467066"/>
      <w:bookmarkStart w:id="416" w:name="_Toc85536693"/>
      <w:bookmarkStart w:id="417" w:name="_Toc85103006"/>
      <w:bookmarkStart w:id="418" w:name="_Toc85120964"/>
      <w:bookmarkStart w:id="419" w:name="_Toc85122087"/>
      <w:bookmarkStart w:id="420" w:name="_Toc85122293"/>
      <w:bookmarkStart w:id="421" w:name="_Toc85122500"/>
      <w:bookmarkStart w:id="422" w:name="_Toc85122708"/>
      <w:bookmarkStart w:id="423" w:name="_Toc85186502"/>
      <w:bookmarkStart w:id="424" w:name="_Toc85186715"/>
      <w:bookmarkStart w:id="425" w:name="_Toc85450353"/>
      <w:bookmarkStart w:id="426" w:name="_Toc85467067"/>
      <w:bookmarkStart w:id="427" w:name="_Toc85536694"/>
      <w:bookmarkStart w:id="428" w:name="_Toc85103007"/>
      <w:bookmarkStart w:id="429" w:name="_Toc85120965"/>
      <w:bookmarkStart w:id="430" w:name="_Toc85122088"/>
      <w:bookmarkStart w:id="431" w:name="_Toc85122294"/>
      <w:bookmarkStart w:id="432" w:name="_Toc85122501"/>
      <w:bookmarkStart w:id="433" w:name="_Toc85122709"/>
      <w:bookmarkStart w:id="434" w:name="_Toc85186503"/>
      <w:bookmarkStart w:id="435" w:name="_Toc85186716"/>
      <w:bookmarkStart w:id="436" w:name="_Toc85450354"/>
      <w:bookmarkStart w:id="437" w:name="_Toc85467068"/>
      <w:bookmarkStart w:id="438" w:name="_Toc85536695"/>
      <w:bookmarkStart w:id="439" w:name="_Toc85103008"/>
      <w:bookmarkStart w:id="440" w:name="_Toc85120966"/>
      <w:bookmarkStart w:id="441" w:name="_Toc85122089"/>
      <w:bookmarkStart w:id="442" w:name="_Toc85122295"/>
      <w:bookmarkStart w:id="443" w:name="_Toc85122502"/>
      <w:bookmarkStart w:id="444" w:name="_Toc85122710"/>
      <w:bookmarkStart w:id="445" w:name="_Toc85186504"/>
      <w:bookmarkStart w:id="446" w:name="_Toc85186717"/>
      <w:bookmarkStart w:id="447" w:name="_Toc85450355"/>
      <w:bookmarkStart w:id="448" w:name="_Toc85467069"/>
      <w:bookmarkStart w:id="449" w:name="_Toc85536696"/>
      <w:bookmarkStart w:id="450" w:name="_Toc85103009"/>
      <w:bookmarkStart w:id="451" w:name="_Toc85120967"/>
      <w:bookmarkStart w:id="452" w:name="_Toc85122090"/>
      <w:bookmarkStart w:id="453" w:name="_Toc85122296"/>
      <w:bookmarkStart w:id="454" w:name="_Toc85122503"/>
      <w:bookmarkStart w:id="455" w:name="_Toc85122711"/>
      <w:bookmarkStart w:id="456" w:name="_Toc85186505"/>
      <w:bookmarkStart w:id="457" w:name="_Toc85186718"/>
      <w:bookmarkStart w:id="458" w:name="_Toc85450356"/>
      <w:bookmarkStart w:id="459" w:name="_Toc85467070"/>
      <w:bookmarkStart w:id="460" w:name="_Toc85536697"/>
      <w:bookmarkStart w:id="461" w:name="_Toc85103010"/>
      <w:bookmarkStart w:id="462" w:name="_Toc85120968"/>
      <w:bookmarkStart w:id="463" w:name="_Toc85122091"/>
      <w:bookmarkStart w:id="464" w:name="_Toc85122297"/>
      <w:bookmarkStart w:id="465" w:name="_Toc85122504"/>
      <w:bookmarkStart w:id="466" w:name="_Toc85122712"/>
      <w:bookmarkStart w:id="467" w:name="_Toc85186506"/>
      <w:bookmarkStart w:id="468" w:name="_Toc85186719"/>
      <w:bookmarkStart w:id="469" w:name="_Toc85450357"/>
      <w:bookmarkStart w:id="470" w:name="_Toc85467071"/>
      <w:bookmarkStart w:id="471" w:name="_Toc85536698"/>
      <w:bookmarkStart w:id="472" w:name="_Toc85103011"/>
      <w:bookmarkStart w:id="473" w:name="_Toc85120969"/>
      <w:bookmarkStart w:id="474" w:name="_Toc85122092"/>
      <w:bookmarkStart w:id="475" w:name="_Toc85122298"/>
      <w:bookmarkStart w:id="476" w:name="_Toc85122505"/>
      <w:bookmarkStart w:id="477" w:name="_Toc85122713"/>
      <w:bookmarkStart w:id="478" w:name="_Toc85186507"/>
      <w:bookmarkStart w:id="479" w:name="_Toc85186720"/>
      <w:bookmarkStart w:id="480" w:name="_Toc85450358"/>
      <w:bookmarkStart w:id="481" w:name="_Toc85467072"/>
      <w:bookmarkStart w:id="482" w:name="_Toc85536699"/>
      <w:bookmarkStart w:id="483" w:name="_Toc85103012"/>
      <w:bookmarkStart w:id="484" w:name="_Toc85120970"/>
      <w:bookmarkStart w:id="485" w:name="_Toc85122093"/>
      <w:bookmarkStart w:id="486" w:name="_Toc85122299"/>
      <w:bookmarkStart w:id="487" w:name="_Toc85122506"/>
      <w:bookmarkStart w:id="488" w:name="_Toc85122714"/>
      <w:bookmarkStart w:id="489" w:name="_Toc85186508"/>
      <w:bookmarkStart w:id="490" w:name="_Toc85186721"/>
      <w:bookmarkStart w:id="491" w:name="_Toc85450359"/>
      <w:bookmarkStart w:id="492" w:name="_Toc85467073"/>
      <w:bookmarkStart w:id="493" w:name="_Toc85536700"/>
      <w:bookmarkStart w:id="494" w:name="_Toc85103013"/>
      <w:bookmarkStart w:id="495" w:name="_Toc85120971"/>
      <w:bookmarkStart w:id="496" w:name="_Toc85122094"/>
      <w:bookmarkStart w:id="497" w:name="_Toc85122300"/>
      <w:bookmarkStart w:id="498" w:name="_Toc85122507"/>
      <w:bookmarkStart w:id="499" w:name="_Toc85122715"/>
      <w:bookmarkStart w:id="500" w:name="_Toc85186509"/>
      <w:bookmarkStart w:id="501" w:name="_Toc85186722"/>
      <w:bookmarkStart w:id="502" w:name="_Toc85450360"/>
      <w:bookmarkStart w:id="503" w:name="_Toc85467074"/>
      <w:bookmarkStart w:id="504" w:name="_Toc85536701"/>
      <w:bookmarkStart w:id="505" w:name="_Toc85103014"/>
      <w:bookmarkStart w:id="506" w:name="_Toc85120972"/>
      <w:bookmarkStart w:id="507" w:name="_Toc85122095"/>
      <w:bookmarkStart w:id="508" w:name="_Toc85122301"/>
      <w:bookmarkStart w:id="509" w:name="_Toc85122508"/>
      <w:bookmarkStart w:id="510" w:name="_Toc85122716"/>
      <w:bookmarkStart w:id="511" w:name="_Toc85186510"/>
      <w:bookmarkStart w:id="512" w:name="_Toc85186723"/>
      <w:bookmarkStart w:id="513" w:name="_Toc85450361"/>
      <w:bookmarkStart w:id="514" w:name="_Toc85467075"/>
      <w:bookmarkStart w:id="515" w:name="_Toc85536702"/>
      <w:bookmarkStart w:id="516" w:name="_Toc85103015"/>
      <w:bookmarkStart w:id="517" w:name="_Toc85120973"/>
      <w:bookmarkStart w:id="518" w:name="_Toc85122096"/>
      <w:bookmarkStart w:id="519" w:name="_Toc85122302"/>
      <w:bookmarkStart w:id="520" w:name="_Toc85122509"/>
      <w:bookmarkStart w:id="521" w:name="_Toc85122717"/>
      <w:bookmarkStart w:id="522" w:name="_Toc85186511"/>
      <w:bookmarkStart w:id="523" w:name="_Toc85186724"/>
      <w:bookmarkStart w:id="524" w:name="_Toc85450362"/>
      <w:bookmarkStart w:id="525" w:name="_Toc85467076"/>
      <w:bookmarkStart w:id="526" w:name="_Toc85536703"/>
      <w:bookmarkStart w:id="527" w:name="_Toc85103016"/>
      <w:bookmarkStart w:id="528" w:name="_Toc85120974"/>
      <w:bookmarkStart w:id="529" w:name="_Toc85122097"/>
      <w:bookmarkStart w:id="530" w:name="_Toc85122303"/>
      <w:bookmarkStart w:id="531" w:name="_Toc85122510"/>
      <w:bookmarkStart w:id="532" w:name="_Toc85122718"/>
      <w:bookmarkStart w:id="533" w:name="_Toc85186512"/>
      <w:bookmarkStart w:id="534" w:name="_Toc85186725"/>
      <w:bookmarkStart w:id="535" w:name="_Toc85450363"/>
      <w:bookmarkStart w:id="536" w:name="_Toc85467077"/>
      <w:bookmarkStart w:id="537" w:name="_Toc85536704"/>
      <w:bookmarkStart w:id="538" w:name="_Toc85103017"/>
      <w:bookmarkStart w:id="539" w:name="_Toc85120975"/>
      <w:bookmarkStart w:id="540" w:name="_Toc85122098"/>
      <w:bookmarkStart w:id="541" w:name="_Toc85122304"/>
      <w:bookmarkStart w:id="542" w:name="_Toc85122511"/>
      <w:bookmarkStart w:id="543" w:name="_Toc85122719"/>
      <w:bookmarkStart w:id="544" w:name="_Toc85186513"/>
      <w:bookmarkStart w:id="545" w:name="_Toc85186726"/>
      <w:bookmarkStart w:id="546" w:name="_Toc85450364"/>
      <w:bookmarkStart w:id="547" w:name="_Toc85467078"/>
      <w:bookmarkStart w:id="548" w:name="_Toc85536705"/>
      <w:bookmarkStart w:id="549" w:name="_Toc85103018"/>
      <w:bookmarkStart w:id="550" w:name="_Toc85120976"/>
      <w:bookmarkStart w:id="551" w:name="_Toc85122099"/>
      <w:bookmarkStart w:id="552" w:name="_Toc85122305"/>
      <w:bookmarkStart w:id="553" w:name="_Toc85122512"/>
      <w:bookmarkStart w:id="554" w:name="_Toc85122720"/>
      <w:bookmarkStart w:id="555" w:name="_Toc85186514"/>
      <w:bookmarkStart w:id="556" w:name="_Toc85186727"/>
      <w:bookmarkStart w:id="557" w:name="_Toc85450365"/>
      <w:bookmarkStart w:id="558" w:name="_Toc85467079"/>
      <w:bookmarkStart w:id="559" w:name="_Toc85536706"/>
      <w:bookmarkStart w:id="560" w:name="_Toc85103019"/>
      <w:bookmarkStart w:id="561" w:name="_Toc85120977"/>
      <w:bookmarkStart w:id="562" w:name="_Toc85122100"/>
      <w:bookmarkStart w:id="563" w:name="_Toc85122306"/>
      <w:bookmarkStart w:id="564" w:name="_Toc85122513"/>
      <w:bookmarkStart w:id="565" w:name="_Toc85122721"/>
      <w:bookmarkStart w:id="566" w:name="_Toc85186515"/>
      <w:bookmarkStart w:id="567" w:name="_Toc85186728"/>
      <w:bookmarkStart w:id="568" w:name="_Toc85450366"/>
      <w:bookmarkStart w:id="569" w:name="_Toc85467080"/>
      <w:bookmarkStart w:id="570" w:name="_Toc85536707"/>
      <w:bookmarkStart w:id="571" w:name="_Toc85103020"/>
      <w:bookmarkStart w:id="572" w:name="_Toc85120978"/>
      <w:bookmarkStart w:id="573" w:name="_Toc85122101"/>
      <w:bookmarkStart w:id="574" w:name="_Toc85122307"/>
      <w:bookmarkStart w:id="575" w:name="_Toc85122514"/>
      <w:bookmarkStart w:id="576" w:name="_Toc85122722"/>
      <w:bookmarkStart w:id="577" w:name="_Toc85186516"/>
      <w:bookmarkStart w:id="578" w:name="_Toc85186729"/>
      <w:bookmarkStart w:id="579" w:name="_Toc85450367"/>
      <w:bookmarkStart w:id="580" w:name="_Toc85467081"/>
      <w:bookmarkStart w:id="581" w:name="_Toc85536708"/>
      <w:bookmarkStart w:id="582" w:name="_Toc85103021"/>
      <w:bookmarkStart w:id="583" w:name="_Toc85120979"/>
      <w:bookmarkStart w:id="584" w:name="_Toc85122102"/>
      <w:bookmarkStart w:id="585" w:name="_Toc85122308"/>
      <w:bookmarkStart w:id="586" w:name="_Toc85122515"/>
      <w:bookmarkStart w:id="587" w:name="_Toc85122723"/>
      <w:bookmarkStart w:id="588" w:name="_Toc85186517"/>
      <w:bookmarkStart w:id="589" w:name="_Toc85186730"/>
      <w:bookmarkStart w:id="590" w:name="_Toc85450368"/>
      <w:bookmarkStart w:id="591" w:name="_Toc85467082"/>
      <w:bookmarkStart w:id="592" w:name="_Toc85536709"/>
      <w:bookmarkStart w:id="593" w:name="_Toc85103022"/>
      <w:bookmarkStart w:id="594" w:name="_Toc85120980"/>
      <w:bookmarkStart w:id="595" w:name="_Toc85122103"/>
      <w:bookmarkStart w:id="596" w:name="_Toc85122309"/>
      <w:bookmarkStart w:id="597" w:name="_Toc85122516"/>
      <w:bookmarkStart w:id="598" w:name="_Toc85122724"/>
      <w:bookmarkStart w:id="599" w:name="_Toc85186518"/>
      <w:bookmarkStart w:id="600" w:name="_Toc85186731"/>
      <w:bookmarkStart w:id="601" w:name="_Toc85450369"/>
      <w:bookmarkStart w:id="602" w:name="_Toc85467083"/>
      <w:bookmarkStart w:id="603" w:name="_Toc85536710"/>
      <w:bookmarkStart w:id="604" w:name="_Toc85103023"/>
      <w:bookmarkStart w:id="605" w:name="_Toc85120981"/>
      <w:bookmarkStart w:id="606" w:name="_Toc85122104"/>
      <w:bookmarkStart w:id="607" w:name="_Toc85122310"/>
      <w:bookmarkStart w:id="608" w:name="_Toc85122517"/>
      <w:bookmarkStart w:id="609" w:name="_Toc85122725"/>
      <w:bookmarkStart w:id="610" w:name="_Toc85186519"/>
      <w:bookmarkStart w:id="611" w:name="_Toc85186732"/>
      <w:bookmarkStart w:id="612" w:name="_Toc85450370"/>
      <w:bookmarkStart w:id="613" w:name="_Toc85467084"/>
      <w:bookmarkStart w:id="614" w:name="_Toc85536711"/>
      <w:bookmarkStart w:id="615" w:name="_Toc85103024"/>
      <w:bookmarkStart w:id="616" w:name="_Toc85120982"/>
      <w:bookmarkStart w:id="617" w:name="_Toc85122105"/>
      <w:bookmarkStart w:id="618" w:name="_Toc85122311"/>
      <w:bookmarkStart w:id="619" w:name="_Toc85122518"/>
      <w:bookmarkStart w:id="620" w:name="_Toc85122726"/>
      <w:bookmarkStart w:id="621" w:name="_Toc85186520"/>
      <w:bookmarkStart w:id="622" w:name="_Toc85186733"/>
      <w:bookmarkStart w:id="623" w:name="_Toc85450371"/>
      <w:bookmarkStart w:id="624" w:name="_Toc85467085"/>
      <w:bookmarkStart w:id="625" w:name="_Toc85536712"/>
      <w:bookmarkStart w:id="626" w:name="_Toc85103025"/>
      <w:bookmarkStart w:id="627" w:name="_Toc85120983"/>
      <w:bookmarkStart w:id="628" w:name="_Toc85122106"/>
      <w:bookmarkStart w:id="629" w:name="_Toc85122312"/>
      <w:bookmarkStart w:id="630" w:name="_Toc85122519"/>
      <w:bookmarkStart w:id="631" w:name="_Toc85122727"/>
      <w:bookmarkStart w:id="632" w:name="_Toc85186521"/>
      <w:bookmarkStart w:id="633" w:name="_Toc85186734"/>
      <w:bookmarkStart w:id="634" w:name="_Toc85450372"/>
      <w:bookmarkStart w:id="635" w:name="_Toc85467086"/>
      <w:bookmarkStart w:id="636" w:name="_Toc85536713"/>
      <w:bookmarkStart w:id="637" w:name="_Toc85103026"/>
      <w:bookmarkStart w:id="638" w:name="_Toc85120984"/>
      <w:bookmarkStart w:id="639" w:name="_Toc85122107"/>
      <w:bookmarkStart w:id="640" w:name="_Toc85122313"/>
      <w:bookmarkStart w:id="641" w:name="_Toc85122520"/>
      <w:bookmarkStart w:id="642" w:name="_Toc85122728"/>
      <w:bookmarkStart w:id="643" w:name="_Toc85186522"/>
      <w:bookmarkStart w:id="644" w:name="_Toc85186735"/>
      <w:bookmarkStart w:id="645" w:name="_Toc85450373"/>
      <w:bookmarkStart w:id="646" w:name="_Toc85467087"/>
      <w:bookmarkStart w:id="647" w:name="_Toc85536714"/>
      <w:bookmarkStart w:id="648" w:name="_Toc85103027"/>
      <w:bookmarkStart w:id="649" w:name="_Toc85120985"/>
      <w:bookmarkStart w:id="650" w:name="_Toc85122108"/>
      <w:bookmarkStart w:id="651" w:name="_Toc85122314"/>
      <w:bookmarkStart w:id="652" w:name="_Toc85122521"/>
      <w:bookmarkStart w:id="653" w:name="_Toc85122729"/>
      <w:bookmarkStart w:id="654" w:name="_Toc85186523"/>
      <w:bookmarkStart w:id="655" w:name="_Toc85186736"/>
      <w:bookmarkStart w:id="656" w:name="_Toc85450374"/>
      <w:bookmarkStart w:id="657" w:name="_Toc85467088"/>
      <w:bookmarkStart w:id="658" w:name="_Toc85536715"/>
      <w:bookmarkStart w:id="659" w:name="_Toc85103028"/>
      <w:bookmarkStart w:id="660" w:name="_Toc85120986"/>
      <w:bookmarkStart w:id="661" w:name="_Toc85122109"/>
      <w:bookmarkStart w:id="662" w:name="_Toc85122315"/>
      <w:bookmarkStart w:id="663" w:name="_Toc85122522"/>
      <w:bookmarkStart w:id="664" w:name="_Toc85122730"/>
      <w:bookmarkStart w:id="665" w:name="_Toc85186524"/>
      <w:bookmarkStart w:id="666" w:name="_Toc85186737"/>
      <w:bookmarkStart w:id="667" w:name="_Toc85450375"/>
      <w:bookmarkStart w:id="668" w:name="_Toc85467089"/>
      <w:bookmarkStart w:id="669" w:name="_Toc85536716"/>
      <w:bookmarkStart w:id="670" w:name="_Toc85103029"/>
      <w:bookmarkStart w:id="671" w:name="_Toc85120987"/>
      <w:bookmarkStart w:id="672" w:name="_Toc85122110"/>
      <w:bookmarkStart w:id="673" w:name="_Toc85122316"/>
      <w:bookmarkStart w:id="674" w:name="_Toc85122523"/>
      <w:bookmarkStart w:id="675" w:name="_Toc85122731"/>
      <w:bookmarkStart w:id="676" w:name="_Toc85186525"/>
      <w:bookmarkStart w:id="677" w:name="_Toc85186738"/>
      <w:bookmarkStart w:id="678" w:name="_Toc85450376"/>
      <w:bookmarkStart w:id="679" w:name="_Toc85467090"/>
      <w:bookmarkStart w:id="680" w:name="_Toc85536717"/>
      <w:bookmarkStart w:id="681" w:name="_Toc85103030"/>
      <w:bookmarkStart w:id="682" w:name="_Toc85120988"/>
      <w:bookmarkStart w:id="683" w:name="_Toc85122111"/>
      <w:bookmarkStart w:id="684" w:name="_Toc85122317"/>
      <w:bookmarkStart w:id="685" w:name="_Toc85122524"/>
      <w:bookmarkStart w:id="686" w:name="_Toc85122732"/>
      <w:bookmarkStart w:id="687" w:name="_Toc85186526"/>
      <w:bookmarkStart w:id="688" w:name="_Toc85186739"/>
      <w:bookmarkStart w:id="689" w:name="_Toc85450377"/>
      <w:bookmarkStart w:id="690" w:name="_Toc85467091"/>
      <w:bookmarkStart w:id="691" w:name="_Toc85536718"/>
      <w:bookmarkStart w:id="692" w:name="_Toc85103031"/>
      <w:bookmarkStart w:id="693" w:name="_Toc85120989"/>
      <w:bookmarkStart w:id="694" w:name="_Toc85122112"/>
      <w:bookmarkStart w:id="695" w:name="_Toc85122318"/>
      <w:bookmarkStart w:id="696" w:name="_Toc85122525"/>
      <w:bookmarkStart w:id="697" w:name="_Toc85122733"/>
      <w:bookmarkStart w:id="698" w:name="_Toc85186527"/>
      <w:bookmarkStart w:id="699" w:name="_Toc85186740"/>
      <w:bookmarkStart w:id="700" w:name="_Toc85450378"/>
      <w:bookmarkStart w:id="701" w:name="_Toc85467092"/>
      <w:bookmarkStart w:id="702" w:name="_Toc85536719"/>
      <w:bookmarkStart w:id="703" w:name="_Toc85103032"/>
      <w:bookmarkStart w:id="704" w:name="_Toc85120990"/>
      <w:bookmarkStart w:id="705" w:name="_Toc85122113"/>
      <w:bookmarkStart w:id="706" w:name="_Toc85122319"/>
      <w:bookmarkStart w:id="707" w:name="_Toc85122526"/>
      <w:bookmarkStart w:id="708" w:name="_Toc85122734"/>
      <w:bookmarkStart w:id="709" w:name="_Toc85186528"/>
      <w:bookmarkStart w:id="710" w:name="_Toc85186741"/>
      <w:bookmarkStart w:id="711" w:name="_Toc85450379"/>
      <w:bookmarkStart w:id="712" w:name="_Toc85467093"/>
      <w:bookmarkStart w:id="713" w:name="_Toc85536720"/>
      <w:bookmarkStart w:id="714" w:name="_Toc85103033"/>
      <w:bookmarkStart w:id="715" w:name="_Toc85120991"/>
      <w:bookmarkStart w:id="716" w:name="_Toc85122114"/>
      <w:bookmarkStart w:id="717" w:name="_Toc85122320"/>
      <w:bookmarkStart w:id="718" w:name="_Toc85122527"/>
      <w:bookmarkStart w:id="719" w:name="_Toc85122735"/>
      <w:bookmarkStart w:id="720" w:name="_Toc85186529"/>
      <w:bookmarkStart w:id="721" w:name="_Toc85186742"/>
      <w:bookmarkStart w:id="722" w:name="_Toc85450380"/>
      <w:bookmarkStart w:id="723" w:name="_Toc85467094"/>
      <w:bookmarkStart w:id="724" w:name="_Toc85536721"/>
      <w:bookmarkStart w:id="725" w:name="_Toc85103034"/>
      <w:bookmarkStart w:id="726" w:name="_Toc85120992"/>
      <w:bookmarkStart w:id="727" w:name="_Toc85122115"/>
      <w:bookmarkStart w:id="728" w:name="_Toc85122321"/>
      <w:bookmarkStart w:id="729" w:name="_Toc85122528"/>
      <w:bookmarkStart w:id="730" w:name="_Toc85122736"/>
      <w:bookmarkStart w:id="731" w:name="_Toc85186530"/>
      <w:bookmarkStart w:id="732" w:name="_Toc85186743"/>
      <w:bookmarkStart w:id="733" w:name="_Toc85450381"/>
      <w:bookmarkStart w:id="734" w:name="_Toc85467095"/>
      <w:bookmarkStart w:id="735" w:name="_Toc85536722"/>
      <w:bookmarkStart w:id="736" w:name="_Toc85103035"/>
      <w:bookmarkStart w:id="737" w:name="_Toc85120993"/>
      <w:bookmarkStart w:id="738" w:name="_Toc85122116"/>
      <w:bookmarkStart w:id="739" w:name="_Toc85122322"/>
      <w:bookmarkStart w:id="740" w:name="_Toc85122529"/>
      <w:bookmarkStart w:id="741" w:name="_Toc85122737"/>
      <w:bookmarkStart w:id="742" w:name="_Toc85186531"/>
      <w:bookmarkStart w:id="743" w:name="_Toc85186744"/>
      <w:bookmarkStart w:id="744" w:name="_Toc85450382"/>
      <w:bookmarkStart w:id="745" w:name="_Toc85467096"/>
      <w:bookmarkStart w:id="746" w:name="_Toc85536723"/>
      <w:bookmarkStart w:id="747" w:name="_Toc85103036"/>
      <w:bookmarkStart w:id="748" w:name="_Toc85120994"/>
      <w:bookmarkStart w:id="749" w:name="_Toc85122117"/>
      <w:bookmarkStart w:id="750" w:name="_Toc85122323"/>
      <w:bookmarkStart w:id="751" w:name="_Toc85122530"/>
      <w:bookmarkStart w:id="752" w:name="_Toc85122738"/>
      <w:bookmarkStart w:id="753" w:name="_Toc85186532"/>
      <w:bookmarkStart w:id="754" w:name="_Toc85186745"/>
      <w:bookmarkStart w:id="755" w:name="_Toc85450383"/>
      <w:bookmarkStart w:id="756" w:name="_Toc85467097"/>
      <w:bookmarkStart w:id="757" w:name="_Toc85536724"/>
      <w:bookmarkStart w:id="758" w:name="_Toc85103037"/>
      <w:bookmarkStart w:id="759" w:name="_Toc85120995"/>
      <w:bookmarkStart w:id="760" w:name="_Toc85122118"/>
      <w:bookmarkStart w:id="761" w:name="_Toc85122324"/>
      <w:bookmarkStart w:id="762" w:name="_Toc85122531"/>
      <w:bookmarkStart w:id="763" w:name="_Toc85122739"/>
      <w:bookmarkStart w:id="764" w:name="_Toc85186533"/>
      <w:bookmarkStart w:id="765" w:name="_Toc85186746"/>
      <w:bookmarkStart w:id="766" w:name="_Toc85450384"/>
      <w:bookmarkStart w:id="767" w:name="_Toc85467098"/>
      <w:bookmarkStart w:id="768" w:name="_Toc85536725"/>
      <w:bookmarkStart w:id="769" w:name="_Toc85103038"/>
      <w:bookmarkStart w:id="770" w:name="_Toc85120996"/>
      <w:bookmarkStart w:id="771" w:name="_Toc85122119"/>
      <w:bookmarkStart w:id="772" w:name="_Toc85122325"/>
      <w:bookmarkStart w:id="773" w:name="_Toc85122532"/>
      <w:bookmarkStart w:id="774" w:name="_Toc85122740"/>
      <w:bookmarkStart w:id="775" w:name="_Toc85186534"/>
      <w:bookmarkStart w:id="776" w:name="_Toc85186747"/>
      <w:bookmarkStart w:id="777" w:name="_Toc85450385"/>
      <w:bookmarkStart w:id="778" w:name="_Toc85467099"/>
      <w:bookmarkStart w:id="779" w:name="_Toc85536726"/>
      <w:bookmarkStart w:id="780" w:name="_Toc85103039"/>
      <w:bookmarkStart w:id="781" w:name="_Toc85120997"/>
      <w:bookmarkStart w:id="782" w:name="_Toc85122120"/>
      <w:bookmarkStart w:id="783" w:name="_Toc85122326"/>
      <w:bookmarkStart w:id="784" w:name="_Toc85122533"/>
      <w:bookmarkStart w:id="785" w:name="_Toc85122741"/>
      <w:bookmarkStart w:id="786" w:name="_Toc85186535"/>
      <w:bookmarkStart w:id="787" w:name="_Toc85186748"/>
      <w:bookmarkStart w:id="788" w:name="_Toc85450386"/>
      <w:bookmarkStart w:id="789" w:name="_Toc85467100"/>
      <w:bookmarkStart w:id="790" w:name="_Toc85536727"/>
      <w:bookmarkStart w:id="791" w:name="_Toc85103040"/>
      <w:bookmarkStart w:id="792" w:name="_Toc85120998"/>
      <w:bookmarkStart w:id="793" w:name="_Toc85122121"/>
      <w:bookmarkStart w:id="794" w:name="_Toc85122327"/>
      <w:bookmarkStart w:id="795" w:name="_Toc85122534"/>
      <w:bookmarkStart w:id="796" w:name="_Toc85122742"/>
      <w:bookmarkStart w:id="797" w:name="_Toc85186536"/>
      <w:bookmarkStart w:id="798" w:name="_Toc85186749"/>
      <w:bookmarkStart w:id="799" w:name="_Toc85450387"/>
      <w:bookmarkStart w:id="800" w:name="_Toc85467101"/>
      <w:bookmarkStart w:id="801" w:name="_Toc85536728"/>
      <w:bookmarkStart w:id="802" w:name="_Toc85103041"/>
      <w:bookmarkStart w:id="803" w:name="_Toc85120999"/>
      <w:bookmarkStart w:id="804" w:name="_Toc85122122"/>
      <w:bookmarkStart w:id="805" w:name="_Toc85122328"/>
      <w:bookmarkStart w:id="806" w:name="_Toc85122535"/>
      <w:bookmarkStart w:id="807" w:name="_Toc85122743"/>
      <w:bookmarkStart w:id="808" w:name="_Toc85186537"/>
      <w:bookmarkStart w:id="809" w:name="_Toc85186750"/>
      <w:bookmarkStart w:id="810" w:name="_Toc85450388"/>
      <w:bookmarkStart w:id="811" w:name="_Toc85467102"/>
      <w:bookmarkStart w:id="812" w:name="_Toc85536729"/>
      <w:bookmarkStart w:id="813" w:name="_Toc85103042"/>
      <w:bookmarkStart w:id="814" w:name="_Toc85121000"/>
      <w:bookmarkStart w:id="815" w:name="_Toc85122123"/>
      <w:bookmarkStart w:id="816" w:name="_Toc85122329"/>
      <w:bookmarkStart w:id="817" w:name="_Toc85122536"/>
      <w:bookmarkStart w:id="818" w:name="_Toc85122744"/>
      <w:bookmarkStart w:id="819" w:name="_Toc85186538"/>
      <w:bookmarkStart w:id="820" w:name="_Toc85186751"/>
      <w:bookmarkStart w:id="821" w:name="_Toc85450389"/>
      <w:bookmarkStart w:id="822" w:name="_Toc85467103"/>
      <w:bookmarkStart w:id="823" w:name="_Toc8553673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C9F2E12" w14:textId="77777777" w:rsidR="000729B1" w:rsidRPr="000729B1" w:rsidRDefault="000729B1" w:rsidP="000729B1">
      <w:pPr>
        <w:pStyle w:val="Heading1"/>
        <w:rPr>
          <w:rFonts w:eastAsia="Arial"/>
        </w:rPr>
      </w:pPr>
      <w:bookmarkStart w:id="824" w:name="_Toc211329509"/>
      <w:r w:rsidRPr="000729B1">
        <w:rPr>
          <w:rFonts w:eastAsia="Arial"/>
        </w:rPr>
        <w:t>MANAGED ENDPOINT</w:t>
      </w:r>
      <w:bookmarkEnd w:id="824"/>
    </w:p>
    <w:p w14:paraId="164AFA27" w14:textId="4CD746DE" w:rsidR="00B321CD" w:rsidRPr="00B321CD" w:rsidRDefault="00B321CD" w:rsidP="00B321CD">
      <w:pPr>
        <w:pStyle w:val="Heading2"/>
        <w:numPr>
          <w:ilvl w:val="0"/>
          <w:numId w:val="0"/>
        </w:numPr>
        <w:ind w:left="737"/>
      </w:pPr>
      <w:r>
        <w:rPr>
          <w:b/>
          <w:bCs/>
        </w:rPr>
        <w:t>Service Summary</w:t>
      </w:r>
    </w:p>
    <w:p w14:paraId="0AD8D378" w14:textId="77777777" w:rsidR="000729B1" w:rsidRPr="00CE08EC" w:rsidRDefault="000729B1" w:rsidP="000729B1">
      <w:pPr>
        <w:pStyle w:val="Heading2"/>
        <w:rPr>
          <w:szCs w:val="20"/>
        </w:rPr>
      </w:pPr>
      <w:bookmarkStart w:id="825" w:name="_Ref178176613"/>
      <w:r w:rsidRPr="00CE08EC">
        <w:rPr>
          <w:szCs w:val="20"/>
        </w:rPr>
        <w:t>Telstra’s Managed Endpoint service provides you with administration services, proactive monitoring, management, and user support for your Managed Endpoints on a “best effort” basis, including as set out in the table below (and further described in this section</w:t>
      </w:r>
      <w:r>
        <w:rPr>
          <w:szCs w:val="20"/>
        </w:rPr>
        <w:t xml:space="preserve"> of Our Customer Terms</w:t>
      </w:r>
      <w:r w:rsidRPr="00CE08EC">
        <w:rPr>
          <w:szCs w:val="20"/>
        </w:rPr>
        <w:t>) (</w:t>
      </w:r>
      <w:r w:rsidRPr="003078C3">
        <w:rPr>
          <w:b/>
          <w:bCs/>
          <w:szCs w:val="20"/>
        </w:rPr>
        <w:t>ME</w:t>
      </w:r>
      <w:r>
        <w:rPr>
          <w:szCs w:val="20"/>
        </w:rPr>
        <w:t xml:space="preserve"> </w:t>
      </w:r>
      <w:r w:rsidRPr="00CE08EC">
        <w:rPr>
          <w:b/>
          <w:bCs/>
          <w:szCs w:val="20"/>
        </w:rPr>
        <w:t>Service</w:t>
      </w:r>
      <w:r w:rsidRPr="00CE08EC">
        <w:rPr>
          <w:szCs w:val="20"/>
        </w:rPr>
        <w:t>):</w:t>
      </w:r>
      <w:bookmarkEnd w:id="825"/>
    </w:p>
    <w:tbl>
      <w:tblPr>
        <w:tblW w:w="0" w:type="auto"/>
        <w:tblInd w:w="737" w:type="dxa"/>
        <w:tblLook w:val="04A0" w:firstRow="1" w:lastRow="0" w:firstColumn="1" w:lastColumn="0" w:noHBand="0" w:noVBand="1"/>
      </w:tblPr>
      <w:tblGrid>
        <w:gridCol w:w="1447"/>
        <w:gridCol w:w="7587"/>
      </w:tblGrid>
      <w:tr w:rsidR="000729B1" w:rsidRPr="00397CF1" w14:paraId="79E21E1B" w14:textId="77777777" w:rsidTr="003E6FD5">
        <w:trPr>
          <w:trHeight w:val="829"/>
        </w:trPr>
        <w:tc>
          <w:tcPr>
            <w:tcW w:w="1447"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0070C0"/>
          </w:tcPr>
          <w:p w14:paraId="3B356355" w14:textId="77777777" w:rsidR="000729B1" w:rsidRPr="00113BB5" w:rsidRDefault="000729B1" w:rsidP="003E6FD5">
            <w:pPr>
              <w:spacing w:before="40" w:after="40"/>
              <w:jc w:val="center"/>
              <w:rPr>
                <w:b/>
                <w:bCs/>
                <w:color w:val="FFFFFF" w:themeColor="background1"/>
                <w:sz w:val="16"/>
                <w:szCs w:val="16"/>
                <w:lang w:eastAsia="en-AU"/>
              </w:rPr>
            </w:pPr>
            <w:r>
              <w:rPr>
                <w:b/>
                <w:bCs/>
                <w:color w:val="FFFFFF" w:themeColor="background1"/>
                <w:sz w:val="16"/>
                <w:szCs w:val="16"/>
                <w:lang w:eastAsia="en-AU"/>
              </w:rPr>
              <w:t>Policy Configuration &amp; Remote Management</w:t>
            </w:r>
          </w:p>
          <w:p w14:paraId="0A308B53" w14:textId="77777777" w:rsidR="000729B1" w:rsidRPr="00113BB5" w:rsidRDefault="000729B1" w:rsidP="003E6FD5">
            <w:pPr>
              <w:spacing w:before="40" w:after="40"/>
              <w:jc w:val="center"/>
              <w:rPr>
                <w:color w:val="FFFFFF" w:themeColor="background1"/>
                <w:sz w:val="16"/>
                <w:szCs w:val="16"/>
                <w:lang w:eastAsia="en-AU"/>
              </w:rPr>
            </w:pPr>
          </w:p>
          <w:p w14:paraId="035DA1A8" w14:textId="77777777" w:rsidR="000729B1" w:rsidRPr="00113BB5" w:rsidRDefault="000729B1" w:rsidP="003E6FD5">
            <w:pPr>
              <w:spacing w:before="40" w:after="40"/>
              <w:jc w:val="center"/>
              <w:rPr>
                <w:i/>
                <w:i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3A0F6DD8" w14:textId="55514D94" w:rsidR="000729B1" w:rsidRPr="00397CF1" w:rsidRDefault="000729B1" w:rsidP="003E6FD5">
            <w:pPr>
              <w:spacing w:before="40" w:after="40"/>
              <w:rPr>
                <w:b/>
                <w:bCs/>
                <w:color w:val="000000"/>
                <w:sz w:val="16"/>
                <w:szCs w:val="16"/>
                <w:lang w:eastAsia="en-AU"/>
              </w:rPr>
            </w:pPr>
            <w:r w:rsidRPr="00397CF1">
              <w:rPr>
                <w:b/>
                <w:bCs/>
                <w:color w:val="000000"/>
                <w:sz w:val="16"/>
                <w:szCs w:val="16"/>
                <w:lang w:eastAsia="en-AU"/>
              </w:rPr>
              <w:t>Policy configuration (</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_Ref178175928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9.4</w:t>
            </w:r>
            <w:r>
              <w:rPr>
                <w:b/>
                <w:bCs/>
                <w:color w:val="000000"/>
                <w:sz w:val="16"/>
                <w:szCs w:val="16"/>
                <w:lang w:eastAsia="en-AU"/>
              </w:rPr>
              <w:fldChar w:fldCharType="end"/>
            </w:r>
            <w:r>
              <w:rPr>
                <w:b/>
                <w:bCs/>
                <w:color w:val="000000"/>
                <w:sz w:val="16"/>
                <w:szCs w:val="16"/>
                <w:lang w:eastAsia="en-AU"/>
              </w:rPr>
              <w:t xml:space="preserve"> - </w:t>
            </w:r>
            <w:r>
              <w:rPr>
                <w:b/>
                <w:bCs/>
                <w:color w:val="000000"/>
                <w:sz w:val="16"/>
                <w:szCs w:val="16"/>
                <w:lang w:eastAsia="en-AU"/>
              </w:rPr>
              <w:fldChar w:fldCharType="begin"/>
            </w:r>
            <w:r>
              <w:rPr>
                <w:b/>
                <w:bCs/>
                <w:color w:val="000000"/>
                <w:sz w:val="16"/>
                <w:szCs w:val="16"/>
                <w:lang w:eastAsia="en-AU"/>
              </w:rPr>
              <w:instrText xml:space="preserve"> REF _Ref178175935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9.7</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7CF5B9B4" w14:textId="77777777" w:rsidR="000729B1" w:rsidRPr="00341452" w:rsidRDefault="000729B1" w:rsidP="003E6FD5">
            <w:pPr>
              <w:jc w:val="both"/>
              <w:rPr>
                <w:color w:val="000000" w:themeColor="text1"/>
                <w:sz w:val="16"/>
                <w:szCs w:val="16"/>
                <w:lang w:eastAsia="en-AU"/>
              </w:rPr>
            </w:pPr>
            <w:r w:rsidRPr="003B1AC6">
              <w:rPr>
                <w:color w:val="000000"/>
                <w:sz w:val="16"/>
                <w:szCs w:val="16"/>
                <w:lang w:eastAsia="en-AU"/>
              </w:rPr>
              <w:t xml:space="preserve">Deployment of Telstra’s Desired State Configuration policy blueprint and desired state configuration for your </w:t>
            </w:r>
            <w:r w:rsidRPr="003B1AC6">
              <w:rPr>
                <w:rFonts w:eastAsia="Arial"/>
                <w:color w:val="000000" w:themeColor="text1"/>
                <w:sz w:val="16"/>
                <w:szCs w:val="16"/>
              </w:rPr>
              <w:t>Managed Endpoints.</w:t>
            </w:r>
            <w:r w:rsidRPr="003B1AC6">
              <w:rPr>
                <w:color w:val="000000" w:themeColor="text1"/>
                <w:sz w:val="16"/>
                <w:szCs w:val="16"/>
                <w:lang w:eastAsia="en-AU"/>
              </w:rPr>
              <w:t xml:space="preserve"> </w:t>
            </w:r>
          </w:p>
        </w:tc>
      </w:tr>
      <w:tr w:rsidR="000729B1" w:rsidRPr="00397CF1" w14:paraId="2881C77B" w14:textId="77777777" w:rsidTr="003E6FD5">
        <w:trPr>
          <w:trHeight w:val="1319"/>
        </w:trPr>
        <w:tc>
          <w:tcPr>
            <w:tcW w:w="1447" w:type="dxa"/>
            <w:vMerge/>
          </w:tcPr>
          <w:p w14:paraId="72A9EB6A" w14:textId="77777777" w:rsidR="000729B1" w:rsidRPr="00113BB5" w:rsidRDefault="000729B1" w:rsidP="003E6FD5">
            <w:pPr>
              <w:spacing w:before="40" w:after="40"/>
              <w:jc w:val="center"/>
              <w:rPr>
                <w:b/>
                <w:b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BB93A37" w14:textId="21D4F21E" w:rsidR="000729B1" w:rsidRPr="00397CF1" w:rsidRDefault="000729B1" w:rsidP="003E6FD5">
            <w:pPr>
              <w:spacing w:before="40" w:after="40"/>
              <w:rPr>
                <w:b/>
                <w:bCs/>
                <w:color w:val="000000"/>
                <w:sz w:val="16"/>
                <w:szCs w:val="16"/>
                <w:lang w:eastAsia="en-AU"/>
              </w:rPr>
            </w:pPr>
            <w:r w:rsidRPr="00397CF1">
              <w:rPr>
                <w:b/>
                <w:bCs/>
                <w:color w:val="000000"/>
                <w:sz w:val="16"/>
                <w:szCs w:val="16"/>
                <w:lang w:eastAsia="en-AU"/>
              </w:rPr>
              <w:t>Remote management setup, configuration, and testing (</w:t>
            </w:r>
            <w:r>
              <w:rPr>
                <w:b/>
                <w:bCs/>
                <w:color w:val="000000"/>
                <w:sz w:val="16"/>
                <w:szCs w:val="16"/>
                <w:lang w:eastAsia="en-AU"/>
              </w:rPr>
              <w:t xml:space="preserve">see clause </w:t>
            </w:r>
            <w:r>
              <w:rPr>
                <w:b/>
                <w:bCs/>
                <w:color w:val="000000"/>
                <w:sz w:val="16"/>
                <w:szCs w:val="16"/>
                <w:lang w:eastAsia="en-AU"/>
              </w:rPr>
              <w:fldChar w:fldCharType="begin"/>
            </w:r>
            <w:r>
              <w:rPr>
                <w:b/>
                <w:bCs/>
                <w:color w:val="000000"/>
                <w:sz w:val="16"/>
                <w:szCs w:val="16"/>
                <w:lang w:eastAsia="en-AU"/>
              </w:rPr>
              <w:instrText xml:space="preserve"> REF _Ref178175943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9.8</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0BFB41CD" w14:textId="77777777" w:rsidR="000729B1" w:rsidRPr="00573F8C" w:rsidRDefault="000729B1">
            <w:pPr>
              <w:pStyle w:val="ListParagraph"/>
              <w:numPr>
                <w:ilvl w:val="0"/>
                <w:numId w:val="46"/>
              </w:numPr>
              <w:spacing w:before="40" w:after="40"/>
              <w:rPr>
                <w:sz w:val="16"/>
                <w:szCs w:val="16"/>
                <w:lang w:eastAsia="en-AU"/>
              </w:rPr>
            </w:pPr>
            <w:r>
              <w:rPr>
                <w:color w:val="000000"/>
                <w:sz w:val="16"/>
                <w:szCs w:val="16"/>
                <w:lang w:eastAsia="en-AU"/>
              </w:rPr>
              <w:t>S</w:t>
            </w:r>
            <w:r w:rsidRPr="00573F8C">
              <w:rPr>
                <w:color w:val="000000"/>
                <w:sz w:val="16"/>
                <w:szCs w:val="16"/>
                <w:lang w:eastAsia="en-AU"/>
              </w:rPr>
              <w:t xml:space="preserve">etup </w:t>
            </w:r>
            <w:r w:rsidRPr="00573F8C">
              <w:rPr>
                <w:sz w:val="16"/>
                <w:szCs w:val="16"/>
                <w:lang w:eastAsia="en-AU"/>
              </w:rPr>
              <w:t>of</w:t>
            </w:r>
            <w:r w:rsidRPr="00573F8C">
              <w:rPr>
                <w:color w:val="000000"/>
                <w:sz w:val="16"/>
                <w:szCs w:val="16"/>
                <w:lang w:eastAsia="en-AU"/>
              </w:rPr>
              <w:t xml:space="preserve"> </w:t>
            </w:r>
            <w:r>
              <w:rPr>
                <w:color w:val="000000"/>
                <w:sz w:val="16"/>
                <w:szCs w:val="16"/>
                <w:lang w:eastAsia="en-AU"/>
              </w:rPr>
              <w:t>a</w:t>
            </w:r>
            <w:r w:rsidRPr="00573F8C">
              <w:rPr>
                <w:color w:val="000000"/>
                <w:sz w:val="16"/>
                <w:szCs w:val="16"/>
                <w:lang w:eastAsia="en-AU"/>
              </w:rPr>
              <w:t xml:space="preserve"> monitoring and alerting system.</w:t>
            </w:r>
          </w:p>
          <w:p w14:paraId="411805A7" w14:textId="77777777" w:rsidR="000729B1" w:rsidRPr="00397CF1" w:rsidRDefault="000729B1">
            <w:pPr>
              <w:pStyle w:val="ListParagraph"/>
              <w:numPr>
                <w:ilvl w:val="0"/>
                <w:numId w:val="46"/>
              </w:numPr>
              <w:spacing w:before="40" w:after="40"/>
              <w:rPr>
                <w:sz w:val="16"/>
                <w:szCs w:val="16"/>
                <w:lang w:eastAsia="en-AU"/>
              </w:rPr>
            </w:pPr>
            <w:r>
              <w:rPr>
                <w:sz w:val="16"/>
                <w:szCs w:val="16"/>
                <w:lang w:eastAsia="en-AU"/>
              </w:rPr>
              <w:t>S</w:t>
            </w:r>
            <w:r w:rsidRPr="00397CF1">
              <w:rPr>
                <w:sz w:val="16"/>
                <w:szCs w:val="16"/>
                <w:lang w:eastAsia="en-AU"/>
              </w:rPr>
              <w:t xml:space="preserve">upply, configuration, installation and validation of monitoring tools or necessary software agents by which our IT Service Management (ITSM) tools can remotely monitor and manage your </w:t>
            </w:r>
            <w:r>
              <w:rPr>
                <w:rFonts w:eastAsia="Arial"/>
                <w:color w:val="000000" w:themeColor="text1"/>
                <w:sz w:val="16"/>
                <w:szCs w:val="16"/>
              </w:rPr>
              <w:t>Managed Endpoints</w:t>
            </w:r>
          </w:p>
          <w:p w14:paraId="519DA9A4" w14:textId="77777777" w:rsidR="000729B1" w:rsidRPr="00397CF1" w:rsidRDefault="000729B1">
            <w:pPr>
              <w:pStyle w:val="ListParagraph"/>
              <w:numPr>
                <w:ilvl w:val="0"/>
                <w:numId w:val="46"/>
              </w:numPr>
              <w:spacing w:before="40" w:after="40"/>
              <w:rPr>
                <w:b/>
                <w:bCs/>
                <w:color w:val="000000"/>
                <w:sz w:val="16"/>
                <w:szCs w:val="16"/>
                <w:lang w:eastAsia="en-AU"/>
              </w:rPr>
            </w:pPr>
            <w:r w:rsidRPr="00397CF1">
              <w:rPr>
                <w:color w:val="000000"/>
                <w:sz w:val="16"/>
                <w:szCs w:val="16"/>
                <w:lang w:eastAsia="en-AU"/>
              </w:rPr>
              <w:t xml:space="preserve">Documenting and updating </w:t>
            </w:r>
            <w:r w:rsidRPr="00397CF1">
              <w:rPr>
                <w:color w:val="000000" w:themeColor="text1"/>
                <w:sz w:val="16"/>
                <w:szCs w:val="16"/>
                <w:lang w:eastAsia="en-AU"/>
              </w:rPr>
              <w:t xml:space="preserve">service </w:t>
            </w:r>
            <w:r w:rsidRPr="00397CF1">
              <w:rPr>
                <w:color w:val="000000"/>
                <w:sz w:val="16"/>
                <w:szCs w:val="16"/>
                <w:lang w:eastAsia="en-AU"/>
              </w:rPr>
              <w:t xml:space="preserve">information about your </w:t>
            </w:r>
            <w:r>
              <w:rPr>
                <w:rFonts w:eastAsia="Arial"/>
                <w:color w:val="000000" w:themeColor="text1"/>
                <w:sz w:val="16"/>
                <w:szCs w:val="16"/>
              </w:rPr>
              <w:t>Managed Endpoints</w:t>
            </w:r>
            <w:r w:rsidRPr="00397CF1">
              <w:rPr>
                <w:color w:val="000000"/>
                <w:sz w:val="16"/>
                <w:szCs w:val="16"/>
                <w:lang w:eastAsia="en-AU"/>
              </w:rPr>
              <w:t xml:space="preserve"> </w:t>
            </w:r>
            <w:r w:rsidRPr="00341452">
              <w:rPr>
                <w:sz w:val="16"/>
                <w:szCs w:val="16"/>
                <w:lang w:eastAsia="en-AU"/>
              </w:rPr>
              <w:t>including</w:t>
            </w:r>
            <w:r w:rsidRPr="00397CF1">
              <w:rPr>
                <w:color w:val="000000" w:themeColor="text1"/>
                <w:sz w:val="16"/>
                <w:szCs w:val="16"/>
                <w:lang w:eastAsia="en-AU"/>
              </w:rPr>
              <w:t xml:space="preserve"> common tickets and software utilisation,</w:t>
            </w:r>
            <w:r w:rsidRPr="00397CF1">
              <w:rPr>
                <w:color w:val="000000"/>
                <w:sz w:val="16"/>
                <w:szCs w:val="16"/>
                <w:lang w:eastAsia="en-AU"/>
              </w:rPr>
              <w:t xml:space="preserve"> as well as the configuration of alerting and knowledge articles.</w:t>
            </w:r>
          </w:p>
        </w:tc>
      </w:tr>
      <w:tr w:rsidR="000729B1" w:rsidRPr="00397CF1" w14:paraId="4614D669" w14:textId="77777777" w:rsidTr="003E6FD5">
        <w:trPr>
          <w:trHeight w:val="351"/>
        </w:trPr>
        <w:tc>
          <w:tcPr>
            <w:tcW w:w="1447"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0070C0"/>
          </w:tcPr>
          <w:p w14:paraId="15CE776D" w14:textId="77777777" w:rsidR="000729B1" w:rsidRPr="00113BB5" w:rsidRDefault="000729B1" w:rsidP="003E6FD5">
            <w:pPr>
              <w:spacing w:before="40" w:after="40"/>
              <w:jc w:val="center"/>
              <w:rPr>
                <w:b/>
                <w:bCs/>
                <w:color w:val="FFFFFF" w:themeColor="background1"/>
                <w:sz w:val="16"/>
                <w:szCs w:val="16"/>
                <w:lang w:eastAsia="en-AU"/>
              </w:rPr>
            </w:pPr>
            <w:r w:rsidRPr="00113BB5">
              <w:rPr>
                <w:b/>
                <w:bCs/>
                <w:color w:val="FFFFFF" w:themeColor="background1"/>
                <w:sz w:val="16"/>
                <w:szCs w:val="16"/>
                <w:lang w:eastAsia="en-AU"/>
              </w:rPr>
              <w:t>Service Operation</w:t>
            </w:r>
          </w:p>
          <w:p w14:paraId="2CC85DDA" w14:textId="77777777" w:rsidR="000729B1" w:rsidRPr="00113BB5" w:rsidRDefault="000729B1" w:rsidP="003E6FD5">
            <w:pPr>
              <w:spacing w:before="40" w:after="40"/>
              <w:jc w:val="center"/>
              <w:rPr>
                <w:b/>
                <w:bCs/>
                <w:color w:val="FFFFFF" w:themeColor="background1"/>
                <w:sz w:val="16"/>
                <w:szCs w:val="16"/>
                <w:lang w:eastAsia="en-AU"/>
              </w:rPr>
            </w:pPr>
          </w:p>
          <w:p w14:paraId="1DC53217" w14:textId="77777777" w:rsidR="000729B1" w:rsidRPr="00113BB5" w:rsidRDefault="000729B1" w:rsidP="003E6FD5">
            <w:pPr>
              <w:spacing w:before="40" w:after="40"/>
              <w:jc w:val="center"/>
              <w:rPr>
                <w:b/>
                <w:b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11F512E" w14:textId="311EA941" w:rsidR="000729B1" w:rsidRPr="00397CF1" w:rsidRDefault="000729B1" w:rsidP="003E6FD5">
            <w:pPr>
              <w:spacing w:before="40" w:after="40"/>
              <w:rPr>
                <w:b/>
                <w:bCs/>
                <w:color w:val="000000"/>
                <w:sz w:val="16"/>
                <w:szCs w:val="16"/>
                <w:lang w:eastAsia="en-AU"/>
              </w:rPr>
            </w:pPr>
            <w:r w:rsidRPr="00397CF1">
              <w:rPr>
                <w:b/>
                <w:bCs/>
                <w:color w:val="000000"/>
                <w:sz w:val="16"/>
                <w:szCs w:val="16"/>
                <w:lang w:eastAsia="en-AU"/>
              </w:rPr>
              <w:t>Monitoring and Alerting</w:t>
            </w:r>
            <w:r w:rsidRPr="00397CF1">
              <w:rPr>
                <w:b/>
                <w:bCs/>
                <w:color w:val="000000"/>
                <w:sz w:val="16"/>
                <w:szCs w:val="16"/>
                <w:vertAlign w:val="superscript"/>
                <w:lang w:eastAsia="en-AU"/>
              </w:rPr>
              <w:t xml:space="preserve"> </w:t>
            </w:r>
            <w:r w:rsidRPr="00397CF1">
              <w:rPr>
                <w:b/>
                <w:color w:val="000000"/>
                <w:sz w:val="16"/>
                <w:szCs w:val="16"/>
                <w:lang w:eastAsia="en-AU"/>
              </w:rPr>
              <w:t>(</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_Ref180062679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9.9</w:t>
            </w:r>
            <w:r>
              <w:rPr>
                <w:b/>
                <w:bCs/>
                <w:color w:val="000000"/>
                <w:sz w:val="16"/>
                <w:szCs w:val="16"/>
                <w:lang w:eastAsia="en-AU"/>
              </w:rPr>
              <w:fldChar w:fldCharType="end"/>
            </w:r>
            <w:r>
              <w:rPr>
                <w:b/>
                <w:bCs/>
                <w:color w:val="000000"/>
                <w:sz w:val="16"/>
                <w:szCs w:val="16"/>
                <w:lang w:eastAsia="en-AU"/>
              </w:rPr>
              <w:t xml:space="preserve"> - </w:t>
            </w:r>
            <w:r>
              <w:rPr>
                <w:b/>
                <w:bCs/>
                <w:color w:val="000000"/>
                <w:sz w:val="16"/>
                <w:szCs w:val="16"/>
                <w:lang w:eastAsia="en-AU"/>
              </w:rPr>
              <w:fldChar w:fldCharType="begin"/>
            </w:r>
            <w:r>
              <w:rPr>
                <w:b/>
                <w:bCs/>
                <w:color w:val="000000"/>
                <w:sz w:val="16"/>
                <w:szCs w:val="16"/>
                <w:lang w:eastAsia="en-AU"/>
              </w:rPr>
              <w:instrText xml:space="preserve"> REF _Ref178175957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9.11</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197A2DBA" w14:textId="77777777" w:rsidR="000729B1" w:rsidRPr="00397CF1" w:rsidRDefault="000729B1">
            <w:pPr>
              <w:pStyle w:val="ListParagraph"/>
              <w:numPr>
                <w:ilvl w:val="0"/>
                <w:numId w:val="46"/>
              </w:numPr>
              <w:spacing w:before="40" w:after="40"/>
              <w:rPr>
                <w:color w:val="000000"/>
                <w:sz w:val="16"/>
                <w:szCs w:val="16"/>
                <w:lang w:eastAsia="en-AU"/>
              </w:rPr>
            </w:pPr>
            <w:r>
              <w:rPr>
                <w:color w:val="000000"/>
                <w:sz w:val="16"/>
                <w:szCs w:val="16"/>
                <w:lang w:eastAsia="en-AU"/>
              </w:rPr>
              <w:t>A</w:t>
            </w:r>
            <w:r w:rsidRPr="00397CF1">
              <w:rPr>
                <w:color w:val="000000"/>
                <w:sz w:val="16"/>
                <w:szCs w:val="16"/>
                <w:lang w:eastAsia="en-AU"/>
              </w:rPr>
              <w:t xml:space="preserve">utomated remote monitoring of your </w:t>
            </w:r>
            <w:r>
              <w:rPr>
                <w:rFonts w:eastAsia="Arial"/>
                <w:color w:val="000000" w:themeColor="text1"/>
                <w:sz w:val="16"/>
                <w:szCs w:val="16"/>
              </w:rPr>
              <w:t>Managed Endpoints</w:t>
            </w:r>
            <w:r w:rsidRPr="00397CF1">
              <w:rPr>
                <w:color w:val="000000" w:themeColor="text1"/>
                <w:sz w:val="16"/>
                <w:szCs w:val="16"/>
                <w:lang w:eastAsia="en-AU"/>
              </w:rPr>
              <w:t xml:space="preserve"> </w:t>
            </w:r>
            <w:r w:rsidRPr="00397CF1">
              <w:rPr>
                <w:color w:val="000000"/>
                <w:sz w:val="16"/>
                <w:szCs w:val="16"/>
                <w:lang w:eastAsia="en-AU"/>
              </w:rPr>
              <w:t>for availability, event logs, system information and policy configuration according to your plan</w:t>
            </w:r>
            <w:r>
              <w:rPr>
                <w:color w:val="000000"/>
                <w:sz w:val="16"/>
                <w:szCs w:val="16"/>
                <w:lang w:eastAsia="en-AU"/>
              </w:rPr>
              <w:t>.</w:t>
            </w:r>
          </w:p>
          <w:p w14:paraId="7F38EE24" w14:textId="77777777" w:rsidR="000729B1" w:rsidRPr="00397CF1" w:rsidRDefault="000729B1">
            <w:pPr>
              <w:pStyle w:val="ListParagraph"/>
              <w:numPr>
                <w:ilvl w:val="0"/>
                <w:numId w:val="46"/>
              </w:numPr>
              <w:spacing w:before="40" w:after="40"/>
              <w:rPr>
                <w:sz w:val="16"/>
                <w:szCs w:val="16"/>
                <w:lang w:eastAsia="en-AU"/>
              </w:rPr>
            </w:pPr>
            <w:r>
              <w:rPr>
                <w:color w:val="000000"/>
                <w:sz w:val="16"/>
                <w:szCs w:val="16"/>
                <w:lang w:eastAsia="en-AU"/>
              </w:rPr>
              <w:t>N</w:t>
            </w:r>
            <w:r w:rsidRPr="00397CF1">
              <w:rPr>
                <w:color w:val="000000"/>
                <w:sz w:val="16"/>
                <w:szCs w:val="16"/>
                <w:lang w:eastAsia="en-AU"/>
              </w:rPr>
              <w:t>ear real-time automated ticketing and response based on detected policy changes and security issues, faults, and usage statistics.</w:t>
            </w:r>
          </w:p>
        </w:tc>
      </w:tr>
      <w:tr w:rsidR="000729B1" w:rsidRPr="00397CF1" w14:paraId="48830787" w14:textId="77777777" w:rsidTr="003E6FD5">
        <w:trPr>
          <w:trHeight w:val="692"/>
        </w:trPr>
        <w:tc>
          <w:tcPr>
            <w:tcW w:w="1447" w:type="dxa"/>
            <w:vMerge/>
            <w:vAlign w:val="center"/>
            <w:hideMark/>
          </w:tcPr>
          <w:p w14:paraId="28725363" w14:textId="77777777" w:rsidR="000729B1" w:rsidRPr="00113BB5" w:rsidRDefault="000729B1" w:rsidP="003E6FD5">
            <w:pPr>
              <w:spacing w:before="40" w:after="40"/>
              <w:rPr>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4F5BD41" w14:textId="21EE2D44" w:rsidR="000729B1" w:rsidRDefault="000729B1" w:rsidP="003E6FD5">
            <w:pPr>
              <w:spacing w:before="40" w:after="40"/>
              <w:rPr>
                <w:b/>
                <w:bCs/>
                <w:color w:val="000000"/>
                <w:sz w:val="16"/>
                <w:szCs w:val="16"/>
                <w:lang w:eastAsia="en-AU"/>
              </w:rPr>
            </w:pPr>
            <w:r w:rsidRPr="00397CF1">
              <w:rPr>
                <w:b/>
                <w:bCs/>
                <w:color w:val="000000"/>
                <w:sz w:val="16"/>
                <w:szCs w:val="16"/>
                <w:lang w:eastAsia="en-AU"/>
              </w:rPr>
              <w:t>Service Desk (</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_Ref171944534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9.18</w:t>
            </w:r>
            <w:r>
              <w:rPr>
                <w:b/>
                <w:bCs/>
                <w:color w:val="000000"/>
                <w:sz w:val="16"/>
                <w:szCs w:val="16"/>
                <w:lang w:eastAsia="en-AU"/>
              </w:rPr>
              <w:fldChar w:fldCharType="end"/>
            </w:r>
            <w:r>
              <w:rPr>
                <w:b/>
                <w:bCs/>
                <w:color w:val="000000"/>
                <w:sz w:val="16"/>
                <w:szCs w:val="16"/>
                <w:lang w:eastAsia="en-AU"/>
              </w:rPr>
              <w:t xml:space="preserve"> - </w:t>
            </w:r>
            <w:r>
              <w:rPr>
                <w:b/>
                <w:bCs/>
                <w:color w:val="000000"/>
                <w:sz w:val="16"/>
                <w:szCs w:val="16"/>
                <w:lang w:eastAsia="en-AU"/>
              </w:rPr>
              <w:fldChar w:fldCharType="begin"/>
            </w:r>
            <w:r>
              <w:rPr>
                <w:b/>
                <w:bCs/>
                <w:color w:val="000000"/>
                <w:sz w:val="16"/>
                <w:szCs w:val="16"/>
                <w:lang w:eastAsia="en-AU"/>
              </w:rPr>
              <w:instrText xml:space="preserve"> REF _Ref171944391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9.25</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226A3A9C" w14:textId="77777777" w:rsidR="000729B1" w:rsidRPr="00113BB5" w:rsidRDefault="000729B1">
            <w:pPr>
              <w:pStyle w:val="ListParagraph"/>
              <w:numPr>
                <w:ilvl w:val="0"/>
                <w:numId w:val="46"/>
              </w:numPr>
              <w:spacing w:before="40" w:after="40"/>
              <w:rPr>
                <w:color w:val="000000"/>
                <w:sz w:val="16"/>
                <w:szCs w:val="16"/>
                <w:lang w:eastAsia="en-AU"/>
              </w:rPr>
            </w:pPr>
            <w:r>
              <w:rPr>
                <w:color w:val="000000"/>
                <w:sz w:val="16"/>
                <w:szCs w:val="16"/>
                <w:lang w:eastAsia="en-AU"/>
              </w:rPr>
              <w:t>You may lodge Support</w:t>
            </w:r>
            <w:r w:rsidRPr="00397CF1">
              <w:rPr>
                <w:color w:val="000000"/>
                <w:sz w:val="16"/>
                <w:szCs w:val="16"/>
                <w:lang w:eastAsia="en-AU"/>
              </w:rPr>
              <w:t xml:space="preserve"> </w:t>
            </w:r>
            <w:r>
              <w:rPr>
                <w:color w:val="000000"/>
                <w:sz w:val="16"/>
                <w:szCs w:val="16"/>
                <w:lang w:eastAsia="en-AU"/>
              </w:rPr>
              <w:t>R</w:t>
            </w:r>
            <w:r w:rsidRPr="00397CF1">
              <w:rPr>
                <w:color w:val="000000"/>
                <w:sz w:val="16"/>
                <w:szCs w:val="16"/>
                <w:lang w:eastAsia="en-AU"/>
              </w:rPr>
              <w:t xml:space="preserve">equests relating to your </w:t>
            </w:r>
            <w:r>
              <w:rPr>
                <w:rFonts w:eastAsia="Arial"/>
                <w:color w:val="000000" w:themeColor="text1"/>
                <w:sz w:val="16"/>
                <w:szCs w:val="16"/>
              </w:rPr>
              <w:t>Managed Endpoints</w:t>
            </w:r>
            <w:r>
              <w:rPr>
                <w:color w:val="000000"/>
                <w:sz w:val="16"/>
                <w:szCs w:val="16"/>
                <w:lang w:eastAsia="en-AU"/>
              </w:rPr>
              <w:t>.</w:t>
            </w:r>
          </w:p>
          <w:p w14:paraId="60573DE6" w14:textId="77777777" w:rsidR="000729B1" w:rsidRPr="00397CF1" w:rsidRDefault="000729B1">
            <w:pPr>
              <w:pStyle w:val="ListParagraph"/>
              <w:numPr>
                <w:ilvl w:val="0"/>
                <w:numId w:val="46"/>
              </w:numPr>
              <w:spacing w:before="40" w:after="40"/>
              <w:rPr>
                <w:color w:val="000000"/>
                <w:sz w:val="16"/>
                <w:szCs w:val="16"/>
                <w:lang w:eastAsia="en-AU"/>
              </w:rPr>
            </w:pPr>
            <w:r w:rsidRPr="00397CF1">
              <w:rPr>
                <w:color w:val="000000"/>
                <w:sz w:val="16"/>
                <w:szCs w:val="16"/>
                <w:lang w:eastAsia="en-AU"/>
              </w:rPr>
              <w:t>Proactive logging of detected service faults</w:t>
            </w:r>
          </w:p>
          <w:p w14:paraId="0DEE887C" w14:textId="77777777" w:rsidR="000729B1" w:rsidRPr="00113BB5" w:rsidRDefault="000729B1">
            <w:pPr>
              <w:pStyle w:val="ListParagraph"/>
              <w:numPr>
                <w:ilvl w:val="0"/>
                <w:numId w:val="46"/>
              </w:numPr>
              <w:spacing w:before="40" w:after="40"/>
              <w:rPr>
                <w:color w:val="000000"/>
                <w:sz w:val="16"/>
                <w:szCs w:val="16"/>
                <w:lang w:eastAsia="en-AU"/>
              </w:rPr>
            </w:pPr>
            <w:r>
              <w:rPr>
                <w:color w:val="000000"/>
                <w:sz w:val="16"/>
                <w:szCs w:val="16"/>
                <w:lang w:eastAsia="en-AU"/>
              </w:rPr>
              <w:t xml:space="preserve">Managed </w:t>
            </w:r>
            <w:r w:rsidRPr="00113BB5">
              <w:rPr>
                <w:color w:val="000000"/>
                <w:sz w:val="16"/>
                <w:szCs w:val="16"/>
                <w:lang w:eastAsia="en-AU"/>
              </w:rPr>
              <w:t>Endpoint user backup supporting OneDrive and SharePoint</w:t>
            </w:r>
          </w:p>
          <w:p w14:paraId="12F6AE0E" w14:textId="77777777" w:rsidR="000729B1" w:rsidRPr="00397CF1" w:rsidRDefault="000729B1">
            <w:pPr>
              <w:pStyle w:val="ListParagraph"/>
              <w:numPr>
                <w:ilvl w:val="0"/>
                <w:numId w:val="46"/>
              </w:numPr>
              <w:spacing w:before="40" w:after="40"/>
              <w:rPr>
                <w:color w:val="000000"/>
                <w:sz w:val="16"/>
                <w:szCs w:val="16"/>
                <w:lang w:eastAsia="en-AU"/>
              </w:rPr>
            </w:pPr>
            <w:r>
              <w:rPr>
                <w:color w:val="000000"/>
                <w:sz w:val="16"/>
                <w:szCs w:val="16"/>
                <w:lang w:eastAsia="en-AU"/>
              </w:rPr>
              <w:t>Third-</w:t>
            </w:r>
            <w:r w:rsidRPr="00397CF1">
              <w:rPr>
                <w:color w:val="000000"/>
                <w:sz w:val="16"/>
                <w:szCs w:val="16"/>
                <w:lang w:eastAsia="en-AU"/>
              </w:rPr>
              <w:t xml:space="preserve">party vendor management </w:t>
            </w:r>
            <w:r w:rsidRPr="00113BB5">
              <w:rPr>
                <w:color w:val="000000"/>
                <w:sz w:val="16"/>
                <w:szCs w:val="16"/>
                <w:lang w:eastAsia="en-AU"/>
              </w:rPr>
              <w:t>including:</w:t>
            </w:r>
          </w:p>
          <w:p w14:paraId="1C7FFA9F" w14:textId="77777777" w:rsidR="000729B1" w:rsidRPr="00113BB5" w:rsidRDefault="000729B1">
            <w:pPr>
              <w:pStyle w:val="ListParagraph"/>
              <w:numPr>
                <w:ilvl w:val="1"/>
                <w:numId w:val="45"/>
              </w:numPr>
              <w:spacing w:before="40" w:after="40"/>
              <w:ind w:left="714" w:hanging="357"/>
              <w:rPr>
                <w:color w:val="000000"/>
                <w:sz w:val="16"/>
                <w:szCs w:val="16"/>
                <w:lang w:eastAsia="en-AU"/>
              </w:rPr>
            </w:pPr>
            <w:r w:rsidRPr="00113BB5">
              <w:rPr>
                <w:color w:val="000000"/>
                <w:sz w:val="16"/>
                <w:szCs w:val="16"/>
                <w:lang w:eastAsia="en-AU"/>
              </w:rPr>
              <w:t>Licence management</w:t>
            </w:r>
          </w:p>
          <w:p w14:paraId="74BE6DB1" w14:textId="77777777" w:rsidR="000729B1" w:rsidRPr="00113BB5" w:rsidRDefault="000729B1">
            <w:pPr>
              <w:pStyle w:val="ListParagraph"/>
              <w:numPr>
                <w:ilvl w:val="0"/>
                <w:numId w:val="45"/>
              </w:numPr>
              <w:spacing w:before="40" w:after="40"/>
              <w:ind w:left="714" w:hanging="357"/>
              <w:rPr>
                <w:color w:val="000000"/>
                <w:sz w:val="16"/>
                <w:szCs w:val="16"/>
                <w:lang w:eastAsia="en-AU"/>
              </w:rPr>
            </w:pPr>
            <w:r w:rsidRPr="00113BB5">
              <w:rPr>
                <w:color w:val="000000" w:themeColor="text1"/>
                <w:sz w:val="16"/>
                <w:szCs w:val="16"/>
                <w:lang w:eastAsia="en-AU"/>
              </w:rPr>
              <w:t>Level 4 Vendor support escalations</w:t>
            </w:r>
          </w:p>
        </w:tc>
      </w:tr>
      <w:tr w:rsidR="000729B1" w:rsidRPr="00397CF1" w14:paraId="272FD4AA" w14:textId="77777777" w:rsidTr="003E6FD5">
        <w:trPr>
          <w:trHeight w:val="264"/>
        </w:trPr>
        <w:tc>
          <w:tcPr>
            <w:tcW w:w="1447" w:type="dxa"/>
            <w:vMerge/>
            <w:vAlign w:val="center"/>
            <w:hideMark/>
          </w:tcPr>
          <w:p w14:paraId="65C492FE" w14:textId="77777777" w:rsidR="000729B1" w:rsidRPr="00113BB5" w:rsidRDefault="000729B1" w:rsidP="003E6FD5">
            <w:pPr>
              <w:spacing w:before="40" w:after="40"/>
              <w:rPr>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1480905" w14:textId="360F3D48" w:rsidR="000729B1" w:rsidRPr="00397CF1" w:rsidRDefault="000729B1" w:rsidP="003E6FD5">
            <w:pPr>
              <w:spacing w:before="40" w:after="40"/>
              <w:rPr>
                <w:color w:val="000000"/>
                <w:sz w:val="16"/>
                <w:szCs w:val="16"/>
                <w:lang w:eastAsia="en-AU"/>
              </w:rPr>
            </w:pPr>
            <w:r w:rsidRPr="00397CF1">
              <w:rPr>
                <w:b/>
                <w:bCs/>
                <w:color w:val="000000"/>
                <w:sz w:val="16"/>
                <w:szCs w:val="16"/>
                <w:lang w:eastAsia="en-AU"/>
              </w:rPr>
              <w:t>Incident and Problem Management (</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_Ref178176042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9.26</w:t>
            </w:r>
            <w:r>
              <w:rPr>
                <w:b/>
                <w:bCs/>
                <w:color w:val="000000"/>
                <w:sz w:val="16"/>
                <w:szCs w:val="16"/>
                <w:lang w:eastAsia="en-AU"/>
              </w:rPr>
              <w:fldChar w:fldCharType="end"/>
            </w:r>
            <w:r>
              <w:rPr>
                <w:b/>
                <w:bCs/>
                <w:color w:val="000000"/>
                <w:sz w:val="16"/>
                <w:szCs w:val="16"/>
                <w:lang w:eastAsia="en-AU"/>
              </w:rPr>
              <w:t xml:space="preserve"> -</w:t>
            </w:r>
            <w:r>
              <w:rPr>
                <w:b/>
                <w:bCs/>
                <w:color w:val="000000"/>
                <w:sz w:val="16"/>
                <w:szCs w:val="16"/>
                <w:lang w:eastAsia="en-AU"/>
              </w:rPr>
              <w:fldChar w:fldCharType="begin"/>
            </w:r>
            <w:r>
              <w:rPr>
                <w:b/>
                <w:bCs/>
                <w:color w:val="000000"/>
                <w:sz w:val="16"/>
                <w:szCs w:val="16"/>
                <w:lang w:eastAsia="en-AU"/>
              </w:rPr>
              <w:instrText xml:space="preserve"> REF _Ref171344006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9.34</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038ECA21" w14:textId="77777777" w:rsidR="000729B1" w:rsidRPr="00D134BF" w:rsidRDefault="000729B1" w:rsidP="003E6FD5">
            <w:pPr>
              <w:spacing w:before="40" w:after="40"/>
              <w:rPr>
                <w:color w:val="000000"/>
                <w:sz w:val="16"/>
                <w:szCs w:val="16"/>
                <w:lang w:eastAsia="en-AU"/>
              </w:rPr>
            </w:pPr>
            <w:r>
              <w:rPr>
                <w:color w:val="000000"/>
                <w:sz w:val="16"/>
                <w:szCs w:val="16"/>
                <w:lang w:eastAsia="en-AU"/>
              </w:rPr>
              <w:t>M</w:t>
            </w:r>
            <w:r w:rsidRPr="00D134BF">
              <w:rPr>
                <w:color w:val="000000"/>
                <w:sz w:val="16"/>
                <w:szCs w:val="16"/>
                <w:lang w:eastAsia="en-AU"/>
              </w:rPr>
              <w:t xml:space="preserve">anagement of unplanned issues or degraded service experience or capability of the </w:t>
            </w:r>
            <w:r>
              <w:rPr>
                <w:rFonts w:eastAsia="Arial"/>
                <w:color w:val="000000" w:themeColor="text1"/>
                <w:sz w:val="16"/>
                <w:szCs w:val="16"/>
              </w:rPr>
              <w:t>Managed Endpoints</w:t>
            </w:r>
            <w:r w:rsidRPr="00397CF1">
              <w:rPr>
                <w:color w:val="000000" w:themeColor="text1"/>
                <w:sz w:val="16"/>
                <w:szCs w:val="16"/>
                <w:lang w:eastAsia="en-AU"/>
              </w:rPr>
              <w:t xml:space="preserve"> </w:t>
            </w:r>
            <w:r w:rsidRPr="00D134BF">
              <w:rPr>
                <w:color w:val="000000"/>
                <w:sz w:val="16"/>
                <w:szCs w:val="16"/>
                <w:lang w:eastAsia="en-AU"/>
              </w:rPr>
              <w:t>through an incident management process that includes:</w:t>
            </w:r>
          </w:p>
          <w:p w14:paraId="17ED0824" w14:textId="77777777" w:rsidR="000729B1" w:rsidRPr="00397CF1" w:rsidRDefault="000729B1">
            <w:pPr>
              <w:pStyle w:val="ListParagraph"/>
              <w:numPr>
                <w:ilvl w:val="0"/>
                <w:numId w:val="46"/>
              </w:numPr>
              <w:spacing w:before="40" w:after="40"/>
              <w:rPr>
                <w:color w:val="000000"/>
                <w:sz w:val="16"/>
                <w:szCs w:val="16"/>
                <w:lang w:eastAsia="en-AU"/>
              </w:rPr>
            </w:pPr>
            <w:r w:rsidRPr="00397CF1">
              <w:rPr>
                <w:color w:val="000000"/>
                <w:sz w:val="16"/>
                <w:szCs w:val="16"/>
                <w:lang w:eastAsia="en-AU"/>
              </w:rPr>
              <w:t>Detection</w:t>
            </w:r>
          </w:p>
          <w:p w14:paraId="7B5E10BC" w14:textId="77777777" w:rsidR="000729B1" w:rsidRPr="00397CF1" w:rsidRDefault="000729B1">
            <w:pPr>
              <w:pStyle w:val="ListParagraph"/>
              <w:numPr>
                <w:ilvl w:val="0"/>
                <w:numId w:val="46"/>
              </w:numPr>
              <w:spacing w:before="40" w:after="40"/>
              <w:rPr>
                <w:color w:val="000000"/>
                <w:sz w:val="16"/>
                <w:szCs w:val="16"/>
                <w:lang w:eastAsia="en-AU"/>
              </w:rPr>
            </w:pPr>
            <w:r w:rsidRPr="00397CF1">
              <w:rPr>
                <w:color w:val="000000"/>
                <w:sz w:val="16"/>
                <w:szCs w:val="16"/>
                <w:lang w:eastAsia="en-AU"/>
              </w:rPr>
              <w:lastRenderedPageBreak/>
              <w:t>Investigation</w:t>
            </w:r>
          </w:p>
          <w:p w14:paraId="62B4FD52" w14:textId="77777777" w:rsidR="000729B1" w:rsidRPr="00397CF1" w:rsidRDefault="000729B1">
            <w:pPr>
              <w:pStyle w:val="ListParagraph"/>
              <w:numPr>
                <w:ilvl w:val="0"/>
                <w:numId w:val="46"/>
              </w:numPr>
              <w:spacing w:before="40" w:after="40"/>
              <w:rPr>
                <w:color w:val="000000"/>
                <w:sz w:val="16"/>
                <w:szCs w:val="16"/>
                <w:lang w:eastAsia="en-AU"/>
              </w:rPr>
            </w:pPr>
            <w:r w:rsidRPr="00397CF1">
              <w:rPr>
                <w:color w:val="000000"/>
                <w:sz w:val="16"/>
                <w:szCs w:val="16"/>
                <w:lang w:eastAsia="en-AU"/>
              </w:rPr>
              <w:t>Diagnosis</w:t>
            </w:r>
          </w:p>
          <w:p w14:paraId="54672AE6" w14:textId="77777777" w:rsidR="000729B1" w:rsidRPr="00397CF1" w:rsidRDefault="000729B1">
            <w:pPr>
              <w:pStyle w:val="ListParagraph"/>
              <w:numPr>
                <w:ilvl w:val="0"/>
                <w:numId w:val="46"/>
              </w:numPr>
              <w:spacing w:before="40" w:after="40"/>
              <w:rPr>
                <w:color w:val="000000"/>
                <w:sz w:val="16"/>
                <w:szCs w:val="16"/>
                <w:lang w:eastAsia="en-AU"/>
              </w:rPr>
            </w:pPr>
            <w:r w:rsidRPr="00397CF1">
              <w:rPr>
                <w:color w:val="000000"/>
                <w:sz w:val="16"/>
                <w:szCs w:val="16"/>
                <w:lang w:eastAsia="en-AU"/>
              </w:rPr>
              <w:t xml:space="preserve">Resolution </w:t>
            </w:r>
          </w:p>
          <w:p w14:paraId="14E599EA" w14:textId="77777777" w:rsidR="000729B1" w:rsidRPr="00397CF1" w:rsidRDefault="000729B1">
            <w:pPr>
              <w:pStyle w:val="ListParagraph"/>
              <w:numPr>
                <w:ilvl w:val="0"/>
                <w:numId w:val="46"/>
              </w:numPr>
              <w:spacing w:before="40" w:after="40"/>
              <w:rPr>
                <w:color w:val="000000"/>
                <w:sz w:val="16"/>
                <w:szCs w:val="16"/>
                <w:lang w:eastAsia="en-AU"/>
              </w:rPr>
            </w:pPr>
            <w:r w:rsidRPr="00113BB5">
              <w:rPr>
                <w:color w:val="000000"/>
                <w:sz w:val="16"/>
                <w:szCs w:val="16"/>
                <w:lang w:eastAsia="en-AU"/>
              </w:rPr>
              <w:t>Recovery</w:t>
            </w:r>
          </w:p>
          <w:p w14:paraId="474E701D" w14:textId="77777777" w:rsidR="000729B1" w:rsidRPr="00397CF1" w:rsidRDefault="000729B1">
            <w:pPr>
              <w:pStyle w:val="ListParagraph"/>
              <w:numPr>
                <w:ilvl w:val="0"/>
                <w:numId w:val="46"/>
              </w:numPr>
              <w:spacing w:before="40" w:after="40"/>
              <w:rPr>
                <w:color w:val="000000"/>
                <w:sz w:val="16"/>
                <w:szCs w:val="16"/>
                <w:lang w:eastAsia="en-AU"/>
              </w:rPr>
            </w:pPr>
            <w:r w:rsidRPr="00113BB5">
              <w:rPr>
                <w:color w:val="000000"/>
                <w:sz w:val="16"/>
                <w:szCs w:val="16"/>
                <w:lang w:eastAsia="en-AU"/>
              </w:rPr>
              <w:t>End user support</w:t>
            </w:r>
          </w:p>
        </w:tc>
      </w:tr>
      <w:tr w:rsidR="000729B1" w:rsidRPr="00397CF1" w14:paraId="3C8A5285" w14:textId="77777777" w:rsidTr="003E6FD5">
        <w:trPr>
          <w:trHeight w:val="125"/>
        </w:trPr>
        <w:tc>
          <w:tcPr>
            <w:tcW w:w="1447" w:type="dxa"/>
            <w:vMerge/>
            <w:vAlign w:val="center"/>
            <w:hideMark/>
          </w:tcPr>
          <w:p w14:paraId="70FE4636" w14:textId="77777777" w:rsidR="000729B1" w:rsidRPr="00113BB5" w:rsidRDefault="000729B1" w:rsidP="003E6FD5">
            <w:pPr>
              <w:spacing w:before="40" w:after="40"/>
              <w:rPr>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65D87841" w14:textId="75852641" w:rsidR="000729B1" w:rsidRPr="00D134BF" w:rsidRDefault="000729B1" w:rsidP="003E6FD5">
            <w:pPr>
              <w:spacing w:before="40" w:after="40"/>
              <w:rPr>
                <w:b/>
                <w:bCs/>
                <w:color w:val="000000"/>
                <w:sz w:val="16"/>
                <w:szCs w:val="16"/>
                <w:lang w:eastAsia="en-AU"/>
              </w:rPr>
            </w:pPr>
            <w:r w:rsidRPr="00113BB5">
              <w:rPr>
                <w:b/>
                <w:bCs/>
                <w:color w:val="000000"/>
                <w:sz w:val="16"/>
                <w:szCs w:val="16"/>
                <w:lang w:eastAsia="en-AU"/>
              </w:rPr>
              <w:t>Monthly Service Reporting (</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_Ref178176065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9.35</w:t>
            </w:r>
            <w:r>
              <w:rPr>
                <w:b/>
                <w:bCs/>
                <w:color w:val="000000"/>
                <w:sz w:val="16"/>
                <w:szCs w:val="16"/>
                <w:lang w:eastAsia="en-AU"/>
              </w:rPr>
              <w:fldChar w:fldCharType="end"/>
            </w:r>
            <w:r>
              <w:rPr>
                <w:b/>
                <w:bCs/>
                <w:color w:val="000000"/>
                <w:sz w:val="16"/>
                <w:szCs w:val="16"/>
                <w:lang w:eastAsia="en-AU"/>
              </w:rPr>
              <w:t xml:space="preserve"> - </w:t>
            </w:r>
            <w:r>
              <w:rPr>
                <w:b/>
                <w:bCs/>
                <w:color w:val="000000"/>
                <w:sz w:val="16"/>
                <w:szCs w:val="16"/>
                <w:lang w:eastAsia="en-AU"/>
              </w:rPr>
              <w:fldChar w:fldCharType="begin"/>
            </w:r>
            <w:r>
              <w:rPr>
                <w:b/>
                <w:bCs/>
                <w:color w:val="000000"/>
                <w:sz w:val="16"/>
                <w:szCs w:val="16"/>
                <w:lang w:eastAsia="en-AU"/>
              </w:rPr>
              <w:instrText xml:space="preserve"> REF _Ref177663317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9.36</w:t>
            </w:r>
            <w:r>
              <w:rPr>
                <w:b/>
                <w:bCs/>
                <w:color w:val="000000"/>
                <w:sz w:val="16"/>
                <w:szCs w:val="16"/>
                <w:lang w:eastAsia="en-AU"/>
              </w:rPr>
              <w:fldChar w:fldCharType="end"/>
            </w:r>
            <w:r>
              <w:rPr>
                <w:b/>
                <w:bCs/>
                <w:color w:val="000000"/>
                <w:sz w:val="16"/>
                <w:szCs w:val="16"/>
                <w:lang w:eastAsia="en-AU"/>
              </w:rPr>
              <w:t xml:space="preserve"> for more details</w:t>
            </w:r>
            <w:r w:rsidRPr="00113BB5">
              <w:rPr>
                <w:b/>
                <w:bCs/>
                <w:color w:val="000000"/>
                <w:sz w:val="16"/>
                <w:szCs w:val="16"/>
                <w:lang w:eastAsia="en-AU"/>
              </w:rPr>
              <w:t>)</w:t>
            </w:r>
          </w:p>
        </w:tc>
      </w:tr>
      <w:tr w:rsidR="000729B1" w:rsidRPr="00397CF1" w14:paraId="7C92FE01" w14:textId="77777777" w:rsidTr="003E6FD5">
        <w:trPr>
          <w:trHeight w:val="351"/>
        </w:trPr>
        <w:tc>
          <w:tcPr>
            <w:tcW w:w="1447"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0070C0"/>
          </w:tcPr>
          <w:p w14:paraId="218C8A4A" w14:textId="77777777" w:rsidR="000729B1" w:rsidRPr="00113BB5" w:rsidRDefault="000729B1" w:rsidP="003E6FD5">
            <w:pPr>
              <w:spacing w:before="40" w:after="40"/>
              <w:jc w:val="center"/>
              <w:rPr>
                <w:b/>
                <w:bCs/>
                <w:color w:val="FFFFFF" w:themeColor="background1"/>
                <w:sz w:val="16"/>
                <w:szCs w:val="16"/>
                <w:lang w:eastAsia="en-AU"/>
              </w:rPr>
            </w:pPr>
            <w:r>
              <w:rPr>
                <w:b/>
                <w:bCs/>
                <w:color w:val="FFFFFF" w:themeColor="background1"/>
                <w:sz w:val="16"/>
                <w:szCs w:val="16"/>
                <w:lang w:eastAsia="en-AU"/>
              </w:rPr>
              <w:t>Lifecycle Management</w:t>
            </w:r>
          </w:p>
          <w:p w14:paraId="27A207C9" w14:textId="77777777" w:rsidR="000729B1" w:rsidRPr="00113BB5" w:rsidRDefault="000729B1" w:rsidP="003E6FD5">
            <w:pPr>
              <w:spacing w:before="40" w:after="40"/>
              <w:jc w:val="center"/>
              <w:rPr>
                <w:i/>
                <w:iCs/>
                <w:color w:val="FFFFFF" w:themeColor="background1"/>
                <w:sz w:val="16"/>
                <w:szCs w:val="16"/>
                <w:lang w:eastAsia="en-AU"/>
              </w:rPr>
            </w:pPr>
          </w:p>
          <w:p w14:paraId="0E1167C4" w14:textId="77777777" w:rsidR="000729B1" w:rsidRPr="00113BB5" w:rsidRDefault="000729B1" w:rsidP="003E6FD5">
            <w:pPr>
              <w:spacing w:before="40" w:after="40"/>
              <w:jc w:val="center"/>
              <w:rPr>
                <w:b/>
                <w:b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4CC67117" w14:textId="3C6F4132" w:rsidR="000729B1" w:rsidRPr="00397CF1" w:rsidRDefault="000729B1" w:rsidP="003E6FD5">
            <w:pPr>
              <w:spacing w:before="40" w:after="40"/>
              <w:rPr>
                <w:b/>
                <w:bCs/>
                <w:color w:val="000000"/>
                <w:sz w:val="16"/>
                <w:szCs w:val="16"/>
                <w:lang w:eastAsia="en-AU"/>
              </w:rPr>
            </w:pPr>
            <w:r w:rsidRPr="00397CF1">
              <w:rPr>
                <w:b/>
                <w:bCs/>
                <w:color w:val="000000"/>
                <w:sz w:val="16"/>
                <w:szCs w:val="16"/>
                <w:lang w:eastAsia="en-AU"/>
              </w:rPr>
              <w:t>Service Asset &amp; Configuration Management (</w:t>
            </w:r>
            <w:r>
              <w:rPr>
                <w:b/>
                <w:bCs/>
                <w:color w:val="000000"/>
                <w:sz w:val="16"/>
                <w:szCs w:val="16"/>
                <w:lang w:eastAsia="en-AU"/>
              </w:rPr>
              <w:t xml:space="preserve">see clause </w:t>
            </w:r>
            <w:r>
              <w:rPr>
                <w:b/>
                <w:bCs/>
                <w:color w:val="000000"/>
                <w:sz w:val="16"/>
                <w:szCs w:val="16"/>
                <w:lang w:eastAsia="en-AU"/>
              </w:rPr>
              <w:fldChar w:fldCharType="begin"/>
            </w:r>
            <w:r>
              <w:rPr>
                <w:b/>
                <w:bCs/>
                <w:color w:val="000000"/>
                <w:sz w:val="16"/>
                <w:szCs w:val="16"/>
                <w:lang w:eastAsia="en-AU"/>
              </w:rPr>
              <w:instrText xml:space="preserve"> REF _Ref178176089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9.12</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73ED639B" w14:textId="77777777" w:rsidR="000729B1" w:rsidRPr="00113BB5" w:rsidRDefault="000729B1">
            <w:pPr>
              <w:pStyle w:val="ListParagraph"/>
              <w:numPr>
                <w:ilvl w:val="0"/>
                <w:numId w:val="46"/>
              </w:numPr>
              <w:spacing w:before="40" w:after="40"/>
              <w:rPr>
                <w:color w:val="000000"/>
                <w:sz w:val="16"/>
                <w:szCs w:val="16"/>
                <w:lang w:eastAsia="en-AU"/>
              </w:rPr>
            </w:pPr>
            <w:r w:rsidRPr="00113BB5">
              <w:rPr>
                <w:color w:val="000000"/>
                <w:sz w:val="16"/>
                <w:szCs w:val="16"/>
                <w:lang w:eastAsia="en-AU"/>
              </w:rPr>
              <w:t xml:space="preserve">Monthly reporting and tracking on ownership of </w:t>
            </w:r>
            <w:r>
              <w:rPr>
                <w:rFonts w:eastAsia="Arial"/>
                <w:color w:val="000000" w:themeColor="text1"/>
                <w:sz w:val="16"/>
                <w:szCs w:val="16"/>
              </w:rPr>
              <w:t>Managed Endpoints</w:t>
            </w:r>
            <w:r w:rsidRPr="00113BB5">
              <w:rPr>
                <w:color w:val="000000"/>
                <w:sz w:val="16"/>
                <w:szCs w:val="16"/>
                <w:lang w:eastAsia="en-AU"/>
              </w:rPr>
              <w:t xml:space="preserve"> throughout the asset lifecycle </w:t>
            </w:r>
          </w:p>
          <w:p w14:paraId="751332DB" w14:textId="77777777" w:rsidR="000729B1" w:rsidRPr="00397CF1" w:rsidRDefault="000729B1">
            <w:pPr>
              <w:pStyle w:val="ListParagraph"/>
              <w:numPr>
                <w:ilvl w:val="0"/>
                <w:numId w:val="46"/>
              </w:numPr>
              <w:spacing w:before="40" w:after="40"/>
              <w:rPr>
                <w:rFonts w:eastAsia="Arial"/>
                <w:color w:val="000000"/>
                <w:sz w:val="16"/>
                <w:szCs w:val="16"/>
              </w:rPr>
            </w:pPr>
            <w:r w:rsidRPr="00113BB5">
              <w:rPr>
                <w:color w:val="000000"/>
                <w:sz w:val="16"/>
                <w:szCs w:val="16"/>
                <w:lang w:eastAsia="en-AU"/>
              </w:rPr>
              <w:t xml:space="preserve">Maintaining service-related information about the </w:t>
            </w:r>
            <w:r>
              <w:rPr>
                <w:rFonts w:eastAsia="Arial"/>
                <w:color w:val="000000" w:themeColor="text1"/>
                <w:sz w:val="16"/>
                <w:szCs w:val="16"/>
              </w:rPr>
              <w:t>Managed Endpoints</w:t>
            </w:r>
            <w:r w:rsidRPr="00113BB5">
              <w:rPr>
                <w:color w:val="000000"/>
                <w:sz w:val="16"/>
                <w:szCs w:val="16"/>
                <w:lang w:eastAsia="en-AU"/>
              </w:rPr>
              <w:t>, their relationship to each other, and other customer-relevant or service management-related data.</w:t>
            </w:r>
          </w:p>
        </w:tc>
      </w:tr>
      <w:tr w:rsidR="000729B1" w:rsidRPr="00397CF1" w14:paraId="51EB450F" w14:textId="77777777" w:rsidTr="003E6FD5">
        <w:trPr>
          <w:trHeight w:val="406"/>
        </w:trPr>
        <w:tc>
          <w:tcPr>
            <w:tcW w:w="1447" w:type="dxa"/>
            <w:vMerge/>
            <w:vAlign w:val="center"/>
            <w:hideMark/>
          </w:tcPr>
          <w:p w14:paraId="2E2775B5" w14:textId="77777777" w:rsidR="000729B1" w:rsidRPr="00113BB5" w:rsidRDefault="000729B1" w:rsidP="003E6FD5">
            <w:pPr>
              <w:spacing w:before="40" w:after="40"/>
              <w:rPr>
                <w:b/>
                <w:b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3ADB78A5" w14:textId="69190AF1" w:rsidR="000729B1" w:rsidRPr="00397CF1" w:rsidRDefault="000729B1" w:rsidP="003E6FD5">
            <w:pPr>
              <w:spacing w:before="40" w:after="40"/>
              <w:ind w:left="-20" w:right="-20"/>
              <w:rPr>
                <w:rFonts w:eastAsia="Arial"/>
                <w:b/>
                <w:bCs/>
                <w:color w:val="000000" w:themeColor="text1"/>
                <w:spacing w:val="-2"/>
                <w:sz w:val="16"/>
                <w:szCs w:val="16"/>
              </w:rPr>
            </w:pPr>
            <w:r w:rsidRPr="00397CF1">
              <w:rPr>
                <w:rFonts w:eastAsia="Arial"/>
                <w:b/>
                <w:bCs/>
                <w:color w:val="000000" w:themeColor="text1"/>
                <w:sz w:val="16"/>
                <w:szCs w:val="16"/>
              </w:rPr>
              <w:t>Patch Management (</w:t>
            </w:r>
            <w:r>
              <w:rPr>
                <w:b/>
                <w:bCs/>
                <w:color w:val="000000"/>
                <w:sz w:val="16"/>
                <w:szCs w:val="16"/>
                <w:lang w:eastAsia="en-AU"/>
              </w:rPr>
              <w:t xml:space="preserve">see clauses </w:t>
            </w:r>
            <w:r>
              <w:rPr>
                <w:b/>
                <w:bCs/>
                <w:color w:val="000000"/>
                <w:sz w:val="16"/>
                <w:szCs w:val="16"/>
                <w:lang w:eastAsia="en-AU"/>
              </w:rPr>
              <w:fldChar w:fldCharType="begin"/>
            </w:r>
            <w:r>
              <w:rPr>
                <w:b/>
                <w:bCs/>
                <w:color w:val="000000"/>
                <w:sz w:val="16"/>
                <w:szCs w:val="16"/>
                <w:lang w:eastAsia="en-AU"/>
              </w:rPr>
              <w:instrText xml:space="preserve"> REF _Ref178176097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9.13</w:t>
            </w:r>
            <w:r>
              <w:rPr>
                <w:b/>
                <w:bCs/>
                <w:color w:val="000000"/>
                <w:sz w:val="16"/>
                <w:szCs w:val="16"/>
                <w:lang w:eastAsia="en-AU"/>
              </w:rPr>
              <w:fldChar w:fldCharType="end"/>
            </w:r>
            <w:r>
              <w:rPr>
                <w:b/>
                <w:bCs/>
                <w:color w:val="000000"/>
                <w:sz w:val="16"/>
                <w:szCs w:val="16"/>
                <w:lang w:eastAsia="en-AU"/>
              </w:rPr>
              <w:t xml:space="preserve"> - </w:t>
            </w:r>
            <w:r>
              <w:rPr>
                <w:b/>
                <w:bCs/>
                <w:color w:val="000000"/>
                <w:sz w:val="16"/>
                <w:szCs w:val="16"/>
                <w:lang w:eastAsia="en-AU"/>
              </w:rPr>
              <w:fldChar w:fldCharType="begin"/>
            </w:r>
            <w:r>
              <w:rPr>
                <w:b/>
                <w:bCs/>
                <w:color w:val="000000"/>
                <w:sz w:val="16"/>
                <w:szCs w:val="16"/>
                <w:lang w:eastAsia="en-AU"/>
              </w:rPr>
              <w:instrText xml:space="preserve"> REF _Ref178176113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9.16</w:t>
            </w:r>
            <w:r>
              <w:rPr>
                <w:b/>
                <w:bCs/>
                <w:color w:val="000000"/>
                <w:sz w:val="16"/>
                <w:szCs w:val="16"/>
                <w:lang w:eastAsia="en-AU"/>
              </w:rPr>
              <w:fldChar w:fldCharType="end"/>
            </w:r>
            <w:r>
              <w:rPr>
                <w:b/>
                <w:bCs/>
                <w:color w:val="000000"/>
                <w:sz w:val="16"/>
                <w:szCs w:val="16"/>
                <w:lang w:eastAsia="en-AU"/>
              </w:rPr>
              <w:t xml:space="preserve"> for more details</w:t>
            </w:r>
            <w:r w:rsidRPr="00397CF1">
              <w:rPr>
                <w:rFonts w:eastAsia="Arial"/>
                <w:b/>
                <w:bCs/>
                <w:color w:val="000000" w:themeColor="text1"/>
                <w:sz w:val="16"/>
                <w:szCs w:val="16"/>
              </w:rPr>
              <w:t>)</w:t>
            </w:r>
          </w:p>
          <w:p w14:paraId="10B02E42" w14:textId="77777777" w:rsidR="000729B1" w:rsidRPr="00397CF1" w:rsidRDefault="000729B1">
            <w:pPr>
              <w:pStyle w:val="ListParagraph"/>
              <w:numPr>
                <w:ilvl w:val="0"/>
                <w:numId w:val="46"/>
              </w:numPr>
              <w:spacing w:before="40" w:after="40"/>
              <w:rPr>
                <w:rFonts w:eastAsia="Arial"/>
                <w:color w:val="000000" w:themeColor="text1"/>
                <w:sz w:val="16"/>
                <w:szCs w:val="16"/>
              </w:rPr>
            </w:pPr>
            <w:r>
              <w:rPr>
                <w:color w:val="000000"/>
                <w:sz w:val="16"/>
                <w:szCs w:val="16"/>
                <w:lang w:eastAsia="en-AU"/>
              </w:rPr>
              <w:t>P</w:t>
            </w:r>
            <w:r w:rsidRPr="00113BB5">
              <w:rPr>
                <w:color w:val="000000"/>
                <w:sz w:val="16"/>
                <w:szCs w:val="16"/>
                <w:lang w:eastAsia="en-AU"/>
              </w:rPr>
              <w:t xml:space="preserve">atch management </w:t>
            </w:r>
            <w:r>
              <w:rPr>
                <w:color w:val="000000"/>
                <w:sz w:val="16"/>
                <w:szCs w:val="16"/>
                <w:lang w:eastAsia="en-AU"/>
              </w:rPr>
              <w:t>for</w:t>
            </w:r>
            <w:r w:rsidRPr="00113BB5">
              <w:rPr>
                <w:color w:val="000000"/>
                <w:sz w:val="16"/>
                <w:szCs w:val="16"/>
                <w:lang w:eastAsia="en-AU"/>
              </w:rPr>
              <w:t xml:space="preserve"> the </w:t>
            </w:r>
            <w:r>
              <w:rPr>
                <w:rFonts w:eastAsia="Arial"/>
                <w:color w:val="000000" w:themeColor="text1"/>
                <w:sz w:val="16"/>
                <w:szCs w:val="16"/>
              </w:rPr>
              <w:t>Supported Technology</w:t>
            </w:r>
            <w:r w:rsidRPr="00113BB5">
              <w:rPr>
                <w:color w:val="000000"/>
                <w:sz w:val="16"/>
                <w:szCs w:val="16"/>
                <w:lang w:eastAsia="en-AU"/>
              </w:rPr>
              <w:t>.</w:t>
            </w:r>
          </w:p>
        </w:tc>
      </w:tr>
      <w:tr w:rsidR="000729B1" w:rsidRPr="00397CF1" w14:paraId="0FB9FD14" w14:textId="77777777" w:rsidTr="003E6FD5">
        <w:trPr>
          <w:trHeight w:val="668"/>
        </w:trPr>
        <w:tc>
          <w:tcPr>
            <w:tcW w:w="1447" w:type="dxa"/>
            <w:vMerge/>
            <w:vAlign w:val="center"/>
            <w:hideMark/>
          </w:tcPr>
          <w:p w14:paraId="49C53B4C" w14:textId="77777777" w:rsidR="000729B1" w:rsidRPr="00113BB5" w:rsidRDefault="000729B1" w:rsidP="003E6FD5">
            <w:pPr>
              <w:spacing w:before="40" w:after="40"/>
              <w:rPr>
                <w:b/>
                <w:bCs/>
                <w:color w:val="FFFFFF" w:themeColor="background1"/>
                <w:sz w:val="16"/>
                <w:szCs w:val="16"/>
                <w:lang w:eastAsia="en-AU"/>
              </w:rPr>
            </w:pPr>
          </w:p>
        </w:tc>
        <w:tc>
          <w:tcPr>
            <w:tcW w:w="758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hideMark/>
          </w:tcPr>
          <w:p w14:paraId="2E80AD33" w14:textId="38525AB9" w:rsidR="000729B1" w:rsidRPr="00397CF1" w:rsidRDefault="000729B1" w:rsidP="003E6FD5">
            <w:pPr>
              <w:spacing w:before="40" w:after="40"/>
              <w:rPr>
                <w:b/>
                <w:bCs/>
                <w:color w:val="000000"/>
                <w:sz w:val="16"/>
                <w:szCs w:val="16"/>
                <w:lang w:eastAsia="en-AU"/>
              </w:rPr>
            </w:pPr>
            <w:r w:rsidRPr="00397CF1">
              <w:rPr>
                <w:b/>
                <w:bCs/>
                <w:color w:val="000000"/>
                <w:sz w:val="16"/>
                <w:szCs w:val="16"/>
                <w:lang w:eastAsia="en-AU"/>
              </w:rPr>
              <w:t>Improvement</w:t>
            </w:r>
            <w:r>
              <w:rPr>
                <w:b/>
                <w:bCs/>
                <w:color w:val="000000"/>
                <w:sz w:val="16"/>
                <w:szCs w:val="16"/>
                <w:lang w:eastAsia="en-AU"/>
              </w:rPr>
              <w:t xml:space="preserve"> recommendations</w:t>
            </w:r>
            <w:r w:rsidRPr="00397CF1">
              <w:rPr>
                <w:b/>
                <w:bCs/>
                <w:color w:val="000000"/>
                <w:sz w:val="16"/>
                <w:szCs w:val="16"/>
                <w:lang w:eastAsia="en-AU"/>
              </w:rPr>
              <w:t xml:space="preserve"> (</w:t>
            </w:r>
            <w:r>
              <w:rPr>
                <w:b/>
                <w:bCs/>
                <w:color w:val="000000"/>
                <w:sz w:val="16"/>
                <w:szCs w:val="16"/>
                <w:lang w:eastAsia="en-AU"/>
              </w:rPr>
              <w:t xml:space="preserve">see clause </w:t>
            </w:r>
            <w:r>
              <w:rPr>
                <w:b/>
                <w:bCs/>
                <w:color w:val="000000"/>
                <w:sz w:val="16"/>
                <w:szCs w:val="16"/>
                <w:lang w:eastAsia="en-AU"/>
              </w:rPr>
              <w:fldChar w:fldCharType="begin"/>
            </w:r>
            <w:r>
              <w:rPr>
                <w:b/>
                <w:bCs/>
                <w:color w:val="000000"/>
                <w:sz w:val="16"/>
                <w:szCs w:val="16"/>
                <w:lang w:eastAsia="en-AU"/>
              </w:rPr>
              <w:instrText xml:space="preserve"> REF _Ref178176120 \r \h </w:instrText>
            </w:r>
            <w:r>
              <w:rPr>
                <w:b/>
                <w:bCs/>
                <w:color w:val="000000"/>
                <w:sz w:val="16"/>
                <w:szCs w:val="16"/>
                <w:lang w:eastAsia="en-AU"/>
              </w:rPr>
            </w:r>
            <w:r>
              <w:rPr>
                <w:b/>
                <w:bCs/>
                <w:color w:val="000000"/>
                <w:sz w:val="16"/>
                <w:szCs w:val="16"/>
                <w:lang w:eastAsia="en-AU"/>
              </w:rPr>
              <w:fldChar w:fldCharType="separate"/>
            </w:r>
            <w:r w:rsidR="003C6889">
              <w:rPr>
                <w:b/>
                <w:bCs/>
                <w:color w:val="000000"/>
                <w:sz w:val="16"/>
                <w:szCs w:val="16"/>
                <w:lang w:eastAsia="en-AU"/>
              </w:rPr>
              <w:t>9.17</w:t>
            </w:r>
            <w:r>
              <w:rPr>
                <w:b/>
                <w:bCs/>
                <w:color w:val="000000"/>
                <w:sz w:val="16"/>
                <w:szCs w:val="16"/>
                <w:lang w:eastAsia="en-AU"/>
              </w:rPr>
              <w:fldChar w:fldCharType="end"/>
            </w:r>
            <w:r>
              <w:rPr>
                <w:b/>
                <w:bCs/>
                <w:color w:val="000000"/>
                <w:sz w:val="16"/>
                <w:szCs w:val="16"/>
                <w:lang w:eastAsia="en-AU"/>
              </w:rPr>
              <w:t xml:space="preserve"> for more details</w:t>
            </w:r>
            <w:r w:rsidRPr="00397CF1">
              <w:rPr>
                <w:b/>
                <w:bCs/>
                <w:color w:val="000000"/>
                <w:sz w:val="16"/>
                <w:szCs w:val="16"/>
                <w:lang w:eastAsia="en-AU"/>
              </w:rPr>
              <w:t>)</w:t>
            </w:r>
          </w:p>
          <w:p w14:paraId="19814829" w14:textId="77777777" w:rsidR="000729B1" w:rsidRPr="00397CF1" w:rsidRDefault="000729B1">
            <w:pPr>
              <w:pStyle w:val="ListParagraph"/>
              <w:numPr>
                <w:ilvl w:val="0"/>
                <w:numId w:val="46"/>
              </w:numPr>
              <w:spacing w:before="40" w:after="40"/>
              <w:rPr>
                <w:color w:val="000000"/>
                <w:sz w:val="16"/>
                <w:szCs w:val="16"/>
                <w:lang w:eastAsia="en-AU"/>
              </w:rPr>
            </w:pPr>
            <w:r>
              <w:rPr>
                <w:color w:val="000000"/>
                <w:sz w:val="16"/>
                <w:szCs w:val="16"/>
                <w:lang w:eastAsia="en-AU"/>
              </w:rPr>
              <w:t>R</w:t>
            </w:r>
            <w:r w:rsidRPr="00397CF1">
              <w:rPr>
                <w:color w:val="000000"/>
                <w:sz w:val="16"/>
                <w:szCs w:val="16"/>
                <w:lang w:eastAsia="en-AU"/>
              </w:rPr>
              <w:t>ecommending actions</w:t>
            </w:r>
            <w:r>
              <w:rPr>
                <w:color w:val="000000"/>
                <w:sz w:val="16"/>
                <w:szCs w:val="16"/>
                <w:lang w:eastAsia="en-AU"/>
              </w:rPr>
              <w:t xml:space="preserve"> that you can take to improve</w:t>
            </w:r>
            <w:r w:rsidRPr="00397CF1">
              <w:rPr>
                <w:color w:val="000000"/>
                <w:sz w:val="16"/>
                <w:szCs w:val="16"/>
                <w:lang w:eastAsia="en-AU"/>
              </w:rPr>
              <w:t xml:space="preserve"> the availability, reliability, and performance of </w:t>
            </w:r>
            <w:r>
              <w:rPr>
                <w:color w:val="000000"/>
                <w:sz w:val="16"/>
                <w:szCs w:val="16"/>
                <w:lang w:eastAsia="en-AU"/>
              </w:rPr>
              <w:t xml:space="preserve">your </w:t>
            </w:r>
            <w:r>
              <w:rPr>
                <w:rFonts w:eastAsia="Arial"/>
                <w:color w:val="000000" w:themeColor="text1"/>
                <w:sz w:val="16"/>
                <w:szCs w:val="16"/>
              </w:rPr>
              <w:t>Managed Endpoints</w:t>
            </w:r>
            <w:r w:rsidRPr="00113BB5">
              <w:rPr>
                <w:color w:val="000000"/>
                <w:sz w:val="16"/>
                <w:szCs w:val="16"/>
                <w:lang w:eastAsia="en-AU"/>
              </w:rPr>
              <w:t>.</w:t>
            </w:r>
          </w:p>
        </w:tc>
      </w:tr>
    </w:tbl>
    <w:p w14:paraId="6D2E93DF" w14:textId="77777777" w:rsidR="000729B1" w:rsidRDefault="000729B1" w:rsidP="000729B1">
      <w:pPr>
        <w:pStyle w:val="Heading2"/>
        <w:numPr>
          <w:ilvl w:val="0"/>
          <w:numId w:val="0"/>
        </w:numPr>
        <w:ind w:left="737"/>
      </w:pPr>
    </w:p>
    <w:p w14:paraId="2EEBC747" w14:textId="77777777" w:rsidR="000729B1" w:rsidRPr="005E651B" w:rsidRDefault="000729B1" w:rsidP="000729B1">
      <w:pPr>
        <w:pStyle w:val="Heading2"/>
      </w:pPr>
      <w:r w:rsidRPr="005E651B">
        <w:t xml:space="preserve">The </w:t>
      </w:r>
      <w:r>
        <w:t xml:space="preserve">ME </w:t>
      </w:r>
      <w:r w:rsidRPr="005E651B">
        <w:t>Service is provided remotely and does not include on-site support or assistance.</w:t>
      </w:r>
    </w:p>
    <w:p w14:paraId="2648AC9C" w14:textId="77777777" w:rsidR="000729B1" w:rsidRPr="00127FB2" w:rsidRDefault="000729B1" w:rsidP="000729B1">
      <w:pPr>
        <w:pStyle w:val="Heading2"/>
        <w:numPr>
          <w:ilvl w:val="0"/>
          <w:numId w:val="0"/>
        </w:numPr>
        <w:ind w:left="737"/>
        <w:rPr>
          <w:b/>
          <w:bCs/>
        </w:rPr>
      </w:pPr>
      <w:r w:rsidRPr="00127FB2">
        <w:rPr>
          <w:b/>
          <w:bCs/>
        </w:rPr>
        <w:t>Eligibility</w:t>
      </w:r>
    </w:p>
    <w:p w14:paraId="4D12B0E4" w14:textId="77777777" w:rsidR="000729B1" w:rsidRDefault="000729B1" w:rsidP="000729B1">
      <w:pPr>
        <w:pStyle w:val="Heading2"/>
      </w:pPr>
      <w:bookmarkStart w:id="826" w:name="_Ref177572840"/>
      <w:proofErr w:type="gramStart"/>
      <w:r>
        <w:t>In order to</w:t>
      </w:r>
      <w:proofErr w:type="gramEnd"/>
      <w:r>
        <w:t xml:space="preserve"> be eligible to acquire the ME Service, you must:</w:t>
      </w:r>
      <w:bookmarkEnd w:id="826"/>
    </w:p>
    <w:p w14:paraId="6118FAF6" w14:textId="77777777" w:rsidR="000729B1" w:rsidRPr="006A2942" w:rsidRDefault="000729B1" w:rsidP="000729B1">
      <w:pPr>
        <w:pStyle w:val="Heading3"/>
      </w:pPr>
      <w:bookmarkStart w:id="827" w:name="_Ref178156822"/>
      <w:bookmarkStart w:id="828" w:name="_Ref173233471"/>
      <w:r w:rsidRPr="006A2942">
        <w:t xml:space="preserve">be a Telstra Business customer and have an </w:t>
      </w:r>
      <w:proofErr w:type="gramStart"/>
      <w:r w:rsidRPr="006A2942">
        <w:t>ABN;</w:t>
      </w:r>
      <w:bookmarkEnd w:id="827"/>
      <w:proofErr w:type="gramEnd"/>
    </w:p>
    <w:p w14:paraId="16608AEF" w14:textId="77777777" w:rsidR="000729B1" w:rsidRDefault="000729B1" w:rsidP="000729B1">
      <w:pPr>
        <w:pStyle w:val="Heading3"/>
      </w:pPr>
      <w:bookmarkStart w:id="829" w:name="_Ref180050727"/>
      <w:r>
        <w:t xml:space="preserve">have and maintain a Managed Microsoft 365 (MM365) service with </w:t>
      </w:r>
      <w:proofErr w:type="gramStart"/>
      <w:r>
        <w:t>us;</w:t>
      </w:r>
      <w:bookmarkEnd w:id="828"/>
      <w:bookmarkEnd w:id="829"/>
      <w:proofErr w:type="gramEnd"/>
    </w:p>
    <w:p w14:paraId="10BEA4F4" w14:textId="77777777" w:rsidR="000729B1" w:rsidRDefault="000729B1" w:rsidP="000729B1">
      <w:pPr>
        <w:pStyle w:val="Heading3"/>
      </w:pPr>
      <w:bookmarkStart w:id="830" w:name="_Ref172041910"/>
      <w:bookmarkStart w:id="831" w:name="_Ref178156825"/>
      <w:r>
        <w:t>have and maintain a valid and current Microsoft Intune licence</w:t>
      </w:r>
      <w:bookmarkEnd w:id="830"/>
      <w:r>
        <w:t xml:space="preserve"> for each Managed Endpoint; and</w:t>
      </w:r>
      <w:bookmarkEnd w:id="831"/>
    </w:p>
    <w:p w14:paraId="7CCAEBF8" w14:textId="77777777" w:rsidR="000729B1" w:rsidRDefault="000729B1" w:rsidP="000729B1">
      <w:pPr>
        <w:pStyle w:val="Heading3"/>
      </w:pPr>
      <w:bookmarkStart w:id="832" w:name="_Ref173233446"/>
      <w:r>
        <w:t>have each Managed Endpoint registered in your Intune environment.</w:t>
      </w:r>
      <w:bookmarkEnd w:id="832"/>
    </w:p>
    <w:p w14:paraId="0FCB864D" w14:textId="77777777" w:rsidR="000729B1" w:rsidRPr="00127FB2" w:rsidRDefault="000729B1" w:rsidP="000729B1">
      <w:pPr>
        <w:pStyle w:val="Heading2"/>
        <w:numPr>
          <w:ilvl w:val="0"/>
          <w:numId w:val="0"/>
        </w:numPr>
        <w:ind w:left="737"/>
        <w:rPr>
          <w:b/>
          <w:bCs/>
        </w:rPr>
      </w:pPr>
      <w:bookmarkStart w:id="833" w:name="_Ref171433767"/>
      <w:r w:rsidRPr="00127FB2">
        <w:rPr>
          <w:b/>
          <w:bCs/>
        </w:rPr>
        <w:t>Policy configuration</w:t>
      </w:r>
      <w:bookmarkEnd w:id="833"/>
      <w:r w:rsidRPr="00127FB2">
        <w:rPr>
          <w:b/>
          <w:bCs/>
        </w:rPr>
        <w:t xml:space="preserve"> </w:t>
      </w:r>
    </w:p>
    <w:p w14:paraId="0DEBFF88" w14:textId="77777777" w:rsidR="000729B1" w:rsidRPr="00C7099D" w:rsidRDefault="000729B1" w:rsidP="000729B1">
      <w:pPr>
        <w:pStyle w:val="Heading2"/>
        <w:rPr>
          <w:rFonts w:eastAsia="Cambria"/>
          <w:color w:val="1C1C1C"/>
          <w:szCs w:val="24"/>
        </w:rPr>
      </w:pPr>
      <w:bookmarkStart w:id="834" w:name="_Ref178175928"/>
      <w:bookmarkStart w:id="835" w:name="_Ref172049338"/>
      <w:r>
        <w:rPr>
          <w:lang w:eastAsia="en-AU"/>
        </w:rPr>
        <w:t>Your Managed Endpoints will be managed in accordance with a Telstra managed Desired State Configuration policy blueprint.</w:t>
      </w:r>
      <w:bookmarkEnd w:id="834"/>
      <w:r>
        <w:rPr>
          <w:lang w:eastAsia="en-AU"/>
        </w:rPr>
        <w:t xml:space="preserve"> </w:t>
      </w:r>
    </w:p>
    <w:p w14:paraId="31B6C9CB" w14:textId="77777777" w:rsidR="000729B1" w:rsidRPr="004F31AD" w:rsidRDefault="000729B1" w:rsidP="000729B1">
      <w:pPr>
        <w:pStyle w:val="Heading2"/>
        <w:rPr>
          <w:rFonts w:eastAsia="Cambria"/>
          <w:color w:val="1C1C1C"/>
          <w:szCs w:val="24"/>
        </w:rPr>
      </w:pPr>
      <w:bookmarkStart w:id="836" w:name="_Ref177641513"/>
      <w:r>
        <w:rPr>
          <w:lang w:eastAsia="en-AU"/>
        </w:rPr>
        <w:t>This “</w:t>
      </w:r>
      <w:r w:rsidRPr="000E4722">
        <w:rPr>
          <w:b/>
          <w:bCs/>
          <w:lang w:eastAsia="en-AU"/>
        </w:rPr>
        <w:t>Desired State Configuration</w:t>
      </w:r>
      <w:r>
        <w:rPr>
          <w:lang w:eastAsia="en-AU"/>
        </w:rPr>
        <w:t>”</w:t>
      </w:r>
      <w:r w:rsidRPr="000E4722">
        <w:rPr>
          <w:lang w:eastAsia="en-AU"/>
        </w:rPr>
        <w:t xml:space="preserve"> </w:t>
      </w:r>
      <w:r>
        <w:rPr>
          <w:lang w:eastAsia="en-AU"/>
        </w:rPr>
        <w:t>is a standard Telstra policy blueprint (which may change from time-to-time, including to adapt to new versions or releases of Windows and MacOS) designed to enable proactive management, automated ticketing, real time monitoring, and self-healing of your tenancy through our IT Service Management (ITSM) platform (subject to available telemetric data).</w:t>
      </w:r>
      <w:bookmarkEnd w:id="835"/>
      <w:bookmarkEnd w:id="836"/>
      <w:r>
        <w:rPr>
          <w:lang w:eastAsia="en-AU"/>
        </w:rPr>
        <w:t xml:space="preserve"> </w:t>
      </w:r>
    </w:p>
    <w:p w14:paraId="4C682BDD" w14:textId="77777777" w:rsidR="000729B1" w:rsidRPr="005C1AC9" w:rsidRDefault="000729B1" w:rsidP="000729B1">
      <w:pPr>
        <w:pStyle w:val="Heading2"/>
        <w:rPr>
          <w:rFonts w:eastAsia="Cambria"/>
          <w:color w:val="1C1C1C"/>
          <w:szCs w:val="24"/>
        </w:rPr>
      </w:pPr>
      <w:r>
        <w:rPr>
          <w:lang w:eastAsia="en-AU"/>
        </w:rPr>
        <w:t>We will configure your Managed Endpoints as per the Desired State Configuration. Such configuration is designed to help ensure that your users and their Managed Endpoints can access the correct data and resources safely and securely.</w:t>
      </w:r>
    </w:p>
    <w:p w14:paraId="5367A330" w14:textId="77777777" w:rsidR="000729B1" w:rsidRPr="003B1AC6" w:rsidRDefault="000729B1" w:rsidP="000729B1">
      <w:pPr>
        <w:pStyle w:val="Heading2"/>
        <w:rPr>
          <w:rFonts w:eastAsia="Cambria"/>
          <w:color w:val="1C1C1C"/>
          <w:szCs w:val="24"/>
        </w:rPr>
      </w:pPr>
      <w:bookmarkStart w:id="837" w:name="_Ref178175935"/>
      <w:r w:rsidRPr="003B1AC6">
        <w:rPr>
          <w:lang w:eastAsia="en-AU"/>
        </w:rPr>
        <w:t xml:space="preserve">If the policies on a Managed Endpoint are changed </w:t>
      </w:r>
      <w:r>
        <w:rPr>
          <w:lang w:eastAsia="en-AU"/>
        </w:rPr>
        <w:t xml:space="preserve">so that they do </w:t>
      </w:r>
      <w:r w:rsidRPr="003B1AC6">
        <w:rPr>
          <w:lang w:eastAsia="en-AU"/>
        </w:rPr>
        <w:t>no</w:t>
      </w:r>
      <w:r>
        <w:rPr>
          <w:lang w:eastAsia="en-AU"/>
        </w:rPr>
        <w:t>t</w:t>
      </w:r>
      <w:r w:rsidRPr="003B1AC6">
        <w:rPr>
          <w:lang w:eastAsia="en-AU"/>
        </w:rPr>
        <w:t xml:space="preserve"> reflect the Desired State Configuration, </w:t>
      </w:r>
      <w:r>
        <w:rPr>
          <w:lang w:eastAsia="en-AU"/>
        </w:rPr>
        <w:t xml:space="preserve">the </w:t>
      </w:r>
      <w:r w:rsidRPr="003B1AC6">
        <w:rPr>
          <w:lang w:eastAsia="en-AU"/>
        </w:rPr>
        <w:t>Desired State Configuration</w:t>
      </w:r>
      <w:r w:rsidRPr="003B1AC6" w:rsidDel="00692E72">
        <w:rPr>
          <w:lang w:eastAsia="en-AU"/>
        </w:rPr>
        <w:t xml:space="preserve"> </w:t>
      </w:r>
      <w:r>
        <w:rPr>
          <w:lang w:eastAsia="en-AU"/>
        </w:rPr>
        <w:t xml:space="preserve">will be reinstated on that Managed Endpoint within a reasonable </w:t>
      </w:r>
      <w:proofErr w:type="gramStart"/>
      <w:r>
        <w:rPr>
          <w:lang w:eastAsia="en-AU"/>
        </w:rPr>
        <w:t>period of time</w:t>
      </w:r>
      <w:proofErr w:type="gramEnd"/>
      <w:r>
        <w:rPr>
          <w:lang w:eastAsia="en-AU"/>
        </w:rPr>
        <w:t>, as determined by Telstra (acting reasonably)</w:t>
      </w:r>
      <w:r w:rsidRPr="003B1AC6">
        <w:rPr>
          <w:lang w:eastAsia="en-AU"/>
        </w:rPr>
        <w:t>.</w:t>
      </w:r>
      <w:bookmarkEnd w:id="837"/>
      <w:r w:rsidRPr="003B1AC6">
        <w:rPr>
          <w:lang w:eastAsia="en-AU"/>
        </w:rPr>
        <w:t xml:space="preserve"> </w:t>
      </w:r>
    </w:p>
    <w:p w14:paraId="49EC437A" w14:textId="77777777" w:rsidR="000729B1" w:rsidRPr="00127FB2" w:rsidRDefault="000729B1" w:rsidP="000729B1">
      <w:pPr>
        <w:pStyle w:val="Heading2"/>
        <w:numPr>
          <w:ilvl w:val="0"/>
          <w:numId w:val="0"/>
        </w:numPr>
        <w:ind w:left="737"/>
        <w:rPr>
          <w:b/>
          <w:bCs/>
        </w:rPr>
      </w:pPr>
      <w:bookmarkStart w:id="838" w:name="_Ref171433900"/>
      <w:r w:rsidRPr="00127FB2">
        <w:rPr>
          <w:b/>
          <w:bCs/>
        </w:rPr>
        <w:lastRenderedPageBreak/>
        <w:t>Remote management setup, configuration and testing</w:t>
      </w:r>
      <w:bookmarkEnd w:id="838"/>
    </w:p>
    <w:p w14:paraId="07E56D66" w14:textId="77777777" w:rsidR="000729B1" w:rsidRPr="00E76DC3" w:rsidRDefault="000729B1" w:rsidP="000729B1">
      <w:pPr>
        <w:pStyle w:val="Heading2"/>
        <w:rPr>
          <w:lang w:eastAsia="en-AU"/>
        </w:rPr>
      </w:pPr>
      <w:bookmarkStart w:id="839" w:name="_Ref178175943"/>
      <w:r>
        <w:rPr>
          <w:lang w:eastAsia="en-AU"/>
        </w:rPr>
        <w:t>We will:</w:t>
      </w:r>
      <w:bookmarkEnd w:id="839"/>
    </w:p>
    <w:p w14:paraId="07A29FE0" w14:textId="77777777" w:rsidR="000729B1" w:rsidRPr="005C1AC9" w:rsidRDefault="000729B1" w:rsidP="000729B1">
      <w:pPr>
        <w:pStyle w:val="Heading3"/>
        <w:rPr>
          <w:lang w:eastAsia="en-AU"/>
        </w:rPr>
      </w:pPr>
      <w:r>
        <w:rPr>
          <w:color w:val="000000"/>
          <w:lang w:eastAsia="en-AU"/>
        </w:rPr>
        <w:t>set up a</w:t>
      </w:r>
      <w:r w:rsidRPr="005C1AC9">
        <w:rPr>
          <w:lang w:eastAsia="en-AU"/>
        </w:rPr>
        <w:t xml:space="preserve"> monitoring and alerting </w:t>
      </w:r>
      <w:proofErr w:type="gramStart"/>
      <w:r w:rsidRPr="005C1AC9">
        <w:rPr>
          <w:lang w:eastAsia="en-AU"/>
        </w:rPr>
        <w:t>system</w:t>
      </w:r>
      <w:r>
        <w:rPr>
          <w:lang w:eastAsia="en-AU"/>
        </w:rPr>
        <w:t>;</w:t>
      </w:r>
      <w:proofErr w:type="gramEnd"/>
    </w:p>
    <w:p w14:paraId="04DC023C" w14:textId="77777777" w:rsidR="000729B1" w:rsidRDefault="000729B1" w:rsidP="000729B1">
      <w:pPr>
        <w:pStyle w:val="Heading3"/>
        <w:rPr>
          <w:szCs w:val="22"/>
          <w:lang w:eastAsia="en-AU"/>
        </w:rPr>
      </w:pPr>
      <w:r>
        <w:rPr>
          <w:lang w:eastAsia="en-AU"/>
        </w:rPr>
        <w:t xml:space="preserve">supply, configure, and install monitoring tools or software agents as required by our IT Service Management (ITSM) tools to remotely monitor and manage your Managed </w:t>
      </w:r>
      <w:proofErr w:type="gramStart"/>
      <w:r>
        <w:rPr>
          <w:lang w:eastAsia="en-AU"/>
        </w:rPr>
        <w:t>Endpoints;</w:t>
      </w:r>
      <w:proofErr w:type="gramEnd"/>
    </w:p>
    <w:p w14:paraId="074E7192" w14:textId="77777777" w:rsidR="000729B1" w:rsidRDefault="000729B1" w:rsidP="000729B1">
      <w:pPr>
        <w:pStyle w:val="Heading3"/>
        <w:rPr>
          <w:color w:val="000000"/>
          <w:lang w:eastAsia="en-AU"/>
        </w:rPr>
      </w:pPr>
      <w:r>
        <w:rPr>
          <w:lang w:eastAsia="en-AU"/>
        </w:rPr>
        <w:t xml:space="preserve">document and </w:t>
      </w:r>
      <w:r w:rsidRPr="00E76DC3">
        <w:rPr>
          <w:color w:val="000000"/>
          <w:lang w:eastAsia="en-AU"/>
        </w:rPr>
        <w:t>updat</w:t>
      </w:r>
      <w:r>
        <w:rPr>
          <w:color w:val="000000"/>
          <w:lang w:eastAsia="en-AU"/>
        </w:rPr>
        <w:t>e</w:t>
      </w:r>
      <w:r>
        <w:rPr>
          <w:lang w:eastAsia="en-AU"/>
        </w:rPr>
        <w:t xml:space="preserve"> service-related information about your Managed Endpoints, </w:t>
      </w:r>
      <w:r w:rsidRPr="00E76DC3">
        <w:rPr>
          <w:color w:val="000000"/>
          <w:lang w:eastAsia="en-AU"/>
        </w:rPr>
        <w:t>as</w:t>
      </w:r>
      <w:r>
        <w:rPr>
          <w:lang w:eastAsia="en-AU"/>
        </w:rPr>
        <w:t xml:space="preserve"> well as configuration of our alerting </w:t>
      </w:r>
      <w:proofErr w:type="gramStart"/>
      <w:r>
        <w:rPr>
          <w:lang w:eastAsia="en-AU"/>
        </w:rPr>
        <w:t>system;</w:t>
      </w:r>
      <w:proofErr w:type="gramEnd"/>
    </w:p>
    <w:p w14:paraId="6767A33C" w14:textId="77777777" w:rsidR="000729B1" w:rsidRDefault="000729B1" w:rsidP="000729B1">
      <w:pPr>
        <w:pStyle w:val="Heading3"/>
        <w:rPr>
          <w:lang w:eastAsia="en-AU"/>
        </w:rPr>
      </w:pPr>
      <w:r>
        <w:rPr>
          <w:lang w:eastAsia="en-AU"/>
        </w:rPr>
        <w:t xml:space="preserve">validate the monitoring tools and processes for </w:t>
      </w:r>
      <w:r>
        <w:rPr>
          <w:color w:val="000000" w:themeColor="text1"/>
          <w:lang w:eastAsia="en-AU"/>
        </w:rPr>
        <w:t xml:space="preserve">your </w:t>
      </w:r>
      <w:r>
        <w:rPr>
          <w:lang w:eastAsia="en-AU"/>
        </w:rPr>
        <w:t xml:space="preserve">Managed Endpoints; and </w:t>
      </w:r>
    </w:p>
    <w:p w14:paraId="0DEE33A7" w14:textId="77777777" w:rsidR="000729B1" w:rsidRPr="005C1AC9" w:rsidRDefault="000729B1" w:rsidP="000729B1">
      <w:pPr>
        <w:pStyle w:val="Heading3"/>
        <w:rPr>
          <w:szCs w:val="18"/>
          <w:lang w:eastAsia="en-AU"/>
        </w:rPr>
      </w:pPr>
      <w:bookmarkStart w:id="840" w:name="_Ref178156097"/>
      <w:r>
        <w:t>implement or activate Remote Monitoring and Management (</w:t>
      </w:r>
      <w:r w:rsidRPr="00692E72">
        <w:rPr>
          <w:b/>
          <w:bCs/>
        </w:rPr>
        <w:t>RMM</w:t>
      </w:r>
      <w:r>
        <w:t xml:space="preserve">) tools, linking them to your </w:t>
      </w:r>
      <w:r>
        <w:rPr>
          <w:lang w:eastAsia="en-AU"/>
        </w:rPr>
        <w:t>Managed Endpoints</w:t>
      </w:r>
      <w:r>
        <w:t xml:space="preserve">. These tools may include admin access to your </w:t>
      </w:r>
      <w:r>
        <w:rPr>
          <w:lang w:eastAsia="en-AU"/>
        </w:rPr>
        <w:t>Managed Endpoints</w:t>
      </w:r>
      <w:r>
        <w:t>, their associated management portal and, if we determine it is needed, installation of local software agents to allow increased visibility and control.</w:t>
      </w:r>
      <w:bookmarkEnd w:id="840"/>
    </w:p>
    <w:p w14:paraId="06405501" w14:textId="77777777" w:rsidR="000729B1" w:rsidRPr="00127FB2" w:rsidRDefault="000729B1" w:rsidP="000729B1">
      <w:pPr>
        <w:pStyle w:val="Heading2"/>
        <w:numPr>
          <w:ilvl w:val="0"/>
          <w:numId w:val="0"/>
        </w:numPr>
        <w:ind w:left="737"/>
        <w:rPr>
          <w:b/>
          <w:bCs/>
        </w:rPr>
      </w:pPr>
      <w:bookmarkStart w:id="841" w:name="_Ref171433892"/>
      <w:r w:rsidRPr="00127FB2">
        <w:rPr>
          <w:b/>
          <w:bCs/>
        </w:rPr>
        <w:t xml:space="preserve">Monitoring and </w:t>
      </w:r>
      <w:r>
        <w:rPr>
          <w:b/>
          <w:bCs/>
        </w:rPr>
        <w:t>a</w:t>
      </w:r>
      <w:r w:rsidRPr="00127FB2">
        <w:rPr>
          <w:b/>
          <w:bCs/>
        </w:rPr>
        <w:t>lerting</w:t>
      </w:r>
      <w:bookmarkEnd w:id="841"/>
      <w:r w:rsidRPr="00127FB2">
        <w:rPr>
          <w:b/>
          <w:bCs/>
        </w:rPr>
        <w:t xml:space="preserve"> </w:t>
      </w:r>
    </w:p>
    <w:p w14:paraId="6D09B7D7" w14:textId="77777777" w:rsidR="000729B1" w:rsidRPr="00D11F9C" w:rsidRDefault="000729B1" w:rsidP="000729B1">
      <w:pPr>
        <w:pStyle w:val="Heading2"/>
        <w:rPr>
          <w:szCs w:val="18"/>
          <w:lang w:eastAsia="en-AU"/>
        </w:rPr>
      </w:pPr>
      <w:bookmarkStart w:id="842" w:name="_Ref180062679"/>
      <w:r>
        <w:t xml:space="preserve">Our Service Desk will perform active monitoring of your Managed Endpoints during the Business Support Hours. This includes monitoring for alert events and common trends of your </w:t>
      </w:r>
      <w:r>
        <w:rPr>
          <w:lang w:eastAsia="en-AU"/>
        </w:rPr>
        <w:t>Managed Endpoints</w:t>
      </w:r>
      <w:r>
        <w:t xml:space="preserve"> and lodging Service Tickets on your behalf for remediation.</w:t>
      </w:r>
      <w:bookmarkEnd w:id="842"/>
      <w:r>
        <w:t xml:space="preserve"> </w:t>
      </w:r>
    </w:p>
    <w:p w14:paraId="28DEA0F4" w14:textId="77777777" w:rsidR="000729B1" w:rsidRPr="005C1AC9" w:rsidRDefault="000729B1" w:rsidP="000729B1">
      <w:pPr>
        <w:pStyle w:val="Heading2"/>
        <w:rPr>
          <w:szCs w:val="18"/>
          <w:lang w:eastAsia="en-AU"/>
        </w:rPr>
      </w:pPr>
      <w:bookmarkStart w:id="843" w:name="_Ref178175963"/>
      <w:r>
        <w:t>This includes:</w:t>
      </w:r>
      <w:bookmarkEnd w:id="843"/>
    </w:p>
    <w:p w14:paraId="7FD16F34" w14:textId="77777777" w:rsidR="000729B1" w:rsidRPr="009434A2" w:rsidRDefault="000729B1" w:rsidP="000729B1">
      <w:pPr>
        <w:pStyle w:val="Heading3"/>
      </w:pPr>
      <w:r>
        <w:t xml:space="preserve">informing you of any impacts on your Managed Endpoints as </w:t>
      </w:r>
      <w:proofErr w:type="gramStart"/>
      <w:r>
        <w:t>required;</w:t>
      </w:r>
      <w:proofErr w:type="gramEnd"/>
    </w:p>
    <w:p w14:paraId="20A4116F" w14:textId="77777777" w:rsidR="000729B1" w:rsidRDefault="000729B1" w:rsidP="000729B1">
      <w:pPr>
        <w:pStyle w:val="Heading3"/>
      </w:pPr>
      <w:r>
        <w:t>reporting</w:t>
      </w:r>
      <w:r w:rsidRPr="009434A2">
        <w:t xml:space="preserve"> </w:t>
      </w:r>
      <w:r>
        <w:t xml:space="preserve">on performance-related critical threshold breaches, faults and usage statistics sent to you </w:t>
      </w:r>
      <w:proofErr w:type="gramStart"/>
      <w:r>
        <w:t>monthly;</w:t>
      </w:r>
      <w:proofErr w:type="gramEnd"/>
      <w:r>
        <w:t xml:space="preserve"> </w:t>
      </w:r>
    </w:p>
    <w:p w14:paraId="513D8665" w14:textId="77777777" w:rsidR="000729B1" w:rsidRPr="00A840E2" w:rsidRDefault="000729B1" w:rsidP="000729B1">
      <w:pPr>
        <w:pStyle w:val="Heading3"/>
      </w:pPr>
      <w:r>
        <w:t>tracking</w:t>
      </w:r>
      <w:r w:rsidRPr="00A840E2">
        <w:t xml:space="preserve"> your Managed Endpoints’ health and usage via our RMM system and keeping records of these activities/fault tickets for the duration of your </w:t>
      </w:r>
      <w:r>
        <w:t>ME</w:t>
      </w:r>
      <w:r w:rsidRPr="00D11F9C">
        <w:t xml:space="preserve"> </w:t>
      </w:r>
      <w:r w:rsidRPr="00A840E2">
        <w:t xml:space="preserve">Service. All collected data will be deleted on termination of the </w:t>
      </w:r>
      <w:r>
        <w:t>ME</w:t>
      </w:r>
      <w:r w:rsidRPr="00D11F9C">
        <w:t xml:space="preserve"> </w:t>
      </w:r>
      <w:r w:rsidRPr="00A840E2">
        <w:t xml:space="preserve">Service (except for archival purposes or otherwise required by law). </w:t>
      </w:r>
      <w:r>
        <w:t xml:space="preserve">RMM </w:t>
      </w:r>
      <w:r w:rsidRPr="00A840E2">
        <w:t xml:space="preserve">capabilities are subject to available telemetric and analytical </w:t>
      </w:r>
      <w:proofErr w:type="gramStart"/>
      <w:r w:rsidRPr="00A840E2">
        <w:t>data</w:t>
      </w:r>
      <w:proofErr w:type="gramEnd"/>
      <w:r>
        <w:t xml:space="preserve"> and the </w:t>
      </w:r>
      <w:r w:rsidRPr="00A840E2">
        <w:t xml:space="preserve">data </w:t>
      </w:r>
      <w:r>
        <w:t xml:space="preserve">may </w:t>
      </w:r>
      <w:r w:rsidRPr="00A840E2">
        <w:t xml:space="preserve">differ between </w:t>
      </w:r>
      <w:r>
        <w:t xml:space="preserve">Managed </w:t>
      </w:r>
      <w:proofErr w:type="gramStart"/>
      <w:r>
        <w:t>Endpoints;</w:t>
      </w:r>
      <w:proofErr w:type="gramEnd"/>
      <w:r w:rsidRPr="00A840E2">
        <w:t xml:space="preserve"> </w:t>
      </w:r>
    </w:p>
    <w:p w14:paraId="4059BDF0" w14:textId="77777777" w:rsidR="000729B1" w:rsidRPr="00A840E2" w:rsidRDefault="000729B1" w:rsidP="000729B1">
      <w:pPr>
        <w:pStyle w:val="Heading3"/>
        <w:rPr>
          <w:szCs w:val="18"/>
          <w:lang w:eastAsia="en-AU"/>
        </w:rPr>
      </w:pPr>
      <w:r>
        <w:t>interpreting your Managed Endpoints’ logs and associated performance events and metrics as inputs to performance reporting, alerting, and diagnostic tasks; and</w:t>
      </w:r>
    </w:p>
    <w:p w14:paraId="4DD87395" w14:textId="77777777" w:rsidR="000729B1" w:rsidRPr="005C1AC9" w:rsidRDefault="000729B1" w:rsidP="000729B1">
      <w:pPr>
        <w:pStyle w:val="Heading3"/>
      </w:pPr>
      <w:r w:rsidRPr="005C1AC9">
        <w:t>maintain</w:t>
      </w:r>
      <w:r>
        <w:t>ing</w:t>
      </w:r>
      <w:r w:rsidRPr="005C1AC9">
        <w:t xml:space="preserve"> an ongoing record of your </w:t>
      </w:r>
      <w:r>
        <w:t>Managed</w:t>
      </w:r>
      <w:r w:rsidRPr="005C1AC9">
        <w:t xml:space="preserve"> </w:t>
      </w:r>
      <w:r>
        <w:t>E</w:t>
      </w:r>
      <w:r w:rsidRPr="005C1AC9">
        <w:t xml:space="preserve">ndpoints configuration in support of the </w:t>
      </w:r>
      <w:r>
        <w:t>Managed Endpoints</w:t>
      </w:r>
      <w:r w:rsidRPr="005C1AC9">
        <w:t>.</w:t>
      </w:r>
    </w:p>
    <w:p w14:paraId="03D6FB57" w14:textId="77777777" w:rsidR="000729B1" w:rsidRDefault="000729B1" w:rsidP="000729B1">
      <w:pPr>
        <w:pStyle w:val="Heading2"/>
      </w:pPr>
      <w:bookmarkStart w:id="844" w:name="_Ref178175957"/>
      <w:bookmarkStart w:id="845" w:name="_Ref171433833"/>
      <w:bookmarkStart w:id="846" w:name="_Hlk167886018"/>
      <w:r w:rsidRPr="00D11F9C">
        <w:t>For the avoidance of doubt, your</w:t>
      </w:r>
      <w:r>
        <w:t xml:space="preserve"> ME</w:t>
      </w:r>
      <w:r w:rsidRPr="00D11F9C">
        <w:t xml:space="preserve"> Service will not be actively monitored by the Service Desk outside of Business Support Hours</w:t>
      </w:r>
      <w:r>
        <w:t>.</w:t>
      </w:r>
      <w:r w:rsidRPr="00D11F9C">
        <w:t xml:space="preserve"> </w:t>
      </w:r>
      <w:r>
        <w:t>H</w:t>
      </w:r>
      <w:r w:rsidRPr="00D11F9C">
        <w:t>owever, automated processes will remain active outside of these hours</w:t>
      </w:r>
      <w:r>
        <w:t>, such as monitoring your Managed Endpoints for availability, event logs, system information and performance counters (subject to the capability of the Managed Endpoint)</w:t>
      </w:r>
      <w:r w:rsidRPr="00D11F9C">
        <w:t>.</w:t>
      </w:r>
      <w:bookmarkEnd w:id="844"/>
      <w:r w:rsidRPr="00D11F9C" w:rsidDel="00A840E2">
        <w:t xml:space="preserve"> </w:t>
      </w:r>
    </w:p>
    <w:p w14:paraId="6974F4C5" w14:textId="77777777" w:rsidR="000729B1" w:rsidRPr="00127FB2" w:rsidRDefault="000729B1" w:rsidP="000729B1">
      <w:pPr>
        <w:pStyle w:val="Heading2"/>
        <w:numPr>
          <w:ilvl w:val="0"/>
          <w:numId w:val="0"/>
        </w:numPr>
        <w:ind w:left="737"/>
        <w:rPr>
          <w:b/>
          <w:bCs/>
        </w:rPr>
      </w:pPr>
      <w:r>
        <w:rPr>
          <w:b/>
          <w:bCs/>
        </w:rPr>
        <w:t>Service</w:t>
      </w:r>
      <w:r w:rsidRPr="00127FB2">
        <w:rPr>
          <w:b/>
          <w:bCs/>
        </w:rPr>
        <w:t xml:space="preserve"> </w:t>
      </w:r>
      <w:r>
        <w:rPr>
          <w:b/>
          <w:bCs/>
        </w:rPr>
        <w:t>a</w:t>
      </w:r>
      <w:r w:rsidRPr="00127FB2">
        <w:rPr>
          <w:b/>
          <w:bCs/>
        </w:rPr>
        <w:t xml:space="preserve">sset and </w:t>
      </w:r>
      <w:r>
        <w:rPr>
          <w:b/>
          <w:bCs/>
        </w:rPr>
        <w:t>c</w:t>
      </w:r>
      <w:r w:rsidRPr="00127FB2">
        <w:rPr>
          <w:b/>
          <w:bCs/>
        </w:rPr>
        <w:t xml:space="preserve">onfiguration </w:t>
      </w:r>
      <w:r>
        <w:rPr>
          <w:b/>
          <w:bCs/>
        </w:rPr>
        <w:t>m</w:t>
      </w:r>
      <w:r w:rsidRPr="00127FB2">
        <w:rPr>
          <w:b/>
          <w:bCs/>
        </w:rPr>
        <w:t>anagement</w:t>
      </w:r>
      <w:bookmarkEnd w:id="845"/>
      <w:r w:rsidRPr="00127FB2">
        <w:rPr>
          <w:b/>
          <w:bCs/>
        </w:rPr>
        <w:t xml:space="preserve"> </w:t>
      </w:r>
      <w:bookmarkEnd w:id="846"/>
    </w:p>
    <w:p w14:paraId="46DF244D" w14:textId="77777777" w:rsidR="000729B1" w:rsidRPr="000766C0" w:rsidRDefault="000729B1" w:rsidP="000729B1">
      <w:pPr>
        <w:pStyle w:val="Heading2"/>
        <w:rPr>
          <w:bCs/>
        </w:rPr>
      </w:pPr>
      <w:bookmarkStart w:id="847" w:name="_Ref178176089"/>
      <w:r>
        <w:lastRenderedPageBreak/>
        <w:t>We will maintain and update a record of service-related information about the Managed Endpoints. This includes:</w:t>
      </w:r>
      <w:bookmarkEnd w:id="847"/>
    </w:p>
    <w:p w14:paraId="798065AD" w14:textId="77777777" w:rsidR="000729B1" w:rsidRDefault="000729B1" w:rsidP="000729B1">
      <w:pPr>
        <w:pStyle w:val="Heading3"/>
      </w:pPr>
      <w:r>
        <w:t>m</w:t>
      </w:r>
      <w:r w:rsidRPr="000766C0">
        <w:t>aintain</w:t>
      </w:r>
      <w:r>
        <w:t>ing</w:t>
      </w:r>
      <w:r w:rsidRPr="000766C0">
        <w:t xml:space="preserve"> a record of configuration information o</w:t>
      </w:r>
      <w:r>
        <w:t>f</w:t>
      </w:r>
      <w:r w:rsidRPr="000766C0">
        <w:t xml:space="preserve"> the </w:t>
      </w:r>
      <w:r>
        <w:t>Managed Endpoints</w:t>
      </w:r>
      <w:r w:rsidRPr="000766C0">
        <w:t xml:space="preserve"> and other </w:t>
      </w:r>
      <w:r>
        <w:t xml:space="preserve">Managed Endpoint </w:t>
      </w:r>
      <w:r w:rsidRPr="000766C0">
        <w:t>related data, including:</w:t>
      </w:r>
    </w:p>
    <w:p w14:paraId="4DC99788" w14:textId="77777777" w:rsidR="000729B1" w:rsidRDefault="000729B1" w:rsidP="000729B1">
      <w:pPr>
        <w:pStyle w:val="Heading4"/>
      </w:pPr>
      <w:r w:rsidRPr="006A2942">
        <w:t xml:space="preserve">managed licence </w:t>
      </w:r>
      <w:proofErr w:type="gramStart"/>
      <w:r w:rsidRPr="006A2942">
        <w:t>type;</w:t>
      </w:r>
      <w:proofErr w:type="gramEnd"/>
    </w:p>
    <w:p w14:paraId="49C715A5" w14:textId="77777777" w:rsidR="000729B1" w:rsidRDefault="000729B1" w:rsidP="000729B1">
      <w:pPr>
        <w:pStyle w:val="Heading4"/>
      </w:pPr>
      <w:r>
        <w:t>authorised customer contacts; and</w:t>
      </w:r>
    </w:p>
    <w:p w14:paraId="75964197" w14:textId="77777777" w:rsidR="000729B1" w:rsidRDefault="000729B1" w:rsidP="000729B1">
      <w:pPr>
        <w:pStyle w:val="Heading4"/>
      </w:pPr>
      <w:r>
        <w:t xml:space="preserve">active user details per Managed </w:t>
      </w:r>
      <w:proofErr w:type="gramStart"/>
      <w:r>
        <w:t>Endpoint;</w:t>
      </w:r>
      <w:proofErr w:type="gramEnd"/>
    </w:p>
    <w:p w14:paraId="205F3837" w14:textId="77777777" w:rsidR="000729B1" w:rsidRDefault="000729B1" w:rsidP="000729B1">
      <w:pPr>
        <w:pStyle w:val="Heading3"/>
      </w:pPr>
      <w:r>
        <w:t>maintaining vendor information as needed to deliver ongoing ME</w:t>
      </w:r>
      <w:r w:rsidRPr="00D11F9C">
        <w:t xml:space="preserve"> </w:t>
      </w:r>
      <w:r>
        <w:t>Services; and</w:t>
      </w:r>
    </w:p>
    <w:p w14:paraId="7FFC6148" w14:textId="77777777" w:rsidR="000729B1" w:rsidRDefault="000729B1" w:rsidP="000729B1">
      <w:pPr>
        <w:pStyle w:val="Heading3"/>
      </w:pPr>
      <w:r>
        <w:t xml:space="preserve">tracking the ownership and age of your Managed Endpoints. </w:t>
      </w:r>
    </w:p>
    <w:p w14:paraId="102CF60E" w14:textId="77777777" w:rsidR="000729B1" w:rsidRPr="00C24B72" w:rsidRDefault="000729B1" w:rsidP="000729B1">
      <w:pPr>
        <w:pStyle w:val="Heading2"/>
        <w:keepNext/>
        <w:numPr>
          <w:ilvl w:val="0"/>
          <w:numId w:val="0"/>
        </w:numPr>
        <w:ind w:left="737"/>
        <w:rPr>
          <w:b/>
          <w:bCs/>
        </w:rPr>
      </w:pPr>
      <w:bookmarkStart w:id="848" w:name="_Ref171433825"/>
      <w:r w:rsidRPr="00C24B72">
        <w:rPr>
          <w:b/>
          <w:bCs/>
        </w:rPr>
        <w:t>Patch management</w:t>
      </w:r>
      <w:bookmarkEnd w:id="848"/>
      <w:r w:rsidRPr="00C24B72">
        <w:rPr>
          <w:b/>
          <w:bCs/>
        </w:rPr>
        <w:t xml:space="preserve"> </w:t>
      </w:r>
    </w:p>
    <w:p w14:paraId="27E823F8" w14:textId="77777777" w:rsidR="000729B1" w:rsidRPr="00FC123F" w:rsidRDefault="000729B1" w:rsidP="000729B1">
      <w:pPr>
        <w:pStyle w:val="Heading2"/>
        <w:keepNext/>
        <w:rPr>
          <w:rFonts w:eastAsia="Cambria"/>
          <w:color w:val="1C1C1C"/>
          <w:szCs w:val="24"/>
          <w:lang w:val="en-GB"/>
        </w:rPr>
      </w:pPr>
      <w:bookmarkStart w:id="849" w:name="_Ref178176097"/>
      <w:r>
        <w:t>We will provide</w:t>
      </w:r>
      <w:r w:rsidRPr="4B8C8D03">
        <w:rPr>
          <w:rFonts w:eastAsia="Arial"/>
        </w:rPr>
        <w:t xml:space="preserve"> patch management of the Managed Endpoints, which includes finding, testing, distributing, and applying updates to </w:t>
      </w:r>
      <w:r>
        <w:rPr>
          <w:rFonts w:eastAsia="Arial"/>
        </w:rPr>
        <w:t xml:space="preserve">Supported </w:t>
      </w:r>
      <w:proofErr w:type="spellStart"/>
      <w:r>
        <w:rPr>
          <w:rFonts w:eastAsia="Arial"/>
        </w:rPr>
        <w:t>Technolgy</w:t>
      </w:r>
      <w:proofErr w:type="spellEnd"/>
      <w:r w:rsidRPr="4B8C8D03">
        <w:rPr>
          <w:rFonts w:eastAsia="Arial"/>
        </w:rPr>
        <w:t xml:space="preserve"> when required to help correct or prevent errors (also referred to as "vulnerabilities" or "bugs")</w:t>
      </w:r>
      <w:r>
        <w:rPr>
          <w:rFonts w:eastAsia="Arial"/>
        </w:rPr>
        <w:t>, and to implement new features and/or improvements</w:t>
      </w:r>
      <w:r w:rsidRPr="4B8C8D03">
        <w:rPr>
          <w:rFonts w:eastAsia="Arial"/>
        </w:rPr>
        <w:t>.</w:t>
      </w:r>
      <w:bookmarkEnd w:id="849"/>
    </w:p>
    <w:p w14:paraId="0FB8B35E" w14:textId="77777777" w:rsidR="000729B1" w:rsidRPr="000766C0" w:rsidRDefault="000729B1" w:rsidP="000729B1">
      <w:pPr>
        <w:pStyle w:val="Heading2"/>
      </w:pPr>
      <w:r w:rsidRPr="000766C0">
        <w:t>This includes:</w:t>
      </w:r>
    </w:p>
    <w:p w14:paraId="3BC5E18F" w14:textId="77777777" w:rsidR="000729B1" w:rsidRPr="000766C0" w:rsidRDefault="000729B1" w:rsidP="000729B1">
      <w:pPr>
        <w:pStyle w:val="Heading3"/>
      </w:pPr>
      <w:r>
        <w:t>m</w:t>
      </w:r>
      <w:r w:rsidRPr="000766C0">
        <w:t xml:space="preserve">onitoring and sourcing the </w:t>
      </w:r>
      <w:r>
        <w:t>Managed Endpoint’s</w:t>
      </w:r>
      <w:r w:rsidRPr="000766C0">
        <w:t xml:space="preserve"> manufactur</w:t>
      </w:r>
      <w:r>
        <w:t>er's latest model-specific firmware versions as they become available, in-line with our and the endpoint manufacturer's latest recommended version advice; and</w:t>
      </w:r>
    </w:p>
    <w:p w14:paraId="316AFE92" w14:textId="77777777" w:rsidR="000729B1" w:rsidRPr="00441FD5" w:rsidRDefault="000729B1" w:rsidP="000729B1">
      <w:pPr>
        <w:pStyle w:val="Heading3"/>
        <w:rPr>
          <w:rFonts w:eastAsia="Cambria"/>
          <w:color w:val="1C1C1C"/>
          <w:szCs w:val="24"/>
          <w:lang w:val="en-GB"/>
        </w:rPr>
      </w:pPr>
      <w:r>
        <w:t xml:space="preserve">verifying that Managed Endpoint connectivity is restored after the </w:t>
      </w:r>
      <w:r>
        <w:rPr>
          <w:rFonts w:eastAsia="Arial"/>
          <w:color w:val="000000" w:themeColor="text1"/>
        </w:rPr>
        <w:t>Supported</w:t>
      </w:r>
      <w:r>
        <w:t xml:space="preserve"> Technology update/patching.</w:t>
      </w:r>
    </w:p>
    <w:p w14:paraId="70B4F5C9" w14:textId="77777777" w:rsidR="000729B1" w:rsidRPr="000766C0" w:rsidRDefault="000729B1" w:rsidP="000729B1">
      <w:pPr>
        <w:pStyle w:val="Heading2"/>
        <w:rPr>
          <w:rFonts w:eastAsia="Cambria"/>
          <w:color w:val="1C1C1C"/>
          <w:szCs w:val="24"/>
          <w:lang w:val="en-GB"/>
        </w:rPr>
      </w:pPr>
      <w:bookmarkStart w:id="850" w:name="_Ref178176105"/>
      <w:r>
        <w:t xml:space="preserve">If the software update causes an </w:t>
      </w:r>
      <w:r w:rsidRPr="000766C0">
        <w:rPr>
          <w:bCs/>
        </w:rPr>
        <w:t>issue</w:t>
      </w:r>
      <w:r>
        <w:t>, we will follow the manufacturer's rollback procedure, with the primary goal being to ensure connectivity uptime.</w:t>
      </w:r>
      <w:bookmarkEnd w:id="850"/>
    </w:p>
    <w:p w14:paraId="69461C8C" w14:textId="77777777" w:rsidR="000729B1" w:rsidRPr="000766C0" w:rsidRDefault="000729B1" w:rsidP="000729B1">
      <w:pPr>
        <w:pStyle w:val="Heading2"/>
        <w:rPr>
          <w:rFonts w:eastAsia="Cambria"/>
          <w:color w:val="1C1C1C"/>
          <w:szCs w:val="24"/>
          <w:lang w:val="en-GB"/>
        </w:rPr>
      </w:pPr>
      <w:bookmarkStart w:id="851" w:name="_Ref178176113"/>
      <w:r>
        <w:t>You acknowledge and agree that:</w:t>
      </w:r>
      <w:bookmarkEnd w:id="851"/>
    </w:p>
    <w:p w14:paraId="41C222DE" w14:textId="77777777" w:rsidR="000729B1" w:rsidRPr="000766C0" w:rsidRDefault="000729B1" w:rsidP="000729B1">
      <w:pPr>
        <w:pStyle w:val="Heading3"/>
        <w:rPr>
          <w:rFonts w:eastAsia="Cambria"/>
          <w:color w:val="1C1C1C"/>
          <w:szCs w:val="24"/>
          <w:lang w:val="en-GB"/>
        </w:rPr>
      </w:pPr>
      <w:r>
        <w:t xml:space="preserve">version updates and urgent security related endpoint updates may be applied to the Supported Technology at any </w:t>
      </w:r>
      <w:proofErr w:type="gramStart"/>
      <w:r>
        <w:t>time;</w:t>
      </w:r>
      <w:proofErr w:type="gramEnd"/>
    </w:p>
    <w:p w14:paraId="4FC069BA" w14:textId="77777777" w:rsidR="000729B1" w:rsidRDefault="000729B1" w:rsidP="000729B1">
      <w:pPr>
        <w:pStyle w:val="Heading3"/>
        <w:rPr>
          <w:rFonts w:eastAsia="Cambria"/>
          <w:lang w:val="en-GB"/>
        </w:rPr>
      </w:pPr>
      <w:r>
        <w:rPr>
          <w:rFonts w:eastAsia="Cambria"/>
          <w:lang w:val="en-GB"/>
        </w:rPr>
        <w:t>a</w:t>
      </w:r>
      <w:r w:rsidRPr="000766C0">
        <w:rPr>
          <w:rFonts w:eastAsia="Cambria"/>
          <w:lang w:val="en-GB"/>
        </w:rPr>
        <w:t>ny software or firmware update involves risk</w:t>
      </w:r>
      <w:r>
        <w:rPr>
          <w:rFonts w:eastAsia="Cambria"/>
          <w:lang w:val="en-GB"/>
        </w:rPr>
        <w:t xml:space="preserve">; and </w:t>
      </w:r>
    </w:p>
    <w:p w14:paraId="23A4DE90" w14:textId="77777777" w:rsidR="000729B1" w:rsidRPr="00441FD5" w:rsidRDefault="000729B1" w:rsidP="000729B1">
      <w:pPr>
        <w:pStyle w:val="Heading3"/>
        <w:rPr>
          <w:rFonts w:eastAsia="Cambria"/>
          <w:color w:val="1C1C1C"/>
          <w:szCs w:val="24"/>
          <w:lang w:val="en-GB"/>
        </w:rPr>
      </w:pPr>
      <w:proofErr w:type="gramStart"/>
      <w:r>
        <w:rPr>
          <w:lang w:val="en-US"/>
        </w:rPr>
        <w:t>w</w:t>
      </w:r>
      <w:r w:rsidRPr="004100BA">
        <w:rPr>
          <w:lang w:val="en-US"/>
        </w:rPr>
        <w:t>e</w:t>
      </w:r>
      <w:proofErr w:type="gramEnd"/>
      <w:r w:rsidRPr="004100BA">
        <w:rPr>
          <w:lang w:val="en-US"/>
        </w:rPr>
        <w:t xml:space="preserve"> are not responsible or liable for </w:t>
      </w:r>
      <w:r>
        <w:rPr>
          <w:lang w:val="en-US"/>
        </w:rPr>
        <w:t>any loss or damage you incur or suffer in connection with our implementation of any third-party update, patch or fix into any of your Managed Endpoints in accordance with your agreement with us</w:t>
      </w:r>
      <w:r w:rsidRPr="004100BA">
        <w:rPr>
          <w:lang w:val="en-US"/>
        </w:rPr>
        <w:t xml:space="preserve">, except to the extent such </w:t>
      </w:r>
      <w:r>
        <w:rPr>
          <w:lang w:val="en-US"/>
        </w:rPr>
        <w:t>loss or damage</w:t>
      </w:r>
      <w:r w:rsidRPr="004100BA">
        <w:rPr>
          <w:lang w:val="en-US"/>
        </w:rPr>
        <w:t xml:space="preserve"> was caused by our</w:t>
      </w:r>
      <w:r>
        <w:rPr>
          <w:lang w:val="en-US"/>
        </w:rPr>
        <w:t xml:space="preserve"> negligence or breach of your agreement with us</w:t>
      </w:r>
      <w:r>
        <w:rPr>
          <w:rFonts w:eastAsia="Cambria"/>
          <w:color w:val="1C1C1C"/>
          <w:szCs w:val="24"/>
          <w:lang w:val="en-GB"/>
        </w:rPr>
        <w:t>.</w:t>
      </w:r>
    </w:p>
    <w:p w14:paraId="06FAF390" w14:textId="77777777" w:rsidR="000729B1" w:rsidRPr="00C24B72" w:rsidRDefault="000729B1" w:rsidP="000729B1">
      <w:pPr>
        <w:pStyle w:val="Heading2"/>
        <w:numPr>
          <w:ilvl w:val="0"/>
          <w:numId w:val="0"/>
        </w:numPr>
        <w:ind w:left="737"/>
        <w:rPr>
          <w:rFonts w:eastAsia="Cambria"/>
          <w:color w:val="1C1C1C"/>
          <w:szCs w:val="24"/>
          <w:lang w:val="en-GB"/>
        </w:rPr>
      </w:pPr>
      <w:bookmarkStart w:id="852" w:name="_Ref171433815"/>
      <w:r w:rsidRPr="00C24B72">
        <w:rPr>
          <w:b/>
          <w:bCs/>
        </w:rPr>
        <w:t>Improvement</w:t>
      </w:r>
      <w:bookmarkEnd w:id="852"/>
      <w:r w:rsidRPr="00C24B72">
        <w:rPr>
          <w:b/>
          <w:bCs/>
        </w:rPr>
        <w:t xml:space="preserve"> recommendations</w:t>
      </w:r>
    </w:p>
    <w:p w14:paraId="645E8618" w14:textId="77777777" w:rsidR="000729B1" w:rsidRPr="00C24B72" w:rsidRDefault="000729B1" w:rsidP="000729B1">
      <w:pPr>
        <w:pStyle w:val="Heading2"/>
        <w:rPr>
          <w:rFonts w:eastAsia="Cambria"/>
          <w:color w:val="1C1C1C"/>
          <w:szCs w:val="24"/>
          <w:lang w:val="en-GB"/>
        </w:rPr>
      </w:pPr>
      <w:bookmarkStart w:id="853" w:name="_Ref178176120"/>
      <w:r>
        <w:t>Based on the information set out in the Monthly Report, we may recommend actions or changes that you can implement to improve the availability, reliability and performance of your Managed Endpoints.</w:t>
      </w:r>
      <w:bookmarkEnd w:id="853"/>
      <w:r>
        <w:t xml:space="preserve"> </w:t>
      </w:r>
    </w:p>
    <w:p w14:paraId="194B3C0F" w14:textId="77777777" w:rsidR="000729B1" w:rsidRPr="00C24B72" w:rsidRDefault="000729B1" w:rsidP="000729B1">
      <w:pPr>
        <w:pStyle w:val="Heading2"/>
        <w:numPr>
          <w:ilvl w:val="0"/>
          <w:numId w:val="0"/>
        </w:numPr>
        <w:ind w:left="737"/>
        <w:rPr>
          <w:b/>
          <w:bCs/>
        </w:rPr>
      </w:pPr>
      <w:bookmarkStart w:id="854" w:name="_Ref171433839"/>
      <w:r w:rsidRPr="00C24B72">
        <w:rPr>
          <w:b/>
          <w:bCs/>
        </w:rPr>
        <w:lastRenderedPageBreak/>
        <w:t>Service Desk Operations</w:t>
      </w:r>
    </w:p>
    <w:p w14:paraId="764BD028" w14:textId="77777777" w:rsidR="000729B1" w:rsidRPr="009062DB" w:rsidRDefault="000729B1" w:rsidP="000729B1">
      <w:pPr>
        <w:pStyle w:val="Heading2"/>
      </w:pPr>
      <w:bookmarkStart w:id="855" w:name="_Ref171944534"/>
      <w:proofErr w:type="spellStart"/>
      <w:r>
        <w:t>Your</w:t>
      </w:r>
      <w:proofErr w:type="spellEnd"/>
      <w:r>
        <w:t xml:space="preserve"> may lodge a request for support or assistance in relation to your Approved Environment via phone or email (</w:t>
      </w:r>
      <w:r>
        <w:rPr>
          <w:b/>
          <w:bCs/>
        </w:rPr>
        <w:t xml:space="preserve">Support </w:t>
      </w:r>
      <w:r w:rsidRPr="009062DB">
        <w:rPr>
          <w:b/>
          <w:bCs/>
        </w:rPr>
        <w:t>Request</w:t>
      </w:r>
      <w:r>
        <w:t>) using the details we provide you</w:t>
      </w:r>
      <w:r>
        <w:rPr>
          <w:color w:val="1C1C1C"/>
          <w:spacing w:val="-2"/>
        </w:rPr>
        <w:t xml:space="preserve"> (</w:t>
      </w:r>
      <w:r w:rsidRPr="00366C25">
        <w:rPr>
          <w:b/>
          <w:bCs/>
          <w:color w:val="1C1C1C"/>
          <w:spacing w:val="-2"/>
        </w:rPr>
        <w:t>Service Desk</w:t>
      </w:r>
      <w:r>
        <w:rPr>
          <w:color w:val="1C1C1C"/>
          <w:spacing w:val="-2"/>
        </w:rPr>
        <w:t>).</w:t>
      </w:r>
      <w:bookmarkEnd w:id="855"/>
    </w:p>
    <w:p w14:paraId="557D7E06" w14:textId="77777777" w:rsidR="000729B1" w:rsidRPr="00355FED" w:rsidRDefault="000729B1" w:rsidP="000729B1">
      <w:pPr>
        <w:pStyle w:val="Heading2"/>
      </w:pPr>
      <w:bookmarkStart w:id="856" w:name="_Ref172732064"/>
      <w:r w:rsidRPr="00355FED">
        <w:t>The</w:t>
      </w:r>
      <w:r w:rsidRPr="00355FED">
        <w:rPr>
          <w:spacing w:val="-6"/>
        </w:rPr>
        <w:t xml:space="preserve"> </w:t>
      </w:r>
      <w:r>
        <w:t>S</w:t>
      </w:r>
      <w:r w:rsidRPr="00355FED">
        <w:t>ervice</w:t>
      </w:r>
      <w:r w:rsidRPr="00355FED">
        <w:rPr>
          <w:spacing w:val="-4"/>
        </w:rPr>
        <w:t xml:space="preserve"> </w:t>
      </w:r>
      <w:r>
        <w:t>D</w:t>
      </w:r>
      <w:r w:rsidRPr="00355FED">
        <w:t>esk</w:t>
      </w:r>
      <w:r w:rsidRPr="00355FED">
        <w:rPr>
          <w:spacing w:val="-5"/>
        </w:rPr>
        <w:t xml:space="preserve"> </w:t>
      </w:r>
      <w:r w:rsidRPr="00355FED">
        <w:t>will</w:t>
      </w:r>
      <w:r>
        <w:t xml:space="preserve"> only</w:t>
      </w:r>
      <w:r w:rsidRPr="00355FED">
        <w:rPr>
          <w:spacing w:val="-4"/>
        </w:rPr>
        <w:t xml:space="preserve"> </w:t>
      </w:r>
      <w:r w:rsidRPr="00355FED">
        <w:t>provide</w:t>
      </w:r>
      <w:r w:rsidRPr="00355FED">
        <w:rPr>
          <w:spacing w:val="-4"/>
        </w:rPr>
        <w:t xml:space="preserve"> </w:t>
      </w:r>
      <w:r w:rsidRPr="00355FED">
        <w:t>support</w:t>
      </w:r>
      <w:r>
        <w:t xml:space="preserve"> and assistance</w:t>
      </w:r>
      <w:r w:rsidRPr="00355FED">
        <w:rPr>
          <w:spacing w:val="-3"/>
        </w:rPr>
        <w:t xml:space="preserve"> </w:t>
      </w:r>
      <w:r w:rsidRPr="00355FED">
        <w:t>during</w:t>
      </w:r>
      <w:r>
        <w:t xml:space="preserve"> the</w:t>
      </w:r>
      <w:r w:rsidRPr="00355FED">
        <w:rPr>
          <w:spacing w:val="-4"/>
        </w:rPr>
        <w:t xml:space="preserve"> </w:t>
      </w:r>
      <w:r>
        <w:t>Business S</w:t>
      </w:r>
      <w:r w:rsidRPr="00355FED">
        <w:t>upport</w:t>
      </w:r>
      <w:r w:rsidRPr="00355FED">
        <w:rPr>
          <w:spacing w:val="-3"/>
        </w:rPr>
        <w:t xml:space="preserve"> </w:t>
      </w:r>
      <w:r>
        <w:t>H</w:t>
      </w:r>
      <w:r w:rsidRPr="00355FED">
        <w:t>ours.</w:t>
      </w:r>
      <w:bookmarkEnd w:id="856"/>
    </w:p>
    <w:p w14:paraId="4A5890CF" w14:textId="77777777" w:rsidR="000729B1" w:rsidRPr="00355FED" w:rsidRDefault="000729B1" w:rsidP="000729B1">
      <w:pPr>
        <w:pStyle w:val="Heading2"/>
      </w:pPr>
      <w:bookmarkStart w:id="857" w:name="_Ref171944545"/>
      <w:r w:rsidRPr="00355FED">
        <w:t>All</w:t>
      </w:r>
      <w:r w:rsidRPr="00355FED">
        <w:rPr>
          <w:spacing w:val="-6"/>
        </w:rPr>
        <w:t xml:space="preserve"> </w:t>
      </w:r>
      <w:r>
        <w:t>Support</w:t>
      </w:r>
      <w:r w:rsidRPr="00355FED">
        <w:rPr>
          <w:spacing w:val="-5"/>
        </w:rPr>
        <w:t xml:space="preserve"> </w:t>
      </w:r>
      <w:r w:rsidRPr="00355FED">
        <w:t>Requests</w:t>
      </w:r>
      <w:r w:rsidRPr="00355FED">
        <w:rPr>
          <w:spacing w:val="-6"/>
        </w:rPr>
        <w:t xml:space="preserve"> </w:t>
      </w:r>
      <w:r w:rsidRPr="00355FED">
        <w:t>reported</w:t>
      </w:r>
      <w:r w:rsidRPr="00355FED">
        <w:rPr>
          <w:spacing w:val="-5"/>
        </w:rPr>
        <w:t xml:space="preserve"> </w:t>
      </w:r>
      <w:r w:rsidRPr="00355FED">
        <w:t>to</w:t>
      </w:r>
      <w:r w:rsidRPr="00355FED">
        <w:rPr>
          <w:spacing w:val="-6"/>
        </w:rPr>
        <w:t xml:space="preserve"> </w:t>
      </w:r>
      <w:r w:rsidRPr="00355FED">
        <w:t>the</w:t>
      </w:r>
      <w:r w:rsidRPr="00355FED">
        <w:rPr>
          <w:spacing w:val="-6"/>
        </w:rPr>
        <w:t xml:space="preserve"> </w:t>
      </w:r>
      <w:r w:rsidRPr="00355FED">
        <w:t>Service</w:t>
      </w:r>
      <w:r w:rsidRPr="00355FED">
        <w:rPr>
          <w:spacing w:val="-5"/>
        </w:rPr>
        <w:t xml:space="preserve"> </w:t>
      </w:r>
      <w:r w:rsidRPr="00355FED">
        <w:t>Desk</w:t>
      </w:r>
      <w:r w:rsidRPr="00355FED">
        <w:rPr>
          <w:spacing w:val="-6"/>
        </w:rPr>
        <w:t xml:space="preserve"> </w:t>
      </w:r>
      <w:r w:rsidRPr="00355FED">
        <w:t>will</w:t>
      </w:r>
      <w:r w:rsidRPr="00355FED">
        <w:rPr>
          <w:spacing w:val="-5"/>
        </w:rPr>
        <w:t xml:space="preserve"> </w:t>
      </w:r>
      <w:r w:rsidRPr="00355FED">
        <w:t>be</w:t>
      </w:r>
      <w:r w:rsidRPr="00355FED">
        <w:rPr>
          <w:spacing w:val="-6"/>
        </w:rPr>
        <w:t xml:space="preserve"> </w:t>
      </w:r>
      <w:r w:rsidRPr="00355FED">
        <w:t>logged</w:t>
      </w:r>
      <w:r w:rsidRPr="00355FED">
        <w:rPr>
          <w:spacing w:val="-5"/>
        </w:rPr>
        <w:t xml:space="preserve"> </w:t>
      </w:r>
      <w:r w:rsidRPr="00355FED">
        <w:t>as</w:t>
      </w:r>
      <w:r w:rsidRPr="00355FED">
        <w:rPr>
          <w:spacing w:val="-5"/>
        </w:rPr>
        <w:t xml:space="preserve"> </w:t>
      </w:r>
      <w:r w:rsidRPr="00355FED">
        <w:t>a</w:t>
      </w:r>
      <w:r w:rsidRPr="00355FED">
        <w:rPr>
          <w:spacing w:val="-5"/>
        </w:rPr>
        <w:t xml:space="preserve"> </w:t>
      </w:r>
      <w:r>
        <w:t>s</w:t>
      </w:r>
      <w:r w:rsidRPr="00355FED">
        <w:t>ervice</w:t>
      </w:r>
      <w:r w:rsidRPr="00355FED">
        <w:rPr>
          <w:spacing w:val="-6"/>
        </w:rPr>
        <w:t xml:space="preserve"> </w:t>
      </w:r>
      <w:r>
        <w:t>t</w:t>
      </w:r>
      <w:r w:rsidRPr="00355FED">
        <w:t>icket</w:t>
      </w:r>
      <w:r w:rsidRPr="00355FED">
        <w:rPr>
          <w:spacing w:val="-6"/>
        </w:rPr>
        <w:t xml:space="preserve"> </w:t>
      </w:r>
      <w:r w:rsidRPr="00355FED">
        <w:t>in Telstra’s</w:t>
      </w:r>
      <w:r w:rsidRPr="00355FED">
        <w:rPr>
          <w:spacing w:val="-5"/>
        </w:rPr>
        <w:t xml:space="preserve"> </w:t>
      </w:r>
      <w:r w:rsidRPr="00355FED">
        <w:t>IT</w:t>
      </w:r>
      <w:r w:rsidRPr="00355FED">
        <w:rPr>
          <w:spacing w:val="-4"/>
        </w:rPr>
        <w:t xml:space="preserve"> </w:t>
      </w:r>
      <w:r w:rsidRPr="00355FED">
        <w:t>Service</w:t>
      </w:r>
      <w:r w:rsidRPr="00355FED">
        <w:rPr>
          <w:spacing w:val="-5"/>
        </w:rPr>
        <w:t xml:space="preserve"> </w:t>
      </w:r>
      <w:r w:rsidRPr="00355FED">
        <w:t>Management</w:t>
      </w:r>
      <w:r w:rsidRPr="00355FED">
        <w:rPr>
          <w:spacing w:val="-4"/>
        </w:rPr>
        <w:t xml:space="preserve"> </w:t>
      </w:r>
      <w:r w:rsidRPr="00355FED">
        <w:t>(ITSM)</w:t>
      </w:r>
      <w:r w:rsidRPr="00355FED">
        <w:rPr>
          <w:spacing w:val="-5"/>
        </w:rPr>
        <w:t xml:space="preserve"> </w:t>
      </w:r>
      <w:r w:rsidRPr="00355FED">
        <w:t>platform</w:t>
      </w:r>
      <w:r>
        <w:t xml:space="preserve"> (</w:t>
      </w:r>
      <w:r w:rsidRPr="00D723BF">
        <w:rPr>
          <w:b/>
          <w:bCs/>
        </w:rPr>
        <w:t>Service Ticket</w:t>
      </w:r>
      <w:r>
        <w:t>) and</w:t>
      </w:r>
      <w:r w:rsidRPr="00355FED">
        <w:rPr>
          <w:spacing w:val="-5"/>
        </w:rPr>
        <w:t xml:space="preserve"> </w:t>
      </w:r>
      <w:r w:rsidRPr="00355FED">
        <w:t>will</w:t>
      </w:r>
      <w:r w:rsidRPr="00355FED">
        <w:rPr>
          <w:spacing w:val="-4"/>
        </w:rPr>
        <w:t xml:space="preserve"> </w:t>
      </w:r>
      <w:r w:rsidRPr="00355FED">
        <w:t>be</w:t>
      </w:r>
      <w:r w:rsidRPr="00355FED">
        <w:rPr>
          <w:spacing w:val="-4"/>
        </w:rPr>
        <w:t xml:space="preserve"> </w:t>
      </w:r>
      <w:r w:rsidRPr="00355FED">
        <w:t>the</w:t>
      </w:r>
      <w:r w:rsidRPr="00355FED">
        <w:rPr>
          <w:spacing w:val="-5"/>
        </w:rPr>
        <w:t xml:space="preserve"> </w:t>
      </w:r>
      <w:r w:rsidRPr="00355FED">
        <w:t>single</w:t>
      </w:r>
      <w:r w:rsidRPr="00355FED">
        <w:rPr>
          <w:spacing w:val="-4"/>
        </w:rPr>
        <w:t xml:space="preserve"> </w:t>
      </w:r>
      <w:r w:rsidRPr="00355FED">
        <w:t>source</w:t>
      </w:r>
      <w:r w:rsidRPr="00355FED">
        <w:rPr>
          <w:spacing w:val="-4"/>
        </w:rPr>
        <w:t xml:space="preserve"> </w:t>
      </w:r>
      <w:r w:rsidRPr="00355FED">
        <w:t>of</w:t>
      </w:r>
      <w:r w:rsidRPr="00355FED">
        <w:rPr>
          <w:spacing w:val="-4"/>
        </w:rPr>
        <w:t xml:space="preserve"> </w:t>
      </w:r>
      <w:r w:rsidRPr="00355FED">
        <w:t>truth</w:t>
      </w:r>
      <w:r w:rsidRPr="00355FED">
        <w:rPr>
          <w:spacing w:val="-5"/>
        </w:rPr>
        <w:t xml:space="preserve"> </w:t>
      </w:r>
      <w:r w:rsidRPr="00355FED">
        <w:t>for</w:t>
      </w:r>
      <w:r w:rsidRPr="00355FED">
        <w:rPr>
          <w:spacing w:val="-5"/>
        </w:rPr>
        <w:t xml:space="preserve"> </w:t>
      </w:r>
      <w:r w:rsidRPr="00355FED">
        <w:t>Service</w:t>
      </w:r>
      <w:r w:rsidRPr="00355FED">
        <w:rPr>
          <w:spacing w:val="-5"/>
        </w:rPr>
        <w:t xml:space="preserve"> </w:t>
      </w:r>
      <w:r w:rsidRPr="00355FED">
        <w:t>Ticket</w:t>
      </w:r>
      <w:r w:rsidRPr="00355FED">
        <w:rPr>
          <w:spacing w:val="-4"/>
        </w:rPr>
        <w:t xml:space="preserve"> </w:t>
      </w:r>
      <w:r w:rsidRPr="00355FED">
        <w:t>resolution.</w:t>
      </w:r>
      <w:bookmarkEnd w:id="857"/>
    </w:p>
    <w:p w14:paraId="42B82CDE" w14:textId="77777777" w:rsidR="000729B1" w:rsidRPr="00355FED" w:rsidRDefault="000729B1" w:rsidP="000729B1">
      <w:pPr>
        <w:pStyle w:val="Heading2"/>
      </w:pPr>
      <w:r w:rsidRPr="00355FED">
        <w:t>As</w:t>
      </w:r>
      <w:r w:rsidRPr="00355FED">
        <w:rPr>
          <w:spacing w:val="-5"/>
        </w:rPr>
        <w:t xml:space="preserve"> </w:t>
      </w:r>
      <w:r w:rsidRPr="00355FED">
        <w:t>part</w:t>
      </w:r>
      <w:r w:rsidRPr="00355FED">
        <w:rPr>
          <w:spacing w:val="-3"/>
        </w:rPr>
        <w:t xml:space="preserve"> </w:t>
      </w:r>
      <w:r w:rsidRPr="00355FED">
        <w:t>of</w:t>
      </w:r>
      <w:r w:rsidRPr="00355FED">
        <w:rPr>
          <w:spacing w:val="-3"/>
        </w:rPr>
        <w:t xml:space="preserve"> </w:t>
      </w:r>
      <w:r w:rsidRPr="00355FED">
        <w:t>Service</w:t>
      </w:r>
      <w:r w:rsidRPr="00355FED">
        <w:rPr>
          <w:spacing w:val="-5"/>
        </w:rPr>
        <w:t xml:space="preserve"> </w:t>
      </w:r>
      <w:r w:rsidRPr="00355FED">
        <w:t>Ticket</w:t>
      </w:r>
      <w:r w:rsidRPr="00355FED">
        <w:rPr>
          <w:spacing w:val="-4"/>
        </w:rPr>
        <w:t xml:space="preserve"> </w:t>
      </w:r>
      <w:r w:rsidRPr="00355FED">
        <w:t>resolution,</w:t>
      </w:r>
      <w:r w:rsidRPr="00355FED">
        <w:rPr>
          <w:spacing w:val="-4"/>
        </w:rPr>
        <w:t xml:space="preserve"> </w:t>
      </w:r>
      <w:r w:rsidRPr="00355FED">
        <w:t>the</w:t>
      </w:r>
      <w:r w:rsidRPr="00355FED">
        <w:rPr>
          <w:spacing w:val="-4"/>
        </w:rPr>
        <w:t xml:space="preserve"> </w:t>
      </w:r>
      <w:r w:rsidRPr="00355FED">
        <w:t>Service</w:t>
      </w:r>
      <w:r w:rsidRPr="00355FED">
        <w:rPr>
          <w:spacing w:val="-4"/>
        </w:rPr>
        <w:t xml:space="preserve"> </w:t>
      </w:r>
      <w:r w:rsidRPr="00355FED">
        <w:t>Desk</w:t>
      </w:r>
      <w:r w:rsidRPr="00355FED">
        <w:rPr>
          <w:spacing w:val="-3"/>
        </w:rPr>
        <w:t xml:space="preserve"> </w:t>
      </w:r>
      <w:r w:rsidRPr="00355FED">
        <w:rPr>
          <w:spacing w:val="-4"/>
        </w:rPr>
        <w:t>will:</w:t>
      </w:r>
    </w:p>
    <w:p w14:paraId="2E9E080E" w14:textId="77777777" w:rsidR="000729B1" w:rsidRDefault="000729B1" w:rsidP="000729B1">
      <w:pPr>
        <w:pStyle w:val="Heading3"/>
      </w:pPr>
      <w:r w:rsidRPr="009062DB">
        <w:t xml:space="preserve">log the Service Ticket and provide you with a Service Ticket reference number for the Service </w:t>
      </w:r>
      <w:proofErr w:type="gramStart"/>
      <w:r w:rsidRPr="009062DB">
        <w:t>Ticket;</w:t>
      </w:r>
      <w:proofErr w:type="gramEnd"/>
    </w:p>
    <w:p w14:paraId="7FA7DEE5" w14:textId="77777777" w:rsidR="000729B1" w:rsidRDefault="000729B1" w:rsidP="000729B1">
      <w:pPr>
        <w:pStyle w:val="Heading3"/>
      </w:pPr>
      <w:r w:rsidRPr="009062DB">
        <w:t xml:space="preserve">classify the Service Ticket as </w:t>
      </w:r>
      <w:proofErr w:type="gramStart"/>
      <w:r w:rsidRPr="009062DB">
        <w:t>appropriate;</w:t>
      </w:r>
      <w:proofErr w:type="gramEnd"/>
    </w:p>
    <w:p w14:paraId="661EE0EA" w14:textId="77777777" w:rsidR="000729B1" w:rsidRDefault="000729B1" w:rsidP="000729B1">
      <w:pPr>
        <w:pStyle w:val="Heading3"/>
      </w:pPr>
      <w:r w:rsidRPr="009062DB">
        <w:t xml:space="preserve">manage the Service Ticket until it is </w:t>
      </w:r>
      <w:proofErr w:type="gramStart"/>
      <w:r w:rsidRPr="009062DB">
        <w:t>closed;</w:t>
      </w:r>
      <w:proofErr w:type="gramEnd"/>
    </w:p>
    <w:p w14:paraId="49A7563C" w14:textId="77777777" w:rsidR="000729B1" w:rsidRDefault="000729B1" w:rsidP="000729B1">
      <w:pPr>
        <w:pStyle w:val="Heading3"/>
      </w:pPr>
      <w:r w:rsidRPr="009062DB">
        <w:t>provide you with status updates for the Service Ticket</w:t>
      </w:r>
      <w:r>
        <w:t xml:space="preserve"> as appropriate</w:t>
      </w:r>
      <w:r w:rsidRPr="009062DB">
        <w:t>; and</w:t>
      </w:r>
    </w:p>
    <w:p w14:paraId="33A424D9" w14:textId="77777777" w:rsidR="000729B1" w:rsidRPr="009062DB" w:rsidRDefault="000729B1" w:rsidP="000729B1">
      <w:pPr>
        <w:pStyle w:val="Heading3"/>
      </w:pPr>
      <w:r w:rsidRPr="009062DB">
        <w:t>advise you of the closure of the Service Ticket.</w:t>
      </w:r>
    </w:p>
    <w:p w14:paraId="3B2665A2" w14:textId="77777777" w:rsidR="000729B1" w:rsidRPr="00D723BF" w:rsidRDefault="000729B1" w:rsidP="000729B1">
      <w:pPr>
        <w:pStyle w:val="Heading2"/>
      </w:pPr>
      <w:r>
        <w:t>In relation to all Support Requests:</w:t>
      </w:r>
    </w:p>
    <w:p w14:paraId="4B15D8A9" w14:textId="77777777" w:rsidR="000729B1" w:rsidRPr="00D723BF" w:rsidRDefault="000729B1" w:rsidP="000729B1">
      <w:pPr>
        <w:pStyle w:val="Heading3"/>
      </w:pPr>
      <w:r>
        <w:t xml:space="preserve">you must ensure that they </w:t>
      </w:r>
      <w:r w:rsidRPr="009062DB">
        <w:t xml:space="preserve">are </w:t>
      </w:r>
      <w:r>
        <w:t xml:space="preserve">only </w:t>
      </w:r>
      <w:r w:rsidRPr="009062DB">
        <w:t>lodged by an authorised contact for your business (or by someone who has approval from an authorised contact</w:t>
      </w:r>
      <w:proofErr w:type="gramStart"/>
      <w:r>
        <w:t>);</w:t>
      </w:r>
      <w:proofErr w:type="gramEnd"/>
    </w:p>
    <w:p w14:paraId="202598F3" w14:textId="77777777" w:rsidR="000729B1" w:rsidRDefault="000729B1" w:rsidP="000729B1">
      <w:pPr>
        <w:pStyle w:val="Heading3"/>
      </w:pPr>
      <w:r>
        <w:t>you must provide us with</w:t>
      </w:r>
      <w:r w:rsidRPr="009062DB">
        <w:t xml:space="preserve"> the following information:</w:t>
      </w:r>
    </w:p>
    <w:p w14:paraId="5D6955AD" w14:textId="77777777" w:rsidR="000729B1" w:rsidRDefault="000729B1" w:rsidP="000729B1">
      <w:pPr>
        <w:pStyle w:val="Heading4"/>
      </w:pPr>
      <w:r>
        <w:t>your c</w:t>
      </w:r>
      <w:r w:rsidRPr="009062DB">
        <w:t xml:space="preserve">ustomer account number / account name and service </w:t>
      </w:r>
      <w:proofErr w:type="gramStart"/>
      <w:r w:rsidRPr="009062DB">
        <w:t>number</w:t>
      </w:r>
      <w:r>
        <w:t>;</w:t>
      </w:r>
      <w:proofErr w:type="gramEnd"/>
    </w:p>
    <w:p w14:paraId="2D08BEEA" w14:textId="77777777" w:rsidR="000729B1" w:rsidRPr="009062DB" w:rsidRDefault="000729B1" w:rsidP="000729B1">
      <w:pPr>
        <w:pStyle w:val="Heading4"/>
      </w:pPr>
      <w:r>
        <w:t>your c</w:t>
      </w:r>
      <w:r w:rsidRPr="009062DB">
        <w:t xml:space="preserve">ontact </w:t>
      </w:r>
      <w:proofErr w:type="gramStart"/>
      <w:r w:rsidRPr="009062DB">
        <w:t>details</w:t>
      </w:r>
      <w:r>
        <w:t>;</w:t>
      </w:r>
      <w:proofErr w:type="gramEnd"/>
    </w:p>
    <w:p w14:paraId="4390F485" w14:textId="77777777" w:rsidR="000729B1" w:rsidRDefault="000729B1" w:rsidP="000729B1">
      <w:pPr>
        <w:pStyle w:val="Heading4"/>
      </w:pPr>
      <w:r>
        <w:t>d</w:t>
      </w:r>
      <w:r w:rsidRPr="009062DB">
        <w:t>etails and urgency of the Service Request (for example, symptoms and degree of impact</w:t>
      </w:r>
      <w:proofErr w:type="gramStart"/>
      <w:r w:rsidRPr="009062DB">
        <w:t>)</w:t>
      </w:r>
      <w:r>
        <w:t>;</w:t>
      </w:r>
      <w:proofErr w:type="gramEnd"/>
      <w:r>
        <w:t xml:space="preserve"> </w:t>
      </w:r>
    </w:p>
    <w:p w14:paraId="2B01602B" w14:textId="77777777" w:rsidR="000729B1" w:rsidRDefault="000729B1" w:rsidP="000729B1">
      <w:pPr>
        <w:pStyle w:val="Heading4"/>
      </w:pPr>
      <w:r>
        <w:t>i</w:t>
      </w:r>
      <w:r w:rsidRPr="009062DB">
        <w:t xml:space="preserve">mpacted areas of your </w:t>
      </w:r>
      <w:proofErr w:type="gramStart"/>
      <w:r w:rsidRPr="009062DB">
        <w:t>business</w:t>
      </w:r>
      <w:r>
        <w:t>;</w:t>
      </w:r>
      <w:proofErr w:type="gramEnd"/>
      <w:r>
        <w:t xml:space="preserve"> </w:t>
      </w:r>
    </w:p>
    <w:p w14:paraId="6ED320E5" w14:textId="77777777" w:rsidR="000729B1" w:rsidRDefault="000729B1" w:rsidP="000729B1">
      <w:pPr>
        <w:pStyle w:val="Heading4"/>
      </w:pPr>
      <w:r>
        <w:t>o</w:t>
      </w:r>
      <w:r w:rsidRPr="00355FED">
        <w:t>utcome</w:t>
      </w:r>
      <w:r w:rsidRPr="00607659">
        <w:rPr>
          <w:spacing w:val="-3"/>
        </w:rPr>
        <w:t xml:space="preserve"> </w:t>
      </w:r>
      <w:r w:rsidRPr="00355FED">
        <w:t>required</w:t>
      </w:r>
      <w:r>
        <w:t>; and</w:t>
      </w:r>
    </w:p>
    <w:p w14:paraId="34A1D1C6" w14:textId="77777777" w:rsidR="000729B1" w:rsidRPr="00E10746" w:rsidRDefault="000729B1" w:rsidP="000729B1">
      <w:pPr>
        <w:pStyle w:val="Heading4"/>
      </w:pPr>
      <w:r>
        <w:t>a</w:t>
      </w:r>
      <w:r w:rsidRPr="00355FED">
        <w:t>ny</w:t>
      </w:r>
      <w:r w:rsidRPr="00607659">
        <w:rPr>
          <w:spacing w:val="-3"/>
        </w:rPr>
        <w:t xml:space="preserve"> </w:t>
      </w:r>
      <w:r w:rsidRPr="00355FED">
        <w:t>other</w:t>
      </w:r>
      <w:r w:rsidRPr="00607659">
        <w:rPr>
          <w:spacing w:val="-3"/>
        </w:rPr>
        <w:t xml:space="preserve"> </w:t>
      </w:r>
      <w:r w:rsidRPr="00355FED">
        <w:t>related</w:t>
      </w:r>
      <w:r w:rsidRPr="00607659">
        <w:rPr>
          <w:spacing w:val="-3"/>
        </w:rPr>
        <w:t xml:space="preserve"> </w:t>
      </w:r>
      <w:r w:rsidRPr="00355FED">
        <w:t>information</w:t>
      </w:r>
      <w:r w:rsidRPr="00607659">
        <w:rPr>
          <w:spacing w:val="-2"/>
        </w:rPr>
        <w:t xml:space="preserve"> </w:t>
      </w:r>
      <w:r w:rsidRPr="00355FED">
        <w:t>that</w:t>
      </w:r>
      <w:r w:rsidRPr="00607659">
        <w:rPr>
          <w:spacing w:val="-2"/>
        </w:rPr>
        <w:t xml:space="preserve"> </w:t>
      </w:r>
      <w:r w:rsidRPr="00355FED">
        <w:t>you</w:t>
      </w:r>
      <w:r w:rsidRPr="00607659">
        <w:rPr>
          <w:spacing w:val="-4"/>
        </w:rPr>
        <w:t xml:space="preserve"> </w:t>
      </w:r>
      <w:r w:rsidRPr="00355FED">
        <w:t>believe</w:t>
      </w:r>
      <w:r w:rsidRPr="00607659">
        <w:rPr>
          <w:spacing w:val="-3"/>
        </w:rPr>
        <w:t xml:space="preserve"> </w:t>
      </w:r>
      <w:r w:rsidRPr="00355FED">
        <w:t>is</w:t>
      </w:r>
      <w:r w:rsidRPr="00607659">
        <w:rPr>
          <w:spacing w:val="-2"/>
        </w:rPr>
        <w:t xml:space="preserve"> pertinent,</w:t>
      </w:r>
    </w:p>
    <w:p w14:paraId="3EF97804" w14:textId="77777777" w:rsidR="000729B1" w:rsidRPr="00355FED" w:rsidRDefault="000729B1" w:rsidP="000729B1">
      <w:pPr>
        <w:pStyle w:val="ScheduleHeading2"/>
        <w:numPr>
          <w:ilvl w:val="0"/>
          <w:numId w:val="0"/>
        </w:numPr>
        <w:ind w:left="737"/>
      </w:pPr>
      <w:proofErr w:type="gramStart"/>
      <w:r w:rsidRPr="00E10746">
        <w:rPr>
          <w:color w:val="1C1C1C"/>
          <w:spacing w:val="-2"/>
        </w:rPr>
        <w:t>otherwise</w:t>
      </w:r>
      <w:proofErr w:type="gramEnd"/>
      <w:r w:rsidRPr="009062DB">
        <w:t xml:space="preserve"> we may not process the </w:t>
      </w:r>
      <w:r>
        <w:t>Support Request</w:t>
      </w:r>
      <w:r w:rsidRPr="00355FED">
        <w:rPr>
          <w:spacing w:val="-2"/>
        </w:rPr>
        <w:t>.</w:t>
      </w:r>
    </w:p>
    <w:p w14:paraId="037DF831" w14:textId="77777777" w:rsidR="000729B1" w:rsidRPr="00355FED" w:rsidRDefault="000729B1" w:rsidP="000729B1">
      <w:pPr>
        <w:pStyle w:val="Heading2"/>
      </w:pPr>
      <w:r w:rsidRPr="00355FED">
        <w:t>Where</w:t>
      </w:r>
      <w:r w:rsidRPr="00355FED">
        <w:rPr>
          <w:spacing w:val="-13"/>
        </w:rPr>
        <w:t xml:space="preserve"> </w:t>
      </w:r>
      <w:r w:rsidRPr="00355FED">
        <w:t>we</w:t>
      </w:r>
      <w:r w:rsidRPr="00355FED">
        <w:rPr>
          <w:spacing w:val="-12"/>
        </w:rPr>
        <w:t xml:space="preserve"> </w:t>
      </w:r>
      <w:r w:rsidRPr="00355FED">
        <w:t>reasonably</w:t>
      </w:r>
      <w:r w:rsidRPr="00355FED">
        <w:rPr>
          <w:spacing w:val="-13"/>
        </w:rPr>
        <w:t xml:space="preserve"> </w:t>
      </w:r>
      <w:r w:rsidRPr="00355FED">
        <w:t>believe</w:t>
      </w:r>
      <w:r w:rsidRPr="00355FED">
        <w:rPr>
          <w:spacing w:val="-12"/>
        </w:rPr>
        <w:t xml:space="preserve"> </w:t>
      </w:r>
      <w:r w:rsidRPr="00355FED">
        <w:t>the</w:t>
      </w:r>
      <w:r w:rsidRPr="00355FED">
        <w:rPr>
          <w:spacing w:val="-13"/>
        </w:rPr>
        <w:t xml:space="preserve"> </w:t>
      </w:r>
      <w:r w:rsidRPr="00355FED">
        <w:t>Service</w:t>
      </w:r>
      <w:r w:rsidRPr="00355FED">
        <w:rPr>
          <w:spacing w:val="-13"/>
        </w:rPr>
        <w:t xml:space="preserve"> </w:t>
      </w:r>
      <w:r w:rsidRPr="00355FED">
        <w:t>Ticket</w:t>
      </w:r>
      <w:r w:rsidRPr="00355FED">
        <w:rPr>
          <w:spacing w:val="-12"/>
        </w:rPr>
        <w:t xml:space="preserve"> </w:t>
      </w:r>
      <w:r>
        <w:t>does not fall within the scope of the ME</w:t>
      </w:r>
      <w:r w:rsidRPr="00D11F9C">
        <w:t xml:space="preserve"> </w:t>
      </w:r>
      <w:r>
        <w:t>Service</w:t>
      </w:r>
      <w:r w:rsidRPr="00355FED">
        <w:t>,</w:t>
      </w:r>
      <w:r w:rsidRPr="00355FED">
        <w:rPr>
          <w:spacing w:val="-12"/>
        </w:rPr>
        <w:t xml:space="preserve"> </w:t>
      </w:r>
      <w:r w:rsidRPr="00355FED">
        <w:t>we will</w:t>
      </w:r>
      <w:r w:rsidRPr="00355FED">
        <w:rPr>
          <w:spacing w:val="-10"/>
        </w:rPr>
        <w:t xml:space="preserve"> </w:t>
      </w:r>
      <w:r w:rsidRPr="00355FED">
        <w:t>promptly</w:t>
      </w:r>
      <w:r w:rsidRPr="00355FED">
        <w:rPr>
          <w:spacing w:val="-9"/>
        </w:rPr>
        <w:t xml:space="preserve"> </w:t>
      </w:r>
      <w:r w:rsidRPr="00355FED">
        <w:t>advise</w:t>
      </w:r>
      <w:r w:rsidRPr="00355FED">
        <w:rPr>
          <w:spacing w:val="-10"/>
        </w:rPr>
        <w:t xml:space="preserve"> </w:t>
      </w:r>
      <w:r w:rsidRPr="00355FED">
        <w:t>you.</w:t>
      </w:r>
      <w:r w:rsidRPr="00355FED">
        <w:rPr>
          <w:spacing w:val="-10"/>
        </w:rPr>
        <w:t xml:space="preserve"> </w:t>
      </w:r>
      <w:r w:rsidRPr="00355FED">
        <w:t>If</w:t>
      </w:r>
      <w:r w:rsidRPr="00355FED">
        <w:rPr>
          <w:spacing w:val="-8"/>
        </w:rPr>
        <w:t xml:space="preserve"> </w:t>
      </w:r>
      <w:r w:rsidRPr="00355FED">
        <w:t>we</w:t>
      </w:r>
      <w:r w:rsidRPr="00355FED">
        <w:rPr>
          <w:spacing w:val="-9"/>
        </w:rPr>
        <w:t xml:space="preserve"> </w:t>
      </w:r>
      <w:r w:rsidRPr="00355FED">
        <w:t>reasonably</w:t>
      </w:r>
      <w:r w:rsidRPr="00355FED">
        <w:rPr>
          <w:spacing w:val="-9"/>
        </w:rPr>
        <w:t xml:space="preserve"> </w:t>
      </w:r>
      <w:r w:rsidRPr="00355FED">
        <w:t>believe</w:t>
      </w:r>
      <w:r w:rsidRPr="00355FED">
        <w:rPr>
          <w:spacing w:val="-10"/>
        </w:rPr>
        <w:t xml:space="preserve"> </w:t>
      </w:r>
      <w:r w:rsidRPr="00355FED">
        <w:t>the</w:t>
      </w:r>
      <w:r w:rsidRPr="00355FED">
        <w:rPr>
          <w:spacing w:val="-10"/>
        </w:rPr>
        <w:t xml:space="preserve"> </w:t>
      </w:r>
      <w:r w:rsidRPr="00355FED">
        <w:t>Service</w:t>
      </w:r>
      <w:r w:rsidRPr="00355FED">
        <w:rPr>
          <w:spacing w:val="-9"/>
        </w:rPr>
        <w:t xml:space="preserve"> </w:t>
      </w:r>
      <w:r w:rsidRPr="00355FED">
        <w:t>Ticket</w:t>
      </w:r>
      <w:r w:rsidRPr="00355FED">
        <w:rPr>
          <w:spacing w:val="-10"/>
        </w:rPr>
        <w:t xml:space="preserve"> </w:t>
      </w:r>
      <w:r w:rsidRPr="00355FED">
        <w:t>cannot</w:t>
      </w:r>
      <w:r w:rsidRPr="00355FED">
        <w:rPr>
          <w:spacing w:val="-8"/>
        </w:rPr>
        <w:t xml:space="preserve"> </w:t>
      </w:r>
      <w:r w:rsidRPr="00355FED">
        <w:t>be</w:t>
      </w:r>
      <w:r w:rsidRPr="00355FED">
        <w:rPr>
          <w:spacing w:val="-10"/>
        </w:rPr>
        <w:t xml:space="preserve"> </w:t>
      </w:r>
      <w:r w:rsidRPr="00355FED">
        <w:t>resolved,</w:t>
      </w:r>
      <w:r w:rsidRPr="00355FED">
        <w:rPr>
          <w:spacing w:val="-8"/>
        </w:rPr>
        <w:t xml:space="preserve"> </w:t>
      </w:r>
      <w:r w:rsidRPr="00355FED">
        <w:t>we</w:t>
      </w:r>
      <w:r w:rsidRPr="00355FED">
        <w:rPr>
          <w:spacing w:val="-9"/>
        </w:rPr>
        <w:t xml:space="preserve"> </w:t>
      </w:r>
      <w:r w:rsidRPr="00355FED">
        <w:t>will</w:t>
      </w:r>
      <w:r w:rsidRPr="00355FED">
        <w:rPr>
          <w:spacing w:val="-10"/>
        </w:rPr>
        <w:t xml:space="preserve"> </w:t>
      </w:r>
      <w:r w:rsidRPr="00355FED">
        <w:t>communicate</w:t>
      </w:r>
      <w:r w:rsidRPr="00355FED">
        <w:rPr>
          <w:spacing w:val="-10"/>
        </w:rPr>
        <w:t xml:space="preserve"> </w:t>
      </w:r>
      <w:r w:rsidRPr="00355FED">
        <w:t>why we believe the Service Ticket cannot be resolved.</w:t>
      </w:r>
    </w:p>
    <w:p w14:paraId="12A70EE6" w14:textId="77777777" w:rsidR="000729B1" w:rsidRDefault="000729B1" w:rsidP="000729B1">
      <w:pPr>
        <w:pStyle w:val="Heading2"/>
      </w:pPr>
      <w:r w:rsidRPr="004100BA">
        <w:rPr>
          <w:lang w:val="en-US"/>
        </w:rPr>
        <w:t>In cases where incidents are caused by a service or product in which we cannot control and/or support</w:t>
      </w:r>
      <w:r>
        <w:rPr>
          <w:lang w:val="en-US"/>
        </w:rPr>
        <w:t xml:space="preserve"> (such as third-party products and services)</w:t>
      </w:r>
      <w:r w:rsidRPr="004100BA">
        <w:rPr>
          <w:lang w:val="en-US"/>
        </w:rPr>
        <w:t>, we will direct you to the third</w:t>
      </w:r>
      <w:r>
        <w:rPr>
          <w:lang w:val="en-US"/>
        </w:rPr>
        <w:t>-</w:t>
      </w:r>
      <w:r w:rsidRPr="004100BA">
        <w:rPr>
          <w:lang w:val="en-US"/>
        </w:rPr>
        <w:t xml:space="preserve">party vendor support processes. We are not responsible or liable for issues or incidents </w:t>
      </w:r>
      <w:r w:rsidRPr="004100BA">
        <w:rPr>
          <w:lang w:val="en-US"/>
        </w:rPr>
        <w:lastRenderedPageBreak/>
        <w:t>caused by third party products or third</w:t>
      </w:r>
      <w:r>
        <w:rPr>
          <w:lang w:val="en-US"/>
        </w:rPr>
        <w:t>-</w:t>
      </w:r>
      <w:r w:rsidRPr="004100BA">
        <w:rPr>
          <w:lang w:val="en-US"/>
        </w:rPr>
        <w:t xml:space="preserve">party vendors (including updates, patches and fixes provided by third party vendors), except to the extent such issue or incident was caused by our negligence or breach of </w:t>
      </w:r>
      <w:r>
        <w:rPr>
          <w:lang w:val="en-US"/>
        </w:rPr>
        <w:t>your agreement with us</w:t>
      </w:r>
      <w:r w:rsidRPr="004100BA">
        <w:rPr>
          <w:lang w:val="en-US"/>
        </w:rPr>
        <w:t>.</w:t>
      </w:r>
    </w:p>
    <w:p w14:paraId="2DF34FA5" w14:textId="77777777" w:rsidR="000729B1" w:rsidRPr="00CC5156" w:rsidRDefault="000729B1" w:rsidP="000729B1">
      <w:pPr>
        <w:pStyle w:val="SubHeading"/>
      </w:pPr>
      <w:r w:rsidRPr="00CC5156">
        <w:t>Support Hours</w:t>
      </w:r>
    </w:p>
    <w:p w14:paraId="6A43285B" w14:textId="77777777" w:rsidR="000729B1" w:rsidRPr="0082405C" w:rsidRDefault="000729B1" w:rsidP="000729B1">
      <w:pPr>
        <w:pStyle w:val="Heading2"/>
      </w:pPr>
      <w:bookmarkStart w:id="858" w:name="_Ref171944391"/>
      <w:r>
        <w:t>The Service Desk</w:t>
      </w:r>
      <w:r w:rsidRPr="00F15DCA">
        <w:t xml:space="preserve"> is</w:t>
      </w:r>
      <w:r>
        <w:t xml:space="preserve"> only</w:t>
      </w:r>
      <w:r w:rsidRPr="00F15DCA">
        <w:t xml:space="preserve"> available</w:t>
      </w:r>
      <w:r>
        <w:t xml:space="preserve"> during </w:t>
      </w:r>
      <w:r>
        <w:rPr>
          <w:b/>
          <w:bCs/>
        </w:rPr>
        <w:t xml:space="preserve">Business </w:t>
      </w:r>
      <w:r w:rsidRPr="00920086">
        <w:rPr>
          <w:b/>
          <w:bCs/>
        </w:rPr>
        <w:t>Support Hours</w:t>
      </w:r>
      <w:r>
        <w:t>, which are</w:t>
      </w:r>
      <w:bookmarkEnd w:id="858"/>
      <w:r>
        <w:t xml:space="preserve"> </w:t>
      </w:r>
      <w:r w:rsidRPr="0082405C">
        <w:t>Monday to Friday, 8</w:t>
      </w:r>
      <w:r>
        <w:t>:30</w:t>
      </w:r>
      <w:r w:rsidRPr="0082405C">
        <w:t xml:space="preserve">am to </w:t>
      </w:r>
      <w:r>
        <w:t>5</w:t>
      </w:r>
      <w:r w:rsidRPr="0082405C">
        <w:t>pm (</w:t>
      </w:r>
      <w:r>
        <w:t>based on your Site</w:t>
      </w:r>
      <w:r w:rsidRPr="0082405C">
        <w:t xml:space="preserve"> and excluding public holidays)</w:t>
      </w:r>
      <w:r>
        <w:t>.</w:t>
      </w:r>
    </w:p>
    <w:p w14:paraId="2D702CD6" w14:textId="77777777" w:rsidR="000729B1" w:rsidRPr="00C24B72" w:rsidRDefault="000729B1" w:rsidP="000729B1">
      <w:pPr>
        <w:pStyle w:val="Heading2"/>
        <w:numPr>
          <w:ilvl w:val="0"/>
          <w:numId w:val="0"/>
        </w:numPr>
        <w:ind w:left="737"/>
        <w:rPr>
          <w:b/>
          <w:bCs/>
        </w:rPr>
      </w:pPr>
      <w:r w:rsidRPr="00C24B72">
        <w:rPr>
          <w:b/>
          <w:bCs/>
        </w:rPr>
        <w:t>Support Requests classification</w:t>
      </w:r>
    </w:p>
    <w:p w14:paraId="4374D84C" w14:textId="77777777" w:rsidR="000729B1" w:rsidRDefault="000729B1" w:rsidP="000729B1">
      <w:pPr>
        <w:pStyle w:val="Heading2"/>
      </w:pPr>
      <w:bookmarkStart w:id="859" w:name="_Ref178176042"/>
      <w:r>
        <w:t>When processing a Service Ticket, we will classify it as either:</w:t>
      </w:r>
      <w:bookmarkEnd w:id="859"/>
    </w:p>
    <w:p w14:paraId="749AAB2E" w14:textId="77777777" w:rsidR="000729B1" w:rsidRDefault="000729B1" w:rsidP="000729B1">
      <w:pPr>
        <w:pStyle w:val="Heading3"/>
      </w:pPr>
      <w:r>
        <w:t>an Incident; or</w:t>
      </w:r>
    </w:p>
    <w:p w14:paraId="6CA6002A" w14:textId="77777777" w:rsidR="000729B1" w:rsidRDefault="000729B1" w:rsidP="000729B1">
      <w:pPr>
        <w:pStyle w:val="Heading3"/>
      </w:pPr>
      <w:r>
        <w:t>a Service Request.</w:t>
      </w:r>
    </w:p>
    <w:p w14:paraId="37614039" w14:textId="77777777" w:rsidR="000729B1" w:rsidRDefault="000729B1" w:rsidP="000729B1">
      <w:pPr>
        <w:pStyle w:val="Heading2"/>
      </w:pPr>
      <w:r w:rsidRPr="008F7B64">
        <w:rPr>
          <w:b/>
          <w:bCs/>
        </w:rPr>
        <w:t>Incident</w:t>
      </w:r>
      <w:r>
        <w:t xml:space="preserve"> </w:t>
      </w:r>
      <w:bookmarkStart w:id="860" w:name="_Hlk172039973"/>
      <w:r>
        <w:t xml:space="preserve">is </w:t>
      </w:r>
      <w:r w:rsidRPr="00B26D61">
        <w:t xml:space="preserve">an unplanned interruption to </w:t>
      </w:r>
      <w:r>
        <w:t>your Approved Environment</w:t>
      </w:r>
      <w:r w:rsidRPr="00B26D61">
        <w:t xml:space="preserve">, or reduction in the quality of </w:t>
      </w:r>
      <w:r>
        <w:t>your Approved Environment</w:t>
      </w:r>
      <w:bookmarkEnd w:id="860"/>
      <w:r>
        <w:t>.</w:t>
      </w:r>
    </w:p>
    <w:p w14:paraId="28E99304" w14:textId="77777777" w:rsidR="000729B1" w:rsidRPr="008F7B64" w:rsidRDefault="000729B1" w:rsidP="000729B1">
      <w:pPr>
        <w:pStyle w:val="Heading2"/>
      </w:pPr>
      <w:r w:rsidRPr="008F7B64">
        <w:rPr>
          <w:b/>
          <w:bCs/>
        </w:rPr>
        <w:t>Service Request</w:t>
      </w:r>
      <w:r>
        <w:t xml:space="preserve"> is a Support Request that does not relate to an Incident and</w:t>
      </w:r>
      <w:r w:rsidRPr="008F7B64">
        <w:t xml:space="preserve"> </w:t>
      </w:r>
      <w:r>
        <w:t>that</w:t>
      </w:r>
      <w:r w:rsidRPr="008F7B64">
        <w:t xml:space="preserve"> relate</w:t>
      </w:r>
      <w:r>
        <w:t>s</w:t>
      </w:r>
      <w:r w:rsidRPr="008F7B64">
        <w:t xml:space="preserve"> to</w:t>
      </w:r>
      <w:r>
        <w:t xml:space="preserve"> the following</w:t>
      </w:r>
      <w:r w:rsidRPr="008F7B64">
        <w:t xml:space="preserve"> remotely delivered services</w:t>
      </w:r>
      <w:r>
        <w:t xml:space="preserve"> </w:t>
      </w:r>
      <w:bookmarkStart w:id="861" w:name="_Hlk172039963"/>
      <w:r>
        <w:t>in relation to your Approved Environment</w:t>
      </w:r>
      <w:bookmarkEnd w:id="861"/>
      <w:r w:rsidRPr="008F7B64">
        <w:t>:</w:t>
      </w:r>
    </w:p>
    <w:p w14:paraId="23B9BECC" w14:textId="77777777" w:rsidR="000729B1" w:rsidRPr="008F7B64" w:rsidRDefault="000729B1" w:rsidP="000729B1">
      <w:pPr>
        <w:pStyle w:val="Heading3"/>
      </w:pPr>
      <w:r>
        <w:t>M</w:t>
      </w:r>
      <w:r w:rsidRPr="008F7B64">
        <w:t>oves / Adds / Changes / Deletions (MACD</w:t>
      </w:r>
      <w:proofErr w:type="gramStart"/>
      <w:r w:rsidRPr="008F7B64">
        <w:t>)</w:t>
      </w:r>
      <w:r>
        <w:t>;</w:t>
      </w:r>
      <w:proofErr w:type="gramEnd"/>
    </w:p>
    <w:p w14:paraId="27D95062" w14:textId="77777777" w:rsidR="000729B1" w:rsidRPr="008F7B64" w:rsidRDefault="000729B1" w:rsidP="000729B1">
      <w:pPr>
        <w:pStyle w:val="Heading3"/>
      </w:pPr>
      <w:r>
        <w:t>p</w:t>
      </w:r>
      <w:r w:rsidRPr="008F7B64">
        <w:t>assword changes</w:t>
      </w:r>
      <w:r>
        <w:t>; and/or</w:t>
      </w:r>
    </w:p>
    <w:p w14:paraId="56ED82E3" w14:textId="77777777" w:rsidR="000729B1" w:rsidRPr="008F7B64" w:rsidRDefault="000729B1" w:rsidP="000729B1">
      <w:pPr>
        <w:pStyle w:val="Heading3"/>
      </w:pPr>
      <w:r>
        <w:t>r</w:t>
      </w:r>
      <w:r w:rsidRPr="008F7B64">
        <w:t>equests for information in response to “How to” questions.</w:t>
      </w:r>
    </w:p>
    <w:p w14:paraId="70C31CA6" w14:textId="77777777" w:rsidR="000729B1" w:rsidRPr="00C24B72" w:rsidRDefault="000729B1" w:rsidP="000729B1">
      <w:pPr>
        <w:pStyle w:val="Heading2"/>
        <w:numPr>
          <w:ilvl w:val="0"/>
          <w:numId w:val="0"/>
        </w:numPr>
        <w:ind w:left="737"/>
        <w:rPr>
          <w:b/>
          <w:bCs/>
        </w:rPr>
      </w:pPr>
      <w:r w:rsidRPr="00C24B72">
        <w:rPr>
          <w:b/>
          <w:bCs/>
        </w:rPr>
        <w:t>Incident classification</w:t>
      </w:r>
    </w:p>
    <w:p w14:paraId="082EF283" w14:textId="77777777" w:rsidR="000729B1" w:rsidRPr="007425BA" w:rsidRDefault="000729B1" w:rsidP="000729B1">
      <w:pPr>
        <w:pStyle w:val="Heading2"/>
      </w:pPr>
      <w:bookmarkStart w:id="862" w:name="_Ref171343418"/>
      <w:r w:rsidRPr="007425BA">
        <w:t>If we classify a Service Ticket as an Incident, the Service Desk will determine a priority rating based on the Impact and Urgency matrix as listed in the table below:</w:t>
      </w:r>
      <w:bookmarkEnd w:id="862"/>
    </w:p>
    <w:tbl>
      <w:tblPr>
        <w:tblW w:w="9469" w:type="dxa"/>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2"/>
        <w:gridCol w:w="851"/>
        <w:gridCol w:w="2665"/>
        <w:gridCol w:w="2693"/>
        <w:gridCol w:w="2268"/>
      </w:tblGrid>
      <w:tr w:rsidR="000729B1" w:rsidRPr="007425BA" w14:paraId="2F9353C8" w14:textId="77777777" w:rsidTr="003E6FD5">
        <w:trPr>
          <w:trHeight w:val="206"/>
        </w:trPr>
        <w:tc>
          <w:tcPr>
            <w:tcW w:w="1843" w:type="dxa"/>
            <w:gridSpan w:val="2"/>
            <w:vMerge w:val="restart"/>
            <w:tcBorders>
              <w:top w:val="nil"/>
              <w:left w:val="nil"/>
            </w:tcBorders>
            <w:tcMar>
              <w:left w:w="108" w:type="dxa"/>
              <w:right w:w="108" w:type="dxa"/>
            </w:tcMar>
          </w:tcPr>
          <w:p w14:paraId="0C1A35C7" w14:textId="77777777" w:rsidR="000729B1" w:rsidRPr="007425BA" w:rsidRDefault="000729B1" w:rsidP="003E6FD5">
            <w:pPr>
              <w:pStyle w:val="TableParagraph"/>
              <w:keepNext/>
              <w:ind w:left="0"/>
              <w:rPr>
                <w:rFonts w:ascii="Times New Roman"/>
                <w:sz w:val="16"/>
                <w:szCs w:val="16"/>
              </w:rPr>
            </w:pPr>
          </w:p>
        </w:tc>
        <w:tc>
          <w:tcPr>
            <w:tcW w:w="7626" w:type="dxa"/>
            <w:gridSpan w:val="3"/>
            <w:shd w:val="clear" w:color="auto" w:fill="4471C4"/>
            <w:tcMar>
              <w:left w:w="108" w:type="dxa"/>
              <w:right w:w="108" w:type="dxa"/>
            </w:tcMar>
          </w:tcPr>
          <w:p w14:paraId="648DD0E2" w14:textId="77777777" w:rsidR="000729B1" w:rsidRPr="007425BA" w:rsidRDefault="000729B1" w:rsidP="003E6FD5">
            <w:pPr>
              <w:pStyle w:val="TableParagraph"/>
              <w:keepNext/>
              <w:spacing w:before="33"/>
              <w:ind w:left="-33" w:right="-27"/>
              <w:jc w:val="center"/>
              <w:rPr>
                <w:b/>
                <w:sz w:val="16"/>
                <w:szCs w:val="16"/>
              </w:rPr>
            </w:pPr>
            <w:r w:rsidRPr="007425BA">
              <w:rPr>
                <w:b/>
                <w:color w:val="FFFFFF"/>
                <w:spacing w:val="-2"/>
                <w:sz w:val="16"/>
                <w:szCs w:val="16"/>
              </w:rPr>
              <w:t>URGENCY</w:t>
            </w:r>
          </w:p>
        </w:tc>
      </w:tr>
      <w:tr w:rsidR="000729B1" w:rsidRPr="007425BA" w14:paraId="5775D669" w14:textId="77777777" w:rsidTr="003E6FD5">
        <w:trPr>
          <w:trHeight w:val="206"/>
        </w:trPr>
        <w:tc>
          <w:tcPr>
            <w:tcW w:w="1843" w:type="dxa"/>
            <w:gridSpan w:val="2"/>
            <w:vMerge/>
            <w:tcBorders>
              <w:top w:val="nil"/>
              <w:left w:val="nil"/>
            </w:tcBorders>
            <w:tcMar>
              <w:left w:w="108" w:type="dxa"/>
              <w:right w:w="108" w:type="dxa"/>
            </w:tcMar>
          </w:tcPr>
          <w:p w14:paraId="4201E5CA" w14:textId="77777777" w:rsidR="000729B1" w:rsidRPr="007425BA" w:rsidRDefault="000729B1" w:rsidP="003E6FD5">
            <w:pPr>
              <w:keepNext/>
              <w:rPr>
                <w:sz w:val="16"/>
                <w:szCs w:val="16"/>
              </w:rPr>
            </w:pPr>
          </w:p>
        </w:tc>
        <w:tc>
          <w:tcPr>
            <w:tcW w:w="2665" w:type="dxa"/>
            <w:tcMar>
              <w:left w:w="108" w:type="dxa"/>
              <w:right w:w="108" w:type="dxa"/>
            </w:tcMar>
          </w:tcPr>
          <w:p w14:paraId="5DD950D2" w14:textId="77777777" w:rsidR="000729B1" w:rsidRPr="007425BA" w:rsidRDefault="000729B1" w:rsidP="003E6FD5">
            <w:pPr>
              <w:pStyle w:val="TableParagraph"/>
              <w:keepNext/>
              <w:spacing w:line="187" w:lineRule="exact"/>
              <w:ind w:left="430" w:right="407"/>
              <w:jc w:val="center"/>
              <w:rPr>
                <w:sz w:val="16"/>
                <w:szCs w:val="16"/>
              </w:rPr>
            </w:pPr>
            <w:r w:rsidRPr="007425BA">
              <w:rPr>
                <w:spacing w:val="-4"/>
                <w:sz w:val="16"/>
                <w:szCs w:val="16"/>
              </w:rPr>
              <w:t>High</w:t>
            </w:r>
          </w:p>
        </w:tc>
        <w:tc>
          <w:tcPr>
            <w:tcW w:w="2693" w:type="dxa"/>
            <w:tcMar>
              <w:left w:w="108" w:type="dxa"/>
              <w:right w:w="108" w:type="dxa"/>
            </w:tcMar>
          </w:tcPr>
          <w:p w14:paraId="74FE6B57" w14:textId="77777777" w:rsidR="000729B1" w:rsidRPr="007425BA" w:rsidRDefault="000729B1" w:rsidP="003E6FD5">
            <w:pPr>
              <w:pStyle w:val="TableParagraph"/>
              <w:keepNext/>
              <w:spacing w:line="187" w:lineRule="exact"/>
              <w:ind w:left="429" w:right="411"/>
              <w:jc w:val="center"/>
              <w:rPr>
                <w:sz w:val="16"/>
                <w:szCs w:val="16"/>
              </w:rPr>
            </w:pPr>
            <w:r w:rsidRPr="007425BA">
              <w:rPr>
                <w:spacing w:val="-2"/>
                <w:sz w:val="16"/>
                <w:szCs w:val="16"/>
              </w:rPr>
              <w:t>Medium</w:t>
            </w:r>
          </w:p>
        </w:tc>
        <w:tc>
          <w:tcPr>
            <w:tcW w:w="2268" w:type="dxa"/>
            <w:tcMar>
              <w:left w:w="108" w:type="dxa"/>
              <w:right w:w="108" w:type="dxa"/>
            </w:tcMar>
          </w:tcPr>
          <w:p w14:paraId="5F68EDC0" w14:textId="77777777" w:rsidR="000729B1" w:rsidRPr="007425BA" w:rsidRDefault="000729B1" w:rsidP="003E6FD5">
            <w:pPr>
              <w:pStyle w:val="TableParagraph"/>
              <w:keepNext/>
              <w:spacing w:line="187" w:lineRule="exact"/>
              <w:ind w:left="433" w:right="410"/>
              <w:jc w:val="center"/>
              <w:rPr>
                <w:sz w:val="16"/>
                <w:szCs w:val="16"/>
              </w:rPr>
            </w:pPr>
            <w:r w:rsidRPr="007425BA">
              <w:rPr>
                <w:spacing w:val="-5"/>
                <w:sz w:val="16"/>
                <w:szCs w:val="16"/>
              </w:rPr>
              <w:t>Low</w:t>
            </w:r>
          </w:p>
        </w:tc>
      </w:tr>
      <w:tr w:rsidR="000729B1" w:rsidRPr="007425BA" w14:paraId="076DC231" w14:textId="77777777" w:rsidTr="003E6FD5">
        <w:trPr>
          <w:trHeight w:val="275"/>
        </w:trPr>
        <w:tc>
          <w:tcPr>
            <w:tcW w:w="992" w:type="dxa"/>
            <w:vMerge w:val="restart"/>
            <w:shd w:val="clear" w:color="auto" w:fill="4471C4"/>
            <w:tcMar>
              <w:left w:w="108" w:type="dxa"/>
              <w:right w:w="108" w:type="dxa"/>
            </w:tcMar>
          </w:tcPr>
          <w:p w14:paraId="5EAF570E" w14:textId="77777777" w:rsidR="000729B1" w:rsidRPr="007425BA" w:rsidRDefault="000729B1" w:rsidP="003E6FD5">
            <w:pPr>
              <w:pStyle w:val="TableParagraph"/>
              <w:keepNext/>
              <w:spacing w:before="6"/>
              <w:ind w:left="0"/>
              <w:rPr>
                <w:sz w:val="16"/>
                <w:szCs w:val="16"/>
              </w:rPr>
            </w:pPr>
          </w:p>
          <w:p w14:paraId="07AB96EC" w14:textId="77777777" w:rsidR="000729B1" w:rsidRPr="007425BA" w:rsidRDefault="000729B1" w:rsidP="003E6FD5">
            <w:pPr>
              <w:pStyle w:val="TableParagraph"/>
              <w:keepNext/>
              <w:spacing w:before="33"/>
              <w:ind w:left="-33" w:right="-27"/>
              <w:jc w:val="center"/>
              <w:rPr>
                <w:b/>
                <w:sz w:val="16"/>
                <w:szCs w:val="16"/>
              </w:rPr>
            </w:pPr>
            <w:r w:rsidRPr="007425BA">
              <w:rPr>
                <w:b/>
                <w:color w:val="FFFFFF"/>
                <w:spacing w:val="-2"/>
                <w:sz w:val="16"/>
                <w:szCs w:val="16"/>
              </w:rPr>
              <w:t>IMPACT</w:t>
            </w:r>
          </w:p>
        </w:tc>
        <w:tc>
          <w:tcPr>
            <w:tcW w:w="851" w:type="dxa"/>
            <w:tcMar>
              <w:left w:w="108" w:type="dxa"/>
              <w:right w:w="108" w:type="dxa"/>
            </w:tcMar>
          </w:tcPr>
          <w:p w14:paraId="5CC97F40"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High</w:t>
            </w:r>
          </w:p>
        </w:tc>
        <w:tc>
          <w:tcPr>
            <w:tcW w:w="2665" w:type="dxa"/>
            <w:shd w:val="clear" w:color="auto" w:fill="FF0000"/>
            <w:tcMar>
              <w:left w:w="108" w:type="dxa"/>
              <w:right w:w="108" w:type="dxa"/>
            </w:tcMar>
          </w:tcPr>
          <w:p w14:paraId="392397D6"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1 - Critical</w:t>
            </w:r>
          </w:p>
        </w:tc>
        <w:tc>
          <w:tcPr>
            <w:tcW w:w="2693" w:type="dxa"/>
            <w:shd w:val="clear" w:color="auto" w:fill="FFC000"/>
            <w:tcMar>
              <w:left w:w="108" w:type="dxa"/>
              <w:right w:w="108" w:type="dxa"/>
            </w:tcMar>
          </w:tcPr>
          <w:p w14:paraId="2584C190"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2 – High</w:t>
            </w:r>
          </w:p>
        </w:tc>
        <w:tc>
          <w:tcPr>
            <w:tcW w:w="2268" w:type="dxa"/>
            <w:shd w:val="clear" w:color="auto" w:fill="00AF50"/>
            <w:tcMar>
              <w:left w:w="108" w:type="dxa"/>
              <w:right w:w="108" w:type="dxa"/>
            </w:tcMar>
          </w:tcPr>
          <w:p w14:paraId="71027C77"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3 - Medium</w:t>
            </w:r>
          </w:p>
        </w:tc>
      </w:tr>
      <w:tr w:rsidR="000729B1" w:rsidRPr="007425BA" w14:paraId="5362C190" w14:textId="77777777" w:rsidTr="003E6FD5">
        <w:trPr>
          <w:trHeight w:val="252"/>
        </w:trPr>
        <w:tc>
          <w:tcPr>
            <w:tcW w:w="992" w:type="dxa"/>
            <w:vMerge/>
            <w:tcBorders>
              <w:top w:val="nil"/>
            </w:tcBorders>
            <w:shd w:val="clear" w:color="auto" w:fill="4471C4"/>
            <w:tcMar>
              <w:left w:w="108" w:type="dxa"/>
              <w:right w:w="108" w:type="dxa"/>
            </w:tcMar>
          </w:tcPr>
          <w:p w14:paraId="18BF8714" w14:textId="77777777" w:rsidR="000729B1" w:rsidRPr="007425BA" w:rsidRDefault="000729B1" w:rsidP="003E6FD5">
            <w:pPr>
              <w:keepNext/>
              <w:rPr>
                <w:sz w:val="16"/>
                <w:szCs w:val="16"/>
              </w:rPr>
            </w:pPr>
          </w:p>
        </w:tc>
        <w:tc>
          <w:tcPr>
            <w:tcW w:w="851" w:type="dxa"/>
            <w:tcMar>
              <w:left w:w="108" w:type="dxa"/>
              <w:right w:w="108" w:type="dxa"/>
            </w:tcMar>
          </w:tcPr>
          <w:p w14:paraId="06ADC35D"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Medium</w:t>
            </w:r>
          </w:p>
        </w:tc>
        <w:tc>
          <w:tcPr>
            <w:tcW w:w="2665" w:type="dxa"/>
            <w:shd w:val="clear" w:color="auto" w:fill="FFC000"/>
            <w:tcMar>
              <w:left w:w="108" w:type="dxa"/>
              <w:right w:w="108" w:type="dxa"/>
            </w:tcMar>
          </w:tcPr>
          <w:p w14:paraId="532C89FF"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2 - High</w:t>
            </w:r>
          </w:p>
        </w:tc>
        <w:tc>
          <w:tcPr>
            <w:tcW w:w="2693" w:type="dxa"/>
            <w:shd w:val="clear" w:color="auto" w:fill="FFC000"/>
            <w:tcMar>
              <w:left w:w="108" w:type="dxa"/>
              <w:right w:w="108" w:type="dxa"/>
            </w:tcMar>
          </w:tcPr>
          <w:p w14:paraId="6EB6D2DA"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2 –High</w:t>
            </w:r>
          </w:p>
        </w:tc>
        <w:tc>
          <w:tcPr>
            <w:tcW w:w="2268" w:type="dxa"/>
            <w:shd w:val="clear" w:color="auto" w:fill="00AF50"/>
            <w:tcMar>
              <w:left w:w="108" w:type="dxa"/>
              <w:right w:w="108" w:type="dxa"/>
            </w:tcMar>
          </w:tcPr>
          <w:p w14:paraId="76C3DF84" w14:textId="77777777" w:rsidR="000729B1" w:rsidRPr="007425BA" w:rsidRDefault="000729B1" w:rsidP="003E6FD5">
            <w:pPr>
              <w:pStyle w:val="TableParagraph"/>
              <w:keepNext/>
              <w:spacing w:before="33"/>
              <w:ind w:left="-33" w:right="-27"/>
              <w:jc w:val="center"/>
              <w:rPr>
                <w:sz w:val="16"/>
                <w:szCs w:val="16"/>
              </w:rPr>
            </w:pPr>
            <w:r w:rsidRPr="007425BA">
              <w:rPr>
                <w:sz w:val="16"/>
                <w:szCs w:val="16"/>
              </w:rPr>
              <w:t>Priority 3 - Medium</w:t>
            </w:r>
          </w:p>
        </w:tc>
      </w:tr>
      <w:tr w:rsidR="000729B1" w:rsidRPr="007425BA" w14:paraId="2D9DF82E" w14:textId="77777777" w:rsidTr="003E6FD5">
        <w:trPr>
          <w:trHeight w:val="251"/>
        </w:trPr>
        <w:tc>
          <w:tcPr>
            <w:tcW w:w="992" w:type="dxa"/>
            <w:vMerge/>
            <w:tcBorders>
              <w:top w:val="nil"/>
            </w:tcBorders>
            <w:shd w:val="clear" w:color="auto" w:fill="4471C4"/>
            <w:tcMar>
              <w:left w:w="108" w:type="dxa"/>
              <w:right w:w="108" w:type="dxa"/>
            </w:tcMar>
          </w:tcPr>
          <w:p w14:paraId="0EA89FD6" w14:textId="77777777" w:rsidR="000729B1" w:rsidRPr="007425BA" w:rsidRDefault="000729B1" w:rsidP="003E6FD5">
            <w:pPr>
              <w:rPr>
                <w:sz w:val="16"/>
                <w:szCs w:val="16"/>
              </w:rPr>
            </w:pPr>
          </w:p>
        </w:tc>
        <w:tc>
          <w:tcPr>
            <w:tcW w:w="851" w:type="dxa"/>
            <w:tcMar>
              <w:left w:w="108" w:type="dxa"/>
              <w:right w:w="108" w:type="dxa"/>
            </w:tcMar>
          </w:tcPr>
          <w:p w14:paraId="76088525" w14:textId="77777777" w:rsidR="000729B1" w:rsidRPr="007425BA" w:rsidRDefault="000729B1" w:rsidP="003E6FD5">
            <w:pPr>
              <w:pStyle w:val="TableParagraph"/>
              <w:spacing w:before="33"/>
              <w:ind w:left="-33" w:right="-27"/>
              <w:jc w:val="center"/>
              <w:rPr>
                <w:sz w:val="16"/>
                <w:szCs w:val="16"/>
              </w:rPr>
            </w:pPr>
            <w:r w:rsidRPr="007425BA">
              <w:rPr>
                <w:sz w:val="16"/>
                <w:szCs w:val="16"/>
              </w:rPr>
              <w:t>Low</w:t>
            </w:r>
          </w:p>
        </w:tc>
        <w:tc>
          <w:tcPr>
            <w:tcW w:w="2665" w:type="dxa"/>
            <w:shd w:val="clear" w:color="auto" w:fill="00AF50"/>
            <w:tcMar>
              <w:left w:w="108" w:type="dxa"/>
              <w:right w:w="108" w:type="dxa"/>
            </w:tcMar>
          </w:tcPr>
          <w:p w14:paraId="3FE8C351"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c>
          <w:tcPr>
            <w:tcW w:w="2693" w:type="dxa"/>
            <w:shd w:val="clear" w:color="auto" w:fill="00AF50"/>
            <w:tcMar>
              <w:left w:w="108" w:type="dxa"/>
              <w:right w:w="108" w:type="dxa"/>
            </w:tcMar>
          </w:tcPr>
          <w:p w14:paraId="5F99E366"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c>
          <w:tcPr>
            <w:tcW w:w="2268" w:type="dxa"/>
            <w:shd w:val="clear" w:color="auto" w:fill="00AF50"/>
            <w:tcMar>
              <w:left w:w="108" w:type="dxa"/>
              <w:right w:w="108" w:type="dxa"/>
            </w:tcMar>
          </w:tcPr>
          <w:p w14:paraId="2DB5AC41"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r>
    </w:tbl>
    <w:p w14:paraId="2046C9E4" w14:textId="77777777" w:rsidR="000729B1" w:rsidRDefault="000729B1" w:rsidP="000729B1">
      <w:pPr>
        <w:pStyle w:val="BodyText"/>
        <w:spacing w:before="1"/>
      </w:pPr>
    </w:p>
    <w:p w14:paraId="56BBE6C0" w14:textId="77777777" w:rsidR="000729B1" w:rsidRDefault="000729B1" w:rsidP="000729B1">
      <w:pPr>
        <w:pStyle w:val="ListParagraph"/>
        <w:spacing w:before="40" w:after="40"/>
      </w:pPr>
      <w:r w:rsidRPr="00846285">
        <w:rPr>
          <w:b/>
          <w:color w:val="2D74B5"/>
        </w:rPr>
        <w:t>Urgency:</w:t>
      </w:r>
      <w:r w:rsidRPr="00846285">
        <w:rPr>
          <w:b/>
          <w:color w:val="2D74B5"/>
          <w:spacing w:val="-3"/>
        </w:rPr>
        <w:t xml:space="preserve"> </w:t>
      </w:r>
      <w:r w:rsidRPr="00846285">
        <w:t>We</w:t>
      </w:r>
      <w:r w:rsidRPr="00846285">
        <w:rPr>
          <w:spacing w:val="-4"/>
        </w:rPr>
        <w:t xml:space="preserve"> </w:t>
      </w:r>
      <w:r w:rsidRPr="00846285">
        <w:t>define</w:t>
      </w:r>
      <w:r w:rsidRPr="00846285">
        <w:rPr>
          <w:spacing w:val="-4"/>
        </w:rPr>
        <w:t xml:space="preserve"> </w:t>
      </w:r>
      <w:r w:rsidRPr="00846285">
        <w:t>Urgency</w:t>
      </w:r>
      <w:r w:rsidRPr="00846285">
        <w:rPr>
          <w:spacing w:val="-2"/>
        </w:rPr>
        <w:t xml:space="preserve"> </w:t>
      </w:r>
      <w:r w:rsidRPr="00846285">
        <w:t>as</w:t>
      </w:r>
      <w:r w:rsidRPr="00846285">
        <w:rPr>
          <w:spacing w:val="-3"/>
        </w:rPr>
        <w:t xml:space="preserve"> </w:t>
      </w:r>
      <w:r w:rsidRPr="00846285">
        <w:t>the</w:t>
      </w:r>
      <w:r w:rsidRPr="00846285">
        <w:rPr>
          <w:spacing w:val="-4"/>
        </w:rPr>
        <w:t xml:space="preserve"> </w:t>
      </w:r>
      <w:r w:rsidRPr="00846285">
        <w:t>necessary</w:t>
      </w:r>
      <w:r w:rsidRPr="00846285">
        <w:rPr>
          <w:spacing w:val="-3"/>
        </w:rPr>
        <w:t xml:space="preserve"> </w:t>
      </w:r>
      <w:r w:rsidRPr="00846285">
        <w:t>speed</w:t>
      </w:r>
      <w:r w:rsidRPr="00846285">
        <w:rPr>
          <w:spacing w:val="-4"/>
        </w:rPr>
        <w:t xml:space="preserve"> </w:t>
      </w:r>
      <w:r w:rsidRPr="00846285">
        <w:t>of</w:t>
      </w:r>
      <w:r w:rsidRPr="00846285">
        <w:rPr>
          <w:spacing w:val="-3"/>
        </w:rPr>
        <w:t xml:space="preserve"> </w:t>
      </w:r>
      <w:r w:rsidRPr="00846285">
        <w:t>restoration</w:t>
      </w:r>
      <w:r w:rsidRPr="00846285">
        <w:rPr>
          <w:spacing w:val="-4"/>
        </w:rPr>
        <w:t xml:space="preserve"> </w:t>
      </w:r>
      <w:r w:rsidRPr="00846285">
        <w:t>of</w:t>
      </w:r>
      <w:r w:rsidRPr="00846285">
        <w:rPr>
          <w:spacing w:val="-3"/>
        </w:rPr>
        <w:t xml:space="preserve"> </w:t>
      </w:r>
      <w:r w:rsidRPr="00846285">
        <w:t>service,</w:t>
      </w:r>
      <w:r w:rsidRPr="00846285">
        <w:rPr>
          <w:spacing w:val="-3"/>
        </w:rPr>
        <w:t xml:space="preserve"> </w:t>
      </w:r>
      <w:r w:rsidRPr="00846285">
        <w:t>based</w:t>
      </w:r>
      <w:r w:rsidRPr="00846285">
        <w:rPr>
          <w:spacing w:val="-4"/>
        </w:rPr>
        <w:t xml:space="preserve"> </w:t>
      </w:r>
      <w:r w:rsidRPr="00846285">
        <w:t>on</w:t>
      </w:r>
      <w:r w:rsidRPr="00846285">
        <w:rPr>
          <w:spacing w:val="-2"/>
        </w:rPr>
        <w:t xml:space="preserve"> </w:t>
      </w:r>
      <w:r w:rsidRPr="00846285">
        <w:t>available information, and it is classified as follows:</w:t>
      </w:r>
    </w:p>
    <w:p w14:paraId="01903310" w14:textId="77777777" w:rsidR="000729B1" w:rsidRPr="00846285" w:rsidRDefault="000729B1" w:rsidP="000729B1">
      <w:pPr>
        <w:pStyle w:val="ListParagraph"/>
        <w:spacing w:before="40" w:after="40"/>
      </w:pPr>
    </w:p>
    <w:p w14:paraId="1403A217" w14:textId="77777777" w:rsidR="000729B1" w:rsidRPr="00846285" w:rsidRDefault="000729B1">
      <w:pPr>
        <w:pStyle w:val="ListParagraph"/>
        <w:numPr>
          <w:ilvl w:val="0"/>
          <w:numId w:val="29"/>
        </w:numPr>
        <w:spacing w:before="40" w:after="40"/>
        <w:ind w:left="1276" w:hanging="567"/>
      </w:pPr>
      <w:r w:rsidRPr="00846285">
        <w:rPr>
          <w:b/>
        </w:rPr>
        <w:t>High</w:t>
      </w:r>
      <w:r w:rsidRPr="00846285">
        <w:t>:</w:t>
      </w:r>
      <w:r w:rsidRPr="00846285">
        <w:rPr>
          <w:spacing w:val="-4"/>
        </w:rPr>
        <w:t xml:space="preserve"> </w:t>
      </w:r>
      <w:r w:rsidRPr="00846285">
        <w:t>No</w:t>
      </w:r>
      <w:r w:rsidRPr="00846285">
        <w:rPr>
          <w:spacing w:val="-3"/>
        </w:rPr>
        <w:t xml:space="preserve"> </w:t>
      </w:r>
      <w:r w:rsidRPr="00846285">
        <w:t>work</w:t>
      </w:r>
      <w:r w:rsidRPr="00846285">
        <w:rPr>
          <w:spacing w:val="-2"/>
        </w:rPr>
        <w:t xml:space="preserve"> </w:t>
      </w:r>
      <w:r w:rsidRPr="00846285">
        <w:t>can</w:t>
      </w:r>
      <w:r w:rsidRPr="00846285">
        <w:rPr>
          <w:spacing w:val="-3"/>
        </w:rPr>
        <w:t xml:space="preserve"> </w:t>
      </w:r>
      <w:r w:rsidRPr="00846285">
        <w:t>be</w:t>
      </w:r>
      <w:r w:rsidRPr="00846285">
        <w:rPr>
          <w:spacing w:val="-2"/>
        </w:rPr>
        <w:t xml:space="preserve"> </w:t>
      </w:r>
      <w:r w:rsidRPr="00846285">
        <w:t>performed,</w:t>
      </w:r>
      <w:r w:rsidRPr="00846285">
        <w:rPr>
          <w:spacing w:val="-2"/>
        </w:rPr>
        <w:t xml:space="preserve"> </w:t>
      </w:r>
      <w:r w:rsidRPr="00846285">
        <w:t>and</w:t>
      </w:r>
      <w:r w:rsidRPr="00846285">
        <w:rPr>
          <w:spacing w:val="-3"/>
        </w:rPr>
        <w:t xml:space="preserve"> </w:t>
      </w:r>
      <w:r w:rsidRPr="00846285">
        <w:t>your</w:t>
      </w:r>
      <w:r w:rsidRPr="00846285">
        <w:rPr>
          <w:spacing w:val="-1"/>
        </w:rPr>
        <w:t xml:space="preserve"> </w:t>
      </w:r>
      <w:r w:rsidRPr="00846285">
        <w:t>service</w:t>
      </w:r>
      <w:r w:rsidRPr="00846285">
        <w:rPr>
          <w:spacing w:val="-3"/>
        </w:rPr>
        <w:t xml:space="preserve"> </w:t>
      </w:r>
      <w:r w:rsidRPr="00846285">
        <w:t>is</w:t>
      </w:r>
      <w:r w:rsidRPr="00846285">
        <w:rPr>
          <w:spacing w:val="-2"/>
        </w:rPr>
        <w:t xml:space="preserve"> </w:t>
      </w:r>
      <w:r w:rsidRPr="00846285">
        <w:t>down at</w:t>
      </w:r>
      <w:r w:rsidRPr="00846285">
        <w:rPr>
          <w:spacing w:val="-2"/>
        </w:rPr>
        <w:t xml:space="preserve"> </w:t>
      </w:r>
      <w:r w:rsidRPr="00846285">
        <w:t>either</w:t>
      </w:r>
      <w:r w:rsidRPr="00846285">
        <w:rPr>
          <w:spacing w:val="-1"/>
        </w:rPr>
        <w:t xml:space="preserve"> </w:t>
      </w:r>
      <w:r w:rsidRPr="00846285">
        <w:t>a</w:t>
      </w:r>
      <w:r w:rsidRPr="00846285">
        <w:rPr>
          <w:spacing w:val="-3"/>
        </w:rPr>
        <w:t xml:space="preserve"> </w:t>
      </w:r>
      <w:r w:rsidRPr="00846285">
        <w:t>major</w:t>
      </w:r>
      <w:r w:rsidRPr="00846285">
        <w:rPr>
          <w:spacing w:val="-2"/>
        </w:rPr>
        <w:t xml:space="preserve"> </w:t>
      </w:r>
      <w:r w:rsidRPr="00846285">
        <w:t>site</w:t>
      </w:r>
      <w:r w:rsidRPr="00846285">
        <w:rPr>
          <w:spacing w:val="-2"/>
        </w:rPr>
        <w:t xml:space="preserve"> </w:t>
      </w:r>
      <w:r w:rsidRPr="00846285">
        <w:t>or</w:t>
      </w:r>
      <w:r w:rsidRPr="00846285">
        <w:rPr>
          <w:spacing w:val="-2"/>
        </w:rPr>
        <w:t xml:space="preserve"> </w:t>
      </w:r>
      <w:r w:rsidRPr="00846285">
        <w:t>multiple</w:t>
      </w:r>
      <w:r w:rsidRPr="00846285">
        <w:rPr>
          <w:spacing w:val="-2"/>
        </w:rPr>
        <w:t xml:space="preserve"> sites.</w:t>
      </w:r>
    </w:p>
    <w:p w14:paraId="6A6E0573" w14:textId="77777777" w:rsidR="000729B1" w:rsidRPr="00846285" w:rsidRDefault="000729B1">
      <w:pPr>
        <w:pStyle w:val="ListParagraph"/>
        <w:numPr>
          <w:ilvl w:val="0"/>
          <w:numId w:val="29"/>
        </w:numPr>
        <w:spacing w:before="40" w:after="40"/>
        <w:ind w:left="1276" w:hanging="567"/>
      </w:pPr>
      <w:r w:rsidRPr="00846285">
        <w:rPr>
          <w:b/>
        </w:rPr>
        <w:t>Medium</w:t>
      </w:r>
      <w:r w:rsidRPr="00846285">
        <w:t>:</w:t>
      </w:r>
      <w:r w:rsidRPr="00846285">
        <w:rPr>
          <w:spacing w:val="-5"/>
        </w:rPr>
        <w:t xml:space="preserve"> </w:t>
      </w:r>
      <w:r w:rsidRPr="00846285">
        <w:t>Unable</w:t>
      </w:r>
      <w:r w:rsidRPr="00846285">
        <w:rPr>
          <w:spacing w:val="-3"/>
        </w:rPr>
        <w:t xml:space="preserve"> </w:t>
      </w:r>
      <w:r w:rsidRPr="00846285">
        <w:t>to</w:t>
      </w:r>
      <w:r w:rsidRPr="00846285">
        <w:rPr>
          <w:spacing w:val="-3"/>
        </w:rPr>
        <w:t xml:space="preserve"> </w:t>
      </w:r>
      <w:r w:rsidRPr="00846285">
        <w:t>perform</w:t>
      </w:r>
      <w:r w:rsidRPr="00846285">
        <w:rPr>
          <w:spacing w:val="-2"/>
        </w:rPr>
        <w:t xml:space="preserve"> </w:t>
      </w:r>
      <w:r w:rsidRPr="00846285">
        <w:t>some</w:t>
      </w:r>
      <w:r w:rsidRPr="00846285">
        <w:rPr>
          <w:spacing w:val="-3"/>
        </w:rPr>
        <w:t xml:space="preserve"> </w:t>
      </w:r>
      <w:r w:rsidRPr="00846285">
        <w:t>work</w:t>
      </w:r>
      <w:r w:rsidRPr="00846285">
        <w:rPr>
          <w:spacing w:val="-2"/>
        </w:rPr>
        <w:t xml:space="preserve"> </w:t>
      </w:r>
      <w:r w:rsidRPr="00846285">
        <w:t>tasks,</w:t>
      </w:r>
      <w:r w:rsidRPr="00846285">
        <w:rPr>
          <w:spacing w:val="-2"/>
        </w:rPr>
        <w:t xml:space="preserve"> </w:t>
      </w:r>
      <w:r w:rsidRPr="00846285">
        <w:t>but</w:t>
      </w:r>
      <w:r w:rsidRPr="00846285">
        <w:rPr>
          <w:spacing w:val="-2"/>
        </w:rPr>
        <w:t xml:space="preserve"> </w:t>
      </w:r>
      <w:r w:rsidRPr="00846285">
        <w:t>most</w:t>
      </w:r>
      <w:r w:rsidRPr="00846285">
        <w:rPr>
          <w:spacing w:val="-2"/>
        </w:rPr>
        <w:t xml:space="preserve"> </w:t>
      </w:r>
      <w:r w:rsidRPr="00846285">
        <w:t>business</w:t>
      </w:r>
      <w:r w:rsidRPr="00846285">
        <w:rPr>
          <w:spacing w:val="-2"/>
        </w:rPr>
        <w:t xml:space="preserve"> </w:t>
      </w:r>
      <w:r w:rsidRPr="00846285">
        <w:t>operations</w:t>
      </w:r>
      <w:r w:rsidRPr="00846285">
        <w:rPr>
          <w:spacing w:val="-2"/>
        </w:rPr>
        <w:t xml:space="preserve"> continue.</w:t>
      </w:r>
    </w:p>
    <w:p w14:paraId="19D401DB" w14:textId="77777777" w:rsidR="000729B1" w:rsidRPr="00846285" w:rsidRDefault="000729B1">
      <w:pPr>
        <w:pStyle w:val="ListParagraph"/>
        <w:numPr>
          <w:ilvl w:val="0"/>
          <w:numId w:val="29"/>
        </w:numPr>
        <w:spacing w:before="40" w:after="40"/>
        <w:ind w:left="1276" w:hanging="567"/>
      </w:pPr>
      <w:r w:rsidRPr="00846285">
        <w:rPr>
          <w:b/>
        </w:rPr>
        <w:t>Low</w:t>
      </w:r>
      <w:r w:rsidRPr="00846285">
        <w:t>:</w:t>
      </w:r>
      <w:r w:rsidRPr="00846285">
        <w:rPr>
          <w:spacing w:val="-3"/>
        </w:rPr>
        <w:t xml:space="preserve"> </w:t>
      </w:r>
      <w:r w:rsidRPr="00846285">
        <w:t>Information</w:t>
      </w:r>
      <w:r w:rsidRPr="00846285">
        <w:rPr>
          <w:spacing w:val="-3"/>
        </w:rPr>
        <w:t xml:space="preserve"> </w:t>
      </w:r>
      <w:r w:rsidRPr="00846285">
        <w:t>requests</w:t>
      </w:r>
      <w:r w:rsidRPr="00846285">
        <w:rPr>
          <w:spacing w:val="-2"/>
        </w:rPr>
        <w:t xml:space="preserve"> </w:t>
      </w:r>
      <w:r w:rsidRPr="00846285">
        <w:t>/</w:t>
      </w:r>
      <w:r w:rsidRPr="00846285">
        <w:rPr>
          <w:spacing w:val="-2"/>
        </w:rPr>
        <w:t xml:space="preserve"> </w:t>
      </w:r>
      <w:r w:rsidRPr="00846285">
        <w:t>low</w:t>
      </w:r>
      <w:r w:rsidRPr="00846285">
        <w:rPr>
          <w:spacing w:val="-2"/>
        </w:rPr>
        <w:t xml:space="preserve"> </w:t>
      </w:r>
      <w:r w:rsidRPr="00846285">
        <w:t>priority</w:t>
      </w:r>
      <w:r w:rsidRPr="00846285">
        <w:rPr>
          <w:spacing w:val="-2"/>
        </w:rPr>
        <w:t xml:space="preserve"> </w:t>
      </w:r>
      <w:r w:rsidRPr="00846285">
        <w:t>work</w:t>
      </w:r>
      <w:r w:rsidRPr="00846285">
        <w:rPr>
          <w:spacing w:val="-2"/>
        </w:rPr>
        <w:t xml:space="preserve"> tasks.</w:t>
      </w:r>
    </w:p>
    <w:p w14:paraId="7557EE18" w14:textId="77777777" w:rsidR="000729B1" w:rsidRPr="00846285" w:rsidRDefault="000729B1" w:rsidP="000729B1">
      <w:pPr>
        <w:pStyle w:val="BodyText"/>
        <w:spacing w:before="9"/>
        <w:rPr>
          <w:sz w:val="17"/>
        </w:rPr>
      </w:pPr>
    </w:p>
    <w:p w14:paraId="4956101F" w14:textId="77777777" w:rsidR="000729B1" w:rsidRDefault="000729B1" w:rsidP="000729B1">
      <w:pPr>
        <w:pStyle w:val="ListParagraph"/>
        <w:spacing w:before="40" w:after="40"/>
      </w:pPr>
      <w:r w:rsidRPr="00846285">
        <w:rPr>
          <w:b/>
          <w:color w:val="2D74B5"/>
        </w:rPr>
        <w:t>Impact:</w:t>
      </w:r>
      <w:r w:rsidRPr="00846285">
        <w:rPr>
          <w:b/>
          <w:color w:val="2D74B5"/>
          <w:spacing w:val="-3"/>
        </w:rPr>
        <w:t xml:space="preserve"> </w:t>
      </w:r>
      <w:r w:rsidRPr="00846285">
        <w:t>We</w:t>
      </w:r>
      <w:r w:rsidRPr="00846285">
        <w:rPr>
          <w:spacing w:val="-4"/>
        </w:rPr>
        <w:t xml:space="preserve"> </w:t>
      </w:r>
      <w:r w:rsidRPr="00846285">
        <w:t>define</w:t>
      </w:r>
      <w:r w:rsidRPr="00846285">
        <w:rPr>
          <w:spacing w:val="-4"/>
        </w:rPr>
        <w:t xml:space="preserve"> </w:t>
      </w:r>
      <w:r w:rsidRPr="00846285">
        <w:t>Impact</w:t>
      </w:r>
      <w:r w:rsidRPr="00846285">
        <w:rPr>
          <w:spacing w:val="-3"/>
        </w:rPr>
        <w:t xml:space="preserve"> </w:t>
      </w:r>
      <w:r w:rsidRPr="00846285">
        <w:t>as</w:t>
      </w:r>
      <w:r w:rsidRPr="00846285">
        <w:rPr>
          <w:spacing w:val="-3"/>
        </w:rPr>
        <w:t xml:space="preserve"> </w:t>
      </w:r>
      <w:r w:rsidRPr="00846285">
        <w:t>the</w:t>
      </w:r>
      <w:r w:rsidRPr="00846285">
        <w:rPr>
          <w:spacing w:val="-4"/>
        </w:rPr>
        <w:t xml:space="preserve"> </w:t>
      </w:r>
      <w:r w:rsidRPr="00846285">
        <w:t>measure</w:t>
      </w:r>
      <w:r w:rsidRPr="00846285">
        <w:rPr>
          <w:spacing w:val="-4"/>
        </w:rPr>
        <w:t xml:space="preserve"> </w:t>
      </w:r>
      <w:r w:rsidRPr="00846285">
        <w:t>of</w:t>
      </w:r>
      <w:r w:rsidRPr="00846285">
        <w:rPr>
          <w:spacing w:val="-2"/>
        </w:rPr>
        <w:t xml:space="preserve"> </w:t>
      </w:r>
      <w:r w:rsidRPr="00846285">
        <w:t>how</w:t>
      </w:r>
      <w:r w:rsidRPr="00846285">
        <w:rPr>
          <w:spacing w:val="-3"/>
        </w:rPr>
        <w:t xml:space="preserve"> </w:t>
      </w:r>
      <w:r w:rsidRPr="00846285">
        <w:t>business-critical</w:t>
      </w:r>
      <w:r w:rsidRPr="00846285">
        <w:rPr>
          <w:spacing w:val="-3"/>
        </w:rPr>
        <w:t xml:space="preserve"> </w:t>
      </w:r>
      <w:r w:rsidRPr="00846285">
        <w:t>the</w:t>
      </w:r>
      <w:r w:rsidRPr="00846285">
        <w:rPr>
          <w:spacing w:val="-4"/>
        </w:rPr>
        <w:t xml:space="preserve"> </w:t>
      </w:r>
      <w:r w:rsidRPr="00846285">
        <w:t>Service</w:t>
      </w:r>
      <w:r w:rsidRPr="00846285">
        <w:rPr>
          <w:spacing w:val="-4"/>
        </w:rPr>
        <w:t xml:space="preserve"> </w:t>
      </w:r>
      <w:r w:rsidRPr="00846285">
        <w:t>Ticket</w:t>
      </w:r>
      <w:r w:rsidRPr="00846285">
        <w:rPr>
          <w:spacing w:val="-3"/>
        </w:rPr>
        <w:t xml:space="preserve"> </w:t>
      </w:r>
      <w:r w:rsidRPr="00846285">
        <w:t>is,</w:t>
      </w:r>
      <w:r w:rsidRPr="00846285">
        <w:rPr>
          <w:spacing w:val="-3"/>
        </w:rPr>
        <w:t xml:space="preserve"> </w:t>
      </w:r>
      <w:r w:rsidRPr="00846285">
        <w:t>based</w:t>
      </w:r>
      <w:r w:rsidRPr="00846285">
        <w:rPr>
          <w:spacing w:val="-4"/>
        </w:rPr>
        <w:t xml:space="preserve"> </w:t>
      </w:r>
      <w:r w:rsidRPr="00846285">
        <w:t>on available information, and it is classified as follows:</w:t>
      </w:r>
    </w:p>
    <w:p w14:paraId="05B5436A" w14:textId="77777777" w:rsidR="000729B1" w:rsidRPr="00846285" w:rsidRDefault="000729B1" w:rsidP="000729B1">
      <w:pPr>
        <w:pStyle w:val="ListParagraph"/>
        <w:spacing w:before="40" w:after="40"/>
      </w:pPr>
    </w:p>
    <w:p w14:paraId="15E7FE4B" w14:textId="77777777" w:rsidR="000729B1" w:rsidRPr="00846285" w:rsidRDefault="000729B1">
      <w:pPr>
        <w:pStyle w:val="ListParagraph"/>
        <w:numPr>
          <w:ilvl w:val="0"/>
          <w:numId w:val="29"/>
        </w:numPr>
        <w:spacing w:before="40" w:after="40"/>
        <w:ind w:left="1276" w:hanging="567"/>
      </w:pPr>
      <w:r w:rsidRPr="00846285">
        <w:rPr>
          <w:b/>
        </w:rPr>
        <w:lastRenderedPageBreak/>
        <w:t>High</w:t>
      </w:r>
      <w:r w:rsidRPr="00846285">
        <w:t>:</w:t>
      </w:r>
      <w:r w:rsidRPr="00846285">
        <w:rPr>
          <w:spacing w:val="-3"/>
        </w:rPr>
        <w:t xml:space="preserve"> </w:t>
      </w:r>
      <w:r w:rsidRPr="00846285">
        <w:t>Entire</w:t>
      </w:r>
      <w:r w:rsidRPr="00846285">
        <w:rPr>
          <w:spacing w:val="-4"/>
        </w:rPr>
        <w:t xml:space="preserve"> </w:t>
      </w:r>
      <w:r w:rsidRPr="00846285">
        <w:t>Approved</w:t>
      </w:r>
      <w:r w:rsidRPr="00846285">
        <w:rPr>
          <w:spacing w:val="-4"/>
        </w:rPr>
        <w:t xml:space="preserve"> </w:t>
      </w:r>
      <w:r w:rsidRPr="00846285">
        <w:t>Environment</w:t>
      </w:r>
      <w:r w:rsidRPr="00846285">
        <w:rPr>
          <w:spacing w:val="-3"/>
        </w:rPr>
        <w:t xml:space="preserve"> </w:t>
      </w:r>
      <w:r w:rsidRPr="00846285">
        <w:t>inoperable</w:t>
      </w:r>
      <w:r w:rsidRPr="00846285">
        <w:rPr>
          <w:spacing w:val="-4"/>
        </w:rPr>
        <w:t xml:space="preserve"> </w:t>
      </w:r>
      <w:r w:rsidRPr="00846285">
        <w:t>across</w:t>
      </w:r>
      <w:r w:rsidRPr="00846285">
        <w:rPr>
          <w:spacing w:val="-3"/>
        </w:rPr>
        <w:t xml:space="preserve"> </w:t>
      </w:r>
      <w:r w:rsidRPr="00846285">
        <w:t>the</w:t>
      </w:r>
      <w:r w:rsidRPr="00846285">
        <w:rPr>
          <w:spacing w:val="-4"/>
        </w:rPr>
        <w:t xml:space="preserve"> </w:t>
      </w:r>
      <w:r w:rsidRPr="00846285">
        <w:t>total</w:t>
      </w:r>
      <w:r w:rsidRPr="00846285">
        <w:rPr>
          <w:spacing w:val="-3"/>
        </w:rPr>
        <w:t xml:space="preserve"> </w:t>
      </w:r>
      <w:r w:rsidRPr="00846285">
        <w:t>user</w:t>
      </w:r>
      <w:r w:rsidRPr="00846285">
        <w:rPr>
          <w:spacing w:val="-2"/>
        </w:rPr>
        <w:t xml:space="preserve"> </w:t>
      </w:r>
      <w:r w:rsidRPr="00846285">
        <w:t>population,</w:t>
      </w:r>
      <w:r w:rsidRPr="00846285">
        <w:rPr>
          <w:spacing w:val="-3"/>
        </w:rPr>
        <w:t xml:space="preserve"> </w:t>
      </w:r>
      <w:r w:rsidRPr="00846285">
        <w:t>causing</w:t>
      </w:r>
      <w:r w:rsidRPr="00846285">
        <w:rPr>
          <w:spacing w:val="-2"/>
        </w:rPr>
        <w:t xml:space="preserve"> </w:t>
      </w:r>
      <w:r w:rsidRPr="00846285">
        <w:t>a</w:t>
      </w:r>
      <w:r w:rsidRPr="00846285">
        <w:rPr>
          <w:spacing w:val="-4"/>
        </w:rPr>
        <w:t xml:space="preserve"> </w:t>
      </w:r>
      <w:r w:rsidRPr="00846285">
        <w:t>critical</w:t>
      </w:r>
      <w:r w:rsidRPr="00846285">
        <w:rPr>
          <w:spacing w:val="-3"/>
        </w:rPr>
        <w:t xml:space="preserve"> </w:t>
      </w:r>
      <w:r w:rsidRPr="00846285">
        <w:t>impact on your business operations.</w:t>
      </w:r>
    </w:p>
    <w:p w14:paraId="00135359" w14:textId="77777777" w:rsidR="000729B1" w:rsidRPr="00846285" w:rsidRDefault="000729B1">
      <w:pPr>
        <w:pStyle w:val="ListParagraph"/>
        <w:numPr>
          <w:ilvl w:val="0"/>
          <w:numId w:val="29"/>
        </w:numPr>
        <w:spacing w:before="40" w:after="40"/>
        <w:ind w:left="1276" w:hanging="567"/>
      </w:pPr>
      <w:r w:rsidRPr="00846285">
        <w:rPr>
          <w:b/>
        </w:rPr>
        <w:t>Medium</w:t>
      </w:r>
      <w:r w:rsidRPr="00846285">
        <w:t>:</w:t>
      </w:r>
      <w:r w:rsidRPr="00846285">
        <w:rPr>
          <w:spacing w:val="40"/>
        </w:rPr>
        <w:t xml:space="preserve"> </w:t>
      </w:r>
      <w:r w:rsidRPr="00846285">
        <w:t>Approved</w:t>
      </w:r>
      <w:r w:rsidRPr="00846285">
        <w:rPr>
          <w:spacing w:val="40"/>
        </w:rPr>
        <w:t xml:space="preserve"> </w:t>
      </w:r>
      <w:r w:rsidRPr="00846285">
        <w:t>Environment</w:t>
      </w:r>
      <w:r w:rsidRPr="00846285">
        <w:rPr>
          <w:spacing w:val="40"/>
        </w:rPr>
        <w:t xml:space="preserve"> </w:t>
      </w:r>
      <w:r w:rsidRPr="00846285">
        <w:t>partially</w:t>
      </w:r>
      <w:r w:rsidRPr="00846285">
        <w:rPr>
          <w:spacing w:val="40"/>
        </w:rPr>
        <w:t xml:space="preserve"> </w:t>
      </w:r>
      <w:r w:rsidRPr="00846285">
        <w:t>inoperable,</w:t>
      </w:r>
      <w:r w:rsidRPr="00846285">
        <w:rPr>
          <w:spacing w:val="40"/>
        </w:rPr>
        <w:t xml:space="preserve"> </w:t>
      </w:r>
      <w:r w:rsidRPr="00846285">
        <w:t>and</w:t>
      </w:r>
      <w:r w:rsidRPr="00846285">
        <w:rPr>
          <w:spacing w:val="40"/>
        </w:rPr>
        <w:t xml:space="preserve"> </w:t>
      </w:r>
      <w:r w:rsidRPr="00846285">
        <w:t>service</w:t>
      </w:r>
      <w:r w:rsidRPr="00846285">
        <w:rPr>
          <w:spacing w:val="40"/>
        </w:rPr>
        <w:t xml:space="preserve"> </w:t>
      </w:r>
      <w:r w:rsidRPr="00846285">
        <w:t>is</w:t>
      </w:r>
      <w:r w:rsidRPr="00846285">
        <w:rPr>
          <w:spacing w:val="40"/>
        </w:rPr>
        <w:t xml:space="preserve"> </w:t>
      </w:r>
      <w:r w:rsidRPr="00846285">
        <w:t>severely</w:t>
      </w:r>
      <w:r w:rsidRPr="00846285">
        <w:rPr>
          <w:spacing w:val="40"/>
        </w:rPr>
        <w:t xml:space="preserve"> </w:t>
      </w:r>
      <w:r w:rsidRPr="00846285">
        <w:t>degraded,</w:t>
      </w:r>
      <w:r w:rsidRPr="00846285">
        <w:rPr>
          <w:spacing w:val="40"/>
        </w:rPr>
        <w:t xml:space="preserve"> </w:t>
      </w:r>
      <w:r w:rsidRPr="00846285">
        <w:t>impacting significant aspects of business operations.</w:t>
      </w:r>
    </w:p>
    <w:p w14:paraId="0071377B" w14:textId="77777777" w:rsidR="000729B1" w:rsidRPr="00846285" w:rsidRDefault="000729B1">
      <w:pPr>
        <w:pStyle w:val="ListParagraph"/>
        <w:numPr>
          <w:ilvl w:val="0"/>
          <w:numId w:val="29"/>
        </w:numPr>
        <w:spacing w:before="40" w:after="40"/>
        <w:ind w:left="1276" w:hanging="567"/>
      </w:pPr>
      <w:r w:rsidRPr="00846285">
        <w:rPr>
          <w:b/>
        </w:rPr>
        <w:t>Low</w:t>
      </w:r>
      <w:r w:rsidRPr="00846285">
        <w:t>:</w:t>
      </w:r>
      <w:r w:rsidRPr="00846285">
        <w:rPr>
          <w:spacing w:val="-3"/>
        </w:rPr>
        <w:t xml:space="preserve"> </w:t>
      </w:r>
      <w:r w:rsidRPr="00846285">
        <w:t>Any</w:t>
      </w:r>
      <w:r w:rsidRPr="00846285">
        <w:rPr>
          <w:spacing w:val="-2"/>
        </w:rPr>
        <w:t xml:space="preserve"> </w:t>
      </w:r>
      <w:r w:rsidRPr="00846285">
        <w:t>degradation</w:t>
      </w:r>
      <w:r w:rsidRPr="00846285">
        <w:rPr>
          <w:spacing w:val="-3"/>
        </w:rPr>
        <w:t xml:space="preserve"> </w:t>
      </w:r>
      <w:r w:rsidRPr="00846285">
        <w:t>in</w:t>
      </w:r>
      <w:r w:rsidRPr="00846285">
        <w:rPr>
          <w:spacing w:val="-3"/>
        </w:rPr>
        <w:t xml:space="preserve"> </w:t>
      </w:r>
      <w:r w:rsidRPr="00846285">
        <w:t>service</w:t>
      </w:r>
      <w:r w:rsidRPr="00846285">
        <w:rPr>
          <w:spacing w:val="-3"/>
        </w:rPr>
        <w:t xml:space="preserve"> </w:t>
      </w:r>
      <w:r w:rsidRPr="00846285">
        <w:t>to</w:t>
      </w:r>
      <w:r w:rsidRPr="00846285">
        <w:rPr>
          <w:spacing w:val="-3"/>
        </w:rPr>
        <w:t xml:space="preserve"> </w:t>
      </w:r>
      <w:r w:rsidRPr="00846285">
        <w:t xml:space="preserve">Approved </w:t>
      </w:r>
      <w:r w:rsidRPr="00846285">
        <w:rPr>
          <w:spacing w:val="-2"/>
        </w:rPr>
        <w:t>Environment.</w:t>
      </w:r>
    </w:p>
    <w:p w14:paraId="126A1B5E" w14:textId="77777777" w:rsidR="000729B1" w:rsidRDefault="000729B1" w:rsidP="000729B1">
      <w:pPr>
        <w:pStyle w:val="BodyText"/>
        <w:spacing w:before="9"/>
        <w:rPr>
          <w:sz w:val="17"/>
        </w:rPr>
      </w:pPr>
    </w:p>
    <w:p w14:paraId="0BA89054" w14:textId="77777777" w:rsidR="000729B1" w:rsidRPr="00C24B72" w:rsidRDefault="000729B1" w:rsidP="000729B1">
      <w:pPr>
        <w:pStyle w:val="Heading2"/>
        <w:numPr>
          <w:ilvl w:val="0"/>
          <w:numId w:val="0"/>
        </w:numPr>
        <w:ind w:left="737"/>
        <w:rPr>
          <w:b/>
          <w:bCs/>
        </w:rPr>
      </w:pPr>
      <w:r w:rsidRPr="00C24B72">
        <w:rPr>
          <w:b/>
          <w:bCs/>
        </w:rPr>
        <w:t>Service Requests</w:t>
      </w:r>
    </w:p>
    <w:p w14:paraId="5CB5A45E" w14:textId="2A5F72FF" w:rsidR="000729B1" w:rsidRPr="00DE73B5" w:rsidRDefault="000729B1" w:rsidP="000729B1">
      <w:pPr>
        <w:pStyle w:val="Heading2"/>
      </w:pPr>
      <w:r w:rsidRPr="00581115">
        <w:t xml:space="preserve">If we classify </w:t>
      </w:r>
      <w:r>
        <w:t>a</w:t>
      </w:r>
      <w:r w:rsidRPr="00581115">
        <w:t xml:space="preserve"> Service Ticket as a Service Request, it will be considered Priority 3 as described below by default unless we reasonably believe it should be a higher priority. </w:t>
      </w:r>
      <w:r w:rsidRPr="00DE73B5">
        <w:t>The</w:t>
      </w:r>
      <w:r w:rsidRPr="00581115">
        <w:t xml:space="preserve"> </w:t>
      </w:r>
      <w:r w:rsidRPr="00DE73B5">
        <w:t>priority</w:t>
      </w:r>
      <w:r w:rsidRPr="00581115">
        <w:t xml:space="preserve"> </w:t>
      </w:r>
      <w:r w:rsidRPr="00DE73B5">
        <w:t>of</w:t>
      </w:r>
      <w:r w:rsidRPr="00581115">
        <w:t xml:space="preserve"> </w:t>
      </w:r>
      <w:r w:rsidRPr="00DE73B5">
        <w:t>a</w:t>
      </w:r>
      <w:r w:rsidRPr="00581115">
        <w:t xml:space="preserve"> </w:t>
      </w:r>
      <w:r w:rsidRPr="00DE73B5">
        <w:t>Service</w:t>
      </w:r>
      <w:r w:rsidRPr="00581115">
        <w:t xml:space="preserve"> </w:t>
      </w:r>
      <w:r w:rsidRPr="00DE73B5">
        <w:t>Request</w:t>
      </w:r>
      <w:r w:rsidRPr="00581115">
        <w:t xml:space="preserve"> </w:t>
      </w:r>
      <w:r w:rsidRPr="00DE73B5">
        <w:t xml:space="preserve">will be assessed on the Impact and Urgency as defined in clause </w:t>
      </w:r>
      <w:r>
        <w:fldChar w:fldCharType="begin"/>
      </w:r>
      <w:r>
        <w:instrText xml:space="preserve"> REF _Ref171343418 \r \h </w:instrText>
      </w:r>
      <w:r>
        <w:fldChar w:fldCharType="separate"/>
      </w:r>
      <w:r w:rsidR="003C6889">
        <w:t>9.29</w:t>
      </w:r>
      <w:r>
        <w:fldChar w:fldCharType="end"/>
      </w:r>
      <w:r>
        <w:t xml:space="preserve"> above</w:t>
      </w:r>
      <w:r w:rsidRPr="00DE73B5">
        <w:t>.</w:t>
      </w:r>
    </w:p>
    <w:tbl>
      <w:tblPr>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
        <w:gridCol w:w="1206"/>
        <w:gridCol w:w="2386"/>
        <w:gridCol w:w="1937"/>
        <w:gridCol w:w="2835"/>
      </w:tblGrid>
      <w:tr w:rsidR="000729B1" w:rsidRPr="00846285" w14:paraId="632C8194" w14:textId="77777777" w:rsidTr="003E6FD5">
        <w:trPr>
          <w:trHeight w:val="206"/>
        </w:trPr>
        <w:tc>
          <w:tcPr>
            <w:tcW w:w="2170" w:type="dxa"/>
            <w:gridSpan w:val="2"/>
            <w:vMerge w:val="restart"/>
            <w:tcBorders>
              <w:top w:val="nil"/>
              <w:left w:val="nil"/>
            </w:tcBorders>
          </w:tcPr>
          <w:p w14:paraId="3F6F9509" w14:textId="77777777" w:rsidR="000729B1" w:rsidRPr="00846285" w:rsidRDefault="000729B1" w:rsidP="003E6FD5">
            <w:pPr>
              <w:pStyle w:val="TableParagraph"/>
              <w:spacing w:before="40" w:after="40"/>
              <w:ind w:left="0"/>
              <w:jc w:val="center"/>
              <w:rPr>
                <w:rFonts w:ascii="Verdana" w:hAnsi="Verdana"/>
                <w:sz w:val="16"/>
                <w:szCs w:val="16"/>
              </w:rPr>
            </w:pPr>
          </w:p>
        </w:tc>
        <w:tc>
          <w:tcPr>
            <w:tcW w:w="7158" w:type="dxa"/>
            <w:gridSpan w:val="3"/>
            <w:shd w:val="clear" w:color="auto" w:fill="4471C4"/>
          </w:tcPr>
          <w:p w14:paraId="36B54533" w14:textId="77777777" w:rsidR="000729B1" w:rsidRPr="00846285" w:rsidRDefault="000729B1" w:rsidP="003E6FD5">
            <w:pPr>
              <w:pStyle w:val="TableParagraph"/>
              <w:spacing w:before="40" w:after="40" w:line="187" w:lineRule="exact"/>
              <w:ind w:left="1983" w:right="1968"/>
              <w:jc w:val="center"/>
              <w:rPr>
                <w:rFonts w:ascii="Verdana" w:hAnsi="Verdana"/>
                <w:b/>
                <w:sz w:val="16"/>
                <w:szCs w:val="16"/>
              </w:rPr>
            </w:pPr>
            <w:r w:rsidRPr="00846285">
              <w:rPr>
                <w:rFonts w:ascii="Verdana" w:hAnsi="Verdana"/>
                <w:b/>
                <w:color w:val="FFFFFF"/>
                <w:spacing w:val="-2"/>
                <w:sz w:val="16"/>
                <w:szCs w:val="16"/>
              </w:rPr>
              <w:t>URGENCY</w:t>
            </w:r>
          </w:p>
        </w:tc>
      </w:tr>
      <w:tr w:rsidR="000729B1" w:rsidRPr="00846285" w14:paraId="2D49A03F" w14:textId="77777777" w:rsidTr="003E6FD5">
        <w:trPr>
          <w:trHeight w:val="206"/>
        </w:trPr>
        <w:tc>
          <w:tcPr>
            <w:tcW w:w="2170" w:type="dxa"/>
            <w:gridSpan w:val="2"/>
            <w:vMerge/>
            <w:tcBorders>
              <w:top w:val="nil"/>
              <w:left w:val="nil"/>
            </w:tcBorders>
          </w:tcPr>
          <w:p w14:paraId="3D73F29E" w14:textId="77777777" w:rsidR="000729B1" w:rsidRPr="00846285" w:rsidRDefault="000729B1" w:rsidP="003E6FD5">
            <w:pPr>
              <w:spacing w:before="40" w:after="40"/>
              <w:jc w:val="center"/>
              <w:rPr>
                <w:sz w:val="16"/>
                <w:szCs w:val="16"/>
              </w:rPr>
            </w:pPr>
          </w:p>
        </w:tc>
        <w:tc>
          <w:tcPr>
            <w:tcW w:w="2386" w:type="dxa"/>
          </w:tcPr>
          <w:p w14:paraId="242F67CC" w14:textId="77777777" w:rsidR="000729B1" w:rsidRPr="00846285" w:rsidRDefault="000729B1" w:rsidP="003E6FD5">
            <w:pPr>
              <w:pStyle w:val="TableParagraph"/>
              <w:spacing w:before="40" w:after="40"/>
              <w:ind w:left="0"/>
              <w:jc w:val="center"/>
              <w:rPr>
                <w:rFonts w:ascii="Verdana" w:hAnsi="Verdana"/>
                <w:sz w:val="16"/>
                <w:szCs w:val="16"/>
              </w:rPr>
            </w:pPr>
            <w:r w:rsidRPr="00846285">
              <w:rPr>
                <w:rFonts w:ascii="Verdana" w:hAnsi="Verdana"/>
                <w:spacing w:val="-4"/>
                <w:sz w:val="16"/>
                <w:szCs w:val="16"/>
              </w:rPr>
              <w:t>High</w:t>
            </w:r>
          </w:p>
        </w:tc>
        <w:tc>
          <w:tcPr>
            <w:tcW w:w="1937" w:type="dxa"/>
          </w:tcPr>
          <w:p w14:paraId="49ADD320" w14:textId="77777777" w:rsidR="000729B1" w:rsidRPr="00846285" w:rsidRDefault="000729B1" w:rsidP="003E6FD5">
            <w:pPr>
              <w:pStyle w:val="TableParagraph"/>
              <w:spacing w:before="33"/>
              <w:ind w:left="0"/>
              <w:jc w:val="center"/>
              <w:rPr>
                <w:rFonts w:ascii="Verdana" w:hAnsi="Verdana"/>
                <w:sz w:val="18"/>
              </w:rPr>
            </w:pPr>
            <w:r w:rsidRPr="00846285">
              <w:rPr>
                <w:rFonts w:ascii="Verdana" w:hAnsi="Verdana"/>
                <w:sz w:val="16"/>
                <w:szCs w:val="16"/>
              </w:rPr>
              <w:t>Medium</w:t>
            </w:r>
          </w:p>
        </w:tc>
        <w:tc>
          <w:tcPr>
            <w:tcW w:w="2835" w:type="dxa"/>
          </w:tcPr>
          <w:p w14:paraId="2C89608C" w14:textId="77777777" w:rsidR="000729B1" w:rsidRPr="00846285" w:rsidRDefault="000729B1" w:rsidP="003E6FD5">
            <w:pPr>
              <w:pStyle w:val="TableParagraph"/>
              <w:spacing w:before="33"/>
              <w:ind w:left="0"/>
              <w:jc w:val="center"/>
              <w:rPr>
                <w:rFonts w:ascii="Verdana" w:hAnsi="Verdana"/>
                <w:sz w:val="18"/>
              </w:rPr>
            </w:pPr>
            <w:r w:rsidRPr="00846285">
              <w:rPr>
                <w:rFonts w:ascii="Verdana" w:hAnsi="Verdana"/>
                <w:spacing w:val="-5"/>
                <w:sz w:val="18"/>
              </w:rPr>
              <w:t>Low</w:t>
            </w:r>
          </w:p>
        </w:tc>
      </w:tr>
      <w:tr w:rsidR="000729B1" w:rsidRPr="00846285" w14:paraId="678F2E19" w14:textId="77777777" w:rsidTr="003E6FD5">
        <w:trPr>
          <w:trHeight w:val="231"/>
        </w:trPr>
        <w:tc>
          <w:tcPr>
            <w:tcW w:w="964" w:type="dxa"/>
            <w:shd w:val="clear" w:color="auto" w:fill="0070C0"/>
          </w:tcPr>
          <w:p w14:paraId="7C954C00" w14:textId="77777777" w:rsidR="000729B1" w:rsidRPr="00846285" w:rsidRDefault="000729B1" w:rsidP="003E6FD5">
            <w:pPr>
              <w:pStyle w:val="TableParagraph"/>
              <w:spacing w:before="40" w:after="40"/>
              <w:ind w:left="0"/>
              <w:jc w:val="center"/>
              <w:rPr>
                <w:rFonts w:ascii="Verdana" w:hAnsi="Verdana"/>
                <w:b/>
                <w:bCs/>
                <w:color w:val="FFFFFF" w:themeColor="background1"/>
                <w:sz w:val="16"/>
                <w:szCs w:val="16"/>
              </w:rPr>
            </w:pPr>
            <w:r w:rsidRPr="00846285">
              <w:rPr>
                <w:rFonts w:ascii="Verdana" w:hAnsi="Verdana"/>
                <w:b/>
                <w:bCs/>
                <w:color w:val="FFFFFF" w:themeColor="background1"/>
                <w:sz w:val="16"/>
                <w:szCs w:val="16"/>
              </w:rPr>
              <w:t>IMPACT</w:t>
            </w:r>
          </w:p>
        </w:tc>
        <w:tc>
          <w:tcPr>
            <w:tcW w:w="1206" w:type="dxa"/>
          </w:tcPr>
          <w:p w14:paraId="0691A845" w14:textId="77777777" w:rsidR="000729B1" w:rsidRPr="00846285" w:rsidRDefault="000729B1" w:rsidP="003E6FD5">
            <w:pPr>
              <w:pStyle w:val="TableParagraph"/>
              <w:spacing w:before="40" w:after="40"/>
              <w:ind w:left="0"/>
              <w:jc w:val="center"/>
              <w:rPr>
                <w:rFonts w:ascii="Verdana" w:hAnsi="Verdana"/>
                <w:sz w:val="16"/>
                <w:szCs w:val="16"/>
              </w:rPr>
            </w:pPr>
            <w:r w:rsidRPr="00846285">
              <w:rPr>
                <w:rFonts w:ascii="Verdana" w:hAnsi="Verdana"/>
                <w:spacing w:val="-5"/>
                <w:sz w:val="16"/>
                <w:szCs w:val="16"/>
              </w:rPr>
              <w:t>Low</w:t>
            </w:r>
          </w:p>
        </w:tc>
        <w:tc>
          <w:tcPr>
            <w:tcW w:w="7158" w:type="dxa"/>
            <w:gridSpan w:val="3"/>
            <w:shd w:val="clear" w:color="auto" w:fill="00AF50"/>
          </w:tcPr>
          <w:p w14:paraId="1CF113BE" w14:textId="77777777" w:rsidR="000729B1" w:rsidRPr="00846285" w:rsidRDefault="000729B1" w:rsidP="003E6FD5">
            <w:pPr>
              <w:pStyle w:val="TableParagraph"/>
              <w:spacing w:before="40" w:after="40"/>
              <w:ind w:left="0"/>
              <w:jc w:val="center"/>
              <w:rPr>
                <w:rFonts w:ascii="Verdana" w:hAnsi="Verdana"/>
                <w:sz w:val="16"/>
                <w:szCs w:val="16"/>
              </w:rPr>
            </w:pPr>
            <w:r w:rsidRPr="00846285">
              <w:rPr>
                <w:rFonts w:ascii="Verdana" w:hAnsi="Verdana"/>
                <w:sz w:val="16"/>
                <w:szCs w:val="16"/>
              </w:rPr>
              <w:t>Priority</w:t>
            </w:r>
            <w:r w:rsidRPr="00846285">
              <w:rPr>
                <w:rFonts w:ascii="Verdana" w:hAnsi="Verdana"/>
                <w:spacing w:val="-12"/>
                <w:sz w:val="16"/>
                <w:szCs w:val="16"/>
              </w:rPr>
              <w:t xml:space="preserve"> </w:t>
            </w:r>
            <w:r w:rsidRPr="00846285">
              <w:rPr>
                <w:rFonts w:ascii="Verdana" w:hAnsi="Verdana"/>
                <w:sz w:val="16"/>
                <w:szCs w:val="16"/>
              </w:rPr>
              <w:t>3</w:t>
            </w:r>
            <w:r w:rsidRPr="00846285">
              <w:rPr>
                <w:rFonts w:ascii="Verdana" w:hAnsi="Verdana"/>
                <w:spacing w:val="-10"/>
                <w:sz w:val="16"/>
                <w:szCs w:val="16"/>
              </w:rPr>
              <w:t xml:space="preserve"> </w:t>
            </w:r>
            <w:r w:rsidRPr="00846285">
              <w:rPr>
                <w:rFonts w:ascii="Verdana" w:hAnsi="Verdana"/>
                <w:sz w:val="16"/>
                <w:szCs w:val="16"/>
              </w:rPr>
              <w:t>–</w:t>
            </w:r>
            <w:r w:rsidRPr="00846285">
              <w:rPr>
                <w:rFonts w:ascii="Verdana" w:hAnsi="Verdana"/>
                <w:spacing w:val="-10"/>
                <w:sz w:val="16"/>
                <w:szCs w:val="16"/>
              </w:rPr>
              <w:t xml:space="preserve"> </w:t>
            </w:r>
            <w:r w:rsidRPr="00846285">
              <w:rPr>
                <w:rFonts w:ascii="Verdana" w:hAnsi="Verdana"/>
                <w:spacing w:val="-5"/>
                <w:sz w:val="16"/>
                <w:szCs w:val="16"/>
              </w:rPr>
              <w:t>Low</w:t>
            </w:r>
          </w:p>
        </w:tc>
      </w:tr>
    </w:tbl>
    <w:p w14:paraId="7AE85942" w14:textId="77777777" w:rsidR="000729B1" w:rsidRDefault="000729B1" w:rsidP="000729B1">
      <w:pPr>
        <w:pStyle w:val="ScheduleHeading2"/>
        <w:numPr>
          <w:ilvl w:val="0"/>
          <w:numId w:val="0"/>
        </w:numPr>
        <w:ind w:left="737"/>
      </w:pPr>
    </w:p>
    <w:p w14:paraId="3EB5338F" w14:textId="77777777" w:rsidR="000729B1" w:rsidRPr="00C24B72" w:rsidRDefault="000729B1" w:rsidP="000729B1">
      <w:pPr>
        <w:pStyle w:val="Heading2"/>
        <w:numPr>
          <w:ilvl w:val="0"/>
          <w:numId w:val="0"/>
        </w:numPr>
        <w:ind w:left="737"/>
        <w:rPr>
          <w:b/>
          <w:bCs/>
        </w:rPr>
      </w:pPr>
      <w:r w:rsidRPr="00C24B72">
        <w:rPr>
          <w:b/>
          <w:bCs/>
        </w:rPr>
        <w:t>Service levels and targets</w:t>
      </w:r>
    </w:p>
    <w:p w14:paraId="4887D515" w14:textId="77777777" w:rsidR="000729B1" w:rsidRPr="00350933" w:rsidRDefault="000729B1" w:rsidP="000729B1">
      <w:pPr>
        <w:pStyle w:val="Heading2"/>
      </w:pPr>
      <w:r w:rsidRPr="00350933">
        <w:t>We will aim</w:t>
      </w:r>
      <w:r>
        <w:t xml:space="preserve"> (but do not promise or guarantee)</w:t>
      </w:r>
      <w:r w:rsidRPr="00350933">
        <w:t xml:space="preserve"> to respond to Service Tickets within the target response times</w:t>
      </w:r>
      <w:r>
        <w:t xml:space="preserve"> set out in the table below</w:t>
      </w:r>
      <w:r w:rsidRPr="00350933">
        <w:t xml:space="preserve"> (</w:t>
      </w:r>
      <w:r w:rsidRPr="00350933">
        <w:rPr>
          <w:b/>
          <w:bCs/>
        </w:rPr>
        <w:t>Response Times</w:t>
      </w:r>
      <w:r w:rsidRPr="00350933">
        <w:t xml:space="preserve">) based on </w:t>
      </w:r>
      <w:r>
        <w:t>the Service Ticket</w:t>
      </w:r>
      <w:r w:rsidRPr="00350933">
        <w:t xml:space="preserve"> priority ranking:</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10"/>
        <w:gridCol w:w="4502"/>
      </w:tblGrid>
      <w:tr w:rsidR="000729B1" w:rsidRPr="00846285" w14:paraId="566E129B" w14:textId="77777777" w:rsidTr="003E6FD5">
        <w:trPr>
          <w:trHeight w:val="350"/>
        </w:trPr>
        <w:tc>
          <w:tcPr>
            <w:tcW w:w="2411" w:type="dxa"/>
            <w:shd w:val="clear" w:color="auto" w:fill="4471C4"/>
          </w:tcPr>
          <w:p w14:paraId="1E066232" w14:textId="77777777" w:rsidR="000729B1" w:rsidRPr="00846285" w:rsidRDefault="000729B1" w:rsidP="003E6FD5">
            <w:pPr>
              <w:pStyle w:val="TableParagraph"/>
              <w:spacing w:before="40" w:after="40"/>
              <w:ind w:left="0"/>
              <w:jc w:val="center"/>
              <w:rPr>
                <w:rFonts w:ascii="Verdana" w:hAnsi="Verdana"/>
                <w:b/>
                <w:sz w:val="16"/>
                <w:szCs w:val="20"/>
              </w:rPr>
            </w:pPr>
            <w:r w:rsidRPr="00846285">
              <w:rPr>
                <w:rFonts w:ascii="Verdana" w:hAnsi="Verdana"/>
                <w:b/>
                <w:color w:val="FFFFFF"/>
                <w:spacing w:val="-2"/>
                <w:sz w:val="16"/>
                <w:szCs w:val="20"/>
              </w:rPr>
              <w:t>Priority</w:t>
            </w:r>
          </w:p>
        </w:tc>
        <w:tc>
          <w:tcPr>
            <w:tcW w:w="2410" w:type="dxa"/>
            <w:shd w:val="clear" w:color="auto" w:fill="4471C4"/>
          </w:tcPr>
          <w:p w14:paraId="75F1CA4A" w14:textId="77777777" w:rsidR="000729B1" w:rsidRPr="00846285" w:rsidRDefault="000729B1" w:rsidP="003E6FD5">
            <w:pPr>
              <w:pStyle w:val="TableParagraph"/>
              <w:spacing w:before="40" w:after="40"/>
              <w:ind w:left="0"/>
              <w:jc w:val="center"/>
              <w:rPr>
                <w:rFonts w:ascii="Verdana" w:hAnsi="Verdana"/>
                <w:b/>
                <w:sz w:val="16"/>
                <w:szCs w:val="20"/>
              </w:rPr>
            </w:pPr>
            <w:r w:rsidRPr="00846285">
              <w:rPr>
                <w:rFonts w:ascii="Verdana" w:hAnsi="Verdana"/>
                <w:b/>
                <w:color w:val="FFFFFF"/>
                <w:spacing w:val="-2"/>
                <w:sz w:val="16"/>
                <w:szCs w:val="20"/>
              </w:rPr>
              <w:t>Response</w:t>
            </w:r>
            <w:r w:rsidRPr="00846285">
              <w:rPr>
                <w:rFonts w:ascii="Verdana" w:hAnsi="Verdana"/>
                <w:b/>
                <w:color w:val="FFFFFF"/>
                <w:spacing w:val="-4"/>
                <w:sz w:val="16"/>
                <w:szCs w:val="20"/>
              </w:rPr>
              <w:t xml:space="preserve"> </w:t>
            </w:r>
            <w:r w:rsidRPr="00846285">
              <w:rPr>
                <w:rFonts w:ascii="Verdana" w:hAnsi="Verdana"/>
                <w:b/>
                <w:color w:val="FFFFFF"/>
                <w:spacing w:val="-2"/>
                <w:sz w:val="16"/>
                <w:szCs w:val="20"/>
              </w:rPr>
              <w:t>Times</w:t>
            </w:r>
          </w:p>
        </w:tc>
        <w:tc>
          <w:tcPr>
            <w:tcW w:w="4502" w:type="dxa"/>
            <w:shd w:val="clear" w:color="auto" w:fill="4471C4"/>
          </w:tcPr>
          <w:p w14:paraId="57EA6694" w14:textId="77777777" w:rsidR="000729B1" w:rsidRPr="00846285" w:rsidRDefault="000729B1" w:rsidP="003E6FD5">
            <w:pPr>
              <w:pStyle w:val="TableParagraph"/>
              <w:spacing w:before="40" w:after="40"/>
              <w:ind w:left="0"/>
              <w:jc w:val="center"/>
              <w:rPr>
                <w:rFonts w:ascii="Verdana" w:hAnsi="Verdana"/>
                <w:b/>
                <w:sz w:val="16"/>
                <w:szCs w:val="20"/>
              </w:rPr>
            </w:pPr>
            <w:r w:rsidRPr="00846285">
              <w:rPr>
                <w:rFonts w:ascii="Verdana" w:hAnsi="Verdana"/>
                <w:b/>
                <w:color w:val="FFFFFF"/>
                <w:spacing w:val="-2"/>
                <w:sz w:val="16"/>
                <w:szCs w:val="20"/>
              </w:rPr>
              <w:t>Service</w:t>
            </w:r>
            <w:r w:rsidRPr="00846285">
              <w:rPr>
                <w:rFonts w:ascii="Verdana" w:hAnsi="Verdana"/>
                <w:b/>
                <w:color w:val="FFFFFF"/>
                <w:spacing w:val="-7"/>
                <w:sz w:val="16"/>
                <w:szCs w:val="20"/>
              </w:rPr>
              <w:t xml:space="preserve"> </w:t>
            </w:r>
            <w:r w:rsidRPr="00846285">
              <w:rPr>
                <w:rFonts w:ascii="Verdana" w:hAnsi="Verdana"/>
                <w:b/>
                <w:color w:val="FFFFFF"/>
                <w:spacing w:val="-2"/>
                <w:sz w:val="16"/>
                <w:szCs w:val="20"/>
              </w:rPr>
              <w:t>Level</w:t>
            </w:r>
          </w:p>
        </w:tc>
      </w:tr>
      <w:tr w:rsidR="000729B1" w:rsidRPr="00846285" w14:paraId="7AA3A87A" w14:textId="77777777" w:rsidTr="003E6FD5">
        <w:trPr>
          <w:trHeight w:val="300"/>
        </w:trPr>
        <w:tc>
          <w:tcPr>
            <w:tcW w:w="2411" w:type="dxa"/>
          </w:tcPr>
          <w:p w14:paraId="57CCB227"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Priority</w:t>
            </w:r>
            <w:r w:rsidRPr="00846285">
              <w:rPr>
                <w:rFonts w:ascii="Verdana" w:hAnsi="Verdana"/>
                <w:spacing w:val="-6"/>
                <w:sz w:val="16"/>
                <w:szCs w:val="20"/>
              </w:rPr>
              <w:t xml:space="preserve"> </w:t>
            </w:r>
            <w:r w:rsidRPr="00846285">
              <w:rPr>
                <w:rFonts w:ascii="Verdana" w:hAnsi="Verdana"/>
                <w:spacing w:val="-10"/>
                <w:sz w:val="16"/>
                <w:szCs w:val="20"/>
              </w:rPr>
              <w:t>1</w:t>
            </w:r>
          </w:p>
        </w:tc>
        <w:tc>
          <w:tcPr>
            <w:tcW w:w="2410" w:type="dxa"/>
          </w:tcPr>
          <w:p w14:paraId="62DB66F2"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1</w:t>
            </w:r>
            <w:r w:rsidRPr="00846285">
              <w:rPr>
                <w:rFonts w:ascii="Verdana" w:hAnsi="Verdana"/>
                <w:spacing w:val="-5"/>
                <w:sz w:val="16"/>
                <w:szCs w:val="20"/>
              </w:rPr>
              <w:t xml:space="preserve"> </w:t>
            </w:r>
            <w:r w:rsidRPr="00846285">
              <w:rPr>
                <w:rFonts w:ascii="Verdana" w:hAnsi="Verdana"/>
                <w:spacing w:val="-2"/>
                <w:sz w:val="16"/>
                <w:szCs w:val="20"/>
              </w:rPr>
              <w:t>Business</w:t>
            </w:r>
            <w:r w:rsidRPr="00846285">
              <w:rPr>
                <w:rFonts w:ascii="Verdana" w:hAnsi="Verdana"/>
                <w:spacing w:val="-3"/>
                <w:sz w:val="16"/>
                <w:szCs w:val="20"/>
              </w:rPr>
              <w:t xml:space="preserve"> </w:t>
            </w:r>
            <w:r w:rsidRPr="00846285">
              <w:rPr>
                <w:rFonts w:ascii="Verdana" w:hAnsi="Verdana"/>
                <w:spacing w:val="-4"/>
                <w:sz w:val="16"/>
                <w:szCs w:val="20"/>
              </w:rPr>
              <w:t>Hour</w:t>
            </w:r>
          </w:p>
        </w:tc>
        <w:tc>
          <w:tcPr>
            <w:tcW w:w="4502" w:type="dxa"/>
            <w:vMerge w:val="restart"/>
          </w:tcPr>
          <w:p w14:paraId="16093785"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z w:val="16"/>
                <w:szCs w:val="20"/>
              </w:rPr>
              <w:t>Assign</w:t>
            </w:r>
            <w:r w:rsidRPr="00846285">
              <w:rPr>
                <w:rFonts w:ascii="Verdana" w:hAnsi="Verdana"/>
                <w:spacing w:val="-13"/>
                <w:sz w:val="16"/>
                <w:szCs w:val="20"/>
              </w:rPr>
              <w:t xml:space="preserve"> </w:t>
            </w:r>
            <w:r w:rsidRPr="00846285">
              <w:rPr>
                <w:rFonts w:ascii="Verdana" w:hAnsi="Verdana"/>
                <w:sz w:val="16"/>
                <w:szCs w:val="20"/>
              </w:rPr>
              <w:t>a</w:t>
            </w:r>
            <w:r w:rsidRPr="00846285">
              <w:rPr>
                <w:rFonts w:ascii="Verdana" w:hAnsi="Verdana"/>
                <w:spacing w:val="-12"/>
                <w:sz w:val="16"/>
                <w:szCs w:val="20"/>
              </w:rPr>
              <w:t xml:space="preserve"> </w:t>
            </w:r>
            <w:r w:rsidRPr="00846285">
              <w:rPr>
                <w:rFonts w:ascii="Verdana" w:hAnsi="Verdana"/>
                <w:sz w:val="16"/>
                <w:szCs w:val="20"/>
              </w:rPr>
              <w:t>Service</w:t>
            </w:r>
            <w:r w:rsidRPr="00846285">
              <w:rPr>
                <w:rFonts w:ascii="Verdana" w:hAnsi="Verdana"/>
                <w:spacing w:val="-13"/>
                <w:sz w:val="16"/>
                <w:szCs w:val="20"/>
              </w:rPr>
              <w:t xml:space="preserve"> </w:t>
            </w:r>
            <w:r w:rsidRPr="00846285">
              <w:rPr>
                <w:rFonts w:ascii="Verdana" w:hAnsi="Verdana"/>
                <w:sz w:val="16"/>
                <w:szCs w:val="20"/>
              </w:rPr>
              <w:t>Ticket</w:t>
            </w:r>
            <w:r w:rsidRPr="00846285">
              <w:rPr>
                <w:rFonts w:ascii="Verdana" w:hAnsi="Verdana"/>
                <w:spacing w:val="-12"/>
                <w:sz w:val="16"/>
                <w:szCs w:val="20"/>
              </w:rPr>
              <w:t xml:space="preserve"> </w:t>
            </w:r>
            <w:r w:rsidRPr="00846285">
              <w:rPr>
                <w:rFonts w:ascii="Verdana" w:hAnsi="Verdana"/>
                <w:sz w:val="16"/>
                <w:szCs w:val="20"/>
              </w:rPr>
              <w:t>to</w:t>
            </w:r>
            <w:r w:rsidRPr="00846285">
              <w:rPr>
                <w:rFonts w:ascii="Verdana" w:hAnsi="Verdana"/>
                <w:spacing w:val="-13"/>
                <w:sz w:val="16"/>
                <w:szCs w:val="20"/>
              </w:rPr>
              <w:t xml:space="preserve"> </w:t>
            </w:r>
            <w:r w:rsidRPr="00846285">
              <w:rPr>
                <w:rFonts w:ascii="Verdana" w:hAnsi="Verdana"/>
                <w:sz w:val="16"/>
                <w:szCs w:val="20"/>
              </w:rPr>
              <w:t>at</w:t>
            </w:r>
            <w:r w:rsidRPr="00846285">
              <w:rPr>
                <w:rFonts w:ascii="Verdana" w:hAnsi="Verdana"/>
                <w:spacing w:val="-13"/>
                <w:sz w:val="16"/>
                <w:szCs w:val="20"/>
              </w:rPr>
              <w:t xml:space="preserve"> </w:t>
            </w:r>
            <w:r w:rsidRPr="00846285">
              <w:rPr>
                <w:rFonts w:ascii="Verdana" w:hAnsi="Verdana"/>
                <w:sz w:val="16"/>
                <w:szCs w:val="20"/>
              </w:rPr>
              <w:t>least</w:t>
            </w:r>
            <w:r w:rsidRPr="00846285">
              <w:rPr>
                <w:rFonts w:ascii="Verdana" w:hAnsi="Verdana"/>
                <w:spacing w:val="-12"/>
                <w:sz w:val="16"/>
                <w:szCs w:val="20"/>
              </w:rPr>
              <w:t xml:space="preserve"> </w:t>
            </w:r>
            <w:r w:rsidRPr="00846285">
              <w:rPr>
                <w:rFonts w:ascii="Verdana" w:hAnsi="Verdana"/>
                <w:sz w:val="16"/>
                <w:szCs w:val="20"/>
              </w:rPr>
              <w:t>95%</w:t>
            </w:r>
            <w:r w:rsidRPr="00846285">
              <w:rPr>
                <w:rFonts w:ascii="Verdana" w:hAnsi="Verdana"/>
                <w:spacing w:val="-13"/>
                <w:sz w:val="16"/>
                <w:szCs w:val="20"/>
              </w:rPr>
              <w:t xml:space="preserve"> </w:t>
            </w:r>
            <w:r w:rsidRPr="00846285">
              <w:rPr>
                <w:rFonts w:ascii="Verdana" w:hAnsi="Verdana"/>
                <w:sz w:val="16"/>
                <w:szCs w:val="20"/>
              </w:rPr>
              <w:t>of</w:t>
            </w:r>
            <w:r w:rsidRPr="00846285">
              <w:rPr>
                <w:rFonts w:ascii="Verdana" w:hAnsi="Verdana"/>
                <w:spacing w:val="-12"/>
                <w:sz w:val="16"/>
                <w:szCs w:val="20"/>
              </w:rPr>
              <w:t xml:space="preserve"> </w:t>
            </w:r>
            <w:r w:rsidRPr="00846285">
              <w:rPr>
                <w:rFonts w:ascii="Verdana" w:hAnsi="Verdana"/>
                <w:sz w:val="16"/>
                <w:szCs w:val="20"/>
              </w:rPr>
              <w:t>Incidents</w:t>
            </w:r>
            <w:r w:rsidRPr="00846285">
              <w:rPr>
                <w:rFonts w:ascii="Verdana" w:hAnsi="Verdana"/>
                <w:spacing w:val="-13"/>
                <w:sz w:val="16"/>
                <w:szCs w:val="20"/>
              </w:rPr>
              <w:t xml:space="preserve"> </w:t>
            </w:r>
            <w:r w:rsidRPr="00846285">
              <w:rPr>
                <w:rFonts w:ascii="Verdana" w:hAnsi="Verdana"/>
                <w:sz w:val="16"/>
                <w:szCs w:val="20"/>
              </w:rPr>
              <w:t xml:space="preserve">and </w:t>
            </w:r>
            <w:proofErr w:type="gramStart"/>
            <w:r w:rsidRPr="00846285">
              <w:rPr>
                <w:rFonts w:ascii="Verdana" w:hAnsi="Verdana"/>
                <w:sz w:val="16"/>
                <w:szCs w:val="20"/>
              </w:rPr>
              <w:t>communicated</w:t>
            </w:r>
            <w:proofErr w:type="gramEnd"/>
            <w:r w:rsidRPr="00846285">
              <w:rPr>
                <w:rFonts w:ascii="Verdana" w:hAnsi="Verdana"/>
                <w:sz w:val="16"/>
                <w:szCs w:val="20"/>
              </w:rPr>
              <w:t xml:space="preserve"> the assignment to customers within Response Times</w:t>
            </w:r>
          </w:p>
        </w:tc>
      </w:tr>
      <w:tr w:rsidR="000729B1" w:rsidRPr="00846285" w14:paraId="016FEEA6" w14:textId="77777777" w:rsidTr="003E6FD5">
        <w:trPr>
          <w:trHeight w:val="299"/>
        </w:trPr>
        <w:tc>
          <w:tcPr>
            <w:tcW w:w="2411" w:type="dxa"/>
          </w:tcPr>
          <w:p w14:paraId="7383553E"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Priority</w:t>
            </w:r>
            <w:r w:rsidRPr="00846285">
              <w:rPr>
                <w:rFonts w:ascii="Verdana" w:hAnsi="Verdana"/>
                <w:spacing w:val="-6"/>
                <w:sz w:val="16"/>
                <w:szCs w:val="20"/>
              </w:rPr>
              <w:t xml:space="preserve"> </w:t>
            </w:r>
            <w:r w:rsidRPr="00846285">
              <w:rPr>
                <w:rFonts w:ascii="Verdana" w:hAnsi="Verdana"/>
                <w:spacing w:val="-10"/>
                <w:sz w:val="16"/>
                <w:szCs w:val="20"/>
              </w:rPr>
              <w:t>2</w:t>
            </w:r>
          </w:p>
        </w:tc>
        <w:tc>
          <w:tcPr>
            <w:tcW w:w="2410" w:type="dxa"/>
          </w:tcPr>
          <w:p w14:paraId="106A0E5B"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4</w:t>
            </w:r>
            <w:r w:rsidRPr="00846285">
              <w:rPr>
                <w:rFonts w:ascii="Verdana" w:hAnsi="Verdana"/>
                <w:spacing w:val="-5"/>
                <w:sz w:val="16"/>
                <w:szCs w:val="20"/>
              </w:rPr>
              <w:t xml:space="preserve"> </w:t>
            </w:r>
            <w:r w:rsidRPr="00846285">
              <w:rPr>
                <w:rFonts w:ascii="Verdana" w:hAnsi="Verdana"/>
                <w:spacing w:val="-2"/>
                <w:sz w:val="16"/>
                <w:szCs w:val="20"/>
              </w:rPr>
              <w:t>Business</w:t>
            </w:r>
            <w:r w:rsidRPr="00846285">
              <w:rPr>
                <w:rFonts w:ascii="Verdana" w:hAnsi="Verdana"/>
                <w:spacing w:val="-3"/>
                <w:sz w:val="16"/>
                <w:szCs w:val="20"/>
              </w:rPr>
              <w:t xml:space="preserve"> </w:t>
            </w:r>
            <w:r w:rsidRPr="00846285">
              <w:rPr>
                <w:rFonts w:ascii="Verdana" w:hAnsi="Verdana"/>
                <w:spacing w:val="-2"/>
                <w:sz w:val="16"/>
                <w:szCs w:val="20"/>
              </w:rPr>
              <w:t>Hours</w:t>
            </w:r>
          </w:p>
        </w:tc>
        <w:tc>
          <w:tcPr>
            <w:tcW w:w="4502" w:type="dxa"/>
            <w:vMerge/>
            <w:tcBorders>
              <w:top w:val="nil"/>
            </w:tcBorders>
          </w:tcPr>
          <w:p w14:paraId="4FB58303" w14:textId="77777777" w:rsidR="000729B1" w:rsidRPr="00846285" w:rsidRDefault="000729B1" w:rsidP="003E6FD5">
            <w:pPr>
              <w:spacing w:before="40" w:after="40"/>
              <w:rPr>
                <w:sz w:val="16"/>
                <w:szCs w:val="20"/>
              </w:rPr>
            </w:pPr>
          </w:p>
        </w:tc>
      </w:tr>
      <w:tr w:rsidR="000729B1" w:rsidRPr="00846285" w14:paraId="4BB23FFB" w14:textId="77777777" w:rsidTr="003E6FD5">
        <w:trPr>
          <w:trHeight w:val="300"/>
        </w:trPr>
        <w:tc>
          <w:tcPr>
            <w:tcW w:w="2411" w:type="dxa"/>
          </w:tcPr>
          <w:p w14:paraId="3E2300A4"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Priority</w:t>
            </w:r>
            <w:r w:rsidRPr="00846285">
              <w:rPr>
                <w:rFonts w:ascii="Verdana" w:hAnsi="Verdana"/>
                <w:spacing w:val="-6"/>
                <w:sz w:val="16"/>
                <w:szCs w:val="20"/>
              </w:rPr>
              <w:t xml:space="preserve"> </w:t>
            </w:r>
            <w:r w:rsidRPr="00846285">
              <w:rPr>
                <w:rFonts w:ascii="Verdana" w:hAnsi="Verdana"/>
                <w:spacing w:val="-10"/>
                <w:sz w:val="16"/>
                <w:szCs w:val="20"/>
              </w:rPr>
              <w:t>3</w:t>
            </w:r>
          </w:p>
        </w:tc>
        <w:tc>
          <w:tcPr>
            <w:tcW w:w="2410" w:type="dxa"/>
          </w:tcPr>
          <w:p w14:paraId="5FDC5F1B" w14:textId="77777777" w:rsidR="000729B1" w:rsidRPr="00846285" w:rsidRDefault="000729B1" w:rsidP="003E6FD5">
            <w:pPr>
              <w:pStyle w:val="TableParagraph"/>
              <w:spacing w:before="40" w:after="40"/>
              <w:ind w:left="0"/>
              <w:jc w:val="center"/>
              <w:rPr>
                <w:rFonts w:ascii="Verdana" w:hAnsi="Verdana"/>
                <w:sz w:val="16"/>
                <w:szCs w:val="20"/>
              </w:rPr>
            </w:pPr>
            <w:r w:rsidRPr="00846285">
              <w:rPr>
                <w:rFonts w:ascii="Verdana" w:hAnsi="Verdana"/>
                <w:spacing w:val="-2"/>
                <w:sz w:val="16"/>
                <w:szCs w:val="20"/>
              </w:rPr>
              <w:t>8</w:t>
            </w:r>
            <w:r w:rsidRPr="00846285">
              <w:rPr>
                <w:rFonts w:ascii="Verdana" w:hAnsi="Verdana"/>
                <w:spacing w:val="-5"/>
                <w:sz w:val="16"/>
                <w:szCs w:val="20"/>
              </w:rPr>
              <w:t xml:space="preserve"> </w:t>
            </w:r>
            <w:r w:rsidRPr="00846285">
              <w:rPr>
                <w:rFonts w:ascii="Verdana" w:hAnsi="Verdana"/>
                <w:spacing w:val="-2"/>
                <w:sz w:val="16"/>
                <w:szCs w:val="20"/>
              </w:rPr>
              <w:t>Business</w:t>
            </w:r>
            <w:r w:rsidRPr="00846285">
              <w:rPr>
                <w:rFonts w:ascii="Verdana" w:hAnsi="Verdana"/>
                <w:spacing w:val="-3"/>
                <w:sz w:val="16"/>
                <w:szCs w:val="20"/>
              </w:rPr>
              <w:t xml:space="preserve"> </w:t>
            </w:r>
            <w:r w:rsidRPr="00846285">
              <w:rPr>
                <w:rFonts w:ascii="Verdana" w:hAnsi="Verdana"/>
                <w:spacing w:val="-2"/>
                <w:sz w:val="16"/>
                <w:szCs w:val="20"/>
              </w:rPr>
              <w:t>Hours</w:t>
            </w:r>
          </w:p>
        </w:tc>
        <w:tc>
          <w:tcPr>
            <w:tcW w:w="4502" w:type="dxa"/>
            <w:vMerge/>
            <w:tcBorders>
              <w:top w:val="nil"/>
            </w:tcBorders>
          </w:tcPr>
          <w:p w14:paraId="243977B6" w14:textId="77777777" w:rsidR="000729B1" w:rsidRPr="00846285" w:rsidRDefault="000729B1" w:rsidP="003E6FD5">
            <w:pPr>
              <w:spacing w:before="40" w:after="40"/>
              <w:rPr>
                <w:sz w:val="16"/>
                <w:szCs w:val="20"/>
              </w:rPr>
            </w:pPr>
          </w:p>
        </w:tc>
      </w:tr>
    </w:tbl>
    <w:p w14:paraId="104D693C" w14:textId="77777777" w:rsidR="000729B1" w:rsidRDefault="000729B1" w:rsidP="000729B1">
      <w:pPr>
        <w:pStyle w:val="BodyText"/>
        <w:spacing w:before="5"/>
        <w:rPr>
          <w:sz w:val="28"/>
        </w:rPr>
      </w:pPr>
    </w:p>
    <w:p w14:paraId="04CAEF9A" w14:textId="77777777" w:rsidR="000729B1" w:rsidRDefault="000729B1" w:rsidP="000729B1">
      <w:pPr>
        <w:pStyle w:val="Heading2"/>
      </w:pPr>
      <w:r w:rsidRPr="00D853D5">
        <w:t xml:space="preserve">Response Times </w:t>
      </w:r>
      <w:r>
        <w:t>are</w:t>
      </w:r>
      <w:r w:rsidRPr="00D853D5">
        <w:t xml:space="preserve"> calculated</w:t>
      </w:r>
      <w:r>
        <w:t>:</w:t>
      </w:r>
    </w:p>
    <w:p w14:paraId="7856A163" w14:textId="77777777" w:rsidR="000729B1" w:rsidRPr="00D853D5" w:rsidRDefault="000729B1" w:rsidP="000729B1">
      <w:pPr>
        <w:pStyle w:val="Heading3"/>
      </w:pPr>
      <w:r w:rsidRPr="00D853D5">
        <w:t xml:space="preserve">from the time we receive your </w:t>
      </w:r>
      <w:r>
        <w:t>Service R</w:t>
      </w:r>
      <w:r w:rsidRPr="00D853D5">
        <w:t xml:space="preserve">equest </w:t>
      </w:r>
      <w:r>
        <w:t>in relation to</w:t>
      </w:r>
      <w:r w:rsidRPr="00D853D5">
        <w:t xml:space="preserve"> the Incident to the time we issue the Service Ticket to you</w:t>
      </w:r>
      <w:r>
        <w:t>; and</w:t>
      </w:r>
    </w:p>
    <w:p w14:paraId="2E7A46E1" w14:textId="77777777" w:rsidR="000729B1" w:rsidRPr="00D853D5" w:rsidRDefault="000729B1" w:rsidP="000729B1">
      <w:pPr>
        <w:pStyle w:val="Heading3"/>
      </w:pPr>
      <w:r>
        <w:t xml:space="preserve">only </w:t>
      </w:r>
      <w:r w:rsidRPr="00D853D5">
        <w:t xml:space="preserve">within </w:t>
      </w:r>
      <w:r>
        <w:t>the Business Support Hours</w:t>
      </w:r>
      <w:r w:rsidRPr="00D853D5">
        <w:t>.</w:t>
      </w:r>
    </w:p>
    <w:p w14:paraId="23FDFF94" w14:textId="588E69DE" w:rsidR="000729B1" w:rsidRPr="00D853D5" w:rsidRDefault="000729B1" w:rsidP="000729B1">
      <w:pPr>
        <w:pStyle w:val="Heading2"/>
      </w:pPr>
      <w:r w:rsidRPr="00D853D5">
        <w:t xml:space="preserve">Unless a service level </w:t>
      </w:r>
      <w:r>
        <w:t xml:space="preserve">exclusion set out in clause </w:t>
      </w:r>
      <w:r>
        <w:fldChar w:fldCharType="begin"/>
      </w:r>
      <w:r>
        <w:instrText xml:space="preserve"> REF _Ref171344006 \r \h </w:instrText>
      </w:r>
      <w:r>
        <w:fldChar w:fldCharType="separate"/>
      </w:r>
      <w:r w:rsidR="003C6889">
        <w:t>9.34</w:t>
      </w:r>
      <w:r>
        <w:fldChar w:fldCharType="end"/>
      </w:r>
      <w:r>
        <w:t xml:space="preserve"> applies</w:t>
      </w:r>
      <w:r w:rsidRPr="00D853D5">
        <w:t>, we aim to, but do not promise</w:t>
      </w:r>
      <w:r>
        <w:t xml:space="preserve"> or guarantee</w:t>
      </w:r>
      <w:r w:rsidRPr="00D853D5">
        <w:t xml:space="preserve">, to meet the </w:t>
      </w:r>
      <w:r>
        <w:t>service levels and targets set out</w:t>
      </w:r>
      <w:r w:rsidRPr="00D853D5">
        <w:t xml:space="preserve"> above and you are not entitled to any credit if we do not meet </w:t>
      </w:r>
      <w:r>
        <w:t>those service levels or targets</w:t>
      </w:r>
      <w:r w:rsidRPr="00D853D5">
        <w:t>.</w:t>
      </w:r>
    </w:p>
    <w:p w14:paraId="6242A270" w14:textId="77777777" w:rsidR="000729B1" w:rsidRPr="00C24B72" w:rsidRDefault="000729B1" w:rsidP="000729B1">
      <w:pPr>
        <w:pStyle w:val="Heading2"/>
        <w:numPr>
          <w:ilvl w:val="0"/>
          <w:numId w:val="0"/>
        </w:numPr>
        <w:ind w:left="737"/>
        <w:rPr>
          <w:b/>
          <w:bCs/>
        </w:rPr>
      </w:pPr>
      <w:bookmarkStart w:id="863" w:name="a)_Service_Requests_may_relate_to_remote"/>
      <w:bookmarkStart w:id="864" w:name="_Moves_/_Adds_/_Changes_/_Deletions_(MA"/>
      <w:bookmarkStart w:id="865" w:name="_Password_changes"/>
      <w:bookmarkStart w:id="866" w:name="_Requests_for_information_in_response_t"/>
      <w:bookmarkStart w:id="867" w:name="b)_If_we_classify_your_Service_Ticket_as"/>
      <w:bookmarkStart w:id="868" w:name="c)_We_will_aim_to_respond_to_Service_Tic"/>
      <w:bookmarkStart w:id="869" w:name="d)_Subject_to_clause_4.5(b),_Response_Ti"/>
      <w:bookmarkStart w:id="870" w:name="e)_Response_Times_will_be_calculated_wit"/>
      <w:bookmarkStart w:id="871" w:name="_Ref171342337"/>
      <w:bookmarkEnd w:id="863"/>
      <w:bookmarkEnd w:id="864"/>
      <w:bookmarkEnd w:id="865"/>
      <w:bookmarkEnd w:id="866"/>
      <w:bookmarkEnd w:id="867"/>
      <w:bookmarkEnd w:id="868"/>
      <w:bookmarkEnd w:id="869"/>
      <w:bookmarkEnd w:id="870"/>
      <w:r w:rsidRPr="00C24B72">
        <w:rPr>
          <w:b/>
          <w:bCs/>
        </w:rPr>
        <w:t>Service level exclusions</w:t>
      </w:r>
      <w:bookmarkEnd w:id="871"/>
    </w:p>
    <w:p w14:paraId="315E7C14" w14:textId="77777777" w:rsidR="000729B1" w:rsidRPr="00355FED" w:rsidRDefault="000729B1" w:rsidP="000729B1">
      <w:pPr>
        <w:pStyle w:val="Heading2"/>
        <w:rPr>
          <w:sz w:val="22"/>
        </w:rPr>
      </w:pPr>
      <w:bookmarkStart w:id="872" w:name="a)_The_Response_Time_Service_Levels_will"/>
      <w:bookmarkStart w:id="873" w:name="_Ref171344006"/>
      <w:bookmarkEnd w:id="872"/>
      <w:r w:rsidRPr="00355FED">
        <w:t>The</w:t>
      </w:r>
      <w:r w:rsidRPr="00355FED">
        <w:rPr>
          <w:spacing w:val="-7"/>
        </w:rPr>
        <w:t xml:space="preserve"> </w:t>
      </w:r>
      <w:r w:rsidRPr="00355FED">
        <w:t>Response</w:t>
      </w:r>
      <w:r w:rsidRPr="00355FED">
        <w:rPr>
          <w:spacing w:val="-6"/>
        </w:rPr>
        <w:t xml:space="preserve"> </w:t>
      </w:r>
      <w:r w:rsidRPr="00355FED">
        <w:t>Time</w:t>
      </w:r>
      <w:r w:rsidRPr="00355FED">
        <w:rPr>
          <w:spacing w:val="-8"/>
        </w:rPr>
        <w:t xml:space="preserve"> </w:t>
      </w:r>
      <w:proofErr w:type="gramStart"/>
      <w:r>
        <w:t>targets</w:t>
      </w:r>
      <w:proofErr w:type="gramEnd"/>
      <w:r>
        <w:t xml:space="preserve"> and service levels</w:t>
      </w:r>
      <w:r w:rsidRPr="00355FED">
        <w:rPr>
          <w:spacing w:val="-6"/>
        </w:rPr>
        <w:t xml:space="preserve"> </w:t>
      </w:r>
      <w:r w:rsidRPr="00355FED">
        <w:t>will</w:t>
      </w:r>
      <w:r w:rsidRPr="00355FED">
        <w:rPr>
          <w:spacing w:val="-7"/>
        </w:rPr>
        <w:t xml:space="preserve"> </w:t>
      </w:r>
      <w:r w:rsidRPr="00355FED">
        <w:t>not</w:t>
      </w:r>
      <w:r w:rsidRPr="00355FED">
        <w:rPr>
          <w:spacing w:val="-5"/>
        </w:rPr>
        <w:t xml:space="preserve"> </w:t>
      </w:r>
      <w:r w:rsidRPr="00355FED">
        <w:t>apply,</w:t>
      </w:r>
      <w:r w:rsidRPr="00355FED">
        <w:rPr>
          <w:spacing w:val="-6"/>
        </w:rPr>
        <w:t xml:space="preserve"> </w:t>
      </w:r>
      <w:r w:rsidRPr="00355FED">
        <w:t>and</w:t>
      </w:r>
      <w:r w:rsidRPr="00355FED">
        <w:rPr>
          <w:spacing w:val="-6"/>
        </w:rPr>
        <w:t xml:space="preserve"> </w:t>
      </w:r>
      <w:r w:rsidRPr="00355FED">
        <w:t>we</w:t>
      </w:r>
      <w:r w:rsidRPr="00355FED">
        <w:rPr>
          <w:spacing w:val="-7"/>
        </w:rPr>
        <w:t xml:space="preserve"> </w:t>
      </w:r>
      <w:r w:rsidRPr="00355FED">
        <w:t>will</w:t>
      </w:r>
      <w:r w:rsidRPr="00355FED">
        <w:rPr>
          <w:spacing w:val="-7"/>
        </w:rPr>
        <w:t xml:space="preserve"> </w:t>
      </w:r>
      <w:r w:rsidRPr="00355FED">
        <w:t>not</w:t>
      </w:r>
      <w:r w:rsidRPr="00355FED">
        <w:rPr>
          <w:spacing w:val="-7"/>
        </w:rPr>
        <w:t xml:space="preserve"> </w:t>
      </w:r>
      <w:r w:rsidRPr="00355FED">
        <w:t>be</w:t>
      </w:r>
      <w:r w:rsidRPr="00355FED">
        <w:rPr>
          <w:spacing w:val="-7"/>
        </w:rPr>
        <w:t xml:space="preserve"> </w:t>
      </w:r>
      <w:r w:rsidRPr="00355FED">
        <w:t>responsible</w:t>
      </w:r>
      <w:r w:rsidRPr="00355FED">
        <w:rPr>
          <w:spacing w:val="-6"/>
        </w:rPr>
        <w:t xml:space="preserve"> </w:t>
      </w:r>
      <w:r w:rsidRPr="00355FED">
        <w:t>for</w:t>
      </w:r>
      <w:r w:rsidRPr="00355FED">
        <w:rPr>
          <w:spacing w:val="-7"/>
        </w:rPr>
        <w:t xml:space="preserve"> </w:t>
      </w:r>
      <w:r w:rsidRPr="00355FED">
        <w:t>a</w:t>
      </w:r>
      <w:r w:rsidRPr="00355FED">
        <w:rPr>
          <w:spacing w:val="-7"/>
        </w:rPr>
        <w:t xml:space="preserve"> </w:t>
      </w:r>
      <w:r w:rsidRPr="00355FED">
        <w:t>failure</w:t>
      </w:r>
      <w:r w:rsidRPr="00355FED">
        <w:rPr>
          <w:spacing w:val="-7"/>
        </w:rPr>
        <w:t xml:space="preserve"> </w:t>
      </w:r>
      <w:r w:rsidRPr="00355FED">
        <w:t>to</w:t>
      </w:r>
      <w:r w:rsidRPr="00355FED">
        <w:rPr>
          <w:spacing w:val="-7"/>
        </w:rPr>
        <w:t xml:space="preserve"> </w:t>
      </w:r>
      <w:r w:rsidRPr="00355FED">
        <w:t xml:space="preserve">meet </w:t>
      </w:r>
      <w:r>
        <w:t>the applicable Response Time if the issue or our failure to meet the Response Time</w:t>
      </w:r>
      <w:r w:rsidRPr="00355FED">
        <w:t xml:space="preserve"> result</w:t>
      </w:r>
      <w:r>
        <w:t>s</w:t>
      </w:r>
      <w:r w:rsidRPr="00355FED">
        <w:t xml:space="preserve"> from:</w:t>
      </w:r>
      <w:bookmarkEnd w:id="873"/>
    </w:p>
    <w:p w14:paraId="10CAD97E" w14:textId="77777777" w:rsidR="000729B1" w:rsidRDefault="000729B1" w:rsidP="000729B1">
      <w:pPr>
        <w:pStyle w:val="Heading3"/>
      </w:pPr>
      <w:bookmarkStart w:id="874" w:name="_a_fault_or_failure_of_your_Service_tha"/>
      <w:bookmarkEnd w:id="874"/>
      <w:r w:rsidRPr="00A811EA">
        <w:t>a</w:t>
      </w:r>
      <w:r w:rsidRPr="00E256BE">
        <w:t xml:space="preserve"> </w:t>
      </w:r>
      <w:r w:rsidRPr="00A811EA">
        <w:t>fault</w:t>
      </w:r>
      <w:r w:rsidRPr="00E256BE">
        <w:t xml:space="preserve"> </w:t>
      </w:r>
      <w:r w:rsidRPr="00A811EA">
        <w:t>or</w:t>
      </w:r>
      <w:r w:rsidRPr="00E256BE">
        <w:t xml:space="preserve"> </w:t>
      </w:r>
      <w:r w:rsidRPr="00A811EA">
        <w:t>failure</w:t>
      </w:r>
      <w:r w:rsidRPr="00E256BE">
        <w:t xml:space="preserve"> </w:t>
      </w:r>
      <w:r>
        <w:t>to meet a Response Time</w:t>
      </w:r>
      <w:r w:rsidRPr="00E256BE">
        <w:t xml:space="preserve"> </w:t>
      </w:r>
      <w:r w:rsidRPr="00A811EA">
        <w:t>is</w:t>
      </w:r>
      <w:r w:rsidRPr="00E256BE">
        <w:t xml:space="preserve"> </w:t>
      </w:r>
      <w:r w:rsidRPr="00A811EA">
        <w:t>caused</w:t>
      </w:r>
      <w:r w:rsidRPr="00E256BE">
        <w:t xml:space="preserve"> </w:t>
      </w:r>
      <w:r w:rsidRPr="00A811EA">
        <w:t>by</w:t>
      </w:r>
      <w:r w:rsidRPr="00E256BE">
        <w:t xml:space="preserve"> </w:t>
      </w:r>
      <w:proofErr w:type="gramStart"/>
      <w:r w:rsidRPr="00E256BE">
        <w:t>you</w:t>
      </w:r>
      <w:r>
        <w:t>;</w:t>
      </w:r>
      <w:bookmarkStart w:id="875" w:name="_a_failure_by_you_to_comply_with_the_te"/>
      <w:bookmarkEnd w:id="875"/>
      <w:proofErr w:type="gramEnd"/>
    </w:p>
    <w:p w14:paraId="51068286" w14:textId="77777777" w:rsidR="000729B1" w:rsidRDefault="000729B1" w:rsidP="000729B1">
      <w:pPr>
        <w:pStyle w:val="Heading3"/>
      </w:pPr>
      <w:r w:rsidRPr="00A811EA">
        <w:t>a</w:t>
      </w:r>
      <w:r w:rsidRPr="00E256BE">
        <w:t xml:space="preserve"> </w:t>
      </w:r>
      <w:r w:rsidRPr="00A811EA">
        <w:t>failure</w:t>
      </w:r>
      <w:r w:rsidRPr="00E256BE">
        <w:t xml:space="preserve"> </w:t>
      </w:r>
      <w:r w:rsidRPr="00A811EA">
        <w:t>by</w:t>
      </w:r>
      <w:r w:rsidRPr="00E256BE">
        <w:t xml:space="preserve"> </w:t>
      </w:r>
      <w:r w:rsidRPr="00A811EA">
        <w:t>you to</w:t>
      </w:r>
      <w:r w:rsidRPr="00E256BE">
        <w:t xml:space="preserve"> </w:t>
      </w:r>
      <w:r w:rsidRPr="00A811EA">
        <w:t>comply</w:t>
      </w:r>
      <w:r w:rsidRPr="00E256BE">
        <w:t xml:space="preserve"> </w:t>
      </w:r>
      <w:r w:rsidRPr="00A811EA">
        <w:t>with</w:t>
      </w:r>
      <w:r w:rsidRPr="00E256BE">
        <w:t xml:space="preserve"> </w:t>
      </w:r>
      <w:r w:rsidRPr="00A811EA">
        <w:t>the</w:t>
      </w:r>
      <w:r w:rsidRPr="00E256BE">
        <w:t xml:space="preserve"> </w:t>
      </w:r>
      <w:r w:rsidRPr="00A811EA">
        <w:t>terms</w:t>
      </w:r>
      <w:r w:rsidRPr="00E256BE">
        <w:t xml:space="preserve"> </w:t>
      </w:r>
      <w:r w:rsidRPr="00A811EA">
        <w:t>of</w:t>
      </w:r>
      <w:r w:rsidRPr="00E256BE">
        <w:t xml:space="preserve"> </w:t>
      </w:r>
      <w:r>
        <w:t xml:space="preserve">your agreement with </w:t>
      </w:r>
      <w:proofErr w:type="gramStart"/>
      <w:r>
        <w:t>us;</w:t>
      </w:r>
      <w:bookmarkStart w:id="876" w:name="_any_period_of_a_scheduled_maintenance."/>
      <w:bookmarkEnd w:id="876"/>
      <w:proofErr w:type="gramEnd"/>
    </w:p>
    <w:p w14:paraId="01CA4106" w14:textId="77777777" w:rsidR="000729B1" w:rsidRPr="00A811EA" w:rsidRDefault="000729B1" w:rsidP="000729B1">
      <w:pPr>
        <w:pStyle w:val="Heading3"/>
      </w:pPr>
      <w:r w:rsidRPr="00A811EA">
        <w:lastRenderedPageBreak/>
        <w:t>any</w:t>
      </w:r>
      <w:r w:rsidRPr="00E256BE">
        <w:t xml:space="preserve"> </w:t>
      </w:r>
      <w:r w:rsidRPr="00A811EA">
        <w:t>period</w:t>
      </w:r>
      <w:r w:rsidRPr="00E256BE">
        <w:t xml:space="preserve"> </w:t>
      </w:r>
      <w:r w:rsidRPr="00A811EA">
        <w:t>of</w:t>
      </w:r>
      <w:r w:rsidRPr="00E256BE">
        <w:t xml:space="preserve"> </w:t>
      </w:r>
      <w:r w:rsidRPr="00A811EA">
        <w:t>a</w:t>
      </w:r>
      <w:r w:rsidRPr="00E256BE">
        <w:t xml:space="preserve"> </w:t>
      </w:r>
      <w:r w:rsidRPr="00A811EA">
        <w:t>scheduled</w:t>
      </w:r>
      <w:r w:rsidRPr="00E256BE">
        <w:t xml:space="preserve"> </w:t>
      </w:r>
      <w:proofErr w:type="gramStart"/>
      <w:r w:rsidRPr="00E256BE">
        <w:t>maintenance</w:t>
      </w:r>
      <w:r>
        <w:t>;</w:t>
      </w:r>
      <w:bookmarkStart w:id="877" w:name="_any_interference_to_you_or_your_third_"/>
      <w:bookmarkEnd w:id="877"/>
      <w:proofErr w:type="gramEnd"/>
    </w:p>
    <w:p w14:paraId="472D3DB3" w14:textId="77777777" w:rsidR="000729B1" w:rsidRPr="00A811EA" w:rsidRDefault="000729B1" w:rsidP="000729B1">
      <w:pPr>
        <w:pStyle w:val="Heading3"/>
      </w:pPr>
      <w:r w:rsidRPr="00E256BE">
        <w:t xml:space="preserve">any interference to you or your third party’s services, infrastructure, equipment, software </w:t>
      </w:r>
      <w:r w:rsidRPr="00A811EA">
        <w:t>(including</w:t>
      </w:r>
      <w:r w:rsidRPr="00E256BE">
        <w:t xml:space="preserve"> </w:t>
      </w:r>
      <w:r w:rsidRPr="00A811EA">
        <w:t>operating</w:t>
      </w:r>
      <w:r w:rsidRPr="00E256BE">
        <w:t xml:space="preserve"> </w:t>
      </w:r>
      <w:r w:rsidRPr="00A811EA">
        <w:t>or</w:t>
      </w:r>
      <w:r w:rsidRPr="00E256BE">
        <w:t xml:space="preserve"> </w:t>
      </w:r>
      <w:r w:rsidRPr="00A811EA">
        <w:t>email</w:t>
      </w:r>
      <w:r w:rsidRPr="00E256BE">
        <w:t xml:space="preserve"> </w:t>
      </w:r>
      <w:r w:rsidRPr="00A811EA">
        <w:t>systems),</w:t>
      </w:r>
      <w:r w:rsidRPr="00E256BE">
        <w:t xml:space="preserve"> </w:t>
      </w:r>
      <w:r w:rsidRPr="00A811EA">
        <w:t>configurations</w:t>
      </w:r>
      <w:r w:rsidRPr="00E256BE">
        <w:t xml:space="preserve"> </w:t>
      </w:r>
      <w:r w:rsidRPr="00A811EA">
        <w:t>or</w:t>
      </w:r>
      <w:r w:rsidRPr="00E256BE">
        <w:t xml:space="preserve"> </w:t>
      </w:r>
      <w:r w:rsidRPr="00A811EA">
        <w:t>other</w:t>
      </w:r>
      <w:r w:rsidRPr="00E256BE">
        <w:t xml:space="preserve"> </w:t>
      </w:r>
      <w:r w:rsidRPr="00A811EA">
        <w:t>technology</w:t>
      </w:r>
      <w:r w:rsidRPr="00E256BE">
        <w:t xml:space="preserve"> </w:t>
      </w:r>
      <w:r w:rsidRPr="00A811EA">
        <w:t>that</w:t>
      </w:r>
      <w:r w:rsidRPr="00E256BE">
        <w:t xml:space="preserve"> </w:t>
      </w:r>
      <w:r w:rsidRPr="00A811EA">
        <w:t xml:space="preserve">support your environment that is out of our direct </w:t>
      </w:r>
      <w:proofErr w:type="gramStart"/>
      <w:r w:rsidRPr="00A811EA">
        <w:t>control</w:t>
      </w:r>
      <w:r>
        <w:t>;</w:t>
      </w:r>
      <w:bookmarkStart w:id="878" w:name="_any_unauthorised_changes_made_by_you_o"/>
      <w:bookmarkEnd w:id="878"/>
      <w:proofErr w:type="gramEnd"/>
    </w:p>
    <w:p w14:paraId="2DA4D08D" w14:textId="77777777" w:rsidR="000729B1" w:rsidRPr="00A811EA" w:rsidRDefault="000729B1" w:rsidP="000729B1">
      <w:pPr>
        <w:pStyle w:val="Heading3"/>
      </w:pPr>
      <w:r w:rsidRPr="00A811EA">
        <w:t xml:space="preserve">any unauthorised changes made by you or a third party to your technology infrastructure, software or configurations; </w:t>
      </w:r>
      <w:bookmarkStart w:id="879" w:name="_suspension_or_termination_of_your_righ"/>
      <w:bookmarkEnd w:id="879"/>
      <w:r>
        <w:t>or</w:t>
      </w:r>
    </w:p>
    <w:p w14:paraId="26E17782" w14:textId="77777777" w:rsidR="000729B1" w:rsidRPr="00A811EA" w:rsidRDefault="000729B1" w:rsidP="000729B1">
      <w:pPr>
        <w:pStyle w:val="Heading3"/>
      </w:pPr>
      <w:r w:rsidRPr="00A811EA">
        <w:t>suspension</w:t>
      </w:r>
      <w:r w:rsidRPr="00E256BE">
        <w:t xml:space="preserve"> </w:t>
      </w:r>
      <w:r w:rsidRPr="00A811EA">
        <w:t>or</w:t>
      </w:r>
      <w:r w:rsidRPr="00E256BE">
        <w:t xml:space="preserve"> </w:t>
      </w:r>
      <w:r w:rsidRPr="00A811EA">
        <w:t>termination</w:t>
      </w:r>
      <w:r w:rsidRPr="00E256BE">
        <w:t xml:space="preserve"> </w:t>
      </w:r>
      <w:r w:rsidRPr="00A811EA">
        <w:t>of</w:t>
      </w:r>
      <w:r w:rsidRPr="00E256BE">
        <w:t xml:space="preserve"> </w:t>
      </w:r>
      <w:r w:rsidRPr="00A811EA">
        <w:t>your</w:t>
      </w:r>
      <w:r w:rsidRPr="00E256BE">
        <w:t xml:space="preserve"> </w:t>
      </w:r>
      <w:r w:rsidRPr="00A811EA">
        <w:t>right</w:t>
      </w:r>
      <w:r w:rsidRPr="00E256BE">
        <w:t xml:space="preserve"> </w:t>
      </w:r>
      <w:r w:rsidRPr="00A811EA">
        <w:t>to</w:t>
      </w:r>
      <w:r w:rsidRPr="00E256BE">
        <w:t xml:space="preserve"> </w:t>
      </w:r>
      <w:r w:rsidRPr="00A811EA">
        <w:t>use or</w:t>
      </w:r>
      <w:r w:rsidRPr="00E256BE">
        <w:t xml:space="preserve"> </w:t>
      </w:r>
      <w:r w:rsidRPr="00A811EA">
        <w:t>access</w:t>
      </w:r>
      <w:r w:rsidRPr="00E256BE">
        <w:t xml:space="preserve"> </w:t>
      </w:r>
      <w:r w:rsidRPr="00A811EA">
        <w:t>the</w:t>
      </w:r>
      <w:r w:rsidRPr="00E256BE">
        <w:t xml:space="preserve"> </w:t>
      </w:r>
      <w:r>
        <w:t>ME</w:t>
      </w:r>
      <w:r w:rsidRPr="00D11F9C">
        <w:t xml:space="preserve"> </w:t>
      </w:r>
      <w:r>
        <w:t>Service</w:t>
      </w:r>
      <w:r w:rsidRPr="00E256BE">
        <w:t>.</w:t>
      </w:r>
    </w:p>
    <w:p w14:paraId="32B2783D" w14:textId="77777777" w:rsidR="000729B1" w:rsidRPr="00FF6017" w:rsidRDefault="000729B1" w:rsidP="000729B1">
      <w:pPr>
        <w:pStyle w:val="Heading2"/>
        <w:numPr>
          <w:ilvl w:val="0"/>
          <w:numId w:val="0"/>
        </w:numPr>
        <w:ind w:left="737"/>
        <w:rPr>
          <w:b/>
          <w:bCs/>
        </w:rPr>
      </w:pPr>
      <w:bookmarkStart w:id="880" w:name="_Ref173234063"/>
      <w:r w:rsidRPr="00FF6017">
        <w:rPr>
          <w:b/>
          <w:bCs/>
        </w:rPr>
        <w:t xml:space="preserve">Data collection </w:t>
      </w:r>
      <w:r>
        <w:rPr>
          <w:b/>
          <w:bCs/>
        </w:rPr>
        <w:t>and</w:t>
      </w:r>
      <w:r w:rsidRPr="00FF6017">
        <w:rPr>
          <w:b/>
          <w:bCs/>
        </w:rPr>
        <w:t xml:space="preserve"> monthly service reporting</w:t>
      </w:r>
      <w:bookmarkEnd w:id="880"/>
      <w:r w:rsidRPr="00FF6017">
        <w:rPr>
          <w:b/>
          <w:bCs/>
        </w:rPr>
        <w:t xml:space="preserve"> </w:t>
      </w:r>
    </w:p>
    <w:p w14:paraId="03BB96FA" w14:textId="77777777" w:rsidR="000729B1" w:rsidRPr="009F1519" w:rsidRDefault="000729B1" w:rsidP="000729B1">
      <w:pPr>
        <w:pStyle w:val="Heading2"/>
      </w:pPr>
      <w:bookmarkStart w:id="881" w:name="_Ref178176065"/>
      <w:r w:rsidRPr="009F1519">
        <w:t xml:space="preserve">To deliver your </w:t>
      </w:r>
      <w:r>
        <w:t>ME</w:t>
      </w:r>
      <w:r w:rsidRPr="00D11F9C">
        <w:t xml:space="preserve"> </w:t>
      </w:r>
      <w:r w:rsidRPr="009F1519">
        <w:t>Service, we may collect system health data, change data, and Service Ticket history in relation to your Approved Environment</w:t>
      </w:r>
      <w:r>
        <w:t>.</w:t>
      </w:r>
      <w:bookmarkEnd w:id="881"/>
    </w:p>
    <w:p w14:paraId="4E9BADFD" w14:textId="77777777" w:rsidR="000729B1" w:rsidRPr="00355FED" w:rsidRDefault="000729B1" w:rsidP="000729B1">
      <w:pPr>
        <w:pStyle w:val="Heading2"/>
      </w:pPr>
      <w:bookmarkStart w:id="882" w:name="_Ref177663317"/>
      <w:r>
        <w:t>We will provide you with a monthly report in relation to your ME</w:t>
      </w:r>
      <w:r w:rsidRPr="00D11F9C">
        <w:t xml:space="preserve"> </w:t>
      </w:r>
      <w:r>
        <w:t>Service (</w:t>
      </w:r>
      <w:r w:rsidRPr="00854991">
        <w:rPr>
          <w:b/>
          <w:bCs/>
        </w:rPr>
        <w:t>Monthly Report</w:t>
      </w:r>
      <w:r>
        <w:t xml:space="preserve">). </w:t>
      </w:r>
      <w:bookmarkEnd w:id="882"/>
    </w:p>
    <w:bookmarkEnd w:id="854"/>
    <w:p w14:paraId="456EB374" w14:textId="77777777" w:rsidR="000729B1" w:rsidRPr="00C24B72" w:rsidRDefault="000729B1" w:rsidP="000729B1">
      <w:pPr>
        <w:pStyle w:val="Heading2"/>
        <w:numPr>
          <w:ilvl w:val="0"/>
          <w:numId w:val="0"/>
        </w:numPr>
        <w:ind w:left="737"/>
        <w:rPr>
          <w:b/>
          <w:bCs/>
        </w:rPr>
      </w:pPr>
      <w:r w:rsidRPr="00C24B72">
        <w:rPr>
          <w:b/>
          <w:bCs/>
        </w:rPr>
        <w:t xml:space="preserve">What is not included </w:t>
      </w:r>
    </w:p>
    <w:p w14:paraId="42E73C3C" w14:textId="77777777" w:rsidR="000729B1" w:rsidRPr="00D9487E" w:rsidRDefault="000729B1" w:rsidP="000729B1">
      <w:pPr>
        <w:pStyle w:val="Heading2"/>
      </w:pPr>
      <w:r>
        <w:t>The ME</w:t>
      </w:r>
      <w:r w:rsidRPr="00D11F9C">
        <w:t xml:space="preserve"> </w:t>
      </w:r>
      <w:r>
        <w:t>Service does not include:</w:t>
      </w:r>
    </w:p>
    <w:p w14:paraId="3BFEB47F" w14:textId="77777777" w:rsidR="000729B1" w:rsidRPr="00607659" w:rsidRDefault="000729B1" w:rsidP="000729B1">
      <w:pPr>
        <w:pStyle w:val="Heading3"/>
        <w:rPr>
          <w:rFonts w:eastAsia="Cambria"/>
          <w:color w:val="1C1C1C"/>
          <w:szCs w:val="24"/>
          <w:lang w:val="en-GB"/>
        </w:rPr>
      </w:pPr>
      <w:r>
        <w:t xml:space="preserve">Microsoft 365 or Intune software plans or </w:t>
      </w:r>
      <w:proofErr w:type="gramStart"/>
      <w:r>
        <w:t>licences;</w:t>
      </w:r>
      <w:proofErr w:type="gramEnd"/>
    </w:p>
    <w:p w14:paraId="355F38CA" w14:textId="77777777" w:rsidR="000729B1" w:rsidRPr="00607659" w:rsidRDefault="000729B1" w:rsidP="000729B1">
      <w:pPr>
        <w:pStyle w:val="Heading3"/>
        <w:rPr>
          <w:rFonts w:eastAsia="Cambria"/>
          <w:color w:val="1C1C1C"/>
          <w:szCs w:val="24"/>
          <w:lang w:val="en-GB"/>
        </w:rPr>
      </w:pPr>
      <w:r>
        <w:t xml:space="preserve">initial setup of new Microsoft 365 </w:t>
      </w:r>
      <w:proofErr w:type="gramStart"/>
      <w:r>
        <w:t>licences;</w:t>
      </w:r>
      <w:proofErr w:type="gramEnd"/>
    </w:p>
    <w:p w14:paraId="21127041" w14:textId="77777777" w:rsidR="000729B1" w:rsidRPr="00607659" w:rsidRDefault="000729B1" w:rsidP="000729B1">
      <w:pPr>
        <w:pStyle w:val="Heading3"/>
        <w:rPr>
          <w:rFonts w:eastAsia="Cambria"/>
          <w:color w:val="1C1C1C"/>
          <w:szCs w:val="24"/>
          <w:lang w:val="en-GB"/>
        </w:rPr>
      </w:pPr>
      <w:r>
        <w:t xml:space="preserve">training of any kind, including as to how to operate or use any software </w:t>
      </w:r>
      <w:proofErr w:type="gramStart"/>
      <w:r>
        <w:t>functionality;</w:t>
      </w:r>
      <w:proofErr w:type="gramEnd"/>
    </w:p>
    <w:p w14:paraId="5B694368" w14:textId="77777777" w:rsidR="000729B1" w:rsidRPr="00914C94" w:rsidRDefault="000729B1" w:rsidP="000729B1">
      <w:pPr>
        <w:pStyle w:val="Heading3"/>
        <w:rPr>
          <w:szCs w:val="20"/>
        </w:rPr>
      </w:pPr>
      <w:r w:rsidRPr="00355FED">
        <w:t>the</w:t>
      </w:r>
      <w:r w:rsidRPr="00355FED">
        <w:rPr>
          <w:spacing w:val="-4"/>
        </w:rPr>
        <w:t xml:space="preserve"> </w:t>
      </w:r>
      <w:r w:rsidRPr="00355FED">
        <w:t>supply</w:t>
      </w:r>
      <w:r w:rsidRPr="00355FED">
        <w:rPr>
          <w:spacing w:val="-3"/>
        </w:rPr>
        <w:t xml:space="preserve"> </w:t>
      </w:r>
      <w:r w:rsidRPr="00355FED">
        <w:t>of</w:t>
      </w:r>
      <w:r w:rsidRPr="00355FED">
        <w:rPr>
          <w:spacing w:val="-3"/>
        </w:rPr>
        <w:t xml:space="preserve"> </w:t>
      </w:r>
      <w:r w:rsidRPr="00355FED">
        <w:t>hardware,</w:t>
      </w:r>
      <w:r w:rsidRPr="00355FED">
        <w:rPr>
          <w:spacing w:val="-3"/>
        </w:rPr>
        <w:t xml:space="preserve"> </w:t>
      </w:r>
      <w:r w:rsidRPr="00355FED">
        <w:t>applications</w:t>
      </w:r>
      <w:r w:rsidRPr="00355FED">
        <w:rPr>
          <w:spacing w:val="-2"/>
        </w:rPr>
        <w:t xml:space="preserve"> </w:t>
      </w:r>
      <w:r w:rsidRPr="00355FED">
        <w:t>or</w:t>
      </w:r>
      <w:r w:rsidRPr="00355FED">
        <w:rPr>
          <w:spacing w:val="-3"/>
        </w:rPr>
        <w:t xml:space="preserve"> </w:t>
      </w:r>
      <w:r w:rsidRPr="00355FED">
        <w:t>devices</w:t>
      </w:r>
      <w:r w:rsidRPr="00355FED">
        <w:rPr>
          <w:spacing w:val="-3"/>
        </w:rPr>
        <w:t xml:space="preserve"> </w:t>
      </w:r>
      <w:r w:rsidRPr="00355FED">
        <w:t>and</w:t>
      </w:r>
      <w:r w:rsidRPr="00355FED">
        <w:rPr>
          <w:spacing w:val="-4"/>
        </w:rPr>
        <w:t xml:space="preserve"> </w:t>
      </w:r>
      <w:r w:rsidRPr="00355FED">
        <w:t>installation,</w:t>
      </w:r>
      <w:r w:rsidRPr="00355FED">
        <w:rPr>
          <w:spacing w:val="-3"/>
        </w:rPr>
        <w:t xml:space="preserve"> </w:t>
      </w:r>
      <w:r w:rsidRPr="00355FED">
        <w:t>cabling,</w:t>
      </w:r>
      <w:r w:rsidRPr="00355FED">
        <w:rPr>
          <w:spacing w:val="-3"/>
        </w:rPr>
        <w:t xml:space="preserve"> </w:t>
      </w:r>
      <w:r w:rsidRPr="00355FED">
        <w:t>or any other underlying requirements</w:t>
      </w:r>
      <w:r w:rsidRPr="00914C94">
        <w:t xml:space="preserve">, equipment or infrastructure installation unless explicitly specified in </w:t>
      </w:r>
      <w:r>
        <w:t>your agreement with us</w:t>
      </w:r>
      <w:r w:rsidRPr="00914C94">
        <w:t xml:space="preserve"> (this includes cabling or any other works requiring civil works and accreditations (electrical, plumbing, etc.)</w:t>
      </w:r>
      <w:proofErr w:type="gramStart"/>
      <w:r w:rsidRPr="00914C94">
        <w:t>);</w:t>
      </w:r>
      <w:bookmarkStart w:id="883" w:name="_Work_outside_standard_packages:_Additi"/>
      <w:bookmarkEnd w:id="883"/>
      <w:proofErr w:type="gramEnd"/>
    </w:p>
    <w:p w14:paraId="704BC5CB" w14:textId="77777777" w:rsidR="000729B1" w:rsidRPr="002335B1" w:rsidRDefault="000729B1" w:rsidP="000729B1">
      <w:pPr>
        <w:pStyle w:val="Heading3"/>
        <w:rPr>
          <w:rFonts w:eastAsia="Cambria"/>
          <w:color w:val="1C1C1C"/>
          <w:szCs w:val="24"/>
          <w:lang w:val="en-GB"/>
        </w:rPr>
      </w:pPr>
      <w:r>
        <w:t>management or administration of any software other than as expressly set out in this section</w:t>
      </w:r>
      <w:r>
        <w:rPr>
          <w:szCs w:val="20"/>
        </w:rPr>
        <w:t xml:space="preserve"> of Our Customer </w:t>
      </w:r>
      <w:proofErr w:type="gramStart"/>
      <w:r>
        <w:rPr>
          <w:szCs w:val="20"/>
        </w:rPr>
        <w:t>Terms</w:t>
      </w:r>
      <w:r>
        <w:t>;</w:t>
      </w:r>
      <w:proofErr w:type="gramEnd"/>
    </w:p>
    <w:p w14:paraId="25EFF4DC" w14:textId="77777777" w:rsidR="000729B1" w:rsidRPr="002335B1" w:rsidRDefault="000729B1" w:rsidP="000729B1">
      <w:pPr>
        <w:pStyle w:val="Heading3"/>
        <w:rPr>
          <w:rFonts w:eastAsia="Cambria"/>
          <w:color w:val="1C1C1C"/>
          <w:szCs w:val="24"/>
          <w:lang w:val="en-GB"/>
        </w:rPr>
      </w:pPr>
      <w:r>
        <w:t xml:space="preserve">support for any on-premises deployments of Managed Endpoints or Microsoft </w:t>
      </w:r>
      <w:proofErr w:type="gramStart"/>
      <w:r>
        <w:t>365;</w:t>
      </w:r>
      <w:proofErr w:type="gramEnd"/>
    </w:p>
    <w:p w14:paraId="019155FF" w14:textId="77777777" w:rsidR="000729B1" w:rsidRPr="002335B1" w:rsidRDefault="000729B1" w:rsidP="000729B1">
      <w:pPr>
        <w:pStyle w:val="Heading3"/>
        <w:rPr>
          <w:rFonts w:eastAsia="Cambria"/>
          <w:color w:val="1C1C1C"/>
          <w:szCs w:val="24"/>
          <w:lang w:val="en-GB"/>
        </w:rPr>
      </w:pPr>
      <w:r>
        <w:t xml:space="preserve">management of Cloud based PABX systems like Telstra Calling for Office </w:t>
      </w:r>
      <w:proofErr w:type="gramStart"/>
      <w:r>
        <w:t>365;</w:t>
      </w:r>
      <w:proofErr w:type="gramEnd"/>
    </w:p>
    <w:p w14:paraId="3F9CC259" w14:textId="77777777" w:rsidR="000729B1" w:rsidRPr="002335B1" w:rsidRDefault="000729B1" w:rsidP="000729B1">
      <w:pPr>
        <w:pStyle w:val="Heading3"/>
        <w:rPr>
          <w:rFonts w:eastAsia="Cambria"/>
          <w:color w:val="1C1C1C"/>
          <w:szCs w:val="24"/>
          <w:lang w:val="en-GB"/>
        </w:rPr>
      </w:pPr>
      <w:r>
        <w:t>support in relation to any service outages or downtime caused by issues within the Managed Endpoint operating systems or Microsoft platform (outside your direct tenancy</w:t>
      </w:r>
      <w:proofErr w:type="gramStart"/>
      <w:r>
        <w:t>);</w:t>
      </w:r>
      <w:proofErr w:type="gramEnd"/>
    </w:p>
    <w:p w14:paraId="7BD89856" w14:textId="77777777" w:rsidR="000729B1" w:rsidRPr="002335B1" w:rsidRDefault="000729B1" w:rsidP="000729B1">
      <w:pPr>
        <w:pStyle w:val="Heading3"/>
        <w:rPr>
          <w:rFonts w:eastAsia="Cambria"/>
          <w:color w:val="1C1C1C"/>
          <w:szCs w:val="24"/>
          <w:lang w:val="en-GB"/>
        </w:rPr>
      </w:pPr>
      <w:r>
        <w:t xml:space="preserve">troubleshooting, support, and resolution activities for any ICT component impacting the Managed Endpoints and application </w:t>
      </w:r>
      <w:proofErr w:type="gramStart"/>
      <w:r>
        <w:t>experience;</w:t>
      </w:r>
      <w:proofErr w:type="gramEnd"/>
    </w:p>
    <w:p w14:paraId="3F5915E6" w14:textId="77777777" w:rsidR="000729B1" w:rsidRPr="002335B1" w:rsidRDefault="000729B1" w:rsidP="000729B1">
      <w:pPr>
        <w:pStyle w:val="Heading3"/>
        <w:rPr>
          <w:rFonts w:eastAsia="Cambria"/>
          <w:color w:val="1C1C1C"/>
          <w:szCs w:val="24"/>
          <w:lang w:val="en-GB"/>
        </w:rPr>
      </w:pPr>
      <w:r>
        <w:t>website management; and</w:t>
      </w:r>
    </w:p>
    <w:p w14:paraId="57A9FFBB" w14:textId="77777777" w:rsidR="000729B1" w:rsidRPr="00355FED" w:rsidRDefault="000729B1" w:rsidP="000729B1">
      <w:pPr>
        <w:pStyle w:val="Heading3"/>
        <w:rPr>
          <w:szCs w:val="20"/>
        </w:rPr>
      </w:pPr>
      <w:r>
        <w:t>a</w:t>
      </w:r>
      <w:r w:rsidRPr="00355FED">
        <w:t>ny</w:t>
      </w:r>
      <w:r w:rsidRPr="00355FED">
        <w:rPr>
          <w:spacing w:val="-2"/>
        </w:rPr>
        <w:t xml:space="preserve"> </w:t>
      </w:r>
      <w:r w:rsidRPr="00CD09A1">
        <w:rPr>
          <w:spacing w:val="-4"/>
        </w:rPr>
        <w:t>other</w:t>
      </w:r>
      <w:r w:rsidRPr="00355FED">
        <w:rPr>
          <w:spacing w:val="-2"/>
        </w:rPr>
        <w:t xml:space="preserve"> </w:t>
      </w:r>
      <w:r w:rsidRPr="00355FED">
        <w:t>item</w:t>
      </w:r>
      <w:r w:rsidRPr="00355FED">
        <w:rPr>
          <w:spacing w:val="-1"/>
        </w:rPr>
        <w:t xml:space="preserve"> </w:t>
      </w:r>
      <w:r w:rsidRPr="00355FED">
        <w:t>or</w:t>
      </w:r>
      <w:r w:rsidRPr="00355FED">
        <w:rPr>
          <w:spacing w:val="-2"/>
        </w:rPr>
        <w:t xml:space="preserve"> </w:t>
      </w:r>
      <w:r w:rsidRPr="00355FED">
        <w:t>work</w:t>
      </w:r>
      <w:r w:rsidRPr="00355FED">
        <w:rPr>
          <w:spacing w:val="-2"/>
        </w:rPr>
        <w:t xml:space="preserve"> </w:t>
      </w:r>
      <w:r w:rsidRPr="00355FED">
        <w:t>not</w:t>
      </w:r>
      <w:r w:rsidRPr="00355FED">
        <w:rPr>
          <w:spacing w:val="-2"/>
        </w:rPr>
        <w:t xml:space="preserve"> </w:t>
      </w:r>
      <w:r w:rsidRPr="00355FED">
        <w:t>explicitly</w:t>
      </w:r>
      <w:r w:rsidRPr="00355FED">
        <w:rPr>
          <w:spacing w:val="-2"/>
        </w:rPr>
        <w:t xml:space="preserve"> </w:t>
      </w:r>
      <w:r w:rsidRPr="00355FED">
        <w:t>described</w:t>
      </w:r>
      <w:r w:rsidRPr="00355FED">
        <w:rPr>
          <w:spacing w:val="-3"/>
        </w:rPr>
        <w:t xml:space="preserve"> </w:t>
      </w:r>
      <w:r w:rsidRPr="00355FED">
        <w:t>in</w:t>
      </w:r>
      <w:r w:rsidRPr="00355FED">
        <w:rPr>
          <w:spacing w:val="-3"/>
        </w:rPr>
        <w:t xml:space="preserve"> </w:t>
      </w:r>
      <w:r w:rsidRPr="00355FED">
        <w:t>this</w:t>
      </w:r>
      <w:r w:rsidRPr="00355FED">
        <w:rPr>
          <w:spacing w:val="-2"/>
        </w:rPr>
        <w:t xml:space="preserve"> </w:t>
      </w:r>
      <w:r>
        <w:t>section</w:t>
      </w:r>
      <w:r>
        <w:rPr>
          <w:szCs w:val="20"/>
        </w:rPr>
        <w:t xml:space="preserve"> of Our Customer Terms</w:t>
      </w:r>
      <w:r w:rsidRPr="00355FED">
        <w:rPr>
          <w:spacing w:val="-3"/>
        </w:rPr>
        <w:t xml:space="preserve"> </w:t>
      </w:r>
      <w:r w:rsidRPr="00355FED">
        <w:t>as</w:t>
      </w:r>
      <w:r w:rsidRPr="00355FED">
        <w:rPr>
          <w:spacing w:val="-2"/>
        </w:rPr>
        <w:t xml:space="preserve"> </w:t>
      </w:r>
      <w:r w:rsidRPr="00355FED">
        <w:t>being</w:t>
      </w:r>
      <w:r w:rsidRPr="00355FED">
        <w:rPr>
          <w:spacing w:val="-3"/>
        </w:rPr>
        <w:t xml:space="preserve"> </w:t>
      </w:r>
      <w:r w:rsidRPr="00355FED">
        <w:t>part</w:t>
      </w:r>
      <w:r w:rsidRPr="00355FED">
        <w:rPr>
          <w:spacing w:val="-2"/>
        </w:rPr>
        <w:t xml:space="preserve"> </w:t>
      </w:r>
      <w:r w:rsidRPr="00355FED">
        <w:t>of</w:t>
      </w:r>
      <w:r w:rsidRPr="00355FED">
        <w:rPr>
          <w:spacing w:val="-2"/>
        </w:rPr>
        <w:t xml:space="preserve"> </w:t>
      </w:r>
      <w:r w:rsidRPr="00355FED">
        <w:t>the</w:t>
      </w:r>
      <w:r w:rsidRPr="00355FED">
        <w:rPr>
          <w:spacing w:val="-3"/>
        </w:rPr>
        <w:t xml:space="preserve"> </w:t>
      </w:r>
      <w:r>
        <w:t>ME</w:t>
      </w:r>
      <w:r w:rsidRPr="00D11F9C">
        <w:t xml:space="preserve"> </w:t>
      </w:r>
      <w:r>
        <w:t>Service.</w:t>
      </w:r>
    </w:p>
    <w:p w14:paraId="2FC48758" w14:textId="77777777" w:rsidR="000729B1" w:rsidRPr="00C24B72" w:rsidRDefault="000729B1" w:rsidP="000729B1">
      <w:pPr>
        <w:pStyle w:val="Heading2"/>
        <w:numPr>
          <w:ilvl w:val="0"/>
          <w:numId w:val="0"/>
        </w:numPr>
        <w:ind w:left="737"/>
        <w:rPr>
          <w:b/>
          <w:bCs/>
        </w:rPr>
      </w:pPr>
      <w:r w:rsidRPr="00C24B72">
        <w:rPr>
          <w:b/>
          <w:bCs/>
        </w:rPr>
        <w:t xml:space="preserve">Your responsibilities </w:t>
      </w:r>
    </w:p>
    <w:p w14:paraId="21890FB7" w14:textId="77777777" w:rsidR="000729B1" w:rsidRPr="002335B1" w:rsidRDefault="000729B1" w:rsidP="000729B1">
      <w:pPr>
        <w:pStyle w:val="Heading2"/>
        <w:rPr>
          <w:rFonts w:eastAsia="Cambria"/>
          <w:szCs w:val="24"/>
          <w:lang w:val="en-GB"/>
        </w:rPr>
      </w:pPr>
      <w:r>
        <w:lastRenderedPageBreak/>
        <w:t>You must perform and provide the following as and when reasonably requested by us:</w:t>
      </w:r>
    </w:p>
    <w:p w14:paraId="222CA3AB" w14:textId="77777777" w:rsidR="000729B1" w:rsidRPr="00CD09A1" w:rsidRDefault="000729B1" w:rsidP="000729B1">
      <w:pPr>
        <w:pStyle w:val="Heading3"/>
      </w:pPr>
      <w:r>
        <w:t>assist us in c</w:t>
      </w:r>
      <w:r w:rsidRPr="00CD09A1">
        <w:t>omplet</w:t>
      </w:r>
      <w:r>
        <w:t>ing</w:t>
      </w:r>
      <w:r w:rsidRPr="00CD09A1">
        <w:t xml:space="preserve"> the Pre-Service Checklist</w:t>
      </w:r>
      <w:r>
        <w:t xml:space="preserve"> that we provide to you</w:t>
      </w:r>
      <w:r w:rsidRPr="00CD09A1">
        <w:t>, confirming</w:t>
      </w:r>
      <w:r w:rsidRPr="008A1B3A">
        <w:t xml:space="preserve"> </w:t>
      </w:r>
      <w:r w:rsidRPr="00CD09A1">
        <w:t>your requirements and</w:t>
      </w:r>
      <w:r w:rsidRPr="008A1B3A">
        <w:t xml:space="preserve"> </w:t>
      </w:r>
      <w:r w:rsidRPr="00CD09A1">
        <w:t>defining</w:t>
      </w:r>
      <w:r w:rsidRPr="008A1B3A">
        <w:t xml:space="preserve"> </w:t>
      </w:r>
      <w:r w:rsidRPr="00CD09A1">
        <w:t>the design</w:t>
      </w:r>
      <w:r w:rsidRPr="008A1B3A">
        <w:t xml:space="preserve"> </w:t>
      </w:r>
      <w:r w:rsidRPr="00CD09A1">
        <w:t>and</w:t>
      </w:r>
      <w:r w:rsidRPr="008A1B3A">
        <w:t xml:space="preserve"> </w:t>
      </w:r>
      <w:r w:rsidRPr="00CD09A1">
        <w:t>layout within</w:t>
      </w:r>
      <w:r w:rsidRPr="008A1B3A">
        <w:t xml:space="preserve"> </w:t>
      </w:r>
      <w:r w:rsidRPr="00CD09A1">
        <w:t xml:space="preserve">the approved IT environment to be covered by the </w:t>
      </w:r>
      <w:r>
        <w:t>ME</w:t>
      </w:r>
      <w:r w:rsidRPr="00D11F9C">
        <w:t xml:space="preserve"> </w:t>
      </w:r>
      <w:proofErr w:type="gramStart"/>
      <w:r w:rsidRPr="00CD09A1">
        <w:t>Service</w:t>
      </w:r>
      <w:r>
        <w:t>;</w:t>
      </w:r>
      <w:proofErr w:type="gramEnd"/>
    </w:p>
    <w:p w14:paraId="258F95D7" w14:textId="77777777" w:rsidR="000729B1" w:rsidRPr="00CD09A1" w:rsidRDefault="000729B1" w:rsidP="000729B1">
      <w:pPr>
        <w:pStyle w:val="Heading3"/>
      </w:pPr>
      <w:r>
        <w:t>e</w:t>
      </w:r>
      <w:r w:rsidRPr="00CD09A1">
        <w:t>nsure</w:t>
      </w:r>
      <w:r w:rsidRPr="008A1B3A">
        <w:t xml:space="preserve"> </w:t>
      </w:r>
      <w:r w:rsidRPr="00CD09A1">
        <w:t>that the appropriate</w:t>
      </w:r>
      <w:r w:rsidRPr="008A1B3A">
        <w:t xml:space="preserve"> </w:t>
      </w:r>
      <w:r w:rsidRPr="00CD09A1">
        <w:t>business owners and</w:t>
      </w:r>
      <w:r w:rsidRPr="008A1B3A">
        <w:t xml:space="preserve"> </w:t>
      </w:r>
      <w:r w:rsidRPr="00CD09A1">
        <w:t>technical staff can</w:t>
      </w:r>
      <w:r w:rsidRPr="008A1B3A">
        <w:t xml:space="preserve"> </w:t>
      </w:r>
      <w:r w:rsidRPr="00CD09A1">
        <w:t>attend</w:t>
      </w:r>
      <w:r w:rsidRPr="008A1B3A">
        <w:t xml:space="preserve"> </w:t>
      </w:r>
      <w:r w:rsidRPr="00CD09A1">
        <w:t xml:space="preserve">or participate in our scheduled meetings, workshops and remote support as needed for us to perform the </w:t>
      </w:r>
      <w:r>
        <w:t>ME</w:t>
      </w:r>
      <w:r w:rsidRPr="00D11F9C">
        <w:t xml:space="preserve"> </w:t>
      </w:r>
      <w:proofErr w:type="gramStart"/>
      <w:r>
        <w:t>Service;</w:t>
      </w:r>
      <w:proofErr w:type="gramEnd"/>
    </w:p>
    <w:p w14:paraId="10740DDC" w14:textId="77777777" w:rsidR="000729B1" w:rsidRPr="00CD09A1" w:rsidRDefault="000729B1" w:rsidP="000729B1">
      <w:pPr>
        <w:pStyle w:val="Heading3"/>
      </w:pPr>
      <w:r>
        <w:t>p</w:t>
      </w:r>
      <w:r w:rsidRPr="00CD09A1">
        <w:t>rovide</w:t>
      </w:r>
      <w:r w:rsidRPr="008A1B3A">
        <w:t xml:space="preserve"> </w:t>
      </w:r>
      <w:r w:rsidRPr="00CD09A1">
        <w:t>accurate</w:t>
      </w:r>
      <w:r w:rsidRPr="008A1B3A">
        <w:t xml:space="preserve"> </w:t>
      </w:r>
      <w:r w:rsidRPr="00CD09A1">
        <w:t>high-level detail on</w:t>
      </w:r>
      <w:r w:rsidRPr="008A1B3A">
        <w:t xml:space="preserve"> </w:t>
      </w:r>
      <w:r w:rsidRPr="00CD09A1">
        <w:t>your internal IT services and</w:t>
      </w:r>
      <w:r w:rsidRPr="008A1B3A">
        <w:t xml:space="preserve"> </w:t>
      </w:r>
      <w:r w:rsidRPr="00CD09A1">
        <w:t xml:space="preserve">strategy to us. Please note that the support provided by the </w:t>
      </w:r>
      <w:r>
        <w:t>ME</w:t>
      </w:r>
      <w:r w:rsidRPr="00D11F9C">
        <w:t xml:space="preserve"> </w:t>
      </w:r>
      <w:r>
        <w:t>Service</w:t>
      </w:r>
      <w:r w:rsidRPr="00CD09A1">
        <w:t xml:space="preserve"> and service design will be based on the information you provide to us and that we extract from your operating environment with remote tools. We will assume all the information you provide is up to date and valid for your operating </w:t>
      </w:r>
      <w:proofErr w:type="gramStart"/>
      <w:r w:rsidRPr="00CD09A1">
        <w:t>environment</w:t>
      </w:r>
      <w:r>
        <w:t>;</w:t>
      </w:r>
      <w:proofErr w:type="gramEnd"/>
    </w:p>
    <w:p w14:paraId="4F445F9A" w14:textId="77777777" w:rsidR="000729B1" w:rsidRPr="00CD09A1" w:rsidRDefault="000729B1" w:rsidP="000729B1">
      <w:pPr>
        <w:pStyle w:val="Heading3"/>
      </w:pPr>
      <w:r>
        <w:t>provide</w:t>
      </w:r>
      <w:r w:rsidRPr="00CD09A1">
        <w:t xml:space="preserve"> us with appropriate administration credentials and remote access to hardware and systems, so that we can administer, manage and support the environment on your behalf as per </w:t>
      </w:r>
      <w:r>
        <w:t>your agreement with us</w:t>
      </w:r>
      <w:r w:rsidRPr="00CD09A1">
        <w:t>. Telstra suggests that you use a password management tool</w:t>
      </w:r>
      <w:r>
        <w:t>. You</w:t>
      </w:r>
      <w:r w:rsidRPr="00CD09A1">
        <w:t xml:space="preserve"> are responsible for maintaining and keeping passwords </w:t>
      </w:r>
      <w:proofErr w:type="gramStart"/>
      <w:r w:rsidRPr="00CD09A1">
        <w:t>up-to-date</w:t>
      </w:r>
      <w:r>
        <w:t>;</w:t>
      </w:r>
      <w:proofErr w:type="gramEnd"/>
    </w:p>
    <w:p w14:paraId="0D147702" w14:textId="77777777" w:rsidR="000729B1" w:rsidRPr="00CD09A1" w:rsidRDefault="000729B1" w:rsidP="000729B1">
      <w:pPr>
        <w:pStyle w:val="Heading3"/>
      </w:pPr>
      <w:r w:rsidRPr="00CD09A1">
        <w:t xml:space="preserve">ensure that your business Internet connectivity is working and allow our remote monitoring and diagnostic tools to access and utilise your business Internet connectivity for delivering </w:t>
      </w:r>
      <w:r>
        <w:t>the ME</w:t>
      </w:r>
      <w:r w:rsidRPr="00CD09A1">
        <w:t xml:space="preserve"> service (including obtaining any required consents or approvals and opening required network ports</w:t>
      </w:r>
      <w:proofErr w:type="gramStart"/>
      <w:r w:rsidRPr="00CD09A1">
        <w:t>)</w:t>
      </w:r>
      <w:r>
        <w:t>;</w:t>
      </w:r>
      <w:proofErr w:type="gramEnd"/>
    </w:p>
    <w:p w14:paraId="652635F5" w14:textId="77777777" w:rsidR="000729B1" w:rsidRPr="00CD09A1" w:rsidRDefault="000729B1" w:rsidP="000729B1">
      <w:pPr>
        <w:pStyle w:val="Heading3"/>
      </w:pPr>
      <w:r w:rsidRPr="00CD09A1">
        <w:t>promptly provid</w:t>
      </w:r>
      <w:r>
        <w:t>e</w:t>
      </w:r>
      <w:r w:rsidRPr="008A1B3A">
        <w:t xml:space="preserve"> </w:t>
      </w:r>
      <w:r w:rsidRPr="00CD09A1">
        <w:t xml:space="preserve">the items and information outlined above </w:t>
      </w:r>
      <w:r>
        <w:t>(</w:t>
      </w:r>
      <w:r w:rsidRPr="00CD09A1">
        <w:t xml:space="preserve">otherwise, you may incur extra charges or alteration to billing milestones for </w:t>
      </w:r>
      <w:r>
        <w:t>the</w:t>
      </w:r>
      <w:r w:rsidRPr="00CD09A1">
        <w:t xml:space="preserve"> </w:t>
      </w:r>
      <w:r>
        <w:t>ME</w:t>
      </w:r>
      <w:r w:rsidRPr="00D11F9C">
        <w:t xml:space="preserve"> </w:t>
      </w:r>
      <w:r>
        <w:t>S</w:t>
      </w:r>
      <w:r w:rsidRPr="00CD09A1">
        <w:t>ervice as a result</w:t>
      </w:r>
      <w:r>
        <w:t>); and</w:t>
      </w:r>
    </w:p>
    <w:p w14:paraId="05F0D49F" w14:textId="77777777" w:rsidR="000729B1" w:rsidRPr="00AF153E" w:rsidRDefault="000729B1" w:rsidP="000729B1">
      <w:pPr>
        <w:pStyle w:val="Heading3"/>
      </w:pPr>
      <w:r>
        <w:t>s</w:t>
      </w:r>
      <w:r w:rsidRPr="00CD09A1">
        <w:t>ign, date, and return the Client Acceptance Certificate (</w:t>
      </w:r>
      <w:r w:rsidRPr="00075E38">
        <w:rPr>
          <w:b/>
          <w:bCs/>
        </w:rPr>
        <w:t>CAC</w:t>
      </w:r>
      <w:r w:rsidRPr="00CD09A1">
        <w:t>) within 7 days</w:t>
      </w:r>
      <w:r>
        <w:t xml:space="preserve"> of the CAC being issued to you</w:t>
      </w:r>
      <w:r w:rsidRPr="00CD09A1">
        <w:t>.</w:t>
      </w:r>
    </w:p>
    <w:p w14:paraId="0319785C" w14:textId="77777777" w:rsidR="000729B1" w:rsidRPr="00C24B72" w:rsidRDefault="000729B1" w:rsidP="000729B1">
      <w:pPr>
        <w:pStyle w:val="Heading2"/>
        <w:numPr>
          <w:ilvl w:val="0"/>
          <w:numId w:val="0"/>
        </w:numPr>
        <w:ind w:left="737"/>
        <w:rPr>
          <w:b/>
          <w:bCs/>
        </w:rPr>
      </w:pPr>
      <w:r w:rsidRPr="00C24B72">
        <w:rPr>
          <w:b/>
          <w:bCs/>
        </w:rPr>
        <w:t xml:space="preserve">Fees </w:t>
      </w:r>
      <w:r>
        <w:rPr>
          <w:b/>
          <w:bCs/>
        </w:rPr>
        <w:t>and Charges</w:t>
      </w:r>
    </w:p>
    <w:p w14:paraId="032B156D" w14:textId="77777777" w:rsidR="000729B1" w:rsidRDefault="000729B1" w:rsidP="000729B1">
      <w:pPr>
        <w:pStyle w:val="Heading2"/>
      </w:pPr>
      <w:bookmarkStart w:id="884" w:name="_Ref178159271"/>
      <w:r>
        <w:t>The fees and charges for the ME</w:t>
      </w:r>
      <w:r w:rsidRPr="00D11F9C">
        <w:t xml:space="preserve"> </w:t>
      </w:r>
      <w:r>
        <w:t>Service are set out below:</w:t>
      </w:r>
      <w:bookmarkEnd w:id="884"/>
    </w:p>
    <w:tbl>
      <w:tblPr>
        <w:tblStyle w:val="TableGrid"/>
        <w:tblW w:w="0" w:type="auto"/>
        <w:tblInd w:w="737" w:type="dxa"/>
        <w:tblLook w:val="04A0" w:firstRow="1" w:lastRow="0" w:firstColumn="1" w:lastColumn="0" w:noHBand="0" w:noVBand="1"/>
      </w:tblPr>
      <w:tblGrid>
        <w:gridCol w:w="2944"/>
        <w:gridCol w:w="5518"/>
      </w:tblGrid>
      <w:tr w:rsidR="000729B1" w14:paraId="2A72CFCE" w14:textId="77777777" w:rsidTr="003E6FD5">
        <w:tc>
          <w:tcPr>
            <w:tcW w:w="2944" w:type="dxa"/>
            <w:shd w:val="clear" w:color="auto" w:fill="D9D9D9" w:themeFill="background1" w:themeFillShade="D9"/>
          </w:tcPr>
          <w:p w14:paraId="26E1AC53" w14:textId="77777777" w:rsidR="000729B1" w:rsidRPr="003078C3" w:rsidRDefault="000729B1" w:rsidP="003E6FD5">
            <w:pPr>
              <w:pStyle w:val="ScheduleHeading2"/>
              <w:numPr>
                <w:ilvl w:val="0"/>
                <w:numId w:val="0"/>
              </w:numPr>
              <w:spacing w:before="120" w:after="120"/>
              <w:rPr>
                <w:b/>
                <w:bCs/>
              </w:rPr>
            </w:pPr>
            <w:r w:rsidRPr="003078C3">
              <w:rPr>
                <w:b/>
                <w:bCs/>
              </w:rPr>
              <w:t xml:space="preserve">Fees for </w:t>
            </w:r>
            <w:r>
              <w:rPr>
                <w:b/>
                <w:bCs/>
              </w:rPr>
              <w:t xml:space="preserve">the </w:t>
            </w:r>
            <w:r w:rsidRPr="003078C3">
              <w:rPr>
                <w:b/>
                <w:bCs/>
              </w:rPr>
              <w:t>ME Service</w:t>
            </w:r>
          </w:p>
        </w:tc>
        <w:tc>
          <w:tcPr>
            <w:tcW w:w="5518" w:type="dxa"/>
            <w:shd w:val="clear" w:color="auto" w:fill="F2F2F2" w:themeFill="background1" w:themeFillShade="F2"/>
          </w:tcPr>
          <w:p w14:paraId="3A9CBFB2" w14:textId="77777777" w:rsidR="000729B1" w:rsidRDefault="000729B1" w:rsidP="003E6FD5">
            <w:pPr>
              <w:pStyle w:val="ScheduleHeading2"/>
              <w:numPr>
                <w:ilvl w:val="0"/>
                <w:numId w:val="0"/>
              </w:numPr>
              <w:spacing w:before="120" w:after="120"/>
            </w:pPr>
            <w:r>
              <w:t>$0.32 per Managed Endpoint per day.</w:t>
            </w:r>
          </w:p>
        </w:tc>
      </w:tr>
    </w:tbl>
    <w:p w14:paraId="119AD7E6" w14:textId="77777777" w:rsidR="000729B1" w:rsidRDefault="000729B1" w:rsidP="000729B1">
      <w:pPr>
        <w:pStyle w:val="Heading2"/>
        <w:spacing w:before="240"/>
      </w:pPr>
      <w:r>
        <w:t>The applicable fees and charges for your ME</w:t>
      </w:r>
      <w:r w:rsidRPr="00D11F9C">
        <w:t xml:space="preserve"> </w:t>
      </w:r>
      <w:r>
        <w:t>Service:</w:t>
      </w:r>
    </w:p>
    <w:p w14:paraId="7C593FA8" w14:textId="77777777" w:rsidR="000729B1" w:rsidRPr="00C076C2" w:rsidRDefault="000729B1" w:rsidP="000729B1">
      <w:pPr>
        <w:pStyle w:val="Heading3"/>
      </w:pPr>
      <w:r w:rsidRPr="00C076C2">
        <w:t>will be billed monthly in arrears, starting from the date on which the Desired State Configuration policy is deployed; and</w:t>
      </w:r>
    </w:p>
    <w:p w14:paraId="06EC1D93" w14:textId="77777777" w:rsidR="000729B1" w:rsidRDefault="000729B1" w:rsidP="000729B1">
      <w:pPr>
        <w:pStyle w:val="Heading3"/>
      </w:pPr>
      <w:r>
        <w:t xml:space="preserve">are calculated </w:t>
      </w:r>
      <w:proofErr w:type="gramStart"/>
      <w:r>
        <w:t>on a daily basis</w:t>
      </w:r>
      <w:proofErr w:type="gramEnd"/>
      <w:r>
        <w:t xml:space="preserve"> for each day of the relevant month as follows:</w:t>
      </w:r>
    </w:p>
    <w:p w14:paraId="2B374886" w14:textId="77777777" w:rsidR="000729B1" w:rsidRDefault="000729B1" w:rsidP="000729B1">
      <w:pPr>
        <w:pStyle w:val="ScheduleHeading3"/>
        <w:numPr>
          <w:ilvl w:val="0"/>
          <w:numId w:val="0"/>
        </w:numPr>
        <w:ind w:left="1800" w:hanging="360"/>
      </w:pPr>
      <w:r>
        <w:rPr>
          <w:b/>
          <w:bCs/>
        </w:rPr>
        <w:t>A</w:t>
      </w:r>
      <w:r>
        <w:t xml:space="preserve"> = B x C</w:t>
      </w:r>
    </w:p>
    <w:p w14:paraId="02E61865" w14:textId="77777777" w:rsidR="000729B1" w:rsidRDefault="000729B1" w:rsidP="000729B1">
      <w:pPr>
        <w:pStyle w:val="ScheduleHeading3"/>
        <w:numPr>
          <w:ilvl w:val="0"/>
          <w:numId w:val="0"/>
        </w:numPr>
        <w:ind w:left="1440"/>
      </w:pPr>
      <w:r>
        <w:t>where:</w:t>
      </w:r>
    </w:p>
    <w:p w14:paraId="50429AC1" w14:textId="77777777" w:rsidR="000729B1" w:rsidRDefault="000729B1" w:rsidP="000729B1">
      <w:pPr>
        <w:pStyle w:val="ScheduleHeading3"/>
        <w:numPr>
          <w:ilvl w:val="0"/>
          <w:numId w:val="0"/>
        </w:numPr>
        <w:ind w:left="1800" w:hanging="360"/>
        <w:rPr>
          <w:b/>
          <w:bCs/>
        </w:rPr>
      </w:pPr>
      <w:r>
        <w:rPr>
          <w:b/>
          <w:bCs/>
        </w:rPr>
        <w:t xml:space="preserve">A </w:t>
      </w:r>
      <w:r w:rsidRPr="00417961">
        <w:t xml:space="preserve">is the fees and charges payable by you for your </w:t>
      </w:r>
      <w:r>
        <w:t>ME</w:t>
      </w:r>
      <w:r w:rsidRPr="00D11F9C">
        <w:t xml:space="preserve"> </w:t>
      </w:r>
      <w:r w:rsidRPr="00417961">
        <w:t xml:space="preserve">Service for the relevant </w:t>
      </w:r>
      <w:proofErr w:type="gramStart"/>
      <w:r w:rsidRPr="00417961">
        <w:t>day</w:t>
      </w:r>
      <w:r>
        <w:t>;</w:t>
      </w:r>
      <w:proofErr w:type="gramEnd"/>
    </w:p>
    <w:p w14:paraId="2637C392" w14:textId="77777777" w:rsidR="000729B1" w:rsidRPr="00417961" w:rsidRDefault="000729B1" w:rsidP="000729B1">
      <w:pPr>
        <w:pStyle w:val="ScheduleHeading3"/>
        <w:numPr>
          <w:ilvl w:val="0"/>
          <w:numId w:val="0"/>
        </w:numPr>
        <w:ind w:left="1800" w:hanging="360"/>
      </w:pPr>
      <w:r>
        <w:rPr>
          <w:b/>
          <w:bCs/>
        </w:rPr>
        <w:lastRenderedPageBreak/>
        <w:t>B</w:t>
      </w:r>
      <w:r w:rsidRPr="00417961">
        <w:rPr>
          <w:b/>
          <w:bCs/>
        </w:rPr>
        <w:t xml:space="preserve"> </w:t>
      </w:r>
      <w:r w:rsidRPr="00417961">
        <w:t>is the number of Managed Endpoint for that day</w:t>
      </w:r>
      <w:r>
        <w:t>; and</w:t>
      </w:r>
    </w:p>
    <w:p w14:paraId="44568045" w14:textId="54879125" w:rsidR="000729B1" w:rsidRDefault="000729B1" w:rsidP="000729B1">
      <w:pPr>
        <w:pStyle w:val="ScheduleHeading3"/>
        <w:numPr>
          <w:ilvl w:val="0"/>
          <w:numId w:val="0"/>
        </w:numPr>
        <w:ind w:left="1418"/>
      </w:pPr>
      <w:r>
        <w:rPr>
          <w:b/>
          <w:bCs/>
        </w:rPr>
        <w:t>C</w:t>
      </w:r>
      <w:r>
        <w:t xml:space="preserve"> is the applicable rate per Managed Endpoint (as set out in clause </w:t>
      </w:r>
      <w:r>
        <w:fldChar w:fldCharType="begin"/>
      </w:r>
      <w:r>
        <w:instrText xml:space="preserve"> REF _Ref178159271 \r \h </w:instrText>
      </w:r>
      <w:r>
        <w:fldChar w:fldCharType="separate"/>
      </w:r>
      <w:r w:rsidR="003C6889">
        <w:t>9.39</w:t>
      </w:r>
      <w:r>
        <w:fldChar w:fldCharType="end"/>
      </w:r>
      <w:r>
        <w:t xml:space="preserve"> above).</w:t>
      </w:r>
    </w:p>
    <w:p w14:paraId="4583B4CD" w14:textId="77777777" w:rsidR="000729B1" w:rsidRPr="00607659" w:rsidRDefault="000729B1" w:rsidP="000729B1">
      <w:pPr>
        <w:pStyle w:val="Heading2"/>
        <w:numPr>
          <w:ilvl w:val="0"/>
          <w:numId w:val="0"/>
        </w:numPr>
        <w:ind w:left="737"/>
        <w:rPr>
          <w:b/>
          <w:bCs/>
        </w:rPr>
      </w:pPr>
      <w:r w:rsidRPr="00607659">
        <w:rPr>
          <w:b/>
          <w:bCs/>
        </w:rPr>
        <w:t xml:space="preserve">Term </w:t>
      </w:r>
      <w:r>
        <w:rPr>
          <w:b/>
          <w:bCs/>
        </w:rPr>
        <w:t>and</w:t>
      </w:r>
      <w:r w:rsidRPr="00607659">
        <w:rPr>
          <w:b/>
          <w:bCs/>
        </w:rPr>
        <w:t xml:space="preserve"> Termination</w:t>
      </w:r>
    </w:p>
    <w:p w14:paraId="68BBFF3A" w14:textId="77777777" w:rsidR="000729B1" w:rsidRDefault="000729B1" w:rsidP="000729B1">
      <w:pPr>
        <w:pStyle w:val="Heading2"/>
      </w:pPr>
      <w:r>
        <w:t xml:space="preserve">Once we activate your ME Service (which may be a notice by us to you that your ME Service is ready for use): </w:t>
      </w:r>
    </w:p>
    <w:p w14:paraId="0F3B3D59" w14:textId="77777777" w:rsidR="000729B1" w:rsidRDefault="000729B1" w:rsidP="000729B1">
      <w:pPr>
        <w:pStyle w:val="Heading3"/>
      </w:pPr>
      <w:r>
        <w:t xml:space="preserve">your ME Service will automatically </w:t>
      </w:r>
      <w:proofErr w:type="gramStart"/>
      <w:r>
        <w:t>continue on</w:t>
      </w:r>
      <w:proofErr w:type="gramEnd"/>
      <w:r>
        <w:t xml:space="preserve"> a month-to-month basis until it is terminated; and</w:t>
      </w:r>
    </w:p>
    <w:p w14:paraId="6EAD3AAC" w14:textId="77777777" w:rsidR="000729B1" w:rsidRPr="00744D94" w:rsidRDefault="000729B1" w:rsidP="000729B1">
      <w:pPr>
        <w:pStyle w:val="Heading3"/>
      </w:pPr>
      <w:r w:rsidRPr="00075E38">
        <w:t xml:space="preserve">you may terminate </w:t>
      </w:r>
      <w:r w:rsidRPr="00744D94">
        <w:t xml:space="preserve">the ME Service </w:t>
      </w:r>
      <w:r w:rsidRPr="00075E38">
        <w:t xml:space="preserve">by providing us with </w:t>
      </w:r>
      <w:r w:rsidRPr="00744D94">
        <w:t xml:space="preserve">30 days' written notice. </w:t>
      </w:r>
    </w:p>
    <w:p w14:paraId="06B0D34C" w14:textId="4E539090" w:rsidR="000729B1" w:rsidRDefault="000729B1" w:rsidP="000729B1">
      <w:pPr>
        <w:pStyle w:val="Heading2"/>
      </w:pPr>
      <w:r w:rsidRPr="00CD06A4">
        <w:t xml:space="preserve">Your ME Service </w:t>
      </w:r>
      <w:r>
        <w:t xml:space="preserve">for all Managed Endpoints </w:t>
      </w:r>
      <w:r w:rsidRPr="00CD06A4">
        <w:t>will automatically be terminated if you fail to comply with clause</w:t>
      </w:r>
      <w:r w:rsidR="00B321CD">
        <w:t xml:space="preserve"> </w:t>
      </w:r>
      <w:r>
        <w:fldChar w:fldCharType="begin"/>
      </w:r>
      <w:r>
        <w:instrText xml:space="preserve"> REF _Ref180050727 \w \h </w:instrText>
      </w:r>
      <w:r>
        <w:fldChar w:fldCharType="separate"/>
      </w:r>
      <w:r w:rsidR="003C6889">
        <w:t>9.3(b)</w:t>
      </w:r>
      <w:r>
        <w:fldChar w:fldCharType="end"/>
      </w:r>
      <w:r w:rsidRPr="00CD06A4">
        <w:t>.</w:t>
      </w:r>
    </w:p>
    <w:p w14:paraId="48A6B2FF" w14:textId="54EC205F" w:rsidR="000729B1" w:rsidRPr="00CD06A4" w:rsidRDefault="000729B1" w:rsidP="000729B1">
      <w:pPr>
        <w:pStyle w:val="Heading2"/>
      </w:pPr>
      <w:r>
        <w:t xml:space="preserve">Your ME Service for an individual Managed Endpoint will be automatically terminated if you fail to comply with clauses </w:t>
      </w:r>
      <w:r>
        <w:fldChar w:fldCharType="begin"/>
      </w:r>
      <w:r>
        <w:instrText xml:space="preserve"> REF _Ref178156825 \w \h </w:instrText>
      </w:r>
      <w:r>
        <w:fldChar w:fldCharType="separate"/>
      </w:r>
      <w:r w:rsidR="003C6889">
        <w:t>9.3(c)</w:t>
      </w:r>
      <w:r>
        <w:fldChar w:fldCharType="end"/>
      </w:r>
      <w:r>
        <w:t xml:space="preserve"> and </w:t>
      </w:r>
      <w:r>
        <w:fldChar w:fldCharType="begin"/>
      </w:r>
      <w:r>
        <w:instrText xml:space="preserve"> REF _Ref173233446 \w \h </w:instrText>
      </w:r>
      <w:r>
        <w:fldChar w:fldCharType="separate"/>
      </w:r>
      <w:r w:rsidR="003C6889">
        <w:t>9.3(d)</w:t>
      </w:r>
      <w:r>
        <w:fldChar w:fldCharType="end"/>
      </w:r>
      <w:r>
        <w:t xml:space="preserve"> in respect of the relevant Eligible Device.</w:t>
      </w:r>
    </w:p>
    <w:p w14:paraId="3E2DB6CE" w14:textId="77777777" w:rsidR="000729B1" w:rsidRPr="00CD06A4" w:rsidRDefault="000729B1" w:rsidP="000729B1">
      <w:pPr>
        <w:pStyle w:val="Heading2"/>
      </w:pPr>
      <w:bookmarkStart w:id="885" w:name="_Hlk177662654"/>
      <w:r w:rsidRPr="00CD06A4">
        <w:t xml:space="preserve">If we decided to exit </w:t>
      </w:r>
      <w:r w:rsidRPr="003078C3">
        <w:t xml:space="preserve">the </w:t>
      </w:r>
      <w:r w:rsidRPr="00CD06A4">
        <w:t xml:space="preserve">ME Service from the market, we </w:t>
      </w:r>
      <w:proofErr w:type="gramStart"/>
      <w:r w:rsidRPr="00CD06A4">
        <w:t>will</w:t>
      </w:r>
      <w:proofErr w:type="gramEnd"/>
      <w:r w:rsidRPr="00CD06A4">
        <w:t xml:space="preserve"> give you at least 90 days written notice in which case your ME Service will terminate on the date set out in the notification.</w:t>
      </w:r>
    </w:p>
    <w:bookmarkEnd w:id="885"/>
    <w:p w14:paraId="7ACAD253" w14:textId="77777777" w:rsidR="000729B1" w:rsidRPr="003078C3" w:rsidRDefault="000729B1" w:rsidP="000729B1">
      <w:pPr>
        <w:pStyle w:val="Heading2"/>
        <w:numPr>
          <w:ilvl w:val="0"/>
          <w:numId w:val="0"/>
        </w:numPr>
        <w:rPr>
          <w:b/>
          <w:bCs/>
        </w:rPr>
      </w:pPr>
      <w:r w:rsidRPr="003078C3">
        <w:rPr>
          <w:b/>
          <w:bCs/>
        </w:rPr>
        <w:t>Definitions</w:t>
      </w:r>
    </w:p>
    <w:p w14:paraId="51F3C405" w14:textId="4CD90A5F" w:rsidR="000729B1" w:rsidRDefault="000729B1" w:rsidP="000729B1">
      <w:pPr>
        <w:pStyle w:val="Heading2"/>
      </w:pPr>
      <w:r>
        <w:t>In this clause</w:t>
      </w:r>
      <w:r w:rsidR="00FE753D">
        <w:t xml:space="preserve"> 10</w:t>
      </w:r>
      <w:r>
        <w:t>:</w:t>
      </w:r>
    </w:p>
    <w:p w14:paraId="0FB3D60D" w14:textId="77777777" w:rsidR="000729B1" w:rsidRDefault="000729B1" w:rsidP="000729B1">
      <w:pPr>
        <w:pStyle w:val="Heading3"/>
      </w:pPr>
      <w:r w:rsidRPr="00E535ED">
        <w:rPr>
          <w:b/>
          <w:bCs/>
        </w:rPr>
        <w:t>Approved Environment</w:t>
      </w:r>
      <w:r>
        <w:t xml:space="preserve"> means the Managed Endpoints.</w:t>
      </w:r>
    </w:p>
    <w:p w14:paraId="01276939" w14:textId="5937B801" w:rsidR="000729B1" w:rsidRPr="00E535ED" w:rsidRDefault="000729B1" w:rsidP="000729B1">
      <w:pPr>
        <w:pStyle w:val="Heading3"/>
      </w:pPr>
      <w:r w:rsidRPr="00607659">
        <w:rPr>
          <w:b/>
          <w:bCs/>
        </w:rPr>
        <w:t xml:space="preserve">Business Support Hours </w:t>
      </w:r>
      <w:r w:rsidRPr="00E535ED">
        <w:t xml:space="preserve">has the meaning given to it in clause </w:t>
      </w:r>
      <w:r>
        <w:fldChar w:fldCharType="begin"/>
      </w:r>
      <w:r>
        <w:instrText xml:space="preserve"> REF _Ref171944391 \r \h </w:instrText>
      </w:r>
      <w:r>
        <w:fldChar w:fldCharType="separate"/>
      </w:r>
      <w:r w:rsidR="003C6889">
        <w:t>9.25</w:t>
      </w:r>
      <w:r>
        <w:fldChar w:fldCharType="end"/>
      </w:r>
      <w:r>
        <w:t>.</w:t>
      </w:r>
    </w:p>
    <w:p w14:paraId="5FFC6188" w14:textId="77777777" w:rsidR="000729B1" w:rsidRPr="00E535ED" w:rsidRDefault="000729B1" w:rsidP="000729B1">
      <w:pPr>
        <w:pStyle w:val="Heading3"/>
        <w:rPr>
          <w:b/>
          <w:bCs/>
        </w:rPr>
      </w:pPr>
      <w:r w:rsidRPr="00E535ED">
        <w:rPr>
          <w:b/>
          <w:bCs/>
        </w:rPr>
        <w:t xml:space="preserve">Customer Acceptance Certificate </w:t>
      </w:r>
      <w:r w:rsidRPr="00E535ED">
        <w:t>or</w:t>
      </w:r>
      <w:r>
        <w:rPr>
          <w:b/>
          <w:bCs/>
        </w:rPr>
        <w:t xml:space="preserve"> CAC </w:t>
      </w:r>
      <w:r w:rsidRPr="00E535ED">
        <w:t>means the document of the same name that we provide to you.</w:t>
      </w:r>
    </w:p>
    <w:p w14:paraId="70369697" w14:textId="582AF492" w:rsidR="000729B1" w:rsidRPr="006737C1" w:rsidRDefault="000729B1" w:rsidP="000729B1">
      <w:pPr>
        <w:pStyle w:val="Heading3"/>
      </w:pPr>
      <w:r w:rsidRPr="006737C1">
        <w:rPr>
          <w:b/>
          <w:bCs/>
        </w:rPr>
        <w:t>Desired State Configuration</w:t>
      </w:r>
      <w:r>
        <w:t xml:space="preserve"> has the meaning given to it in clause </w:t>
      </w:r>
      <w:r>
        <w:fldChar w:fldCharType="begin"/>
      </w:r>
      <w:r>
        <w:instrText xml:space="preserve"> REF _Ref177641513 \r \h </w:instrText>
      </w:r>
      <w:r>
        <w:fldChar w:fldCharType="separate"/>
      </w:r>
      <w:r w:rsidR="003C6889">
        <w:t>9.5</w:t>
      </w:r>
      <w:r>
        <w:fldChar w:fldCharType="end"/>
      </w:r>
      <w:r>
        <w:t>.</w:t>
      </w:r>
    </w:p>
    <w:p w14:paraId="793C11A4" w14:textId="77777777" w:rsidR="000729B1" w:rsidRPr="00BE2927" w:rsidRDefault="000729B1" w:rsidP="000729B1">
      <w:pPr>
        <w:pStyle w:val="Heading3"/>
      </w:pPr>
      <w:r w:rsidRPr="00BE2927">
        <w:rPr>
          <w:b/>
          <w:bCs/>
        </w:rPr>
        <w:t>Eligible Device</w:t>
      </w:r>
      <w:r w:rsidRPr="00BE2927">
        <w:t xml:space="preserve"> means any laptop or desktop running </w:t>
      </w:r>
      <w:r>
        <w:t>a Supported Operating System</w:t>
      </w:r>
      <w:r w:rsidRPr="00BE2927">
        <w:t xml:space="preserve">.  </w:t>
      </w:r>
    </w:p>
    <w:p w14:paraId="107DCB46" w14:textId="77777777" w:rsidR="000729B1" w:rsidRPr="006737C1" w:rsidRDefault="000729B1" w:rsidP="000729B1">
      <w:pPr>
        <w:pStyle w:val="Heading3"/>
      </w:pPr>
      <w:r w:rsidRPr="006737C1">
        <w:rPr>
          <w:b/>
          <w:bCs/>
        </w:rPr>
        <w:t>Managed Endpoint</w:t>
      </w:r>
      <w:r>
        <w:t xml:space="preserve"> means an</w:t>
      </w:r>
      <w:r w:rsidRPr="00700B1D">
        <w:t xml:space="preserve"> Eligible Device</w:t>
      </w:r>
      <w:r>
        <w:t xml:space="preserve"> that is registered </w:t>
      </w:r>
      <w:r w:rsidRPr="00700B1D">
        <w:t xml:space="preserve">in your Intune environment and </w:t>
      </w:r>
      <w:r>
        <w:t>that is</w:t>
      </w:r>
      <w:r w:rsidRPr="00700B1D">
        <w:t xml:space="preserve"> not in the exclusion section of your Intune environment</w:t>
      </w:r>
      <w:r>
        <w:t>.</w:t>
      </w:r>
    </w:p>
    <w:p w14:paraId="44EBF84C" w14:textId="1E36A205" w:rsidR="000729B1" w:rsidRDefault="000729B1" w:rsidP="000729B1">
      <w:pPr>
        <w:pStyle w:val="Heading3"/>
      </w:pPr>
      <w:r>
        <w:rPr>
          <w:b/>
          <w:bCs/>
        </w:rPr>
        <w:t xml:space="preserve">ME </w:t>
      </w:r>
      <w:r w:rsidRPr="00024FA0">
        <w:rPr>
          <w:b/>
          <w:bCs/>
        </w:rPr>
        <w:t>Service</w:t>
      </w:r>
      <w:r>
        <w:t xml:space="preserve"> has the meaning given to it in clause </w:t>
      </w:r>
      <w:r>
        <w:fldChar w:fldCharType="begin"/>
      </w:r>
      <w:r>
        <w:instrText xml:space="preserve"> REF _Ref178176613 \r \h </w:instrText>
      </w:r>
      <w:r>
        <w:fldChar w:fldCharType="separate"/>
      </w:r>
      <w:r w:rsidR="003C6889">
        <w:t>9.1</w:t>
      </w:r>
      <w:r>
        <w:fldChar w:fldCharType="end"/>
      </w:r>
      <w:r>
        <w:t>.</w:t>
      </w:r>
    </w:p>
    <w:p w14:paraId="2BA15A78" w14:textId="5C2CEC2B" w:rsidR="000729B1" w:rsidRDefault="000729B1" w:rsidP="000729B1">
      <w:pPr>
        <w:pStyle w:val="Heading3"/>
        <w:rPr>
          <w:b/>
          <w:bCs/>
        </w:rPr>
      </w:pPr>
      <w:r>
        <w:rPr>
          <w:b/>
          <w:bCs/>
        </w:rPr>
        <w:t xml:space="preserve">Monthly Report </w:t>
      </w:r>
      <w:r>
        <w:t xml:space="preserve">has the meaning given to it in clause </w:t>
      </w:r>
      <w:r>
        <w:fldChar w:fldCharType="begin"/>
      </w:r>
      <w:r>
        <w:instrText xml:space="preserve"> REF _Ref177663317 \r \h </w:instrText>
      </w:r>
      <w:r>
        <w:fldChar w:fldCharType="separate"/>
      </w:r>
      <w:r w:rsidR="003C6889">
        <w:t>9.36</w:t>
      </w:r>
      <w:r>
        <w:fldChar w:fldCharType="end"/>
      </w:r>
      <w:r>
        <w:t>.</w:t>
      </w:r>
    </w:p>
    <w:p w14:paraId="681885C8" w14:textId="77777777" w:rsidR="000729B1" w:rsidRPr="00E535ED" w:rsidRDefault="000729B1" w:rsidP="000729B1">
      <w:pPr>
        <w:pStyle w:val="Heading3"/>
        <w:rPr>
          <w:b/>
          <w:bCs/>
        </w:rPr>
      </w:pPr>
      <w:r>
        <w:rPr>
          <w:b/>
          <w:bCs/>
        </w:rPr>
        <w:t xml:space="preserve">Pre-Service Checklist </w:t>
      </w:r>
      <w:r>
        <w:t>means the document of the same name that is completed by us or on our behalf, with your input, prior to the commencement of the ME</w:t>
      </w:r>
      <w:r w:rsidRPr="00D11F9C">
        <w:t xml:space="preserve"> </w:t>
      </w:r>
      <w:r>
        <w:t>Service.</w:t>
      </w:r>
    </w:p>
    <w:p w14:paraId="0FD141D8" w14:textId="6CC6BFE6" w:rsidR="000729B1" w:rsidRPr="00FD7A80" w:rsidRDefault="000729B1" w:rsidP="000729B1">
      <w:pPr>
        <w:pStyle w:val="Heading3"/>
      </w:pPr>
      <w:r w:rsidRPr="00FD7A80">
        <w:rPr>
          <w:b/>
          <w:bCs/>
        </w:rPr>
        <w:t>RMM</w:t>
      </w:r>
      <w:r>
        <w:t xml:space="preserve"> has the meaning given to it in clause </w:t>
      </w:r>
      <w:r>
        <w:fldChar w:fldCharType="begin"/>
      </w:r>
      <w:r>
        <w:instrText xml:space="preserve"> REF _Ref178156097 \r \h </w:instrText>
      </w:r>
      <w:r>
        <w:fldChar w:fldCharType="separate"/>
      </w:r>
      <w:r w:rsidR="003C6889">
        <w:t>9.8(e)</w:t>
      </w:r>
      <w:r>
        <w:fldChar w:fldCharType="end"/>
      </w:r>
    </w:p>
    <w:p w14:paraId="69D7BC6E" w14:textId="2738C33B" w:rsidR="000729B1" w:rsidRPr="003078C3" w:rsidRDefault="000729B1" w:rsidP="000729B1">
      <w:pPr>
        <w:pStyle w:val="Heading3"/>
        <w:rPr>
          <w:b/>
          <w:bCs/>
        </w:rPr>
      </w:pPr>
      <w:r>
        <w:rPr>
          <w:b/>
          <w:bCs/>
        </w:rPr>
        <w:t>Service Desk</w:t>
      </w:r>
      <w:r w:rsidRPr="00E535ED">
        <w:t xml:space="preserve"> has the meaning given to it in clause</w:t>
      </w:r>
      <w:r>
        <w:t xml:space="preserve"> </w:t>
      </w:r>
      <w:r>
        <w:fldChar w:fldCharType="begin"/>
      </w:r>
      <w:r>
        <w:instrText xml:space="preserve"> REF _Ref171944534 \r \h </w:instrText>
      </w:r>
      <w:r>
        <w:fldChar w:fldCharType="separate"/>
      </w:r>
      <w:r w:rsidR="003C6889">
        <w:t>9.18</w:t>
      </w:r>
      <w:r>
        <w:fldChar w:fldCharType="end"/>
      </w:r>
      <w:r>
        <w:t>.</w:t>
      </w:r>
    </w:p>
    <w:p w14:paraId="1464B44F" w14:textId="583474B7" w:rsidR="000729B1" w:rsidRPr="004F5A02" w:rsidRDefault="000729B1" w:rsidP="000729B1">
      <w:pPr>
        <w:pStyle w:val="Heading3"/>
        <w:rPr>
          <w:b/>
          <w:bCs/>
        </w:rPr>
      </w:pPr>
      <w:r>
        <w:rPr>
          <w:b/>
          <w:bCs/>
        </w:rPr>
        <w:lastRenderedPageBreak/>
        <w:t xml:space="preserve">Service Ticket </w:t>
      </w:r>
      <w:r w:rsidRPr="00E535ED">
        <w:t>has the meaning given to it in clause</w:t>
      </w:r>
      <w:r>
        <w:t xml:space="preserve"> </w:t>
      </w:r>
      <w:r>
        <w:fldChar w:fldCharType="begin"/>
      </w:r>
      <w:r>
        <w:instrText xml:space="preserve"> REF _Ref171944545 \r \h </w:instrText>
      </w:r>
      <w:r>
        <w:fldChar w:fldCharType="separate"/>
      </w:r>
      <w:r w:rsidR="003C6889">
        <w:t>9.20</w:t>
      </w:r>
      <w:r>
        <w:fldChar w:fldCharType="end"/>
      </w:r>
      <w:r>
        <w:t>.</w:t>
      </w:r>
    </w:p>
    <w:p w14:paraId="76660733" w14:textId="77777777" w:rsidR="000729B1" w:rsidRPr="002A121B" w:rsidRDefault="000729B1" w:rsidP="000729B1">
      <w:pPr>
        <w:pStyle w:val="Heading3"/>
      </w:pPr>
      <w:bookmarkStart w:id="886" w:name="_Hlk172042066"/>
      <w:r w:rsidRPr="002A121B">
        <w:rPr>
          <w:b/>
          <w:bCs/>
        </w:rPr>
        <w:t>Site</w:t>
      </w:r>
      <w:r>
        <w:t xml:space="preserve"> </w:t>
      </w:r>
      <w:r w:rsidRPr="002A121B">
        <w:t xml:space="preserve">means the </w:t>
      </w:r>
      <w:r>
        <w:t xml:space="preserve">Australian </w:t>
      </w:r>
      <w:r w:rsidRPr="002A121B">
        <w:t>address</w:t>
      </w:r>
      <w:r>
        <w:t xml:space="preserve"> that you provide to us in the Pre-Service Checklist.</w:t>
      </w:r>
    </w:p>
    <w:bookmarkEnd w:id="886"/>
    <w:p w14:paraId="432F1AD3" w14:textId="7D52D688" w:rsidR="000729B1" w:rsidRPr="00607659" w:rsidRDefault="000729B1" w:rsidP="000729B1">
      <w:pPr>
        <w:pStyle w:val="Heading3"/>
        <w:rPr>
          <w:b/>
          <w:bCs/>
        </w:rPr>
      </w:pPr>
      <w:r>
        <w:rPr>
          <w:b/>
          <w:bCs/>
        </w:rPr>
        <w:t>Support Request</w:t>
      </w:r>
      <w:r w:rsidRPr="00E535ED">
        <w:t xml:space="preserve"> has the meaning given to it in clause</w:t>
      </w:r>
      <w:r>
        <w:t xml:space="preserve"> </w:t>
      </w:r>
      <w:r>
        <w:fldChar w:fldCharType="begin"/>
      </w:r>
      <w:r>
        <w:instrText xml:space="preserve"> REF _Ref171944534 \r \h </w:instrText>
      </w:r>
      <w:r>
        <w:fldChar w:fldCharType="separate"/>
      </w:r>
      <w:r w:rsidR="003C6889">
        <w:t>9.18</w:t>
      </w:r>
      <w:r>
        <w:fldChar w:fldCharType="end"/>
      </w:r>
      <w:r>
        <w:t>.</w:t>
      </w:r>
    </w:p>
    <w:p w14:paraId="0124EEB1" w14:textId="77777777" w:rsidR="000729B1" w:rsidRDefault="000729B1" w:rsidP="000729B1">
      <w:pPr>
        <w:pStyle w:val="Heading3"/>
      </w:pPr>
      <w:r w:rsidRPr="00717127">
        <w:rPr>
          <w:b/>
          <w:bCs/>
        </w:rPr>
        <w:t>Supported Operating Systems</w:t>
      </w:r>
      <w:r>
        <w:t xml:space="preserve"> means a version of macOS or Windows that is currently supported by Apple or Microsoft (as applicable), and any other operating system determined by Telstra in its absolute discretion and as notified to you.</w:t>
      </w:r>
    </w:p>
    <w:p w14:paraId="00E5AE35" w14:textId="77777777" w:rsidR="000729B1" w:rsidRDefault="000729B1" w:rsidP="000729B1">
      <w:pPr>
        <w:pStyle w:val="Heading3"/>
      </w:pPr>
      <w:r w:rsidRPr="00ED4116">
        <w:rPr>
          <w:b/>
          <w:bCs/>
        </w:rPr>
        <w:t>Supported Software</w:t>
      </w:r>
      <w:r>
        <w:t xml:space="preserve"> means a version of Microsoft 365 (including all Microsoft 365 </w:t>
      </w:r>
      <w:r w:rsidRPr="00ED4116">
        <w:t>applications</w:t>
      </w:r>
      <w:r>
        <w:t>) that is currently supported by Microsoft, and any other software determined by Telstra in its absolute discretion and as notified to you.</w:t>
      </w:r>
    </w:p>
    <w:p w14:paraId="6E842215" w14:textId="3ADFBD19" w:rsidR="000729B1" w:rsidRDefault="000729B1" w:rsidP="000729B1">
      <w:pPr>
        <w:pStyle w:val="Heading3"/>
        <w:numPr>
          <w:ilvl w:val="0"/>
          <w:numId w:val="0"/>
        </w:numPr>
        <w:ind w:left="1474"/>
      </w:pPr>
      <w:r w:rsidRPr="003F49C2">
        <w:rPr>
          <w:b/>
          <w:bCs/>
        </w:rPr>
        <w:t xml:space="preserve">Supported Technology </w:t>
      </w:r>
      <w:r w:rsidRPr="00EC7B24">
        <w:t>means the Supported Software and</w:t>
      </w:r>
      <w:r>
        <w:t>/or</w:t>
      </w:r>
      <w:r w:rsidRPr="00EC7B24">
        <w:t xml:space="preserve"> the Supported Operating Systems</w:t>
      </w:r>
      <w:r>
        <w:t xml:space="preserve"> (as applicable)</w:t>
      </w:r>
      <w:r w:rsidRPr="00EC7B24">
        <w:t>.</w:t>
      </w:r>
    </w:p>
    <w:p w14:paraId="508E71EA" w14:textId="77777777" w:rsidR="00BB74AD" w:rsidRPr="000729B1" w:rsidRDefault="00BB74AD" w:rsidP="000729B1">
      <w:pPr>
        <w:pStyle w:val="Heading3"/>
        <w:numPr>
          <w:ilvl w:val="0"/>
          <w:numId w:val="0"/>
        </w:numPr>
        <w:ind w:left="1474"/>
        <w:rPr>
          <w:b/>
          <w:bCs/>
        </w:rPr>
      </w:pPr>
    </w:p>
    <w:p w14:paraId="6BE7FE79" w14:textId="1B0DAAF9" w:rsidR="000729B1" w:rsidRPr="005423F1" w:rsidRDefault="000729B1" w:rsidP="005423F1">
      <w:pPr>
        <w:pStyle w:val="Heading1"/>
        <w:rPr>
          <w:rFonts w:eastAsia="Arial"/>
        </w:rPr>
      </w:pPr>
      <w:bookmarkStart w:id="887" w:name="_Toc211329510"/>
      <w:r w:rsidRPr="000729B1">
        <w:rPr>
          <w:rFonts w:eastAsia="Arial"/>
        </w:rPr>
        <w:t>GENERAL IT HELPDESK</w:t>
      </w:r>
      <w:bookmarkEnd w:id="887"/>
      <w:r w:rsidRPr="000729B1">
        <w:rPr>
          <w:rFonts w:eastAsia="Arial"/>
        </w:rPr>
        <w:t xml:space="preserve"> </w:t>
      </w:r>
    </w:p>
    <w:p w14:paraId="219380D0" w14:textId="3721D897" w:rsidR="005423F1" w:rsidRPr="005423F1" w:rsidRDefault="005423F1" w:rsidP="005423F1">
      <w:pPr>
        <w:pStyle w:val="Heading2"/>
        <w:numPr>
          <w:ilvl w:val="0"/>
          <w:numId w:val="0"/>
        </w:numPr>
        <w:ind w:left="737"/>
      </w:pPr>
      <w:r>
        <w:rPr>
          <w:b/>
          <w:bCs/>
        </w:rPr>
        <w:t>Service Summary</w:t>
      </w:r>
    </w:p>
    <w:p w14:paraId="0553A24C" w14:textId="77777777" w:rsidR="000729B1" w:rsidRDefault="000729B1" w:rsidP="000729B1">
      <w:pPr>
        <w:pStyle w:val="Heading2"/>
      </w:pPr>
      <w:bookmarkStart w:id="888" w:name="_Ref178172583"/>
      <w:r w:rsidRPr="00731C7E">
        <w:t>Telstra’s General IT Helpdesk service is designed to remotely provide you with a level of general and reactive technical support and assistance across your Approved Environment for a specific number of Included Support Hours per month (depending on your selected plan) on a “best effort” basis (</w:t>
      </w:r>
      <w:r w:rsidRPr="00CA5CBF">
        <w:rPr>
          <w:b/>
          <w:bCs/>
        </w:rPr>
        <w:t>GITH</w:t>
      </w:r>
      <w:r>
        <w:t xml:space="preserve"> </w:t>
      </w:r>
      <w:r w:rsidRPr="00731C7E">
        <w:rPr>
          <w:b/>
          <w:bCs/>
        </w:rPr>
        <w:t>Service</w:t>
      </w:r>
      <w:r w:rsidRPr="00731C7E">
        <w:t>), including the following:</w:t>
      </w:r>
      <w:bookmarkEnd w:id="888"/>
    </w:p>
    <w:tbl>
      <w:tblPr>
        <w:tblW w:w="9461" w:type="dxa"/>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7"/>
        <w:gridCol w:w="7654"/>
      </w:tblGrid>
      <w:tr w:rsidR="000729B1" w:rsidRPr="009828C4" w14:paraId="06ADD37A" w14:textId="77777777" w:rsidTr="003E6FD5">
        <w:trPr>
          <w:trHeight w:val="1290"/>
        </w:trPr>
        <w:tc>
          <w:tcPr>
            <w:tcW w:w="1807" w:type="dxa"/>
            <w:shd w:val="clear" w:color="auto" w:fill="0070C0"/>
            <w:tcMar>
              <w:left w:w="108" w:type="dxa"/>
              <w:right w:w="108" w:type="dxa"/>
            </w:tcMar>
          </w:tcPr>
          <w:p w14:paraId="7485E265"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4F4B4403"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157D02BB"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pacing w:val="-2"/>
                <w:sz w:val="16"/>
                <w:szCs w:val="16"/>
              </w:rPr>
              <w:t>Support</w:t>
            </w:r>
          </w:p>
        </w:tc>
        <w:tc>
          <w:tcPr>
            <w:tcW w:w="7654" w:type="dxa"/>
            <w:tcMar>
              <w:left w:w="108" w:type="dxa"/>
              <w:right w:w="108" w:type="dxa"/>
            </w:tcMar>
          </w:tcPr>
          <w:p w14:paraId="77DE7907" w14:textId="77777777" w:rsidR="000729B1" w:rsidRPr="00731C7E" w:rsidRDefault="000729B1" w:rsidP="003E6FD5">
            <w:pPr>
              <w:pStyle w:val="TableParagraph"/>
              <w:spacing w:before="40" w:after="40"/>
              <w:ind w:left="6"/>
              <w:rPr>
                <w:rFonts w:ascii="Verdana" w:hAnsi="Verdana"/>
                <w:sz w:val="16"/>
                <w:szCs w:val="16"/>
              </w:rPr>
            </w:pPr>
            <w:r w:rsidRPr="00731C7E">
              <w:rPr>
                <w:rFonts w:ascii="Verdana" w:hAnsi="Verdana"/>
                <w:spacing w:val="-2"/>
                <w:sz w:val="16"/>
                <w:szCs w:val="16"/>
              </w:rPr>
              <w:t>Support</w:t>
            </w:r>
            <w:r w:rsidRPr="00731C7E">
              <w:rPr>
                <w:rFonts w:ascii="Verdana" w:hAnsi="Verdana"/>
                <w:spacing w:val="-6"/>
                <w:sz w:val="16"/>
                <w:szCs w:val="16"/>
              </w:rPr>
              <w:t xml:space="preserve"> </w:t>
            </w:r>
            <w:r w:rsidRPr="00731C7E">
              <w:rPr>
                <w:rFonts w:ascii="Verdana" w:hAnsi="Verdana"/>
                <w:color w:val="1C1C1C"/>
                <w:spacing w:val="-2"/>
                <w:sz w:val="16"/>
                <w:szCs w:val="16"/>
              </w:rPr>
              <w:t>is</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only</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for</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devices</w:t>
            </w:r>
            <w:r w:rsidRPr="00731C7E">
              <w:rPr>
                <w:rFonts w:ascii="Verdana" w:hAnsi="Verdana"/>
                <w:color w:val="1C1C1C"/>
                <w:spacing w:val="-5"/>
                <w:sz w:val="16"/>
                <w:szCs w:val="16"/>
              </w:rPr>
              <w:t xml:space="preserve"> </w:t>
            </w:r>
            <w:r>
              <w:rPr>
                <w:rFonts w:ascii="Verdana" w:hAnsi="Verdana"/>
                <w:color w:val="1C1C1C"/>
                <w:spacing w:val="-5"/>
                <w:sz w:val="16"/>
                <w:szCs w:val="16"/>
              </w:rPr>
              <w:t xml:space="preserve">commonly </w:t>
            </w:r>
            <w:r w:rsidRPr="00731C7E">
              <w:rPr>
                <w:rFonts w:ascii="Verdana" w:hAnsi="Verdana"/>
                <w:color w:val="1C1C1C"/>
                <w:spacing w:val="-2"/>
                <w:sz w:val="16"/>
                <w:szCs w:val="16"/>
              </w:rPr>
              <w:t>used</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for</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business</w:t>
            </w:r>
            <w:r w:rsidRPr="00731C7E">
              <w:rPr>
                <w:rFonts w:ascii="Verdana" w:hAnsi="Verdana"/>
                <w:color w:val="1C1C1C"/>
                <w:spacing w:val="-6"/>
                <w:sz w:val="16"/>
                <w:szCs w:val="16"/>
              </w:rPr>
              <w:t xml:space="preserve"> </w:t>
            </w:r>
            <w:proofErr w:type="gramStart"/>
            <w:r w:rsidRPr="00731C7E">
              <w:rPr>
                <w:rFonts w:ascii="Verdana" w:hAnsi="Verdana"/>
                <w:color w:val="1C1C1C"/>
                <w:spacing w:val="-2"/>
                <w:sz w:val="16"/>
                <w:szCs w:val="16"/>
              </w:rPr>
              <w:t>purposes</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w:t>
            </w:r>
            <w:proofErr w:type="gramEnd"/>
            <w:r w:rsidRPr="00731C7E">
              <w:rPr>
                <w:rFonts w:ascii="Verdana" w:hAnsi="Verdana"/>
                <w:color w:val="1C1C1C"/>
                <w:spacing w:val="-2"/>
                <w:sz w:val="16"/>
                <w:szCs w:val="16"/>
              </w:rPr>
              <w:t>tools</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of</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trade’),</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 xml:space="preserve">such </w:t>
            </w:r>
            <w:r w:rsidRPr="00731C7E">
              <w:rPr>
                <w:rFonts w:ascii="Verdana" w:hAnsi="Verdana"/>
                <w:color w:val="1C1C1C"/>
                <w:sz w:val="16"/>
                <w:szCs w:val="16"/>
              </w:rPr>
              <w:t>as</w:t>
            </w:r>
            <w:r w:rsidRPr="00731C7E">
              <w:rPr>
                <w:rFonts w:ascii="Verdana" w:hAnsi="Verdana"/>
                <w:color w:val="1C1C1C"/>
                <w:spacing w:val="-2"/>
                <w:sz w:val="16"/>
                <w:szCs w:val="16"/>
              </w:rPr>
              <w:t xml:space="preserve"> </w:t>
            </w:r>
            <w:r w:rsidRPr="00731C7E">
              <w:rPr>
                <w:rFonts w:ascii="Verdana" w:hAnsi="Verdana"/>
                <w:color w:val="1C1C1C"/>
                <w:sz w:val="16"/>
                <w:szCs w:val="16"/>
              </w:rPr>
              <w:t>PC's, printers</w:t>
            </w:r>
            <w:r w:rsidRPr="00731C7E">
              <w:rPr>
                <w:rFonts w:ascii="Verdana" w:hAnsi="Verdana"/>
                <w:color w:val="1C1C1C"/>
                <w:spacing w:val="-2"/>
                <w:sz w:val="16"/>
                <w:szCs w:val="16"/>
              </w:rPr>
              <w:t xml:space="preserve"> </w:t>
            </w:r>
            <w:r w:rsidRPr="00731C7E">
              <w:rPr>
                <w:rFonts w:ascii="Verdana" w:hAnsi="Verdana"/>
                <w:color w:val="1C1C1C"/>
                <w:sz w:val="16"/>
                <w:szCs w:val="16"/>
              </w:rPr>
              <w:t>&amp;</w:t>
            </w:r>
            <w:r w:rsidRPr="00731C7E">
              <w:rPr>
                <w:rFonts w:ascii="Verdana" w:hAnsi="Verdana"/>
                <w:color w:val="1C1C1C"/>
                <w:spacing w:val="-2"/>
                <w:sz w:val="16"/>
                <w:szCs w:val="16"/>
              </w:rPr>
              <w:t xml:space="preserve"> </w:t>
            </w:r>
            <w:r w:rsidRPr="00731C7E">
              <w:rPr>
                <w:rFonts w:ascii="Verdana" w:hAnsi="Verdana"/>
                <w:color w:val="1C1C1C"/>
                <w:sz w:val="16"/>
                <w:szCs w:val="16"/>
              </w:rPr>
              <w:t>scanners, iOS</w:t>
            </w:r>
            <w:r w:rsidRPr="00731C7E">
              <w:rPr>
                <w:rFonts w:ascii="Verdana" w:hAnsi="Verdana"/>
                <w:color w:val="1C1C1C"/>
                <w:spacing w:val="-2"/>
                <w:sz w:val="16"/>
                <w:szCs w:val="16"/>
              </w:rPr>
              <w:t xml:space="preserve"> </w:t>
            </w:r>
            <w:r w:rsidRPr="00731C7E">
              <w:rPr>
                <w:rFonts w:ascii="Verdana" w:hAnsi="Verdana"/>
                <w:color w:val="1C1C1C"/>
                <w:sz w:val="16"/>
                <w:szCs w:val="16"/>
              </w:rPr>
              <w:t>&amp;</w:t>
            </w:r>
            <w:r w:rsidRPr="00731C7E">
              <w:rPr>
                <w:rFonts w:ascii="Verdana" w:hAnsi="Verdana"/>
                <w:color w:val="1C1C1C"/>
                <w:spacing w:val="-2"/>
                <w:sz w:val="16"/>
                <w:szCs w:val="16"/>
              </w:rPr>
              <w:t xml:space="preserve"> </w:t>
            </w:r>
            <w:r w:rsidRPr="00731C7E">
              <w:rPr>
                <w:rFonts w:ascii="Verdana" w:hAnsi="Verdana"/>
                <w:color w:val="1C1C1C"/>
                <w:sz w:val="16"/>
                <w:szCs w:val="16"/>
              </w:rPr>
              <w:t>Android</w:t>
            </w:r>
            <w:r w:rsidRPr="00731C7E">
              <w:rPr>
                <w:rFonts w:ascii="Verdana" w:hAnsi="Verdana"/>
                <w:color w:val="1C1C1C"/>
                <w:spacing w:val="-2"/>
                <w:sz w:val="16"/>
                <w:szCs w:val="16"/>
              </w:rPr>
              <w:t xml:space="preserve"> </w:t>
            </w:r>
            <w:r w:rsidRPr="00731C7E">
              <w:rPr>
                <w:rFonts w:ascii="Verdana" w:hAnsi="Verdana"/>
                <w:color w:val="1C1C1C"/>
                <w:sz w:val="16"/>
                <w:szCs w:val="16"/>
              </w:rPr>
              <w:t>devices, and</w:t>
            </w:r>
            <w:r w:rsidRPr="00731C7E">
              <w:rPr>
                <w:rFonts w:ascii="Verdana" w:hAnsi="Verdana"/>
                <w:color w:val="1C1C1C"/>
                <w:spacing w:val="-1"/>
                <w:sz w:val="16"/>
                <w:szCs w:val="16"/>
              </w:rPr>
              <w:t xml:space="preserve"> </w:t>
            </w:r>
            <w:r w:rsidRPr="00731C7E">
              <w:rPr>
                <w:rFonts w:ascii="Verdana" w:hAnsi="Verdana"/>
                <w:color w:val="1C1C1C"/>
                <w:sz w:val="16"/>
                <w:szCs w:val="16"/>
              </w:rPr>
              <w:t>Network</w:t>
            </w:r>
            <w:r w:rsidRPr="00731C7E">
              <w:rPr>
                <w:rFonts w:ascii="Verdana" w:hAnsi="Verdana"/>
                <w:color w:val="1C1C1C"/>
                <w:spacing w:val="-1"/>
                <w:sz w:val="16"/>
                <w:szCs w:val="16"/>
              </w:rPr>
              <w:t xml:space="preserve"> </w:t>
            </w:r>
            <w:r w:rsidRPr="00731C7E">
              <w:rPr>
                <w:rFonts w:ascii="Verdana" w:hAnsi="Verdana"/>
                <w:color w:val="1C1C1C"/>
                <w:sz w:val="16"/>
                <w:szCs w:val="16"/>
              </w:rPr>
              <w:t>equipment</w:t>
            </w:r>
          </w:p>
          <w:p w14:paraId="2CD5EB1E" w14:textId="77777777" w:rsidR="000729B1" w:rsidRPr="00731C7E" w:rsidRDefault="000729B1">
            <w:pPr>
              <w:pStyle w:val="TableParagraph"/>
              <w:numPr>
                <w:ilvl w:val="0"/>
                <w:numId w:val="28"/>
              </w:numPr>
              <w:tabs>
                <w:tab w:val="left" w:pos="726"/>
              </w:tabs>
              <w:spacing w:before="40" w:after="40" w:line="219" w:lineRule="exact"/>
              <w:rPr>
                <w:rFonts w:ascii="Verdana" w:hAnsi="Verdana"/>
                <w:sz w:val="16"/>
                <w:szCs w:val="16"/>
              </w:rPr>
            </w:pPr>
            <w:r w:rsidRPr="00731C7E">
              <w:rPr>
                <w:rFonts w:ascii="Verdana" w:hAnsi="Verdana"/>
                <w:sz w:val="16"/>
                <w:szCs w:val="16"/>
              </w:rPr>
              <w:t>Remote</w:t>
            </w:r>
            <w:r w:rsidRPr="00731C7E">
              <w:rPr>
                <w:rFonts w:ascii="Verdana" w:hAnsi="Verdana"/>
                <w:spacing w:val="-6"/>
                <w:sz w:val="16"/>
                <w:szCs w:val="16"/>
              </w:rPr>
              <w:t xml:space="preserve"> </w:t>
            </w:r>
            <w:r w:rsidRPr="00731C7E">
              <w:rPr>
                <w:rFonts w:ascii="Verdana" w:hAnsi="Verdana"/>
                <w:sz w:val="16"/>
                <w:szCs w:val="16"/>
              </w:rPr>
              <w:t>support</w:t>
            </w:r>
            <w:r w:rsidRPr="00731C7E">
              <w:rPr>
                <w:rFonts w:ascii="Verdana" w:hAnsi="Verdana"/>
                <w:spacing w:val="-2"/>
                <w:sz w:val="16"/>
                <w:szCs w:val="16"/>
              </w:rPr>
              <w:t xml:space="preserve"> </w:t>
            </w:r>
            <w:r>
              <w:rPr>
                <w:rFonts w:ascii="Verdana" w:hAnsi="Verdana"/>
                <w:sz w:val="16"/>
                <w:szCs w:val="16"/>
              </w:rPr>
              <w:t xml:space="preserve">for </w:t>
            </w:r>
            <w:r w:rsidRPr="00731C7E">
              <w:rPr>
                <w:rFonts w:ascii="Verdana" w:hAnsi="Verdana"/>
                <w:sz w:val="16"/>
                <w:szCs w:val="16"/>
              </w:rPr>
              <w:t>applications</w:t>
            </w:r>
            <w:r w:rsidRPr="00731C7E">
              <w:rPr>
                <w:rFonts w:ascii="Verdana" w:hAnsi="Verdana"/>
                <w:spacing w:val="-2"/>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z w:val="16"/>
                <w:szCs w:val="16"/>
              </w:rPr>
              <w:t>software</w:t>
            </w:r>
            <w:r w:rsidRPr="00731C7E">
              <w:rPr>
                <w:rFonts w:ascii="Verdana" w:hAnsi="Verdana"/>
                <w:spacing w:val="-2"/>
                <w:sz w:val="16"/>
                <w:szCs w:val="16"/>
              </w:rPr>
              <w:t xml:space="preserve"> </w:t>
            </w:r>
            <w:r>
              <w:rPr>
                <w:rFonts w:ascii="Verdana" w:hAnsi="Verdana"/>
                <w:spacing w:val="-2"/>
                <w:sz w:val="16"/>
                <w:szCs w:val="16"/>
              </w:rPr>
              <w:t xml:space="preserve">commonly </w:t>
            </w:r>
            <w:r w:rsidRPr="00731C7E">
              <w:rPr>
                <w:rFonts w:ascii="Verdana" w:hAnsi="Verdana"/>
                <w:sz w:val="16"/>
                <w:szCs w:val="16"/>
              </w:rPr>
              <w:t>used</w:t>
            </w:r>
            <w:r w:rsidRPr="00731C7E">
              <w:rPr>
                <w:rFonts w:ascii="Verdana" w:hAnsi="Verdana"/>
                <w:spacing w:val="-3"/>
                <w:sz w:val="16"/>
                <w:szCs w:val="16"/>
              </w:rPr>
              <w:t xml:space="preserve"> </w:t>
            </w:r>
            <w:r w:rsidRPr="00731C7E">
              <w:rPr>
                <w:rFonts w:ascii="Verdana" w:hAnsi="Verdana"/>
                <w:sz w:val="16"/>
                <w:szCs w:val="16"/>
              </w:rPr>
              <w:t>for</w:t>
            </w:r>
            <w:r w:rsidRPr="00731C7E">
              <w:rPr>
                <w:rFonts w:ascii="Verdana" w:hAnsi="Verdana"/>
                <w:spacing w:val="-2"/>
                <w:sz w:val="16"/>
                <w:szCs w:val="16"/>
              </w:rPr>
              <w:t xml:space="preserve"> business</w:t>
            </w:r>
          </w:p>
          <w:p w14:paraId="25A9B531" w14:textId="77777777" w:rsidR="000729B1" w:rsidRPr="00731C7E" w:rsidRDefault="000729B1">
            <w:pPr>
              <w:pStyle w:val="TableParagraph"/>
              <w:numPr>
                <w:ilvl w:val="0"/>
                <w:numId w:val="28"/>
              </w:numPr>
              <w:tabs>
                <w:tab w:val="left" w:pos="726"/>
              </w:tabs>
              <w:spacing w:before="40" w:after="40" w:line="219" w:lineRule="exact"/>
              <w:rPr>
                <w:rFonts w:ascii="Verdana" w:hAnsi="Verdana"/>
                <w:sz w:val="16"/>
                <w:szCs w:val="16"/>
              </w:rPr>
            </w:pPr>
            <w:r w:rsidRPr="00731C7E">
              <w:rPr>
                <w:rFonts w:ascii="Verdana" w:hAnsi="Verdana"/>
                <w:sz w:val="16"/>
                <w:szCs w:val="16"/>
              </w:rPr>
              <w:t>Break/Fix</w:t>
            </w:r>
            <w:r w:rsidRPr="00731C7E">
              <w:rPr>
                <w:rFonts w:ascii="Verdana" w:hAnsi="Verdana"/>
                <w:spacing w:val="-4"/>
                <w:sz w:val="16"/>
                <w:szCs w:val="16"/>
              </w:rPr>
              <w:t xml:space="preserve"> </w:t>
            </w:r>
            <w:r w:rsidRPr="00731C7E">
              <w:rPr>
                <w:rFonts w:ascii="Verdana" w:hAnsi="Verdana"/>
                <w:spacing w:val="-2"/>
                <w:sz w:val="16"/>
                <w:szCs w:val="16"/>
              </w:rPr>
              <w:t>resolution</w:t>
            </w:r>
          </w:p>
          <w:p w14:paraId="7A98E3BA" w14:textId="77777777" w:rsidR="000729B1" w:rsidRPr="00731C7E" w:rsidRDefault="000729B1">
            <w:pPr>
              <w:pStyle w:val="TableParagraph"/>
              <w:numPr>
                <w:ilvl w:val="0"/>
                <w:numId w:val="28"/>
              </w:numPr>
              <w:tabs>
                <w:tab w:val="left" w:pos="726"/>
              </w:tabs>
              <w:spacing w:before="40" w:after="40" w:line="220" w:lineRule="exact"/>
              <w:rPr>
                <w:rFonts w:ascii="Verdana" w:hAnsi="Verdana"/>
                <w:sz w:val="16"/>
                <w:szCs w:val="16"/>
              </w:rPr>
            </w:pPr>
            <w:r w:rsidRPr="00731C7E">
              <w:rPr>
                <w:rFonts w:ascii="Verdana" w:hAnsi="Verdana"/>
                <w:sz w:val="16"/>
                <w:szCs w:val="16"/>
              </w:rPr>
              <w:t>Multi-Office</w:t>
            </w:r>
            <w:r w:rsidRPr="00731C7E">
              <w:rPr>
                <w:rFonts w:ascii="Verdana" w:hAnsi="Verdana"/>
                <w:spacing w:val="-5"/>
                <w:sz w:val="16"/>
                <w:szCs w:val="16"/>
              </w:rPr>
              <w:t xml:space="preserve"> </w:t>
            </w:r>
            <w:r w:rsidRPr="00731C7E">
              <w:rPr>
                <w:rFonts w:ascii="Verdana" w:hAnsi="Verdana"/>
                <w:spacing w:val="-2"/>
                <w:sz w:val="16"/>
                <w:szCs w:val="16"/>
              </w:rPr>
              <w:t>support</w:t>
            </w:r>
          </w:p>
          <w:p w14:paraId="566548FC" w14:textId="77777777" w:rsidR="000729B1" w:rsidRPr="00731C7E" w:rsidRDefault="000729B1">
            <w:pPr>
              <w:pStyle w:val="TableParagraph"/>
              <w:numPr>
                <w:ilvl w:val="0"/>
                <w:numId w:val="28"/>
              </w:numPr>
              <w:tabs>
                <w:tab w:val="left" w:pos="726"/>
              </w:tabs>
              <w:spacing w:before="40" w:after="40" w:line="199" w:lineRule="exact"/>
              <w:rPr>
                <w:rFonts w:ascii="Verdana" w:hAnsi="Verdana"/>
                <w:sz w:val="16"/>
                <w:szCs w:val="16"/>
              </w:rPr>
            </w:pPr>
            <w:r w:rsidRPr="00731C7E">
              <w:rPr>
                <w:rFonts w:ascii="Verdana" w:hAnsi="Verdana"/>
                <w:sz w:val="16"/>
                <w:szCs w:val="16"/>
              </w:rPr>
              <w:t>Assistance</w:t>
            </w:r>
            <w:r w:rsidRPr="00731C7E">
              <w:rPr>
                <w:rFonts w:ascii="Verdana" w:hAnsi="Verdana"/>
                <w:spacing w:val="-4"/>
                <w:sz w:val="16"/>
                <w:szCs w:val="16"/>
              </w:rPr>
              <w:t xml:space="preserve"> </w:t>
            </w:r>
            <w:r w:rsidRPr="00731C7E">
              <w:rPr>
                <w:rFonts w:ascii="Verdana" w:hAnsi="Verdana"/>
                <w:sz w:val="16"/>
                <w:szCs w:val="16"/>
              </w:rPr>
              <w:t>installing</w:t>
            </w:r>
            <w:r w:rsidRPr="00731C7E">
              <w:rPr>
                <w:rFonts w:ascii="Verdana" w:hAnsi="Verdana"/>
                <w:spacing w:val="-4"/>
                <w:sz w:val="16"/>
                <w:szCs w:val="16"/>
              </w:rPr>
              <w:t xml:space="preserve"> </w:t>
            </w:r>
            <w:r w:rsidRPr="00731C7E">
              <w:rPr>
                <w:rFonts w:ascii="Verdana" w:hAnsi="Verdana"/>
                <w:sz w:val="16"/>
                <w:szCs w:val="16"/>
              </w:rPr>
              <w:t>&amp;</w:t>
            </w:r>
            <w:r w:rsidRPr="00731C7E">
              <w:rPr>
                <w:rFonts w:ascii="Verdana" w:hAnsi="Verdana"/>
                <w:spacing w:val="-4"/>
                <w:sz w:val="16"/>
                <w:szCs w:val="16"/>
              </w:rPr>
              <w:t xml:space="preserve"> </w:t>
            </w:r>
            <w:r w:rsidRPr="00731C7E">
              <w:rPr>
                <w:rFonts w:ascii="Verdana" w:hAnsi="Verdana"/>
                <w:sz w:val="16"/>
                <w:szCs w:val="16"/>
              </w:rPr>
              <w:t>configuring</w:t>
            </w:r>
            <w:r w:rsidRPr="00731C7E">
              <w:rPr>
                <w:rFonts w:ascii="Verdana" w:hAnsi="Verdana"/>
                <w:spacing w:val="-4"/>
                <w:sz w:val="16"/>
                <w:szCs w:val="16"/>
              </w:rPr>
              <w:t xml:space="preserve"> </w:t>
            </w:r>
            <w:r w:rsidRPr="00731C7E">
              <w:rPr>
                <w:rFonts w:ascii="Verdana" w:hAnsi="Verdana"/>
                <w:sz w:val="16"/>
                <w:szCs w:val="16"/>
              </w:rPr>
              <w:t>common</w:t>
            </w:r>
            <w:r w:rsidRPr="00731C7E">
              <w:rPr>
                <w:rFonts w:ascii="Verdana" w:hAnsi="Verdana"/>
                <w:spacing w:val="-3"/>
                <w:sz w:val="16"/>
                <w:szCs w:val="16"/>
              </w:rPr>
              <w:t xml:space="preserve"> </w:t>
            </w:r>
            <w:r w:rsidRPr="00731C7E">
              <w:rPr>
                <w:rFonts w:ascii="Verdana" w:hAnsi="Verdana"/>
                <w:spacing w:val="-2"/>
                <w:sz w:val="16"/>
                <w:szCs w:val="16"/>
              </w:rPr>
              <w:t>peripherals</w:t>
            </w:r>
          </w:p>
        </w:tc>
      </w:tr>
      <w:tr w:rsidR="000729B1" w:rsidRPr="009828C4" w14:paraId="73DA48A5" w14:textId="77777777" w:rsidTr="003E6FD5">
        <w:trPr>
          <w:trHeight w:val="1740"/>
        </w:trPr>
        <w:tc>
          <w:tcPr>
            <w:tcW w:w="1807" w:type="dxa"/>
            <w:shd w:val="clear" w:color="auto" w:fill="0070C0"/>
            <w:tcMar>
              <w:left w:w="108" w:type="dxa"/>
              <w:right w:w="108" w:type="dxa"/>
            </w:tcMar>
          </w:tcPr>
          <w:p w14:paraId="5596A053"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0E91620D"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7A6B54A7"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029B72E6"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z w:val="16"/>
                <w:szCs w:val="16"/>
              </w:rPr>
              <w:t>Internet</w:t>
            </w:r>
            <w:r w:rsidRPr="00731C7E">
              <w:rPr>
                <w:rFonts w:ascii="Verdana" w:hAnsi="Verdana"/>
                <w:b/>
                <w:color w:val="FFFFFF" w:themeColor="background1"/>
                <w:spacing w:val="-4"/>
                <w:sz w:val="16"/>
                <w:szCs w:val="16"/>
              </w:rPr>
              <w:t xml:space="preserve"> </w:t>
            </w:r>
            <w:r w:rsidRPr="00731C7E">
              <w:rPr>
                <w:rFonts w:ascii="Verdana" w:hAnsi="Verdana"/>
                <w:b/>
                <w:color w:val="FFFFFF" w:themeColor="background1"/>
                <w:sz w:val="16"/>
                <w:szCs w:val="16"/>
              </w:rPr>
              <w:t>&amp;</w:t>
            </w:r>
            <w:r w:rsidRPr="00731C7E">
              <w:rPr>
                <w:rFonts w:ascii="Verdana" w:hAnsi="Verdana"/>
                <w:b/>
                <w:color w:val="FFFFFF" w:themeColor="background1"/>
                <w:spacing w:val="-1"/>
                <w:sz w:val="16"/>
                <w:szCs w:val="16"/>
              </w:rPr>
              <w:t xml:space="preserve"> </w:t>
            </w:r>
            <w:r w:rsidRPr="00731C7E">
              <w:rPr>
                <w:rFonts w:ascii="Verdana" w:hAnsi="Verdana"/>
                <w:b/>
                <w:color w:val="FFFFFF" w:themeColor="background1"/>
                <w:spacing w:val="-2"/>
                <w:sz w:val="16"/>
                <w:szCs w:val="16"/>
              </w:rPr>
              <w:t>Networks</w:t>
            </w:r>
          </w:p>
        </w:tc>
        <w:tc>
          <w:tcPr>
            <w:tcW w:w="7654" w:type="dxa"/>
            <w:tcMar>
              <w:left w:w="108" w:type="dxa"/>
              <w:right w:w="108" w:type="dxa"/>
            </w:tcMar>
          </w:tcPr>
          <w:p w14:paraId="20938825" w14:textId="77777777" w:rsidR="000729B1" w:rsidRPr="00731C7E" w:rsidRDefault="000729B1" w:rsidP="003E6FD5">
            <w:pPr>
              <w:pStyle w:val="TableParagraph"/>
              <w:spacing w:before="40" w:after="40"/>
              <w:ind w:left="6"/>
              <w:rPr>
                <w:rFonts w:ascii="Verdana" w:hAnsi="Verdana"/>
                <w:sz w:val="16"/>
                <w:szCs w:val="16"/>
              </w:rPr>
            </w:pPr>
            <w:r w:rsidRPr="00731C7E">
              <w:rPr>
                <w:rFonts w:ascii="Verdana" w:hAnsi="Verdana"/>
                <w:color w:val="1C1C1C"/>
                <w:spacing w:val="-2"/>
                <w:sz w:val="16"/>
                <w:szCs w:val="16"/>
              </w:rPr>
              <w:t>Support</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for</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your</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Telstra</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fixed</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business</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broadband</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and</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mobile</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services</w:t>
            </w:r>
            <w:r w:rsidRPr="00731C7E">
              <w:rPr>
                <w:rFonts w:ascii="Verdana" w:hAnsi="Verdana"/>
                <w:color w:val="1C1C1C"/>
                <w:spacing w:val="-4"/>
                <w:sz w:val="16"/>
                <w:szCs w:val="16"/>
              </w:rPr>
              <w:t xml:space="preserve"> </w:t>
            </w:r>
            <w:r w:rsidRPr="00731C7E">
              <w:rPr>
                <w:rFonts w:ascii="Verdana" w:hAnsi="Verdana"/>
                <w:color w:val="1C1C1C"/>
                <w:spacing w:val="-2"/>
                <w:sz w:val="16"/>
                <w:szCs w:val="16"/>
              </w:rPr>
              <w:t>including:</w:t>
            </w:r>
          </w:p>
          <w:p w14:paraId="56DABBD3" w14:textId="77777777" w:rsidR="000729B1" w:rsidRPr="00731C7E" w:rsidRDefault="000729B1">
            <w:pPr>
              <w:pStyle w:val="TableParagraph"/>
              <w:numPr>
                <w:ilvl w:val="0"/>
                <w:numId w:val="27"/>
              </w:numPr>
              <w:tabs>
                <w:tab w:val="left" w:pos="726"/>
              </w:tabs>
              <w:spacing w:before="40" w:after="40" w:line="219" w:lineRule="exact"/>
              <w:rPr>
                <w:rFonts w:ascii="Verdana" w:hAnsi="Verdana"/>
                <w:sz w:val="16"/>
                <w:szCs w:val="16"/>
              </w:rPr>
            </w:pPr>
            <w:r w:rsidRPr="00731C7E">
              <w:rPr>
                <w:rFonts w:ascii="Verdana" w:hAnsi="Verdana"/>
                <w:sz w:val="16"/>
                <w:szCs w:val="16"/>
              </w:rPr>
              <w:t>Troubleshooting</w:t>
            </w:r>
            <w:r w:rsidRPr="00731C7E">
              <w:rPr>
                <w:rFonts w:ascii="Verdana" w:hAnsi="Verdana"/>
                <w:spacing w:val="-5"/>
                <w:sz w:val="16"/>
                <w:szCs w:val="16"/>
              </w:rPr>
              <w:t xml:space="preserve"> </w:t>
            </w:r>
            <w:r w:rsidRPr="00731C7E">
              <w:rPr>
                <w:rFonts w:ascii="Verdana" w:hAnsi="Verdana"/>
                <w:sz w:val="16"/>
                <w:szCs w:val="16"/>
              </w:rPr>
              <w:t>internet</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z w:val="16"/>
                <w:szCs w:val="16"/>
              </w:rPr>
              <w:t>Wi-Fi</w:t>
            </w:r>
            <w:r w:rsidRPr="00731C7E">
              <w:rPr>
                <w:rFonts w:ascii="Verdana" w:hAnsi="Verdana"/>
                <w:spacing w:val="-3"/>
                <w:sz w:val="16"/>
                <w:szCs w:val="16"/>
              </w:rPr>
              <w:t xml:space="preserve"> </w:t>
            </w:r>
            <w:r w:rsidRPr="00731C7E">
              <w:rPr>
                <w:rFonts w:ascii="Verdana" w:hAnsi="Verdana"/>
                <w:spacing w:val="-2"/>
                <w:sz w:val="16"/>
                <w:szCs w:val="16"/>
              </w:rPr>
              <w:t>connectivity</w:t>
            </w:r>
          </w:p>
          <w:p w14:paraId="206469F7" w14:textId="77777777" w:rsidR="000729B1" w:rsidRPr="00731C7E" w:rsidRDefault="000729B1">
            <w:pPr>
              <w:pStyle w:val="TableParagraph"/>
              <w:numPr>
                <w:ilvl w:val="0"/>
                <w:numId w:val="27"/>
              </w:numPr>
              <w:tabs>
                <w:tab w:val="left" w:pos="726"/>
              </w:tabs>
              <w:spacing w:before="40" w:after="40" w:line="219" w:lineRule="exact"/>
              <w:rPr>
                <w:rFonts w:ascii="Verdana" w:hAnsi="Verdana"/>
                <w:sz w:val="16"/>
                <w:szCs w:val="16"/>
              </w:rPr>
            </w:pPr>
            <w:r w:rsidRPr="00731C7E">
              <w:rPr>
                <w:rFonts w:ascii="Verdana" w:hAnsi="Verdana"/>
                <w:sz w:val="16"/>
                <w:szCs w:val="16"/>
              </w:rPr>
              <w:t>Assistance</w:t>
            </w:r>
            <w:r w:rsidRPr="00731C7E">
              <w:rPr>
                <w:rFonts w:ascii="Verdana" w:hAnsi="Verdana"/>
                <w:spacing w:val="-4"/>
                <w:sz w:val="16"/>
                <w:szCs w:val="16"/>
              </w:rPr>
              <w:t xml:space="preserve"> </w:t>
            </w:r>
            <w:r w:rsidRPr="00731C7E">
              <w:rPr>
                <w:rFonts w:ascii="Verdana" w:hAnsi="Verdana"/>
                <w:sz w:val="16"/>
                <w:szCs w:val="16"/>
              </w:rPr>
              <w:t>with</w:t>
            </w:r>
            <w:r w:rsidRPr="00731C7E">
              <w:rPr>
                <w:rFonts w:ascii="Verdana" w:hAnsi="Verdana"/>
                <w:spacing w:val="-4"/>
                <w:sz w:val="16"/>
                <w:szCs w:val="16"/>
              </w:rPr>
              <w:t xml:space="preserve"> </w:t>
            </w:r>
            <w:r w:rsidRPr="00731C7E">
              <w:rPr>
                <w:rFonts w:ascii="Verdana" w:hAnsi="Verdana"/>
                <w:sz w:val="16"/>
                <w:szCs w:val="16"/>
              </w:rPr>
              <w:t>setup</w:t>
            </w:r>
            <w:r w:rsidRPr="00731C7E">
              <w:rPr>
                <w:rFonts w:ascii="Verdana" w:hAnsi="Verdana"/>
                <w:spacing w:val="-4"/>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z w:val="16"/>
                <w:szCs w:val="16"/>
              </w:rPr>
              <w:t>configuration</w:t>
            </w:r>
            <w:r w:rsidRPr="00731C7E">
              <w:rPr>
                <w:rFonts w:ascii="Verdana" w:hAnsi="Verdana"/>
                <w:spacing w:val="-2"/>
                <w:sz w:val="16"/>
                <w:szCs w:val="16"/>
              </w:rPr>
              <w:t xml:space="preserve"> </w:t>
            </w:r>
            <w:r w:rsidRPr="00731C7E">
              <w:rPr>
                <w:rFonts w:ascii="Verdana" w:hAnsi="Verdana"/>
                <w:sz w:val="16"/>
                <w:szCs w:val="16"/>
              </w:rPr>
              <w:t>of</w:t>
            </w:r>
            <w:r w:rsidRPr="00731C7E">
              <w:rPr>
                <w:rFonts w:ascii="Verdana" w:hAnsi="Verdana"/>
                <w:spacing w:val="-3"/>
                <w:sz w:val="16"/>
                <w:szCs w:val="16"/>
              </w:rPr>
              <w:t xml:space="preserve"> </w:t>
            </w:r>
            <w:r w:rsidRPr="00731C7E">
              <w:rPr>
                <w:rFonts w:ascii="Verdana" w:hAnsi="Verdana"/>
                <w:sz w:val="16"/>
                <w:szCs w:val="16"/>
              </w:rPr>
              <w:t>business</w:t>
            </w:r>
            <w:r w:rsidRPr="00731C7E">
              <w:rPr>
                <w:rFonts w:ascii="Verdana" w:hAnsi="Verdana"/>
                <w:spacing w:val="-2"/>
                <w:sz w:val="16"/>
                <w:szCs w:val="16"/>
              </w:rPr>
              <w:t xml:space="preserve"> internet</w:t>
            </w:r>
          </w:p>
          <w:p w14:paraId="4741FA2D" w14:textId="77777777" w:rsidR="000729B1" w:rsidRPr="00731C7E" w:rsidRDefault="000729B1">
            <w:pPr>
              <w:pStyle w:val="TableParagraph"/>
              <w:numPr>
                <w:ilvl w:val="0"/>
                <w:numId w:val="27"/>
              </w:numPr>
              <w:tabs>
                <w:tab w:val="left" w:pos="726"/>
              </w:tabs>
              <w:spacing w:before="40" w:after="40" w:line="220" w:lineRule="exact"/>
              <w:rPr>
                <w:rFonts w:ascii="Verdana" w:hAnsi="Verdana"/>
                <w:sz w:val="16"/>
                <w:szCs w:val="16"/>
              </w:rPr>
            </w:pPr>
            <w:r w:rsidRPr="00731C7E">
              <w:rPr>
                <w:rFonts w:ascii="Verdana" w:hAnsi="Verdana"/>
                <w:sz w:val="16"/>
                <w:szCs w:val="16"/>
              </w:rPr>
              <w:t>Connecting</w:t>
            </w:r>
            <w:r w:rsidRPr="00731C7E">
              <w:rPr>
                <w:rFonts w:ascii="Verdana" w:hAnsi="Verdana"/>
                <w:spacing w:val="-6"/>
                <w:sz w:val="16"/>
                <w:szCs w:val="16"/>
              </w:rPr>
              <w:t xml:space="preserve"> </w:t>
            </w:r>
            <w:r w:rsidRPr="00731C7E">
              <w:rPr>
                <w:rFonts w:ascii="Verdana" w:hAnsi="Verdana"/>
                <w:sz w:val="16"/>
                <w:szCs w:val="16"/>
              </w:rPr>
              <w:t>multiple</w:t>
            </w:r>
            <w:r w:rsidRPr="00731C7E">
              <w:rPr>
                <w:rFonts w:ascii="Verdana" w:hAnsi="Verdana"/>
                <w:spacing w:val="-2"/>
                <w:sz w:val="16"/>
                <w:szCs w:val="16"/>
              </w:rPr>
              <w:t xml:space="preserve"> </w:t>
            </w:r>
            <w:r w:rsidRPr="00731C7E">
              <w:rPr>
                <w:rFonts w:ascii="Verdana" w:hAnsi="Verdana"/>
                <w:sz w:val="16"/>
                <w:szCs w:val="16"/>
              </w:rPr>
              <w:t>users</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2"/>
                <w:sz w:val="16"/>
                <w:szCs w:val="16"/>
              </w:rPr>
              <w:t xml:space="preserve"> </w:t>
            </w:r>
            <w:r w:rsidRPr="00731C7E">
              <w:rPr>
                <w:rFonts w:ascii="Verdana" w:hAnsi="Verdana"/>
                <w:sz w:val="16"/>
                <w:szCs w:val="16"/>
              </w:rPr>
              <w:t>peripherals</w:t>
            </w:r>
            <w:r w:rsidRPr="00731C7E">
              <w:rPr>
                <w:rFonts w:ascii="Verdana" w:hAnsi="Verdana"/>
                <w:spacing w:val="-3"/>
                <w:sz w:val="16"/>
                <w:szCs w:val="16"/>
              </w:rPr>
              <w:t xml:space="preserve"> </w:t>
            </w:r>
            <w:r w:rsidRPr="00731C7E">
              <w:rPr>
                <w:rFonts w:ascii="Verdana" w:hAnsi="Verdana"/>
                <w:sz w:val="16"/>
                <w:szCs w:val="16"/>
              </w:rPr>
              <w:t>onto</w:t>
            </w:r>
            <w:r w:rsidRPr="00731C7E">
              <w:rPr>
                <w:rFonts w:ascii="Verdana" w:hAnsi="Verdana"/>
                <w:spacing w:val="-4"/>
                <w:sz w:val="16"/>
                <w:szCs w:val="16"/>
              </w:rPr>
              <w:t xml:space="preserve"> </w:t>
            </w:r>
            <w:r w:rsidRPr="00731C7E">
              <w:rPr>
                <w:rFonts w:ascii="Verdana" w:hAnsi="Verdana"/>
                <w:sz w:val="16"/>
                <w:szCs w:val="16"/>
              </w:rPr>
              <w:t>the</w:t>
            </w:r>
            <w:r w:rsidRPr="00731C7E">
              <w:rPr>
                <w:rFonts w:ascii="Verdana" w:hAnsi="Verdana"/>
                <w:spacing w:val="-3"/>
                <w:sz w:val="16"/>
                <w:szCs w:val="16"/>
              </w:rPr>
              <w:t xml:space="preserve"> </w:t>
            </w:r>
            <w:r w:rsidRPr="00731C7E">
              <w:rPr>
                <w:rFonts w:ascii="Verdana" w:hAnsi="Verdana"/>
                <w:spacing w:val="-2"/>
                <w:sz w:val="16"/>
                <w:szCs w:val="16"/>
              </w:rPr>
              <w:t>network</w:t>
            </w:r>
          </w:p>
          <w:p w14:paraId="49277B32" w14:textId="77777777" w:rsidR="000729B1" w:rsidRPr="00731C7E" w:rsidRDefault="000729B1">
            <w:pPr>
              <w:pStyle w:val="TableParagraph"/>
              <w:numPr>
                <w:ilvl w:val="0"/>
                <w:numId w:val="27"/>
              </w:numPr>
              <w:tabs>
                <w:tab w:val="left" w:pos="726"/>
              </w:tabs>
              <w:spacing w:before="40" w:after="40" w:line="219" w:lineRule="exact"/>
              <w:rPr>
                <w:rFonts w:ascii="Verdana" w:hAnsi="Verdana"/>
                <w:sz w:val="16"/>
                <w:szCs w:val="16"/>
              </w:rPr>
            </w:pPr>
            <w:r w:rsidRPr="00731C7E">
              <w:rPr>
                <w:rFonts w:ascii="Verdana" w:hAnsi="Verdana"/>
                <w:sz w:val="16"/>
                <w:szCs w:val="16"/>
              </w:rPr>
              <w:t>Help</w:t>
            </w:r>
            <w:r w:rsidRPr="00731C7E">
              <w:rPr>
                <w:rFonts w:ascii="Verdana" w:hAnsi="Verdana"/>
                <w:spacing w:val="-4"/>
                <w:sz w:val="16"/>
                <w:szCs w:val="16"/>
              </w:rPr>
              <w:t xml:space="preserve"> </w:t>
            </w:r>
            <w:r w:rsidRPr="00731C7E">
              <w:rPr>
                <w:rFonts w:ascii="Verdana" w:hAnsi="Verdana"/>
                <w:sz w:val="16"/>
                <w:szCs w:val="16"/>
              </w:rPr>
              <w:t>to</w:t>
            </w:r>
            <w:r w:rsidRPr="00731C7E">
              <w:rPr>
                <w:rFonts w:ascii="Verdana" w:hAnsi="Verdana"/>
                <w:spacing w:val="-3"/>
                <w:sz w:val="16"/>
                <w:szCs w:val="16"/>
              </w:rPr>
              <w:t xml:space="preserve"> </w:t>
            </w:r>
            <w:r w:rsidRPr="00731C7E">
              <w:rPr>
                <w:rFonts w:ascii="Verdana" w:hAnsi="Verdana"/>
                <w:sz w:val="16"/>
                <w:szCs w:val="16"/>
              </w:rPr>
              <w:t>diagnose</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z w:val="16"/>
                <w:szCs w:val="16"/>
              </w:rPr>
              <w:t>assist</w:t>
            </w:r>
            <w:r w:rsidRPr="00731C7E">
              <w:rPr>
                <w:rFonts w:ascii="Verdana" w:hAnsi="Verdana"/>
                <w:spacing w:val="-3"/>
                <w:sz w:val="16"/>
                <w:szCs w:val="16"/>
              </w:rPr>
              <w:t xml:space="preserve"> </w:t>
            </w:r>
            <w:r w:rsidRPr="00731C7E">
              <w:rPr>
                <w:rFonts w:ascii="Verdana" w:hAnsi="Verdana"/>
                <w:sz w:val="16"/>
                <w:szCs w:val="16"/>
              </w:rPr>
              <w:t>with</w:t>
            </w:r>
            <w:r w:rsidRPr="00731C7E">
              <w:rPr>
                <w:rFonts w:ascii="Verdana" w:hAnsi="Verdana"/>
                <w:spacing w:val="-3"/>
                <w:sz w:val="16"/>
                <w:szCs w:val="16"/>
              </w:rPr>
              <w:t xml:space="preserve"> </w:t>
            </w:r>
            <w:r w:rsidRPr="00731C7E">
              <w:rPr>
                <w:rFonts w:ascii="Verdana" w:hAnsi="Verdana"/>
                <w:sz w:val="16"/>
                <w:szCs w:val="16"/>
              </w:rPr>
              <w:t>network</w:t>
            </w:r>
            <w:r w:rsidRPr="00731C7E">
              <w:rPr>
                <w:rFonts w:ascii="Verdana" w:hAnsi="Verdana"/>
                <w:spacing w:val="-2"/>
                <w:sz w:val="16"/>
                <w:szCs w:val="16"/>
              </w:rPr>
              <w:t xml:space="preserve"> </w:t>
            </w:r>
            <w:r w:rsidRPr="00731C7E">
              <w:rPr>
                <w:rFonts w:ascii="Verdana" w:hAnsi="Verdana"/>
                <w:sz w:val="16"/>
                <w:szCs w:val="16"/>
              </w:rPr>
              <w:t>management</w:t>
            </w:r>
            <w:r w:rsidRPr="00731C7E">
              <w:rPr>
                <w:rFonts w:ascii="Verdana" w:hAnsi="Verdana"/>
                <w:spacing w:val="-2"/>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pacing w:val="-2"/>
                <w:sz w:val="16"/>
                <w:szCs w:val="16"/>
              </w:rPr>
              <w:t>configuration</w:t>
            </w:r>
          </w:p>
          <w:p w14:paraId="0AAE07C2" w14:textId="77777777" w:rsidR="000729B1" w:rsidRPr="00731C7E" w:rsidRDefault="000729B1">
            <w:pPr>
              <w:pStyle w:val="TableParagraph"/>
              <w:numPr>
                <w:ilvl w:val="0"/>
                <w:numId w:val="27"/>
              </w:numPr>
              <w:tabs>
                <w:tab w:val="left" w:pos="726"/>
              </w:tabs>
              <w:spacing w:before="40" w:after="40" w:line="219" w:lineRule="exact"/>
              <w:rPr>
                <w:rFonts w:ascii="Verdana" w:hAnsi="Verdana"/>
                <w:sz w:val="16"/>
                <w:szCs w:val="16"/>
              </w:rPr>
            </w:pPr>
            <w:r w:rsidRPr="00731C7E">
              <w:rPr>
                <w:rFonts w:ascii="Verdana" w:hAnsi="Verdana"/>
                <w:sz w:val="16"/>
                <w:szCs w:val="16"/>
              </w:rPr>
              <w:t>Fault</w:t>
            </w:r>
            <w:r w:rsidRPr="00731C7E">
              <w:rPr>
                <w:rFonts w:ascii="Verdana" w:hAnsi="Verdana"/>
                <w:spacing w:val="-5"/>
                <w:sz w:val="16"/>
                <w:szCs w:val="16"/>
              </w:rPr>
              <w:t xml:space="preserve"> </w:t>
            </w:r>
            <w:r w:rsidRPr="00731C7E">
              <w:rPr>
                <w:rFonts w:ascii="Verdana" w:hAnsi="Verdana"/>
                <w:sz w:val="16"/>
                <w:szCs w:val="16"/>
              </w:rPr>
              <w:t>resolution</w:t>
            </w:r>
            <w:r w:rsidRPr="00731C7E">
              <w:rPr>
                <w:rFonts w:ascii="Verdana" w:hAnsi="Verdana"/>
                <w:spacing w:val="-4"/>
                <w:sz w:val="16"/>
                <w:szCs w:val="16"/>
              </w:rPr>
              <w:t xml:space="preserve"> </w:t>
            </w:r>
            <w:r w:rsidRPr="00731C7E">
              <w:rPr>
                <w:rFonts w:ascii="Verdana" w:hAnsi="Verdana"/>
                <w:sz w:val="16"/>
                <w:szCs w:val="16"/>
              </w:rPr>
              <w:t>for</w:t>
            </w:r>
            <w:r w:rsidRPr="00731C7E">
              <w:rPr>
                <w:rFonts w:ascii="Verdana" w:hAnsi="Verdana"/>
                <w:spacing w:val="-2"/>
                <w:sz w:val="16"/>
                <w:szCs w:val="16"/>
              </w:rPr>
              <w:t xml:space="preserve"> </w:t>
            </w:r>
            <w:r w:rsidRPr="00731C7E">
              <w:rPr>
                <w:rFonts w:ascii="Verdana" w:hAnsi="Verdana"/>
                <w:sz w:val="16"/>
                <w:szCs w:val="16"/>
              </w:rPr>
              <w:t>Telstra</w:t>
            </w:r>
            <w:r w:rsidRPr="00731C7E">
              <w:rPr>
                <w:rFonts w:ascii="Verdana" w:hAnsi="Verdana"/>
                <w:spacing w:val="-1"/>
                <w:sz w:val="16"/>
                <w:szCs w:val="16"/>
              </w:rPr>
              <w:t xml:space="preserve"> </w:t>
            </w:r>
            <w:r w:rsidRPr="00731C7E">
              <w:rPr>
                <w:rFonts w:ascii="Verdana" w:hAnsi="Verdana"/>
                <w:sz w:val="16"/>
                <w:szCs w:val="16"/>
              </w:rPr>
              <w:t>related</w:t>
            </w:r>
            <w:r w:rsidRPr="00731C7E">
              <w:rPr>
                <w:rFonts w:ascii="Verdana" w:hAnsi="Verdana"/>
                <w:spacing w:val="-4"/>
                <w:sz w:val="16"/>
                <w:szCs w:val="16"/>
              </w:rPr>
              <w:t xml:space="preserve"> </w:t>
            </w:r>
            <w:r w:rsidRPr="00731C7E">
              <w:rPr>
                <w:rFonts w:ascii="Verdana" w:hAnsi="Verdana"/>
                <w:sz w:val="16"/>
                <w:szCs w:val="16"/>
              </w:rPr>
              <w:t>internet</w:t>
            </w:r>
            <w:r w:rsidRPr="00731C7E">
              <w:rPr>
                <w:rFonts w:ascii="Verdana" w:hAnsi="Verdana"/>
                <w:spacing w:val="-2"/>
                <w:sz w:val="16"/>
                <w:szCs w:val="16"/>
              </w:rPr>
              <w:t xml:space="preserve"> concerns</w:t>
            </w:r>
          </w:p>
          <w:p w14:paraId="516C41BE" w14:textId="77777777" w:rsidR="000729B1" w:rsidRPr="00731C7E" w:rsidRDefault="000729B1">
            <w:pPr>
              <w:pStyle w:val="TableParagraph"/>
              <w:numPr>
                <w:ilvl w:val="0"/>
                <w:numId w:val="27"/>
              </w:numPr>
              <w:tabs>
                <w:tab w:val="left" w:pos="726"/>
              </w:tabs>
              <w:spacing w:before="40" w:after="40" w:line="219" w:lineRule="exact"/>
              <w:rPr>
                <w:rFonts w:ascii="Verdana" w:hAnsi="Verdana"/>
                <w:sz w:val="16"/>
                <w:szCs w:val="16"/>
              </w:rPr>
            </w:pPr>
            <w:proofErr w:type="gramStart"/>
            <w:r w:rsidRPr="00731C7E">
              <w:rPr>
                <w:rFonts w:ascii="Verdana" w:hAnsi="Verdana"/>
                <w:sz w:val="16"/>
                <w:szCs w:val="16"/>
              </w:rPr>
              <w:t>Diagnose</w:t>
            </w:r>
            <w:proofErr w:type="gramEnd"/>
            <w:r w:rsidRPr="00731C7E">
              <w:rPr>
                <w:rFonts w:ascii="Verdana" w:hAnsi="Verdana"/>
                <w:spacing w:val="-5"/>
                <w:sz w:val="16"/>
                <w:szCs w:val="16"/>
              </w:rPr>
              <w:t xml:space="preserve"> </w:t>
            </w:r>
            <w:r w:rsidRPr="00731C7E">
              <w:rPr>
                <w:rFonts w:ascii="Verdana" w:hAnsi="Verdana"/>
                <w:sz w:val="16"/>
                <w:szCs w:val="16"/>
              </w:rPr>
              <w:t>internet</w:t>
            </w:r>
            <w:r w:rsidRPr="00731C7E">
              <w:rPr>
                <w:rFonts w:ascii="Verdana" w:hAnsi="Verdana"/>
                <w:spacing w:val="-4"/>
                <w:sz w:val="16"/>
                <w:szCs w:val="16"/>
              </w:rPr>
              <w:t xml:space="preserve"> </w:t>
            </w:r>
            <w:r w:rsidRPr="00731C7E">
              <w:rPr>
                <w:rFonts w:ascii="Verdana" w:hAnsi="Verdana"/>
                <w:sz w:val="16"/>
                <w:szCs w:val="16"/>
              </w:rPr>
              <w:t>performance</w:t>
            </w:r>
            <w:r w:rsidRPr="00731C7E">
              <w:rPr>
                <w:rFonts w:ascii="Verdana" w:hAnsi="Verdana"/>
                <w:spacing w:val="-4"/>
                <w:sz w:val="16"/>
                <w:szCs w:val="16"/>
              </w:rPr>
              <w:t xml:space="preserve"> </w:t>
            </w:r>
            <w:r w:rsidRPr="00731C7E">
              <w:rPr>
                <w:rFonts w:ascii="Verdana" w:hAnsi="Verdana"/>
                <w:spacing w:val="-2"/>
                <w:sz w:val="16"/>
                <w:szCs w:val="16"/>
              </w:rPr>
              <w:t>concerns</w:t>
            </w:r>
          </w:p>
          <w:p w14:paraId="4122EC91" w14:textId="77777777" w:rsidR="000729B1" w:rsidRPr="00731C7E" w:rsidRDefault="000729B1">
            <w:pPr>
              <w:pStyle w:val="TableParagraph"/>
              <w:numPr>
                <w:ilvl w:val="0"/>
                <w:numId w:val="27"/>
              </w:numPr>
              <w:tabs>
                <w:tab w:val="left" w:pos="726"/>
              </w:tabs>
              <w:spacing w:before="40" w:after="40" w:line="198" w:lineRule="exact"/>
              <w:rPr>
                <w:rFonts w:ascii="Verdana" w:hAnsi="Verdana"/>
                <w:sz w:val="16"/>
                <w:szCs w:val="16"/>
              </w:rPr>
            </w:pPr>
            <w:r w:rsidRPr="00731C7E">
              <w:rPr>
                <w:rFonts w:ascii="Verdana" w:hAnsi="Verdana"/>
                <w:sz w:val="16"/>
                <w:szCs w:val="16"/>
              </w:rPr>
              <w:t>Network</w:t>
            </w:r>
            <w:r w:rsidRPr="00731C7E">
              <w:rPr>
                <w:rFonts w:ascii="Verdana" w:hAnsi="Verdana"/>
                <w:spacing w:val="-3"/>
                <w:sz w:val="16"/>
                <w:szCs w:val="16"/>
              </w:rPr>
              <w:t xml:space="preserve"> </w:t>
            </w:r>
            <w:r w:rsidRPr="00731C7E">
              <w:rPr>
                <w:rFonts w:ascii="Verdana" w:hAnsi="Verdana"/>
                <w:sz w:val="16"/>
                <w:szCs w:val="16"/>
              </w:rPr>
              <w:t>devices,</w:t>
            </w:r>
            <w:r w:rsidRPr="00731C7E">
              <w:rPr>
                <w:rFonts w:ascii="Verdana" w:hAnsi="Verdana"/>
                <w:spacing w:val="-2"/>
                <w:sz w:val="16"/>
                <w:szCs w:val="16"/>
              </w:rPr>
              <w:t xml:space="preserve"> </w:t>
            </w:r>
            <w:r w:rsidRPr="00731C7E">
              <w:rPr>
                <w:rFonts w:ascii="Verdana" w:hAnsi="Verdana"/>
                <w:sz w:val="16"/>
                <w:szCs w:val="16"/>
              </w:rPr>
              <w:t>Local</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2"/>
                <w:sz w:val="16"/>
                <w:szCs w:val="16"/>
              </w:rPr>
              <w:t xml:space="preserve"> </w:t>
            </w:r>
            <w:r w:rsidRPr="00731C7E">
              <w:rPr>
                <w:rFonts w:ascii="Verdana" w:hAnsi="Verdana"/>
                <w:sz w:val="16"/>
                <w:szCs w:val="16"/>
              </w:rPr>
              <w:t>Wide</w:t>
            </w:r>
            <w:r w:rsidRPr="00731C7E">
              <w:rPr>
                <w:rFonts w:ascii="Verdana" w:hAnsi="Verdana"/>
                <w:spacing w:val="-3"/>
                <w:sz w:val="16"/>
                <w:szCs w:val="16"/>
              </w:rPr>
              <w:t xml:space="preserve"> </w:t>
            </w:r>
            <w:r w:rsidRPr="00731C7E">
              <w:rPr>
                <w:rFonts w:ascii="Verdana" w:hAnsi="Verdana"/>
                <w:sz w:val="16"/>
                <w:szCs w:val="16"/>
              </w:rPr>
              <w:t>Area</w:t>
            </w:r>
            <w:r w:rsidRPr="00731C7E">
              <w:rPr>
                <w:rFonts w:ascii="Verdana" w:hAnsi="Verdana"/>
                <w:spacing w:val="-3"/>
                <w:sz w:val="16"/>
                <w:szCs w:val="16"/>
              </w:rPr>
              <w:t xml:space="preserve"> </w:t>
            </w:r>
            <w:r w:rsidRPr="00731C7E">
              <w:rPr>
                <w:rFonts w:ascii="Verdana" w:hAnsi="Verdana"/>
                <w:sz w:val="16"/>
                <w:szCs w:val="16"/>
              </w:rPr>
              <w:t>Network</w:t>
            </w:r>
            <w:r w:rsidRPr="00731C7E">
              <w:rPr>
                <w:rFonts w:ascii="Verdana" w:hAnsi="Verdana"/>
                <w:spacing w:val="-2"/>
                <w:sz w:val="16"/>
                <w:szCs w:val="16"/>
              </w:rPr>
              <w:t xml:space="preserve"> support</w:t>
            </w:r>
          </w:p>
        </w:tc>
      </w:tr>
      <w:tr w:rsidR="000729B1" w:rsidRPr="009828C4" w14:paraId="1EAF99F6" w14:textId="77777777" w:rsidTr="003E6FD5">
        <w:trPr>
          <w:trHeight w:val="876"/>
        </w:trPr>
        <w:tc>
          <w:tcPr>
            <w:tcW w:w="1807" w:type="dxa"/>
            <w:shd w:val="clear" w:color="auto" w:fill="0070C0"/>
            <w:tcMar>
              <w:left w:w="108" w:type="dxa"/>
              <w:right w:w="108" w:type="dxa"/>
            </w:tcMar>
          </w:tcPr>
          <w:p w14:paraId="1821D735"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6549CA11"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pacing w:val="-4"/>
                <w:sz w:val="16"/>
                <w:szCs w:val="16"/>
              </w:rPr>
              <w:t>Email</w:t>
            </w:r>
          </w:p>
        </w:tc>
        <w:tc>
          <w:tcPr>
            <w:tcW w:w="7654" w:type="dxa"/>
            <w:tcMar>
              <w:left w:w="108" w:type="dxa"/>
              <w:right w:w="108" w:type="dxa"/>
            </w:tcMar>
          </w:tcPr>
          <w:p w14:paraId="5AD9E8C2" w14:textId="77777777" w:rsidR="000729B1" w:rsidRPr="00731C7E" w:rsidRDefault="000729B1">
            <w:pPr>
              <w:pStyle w:val="TableParagraph"/>
              <w:numPr>
                <w:ilvl w:val="0"/>
                <w:numId w:val="26"/>
              </w:numPr>
              <w:tabs>
                <w:tab w:val="left" w:pos="726"/>
              </w:tabs>
              <w:spacing w:before="40" w:after="40" w:line="220" w:lineRule="exact"/>
              <w:rPr>
                <w:rFonts w:ascii="Verdana" w:hAnsi="Verdana"/>
                <w:sz w:val="16"/>
                <w:szCs w:val="16"/>
              </w:rPr>
            </w:pPr>
            <w:r w:rsidRPr="00731C7E">
              <w:rPr>
                <w:rFonts w:ascii="Verdana" w:hAnsi="Verdana"/>
                <w:sz w:val="16"/>
                <w:szCs w:val="16"/>
              </w:rPr>
              <w:t>Email</w:t>
            </w:r>
            <w:r w:rsidRPr="00731C7E">
              <w:rPr>
                <w:rFonts w:ascii="Verdana" w:hAnsi="Verdana"/>
                <w:spacing w:val="-3"/>
                <w:sz w:val="16"/>
                <w:szCs w:val="16"/>
              </w:rPr>
              <w:t xml:space="preserve"> </w:t>
            </w:r>
            <w:r w:rsidRPr="00731C7E">
              <w:rPr>
                <w:rFonts w:ascii="Verdana" w:hAnsi="Verdana"/>
                <w:sz w:val="16"/>
                <w:szCs w:val="16"/>
              </w:rPr>
              <w:t>user</w:t>
            </w:r>
            <w:r w:rsidRPr="00731C7E">
              <w:rPr>
                <w:rFonts w:ascii="Verdana" w:hAnsi="Verdana"/>
                <w:spacing w:val="-2"/>
                <w:sz w:val="16"/>
                <w:szCs w:val="16"/>
              </w:rPr>
              <w:t xml:space="preserve"> </w:t>
            </w:r>
            <w:r w:rsidRPr="00731C7E">
              <w:rPr>
                <w:rFonts w:ascii="Verdana" w:hAnsi="Verdana"/>
                <w:sz w:val="16"/>
                <w:szCs w:val="16"/>
              </w:rPr>
              <w:t>setup</w:t>
            </w:r>
            <w:r w:rsidRPr="00731C7E">
              <w:rPr>
                <w:rFonts w:ascii="Verdana" w:hAnsi="Verdana"/>
                <w:spacing w:val="-2"/>
                <w:sz w:val="16"/>
                <w:szCs w:val="16"/>
              </w:rPr>
              <w:t xml:space="preserve"> support</w:t>
            </w:r>
          </w:p>
          <w:p w14:paraId="74C33A9B" w14:textId="77777777" w:rsidR="000729B1" w:rsidRPr="00731C7E" w:rsidRDefault="000729B1">
            <w:pPr>
              <w:pStyle w:val="TableParagraph"/>
              <w:numPr>
                <w:ilvl w:val="0"/>
                <w:numId w:val="26"/>
              </w:numPr>
              <w:tabs>
                <w:tab w:val="left" w:pos="726"/>
              </w:tabs>
              <w:spacing w:before="40" w:after="40" w:line="220" w:lineRule="exact"/>
              <w:rPr>
                <w:rFonts w:ascii="Verdana" w:hAnsi="Verdana"/>
                <w:sz w:val="16"/>
                <w:szCs w:val="16"/>
              </w:rPr>
            </w:pPr>
            <w:r w:rsidRPr="00731C7E">
              <w:rPr>
                <w:rFonts w:ascii="Verdana" w:hAnsi="Verdana"/>
                <w:sz w:val="16"/>
                <w:szCs w:val="16"/>
              </w:rPr>
              <w:t>Set</w:t>
            </w:r>
            <w:r w:rsidRPr="00731C7E">
              <w:rPr>
                <w:rFonts w:ascii="Verdana" w:hAnsi="Verdana"/>
                <w:spacing w:val="-2"/>
                <w:sz w:val="16"/>
                <w:szCs w:val="16"/>
              </w:rPr>
              <w:t xml:space="preserve"> </w:t>
            </w:r>
            <w:r w:rsidRPr="00731C7E">
              <w:rPr>
                <w:rFonts w:ascii="Verdana" w:hAnsi="Verdana"/>
                <w:sz w:val="16"/>
                <w:szCs w:val="16"/>
              </w:rPr>
              <w:t>up</w:t>
            </w:r>
            <w:r w:rsidRPr="00731C7E">
              <w:rPr>
                <w:rFonts w:ascii="Verdana" w:hAnsi="Verdana"/>
                <w:spacing w:val="-3"/>
                <w:sz w:val="16"/>
                <w:szCs w:val="16"/>
              </w:rPr>
              <w:t xml:space="preserve"> </w:t>
            </w:r>
            <w:r w:rsidRPr="00731C7E">
              <w:rPr>
                <w:rFonts w:ascii="Verdana" w:hAnsi="Verdana"/>
                <w:sz w:val="16"/>
                <w:szCs w:val="16"/>
              </w:rPr>
              <w:t>group</w:t>
            </w:r>
            <w:r w:rsidRPr="00731C7E">
              <w:rPr>
                <w:rFonts w:ascii="Verdana" w:hAnsi="Verdana"/>
                <w:spacing w:val="-2"/>
                <w:sz w:val="16"/>
                <w:szCs w:val="16"/>
              </w:rPr>
              <w:t xml:space="preserve"> </w:t>
            </w:r>
            <w:r w:rsidRPr="00731C7E">
              <w:rPr>
                <w:rFonts w:ascii="Verdana" w:hAnsi="Verdana"/>
                <w:sz w:val="16"/>
                <w:szCs w:val="16"/>
              </w:rPr>
              <w:t>and</w:t>
            </w:r>
            <w:r w:rsidRPr="00731C7E">
              <w:rPr>
                <w:rFonts w:ascii="Verdana" w:hAnsi="Verdana"/>
                <w:spacing w:val="-2"/>
                <w:sz w:val="16"/>
                <w:szCs w:val="16"/>
              </w:rPr>
              <w:t xml:space="preserve"> </w:t>
            </w:r>
            <w:r w:rsidRPr="00731C7E">
              <w:rPr>
                <w:rFonts w:ascii="Verdana" w:hAnsi="Verdana"/>
                <w:sz w:val="16"/>
                <w:szCs w:val="16"/>
              </w:rPr>
              <w:t>shared</w:t>
            </w:r>
            <w:r w:rsidRPr="00731C7E">
              <w:rPr>
                <w:rFonts w:ascii="Verdana" w:hAnsi="Verdana"/>
                <w:spacing w:val="-3"/>
                <w:sz w:val="16"/>
                <w:szCs w:val="16"/>
              </w:rPr>
              <w:t xml:space="preserve"> </w:t>
            </w:r>
            <w:r w:rsidRPr="00731C7E">
              <w:rPr>
                <w:rFonts w:ascii="Verdana" w:hAnsi="Verdana"/>
                <w:sz w:val="16"/>
                <w:szCs w:val="16"/>
              </w:rPr>
              <w:t>email</w:t>
            </w:r>
            <w:r w:rsidRPr="00731C7E">
              <w:rPr>
                <w:rFonts w:ascii="Verdana" w:hAnsi="Verdana"/>
                <w:spacing w:val="-1"/>
                <w:sz w:val="16"/>
                <w:szCs w:val="16"/>
              </w:rPr>
              <w:t xml:space="preserve"> </w:t>
            </w:r>
            <w:r w:rsidRPr="00731C7E">
              <w:rPr>
                <w:rFonts w:ascii="Verdana" w:hAnsi="Verdana"/>
                <w:spacing w:val="-2"/>
                <w:sz w:val="16"/>
                <w:szCs w:val="16"/>
              </w:rPr>
              <w:t>accounts</w:t>
            </w:r>
          </w:p>
          <w:p w14:paraId="00AC4E3D" w14:textId="77777777" w:rsidR="000729B1" w:rsidRPr="00731C7E" w:rsidRDefault="000729B1">
            <w:pPr>
              <w:pStyle w:val="TableParagraph"/>
              <w:numPr>
                <w:ilvl w:val="0"/>
                <w:numId w:val="26"/>
              </w:numPr>
              <w:tabs>
                <w:tab w:val="left" w:pos="726"/>
              </w:tabs>
              <w:spacing w:before="40" w:after="40" w:line="219" w:lineRule="exact"/>
              <w:rPr>
                <w:rFonts w:ascii="Verdana" w:hAnsi="Verdana"/>
                <w:sz w:val="16"/>
                <w:szCs w:val="16"/>
              </w:rPr>
            </w:pPr>
            <w:r w:rsidRPr="00731C7E">
              <w:rPr>
                <w:rFonts w:ascii="Verdana" w:hAnsi="Verdana"/>
                <w:sz w:val="16"/>
                <w:szCs w:val="16"/>
              </w:rPr>
              <w:t>Business</w:t>
            </w:r>
            <w:r w:rsidRPr="00731C7E">
              <w:rPr>
                <w:rFonts w:ascii="Verdana" w:hAnsi="Verdana"/>
                <w:spacing w:val="-6"/>
                <w:sz w:val="16"/>
                <w:szCs w:val="16"/>
              </w:rPr>
              <w:t xml:space="preserve"> </w:t>
            </w:r>
            <w:r w:rsidRPr="00731C7E">
              <w:rPr>
                <w:rFonts w:ascii="Verdana" w:hAnsi="Verdana"/>
                <w:sz w:val="16"/>
                <w:szCs w:val="16"/>
              </w:rPr>
              <w:t>email</w:t>
            </w:r>
            <w:r w:rsidRPr="00731C7E">
              <w:rPr>
                <w:rFonts w:ascii="Verdana" w:hAnsi="Verdana"/>
                <w:spacing w:val="-2"/>
                <w:sz w:val="16"/>
                <w:szCs w:val="16"/>
              </w:rPr>
              <w:t xml:space="preserve"> </w:t>
            </w:r>
            <w:r w:rsidRPr="00731C7E">
              <w:rPr>
                <w:rFonts w:ascii="Verdana" w:hAnsi="Verdana"/>
                <w:sz w:val="16"/>
                <w:szCs w:val="16"/>
              </w:rPr>
              <w:t>troubleshooting,</w:t>
            </w:r>
            <w:r w:rsidRPr="00731C7E">
              <w:rPr>
                <w:rFonts w:ascii="Verdana" w:hAnsi="Verdana"/>
                <w:spacing w:val="-3"/>
                <w:sz w:val="16"/>
                <w:szCs w:val="16"/>
              </w:rPr>
              <w:t xml:space="preserve"> </w:t>
            </w:r>
            <w:r w:rsidRPr="00731C7E">
              <w:rPr>
                <w:rFonts w:ascii="Verdana" w:hAnsi="Verdana"/>
                <w:sz w:val="16"/>
                <w:szCs w:val="16"/>
              </w:rPr>
              <w:t>advice</w:t>
            </w:r>
            <w:r w:rsidRPr="00731C7E">
              <w:rPr>
                <w:rFonts w:ascii="Verdana" w:hAnsi="Verdana"/>
                <w:spacing w:val="-4"/>
                <w:sz w:val="16"/>
                <w:szCs w:val="16"/>
              </w:rPr>
              <w:t xml:space="preserve"> </w:t>
            </w:r>
            <w:r w:rsidRPr="00731C7E">
              <w:rPr>
                <w:rFonts w:ascii="Verdana" w:hAnsi="Verdana"/>
                <w:sz w:val="16"/>
                <w:szCs w:val="16"/>
              </w:rPr>
              <w:t>and</w:t>
            </w:r>
            <w:r w:rsidRPr="00731C7E">
              <w:rPr>
                <w:rFonts w:ascii="Verdana" w:hAnsi="Verdana"/>
                <w:spacing w:val="-4"/>
                <w:sz w:val="16"/>
                <w:szCs w:val="16"/>
              </w:rPr>
              <w:t xml:space="preserve"> </w:t>
            </w:r>
            <w:r w:rsidRPr="00731C7E">
              <w:rPr>
                <w:rFonts w:ascii="Verdana" w:hAnsi="Verdana"/>
                <w:sz w:val="16"/>
                <w:szCs w:val="16"/>
              </w:rPr>
              <w:t>clean</w:t>
            </w:r>
            <w:r w:rsidRPr="00731C7E">
              <w:rPr>
                <w:rFonts w:ascii="Verdana" w:hAnsi="Verdana"/>
                <w:spacing w:val="-4"/>
                <w:sz w:val="16"/>
                <w:szCs w:val="16"/>
              </w:rPr>
              <w:t xml:space="preserve"> </w:t>
            </w:r>
            <w:r w:rsidRPr="00731C7E">
              <w:rPr>
                <w:rFonts w:ascii="Verdana" w:hAnsi="Verdana"/>
                <w:spacing w:val="-5"/>
                <w:sz w:val="16"/>
                <w:szCs w:val="16"/>
              </w:rPr>
              <w:t>up</w:t>
            </w:r>
          </w:p>
          <w:p w14:paraId="6D422C6F" w14:textId="77777777" w:rsidR="000729B1" w:rsidRPr="00731C7E" w:rsidRDefault="000729B1">
            <w:pPr>
              <w:pStyle w:val="TableParagraph"/>
              <w:numPr>
                <w:ilvl w:val="0"/>
                <w:numId w:val="26"/>
              </w:numPr>
              <w:tabs>
                <w:tab w:val="left" w:pos="726"/>
              </w:tabs>
              <w:spacing w:before="40" w:after="40" w:line="198" w:lineRule="exact"/>
              <w:rPr>
                <w:rFonts w:ascii="Verdana" w:hAnsi="Verdana"/>
                <w:sz w:val="16"/>
                <w:szCs w:val="16"/>
              </w:rPr>
            </w:pPr>
            <w:r w:rsidRPr="00731C7E">
              <w:rPr>
                <w:rFonts w:ascii="Verdana" w:hAnsi="Verdana"/>
                <w:sz w:val="16"/>
                <w:szCs w:val="16"/>
              </w:rPr>
              <w:t>Corporate</w:t>
            </w:r>
            <w:r w:rsidRPr="00731C7E">
              <w:rPr>
                <w:rFonts w:ascii="Verdana" w:hAnsi="Verdana"/>
                <w:spacing w:val="-4"/>
                <w:sz w:val="16"/>
                <w:szCs w:val="16"/>
              </w:rPr>
              <w:t xml:space="preserve"> </w:t>
            </w:r>
            <w:r w:rsidRPr="00731C7E">
              <w:rPr>
                <w:rFonts w:ascii="Verdana" w:hAnsi="Verdana"/>
                <w:sz w:val="16"/>
                <w:szCs w:val="16"/>
              </w:rPr>
              <w:t>Email</w:t>
            </w:r>
            <w:r w:rsidRPr="00731C7E">
              <w:rPr>
                <w:rFonts w:ascii="Verdana" w:hAnsi="Verdana"/>
                <w:spacing w:val="-2"/>
                <w:sz w:val="16"/>
                <w:szCs w:val="16"/>
              </w:rPr>
              <w:t xml:space="preserve"> </w:t>
            </w:r>
            <w:r w:rsidRPr="00731C7E">
              <w:rPr>
                <w:rFonts w:ascii="Verdana" w:hAnsi="Verdana"/>
                <w:sz w:val="16"/>
                <w:szCs w:val="16"/>
              </w:rPr>
              <w:t>policy</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z w:val="16"/>
                <w:szCs w:val="16"/>
              </w:rPr>
              <w:t>group</w:t>
            </w:r>
            <w:r w:rsidRPr="00731C7E">
              <w:rPr>
                <w:rFonts w:ascii="Verdana" w:hAnsi="Verdana"/>
                <w:spacing w:val="-3"/>
                <w:sz w:val="16"/>
                <w:szCs w:val="16"/>
              </w:rPr>
              <w:t xml:space="preserve"> </w:t>
            </w:r>
            <w:r w:rsidRPr="00731C7E">
              <w:rPr>
                <w:rFonts w:ascii="Verdana" w:hAnsi="Verdana"/>
                <w:spacing w:val="-2"/>
                <w:sz w:val="16"/>
                <w:szCs w:val="16"/>
              </w:rPr>
              <w:t>management</w:t>
            </w:r>
          </w:p>
        </w:tc>
      </w:tr>
      <w:tr w:rsidR="000729B1" w:rsidRPr="009828C4" w14:paraId="057CA9AE" w14:textId="77777777" w:rsidTr="003E6FD5">
        <w:trPr>
          <w:trHeight w:val="657"/>
        </w:trPr>
        <w:tc>
          <w:tcPr>
            <w:tcW w:w="1807" w:type="dxa"/>
            <w:shd w:val="clear" w:color="auto" w:fill="0070C0"/>
            <w:tcMar>
              <w:left w:w="108" w:type="dxa"/>
              <w:right w:w="108" w:type="dxa"/>
            </w:tcMar>
          </w:tcPr>
          <w:p w14:paraId="51B22624"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3A6E20A0"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z w:val="16"/>
                <w:szCs w:val="16"/>
              </w:rPr>
              <w:t>Storage</w:t>
            </w:r>
            <w:r w:rsidRPr="00731C7E">
              <w:rPr>
                <w:rFonts w:ascii="Verdana" w:hAnsi="Verdana"/>
                <w:b/>
                <w:color w:val="FFFFFF" w:themeColor="background1"/>
                <w:spacing w:val="-5"/>
                <w:sz w:val="16"/>
                <w:szCs w:val="16"/>
              </w:rPr>
              <w:t xml:space="preserve"> </w:t>
            </w:r>
            <w:r w:rsidRPr="00731C7E">
              <w:rPr>
                <w:rFonts w:ascii="Verdana" w:hAnsi="Verdana"/>
                <w:b/>
                <w:color w:val="FFFFFF" w:themeColor="background1"/>
                <w:sz w:val="16"/>
                <w:szCs w:val="16"/>
              </w:rPr>
              <w:t>&amp;</w:t>
            </w:r>
            <w:r w:rsidRPr="00731C7E">
              <w:rPr>
                <w:rFonts w:ascii="Verdana" w:hAnsi="Verdana"/>
                <w:b/>
                <w:color w:val="FFFFFF" w:themeColor="background1"/>
                <w:spacing w:val="-1"/>
                <w:sz w:val="16"/>
                <w:szCs w:val="16"/>
              </w:rPr>
              <w:t xml:space="preserve"> </w:t>
            </w:r>
            <w:r w:rsidRPr="00731C7E">
              <w:rPr>
                <w:rFonts w:ascii="Verdana" w:hAnsi="Verdana"/>
                <w:b/>
                <w:color w:val="FFFFFF" w:themeColor="background1"/>
                <w:spacing w:val="-2"/>
                <w:sz w:val="16"/>
                <w:szCs w:val="16"/>
              </w:rPr>
              <w:t>backup advice</w:t>
            </w:r>
          </w:p>
        </w:tc>
        <w:tc>
          <w:tcPr>
            <w:tcW w:w="7654" w:type="dxa"/>
            <w:tcMar>
              <w:left w:w="108" w:type="dxa"/>
              <w:right w:w="108" w:type="dxa"/>
            </w:tcMar>
          </w:tcPr>
          <w:p w14:paraId="2DE66308" w14:textId="77777777" w:rsidR="000729B1" w:rsidRPr="00731C7E" w:rsidRDefault="000729B1">
            <w:pPr>
              <w:pStyle w:val="TableParagraph"/>
              <w:numPr>
                <w:ilvl w:val="0"/>
                <w:numId w:val="25"/>
              </w:numPr>
              <w:tabs>
                <w:tab w:val="left" w:pos="726"/>
              </w:tabs>
              <w:spacing w:before="40" w:after="40" w:line="220" w:lineRule="exact"/>
              <w:rPr>
                <w:rFonts w:ascii="Verdana" w:hAnsi="Verdana"/>
                <w:sz w:val="16"/>
                <w:szCs w:val="16"/>
              </w:rPr>
            </w:pPr>
            <w:r w:rsidRPr="00731C7E">
              <w:rPr>
                <w:rFonts w:ascii="Verdana" w:hAnsi="Verdana"/>
                <w:sz w:val="16"/>
                <w:szCs w:val="16"/>
              </w:rPr>
              <w:t>Business</w:t>
            </w:r>
            <w:r w:rsidRPr="00731C7E">
              <w:rPr>
                <w:rFonts w:ascii="Verdana" w:hAnsi="Verdana"/>
                <w:spacing w:val="-5"/>
                <w:sz w:val="16"/>
                <w:szCs w:val="16"/>
              </w:rPr>
              <w:t xml:space="preserve"> </w:t>
            </w:r>
            <w:r w:rsidRPr="00731C7E">
              <w:rPr>
                <w:rFonts w:ascii="Verdana" w:hAnsi="Verdana"/>
                <w:sz w:val="16"/>
                <w:szCs w:val="16"/>
              </w:rPr>
              <w:t>data</w:t>
            </w:r>
            <w:r w:rsidRPr="00731C7E">
              <w:rPr>
                <w:rFonts w:ascii="Verdana" w:hAnsi="Verdana"/>
                <w:spacing w:val="-1"/>
                <w:sz w:val="16"/>
                <w:szCs w:val="16"/>
              </w:rPr>
              <w:t xml:space="preserve"> </w:t>
            </w:r>
            <w:r w:rsidRPr="00731C7E">
              <w:rPr>
                <w:rFonts w:ascii="Verdana" w:hAnsi="Verdana"/>
                <w:sz w:val="16"/>
                <w:szCs w:val="16"/>
              </w:rPr>
              <w:t>storage</w:t>
            </w:r>
            <w:r w:rsidRPr="00731C7E">
              <w:rPr>
                <w:rFonts w:ascii="Verdana" w:hAnsi="Verdana"/>
                <w:spacing w:val="-4"/>
                <w:sz w:val="16"/>
                <w:szCs w:val="16"/>
              </w:rPr>
              <w:t xml:space="preserve"> </w:t>
            </w:r>
            <w:r w:rsidRPr="00731C7E">
              <w:rPr>
                <w:rFonts w:ascii="Verdana" w:hAnsi="Verdana"/>
                <w:sz w:val="16"/>
                <w:szCs w:val="16"/>
              </w:rPr>
              <w:t>assistance</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3"/>
                <w:sz w:val="16"/>
                <w:szCs w:val="16"/>
              </w:rPr>
              <w:t xml:space="preserve"> </w:t>
            </w:r>
            <w:r w:rsidRPr="00731C7E">
              <w:rPr>
                <w:rFonts w:ascii="Verdana" w:hAnsi="Verdana"/>
                <w:spacing w:val="-2"/>
                <w:sz w:val="16"/>
                <w:szCs w:val="16"/>
              </w:rPr>
              <w:t>support</w:t>
            </w:r>
          </w:p>
          <w:p w14:paraId="7A71F9A0" w14:textId="77777777" w:rsidR="000729B1" w:rsidRPr="00731C7E" w:rsidRDefault="000729B1">
            <w:pPr>
              <w:pStyle w:val="TableParagraph"/>
              <w:numPr>
                <w:ilvl w:val="0"/>
                <w:numId w:val="25"/>
              </w:numPr>
              <w:tabs>
                <w:tab w:val="left" w:pos="726"/>
              </w:tabs>
              <w:spacing w:before="40" w:after="40" w:line="219" w:lineRule="exact"/>
              <w:rPr>
                <w:rFonts w:ascii="Verdana" w:hAnsi="Verdana"/>
                <w:sz w:val="16"/>
                <w:szCs w:val="16"/>
              </w:rPr>
            </w:pPr>
            <w:r w:rsidRPr="00731C7E">
              <w:rPr>
                <w:rFonts w:ascii="Verdana" w:hAnsi="Verdana"/>
                <w:sz w:val="16"/>
                <w:szCs w:val="16"/>
              </w:rPr>
              <w:t>Data</w:t>
            </w:r>
            <w:r w:rsidRPr="00731C7E">
              <w:rPr>
                <w:rFonts w:ascii="Verdana" w:hAnsi="Verdana"/>
                <w:spacing w:val="-3"/>
                <w:sz w:val="16"/>
                <w:szCs w:val="16"/>
              </w:rPr>
              <w:t xml:space="preserve"> </w:t>
            </w:r>
            <w:r w:rsidRPr="00731C7E">
              <w:rPr>
                <w:rFonts w:ascii="Verdana" w:hAnsi="Verdana"/>
                <w:sz w:val="16"/>
                <w:szCs w:val="16"/>
              </w:rPr>
              <w:t>backup</w:t>
            </w:r>
            <w:r w:rsidRPr="00731C7E">
              <w:rPr>
                <w:rFonts w:ascii="Verdana" w:hAnsi="Verdana"/>
                <w:spacing w:val="-3"/>
                <w:sz w:val="16"/>
                <w:szCs w:val="16"/>
              </w:rPr>
              <w:t xml:space="preserve"> </w:t>
            </w:r>
            <w:r w:rsidRPr="00731C7E">
              <w:rPr>
                <w:rFonts w:ascii="Verdana" w:hAnsi="Verdana"/>
                <w:sz w:val="16"/>
                <w:szCs w:val="16"/>
              </w:rPr>
              <w:t>advice</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2"/>
                <w:sz w:val="16"/>
                <w:szCs w:val="16"/>
              </w:rPr>
              <w:t xml:space="preserve"> support</w:t>
            </w:r>
          </w:p>
          <w:p w14:paraId="01827986" w14:textId="77777777" w:rsidR="000729B1" w:rsidRPr="00731C7E" w:rsidRDefault="000729B1">
            <w:pPr>
              <w:pStyle w:val="TableParagraph"/>
              <w:numPr>
                <w:ilvl w:val="0"/>
                <w:numId w:val="25"/>
              </w:numPr>
              <w:tabs>
                <w:tab w:val="left" w:pos="726"/>
              </w:tabs>
              <w:spacing w:before="40" w:after="40" w:line="198" w:lineRule="exact"/>
              <w:rPr>
                <w:rFonts w:ascii="Verdana" w:hAnsi="Verdana"/>
                <w:sz w:val="16"/>
                <w:szCs w:val="16"/>
              </w:rPr>
            </w:pPr>
            <w:r w:rsidRPr="00731C7E">
              <w:rPr>
                <w:rFonts w:ascii="Verdana" w:hAnsi="Verdana"/>
                <w:sz w:val="16"/>
                <w:szCs w:val="16"/>
              </w:rPr>
              <w:t>Support</w:t>
            </w:r>
            <w:r w:rsidRPr="00731C7E">
              <w:rPr>
                <w:rFonts w:ascii="Verdana" w:hAnsi="Verdana"/>
                <w:spacing w:val="-3"/>
                <w:sz w:val="16"/>
                <w:szCs w:val="16"/>
              </w:rPr>
              <w:t xml:space="preserve"> </w:t>
            </w:r>
            <w:r w:rsidRPr="00731C7E">
              <w:rPr>
                <w:rFonts w:ascii="Verdana" w:hAnsi="Verdana"/>
                <w:sz w:val="16"/>
                <w:szCs w:val="16"/>
              </w:rPr>
              <w:t>with</w:t>
            </w:r>
            <w:r w:rsidRPr="00731C7E">
              <w:rPr>
                <w:rFonts w:ascii="Verdana" w:hAnsi="Verdana"/>
                <w:spacing w:val="-3"/>
                <w:sz w:val="16"/>
                <w:szCs w:val="16"/>
              </w:rPr>
              <w:t xml:space="preserve"> </w:t>
            </w:r>
            <w:r w:rsidRPr="00731C7E">
              <w:rPr>
                <w:rFonts w:ascii="Verdana" w:hAnsi="Verdana"/>
                <w:sz w:val="16"/>
                <w:szCs w:val="16"/>
              </w:rPr>
              <w:t>data</w:t>
            </w:r>
            <w:r w:rsidRPr="00731C7E">
              <w:rPr>
                <w:rFonts w:ascii="Verdana" w:hAnsi="Verdana"/>
                <w:spacing w:val="-3"/>
                <w:sz w:val="16"/>
                <w:szCs w:val="16"/>
              </w:rPr>
              <w:t xml:space="preserve"> </w:t>
            </w:r>
            <w:r w:rsidRPr="00731C7E">
              <w:rPr>
                <w:rFonts w:ascii="Verdana" w:hAnsi="Verdana"/>
                <w:spacing w:val="-2"/>
                <w:sz w:val="16"/>
                <w:szCs w:val="16"/>
              </w:rPr>
              <w:t>restoration</w:t>
            </w:r>
          </w:p>
        </w:tc>
      </w:tr>
      <w:tr w:rsidR="000729B1" w:rsidRPr="009828C4" w14:paraId="24A88E71" w14:textId="77777777" w:rsidTr="003E6FD5">
        <w:trPr>
          <w:trHeight w:val="1775"/>
        </w:trPr>
        <w:tc>
          <w:tcPr>
            <w:tcW w:w="1807" w:type="dxa"/>
            <w:shd w:val="clear" w:color="auto" w:fill="0070C0"/>
            <w:tcMar>
              <w:left w:w="108" w:type="dxa"/>
              <w:right w:w="108" w:type="dxa"/>
            </w:tcMar>
          </w:tcPr>
          <w:p w14:paraId="1A861AD5"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25C01935"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5593C6D3"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213F5E07" w14:textId="77777777" w:rsidR="000729B1" w:rsidRPr="00731C7E" w:rsidRDefault="000729B1" w:rsidP="003E6FD5">
            <w:pPr>
              <w:pStyle w:val="TableParagraph"/>
              <w:spacing w:before="40" w:after="40"/>
              <w:ind w:left="6" w:right="95"/>
              <w:rPr>
                <w:rFonts w:ascii="Verdana" w:hAnsi="Verdana"/>
                <w:b/>
                <w:color w:val="FFFFFF" w:themeColor="background1"/>
                <w:sz w:val="16"/>
                <w:szCs w:val="16"/>
              </w:rPr>
            </w:pPr>
            <w:r w:rsidRPr="00731C7E">
              <w:rPr>
                <w:rFonts w:ascii="Verdana" w:hAnsi="Verdana"/>
                <w:b/>
                <w:color w:val="FFFFFF" w:themeColor="background1"/>
                <w:sz w:val="16"/>
                <w:szCs w:val="16"/>
              </w:rPr>
              <w:t>Devices,</w:t>
            </w:r>
            <w:r w:rsidRPr="00731C7E">
              <w:rPr>
                <w:rFonts w:ascii="Verdana" w:hAnsi="Verdana"/>
                <w:b/>
                <w:color w:val="FFFFFF" w:themeColor="background1"/>
                <w:spacing w:val="-15"/>
                <w:sz w:val="16"/>
                <w:szCs w:val="16"/>
              </w:rPr>
              <w:t xml:space="preserve"> </w:t>
            </w:r>
            <w:r w:rsidRPr="00731C7E">
              <w:rPr>
                <w:rFonts w:ascii="Verdana" w:hAnsi="Verdana"/>
                <w:b/>
                <w:color w:val="FFFFFF" w:themeColor="background1"/>
                <w:sz w:val="16"/>
                <w:szCs w:val="16"/>
              </w:rPr>
              <w:t>Apps</w:t>
            </w:r>
            <w:r w:rsidRPr="00731C7E">
              <w:rPr>
                <w:rFonts w:ascii="Verdana" w:hAnsi="Verdana"/>
                <w:b/>
                <w:color w:val="FFFFFF" w:themeColor="background1"/>
                <w:spacing w:val="-12"/>
                <w:sz w:val="16"/>
                <w:szCs w:val="16"/>
              </w:rPr>
              <w:t xml:space="preserve"> </w:t>
            </w:r>
            <w:r w:rsidRPr="00731C7E">
              <w:rPr>
                <w:rFonts w:ascii="Verdana" w:hAnsi="Verdana"/>
                <w:b/>
                <w:color w:val="FFFFFF" w:themeColor="background1"/>
                <w:sz w:val="16"/>
                <w:szCs w:val="16"/>
              </w:rPr>
              <w:t xml:space="preserve">&amp; </w:t>
            </w:r>
            <w:r w:rsidRPr="00731C7E">
              <w:rPr>
                <w:rFonts w:ascii="Verdana" w:hAnsi="Verdana"/>
                <w:b/>
                <w:color w:val="FFFFFF" w:themeColor="background1"/>
                <w:spacing w:val="-2"/>
                <w:sz w:val="16"/>
                <w:szCs w:val="16"/>
              </w:rPr>
              <w:t>Hardware</w:t>
            </w:r>
          </w:p>
        </w:tc>
        <w:tc>
          <w:tcPr>
            <w:tcW w:w="7654" w:type="dxa"/>
            <w:tcMar>
              <w:left w:w="108" w:type="dxa"/>
              <w:right w:w="108" w:type="dxa"/>
            </w:tcMar>
          </w:tcPr>
          <w:p w14:paraId="1706F010" w14:textId="77777777" w:rsidR="000729B1" w:rsidRPr="00731C7E" w:rsidRDefault="000729B1" w:rsidP="003E6FD5">
            <w:pPr>
              <w:pStyle w:val="TableParagraph"/>
              <w:spacing w:before="40" w:after="40"/>
              <w:ind w:left="6" w:right="73"/>
              <w:rPr>
                <w:rFonts w:ascii="Verdana" w:hAnsi="Verdana"/>
                <w:sz w:val="16"/>
                <w:szCs w:val="16"/>
              </w:rPr>
            </w:pPr>
            <w:r w:rsidRPr="00731C7E">
              <w:rPr>
                <w:rFonts w:ascii="Verdana" w:hAnsi="Verdana"/>
                <w:color w:val="1C1C1C"/>
                <w:spacing w:val="-2"/>
                <w:sz w:val="16"/>
                <w:szCs w:val="16"/>
              </w:rPr>
              <w:t>Support</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for</w:t>
            </w:r>
            <w:r w:rsidRPr="00731C7E">
              <w:rPr>
                <w:rFonts w:ascii="Verdana" w:hAnsi="Verdana"/>
                <w:color w:val="1C1C1C"/>
                <w:spacing w:val="-7"/>
                <w:sz w:val="16"/>
                <w:szCs w:val="16"/>
              </w:rPr>
              <w:t xml:space="preserve"> </w:t>
            </w:r>
            <w:r w:rsidRPr="00731C7E">
              <w:rPr>
                <w:rFonts w:ascii="Verdana" w:hAnsi="Verdana"/>
                <w:color w:val="1C1C1C"/>
                <w:spacing w:val="-2"/>
                <w:sz w:val="16"/>
                <w:szCs w:val="16"/>
              </w:rPr>
              <w:t>Mobile,</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Laptop,</w:t>
            </w:r>
            <w:r w:rsidRPr="00731C7E">
              <w:rPr>
                <w:rFonts w:ascii="Verdana" w:hAnsi="Verdana"/>
                <w:color w:val="1C1C1C"/>
                <w:spacing w:val="-7"/>
                <w:sz w:val="16"/>
                <w:szCs w:val="16"/>
              </w:rPr>
              <w:t xml:space="preserve"> </w:t>
            </w:r>
            <w:r w:rsidRPr="00731C7E">
              <w:rPr>
                <w:rFonts w:ascii="Verdana" w:hAnsi="Verdana"/>
                <w:color w:val="1C1C1C"/>
                <w:spacing w:val="-2"/>
                <w:sz w:val="16"/>
                <w:szCs w:val="16"/>
              </w:rPr>
              <w:t>Tablet,</w:t>
            </w:r>
            <w:r w:rsidRPr="00731C7E">
              <w:rPr>
                <w:rFonts w:ascii="Verdana" w:hAnsi="Verdana"/>
                <w:color w:val="1C1C1C"/>
                <w:spacing w:val="-5"/>
                <w:sz w:val="16"/>
                <w:szCs w:val="16"/>
              </w:rPr>
              <w:t xml:space="preserve"> </w:t>
            </w:r>
            <w:r w:rsidRPr="00731C7E">
              <w:rPr>
                <w:rFonts w:ascii="Verdana" w:hAnsi="Verdana"/>
                <w:color w:val="1C1C1C"/>
                <w:spacing w:val="-2"/>
                <w:sz w:val="16"/>
                <w:szCs w:val="16"/>
              </w:rPr>
              <w:t>or</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peripheral</w:t>
            </w:r>
            <w:r w:rsidRPr="00731C7E">
              <w:rPr>
                <w:rFonts w:ascii="Verdana" w:hAnsi="Verdana"/>
                <w:color w:val="1C1C1C"/>
                <w:spacing w:val="-6"/>
                <w:sz w:val="16"/>
                <w:szCs w:val="16"/>
              </w:rPr>
              <w:t xml:space="preserve"> </w:t>
            </w:r>
            <w:r w:rsidRPr="00731C7E">
              <w:rPr>
                <w:rFonts w:ascii="Verdana" w:hAnsi="Verdana"/>
                <w:color w:val="1C1C1C"/>
                <w:spacing w:val="-2"/>
                <w:sz w:val="16"/>
                <w:szCs w:val="16"/>
              </w:rPr>
              <w:t>setup</w:t>
            </w:r>
            <w:r w:rsidRPr="00731C7E">
              <w:rPr>
                <w:rFonts w:ascii="Verdana" w:hAnsi="Verdana"/>
                <w:color w:val="1C1C1C"/>
                <w:spacing w:val="-7"/>
                <w:sz w:val="16"/>
                <w:szCs w:val="16"/>
              </w:rPr>
              <w:t xml:space="preserve"> </w:t>
            </w:r>
            <w:r w:rsidRPr="00731C7E">
              <w:rPr>
                <w:rFonts w:ascii="Verdana" w:hAnsi="Verdana"/>
                <w:color w:val="1C1C1C"/>
                <w:spacing w:val="-2"/>
                <w:sz w:val="16"/>
                <w:szCs w:val="16"/>
              </w:rPr>
              <w:t>&amp;</w:t>
            </w:r>
            <w:r w:rsidRPr="00731C7E">
              <w:rPr>
                <w:rFonts w:ascii="Verdana" w:hAnsi="Verdana"/>
                <w:color w:val="1C1C1C"/>
                <w:spacing w:val="-7"/>
                <w:sz w:val="16"/>
                <w:szCs w:val="16"/>
              </w:rPr>
              <w:t xml:space="preserve"> </w:t>
            </w:r>
            <w:r w:rsidRPr="00731C7E">
              <w:rPr>
                <w:rFonts w:ascii="Verdana" w:hAnsi="Verdana"/>
                <w:color w:val="1C1C1C"/>
                <w:spacing w:val="-2"/>
                <w:sz w:val="16"/>
                <w:szCs w:val="16"/>
              </w:rPr>
              <w:t>troubleshooting</w:t>
            </w:r>
            <w:r w:rsidRPr="00731C7E">
              <w:rPr>
                <w:rFonts w:ascii="Verdana" w:hAnsi="Verdana"/>
                <w:color w:val="1C1C1C"/>
                <w:spacing w:val="-7"/>
                <w:sz w:val="16"/>
                <w:szCs w:val="16"/>
              </w:rPr>
              <w:t xml:space="preserve"> </w:t>
            </w:r>
            <w:r w:rsidRPr="00731C7E">
              <w:rPr>
                <w:rFonts w:ascii="Verdana" w:hAnsi="Verdana"/>
                <w:color w:val="1C1C1C"/>
                <w:spacing w:val="-2"/>
                <w:sz w:val="16"/>
                <w:szCs w:val="16"/>
              </w:rPr>
              <w:t xml:space="preserve">(iOS, </w:t>
            </w:r>
            <w:r w:rsidRPr="00731C7E">
              <w:rPr>
                <w:rFonts w:ascii="Verdana" w:hAnsi="Verdana"/>
                <w:color w:val="1C1C1C"/>
                <w:sz w:val="16"/>
                <w:szCs w:val="16"/>
              </w:rPr>
              <w:t>Android &amp; Windows) including:</w:t>
            </w:r>
          </w:p>
          <w:p w14:paraId="00344E2A" w14:textId="77777777" w:rsidR="000729B1" w:rsidRPr="00731C7E" w:rsidRDefault="000729B1">
            <w:pPr>
              <w:pStyle w:val="TableParagraph"/>
              <w:numPr>
                <w:ilvl w:val="0"/>
                <w:numId w:val="24"/>
              </w:numPr>
              <w:tabs>
                <w:tab w:val="left" w:pos="726"/>
              </w:tabs>
              <w:spacing w:before="40" w:after="40" w:line="220" w:lineRule="exact"/>
              <w:rPr>
                <w:rFonts w:ascii="Verdana" w:hAnsi="Verdana"/>
                <w:sz w:val="16"/>
                <w:szCs w:val="16"/>
              </w:rPr>
            </w:pPr>
            <w:r w:rsidRPr="00731C7E">
              <w:rPr>
                <w:rFonts w:ascii="Verdana" w:hAnsi="Verdana"/>
                <w:sz w:val="16"/>
                <w:szCs w:val="16"/>
              </w:rPr>
              <w:t>Software/firmware</w:t>
            </w:r>
            <w:r w:rsidRPr="00731C7E">
              <w:rPr>
                <w:rFonts w:ascii="Verdana" w:hAnsi="Verdana"/>
                <w:spacing w:val="-5"/>
                <w:sz w:val="16"/>
                <w:szCs w:val="16"/>
              </w:rPr>
              <w:t xml:space="preserve"> </w:t>
            </w:r>
            <w:r w:rsidRPr="00731C7E">
              <w:rPr>
                <w:rFonts w:ascii="Verdana" w:hAnsi="Verdana"/>
                <w:sz w:val="16"/>
                <w:szCs w:val="16"/>
              </w:rPr>
              <w:t>upgrades</w:t>
            </w:r>
            <w:r w:rsidRPr="00731C7E">
              <w:rPr>
                <w:rFonts w:ascii="Verdana" w:hAnsi="Verdana"/>
                <w:spacing w:val="-5"/>
                <w:sz w:val="16"/>
                <w:szCs w:val="16"/>
              </w:rPr>
              <w:t xml:space="preserve"> </w:t>
            </w:r>
            <w:r w:rsidRPr="00731C7E">
              <w:rPr>
                <w:rFonts w:ascii="Verdana" w:hAnsi="Verdana"/>
                <w:sz w:val="16"/>
                <w:szCs w:val="16"/>
              </w:rPr>
              <w:t>and</w:t>
            </w:r>
            <w:r w:rsidRPr="00731C7E">
              <w:rPr>
                <w:rFonts w:ascii="Verdana" w:hAnsi="Verdana"/>
                <w:spacing w:val="-4"/>
                <w:sz w:val="16"/>
                <w:szCs w:val="16"/>
              </w:rPr>
              <w:t xml:space="preserve"> </w:t>
            </w:r>
            <w:r w:rsidRPr="00731C7E">
              <w:rPr>
                <w:rFonts w:ascii="Verdana" w:hAnsi="Verdana"/>
                <w:spacing w:val="-2"/>
                <w:sz w:val="16"/>
                <w:szCs w:val="16"/>
              </w:rPr>
              <w:t>patching</w:t>
            </w:r>
          </w:p>
          <w:p w14:paraId="71A74525" w14:textId="77777777" w:rsidR="000729B1" w:rsidRPr="00731C7E" w:rsidRDefault="000729B1">
            <w:pPr>
              <w:pStyle w:val="TableParagraph"/>
              <w:numPr>
                <w:ilvl w:val="0"/>
                <w:numId w:val="24"/>
              </w:numPr>
              <w:tabs>
                <w:tab w:val="left" w:pos="726"/>
              </w:tabs>
              <w:spacing w:before="40" w:after="40" w:line="220" w:lineRule="exact"/>
              <w:rPr>
                <w:rFonts w:ascii="Verdana" w:hAnsi="Verdana"/>
                <w:sz w:val="16"/>
                <w:szCs w:val="16"/>
              </w:rPr>
            </w:pPr>
            <w:r w:rsidRPr="00731C7E">
              <w:rPr>
                <w:rFonts w:ascii="Verdana" w:hAnsi="Verdana"/>
                <w:sz w:val="16"/>
                <w:szCs w:val="16"/>
              </w:rPr>
              <w:t>Help</w:t>
            </w:r>
            <w:r w:rsidRPr="00731C7E">
              <w:rPr>
                <w:rFonts w:ascii="Verdana" w:hAnsi="Verdana"/>
                <w:spacing w:val="-3"/>
                <w:sz w:val="16"/>
                <w:szCs w:val="16"/>
              </w:rPr>
              <w:t xml:space="preserve"> </w:t>
            </w:r>
            <w:r w:rsidRPr="00731C7E">
              <w:rPr>
                <w:rFonts w:ascii="Verdana" w:hAnsi="Verdana"/>
                <w:sz w:val="16"/>
                <w:szCs w:val="16"/>
              </w:rPr>
              <w:t>with</w:t>
            </w:r>
            <w:r w:rsidRPr="00731C7E">
              <w:rPr>
                <w:rFonts w:ascii="Verdana" w:hAnsi="Verdana"/>
                <w:spacing w:val="-3"/>
                <w:sz w:val="16"/>
                <w:szCs w:val="16"/>
              </w:rPr>
              <w:t xml:space="preserve"> </w:t>
            </w:r>
            <w:r w:rsidRPr="00731C7E">
              <w:rPr>
                <w:rFonts w:ascii="Verdana" w:hAnsi="Verdana"/>
                <w:sz w:val="16"/>
                <w:szCs w:val="16"/>
              </w:rPr>
              <w:t>Microsoft</w:t>
            </w:r>
            <w:r w:rsidRPr="00731C7E">
              <w:rPr>
                <w:rFonts w:ascii="Verdana" w:hAnsi="Verdana"/>
                <w:spacing w:val="-2"/>
                <w:sz w:val="16"/>
                <w:szCs w:val="16"/>
              </w:rPr>
              <w:t xml:space="preserve"> </w:t>
            </w:r>
            <w:r w:rsidRPr="00731C7E">
              <w:rPr>
                <w:rFonts w:ascii="Verdana" w:hAnsi="Verdana"/>
                <w:sz w:val="16"/>
                <w:szCs w:val="16"/>
              </w:rPr>
              <w:t>365</w:t>
            </w:r>
            <w:r w:rsidRPr="00731C7E">
              <w:rPr>
                <w:rFonts w:ascii="Verdana" w:hAnsi="Verdana"/>
                <w:spacing w:val="-3"/>
                <w:sz w:val="16"/>
                <w:szCs w:val="16"/>
              </w:rPr>
              <w:t xml:space="preserve"> </w:t>
            </w:r>
            <w:r w:rsidRPr="00731C7E">
              <w:rPr>
                <w:rFonts w:ascii="Verdana" w:hAnsi="Verdana"/>
                <w:sz w:val="16"/>
                <w:szCs w:val="16"/>
              </w:rPr>
              <w:t>technical</w:t>
            </w:r>
            <w:r w:rsidRPr="00731C7E">
              <w:rPr>
                <w:rFonts w:ascii="Verdana" w:hAnsi="Verdana"/>
                <w:spacing w:val="-2"/>
                <w:sz w:val="16"/>
                <w:szCs w:val="16"/>
              </w:rPr>
              <w:t xml:space="preserve"> issues</w:t>
            </w:r>
          </w:p>
          <w:p w14:paraId="39149CDF" w14:textId="77777777" w:rsidR="000729B1" w:rsidRPr="00731C7E" w:rsidRDefault="000729B1">
            <w:pPr>
              <w:pStyle w:val="TableParagraph"/>
              <w:numPr>
                <w:ilvl w:val="0"/>
                <w:numId w:val="24"/>
              </w:numPr>
              <w:tabs>
                <w:tab w:val="left" w:pos="726"/>
              </w:tabs>
              <w:spacing w:before="40" w:after="40" w:line="219" w:lineRule="exact"/>
              <w:rPr>
                <w:rFonts w:ascii="Verdana" w:hAnsi="Verdana"/>
                <w:sz w:val="16"/>
                <w:szCs w:val="16"/>
              </w:rPr>
            </w:pPr>
            <w:r w:rsidRPr="00731C7E">
              <w:rPr>
                <w:rFonts w:ascii="Verdana" w:hAnsi="Verdana"/>
                <w:sz w:val="16"/>
                <w:szCs w:val="16"/>
              </w:rPr>
              <w:t>Support</w:t>
            </w:r>
            <w:r w:rsidRPr="00731C7E">
              <w:rPr>
                <w:rFonts w:ascii="Verdana" w:hAnsi="Verdana"/>
                <w:spacing w:val="-4"/>
                <w:sz w:val="16"/>
                <w:szCs w:val="16"/>
              </w:rPr>
              <w:t xml:space="preserve"> </w:t>
            </w:r>
            <w:r w:rsidRPr="00731C7E">
              <w:rPr>
                <w:rFonts w:ascii="Verdana" w:hAnsi="Verdana"/>
                <w:sz w:val="16"/>
                <w:szCs w:val="16"/>
              </w:rPr>
              <w:t>for</w:t>
            </w:r>
            <w:r w:rsidRPr="00731C7E">
              <w:rPr>
                <w:rFonts w:ascii="Verdana" w:hAnsi="Verdana"/>
                <w:spacing w:val="-3"/>
                <w:sz w:val="16"/>
                <w:szCs w:val="16"/>
              </w:rPr>
              <w:t xml:space="preserve"> </w:t>
            </w:r>
            <w:r w:rsidRPr="00731C7E">
              <w:rPr>
                <w:rFonts w:ascii="Verdana" w:hAnsi="Verdana"/>
                <w:sz w:val="16"/>
                <w:szCs w:val="16"/>
              </w:rPr>
              <w:t>multi-function</w:t>
            </w:r>
            <w:r w:rsidRPr="00731C7E">
              <w:rPr>
                <w:rFonts w:ascii="Verdana" w:hAnsi="Verdana"/>
                <w:spacing w:val="-5"/>
                <w:sz w:val="16"/>
                <w:szCs w:val="16"/>
              </w:rPr>
              <w:t xml:space="preserve"> </w:t>
            </w:r>
            <w:proofErr w:type="gramStart"/>
            <w:r w:rsidRPr="00731C7E">
              <w:rPr>
                <w:rFonts w:ascii="Verdana" w:hAnsi="Verdana"/>
                <w:sz w:val="16"/>
                <w:szCs w:val="16"/>
              </w:rPr>
              <w:t>device</w:t>
            </w:r>
            <w:proofErr w:type="gramEnd"/>
            <w:r w:rsidRPr="00731C7E">
              <w:rPr>
                <w:rFonts w:ascii="Verdana" w:hAnsi="Verdana"/>
                <w:spacing w:val="-4"/>
                <w:sz w:val="16"/>
                <w:szCs w:val="16"/>
              </w:rPr>
              <w:t xml:space="preserve"> </w:t>
            </w:r>
            <w:r w:rsidRPr="00731C7E">
              <w:rPr>
                <w:rFonts w:ascii="Verdana" w:hAnsi="Verdana"/>
                <w:sz w:val="16"/>
                <w:szCs w:val="16"/>
              </w:rPr>
              <w:t>(printers,</w:t>
            </w:r>
            <w:r w:rsidRPr="00731C7E">
              <w:rPr>
                <w:rFonts w:ascii="Verdana" w:hAnsi="Verdana"/>
                <w:spacing w:val="-3"/>
                <w:sz w:val="16"/>
                <w:szCs w:val="16"/>
              </w:rPr>
              <w:t xml:space="preserve"> </w:t>
            </w:r>
            <w:r w:rsidRPr="00731C7E">
              <w:rPr>
                <w:rFonts w:ascii="Verdana" w:hAnsi="Verdana"/>
                <w:spacing w:val="-2"/>
                <w:sz w:val="16"/>
                <w:szCs w:val="16"/>
              </w:rPr>
              <w:t>scanners)</w:t>
            </w:r>
          </w:p>
          <w:p w14:paraId="66D2E59C" w14:textId="77777777" w:rsidR="000729B1" w:rsidRPr="00731C7E" w:rsidRDefault="000729B1">
            <w:pPr>
              <w:pStyle w:val="TableParagraph"/>
              <w:numPr>
                <w:ilvl w:val="0"/>
                <w:numId w:val="24"/>
              </w:numPr>
              <w:tabs>
                <w:tab w:val="left" w:pos="726"/>
              </w:tabs>
              <w:spacing w:before="40" w:after="40" w:line="219" w:lineRule="exact"/>
              <w:rPr>
                <w:rFonts w:ascii="Verdana" w:hAnsi="Verdana"/>
                <w:sz w:val="16"/>
                <w:szCs w:val="16"/>
              </w:rPr>
            </w:pPr>
            <w:r w:rsidRPr="00731C7E">
              <w:rPr>
                <w:rFonts w:ascii="Verdana" w:hAnsi="Verdana"/>
                <w:sz w:val="16"/>
                <w:szCs w:val="16"/>
              </w:rPr>
              <w:t>Cloud</w:t>
            </w:r>
            <w:r w:rsidRPr="00731C7E">
              <w:rPr>
                <w:rFonts w:ascii="Verdana" w:hAnsi="Verdana"/>
                <w:spacing w:val="-4"/>
                <w:sz w:val="16"/>
                <w:szCs w:val="16"/>
              </w:rPr>
              <w:t xml:space="preserve"> </w:t>
            </w:r>
            <w:r w:rsidRPr="00731C7E">
              <w:rPr>
                <w:rFonts w:ascii="Verdana" w:hAnsi="Verdana"/>
                <w:sz w:val="16"/>
                <w:szCs w:val="16"/>
              </w:rPr>
              <w:t>storage</w:t>
            </w:r>
            <w:r w:rsidRPr="00731C7E">
              <w:rPr>
                <w:rFonts w:ascii="Verdana" w:hAnsi="Verdana"/>
                <w:spacing w:val="-2"/>
                <w:sz w:val="16"/>
                <w:szCs w:val="16"/>
              </w:rPr>
              <w:t xml:space="preserve"> </w:t>
            </w:r>
            <w:r w:rsidRPr="00731C7E">
              <w:rPr>
                <w:rFonts w:ascii="Verdana" w:hAnsi="Verdana"/>
                <w:sz w:val="16"/>
                <w:szCs w:val="16"/>
              </w:rPr>
              <w:t>assistance</w:t>
            </w:r>
          </w:p>
          <w:p w14:paraId="43BF8044" w14:textId="77777777" w:rsidR="000729B1" w:rsidRPr="00731C7E" w:rsidRDefault="000729B1">
            <w:pPr>
              <w:pStyle w:val="TableParagraph"/>
              <w:numPr>
                <w:ilvl w:val="0"/>
                <w:numId w:val="24"/>
              </w:numPr>
              <w:tabs>
                <w:tab w:val="left" w:pos="726"/>
              </w:tabs>
              <w:spacing w:before="40" w:after="40" w:line="219" w:lineRule="exact"/>
              <w:rPr>
                <w:rFonts w:ascii="Verdana" w:hAnsi="Verdana"/>
                <w:sz w:val="16"/>
                <w:szCs w:val="16"/>
              </w:rPr>
            </w:pPr>
            <w:r w:rsidRPr="00731C7E">
              <w:rPr>
                <w:rFonts w:ascii="Verdana" w:hAnsi="Verdana"/>
                <w:sz w:val="16"/>
                <w:szCs w:val="16"/>
              </w:rPr>
              <w:t>3rd</w:t>
            </w:r>
            <w:r w:rsidRPr="00731C7E">
              <w:rPr>
                <w:rFonts w:ascii="Verdana" w:hAnsi="Verdana"/>
                <w:spacing w:val="-4"/>
                <w:sz w:val="16"/>
                <w:szCs w:val="16"/>
              </w:rPr>
              <w:t xml:space="preserve"> </w:t>
            </w:r>
            <w:r w:rsidRPr="00731C7E">
              <w:rPr>
                <w:rFonts w:ascii="Verdana" w:hAnsi="Verdana"/>
                <w:sz w:val="16"/>
                <w:szCs w:val="16"/>
              </w:rPr>
              <w:t>Party</w:t>
            </w:r>
            <w:r w:rsidRPr="00731C7E">
              <w:rPr>
                <w:rFonts w:ascii="Verdana" w:hAnsi="Verdana"/>
                <w:spacing w:val="-2"/>
                <w:sz w:val="16"/>
                <w:szCs w:val="16"/>
              </w:rPr>
              <w:t xml:space="preserve"> </w:t>
            </w:r>
            <w:r w:rsidRPr="00731C7E">
              <w:rPr>
                <w:rFonts w:ascii="Verdana" w:hAnsi="Verdana"/>
                <w:sz w:val="16"/>
                <w:szCs w:val="16"/>
              </w:rPr>
              <w:t>software</w:t>
            </w:r>
            <w:r w:rsidRPr="00731C7E">
              <w:rPr>
                <w:rFonts w:ascii="Verdana" w:hAnsi="Verdana"/>
                <w:spacing w:val="-4"/>
                <w:sz w:val="16"/>
                <w:szCs w:val="16"/>
              </w:rPr>
              <w:t xml:space="preserve"> </w:t>
            </w:r>
            <w:r w:rsidRPr="00731C7E">
              <w:rPr>
                <w:rFonts w:ascii="Verdana" w:hAnsi="Verdana"/>
                <w:sz w:val="16"/>
                <w:szCs w:val="16"/>
              </w:rPr>
              <w:t>vendor</w:t>
            </w:r>
            <w:r w:rsidRPr="00731C7E">
              <w:rPr>
                <w:rFonts w:ascii="Verdana" w:hAnsi="Verdana"/>
                <w:spacing w:val="-2"/>
                <w:sz w:val="16"/>
                <w:szCs w:val="16"/>
              </w:rPr>
              <w:t xml:space="preserve"> </w:t>
            </w:r>
            <w:r w:rsidRPr="00731C7E">
              <w:rPr>
                <w:rFonts w:ascii="Verdana" w:hAnsi="Verdana"/>
                <w:sz w:val="16"/>
                <w:szCs w:val="16"/>
              </w:rPr>
              <w:t>support</w:t>
            </w:r>
          </w:p>
        </w:tc>
      </w:tr>
      <w:tr w:rsidR="000729B1" w:rsidRPr="009828C4" w14:paraId="6B871E4F" w14:textId="77777777" w:rsidTr="003E6FD5">
        <w:trPr>
          <w:trHeight w:val="980"/>
        </w:trPr>
        <w:tc>
          <w:tcPr>
            <w:tcW w:w="1807" w:type="dxa"/>
            <w:shd w:val="clear" w:color="auto" w:fill="0070C0"/>
            <w:tcMar>
              <w:left w:w="108" w:type="dxa"/>
              <w:right w:w="108" w:type="dxa"/>
            </w:tcMar>
          </w:tcPr>
          <w:p w14:paraId="716D4171"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07747554" w14:textId="77777777" w:rsidR="000729B1" w:rsidRPr="00731C7E" w:rsidRDefault="000729B1" w:rsidP="003E6FD5">
            <w:pPr>
              <w:pStyle w:val="TableParagraph"/>
              <w:spacing w:before="40" w:after="40"/>
              <w:ind w:left="0"/>
              <w:rPr>
                <w:rFonts w:ascii="Verdana" w:hAnsi="Verdana"/>
                <w:color w:val="FFFFFF" w:themeColor="background1"/>
                <w:sz w:val="16"/>
                <w:szCs w:val="16"/>
              </w:rPr>
            </w:pPr>
          </w:p>
          <w:p w14:paraId="19C5D2F0"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z w:val="16"/>
                <w:szCs w:val="16"/>
              </w:rPr>
              <w:t>Security</w:t>
            </w:r>
            <w:r w:rsidRPr="00731C7E">
              <w:rPr>
                <w:rFonts w:ascii="Verdana" w:hAnsi="Verdana"/>
                <w:b/>
                <w:color w:val="FFFFFF" w:themeColor="background1"/>
                <w:spacing w:val="-3"/>
                <w:sz w:val="16"/>
                <w:szCs w:val="16"/>
              </w:rPr>
              <w:t xml:space="preserve"> </w:t>
            </w:r>
            <w:r w:rsidRPr="00731C7E">
              <w:rPr>
                <w:rFonts w:ascii="Verdana" w:hAnsi="Verdana"/>
                <w:b/>
                <w:color w:val="FFFFFF" w:themeColor="background1"/>
                <w:sz w:val="16"/>
                <w:szCs w:val="16"/>
              </w:rPr>
              <w:t>&amp;</w:t>
            </w:r>
            <w:r w:rsidRPr="00731C7E">
              <w:rPr>
                <w:rFonts w:ascii="Verdana" w:hAnsi="Verdana"/>
                <w:b/>
                <w:color w:val="FFFFFF" w:themeColor="background1"/>
                <w:spacing w:val="-2"/>
                <w:sz w:val="16"/>
                <w:szCs w:val="16"/>
              </w:rPr>
              <w:t xml:space="preserve"> Protection</w:t>
            </w:r>
          </w:p>
        </w:tc>
        <w:tc>
          <w:tcPr>
            <w:tcW w:w="7654" w:type="dxa"/>
            <w:tcMar>
              <w:left w:w="108" w:type="dxa"/>
              <w:right w:w="108" w:type="dxa"/>
            </w:tcMar>
          </w:tcPr>
          <w:p w14:paraId="5539F63C" w14:textId="77777777" w:rsidR="000729B1" w:rsidRPr="00731C7E" w:rsidRDefault="000729B1">
            <w:pPr>
              <w:pStyle w:val="TableParagraph"/>
              <w:numPr>
                <w:ilvl w:val="0"/>
                <w:numId w:val="23"/>
              </w:numPr>
              <w:tabs>
                <w:tab w:val="left" w:pos="726"/>
              </w:tabs>
              <w:spacing w:before="40" w:after="40"/>
              <w:ind w:right="9"/>
              <w:rPr>
                <w:rFonts w:ascii="Verdana" w:hAnsi="Verdana"/>
                <w:sz w:val="16"/>
                <w:szCs w:val="16"/>
              </w:rPr>
            </w:pPr>
            <w:r w:rsidRPr="00731C7E">
              <w:rPr>
                <w:rFonts w:ascii="Verdana" w:hAnsi="Verdana"/>
                <w:sz w:val="16"/>
                <w:szCs w:val="16"/>
              </w:rPr>
              <w:t>Support</w:t>
            </w:r>
            <w:r w:rsidRPr="00731C7E">
              <w:rPr>
                <w:rFonts w:ascii="Verdana" w:hAnsi="Verdana"/>
                <w:spacing w:val="-5"/>
                <w:sz w:val="16"/>
                <w:szCs w:val="16"/>
              </w:rPr>
              <w:t xml:space="preserve"> </w:t>
            </w:r>
            <w:r w:rsidRPr="00731C7E">
              <w:rPr>
                <w:rFonts w:ascii="Verdana" w:hAnsi="Verdana"/>
                <w:sz w:val="16"/>
                <w:szCs w:val="16"/>
              </w:rPr>
              <w:t>of</w:t>
            </w:r>
            <w:r w:rsidRPr="00731C7E">
              <w:rPr>
                <w:rFonts w:ascii="Verdana" w:hAnsi="Verdana"/>
                <w:spacing w:val="-5"/>
                <w:sz w:val="16"/>
                <w:szCs w:val="16"/>
              </w:rPr>
              <w:t xml:space="preserve"> </w:t>
            </w:r>
            <w:r w:rsidRPr="00731C7E">
              <w:rPr>
                <w:rFonts w:ascii="Verdana" w:hAnsi="Verdana"/>
                <w:sz w:val="16"/>
                <w:szCs w:val="16"/>
              </w:rPr>
              <w:t>business</w:t>
            </w:r>
            <w:r w:rsidRPr="00731C7E">
              <w:rPr>
                <w:rFonts w:ascii="Verdana" w:hAnsi="Verdana"/>
                <w:spacing w:val="-5"/>
                <w:sz w:val="16"/>
                <w:szCs w:val="16"/>
              </w:rPr>
              <w:t xml:space="preserve"> </w:t>
            </w:r>
            <w:r w:rsidRPr="00731C7E">
              <w:rPr>
                <w:rFonts w:ascii="Verdana" w:hAnsi="Verdana"/>
                <w:sz w:val="16"/>
                <w:szCs w:val="16"/>
              </w:rPr>
              <w:t>grade</w:t>
            </w:r>
            <w:r w:rsidRPr="00731C7E">
              <w:rPr>
                <w:rFonts w:ascii="Verdana" w:hAnsi="Verdana"/>
                <w:spacing w:val="-5"/>
                <w:sz w:val="16"/>
                <w:szCs w:val="16"/>
              </w:rPr>
              <w:t xml:space="preserve"> </w:t>
            </w:r>
            <w:r w:rsidRPr="00731C7E">
              <w:rPr>
                <w:rFonts w:ascii="Verdana" w:hAnsi="Verdana"/>
                <w:sz w:val="16"/>
                <w:szCs w:val="16"/>
              </w:rPr>
              <w:t>endpoint</w:t>
            </w:r>
            <w:r w:rsidRPr="00731C7E">
              <w:rPr>
                <w:rFonts w:ascii="Verdana" w:hAnsi="Verdana"/>
                <w:spacing w:val="-5"/>
                <w:sz w:val="16"/>
                <w:szCs w:val="16"/>
              </w:rPr>
              <w:t xml:space="preserve"> </w:t>
            </w:r>
            <w:r w:rsidRPr="00731C7E">
              <w:rPr>
                <w:rFonts w:ascii="Verdana" w:hAnsi="Verdana"/>
                <w:sz w:val="16"/>
                <w:szCs w:val="16"/>
              </w:rPr>
              <w:t>Anti-virus</w:t>
            </w:r>
            <w:r w:rsidRPr="00731C7E">
              <w:rPr>
                <w:rFonts w:ascii="Verdana" w:hAnsi="Verdana"/>
                <w:spacing w:val="-5"/>
                <w:sz w:val="16"/>
                <w:szCs w:val="16"/>
              </w:rPr>
              <w:t xml:space="preserve"> </w:t>
            </w:r>
            <w:r w:rsidRPr="00731C7E">
              <w:rPr>
                <w:rFonts w:ascii="Verdana" w:hAnsi="Verdana"/>
                <w:sz w:val="16"/>
                <w:szCs w:val="16"/>
              </w:rPr>
              <w:t>software</w:t>
            </w:r>
            <w:r w:rsidRPr="00731C7E">
              <w:rPr>
                <w:rFonts w:ascii="Verdana" w:hAnsi="Verdana"/>
                <w:spacing w:val="-5"/>
                <w:sz w:val="16"/>
                <w:szCs w:val="16"/>
              </w:rPr>
              <w:t xml:space="preserve"> </w:t>
            </w:r>
          </w:p>
          <w:p w14:paraId="2BA84CB7" w14:textId="77777777" w:rsidR="000729B1" w:rsidRPr="00731C7E" w:rsidRDefault="000729B1">
            <w:pPr>
              <w:pStyle w:val="TableParagraph"/>
              <w:numPr>
                <w:ilvl w:val="0"/>
                <w:numId w:val="23"/>
              </w:numPr>
              <w:tabs>
                <w:tab w:val="left" w:pos="726"/>
              </w:tabs>
              <w:spacing w:before="40" w:after="40" w:line="218" w:lineRule="exact"/>
              <w:rPr>
                <w:rFonts w:ascii="Verdana" w:hAnsi="Verdana"/>
                <w:sz w:val="16"/>
                <w:szCs w:val="16"/>
              </w:rPr>
            </w:pPr>
            <w:r w:rsidRPr="00731C7E">
              <w:rPr>
                <w:rFonts w:ascii="Verdana" w:hAnsi="Verdana"/>
                <w:sz w:val="16"/>
                <w:szCs w:val="16"/>
              </w:rPr>
              <w:t>Settings</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2"/>
                <w:sz w:val="16"/>
                <w:szCs w:val="16"/>
              </w:rPr>
              <w:t xml:space="preserve"> </w:t>
            </w:r>
            <w:r w:rsidRPr="00731C7E">
              <w:rPr>
                <w:rFonts w:ascii="Verdana" w:hAnsi="Verdana"/>
                <w:sz w:val="16"/>
                <w:szCs w:val="16"/>
              </w:rPr>
              <w:t>privacy</w:t>
            </w:r>
            <w:r w:rsidRPr="00731C7E">
              <w:rPr>
                <w:rFonts w:ascii="Verdana" w:hAnsi="Verdana"/>
                <w:spacing w:val="-3"/>
                <w:sz w:val="16"/>
                <w:szCs w:val="16"/>
              </w:rPr>
              <w:t xml:space="preserve"> </w:t>
            </w:r>
            <w:r w:rsidRPr="00731C7E">
              <w:rPr>
                <w:rFonts w:ascii="Verdana" w:hAnsi="Verdana"/>
                <w:sz w:val="16"/>
                <w:szCs w:val="16"/>
              </w:rPr>
              <w:t>setup</w:t>
            </w:r>
            <w:r w:rsidRPr="00731C7E">
              <w:rPr>
                <w:rFonts w:ascii="Verdana" w:hAnsi="Verdana"/>
                <w:spacing w:val="-2"/>
                <w:sz w:val="16"/>
                <w:szCs w:val="16"/>
              </w:rPr>
              <w:t xml:space="preserve"> </w:t>
            </w:r>
            <w:r w:rsidRPr="00731C7E">
              <w:rPr>
                <w:rFonts w:ascii="Verdana" w:hAnsi="Verdana"/>
                <w:sz w:val="16"/>
                <w:szCs w:val="16"/>
              </w:rPr>
              <w:t>(based</w:t>
            </w:r>
            <w:r w:rsidRPr="00731C7E">
              <w:rPr>
                <w:rFonts w:ascii="Verdana" w:hAnsi="Verdana"/>
                <w:spacing w:val="-3"/>
                <w:sz w:val="16"/>
                <w:szCs w:val="16"/>
              </w:rPr>
              <w:t xml:space="preserve"> </w:t>
            </w:r>
            <w:r w:rsidRPr="00731C7E">
              <w:rPr>
                <w:rFonts w:ascii="Verdana" w:hAnsi="Verdana"/>
                <w:sz w:val="16"/>
                <w:szCs w:val="16"/>
              </w:rPr>
              <w:t>on</w:t>
            </w:r>
            <w:r w:rsidRPr="00731C7E">
              <w:rPr>
                <w:rFonts w:ascii="Verdana" w:hAnsi="Verdana"/>
                <w:spacing w:val="-2"/>
                <w:sz w:val="16"/>
                <w:szCs w:val="16"/>
              </w:rPr>
              <w:t xml:space="preserve"> requests)</w:t>
            </w:r>
          </w:p>
          <w:p w14:paraId="7293D80D" w14:textId="77777777" w:rsidR="000729B1" w:rsidRPr="00731C7E" w:rsidRDefault="000729B1">
            <w:pPr>
              <w:pStyle w:val="TableParagraph"/>
              <w:numPr>
                <w:ilvl w:val="0"/>
                <w:numId w:val="23"/>
              </w:numPr>
              <w:tabs>
                <w:tab w:val="left" w:pos="726"/>
              </w:tabs>
              <w:spacing w:before="40" w:after="40" w:line="219" w:lineRule="exact"/>
              <w:rPr>
                <w:rFonts w:ascii="Verdana" w:hAnsi="Verdana"/>
                <w:sz w:val="16"/>
                <w:szCs w:val="16"/>
              </w:rPr>
            </w:pPr>
            <w:r w:rsidRPr="00731C7E">
              <w:rPr>
                <w:rFonts w:ascii="Verdana" w:hAnsi="Verdana"/>
                <w:sz w:val="16"/>
                <w:szCs w:val="16"/>
              </w:rPr>
              <w:t>Help</w:t>
            </w:r>
            <w:r w:rsidRPr="00731C7E">
              <w:rPr>
                <w:rFonts w:ascii="Verdana" w:hAnsi="Verdana"/>
                <w:spacing w:val="-3"/>
                <w:sz w:val="16"/>
                <w:szCs w:val="16"/>
              </w:rPr>
              <w:t xml:space="preserve"> </w:t>
            </w:r>
            <w:r w:rsidRPr="00731C7E">
              <w:rPr>
                <w:rFonts w:ascii="Verdana" w:hAnsi="Verdana"/>
                <w:sz w:val="16"/>
                <w:szCs w:val="16"/>
              </w:rPr>
              <w:t>with</w:t>
            </w:r>
            <w:r w:rsidRPr="00731C7E">
              <w:rPr>
                <w:rFonts w:ascii="Verdana" w:hAnsi="Verdana"/>
                <w:spacing w:val="-3"/>
                <w:sz w:val="16"/>
                <w:szCs w:val="16"/>
              </w:rPr>
              <w:t xml:space="preserve"> </w:t>
            </w:r>
            <w:r w:rsidRPr="00731C7E">
              <w:rPr>
                <w:rFonts w:ascii="Verdana" w:hAnsi="Verdana"/>
                <w:sz w:val="16"/>
                <w:szCs w:val="16"/>
              </w:rPr>
              <w:t>device</w:t>
            </w:r>
            <w:r w:rsidRPr="00731C7E">
              <w:rPr>
                <w:rFonts w:ascii="Verdana" w:hAnsi="Verdana"/>
                <w:spacing w:val="-3"/>
                <w:sz w:val="16"/>
                <w:szCs w:val="16"/>
              </w:rPr>
              <w:t xml:space="preserve"> </w:t>
            </w:r>
            <w:r w:rsidRPr="00731C7E">
              <w:rPr>
                <w:rFonts w:ascii="Verdana" w:hAnsi="Verdana"/>
                <w:sz w:val="16"/>
                <w:szCs w:val="16"/>
              </w:rPr>
              <w:t>operating</w:t>
            </w:r>
            <w:r w:rsidRPr="00731C7E">
              <w:rPr>
                <w:rFonts w:ascii="Verdana" w:hAnsi="Verdana"/>
                <w:spacing w:val="-3"/>
                <w:sz w:val="16"/>
                <w:szCs w:val="16"/>
              </w:rPr>
              <w:t xml:space="preserve"> </w:t>
            </w:r>
            <w:r w:rsidRPr="00731C7E">
              <w:rPr>
                <w:rFonts w:ascii="Verdana" w:hAnsi="Verdana"/>
                <w:sz w:val="16"/>
                <w:szCs w:val="16"/>
              </w:rPr>
              <w:t>system</w:t>
            </w:r>
            <w:r w:rsidRPr="00731C7E">
              <w:rPr>
                <w:rFonts w:ascii="Verdana" w:hAnsi="Verdana"/>
                <w:spacing w:val="-2"/>
                <w:sz w:val="16"/>
                <w:szCs w:val="16"/>
              </w:rPr>
              <w:t xml:space="preserve"> recovery</w:t>
            </w:r>
          </w:p>
          <w:p w14:paraId="2CD4672E" w14:textId="77777777" w:rsidR="000729B1" w:rsidRPr="00731C7E" w:rsidRDefault="000729B1">
            <w:pPr>
              <w:pStyle w:val="TableParagraph"/>
              <w:numPr>
                <w:ilvl w:val="0"/>
                <w:numId w:val="23"/>
              </w:numPr>
              <w:tabs>
                <w:tab w:val="left" w:pos="726"/>
              </w:tabs>
              <w:spacing w:before="40" w:after="40" w:line="199" w:lineRule="exact"/>
              <w:rPr>
                <w:rFonts w:ascii="Verdana" w:hAnsi="Verdana"/>
                <w:sz w:val="16"/>
                <w:szCs w:val="16"/>
              </w:rPr>
            </w:pPr>
            <w:r w:rsidRPr="00731C7E">
              <w:rPr>
                <w:rFonts w:ascii="Verdana" w:hAnsi="Verdana"/>
                <w:sz w:val="16"/>
                <w:szCs w:val="16"/>
              </w:rPr>
              <w:t>Support/guidance</w:t>
            </w:r>
            <w:r w:rsidRPr="00731C7E">
              <w:rPr>
                <w:rFonts w:ascii="Verdana" w:hAnsi="Verdana"/>
                <w:spacing w:val="-7"/>
                <w:sz w:val="16"/>
                <w:szCs w:val="16"/>
              </w:rPr>
              <w:t xml:space="preserve"> </w:t>
            </w:r>
            <w:r w:rsidRPr="00731C7E">
              <w:rPr>
                <w:rFonts w:ascii="Verdana" w:hAnsi="Verdana"/>
                <w:sz w:val="16"/>
                <w:szCs w:val="16"/>
              </w:rPr>
              <w:t>on</w:t>
            </w:r>
            <w:r w:rsidRPr="00731C7E">
              <w:rPr>
                <w:rFonts w:ascii="Verdana" w:hAnsi="Verdana"/>
                <w:spacing w:val="-4"/>
                <w:sz w:val="16"/>
                <w:szCs w:val="16"/>
              </w:rPr>
              <w:t xml:space="preserve"> </w:t>
            </w:r>
            <w:r w:rsidRPr="00731C7E">
              <w:rPr>
                <w:rFonts w:ascii="Verdana" w:hAnsi="Verdana"/>
                <w:sz w:val="16"/>
                <w:szCs w:val="16"/>
              </w:rPr>
              <w:t>network</w:t>
            </w:r>
            <w:r w:rsidRPr="00731C7E">
              <w:rPr>
                <w:rFonts w:ascii="Verdana" w:hAnsi="Verdana"/>
                <w:spacing w:val="-3"/>
                <w:sz w:val="16"/>
                <w:szCs w:val="16"/>
              </w:rPr>
              <w:t xml:space="preserve"> </w:t>
            </w:r>
            <w:r w:rsidRPr="00731C7E">
              <w:rPr>
                <w:rFonts w:ascii="Verdana" w:hAnsi="Verdana"/>
                <w:sz w:val="16"/>
                <w:szCs w:val="16"/>
              </w:rPr>
              <w:t>security</w:t>
            </w:r>
            <w:r w:rsidRPr="00731C7E">
              <w:rPr>
                <w:rFonts w:ascii="Verdana" w:hAnsi="Verdana"/>
                <w:spacing w:val="-3"/>
                <w:sz w:val="16"/>
                <w:szCs w:val="16"/>
              </w:rPr>
              <w:t xml:space="preserve"> </w:t>
            </w:r>
            <w:r w:rsidRPr="00731C7E">
              <w:rPr>
                <w:rFonts w:ascii="Verdana" w:hAnsi="Verdana"/>
                <w:sz w:val="16"/>
                <w:szCs w:val="16"/>
              </w:rPr>
              <w:t>and</w:t>
            </w:r>
            <w:r w:rsidRPr="00731C7E">
              <w:rPr>
                <w:rFonts w:ascii="Verdana" w:hAnsi="Verdana"/>
                <w:spacing w:val="-4"/>
                <w:sz w:val="16"/>
                <w:szCs w:val="16"/>
              </w:rPr>
              <w:t xml:space="preserve"> </w:t>
            </w:r>
            <w:r w:rsidRPr="00731C7E">
              <w:rPr>
                <w:rFonts w:ascii="Verdana" w:hAnsi="Verdana"/>
                <w:spacing w:val="-2"/>
                <w:sz w:val="16"/>
                <w:szCs w:val="16"/>
              </w:rPr>
              <w:t>configuration</w:t>
            </w:r>
          </w:p>
        </w:tc>
      </w:tr>
      <w:tr w:rsidR="000729B1" w:rsidRPr="009828C4" w14:paraId="1946C477" w14:textId="77777777" w:rsidTr="003E6FD5">
        <w:trPr>
          <w:trHeight w:val="437"/>
        </w:trPr>
        <w:tc>
          <w:tcPr>
            <w:tcW w:w="1807" w:type="dxa"/>
            <w:shd w:val="clear" w:color="auto" w:fill="0070C0"/>
            <w:tcMar>
              <w:left w:w="108" w:type="dxa"/>
              <w:right w:w="108" w:type="dxa"/>
            </w:tcMar>
          </w:tcPr>
          <w:p w14:paraId="39A2AB4B" w14:textId="77777777" w:rsidR="000729B1" w:rsidRPr="00731C7E" w:rsidRDefault="000729B1" w:rsidP="003E6FD5">
            <w:pPr>
              <w:pStyle w:val="TableParagraph"/>
              <w:spacing w:before="40" w:after="40"/>
              <w:ind w:left="6"/>
              <w:rPr>
                <w:rFonts w:ascii="Verdana" w:hAnsi="Verdana"/>
                <w:b/>
                <w:color w:val="FFFFFF" w:themeColor="background1"/>
                <w:sz w:val="16"/>
                <w:szCs w:val="16"/>
              </w:rPr>
            </w:pPr>
            <w:r w:rsidRPr="00731C7E">
              <w:rPr>
                <w:rFonts w:ascii="Verdana" w:hAnsi="Verdana"/>
                <w:b/>
                <w:color w:val="FFFFFF" w:themeColor="background1"/>
                <w:sz w:val="16"/>
                <w:szCs w:val="16"/>
              </w:rPr>
              <w:t>Voice</w:t>
            </w:r>
            <w:r w:rsidRPr="00731C7E">
              <w:rPr>
                <w:rFonts w:ascii="Verdana" w:hAnsi="Verdana"/>
                <w:b/>
                <w:color w:val="FFFFFF" w:themeColor="background1"/>
                <w:spacing w:val="-4"/>
                <w:sz w:val="16"/>
                <w:szCs w:val="16"/>
              </w:rPr>
              <w:t xml:space="preserve"> </w:t>
            </w:r>
            <w:r w:rsidRPr="00731C7E">
              <w:rPr>
                <w:rFonts w:ascii="Verdana" w:hAnsi="Verdana"/>
                <w:b/>
                <w:color w:val="FFFFFF" w:themeColor="background1"/>
                <w:sz w:val="16"/>
                <w:szCs w:val="16"/>
              </w:rPr>
              <w:t>&amp;</w:t>
            </w:r>
            <w:r w:rsidRPr="00731C7E">
              <w:rPr>
                <w:rFonts w:ascii="Verdana" w:hAnsi="Verdana"/>
                <w:b/>
                <w:color w:val="FFFFFF" w:themeColor="background1"/>
                <w:spacing w:val="-1"/>
                <w:sz w:val="16"/>
                <w:szCs w:val="16"/>
              </w:rPr>
              <w:t xml:space="preserve"> </w:t>
            </w:r>
            <w:proofErr w:type="gramStart"/>
            <w:r w:rsidRPr="00731C7E">
              <w:rPr>
                <w:rFonts w:ascii="Verdana" w:hAnsi="Verdana"/>
                <w:b/>
                <w:color w:val="FFFFFF" w:themeColor="background1"/>
                <w:spacing w:val="-2"/>
                <w:sz w:val="16"/>
                <w:szCs w:val="16"/>
              </w:rPr>
              <w:t>Calling</w:t>
            </w:r>
            <w:proofErr w:type="gramEnd"/>
          </w:p>
        </w:tc>
        <w:tc>
          <w:tcPr>
            <w:tcW w:w="7654" w:type="dxa"/>
            <w:tcMar>
              <w:left w:w="108" w:type="dxa"/>
              <w:right w:w="108" w:type="dxa"/>
            </w:tcMar>
          </w:tcPr>
          <w:p w14:paraId="309239FC" w14:textId="77777777" w:rsidR="000729B1" w:rsidRPr="00731C7E" w:rsidRDefault="000729B1">
            <w:pPr>
              <w:pStyle w:val="TableParagraph"/>
              <w:numPr>
                <w:ilvl w:val="0"/>
                <w:numId w:val="22"/>
              </w:numPr>
              <w:tabs>
                <w:tab w:val="left" w:pos="726"/>
              </w:tabs>
              <w:spacing w:before="40" w:after="40" w:line="220" w:lineRule="exact"/>
              <w:rPr>
                <w:rFonts w:ascii="Verdana" w:hAnsi="Verdana"/>
                <w:sz w:val="16"/>
                <w:szCs w:val="16"/>
              </w:rPr>
            </w:pPr>
            <w:r w:rsidRPr="00731C7E">
              <w:rPr>
                <w:rFonts w:ascii="Verdana" w:hAnsi="Verdana"/>
                <w:sz w:val="16"/>
                <w:szCs w:val="16"/>
              </w:rPr>
              <w:t>Support</w:t>
            </w:r>
            <w:r w:rsidRPr="00731C7E">
              <w:rPr>
                <w:rFonts w:ascii="Verdana" w:hAnsi="Verdana"/>
                <w:spacing w:val="-3"/>
                <w:sz w:val="16"/>
                <w:szCs w:val="16"/>
              </w:rPr>
              <w:t xml:space="preserve"> </w:t>
            </w:r>
            <w:r w:rsidRPr="00731C7E">
              <w:rPr>
                <w:rFonts w:ascii="Verdana" w:hAnsi="Verdana"/>
                <w:sz w:val="16"/>
                <w:szCs w:val="16"/>
              </w:rPr>
              <w:t>for</w:t>
            </w:r>
            <w:r w:rsidRPr="00731C7E">
              <w:rPr>
                <w:rFonts w:ascii="Verdana" w:hAnsi="Verdana"/>
                <w:spacing w:val="-2"/>
                <w:sz w:val="16"/>
                <w:szCs w:val="16"/>
              </w:rPr>
              <w:t xml:space="preserve"> </w:t>
            </w:r>
            <w:r w:rsidRPr="00731C7E">
              <w:rPr>
                <w:rFonts w:ascii="Verdana" w:hAnsi="Verdana"/>
                <w:sz w:val="16"/>
                <w:szCs w:val="16"/>
              </w:rPr>
              <w:t>Telstra</w:t>
            </w:r>
            <w:r w:rsidRPr="00731C7E">
              <w:rPr>
                <w:rFonts w:ascii="Verdana" w:hAnsi="Verdana"/>
                <w:spacing w:val="-3"/>
                <w:sz w:val="16"/>
                <w:szCs w:val="16"/>
              </w:rPr>
              <w:t xml:space="preserve"> </w:t>
            </w:r>
            <w:r w:rsidRPr="00731C7E">
              <w:rPr>
                <w:rFonts w:ascii="Verdana" w:hAnsi="Verdana"/>
                <w:sz w:val="16"/>
                <w:szCs w:val="16"/>
              </w:rPr>
              <w:t>phone</w:t>
            </w:r>
            <w:r w:rsidRPr="00731C7E">
              <w:rPr>
                <w:rFonts w:ascii="Verdana" w:hAnsi="Verdana"/>
                <w:spacing w:val="-3"/>
                <w:sz w:val="16"/>
                <w:szCs w:val="16"/>
              </w:rPr>
              <w:t xml:space="preserve"> </w:t>
            </w:r>
            <w:r w:rsidRPr="00731C7E">
              <w:rPr>
                <w:rFonts w:ascii="Verdana" w:hAnsi="Verdana"/>
                <w:sz w:val="16"/>
                <w:szCs w:val="16"/>
              </w:rPr>
              <w:t>systems</w:t>
            </w:r>
            <w:r w:rsidRPr="00731C7E">
              <w:rPr>
                <w:rFonts w:ascii="Verdana" w:hAnsi="Verdana"/>
                <w:spacing w:val="-2"/>
                <w:sz w:val="16"/>
                <w:szCs w:val="16"/>
              </w:rPr>
              <w:t xml:space="preserve"> </w:t>
            </w:r>
            <w:r w:rsidRPr="00731C7E">
              <w:rPr>
                <w:rFonts w:ascii="Verdana" w:hAnsi="Verdana"/>
                <w:sz w:val="16"/>
                <w:szCs w:val="16"/>
              </w:rPr>
              <w:t>and Telstra</w:t>
            </w:r>
            <w:r w:rsidRPr="00731C7E">
              <w:rPr>
                <w:rFonts w:ascii="Verdana" w:hAnsi="Verdana"/>
                <w:spacing w:val="-3"/>
                <w:sz w:val="16"/>
                <w:szCs w:val="16"/>
              </w:rPr>
              <w:t xml:space="preserve"> </w:t>
            </w:r>
            <w:r w:rsidRPr="00731C7E">
              <w:rPr>
                <w:rFonts w:ascii="Verdana" w:hAnsi="Verdana"/>
                <w:spacing w:val="-4"/>
                <w:sz w:val="16"/>
                <w:szCs w:val="16"/>
              </w:rPr>
              <w:t>VOIP</w:t>
            </w:r>
          </w:p>
          <w:p w14:paraId="74C734F0" w14:textId="77777777" w:rsidR="000729B1" w:rsidRPr="00731C7E" w:rsidRDefault="000729B1">
            <w:pPr>
              <w:pStyle w:val="TableParagraph"/>
              <w:numPr>
                <w:ilvl w:val="0"/>
                <w:numId w:val="22"/>
              </w:numPr>
              <w:tabs>
                <w:tab w:val="left" w:pos="726"/>
              </w:tabs>
              <w:spacing w:before="40" w:after="40" w:line="197" w:lineRule="exact"/>
              <w:rPr>
                <w:rFonts w:ascii="Verdana" w:hAnsi="Verdana"/>
                <w:sz w:val="16"/>
                <w:szCs w:val="16"/>
              </w:rPr>
            </w:pPr>
            <w:r w:rsidRPr="00731C7E">
              <w:rPr>
                <w:rFonts w:ascii="Verdana" w:hAnsi="Verdana"/>
                <w:sz w:val="16"/>
                <w:szCs w:val="16"/>
              </w:rPr>
              <w:t>Moves,</w:t>
            </w:r>
            <w:r w:rsidRPr="00731C7E">
              <w:rPr>
                <w:rFonts w:ascii="Verdana" w:hAnsi="Verdana"/>
                <w:spacing w:val="-5"/>
                <w:sz w:val="16"/>
                <w:szCs w:val="16"/>
              </w:rPr>
              <w:t xml:space="preserve"> </w:t>
            </w:r>
            <w:r w:rsidRPr="00731C7E">
              <w:rPr>
                <w:rFonts w:ascii="Verdana" w:hAnsi="Verdana"/>
                <w:sz w:val="16"/>
                <w:szCs w:val="16"/>
              </w:rPr>
              <w:t>adds</w:t>
            </w:r>
            <w:r w:rsidRPr="00731C7E">
              <w:rPr>
                <w:rFonts w:ascii="Verdana" w:hAnsi="Verdana"/>
                <w:spacing w:val="-2"/>
                <w:sz w:val="16"/>
                <w:szCs w:val="16"/>
              </w:rPr>
              <w:t xml:space="preserve"> </w:t>
            </w:r>
            <w:r w:rsidRPr="00731C7E">
              <w:rPr>
                <w:rFonts w:ascii="Verdana" w:hAnsi="Verdana"/>
                <w:sz w:val="16"/>
                <w:szCs w:val="16"/>
              </w:rPr>
              <w:t>or</w:t>
            </w:r>
            <w:r w:rsidRPr="00731C7E">
              <w:rPr>
                <w:rFonts w:ascii="Verdana" w:hAnsi="Verdana"/>
                <w:spacing w:val="-2"/>
                <w:sz w:val="16"/>
                <w:szCs w:val="16"/>
              </w:rPr>
              <w:t xml:space="preserve"> </w:t>
            </w:r>
            <w:r w:rsidRPr="00731C7E">
              <w:rPr>
                <w:rFonts w:ascii="Verdana" w:hAnsi="Verdana"/>
                <w:sz w:val="16"/>
                <w:szCs w:val="16"/>
              </w:rPr>
              <w:t>changes</w:t>
            </w:r>
            <w:r w:rsidRPr="00731C7E">
              <w:rPr>
                <w:rFonts w:ascii="Verdana" w:hAnsi="Verdana"/>
                <w:spacing w:val="-2"/>
                <w:sz w:val="16"/>
                <w:szCs w:val="16"/>
              </w:rPr>
              <w:t xml:space="preserve"> </w:t>
            </w:r>
            <w:r w:rsidRPr="00731C7E">
              <w:rPr>
                <w:rFonts w:ascii="Verdana" w:hAnsi="Verdana"/>
                <w:sz w:val="16"/>
                <w:szCs w:val="16"/>
              </w:rPr>
              <w:t>for</w:t>
            </w:r>
            <w:r w:rsidRPr="00731C7E">
              <w:rPr>
                <w:rFonts w:ascii="Verdana" w:hAnsi="Verdana"/>
                <w:spacing w:val="-2"/>
                <w:sz w:val="16"/>
                <w:szCs w:val="16"/>
              </w:rPr>
              <w:t xml:space="preserve"> </w:t>
            </w:r>
            <w:r w:rsidRPr="00731C7E">
              <w:rPr>
                <w:rFonts w:ascii="Verdana" w:hAnsi="Verdana"/>
                <w:sz w:val="16"/>
                <w:szCs w:val="16"/>
              </w:rPr>
              <w:t>supported</w:t>
            </w:r>
            <w:r w:rsidRPr="00731C7E">
              <w:rPr>
                <w:rFonts w:ascii="Verdana" w:hAnsi="Verdana"/>
                <w:spacing w:val="-3"/>
                <w:sz w:val="16"/>
                <w:szCs w:val="16"/>
              </w:rPr>
              <w:t xml:space="preserve"> </w:t>
            </w:r>
            <w:r w:rsidRPr="00731C7E">
              <w:rPr>
                <w:rFonts w:ascii="Verdana" w:hAnsi="Verdana"/>
                <w:sz w:val="16"/>
                <w:szCs w:val="16"/>
              </w:rPr>
              <w:t>Telstra</w:t>
            </w:r>
            <w:r w:rsidRPr="00731C7E">
              <w:rPr>
                <w:rFonts w:ascii="Verdana" w:hAnsi="Verdana"/>
                <w:spacing w:val="-2"/>
                <w:sz w:val="16"/>
                <w:szCs w:val="16"/>
              </w:rPr>
              <w:t xml:space="preserve"> </w:t>
            </w:r>
            <w:r w:rsidRPr="00731C7E">
              <w:rPr>
                <w:rFonts w:ascii="Verdana" w:hAnsi="Verdana"/>
                <w:sz w:val="16"/>
                <w:szCs w:val="16"/>
              </w:rPr>
              <w:t>UC</w:t>
            </w:r>
            <w:r w:rsidRPr="00731C7E">
              <w:rPr>
                <w:rFonts w:ascii="Verdana" w:hAnsi="Verdana"/>
                <w:spacing w:val="-2"/>
                <w:sz w:val="16"/>
                <w:szCs w:val="16"/>
              </w:rPr>
              <w:t xml:space="preserve"> systems</w:t>
            </w:r>
          </w:p>
        </w:tc>
      </w:tr>
    </w:tbl>
    <w:p w14:paraId="647B55AF" w14:textId="77777777" w:rsidR="000729B1" w:rsidRDefault="000729B1" w:rsidP="000729B1">
      <w:pPr>
        <w:pStyle w:val="Heading2"/>
      </w:pPr>
      <w:r w:rsidRPr="00F44A01">
        <w:t>In cases where incidents are caused by a service or product in which we cannot control and/or support (such as third-party products and services), we will direct you to the third</w:t>
      </w:r>
      <w:r>
        <w:t>-</w:t>
      </w:r>
      <w:r w:rsidRPr="00F44A01">
        <w:t xml:space="preserve">party vendor support processes. We are not responsible or liable for issues or incidents caused by third-party products or </w:t>
      </w:r>
      <w:proofErr w:type="gramStart"/>
      <w:r w:rsidRPr="00F44A01">
        <w:t>third party</w:t>
      </w:r>
      <w:proofErr w:type="gramEnd"/>
      <w:r w:rsidRPr="00F44A01">
        <w:t xml:space="preserve"> vendors (including updates, patches and fixes provided by third party vendors)</w:t>
      </w:r>
      <w:r>
        <w:t>.</w:t>
      </w:r>
      <w:r w:rsidRPr="00F44A01">
        <w:t xml:space="preserve"> </w:t>
      </w:r>
    </w:p>
    <w:p w14:paraId="6A9306FE" w14:textId="77777777" w:rsidR="000729B1" w:rsidRDefault="000729B1" w:rsidP="000729B1">
      <w:pPr>
        <w:pStyle w:val="Heading2"/>
      </w:pPr>
      <w:r>
        <w:t xml:space="preserve">The GITH Service: </w:t>
      </w:r>
    </w:p>
    <w:p w14:paraId="2580381C" w14:textId="77777777" w:rsidR="000729B1" w:rsidRDefault="000729B1" w:rsidP="000729B1">
      <w:pPr>
        <w:pStyle w:val="Heading3"/>
      </w:pPr>
      <w:r w:rsidRPr="00731C7E">
        <w:t xml:space="preserve">is provided remotely and does not include on-site support or assistance; and </w:t>
      </w:r>
    </w:p>
    <w:p w14:paraId="42F54AFC" w14:textId="77777777" w:rsidR="000729B1" w:rsidRDefault="000729B1" w:rsidP="000729B1">
      <w:pPr>
        <w:pStyle w:val="Heading3"/>
      </w:pPr>
      <w:r w:rsidRPr="00731C7E">
        <w:t>only provides reactive support and assistance. This means that we do not provide any support or assistance unless and until you have lodged a Support Request with us as set out below.</w:t>
      </w:r>
    </w:p>
    <w:p w14:paraId="574A83F5" w14:textId="77777777" w:rsidR="000729B1" w:rsidRPr="00F44A01" w:rsidRDefault="000729B1" w:rsidP="000729B1">
      <w:pPr>
        <w:pStyle w:val="Heading2"/>
        <w:numPr>
          <w:ilvl w:val="0"/>
          <w:numId w:val="0"/>
        </w:numPr>
        <w:ind w:left="737"/>
        <w:rPr>
          <w:b/>
          <w:bCs/>
        </w:rPr>
      </w:pPr>
      <w:r w:rsidRPr="00F44A01">
        <w:rPr>
          <w:b/>
          <w:bCs/>
        </w:rPr>
        <w:t xml:space="preserve">Included Support Hours </w:t>
      </w:r>
    </w:p>
    <w:p w14:paraId="60B522BF" w14:textId="4436DFB9" w:rsidR="000729B1" w:rsidRDefault="000729B1" w:rsidP="000729B1">
      <w:pPr>
        <w:pStyle w:val="Heading2"/>
      </w:pPr>
      <w:bookmarkStart w:id="889" w:name="_Ref178172577"/>
      <w:r w:rsidRPr="00886B21">
        <w:t xml:space="preserve">Support and assistance </w:t>
      </w:r>
      <w:proofErr w:type="gramStart"/>
      <w:r w:rsidRPr="00886B21">
        <w:t>is</w:t>
      </w:r>
      <w:proofErr w:type="gramEnd"/>
      <w:r w:rsidRPr="00886B21">
        <w:t xml:space="preserve"> only provided each month for the number of monthly support hours included in your selected plan for the </w:t>
      </w:r>
      <w:r>
        <w:t xml:space="preserve">GITH </w:t>
      </w:r>
      <w:r w:rsidRPr="00886B21">
        <w:t>Service (</w:t>
      </w:r>
      <w:r w:rsidRPr="00886B21">
        <w:rPr>
          <w:b/>
          <w:bCs/>
        </w:rPr>
        <w:t>Included Support Hours</w:t>
      </w:r>
      <w:r w:rsidRPr="00886B21">
        <w:t xml:space="preserve">). You can select a </w:t>
      </w:r>
      <w:proofErr w:type="gramStart"/>
      <w:r w:rsidRPr="00886B21">
        <w:t>Small, Medium or Large</w:t>
      </w:r>
      <w:proofErr w:type="gramEnd"/>
      <w:r w:rsidRPr="00886B21">
        <w:t xml:space="preserve"> plan. The number of Included Support Hours </w:t>
      </w:r>
      <w:r>
        <w:t xml:space="preserve">for </w:t>
      </w:r>
      <w:r w:rsidRPr="00886B21">
        <w:t>each plan are detailed in clause</w:t>
      </w:r>
      <w:r>
        <w:t>s</w:t>
      </w:r>
      <w:r w:rsidRPr="00886B21">
        <w:t xml:space="preserve"> </w:t>
      </w:r>
      <w:r>
        <w:fldChar w:fldCharType="begin"/>
      </w:r>
      <w:r>
        <w:instrText xml:space="preserve"> REF _Ref178172335 \r \h </w:instrText>
      </w:r>
      <w:r>
        <w:fldChar w:fldCharType="separate"/>
      </w:r>
      <w:r w:rsidR="003C6889">
        <w:t>10.29</w:t>
      </w:r>
      <w:r>
        <w:fldChar w:fldCharType="end"/>
      </w:r>
      <w:r>
        <w:t xml:space="preserve"> - </w:t>
      </w:r>
      <w:r>
        <w:fldChar w:fldCharType="begin"/>
      </w:r>
      <w:r>
        <w:instrText xml:space="preserve"> REF _Ref178172343 \r \h </w:instrText>
      </w:r>
      <w:r>
        <w:fldChar w:fldCharType="separate"/>
      </w:r>
      <w:r w:rsidR="003C6889">
        <w:t>10.32</w:t>
      </w:r>
      <w:r>
        <w:fldChar w:fldCharType="end"/>
      </w:r>
      <w:r w:rsidRPr="00886B21">
        <w:t>.</w:t>
      </w:r>
      <w:bookmarkEnd w:id="889"/>
    </w:p>
    <w:p w14:paraId="2002E3F0" w14:textId="77777777" w:rsidR="000729B1" w:rsidRDefault="000729B1" w:rsidP="000729B1">
      <w:pPr>
        <w:pStyle w:val="Heading2"/>
      </w:pPr>
      <w:r w:rsidRPr="005634E6">
        <w:t xml:space="preserve">Time is deducted from your Included Support Hours each time you lodge a Support Request from the moment the Support Request is classified as “in progress” in our IT Service Management platform until its status is changed to “closed” in our IT Service Management platform. </w:t>
      </w:r>
    </w:p>
    <w:p w14:paraId="29EF2CE7" w14:textId="77777777" w:rsidR="000729B1" w:rsidRDefault="000729B1" w:rsidP="000729B1">
      <w:pPr>
        <w:pStyle w:val="Heading2"/>
      </w:pPr>
      <w:r w:rsidRPr="005634E6">
        <w:t xml:space="preserve">Time will not be deducted from your Included Support Hours: </w:t>
      </w:r>
    </w:p>
    <w:p w14:paraId="579A7508" w14:textId="77777777" w:rsidR="000729B1" w:rsidRDefault="000729B1" w:rsidP="000729B1">
      <w:pPr>
        <w:pStyle w:val="Heading3"/>
      </w:pPr>
      <w:r w:rsidRPr="005634E6">
        <w:t>if and while your Support Request is classified as “</w:t>
      </w:r>
      <w:r>
        <w:t>awaiting info</w:t>
      </w:r>
      <w:r w:rsidRPr="005634E6">
        <w:t xml:space="preserve">” in our IT Service Management platform; and </w:t>
      </w:r>
    </w:p>
    <w:p w14:paraId="5B8888F3" w14:textId="77777777" w:rsidR="000729B1" w:rsidRDefault="000729B1" w:rsidP="000729B1">
      <w:pPr>
        <w:pStyle w:val="Heading3"/>
      </w:pPr>
      <w:r w:rsidRPr="005634E6">
        <w:t xml:space="preserve">if you separately acquire a managed service from us that is supported via the Telstra Business Technology Centre and the support provided is included in </w:t>
      </w:r>
      <w:r>
        <w:t>y</w:t>
      </w:r>
      <w:r w:rsidRPr="005634E6">
        <w:t xml:space="preserve">our agreement with </w:t>
      </w:r>
      <w:r>
        <w:t>us</w:t>
      </w:r>
      <w:r w:rsidRPr="005634E6">
        <w:t xml:space="preserve"> for that service. </w:t>
      </w:r>
    </w:p>
    <w:p w14:paraId="1FFAB256" w14:textId="77777777" w:rsidR="000729B1" w:rsidRDefault="000729B1" w:rsidP="000729B1">
      <w:pPr>
        <w:pStyle w:val="Heading2"/>
      </w:pPr>
      <w:r w:rsidRPr="005634E6">
        <w:t xml:space="preserve">If you have used up all your Included Support Hours in any given month, we are not obliged or required to action any </w:t>
      </w:r>
      <w:r>
        <w:t xml:space="preserve">further </w:t>
      </w:r>
      <w:r w:rsidRPr="005634E6">
        <w:t xml:space="preserve">Support Request during that </w:t>
      </w:r>
      <w:r>
        <w:t>month.</w:t>
      </w:r>
      <w:r w:rsidRPr="005634E6">
        <w:t xml:space="preserve"> </w:t>
      </w:r>
    </w:p>
    <w:p w14:paraId="6F9861D5" w14:textId="77777777" w:rsidR="000729B1" w:rsidRPr="00F44A01" w:rsidRDefault="000729B1" w:rsidP="000729B1">
      <w:pPr>
        <w:pStyle w:val="Heading2"/>
        <w:numPr>
          <w:ilvl w:val="0"/>
          <w:numId w:val="0"/>
        </w:numPr>
        <w:ind w:left="737"/>
        <w:rPr>
          <w:b/>
          <w:bCs/>
        </w:rPr>
      </w:pPr>
      <w:r w:rsidRPr="00F44A01">
        <w:rPr>
          <w:b/>
          <w:bCs/>
        </w:rPr>
        <w:lastRenderedPageBreak/>
        <w:t xml:space="preserve">Eligibility </w:t>
      </w:r>
    </w:p>
    <w:p w14:paraId="43EE2B5B" w14:textId="77777777" w:rsidR="000729B1" w:rsidRDefault="000729B1" w:rsidP="000729B1">
      <w:pPr>
        <w:pStyle w:val="Heading2"/>
      </w:pPr>
      <w:r w:rsidRPr="005634E6">
        <w:t xml:space="preserve">To be eligible to receive the </w:t>
      </w:r>
      <w:r>
        <w:t xml:space="preserve">GITH </w:t>
      </w:r>
      <w:r w:rsidRPr="005634E6">
        <w:t xml:space="preserve">Service, you must: </w:t>
      </w:r>
    </w:p>
    <w:p w14:paraId="23020905" w14:textId="77777777" w:rsidR="000729B1" w:rsidRDefault="000729B1" w:rsidP="000729B1">
      <w:pPr>
        <w:pStyle w:val="Heading3"/>
      </w:pPr>
      <w:r w:rsidRPr="005634E6">
        <w:t xml:space="preserve">have and maintain a Managed Microsoft 365 (MM365) service with us; and </w:t>
      </w:r>
    </w:p>
    <w:p w14:paraId="2020B8D2" w14:textId="77777777" w:rsidR="000729B1" w:rsidRDefault="000729B1" w:rsidP="000729B1">
      <w:pPr>
        <w:pStyle w:val="Heading3"/>
      </w:pPr>
      <w:r w:rsidRPr="005634E6">
        <w:t>be a Telstra Business customer with an ABN.</w:t>
      </w:r>
    </w:p>
    <w:p w14:paraId="225F0604" w14:textId="77777777" w:rsidR="000729B1" w:rsidRDefault="000729B1" w:rsidP="000729B1">
      <w:pPr>
        <w:pStyle w:val="Heading2"/>
        <w:numPr>
          <w:ilvl w:val="0"/>
          <w:numId w:val="0"/>
        </w:numPr>
        <w:ind w:left="737"/>
        <w:rPr>
          <w:b/>
          <w:bCs/>
        </w:rPr>
      </w:pPr>
      <w:r>
        <w:rPr>
          <w:b/>
          <w:bCs/>
        </w:rPr>
        <w:t>Service Desk Operations</w:t>
      </w:r>
    </w:p>
    <w:p w14:paraId="327683FF" w14:textId="77777777" w:rsidR="000729B1" w:rsidRDefault="000729B1" w:rsidP="000729B1">
      <w:pPr>
        <w:pStyle w:val="Heading2"/>
      </w:pPr>
      <w:bookmarkStart w:id="890" w:name="_Ref178172624"/>
      <w:r w:rsidRPr="005634E6">
        <w:t>You may lodge a request for support or assistance in relation to your Approved Environment via phone or email (</w:t>
      </w:r>
      <w:r w:rsidRPr="005634E6">
        <w:rPr>
          <w:b/>
          <w:bCs/>
        </w:rPr>
        <w:t>Support Request</w:t>
      </w:r>
      <w:r w:rsidRPr="005634E6">
        <w:t>) using the details we provide you (</w:t>
      </w:r>
      <w:r w:rsidRPr="005634E6">
        <w:rPr>
          <w:b/>
          <w:bCs/>
        </w:rPr>
        <w:t>Service Desk</w:t>
      </w:r>
      <w:r w:rsidRPr="005634E6">
        <w:t>).</w:t>
      </w:r>
      <w:bookmarkEnd w:id="890"/>
      <w:r w:rsidRPr="005634E6">
        <w:t xml:space="preserve"> </w:t>
      </w:r>
    </w:p>
    <w:p w14:paraId="07B29E7D" w14:textId="77777777" w:rsidR="000729B1" w:rsidRDefault="000729B1" w:rsidP="000729B1">
      <w:pPr>
        <w:pStyle w:val="Heading2"/>
      </w:pPr>
      <w:r w:rsidRPr="005634E6">
        <w:t xml:space="preserve">The Service Desk will only provide support and assistance during </w:t>
      </w:r>
      <w:r>
        <w:t xml:space="preserve">the </w:t>
      </w:r>
      <w:r w:rsidRPr="005634E6">
        <w:t xml:space="preserve">Business Support Hours. </w:t>
      </w:r>
    </w:p>
    <w:p w14:paraId="6A76D482" w14:textId="77777777" w:rsidR="000729B1" w:rsidRDefault="000729B1" w:rsidP="000729B1">
      <w:pPr>
        <w:pStyle w:val="Heading2"/>
      </w:pPr>
      <w:bookmarkStart w:id="891" w:name="_Ref178172676"/>
      <w:r w:rsidRPr="005634E6">
        <w:t>All Support Requests reported to the Service Desk will be logged as a service ticket in Telstra’s IT Service Management (ITSM) platform (</w:t>
      </w:r>
      <w:r w:rsidRPr="00E35185">
        <w:rPr>
          <w:b/>
          <w:bCs/>
        </w:rPr>
        <w:t>Service Ticket</w:t>
      </w:r>
      <w:r w:rsidRPr="005634E6">
        <w:t>) and will be the single source of truth for Service Ticket resolution.</w:t>
      </w:r>
      <w:bookmarkEnd w:id="891"/>
      <w:r w:rsidRPr="005634E6">
        <w:t xml:space="preserve"> </w:t>
      </w:r>
    </w:p>
    <w:p w14:paraId="6BC37AC8" w14:textId="77777777" w:rsidR="000729B1" w:rsidRDefault="000729B1" w:rsidP="000729B1">
      <w:pPr>
        <w:pStyle w:val="Heading2"/>
      </w:pPr>
      <w:r w:rsidRPr="005634E6">
        <w:t xml:space="preserve">As part of Service Ticket resolution, the Service Desk will: </w:t>
      </w:r>
    </w:p>
    <w:p w14:paraId="454A38A7" w14:textId="77777777" w:rsidR="000729B1" w:rsidRDefault="000729B1" w:rsidP="000729B1">
      <w:pPr>
        <w:pStyle w:val="Heading3"/>
      </w:pPr>
      <w:r w:rsidRPr="005634E6">
        <w:t xml:space="preserve">log the Service Ticket and provide you with a Service Ticket reference number for the Service </w:t>
      </w:r>
      <w:proofErr w:type="gramStart"/>
      <w:r w:rsidRPr="005634E6">
        <w:t>Ticket;</w:t>
      </w:r>
      <w:proofErr w:type="gramEnd"/>
      <w:r w:rsidRPr="005634E6">
        <w:t xml:space="preserve"> </w:t>
      </w:r>
    </w:p>
    <w:p w14:paraId="4B6C2B05" w14:textId="77777777" w:rsidR="000729B1" w:rsidRDefault="000729B1" w:rsidP="000729B1">
      <w:pPr>
        <w:pStyle w:val="Heading3"/>
      </w:pPr>
      <w:r w:rsidRPr="005634E6">
        <w:t xml:space="preserve">classify the Service Ticket as </w:t>
      </w:r>
      <w:proofErr w:type="gramStart"/>
      <w:r w:rsidRPr="005634E6">
        <w:t>appropriate;</w:t>
      </w:r>
      <w:proofErr w:type="gramEnd"/>
      <w:r w:rsidRPr="005634E6">
        <w:t xml:space="preserve"> </w:t>
      </w:r>
    </w:p>
    <w:p w14:paraId="0FBB3C2E" w14:textId="77777777" w:rsidR="000729B1" w:rsidRDefault="000729B1" w:rsidP="000729B1">
      <w:pPr>
        <w:pStyle w:val="Heading3"/>
      </w:pPr>
      <w:r w:rsidRPr="005634E6">
        <w:t xml:space="preserve">manage the Service Ticket until it is </w:t>
      </w:r>
      <w:proofErr w:type="gramStart"/>
      <w:r w:rsidRPr="005634E6">
        <w:t>closed;</w:t>
      </w:r>
      <w:proofErr w:type="gramEnd"/>
      <w:r w:rsidRPr="005634E6">
        <w:t xml:space="preserve"> </w:t>
      </w:r>
    </w:p>
    <w:p w14:paraId="1D0070A1" w14:textId="77777777" w:rsidR="000729B1" w:rsidRDefault="000729B1" w:rsidP="000729B1">
      <w:pPr>
        <w:pStyle w:val="Heading3"/>
      </w:pPr>
      <w:r w:rsidRPr="005634E6">
        <w:t>provide you with status updates for the Service Ticket</w:t>
      </w:r>
      <w:r>
        <w:t xml:space="preserve"> as appropriate</w:t>
      </w:r>
      <w:r w:rsidRPr="005634E6">
        <w:t>; and</w:t>
      </w:r>
    </w:p>
    <w:p w14:paraId="34ED81A4" w14:textId="77777777" w:rsidR="000729B1" w:rsidRDefault="000729B1" w:rsidP="000729B1">
      <w:pPr>
        <w:pStyle w:val="Heading3"/>
      </w:pPr>
      <w:r w:rsidRPr="005634E6">
        <w:t xml:space="preserve">advise you of the closure of the Service Ticket. </w:t>
      </w:r>
    </w:p>
    <w:p w14:paraId="1693506A" w14:textId="77777777" w:rsidR="000729B1" w:rsidRDefault="000729B1" w:rsidP="000729B1">
      <w:pPr>
        <w:pStyle w:val="Heading2"/>
      </w:pPr>
      <w:r w:rsidRPr="005634E6">
        <w:t xml:space="preserve">In relation to all Support Requests: </w:t>
      </w:r>
    </w:p>
    <w:p w14:paraId="2C80B233" w14:textId="77777777" w:rsidR="000729B1" w:rsidRDefault="000729B1" w:rsidP="000729B1">
      <w:pPr>
        <w:pStyle w:val="Heading3"/>
      </w:pPr>
      <w:r w:rsidRPr="005634E6">
        <w:t>you must ensure that they are only lodged by an authorised contact for your business (or by someone who has approval from an authorised contact</w:t>
      </w:r>
      <w:proofErr w:type="gramStart"/>
      <w:r w:rsidRPr="005634E6">
        <w:t>);</w:t>
      </w:r>
      <w:proofErr w:type="gramEnd"/>
      <w:r w:rsidRPr="005634E6">
        <w:t xml:space="preserve"> </w:t>
      </w:r>
    </w:p>
    <w:p w14:paraId="60411123" w14:textId="77777777" w:rsidR="000729B1" w:rsidRDefault="000729B1" w:rsidP="000729B1">
      <w:pPr>
        <w:pStyle w:val="Heading3"/>
      </w:pPr>
      <w:r w:rsidRPr="005634E6">
        <w:t xml:space="preserve">you must provide us with the following information: </w:t>
      </w:r>
    </w:p>
    <w:p w14:paraId="3B3B57E9" w14:textId="77777777" w:rsidR="000729B1" w:rsidRDefault="000729B1" w:rsidP="000729B1">
      <w:pPr>
        <w:pStyle w:val="Heading4"/>
      </w:pPr>
      <w:r w:rsidRPr="005634E6">
        <w:t xml:space="preserve">your customer account number / account name and service </w:t>
      </w:r>
      <w:proofErr w:type="gramStart"/>
      <w:r w:rsidRPr="005634E6">
        <w:t>number;</w:t>
      </w:r>
      <w:proofErr w:type="gramEnd"/>
      <w:r w:rsidRPr="005634E6">
        <w:t xml:space="preserve"> </w:t>
      </w:r>
    </w:p>
    <w:p w14:paraId="6EA86A92" w14:textId="77777777" w:rsidR="000729B1" w:rsidRDefault="000729B1" w:rsidP="000729B1">
      <w:pPr>
        <w:pStyle w:val="Heading4"/>
      </w:pPr>
      <w:r w:rsidRPr="005634E6">
        <w:t xml:space="preserve">your contact </w:t>
      </w:r>
      <w:proofErr w:type="gramStart"/>
      <w:r w:rsidRPr="005634E6">
        <w:t>details;</w:t>
      </w:r>
      <w:proofErr w:type="gramEnd"/>
      <w:r w:rsidRPr="005634E6">
        <w:t xml:space="preserve"> </w:t>
      </w:r>
    </w:p>
    <w:p w14:paraId="4E0D5694" w14:textId="77777777" w:rsidR="000729B1" w:rsidRDefault="000729B1" w:rsidP="000729B1">
      <w:pPr>
        <w:pStyle w:val="Heading4"/>
      </w:pPr>
      <w:r w:rsidRPr="005634E6">
        <w:t>details and urgency of the Service Request (for example, symptoms and degree of impact</w:t>
      </w:r>
      <w:proofErr w:type="gramStart"/>
      <w:r w:rsidRPr="005634E6">
        <w:t>);</w:t>
      </w:r>
      <w:proofErr w:type="gramEnd"/>
      <w:r w:rsidRPr="005634E6">
        <w:t xml:space="preserve"> </w:t>
      </w:r>
    </w:p>
    <w:p w14:paraId="70BF4933" w14:textId="77777777" w:rsidR="000729B1" w:rsidRDefault="000729B1" w:rsidP="000729B1">
      <w:pPr>
        <w:pStyle w:val="Heading4"/>
      </w:pPr>
      <w:r w:rsidRPr="005634E6">
        <w:t xml:space="preserve">impacted areas of your </w:t>
      </w:r>
      <w:proofErr w:type="gramStart"/>
      <w:r w:rsidRPr="005634E6">
        <w:t>business;</w:t>
      </w:r>
      <w:proofErr w:type="gramEnd"/>
      <w:r w:rsidRPr="005634E6">
        <w:t xml:space="preserve"> </w:t>
      </w:r>
    </w:p>
    <w:p w14:paraId="756816C5" w14:textId="77777777" w:rsidR="000729B1" w:rsidRDefault="000729B1" w:rsidP="000729B1">
      <w:pPr>
        <w:pStyle w:val="Heading4"/>
      </w:pPr>
      <w:r w:rsidRPr="005634E6">
        <w:t xml:space="preserve">outcome required; and </w:t>
      </w:r>
    </w:p>
    <w:p w14:paraId="353E7D7A" w14:textId="77777777" w:rsidR="000729B1" w:rsidRDefault="000729B1" w:rsidP="000729B1">
      <w:pPr>
        <w:pStyle w:val="Heading4"/>
      </w:pPr>
      <w:r w:rsidRPr="005634E6">
        <w:t xml:space="preserve">any other related information that you believe is pertinent, </w:t>
      </w:r>
    </w:p>
    <w:p w14:paraId="3960792D" w14:textId="77777777" w:rsidR="000729B1" w:rsidRDefault="000729B1" w:rsidP="000729B1">
      <w:pPr>
        <w:pStyle w:val="Heading4"/>
        <w:numPr>
          <w:ilvl w:val="0"/>
          <w:numId w:val="0"/>
        </w:numPr>
        <w:ind w:firstLine="720"/>
      </w:pPr>
      <w:proofErr w:type="gramStart"/>
      <w:r w:rsidRPr="005634E6">
        <w:lastRenderedPageBreak/>
        <w:t>otherwise</w:t>
      </w:r>
      <w:proofErr w:type="gramEnd"/>
      <w:r w:rsidRPr="005634E6">
        <w:t xml:space="preserve"> we may not process the Support Request. </w:t>
      </w:r>
    </w:p>
    <w:p w14:paraId="4515949B" w14:textId="77777777" w:rsidR="000729B1" w:rsidRDefault="000729B1" w:rsidP="000729B1">
      <w:pPr>
        <w:pStyle w:val="Heading2"/>
      </w:pPr>
      <w:r w:rsidRPr="005634E6">
        <w:t xml:space="preserve">Where we reasonably believe the Service Ticket does not fall within the scope of the </w:t>
      </w:r>
      <w:r>
        <w:t xml:space="preserve">GITH </w:t>
      </w:r>
      <w:r w:rsidRPr="005634E6">
        <w:t xml:space="preserve">Service (as set out in </w:t>
      </w:r>
      <w:r>
        <w:t>this section of Our Customer Terms</w:t>
      </w:r>
      <w:r w:rsidRPr="005634E6">
        <w:t xml:space="preserve">), we will promptly advise you. If we reasonably believe the Service Ticket cannot be resolved, we will communicate why we believe the Service Ticket cannot be resolved. </w:t>
      </w:r>
    </w:p>
    <w:p w14:paraId="67F2CF4E" w14:textId="77777777" w:rsidR="000729B1" w:rsidRPr="00F44A01" w:rsidRDefault="000729B1" w:rsidP="000729B1">
      <w:pPr>
        <w:pStyle w:val="Heading2"/>
        <w:numPr>
          <w:ilvl w:val="0"/>
          <w:numId w:val="0"/>
        </w:numPr>
        <w:ind w:left="737"/>
        <w:rPr>
          <w:b/>
          <w:bCs/>
        </w:rPr>
      </w:pPr>
      <w:r w:rsidRPr="00F44A01">
        <w:rPr>
          <w:b/>
          <w:bCs/>
        </w:rPr>
        <w:t xml:space="preserve">Support Hours </w:t>
      </w:r>
    </w:p>
    <w:p w14:paraId="6907CABC" w14:textId="77777777" w:rsidR="000729B1" w:rsidRDefault="000729B1" w:rsidP="000729B1">
      <w:pPr>
        <w:pStyle w:val="Heading2"/>
      </w:pPr>
      <w:bookmarkStart w:id="892" w:name="_Ref178172498"/>
      <w:r w:rsidRPr="00F44A01">
        <w:t xml:space="preserve">The Service Desk is only available during </w:t>
      </w:r>
      <w:r w:rsidRPr="00F44A01">
        <w:rPr>
          <w:b/>
          <w:bCs/>
        </w:rPr>
        <w:t>Business Support Hours</w:t>
      </w:r>
      <w:r w:rsidRPr="00F44A01">
        <w:t>”, which are:</w:t>
      </w:r>
      <w:bookmarkEnd w:id="892"/>
      <w:r w:rsidRPr="00F44A01">
        <w:t xml:space="preserve"> </w:t>
      </w:r>
    </w:p>
    <w:p w14:paraId="6AF9819C" w14:textId="77777777" w:rsidR="000729B1" w:rsidRDefault="000729B1" w:rsidP="000729B1">
      <w:pPr>
        <w:pStyle w:val="Heading3"/>
      </w:pPr>
      <w:r w:rsidRPr="00F44A01">
        <w:t>Monday to Friday, 8</w:t>
      </w:r>
      <w:r>
        <w:t>:30</w:t>
      </w:r>
      <w:r w:rsidRPr="00F44A01">
        <w:t xml:space="preserve">am to </w:t>
      </w:r>
      <w:r>
        <w:t>5</w:t>
      </w:r>
      <w:r w:rsidRPr="00F44A01">
        <w:t xml:space="preserve">pm (based on your Site and excluding public holidays) </w:t>
      </w:r>
    </w:p>
    <w:p w14:paraId="00EE2C6C" w14:textId="77777777" w:rsidR="000729B1" w:rsidRPr="0023116F" w:rsidRDefault="000729B1" w:rsidP="000729B1">
      <w:pPr>
        <w:pStyle w:val="Heading4"/>
        <w:numPr>
          <w:ilvl w:val="0"/>
          <w:numId w:val="0"/>
        </w:numPr>
        <w:ind w:firstLine="720"/>
        <w:rPr>
          <w:b/>
          <w:bCs/>
        </w:rPr>
      </w:pPr>
      <w:r w:rsidRPr="0023116F">
        <w:rPr>
          <w:b/>
          <w:bCs/>
        </w:rPr>
        <w:t xml:space="preserve">Support Requests classification </w:t>
      </w:r>
    </w:p>
    <w:p w14:paraId="4C2ACA54" w14:textId="77777777" w:rsidR="000729B1" w:rsidRDefault="000729B1" w:rsidP="000729B1">
      <w:pPr>
        <w:pStyle w:val="Heading2"/>
      </w:pPr>
      <w:r w:rsidRPr="0023116F">
        <w:t xml:space="preserve">When processing a Service Ticket, we will classify it as either: </w:t>
      </w:r>
    </w:p>
    <w:p w14:paraId="20A0E0F8" w14:textId="77777777" w:rsidR="000729B1" w:rsidRDefault="000729B1" w:rsidP="000729B1">
      <w:pPr>
        <w:pStyle w:val="Heading3"/>
      </w:pPr>
      <w:r w:rsidRPr="0023116F">
        <w:t xml:space="preserve">an Incident; or </w:t>
      </w:r>
    </w:p>
    <w:p w14:paraId="56E350FA" w14:textId="77777777" w:rsidR="000729B1" w:rsidRDefault="000729B1" w:rsidP="000729B1">
      <w:pPr>
        <w:pStyle w:val="Heading3"/>
      </w:pPr>
      <w:r w:rsidRPr="0023116F">
        <w:t xml:space="preserve">a Service Request. </w:t>
      </w:r>
    </w:p>
    <w:p w14:paraId="69A65A37" w14:textId="77777777" w:rsidR="000729B1" w:rsidRDefault="000729B1" w:rsidP="000729B1">
      <w:pPr>
        <w:pStyle w:val="Heading2"/>
      </w:pPr>
      <w:bookmarkStart w:id="893" w:name="_Ref178172530"/>
      <w:r w:rsidRPr="0023116F">
        <w:rPr>
          <w:b/>
          <w:bCs/>
        </w:rPr>
        <w:t>Incident</w:t>
      </w:r>
      <w:r w:rsidRPr="0023116F">
        <w:t xml:space="preserve"> is an unplanned interruption to your Approved Environment, or reduction in the quality of your Approved Environment.</w:t>
      </w:r>
      <w:bookmarkEnd w:id="893"/>
      <w:r w:rsidRPr="0023116F">
        <w:t xml:space="preserve"> </w:t>
      </w:r>
    </w:p>
    <w:p w14:paraId="2DDFD031" w14:textId="77777777" w:rsidR="000729B1" w:rsidRDefault="000729B1" w:rsidP="000729B1">
      <w:pPr>
        <w:pStyle w:val="Heading2"/>
      </w:pPr>
      <w:bookmarkStart w:id="894" w:name="_Ref178172535"/>
      <w:r w:rsidRPr="0023116F">
        <w:rPr>
          <w:b/>
          <w:bCs/>
        </w:rPr>
        <w:t>Service Request</w:t>
      </w:r>
      <w:r w:rsidRPr="0023116F">
        <w:t xml:space="preserve"> is a Support Request that does not relate to an Incident and that relates to the following remotely delivered services in relation to your Approved Environment:</w:t>
      </w:r>
      <w:bookmarkEnd w:id="894"/>
      <w:r w:rsidRPr="0023116F">
        <w:t xml:space="preserve"> </w:t>
      </w:r>
    </w:p>
    <w:p w14:paraId="7E42A3F7" w14:textId="77777777" w:rsidR="000729B1" w:rsidRDefault="000729B1" w:rsidP="000729B1">
      <w:pPr>
        <w:pStyle w:val="Heading3"/>
      </w:pPr>
      <w:r w:rsidRPr="0023116F">
        <w:t>Moves / Adds / Changes / Deletions (MACD</w:t>
      </w:r>
      <w:proofErr w:type="gramStart"/>
      <w:r w:rsidRPr="0023116F">
        <w:t>);</w:t>
      </w:r>
      <w:proofErr w:type="gramEnd"/>
      <w:r w:rsidRPr="0023116F">
        <w:t xml:space="preserve"> </w:t>
      </w:r>
    </w:p>
    <w:p w14:paraId="5D993576" w14:textId="77777777" w:rsidR="000729B1" w:rsidRDefault="000729B1" w:rsidP="000729B1">
      <w:pPr>
        <w:pStyle w:val="Heading3"/>
      </w:pPr>
      <w:r w:rsidRPr="0023116F">
        <w:t xml:space="preserve">password changes; and/or </w:t>
      </w:r>
    </w:p>
    <w:p w14:paraId="59A4DE16" w14:textId="77777777" w:rsidR="000729B1" w:rsidRDefault="000729B1" w:rsidP="000729B1">
      <w:pPr>
        <w:pStyle w:val="Heading3"/>
      </w:pPr>
      <w:r w:rsidRPr="0023116F">
        <w:t>requests for information in response to “How to” questions</w:t>
      </w:r>
      <w:r>
        <w:t>.</w:t>
      </w:r>
    </w:p>
    <w:p w14:paraId="24E8D340" w14:textId="77777777" w:rsidR="000729B1" w:rsidRPr="0023116F" w:rsidRDefault="000729B1" w:rsidP="000729B1">
      <w:pPr>
        <w:pStyle w:val="Heading2"/>
        <w:numPr>
          <w:ilvl w:val="0"/>
          <w:numId w:val="0"/>
        </w:numPr>
        <w:ind w:left="737"/>
        <w:rPr>
          <w:b/>
          <w:bCs/>
        </w:rPr>
      </w:pPr>
      <w:r w:rsidRPr="0023116F">
        <w:rPr>
          <w:b/>
          <w:bCs/>
        </w:rPr>
        <w:t xml:space="preserve">Incident classification </w:t>
      </w:r>
    </w:p>
    <w:p w14:paraId="12FD0F40" w14:textId="77777777" w:rsidR="000729B1" w:rsidRDefault="000729B1" w:rsidP="000729B1">
      <w:pPr>
        <w:pStyle w:val="Heading2"/>
      </w:pPr>
      <w:bookmarkStart w:id="895" w:name="_Ref178172402"/>
      <w:r w:rsidRPr="0023116F">
        <w:t>If we classify a Service Ticket as an Incident, the Service Desk will determine a priority rating based on the Impact and Urgency matrix as listed in the table below:</w:t>
      </w:r>
      <w:bookmarkEnd w:id="895"/>
    </w:p>
    <w:tbl>
      <w:tblPr>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2"/>
        <w:gridCol w:w="851"/>
        <w:gridCol w:w="2495"/>
        <w:gridCol w:w="2495"/>
        <w:gridCol w:w="2495"/>
      </w:tblGrid>
      <w:tr w:rsidR="000729B1" w:rsidRPr="007425BA" w14:paraId="59B8B41F" w14:textId="77777777" w:rsidTr="003E6FD5">
        <w:trPr>
          <w:trHeight w:val="206"/>
        </w:trPr>
        <w:tc>
          <w:tcPr>
            <w:tcW w:w="1843" w:type="dxa"/>
            <w:gridSpan w:val="2"/>
            <w:vMerge w:val="restart"/>
            <w:tcBorders>
              <w:top w:val="nil"/>
              <w:left w:val="nil"/>
            </w:tcBorders>
            <w:tcMar>
              <w:left w:w="108" w:type="dxa"/>
              <w:right w:w="108" w:type="dxa"/>
            </w:tcMar>
          </w:tcPr>
          <w:p w14:paraId="113ECB4A" w14:textId="77777777" w:rsidR="000729B1" w:rsidRPr="007425BA" w:rsidRDefault="000729B1" w:rsidP="003E6FD5">
            <w:pPr>
              <w:pStyle w:val="TableParagraph"/>
              <w:ind w:left="0"/>
              <w:rPr>
                <w:rFonts w:ascii="Times New Roman"/>
                <w:sz w:val="16"/>
                <w:szCs w:val="16"/>
              </w:rPr>
            </w:pPr>
          </w:p>
        </w:tc>
        <w:tc>
          <w:tcPr>
            <w:tcW w:w="7485" w:type="dxa"/>
            <w:gridSpan w:val="3"/>
            <w:shd w:val="clear" w:color="auto" w:fill="4471C4"/>
            <w:tcMar>
              <w:left w:w="108" w:type="dxa"/>
              <w:right w:w="108" w:type="dxa"/>
            </w:tcMar>
          </w:tcPr>
          <w:p w14:paraId="3109A2D6" w14:textId="77777777" w:rsidR="000729B1" w:rsidRPr="007425BA" w:rsidRDefault="000729B1" w:rsidP="003E6FD5">
            <w:pPr>
              <w:pStyle w:val="TableParagraph"/>
              <w:spacing w:before="33"/>
              <w:ind w:left="-33" w:right="-27"/>
              <w:jc w:val="center"/>
              <w:rPr>
                <w:b/>
                <w:sz w:val="16"/>
                <w:szCs w:val="16"/>
              </w:rPr>
            </w:pPr>
            <w:r w:rsidRPr="007425BA">
              <w:rPr>
                <w:b/>
                <w:color w:val="FFFFFF"/>
                <w:spacing w:val="-2"/>
                <w:sz w:val="16"/>
                <w:szCs w:val="16"/>
              </w:rPr>
              <w:t>URGENCY</w:t>
            </w:r>
          </w:p>
        </w:tc>
      </w:tr>
      <w:tr w:rsidR="000729B1" w:rsidRPr="007425BA" w14:paraId="59B766BE" w14:textId="77777777" w:rsidTr="003E6FD5">
        <w:trPr>
          <w:trHeight w:val="206"/>
        </w:trPr>
        <w:tc>
          <w:tcPr>
            <w:tcW w:w="1843" w:type="dxa"/>
            <w:gridSpan w:val="2"/>
            <w:vMerge/>
            <w:tcBorders>
              <w:top w:val="nil"/>
              <w:left w:val="nil"/>
            </w:tcBorders>
            <w:tcMar>
              <w:left w:w="108" w:type="dxa"/>
              <w:right w:w="108" w:type="dxa"/>
            </w:tcMar>
          </w:tcPr>
          <w:p w14:paraId="1DE2F4F0" w14:textId="77777777" w:rsidR="000729B1" w:rsidRPr="007425BA" w:rsidRDefault="000729B1" w:rsidP="003E6FD5">
            <w:pPr>
              <w:rPr>
                <w:sz w:val="16"/>
                <w:szCs w:val="16"/>
              </w:rPr>
            </w:pPr>
          </w:p>
        </w:tc>
        <w:tc>
          <w:tcPr>
            <w:tcW w:w="2495" w:type="dxa"/>
            <w:tcMar>
              <w:left w:w="108" w:type="dxa"/>
              <w:right w:w="108" w:type="dxa"/>
            </w:tcMar>
          </w:tcPr>
          <w:p w14:paraId="26DB4F57" w14:textId="77777777" w:rsidR="000729B1" w:rsidRPr="007425BA" w:rsidRDefault="000729B1" w:rsidP="003E6FD5">
            <w:pPr>
              <w:pStyle w:val="TableParagraph"/>
              <w:spacing w:line="187" w:lineRule="exact"/>
              <w:ind w:left="430" w:right="407"/>
              <w:jc w:val="center"/>
              <w:rPr>
                <w:sz w:val="16"/>
                <w:szCs w:val="16"/>
              </w:rPr>
            </w:pPr>
            <w:r w:rsidRPr="007425BA">
              <w:rPr>
                <w:spacing w:val="-4"/>
                <w:sz w:val="16"/>
                <w:szCs w:val="16"/>
              </w:rPr>
              <w:t>High</w:t>
            </w:r>
          </w:p>
        </w:tc>
        <w:tc>
          <w:tcPr>
            <w:tcW w:w="2495" w:type="dxa"/>
            <w:tcMar>
              <w:left w:w="108" w:type="dxa"/>
              <w:right w:w="108" w:type="dxa"/>
            </w:tcMar>
          </w:tcPr>
          <w:p w14:paraId="467F8044" w14:textId="77777777" w:rsidR="000729B1" w:rsidRPr="007425BA" w:rsidRDefault="000729B1" w:rsidP="003E6FD5">
            <w:pPr>
              <w:pStyle w:val="TableParagraph"/>
              <w:spacing w:line="187" w:lineRule="exact"/>
              <w:ind w:left="429" w:right="411"/>
              <w:jc w:val="center"/>
              <w:rPr>
                <w:sz w:val="16"/>
                <w:szCs w:val="16"/>
              </w:rPr>
            </w:pPr>
            <w:r w:rsidRPr="007425BA">
              <w:rPr>
                <w:spacing w:val="-2"/>
                <w:sz w:val="16"/>
                <w:szCs w:val="16"/>
              </w:rPr>
              <w:t>Medium</w:t>
            </w:r>
          </w:p>
        </w:tc>
        <w:tc>
          <w:tcPr>
            <w:tcW w:w="2495" w:type="dxa"/>
            <w:tcMar>
              <w:left w:w="108" w:type="dxa"/>
              <w:right w:w="108" w:type="dxa"/>
            </w:tcMar>
          </w:tcPr>
          <w:p w14:paraId="24688B5E" w14:textId="77777777" w:rsidR="000729B1" w:rsidRPr="007425BA" w:rsidRDefault="000729B1" w:rsidP="003E6FD5">
            <w:pPr>
              <w:pStyle w:val="TableParagraph"/>
              <w:spacing w:line="187" w:lineRule="exact"/>
              <w:ind w:left="433" w:right="410"/>
              <w:jc w:val="center"/>
              <w:rPr>
                <w:sz w:val="16"/>
                <w:szCs w:val="16"/>
              </w:rPr>
            </w:pPr>
            <w:r w:rsidRPr="007425BA">
              <w:rPr>
                <w:spacing w:val="-5"/>
                <w:sz w:val="16"/>
                <w:szCs w:val="16"/>
              </w:rPr>
              <w:t>Low</w:t>
            </w:r>
          </w:p>
        </w:tc>
      </w:tr>
      <w:tr w:rsidR="000729B1" w:rsidRPr="007425BA" w14:paraId="1AA0E4FD" w14:textId="77777777" w:rsidTr="003E6FD5">
        <w:trPr>
          <w:trHeight w:val="275"/>
        </w:trPr>
        <w:tc>
          <w:tcPr>
            <w:tcW w:w="992" w:type="dxa"/>
            <w:vMerge w:val="restart"/>
            <w:shd w:val="clear" w:color="auto" w:fill="4471C4"/>
            <w:tcMar>
              <w:left w:w="108" w:type="dxa"/>
              <w:right w:w="108" w:type="dxa"/>
            </w:tcMar>
          </w:tcPr>
          <w:p w14:paraId="6BED7FCE" w14:textId="77777777" w:rsidR="000729B1" w:rsidRPr="007425BA" w:rsidRDefault="000729B1" w:rsidP="003E6FD5">
            <w:pPr>
              <w:pStyle w:val="TableParagraph"/>
              <w:spacing w:before="6"/>
              <w:ind w:left="0"/>
              <w:rPr>
                <w:sz w:val="16"/>
                <w:szCs w:val="16"/>
              </w:rPr>
            </w:pPr>
          </w:p>
          <w:p w14:paraId="114CFA8C" w14:textId="77777777" w:rsidR="000729B1" w:rsidRPr="007425BA" w:rsidRDefault="000729B1" w:rsidP="003E6FD5">
            <w:pPr>
              <w:pStyle w:val="TableParagraph"/>
              <w:spacing w:before="33"/>
              <w:ind w:left="-33" w:right="-27"/>
              <w:jc w:val="center"/>
              <w:rPr>
                <w:b/>
                <w:sz w:val="16"/>
                <w:szCs w:val="16"/>
              </w:rPr>
            </w:pPr>
            <w:r w:rsidRPr="007425BA">
              <w:rPr>
                <w:b/>
                <w:color w:val="FFFFFF"/>
                <w:spacing w:val="-2"/>
                <w:sz w:val="16"/>
                <w:szCs w:val="16"/>
              </w:rPr>
              <w:t>IMPACT</w:t>
            </w:r>
          </w:p>
        </w:tc>
        <w:tc>
          <w:tcPr>
            <w:tcW w:w="851" w:type="dxa"/>
            <w:tcMar>
              <w:left w:w="108" w:type="dxa"/>
              <w:right w:w="108" w:type="dxa"/>
            </w:tcMar>
          </w:tcPr>
          <w:p w14:paraId="51349850" w14:textId="77777777" w:rsidR="000729B1" w:rsidRPr="007425BA" w:rsidRDefault="000729B1" w:rsidP="003E6FD5">
            <w:pPr>
              <w:pStyle w:val="TableParagraph"/>
              <w:spacing w:before="33"/>
              <w:ind w:left="-33" w:right="-27"/>
              <w:jc w:val="center"/>
              <w:rPr>
                <w:sz w:val="16"/>
                <w:szCs w:val="16"/>
              </w:rPr>
            </w:pPr>
            <w:r w:rsidRPr="007425BA">
              <w:rPr>
                <w:sz w:val="16"/>
                <w:szCs w:val="16"/>
              </w:rPr>
              <w:t>High</w:t>
            </w:r>
          </w:p>
        </w:tc>
        <w:tc>
          <w:tcPr>
            <w:tcW w:w="2495" w:type="dxa"/>
            <w:shd w:val="clear" w:color="auto" w:fill="FF0000"/>
            <w:tcMar>
              <w:left w:w="108" w:type="dxa"/>
              <w:right w:w="108" w:type="dxa"/>
            </w:tcMar>
          </w:tcPr>
          <w:p w14:paraId="69C40B87"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1 - Critical</w:t>
            </w:r>
          </w:p>
        </w:tc>
        <w:tc>
          <w:tcPr>
            <w:tcW w:w="2495" w:type="dxa"/>
            <w:shd w:val="clear" w:color="auto" w:fill="FFC000"/>
            <w:tcMar>
              <w:left w:w="108" w:type="dxa"/>
              <w:right w:w="108" w:type="dxa"/>
            </w:tcMar>
          </w:tcPr>
          <w:p w14:paraId="20FB2B69"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2 – High</w:t>
            </w:r>
          </w:p>
        </w:tc>
        <w:tc>
          <w:tcPr>
            <w:tcW w:w="2495" w:type="dxa"/>
            <w:shd w:val="clear" w:color="auto" w:fill="00AF50"/>
            <w:tcMar>
              <w:left w:w="108" w:type="dxa"/>
              <w:right w:w="108" w:type="dxa"/>
            </w:tcMar>
          </w:tcPr>
          <w:p w14:paraId="5EBD2E2A"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r>
      <w:tr w:rsidR="000729B1" w:rsidRPr="007425BA" w14:paraId="2E3FB1F3" w14:textId="77777777" w:rsidTr="003E6FD5">
        <w:trPr>
          <w:trHeight w:val="252"/>
        </w:trPr>
        <w:tc>
          <w:tcPr>
            <w:tcW w:w="992" w:type="dxa"/>
            <w:vMerge/>
            <w:tcBorders>
              <w:top w:val="nil"/>
            </w:tcBorders>
            <w:shd w:val="clear" w:color="auto" w:fill="4471C4"/>
            <w:tcMar>
              <w:left w:w="108" w:type="dxa"/>
              <w:right w:w="108" w:type="dxa"/>
            </w:tcMar>
          </w:tcPr>
          <w:p w14:paraId="297D8EAF" w14:textId="77777777" w:rsidR="000729B1" w:rsidRPr="007425BA" w:rsidRDefault="000729B1" w:rsidP="003E6FD5">
            <w:pPr>
              <w:rPr>
                <w:sz w:val="16"/>
                <w:szCs w:val="16"/>
              </w:rPr>
            </w:pPr>
          </w:p>
        </w:tc>
        <w:tc>
          <w:tcPr>
            <w:tcW w:w="851" w:type="dxa"/>
            <w:tcMar>
              <w:left w:w="108" w:type="dxa"/>
              <w:right w:w="108" w:type="dxa"/>
            </w:tcMar>
          </w:tcPr>
          <w:p w14:paraId="50D7A212" w14:textId="77777777" w:rsidR="000729B1" w:rsidRPr="007425BA" w:rsidRDefault="000729B1" w:rsidP="003E6FD5">
            <w:pPr>
              <w:pStyle w:val="TableParagraph"/>
              <w:spacing w:before="33"/>
              <w:ind w:left="-33" w:right="-27"/>
              <w:jc w:val="center"/>
              <w:rPr>
                <w:sz w:val="16"/>
                <w:szCs w:val="16"/>
              </w:rPr>
            </w:pPr>
            <w:r w:rsidRPr="007425BA">
              <w:rPr>
                <w:sz w:val="16"/>
                <w:szCs w:val="16"/>
              </w:rPr>
              <w:t>Medium</w:t>
            </w:r>
          </w:p>
        </w:tc>
        <w:tc>
          <w:tcPr>
            <w:tcW w:w="2495" w:type="dxa"/>
            <w:shd w:val="clear" w:color="auto" w:fill="FFC000"/>
            <w:tcMar>
              <w:left w:w="108" w:type="dxa"/>
              <w:right w:w="108" w:type="dxa"/>
            </w:tcMar>
          </w:tcPr>
          <w:p w14:paraId="7B7165DA"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2 - High</w:t>
            </w:r>
          </w:p>
        </w:tc>
        <w:tc>
          <w:tcPr>
            <w:tcW w:w="2495" w:type="dxa"/>
            <w:shd w:val="clear" w:color="auto" w:fill="FFC000"/>
            <w:tcMar>
              <w:left w:w="108" w:type="dxa"/>
              <w:right w:w="108" w:type="dxa"/>
            </w:tcMar>
          </w:tcPr>
          <w:p w14:paraId="485D49D1"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2 –High</w:t>
            </w:r>
          </w:p>
        </w:tc>
        <w:tc>
          <w:tcPr>
            <w:tcW w:w="2495" w:type="dxa"/>
            <w:shd w:val="clear" w:color="auto" w:fill="00AF50"/>
            <w:tcMar>
              <w:left w:w="108" w:type="dxa"/>
              <w:right w:w="108" w:type="dxa"/>
            </w:tcMar>
          </w:tcPr>
          <w:p w14:paraId="3DE5A6E0"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r>
      <w:tr w:rsidR="000729B1" w:rsidRPr="007425BA" w14:paraId="613F16A3" w14:textId="77777777" w:rsidTr="003E6FD5">
        <w:trPr>
          <w:trHeight w:val="251"/>
        </w:trPr>
        <w:tc>
          <w:tcPr>
            <w:tcW w:w="992" w:type="dxa"/>
            <w:vMerge/>
            <w:tcBorders>
              <w:top w:val="nil"/>
            </w:tcBorders>
            <w:shd w:val="clear" w:color="auto" w:fill="4471C4"/>
            <w:tcMar>
              <w:left w:w="108" w:type="dxa"/>
              <w:right w:w="108" w:type="dxa"/>
            </w:tcMar>
          </w:tcPr>
          <w:p w14:paraId="5C9A7132" w14:textId="77777777" w:rsidR="000729B1" w:rsidRPr="007425BA" w:rsidRDefault="000729B1" w:rsidP="003E6FD5">
            <w:pPr>
              <w:rPr>
                <w:sz w:val="16"/>
                <w:szCs w:val="16"/>
              </w:rPr>
            </w:pPr>
          </w:p>
        </w:tc>
        <w:tc>
          <w:tcPr>
            <w:tcW w:w="851" w:type="dxa"/>
            <w:tcMar>
              <w:left w:w="108" w:type="dxa"/>
              <w:right w:w="108" w:type="dxa"/>
            </w:tcMar>
          </w:tcPr>
          <w:p w14:paraId="2BF574AA" w14:textId="77777777" w:rsidR="000729B1" w:rsidRPr="007425BA" w:rsidRDefault="000729B1" w:rsidP="003E6FD5">
            <w:pPr>
              <w:pStyle w:val="TableParagraph"/>
              <w:spacing w:before="33"/>
              <w:ind w:left="-33" w:right="-27"/>
              <w:jc w:val="center"/>
              <w:rPr>
                <w:sz w:val="16"/>
                <w:szCs w:val="16"/>
              </w:rPr>
            </w:pPr>
            <w:r w:rsidRPr="007425BA">
              <w:rPr>
                <w:sz w:val="16"/>
                <w:szCs w:val="16"/>
              </w:rPr>
              <w:t>Low</w:t>
            </w:r>
          </w:p>
        </w:tc>
        <w:tc>
          <w:tcPr>
            <w:tcW w:w="2495" w:type="dxa"/>
            <w:shd w:val="clear" w:color="auto" w:fill="00AF50"/>
            <w:tcMar>
              <w:left w:w="108" w:type="dxa"/>
              <w:right w:w="108" w:type="dxa"/>
            </w:tcMar>
          </w:tcPr>
          <w:p w14:paraId="02896E03"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c>
          <w:tcPr>
            <w:tcW w:w="2495" w:type="dxa"/>
            <w:shd w:val="clear" w:color="auto" w:fill="00AF50"/>
            <w:tcMar>
              <w:left w:w="108" w:type="dxa"/>
              <w:right w:w="108" w:type="dxa"/>
            </w:tcMar>
          </w:tcPr>
          <w:p w14:paraId="6D4E0ACE"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c>
          <w:tcPr>
            <w:tcW w:w="2495" w:type="dxa"/>
            <w:shd w:val="clear" w:color="auto" w:fill="00AF50"/>
            <w:tcMar>
              <w:left w:w="108" w:type="dxa"/>
              <w:right w:w="108" w:type="dxa"/>
            </w:tcMar>
          </w:tcPr>
          <w:p w14:paraId="66017700" w14:textId="77777777" w:rsidR="000729B1" w:rsidRPr="007425BA" w:rsidRDefault="000729B1" w:rsidP="003E6FD5">
            <w:pPr>
              <w:pStyle w:val="TableParagraph"/>
              <w:spacing w:before="33"/>
              <w:ind w:left="-33" w:right="-27"/>
              <w:jc w:val="center"/>
              <w:rPr>
                <w:sz w:val="16"/>
                <w:szCs w:val="16"/>
              </w:rPr>
            </w:pPr>
            <w:r w:rsidRPr="007425BA">
              <w:rPr>
                <w:sz w:val="16"/>
                <w:szCs w:val="16"/>
              </w:rPr>
              <w:t>Priority 3 – Medium</w:t>
            </w:r>
          </w:p>
        </w:tc>
      </w:tr>
    </w:tbl>
    <w:p w14:paraId="4C544AAC" w14:textId="77777777" w:rsidR="000729B1" w:rsidRDefault="000729B1" w:rsidP="000729B1">
      <w:pPr>
        <w:pStyle w:val="Heading2"/>
        <w:numPr>
          <w:ilvl w:val="0"/>
          <w:numId w:val="0"/>
        </w:numPr>
        <w:ind w:left="737"/>
      </w:pPr>
    </w:p>
    <w:p w14:paraId="58C1920F" w14:textId="77777777" w:rsidR="000729B1" w:rsidRPr="00C2709B" w:rsidRDefault="000729B1" w:rsidP="000729B1">
      <w:pPr>
        <w:pStyle w:val="ListParagraph"/>
        <w:ind w:left="737" w:right="1775"/>
        <w:rPr>
          <w:szCs w:val="20"/>
        </w:rPr>
      </w:pPr>
      <w:r w:rsidRPr="00C2709B">
        <w:rPr>
          <w:b/>
          <w:color w:val="2D74B5"/>
          <w:szCs w:val="20"/>
        </w:rPr>
        <w:t>Urgency:</w:t>
      </w:r>
      <w:r w:rsidRPr="00C2709B">
        <w:rPr>
          <w:b/>
          <w:color w:val="2D74B5"/>
          <w:spacing w:val="-3"/>
          <w:szCs w:val="20"/>
        </w:rPr>
        <w:t xml:space="preserve"> </w:t>
      </w:r>
      <w:r w:rsidRPr="00C2709B">
        <w:rPr>
          <w:szCs w:val="20"/>
        </w:rPr>
        <w:t>We</w:t>
      </w:r>
      <w:r w:rsidRPr="00C2709B">
        <w:rPr>
          <w:spacing w:val="-4"/>
          <w:szCs w:val="20"/>
        </w:rPr>
        <w:t xml:space="preserve"> </w:t>
      </w:r>
      <w:r w:rsidRPr="00C2709B">
        <w:rPr>
          <w:szCs w:val="20"/>
        </w:rPr>
        <w:t>define</w:t>
      </w:r>
      <w:r w:rsidRPr="00C2709B">
        <w:rPr>
          <w:spacing w:val="-4"/>
          <w:szCs w:val="20"/>
        </w:rPr>
        <w:t xml:space="preserve"> </w:t>
      </w:r>
      <w:r w:rsidRPr="00C2709B">
        <w:rPr>
          <w:szCs w:val="20"/>
        </w:rPr>
        <w:t>Urgency</w:t>
      </w:r>
      <w:r w:rsidRPr="00C2709B">
        <w:rPr>
          <w:spacing w:val="-2"/>
          <w:szCs w:val="20"/>
        </w:rPr>
        <w:t xml:space="preserve"> </w:t>
      </w:r>
      <w:r w:rsidRPr="00C2709B">
        <w:rPr>
          <w:szCs w:val="20"/>
        </w:rPr>
        <w:t>as</w:t>
      </w:r>
      <w:r w:rsidRPr="00C2709B">
        <w:rPr>
          <w:spacing w:val="-3"/>
          <w:szCs w:val="20"/>
        </w:rPr>
        <w:t xml:space="preserve"> </w:t>
      </w:r>
      <w:r w:rsidRPr="00C2709B">
        <w:rPr>
          <w:szCs w:val="20"/>
        </w:rPr>
        <w:t>the</w:t>
      </w:r>
      <w:r w:rsidRPr="00C2709B">
        <w:rPr>
          <w:spacing w:val="-4"/>
          <w:szCs w:val="20"/>
        </w:rPr>
        <w:t xml:space="preserve"> </w:t>
      </w:r>
      <w:r w:rsidRPr="00C2709B">
        <w:rPr>
          <w:szCs w:val="20"/>
        </w:rPr>
        <w:t>necessary</w:t>
      </w:r>
      <w:r w:rsidRPr="00C2709B">
        <w:rPr>
          <w:spacing w:val="-3"/>
          <w:szCs w:val="20"/>
        </w:rPr>
        <w:t xml:space="preserve"> </w:t>
      </w:r>
      <w:r w:rsidRPr="00C2709B">
        <w:rPr>
          <w:szCs w:val="20"/>
        </w:rPr>
        <w:t>speed</w:t>
      </w:r>
      <w:r w:rsidRPr="00C2709B">
        <w:rPr>
          <w:spacing w:val="-4"/>
          <w:szCs w:val="20"/>
        </w:rPr>
        <w:t xml:space="preserve"> </w:t>
      </w:r>
      <w:r w:rsidRPr="00C2709B">
        <w:rPr>
          <w:szCs w:val="20"/>
        </w:rPr>
        <w:t>of</w:t>
      </w:r>
      <w:r w:rsidRPr="00C2709B">
        <w:rPr>
          <w:spacing w:val="-3"/>
          <w:szCs w:val="20"/>
        </w:rPr>
        <w:t xml:space="preserve"> </w:t>
      </w:r>
      <w:r w:rsidRPr="00C2709B">
        <w:rPr>
          <w:szCs w:val="20"/>
        </w:rPr>
        <w:t>restoration</w:t>
      </w:r>
      <w:r w:rsidRPr="00C2709B">
        <w:rPr>
          <w:spacing w:val="-4"/>
          <w:szCs w:val="20"/>
        </w:rPr>
        <w:t xml:space="preserve"> </w:t>
      </w:r>
      <w:r w:rsidRPr="00C2709B">
        <w:rPr>
          <w:szCs w:val="20"/>
        </w:rPr>
        <w:t>of</w:t>
      </w:r>
      <w:r w:rsidRPr="00C2709B">
        <w:rPr>
          <w:spacing w:val="-3"/>
          <w:szCs w:val="20"/>
        </w:rPr>
        <w:t xml:space="preserve"> </w:t>
      </w:r>
      <w:r w:rsidRPr="00C2709B">
        <w:rPr>
          <w:szCs w:val="20"/>
        </w:rPr>
        <w:t>service,</w:t>
      </w:r>
      <w:r w:rsidRPr="00C2709B">
        <w:rPr>
          <w:spacing w:val="-3"/>
          <w:szCs w:val="20"/>
        </w:rPr>
        <w:t xml:space="preserve"> </w:t>
      </w:r>
      <w:r w:rsidRPr="00C2709B">
        <w:rPr>
          <w:szCs w:val="20"/>
        </w:rPr>
        <w:t>based</w:t>
      </w:r>
      <w:r w:rsidRPr="00C2709B">
        <w:rPr>
          <w:spacing w:val="-4"/>
          <w:szCs w:val="20"/>
        </w:rPr>
        <w:t xml:space="preserve"> </w:t>
      </w:r>
      <w:r w:rsidRPr="00C2709B">
        <w:rPr>
          <w:szCs w:val="20"/>
        </w:rPr>
        <w:t>on</w:t>
      </w:r>
      <w:r w:rsidRPr="00C2709B">
        <w:rPr>
          <w:spacing w:val="-2"/>
          <w:szCs w:val="20"/>
        </w:rPr>
        <w:t xml:space="preserve"> </w:t>
      </w:r>
      <w:r w:rsidRPr="00C2709B">
        <w:rPr>
          <w:szCs w:val="20"/>
        </w:rPr>
        <w:t>available information, and it is classified as follows:</w:t>
      </w:r>
    </w:p>
    <w:p w14:paraId="150D20AB" w14:textId="77777777" w:rsidR="000729B1" w:rsidRPr="00C2709B" w:rsidRDefault="000729B1" w:rsidP="000729B1">
      <w:pPr>
        <w:pStyle w:val="ListParagraph"/>
        <w:ind w:left="737" w:right="1775"/>
        <w:rPr>
          <w:szCs w:val="20"/>
        </w:rPr>
      </w:pPr>
    </w:p>
    <w:p w14:paraId="33AB0415" w14:textId="77777777" w:rsidR="000729B1" w:rsidRPr="00C2709B" w:rsidRDefault="000729B1">
      <w:pPr>
        <w:pStyle w:val="ListParagraph"/>
        <w:widowControl w:val="0"/>
        <w:numPr>
          <w:ilvl w:val="0"/>
          <w:numId w:val="29"/>
        </w:numPr>
        <w:tabs>
          <w:tab w:val="left" w:pos="1359"/>
        </w:tabs>
        <w:autoSpaceDE w:val="0"/>
        <w:autoSpaceDN w:val="0"/>
        <w:spacing w:before="118" w:after="0"/>
        <w:ind w:left="1134" w:hanging="397"/>
        <w:contextualSpacing w:val="0"/>
        <w:rPr>
          <w:szCs w:val="20"/>
        </w:rPr>
      </w:pPr>
      <w:bookmarkStart w:id="896" w:name="_High:_No_work_can_be_performed,_and_yo"/>
      <w:bookmarkEnd w:id="896"/>
      <w:r w:rsidRPr="00C2709B">
        <w:rPr>
          <w:b/>
          <w:szCs w:val="20"/>
        </w:rPr>
        <w:t>High</w:t>
      </w:r>
      <w:r w:rsidRPr="00C2709B">
        <w:rPr>
          <w:szCs w:val="20"/>
        </w:rPr>
        <w:t>:</w:t>
      </w:r>
      <w:r w:rsidRPr="00C2709B">
        <w:rPr>
          <w:spacing w:val="-4"/>
          <w:szCs w:val="20"/>
        </w:rPr>
        <w:t xml:space="preserve"> </w:t>
      </w:r>
      <w:r w:rsidRPr="00C2709B">
        <w:rPr>
          <w:szCs w:val="20"/>
        </w:rPr>
        <w:t>No</w:t>
      </w:r>
      <w:r w:rsidRPr="00C2709B">
        <w:rPr>
          <w:spacing w:val="-3"/>
          <w:szCs w:val="20"/>
        </w:rPr>
        <w:t xml:space="preserve"> </w:t>
      </w:r>
      <w:r w:rsidRPr="00C2709B">
        <w:rPr>
          <w:szCs w:val="20"/>
        </w:rPr>
        <w:t>work</w:t>
      </w:r>
      <w:r w:rsidRPr="00C2709B">
        <w:rPr>
          <w:spacing w:val="-2"/>
          <w:szCs w:val="20"/>
        </w:rPr>
        <w:t xml:space="preserve"> </w:t>
      </w:r>
      <w:r w:rsidRPr="00C2709B">
        <w:rPr>
          <w:szCs w:val="20"/>
        </w:rPr>
        <w:t>can</w:t>
      </w:r>
      <w:r w:rsidRPr="00C2709B">
        <w:rPr>
          <w:spacing w:val="-3"/>
          <w:szCs w:val="20"/>
        </w:rPr>
        <w:t xml:space="preserve"> </w:t>
      </w:r>
      <w:r w:rsidRPr="00C2709B">
        <w:rPr>
          <w:szCs w:val="20"/>
        </w:rPr>
        <w:t>be</w:t>
      </w:r>
      <w:r w:rsidRPr="00C2709B">
        <w:rPr>
          <w:spacing w:val="-2"/>
          <w:szCs w:val="20"/>
        </w:rPr>
        <w:t xml:space="preserve"> </w:t>
      </w:r>
      <w:r w:rsidRPr="00C2709B">
        <w:rPr>
          <w:szCs w:val="20"/>
        </w:rPr>
        <w:t>performed,</w:t>
      </w:r>
      <w:r w:rsidRPr="00C2709B">
        <w:rPr>
          <w:spacing w:val="-2"/>
          <w:szCs w:val="20"/>
        </w:rPr>
        <w:t xml:space="preserve"> </w:t>
      </w:r>
      <w:r w:rsidRPr="00C2709B">
        <w:rPr>
          <w:szCs w:val="20"/>
        </w:rPr>
        <w:t>and</w:t>
      </w:r>
      <w:r w:rsidRPr="00C2709B">
        <w:rPr>
          <w:spacing w:val="-3"/>
          <w:szCs w:val="20"/>
        </w:rPr>
        <w:t xml:space="preserve"> </w:t>
      </w:r>
      <w:r w:rsidRPr="00C2709B">
        <w:rPr>
          <w:szCs w:val="20"/>
        </w:rPr>
        <w:t>your</w:t>
      </w:r>
      <w:r w:rsidRPr="00C2709B">
        <w:rPr>
          <w:spacing w:val="-1"/>
          <w:szCs w:val="20"/>
        </w:rPr>
        <w:t xml:space="preserve"> </w:t>
      </w:r>
      <w:r w:rsidRPr="00C2709B">
        <w:rPr>
          <w:szCs w:val="20"/>
        </w:rPr>
        <w:t>service</w:t>
      </w:r>
      <w:r w:rsidRPr="00C2709B">
        <w:rPr>
          <w:spacing w:val="-3"/>
          <w:szCs w:val="20"/>
        </w:rPr>
        <w:t xml:space="preserve"> </w:t>
      </w:r>
      <w:r w:rsidRPr="00C2709B">
        <w:rPr>
          <w:szCs w:val="20"/>
        </w:rPr>
        <w:t>is</w:t>
      </w:r>
      <w:r w:rsidRPr="00C2709B">
        <w:rPr>
          <w:spacing w:val="-2"/>
          <w:szCs w:val="20"/>
        </w:rPr>
        <w:t xml:space="preserve"> </w:t>
      </w:r>
      <w:r w:rsidRPr="00C2709B">
        <w:rPr>
          <w:szCs w:val="20"/>
        </w:rPr>
        <w:t>down at</w:t>
      </w:r>
      <w:r w:rsidRPr="00C2709B">
        <w:rPr>
          <w:spacing w:val="-2"/>
          <w:szCs w:val="20"/>
        </w:rPr>
        <w:t xml:space="preserve"> </w:t>
      </w:r>
      <w:r w:rsidRPr="00C2709B">
        <w:rPr>
          <w:szCs w:val="20"/>
        </w:rPr>
        <w:t>either</w:t>
      </w:r>
      <w:r w:rsidRPr="00C2709B">
        <w:rPr>
          <w:spacing w:val="-1"/>
          <w:szCs w:val="20"/>
        </w:rPr>
        <w:t xml:space="preserve"> </w:t>
      </w:r>
      <w:r w:rsidRPr="00C2709B">
        <w:rPr>
          <w:szCs w:val="20"/>
        </w:rPr>
        <w:t>a</w:t>
      </w:r>
      <w:r w:rsidRPr="00C2709B">
        <w:rPr>
          <w:spacing w:val="-3"/>
          <w:szCs w:val="20"/>
        </w:rPr>
        <w:t xml:space="preserve"> </w:t>
      </w:r>
      <w:r w:rsidRPr="00C2709B">
        <w:rPr>
          <w:szCs w:val="20"/>
        </w:rPr>
        <w:t>major</w:t>
      </w:r>
      <w:r w:rsidRPr="00C2709B">
        <w:rPr>
          <w:spacing w:val="-2"/>
          <w:szCs w:val="20"/>
        </w:rPr>
        <w:t xml:space="preserve"> </w:t>
      </w:r>
      <w:r w:rsidRPr="00C2709B">
        <w:rPr>
          <w:szCs w:val="20"/>
        </w:rPr>
        <w:t>site</w:t>
      </w:r>
      <w:r w:rsidRPr="00C2709B">
        <w:rPr>
          <w:spacing w:val="-2"/>
          <w:szCs w:val="20"/>
        </w:rPr>
        <w:t xml:space="preserve"> </w:t>
      </w:r>
      <w:r w:rsidRPr="00C2709B">
        <w:rPr>
          <w:szCs w:val="20"/>
        </w:rPr>
        <w:t>or</w:t>
      </w:r>
      <w:r w:rsidRPr="00C2709B">
        <w:rPr>
          <w:spacing w:val="-2"/>
          <w:szCs w:val="20"/>
        </w:rPr>
        <w:t xml:space="preserve"> </w:t>
      </w:r>
      <w:r w:rsidRPr="00C2709B">
        <w:rPr>
          <w:szCs w:val="20"/>
        </w:rPr>
        <w:t>multiple</w:t>
      </w:r>
      <w:r w:rsidRPr="00C2709B">
        <w:rPr>
          <w:spacing w:val="-2"/>
          <w:szCs w:val="20"/>
        </w:rPr>
        <w:t xml:space="preserve"> sites.</w:t>
      </w:r>
    </w:p>
    <w:p w14:paraId="42C869CD" w14:textId="77777777" w:rsidR="000729B1" w:rsidRPr="00C2709B" w:rsidRDefault="000729B1">
      <w:pPr>
        <w:pStyle w:val="ListParagraph"/>
        <w:widowControl w:val="0"/>
        <w:numPr>
          <w:ilvl w:val="0"/>
          <w:numId w:val="29"/>
        </w:numPr>
        <w:tabs>
          <w:tab w:val="left" w:pos="1360"/>
        </w:tabs>
        <w:autoSpaceDE w:val="0"/>
        <w:autoSpaceDN w:val="0"/>
        <w:spacing w:before="118" w:after="0"/>
        <w:ind w:left="1134" w:hanging="397"/>
        <w:contextualSpacing w:val="0"/>
        <w:rPr>
          <w:szCs w:val="20"/>
        </w:rPr>
      </w:pPr>
      <w:bookmarkStart w:id="897" w:name="_Medium:_Unable_to_perform_some_work_ta"/>
      <w:bookmarkEnd w:id="897"/>
      <w:r w:rsidRPr="00C2709B">
        <w:rPr>
          <w:b/>
          <w:szCs w:val="20"/>
        </w:rPr>
        <w:t>Medium</w:t>
      </w:r>
      <w:r w:rsidRPr="00C2709B">
        <w:rPr>
          <w:szCs w:val="20"/>
        </w:rPr>
        <w:t>:</w:t>
      </w:r>
      <w:r w:rsidRPr="00C2709B">
        <w:rPr>
          <w:spacing w:val="-5"/>
          <w:szCs w:val="20"/>
        </w:rPr>
        <w:t xml:space="preserve"> </w:t>
      </w:r>
      <w:r w:rsidRPr="00C2709B">
        <w:rPr>
          <w:szCs w:val="20"/>
        </w:rPr>
        <w:t>Unable</w:t>
      </w:r>
      <w:r w:rsidRPr="00C2709B">
        <w:rPr>
          <w:spacing w:val="-3"/>
          <w:szCs w:val="20"/>
        </w:rPr>
        <w:t xml:space="preserve"> </w:t>
      </w:r>
      <w:r w:rsidRPr="00C2709B">
        <w:rPr>
          <w:szCs w:val="20"/>
        </w:rPr>
        <w:t>to</w:t>
      </w:r>
      <w:r w:rsidRPr="00C2709B">
        <w:rPr>
          <w:spacing w:val="-3"/>
          <w:szCs w:val="20"/>
        </w:rPr>
        <w:t xml:space="preserve"> </w:t>
      </w:r>
      <w:r w:rsidRPr="00C2709B">
        <w:rPr>
          <w:szCs w:val="20"/>
        </w:rPr>
        <w:t>perform</w:t>
      </w:r>
      <w:r w:rsidRPr="00C2709B">
        <w:rPr>
          <w:spacing w:val="-2"/>
          <w:szCs w:val="20"/>
        </w:rPr>
        <w:t xml:space="preserve"> </w:t>
      </w:r>
      <w:r w:rsidRPr="00C2709B">
        <w:rPr>
          <w:szCs w:val="20"/>
        </w:rPr>
        <w:t>some</w:t>
      </w:r>
      <w:r w:rsidRPr="00C2709B">
        <w:rPr>
          <w:spacing w:val="-3"/>
          <w:szCs w:val="20"/>
        </w:rPr>
        <w:t xml:space="preserve"> </w:t>
      </w:r>
      <w:r w:rsidRPr="00C2709B">
        <w:rPr>
          <w:szCs w:val="20"/>
        </w:rPr>
        <w:t>work</w:t>
      </w:r>
      <w:r w:rsidRPr="00C2709B">
        <w:rPr>
          <w:spacing w:val="-2"/>
          <w:szCs w:val="20"/>
        </w:rPr>
        <w:t xml:space="preserve"> </w:t>
      </w:r>
      <w:r w:rsidRPr="00C2709B">
        <w:rPr>
          <w:szCs w:val="20"/>
        </w:rPr>
        <w:t>tasks,</w:t>
      </w:r>
      <w:r w:rsidRPr="00C2709B">
        <w:rPr>
          <w:spacing w:val="-2"/>
          <w:szCs w:val="20"/>
        </w:rPr>
        <w:t xml:space="preserve"> </w:t>
      </w:r>
      <w:r w:rsidRPr="00C2709B">
        <w:rPr>
          <w:szCs w:val="20"/>
        </w:rPr>
        <w:t>but</w:t>
      </w:r>
      <w:r w:rsidRPr="00C2709B">
        <w:rPr>
          <w:spacing w:val="-2"/>
          <w:szCs w:val="20"/>
        </w:rPr>
        <w:t xml:space="preserve"> </w:t>
      </w:r>
      <w:r w:rsidRPr="00C2709B">
        <w:rPr>
          <w:szCs w:val="20"/>
        </w:rPr>
        <w:t>most</w:t>
      </w:r>
      <w:r w:rsidRPr="00C2709B">
        <w:rPr>
          <w:spacing w:val="-2"/>
          <w:szCs w:val="20"/>
        </w:rPr>
        <w:t xml:space="preserve"> </w:t>
      </w:r>
      <w:r w:rsidRPr="00C2709B">
        <w:rPr>
          <w:szCs w:val="20"/>
        </w:rPr>
        <w:t>business</w:t>
      </w:r>
      <w:r w:rsidRPr="00C2709B">
        <w:rPr>
          <w:spacing w:val="-2"/>
          <w:szCs w:val="20"/>
        </w:rPr>
        <w:t xml:space="preserve"> </w:t>
      </w:r>
      <w:r w:rsidRPr="00C2709B">
        <w:rPr>
          <w:szCs w:val="20"/>
        </w:rPr>
        <w:t>operations</w:t>
      </w:r>
      <w:r w:rsidRPr="00C2709B">
        <w:rPr>
          <w:spacing w:val="-2"/>
          <w:szCs w:val="20"/>
        </w:rPr>
        <w:t xml:space="preserve"> continue.</w:t>
      </w:r>
    </w:p>
    <w:p w14:paraId="1D8FC4F3" w14:textId="77777777" w:rsidR="000729B1" w:rsidRPr="00C2709B" w:rsidRDefault="000729B1">
      <w:pPr>
        <w:pStyle w:val="ListParagraph"/>
        <w:widowControl w:val="0"/>
        <w:numPr>
          <w:ilvl w:val="0"/>
          <w:numId w:val="29"/>
        </w:numPr>
        <w:tabs>
          <w:tab w:val="left" w:pos="1360"/>
        </w:tabs>
        <w:autoSpaceDE w:val="0"/>
        <w:autoSpaceDN w:val="0"/>
        <w:spacing w:before="118" w:after="0"/>
        <w:ind w:left="1134" w:hanging="397"/>
        <w:contextualSpacing w:val="0"/>
        <w:rPr>
          <w:szCs w:val="20"/>
        </w:rPr>
      </w:pPr>
      <w:bookmarkStart w:id="898" w:name="_Low:_Information_requests_/_low_priori"/>
      <w:bookmarkEnd w:id="898"/>
      <w:r w:rsidRPr="00C2709B">
        <w:rPr>
          <w:b/>
          <w:szCs w:val="20"/>
        </w:rPr>
        <w:lastRenderedPageBreak/>
        <w:t>Low</w:t>
      </w:r>
      <w:r w:rsidRPr="00C2709B">
        <w:rPr>
          <w:szCs w:val="20"/>
        </w:rPr>
        <w:t>:</w:t>
      </w:r>
      <w:r w:rsidRPr="00C2709B">
        <w:rPr>
          <w:spacing w:val="-3"/>
          <w:szCs w:val="20"/>
        </w:rPr>
        <w:t xml:space="preserve"> </w:t>
      </w:r>
      <w:r w:rsidRPr="00C2709B">
        <w:rPr>
          <w:szCs w:val="20"/>
        </w:rPr>
        <w:t>Information</w:t>
      </w:r>
      <w:r w:rsidRPr="00C2709B">
        <w:rPr>
          <w:spacing w:val="-3"/>
          <w:szCs w:val="20"/>
        </w:rPr>
        <w:t xml:space="preserve"> </w:t>
      </w:r>
      <w:r w:rsidRPr="00C2709B">
        <w:rPr>
          <w:szCs w:val="20"/>
        </w:rPr>
        <w:t>requests</w:t>
      </w:r>
      <w:r w:rsidRPr="00C2709B">
        <w:rPr>
          <w:spacing w:val="-2"/>
          <w:szCs w:val="20"/>
        </w:rPr>
        <w:t xml:space="preserve"> </w:t>
      </w:r>
      <w:r w:rsidRPr="00C2709B">
        <w:rPr>
          <w:szCs w:val="20"/>
        </w:rPr>
        <w:t>/</w:t>
      </w:r>
      <w:r w:rsidRPr="00C2709B">
        <w:rPr>
          <w:spacing w:val="-2"/>
          <w:szCs w:val="20"/>
        </w:rPr>
        <w:t xml:space="preserve"> </w:t>
      </w:r>
      <w:r w:rsidRPr="00C2709B">
        <w:rPr>
          <w:szCs w:val="20"/>
        </w:rPr>
        <w:t>low</w:t>
      </w:r>
      <w:r w:rsidRPr="00C2709B">
        <w:rPr>
          <w:spacing w:val="-2"/>
          <w:szCs w:val="20"/>
        </w:rPr>
        <w:t xml:space="preserve"> </w:t>
      </w:r>
      <w:r w:rsidRPr="00C2709B">
        <w:rPr>
          <w:szCs w:val="20"/>
        </w:rPr>
        <w:t>priority</w:t>
      </w:r>
      <w:r w:rsidRPr="00C2709B">
        <w:rPr>
          <w:spacing w:val="-2"/>
          <w:szCs w:val="20"/>
        </w:rPr>
        <w:t xml:space="preserve"> </w:t>
      </w:r>
      <w:r w:rsidRPr="00C2709B">
        <w:rPr>
          <w:szCs w:val="20"/>
        </w:rPr>
        <w:t>work</w:t>
      </w:r>
      <w:r w:rsidRPr="00C2709B">
        <w:rPr>
          <w:spacing w:val="-2"/>
          <w:szCs w:val="20"/>
        </w:rPr>
        <w:t xml:space="preserve"> tasks.</w:t>
      </w:r>
    </w:p>
    <w:p w14:paraId="2F837233" w14:textId="77777777" w:rsidR="000729B1" w:rsidRPr="00C2709B" w:rsidRDefault="000729B1" w:rsidP="000729B1">
      <w:pPr>
        <w:pStyle w:val="ListParagraph"/>
        <w:widowControl w:val="0"/>
        <w:tabs>
          <w:tab w:val="left" w:pos="1360"/>
        </w:tabs>
        <w:autoSpaceDE w:val="0"/>
        <w:autoSpaceDN w:val="0"/>
        <w:spacing w:before="118" w:after="0"/>
        <w:ind w:left="1134"/>
        <w:contextualSpacing w:val="0"/>
        <w:rPr>
          <w:szCs w:val="20"/>
        </w:rPr>
      </w:pPr>
    </w:p>
    <w:p w14:paraId="60C0D2C9" w14:textId="77777777" w:rsidR="000729B1" w:rsidRPr="00C2709B" w:rsidRDefault="000729B1" w:rsidP="000729B1">
      <w:pPr>
        <w:pStyle w:val="ListParagraph"/>
        <w:ind w:left="737" w:right="1775"/>
        <w:rPr>
          <w:szCs w:val="20"/>
        </w:rPr>
      </w:pPr>
      <w:r w:rsidRPr="00C2709B">
        <w:rPr>
          <w:b/>
          <w:color w:val="2D74B5"/>
          <w:szCs w:val="20"/>
        </w:rPr>
        <w:t>Impact:</w:t>
      </w:r>
      <w:r w:rsidRPr="00C2709B">
        <w:rPr>
          <w:b/>
          <w:color w:val="2D74B5"/>
          <w:spacing w:val="-3"/>
          <w:szCs w:val="20"/>
        </w:rPr>
        <w:t xml:space="preserve"> </w:t>
      </w:r>
      <w:r w:rsidRPr="00C2709B">
        <w:rPr>
          <w:szCs w:val="20"/>
        </w:rPr>
        <w:t>We</w:t>
      </w:r>
      <w:r w:rsidRPr="00C2709B">
        <w:rPr>
          <w:spacing w:val="-4"/>
          <w:szCs w:val="20"/>
        </w:rPr>
        <w:t xml:space="preserve"> </w:t>
      </w:r>
      <w:r w:rsidRPr="00C2709B">
        <w:rPr>
          <w:szCs w:val="20"/>
        </w:rPr>
        <w:t>define</w:t>
      </w:r>
      <w:r w:rsidRPr="00C2709B">
        <w:rPr>
          <w:spacing w:val="-4"/>
          <w:szCs w:val="20"/>
        </w:rPr>
        <w:t xml:space="preserve"> </w:t>
      </w:r>
      <w:r w:rsidRPr="00C2709B">
        <w:rPr>
          <w:szCs w:val="20"/>
        </w:rPr>
        <w:t>Impact</w:t>
      </w:r>
      <w:r w:rsidRPr="00C2709B">
        <w:rPr>
          <w:spacing w:val="-3"/>
          <w:szCs w:val="20"/>
        </w:rPr>
        <w:t xml:space="preserve"> </w:t>
      </w:r>
      <w:r w:rsidRPr="00C2709B">
        <w:rPr>
          <w:szCs w:val="20"/>
        </w:rPr>
        <w:t>as</w:t>
      </w:r>
      <w:r w:rsidRPr="00C2709B">
        <w:rPr>
          <w:spacing w:val="-3"/>
          <w:szCs w:val="20"/>
        </w:rPr>
        <w:t xml:space="preserve"> </w:t>
      </w:r>
      <w:r w:rsidRPr="00C2709B">
        <w:rPr>
          <w:szCs w:val="20"/>
        </w:rPr>
        <w:t>the</w:t>
      </w:r>
      <w:r w:rsidRPr="00C2709B">
        <w:rPr>
          <w:spacing w:val="-4"/>
          <w:szCs w:val="20"/>
        </w:rPr>
        <w:t xml:space="preserve"> </w:t>
      </w:r>
      <w:r w:rsidRPr="00C2709B">
        <w:rPr>
          <w:szCs w:val="20"/>
        </w:rPr>
        <w:t>measure</w:t>
      </w:r>
      <w:r w:rsidRPr="00C2709B">
        <w:rPr>
          <w:spacing w:val="-4"/>
          <w:szCs w:val="20"/>
        </w:rPr>
        <w:t xml:space="preserve"> </w:t>
      </w:r>
      <w:r w:rsidRPr="00C2709B">
        <w:rPr>
          <w:szCs w:val="20"/>
        </w:rPr>
        <w:t>of</w:t>
      </w:r>
      <w:r w:rsidRPr="00C2709B">
        <w:rPr>
          <w:spacing w:val="-2"/>
          <w:szCs w:val="20"/>
        </w:rPr>
        <w:t xml:space="preserve"> </w:t>
      </w:r>
      <w:r w:rsidRPr="00C2709B">
        <w:rPr>
          <w:szCs w:val="20"/>
        </w:rPr>
        <w:t>how</w:t>
      </w:r>
      <w:r w:rsidRPr="00C2709B">
        <w:rPr>
          <w:spacing w:val="-3"/>
          <w:szCs w:val="20"/>
        </w:rPr>
        <w:t xml:space="preserve"> </w:t>
      </w:r>
      <w:r w:rsidRPr="00C2709B">
        <w:rPr>
          <w:szCs w:val="20"/>
        </w:rPr>
        <w:t>business-critical</w:t>
      </w:r>
      <w:r w:rsidRPr="00C2709B">
        <w:rPr>
          <w:spacing w:val="-3"/>
          <w:szCs w:val="20"/>
        </w:rPr>
        <w:t xml:space="preserve"> </w:t>
      </w:r>
      <w:r w:rsidRPr="00C2709B">
        <w:rPr>
          <w:szCs w:val="20"/>
        </w:rPr>
        <w:t>the</w:t>
      </w:r>
      <w:r w:rsidRPr="00C2709B">
        <w:rPr>
          <w:spacing w:val="-4"/>
          <w:szCs w:val="20"/>
        </w:rPr>
        <w:t xml:space="preserve"> </w:t>
      </w:r>
      <w:r w:rsidRPr="00C2709B">
        <w:rPr>
          <w:szCs w:val="20"/>
        </w:rPr>
        <w:t>Service</w:t>
      </w:r>
      <w:r w:rsidRPr="00C2709B">
        <w:rPr>
          <w:spacing w:val="-4"/>
          <w:szCs w:val="20"/>
        </w:rPr>
        <w:t xml:space="preserve"> </w:t>
      </w:r>
      <w:r w:rsidRPr="00C2709B">
        <w:rPr>
          <w:szCs w:val="20"/>
        </w:rPr>
        <w:t>Ticket</w:t>
      </w:r>
      <w:r w:rsidRPr="00C2709B">
        <w:rPr>
          <w:spacing w:val="-3"/>
          <w:szCs w:val="20"/>
        </w:rPr>
        <w:t xml:space="preserve"> </w:t>
      </w:r>
      <w:r w:rsidRPr="00C2709B">
        <w:rPr>
          <w:szCs w:val="20"/>
        </w:rPr>
        <w:t>is,</w:t>
      </w:r>
      <w:r w:rsidRPr="00C2709B">
        <w:rPr>
          <w:spacing w:val="-3"/>
          <w:szCs w:val="20"/>
        </w:rPr>
        <w:t xml:space="preserve"> </w:t>
      </w:r>
      <w:r w:rsidRPr="00C2709B">
        <w:rPr>
          <w:szCs w:val="20"/>
        </w:rPr>
        <w:t>based</w:t>
      </w:r>
      <w:r w:rsidRPr="00C2709B">
        <w:rPr>
          <w:spacing w:val="-4"/>
          <w:szCs w:val="20"/>
        </w:rPr>
        <w:t xml:space="preserve"> </w:t>
      </w:r>
      <w:r w:rsidRPr="00C2709B">
        <w:rPr>
          <w:szCs w:val="20"/>
        </w:rPr>
        <w:t>on available information, and it is classified as follows:</w:t>
      </w:r>
    </w:p>
    <w:p w14:paraId="60635511" w14:textId="77777777" w:rsidR="000729B1" w:rsidRPr="00C2709B" w:rsidRDefault="000729B1" w:rsidP="000729B1">
      <w:pPr>
        <w:pStyle w:val="ListParagraph"/>
        <w:ind w:left="737" w:right="1775"/>
        <w:rPr>
          <w:szCs w:val="20"/>
        </w:rPr>
      </w:pPr>
    </w:p>
    <w:p w14:paraId="5DC3442B" w14:textId="77777777" w:rsidR="000729B1" w:rsidRPr="00C2709B" w:rsidRDefault="000729B1">
      <w:pPr>
        <w:pStyle w:val="ListParagraph"/>
        <w:widowControl w:val="0"/>
        <w:numPr>
          <w:ilvl w:val="0"/>
          <w:numId w:val="29"/>
        </w:numPr>
        <w:tabs>
          <w:tab w:val="left" w:pos="1360"/>
        </w:tabs>
        <w:autoSpaceDE w:val="0"/>
        <w:autoSpaceDN w:val="0"/>
        <w:spacing w:before="118" w:after="0"/>
        <w:ind w:left="1134" w:hanging="397"/>
        <w:contextualSpacing w:val="0"/>
        <w:rPr>
          <w:szCs w:val="20"/>
        </w:rPr>
      </w:pPr>
      <w:bookmarkStart w:id="899" w:name="_High:_Entire_Approved_Environment_inop"/>
      <w:bookmarkEnd w:id="899"/>
      <w:r w:rsidRPr="00C2709B">
        <w:rPr>
          <w:b/>
          <w:szCs w:val="20"/>
        </w:rPr>
        <w:t>High</w:t>
      </w:r>
      <w:r w:rsidRPr="00C2709B">
        <w:rPr>
          <w:szCs w:val="20"/>
        </w:rPr>
        <w:t>:</w:t>
      </w:r>
      <w:r w:rsidRPr="00C2709B">
        <w:rPr>
          <w:spacing w:val="-3"/>
          <w:szCs w:val="20"/>
        </w:rPr>
        <w:t xml:space="preserve"> </w:t>
      </w:r>
      <w:r w:rsidRPr="00C2709B">
        <w:rPr>
          <w:szCs w:val="20"/>
        </w:rPr>
        <w:t>Entire</w:t>
      </w:r>
      <w:r w:rsidRPr="00C2709B">
        <w:rPr>
          <w:spacing w:val="-4"/>
          <w:szCs w:val="20"/>
        </w:rPr>
        <w:t xml:space="preserve"> </w:t>
      </w:r>
      <w:r w:rsidRPr="00C2709B">
        <w:rPr>
          <w:szCs w:val="20"/>
        </w:rPr>
        <w:t>Approved</w:t>
      </w:r>
      <w:r w:rsidRPr="00C2709B">
        <w:rPr>
          <w:spacing w:val="-4"/>
          <w:szCs w:val="20"/>
        </w:rPr>
        <w:t xml:space="preserve"> </w:t>
      </w:r>
      <w:r w:rsidRPr="00C2709B">
        <w:rPr>
          <w:szCs w:val="20"/>
        </w:rPr>
        <w:t>Environment</w:t>
      </w:r>
      <w:r w:rsidRPr="00C2709B">
        <w:rPr>
          <w:spacing w:val="-3"/>
          <w:szCs w:val="20"/>
        </w:rPr>
        <w:t xml:space="preserve"> </w:t>
      </w:r>
      <w:r w:rsidRPr="00C2709B">
        <w:rPr>
          <w:szCs w:val="20"/>
        </w:rPr>
        <w:t>inoperable</w:t>
      </w:r>
      <w:r w:rsidRPr="00C2709B">
        <w:rPr>
          <w:spacing w:val="-4"/>
          <w:szCs w:val="20"/>
        </w:rPr>
        <w:t xml:space="preserve"> </w:t>
      </w:r>
      <w:r w:rsidRPr="00C2709B">
        <w:rPr>
          <w:szCs w:val="20"/>
        </w:rPr>
        <w:t>across</w:t>
      </w:r>
      <w:r w:rsidRPr="00C2709B">
        <w:rPr>
          <w:spacing w:val="-3"/>
          <w:szCs w:val="20"/>
        </w:rPr>
        <w:t xml:space="preserve"> </w:t>
      </w:r>
      <w:r w:rsidRPr="00C2709B">
        <w:rPr>
          <w:szCs w:val="20"/>
        </w:rPr>
        <w:t>the</w:t>
      </w:r>
      <w:r w:rsidRPr="00C2709B">
        <w:rPr>
          <w:spacing w:val="-4"/>
          <w:szCs w:val="20"/>
        </w:rPr>
        <w:t xml:space="preserve"> </w:t>
      </w:r>
      <w:r w:rsidRPr="00C2709B">
        <w:rPr>
          <w:szCs w:val="20"/>
        </w:rPr>
        <w:t>total</w:t>
      </w:r>
      <w:r w:rsidRPr="00C2709B">
        <w:rPr>
          <w:spacing w:val="-3"/>
          <w:szCs w:val="20"/>
        </w:rPr>
        <w:t xml:space="preserve"> </w:t>
      </w:r>
      <w:r w:rsidRPr="00C2709B">
        <w:rPr>
          <w:szCs w:val="20"/>
        </w:rPr>
        <w:t>user</w:t>
      </w:r>
      <w:r w:rsidRPr="00C2709B">
        <w:rPr>
          <w:spacing w:val="-2"/>
          <w:szCs w:val="20"/>
        </w:rPr>
        <w:t xml:space="preserve"> </w:t>
      </w:r>
      <w:r w:rsidRPr="00C2709B">
        <w:rPr>
          <w:szCs w:val="20"/>
        </w:rPr>
        <w:t>population,</w:t>
      </w:r>
      <w:r w:rsidRPr="00C2709B">
        <w:rPr>
          <w:spacing w:val="-3"/>
          <w:szCs w:val="20"/>
        </w:rPr>
        <w:t xml:space="preserve"> </w:t>
      </w:r>
      <w:r w:rsidRPr="00C2709B">
        <w:rPr>
          <w:szCs w:val="20"/>
        </w:rPr>
        <w:t>causing</w:t>
      </w:r>
      <w:r w:rsidRPr="00C2709B">
        <w:rPr>
          <w:spacing w:val="-2"/>
          <w:szCs w:val="20"/>
        </w:rPr>
        <w:t xml:space="preserve"> </w:t>
      </w:r>
      <w:r w:rsidRPr="00C2709B">
        <w:rPr>
          <w:szCs w:val="20"/>
        </w:rPr>
        <w:t>a</w:t>
      </w:r>
      <w:r w:rsidRPr="00C2709B">
        <w:rPr>
          <w:spacing w:val="-4"/>
          <w:szCs w:val="20"/>
        </w:rPr>
        <w:t xml:space="preserve"> </w:t>
      </w:r>
      <w:r w:rsidRPr="00C2709B">
        <w:rPr>
          <w:szCs w:val="20"/>
        </w:rPr>
        <w:t>critical</w:t>
      </w:r>
      <w:r w:rsidRPr="00C2709B">
        <w:rPr>
          <w:spacing w:val="-3"/>
          <w:szCs w:val="20"/>
        </w:rPr>
        <w:t xml:space="preserve"> </w:t>
      </w:r>
      <w:r w:rsidRPr="00C2709B">
        <w:rPr>
          <w:szCs w:val="20"/>
        </w:rPr>
        <w:t xml:space="preserve">impact </w:t>
      </w:r>
      <w:bookmarkStart w:id="900" w:name="_Medium:_Approved_Environment_partially"/>
      <w:bookmarkEnd w:id="900"/>
      <w:r w:rsidRPr="00C2709B">
        <w:rPr>
          <w:szCs w:val="20"/>
        </w:rPr>
        <w:t>on your business operations.</w:t>
      </w:r>
    </w:p>
    <w:p w14:paraId="271AFB0B" w14:textId="77777777" w:rsidR="000729B1" w:rsidRPr="00C2709B" w:rsidRDefault="000729B1">
      <w:pPr>
        <w:pStyle w:val="ListParagraph"/>
        <w:widowControl w:val="0"/>
        <w:numPr>
          <w:ilvl w:val="0"/>
          <w:numId w:val="29"/>
        </w:numPr>
        <w:tabs>
          <w:tab w:val="left" w:pos="1359"/>
        </w:tabs>
        <w:autoSpaceDE w:val="0"/>
        <w:autoSpaceDN w:val="0"/>
        <w:spacing w:before="118" w:after="0"/>
        <w:ind w:left="1134" w:hanging="397"/>
        <w:contextualSpacing w:val="0"/>
        <w:rPr>
          <w:szCs w:val="20"/>
        </w:rPr>
      </w:pPr>
      <w:r w:rsidRPr="00C2709B">
        <w:rPr>
          <w:b/>
          <w:szCs w:val="20"/>
        </w:rPr>
        <w:t>Medium</w:t>
      </w:r>
      <w:r w:rsidRPr="00C2709B">
        <w:rPr>
          <w:szCs w:val="20"/>
        </w:rPr>
        <w:t>:</w:t>
      </w:r>
      <w:r w:rsidRPr="00C2709B">
        <w:rPr>
          <w:spacing w:val="40"/>
          <w:szCs w:val="20"/>
        </w:rPr>
        <w:t xml:space="preserve"> </w:t>
      </w:r>
      <w:r w:rsidRPr="00C2709B">
        <w:rPr>
          <w:szCs w:val="20"/>
        </w:rPr>
        <w:t>Approved</w:t>
      </w:r>
      <w:r w:rsidRPr="00C2709B">
        <w:rPr>
          <w:spacing w:val="40"/>
          <w:szCs w:val="20"/>
        </w:rPr>
        <w:t xml:space="preserve"> </w:t>
      </w:r>
      <w:r w:rsidRPr="00C2709B">
        <w:rPr>
          <w:szCs w:val="20"/>
        </w:rPr>
        <w:t>Environment</w:t>
      </w:r>
      <w:r w:rsidRPr="00C2709B">
        <w:rPr>
          <w:spacing w:val="40"/>
          <w:szCs w:val="20"/>
        </w:rPr>
        <w:t xml:space="preserve"> </w:t>
      </w:r>
      <w:r w:rsidRPr="00C2709B">
        <w:rPr>
          <w:szCs w:val="20"/>
        </w:rPr>
        <w:t>partially</w:t>
      </w:r>
      <w:r w:rsidRPr="00C2709B">
        <w:rPr>
          <w:spacing w:val="40"/>
          <w:szCs w:val="20"/>
        </w:rPr>
        <w:t xml:space="preserve"> </w:t>
      </w:r>
      <w:r w:rsidRPr="00C2709B">
        <w:rPr>
          <w:szCs w:val="20"/>
        </w:rPr>
        <w:t>inoperable,</w:t>
      </w:r>
      <w:r w:rsidRPr="00C2709B">
        <w:rPr>
          <w:spacing w:val="40"/>
          <w:szCs w:val="20"/>
        </w:rPr>
        <w:t xml:space="preserve"> </w:t>
      </w:r>
      <w:r w:rsidRPr="00C2709B">
        <w:rPr>
          <w:szCs w:val="20"/>
        </w:rPr>
        <w:t>and</w:t>
      </w:r>
      <w:r w:rsidRPr="00C2709B">
        <w:rPr>
          <w:spacing w:val="40"/>
          <w:szCs w:val="20"/>
        </w:rPr>
        <w:t xml:space="preserve"> </w:t>
      </w:r>
      <w:r w:rsidRPr="00C2709B">
        <w:rPr>
          <w:szCs w:val="20"/>
        </w:rPr>
        <w:t>service</w:t>
      </w:r>
      <w:r w:rsidRPr="00C2709B">
        <w:rPr>
          <w:spacing w:val="40"/>
          <w:szCs w:val="20"/>
        </w:rPr>
        <w:t xml:space="preserve"> </w:t>
      </w:r>
      <w:r w:rsidRPr="00C2709B">
        <w:rPr>
          <w:szCs w:val="20"/>
        </w:rPr>
        <w:t>is</w:t>
      </w:r>
      <w:r w:rsidRPr="00C2709B">
        <w:rPr>
          <w:spacing w:val="40"/>
          <w:szCs w:val="20"/>
        </w:rPr>
        <w:t xml:space="preserve"> </w:t>
      </w:r>
      <w:r w:rsidRPr="00C2709B">
        <w:rPr>
          <w:szCs w:val="20"/>
        </w:rPr>
        <w:t>severely</w:t>
      </w:r>
      <w:r w:rsidRPr="00C2709B">
        <w:rPr>
          <w:spacing w:val="40"/>
          <w:szCs w:val="20"/>
        </w:rPr>
        <w:t xml:space="preserve"> </w:t>
      </w:r>
      <w:r w:rsidRPr="00C2709B">
        <w:rPr>
          <w:szCs w:val="20"/>
        </w:rPr>
        <w:t>degraded,</w:t>
      </w:r>
      <w:r w:rsidRPr="00C2709B">
        <w:rPr>
          <w:spacing w:val="40"/>
          <w:szCs w:val="20"/>
        </w:rPr>
        <w:t xml:space="preserve"> </w:t>
      </w:r>
      <w:r w:rsidRPr="00C2709B">
        <w:rPr>
          <w:szCs w:val="20"/>
        </w:rPr>
        <w:t>impacting significant aspects of business operations.</w:t>
      </w:r>
    </w:p>
    <w:p w14:paraId="511D8B2B" w14:textId="77777777" w:rsidR="000729B1" w:rsidRPr="00C2709B" w:rsidRDefault="000729B1">
      <w:pPr>
        <w:pStyle w:val="ListParagraph"/>
        <w:widowControl w:val="0"/>
        <w:numPr>
          <w:ilvl w:val="0"/>
          <w:numId w:val="29"/>
        </w:numPr>
        <w:tabs>
          <w:tab w:val="left" w:pos="1360"/>
        </w:tabs>
        <w:autoSpaceDE w:val="0"/>
        <w:autoSpaceDN w:val="0"/>
        <w:spacing w:before="118" w:after="0"/>
        <w:ind w:left="1134" w:hanging="397"/>
        <w:contextualSpacing w:val="0"/>
        <w:rPr>
          <w:szCs w:val="20"/>
        </w:rPr>
      </w:pPr>
      <w:bookmarkStart w:id="901" w:name="_Low:_Any_degradation_in_service_to_App"/>
      <w:bookmarkEnd w:id="901"/>
      <w:r w:rsidRPr="00C2709B">
        <w:rPr>
          <w:b/>
          <w:szCs w:val="20"/>
        </w:rPr>
        <w:t>Low</w:t>
      </w:r>
      <w:r w:rsidRPr="00C2709B">
        <w:rPr>
          <w:szCs w:val="20"/>
        </w:rPr>
        <w:t>:</w:t>
      </w:r>
      <w:r w:rsidRPr="00C2709B">
        <w:rPr>
          <w:spacing w:val="-3"/>
          <w:szCs w:val="20"/>
        </w:rPr>
        <w:t xml:space="preserve"> </w:t>
      </w:r>
      <w:r w:rsidRPr="00C2709B">
        <w:rPr>
          <w:szCs w:val="20"/>
        </w:rPr>
        <w:t>Any</w:t>
      </w:r>
      <w:r w:rsidRPr="00C2709B">
        <w:rPr>
          <w:spacing w:val="-2"/>
          <w:szCs w:val="20"/>
        </w:rPr>
        <w:t xml:space="preserve"> </w:t>
      </w:r>
      <w:r w:rsidRPr="00C2709B">
        <w:rPr>
          <w:szCs w:val="20"/>
        </w:rPr>
        <w:t>degradation</w:t>
      </w:r>
      <w:r w:rsidRPr="00C2709B">
        <w:rPr>
          <w:spacing w:val="-3"/>
          <w:szCs w:val="20"/>
        </w:rPr>
        <w:t xml:space="preserve"> </w:t>
      </w:r>
      <w:r w:rsidRPr="00C2709B">
        <w:rPr>
          <w:szCs w:val="20"/>
        </w:rPr>
        <w:t>in</w:t>
      </w:r>
      <w:r w:rsidRPr="00C2709B">
        <w:rPr>
          <w:spacing w:val="-3"/>
          <w:szCs w:val="20"/>
        </w:rPr>
        <w:t xml:space="preserve"> </w:t>
      </w:r>
      <w:r w:rsidRPr="00C2709B">
        <w:rPr>
          <w:szCs w:val="20"/>
        </w:rPr>
        <w:t>service</w:t>
      </w:r>
      <w:r w:rsidRPr="00C2709B">
        <w:rPr>
          <w:spacing w:val="-3"/>
          <w:szCs w:val="20"/>
        </w:rPr>
        <w:t xml:space="preserve"> </w:t>
      </w:r>
      <w:r w:rsidRPr="00C2709B">
        <w:rPr>
          <w:szCs w:val="20"/>
        </w:rPr>
        <w:t>to</w:t>
      </w:r>
      <w:r w:rsidRPr="00C2709B">
        <w:rPr>
          <w:spacing w:val="-3"/>
          <w:szCs w:val="20"/>
        </w:rPr>
        <w:t xml:space="preserve"> </w:t>
      </w:r>
      <w:r w:rsidRPr="00C2709B">
        <w:rPr>
          <w:szCs w:val="20"/>
        </w:rPr>
        <w:t xml:space="preserve">Approved </w:t>
      </w:r>
      <w:r w:rsidRPr="00C2709B">
        <w:rPr>
          <w:spacing w:val="-2"/>
          <w:szCs w:val="20"/>
        </w:rPr>
        <w:t>Environment.</w:t>
      </w:r>
    </w:p>
    <w:p w14:paraId="7570D6F8" w14:textId="77777777" w:rsidR="000729B1" w:rsidRPr="00C2709B" w:rsidRDefault="000729B1" w:rsidP="000729B1">
      <w:pPr>
        <w:pStyle w:val="ListParagraph"/>
        <w:widowControl w:val="0"/>
        <w:tabs>
          <w:tab w:val="left" w:pos="1360"/>
        </w:tabs>
        <w:autoSpaceDE w:val="0"/>
        <w:autoSpaceDN w:val="0"/>
        <w:spacing w:before="118" w:after="0"/>
        <w:ind w:left="1134"/>
        <w:contextualSpacing w:val="0"/>
        <w:rPr>
          <w:szCs w:val="20"/>
        </w:rPr>
      </w:pPr>
    </w:p>
    <w:p w14:paraId="04F3ECF2" w14:textId="77777777" w:rsidR="000729B1" w:rsidRPr="00C2709B" w:rsidRDefault="000729B1" w:rsidP="000729B1">
      <w:pPr>
        <w:pStyle w:val="Heading2"/>
        <w:numPr>
          <w:ilvl w:val="0"/>
          <w:numId w:val="0"/>
        </w:numPr>
        <w:ind w:left="737"/>
        <w:rPr>
          <w:b/>
          <w:bCs/>
        </w:rPr>
      </w:pPr>
      <w:r w:rsidRPr="00C2709B">
        <w:rPr>
          <w:b/>
          <w:bCs/>
        </w:rPr>
        <w:t xml:space="preserve">Service Requests </w:t>
      </w:r>
    </w:p>
    <w:p w14:paraId="1CD5B557" w14:textId="6F8FF076" w:rsidR="000729B1" w:rsidRDefault="000729B1" w:rsidP="000729B1">
      <w:pPr>
        <w:pStyle w:val="Heading2"/>
      </w:pPr>
      <w:r w:rsidRPr="00C2709B">
        <w:t xml:space="preserve">If we classify a Service Ticket as a Service Request, it will be considered Priority 3 as described below by default unless we reasonably believe it should be a higher priority. The priority of a Service Request will be assessed on the Impact and Urgency as defined in clause </w:t>
      </w:r>
      <w:r>
        <w:fldChar w:fldCharType="begin"/>
      </w:r>
      <w:r>
        <w:instrText xml:space="preserve"> REF _Ref178172402 \r \h </w:instrText>
      </w:r>
      <w:r>
        <w:fldChar w:fldCharType="separate"/>
      </w:r>
      <w:r w:rsidR="003C6889">
        <w:t>10.19</w:t>
      </w:r>
      <w:r>
        <w:fldChar w:fldCharType="end"/>
      </w:r>
      <w:r>
        <w:t xml:space="preserve"> </w:t>
      </w:r>
      <w:r w:rsidRPr="00C2709B">
        <w:t>above.</w:t>
      </w:r>
    </w:p>
    <w:tbl>
      <w:tblPr>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
        <w:gridCol w:w="1206"/>
        <w:gridCol w:w="2386"/>
        <w:gridCol w:w="2386"/>
        <w:gridCol w:w="2386"/>
      </w:tblGrid>
      <w:tr w:rsidR="000729B1" w14:paraId="3BAC01D3" w14:textId="77777777" w:rsidTr="003E6FD5">
        <w:trPr>
          <w:trHeight w:val="206"/>
        </w:trPr>
        <w:tc>
          <w:tcPr>
            <w:tcW w:w="2170" w:type="dxa"/>
            <w:gridSpan w:val="2"/>
            <w:vMerge w:val="restart"/>
            <w:tcBorders>
              <w:top w:val="nil"/>
              <w:left w:val="nil"/>
            </w:tcBorders>
          </w:tcPr>
          <w:p w14:paraId="4D9A91A3" w14:textId="77777777" w:rsidR="000729B1" w:rsidRPr="00DC66E5" w:rsidRDefault="000729B1" w:rsidP="003E6FD5">
            <w:pPr>
              <w:pStyle w:val="TableParagraph"/>
              <w:spacing w:before="40" w:after="40"/>
              <w:ind w:left="0"/>
              <w:jc w:val="center"/>
              <w:rPr>
                <w:rFonts w:ascii="Times New Roman"/>
                <w:sz w:val="16"/>
                <w:szCs w:val="16"/>
              </w:rPr>
            </w:pPr>
          </w:p>
        </w:tc>
        <w:tc>
          <w:tcPr>
            <w:tcW w:w="7158" w:type="dxa"/>
            <w:gridSpan w:val="3"/>
            <w:shd w:val="clear" w:color="auto" w:fill="4471C4"/>
          </w:tcPr>
          <w:p w14:paraId="3DD1FB8C" w14:textId="77777777" w:rsidR="000729B1" w:rsidRPr="00DC66E5" w:rsidRDefault="000729B1" w:rsidP="003E6FD5">
            <w:pPr>
              <w:pStyle w:val="TableParagraph"/>
              <w:spacing w:before="40" w:after="40" w:line="187" w:lineRule="exact"/>
              <w:ind w:left="1983" w:right="1968"/>
              <w:jc w:val="center"/>
              <w:rPr>
                <w:b/>
                <w:sz w:val="16"/>
                <w:szCs w:val="16"/>
              </w:rPr>
            </w:pPr>
            <w:r w:rsidRPr="00DC66E5">
              <w:rPr>
                <w:b/>
                <w:color w:val="FFFFFF"/>
                <w:spacing w:val="-2"/>
                <w:sz w:val="16"/>
                <w:szCs w:val="16"/>
              </w:rPr>
              <w:t>URGENCY</w:t>
            </w:r>
          </w:p>
        </w:tc>
      </w:tr>
      <w:tr w:rsidR="000729B1" w14:paraId="53004D0F" w14:textId="77777777" w:rsidTr="003E6FD5">
        <w:trPr>
          <w:trHeight w:val="206"/>
        </w:trPr>
        <w:tc>
          <w:tcPr>
            <w:tcW w:w="2170" w:type="dxa"/>
            <w:gridSpan w:val="2"/>
            <w:vMerge/>
            <w:tcBorders>
              <w:top w:val="nil"/>
              <w:left w:val="nil"/>
            </w:tcBorders>
          </w:tcPr>
          <w:p w14:paraId="50CEDEEE" w14:textId="77777777" w:rsidR="000729B1" w:rsidRPr="00DC66E5" w:rsidRDefault="000729B1" w:rsidP="003E6FD5">
            <w:pPr>
              <w:spacing w:before="40" w:after="40"/>
              <w:jc w:val="center"/>
              <w:rPr>
                <w:sz w:val="16"/>
                <w:szCs w:val="16"/>
              </w:rPr>
            </w:pPr>
          </w:p>
        </w:tc>
        <w:tc>
          <w:tcPr>
            <w:tcW w:w="2386" w:type="dxa"/>
          </w:tcPr>
          <w:p w14:paraId="2B4B4427" w14:textId="77777777" w:rsidR="000729B1" w:rsidRPr="00DC66E5" w:rsidRDefault="000729B1" w:rsidP="003E6FD5">
            <w:pPr>
              <w:pStyle w:val="TableParagraph"/>
              <w:spacing w:before="40" w:after="40"/>
              <w:ind w:left="0"/>
              <w:jc w:val="center"/>
              <w:rPr>
                <w:sz w:val="16"/>
                <w:szCs w:val="16"/>
              </w:rPr>
            </w:pPr>
            <w:r w:rsidRPr="00DC66E5">
              <w:rPr>
                <w:spacing w:val="-4"/>
                <w:sz w:val="16"/>
                <w:szCs w:val="16"/>
              </w:rPr>
              <w:t>High</w:t>
            </w:r>
          </w:p>
        </w:tc>
        <w:tc>
          <w:tcPr>
            <w:tcW w:w="2386" w:type="dxa"/>
          </w:tcPr>
          <w:p w14:paraId="01825108" w14:textId="77777777" w:rsidR="000729B1" w:rsidRDefault="000729B1" w:rsidP="003E6FD5">
            <w:pPr>
              <w:pStyle w:val="TableParagraph"/>
              <w:spacing w:before="33"/>
              <w:ind w:left="0"/>
              <w:jc w:val="center"/>
              <w:rPr>
                <w:sz w:val="18"/>
              </w:rPr>
            </w:pPr>
            <w:r w:rsidRPr="00407597">
              <w:rPr>
                <w:sz w:val="16"/>
                <w:szCs w:val="16"/>
              </w:rPr>
              <w:t>Medium</w:t>
            </w:r>
          </w:p>
        </w:tc>
        <w:tc>
          <w:tcPr>
            <w:tcW w:w="2386" w:type="dxa"/>
          </w:tcPr>
          <w:p w14:paraId="7F6B509B" w14:textId="77777777" w:rsidR="000729B1" w:rsidRDefault="000729B1" w:rsidP="003E6FD5">
            <w:pPr>
              <w:pStyle w:val="TableParagraph"/>
              <w:spacing w:before="33"/>
              <w:ind w:left="0"/>
              <w:jc w:val="center"/>
              <w:rPr>
                <w:sz w:val="18"/>
              </w:rPr>
            </w:pPr>
            <w:r>
              <w:rPr>
                <w:spacing w:val="-5"/>
                <w:sz w:val="18"/>
              </w:rPr>
              <w:t>Low</w:t>
            </w:r>
          </w:p>
        </w:tc>
      </w:tr>
      <w:tr w:rsidR="000729B1" w14:paraId="3BFD029F" w14:textId="77777777" w:rsidTr="003E6FD5">
        <w:trPr>
          <w:trHeight w:val="238"/>
        </w:trPr>
        <w:tc>
          <w:tcPr>
            <w:tcW w:w="964" w:type="dxa"/>
            <w:shd w:val="clear" w:color="auto" w:fill="0070C0"/>
          </w:tcPr>
          <w:p w14:paraId="4D991C7A" w14:textId="77777777" w:rsidR="000729B1" w:rsidRPr="00DC66E5" w:rsidRDefault="000729B1" w:rsidP="003E6FD5">
            <w:pPr>
              <w:pStyle w:val="TableParagraph"/>
              <w:spacing w:before="40" w:after="40"/>
              <w:ind w:left="0"/>
              <w:jc w:val="center"/>
              <w:rPr>
                <w:b/>
                <w:bCs/>
                <w:color w:val="FFFFFF" w:themeColor="background1"/>
                <w:sz w:val="16"/>
                <w:szCs w:val="16"/>
              </w:rPr>
            </w:pPr>
            <w:r w:rsidRPr="00DC66E5">
              <w:rPr>
                <w:b/>
                <w:bCs/>
                <w:color w:val="FFFFFF" w:themeColor="background1"/>
                <w:sz w:val="16"/>
                <w:szCs w:val="16"/>
              </w:rPr>
              <w:t>IMPACT</w:t>
            </w:r>
          </w:p>
        </w:tc>
        <w:tc>
          <w:tcPr>
            <w:tcW w:w="1206" w:type="dxa"/>
          </w:tcPr>
          <w:p w14:paraId="05E660F8" w14:textId="77777777" w:rsidR="000729B1" w:rsidRPr="00DC66E5" w:rsidRDefault="000729B1" w:rsidP="003E6FD5">
            <w:pPr>
              <w:pStyle w:val="TableParagraph"/>
              <w:spacing w:before="40" w:after="40"/>
              <w:ind w:left="0"/>
              <w:jc w:val="center"/>
              <w:rPr>
                <w:sz w:val="16"/>
                <w:szCs w:val="16"/>
              </w:rPr>
            </w:pPr>
            <w:r w:rsidRPr="00DC66E5">
              <w:rPr>
                <w:spacing w:val="-5"/>
                <w:sz w:val="16"/>
                <w:szCs w:val="16"/>
              </w:rPr>
              <w:t>Low</w:t>
            </w:r>
          </w:p>
        </w:tc>
        <w:tc>
          <w:tcPr>
            <w:tcW w:w="7158" w:type="dxa"/>
            <w:gridSpan w:val="3"/>
            <w:shd w:val="clear" w:color="auto" w:fill="00AF50"/>
          </w:tcPr>
          <w:p w14:paraId="7222CC1A" w14:textId="77777777" w:rsidR="000729B1" w:rsidRPr="00DC66E5" w:rsidRDefault="000729B1" w:rsidP="003E6FD5">
            <w:pPr>
              <w:pStyle w:val="TableParagraph"/>
              <w:spacing w:before="40" w:after="40"/>
              <w:ind w:left="0"/>
              <w:jc w:val="center"/>
              <w:rPr>
                <w:sz w:val="16"/>
                <w:szCs w:val="16"/>
              </w:rPr>
            </w:pPr>
            <w:r w:rsidRPr="00DC66E5">
              <w:rPr>
                <w:sz w:val="16"/>
                <w:szCs w:val="16"/>
              </w:rPr>
              <w:t>Priority</w:t>
            </w:r>
            <w:r w:rsidRPr="00DC66E5">
              <w:rPr>
                <w:spacing w:val="-12"/>
                <w:sz w:val="16"/>
                <w:szCs w:val="16"/>
              </w:rPr>
              <w:t xml:space="preserve"> </w:t>
            </w:r>
            <w:r w:rsidRPr="00DC66E5">
              <w:rPr>
                <w:sz w:val="16"/>
                <w:szCs w:val="16"/>
              </w:rPr>
              <w:t>3</w:t>
            </w:r>
            <w:r w:rsidRPr="00DC66E5">
              <w:rPr>
                <w:spacing w:val="-10"/>
                <w:sz w:val="16"/>
                <w:szCs w:val="16"/>
              </w:rPr>
              <w:t xml:space="preserve"> </w:t>
            </w:r>
            <w:r w:rsidRPr="00DC66E5">
              <w:rPr>
                <w:sz w:val="16"/>
                <w:szCs w:val="16"/>
              </w:rPr>
              <w:t>–</w:t>
            </w:r>
            <w:r w:rsidRPr="00DC66E5">
              <w:rPr>
                <w:spacing w:val="-10"/>
                <w:sz w:val="16"/>
                <w:szCs w:val="16"/>
              </w:rPr>
              <w:t xml:space="preserve"> </w:t>
            </w:r>
            <w:r w:rsidRPr="00DC66E5">
              <w:rPr>
                <w:spacing w:val="-5"/>
                <w:sz w:val="16"/>
                <w:szCs w:val="16"/>
              </w:rPr>
              <w:t>Low</w:t>
            </w:r>
          </w:p>
        </w:tc>
      </w:tr>
    </w:tbl>
    <w:p w14:paraId="745A6D4B" w14:textId="77777777" w:rsidR="000729B1" w:rsidRPr="00C2709B" w:rsidRDefault="000729B1" w:rsidP="000729B1">
      <w:pPr>
        <w:pStyle w:val="Heading2"/>
        <w:numPr>
          <w:ilvl w:val="0"/>
          <w:numId w:val="0"/>
        </w:numPr>
        <w:spacing w:before="240"/>
        <w:ind w:left="737"/>
        <w:rPr>
          <w:b/>
          <w:bCs/>
        </w:rPr>
      </w:pPr>
      <w:r w:rsidRPr="00C2709B">
        <w:rPr>
          <w:b/>
          <w:bCs/>
        </w:rPr>
        <w:t xml:space="preserve">Service </w:t>
      </w:r>
      <w:r>
        <w:rPr>
          <w:b/>
          <w:bCs/>
        </w:rPr>
        <w:t xml:space="preserve">levels and targets </w:t>
      </w:r>
      <w:r w:rsidRPr="00C2709B">
        <w:rPr>
          <w:b/>
          <w:bCs/>
        </w:rPr>
        <w:t xml:space="preserve"> </w:t>
      </w:r>
    </w:p>
    <w:p w14:paraId="4C1FC6CA" w14:textId="77777777" w:rsidR="000729B1" w:rsidRDefault="000729B1" w:rsidP="000729B1">
      <w:pPr>
        <w:pStyle w:val="Heading2"/>
      </w:pPr>
      <w:r w:rsidRPr="0078097B">
        <w:t>We will aim (but do not promise or guarantee) to respond to Service Tickets within the target response times set out in the table below (</w:t>
      </w:r>
      <w:r w:rsidRPr="0078097B">
        <w:rPr>
          <w:b/>
          <w:bCs/>
        </w:rPr>
        <w:t>Response Times</w:t>
      </w:r>
      <w:r w:rsidRPr="0078097B">
        <w:t>) based on the Service Ticket priority ranking:</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410"/>
        <w:gridCol w:w="4512"/>
      </w:tblGrid>
      <w:tr w:rsidR="000729B1" w:rsidRPr="00D853D5" w14:paraId="02C9339E" w14:textId="77777777" w:rsidTr="003E6FD5">
        <w:trPr>
          <w:trHeight w:val="350"/>
        </w:trPr>
        <w:tc>
          <w:tcPr>
            <w:tcW w:w="2411" w:type="dxa"/>
            <w:shd w:val="clear" w:color="auto" w:fill="4471C4"/>
          </w:tcPr>
          <w:p w14:paraId="7A1A06A0" w14:textId="77777777" w:rsidR="000729B1" w:rsidRPr="00D853D5" w:rsidRDefault="000729B1" w:rsidP="003E6FD5">
            <w:pPr>
              <w:pStyle w:val="TableParagraph"/>
              <w:spacing w:before="40" w:after="40"/>
              <w:ind w:left="0"/>
              <w:jc w:val="center"/>
              <w:rPr>
                <w:b/>
                <w:sz w:val="16"/>
                <w:szCs w:val="20"/>
              </w:rPr>
            </w:pPr>
            <w:r w:rsidRPr="00D853D5">
              <w:rPr>
                <w:b/>
                <w:color w:val="FFFFFF"/>
                <w:spacing w:val="-2"/>
                <w:sz w:val="16"/>
                <w:szCs w:val="20"/>
              </w:rPr>
              <w:t>Priority</w:t>
            </w:r>
          </w:p>
        </w:tc>
        <w:tc>
          <w:tcPr>
            <w:tcW w:w="2410" w:type="dxa"/>
            <w:shd w:val="clear" w:color="auto" w:fill="4471C4"/>
          </w:tcPr>
          <w:p w14:paraId="537D20C2" w14:textId="77777777" w:rsidR="000729B1" w:rsidRPr="00D853D5" w:rsidRDefault="000729B1" w:rsidP="003E6FD5">
            <w:pPr>
              <w:pStyle w:val="TableParagraph"/>
              <w:spacing w:before="40" w:after="40"/>
              <w:ind w:left="0"/>
              <w:jc w:val="center"/>
              <w:rPr>
                <w:b/>
                <w:sz w:val="16"/>
                <w:szCs w:val="20"/>
              </w:rPr>
            </w:pPr>
            <w:r w:rsidRPr="00D853D5">
              <w:rPr>
                <w:b/>
                <w:color w:val="FFFFFF"/>
                <w:spacing w:val="-2"/>
                <w:sz w:val="16"/>
                <w:szCs w:val="20"/>
              </w:rPr>
              <w:t>Response</w:t>
            </w:r>
            <w:r w:rsidRPr="00D853D5">
              <w:rPr>
                <w:b/>
                <w:color w:val="FFFFFF"/>
                <w:spacing w:val="-4"/>
                <w:sz w:val="16"/>
                <w:szCs w:val="20"/>
              </w:rPr>
              <w:t xml:space="preserve"> </w:t>
            </w:r>
            <w:r w:rsidRPr="00D853D5">
              <w:rPr>
                <w:b/>
                <w:color w:val="FFFFFF"/>
                <w:spacing w:val="-2"/>
                <w:sz w:val="16"/>
                <w:szCs w:val="20"/>
              </w:rPr>
              <w:t>Times</w:t>
            </w:r>
          </w:p>
        </w:tc>
        <w:tc>
          <w:tcPr>
            <w:tcW w:w="4512" w:type="dxa"/>
            <w:shd w:val="clear" w:color="auto" w:fill="4471C4"/>
          </w:tcPr>
          <w:p w14:paraId="025E9D67" w14:textId="77777777" w:rsidR="000729B1" w:rsidRPr="00D853D5" w:rsidRDefault="000729B1" w:rsidP="003E6FD5">
            <w:pPr>
              <w:pStyle w:val="TableParagraph"/>
              <w:spacing w:before="40" w:after="40"/>
              <w:ind w:left="0"/>
              <w:jc w:val="center"/>
              <w:rPr>
                <w:b/>
                <w:sz w:val="16"/>
                <w:szCs w:val="20"/>
              </w:rPr>
            </w:pPr>
            <w:r w:rsidRPr="00D853D5">
              <w:rPr>
                <w:b/>
                <w:color w:val="FFFFFF"/>
                <w:spacing w:val="-2"/>
                <w:sz w:val="16"/>
                <w:szCs w:val="20"/>
              </w:rPr>
              <w:t>Service</w:t>
            </w:r>
            <w:r w:rsidRPr="00D853D5">
              <w:rPr>
                <w:b/>
                <w:color w:val="FFFFFF"/>
                <w:spacing w:val="-7"/>
                <w:sz w:val="16"/>
                <w:szCs w:val="20"/>
              </w:rPr>
              <w:t xml:space="preserve"> </w:t>
            </w:r>
            <w:r w:rsidRPr="00D853D5">
              <w:rPr>
                <w:b/>
                <w:color w:val="FFFFFF"/>
                <w:spacing w:val="-2"/>
                <w:sz w:val="16"/>
                <w:szCs w:val="20"/>
              </w:rPr>
              <w:t>Level</w:t>
            </w:r>
          </w:p>
        </w:tc>
      </w:tr>
      <w:tr w:rsidR="000729B1" w:rsidRPr="00D853D5" w14:paraId="209FDA60" w14:textId="77777777" w:rsidTr="003E6FD5">
        <w:trPr>
          <w:trHeight w:val="300"/>
        </w:trPr>
        <w:tc>
          <w:tcPr>
            <w:tcW w:w="2411" w:type="dxa"/>
          </w:tcPr>
          <w:p w14:paraId="7BCDD48B"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Priority</w:t>
            </w:r>
            <w:r w:rsidRPr="00D853D5">
              <w:rPr>
                <w:spacing w:val="-6"/>
                <w:sz w:val="16"/>
                <w:szCs w:val="20"/>
              </w:rPr>
              <w:t xml:space="preserve"> </w:t>
            </w:r>
            <w:r w:rsidRPr="00D853D5">
              <w:rPr>
                <w:spacing w:val="-10"/>
                <w:sz w:val="16"/>
                <w:szCs w:val="20"/>
              </w:rPr>
              <w:t>1</w:t>
            </w:r>
          </w:p>
        </w:tc>
        <w:tc>
          <w:tcPr>
            <w:tcW w:w="2410" w:type="dxa"/>
          </w:tcPr>
          <w:p w14:paraId="225FC66A"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1</w:t>
            </w:r>
            <w:r w:rsidRPr="00D853D5">
              <w:rPr>
                <w:spacing w:val="-5"/>
                <w:sz w:val="16"/>
                <w:szCs w:val="20"/>
              </w:rPr>
              <w:t xml:space="preserve"> </w:t>
            </w:r>
            <w:r w:rsidRPr="00D853D5">
              <w:rPr>
                <w:spacing w:val="-2"/>
                <w:sz w:val="16"/>
                <w:szCs w:val="20"/>
              </w:rPr>
              <w:t>Business</w:t>
            </w:r>
            <w:r w:rsidRPr="00D853D5">
              <w:rPr>
                <w:spacing w:val="-3"/>
                <w:sz w:val="16"/>
                <w:szCs w:val="20"/>
              </w:rPr>
              <w:t xml:space="preserve"> </w:t>
            </w:r>
            <w:r w:rsidRPr="00D853D5">
              <w:rPr>
                <w:spacing w:val="-4"/>
                <w:sz w:val="16"/>
                <w:szCs w:val="20"/>
              </w:rPr>
              <w:t>Hour</w:t>
            </w:r>
          </w:p>
        </w:tc>
        <w:tc>
          <w:tcPr>
            <w:tcW w:w="4512" w:type="dxa"/>
            <w:vMerge w:val="restart"/>
          </w:tcPr>
          <w:p w14:paraId="4F4B8E53" w14:textId="77777777" w:rsidR="000729B1" w:rsidRPr="00D853D5" w:rsidRDefault="000729B1" w:rsidP="003E6FD5">
            <w:pPr>
              <w:pStyle w:val="TableParagraph"/>
              <w:spacing w:before="40" w:after="40"/>
              <w:ind w:left="0"/>
              <w:jc w:val="center"/>
              <w:rPr>
                <w:sz w:val="16"/>
                <w:szCs w:val="20"/>
              </w:rPr>
            </w:pPr>
            <w:r w:rsidRPr="00D853D5">
              <w:rPr>
                <w:sz w:val="16"/>
                <w:szCs w:val="20"/>
              </w:rPr>
              <w:t>Assign</w:t>
            </w:r>
            <w:r w:rsidRPr="00D853D5">
              <w:rPr>
                <w:spacing w:val="-13"/>
                <w:sz w:val="16"/>
                <w:szCs w:val="20"/>
              </w:rPr>
              <w:t xml:space="preserve"> </w:t>
            </w:r>
            <w:r w:rsidRPr="00D853D5">
              <w:rPr>
                <w:sz w:val="16"/>
                <w:szCs w:val="20"/>
              </w:rPr>
              <w:t>a</w:t>
            </w:r>
            <w:r w:rsidRPr="00D853D5">
              <w:rPr>
                <w:spacing w:val="-12"/>
                <w:sz w:val="16"/>
                <w:szCs w:val="20"/>
              </w:rPr>
              <w:t xml:space="preserve"> </w:t>
            </w:r>
            <w:r w:rsidRPr="00D853D5">
              <w:rPr>
                <w:sz w:val="16"/>
                <w:szCs w:val="20"/>
              </w:rPr>
              <w:t>Service</w:t>
            </w:r>
            <w:r w:rsidRPr="00D853D5">
              <w:rPr>
                <w:spacing w:val="-13"/>
                <w:sz w:val="16"/>
                <w:szCs w:val="20"/>
              </w:rPr>
              <w:t xml:space="preserve"> </w:t>
            </w:r>
            <w:r w:rsidRPr="00D853D5">
              <w:rPr>
                <w:sz w:val="16"/>
                <w:szCs w:val="20"/>
              </w:rPr>
              <w:t>Ticket</w:t>
            </w:r>
            <w:r w:rsidRPr="00D853D5">
              <w:rPr>
                <w:spacing w:val="-12"/>
                <w:sz w:val="16"/>
                <w:szCs w:val="20"/>
              </w:rPr>
              <w:t xml:space="preserve"> </w:t>
            </w:r>
            <w:r w:rsidRPr="00D853D5">
              <w:rPr>
                <w:sz w:val="16"/>
                <w:szCs w:val="20"/>
              </w:rPr>
              <w:t>to</w:t>
            </w:r>
            <w:r w:rsidRPr="00D853D5">
              <w:rPr>
                <w:spacing w:val="-13"/>
                <w:sz w:val="16"/>
                <w:szCs w:val="20"/>
              </w:rPr>
              <w:t xml:space="preserve"> </w:t>
            </w:r>
            <w:r w:rsidRPr="00D853D5">
              <w:rPr>
                <w:sz w:val="16"/>
                <w:szCs w:val="20"/>
              </w:rPr>
              <w:t>at</w:t>
            </w:r>
            <w:r w:rsidRPr="00D853D5">
              <w:rPr>
                <w:spacing w:val="-13"/>
                <w:sz w:val="16"/>
                <w:szCs w:val="20"/>
              </w:rPr>
              <w:t xml:space="preserve"> </w:t>
            </w:r>
            <w:r w:rsidRPr="00D853D5">
              <w:rPr>
                <w:sz w:val="16"/>
                <w:szCs w:val="20"/>
              </w:rPr>
              <w:t>least</w:t>
            </w:r>
            <w:r w:rsidRPr="00D853D5">
              <w:rPr>
                <w:spacing w:val="-12"/>
                <w:sz w:val="16"/>
                <w:szCs w:val="20"/>
              </w:rPr>
              <w:t xml:space="preserve"> </w:t>
            </w:r>
            <w:r w:rsidRPr="00D853D5">
              <w:rPr>
                <w:sz w:val="16"/>
                <w:szCs w:val="20"/>
              </w:rPr>
              <w:t>95%</w:t>
            </w:r>
            <w:r w:rsidRPr="00D853D5">
              <w:rPr>
                <w:spacing w:val="-13"/>
                <w:sz w:val="16"/>
                <w:szCs w:val="20"/>
              </w:rPr>
              <w:t xml:space="preserve"> </w:t>
            </w:r>
            <w:r w:rsidRPr="00D853D5">
              <w:rPr>
                <w:sz w:val="16"/>
                <w:szCs w:val="20"/>
              </w:rPr>
              <w:t>of</w:t>
            </w:r>
            <w:r w:rsidRPr="00D853D5">
              <w:rPr>
                <w:spacing w:val="-12"/>
                <w:sz w:val="16"/>
                <w:szCs w:val="20"/>
              </w:rPr>
              <w:t xml:space="preserve"> </w:t>
            </w:r>
            <w:r w:rsidRPr="00D853D5">
              <w:rPr>
                <w:sz w:val="16"/>
                <w:szCs w:val="20"/>
              </w:rPr>
              <w:t>Incidents</w:t>
            </w:r>
            <w:r w:rsidRPr="00D853D5">
              <w:rPr>
                <w:spacing w:val="-13"/>
                <w:sz w:val="16"/>
                <w:szCs w:val="20"/>
              </w:rPr>
              <w:t xml:space="preserve"> </w:t>
            </w:r>
            <w:r w:rsidRPr="00D853D5">
              <w:rPr>
                <w:sz w:val="16"/>
                <w:szCs w:val="20"/>
              </w:rPr>
              <w:t xml:space="preserve">and </w:t>
            </w:r>
            <w:proofErr w:type="gramStart"/>
            <w:r w:rsidRPr="00D853D5">
              <w:rPr>
                <w:sz w:val="16"/>
                <w:szCs w:val="20"/>
              </w:rPr>
              <w:t>communicated</w:t>
            </w:r>
            <w:proofErr w:type="gramEnd"/>
            <w:r>
              <w:rPr>
                <w:sz w:val="16"/>
                <w:szCs w:val="20"/>
              </w:rPr>
              <w:t xml:space="preserve"> the assignment</w:t>
            </w:r>
            <w:r w:rsidRPr="00D853D5">
              <w:rPr>
                <w:sz w:val="16"/>
                <w:szCs w:val="20"/>
              </w:rPr>
              <w:t xml:space="preserve"> to customer</w:t>
            </w:r>
            <w:r>
              <w:rPr>
                <w:sz w:val="16"/>
                <w:szCs w:val="20"/>
              </w:rPr>
              <w:t>s</w:t>
            </w:r>
            <w:r w:rsidRPr="00D853D5">
              <w:rPr>
                <w:sz w:val="16"/>
                <w:szCs w:val="20"/>
              </w:rPr>
              <w:t xml:space="preserve"> within </w:t>
            </w:r>
            <w:r>
              <w:rPr>
                <w:sz w:val="16"/>
                <w:szCs w:val="20"/>
              </w:rPr>
              <w:t>R</w:t>
            </w:r>
            <w:r w:rsidRPr="00D853D5">
              <w:rPr>
                <w:sz w:val="16"/>
                <w:szCs w:val="20"/>
              </w:rPr>
              <w:t xml:space="preserve">esponse </w:t>
            </w:r>
            <w:r>
              <w:rPr>
                <w:sz w:val="16"/>
                <w:szCs w:val="20"/>
              </w:rPr>
              <w:t>T</w:t>
            </w:r>
            <w:r w:rsidRPr="00D853D5">
              <w:rPr>
                <w:sz w:val="16"/>
                <w:szCs w:val="20"/>
              </w:rPr>
              <w:t>imes</w:t>
            </w:r>
          </w:p>
        </w:tc>
      </w:tr>
      <w:tr w:rsidR="000729B1" w:rsidRPr="00D853D5" w14:paraId="739A4663" w14:textId="77777777" w:rsidTr="003E6FD5">
        <w:trPr>
          <w:trHeight w:val="299"/>
        </w:trPr>
        <w:tc>
          <w:tcPr>
            <w:tcW w:w="2411" w:type="dxa"/>
          </w:tcPr>
          <w:p w14:paraId="2F894EA5"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Priority</w:t>
            </w:r>
            <w:r w:rsidRPr="00D853D5">
              <w:rPr>
                <w:spacing w:val="-6"/>
                <w:sz w:val="16"/>
                <w:szCs w:val="20"/>
              </w:rPr>
              <w:t xml:space="preserve"> </w:t>
            </w:r>
            <w:r w:rsidRPr="00D853D5">
              <w:rPr>
                <w:spacing w:val="-10"/>
                <w:sz w:val="16"/>
                <w:szCs w:val="20"/>
              </w:rPr>
              <w:t>2</w:t>
            </w:r>
          </w:p>
        </w:tc>
        <w:tc>
          <w:tcPr>
            <w:tcW w:w="2410" w:type="dxa"/>
          </w:tcPr>
          <w:p w14:paraId="419AEB81"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4</w:t>
            </w:r>
            <w:r w:rsidRPr="00D853D5">
              <w:rPr>
                <w:spacing w:val="-5"/>
                <w:sz w:val="16"/>
                <w:szCs w:val="20"/>
              </w:rPr>
              <w:t xml:space="preserve"> </w:t>
            </w:r>
            <w:r w:rsidRPr="00D853D5">
              <w:rPr>
                <w:spacing w:val="-2"/>
                <w:sz w:val="16"/>
                <w:szCs w:val="20"/>
              </w:rPr>
              <w:t>Business</w:t>
            </w:r>
            <w:r w:rsidRPr="00D853D5">
              <w:rPr>
                <w:spacing w:val="-3"/>
                <w:sz w:val="16"/>
                <w:szCs w:val="20"/>
              </w:rPr>
              <w:t xml:space="preserve"> </w:t>
            </w:r>
            <w:r w:rsidRPr="00D853D5">
              <w:rPr>
                <w:spacing w:val="-2"/>
                <w:sz w:val="16"/>
                <w:szCs w:val="20"/>
              </w:rPr>
              <w:t>Hours</w:t>
            </w:r>
          </w:p>
        </w:tc>
        <w:tc>
          <w:tcPr>
            <w:tcW w:w="4512" w:type="dxa"/>
            <w:vMerge/>
            <w:tcBorders>
              <w:top w:val="nil"/>
            </w:tcBorders>
          </w:tcPr>
          <w:p w14:paraId="6F498C5A" w14:textId="77777777" w:rsidR="000729B1" w:rsidRPr="00D853D5" w:rsidRDefault="000729B1" w:rsidP="003E6FD5">
            <w:pPr>
              <w:spacing w:before="40" w:after="40"/>
              <w:rPr>
                <w:sz w:val="16"/>
                <w:szCs w:val="20"/>
              </w:rPr>
            </w:pPr>
          </w:p>
        </w:tc>
      </w:tr>
      <w:tr w:rsidR="000729B1" w:rsidRPr="00D853D5" w14:paraId="43F215C2" w14:textId="77777777" w:rsidTr="003E6FD5">
        <w:trPr>
          <w:trHeight w:val="300"/>
        </w:trPr>
        <w:tc>
          <w:tcPr>
            <w:tcW w:w="2411" w:type="dxa"/>
          </w:tcPr>
          <w:p w14:paraId="008B412D"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Priority</w:t>
            </w:r>
            <w:r w:rsidRPr="00D853D5">
              <w:rPr>
                <w:spacing w:val="-6"/>
                <w:sz w:val="16"/>
                <w:szCs w:val="20"/>
              </w:rPr>
              <w:t xml:space="preserve"> </w:t>
            </w:r>
            <w:r w:rsidRPr="00D853D5">
              <w:rPr>
                <w:spacing w:val="-10"/>
                <w:sz w:val="16"/>
                <w:szCs w:val="20"/>
              </w:rPr>
              <w:t>3</w:t>
            </w:r>
          </w:p>
        </w:tc>
        <w:tc>
          <w:tcPr>
            <w:tcW w:w="2410" w:type="dxa"/>
          </w:tcPr>
          <w:p w14:paraId="794FFC8A" w14:textId="77777777" w:rsidR="000729B1" w:rsidRPr="00D853D5" w:rsidRDefault="000729B1" w:rsidP="003E6FD5">
            <w:pPr>
              <w:pStyle w:val="TableParagraph"/>
              <w:spacing w:before="40" w:after="40"/>
              <w:ind w:left="0"/>
              <w:jc w:val="center"/>
              <w:rPr>
                <w:sz w:val="16"/>
                <w:szCs w:val="20"/>
              </w:rPr>
            </w:pPr>
            <w:r w:rsidRPr="00D853D5">
              <w:rPr>
                <w:spacing w:val="-2"/>
                <w:sz w:val="16"/>
                <w:szCs w:val="20"/>
              </w:rPr>
              <w:t>8</w:t>
            </w:r>
            <w:r w:rsidRPr="00D853D5">
              <w:rPr>
                <w:spacing w:val="-5"/>
                <w:sz w:val="16"/>
                <w:szCs w:val="20"/>
              </w:rPr>
              <w:t xml:space="preserve"> </w:t>
            </w:r>
            <w:r w:rsidRPr="00D853D5">
              <w:rPr>
                <w:spacing w:val="-2"/>
                <w:sz w:val="16"/>
                <w:szCs w:val="20"/>
              </w:rPr>
              <w:t>Business</w:t>
            </w:r>
            <w:r w:rsidRPr="00D853D5">
              <w:rPr>
                <w:spacing w:val="-3"/>
                <w:sz w:val="16"/>
                <w:szCs w:val="20"/>
              </w:rPr>
              <w:t xml:space="preserve"> </w:t>
            </w:r>
            <w:r w:rsidRPr="00D853D5">
              <w:rPr>
                <w:spacing w:val="-2"/>
                <w:sz w:val="16"/>
                <w:szCs w:val="20"/>
              </w:rPr>
              <w:t>Hours</w:t>
            </w:r>
          </w:p>
        </w:tc>
        <w:tc>
          <w:tcPr>
            <w:tcW w:w="4512" w:type="dxa"/>
            <w:vMerge/>
            <w:tcBorders>
              <w:top w:val="nil"/>
            </w:tcBorders>
          </w:tcPr>
          <w:p w14:paraId="0C9825E2" w14:textId="77777777" w:rsidR="000729B1" w:rsidRPr="00D853D5" w:rsidRDefault="000729B1" w:rsidP="003E6FD5">
            <w:pPr>
              <w:spacing w:before="40" w:after="40"/>
              <w:rPr>
                <w:sz w:val="16"/>
                <w:szCs w:val="20"/>
              </w:rPr>
            </w:pPr>
          </w:p>
        </w:tc>
      </w:tr>
    </w:tbl>
    <w:p w14:paraId="39399855" w14:textId="77777777" w:rsidR="000729B1" w:rsidRDefault="000729B1" w:rsidP="000729B1">
      <w:pPr>
        <w:pStyle w:val="Heading2"/>
        <w:numPr>
          <w:ilvl w:val="0"/>
          <w:numId w:val="0"/>
        </w:numPr>
        <w:spacing w:after="0"/>
        <w:ind w:left="737"/>
      </w:pPr>
    </w:p>
    <w:p w14:paraId="7195BB16" w14:textId="77777777" w:rsidR="000729B1" w:rsidRDefault="000729B1" w:rsidP="000729B1">
      <w:pPr>
        <w:pStyle w:val="Heading2"/>
      </w:pPr>
      <w:r w:rsidRPr="0078097B">
        <w:t xml:space="preserve">Response Times are calculated: </w:t>
      </w:r>
    </w:p>
    <w:p w14:paraId="18371C67" w14:textId="77777777" w:rsidR="000729B1" w:rsidRDefault="000729B1" w:rsidP="000729B1">
      <w:pPr>
        <w:pStyle w:val="Heading3"/>
      </w:pPr>
      <w:r w:rsidRPr="0078097B">
        <w:t xml:space="preserve">from the time we receive your Service Request in relation to the Incident to the time we issue the Service Ticket to you; and </w:t>
      </w:r>
    </w:p>
    <w:p w14:paraId="154953FE" w14:textId="77777777" w:rsidR="000729B1" w:rsidRDefault="000729B1" w:rsidP="000729B1">
      <w:pPr>
        <w:pStyle w:val="Heading3"/>
      </w:pPr>
      <w:r w:rsidRPr="0078097B">
        <w:t>only within the Business Support Hours.</w:t>
      </w:r>
    </w:p>
    <w:p w14:paraId="3927F012" w14:textId="6F2909DF" w:rsidR="000729B1" w:rsidRDefault="000729B1" w:rsidP="000729B1">
      <w:pPr>
        <w:pStyle w:val="Heading2"/>
      </w:pPr>
      <w:r w:rsidRPr="0078097B">
        <w:t xml:space="preserve">Unless a service level exclusion set out in clause </w:t>
      </w:r>
      <w:r>
        <w:fldChar w:fldCharType="begin"/>
      </w:r>
      <w:r>
        <w:instrText xml:space="preserve"> REF _Ref178172430 \r \h </w:instrText>
      </w:r>
      <w:r>
        <w:fldChar w:fldCharType="separate"/>
      </w:r>
      <w:r w:rsidR="003C6889">
        <w:t>10.24</w:t>
      </w:r>
      <w:r>
        <w:fldChar w:fldCharType="end"/>
      </w:r>
      <w:r>
        <w:t xml:space="preserve"> </w:t>
      </w:r>
      <w:r w:rsidRPr="0078097B">
        <w:t>applies, we aim to, but do not promise or guarantee, to meet the service levels and targets set out above and you are not entitled to any credit if we do not meet those service levels or targets.</w:t>
      </w:r>
    </w:p>
    <w:p w14:paraId="4C31B03D" w14:textId="77777777" w:rsidR="000729B1" w:rsidRPr="0078097B" w:rsidRDefault="000729B1" w:rsidP="000729B1">
      <w:pPr>
        <w:pStyle w:val="Heading2"/>
        <w:numPr>
          <w:ilvl w:val="0"/>
          <w:numId w:val="0"/>
        </w:numPr>
        <w:ind w:left="737"/>
        <w:rPr>
          <w:b/>
          <w:bCs/>
        </w:rPr>
      </w:pPr>
      <w:r w:rsidRPr="0078097B">
        <w:rPr>
          <w:b/>
          <w:bCs/>
        </w:rPr>
        <w:t xml:space="preserve">Service level exclusions </w:t>
      </w:r>
    </w:p>
    <w:p w14:paraId="2942FBDD" w14:textId="77777777" w:rsidR="000729B1" w:rsidRDefault="000729B1" w:rsidP="000729B1">
      <w:pPr>
        <w:pStyle w:val="Heading2"/>
      </w:pPr>
      <w:bookmarkStart w:id="902" w:name="_Ref178172430"/>
      <w:r w:rsidRPr="0078097B">
        <w:t xml:space="preserve">The Response Time </w:t>
      </w:r>
      <w:proofErr w:type="gramStart"/>
      <w:r w:rsidRPr="0078097B">
        <w:t>targets</w:t>
      </w:r>
      <w:proofErr w:type="gramEnd"/>
      <w:r w:rsidRPr="0078097B">
        <w:t xml:space="preserve"> and service levels will not apply, and we will not be responsible for a failure to meet the applicable Response Times if the issue or our failure to meet the </w:t>
      </w:r>
      <w:r w:rsidRPr="0078097B">
        <w:lastRenderedPageBreak/>
        <w:t>Response Time results from:</w:t>
      </w:r>
      <w:bookmarkEnd w:id="902"/>
      <w:r w:rsidRPr="0078097B">
        <w:t xml:space="preserve"> </w:t>
      </w:r>
    </w:p>
    <w:p w14:paraId="09C50FC0" w14:textId="77777777" w:rsidR="000729B1" w:rsidRDefault="000729B1" w:rsidP="000729B1">
      <w:pPr>
        <w:pStyle w:val="Heading3"/>
      </w:pPr>
      <w:r w:rsidRPr="0078097B">
        <w:t xml:space="preserve">a fault or failure to meet a Response Time is caused by </w:t>
      </w:r>
      <w:proofErr w:type="gramStart"/>
      <w:r w:rsidRPr="0078097B">
        <w:t>you;</w:t>
      </w:r>
      <w:proofErr w:type="gramEnd"/>
      <w:r w:rsidRPr="0078097B">
        <w:t xml:space="preserve"> </w:t>
      </w:r>
    </w:p>
    <w:p w14:paraId="67F9F0A5" w14:textId="77777777" w:rsidR="000729B1" w:rsidRDefault="000729B1" w:rsidP="000729B1">
      <w:pPr>
        <w:pStyle w:val="Heading3"/>
      </w:pPr>
      <w:r w:rsidRPr="0078097B">
        <w:t xml:space="preserve">a failure by you to comply with the terms of </w:t>
      </w:r>
      <w:r>
        <w:t xml:space="preserve">your agreement with </w:t>
      </w:r>
      <w:proofErr w:type="gramStart"/>
      <w:r>
        <w:t>us</w:t>
      </w:r>
      <w:r w:rsidRPr="0078097B">
        <w:t>;</w:t>
      </w:r>
      <w:proofErr w:type="gramEnd"/>
    </w:p>
    <w:p w14:paraId="7A91D71C" w14:textId="77777777" w:rsidR="000729B1" w:rsidRDefault="000729B1" w:rsidP="000729B1">
      <w:pPr>
        <w:pStyle w:val="Heading3"/>
      </w:pPr>
      <w:r w:rsidRPr="0078097B">
        <w:t xml:space="preserve">any period of a scheduled </w:t>
      </w:r>
      <w:proofErr w:type="gramStart"/>
      <w:r w:rsidRPr="0078097B">
        <w:t>maintenance;</w:t>
      </w:r>
      <w:proofErr w:type="gramEnd"/>
      <w:r w:rsidRPr="0078097B">
        <w:t xml:space="preserve"> </w:t>
      </w:r>
    </w:p>
    <w:p w14:paraId="47F63FF6" w14:textId="77777777" w:rsidR="000729B1" w:rsidRDefault="000729B1" w:rsidP="000729B1">
      <w:pPr>
        <w:pStyle w:val="Heading3"/>
      </w:pPr>
      <w:r w:rsidRPr="0078097B">
        <w:t xml:space="preserve">any interference to you or your third party’s services, infrastructure, equipment, software (including operating or email systems), configurations or other technology that support your environment that is out of our direct </w:t>
      </w:r>
      <w:proofErr w:type="gramStart"/>
      <w:r w:rsidRPr="0078097B">
        <w:t>control;</w:t>
      </w:r>
      <w:proofErr w:type="gramEnd"/>
      <w:r w:rsidRPr="0078097B">
        <w:t xml:space="preserve"> </w:t>
      </w:r>
    </w:p>
    <w:p w14:paraId="4D00A4B2" w14:textId="77777777" w:rsidR="000729B1" w:rsidRDefault="000729B1" w:rsidP="000729B1">
      <w:pPr>
        <w:pStyle w:val="Heading3"/>
      </w:pPr>
      <w:r w:rsidRPr="0078097B">
        <w:t xml:space="preserve">any unauthorised changes made by you or a third party to your technology infrastructure, software or configurations; or </w:t>
      </w:r>
    </w:p>
    <w:p w14:paraId="2CBB22D2" w14:textId="77777777" w:rsidR="000729B1" w:rsidRDefault="000729B1" w:rsidP="000729B1">
      <w:pPr>
        <w:pStyle w:val="Heading3"/>
      </w:pPr>
      <w:r w:rsidRPr="0078097B">
        <w:t xml:space="preserve">suspension or termination of your right to use or access the </w:t>
      </w:r>
      <w:r>
        <w:t xml:space="preserve">GITH </w:t>
      </w:r>
      <w:r w:rsidRPr="0078097B">
        <w:t xml:space="preserve">Service. </w:t>
      </w:r>
    </w:p>
    <w:p w14:paraId="2233AA2F" w14:textId="77777777" w:rsidR="000729B1" w:rsidRPr="0078097B" w:rsidRDefault="000729B1" w:rsidP="000729B1">
      <w:pPr>
        <w:pStyle w:val="Heading2"/>
        <w:numPr>
          <w:ilvl w:val="0"/>
          <w:numId w:val="0"/>
        </w:numPr>
        <w:ind w:left="737"/>
        <w:rPr>
          <w:b/>
          <w:bCs/>
        </w:rPr>
      </w:pPr>
      <w:r w:rsidRPr="0078097B">
        <w:rPr>
          <w:b/>
          <w:bCs/>
        </w:rPr>
        <w:t xml:space="preserve">Data Collection and Monthly Service Reporting </w:t>
      </w:r>
    </w:p>
    <w:p w14:paraId="33148306" w14:textId="77777777" w:rsidR="000729B1" w:rsidRDefault="000729B1" w:rsidP="000729B1">
      <w:pPr>
        <w:pStyle w:val="Heading2"/>
      </w:pPr>
      <w:r w:rsidRPr="0078097B">
        <w:t xml:space="preserve">To deliver your </w:t>
      </w:r>
      <w:r>
        <w:t xml:space="preserve">GITH </w:t>
      </w:r>
      <w:r w:rsidRPr="0078097B">
        <w:t xml:space="preserve">Service, we may collect system health data, change data, and Service Ticket history in relation to your Approved Environment. </w:t>
      </w:r>
    </w:p>
    <w:p w14:paraId="34F34EA1" w14:textId="77777777" w:rsidR="000729B1" w:rsidRDefault="000729B1" w:rsidP="000729B1">
      <w:pPr>
        <w:pStyle w:val="Heading2"/>
      </w:pPr>
      <w:r w:rsidRPr="0078097B">
        <w:t xml:space="preserve">We will provide </w:t>
      </w:r>
      <w:r>
        <w:t xml:space="preserve">you with a monthly report </w:t>
      </w:r>
      <w:r w:rsidRPr="0078097B">
        <w:t xml:space="preserve">in relation to your </w:t>
      </w:r>
      <w:r>
        <w:t xml:space="preserve">GITH </w:t>
      </w:r>
      <w:r w:rsidRPr="0078097B">
        <w:t>Service.</w:t>
      </w:r>
    </w:p>
    <w:p w14:paraId="751C3AF8" w14:textId="77777777" w:rsidR="000729B1" w:rsidRPr="0078097B" w:rsidRDefault="000729B1" w:rsidP="000729B1">
      <w:pPr>
        <w:pStyle w:val="Heading2"/>
        <w:numPr>
          <w:ilvl w:val="0"/>
          <w:numId w:val="0"/>
        </w:numPr>
        <w:ind w:left="737"/>
        <w:rPr>
          <w:b/>
          <w:bCs/>
        </w:rPr>
      </w:pPr>
      <w:r w:rsidRPr="0078097B">
        <w:rPr>
          <w:b/>
          <w:bCs/>
        </w:rPr>
        <w:t xml:space="preserve">What is not included? </w:t>
      </w:r>
    </w:p>
    <w:p w14:paraId="570F3D0B" w14:textId="77777777" w:rsidR="000729B1" w:rsidRDefault="000729B1" w:rsidP="000729B1">
      <w:pPr>
        <w:pStyle w:val="Heading2"/>
      </w:pPr>
      <w:r w:rsidRPr="0078097B">
        <w:t xml:space="preserve">The </w:t>
      </w:r>
      <w:r>
        <w:t xml:space="preserve">GITH </w:t>
      </w:r>
      <w:r w:rsidRPr="0078097B">
        <w:t xml:space="preserve">Service does not include any of the following: </w:t>
      </w:r>
    </w:p>
    <w:p w14:paraId="7EA5C00F" w14:textId="77777777" w:rsidR="000729B1" w:rsidRDefault="000729B1" w:rsidP="000729B1">
      <w:pPr>
        <w:pStyle w:val="Heading3"/>
      </w:pPr>
      <w:r w:rsidRPr="0078097B">
        <w:t xml:space="preserve">training of any kind, including as to how to operate or use any software </w:t>
      </w:r>
      <w:proofErr w:type="gramStart"/>
      <w:r w:rsidRPr="0078097B">
        <w:t>functionality;</w:t>
      </w:r>
      <w:proofErr w:type="gramEnd"/>
      <w:r w:rsidRPr="0078097B">
        <w:t xml:space="preserve"> </w:t>
      </w:r>
    </w:p>
    <w:p w14:paraId="37C60353" w14:textId="77777777" w:rsidR="000729B1" w:rsidRDefault="000729B1" w:rsidP="000729B1">
      <w:pPr>
        <w:pStyle w:val="Heading3"/>
      </w:pPr>
      <w:r w:rsidRPr="0078097B">
        <w:t xml:space="preserve">any pro-active support or </w:t>
      </w:r>
      <w:proofErr w:type="gramStart"/>
      <w:r w:rsidRPr="0078097B">
        <w:t>assistance;</w:t>
      </w:r>
      <w:proofErr w:type="gramEnd"/>
      <w:r w:rsidRPr="0078097B">
        <w:t xml:space="preserve"> </w:t>
      </w:r>
    </w:p>
    <w:p w14:paraId="427A5501" w14:textId="77777777" w:rsidR="000729B1" w:rsidRDefault="000729B1" w:rsidP="000729B1">
      <w:pPr>
        <w:pStyle w:val="Heading3"/>
      </w:pPr>
      <w:r w:rsidRPr="0078097B">
        <w:t xml:space="preserve">the supply of hardware, applications or devices and installation, cabling, or any other underlying requirements, equipment or infrastructure installation unless explicitly specified in </w:t>
      </w:r>
      <w:r>
        <w:t xml:space="preserve">your agreement with us </w:t>
      </w:r>
      <w:r w:rsidRPr="0078097B">
        <w:t>(this includes cabling or any other works requiring civil works and accreditations (electrical, plumbing, etc.)</w:t>
      </w:r>
      <w:proofErr w:type="gramStart"/>
      <w:r w:rsidRPr="0078097B">
        <w:t>);</w:t>
      </w:r>
      <w:proofErr w:type="gramEnd"/>
      <w:r w:rsidRPr="0078097B">
        <w:t xml:space="preserve"> </w:t>
      </w:r>
    </w:p>
    <w:p w14:paraId="6A1BD6A3" w14:textId="77777777" w:rsidR="000729B1" w:rsidRDefault="000729B1" w:rsidP="000729B1">
      <w:pPr>
        <w:pStyle w:val="Heading3"/>
      </w:pPr>
      <w:r w:rsidRPr="0078097B">
        <w:t xml:space="preserve">support or assistance for the following items, unless otherwise agreed in writing between you and us: </w:t>
      </w:r>
    </w:p>
    <w:p w14:paraId="49060BCC" w14:textId="77777777" w:rsidR="000729B1" w:rsidRDefault="000729B1" w:rsidP="000729B1">
      <w:pPr>
        <w:pStyle w:val="Heading4"/>
      </w:pPr>
      <w:r w:rsidRPr="0078097B">
        <w:t>anything other than</w:t>
      </w:r>
      <w:r>
        <w:t xml:space="preserve"> the</w:t>
      </w:r>
      <w:r w:rsidRPr="0078097B">
        <w:t xml:space="preserve"> Approved </w:t>
      </w:r>
      <w:proofErr w:type="gramStart"/>
      <w:r w:rsidRPr="0078097B">
        <w:t>Environment;</w:t>
      </w:r>
      <w:proofErr w:type="gramEnd"/>
      <w:r w:rsidRPr="0078097B">
        <w:t xml:space="preserve"> </w:t>
      </w:r>
    </w:p>
    <w:p w14:paraId="07FF701F" w14:textId="77777777" w:rsidR="000729B1" w:rsidRDefault="000729B1" w:rsidP="000729B1">
      <w:pPr>
        <w:pStyle w:val="Heading4"/>
      </w:pPr>
      <w:r w:rsidRPr="0078097B">
        <w:t xml:space="preserve">unlicenced </w:t>
      </w:r>
      <w:proofErr w:type="gramStart"/>
      <w:r w:rsidRPr="0078097B">
        <w:t>software;</w:t>
      </w:r>
      <w:proofErr w:type="gramEnd"/>
      <w:r w:rsidRPr="0078097B">
        <w:t xml:space="preserve"> </w:t>
      </w:r>
    </w:p>
    <w:p w14:paraId="6D7D1506" w14:textId="77777777" w:rsidR="000729B1" w:rsidRDefault="000729B1" w:rsidP="000729B1">
      <w:pPr>
        <w:pStyle w:val="Heading4"/>
      </w:pPr>
      <w:r w:rsidRPr="0078097B">
        <w:t xml:space="preserve">any software version that is not supported by the applicable third party </w:t>
      </w:r>
      <w:proofErr w:type="gramStart"/>
      <w:r w:rsidRPr="0078097B">
        <w:t>provider;</w:t>
      </w:r>
      <w:proofErr w:type="gramEnd"/>
      <w:r w:rsidRPr="0078097B">
        <w:t xml:space="preserve"> </w:t>
      </w:r>
    </w:p>
    <w:p w14:paraId="729C771F" w14:textId="77777777" w:rsidR="000729B1" w:rsidRDefault="000729B1" w:rsidP="000729B1">
      <w:pPr>
        <w:pStyle w:val="Heading4"/>
      </w:pPr>
      <w:r w:rsidRPr="0078097B">
        <w:t xml:space="preserve">warranty </w:t>
      </w:r>
      <w:proofErr w:type="gramStart"/>
      <w:r w:rsidRPr="0078097B">
        <w:t>management;</w:t>
      </w:r>
      <w:proofErr w:type="gramEnd"/>
      <w:r w:rsidRPr="0078097B">
        <w:t xml:space="preserve"> </w:t>
      </w:r>
    </w:p>
    <w:p w14:paraId="7792C87C" w14:textId="77777777" w:rsidR="000729B1" w:rsidRDefault="000729B1" w:rsidP="000729B1">
      <w:pPr>
        <w:pStyle w:val="Heading4"/>
      </w:pPr>
      <w:r w:rsidRPr="0078097B">
        <w:t xml:space="preserve">website </w:t>
      </w:r>
      <w:proofErr w:type="gramStart"/>
      <w:r w:rsidRPr="0078097B">
        <w:t>management;</w:t>
      </w:r>
      <w:proofErr w:type="gramEnd"/>
      <w:r w:rsidRPr="0078097B">
        <w:t xml:space="preserve"> </w:t>
      </w:r>
    </w:p>
    <w:p w14:paraId="5522305C" w14:textId="77777777" w:rsidR="000729B1" w:rsidRDefault="000729B1" w:rsidP="000729B1">
      <w:pPr>
        <w:pStyle w:val="Heading4"/>
      </w:pPr>
      <w:r w:rsidRPr="0078097B">
        <w:t>Servers (Hardware/Hypervisor/OS</w:t>
      </w:r>
      <w:proofErr w:type="gramStart"/>
      <w:r w:rsidRPr="0078097B">
        <w:t>);</w:t>
      </w:r>
      <w:proofErr w:type="gramEnd"/>
      <w:r w:rsidRPr="0078097B">
        <w:t xml:space="preserve"> </w:t>
      </w:r>
    </w:p>
    <w:p w14:paraId="1BA6283E" w14:textId="77777777" w:rsidR="000729B1" w:rsidRDefault="000729B1" w:rsidP="000729B1">
      <w:pPr>
        <w:pStyle w:val="Heading4"/>
      </w:pPr>
      <w:r w:rsidRPr="0078097B">
        <w:lastRenderedPageBreak/>
        <w:t xml:space="preserve">Storage Area </w:t>
      </w:r>
      <w:proofErr w:type="gramStart"/>
      <w:r w:rsidRPr="0078097B">
        <w:t>Networks;</w:t>
      </w:r>
      <w:proofErr w:type="gramEnd"/>
      <w:r w:rsidRPr="0078097B">
        <w:t xml:space="preserve"> </w:t>
      </w:r>
    </w:p>
    <w:p w14:paraId="50629ECD" w14:textId="77777777" w:rsidR="000729B1" w:rsidRDefault="000729B1" w:rsidP="000729B1">
      <w:pPr>
        <w:pStyle w:val="Heading4"/>
      </w:pPr>
      <w:r w:rsidRPr="0078097B">
        <w:t xml:space="preserve">UPS systems; and </w:t>
      </w:r>
    </w:p>
    <w:p w14:paraId="7272F4DD" w14:textId="77777777" w:rsidR="000729B1" w:rsidRDefault="000729B1" w:rsidP="000729B1">
      <w:pPr>
        <w:pStyle w:val="Heading4"/>
      </w:pPr>
      <w:r w:rsidRPr="0078097B">
        <w:t xml:space="preserve">PABX, Cloud Telephony &amp; </w:t>
      </w:r>
      <w:proofErr w:type="gramStart"/>
      <w:r w:rsidRPr="0078097B">
        <w:t>Hardware;</w:t>
      </w:r>
      <w:proofErr w:type="gramEnd"/>
    </w:p>
    <w:p w14:paraId="3F28ACAF" w14:textId="77777777" w:rsidR="000729B1" w:rsidRDefault="000729B1" w:rsidP="000729B1">
      <w:pPr>
        <w:pStyle w:val="Heading3"/>
      </w:pPr>
      <w:r w:rsidRPr="0078097B">
        <w:t xml:space="preserve">unless otherwise agreed in writing between you and us, support for: </w:t>
      </w:r>
    </w:p>
    <w:p w14:paraId="16758CB8" w14:textId="77777777" w:rsidR="000729B1" w:rsidRDefault="000729B1" w:rsidP="000729B1">
      <w:pPr>
        <w:pStyle w:val="Heading4"/>
      </w:pPr>
      <w:r w:rsidRPr="0078097B">
        <w:t xml:space="preserve">Point of Sale (POS) IT </w:t>
      </w:r>
      <w:proofErr w:type="gramStart"/>
      <w:r w:rsidRPr="0078097B">
        <w:t>troubleshooting;</w:t>
      </w:r>
      <w:proofErr w:type="gramEnd"/>
      <w:r w:rsidRPr="0078097B">
        <w:t xml:space="preserve"> </w:t>
      </w:r>
    </w:p>
    <w:p w14:paraId="36A42BD6" w14:textId="77777777" w:rsidR="000729B1" w:rsidRDefault="000729B1" w:rsidP="000729B1">
      <w:pPr>
        <w:pStyle w:val="Heading4"/>
      </w:pPr>
      <w:r w:rsidRPr="0078097B">
        <w:t xml:space="preserve">Custom </w:t>
      </w:r>
      <w:proofErr w:type="gramStart"/>
      <w:r w:rsidRPr="0078097B">
        <w:t>applications;</w:t>
      </w:r>
      <w:proofErr w:type="gramEnd"/>
      <w:r w:rsidRPr="0078097B">
        <w:t xml:space="preserve"> </w:t>
      </w:r>
    </w:p>
    <w:p w14:paraId="53328509" w14:textId="77777777" w:rsidR="000729B1" w:rsidRDefault="000729B1" w:rsidP="000729B1">
      <w:pPr>
        <w:pStyle w:val="Heading4"/>
      </w:pPr>
      <w:r w:rsidRPr="0078097B">
        <w:t xml:space="preserve">Line of Business </w:t>
      </w:r>
      <w:proofErr w:type="gramStart"/>
      <w:r w:rsidRPr="0078097B">
        <w:t>applications;</w:t>
      </w:r>
      <w:proofErr w:type="gramEnd"/>
      <w:r w:rsidRPr="0078097B">
        <w:t xml:space="preserve"> </w:t>
      </w:r>
    </w:p>
    <w:p w14:paraId="5426915F" w14:textId="77777777" w:rsidR="000729B1" w:rsidRDefault="000729B1" w:rsidP="000729B1">
      <w:pPr>
        <w:pStyle w:val="Heading4"/>
      </w:pPr>
      <w:r w:rsidRPr="0078097B">
        <w:t>Industry specific hardware (e.g. Manufacturing, Legal, Medical, etc.</w:t>
      </w:r>
      <w:proofErr w:type="gramStart"/>
      <w:r w:rsidRPr="0078097B">
        <w:t>);</w:t>
      </w:r>
      <w:proofErr w:type="gramEnd"/>
      <w:r w:rsidRPr="0078097B">
        <w:t xml:space="preserve"> </w:t>
      </w:r>
    </w:p>
    <w:p w14:paraId="66A3C0F3" w14:textId="77777777" w:rsidR="000729B1" w:rsidRDefault="000729B1" w:rsidP="000729B1">
      <w:pPr>
        <w:pStyle w:val="Heading4"/>
      </w:pPr>
      <w:r w:rsidRPr="0078097B">
        <w:t xml:space="preserve">Industry specific software; and </w:t>
      </w:r>
    </w:p>
    <w:p w14:paraId="332E2982" w14:textId="77777777" w:rsidR="000729B1" w:rsidRDefault="000729B1" w:rsidP="000729B1">
      <w:pPr>
        <w:pStyle w:val="Heading4"/>
      </w:pPr>
      <w:r w:rsidRPr="0078097B">
        <w:t xml:space="preserve">Physical security systems &amp; CCTV, </w:t>
      </w:r>
    </w:p>
    <w:p w14:paraId="0CFB240A" w14:textId="77777777" w:rsidR="000729B1" w:rsidRDefault="000729B1" w:rsidP="000729B1">
      <w:pPr>
        <w:pStyle w:val="Heading4"/>
        <w:numPr>
          <w:ilvl w:val="0"/>
          <w:numId w:val="0"/>
        </w:numPr>
        <w:ind w:left="1474"/>
      </w:pPr>
      <w:r w:rsidRPr="0078097B">
        <w:t xml:space="preserve">or any other bespoke or not generally commercially available hardware or </w:t>
      </w:r>
      <w:proofErr w:type="gramStart"/>
      <w:r w:rsidRPr="0078097B">
        <w:t>software;</w:t>
      </w:r>
      <w:proofErr w:type="gramEnd"/>
      <w:r w:rsidRPr="0078097B">
        <w:t xml:space="preserve"> </w:t>
      </w:r>
    </w:p>
    <w:p w14:paraId="19A255DF" w14:textId="77777777" w:rsidR="000729B1" w:rsidRDefault="000729B1" w:rsidP="000729B1">
      <w:pPr>
        <w:pStyle w:val="Heading3"/>
      </w:pPr>
      <w:r w:rsidRPr="0078097B">
        <w:t xml:space="preserve">cloud hosting services including billing and cost optimisations, migrations, backup and recovery; and </w:t>
      </w:r>
    </w:p>
    <w:p w14:paraId="03C5155F" w14:textId="77777777" w:rsidR="000729B1" w:rsidRDefault="000729B1" w:rsidP="000729B1">
      <w:pPr>
        <w:pStyle w:val="Heading3"/>
      </w:pPr>
      <w:r w:rsidRPr="0078097B">
        <w:t xml:space="preserve">any other item or work not explicitly described in </w:t>
      </w:r>
      <w:r>
        <w:t>this section</w:t>
      </w:r>
      <w:r w:rsidRPr="0078097B">
        <w:t xml:space="preserve"> as being part of the </w:t>
      </w:r>
      <w:r>
        <w:t xml:space="preserve">GITH </w:t>
      </w:r>
      <w:r w:rsidRPr="0078097B">
        <w:t>Service.</w:t>
      </w:r>
    </w:p>
    <w:p w14:paraId="3AD18A52" w14:textId="77777777" w:rsidR="000729B1" w:rsidRPr="001D1105" w:rsidRDefault="000729B1" w:rsidP="000729B1">
      <w:pPr>
        <w:pStyle w:val="Heading2"/>
        <w:numPr>
          <w:ilvl w:val="0"/>
          <w:numId w:val="0"/>
        </w:numPr>
        <w:ind w:left="737"/>
        <w:rPr>
          <w:b/>
          <w:bCs/>
        </w:rPr>
      </w:pPr>
      <w:r w:rsidRPr="001D1105">
        <w:rPr>
          <w:b/>
          <w:bCs/>
        </w:rPr>
        <w:t xml:space="preserve">Your Responsibilities </w:t>
      </w:r>
    </w:p>
    <w:p w14:paraId="13B43718" w14:textId="77777777" w:rsidR="000729B1" w:rsidRDefault="000729B1" w:rsidP="000729B1">
      <w:pPr>
        <w:pStyle w:val="Heading2"/>
      </w:pPr>
      <w:r w:rsidRPr="001D1105">
        <w:t xml:space="preserve">You must perform and provide the following as and when reasonably requested by us: </w:t>
      </w:r>
    </w:p>
    <w:p w14:paraId="03B25C41" w14:textId="77777777" w:rsidR="000729B1" w:rsidRDefault="000729B1" w:rsidP="000729B1">
      <w:pPr>
        <w:pStyle w:val="Heading3"/>
      </w:pPr>
      <w:r w:rsidRPr="001D1105">
        <w:t xml:space="preserve">assist us </w:t>
      </w:r>
      <w:r>
        <w:t>in</w:t>
      </w:r>
      <w:r w:rsidRPr="001D1105">
        <w:t xml:space="preserve"> complet</w:t>
      </w:r>
      <w:r>
        <w:t>ing</w:t>
      </w:r>
      <w:r w:rsidRPr="001D1105">
        <w:t xml:space="preserve"> the Pre-Service Checklist that we provide to you confirming your requirements and defining the design and layout within the Approved Environment to be covered by the </w:t>
      </w:r>
      <w:r>
        <w:t xml:space="preserve">GITH </w:t>
      </w:r>
      <w:proofErr w:type="gramStart"/>
      <w:r w:rsidRPr="001D1105">
        <w:t>Service;</w:t>
      </w:r>
      <w:proofErr w:type="gramEnd"/>
    </w:p>
    <w:p w14:paraId="6C89D67E" w14:textId="77777777" w:rsidR="000729B1" w:rsidRDefault="000729B1" w:rsidP="000729B1">
      <w:pPr>
        <w:pStyle w:val="Heading3"/>
      </w:pPr>
      <w:r w:rsidRPr="001D1105">
        <w:t xml:space="preserve">ensure that the appropriate business owners and technical staff can attend or participate in our scheduled meetings, workshops and remote support as needed for us to perform the </w:t>
      </w:r>
      <w:r>
        <w:t xml:space="preserve">GITH </w:t>
      </w:r>
      <w:proofErr w:type="gramStart"/>
      <w:r w:rsidRPr="001D1105">
        <w:t>Service;</w:t>
      </w:r>
      <w:proofErr w:type="gramEnd"/>
    </w:p>
    <w:p w14:paraId="7EF69868" w14:textId="77777777" w:rsidR="000729B1" w:rsidRDefault="000729B1" w:rsidP="000729B1">
      <w:pPr>
        <w:pStyle w:val="Heading3"/>
      </w:pPr>
      <w:r w:rsidRPr="001D1105">
        <w:t xml:space="preserve">provide accurate high-level detail on your internal IT services and strategy to us. Please note that the support provided by the </w:t>
      </w:r>
      <w:r>
        <w:t xml:space="preserve">GITH </w:t>
      </w:r>
      <w:r w:rsidRPr="001D1105">
        <w:t xml:space="preserve">Service and service design will be based on the information you provide to us and that we extract from your Approved Environment with remote tools. We will assume all the information you provide is up to date and valid for your Approved </w:t>
      </w:r>
      <w:proofErr w:type="gramStart"/>
      <w:r w:rsidRPr="001D1105">
        <w:t>Environment;</w:t>
      </w:r>
      <w:proofErr w:type="gramEnd"/>
    </w:p>
    <w:p w14:paraId="5541B8B4" w14:textId="77777777" w:rsidR="000729B1" w:rsidRDefault="000729B1" w:rsidP="000729B1">
      <w:pPr>
        <w:pStyle w:val="Heading3"/>
      </w:pPr>
      <w:r w:rsidRPr="001D1105">
        <w:t xml:space="preserve">provide us with appropriate administration credentials and remote access to hardware and systems, so that we can administer, manage and support the Approved Environment on your behalf as per </w:t>
      </w:r>
      <w:r>
        <w:t>your agreement with us</w:t>
      </w:r>
      <w:r w:rsidRPr="001D1105">
        <w:t xml:space="preserve">. Telstra suggests that you use a password management tool. You are responsible for maintaining and keeping passwords </w:t>
      </w:r>
      <w:proofErr w:type="gramStart"/>
      <w:r w:rsidRPr="001D1105">
        <w:t>up-to-date;</w:t>
      </w:r>
      <w:proofErr w:type="gramEnd"/>
      <w:r w:rsidRPr="001D1105">
        <w:t xml:space="preserve"> </w:t>
      </w:r>
    </w:p>
    <w:p w14:paraId="5557B305" w14:textId="77777777" w:rsidR="000729B1" w:rsidRDefault="000729B1" w:rsidP="000729B1">
      <w:pPr>
        <w:pStyle w:val="Heading3"/>
      </w:pPr>
      <w:r w:rsidRPr="001D1105">
        <w:t xml:space="preserve">ensure that your business Internet connectivity is working and allow our remote </w:t>
      </w:r>
      <w:r w:rsidRPr="001D1105">
        <w:lastRenderedPageBreak/>
        <w:t xml:space="preserve">monitoring and diagnostic tools to access and utilise your business Internet connectivity for delivering </w:t>
      </w:r>
      <w:r>
        <w:t>the GITH</w:t>
      </w:r>
      <w:r w:rsidRPr="001D1105">
        <w:t xml:space="preserve"> </w:t>
      </w:r>
      <w:r>
        <w:t>S</w:t>
      </w:r>
      <w:r w:rsidRPr="001D1105">
        <w:t>ervice (including obtaining any required consents or approvals and opening required network ports</w:t>
      </w:r>
      <w:proofErr w:type="gramStart"/>
      <w:r w:rsidRPr="001D1105">
        <w:t>);</w:t>
      </w:r>
      <w:proofErr w:type="gramEnd"/>
      <w:r w:rsidRPr="001D1105">
        <w:t xml:space="preserve"> </w:t>
      </w:r>
    </w:p>
    <w:p w14:paraId="207BBAA8" w14:textId="77777777" w:rsidR="000729B1" w:rsidRDefault="000729B1" w:rsidP="000729B1">
      <w:pPr>
        <w:pStyle w:val="Heading3"/>
      </w:pPr>
      <w:r w:rsidRPr="001D1105">
        <w:t xml:space="preserve">promptly provide the items and information outlined above (otherwise, you may incur extra charges or alteration to billing milestones for </w:t>
      </w:r>
      <w:r>
        <w:t>the GITH</w:t>
      </w:r>
      <w:r w:rsidRPr="001D1105">
        <w:t xml:space="preserve"> Service as a result); and </w:t>
      </w:r>
    </w:p>
    <w:p w14:paraId="45B491D4" w14:textId="77777777" w:rsidR="000729B1" w:rsidRDefault="000729B1" w:rsidP="000729B1">
      <w:pPr>
        <w:pStyle w:val="Heading3"/>
      </w:pPr>
      <w:r w:rsidRPr="001D1105">
        <w:t>sign, date, and return the Customer Acceptance Certificate (</w:t>
      </w:r>
      <w:r w:rsidRPr="00C94B1C">
        <w:rPr>
          <w:b/>
          <w:bCs/>
        </w:rPr>
        <w:t>CAC</w:t>
      </w:r>
      <w:r w:rsidRPr="001D1105">
        <w:t>) within 7 days of the CAC being issued to you.</w:t>
      </w:r>
    </w:p>
    <w:p w14:paraId="3B4B40D7" w14:textId="77777777" w:rsidR="000729B1" w:rsidRPr="001D1105" w:rsidRDefault="000729B1" w:rsidP="000729B1">
      <w:pPr>
        <w:pStyle w:val="Heading2"/>
        <w:numPr>
          <w:ilvl w:val="0"/>
          <w:numId w:val="0"/>
        </w:numPr>
        <w:ind w:left="737"/>
        <w:rPr>
          <w:b/>
          <w:bCs/>
        </w:rPr>
      </w:pPr>
      <w:r w:rsidRPr="001D1105">
        <w:rPr>
          <w:b/>
          <w:bCs/>
        </w:rPr>
        <w:t xml:space="preserve">Plans and Fees </w:t>
      </w:r>
    </w:p>
    <w:p w14:paraId="5103553E" w14:textId="77777777" w:rsidR="000729B1" w:rsidRDefault="000729B1" w:rsidP="000729B1">
      <w:pPr>
        <w:pStyle w:val="Heading2"/>
      </w:pPr>
      <w:bookmarkStart w:id="903" w:name="_Ref178172335"/>
      <w:r w:rsidRPr="001D1105">
        <w:t xml:space="preserve">The </w:t>
      </w:r>
      <w:r>
        <w:t xml:space="preserve">GITH </w:t>
      </w:r>
      <w:r w:rsidRPr="001D1105">
        <w:t>Service plans and corresponding fees and charges are as follows:</w:t>
      </w:r>
      <w:bookmarkEnd w:id="903"/>
    </w:p>
    <w:tbl>
      <w:tblPr>
        <w:tblStyle w:val="TableGrid"/>
        <w:tblW w:w="0" w:type="auto"/>
        <w:tblInd w:w="704" w:type="dxa"/>
        <w:tblLook w:val="04A0" w:firstRow="1" w:lastRow="0" w:firstColumn="1" w:lastColumn="0" w:noHBand="0" w:noVBand="1"/>
      </w:tblPr>
      <w:tblGrid>
        <w:gridCol w:w="2693"/>
        <w:gridCol w:w="2268"/>
        <w:gridCol w:w="2268"/>
        <w:gridCol w:w="2261"/>
      </w:tblGrid>
      <w:tr w:rsidR="000729B1" w:rsidRPr="00E332E0" w14:paraId="63AC0A00" w14:textId="77777777" w:rsidTr="003E6FD5">
        <w:trPr>
          <w:cantSplit/>
          <w:trHeight w:val="398"/>
        </w:trPr>
        <w:tc>
          <w:tcPr>
            <w:tcW w:w="2693" w:type="dxa"/>
            <w:tcBorders>
              <w:top w:val="single" w:sz="4" w:space="0" w:color="FFFFFF" w:themeColor="background1"/>
              <w:left w:val="single" w:sz="4" w:space="0" w:color="FFFFFF" w:themeColor="background1"/>
            </w:tcBorders>
            <w:shd w:val="clear" w:color="auto" w:fill="FFFFFF" w:themeFill="background1"/>
            <w:vAlign w:val="center"/>
          </w:tcPr>
          <w:p w14:paraId="07E9FCE6" w14:textId="77777777" w:rsidR="000729B1" w:rsidRPr="001A4FCE" w:rsidRDefault="000729B1" w:rsidP="003E6FD5">
            <w:pPr>
              <w:spacing w:before="60" w:after="60"/>
              <w:rPr>
                <w:rFonts w:ascii="Arial" w:hAnsi="Arial"/>
                <w:color w:val="FFFFFF" w:themeColor="background1"/>
                <w:szCs w:val="20"/>
              </w:rPr>
            </w:pPr>
          </w:p>
        </w:tc>
        <w:tc>
          <w:tcPr>
            <w:tcW w:w="2268" w:type="dxa"/>
            <w:shd w:val="clear" w:color="auto" w:fill="D9D9D9" w:themeFill="background1" w:themeFillShade="D9"/>
            <w:vAlign w:val="center"/>
          </w:tcPr>
          <w:p w14:paraId="3697C112" w14:textId="77777777" w:rsidR="000729B1" w:rsidRPr="001A4FCE" w:rsidRDefault="000729B1" w:rsidP="003E6FD5">
            <w:pPr>
              <w:spacing w:before="60" w:after="60"/>
              <w:jc w:val="center"/>
              <w:rPr>
                <w:rFonts w:ascii="Arial" w:hAnsi="Arial"/>
                <w:b/>
                <w:bCs/>
                <w:szCs w:val="20"/>
              </w:rPr>
            </w:pPr>
            <w:r w:rsidRPr="001A4FCE">
              <w:rPr>
                <w:rFonts w:ascii="Arial" w:hAnsi="Arial"/>
                <w:b/>
                <w:bCs/>
                <w:sz w:val="22"/>
                <w:szCs w:val="22"/>
              </w:rPr>
              <w:t>Small Plan</w:t>
            </w:r>
          </w:p>
        </w:tc>
        <w:tc>
          <w:tcPr>
            <w:tcW w:w="2268" w:type="dxa"/>
            <w:shd w:val="clear" w:color="auto" w:fill="D9D9D9" w:themeFill="background1" w:themeFillShade="D9"/>
            <w:vAlign w:val="center"/>
          </w:tcPr>
          <w:p w14:paraId="76D6AE3F" w14:textId="77777777" w:rsidR="000729B1" w:rsidRPr="001A4FCE" w:rsidRDefault="000729B1" w:rsidP="003E6FD5">
            <w:pPr>
              <w:spacing w:before="60" w:after="60"/>
              <w:jc w:val="center"/>
              <w:rPr>
                <w:rFonts w:ascii="Arial" w:hAnsi="Arial"/>
                <w:b/>
                <w:bCs/>
                <w:szCs w:val="20"/>
              </w:rPr>
            </w:pPr>
            <w:r w:rsidRPr="001A4FCE">
              <w:rPr>
                <w:rFonts w:ascii="Arial" w:hAnsi="Arial"/>
                <w:b/>
                <w:bCs/>
                <w:sz w:val="22"/>
                <w:szCs w:val="22"/>
              </w:rPr>
              <w:t>Medium Plan</w:t>
            </w:r>
          </w:p>
        </w:tc>
        <w:tc>
          <w:tcPr>
            <w:tcW w:w="2261" w:type="dxa"/>
            <w:shd w:val="clear" w:color="auto" w:fill="D9D9D9" w:themeFill="background1" w:themeFillShade="D9"/>
          </w:tcPr>
          <w:p w14:paraId="24E79782" w14:textId="77777777" w:rsidR="000729B1" w:rsidRPr="001A4FCE" w:rsidRDefault="000729B1" w:rsidP="003E6FD5">
            <w:pPr>
              <w:spacing w:before="60" w:after="60"/>
              <w:jc w:val="center"/>
              <w:rPr>
                <w:rFonts w:ascii="Arial" w:hAnsi="Arial"/>
                <w:b/>
                <w:bCs/>
                <w:szCs w:val="20"/>
              </w:rPr>
            </w:pPr>
            <w:r w:rsidRPr="001A4FCE">
              <w:rPr>
                <w:rFonts w:ascii="Arial" w:hAnsi="Arial"/>
                <w:b/>
                <w:bCs/>
                <w:sz w:val="22"/>
                <w:szCs w:val="22"/>
              </w:rPr>
              <w:t>Large Plan</w:t>
            </w:r>
          </w:p>
        </w:tc>
      </w:tr>
      <w:tr w:rsidR="000729B1" w:rsidRPr="00E332E0" w14:paraId="527455D1" w14:textId="77777777" w:rsidTr="003E6FD5">
        <w:trPr>
          <w:cantSplit/>
          <w:trHeight w:val="225"/>
        </w:trPr>
        <w:tc>
          <w:tcPr>
            <w:tcW w:w="2693" w:type="dxa"/>
            <w:shd w:val="clear" w:color="auto" w:fill="F2F2F2" w:themeFill="background1" w:themeFillShade="F2"/>
            <w:vAlign w:val="center"/>
          </w:tcPr>
          <w:p w14:paraId="5A088F8B" w14:textId="77777777" w:rsidR="000729B1" w:rsidRPr="00E332E0" w:rsidRDefault="000729B1" w:rsidP="003E6FD5">
            <w:pPr>
              <w:spacing w:before="60" w:after="60"/>
            </w:pPr>
            <w:r w:rsidRPr="00E332E0">
              <w:rPr>
                <w:b/>
                <w:bCs/>
              </w:rPr>
              <w:t xml:space="preserve">Monthly Charge (incl GST) </w:t>
            </w:r>
          </w:p>
        </w:tc>
        <w:tc>
          <w:tcPr>
            <w:tcW w:w="2268" w:type="dxa"/>
            <w:vAlign w:val="center"/>
          </w:tcPr>
          <w:p w14:paraId="1577B6C4" w14:textId="77777777" w:rsidR="000729B1" w:rsidRPr="00E332E0" w:rsidRDefault="000729B1" w:rsidP="003E6FD5">
            <w:pPr>
              <w:spacing w:before="60" w:after="60"/>
              <w:jc w:val="center"/>
            </w:pPr>
            <w:r w:rsidRPr="00E332E0">
              <w:t xml:space="preserve">$350 </w:t>
            </w:r>
          </w:p>
          <w:p w14:paraId="2CAB4CEE" w14:textId="77777777" w:rsidR="000729B1" w:rsidRPr="00E332E0" w:rsidRDefault="000729B1" w:rsidP="003E6FD5">
            <w:pPr>
              <w:spacing w:before="60" w:after="60"/>
              <w:jc w:val="center"/>
            </w:pPr>
            <w:r w:rsidRPr="00E332E0">
              <w:t>per month per plan</w:t>
            </w:r>
          </w:p>
        </w:tc>
        <w:tc>
          <w:tcPr>
            <w:tcW w:w="2268" w:type="dxa"/>
            <w:vAlign w:val="center"/>
          </w:tcPr>
          <w:p w14:paraId="42B30421" w14:textId="77777777" w:rsidR="000729B1" w:rsidRPr="00E332E0" w:rsidRDefault="000729B1" w:rsidP="003E6FD5">
            <w:pPr>
              <w:spacing w:before="60" w:after="60"/>
              <w:jc w:val="center"/>
            </w:pPr>
            <w:r w:rsidRPr="00E332E0">
              <w:t xml:space="preserve">$750 </w:t>
            </w:r>
          </w:p>
          <w:p w14:paraId="68B22C45" w14:textId="77777777" w:rsidR="000729B1" w:rsidRPr="00E332E0" w:rsidRDefault="000729B1" w:rsidP="003E6FD5">
            <w:pPr>
              <w:spacing w:before="60" w:after="60"/>
              <w:jc w:val="center"/>
            </w:pPr>
            <w:r w:rsidRPr="00E332E0">
              <w:t>per month per plan</w:t>
            </w:r>
          </w:p>
        </w:tc>
        <w:tc>
          <w:tcPr>
            <w:tcW w:w="2261" w:type="dxa"/>
            <w:vAlign w:val="center"/>
          </w:tcPr>
          <w:p w14:paraId="16593B72" w14:textId="77777777" w:rsidR="000729B1" w:rsidRPr="00E332E0" w:rsidRDefault="000729B1" w:rsidP="003E6FD5">
            <w:pPr>
              <w:spacing w:before="60" w:after="60"/>
              <w:jc w:val="center"/>
            </w:pPr>
            <w:r w:rsidRPr="00E332E0">
              <w:t xml:space="preserve">$1,250 </w:t>
            </w:r>
          </w:p>
          <w:p w14:paraId="784A38DC" w14:textId="77777777" w:rsidR="000729B1" w:rsidRPr="00E332E0" w:rsidRDefault="000729B1" w:rsidP="003E6FD5">
            <w:pPr>
              <w:spacing w:before="60" w:after="60"/>
              <w:jc w:val="center"/>
            </w:pPr>
            <w:r w:rsidRPr="00E332E0">
              <w:t>per month per plan</w:t>
            </w:r>
          </w:p>
        </w:tc>
      </w:tr>
      <w:tr w:rsidR="000729B1" w:rsidRPr="00E332E0" w14:paraId="2E900E1C" w14:textId="77777777" w:rsidTr="003E6FD5">
        <w:trPr>
          <w:cantSplit/>
          <w:trHeight w:val="479"/>
        </w:trPr>
        <w:tc>
          <w:tcPr>
            <w:tcW w:w="2693" w:type="dxa"/>
            <w:shd w:val="clear" w:color="auto" w:fill="F2F2F2" w:themeFill="background1" w:themeFillShade="F2"/>
            <w:vAlign w:val="center"/>
          </w:tcPr>
          <w:p w14:paraId="540D238B" w14:textId="77777777" w:rsidR="000729B1" w:rsidRPr="00E332E0" w:rsidRDefault="000729B1" w:rsidP="003E6FD5">
            <w:pPr>
              <w:spacing w:before="60" w:after="60"/>
              <w:rPr>
                <w:b/>
                <w:bCs/>
              </w:rPr>
            </w:pPr>
            <w:r w:rsidRPr="00E332E0">
              <w:rPr>
                <w:b/>
                <w:bCs/>
              </w:rPr>
              <w:t xml:space="preserve">Number of </w:t>
            </w:r>
            <w:r>
              <w:rPr>
                <w:b/>
                <w:bCs/>
              </w:rPr>
              <w:t>Included Support Hours</w:t>
            </w:r>
          </w:p>
        </w:tc>
        <w:tc>
          <w:tcPr>
            <w:tcW w:w="2268" w:type="dxa"/>
            <w:vAlign w:val="center"/>
          </w:tcPr>
          <w:p w14:paraId="17196590" w14:textId="77777777" w:rsidR="000729B1" w:rsidRPr="00E332E0" w:rsidRDefault="000729B1" w:rsidP="003E6FD5">
            <w:pPr>
              <w:spacing w:before="60" w:after="60"/>
              <w:jc w:val="center"/>
            </w:pPr>
            <w:r w:rsidRPr="00E332E0">
              <w:t xml:space="preserve">3 hours </w:t>
            </w:r>
          </w:p>
          <w:p w14:paraId="445A0587" w14:textId="77777777" w:rsidR="000729B1" w:rsidRPr="00E332E0" w:rsidRDefault="000729B1" w:rsidP="003E6FD5">
            <w:pPr>
              <w:spacing w:before="60" w:after="60"/>
              <w:jc w:val="center"/>
            </w:pPr>
            <w:r w:rsidRPr="00E332E0">
              <w:t>per month per plan</w:t>
            </w:r>
          </w:p>
        </w:tc>
        <w:tc>
          <w:tcPr>
            <w:tcW w:w="2268" w:type="dxa"/>
            <w:vAlign w:val="center"/>
          </w:tcPr>
          <w:p w14:paraId="4C92D912" w14:textId="77777777" w:rsidR="000729B1" w:rsidRPr="00E332E0" w:rsidRDefault="000729B1" w:rsidP="003E6FD5">
            <w:pPr>
              <w:spacing w:before="60" w:after="60"/>
              <w:jc w:val="center"/>
            </w:pPr>
            <w:r w:rsidRPr="00E332E0">
              <w:t xml:space="preserve">8 hours </w:t>
            </w:r>
          </w:p>
          <w:p w14:paraId="389E56E4" w14:textId="77777777" w:rsidR="000729B1" w:rsidRPr="00E332E0" w:rsidRDefault="000729B1" w:rsidP="003E6FD5">
            <w:pPr>
              <w:spacing w:before="60" w:after="60"/>
              <w:jc w:val="center"/>
            </w:pPr>
            <w:r w:rsidRPr="00E332E0">
              <w:t>per month per plan</w:t>
            </w:r>
          </w:p>
        </w:tc>
        <w:tc>
          <w:tcPr>
            <w:tcW w:w="2261" w:type="dxa"/>
            <w:vAlign w:val="center"/>
          </w:tcPr>
          <w:p w14:paraId="2D782A04" w14:textId="77777777" w:rsidR="000729B1" w:rsidRPr="00E332E0" w:rsidRDefault="000729B1" w:rsidP="003E6FD5">
            <w:pPr>
              <w:spacing w:before="60" w:after="60"/>
              <w:jc w:val="center"/>
            </w:pPr>
            <w:r w:rsidRPr="00E332E0">
              <w:t xml:space="preserve">15 hours </w:t>
            </w:r>
          </w:p>
          <w:p w14:paraId="75F0B657" w14:textId="77777777" w:rsidR="000729B1" w:rsidRPr="00E332E0" w:rsidRDefault="000729B1" w:rsidP="003E6FD5">
            <w:pPr>
              <w:spacing w:before="60" w:after="60"/>
              <w:jc w:val="center"/>
            </w:pPr>
            <w:r w:rsidRPr="00E332E0">
              <w:t>per month per plan</w:t>
            </w:r>
          </w:p>
        </w:tc>
      </w:tr>
    </w:tbl>
    <w:p w14:paraId="677A0E3A" w14:textId="77777777" w:rsidR="000729B1" w:rsidRDefault="000729B1" w:rsidP="000729B1">
      <w:pPr>
        <w:pStyle w:val="Heading2"/>
        <w:numPr>
          <w:ilvl w:val="0"/>
          <w:numId w:val="0"/>
        </w:numPr>
        <w:ind w:left="737"/>
      </w:pPr>
    </w:p>
    <w:p w14:paraId="5080C0E7" w14:textId="77777777" w:rsidR="000729B1" w:rsidRPr="007C09A3" w:rsidRDefault="000729B1" w:rsidP="000729B1">
      <w:pPr>
        <w:pStyle w:val="Heading2"/>
      </w:pPr>
      <w:bookmarkStart w:id="904" w:name="_Ref178779108"/>
      <w:r w:rsidRPr="007C09A3">
        <w:t>You may request to upgrade or downgrade your Service from one plan to another at any time but no more than once per monthly billing cycle</w:t>
      </w:r>
      <w:r w:rsidRPr="00210D6B">
        <w:t xml:space="preserve"> (</w:t>
      </w:r>
      <w:r w:rsidRPr="00210D6B">
        <w:rPr>
          <w:b/>
          <w:bCs/>
        </w:rPr>
        <w:t>Change Request</w:t>
      </w:r>
      <w:r w:rsidRPr="00210D6B">
        <w:t>)</w:t>
      </w:r>
      <w:r w:rsidRPr="007C09A3">
        <w:t xml:space="preserve">. The upgrade or downgrade (and the applicable increase or decrease in the applicable fees and charges) will </w:t>
      </w:r>
      <w:r w:rsidRPr="00210D6B">
        <w:t xml:space="preserve">take effect once the request is successfully completed in our systems. This may be the following month or the one thereafter, depending on when the Change Request was made. </w:t>
      </w:r>
      <w:bookmarkEnd w:id="904"/>
    </w:p>
    <w:p w14:paraId="76754517" w14:textId="77777777" w:rsidR="000729B1" w:rsidRDefault="000729B1" w:rsidP="000729B1">
      <w:pPr>
        <w:pStyle w:val="Heading2"/>
      </w:pPr>
      <w:r w:rsidRPr="001D1105">
        <w:t xml:space="preserve">If you have materially requested support </w:t>
      </w:r>
      <w:proofErr w:type="gramStart"/>
      <w:r w:rsidRPr="001D1105">
        <w:t>in excess of</w:t>
      </w:r>
      <w:proofErr w:type="gramEnd"/>
      <w:r w:rsidRPr="001D1105">
        <w:t xml:space="preserve"> your Included Support Hours across </w:t>
      </w:r>
      <w:proofErr w:type="gramStart"/>
      <w:r w:rsidRPr="001D1105">
        <w:t>a period of time</w:t>
      </w:r>
      <w:proofErr w:type="gramEnd"/>
      <w:r w:rsidRPr="001D1105">
        <w:t xml:space="preserve"> (as determined by us), we may require you to upgrade your </w:t>
      </w:r>
      <w:r>
        <w:t xml:space="preserve">GITH </w:t>
      </w:r>
      <w:r w:rsidRPr="001D1105">
        <w:t>Service to a larger plan for the following month</w:t>
      </w:r>
      <w:r>
        <w:t>(s)</w:t>
      </w:r>
      <w:r w:rsidRPr="001D1105">
        <w:t xml:space="preserve">. </w:t>
      </w:r>
    </w:p>
    <w:p w14:paraId="0BE88822" w14:textId="77777777" w:rsidR="000729B1" w:rsidRDefault="000729B1" w:rsidP="000729B1">
      <w:pPr>
        <w:pStyle w:val="Heading2"/>
      </w:pPr>
      <w:bookmarkStart w:id="905" w:name="_Ref178172343"/>
      <w:r w:rsidRPr="001D1105">
        <w:t xml:space="preserve">We will bill you the applicable fees and charges for your </w:t>
      </w:r>
      <w:r>
        <w:t xml:space="preserve">GITH </w:t>
      </w:r>
      <w:r w:rsidRPr="001D1105">
        <w:t>Service monthly in advance.</w:t>
      </w:r>
      <w:bookmarkEnd w:id="905"/>
    </w:p>
    <w:p w14:paraId="72BB2EBB" w14:textId="77777777" w:rsidR="000729B1" w:rsidRPr="001D1105" w:rsidRDefault="000729B1" w:rsidP="000729B1">
      <w:pPr>
        <w:pStyle w:val="Heading2"/>
        <w:numPr>
          <w:ilvl w:val="0"/>
          <w:numId w:val="0"/>
        </w:numPr>
        <w:ind w:left="737"/>
        <w:rPr>
          <w:b/>
          <w:bCs/>
        </w:rPr>
      </w:pPr>
      <w:r w:rsidRPr="001D1105">
        <w:rPr>
          <w:b/>
          <w:bCs/>
        </w:rPr>
        <w:t xml:space="preserve">Term </w:t>
      </w:r>
      <w:r>
        <w:rPr>
          <w:b/>
          <w:bCs/>
        </w:rPr>
        <w:t>and</w:t>
      </w:r>
      <w:r w:rsidRPr="001D1105">
        <w:rPr>
          <w:b/>
          <w:bCs/>
        </w:rPr>
        <w:t xml:space="preserve"> Termination </w:t>
      </w:r>
    </w:p>
    <w:p w14:paraId="11FCA67C" w14:textId="77777777" w:rsidR="000729B1" w:rsidRDefault="000729B1" w:rsidP="000729B1">
      <w:pPr>
        <w:pStyle w:val="Heading2"/>
      </w:pPr>
      <w:r>
        <w:t xml:space="preserve">Once we activate your GITH Service (which may be a notice by us to you that your GITH Service is ready for use): </w:t>
      </w:r>
    </w:p>
    <w:p w14:paraId="248BA1EA" w14:textId="77777777" w:rsidR="000729B1" w:rsidRDefault="000729B1" w:rsidP="000729B1">
      <w:pPr>
        <w:pStyle w:val="Heading3"/>
      </w:pPr>
      <w:r>
        <w:t xml:space="preserve">your GITH Service will automatically </w:t>
      </w:r>
      <w:proofErr w:type="gramStart"/>
      <w:r>
        <w:t>continue on</w:t>
      </w:r>
      <w:proofErr w:type="gramEnd"/>
      <w:r>
        <w:t xml:space="preserve"> a month-to-month basis until it is terminated; and</w:t>
      </w:r>
    </w:p>
    <w:p w14:paraId="1BCF50B2" w14:textId="77777777" w:rsidR="000729B1" w:rsidRDefault="000729B1" w:rsidP="000729B1">
      <w:pPr>
        <w:pStyle w:val="Heading3"/>
      </w:pPr>
      <w:r>
        <w:t xml:space="preserve">you may terminate the GITH Service by providing us with 30 days' written notice. </w:t>
      </w:r>
    </w:p>
    <w:p w14:paraId="7B578976" w14:textId="77777777" w:rsidR="000729B1" w:rsidRDefault="000729B1" w:rsidP="000729B1">
      <w:pPr>
        <w:pStyle w:val="Heading2"/>
      </w:pPr>
      <w:r w:rsidRPr="00C73B69">
        <w:t xml:space="preserve">Your </w:t>
      </w:r>
      <w:r>
        <w:t xml:space="preserve">GITH </w:t>
      </w:r>
      <w:r w:rsidRPr="00C73B69">
        <w:t xml:space="preserve">Service will be terminated if you no longer have a Managed Microsoft 365 (MM365) service with us. </w:t>
      </w:r>
    </w:p>
    <w:p w14:paraId="68417B09" w14:textId="77777777" w:rsidR="000729B1" w:rsidRDefault="000729B1" w:rsidP="000729B1">
      <w:pPr>
        <w:pStyle w:val="Heading2"/>
      </w:pPr>
      <w:r w:rsidRPr="00C73B69">
        <w:t xml:space="preserve">If we decided to exit </w:t>
      </w:r>
      <w:r>
        <w:t>the</w:t>
      </w:r>
      <w:r w:rsidRPr="00C73B69">
        <w:t xml:space="preserve"> </w:t>
      </w:r>
      <w:r>
        <w:t xml:space="preserve">GITH </w:t>
      </w:r>
      <w:r w:rsidRPr="00C73B69">
        <w:t xml:space="preserve">Service from the market, we </w:t>
      </w:r>
      <w:proofErr w:type="gramStart"/>
      <w:r w:rsidRPr="00C73B69">
        <w:t>will</w:t>
      </w:r>
      <w:proofErr w:type="gramEnd"/>
      <w:r w:rsidRPr="00C73B69">
        <w:t xml:space="preserve"> give you at least 90</w:t>
      </w:r>
      <w:r>
        <w:t xml:space="preserve"> </w:t>
      </w:r>
      <w:r w:rsidRPr="00C73B69">
        <w:t xml:space="preserve">days written notice in which case your </w:t>
      </w:r>
      <w:r>
        <w:t xml:space="preserve">GITH </w:t>
      </w:r>
      <w:r w:rsidRPr="00C73B69">
        <w:t>Service will terminate on the date set out in the notification.</w:t>
      </w:r>
    </w:p>
    <w:p w14:paraId="3319FC2F" w14:textId="77777777" w:rsidR="000729B1" w:rsidRPr="00C73B69" w:rsidRDefault="000729B1" w:rsidP="000729B1">
      <w:pPr>
        <w:pStyle w:val="Heading2"/>
        <w:numPr>
          <w:ilvl w:val="0"/>
          <w:numId w:val="0"/>
        </w:numPr>
        <w:ind w:left="737"/>
        <w:rPr>
          <w:b/>
          <w:bCs/>
        </w:rPr>
      </w:pPr>
      <w:r w:rsidRPr="00C73B69">
        <w:rPr>
          <w:b/>
          <w:bCs/>
        </w:rPr>
        <w:lastRenderedPageBreak/>
        <w:t xml:space="preserve">Definitions </w:t>
      </w:r>
    </w:p>
    <w:p w14:paraId="06EC70D8" w14:textId="378DAA90" w:rsidR="000729B1" w:rsidRDefault="000729B1" w:rsidP="000729B1">
      <w:pPr>
        <w:pStyle w:val="Heading2"/>
      </w:pPr>
      <w:r w:rsidRPr="00C73B69">
        <w:t xml:space="preserve">In this </w:t>
      </w:r>
      <w:r>
        <w:t>clause</w:t>
      </w:r>
      <w:r w:rsidR="00B755C6">
        <w:t xml:space="preserve"> 11</w:t>
      </w:r>
      <w:r w:rsidRPr="00C73B69">
        <w:t>:</w:t>
      </w:r>
    </w:p>
    <w:p w14:paraId="37B1B2CF" w14:textId="77777777" w:rsidR="000729B1" w:rsidRDefault="000729B1" w:rsidP="000729B1">
      <w:pPr>
        <w:pStyle w:val="Heading3"/>
      </w:pPr>
      <w:r w:rsidRPr="00C73B69">
        <w:rPr>
          <w:b/>
          <w:bCs/>
        </w:rPr>
        <w:t>Approved Environment</w:t>
      </w:r>
      <w:r w:rsidRPr="00C73B69">
        <w:t xml:space="preserve"> means the IT environment (or relevant parts of it) recorded in the Pre-Service Checklist. </w:t>
      </w:r>
    </w:p>
    <w:p w14:paraId="37258CB6" w14:textId="24C5DA93" w:rsidR="000729B1" w:rsidRDefault="000729B1" w:rsidP="000729B1">
      <w:pPr>
        <w:pStyle w:val="Heading3"/>
      </w:pPr>
      <w:r w:rsidRPr="00C73B69">
        <w:rPr>
          <w:b/>
          <w:bCs/>
        </w:rPr>
        <w:t>Business Support Hours</w:t>
      </w:r>
      <w:r w:rsidRPr="00C73B69">
        <w:t xml:space="preserve"> has the meaning set out in clause </w:t>
      </w:r>
      <w:r>
        <w:fldChar w:fldCharType="begin"/>
      </w:r>
      <w:r>
        <w:instrText xml:space="preserve"> REF _Ref178172498 \r \h </w:instrText>
      </w:r>
      <w:r>
        <w:fldChar w:fldCharType="separate"/>
      </w:r>
      <w:r w:rsidR="003C6889">
        <w:t>10.15</w:t>
      </w:r>
      <w:r>
        <w:fldChar w:fldCharType="end"/>
      </w:r>
      <w:r w:rsidRPr="00C73B69">
        <w:t xml:space="preserve">. </w:t>
      </w:r>
    </w:p>
    <w:p w14:paraId="3693EFF8" w14:textId="3ADF69CB" w:rsidR="000729B1" w:rsidRPr="00210D6B" w:rsidRDefault="000729B1" w:rsidP="000729B1">
      <w:pPr>
        <w:pStyle w:val="Heading3"/>
      </w:pPr>
      <w:r w:rsidRPr="00210D6B">
        <w:rPr>
          <w:b/>
          <w:bCs/>
        </w:rPr>
        <w:t>Change Request</w:t>
      </w:r>
      <w:r>
        <w:t xml:space="preserve"> has the meaning set out in clause </w:t>
      </w:r>
      <w:r>
        <w:fldChar w:fldCharType="begin"/>
      </w:r>
      <w:r>
        <w:instrText xml:space="preserve"> REF _Ref178779108 \r \h </w:instrText>
      </w:r>
      <w:r>
        <w:fldChar w:fldCharType="separate"/>
      </w:r>
      <w:r w:rsidR="003C6889">
        <w:t>10.30</w:t>
      </w:r>
      <w:r>
        <w:fldChar w:fldCharType="end"/>
      </w:r>
      <w:r>
        <w:t>.</w:t>
      </w:r>
    </w:p>
    <w:p w14:paraId="6469CC5E" w14:textId="77777777" w:rsidR="000729B1" w:rsidRDefault="000729B1" w:rsidP="000729B1">
      <w:pPr>
        <w:pStyle w:val="Heading3"/>
      </w:pPr>
      <w:r w:rsidRPr="00C73B69">
        <w:rPr>
          <w:b/>
          <w:bCs/>
        </w:rPr>
        <w:t>Customer Acceptance Certificate or CAC</w:t>
      </w:r>
      <w:r w:rsidRPr="00C73B69">
        <w:t xml:space="preserve"> means the document of the same name that we provide to you and that you must return to us. </w:t>
      </w:r>
    </w:p>
    <w:p w14:paraId="49D212BB" w14:textId="63F71178" w:rsidR="000729B1" w:rsidRDefault="000729B1" w:rsidP="000729B1">
      <w:pPr>
        <w:pStyle w:val="Heading3"/>
      </w:pPr>
      <w:r>
        <w:rPr>
          <w:b/>
          <w:bCs/>
        </w:rPr>
        <w:t xml:space="preserve">GITH </w:t>
      </w:r>
      <w:r w:rsidRPr="00C73B69">
        <w:rPr>
          <w:b/>
          <w:bCs/>
        </w:rPr>
        <w:t>Service</w:t>
      </w:r>
      <w:r w:rsidRPr="00C73B69">
        <w:t xml:space="preserve"> has the meaning given to it in clause </w:t>
      </w:r>
      <w:r>
        <w:fldChar w:fldCharType="begin"/>
      </w:r>
      <w:r>
        <w:instrText xml:space="preserve"> REF _Ref178172583 \r \h </w:instrText>
      </w:r>
      <w:r>
        <w:fldChar w:fldCharType="separate"/>
      </w:r>
      <w:r w:rsidR="003C6889">
        <w:t>10.1</w:t>
      </w:r>
      <w:r>
        <w:fldChar w:fldCharType="end"/>
      </w:r>
      <w:r w:rsidRPr="00C73B69">
        <w:t xml:space="preserve">. </w:t>
      </w:r>
    </w:p>
    <w:p w14:paraId="1B256EF2" w14:textId="1E46F92D" w:rsidR="000729B1" w:rsidRDefault="000729B1" w:rsidP="000729B1">
      <w:pPr>
        <w:pStyle w:val="Heading3"/>
      </w:pPr>
      <w:r w:rsidRPr="00C73B69">
        <w:rPr>
          <w:b/>
          <w:bCs/>
        </w:rPr>
        <w:t>Incident</w:t>
      </w:r>
      <w:r w:rsidRPr="00C73B69">
        <w:t xml:space="preserve"> has the meaning given to it in clause </w:t>
      </w:r>
      <w:r>
        <w:fldChar w:fldCharType="begin"/>
      </w:r>
      <w:r>
        <w:instrText xml:space="preserve"> REF _Ref178172530 \r \h </w:instrText>
      </w:r>
      <w:r>
        <w:fldChar w:fldCharType="separate"/>
      </w:r>
      <w:r w:rsidR="003C6889">
        <w:t>10.17</w:t>
      </w:r>
      <w:r>
        <w:fldChar w:fldCharType="end"/>
      </w:r>
      <w:r w:rsidRPr="00C73B69">
        <w:t xml:space="preserve">. </w:t>
      </w:r>
    </w:p>
    <w:p w14:paraId="061DF9AF" w14:textId="4A8D706A" w:rsidR="000729B1" w:rsidRDefault="000729B1" w:rsidP="000729B1">
      <w:pPr>
        <w:pStyle w:val="Heading3"/>
      </w:pPr>
      <w:r w:rsidRPr="00C73B69">
        <w:rPr>
          <w:b/>
          <w:bCs/>
        </w:rPr>
        <w:t>Included Support Hours</w:t>
      </w:r>
      <w:r w:rsidRPr="00C73B69">
        <w:t xml:space="preserve"> has the meaning given to it in clause </w:t>
      </w:r>
      <w:r>
        <w:fldChar w:fldCharType="begin"/>
      </w:r>
      <w:r>
        <w:instrText xml:space="preserve"> REF _Ref178172577 \r \h </w:instrText>
      </w:r>
      <w:r>
        <w:fldChar w:fldCharType="separate"/>
      </w:r>
      <w:r w:rsidR="003C6889">
        <w:t>10.4</w:t>
      </w:r>
      <w:r>
        <w:fldChar w:fldCharType="end"/>
      </w:r>
      <w:r w:rsidRPr="00C73B69">
        <w:t xml:space="preserve">. </w:t>
      </w:r>
    </w:p>
    <w:p w14:paraId="470051CA" w14:textId="77777777" w:rsidR="000729B1" w:rsidRDefault="000729B1" w:rsidP="000729B1">
      <w:pPr>
        <w:pStyle w:val="Heading3"/>
      </w:pPr>
      <w:r w:rsidRPr="00C73B69">
        <w:rPr>
          <w:b/>
          <w:bCs/>
        </w:rPr>
        <w:t>Pre-Service Checklist</w:t>
      </w:r>
      <w:r w:rsidRPr="00C73B69">
        <w:t xml:space="preserve"> means the document of the same name that is completed by us or on our behalf, with your input. </w:t>
      </w:r>
    </w:p>
    <w:p w14:paraId="724E9A75" w14:textId="3C57CDB4" w:rsidR="000729B1" w:rsidRDefault="000729B1" w:rsidP="000729B1">
      <w:pPr>
        <w:pStyle w:val="Heading3"/>
      </w:pPr>
      <w:r w:rsidRPr="00C73B69">
        <w:rPr>
          <w:b/>
          <w:bCs/>
        </w:rPr>
        <w:t>Service Desk</w:t>
      </w:r>
      <w:r w:rsidRPr="00C73B69">
        <w:t xml:space="preserve"> has the meaning given to it in clause </w:t>
      </w:r>
      <w:r>
        <w:fldChar w:fldCharType="begin"/>
      </w:r>
      <w:r>
        <w:instrText xml:space="preserve"> REF _Ref178172624 \r \h </w:instrText>
      </w:r>
      <w:r>
        <w:fldChar w:fldCharType="separate"/>
      </w:r>
      <w:r w:rsidR="003C6889">
        <w:t>10.9</w:t>
      </w:r>
      <w:r>
        <w:fldChar w:fldCharType="end"/>
      </w:r>
      <w:r w:rsidRPr="00C73B69">
        <w:t xml:space="preserve">. </w:t>
      </w:r>
    </w:p>
    <w:p w14:paraId="4C885FCE" w14:textId="086A6222" w:rsidR="000729B1" w:rsidRDefault="000729B1" w:rsidP="000729B1">
      <w:pPr>
        <w:pStyle w:val="Heading3"/>
      </w:pPr>
      <w:r w:rsidRPr="00C73B69">
        <w:rPr>
          <w:b/>
          <w:bCs/>
        </w:rPr>
        <w:t>Service Request</w:t>
      </w:r>
      <w:r w:rsidRPr="00C73B69">
        <w:t xml:space="preserve"> has the meaning given to it in clause </w:t>
      </w:r>
      <w:r>
        <w:fldChar w:fldCharType="begin"/>
      </w:r>
      <w:r>
        <w:instrText xml:space="preserve"> REF _Ref178172535 \r \h </w:instrText>
      </w:r>
      <w:r>
        <w:fldChar w:fldCharType="separate"/>
      </w:r>
      <w:r w:rsidR="003C6889">
        <w:t>10.18</w:t>
      </w:r>
      <w:r>
        <w:fldChar w:fldCharType="end"/>
      </w:r>
      <w:r w:rsidRPr="00C73B69">
        <w:t xml:space="preserve">. </w:t>
      </w:r>
    </w:p>
    <w:p w14:paraId="26D051DB" w14:textId="5BA0056A" w:rsidR="000729B1" w:rsidRDefault="000729B1" w:rsidP="000729B1">
      <w:pPr>
        <w:pStyle w:val="Heading3"/>
      </w:pPr>
      <w:r w:rsidRPr="00C73B69">
        <w:rPr>
          <w:b/>
          <w:bCs/>
        </w:rPr>
        <w:t>Service Ticket</w:t>
      </w:r>
      <w:r w:rsidRPr="00C73B69">
        <w:t xml:space="preserve"> has the meaning given to it in clause </w:t>
      </w:r>
      <w:r>
        <w:fldChar w:fldCharType="begin"/>
      </w:r>
      <w:r>
        <w:instrText xml:space="preserve"> REF _Ref178172676 \r \h </w:instrText>
      </w:r>
      <w:r>
        <w:fldChar w:fldCharType="separate"/>
      </w:r>
      <w:r w:rsidR="003C6889">
        <w:t>10.11</w:t>
      </w:r>
      <w:r>
        <w:fldChar w:fldCharType="end"/>
      </w:r>
      <w:r w:rsidRPr="00C73B69">
        <w:t xml:space="preserve">. </w:t>
      </w:r>
    </w:p>
    <w:p w14:paraId="20E1073E" w14:textId="77777777" w:rsidR="000729B1" w:rsidRDefault="000729B1" w:rsidP="000729B1">
      <w:pPr>
        <w:pStyle w:val="Heading3"/>
      </w:pPr>
      <w:r w:rsidRPr="00C73B69">
        <w:rPr>
          <w:b/>
          <w:bCs/>
        </w:rPr>
        <w:t>Site</w:t>
      </w:r>
      <w:r w:rsidRPr="00C73B69">
        <w:t xml:space="preserve"> means the Australia address that you provide to us in the Pre-Service Checklist.</w:t>
      </w:r>
    </w:p>
    <w:p w14:paraId="4495053D" w14:textId="0AC9BE59" w:rsidR="000729B1" w:rsidRDefault="000729B1" w:rsidP="005423F1">
      <w:pPr>
        <w:pStyle w:val="Heading3"/>
      </w:pPr>
      <w:r w:rsidRPr="00C73B69">
        <w:rPr>
          <w:b/>
          <w:bCs/>
        </w:rPr>
        <w:t>Support Request</w:t>
      </w:r>
      <w:r w:rsidRPr="00C73B69">
        <w:t xml:space="preserve"> has the meaning given to it in clause </w:t>
      </w:r>
      <w:r>
        <w:fldChar w:fldCharType="begin"/>
      </w:r>
      <w:r>
        <w:instrText xml:space="preserve"> REF _Ref178172624 \r \h </w:instrText>
      </w:r>
      <w:r>
        <w:fldChar w:fldCharType="separate"/>
      </w:r>
      <w:r w:rsidR="003C6889">
        <w:t>10.9</w:t>
      </w:r>
      <w:r>
        <w:fldChar w:fldCharType="end"/>
      </w:r>
      <w:r w:rsidRPr="00C73B69">
        <w:t>.</w:t>
      </w:r>
    </w:p>
    <w:p w14:paraId="1035DBE6" w14:textId="77777777" w:rsidR="00BB74AD" w:rsidRPr="005423F1" w:rsidRDefault="00BB74AD" w:rsidP="00BB74AD">
      <w:pPr>
        <w:pStyle w:val="Heading3"/>
        <w:numPr>
          <w:ilvl w:val="0"/>
          <w:numId w:val="0"/>
        </w:numPr>
        <w:ind w:left="1474"/>
      </w:pPr>
    </w:p>
    <w:p w14:paraId="17F7AEC5" w14:textId="77777777" w:rsidR="009C7F51" w:rsidRPr="00DB4AAC" w:rsidRDefault="009C7F51" w:rsidP="009C7F51">
      <w:pPr>
        <w:pStyle w:val="Heading1"/>
        <w:tabs>
          <w:tab w:val="num" w:pos="1287"/>
        </w:tabs>
        <w:rPr>
          <w:b w:val="0"/>
          <w:bCs w:val="0"/>
          <w:caps w:val="0"/>
        </w:rPr>
      </w:pPr>
      <w:bookmarkStart w:id="906" w:name="_Toc204086094"/>
      <w:bookmarkStart w:id="907" w:name="_Toc211329511"/>
      <w:bookmarkStart w:id="908" w:name="_Ref129618454"/>
      <w:r w:rsidRPr="00DB4AAC">
        <w:t>Adaptive Collaboration Professional Service FOR BUSINESS</w:t>
      </w:r>
      <w:bookmarkEnd w:id="906"/>
      <w:bookmarkEnd w:id="907"/>
    </w:p>
    <w:p w14:paraId="13F886B9" w14:textId="77777777" w:rsidR="009C7F51" w:rsidRPr="00160137" w:rsidRDefault="009C7F51" w:rsidP="009C7F51">
      <w:pPr>
        <w:pStyle w:val="Heading2nonumber"/>
      </w:pPr>
      <w:r w:rsidRPr="00160137">
        <w:t xml:space="preserve">Service Summary </w:t>
      </w:r>
    </w:p>
    <w:p w14:paraId="405521CD" w14:textId="77777777" w:rsidR="009C7F51" w:rsidRPr="00885177" w:rsidRDefault="009C7F51" w:rsidP="009C7F51">
      <w:pPr>
        <w:pStyle w:val="Heading2"/>
      </w:pPr>
      <w:r w:rsidRPr="00160137">
        <w:t xml:space="preserve">The </w:t>
      </w:r>
      <w:r w:rsidRPr="00E542B1">
        <w:t xml:space="preserve">Adaptive </w:t>
      </w:r>
      <w:r w:rsidRPr="00885177">
        <w:t xml:space="preserve">Collaboration Professional Service for Business is a professional service to configure software and connect hardware in connection with Adaptive Collaboration services. There are two options available: </w:t>
      </w:r>
    </w:p>
    <w:p w14:paraId="1CFE90F6" w14:textId="77777777" w:rsidR="009C7F51" w:rsidRPr="00885177" w:rsidRDefault="009C7F51" w:rsidP="009C7F51">
      <w:pPr>
        <w:pStyle w:val="Heading3"/>
      </w:pPr>
      <w:r w:rsidRPr="00885177">
        <w:rPr>
          <w:b/>
          <w:bCs/>
        </w:rPr>
        <w:t>Cloud Onboarding</w:t>
      </w:r>
      <w:r w:rsidRPr="00885177">
        <w:t xml:space="preserve">: This service is delivered remotely, and is limited to the design and deployment of </w:t>
      </w:r>
      <w:r>
        <w:t xml:space="preserve">Adaptive Collaboration </w:t>
      </w:r>
      <w:r w:rsidRPr="00885177">
        <w:t>call flows for call handling processes and routing</w:t>
      </w:r>
      <w:r>
        <w:t>, up to the limits for the package chosen</w:t>
      </w:r>
      <w:r w:rsidRPr="00885177">
        <w:t>; and</w:t>
      </w:r>
    </w:p>
    <w:p w14:paraId="6D0BFEE3" w14:textId="77777777" w:rsidR="009C7F51" w:rsidRPr="00885177" w:rsidRDefault="009C7F51" w:rsidP="009C7F51">
      <w:pPr>
        <w:pStyle w:val="Heading3"/>
      </w:pPr>
      <w:r w:rsidRPr="00885177">
        <w:rPr>
          <w:b/>
          <w:bCs/>
        </w:rPr>
        <w:t>Handset Install</w:t>
      </w:r>
      <w:r w:rsidRPr="00885177">
        <w:t xml:space="preserve">: This service is delivered </w:t>
      </w:r>
      <w:proofErr w:type="gramStart"/>
      <w:r w:rsidRPr="00885177">
        <w:t>onsite, and</w:t>
      </w:r>
      <w:proofErr w:type="gramEnd"/>
      <w:r w:rsidRPr="00885177">
        <w:t xml:space="preserve"> is limited to installation and configuration of </w:t>
      </w:r>
      <w:r>
        <w:t xml:space="preserve">eligible </w:t>
      </w:r>
      <w:r w:rsidRPr="00885177">
        <w:t>handset devices for use with Adaptive Collaboration.</w:t>
      </w:r>
    </w:p>
    <w:p w14:paraId="003E3C49" w14:textId="77777777" w:rsidR="009C7F51" w:rsidRPr="00885177" w:rsidRDefault="009C7F51" w:rsidP="009C7F51">
      <w:pPr>
        <w:pStyle w:val="Heading2nonumber"/>
        <w:rPr>
          <w:rFonts w:ascii="Calibri" w:hAnsi="Calibri" w:cs="Calibri"/>
          <w:sz w:val="22"/>
          <w:szCs w:val="22"/>
          <w:lang w:eastAsia="en-AU"/>
        </w:rPr>
      </w:pPr>
      <w:r w:rsidRPr="00885177">
        <w:t>Eligibility requirements</w:t>
      </w:r>
    </w:p>
    <w:p w14:paraId="6E9B6CB2" w14:textId="77777777" w:rsidR="009C7F51" w:rsidRPr="00160137" w:rsidRDefault="009C7F51" w:rsidP="009C7F51">
      <w:pPr>
        <w:pStyle w:val="Heading2"/>
      </w:pPr>
      <w:r w:rsidRPr="00885177">
        <w:lastRenderedPageBreak/>
        <w:t xml:space="preserve">The Adaptive Collaboration Professional Service for Business is offered to Small and Medium Business Customers who have ordered </w:t>
      </w:r>
      <w:r>
        <w:t xml:space="preserve">an </w:t>
      </w:r>
      <w:r w:rsidRPr="00885177">
        <w:t xml:space="preserve">Adaptive Collaboration service and require professional services to support </w:t>
      </w:r>
      <w:r>
        <w:t>that</w:t>
      </w:r>
      <w:r w:rsidRPr="00160137">
        <w:t xml:space="preserve"> service.</w:t>
      </w:r>
    </w:p>
    <w:p w14:paraId="5BA5E100" w14:textId="77777777" w:rsidR="009C7F51" w:rsidRPr="00160137" w:rsidRDefault="009C7F51" w:rsidP="009C7F51">
      <w:pPr>
        <w:pStyle w:val="Heading2nonumber"/>
      </w:pPr>
      <w:r w:rsidRPr="00160137">
        <w:t>Cloud Onboarding</w:t>
      </w:r>
      <w:r>
        <w:t xml:space="preserve"> – What is included?</w:t>
      </w:r>
    </w:p>
    <w:p w14:paraId="05B59A4A" w14:textId="77777777" w:rsidR="009C7F51" w:rsidRDefault="009C7F51" w:rsidP="009C7F51">
      <w:pPr>
        <w:pStyle w:val="Heading2"/>
      </w:pPr>
      <w:bookmarkStart w:id="909" w:name="_Ref203058296"/>
      <w:r w:rsidRPr="00160137">
        <w:t>Th</w:t>
      </w:r>
      <w:r>
        <w:t>e</w:t>
      </w:r>
      <w:r w:rsidRPr="00160137">
        <w:t xml:space="preserve"> </w:t>
      </w:r>
      <w:r>
        <w:t xml:space="preserve">Cloud Onboarding </w:t>
      </w:r>
      <w:r w:rsidRPr="00160137">
        <w:t xml:space="preserve">service is </w:t>
      </w:r>
      <w:r>
        <w:t>delivered</w:t>
      </w:r>
      <w:r w:rsidRPr="00160137">
        <w:t xml:space="preserve"> remotely by a </w:t>
      </w:r>
      <w:r w:rsidRPr="00160137">
        <w:rPr>
          <w:rFonts w:hint="eastAsia"/>
        </w:rPr>
        <w:t>Telstra</w:t>
      </w:r>
      <w:r w:rsidRPr="00160137">
        <w:t xml:space="preserve"> technician. </w:t>
      </w:r>
      <w:r>
        <w:t>It</w:t>
      </w:r>
      <w:r w:rsidRPr="00160137">
        <w:t xml:space="preserve"> includes</w:t>
      </w:r>
      <w:r>
        <w:t xml:space="preserve"> the following services, up to the limits for the package chosen, as set out in the table below:</w:t>
      </w:r>
      <w:bookmarkEnd w:id="909"/>
    </w:p>
    <w:p w14:paraId="22ECC1D5" w14:textId="77777777" w:rsidR="009C7F51" w:rsidRDefault="009C7F51" w:rsidP="009C7F51">
      <w:pPr>
        <w:pStyle w:val="Heading3"/>
      </w:pPr>
      <w:r>
        <w:rPr>
          <w:b/>
          <w:bCs/>
        </w:rPr>
        <w:t xml:space="preserve">Call Flow Design: </w:t>
      </w:r>
      <w:r w:rsidRPr="00160137">
        <w:t xml:space="preserve">designing call flows </w:t>
      </w:r>
      <w:r>
        <w:t xml:space="preserve">for the customer’s Adaptive Collaboration services that </w:t>
      </w:r>
      <w:proofErr w:type="gramStart"/>
      <w:r>
        <w:t>take into account</w:t>
      </w:r>
      <w:proofErr w:type="gramEnd"/>
      <w:r>
        <w:t xml:space="preserve"> their </w:t>
      </w:r>
      <w:r w:rsidRPr="00160137">
        <w:t xml:space="preserve">functional needs </w:t>
      </w:r>
      <w:r>
        <w:t>and</w:t>
      </w:r>
      <w:r w:rsidRPr="00160137">
        <w:t xml:space="preserve"> organisational objectives. Customers can collaborate with Telstra technicians to determine the optimal structure for their </w:t>
      </w:r>
      <w:proofErr w:type="gramStart"/>
      <w:r w:rsidRPr="00160137">
        <w:t>workflows</w:t>
      </w:r>
      <w:r>
        <w:t>;</w:t>
      </w:r>
      <w:proofErr w:type="gramEnd"/>
      <w:r w:rsidRPr="00160137">
        <w:t xml:space="preserve"> </w:t>
      </w:r>
    </w:p>
    <w:p w14:paraId="6FD4BDA6" w14:textId="77777777" w:rsidR="009C7F51" w:rsidRDefault="009C7F51" w:rsidP="009C7F51">
      <w:pPr>
        <w:pStyle w:val="Heading3"/>
      </w:pPr>
      <w:r>
        <w:rPr>
          <w:b/>
          <w:bCs/>
        </w:rPr>
        <w:t xml:space="preserve">Call Flow Deployment: </w:t>
      </w:r>
      <w:r>
        <w:t>remote setup of these call flows, including integration with the Adaptive Collaboration portal and Microsoft Teams admin centre; and</w:t>
      </w:r>
    </w:p>
    <w:p w14:paraId="4F7C8F20" w14:textId="77777777" w:rsidR="009C7F51" w:rsidRDefault="009C7F51" w:rsidP="009C7F51">
      <w:pPr>
        <w:pStyle w:val="Heading3"/>
      </w:pPr>
      <w:r>
        <w:rPr>
          <w:b/>
          <w:bCs/>
        </w:rPr>
        <w:t xml:space="preserve">Call Flow Testing: </w:t>
      </w:r>
      <w:r w:rsidRPr="00160137">
        <w:t xml:space="preserve"> testing of the call flows </w:t>
      </w:r>
      <w:r>
        <w:t xml:space="preserve">to </w:t>
      </w:r>
      <w:r w:rsidRPr="00160137">
        <w:t>verif</w:t>
      </w:r>
      <w:r>
        <w:t>y</w:t>
      </w:r>
      <w:r w:rsidRPr="00160137">
        <w:t xml:space="preserve"> configuration</w:t>
      </w:r>
      <w:r>
        <w:t xml:space="preserve"> and confirm </w:t>
      </w:r>
      <w:r w:rsidRPr="00160137">
        <w:t>the system operates effectively before deployment.</w:t>
      </w:r>
    </w:p>
    <w:tbl>
      <w:tblPr>
        <w:tblStyle w:val="GridTable1Light"/>
        <w:tblW w:w="5954" w:type="dxa"/>
        <w:tblInd w:w="1413" w:type="dxa"/>
        <w:tblLook w:val="0420" w:firstRow="1" w:lastRow="0" w:firstColumn="0" w:lastColumn="0" w:noHBand="0" w:noVBand="1"/>
      </w:tblPr>
      <w:tblGrid>
        <w:gridCol w:w="1984"/>
        <w:gridCol w:w="1985"/>
        <w:gridCol w:w="1985"/>
      </w:tblGrid>
      <w:tr w:rsidR="009C7F51" w:rsidRPr="00D11A92" w14:paraId="395158A7" w14:textId="77777777" w:rsidTr="00FA5810">
        <w:trPr>
          <w:cnfStyle w:val="100000000000" w:firstRow="1" w:lastRow="0" w:firstColumn="0" w:lastColumn="0" w:oddVBand="0" w:evenVBand="0" w:oddHBand="0" w:evenHBand="0" w:firstRowFirstColumn="0" w:firstRowLastColumn="0" w:lastRowFirstColumn="0" w:lastRowLastColumn="0"/>
        </w:trPr>
        <w:tc>
          <w:tcPr>
            <w:tcW w:w="1984" w:type="dxa"/>
            <w:shd w:val="clear" w:color="auto" w:fill="D9D9D9" w:themeFill="background1" w:themeFillShade="D9"/>
            <w:hideMark/>
          </w:tcPr>
          <w:p w14:paraId="788BA858" w14:textId="77777777" w:rsidR="009C7F51" w:rsidRPr="00B15274" w:rsidRDefault="009C7F51" w:rsidP="00FA5810">
            <w:pPr>
              <w:spacing w:after="160" w:line="278" w:lineRule="auto"/>
              <w:rPr>
                <w:szCs w:val="20"/>
              </w:rPr>
            </w:pPr>
            <w:r w:rsidRPr="00B15274">
              <w:rPr>
                <w:szCs w:val="20"/>
                <w:lang w:val="en-US"/>
              </w:rPr>
              <w:t>Service</w:t>
            </w:r>
          </w:p>
        </w:tc>
        <w:tc>
          <w:tcPr>
            <w:tcW w:w="1985" w:type="dxa"/>
            <w:shd w:val="clear" w:color="auto" w:fill="D9D9D9" w:themeFill="background1" w:themeFillShade="D9"/>
            <w:hideMark/>
          </w:tcPr>
          <w:p w14:paraId="20C6437D" w14:textId="77777777" w:rsidR="009C7F51" w:rsidRPr="00B15274" w:rsidRDefault="009C7F51" w:rsidP="00FA5810">
            <w:pPr>
              <w:spacing w:after="160" w:line="278" w:lineRule="auto"/>
              <w:rPr>
                <w:szCs w:val="20"/>
              </w:rPr>
            </w:pPr>
            <w:r w:rsidRPr="00B15274">
              <w:rPr>
                <w:szCs w:val="20"/>
                <w:lang w:val="en-US"/>
              </w:rPr>
              <w:t>Basic Flow</w:t>
            </w:r>
          </w:p>
        </w:tc>
        <w:tc>
          <w:tcPr>
            <w:tcW w:w="1985" w:type="dxa"/>
            <w:shd w:val="clear" w:color="auto" w:fill="D9D9D9" w:themeFill="background1" w:themeFillShade="D9"/>
            <w:hideMark/>
          </w:tcPr>
          <w:p w14:paraId="7117CE46" w14:textId="77777777" w:rsidR="009C7F51" w:rsidRPr="00B15274" w:rsidRDefault="009C7F51" w:rsidP="00FA5810">
            <w:pPr>
              <w:spacing w:after="160" w:line="278" w:lineRule="auto"/>
              <w:rPr>
                <w:szCs w:val="20"/>
              </w:rPr>
            </w:pPr>
            <w:r w:rsidRPr="00B15274">
              <w:rPr>
                <w:szCs w:val="20"/>
                <w:lang w:val="en-US"/>
              </w:rPr>
              <w:t>Complex Flow</w:t>
            </w:r>
          </w:p>
        </w:tc>
      </w:tr>
      <w:tr w:rsidR="009C7F51" w:rsidRPr="00D11A92" w14:paraId="5C50CD8C" w14:textId="77777777" w:rsidTr="00FA5810">
        <w:tc>
          <w:tcPr>
            <w:tcW w:w="1984" w:type="dxa"/>
            <w:hideMark/>
          </w:tcPr>
          <w:p w14:paraId="00C2D703" w14:textId="77777777" w:rsidR="009C7F51" w:rsidRPr="00DA1D84" w:rsidRDefault="009C7F51" w:rsidP="00FA5810">
            <w:pPr>
              <w:spacing w:after="160" w:line="278" w:lineRule="auto"/>
              <w:rPr>
                <w:b/>
                <w:bCs/>
                <w:szCs w:val="20"/>
              </w:rPr>
            </w:pPr>
            <w:r w:rsidRPr="00DA1D84">
              <w:rPr>
                <w:b/>
                <w:bCs/>
                <w:szCs w:val="20"/>
              </w:rPr>
              <w:t>Auto-attendant/ IVR</w:t>
            </w:r>
          </w:p>
        </w:tc>
        <w:tc>
          <w:tcPr>
            <w:tcW w:w="1985" w:type="dxa"/>
            <w:hideMark/>
          </w:tcPr>
          <w:p w14:paraId="4DBF477C" w14:textId="77777777" w:rsidR="009C7F51" w:rsidRPr="00B15274" w:rsidRDefault="009C7F51" w:rsidP="00FA5810">
            <w:pPr>
              <w:spacing w:after="160" w:line="278" w:lineRule="auto"/>
              <w:rPr>
                <w:szCs w:val="20"/>
              </w:rPr>
            </w:pPr>
            <w:r w:rsidRPr="00B15274">
              <w:rPr>
                <w:szCs w:val="20"/>
              </w:rPr>
              <w:t>1</w:t>
            </w:r>
          </w:p>
        </w:tc>
        <w:tc>
          <w:tcPr>
            <w:tcW w:w="1985" w:type="dxa"/>
            <w:hideMark/>
          </w:tcPr>
          <w:p w14:paraId="3E263F22" w14:textId="77777777" w:rsidR="009C7F51" w:rsidRPr="00B15274" w:rsidRDefault="009C7F51" w:rsidP="00FA5810">
            <w:pPr>
              <w:spacing w:after="160" w:line="278" w:lineRule="auto"/>
              <w:rPr>
                <w:szCs w:val="20"/>
              </w:rPr>
            </w:pPr>
            <w:r w:rsidRPr="00B15274">
              <w:rPr>
                <w:szCs w:val="20"/>
              </w:rPr>
              <w:t>2-5</w:t>
            </w:r>
          </w:p>
        </w:tc>
      </w:tr>
      <w:tr w:rsidR="009C7F51" w:rsidRPr="00D11A92" w14:paraId="36A34311" w14:textId="77777777" w:rsidTr="00FA5810">
        <w:tc>
          <w:tcPr>
            <w:tcW w:w="1984" w:type="dxa"/>
            <w:hideMark/>
          </w:tcPr>
          <w:p w14:paraId="22EA57AA" w14:textId="77777777" w:rsidR="009C7F51" w:rsidRPr="00DA1D84" w:rsidRDefault="009C7F51" w:rsidP="00FA5810">
            <w:pPr>
              <w:spacing w:after="160" w:line="278" w:lineRule="auto"/>
              <w:rPr>
                <w:b/>
                <w:bCs/>
                <w:szCs w:val="20"/>
              </w:rPr>
            </w:pPr>
            <w:r w:rsidRPr="00DA1D84">
              <w:rPr>
                <w:b/>
                <w:bCs/>
                <w:szCs w:val="20"/>
              </w:rPr>
              <w:t>Call queues/ hunt groups</w:t>
            </w:r>
          </w:p>
        </w:tc>
        <w:tc>
          <w:tcPr>
            <w:tcW w:w="1985" w:type="dxa"/>
            <w:hideMark/>
          </w:tcPr>
          <w:p w14:paraId="1331EC80" w14:textId="77777777" w:rsidR="009C7F51" w:rsidRPr="00B15274" w:rsidRDefault="009C7F51" w:rsidP="00FA5810">
            <w:pPr>
              <w:spacing w:after="160" w:line="278" w:lineRule="auto"/>
              <w:rPr>
                <w:szCs w:val="20"/>
              </w:rPr>
            </w:pPr>
            <w:r w:rsidRPr="00B15274">
              <w:rPr>
                <w:szCs w:val="20"/>
              </w:rPr>
              <w:t>Up to 5</w:t>
            </w:r>
          </w:p>
        </w:tc>
        <w:tc>
          <w:tcPr>
            <w:tcW w:w="1985" w:type="dxa"/>
            <w:hideMark/>
          </w:tcPr>
          <w:p w14:paraId="7D4AB8DF" w14:textId="77777777" w:rsidR="009C7F51" w:rsidRPr="00B15274" w:rsidRDefault="009C7F51" w:rsidP="00FA5810">
            <w:pPr>
              <w:spacing w:after="160" w:line="278" w:lineRule="auto"/>
              <w:rPr>
                <w:szCs w:val="20"/>
              </w:rPr>
            </w:pPr>
            <w:r w:rsidRPr="00B15274">
              <w:rPr>
                <w:szCs w:val="20"/>
              </w:rPr>
              <w:t>Up to 10</w:t>
            </w:r>
          </w:p>
        </w:tc>
      </w:tr>
      <w:tr w:rsidR="009C7F51" w:rsidRPr="00D11A92" w14:paraId="0C13F112" w14:textId="77777777" w:rsidTr="00FA5810">
        <w:tc>
          <w:tcPr>
            <w:tcW w:w="1984" w:type="dxa"/>
            <w:hideMark/>
          </w:tcPr>
          <w:p w14:paraId="3050A6FD" w14:textId="77777777" w:rsidR="009C7F51" w:rsidRPr="00DA1D84" w:rsidRDefault="009C7F51" w:rsidP="00FA5810">
            <w:pPr>
              <w:spacing w:after="160" w:line="278" w:lineRule="auto"/>
              <w:rPr>
                <w:b/>
                <w:bCs/>
                <w:szCs w:val="20"/>
              </w:rPr>
            </w:pPr>
            <w:r w:rsidRPr="00DA1D84">
              <w:rPr>
                <w:b/>
                <w:bCs/>
                <w:szCs w:val="20"/>
              </w:rPr>
              <w:t>Custom dial rule</w:t>
            </w:r>
          </w:p>
        </w:tc>
        <w:tc>
          <w:tcPr>
            <w:tcW w:w="1985" w:type="dxa"/>
            <w:hideMark/>
          </w:tcPr>
          <w:p w14:paraId="2122FA26" w14:textId="77777777" w:rsidR="009C7F51" w:rsidRPr="00B15274" w:rsidRDefault="009C7F51" w:rsidP="00FA5810">
            <w:pPr>
              <w:spacing w:after="160" w:line="278" w:lineRule="auto"/>
              <w:rPr>
                <w:szCs w:val="20"/>
              </w:rPr>
            </w:pPr>
            <w:r>
              <w:rPr>
                <w:szCs w:val="20"/>
              </w:rPr>
              <w:t>Not included</w:t>
            </w:r>
          </w:p>
        </w:tc>
        <w:tc>
          <w:tcPr>
            <w:tcW w:w="1985" w:type="dxa"/>
            <w:hideMark/>
          </w:tcPr>
          <w:p w14:paraId="55E34D29" w14:textId="77777777" w:rsidR="009C7F51" w:rsidRPr="00B15274" w:rsidRDefault="009C7F51" w:rsidP="00FA5810">
            <w:pPr>
              <w:spacing w:after="160" w:line="278" w:lineRule="auto"/>
              <w:rPr>
                <w:szCs w:val="20"/>
              </w:rPr>
            </w:pPr>
            <w:r>
              <w:rPr>
                <w:szCs w:val="20"/>
              </w:rPr>
              <w:t>Not included</w:t>
            </w:r>
          </w:p>
        </w:tc>
      </w:tr>
    </w:tbl>
    <w:p w14:paraId="7413E47A" w14:textId="77777777" w:rsidR="009C7F51" w:rsidRDefault="009C7F51" w:rsidP="009C7F51">
      <w:pPr>
        <w:pStyle w:val="Heading2"/>
        <w:numPr>
          <w:ilvl w:val="0"/>
          <w:numId w:val="0"/>
        </w:numPr>
        <w:ind w:left="737"/>
      </w:pPr>
      <w:r>
        <w:br/>
      </w:r>
      <w:r w:rsidRPr="00885177">
        <w:t xml:space="preserve">For </w:t>
      </w:r>
      <w:r>
        <w:t>any services beyond the scope of these packages</w:t>
      </w:r>
      <w:r w:rsidRPr="00885177">
        <w:t xml:space="preserve">, a fixed scope </w:t>
      </w:r>
      <w:r>
        <w:t xml:space="preserve">and pricing </w:t>
      </w:r>
      <w:r w:rsidRPr="00885177">
        <w:t xml:space="preserve">will be </w:t>
      </w:r>
      <w:r>
        <w:t>agreed</w:t>
      </w:r>
      <w:r w:rsidRPr="00885177">
        <w:t xml:space="preserve"> via a statement of work prior to service deployment. </w:t>
      </w:r>
    </w:p>
    <w:p w14:paraId="3A310B37" w14:textId="77777777" w:rsidR="009C7F51" w:rsidRDefault="009C7F51" w:rsidP="009C7F51">
      <w:pPr>
        <w:pStyle w:val="Heading2nonumber"/>
        <w:rPr>
          <w:b w:val="0"/>
        </w:rPr>
      </w:pPr>
      <w:r w:rsidRPr="003770E1">
        <w:t>Cloud Onboarding</w:t>
      </w:r>
      <w:r>
        <w:t xml:space="preserve"> – Service Deliverables</w:t>
      </w:r>
    </w:p>
    <w:p w14:paraId="0688103B" w14:textId="09843767" w:rsidR="009C7F51" w:rsidRPr="00160137" w:rsidRDefault="009C7F51" w:rsidP="009C7F51">
      <w:pPr>
        <w:pStyle w:val="Heading2"/>
      </w:pPr>
      <w:bookmarkStart w:id="910" w:name="_Ref203058380"/>
      <w:r w:rsidRPr="000454EE">
        <w:t xml:space="preserve">A description of each </w:t>
      </w:r>
      <w:r w:rsidRPr="00160137">
        <w:rPr>
          <w:b/>
          <w:bCs/>
        </w:rPr>
        <w:t>Service Deliverable</w:t>
      </w:r>
      <w:r w:rsidRPr="000454EE">
        <w:t xml:space="preserve"> is set out in clauses </w:t>
      </w:r>
      <w:r>
        <w:fldChar w:fldCharType="begin"/>
      </w:r>
      <w:r>
        <w:instrText xml:space="preserve"> REF _Ref203058358 \r \h </w:instrText>
      </w:r>
      <w:r>
        <w:fldChar w:fldCharType="separate"/>
      </w:r>
      <w:r w:rsidR="003C6889">
        <w:t>11.5</w:t>
      </w:r>
      <w:r>
        <w:fldChar w:fldCharType="end"/>
      </w:r>
      <w:r>
        <w:t xml:space="preserve"> to </w:t>
      </w:r>
      <w:r>
        <w:fldChar w:fldCharType="begin"/>
      </w:r>
      <w:r>
        <w:instrText xml:space="preserve"> REF _Ref203058363 \r \h </w:instrText>
      </w:r>
      <w:r>
        <w:fldChar w:fldCharType="separate"/>
      </w:r>
      <w:r w:rsidR="003C6889">
        <w:t>11.7</w:t>
      </w:r>
      <w:r>
        <w:fldChar w:fldCharType="end"/>
      </w:r>
      <w:r w:rsidRPr="000454EE">
        <w:t>.</w:t>
      </w:r>
      <w:bookmarkEnd w:id="910"/>
    </w:p>
    <w:p w14:paraId="2CE35358" w14:textId="77777777" w:rsidR="009C7F51" w:rsidRPr="00C51775" w:rsidRDefault="009C7F51" w:rsidP="009C7F51">
      <w:pPr>
        <w:pStyle w:val="Heading2"/>
        <w:numPr>
          <w:ilvl w:val="0"/>
          <w:numId w:val="0"/>
        </w:numPr>
        <w:ind w:left="720"/>
        <w:rPr>
          <w:b/>
          <w:i/>
          <w:iCs/>
        </w:rPr>
      </w:pPr>
      <w:r w:rsidRPr="00C51775">
        <w:rPr>
          <w:b/>
          <w:i/>
          <w:iCs/>
        </w:rPr>
        <w:t xml:space="preserve">Call Flow Design </w:t>
      </w:r>
    </w:p>
    <w:p w14:paraId="28011B61" w14:textId="77777777" w:rsidR="009C7F51" w:rsidRPr="00160137" w:rsidRDefault="009C7F51" w:rsidP="009C7F51">
      <w:pPr>
        <w:pStyle w:val="Heading2"/>
      </w:pPr>
      <w:bookmarkStart w:id="911" w:name="_Ref203058358"/>
      <w:r w:rsidRPr="00160137">
        <w:t xml:space="preserve">This </w:t>
      </w:r>
      <w:r>
        <w:t xml:space="preserve">aspect of the Cloud Onboarding service </w:t>
      </w:r>
      <w:r w:rsidRPr="00160137">
        <w:t>comprises:</w:t>
      </w:r>
      <w:bookmarkEnd w:id="911"/>
    </w:p>
    <w:p w14:paraId="4D842BDC" w14:textId="77777777" w:rsidR="009C7F51" w:rsidRPr="00160137" w:rsidRDefault="009C7F51" w:rsidP="009C7F51">
      <w:pPr>
        <w:pStyle w:val="Heading3"/>
      </w:pPr>
      <w:r w:rsidRPr="00160137">
        <w:t>Conducting a discovery session to gather business needs.</w:t>
      </w:r>
    </w:p>
    <w:p w14:paraId="629365AB" w14:textId="77777777" w:rsidR="009C7F51" w:rsidRPr="00160137" w:rsidRDefault="009C7F51" w:rsidP="009C7F51">
      <w:pPr>
        <w:pStyle w:val="Heading3"/>
      </w:pPr>
      <w:r w:rsidRPr="00160137">
        <w:t>Identifying call handling preferences, user roles, and expected routing logic, including elements such as:</w:t>
      </w:r>
    </w:p>
    <w:p w14:paraId="4BB04DA7" w14:textId="77777777" w:rsidR="009C7F51" w:rsidRPr="00AC69F6" w:rsidRDefault="009C7F51" w:rsidP="009C7F51">
      <w:pPr>
        <w:pStyle w:val="Heading4"/>
      </w:pPr>
      <w:r w:rsidRPr="00AC69F6">
        <w:t>Auto-attendants / IVRs</w:t>
      </w:r>
      <w:r>
        <w:t>; and</w:t>
      </w:r>
    </w:p>
    <w:p w14:paraId="459FD529" w14:textId="77777777" w:rsidR="009C7F51" w:rsidRPr="00AC69F6" w:rsidRDefault="009C7F51" w:rsidP="009C7F51">
      <w:pPr>
        <w:pStyle w:val="Heading4"/>
      </w:pPr>
      <w:r w:rsidRPr="00AC69F6">
        <w:t>Call queues and hunt groups</w:t>
      </w:r>
      <w:r>
        <w:t>.</w:t>
      </w:r>
    </w:p>
    <w:p w14:paraId="1FC16967" w14:textId="77777777" w:rsidR="009C7F51" w:rsidRDefault="009C7F51" w:rsidP="009C7F51">
      <w:pPr>
        <w:pStyle w:val="Heading3"/>
      </w:pPr>
      <w:r>
        <w:lastRenderedPageBreak/>
        <w:t>A</w:t>
      </w:r>
      <w:r w:rsidRPr="00BF62EE">
        <w:t>lign</w:t>
      </w:r>
      <w:r>
        <w:t>ing the design</w:t>
      </w:r>
      <w:r w:rsidRPr="00BF62EE">
        <w:t xml:space="preserve"> with the customer’s operational structure and user experience goals</w:t>
      </w:r>
      <w:r>
        <w:t>.</w:t>
      </w:r>
    </w:p>
    <w:p w14:paraId="59F55049" w14:textId="77777777" w:rsidR="009C7F51" w:rsidRPr="00C51775" w:rsidRDefault="009C7F51" w:rsidP="009C7F51">
      <w:pPr>
        <w:pStyle w:val="Heading2"/>
        <w:numPr>
          <w:ilvl w:val="0"/>
          <w:numId w:val="0"/>
        </w:numPr>
        <w:ind w:left="720"/>
        <w:rPr>
          <w:b/>
          <w:i/>
          <w:iCs/>
        </w:rPr>
      </w:pPr>
      <w:r w:rsidRPr="00C51775">
        <w:rPr>
          <w:b/>
          <w:i/>
          <w:iCs/>
        </w:rPr>
        <w:t>Call Flow Deployment</w:t>
      </w:r>
    </w:p>
    <w:p w14:paraId="3315DF61" w14:textId="77777777" w:rsidR="009C7F51" w:rsidRPr="003770E1" w:rsidRDefault="009C7F51" w:rsidP="009C7F51">
      <w:pPr>
        <w:pStyle w:val="Heading2"/>
      </w:pPr>
      <w:r w:rsidRPr="003770E1">
        <w:t xml:space="preserve">This </w:t>
      </w:r>
      <w:r>
        <w:t xml:space="preserve">aspect of the Cloud Onboarding service </w:t>
      </w:r>
      <w:r w:rsidRPr="003770E1">
        <w:t>comprises:</w:t>
      </w:r>
    </w:p>
    <w:p w14:paraId="6927646D" w14:textId="77777777" w:rsidR="009C7F51" w:rsidRPr="00160137" w:rsidRDefault="009C7F51" w:rsidP="009C7F51">
      <w:pPr>
        <w:pStyle w:val="Heading3"/>
      </w:pPr>
      <w:r w:rsidRPr="00160137">
        <w:t xml:space="preserve">Using the Adaptive Collaboration portal </w:t>
      </w:r>
      <w:r>
        <w:t>and/</w:t>
      </w:r>
      <w:r w:rsidRPr="00160137">
        <w:t xml:space="preserve">or Microsoft Teams admin </w:t>
      </w:r>
      <w:proofErr w:type="spellStart"/>
      <w:r w:rsidRPr="00160137">
        <w:t>cente</w:t>
      </w:r>
      <w:r>
        <w:t>r</w:t>
      </w:r>
      <w:proofErr w:type="spellEnd"/>
      <w:r w:rsidRPr="00160137">
        <w:t xml:space="preserve"> to configure the call flows remotely.</w:t>
      </w:r>
    </w:p>
    <w:p w14:paraId="2744A1C9" w14:textId="77777777" w:rsidR="009C7F51" w:rsidRPr="00160137" w:rsidRDefault="009C7F51" w:rsidP="009C7F51">
      <w:pPr>
        <w:pStyle w:val="Heading3"/>
      </w:pPr>
      <w:r w:rsidRPr="00160137">
        <w:t>Providing the customer with a call flow diagram and configuration summary.</w:t>
      </w:r>
    </w:p>
    <w:p w14:paraId="0EFF5CFC" w14:textId="77777777" w:rsidR="009C7F51" w:rsidRPr="00C51775" w:rsidRDefault="009C7F51" w:rsidP="009C7F51">
      <w:pPr>
        <w:pStyle w:val="Heading2"/>
        <w:numPr>
          <w:ilvl w:val="0"/>
          <w:numId w:val="0"/>
        </w:numPr>
        <w:ind w:left="720"/>
        <w:rPr>
          <w:b/>
          <w:i/>
          <w:iCs/>
        </w:rPr>
      </w:pPr>
      <w:r w:rsidRPr="00C51775">
        <w:rPr>
          <w:b/>
          <w:i/>
          <w:iCs/>
        </w:rPr>
        <w:t>Call Flow Testing</w:t>
      </w:r>
    </w:p>
    <w:p w14:paraId="759EF587" w14:textId="77777777" w:rsidR="009C7F51" w:rsidRPr="003770E1" w:rsidRDefault="009C7F51" w:rsidP="009C7F51">
      <w:pPr>
        <w:pStyle w:val="Heading2"/>
      </w:pPr>
      <w:bookmarkStart w:id="912" w:name="_Ref203058363"/>
      <w:r w:rsidRPr="003770E1">
        <w:t xml:space="preserve">This </w:t>
      </w:r>
      <w:r>
        <w:t xml:space="preserve">aspect of the Cloud Onboarding service </w:t>
      </w:r>
      <w:r w:rsidRPr="003770E1">
        <w:t>comprises:</w:t>
      </w:r>
      <w:bookmarkEnd w:id="912"/>
    </w:p>
    <w:p w14:paraId="6E3E2EE8" w14:textId="77777777" w:rsidR="009C7F51" w:rsidRPr="00160137" w:rsidRDefault="009C7F51" w:rsidP="009C7F51">
      <w:pPr>
        <w:pStyle w:val="Heading3"/>
      </w:pPr>
      <w:r w:rsidRPr="00160137">
        <w:t>Performing remote testing to validate routing logic and user experience</w:t>
      </w:r>
      <w:r>
        <w:t>; and</w:t>
      </w:r>
    </w:p>
    <w:p w14:paraId="629A65A7" w14:textId="77777777" w:rsidR="009C7F51" w:rsidRPr="00160137" w:rsidRDefault="009C7F51" w:rsidP="009C7F51">
      <w:pPr>
        <w:pStyle w:val="Heading3"/>
      </w:pPr>
      <w:r w:rsidRPr="00160137">
        <w:t>Verifying with the customer that the calling flow functions as their design mandates.</w:t>
      </w:r>
    </w:p>
    <w:p w14:paraId="583A9CBF" w14:textId="77777777" w:rsidR="009C7F51" w:rsidRDefault="009C7F51" w:rsidP="009C7F51">
      <w:pPr>
        <w:pStyle w:val="Heading2nonumber"/>
        <w:rPr>
          <w:b w:val="0"/>
        </w:rPr>
      </w:pPr>
      <w:r>
        <w:t xml:space="preserve">Cloud Onboarding - </w:t>
      </w:r>
      <w:r w:rsidRPr="00160137">
        <w:t>What is not included?</w:t>
      </w:r>
    </w:p>
    <w:p w14:paraId="5B9C2680" w14:textId="77777777" w:rsidR="009C7F51" w:rsidRPr="003770E1" w:rsidRDefault="009C7F51" w:rsidP="009C7F51">
      <w:pPr>
        <w:pStyle w:val="Heading2"/>
      </w:pPr>
      <w:r w:rsidRPr="003770E1">
        <w:t>Th</w:t>
      </w:r>
      <w:r>
        <w:t>e</w:t>
      </w:r>
      <w:r w:rsidRPr="003770E1">
        <w:t xml:space="preserve"> </w:t>
      </w:r>
      <w:r>
        <w:t>Cloud Onboarding service does not include</w:t>
      </w:r>
      <w:r w:rsidRPr="003770E1">
        <w:t>:</w:t>
      </w:r>
    </w:p>
    <w:p w14:paraId="107DD18C" w14:textId="77777777" w:rsidR="009C7F51" w:rsidRDefault="009C7F51" w:rsidP="009C7F51">
      <w:pPr>
        <w:pStyle w:val="Heading3"/>
      </w:pPr>
      <w:r w:rsidRPr="005D111C">
        <w:t>Design and deployment of any custom dial rules</w:t>
      </w:r>
      <w:r>
        <w:t xml:space="preserve"> (unless specifically agreed in a bespoke statement of work</w:t>
      </w:r>
      <w:proofErr w:type="gramStart"/>
      <w:r>
        <w:t>);</w:t>
      </w:r>
      <w:proofErr w:type="gramEnd"/>
    </w:p>
    <w:p w14:paraId="45DCA18E" w14:textId="77777777" w:rsidR="009C7F51" w:rsidRPr="00160137" w:rsidRDefault="009C7F51" w:rsidP="009C7F51">
      <w:pPr>
        <w:pStyle w:val="Heading3"/>
      </w:pPr>
      <w:r w:rsidRPr="00160137">
        <w:t xml:space="preserve">Onsite installation of devices and </w:t>
      </w:r>
      <w:proofErr w:type="gramStart"/>
      <w:r w:rsidRPr="00160137">
        <w:t>handsets;</w:t>
      </w:r>
      <w:proofErr w:type="gramEnd"/>
    </w:p>
    <w:p w14:paraId="3C2E992E" w14:textId="77777777" w:rsidR="009C7F51" w:rsidRPr="00160137" w:rsidRDefault="009C7F51" w:rsidP="009C7F51">
      <w:pPr>
        <w:pStyle w:val="Heading3"/>
      </w:pPr>
      <w:r w:rsidRPr="00160137">
        <w:t xml:space="preserve">Site auditing or assessment of infrastructure readiness, such as </w:t>
      </w:r>
      <w:proofErr w:type="gramStart"/>
      <w:r w:rsidRPr="00160137">
        <w:t>cabling;</w:t>
      </w:r>
      <w:proofErr w:type="gramEnd"/>
    </w:p>
    <w:p w14:paraId="62B75652" w14:textId="77777777" w:rsidR="009C7F51" w:rsidRPr="00160137" w:rsidRDefault="009C7F51" w:rsidP="009C7F51">
      <w:pPr>
        <w:pStyle w:val="Heading3"/>
      </w:pPr>
      <w:r w:rsidRPr="00160137">
        <w:t>Confirming that all endpoints and features behave as expected; and</w:t>
      </w:r>
    </w:p>
    <w:p w14:paraId="2E77751C" w14:textId="77777777" w:rsidR="009C7F51" w:rsidRPr="00160137" w:rsidRDefault="009C7F51" w:rsidP="009C7F51">
      <w:pPr>
        <w:pStyle w:val="Heading3"/>
      </w:pPr>
      <w:r w:rsidRPr="00160137">
        <w:t>User guides and training materials.</w:t>
      </w:r>
    </w:p>
    <w:p w14:paraId="37D48D89" w14:textId="77777777" w:rsidR="009C7F51" w:rsidRDefault="009C7F51" w:rsidP="009C7F51">
      <w:pPr>
        <w:pStyle w:val="Heading2nonumber"/>
        <w:rPr>
          <w:b w:val="0"/>
        </w:rPr>
      </w:pPr>
      <w:r>
        <w:t xml:space="preserve">Cloud Onboarding - </w:t>
      </w:r>
      <w:r w:rsidRPr="006A3B2A">
        <w:t xml:space="preserve">Telstra Responsibilities: </w:t>
      </w:r>
    </w:p>
    <w:p w14:paraId="70469CDB" w14:textId="77777777" w:rsidR="009C7F51" w:rsidRDefault="009C7F51" w:rsidP="009C7F51">
      <w:pPr>
        <w:pStyle w:val="Heading2"/>
      </w:pPr>
      <w:r w:rsidRPr="00160137">
        <w:t xml:space="preserve">The following are Telstra’s responsibilities in the delivery of the </w:t>
      </w:r>
      <w:r>
        <w:t xml:space="preserve">Cloud Onboarding </w:t>
      </w:r>
      <w:r w:rsidRPr="00160137">
        <w:t>service:</w:t>
      </w:r>
    </w:p>
    <w:p w14:paraId="5FFC6076" w14:textId="77777777" w:rsidR="009C7F51" w:rsidRDefault="009C7F51" w:rsidP="009C7F51">
      <w:pPr>
        <w:pStyle w:val="Heading3"/>
      </w:pPr>
      <w:r w:rsidRPr="00160137">
        <w:t xml:space="preserve">collaborate with you to schedule a date and time for the service to be </w:t>
      </w:r>
      <w:proofErr w:type="gramStart"/>
      <w:r w:rsidRPr="00160137">
        <w:t>delivered;</w:t>
      </w:r>
      <w:proofErr w:type="gramEnd"/>
    </w:p>
    <w:p w14:paraId="700D8613" w14:textId="77777777" w:rsidR="009C7F51" w:rsidRPr="00885177" w:rsidRDefault="009C7F51" w:rsidP="009C7F51">
      <w:pPr>
        <w:pStyle w:val="Heading3"/>
      </w:pPr>
      <w:r w:rsidRPr="00160137">
        <w:t xml:space="preserve">complete the deliverables as detailed in these </w:t>
      </w:r>
      <w:r w:rsidRPr="00885177">
        <w:t>terms; and</w:t>
      </w:r>
    </w:p>
    <w:p w14:paraId="51DD86BB" w14:textId="77777777" w:rsidR="009C7F51" w:rsidRPr="00885177" w:rsidRDefault="009C7F51" w:rsidP="009C7F51">
      <w:pPr>
        <w:pStyle w:val="Heading3"/>
      </w:pPr>
      <w:r w:rsidRPr="00885177">
        <w:t xml:space="preserve">complete all requirements as detailed in our </w:t>
      </w:r>
      <w:proofErr w:type="gramStart"/>
      <w:r w:rsidRPr="00885177">
        <w:t>presales</w:t>
      </w:r>
      <w:proofErr w:type="gramEnd"/>
      <w:r w:rsidRPr="00885177">
        <w:t xml:space="preserve"> checklist document.</w:t>
      </w:r>
    </w:p>
    <w:p w14:paraId="3A868947" w14:textId="77777777" w:rsidR="009C7F51" w:rsidRDefault="009C7F51" w:rsidP="009C7F51">
      <w:pPr>
        <w:pStyle w:val="Heading2nonumber"/>
        <w:rPr>
          <w:b w:val="0"/>
        </w:rPr>
      </w:pPr>
      <w:r>
        <w:t>Cloud Onboarding - Customer</w:t>
      </w:r>
      <w:r w:rsidRPr="006A3B2A">
        <w:t xml:space="preserve"> Responsibilities: </w:t>
      </w:r>
    </w:p>
    <w:p w14:paraId="564D3E5C" w14:textId="77777777" w:rsidR="009C7F51" w:rsidRDefault="009C7F51" w:rsidP="009C7F51">
      <w:pPr>
        <w:pStyle w:val="Heading2"/>
      </w:pPr>
      <w:r w:rsidRPr="008A1D21">
        <w:t xml:space="preserve">You must promptly ensure the following for the successful delivery of </w:t>
      </w:r>
      <w:r w:rsidRPr="003770E1">
        <w:t xml:space="preserve">the </w:t>
      </w:r>
      <w:r>
        <w:t xml:space="preserve">Cloud Onboarding </w:t>
      </w:r>
      <w:r w:rsidRPr="003770E1">
        <w:t>service:</w:t>
      </w:r>
    </w:p>
    <w:p w14:paraId="6C5E39E5" w14:textId="77777777" w:rsidR="009C7F51" w:rsidRPr="00885177" w:rsidRDefault="009C7F51" w:rsidP="009C7F51">
      <w:pPr>
        <w:pStyle w:val="Heading3"/>
      </w:pPr>
      <w:r w:rsidRPr="00885177">
        <w:t xml:space="preserve">Microsoft Licences: If you have chosen Microsoft Operator Connect for Business, meet all Microsoft 365 licence dependency requirements, and maintain an up-to-date subscription for those </w:t>
      </w:r>
      <w:proofErr w:type="gramStart"/>
      <w:r w:rsidRPr="00885177">
        <w:t>licences;</w:t>
      </w:r>
      <w:proofErr w:type="gramEnd"/>
    </w:p>
    <w:p w14:paraId="75DFE44C" w14:textId="77777777" w:rsidR="009C7F51" w:rsidRPr="00885177" w:rsidRDefault="009C7F51" w:rsidP="009C7F51">
      <w:pPr>
        <w:pStyle w:val="Heading3"/>
      </w:pPr>
      <w:r w:rsidRPr="00885177">
        <w:lastRenderedPageBreak/>
        <w:t xml:space="preserve">Complete Pre-Checklist: you complete and sign the pre-sales checklist we provide to you, to confirm your requirements. The accuracy of the information in this checklist is critical, as it will facilitate this service delivery. Any inaccurate information may incur further </w:t>
      </w:r>
      <w:proofErr w:type="gramStart"/>
      <w:r w:rsidRPr="00885177">
        <w:t>charges;</w:t>
      </w:r>
      <w:proofErr w:type="gramEnd"/>
    </w:p>
    <w:p w14:paraId="29463D35" w14:textId="77777777" w:rsidR="009C7F51" w:rsidRPr="00885177" w:rsidRDefault="009C7F51" w:rsidP="009C7F51">
      <w:pPr>
        <w:pStyle w:val="Heading3"/>
      </w:pPr>
      <w:r w:rsidRPr="00885177">
        <w:t xml:space="preserve">Agree to and keep installation appointments: you keep any installation appointments. As this is a professional service, we reserve the right to charge for missed service appointments. Please provide at least two business days’ notice if you wish to reschedule an </w:t>
      </w:r>
      <w:proofErr w:type="gramStart"/>
      <w:r w:rsidRPr="00885177">
        <w:t>appointment;</w:t>
      </w:r>
      <w:proofErr w:type="gramEnd"/>
      <w:r w:rsidRPr="00885177">
        <w:t xml:space="preserve"> </w:t>
      </w:r>
    </w:p>
    <w:p w14:paraId="06A6EF00" w14:textId="77777777" w:rsidR="009C7F51" w:rsidRPr="00885177" w:rsidRDefault="009C7F51" w:rsidP="009C7F51">
      <w:pPr>
        <w:pStyle w:val="Heading3"/>
      </w:pPr>
      <w:r w:rsidRPr="00885177">
        <w:t>Access to systems: you provide relevant admin access credentials and access to existing systems to allow us to complete the required configuration, deployment and testing of the environment, including, but not limited to, activation of remote management, automation, and access tools (where necessary</w:t>
      </w:r>
      <w:proofErr w:type="gramStart"/>
      <w:r w:rsidRPr="00885177">
        <w:t>);</w:t>
      </w:r>
      <w:proofErr w:type="gramEnd"/>
    </w:p>
    <w:p w14:paraId="4D2B972F" w14:textId="77777777" w:rsidR="009C7F51" w:rsidRPr="00885177" w:rsidRDefault="009C7F51" w:rsidP="009C7F51">
      <w:pPr>
        <w:pStyle w:val="Heading3"/>
      </w:pPr>
      <w:r w:rsidRPr="00885177">
        <w:t xml:space="preserve">Act as remote hands: you act as “remote hands” where necessary. In some instances, and with specific technologies, remote tools cannot be used. In these cases, you may be asked to provide “remote hands,” e.g. act on our instructions to perform specific needed functions, such as downloading and activating specific applications on a mobile </w:t>
      </w:r>
      <w:proofErr w:type="gramStart"/>
      <w:r w:rsidRPr="00885177">
        <w:t>device;</w:t>
      </w:r>
      <w:proofErr w:type="gramEnd"/>
      <w:r w:rsidRPr="00885177">
        <w:t xml:space="preserve"> </w:t>
      </w:r>
    </w:p>
    <w:p w14:paraId="1C53CB28" w14:textId="77777777" w:rsidR="009C7F51" w:rsidRPr="00885177" w:rsidRDefault="009C7F51" w:rsidP="009C7F51">
      <w:pPr>
        <w:pStyle w:val="Heading3"/>
      </w:pPr>
      <w:bookmarkStart w:id="913" w:name="_Ref203201087"/>
      <w:r w:rsidRPr="00885177">
        <w:t>Sign the Customer Acceptance Certificate (‘</w:t>
      </w:r>
      <w:r w:rsidRPr="00885177">
        <w:rPr>
          <w:b/>
          <w:bCs/>
        </w:rPr>
        <w:t>CAC’</w:t>
      </w:r>
      <w:r w:rsidRPr="00885177">
        <w:t>): you sign, date and return the CAC upon successful completion of the Adaptive Collaboration Professional Service for Business service. Our technician or account manager will request that you sign the CAC upon successful completion of the relevant Service Deliverables</w:t>
      </w:r>
      <w:r>
        <w:t>; and</w:t>
      </w:r>
      <w:bookmarkEnd w:id="913"/>
    </w:p>
    <w:p w14:paraId="55A57248" w14:textId="77777777" w:rsidR="009C7F51" w:rsidRDefault="009C7F51" w:rsidP="009C7F51">
      <w:pPr>
        <w:pStyle w:val="Heading3"/>
      </w:pPr>
      <w:r w:rsidRPr="002176DC">
        <w:t xml:space="preserve">any other responsibilities set out in these terms or your Application </w:t>
      </w:r>
      <w:proofErr w:type="gramStart"/>
      <w:r w:rsidRPr="002176DC">
        <w:t>Form, or</w:t>
      </w:r>
      <w:proofErr w:type="gramEnd"/>
      <w:r w:rsidRPr="002176DC">
        <w:t xml:space="preserve"> reasonably requested by us to perform our obligations in respect of your </w:t>
      </w:r>
      <w:r>
        <w:t xml:space="preserve">Adaptive Collaboration Professional Service for Business. </w:t>
      </w:r>
    </w:p>
    <w:p w14:paraId="471E0933" w14:textId="77777777" w:rsidR="009C7F51" w:rsidRPr="00885177" w:rsidRDefault="009C7F51" w:rsidP="009C7F51">
      <w:pPr>
        <w:pStyle w:val="Heading2nonumber"/>
      </w:pPr>
      <w:r w:rsidRPr="00885177">
        <w:t>Cloud Onboarding - Pricing:</w:t>
      </w:r>
    </w:p>
    <w:p w14:paraId="6653C995" w14:textId="77777777" w:rsidR="009C7F51" w:rsidRDefault="009C7F51" w:rsidP="009C7F51">
      <w:pPr>
        <w:pStyle w:val="Heading2"/>
      </w:pPr>
      <w:r w:rsidRPr="00885177">
        <w:t xml:space="preserve">Charges for your Cloud Onboarding service (and where relevant, limitations on service inclusions) are set out in your Application Form and Adaptive Collaboration Professional Service for </w:t>
      </w:r>
      <w:proofErr w:type="gramStart"/>
      <w:r w:rsidRPr="00885177">
        <w:t>Business Critical</w:t>
      </w:r>
      <w:proofErr w:type="gramEnd"/>
      <w:r w:rsidRPr="00885177">
        <w:t xml:space="preserve"> Information Summary, a copy of which will be provided to you. We may update these charges from time to time. If any changes are made to the pricing after you have taken up the service and those price changes apply to your service and have more than a minor detrimental impact on you in relation to that service, you may terminate your service by written notice to us without having to pay any early termination charges for that service. </w:t>
      </w:r>
    </w:p>
    <w:p w14:paraId="37695416" w14:textId="77777777" w:rsidR="009C7F51" w:rsidRPr="00885177" w:rsidRDefault="009C7F51" w:rsidP="009C7F51">
      <w:pPr>
        <w:pStyle w:val="Heading2"/>
      </w:pPr>
      <w:r w:rsidRPr="00885177">
        <w:t xml:space="preserve">For </w:t>
      </w:r>
      <w:r>
        <w:t>any services beyond the scope of the available packages</w:t>
      </w:r>
      <w:r w:rsidRPr="00885177">
        <w:t xml:space="preserve">, a fixed scope </w:t>
      </w:r>
      <w:r>
        <w:t xml:space="preserve">and pricing </w:t>
      </w:r>
      <w:r w:rsidRPr="00885177">
        <w:t xml:space="preserve">will be </w:t>
      </w:r>
      <w:r>
        <w:t>agreed</w:t>
      </w:r>
      <w:r w:rsidRPr="00885177">
        <w:t xml:space="preserve"> via a statement of work prior to service deployment.</w:t>
      </w:r>
    </w:p>
    <w:p w14:paraId="5ECBAC9A" w14:textId="77777777" w:rsidR="009C7F51" w:rsidRPr="00885177" w:rsidRDefault="009C7F51" w:rsidP="009C7F51">
      <w:pPr>
        <w:rPr>
          <w:b/>
          <w:bCs/>
          <w:sz w:val="2"/>
          <w:szCs w:val="2"/>
        </w:rPr>
      </w:pPr>
    </w:p>
    <w:p w14:paraId="46A97D44" w14:textId="77777777" w:rsidR="009C7F51" w:rsidRPr="00160137" w:rsidRDefault="009C7F51" w:rsidP="009C7F51">
      <w:pPr>
        <w:pStyle w:val="Heading2nonumber"/>
        <w:rPr>
          <w:b w:val="0"/>
        </w:rPr>
      </w:pPr>
      <w:r>
        <w:t xml:space="preserve">Cloud Onboarding - </w:t>
      </w:r>
      <w:r w:rsidRPr="00160137">
        <w:t>Special meanings</w:t>
      </w:r>
    </w:p>
    <w:p w14:paraId="6F377410" w14:textId="28AA17EA" w:rsidR="009C7F51" w:rsidRDefault="009C7F51" w:rsidP="009C7F51">
      <w:pPr>
        <w:pStyle w:val="Heading2"/>
      </w:pPr>
      <w:bookmarkStart w:id="914" w:name="_Ref203058310"/>
      <w:r w:rsidRPr="00160137">
        <w:t>In clause</w:t>
      </w:r>
      <w:r>
        <w:t>s</w:t>
      </w:r>
      <w:r w:rsidRPr="00160137">
        <w:t xml:space="preserve"> </w:t>
      </w:r>
      <w:r>
        <w:fldChar w:fldCharType="begin"/>
      </w:r>
      <w:r>
        <w:instrText xml:space="preserve"> REF _Ref203058296 \r \h </w:instrText>
      </w:r>
      <w:r>
        <w:fldChar w:fldCharType="separate"/>
      </w:r>
      <w:r w:rsidR="003C6889">
        <w:t>11.3</w:t>
      </w:r>
      <w:r>
        <w:fldChar w:fldCharType="end"/>
      </w:r>
      <w:r>
        <w:t xml:space="preserve"> to </w:t>
      </w:r>
      <w:r>
        <w:fldChar w:fldCharType="begin"/>
      </w:r>
      <w:r>
        <w:instrText xml:space="preserve"> REF _Ref203058310 \r \h </w:instrText>
      </w:r>
      <w:r>
        <w:fldChar w:fldCharType="separate"/>
      </w:r>
      <w:r w:rsidR="003C6889">
        <w:t>11.13</w:t>
      </w:r>
      <w:r>
        <w:fldChar w:fldCharType="end"/>
      </w:r>
      <w:r w:rsidRPr="00160137">
        <w:t xml:space="preserve">, the following words have the following special meanings: </w:t>
      </w:r>
    </w:p>
    <w:p w14:paraId="3D6C8C43" w14:textId="3E8E2D66" w:rsidR="009C7F51" w:rsidRPr="00B15274" w:rsidRDefault="009C7F51" w:rsidP="009C7F51">
      <w:pPr>
        <w:pStyle w:val="Heading3"/>
      </w:pPr>
      <w:r w:rsidRPr="00B15274">
        <w:rPr>
          <w:b/>
          <w:bCs/>
        </w:rPr>
        <w:t xml:space="preserve">Customer Acceptance Certificate </w:t>
      </w:r>
      <w:r w:rsidRPr="00B15274">
        <w:t>or</w:t>
      </w:r>
      <w:r w:rsidRPr="00B15274">
        <w:rPr>
          <w:b/>
          <w:bCs/>
        </w:rPr>
        <w:t xml:space="preserve"> CAC</w:t>
      </w:r>
      <w:r w:rsidRPr="00B15274">
        <w:t xml:space="preserve"> means the document you must sign upon completion of the relevant Service Deliverables, as contemplated in clause </w:t>
      </w:r>
      <w:r w:rsidRPr="00B15274">
        <w:fldChar w:fldCharType="begin"/>
      </w:r>
      <w:r w:rsidRPr="00B15274">
        <w:instrText xml:space="preserve"> REF _Ref203201087 \r \h </w:instrText>
      </w:r>
      <w:r>
        <w:instrText xml:space="preserve"> \* MERGEFORMAT </w:instrText>
      </w:r>
      <w:r w:rsidRPr="00B15274">
        <w:fldChar w:fldCharType="separate"/>
      </w:r>
      <w:r w:rsidR="003C6889">
        <w:t>11.10(f)</w:t>
      </w:r>
      <w:r w:rsidRPr="00B15274">
        <w:fldChar w:fldCharType="end"/>
      </w:r>
      <w:r w:rsidRPr="00B15274">
        <w:t xml:space="preserve">. </w:t>
      </w:r>
    </w:p>
    <w:p w14:paraId="084DC953" w14:textId="4637556E" w:rsidR="009C7F51" w:rsidRPr="00160137" w:rsidRDefault="009C7F51" w:rsidP="009C7F51">
      <w:pPr>
        <w:pStyle w:val="Heading3"/>
      </w:pPr>
      <w:r w:rsidRPr="00160137">
        <w:rPr>
          <w:b/>
          <w:bCs/>
        </w:rPr>
        <w:lastRenderedPageBreak/>
        <w:t>Service Deliverabl</w:t>
      </w:r>
      <w:r w:rsidRPr="00262840">
        <w:rPr>
          <w:b/>
          <w:bCs/>
        </w:rPr>
        <w:t>es</w:t>
      </w:r>
      <w:r w:rsidRPr="00160137">
        <w:t xml:space="preserve"> has the meaning given to it in clause </w:t>
      </w:r>
      <w:r>
        <w:fldChar w:fldCharType="begin"/>
      </w:r>
      <w:r>
        <w:instrText xml:space="preserve"> REF _Ref203058380 \r \h </w:instrText>
      </w:r>
      <w:r>
        <w:fldChar w:fldCharType="separate"/>
      </w:r>
      <w:r w:rsidR="003C6889">
        <w:t>11.4</w:t>
      </w:r>
      <w:r>
        <w:fldChar w:fldCharType="end"/>
      </w:r>
      <w:r w:rsidRPr="00160137">
        <w:t>.</w:t>
      </w:r>
      <w:bookmarkEnd w:id="914"/>
    </w:p>
    <w:p w14:paraId="2B31269B" w14:textId="77777777" w:rsidR="009C7F51" w:rsidRDefault="009C7F51" w:rsidP="009C7F51">
      <w:pPr>
        <w:pStyle w:val="Heading2nonumber"/>
      </w:pPr>
      <w:r>
        <w:t>Handset Install - Eligibility requirements</w:t>
      </w:r>
    </w:p>
    <w:p w14:paraId="17A2DDA8" w14:textId="77777777" w:rsidR="009C7F51" w:rsidRPr="00D52120" w:rsidRDefault="009C7F51" w:rsidP="009C7F51">
      <w:pPr>
        <w:pStyle w:val="Heading2"/>
        <w:rPr>
          <w:rFonts w:ascii="Calibri" w:hAnsi="Calibri" w:cs="Calibri"/>
          <w:sz w:val="22"/>
          <w:szCs w:val="22"/>
          <w:lang w:eastAsia="en-AU"/>
        </w:rPr>
      </w:pPr>
      <w:r w:rsidRPr="003770E1">
        <w:t>Th</w:t>
      </w:r>
      <w:r>
        <w:t>e</w:t>
      </w:r>
      <w:r w:rsidRPr="003770E1">
        <w:t xml:space="preserve"> </w:t>
      </w:r>
      <w:r>
        <w:t xml:space="preserve">Handset Install </w:t>
      </w:r>
      <w:r w:rsidRPr="003770E1">
        <w:t xml:space="preserve">service </w:t>
      </w:r>
      <w:r>
        <w:t xml:space="preserve">is primarily intended for handset devices purchased through Telstra. </w:t>
      </w:r>
      <w:r w:rsidRPr="00160137">
        <w:t>The A</w:t>
      </w:r>
      <w:r>
        <w:t xml:space="preserve">daptive </w:t>
      </w:r>
      <w:r w:rsidRPr="00160137">
        <w:t>C</w:t>
      </w:r>
      <w:r>
        <w:t>ollaboration</w:t>
      </w:r>
      <w:r w:rsidRPr="00160137">
        <w:t xml:space="preserve"> </w:t>
      </w:r>
      <w:r>
        <w:t>approved h</w:t>
      </w:r>
      <w:r w:rsidRPr="00160137">
        <w:t xml:space="preserve">andset </w:t>
      </w:r>
      <w:r>
        <w:t>d</w:t>
      </w:r>
      <w:r w:rsidRPr="00160137">
        <w:t xml:space="preserve">evices </w:t>
      </w:r>
      <w:r>
        <w:t xml:space="preserve">list </w:t>
      </w:r>
      <w:r w:rsidRPr="00160137">
        <w:t>includes all current Telstra approved handset devices.</w:t>
      </w:r>
      <w:r>
        <w:t xml:space="preserve"> </w:t>
      </w:r>
    </w:p>
    <w:p w14:paraId="5E1E253C" w14:textId="77777777" w:rsidR="009C7F51" w:rsidRPr="00D27CA2" w:rsidRDefault="009C7F51" w:rsidP="009C7F51">
      <w:pPr>
        <w:pStyle w:val="Heading2"/>
        <w:rPr>
          <w:rFonts w:ascii="Calibri" w:hAnsi="Calibri" w:cs="Calibri"/>
          <w:sz w:val="22"/>
          <w:szCs w:val="22"/>
          <w:lang w:eastAsia="en-AU"/>
        </w:rPr>
      </w:pPr>
      <w:r>
        <w:t xml:space="preserve">We may agree to deliver the service to install your own device that is not on this list, in which case </w:t>
      </w:r>
      <w:r w:rsidRPr="00160137">
        <w:t>our service delivery partner must be provided with the details of the intended hardware prior to proceeding</w:t>
      </w:r>
      <w:r>
        <w:t>, and the Handset Install service will be subject to technical feasibility and a ‘Hardware Readiness Assessment’. See more details below.</w:t>
      </w:r>
    </w:p>
    <w:p w14:paraId="45875945" w14:textId="77777777" w:rsidR="009C7F51" w:rsidRPr="006E6DC4" w:rsidRDefault="009C7F51" w:rsidP="009C7F51">
      <w:pPr>
        <w:pStyle w:val="Heading2"/>
        <w:rPr>
          <w:rFonts w:ascii="Calibri" w:hAnsi="Calibri" w:cs="Calibri"/>
          <w:sz w:val="22"/>
          <w:szCs w:val="22"/>
          <w:lang w:eastAsia="en-AU"/>
        </w:rPr>
      </w:pPr>
      <w:r>
        <w:t xml:space="preserve">The Handset Install service may not be available at </w:t>
      </w:r>
      <w:r w:rsidRPr="00160137">
        <w:t xml:space="preserve">sites </w:t>
      </w:r>
      <w:r>
        <w:t xml:space="preserve">or areas which are difficult to attend. This may include things like </w:t>
      </w:r>
      <w:r w:rsidRPr="00160137">
        <w:t>natural disaster</w:t>
      </w:r>
      <w:r>
        <w:t>s</w:t>
      </w:r>
      <w:r w:rsidRPr="00160137">
        <w:t>, customer visitor polic</w:t>
      </w:r>
      <w:r>
        <w:t>ies</w:t>
      </w:r>
      <w:r w:rsidRPr="00160137">
        <w:t xml:space="preserve">, </w:t>
      </w:r>
      <w:r>
        <w:t xml:space="preserve">or </w:t>
      </w:r>
      <w:r w:rsidRPr="00160137">
        <w:t xml:space="preserve">occupational health </w:t>
      </w:r>
      <w:r>
        <w:t>and</w:t>
      </w:r>
      <w:r w:rsidRPr="00160137">
        <w:t xml:space="preserve"> safety</w:t>
      </w:r>
      <w:r>
        <w:t xml:space="preserve"> risks or requirements.</w:t>
      </w:r>
    </w:p>
    <w:p w14:paraId="74788A2C" w14:textId="77777777" w:rsidR="009C7F51" w:rsidRDefault="009C7F51" w:rsidP="009C7F51">
      <w:pPr>
        <w:pStyle w:val="Heading2nonumber"/>
        <w:rPr>
          <w:b w:val="0"/>
        </w:rPr>
      </w:pPr>
      <w:r w:rsidRPr="003770E1">
        <w:t>Handset</w:t>
      </w:r>
      <w:r w:rsidRPr="00733D05">
        <w:rPr>
          <w:rStyle w:val="Strong"/>
          <w:rFonts w:ascii="Aptos" w:hAnsi="Aptos" w:cs="Segoe UI"/>
          <w:color w:val="000000" w:themeColor="text1"/>
          <w:szCs w:val="21"/>
          <w:bdr w:val="none" w:sz="0" w:space="0" w:color="auto" w:frame="1"/>
        </w:rPr>
        <w:t xml:space="preserve"> </w:t>
      </w:r>
      <w:r w:rsidRPr="003770E1">
        <w:t>Install</w:t>
      </w:r>
      <w:r>
        <w:t xml:space="preserve"> – </w:t>
      </w:r>
      <w:r w:rsidRPr="00160137">
        <w:t xml:space="preserve">What is included? </w:t>
      </w:r>
    </w:p>
    <w:p w14:paraId="4F59BF95" w14:textId="77777777" w:rsidR="009C7F51" w:rsidRPr="003770E1" w:rsidRDefault="009C7F51" w:rsidP="009C7F51">
      <w:pPr>
        <w:pStyle w:val="Heading2"/>
      </w:pPr>
      <w:bookmarkStart w:id="915" w:name="_Ref203060528"/>
      <w:r w:rsidRPr="003770E1">
        <w:t>Th</w:t>
      </w:r>
      <w:r>
        <w:t>e</w:t>
      </w:r>
      <w:r w:rsidRPr="003770E1">
        <w:t xml:space="preserve"> </w:t>
      </w:r>
      <w:r>
        <w:t xml:space="preserve">Handset Install </w:t>
      </w:r>
      <w:r w:rsidRPr="003770E1">
        <w:t xml:space="preserve">service </w:t>
      </w:r>
      <w:r>
        <w:t>is delivered, subject to feasibility and an additional call-out fee, by a local Telstra technician on-site at an agreed location, and includes the following services:</w:t>
      </w:r>
      <w:bookmarkEnd w:id="915"/>
    </w:p>
    <w:p w14:paraId="41178BE0" w14:textId="77777777" w:rsidR="009C7F51" w:rsidRDefault="009C7F51" w:rsidP="009C7F51">
      <w:pPr>
        <w:pStyle w:val="Heading3"/>
      </w:pPr>
      <w:r>
        <w:rPr>
          <w:b/>
          <w:bCs/>
        </w:rPr>
        <w:t xml:space="preserve">Hardware Readiness </w:t>
      </w:r>
      <w:r w:rsidRPr="004B63B4">
        <w:rPr>
          <w:b/>
          <w:bCs/>
        </w:rPr>
        <w:t xml:space="preserve">Assessment: </w:t>
      </w:r>
      <w:r w:rsidRPr="004B63B4">
        <w:t>For any handset devices not purchased through Telstra, we will assess the technical feasibility of the device and a ‘Hardware Readiness Assessment’</w:t>
      </w:r>
      <w:r>
        <w:t>; and</w:t>
      </w:r>
    </w:p>
    <w:p w14:paraId="3F5DD48F" w14:textId="77777777" w:rsidR="009C7F51" w:rsidRPr="004C76EE" w:rsidRDefault="009C7F51" w:rsidP="009C7F51">
      <w:pPr>
        <w:pStyle w:val="Heading3"/>
      </w:pPr>
      <w:r>
        <w:t>For handset devices purchased through Telstra, and other handset devices which pass the Hardware Readiness Assessment:</w:t>
      </w:r>
    </w:p>
    <w:p w14:paraId="0DB05708" w14:textId="77777777" w:rsidR="009C7F51" w:rsidRPr="00AA3170" w:rsidRDefault="009C7F51" w:rsidP="009C7F51">
      <w:pPr>
        <w:pStyle w:val="Heading4"/>
      </w:pPr>
      <w:r w:rsidRPr="00AA3170">
        <w:rPr>
          <w:b/>
          <w:bCs/>
        </w:rPr>
        <w:t>Equipment Setup and Installation</w:t>
      </w:r>
      <w:r w:rsidRPr="00AA3170">
        <w:t>: the placement, physical setup, and configuration of the handset device</w:t>
      </w:r>
      <w:r>
        <w:t>; and</w:t>
      </w:r>
    </w:p>
    <w:p w14:paraId="410782A8" w14:textId="77777777" w:rsidR="009C7F51" w:rsidRPr="00160137" w:rsidRDefault="009C7F51" w:rsidP="009C7F51">
      <w:pPr>
        <w:pStyle w:val="Heading4"/>
      </w:pPr>
      <w:r w:rsidRPr="00DE21E3">
        <w:rPr>
          <w:b/>
          <w:bCs/>
        </w:rPr>
        <w:t>Commissioning:</w:t>
      </w:r>
      <w:r>
        <w:t xml:space="preserve"> </w:t>
      </w:r>
      <w:r w:rsidRPr="00160137">
        <w:t xml:space="preserve">providing post installation testing to help maintain a working service. </w:t>
      </w:r>
    </w:p>
    <w:p w14:paraId="582C3C13" w14:textId="77777777" w:rsidR="009C7F51" w:rsidRDefault="009C7F51" w:rsidP="009C7F51">
      <w:pPr>
        <w:pStyle w:val="Heading2nonumber"/>
        <w:rPr>
          <w:b w:val="0"/>
        </w:rPr>
      </w:pPr>
      <w:r>
        <w:t>Handset Install – Service Deliverables</w:t>
      </w:r>
    </w:p>
    <w:p w14:paraId="340984F6" w14:textId="3B9344F1" w:rsidR="009C7F51" w:rsidRPr="003770E1" w:rsidRDefault="009C7F51" w:rsidP="009C7F51">
      <w:pPr>
        <w:pStyle w:val="Heading2"/>
      </w:pPr>
      <w:bookmarkStart w:id="916" w:name="_Ref203200986"/>
      <w:r w:rsidRPr="000454EE">
        <w:t xml:space="preserve">A description of each </w:t>
      </w:r>
      <w:r w:rsidRPr="003770E1">
        <w:rPr>
          <w:b/>
          <w:bCs/>
        </w:rPr>
        <w:t>Service Deliverable</w:t>
      </w:r>
      <w:r w:rsidRPr="000454EE">
        <w:t xml:space="preserve"> is set out in clauses </w:t>
      </w:r>
      <w:r>
        <w:fldChar w:fldCharType="begin"/>
      </w:r>
      <w:r>
        <w:instrText xml:space="preserve"> REF _Ref203060387 \r \h </w:instrText>
      </w:r>
      <w:r>
        <w:fldChar w:fldCharType="separate"/>
      </w:r>
      <w:r w:rsidR="003C6889">
        <w:t>11.19</w:t>
      </w:r>
      <w:r>
        <w:fldChar w:fldCharType="end"/>
      </w:r>
      <w:r>
        <w:t xml:space="preserve"> to </w:t>
      </w:r>
      <w:r>
        <w:fldChar w:fldCharType="begin"/>
      </w:r>
      <w:r>
        <w:instrText xml:space="preserve"> REF _Ref203060403 \r \h </w:instrText>
      </w:r>
      <w:r>
        <w:fldChar w:fldCharType="separate"/>
      </w:r>
      <w:r w:rsidR="003C6889">
        <w:t>11.21</w:t>
      </w:r>
      <w:r>
        <w:fldChar w:fldCharType="end"/>
      </w:r>
      <w:r w:rsidRPr="000454EE">
        <w:t>.</w:t>
      </w:r>
      <w:bookmarkEnd w:id="916"/>
    </w:p>
    <w:p w14:paraId="6C3EA5F5" w14:textId="77777777" w:rsidR="009C7F51" w:rsidRPr="00C51775" w:rsidRDefault="009C7F51" w:rsidP="009C7F51">
      <w:pPr>
        <w:pStyle w:val="Heading2"/>
        <w:numPr>
          <w:ilvl w:val="0"/>
          <w:numId w:val="0"/>
        </w:numPr>
        <w:ind w:left="720"/>
        <w:rPr>
          <w:b/>
          <w:i/>
          <w:iCs/>
        </w:rPr>
      </w:pPr>
      <w:r w:rsidRPr="00C51775">
        <w:rPr>
          <w:b/>
          <w:i/>
          <w:iCs/>
        </w:rPr>
        <w:t>Hardware Readiness Assessment</w:t>
      </w:r>
      <w:r>
        <w:rPr>
          <w:b/>
          <w:i/>
          <w:iCs/>
        </w:rPr>
        <w:t xml:space="preserve"> – for devices not purchased through Telstra</w:t>
      </w:r>
    </w:p>
    <w:p w14:paraId="3A71AAFB" w14:textId="77777777" w:rsidR="009C7F51" w:rsidRPr="00BC0170" w:rsidRDefault="009C7F51" w:rsidP="009C7F51">
      <w:pPr>
        <w:pStyle w:val="Heading2"/>
      </w:pPr>
      <w:bookmarkStart w:id="917" w:name="_Ref203060387"/>
      <w:r w:rsidRPr="00BC0170">
        <w:t>This aspect of the Handset Install service comprises:</w:t>
      </w:r>
      <w:bookmarkEnd w:id="917"/>
    </w:p>
    <w:p w14:paraId="35B92624" w14:textId="77777777" w:rsidR="009C7F51" w:rsidRPr="00885177" w:rsidRDefault="009C7F51" w:rsidP="009C7F51">
      <w:pPr>
        <w:pStyle w:val="Heading3"/>
      </w:pPr>
      <w:r w:rsidRPr="00885177">
        <w:t xml:space="preserve">Auditing of the handset device, including the vendors make, model, firmware version and maintenance </w:t>
      </w:r>
      <w:proofErr w:type="gramStart"/>
      <w:r w:rsidRPr="00885177">
        <w:t>agreement</w:t>
      </w:r>
      <w:r>
        <w:t>;</w:t>
      </w:r>
      <w:proofErr w:type="gramEnd"/>
      <w:r w:rsidRPr="00885177">
        <w:t xml:space="preserve"> </w:t>
      </w:r>
    </w:p>
    <w:p w14:paraId="1AF90D72" w14:textId="77777777" w:rsidR="009C7F51" w:rsidRPr="00885177" w:rsidRDefault="009C7F51" w:rsidP="009C7F51">
      <w:pPr>
        <w:pStyle w:val="Heading3"/>
      </w:pPr>
      <w:r w:rsidRPr="00885177">
        <w:t>Confirming that the handset device is supported by the vendor and not at the end-of-life (EOL)</w:t>
      </w:r>
      <w:r>
        <w:t>;</w:t>
      </w:r>
      <w:r w:rsidRPr="00885177">
        <w:t xml:space="preserve"> </w:t>
      </w:r>
      <w:r>
        <w:t>and</w:t>
      </w:r>
    </w:p>
    <w:p w14:paraId="5F858423" w14:textId="77777777" w:rsidR="009C7F51" w:rsidRPr="00885177" w:rsidRDefault="009C7F51" w:rsidP="009C7F51">
      <w:pPr>
        <w:pStyle w:val="Heading3"/>
      </w:pPr>
      <w:r w:rsidRPr="00885177">
        <w:t>Additional checks</w:t>
      </w:r>
      <w:r>
        <w:t>, which may</w:t>
      </w:r>
      <w:r w:rsidRPr="00885177">
        <w:t xml:space="preserve"> include: </w:t>
      </w:r>
    </w:p>
    <w:p w14:paraId="202B159F" w14:textId="77777777" w:rsidR="009C7F51" w:rsidRPr="00BC0170" w:rsidRDefault="009C7F51" w:rsidP="009C7F51">
      <w:pPr>
        <w:pStyle w:val="Heading4"/>
      </w:pPr>
      <w:r w:rsidRPr="00BC0170">
        <w:lastRenderedPageBreak/>
        <w:t xml:space="preserve">Recording details of </w:t>
      </w:r>
      <w:proofErr w:type="gramStart"/>
      <w:r w:rsidRPr="00BC0170">
        <w:t>equipment;</w:t>
      </w:r>
      <w:proofErr w:type="gramEnd"/>
      <w:r w:rsidRPr="00BC0170">
        <w:t xml:space="preserve"> </w:t>
      </w:r>
    </w:p>
    <w:p w14:paraId="2FE9459C" w14:textId="77777777" w:rsidR="009C7F51" w:rsidRPr="00BC0170" w:rsidRDefault="009C7F51" w:rsidP="009C7F51">
      <w:pPr>
        <w:pStyle w:val="Heading4"/>
      </w:pPr>
      <w:r w:rsidRPr="00BC0170">
        <w:t xml:space="preserve">Recommendation for the replacement for EOL or unsupported </w:t>
      </w:r>
      <w:proofErr w:type="gramStart"/>
      <w:r w:rsidRPr="00BC0170">
        <w:t>BYOD;</w:t>
      </w:r>
      <w:proofErr w:type="gramEnd"/>
      <w:r w:rsidRPr="00BC0170">
        <w:t xml:space="preserve"> </w:t>
      </w:r>
    </w:p>
    <w:p w14:paraId="23204B23" w14:textId="77777777" w:rsidR="009C7F51" w:rsidRPr="00BC0170" w:rsidRDefault="009C7F51" w:rsidP="009C7F51">
      <w:pPr>
        <w:pStyle w:val="Heading4"/>
      </w:pPr>
      <w:r w:rsidRPr="00BC0170">
        <w:t>Power suitability assessment; and</w:t>
      </w:r>
    </w:p>
    <w:p w14:paraId="28EF52E9" w14:textId="77777777" w:rsidR="009C7F51" w:rsidRPr="00BC0170" w:rsidRDefault="009C7F51" w:rsidP="009C7F51">
      <w:pPr>
        <w:pStyle w:val="Heading4"/>
      </w:pPr>
      <w:r w:rsidRPr="00BC0170">
        <w:t>Cabling assessment to ensure suitability for network device installation. If not, quotation for suitable cabling to be provided, as an additional cost to the Network and Device Installation.</w:t>
      </w:r>
    </w:p>
    <w:p w14:paraId="004C7C48" w14:textId="77777777" w:rsidR="009C7F51" w:rsidRPr="00C51775" w:rsidRDefault="009C7F51" w:rsidP="009C7F51">
      <w:pPr>
        <w:pStyle w:val="Heading2"/>
        <w:numPr>
          <w:ilvl w:val="0"/>
          <w:numId w:val="0"/>
        </w:numPr>
        <w:ind w:left="720"/>
        <w:rPr>
          <w:b/>
          <w:i/>
          <w:iCs/>
        </w:rPr>
      </w:pPr>
      <w:r w:rsidRPr="00BC0170">
        <w:rPr>
          <w:b/>
          <w:i/>
          <w:iCs/>
        </w:rPr>
        <w:t>Equipment Setup and Installation</w:t>
      </w:r>
      <w:r>
        <w:rPr>
          <w:b/>
          <w:i/>
          <w:iCs/>
        </w:rPr>
        <w:t>- for devices purchased through Telstra or which pass the Hardware Readiness Assessment</w:t>
      </w:r>
      <w:r w:rsidRPr="00C51775">
        <w:rPr>
          <w:b/>
          <w:i/>
          <w:iCs/>
        </w:rPr>
        <w:t xml:space="preserve"> </w:t>
      </w:r>
    </w:p>
    <w:p w14:paraId="11487C26" w14:textId="77777777" w:rsidR="009C7F51" w:rsidRPr="003770E1" w:rsidRDefault="009C7F51" w:rsidP="009C7F51">
      <w:pPr>
        <w:pStyle w:val="Heading2"/>
      </w:pPr>
      <w:r w:rsidRPr="003770E1">
        <w:t xml:space="preserve">This </w:t>
      </w:r>
      <w:r>
        <w:t xml:space="preserve">aspect of the Handset Install service </w:t>
      </w:r>
      <w:r w:rsidRPr="003770E1">
        <w:t>comprises:</w:t>
      </w:r>
    </w:p>
    <w:p w14:paraId="24CF74CE" w14:textId="77777777" w:rsidR="009C7F51" w:rsidRPr="00885177" w:rsidRDefault="009C7F51" w:rsidP="009C7F51">
      <w:pPr>
        <w:pStyle w:val="Heading3"/>
      </w:pPr>
      <w:r>
        <w:t xml:space="preserve">subject to feasibility and an additional call-out fee, attendance by a local Telstra </w:t>
      </w:r>
      <w:r w:rsidRPr="00885177">
        <w:t xml:space="preserve">technician on-site at a nominated location; </w:t>
      </w:r>
      <w:r>
        <w:t>and</w:t>
      </w:r>
    </w:p>
    <w:p w14:paraId="45C0D11E" w14:textId="77777777" w:rsidR="009C7F51" w:rsidRPr="00885177" w:rsidRDefault="009C7F51" w:rsidP="009C7F51">
      <w:pPr>
        <w:pStyle w:val="Heading3"/>
      </w:pPr>
      <w:r w:rsidRPr="00885177">
        <w:t>set up and installation of one (1) handset at a scheduled time (within business hours), including unpacking, assembly, connecting to the network via an existing patch lead or Wi-Fi (if the device is Wi-Fi enabled)</w:t>
      </w:r>
      <w:r>
        <w:t>.</w:t>
      </w:r>
    </w:p>
    <w:p w14:paraId="1123467D" w14:textId="77777777" w:rsidR="009C7F51" w:rsidRPr="00885177" w:rsidRDefault="009C7F51" w:rsidP="009C7F51">
      <w:pPr>
        <w:pStyle w:val="Heading2"/>
        <w:numPr>
          <w:ilvl w:val="0"/>
          <w:numId w:val="0"/>
        </w:numPr>
        <w:ind w:left="720"/>
        <w:rPr>
          <w:b/>
          <w:i/>
          <w:iCs/>
        </w:rPr>
      </w:pPr>
      <w:r w:rsidRPr="00885177">
        <w:rPr>
          <w:b/>
          <w:i/>
          <w:iCs/>
        </w:rPr>
        <w:t xml:space="preserve">Commissioning - for devices purchased through Telstra or which pass the Hardware Readiness Assessment </w:t>
      </w:r>
    </w:p>
    <w:p w14:paraId="1153F40B" w14:textId="77777777" w:rsidR="009C7F51" w:rsidRPr="00885177" w:rsidRDefault="009C7F51" w:rsidP="009C7F51">
      <w:pPr>
        <w:pStyle w:val="Heading2"/>
      </w:pPr>
      <w:bookmarkStart w:id="918" w:name="_Ref203060403"/>
      <w:r w:rsidRPr="00885177">
        <w:t>This aspect of the Handset Install service comprises:</w:t>
      </w:r>
      <w:bookmarkEnd w:id="918"/>
    </w:p>
    <w:p w14:paraId="5CC5FA2C" w14:textId="77777777" w:rsidR="009C7F51" w:rsidRPr="00885177" w:rsidRDefault="009C7F51" w:rsidP="009C7F51">
      <w:pPr>
        <w:pStyle w:val="Heading3"/>
      </w:pPr>
      <w:r w:rsidRPr="00885177">
        <w:t>Performing checks to confirm the installed hardware functions as expected, such as testing telephony equipment and validating hardware call capabilities</w:t>
      </w:r>
      <w:r>
        <w:t>; and</w:t>
      </w:r>
    </w:p>
    <w:p w14:paraId="321B6252" w14:textId="77777777" w:rsidR="009C7F51" w:rsidRPr="00885177" w:rsidRDefault="009C7F51" w:rsidP="009C7F51">
      <w:pPr>
        <w:pStyle w:val="Heading3"/>
      </w:pPr>
      <w:r w:rsidRPr="00885177">
        <w:t>Performing configuration required to connect the handset device to the customer’s Adaptive Collaboration service.</w:t>
      </w:r>
    </w:p>
    <w:p w14:paraId="5F97B2B0" w14:textId="77777777" w:rsidR="009C7F51" w:rsidRPr="00885177" w:rsidRDefault="009C7F51" w:rsidP="009C7F51">
      <w:pPr>
        <w:pStyle w:val="Heading2nonumber"/>
        <w:rPr>
          <w:b w:val="0"/>
        </w:rPr>
      </w:pPr>
      <w:r w:rsidRPr="00885177">
        <w:t>Handset</w:t>
      </w:r>
      <w:r w:rsidRPr="00885177">
        <w:rPr>
          <w:rStyle w:val="Strong"/>
          <w:rFonts w:ascii="Aptos" w:hAnsi="Aptos" w:cs="Segoe UI"/>
          <w:color w:val="000000" w:themeColor="text1"/>
          <w:szCs w:val="21"/>
          <w:bdr w:val="none" w:sz="0" w:space="0" w:color="auto" w:frame="1"/>
        </w:rPr>
        <w:t xml:space="preserve"> </w:t>
      </w:r>
      <w:r w:rsidRPr="00885177">
        <w:t xml:space="preserve">Install – What is not included? </w:t>
      </w:r>
    </w:p>
    <w:p w14:paraId="59AEEE0A" w14:textId="77777777" w:rsidR="009C7F51" w:rsidRPr="00885177" w:rsidRDefault="009C7F51" w:rsidP="009C7F51">
      <w:pPr>
        <w:pStyle w:val="Heading2"/>
      </w:pPr>
      <w:r w:rsidRPr="00885177">
        <w:t>This service only covers the installation and configuration of handset devices as described above, and does not include the supply, delivery or post-provisioning support for any devices</w:t>
      </w:r>
      <w:r>
        <w:t>, or any cabling</w:t>
      </w:r>
      <w:r w:rsidRPr="00885177">
        <w:t>.</w:t>
      </w:r>
    </w:p>
    <w:p w14:paraId="26EEE940" w14:textId="77777777" w:rsidR="009C7F51" w:rsidRPr="00160137" w:rsidRDefault="009C7F51" w:rsidP="009C7F51">
      <w:pPr>
        <w:pStyle w:val="Heading2"/>
      </w:pPr>
      <w:r w:rsidRPr="00885177">
        <w:t>Complex configurations such as QoS (Quality of Service</w:t>
      </w:r>
      <w:r w:rsidRPr="00160137">
        <w:t xml:space="preserve">), </w:t>
      </w:r>
      <w:proofErr w:type="spellStart"/>
      <w:r w:rsidRPr="00160137">
        <w:t>ToS</w:t>
      </w:r>
      <w:proofErr w:type="spellEnd"/>
      <w:r w:rsidRPr="00160137">
        <w:t xml:space="preserve">, </w:t>
      </w:r>
      <w:proofErr w:type="spellStart"/>
      <w:r w:rsidRPr="00160137">
        <w:t>CoS</w:t>
      </w:r>
      <w:proofErr w:type="spellEnd"/>
      <w:r w:rsidRPr="00160137">
        <w:t>, traffic shaping, complex routing are not included. Our service delivery partner will identify any out-of-scope requests. You may request, and we may agree to provide, bespoke installations on separate terms and pricing.</w:t>
      </w:r>
    </w:p>
    <w:p w14:paraId="3676FA24" w14:textId="77777777" w:rsidR="009C7F51" w:rsidRPr="00160137" w:rsidRDefault="009C7F51" w:rsidP="009C7F51">
      <w:pPr>
        <w:pStyle w:val="Heading2"/>
      </w:pPr>
      <w:r>
        <w:t xml:space="preserve">This service does not cover the management of </w:t>
      </w:r>
      <w:r w:rsidRPr="00160137">
        <w:t>Dead-on-Arrival (DOA) parts and Return to Manufacturer (RMA) parts</w:t>
      </w:r>
      <w:r>
        <w:t>.</w:t>
      </w:r>
    </w:p>
    <w:p w14:paraId="0D671245" w14:textId="77777777" w:rsidR="009C7F51" w:rsidRPr="00160137" w:rsidRDefault="009C7F51" w:rsidP="009C7F51">
      <w:pPr>
        <w:pStyle w:val="Heading2"/>
      </w:pPr>
      <w:r w:rsidRPr="00160137">
        <w:t xml:space="preserve">Unforeseen cabling issues not in scope will be POA. </w:t>
      </w:r>
    </w:p>
    <w:p w14:paraId="463496B7" w14:textId="77777777" w:rsidR="009C7F51" w:rsidRPr="00160137" w:rsidRDefault="009C7F51" w:rsidP="009C7F51">
      <w:pPr>
        <w:pStyle w:val="Heading2nonumber"/>
        <w:rPr>
          <w:b w:val="0"/>
        </w:rPr>
      </w:pPr>
      <w:r>
        <w:t xml:space="preserve">Handset Install – </w:t>
      </w:r>
      <w:r w:rsidRPr="00160137">
        <w:t xml:space="preserve">Telstra Responsibilities </w:t>
      </w:r>
    </w:p>
    <w:p w14:paraId="6A86C66A" w14:textId="77777777" w:rsidR="009C7F51" w:rsidRPr="00160137" w:rsidRDefault="009C7F51" w:rsidP="009C7F51">
      <w:pPr>
        <w:pStyle w:val="Heading2"/>
      </w:pPr>
      <w:r w:rsidRPr="00160137">
        <w:t xml:space="preserve">The following are Telstra’s responsibilities in the delivery of the Handset Install service: </w:t>
      </w:r>
    </w:p>
    <w:p w14:paraId="4F76CBD7" w14:textId="77777777" w:rsidR="009C7F51" w:rsidRPr="00160137" w:rsidRDefault="009C7F51" w:rsidP="009C7F51">
      <w:pPr>
        <w:pStyle w:val="Heading3"/>
      </w:pPr>
      <w:r w:rsidRPr="00160137">
        <w:lastRenderedPageBreak/>
        <w:t>Complete the deliverables as detailed</w:t>
      </w:r>
      <w:r>
        <w:t xml:space="preserve"> in these terms</w:t>
      </w:r>
      <w:r w:rsidRPr="00160137">
        <w:t xml:space="preserve">; and </w:t>
      </w:r>
    </w:p>
    <w:p w14:paraId="1B76D033" w14:textId="77777777" w:rsidR="009C7F51" w:rsidRPr="00160137" w:rsidRDefault="009C7F51" w:rsidP="009C7F51">
      <w:pPr>
        <w:pStyle w:val="Heading3"/>
      </w:pPr>
      <w:r w:rsidRPr="00160137">
        <w:t>Collaborate with you to schedule dates and times for the</w:t>
      </w:r>
      <w:r>
        <w:t xml:space="preserve"> services to be delivered</w:t>
      </w:r>
      <w:r w:rsidRPr="00160137">
        <w:t>.</w:t>
      </w:r>
    </w:p>
    <w:p w14:paraId="381DE6E1" w14:textId="77777777" w:rsidR="009C7F51" w:rsidRPr="00160137" w:rsidRDefault="009C7F51" w:rsidP="009C7F51">
      <w:pPr>
        <w:pStyle w:val="Heading2nonumber"/>
        <w:rPr>
          <w:b w:val="0"/>
        </w:rPr>
      </w:pPr>
      <w:r>
        <w:t xml:space="preserve">Handset Install – </w:t>
      </w:r>
      <w:r w:rsidRPr="00160137">
        <w:t>Customer responsibilities</w:t>
      </w:r>
    </w:p>
    <w:p w14:paraId="6E2F21F9" w14:textId="77777777" w:rsidR="009C7F51" w:rsidRPr="00160137" w:rsidRDefault="009C7F51" w:rsidP="009C7F51">
      <w:pPr>
        <w:pStyle w:val="Heading2"/>
      </w:pPr>
      <w:r w:rsidRPr="00160137">
        <w:t>You must</w:t>
      </w:r>
      <w:r>
        <w:t xml:space="preserve"> </w:t>
      </w:r>
      <w:r w:rsidRPr="008A1D21">
        <w:t xml:space="preserve">promptly ensure the following for the successful delivery of </w:t>
      </w:r>
      <w:r w:rsidRPr="003770E1">
        <w:t xml:space="preserve">the </w:t>
      </w:r>
      <w:r>
        <w:t xml:space="preserve">Handset Install </w:t>
      </w:r>
      <w:r w:rsidRPr="003770E1">
        <w:t>service</w:t>
      </w:r>
      <w:r w:rsidRPr="00160137">
        <w:t xml:space="preserve">: </w:t>
      </w:r>
    </w:p>
    <w:p w14:paraId="21373E4D" w14:textId="77777777" w:rsidR="009C7F51" w:rsidRPr="00885177" w:rsidRDefault="009C7F51" w:rsidP="009C7F51">
      <w:pPr>
        <w:pStyle w:val="Heading3"/>
      </w:pPr>
      <w:r w:rsidRPr="00885177">
        <w:t xml:space="preserve">Complete Service Checklist: A pre-service checklist will need to be signed off by the customer before the installation (to confirm requirements). The accuracy of the information in this checklist is critical, as it will facilitate this service delivery. Any inaccurate information may incur further </w:t>
      </w:r>
      <w:proofErr w:type="gramStart"/>
      <w:r w:rsidRPr="00885177">
        <w:t>charges;</w:t>
      </w:r>
      <w:proofErr w:type="gramEnd"/>
    </w:p>
    <w:p w14:paraId="5F5DD8BA" w14:textId="77777777" w:rsidR="009C7F51" w:rsidRPr="00885177" w:rsidRDefault="009C7F51" w:rsidP="009C7F51">
      <w:pPr>
        <w:pStyle w:val="Heading3"/>
      </w:pPr>
      <w:r w:rsidRPr="00885177">
        <w:t xml:space="preserve">Provide accurate high-level detail on your existing IT and network environment and objectives during pre-sale including: </w:t>
      </w:r>
    </w:p>
    <w:p w14:paraId="2E503FB9" w14:textId="77777777" w:rsidR="009C7F51" w:rsidRPr="00160137" w:rsidRDefault="009C7F51" w:rsidP="009C7F51">
      <w:pPr>
        <w:pStyle w:val="Heading4"/>
      </w:pPr>
      <w:r w:rsidRPr="00885177">
        <w:t>Customer data is available and profile role groups are</w:t>
      </w:r>
      <w:r w:rsidRPr="00160137">
        <w:t xml:space="preserve"> </w:t>
      </w:r>
      <w:proofErr w:type="gramStart"/>
      <w:r w:rsidRPr="00160137">
        <w:t>defined;</w:t>
      </w:r>
      <w:proofErr w:type="gramEnd"/>
      <w:r w:rsidRPr="00160137">
        <w:t xml:space="preserve"> </w:t>
      </w:r>
    </w:p>
    <w:p w14:paraId="57A9621D" w14:textId="77777777" w:rsidR="009C7F51" w:rsidRPr="00160137" w:rsidRDefault="009C7F51" w:rsidP="009C7F51">
      <w:pPr>
        <w:pStyle w:val="Heading4"/>
      </w:pPr>
      <w:r w:rsidRPr="00160137">
        <w:t>Connection details to connect to a</w:t>
      </w:r>
      <w:r>
        <w:t xml:space="preserve"> Wi-Fi </w:t>
      </w:r>
      <w:proofErr w:type="gramStart"/>
      <w:r>
        <w:t>network</w:t>
      </w:r>
      <w:r w:rsidRPr="00160137">
        <w:t>;</w:t>
      </w:r>
      <w:proofErr w:type="gramEnd"/>
      <w:r w:rsidRPr="00160137">
        <w:t xml:space="preserve"> </w:t>
      </w:r>
    </w:p>
    <w:p w14:paraId="1825DE6F" w14:textId="77777777" w:rsidR="009C7F51" w:rsidRPr="00160137" w:rsidRDefault="009C7F51" w:rsidP="009C7F51">
      <w:pPr>
        <w:pStyle w:val="Heading4"/>
      </w:pPr>
      <w:r w:rsidRPr="00160137">
        <w:t xml:space="preserve">Common </w:t>
      </w:r>
      <w:r>
        <w:t xml:space="preserve">networking </w:t>
      </w:r>
      <w:r w:rsidRPr="00160137">
        <w:t xml:space="preserve">details that are required to install network hardware, DHCP, </w:t>
      </w:r>
      <w:r>
        <w:t>IP sub-net,</w:t>
      </w:r>
      <w:r w:rsidRPr="00160137">
        <w:t xml:space="preserve"> etc.; and </w:t>
      </w:r>
    </w:p>
    <w:p w14:paraId="7FD31160" w14:textId="77777777" w:rsidR="009C7F51" w:rsidRDefault="009C7F51" w:rsidP="009C7F51">
      <w:pPr>
        <w:pStyle w:val="Heading4"/>
      </w:pPr>
      <w:r w:rsidRPr="00160137">
        <w:t>Site photos, confirmation of staging area to setup area, correct cabling and shelving are available etc.</w:t>
      </w:r>
    </w:p>
    <w:p w14:paraId="5F4E93E6" w14:textId="77777777" w:rsidR="009C7F51" w:rsidRPr="00160137" w:rsidRDefault="009C7F51" w:rsidP="009C7F51">
      <w:pPr>
        <w:pStyle w:val="Heading3"/>
        <w:numPr>
          <w:ilvl w:val="0"/>
          <w:numId w:val="0"/>
        </w:numPr>
        <w:ind w:left="1474"/>
      </w:pPr>
      <w:r w:rsidRPr="003640FF">
        <w:t xml:space="preserve">Please note that the Handset Install service and configuration will be based on the information you provide to us and that we extract from your operating environment. We will assume all the information you provide is up to date and </w:t>
      </w:r>
      <w:proofErr w:type="gramStart"/>
      <w:r w:rsidRPr="003640FF">
        <w:t>valid</w:t>
      </w:r>
      <w:r>
        <w:t>;</w:t>
      </w:r>
      <w:proofErr w:type="gramEnd"/>
    </w:p>
    <w:p w14:paraId="648CBA7D" w14:textId="77777777" w:rsidR="009C7F51" w:rsidRPr="00160137" w:rsidRDefault="009C7F51" w:rsidP="009C7F51">
      <w:pPr>
        <w:pStyle w:val="Heading3"/>
      </w:pPr>
      <w:r w:rsidRPr="00160137">
        <w:t xml:space="preserve">Ensure that the handset device that needs to be installed is available at the installation location and can be powered up and plugged into an active network </w:t>
      </w:r>
      <w:proofErr w:type="gramStart"/>
      <w:r w:rsidRPr="00160137">
        <w:t>port;</w:t>
      </w:r>
      <w:proofErr w:type="gramEnd"/>
      <w:r w:rsidRPr="00160137">
        <w:t xml:space="preserve"> </w:t>
      </w:r>
    </w:p>
    <w:p w14:paraId="05DB48BF" w14:textId="77777777" w:rsidR="009C7F51" w:rsidRPr="00160137" w:rsidRDefault="009C7F51" w:rsidP="009C7F51">
      <w:pPr>
        <w:pStyle w:val="Heading3"/>
      </w:pPr>
      <w:r w:rsidRPr="00160137">
        <w:t xml:space="preserve">Ensure backup/failover carriage is ready for </w:t>
      </w:r>
      <w:proofErr w:type="gramStart"/>
      <w:r w:rsidRPr="00160137">
        <w:t>service;</w:t>
      </w:r>
      <w:proofErr w:type="gramEnd"/>
      <w:r w:rsidRPr="00160137">
        <w:t xml:space="preserve"> </w:t>
      </w:r>
    </w:p>
    <w:p w14:paraId="48827A1D" w14:textId="77777777" w:rsidR="009C7F51" w:rsidRPr="00885177" w:rsidRDefault="009C7F51" w:rsidP="009C7F51">
      <w:pPr>
        <w:pStyle w:val="Heading3"/>
      </w:pPr>
      <w:r w:rsidRPr="00885177">
        <w:t xml:space="preserve">Microsoft Licences: If you have chosen Microsoft Operator Connect for Business, meet all Microsoft 365 licence dependency requirements, and maintain an up-to-date subscription for those </w:t>
      </w:r>
      <w:proofErr w:type="gramStart"/>
      <w:r w:rsidRPr="00885177">
        <w:t>licences;</w:t>
      </w:r>
      <w:proofErr w:type="gramEnd"/>
    </w:p>
    <w:p w14:paraId="50938340" w14:textId="77777777" w:rsidR="009C7F51" w:rsidRPr="00885177" w:rsidRDefault="009C7F51" w:rsidP="009C7F51">
      <w:pPr>
        <w:pStyle w:val="Heading3"/>
      </w:pPr>
      <w:r w:rsidRPr="00885177">
        <w:t xml:space="preserve">Compatible devices: If you have chosen Microsoft Operator Connect for Business, ensure your devices are compatible with Microsoft 365 </w:t>
      </w:r>
      <w:proofErr w:type="gramStart"/>
      <w:r w:rsidRPr="00885177">
        <w:t>Business;</w:t>
      </w:r>
      <w:proofErr w:type="gramEnd"/>
      <w:r w:rsidRPr="00885177">
        <w:t xml:space="preserve"> </w:t>
      </w:r>
    </w:p>
    <w:p w14:paraId="461F0A7D" w14:textId="77777777" w:rsidR="009C7F51" w:rsidRPr="00885177" w:rsidRDefault="009C7F51" w:rsidP="009C7F51">
      <w:pPr>
        <w:pStyle w:val="Heading3"/>
      </w:pPr>
      <w:r w:rsidRPr="00885177">
        <w:t xml:space="preserve">Agree to and keep installation appointments: you keep any installation appointments. As this is a professional service, we reserve the right to charge for missed service appointments. Please provide at least two business days’ notice if you wish to reschedule an </w:t>
      </w:r>
      <w:proofErr w:type="gramStart"/>
      <w:r w:rsidRPr="00885177">
        <w:t>appointment;</w:t>
      </w:r>
      <w:proofErr w:type="gramEnd"/>
      <w:r w:rsidRPr="00885177">
        <w:t xml:space="preserve"> </w:t>
      </w:r>
    </w:p>
    <w:p w14:paraId="2FE227E4" w14:textId="77777777" w:rsidR="009C7F51" w:rsidRPr="00885177" w:rsidRDefault="009C7F51" w:rsidP="009C7F51">
      <w:pPr>
        <w:pStyle w:val="Heading3"/>
      </w:pPr>
      <w:r w:rsidRPr="00885177">
        <w:t>Access to systems: you provide relevant admin access credentials and access to existing systems to allow us to complete the required configuration, deployment and testing of the environment, including, but not limited to, activation of remote management, automation, and access tools (where necessary</w:t>
      </w:r>
      <w:proofErr w:type="gramStart"/>
      <w:r w:rsidRPr="00885177">
        <w:t>);</w:t>
      </w:r>
      <w:proofErr w:type="gramEnd"/>
    </w:p>
    <w:p w14:paraId="12211E70" w14:textId="77777777" w:rsidR="009C7F51" w:rsidRPr="00885177" w:rsidRDefault="009C7F51" w:rsidP="009C7F51">
      <w:pPr>
        <w:pStyle w:val="Heading3"/>
      </w:pPr>
      <w:bookmarkStart w:id="919" w:name="_Ref203201656"/>
      <w:r w:rsidRPr="00885177">
        <w:lastRenderedPageBreak/>
        <w:t>Sign the Customer Acceptance Certificate (‘CAC’): you sign, date and return the CAC upon successful completion of the Adaptive Collaboration Professional Services for Business Our technician or account manager will request that you sign the CAC upon successful completion of the relevant Service Deliverables</w:t>
      </w:r>
      <w:r>
        <w:t>; and</w:t>
      </w:r>
      <w:bookmarkEnd w:id="919"/>
    </w:p>
    <w:p w14:paraId="1B99628A" w14:textId="77777777" w:rsidR="009C7F51" w:rsidRDefault="009C7F51" w:rsidP="009C7F51">
      <w:pPr>
        <w:pStyle w:val="Heading3"/>
      </w:pPr>
      <w:r w:rsidRPr="002176DC">
        <w:t xml:space="preserve">any other responsibilities set out in these terms or your Application </w:t>
      </w:r>
      <w:proofErr w:type="gramStart"/>
      <w:r w:rsidRPr="002176DC">
        <w:t>Form, or</w:t>
      </w:r>
      <w:proofErr w:type="gramEnd"/>
      <w:r w:rsidRPr="002176DC">
        <w:t xml:space="preserve"> reasonably requested by us to perform our obligations in respect of your </w:t>
      </w:r>
      <w:r>
        <w:t>Adaptive Collaboration Professional Service for Business.</w:t>
      </w:r>
    </w:p>
    <w:p w14:paraId="66661648" w14:textId="77777777" w:rsidR="009C7F51" w:rsidRPr="00885177" w:rsidRDefault="009C7F51" w:rsidP="009C7F51">
      <w:pPr>
        <w:pStyle w:val="Heading2nonumber"/>
      </w:pPr>
      <w:r>
        <w:t xml:space="preserve">Handset </w:t>
      </w:r>
      <w:r w:rsidRPr="00885177">
        <w:t>Install – Pricing</w:t>
      </w:r>
    </w:p>
    <w:p w14:paraId="7571B34D" w14:textId="77777777" w:rsidR="009C7F51" w:rsidRPr="00885177" w:rsidRDefault="009C7F51" w:rsidP="009C7F51">
      <w:pPr>
        <w:pStyle w:val="Heading2"/>
      </w:pPr>
      <w:r w:rsidRPr="00885177">
        <w:t xml:space="preserve">Charges for your Handset Install service (and where relevant, limitations on service inclusions) are set out in your Application Form and Adaptive Collaboration Professional Service for </w:t>
      </w:r>
      <w:proofErr w:type="gramStart"/>
      <w:r w:rsidRPr="00885177">
        <w:t>Business Critical</w:t>
      </w:r>
      <w:proofErr w:type="gramEnd"/>
      <w:r w:rsidRPr="00885177">
        <w:t xml:space="preserve"> Information Summary, a copy of which will be provided to you. We may update these charges from time to time. If any changes are made to the pricing after you have taken up the service and those price changes apply to your service and have more than a minor detrimental impact on you in relation to that service, you may terminate your service by written notice to us without having to pay any early termination charges for that service. </w:t>
      </w:r>
    </w:p>
    <w:p w14:paraId="25F88770" w14:textId="77777777" w:rsidR="009C7F51" w:rsidRPr="00885177" w:rsidRDefault="009C7F51" w:rsidP="009C7F51">
      <w:pPr>
        <w:pStyle w:val="Heading2"/>
      </w:pPr>
      <w:r w:rsidRPr="00885177">
        <w:t>Where required, an additional fee will apply if additional hours are required to comply with your specific requirements to complete the engagement, such as HSE inductions. We will inform you of those additional charges in advance. If you do not agree with those additional charges, we will not provide (and we are not otherwise required or obligated to provide) the service.</w:t>
      </w:r>
    </w:p>
    <w:p w14:paraId="4A708DE8" w14:textId="77777777" w:rsidR="009C7F51" w:rsidRPr="00885177" w:rsidRDefault="009C7F51" w:rsidP="009C7F51">
      <w:pPr>
        <w:pStyle w:val="Heading2"/>
        <w:numPr>
          <w:ilvl w:val="0"/>
          <w:numId w:val="0"/>
        </w:numPr>
        <w:ind w:left="737"/>
        <w:rPr>
          <w:sz w:val="2"/>
          <w:szCs w:val="2"/>
        </w:rPr>
      </w:pPr>
    </w:p>
    <w:p w14:paraId="5B00DC4A" w14:textId="77777777" w:rsidR="009C7F51" w:rsidRPr="006F7DB7" w:rsidRDefault="009C7F51" w:rsidP="009C7F51">
      <w:pPr>
        <w:pStyle w:val="Heading2"/>
      </w:pPr>
      <w:r w:rsidRPr="00885177">
        <w:t>Call Out Fees will apply if the Handset Install service is performed on-site. Additional information about these fees is specified</w:t>
      </w:r>
      <w:r w:rsidRPr="006F7DB7">
        <w:t xml:space="preserve"> in the Critical Information Summary and the call out fees page on our website (telstra.com.au/small-business/online-support/business-software/call-out-fee). The applicable fee may vary depending on the distance from the Business Technology Centre to the customer premises. </w:t>
      </w:r>
    </w:p>
    <w:p w14:paraId="4B0FE902" w14:textId="77777777" w:rsidR="009C7F51" w:rsidRPr="00160137" w:rsidRDefault="009C7F51" w:rsidP="009C7F51">
      <w:pPr>
        <w:pStyle w:val="Heading2nonumber"/>
        <w:rPr>
          <w:b w:val="0"/>
        </w:rPr>
      </w:pPr>
      <w:r>
        <w:t xml:space="preserve">Handset Install – </w:t>
      </w:r>
      <w:r w:rsidRPr="00160137">
        <w:t>Special meanings</w:t>
      </w:r>
    </w:p>
    <w:p w14:paraId="3C6AE1AC" w14:textId="6324D1C0" w:rsidR="009C7F51" w:rsidRDefault="009C7F51" w:rsidP="009C7F51">
      <w:pPr>
        <w:pStyle w:val="Heading2"/>
      </w:pPr>
      <w:bookmarkStart w:id="920" w:name="_Ref203060531"/>
      <w:r w:rsidRPr="00160137">
        <w:t>In clause</w:t>
      </w:r>
      <w:r>
        <w:t>s</w:t>
      </w:r>
      <w:r w:rsidRPr="00160137">
        <w:t xml:space="preserve"> </w:t>
      </w:r>
      <w:r>
        <w:fldChar w:fldCharType="begin"/>
      </w:r>
      <w:r>
        <w:instrText xml:space="preserve"> REF _Ref203060528 \r \h </w:instrText>
      </w:r>
      <w:r>
        <w:fldChar w:fldCharType="separate"/>
      </w:r>
      <w:r w:rsidR="003C6889">
        <w:t>11.17</w:t>
      </w:r>
      <w:r>
        <w:fldChar w:fldCharType="end"/>
      </w:r>
      <w:r>
        <w:t xml:space="preserve"> to </w:t>
      </w:r>
      <w:r>
        <w:fldChar w:fldCharType="begin"/>
      </w:r>
      <w:r>
        <w:instrText xml:space="preserve"> REF _Ref203060531 \r \h </w:instrText>
      </w:r>
      <w:r>
        <w:fldChar w:fldCharType="separate"/>
      </w:r>
      <w:r w:rsidR="003C6889">
        <w:t>11.31</w:t>
      </w:r>
      <w:r>
        <w:fldChar w:fldCharType="end"/>
      </w:r>
      <w:r w:rsidRPr="00160137">
        <w:t>, the following words have the following special meanings:</w:t>
      </w:r>
      <w:bookmarkEnd w:id="920"/>
      <w:r w:rsidRPr="00160137">
        <w:t xml:space="preserve"> </w:t>
      </w:r>
    </w:p>
    <w:p w14:paraId="6B604532" w14:textId="1F898691" w:rsidR="009C7F51" w:rsidRPr="006F7DB7" w:rsidRDefault="009C7F51" w:rsidP="009C7F51">
      <w:pPr>
        <w:pStyle w:val="Heading3"/>
      </w:pPr>
      <w:r w:rsidRPr="006F7DB7">
        <w:rPr>
          <w:b/>
          <w:bCs/>
        </w:rPr>
        <w:t xml:space="preserve">Customer Acceptance Certificate </w:t>
      </w:r>
      <w:r w:rsidRPr="006F7DB7">
        <w:t>or</w:t>
      </w:r>
      <w:r w:rsidRPr="006F7DB7">
        <w:rPr>
          <w:b/>
          <w:bCs/>
        </w:rPr>
        <w:t xml:space="preserve"> CAC</w:t>
      </w:r>
      <w:r w:rsidRPr="006F7DB7">
        <w:t xml:space="preserve"> means the document you must sign upon completion of the relevant Service Deliverables, as contemplated in clause </w:t>
      </w:r>
      <w:r w:rsidRPr="006F7DB7">
        <w:fldChar w:fldCharType="begin"/>
      </w:r>
      <w:r w:rsidRPr="006F7DB7">
        <w:instrText xml:space="preserve"> REF _Ref203201656 \r \h </w:instrText>
      </w:r>
      <w:r>
        <w:instrText xml:space="preserve"> \* MERGEFORMAT </w:instrText>
      </w:r>
      <w:r w:rsidRPr="006F7DB7">
        <w:fldChar w:fldCharType="separate"/>
      </w:r>
      <w:r w:rsidR="003C6889">
        <w:t>11.27(</w:t>
      </w:r>
      <w:proofErr w:type="spellStart"/>
      <w:r w:rsidR="003C6889">
        <w:t>i</w:t>
      </w:r>
      <w:proofErr w:type="spellEnd"/>
      <w:r w:rsidR="003C6889">
        <w:t>)</w:t>
      </w:r>
      <w:r w:rsidRPr="006F7DB7">
        <w:fldChar w:fldCharType="end"/>
      </w:r>
      <w:r w:rsidRPr="006F7DB7">
        <w:t xml:space="preserve">. </w:t>
      </w:r>
    </w:p>
    <w:p w14:paraId="674B7477" w14:textId="5C62C134" w:rsidR="009C7F51" w:rsidRDefault="009C7F51" w:rsidP="009C7F51">
      <w:pPr>
        <w:pStyle w:val="Heading3"/>
      </w:pPr>
      <w:r w:rsidRPr="00160137">
        <w:rPr>
          <w:b/>
          <w:bCs/>
        </w:rPr>
        <w:t>Service Deliverab</w:t>
      </w:r>
      <w:r w:rsidRPr="00C51775">
        <w:rPr>
          <w:b/>
          <w:bCs/>
        </w:rPr>
        <w:t xml:space="preserve">les </w:t>
      </w:r>
      <w:r w:rsidRPr="00160137">
        <w:t xml:space="preserve">has the meaning given to it in clause </w:t>
      </w:r>
      <w:r>
        <w:fldChar w:fldCharType="begin"/>
      </w:r>
      <w:r>
        <w:instrText xml:space="preserve"> REF _Ref203200986 \r \h </w:instrText>
      </w:r>
      <w:r>
        <w:fldChar w:fldCharType="separate"/>
      </w:r>
      <w:r w:rsidR="003C6889">
        <w:t>11.18</w:t>
      </w:r>
      <w:r>
        <w:fldChar w:fldCharType="end"/>
      </w:r>
      <w:r w:rsidRPr="00160137">
        <w:t>.</w:t>
      </w:r>
    </w:p>
    <w:p w14:paraId="02932D40" w14:textId="77777777" w:rsidR="005A6C32" w:rsidRDefault="005A6C32" w:rsidP="005A6C32">
      <w:pPr>
        <w:pStyle w:val="Heading1"/>
        <w:numPr>
          <w:ilvl w:val="0"/>
          <w:numId w:val="0"/>
        </w:numPr>
        <w:ind w:left="737" w:hanging="737"/>
      </w:pPr>
    </w:p>
    <w:p w14:paraId="299D1B55" w14:textId="77777777" w:rsidR="009C7F51" w:rsidRDefault="009C7F51">
      <w:pPr>
        <w:spacing w:after="0"/>
        <w:rPr>
          <w:b/>
          <w:bCs/>
          <w:caps/>
          <w:sz w:val="22"/>
          <w:szCs w:val="21"/>
        </w:rPr>
      </w:pPr>
      <w:r>
        <w:br w:type="page"/>
      </w:r>
    </w:p>
    <w:p w14:paraId="44A8C347" w14:textId="409EDD50" w:rsidR="009731A7" w:rsidRDefault="00CC6F45">
      <w:pPr>
        <w:pStyle w:val="Heading1"/>
      </w:pPr>
      <w:bookmarkStart w:id="921" w:name="_Toc211329512"/>
      <w:r>
        <w:lastRenderedPageBreak/>
        <w:t>Special Meanings</w:t>
      </w:r>
      <w:bookmarkEnd w:id="13"/>
      <w:bookmarkEnd w:id="908"/>
      <w:bookmarkEnd w:id="921"/>
    </w:p>
    <w:p w14:paraId="44A8C348" w14:textId="3F9C4107" w:rsidR="009731A7" w:rsidRDefault="00135185">
      <w:pPr>
        <w:pStyle w:val="Heading2"/>
      </w:pPr>
      <w:r>
        <w:t>In this section of Our Customer Terms, the</w:t>
      </w:r>
      <w:r w:rsidR="00CC6F45">
        <w:t xml:space="preserve"> following words have the following special meanings:</w:t>
      </w:r>
    </w:p>
    <w:p w14:paraId="0B1022FA" w14:textId="77777777" w:rsidR="004E5D8A" w:rsidRDefault="004E5D8A">
      <w:pPr>
        <w:pStyle w:val="Heading2"/>
        <w:numPr>
          <w:ilvl w:val="0"/>
          <w:numId w:val="0"/>
        </w:numPr>
        <w:ind w:left="737"/>
      </w:pPr>
      <w:r>
        <w:rPr>
          <w:b/>
        </w:rPr>
        <w:t>Additional Equipment</w:t>
      </w:r>
      <w:r>
        <w:t xml:space="preserve"> means that Equipment described as such in your Application Form and which we will not maintain under a Maintenance Contract you have with us, if applicable.</w:t>
      </w:r>
    </w:p>
    <w:p w14:paraId="0E403559" w14:textId="352E06FF" w:rsidR="009A61D8" w:rsidRDefault="009A61D8">
      <w:pPr>
        <w:pStyle w:val="Heading2"/>
        <w:numPr>
          <w:ilvl w:val="0"/>
          <w:numId w:val="0"/>
        </w:numPr>
        <w:ind w:left="737"/>
      </w:pPr>
      <w:r>
        <w:rPr>
          <w:b/>
        </w:rPr>
        <w:t>Application Form</w:t>
      </w:r>
      <w:r>
        <w:t xml:space="preserve"> means an application form or order form used to order any of the TBS Products and Services. </w:t>
      </w:r>
    </w:p>
    <w:p w14:paraId="41CF34F6" w14:textId="6C3586DF" w:rsidR="004E5D8A" w:rsidRDefault="004E5D8A">
      <w:pPr>
        <w:pStyle w:val="Heading2"/>
        <w:numPr>
          <w:ilvl w:val="0"/>
          <w:numId w:val="0"/>
        </w:numPr>
        <w:ind w:left="737"/>
      </w:pPr>
      <w:r w:rsidRPr="004E5D8A">
        <w:rPr>
          <w:b/>
          <w:bCs/>
        </w:rPr>
        <w:t>Business Day</w:t>
      </w:r>
      <w:r w:rsidRPr="004E5D8A">
        <w:t xml:space="preserve"> means a day other than a Saturday, Sunday or a public holiday in the place where the Site is located.</w:t>
      </w:r>
    </w:p>
    <w:p w14:paraId="09457481" w14:textId="7F6F597C" w:rsidR="004E5D8A" w:rsidRDefault="004E5D8A">
      <w:pPr>
        <w:pStyle w:val="Heading2"/>
        <w:numPr>
          <w:ilvl w:val="0"/>
          <w:numId w:val="0"/>
        </w:numPr>
        <w:ind w:left="737"/>
      </w:pPr>
      <w:r>
        <w:rPr>
          <w:b/>
        </w:rPr>
        <w:t xml:space="preserve">Core Equipment </w:t>
      </w:r>
      <w:r>
        <w:t xml:space="preserve">means the part of the Equipment which centrally controls </w:t>
      </w:r>
      <w:proofErr w:type="gramStart"/>
      <w:r>
        <w:t>all of</w:t>
      </w:r>
      <w:proofErr w:type="gramEnd"/>
      <w:r>
        <w:t xml:space="preserve"> the other Equipment.</w:t>
      </w:r>
    </w:p>
    <w:p w14:paraId="6DC8E1DB" w14:textId="473C7342" w:rsidR="004E5D8A" w:rsidRDefault="004E5D8A">
      <w:pPr>
        <w:pStyle w:val="Heading2"/>
        <w:numPr>
          <w:ilvl w:val="0"/>
          <w:numId w:val="0"/>
        </w:numPr>
        <w:ind w:left="737"/>
      </w:pPr>
      <w:r w:rsidRPr="0030066D">
        <w:rPr>
          <w:b/>
        </w:rPr>
        <w:t>Customer Supplied Equipment</w:t>
      </w:r>
      <w:r w:rsidRPr="00A8366E">
        <w:t xml:space="preserve"> </w:t>
      </w:r>
      <w:r>
        <w:t>means that Equipment which you supply, as set out in your Application Form</w:t>
      </w:r>
      <w:r w:rsidRPr="00475108">
        <w:t xml:space="preserve"> </w:t>
      </w:r>
      <w:r>
        <w:t>and which we will not maintain under a Maintenance Contract you have with us, if applicable.</w:t>
      </w:r>
    </w:p>
    <w:p w14:paraId="18AD7E79" w14:textId="4654D109" w:rsidR="006126AC" w:rsidRDefault="006126AC" w:rsidP="00686698">
      <w:pPr>
        <w:pStyle w:val="Heading3"/>
        <w:numPr>
          <w:ilvl w:val="0"/>
          <w:numId w:val="0"/>
        </w:numPr>
        <w:ind w:left="737"/>
      </w:pPr>
      <w:r w:rsidRPr="000B48A5">
        <w:rPr>
          <w:b/>
          <w:bCs/>
        </w:rPr>
        <w:t>C</w:t>
      </w:r>
      <w:r>
        <w:rPr>
          <w:b/>
          <w:bCs/>
        </w:rPr>
        <w:t>ustomer</w:t>
      </w:r>
      <w:r w:rsidRPr="000B48A5">
        <w:rPr>
          <w:b/>
          <w:bCs/>
        </w:rPr>
        <w:t xml:space="preserve"> Acceptance Certificate</w:t>
      </w:r>
      <w:r>
        <w:t xml:space="preserve"> or </w:t>
      </w:r>
      <w:r w:rsidRPr="000B48A5">
        <w:rPr>
          <w:b/>
          <w:bCs/>
        </w:rPr>
        <w:t>CAC</w:t>
      </w:r>
      <w:r>
        <w:t xml:space="preserve"> means the document you must sign upon completion of the relevant Service Deliverables</w:t>
      </w:r>
    </w:p>
    <w:p w14:paraId="034711EF" w14:textId="4C399057" w:rsidR="004E5D8A" w:rsidRDefault="004E5D8A">
      <w:pPr>
        <w:pStyle w:val="Heading2"/>
        <w:numPr>
          <w:ilvl w:val="0"/>
          <w:numId w:val="0"/>
        </w:numPr>
        <w:ind w:left="737"/>
      </w:pPr>
      <w:r w:rsidRPr="004E5D8A">
        <w:rPr>
          <w:b/>
          <w:bCs/>
        </w:rPr>
        <w:t>Delivery</w:t>
      </w:r>
      <w:r w:rsidRPr="004E5D8A">
        <w:t xml:space="preserve"> means your receipt of the Telstra Supplied Equipment.</w:t>
      </w:r>
    </w:p>
    <w:p w14:paraId="5763304C" w14:textId="10787803" w:rsidR="004E5D8A" w:rsidRDefault="004E5D8A">
      <w:pPr>
        <w:pStyle w:val="Heading2"/>
        <w:numPr>
          <w:ilvl w:val="0"/>
          <w:numId w:val="0"/>
        </w:numPr>
        <w:ind w:left="737"/>
      </w:pPr>
      <w:r w:rsidRPr="004E5D8A">
        <w:rPr>
          <w:b/>
          <w:bCs/>
        </w:rPr>
        <w:t>DECT</w:t>
      </w:r>
      <w:r w:rsidRPr="004E5D8A">
        <w:t xml:space="preserve"> means Digital European Cordless Telecommunication.</w:t>
      </w:r>
    </w:p>
    <w:p w14:paraId="3FBB8FCE" w14:textId="77777777" w:rsidR="004E5D8A" w:rsidRDefault="004E5D8A" w:rsidP="004E5D8A">
      <w:pPr>
        <w:pStyle w:val="Heading2"/>
        <w:numPr>
          <w:ilvl w:val="0"/>
          <w:numId w:val="0"/>
        </w:numPr>
        <w:ind w:left="737"/>
      </w:pPr>
      <w:r w:rsidRPr="004E5D8A">
        <w:rPr>
          <w:b/>
          <w:bCs/>
        </w:rPr>
        <w:t>Developed Material</w:t>
      </w:r>
      <w:r w:rsidRPr="004E5D8A">
        <w:t xml:space="preserve"> means all material in any form, including documents, reports, products, equipment, information, data, software, software tools and software development methodologies, created or developed by our employees, agents, contractors or representatives in the performance of the TBS Professional Services. </w:t>
      </w:r>
    </w:p>
    <w:p w14:paraId="342FA553" w14:textId="1316CB03" w:rsidR="004E5D8A" w:rsidRDefault="004E5D8A" w:rsidP="004E5D8A">
      <w:pPr>
        <w:pStyle w:val="Heading2"/>
        <w:numPr>
          <w:ilvl w:val="0"/>
          <w:numId w:val="0"/>
        </w:numPr>
        <w:ind w:left="737"/>
      </w:pPr>
      <w:r w:rsidRPr="004E5D8A">
        <w:rPr>
          <w:b/>
          <w:bCs/>
        </w:rPr>
        <w:t>Equipment</w:t>
      </w:r>
      <w:r>
        <w:t xml:space="preserve"> means all the equipment for a Site as detailed in your Application Form, as varied from time to time, including without limitation any software contained in that equipment. Equipment includes Core Equipment, Main Equipment, Additional Equipment, Customer Supplied Equipment and Telstra Supplied Equipment, except where otherwise specified.</w:t>
      </w:r>
    </w:p>
    <w:p w14:paraId="22E62C3C" w14:textId="77777777" w:rsidR="004E5D8A" w:rsidRDefault="004E5D8A" w:rsidP="004E5D8A">
      <w:pPr>
        <w:pStyle w:val="Heading2"/>
        <w:numPr>
          <w:ilvl w:val="0"/>
          <w:numId w:val="0"/>
        </w:numPr>
        <w:ind w:left="737"/>
      </w:pPr>
      <w:r w:rsidRPr="004E5D8A">
        <w:rPr>
          <w:b/>
          <w:bCs/>
        </w:rPr>
        <w:t>Equipment</w:t>
      </w:r>
      <w:r>
        <w:t xml:space="preserve"> </w:t>
      </w:r>
      <w:r w:rsidRPr="000C1EB8">
        <w:rPr>
          <w:b/>
          <w:bCs/>
        </w:rPr>
        <w:t>Purchase Price</w:t>
      </w:r>
      <w:r>
        <w:t xml:space="preserve"> means the GST exclusive price specified in your Application Form for each individual piece of Telstra Supplied Equipment.</w:t>
      </w:r>
    </w:p>
    <w:p w14:paraId="733BAD6B" w14:textId="7F518608" w:rsidR="004E5D8A" w:rsidRDefault="004E5D8A" w:rsidP="004E5D8A">
      <w:pPr>
        <w:pStyle w:val="Heading2"/>
        <w:numPr>
          <w:ilvl w:val="0"/>
          <w:numId w:val="0"/>
        </w:numPr>
        <w:ind w:left="737"/>
      </w:pPr>
      <w:r w:rsidRPr="004E5D8A">
        <w:rPr>
          <w:b/>
          <w:bCs/>
        </w:rPr>
        <w:t>Installation</w:t>
      </w:r>
      <w:r>
        <w:t xml:space="preserve"> means the Standard Installation and the Non-Standard </w:t>
      </w:r>
      <w:proofErr w:type="gramStart"/>
      <w:r>
        <w:t>Installation</w:t>
      </w:r>
      <w:proofErr w:type="gramEnd"/>
      <w:r>
        <w:t xml:space="preserve"> or any special installation request made by you in accordance with </w:t>
      </w:r>
      <w:r w:rsidR="00757BB7">
        <w:t xml:space="preserve">clause </w:t>
      </w:r>
      <w:r w:rsidR="00F44ADA">
        <w:fldChar w:fldCharType="begin"/>
      </w:r>
      <w:r w:rsidR="00F44ADA">
        <w:instrText xml:space="preserve"> REF _Ref129697482 \w \h </w:instrText>
      </w:r>
      <w:r w:rsidR="00F44ADA">
        <w:fldChar w:fldCharType="separate"/>
      </w:r>
      <w:r w:rsidR="003C6889">
        <w:t>4.22</w:t>
      </w:r>
      <w:r w:rsidR="00F44ADA">
        <w:fldChar w:fldCharType="end"/>
      </w:r>
      <w:r w:rsidR="00F44ADA">
        <w:t>.</w:t>
      </w:r>
    </w:p>
    <w:p w14:paraId="5378E7D8" w14:textId="77777777" w:rsidR="004E5D8A" w:rsidRDefault="004E5D8A" w:rsidP="004E5D8A">
      <w:pPr>
        <w:pStyle w:val="Heading2"/>
        <w:numPr>
          <w:ilvl w:val="0"/>
          <w:numId w:val="0"/>
        </w:numPr>
        <w:ind w:left="737"/>
      </w:pPr>
      <w:r w:rsidRPr="004E5D8A">
        <w:rPr>
          <w:b/>
          <w:bCs/>
        </w:rPr>
        <w:t>Installation Price</w:t>
      </w:r>
      <w:r>
        <w:t xml:space="preserve"> means the GST exclusive price specified in your Application Form for the installation for each individual piece of Telstra Supplied Equipment.</w:t>
      </w:r>
    </w:p>
    <w:p w14:paraId="7854026A" w14:textId="06298ABE" w:rsidR="004E5D8A" w:rsidRDefault="004E5D8A" w:rsidP="004E5D8A">
      <w:pPr>
        <w:pStyle w:val="Heading2"/>
        <w:numPr>
          <w:ilvl w:val="0"/>
          <w:numId w:val="0"/>
        </w:numPr>
        <w:ind w:left="737"/>
      </w:pPr>
      <w:r w:rsidRPr="004E5D8A">
        <w:rPr>
          <w:b/>
          <w:bCs/>
        </w:rPr>
        <w:t>Intellectual Property Rights</w:t>
      </w:r>
      <w:r>
        <w:t xml:space="preserve"> means all rights conferred under statute, common law and equity in and in relation to inventions, designs, </w:t>
      </w:r>
      <w:proofErr w:type="spellStart"/>
      <w:proofErr w:type="gramStart"/>
      <w:r>
        <w:t>trade marks</w:t>
      </w:r>
      <w:proofErr w:type="spellEnd"/>
      <w:proofErr w:type="gramEnd"/>
      <w:r>
        <w:t>, trade names, logos and get up, confidential information and copyright and any other intellectual property rights as defined by Article 2 of the World Intellectual Property Organisation Convention of July 1967.</w:t>
      </w:r>
    </w:p>
    <w:p w14:paraId="3E4D59DA" w14:textId="77777777" w:rsidR="004E5D8A" w:rsidRPr="004E5D8A" w:rsidRDefault="004E5D8A" w:rsidP="004E5D8A">
      <w:pPr>
        <w:pStyle w:val="Heading2"/>
        <w:numPr>
          <w:ilvl w:val="0"/>
          <w:numId w:val="0"/>
        </w:numPr>
        <w:ind w:left="737"/>
        <w:rPr>
          <w:bCs/>
          <w:szCs w:val="20"/>
        </w:rPr>
      </w:pPr>
      <w:r w:rsidRPr="004E5D8A">
        <w:rPr>
          <w:b/>
          <w:szCs w:val="20"/>
        </w:rPr>
        <w:lastRenderedPageBreak/>
        <w:t>MAC (moves, adds, changes)</w:t>
      </w:r>
      <w:r w:rsidRPr="004E5D8A">
        <w:rPr>
          <w:bCs/>
          <w:szCs w:val="20"/>
        </w:rPr>
        <w:t xml:space="preserve"> means a request to install, move, add, change, remove, upgrade, delete, reconfigure and relocate your Equipment, including changes to the configuration or programming of the Equipment, adding extra Equipment to an existing configuration, relocation of existing Equipment within the same Site and any additional cabling.</w:t>
      </w:r>
    </w:p>
    <w:p w14:paraId="387CDC82" w14:textId="77777777" w:rsidR="004E5D8A" w:rsidRPr="004E5D8A" w:rsidRDefault="004E5D8A" w:rsidP="004E5D8A">
      <w:pPr>
        <w:pStyle w:val="Heading2"/>
        <w:numPr>
          <w:ilvl w:val="0"/>
          <w:numId w:val="0"/>
        </w:numPr>
        <w:ind w:left="737"/>
        <w:rPr>
          <w:bCs/>
          <w:szCs w:val="20"/>
        </w:rPr>
      </w:pPr>
      <w:r w:rsidRPr="004E5D8A">
        <w:rPr>
          <w:b/>
          <w:szCs w:val="20"/>
        </w:rPr>
        <w:t>Main Equipment</w:t>
      </w:r>
      <w:r w:rsidRPr="004E5D8A">
        <w:rPr>
          <w:bCs/>
          <w:szCs w:val="20"/>
        </w:rPr>
        <w:t xml:space="preserve"> means that Equipment described as such in your Application Form which, if applicable, we will maintain under a Maintenance Contract </w:t>
      </w:r>
      <w:proofErr w:type="gramStart"/>
      <w:r w:rsidRPr="004E5D8A">
        <w:rPr>
          <w:bCs/>
          <w:szCs w:val="20"/>
        </w:rPr>
        <w:t>with the exception of</w:t>
      </w:r>
      <w:proofErr w:type="gramEnd"/>
      <w:r w:rsidRPr="004E5D8A">
        <w:rPr>
          <w:bCs/>
          <w:szCs w:val="20"/>
        </w:rPr>
        <w:t xml:space="preserve"> any exclusions to the Maintenance Contact as set out in your Application Form.</w:t>
      </w:r>
    </w:p>
    <w:p w14:paraId="729ECF4F" w14:textId="2DC6E962" w:rsidR="004E5D8A" w:rsidRDefault="004E5D8A" w:rsidP="004E5D8A">
      <w:pPr>
        <w:pStyle w:val="Heading2"/>
        <w:numPr>
          <w:ilvl w:val="0"/>
          <w:numId w:val="0"/>
        </w:numPr>
        <w:ind w:left="737"/>
        <w:rPr>
          <w:bCs/>
          <w:szCs w:val="20"/>
        </w:rPr>
      </w:pPr>
      <w:r w:rsidRPr="004E5D8A">
        <w:rPr>
          <w:b/>
          <w:szCs w:val="20"/>
        </w:rPr>
        <w:t>Maintenance Contract</w:t>
      </w:r>
      <w:r w:rsidRPr="004E5D8A">
        <w:rPr>
          <w:bCs/>
          <w:szCs w:val="20"/>
        </w:rPr>
        <w:t xml:space="preserve"> means a contract for the provision of Telstra Business Systems Care in respect of the Main Equipment, as referred to in </w:t>
      </w:r>
      <w:r w:rsidR="00265DA6">
        <w:rPr>
          <w:bCs/>
          <w:szCs w:val="20"/>
        </w:rPr>
        <w:t xml:space="preserve">clause </w:t>
      </w:r>
      <w:r w:rsidR="00265DA6">
        <w:rPr>
          <w:bCs/>
          <w:szCs w:val="20"/>
        </w:rPr>
        <w:fldChar w:fldCharType="begin"/>
      </w:r>
      <w:r w:rsidR="00265DA6">
        <w:rPr>
          <w:bCs/>
          <w:szCs w:val="20"/>
        </w:rPr>
        <w:instrText xml:space="preserve"> REF _Ref129617324 \w \h </w:instrText>
      </w:r>
      <w:r w:rsidR="00265DA6">
        <w:rPr>
          <w:bCs/>
          <w:szCs w:val="20"/>
        </w:rPr>
      </w:r>
      <w:r w:rsidR="00265DA6">
        <w:rPr>
          <w:bCs/>
          <w:szCs w:val="20"/>
        </w:rPr>
        <w:fldChar w:fldCharType="separate"/>
      </w:r>
      <w:r w:rsidR="003C6889">
        <w:rPr>
          <w:bCs/>
          <w:szCs w:val="20"/>
        </w:rPr>
        <w:t>4.45</w:t>
      </w:r>
      <w:r w:rsidR="00265DA6">
        <w:rPr>
          <w:bCs/>
          <w:szCs w:val="20"/>
        </w:rPr>
        <w:fldChar w:fldCharType="end"/>
      </w:r>
      <w:r w:rsidRPr="004E5D8A">
        <w:rPr>
          <w:bCs/>
          <w:szCs w:val="20"/>
        </w:rPr>
        <w:t>.</w:t>
      </w:r>
    </w:p>
    <w:p w14:paraId="153E9744" w14:textId="2A78CFD0" w:rsidR="00921916" w:rsidRPr="00921916" w:rsidRDefault="00921916" w:rsidP="004E5D8A">
      <w:pPr>
        <w:pStyle w:val="Heading2"/>
        <w:numPr>
          <w:ilvl w:val="0"/>
          <w:numId w:val="0"/>
        </w:numPr>
        <w:ind w:left="737"/>
        <w:rPr>
          <w:bCs/>
          <w:szCs w:val="20"/>
        </w:rPr>
      </w:pPr>
      <w:r w:rsidRPr="00921916">
        <w:rPr>
          <w:b/>
          <w:szCs w:val="20"/>
        </w:rPr>
        <w:t>Managed Microsoft 365</w:t>
      </w:r>
      <w:r>
        <w:rPr>
          <w:b/>
          <w:szCs w:val="20"/>
        </w:rPr>
        <w:t xml:space="preserve"> </w:t>
      </w:r>
      <w:r w:rsidR="003F275F">
        <w:t xml:space="preserve">means </w:t>
      </w:r>
      <w:r w:rsidR="003F275F" w:rsidRPr="003F275F">
        <w:t xml:space="preserve">the services described in </w:t>
      </w:r>
      <w:r w:rsidR="00757BB7">
        <w:t xml:space="preserve">clause </w:t>
      </w:r>
      <w:r w:rsidR="00757BB7">
        <w:fldChar w:fldCharType="begin"/>
      </w:r>
      <w:r w:rsidR="00757BB7">
        <w:instrText xml:space="preserve"> REF _Ref129697683 \w \h </w:instrText>
      </w:r>
      <w:r w:rsidR="00757BB7">
        <w:fldChar w:fldCharType="separate"/>
      </w:r>
      <w:r w:rsidR="003C6889">
        <w:t>8</w:t>
      </w:r>
      <w:r w:rsidR="00757BB7">
        <w:fldChar w:fldCharType="end"/>
      </w:r>
      <w:r w:rsidR="00757BB7">
        <w:t>.</w:t>
      </w:r>
    </w:p>
    <w:p w14:paraId="412C35DC" w14:textId="17249CC4" w:rsidR="00D5251B" w:rsidRDefault="00D5251B" w:rsidP="00D5251B">
      <w:pPr>
        <w:pStyle w:val="Heading2"/>
        <w:numPr>
          <w:ilvl w:val="0"/>
          <w:numId w:val="0"/>
        </w:numPr>
        <w:ind w:left="737"/>
      </w:pPr>
      <w:r w:rsidRPr="00637ECB">
        <w:rPr>
          <w:b/>
          <w:szCs w:val="20"/>
        </w:rPr>
        <w:t xml:space="preserve">Metro </w:t>
      </w:r>
      <w:r w:rsidR="00304CFF">
        <w:rPr>
          <w:b/>
          <w:szCs w:val="20"/>
        </w:rPr>
        <w:t>Site</w:t>
      </w:r>
      <w:r>
        <w:rPr>
          <w:szCs w:val="20"/>
        </w:rPr>
        <w:t xml:space="preserve"> means a Site that is within a 60km radius of </w:t>
      </w:r>
      <w:r w:rsidR="00304CFF">
        <w:rPr>
          <w:szCs w:val="20"/>
        </w:rPr>
        <w:t xml:space="preserve">a capital city of a State or Territory in Australia or </w:t>
      </w:r>
      <w:r>
        <w:rPr>
          <w:szCs w:val="20"/>
        </w:rPr>
        <w:t xml:space="preserve">the business premises of one of our service delivery partners.  </w:t>
      </w:r>
    </w:p>
    <w:p w14:paraId="60AEF6A8" w14:textId="7C88A478" w:rsidR="009A61D8" w:rsidRDefault="009A61D8">
      <w:pPr>
        <w:pStyle w:val="Heading2"/>
        <w:numPr>
          <w:ilvl w:val="0"/>
          <w:numId w:val="0"/>
        </w:numPr>
        <w:ind w:left="737"/>
      </w:pPr>
      <w:r>
        <w:rPr>
          <w:b/>
        </w:rPr>
        <w:t>Network Device Installation</w:t>
      </w:r>
      <w:r>
        <w:t xml:space="preserve"> means the service described in clause </w:t>
      </w:r>
      <w:r w:rsidR="005F6CBF">
        <w:fldChar w:fldCharType="begin"/>
      </w:r>
      <w:r w:rsidR="005F6CBF">
        <w:instrText xml:space="preserve"> REF _Ref129681792 \w \h </w:instrText>
      </w:r>
      <w:r w:rsidR="005F6CBF">
        <w:fldChar w:fldCharType="separate"/>
      </w:r>
      <w:r w:rsidR="003C6889">
        <w:t>5</w:t>
      </w:r>
      <w:r w:rsidR="005F6CBF">
        <w:fldChar w:fldCharType="end"/>
      </w:r>
      <w:r>
        <w:t xml:space="preserve">. </w:t>
      </w:r>
    </w:p>
    <w:p w14:paraId="333975E1" w14:textId="21B70381" w:rsidR="009A61D8" w:rsidRDefault="009A61D8">
      <w:pPr>
        <w:pStyle w:val="Heading2"/>
        <w:numPr>
          <w:ilvl w:val="0"/>
          <w:numId w:val="0"/>
        </w:numPr>
        <w:ind w:left="737"/>
      </w:pPr>
      <w:r>
        <w:rPr>
          <w:b/>
        </w:rPr>
        <w:t>Network Device Management</w:t>
      </w:r>
      <w:r>
        <w:t xml:space="preserve"> means the service described in clause </w:t>
      </w:r>
      <w:r w:rsidR="005011EF">
        <w:t>6</w:t>
      </w:r>
      <w:r>
        <w:t xml:space="preserve">. </w:t>
      </w:r>
    </w:p>
    <w:p w14:paraId="51F6CB27" w14:textId="0FDAFB97" w:rsidR="00644336" w:rsidRDefault="00644336">
      <w:pPr>
        <w:pStyle w:val="Heading2"/>
        <w:numPr>
          <w:ilvl w:val="0"/>
          <w:numId w:val="0"/>
        </w:numPr>
        <w:ind w:left="737"/>
      </w:pPr>
      <w:r w:rsidRPr="00BB40F2">
        <w:rPr>
          <w:b/>
        </w:rPr>
        <w:t>Non-Standard Installation</w:t>
      </w:r>
      <w:r w:rsidRPr="00BB40F2">
        <w:t xml:space="preserve"> means </w:t>
      </w:r>
      <w:r>
        <w:t xml:space="preserve">the installation services described </w:t>
      </w:r>
      <w:r w:rsidRPr="00BB40F2">
        <w:t xml:space="preserve">in </w:t>
      </w:r>
      <w:r w:rsidR="009014CE">
        <w:t xml:space="preserve">clause </w:t>
      </w:r>
      <w:r w:rsidR="005F6CBF">
        <w:fldChar w:fldCharType="begin"/>
      </w:r>
      <w:r w:rsidR="005F6CBF">
        <w:instrText xml:space="preserve"> REF _Ref129697197 \w \h </w:instrText>
      </w:r>
      <w:r w:rsidR="005F6CBF">
        <w:fldChar w:fldCharType="separate"/>
      </w:r>
      <w:r w:rsidR="003C6889">
        <w:t>4.32</w:t>
      </w:r>
      <w:r w:rsidR="005F6CBF">
        <w:fldChar w:fldCharType="end"/>
      </w:r>
      <w:r w:rsidR="00301BB0">
        <w:t>.</w:t>
      </w:r>
    </w:p>
    <w:p w14:paraId="06909317" w14:textId="69D1EB88" w:rsidR="00644336" w:rsidRDefault="00644336">
      <w:pPr>
        <w:pStyle w:val="Heading2"/>
        <w:numPr>
          <w:ilvl w:val="0"/>
          <w:numId w:val="0"/>
        </w:numPr>
        <w:ind w:left="737"/>
      </w:pPr>
      <w:r w:rsidRPr="00BB40F2">
        <w:rPr>
          <w:b/>
        </w:rPr>
        <w:t>Site</w:t>
      </w:r>
      <w:r w:rsidRPr="00BB40F2">
        <w:t xml:space="preserve"> means the site/s described in </w:t>
      </w:r>
      <w:r>
        <w:t>your Application Form</w:t>
      </w:r>
      <w:r w:rsidRPr="00BB40F2">
        <w:t xml:space="preserve"> as varied from time to time.</w:t>
      </w:r>
    </w:p>
    <w:p w14:paraId="3545A4AA" w14:textId="16CADAE4" w:rsidR="00644336" w:rsidRPr="00FC5868" w:rsidRDefault="00644336">
      <w:pPr>
        <w:pStyle w:val="Heading2"/>
        <w:numPr>
          <w:ilvl w:val="0"/>
          <w:numId w:val="0"/>
        </w:numPr>
        <w:ind w:left="737"/>
      </w:pPr>
      <w:r>
        <w:rPr>
          <w:b/>
        </w:rPr>
        <w:t>Standard Installation</w:t>
      </w:r>
      <w:r>
        <w:t xml:space="preserve"> means the installation services described in </w:t>
      </w:r>
      <w:r w:rsidR="00757BB7">
        <w:t xml:space="preserve">clause </w:t>
      </w:r>
      <w:r w:rsidR="009014CE">
        <w:fldChar w:fldCharType="begin"/>
      </w:r>
      <w:r w:rsidR="009014CE">
        <w:instrText xml:space="preserve"> REF _Ref129697149 \w \h </w:instrText>
      </w:r>
      <w:r w:rsidR="009014CE">
        <w:fldChar w:fldCharType="separate"/>
      </w:r>
      <w:r w:rsidR="003C6889">
        <w:t>4.31</w:t>
      </w:r>
      <w:r w:rsidR="009014CE">
        <w:fldChar w:fldCharType="end"/>
      </w:r>
      <w:r w:rsidR="00301BB0">
        <w:t>.</w:t>
      </w:r>
    </w:p>
    <w:p w14:paraId="323315D7" w14:textId="426382CE" w:rsidR="00962603" w:rsidRPr="0085497C" w:rsidRDefault="00962603" w:rsidP="00962603">
      <w:pPr>
        <w:pStyle w:val="Heading2"/>
        <w:numPr>
          <w:ilvl w:val="0"/>
          <w:numId w:val="0"/>
        </w:numPr>
        <w:ind w:left="737"/>
      </w:pPr>
      <w:r w:rsidRPr="0085497C">
        <w:rPr>
          <w:b/>
        </w:rPr>
        <w:t>Start Date</w:t>
      </w:r>
      <w:r w:rsidRPr="0085497C">
        <w:t xml:space="preserve"> </w:t>
      </w:r>
      <w:r>
        <w:t xml:space="preserve">has the meaning given to it in clause </w:t>
      </w:r>
      <w:r w:rsidR="005F6CBF">
        <w:fldChar w:fldCharType="begin"/>
      </w:r>
      <w:r w:rsidR="005F6CBF">
        <w:instrText xml:space="preserve"> REF _Ref129697305 \w \h </w:instrText>
      </w:r>
      <w:r w:rsidR="005F6CBF">
        <w:fldChar w:fldCharType="separate"/>
      </w:r>
      <w:r w:rsidR="003C6889">
        <w:t>3.1</w:t>
      </w:r>
      <w:r w:rsidR="005F6CBF">
        <w:fldChar w:fldCharType="end"/>
      </w:r>
      <w:r>
        <w:t xml:space="preserve">. </w:t>
      </w:r>
    </w:p>
    <w:p w14:paraId="4F53021E" w14:textId="77777777" w:rsidR="00644336" w:rsidRDefault="00644336" w:rsidP="0092233D">
      <w:pPr>
        <w:pStyle w:val="Heading2"/>
        <w:numPr>
          <w:ilvl w:val="0"/>
          <w:numId w:val="0"/>
        </w:numPr>
        <w:ind w:left="737"/>
      </w:pPr>
      <w:r>
        <w:rPr>
          <w:b/>
        </w:rPr>
        <w:t xml:space="preserve">Supplier </w:t>
      </w:r>
      <w:r>
        <w:t>means the person supplying the Equipment to us.</w:t>
      </w:r>
    </w:p>
    <w:p w14:paraId="1534E3E3" w14:textId="77777777" w:rsidR="00644336" w:rsidRDefault="00644336" w:rsidP="0092233D">
      <w:pPr>
        <w:pStyle w:val="Heading2"/>
        <w:numPr>
          <w:ilvl w:val="0"/>
          <w:numId w:val="0"/>
        </w:numPr>
        <w:ind w:left="737"/>
      </w:pPr>
      <w:r>
        <w:rPr>
          <w:b/>
        </w:rPr>
        <w:t>Supplier’s Specifications</w:t>
      </w:r>
      <w:r>
        <w:t xml:space="preserve"> means the specifications published by the Supplier for the Equipment and included with the Equipment upon Delivery.</w:t>
      </w:r>
    </w:p>
    <w:p w14:paraId="3E70D708" w14:textId="15873632" w:rsidR="000C1EB8" w:rsidRDefault="00644336" w:rsidP="000C1EB8">
      <w:pPr>
        <w:pStyle w:val="Heading2"/>
        <w:numPr>
          <w:ilvl w:val="0"/>
          <w:numId w:val="0"/>
        </w:numPr>
        <w:ind w:left="737"/>
      </w:pPr>
      <w:r>
        <w:rPr>
          <w:b/>
        </w:rPr>
        <w:t>Supplier’s Warranties</w:t>
      </w:r>
      <w:r>
        <w:t xml:space="preserve"> means any express warranties the Supplier gives for Additional Equipment.</w:t>
      </w:r>
    </w:p>
    <w:p w14:paraId="3E6C1354" w14:textId="0B31B702" w:rsidR="009A61D8" w:rsidRDefault="009A61D8" w:rsidP="0092233D">
      <w:pPr>
        <w:pStyle w:val="Heading2"/>
        <w:numPr>
          <w:ilvl w:val="0"/>
          <w:numId w:val="0"/>
        </w:numPr>
        <w:ind w:left="737"/>
      </w:pPr>
      <w:r>
        <w:rPr>
          <w:b/>
        </w:rPr>
        <w:t>TBS</w:t>
      </w:r>
      <w:r>
        <w:t xml:space="preserve"> has the meaning given to it in clause </w:t>
      </w:r>
      <w:r>
        <w:fldChar w:fldCharType="begin"/>
      </w:r>
      <w:r>
        <w:instrText xml:space="preserve"> REF _Ref124927763 \w \h </w:instrText>
      </w:r>
      <w:r>
        <w:fldChar w:fldCharType="separate"/>
      </w:r>
      <w:r w:rsidR="003C6889">
        <w:t>1.1</w:t>
      </w:r>
      <w:r>
        <w:fldChar w:fldCharType="end"/>
      </w:r>
      <w:r>
        <w:t xml:space="preserve">. </w:t>
      </w:r>
    </w:p>
    <w:p w14:paraId="499543FF" w14:textId="6413CA02" w:rsidR="00644336" w:rsidRDefault="009A61D8" w:rsidP="002056F4">
      <w:pPr>
        <w:pStyle w:val="Heading2"/>
        <w:numPr>
          <w:ilvl w:val="0"/>
          <w:numId w:val="0"/>
        </w:numPr>
        <w:ind w:left="737"/>
      </w:pPr>
      <w:r>
        <w:rPr>
          <w:b/>
        </w:rPr>
        <w:t xml:space="preserve">TBS Products and Services </w:t>
      </w:r>
      <w:r>
        <w:t xml:space="preserve">means the TBS products and services described in </w:t>
      </w:r>
      <w:r w:rsidR="0036786C">
        <w:t>c</w:t>
      </w:r>
      <w:r w:rsidR="004C0B13">
        <w:t>lause</w:t>
      </w:r>
      <w:r w:rsidR="00773EC4">
        <w:t xml:space="preserve"> </w:t>
      </w:r>
      <w:r w:rsidR="00773EC4">
        <w:fldChar w:fldCharType="begin"/>
      </w:r>
      <w:r w:rsidR="00773EC4">
        <w:instrText xml:space="preserve"> REF _Ref129697907 \w \h </w:instrText>
      </w:r>
      <w:r w:rsidR="00773EC4">
        <w:fldChar w:fldCharType="separate"/>
      </w:r>
      <w:r w:rsidR="003C6889">
        <w:t>0</w:t>
      </w:r>
      <w:r w:rsidR="00773EC4">
        <w:fldChar w:fldCharType="end"/>
      </w:r>
      <w:r w:rsidR="00436E58">
        <w:t>.</w:t>
      </w:r>
    </w:p>
    <w:p w14:paraId="12F9067C" w14:textId="4C3E060C" w:rsidR="00644336" w:rsidRDefault="00644336" w:rsidP="002056F4">
      <w:pPr>
        <w:pStyle w:val="Heading2"/>
        <w:numPr>
          <w:ilvl w:val="0"/>
          <w:numId w:val="0"/>
        </w:numPr>
        <w:ind w:left="737"/>
      </w:pPr>
      <w:r>
        <w:rPr>
          <w:b/>
        </w:rPr>
        <w:t xml:space="preserve">TBS Professional Services </w:t>
      </w:r>
      <w:r>
        <w:t xml:space="preserve">means the services we will provide to you in relation to the TBS Products and Services as set out in your Application Form and as described in this clause </w:t>
      </w:r>
      <w:r>
        <w:fldChar w:fldCharType="begin"/>
      </w:r>
      <w:r>
        <w:instrText xml:space="preserve"> REF _Ref129618454 \w \h </w:instrText>
      </w:r>
      <w:r>
        <w:fldChar w:fldCharType="separate"/>
      </w:r>
      <w:r w:rsidR="003C6889">
        <w:t>11</w:t>
      </w:r>
      <w:r>
        <w:fldChar w:fldCharType="end"/>
      </w:r>
      <w:r>
        <w:t>.</w:t>
      </w:r>
    </w:p>
    <w:p w14:paraId="532E4825" w14:textId="40395706" w:rsidR="009A61D8" w:rsidRPr="00B22801" w:rsidRDefault="00644336" w:rsidP="002056F4">
      <w:pPr>
        <w:pStyle w:val="Heading2"/>
        <w:numPr>
          <w:ilvl w:val="0"/>
          <w:numId w:val="0"/>
        </w:numPr>
        <w:ind w:left="737"/>
      </w:pPr>
      <w:r w:rsidRPr="00644336">
        <w:rPr>
          <w:b/>
          <w:bCs/>
        </w:rPr>
        <w:t>TBSRO</w:t>
      </w:r>
      <w:r w:rsidRPr="00644336">
        <w:t xml:space="preserve"> means the TBS repayment option described in </w:t>
      </w:r>
      <w:r w:rsidR="001E2F01">
        <w:t xml:space="preserve">clause </w:t>
      </w:r>
      <w:r w:rsidR="001E2F01">
        <w:fldChar w:fldCharType="begin"/>
      </w:r>
      <w:r w:rsidR="001E2F01">
        <w:instrText xml:space="preserve"> REF _Ref129697813 \w \h </w:instrText>
      </w:r>
      <w:r w:rsidR="001E2F01">
        <w:fldChar w:fldCharType="separate"/>
      </w:r>
      <w:r w:rsidR="003C6889">
        <w:t>4.10</w:t>
      </w:r>
      <w:r w:rsidR="001E2F01">
        <w:fldChar w:fldCharType="end"/>
      </w:r>
      <w:r>
        <w:t>.</w:t>
      </w:r>
      <w:r w:rsidR="00436E58">
        <w:t xml:space="preserve"> </w:t>
      </w:r>
      <w:r w:rsidR="009A61D8">
        <w:t xml:space="preserve"> </w:t>
      </w:r>
    </w:p>
    <w:p w14:paraId="2CD28000" w14:textId="3A79C4F8" w:rsidR="00644336" w:rsidRDefault="00644336" w:rsidP="0092233D">
      <w:pPr>
        <w:pStyle w:val="Heading2"/>
        <w:numPr>
          <w:ilvl w:val="0"/>
          <w:numId w:val="0"/>
        </w:numPr>
        <w:ind w:left="737"/>
        <w:rPr>
          <w:bCs/>
        </w:rPr>
      </w:pPr>
      <w:r w:rsidRPr="00644336">
        <w:rPr>
          <w:b/>
        </w:rPr>
        <w:t xml:space="preserve">TBSRO Charge </w:t>
      </w:r>
      <w:r w:rsidRPr="00644336">
        <w:rPr>
          <w:bCs/>
        </w:rPr>
        <w:t xml:space="preserve">means the total charge payable under the </w:t>
      </w:r>
      <w:proofErr w:type="gramStart"/>
      <w:r w:rsidRPr="00644336">
        <w:rPr>
          <w:bCs/>
        </w:rPr>
        <w:t>TSBRO, and</w:t>
      </w:r>
      <w:proofErr w:type="gramEnd"/>
      <w:r w:rsidRPr="00644336">
        <w:rPr>
          <w:bCs/>
        </w:rPr>
        <w:t xml:space="preserve"> is calculated by multiplying the monthly ‘Total Site Charge’ set out in your Application Form by the total number of months in the TBSRO term set out in your Application Form.</w:t>
      </w:r>
    </w:p>
    <w:p w14:paraId="6C861FA7" w14:textId="41CD233B" w:rsidR="00644336" w:rsidRPr="00644336" w:rsidRDefault="00644336" w:rsidP="0092233D">
      <w:pPr>
        <w:pStyle w:val="Heading2"/>
        <w:numPr>
          <w:ilvl w:val="0"/>
          <w:numId w:val="0"/>
        </w:numPr>
        <w:ind w:left="737"/>
        <w:rPr>
          <w:bCs/>
        </w:rPr>
      </w:pPr>
      <w:r w:rsidRPr="00644336">
        <w:rPr>
          <w:b/>
        </w:rPr>
        <w:t>TBSRO Early Termination Charge</w:t>
      </w:r>
      <w:r w:rsidRPr="00644336">
        <w:rPr>
          <w:bCs/>
        </w:rPr>
        <w:t xml:space="preserve"> is the total of the unpaid part of the TBSRO Charge.</w:t>
      </w:r>
    </w:p>
    <w:p w14:paraId="319289FC" w14:textId="5997B631" w:rsidR="009A61D8" w:rsidRDefault="009A61D8" w:rsidP="0092233D">
      <w:pPr>
        <w:pStyle w:val="Heading2"/>
        <w:numPr>
          <w:ilvl w:val="0"/>
          <w:numId w:val="0"/>
        </w:numPr>
        <w:ind w:left="737"/>
      </w:pPr>
      <w:bookmarkStart w:id="922" w:name="_Hlk130389903"/>
      <w:r>
        <w:rPr>
          <w:b/>
        </w:rPr>
        <w:lastRenderedPageBreak/>
        <w:t>Telstra Business Systems Care</w:t>
      </w:r>
      <w:bookmarkEnd w:id="922"/>
      <w:r>
        <w:t xml:space="preserve"> means the service described in the </w:t>
      </w:r>
      <w:hyperlink r:id="rId23" w:history="1">
        <w:r w:rsidRPr="00FA5363">
          <w:rPr>
            <w:rStyle w:val="Hyperlink"/>
          </w:rPr>
          <w:t>Managed Voice Services – Part C – Telstra Business Systems Care section of Our Customer Terms</w:t>
        </w:r>
      </w:hyperlink>
      <w:r>
        <w:t xml:space="preserve">. </w:t>
      </w:r>
    </w:p>
    <w:p w14:paraId="4D1F228B" w14:textId="117D4B70" w:rsidR="00921916" w:rsidRPr="00921916" w:rsidRDefault="00921916">
      <w:pPr>
        <w:pStyle w:val="Heading2"/>
        <w:numPr>
          <w:ilvl w:val="0"/>
          <w:numId w:val="0"/>
        </w:numPr>
        <w:ind w:left="737"/>
      </w:pPr>
      <w:r w:rsidRPr="00921916">
        <w:rPr>
          <w:b/>
          <w:bCs/>
        </w:rPr>
        <w:t>Telstra Install – Microsoft 365 Business</w:t>
      </w:r>
      <w:r>
        <w:rPr>
          <w:b/>
          <w:bCs/>
        </w:rPr>
        <w:t xml:space="preserve"> </w:t>
      </w:r>
      <w:r>
        <w:t xml:space="preserve">means </w:t>
      </w:r>
      <w:r w:rsidR="003F275F" w:rsidRPr="003F275F">
        <w:t xml:space="preserve">the services described in </w:t>
      </w:r>
      <w:r w:rsidR="00757BB7">
        <w:t xml:space="preserve">clause </w:t>
      </w:r>
      <w:r w:rsidR="005011EF">
        <w:t>7</w:t>
      </w:r>
      <w:r w:rsidR="00757BB7">
        <w:t xml:space="preserve">. </w:t>
      </w:r>
    </w:p>
    <w:p w14:paraId="38244CFD" w14:textId="13519C93" w:rsidR="00921916" w:rsidRDefault="00644336" w:rsidP="00921916">
      <w:pPr>
        <w:pStyle w:val="Heading2"/>
        <w:numPr>
          <w:ilvl w:val="0"/>
          <w:numId w:val="0"/>
        </w:numPr>
        <w:ind w:left="737"/>
      </w:pPr>
      <w:r w:rsidRPr="00644336">
        <w:rPr>
          <w:b/>
          <w:bCs/>
        </w:rPr>
        <w:t>Telstra Supplied Equipment</w:t>
      </w:r>
      <w:r w:rsidRPr="00644336">
        <w:t xml:space="preserve"> means that Equipment which we will supply to you as part of the TBS Products and Services, as set out in your Application Form, and excludes that Equipment which is Customer Supplied Equipment.</w:t>
      </w:r>
    </w:p>
    <w:p w14:paraId="6797F1D0" w14:textId="169B9CF7" w:rsidR="000366B7" w:rsidRDefault="000366B7" w:rsidP="00921916">
      <w:pPr>
        <w:pStyle w:val="Heading2"/>
        <w:numPr>
          <w:ilvl w:val="0"/>
          <w:numId w:val="0"/>
        </w:numPr>
        <w:ind w:left="737"/>
      </w:pPr>
      <w:r>
        <w:rPr>
          <w:b/>
          <w:bCs/>
        </w:rPr>
        <w:t xml:space="preserve">T-Rooms Videoconferencing </w:t>
      </w:r>
      <w:r w:rsidRPr="00807BF9">
        <w:t>means the service described in the</w:t>
      </w:r>
      <w:r>
        <w:rPr>
          <w:b/>
          <w:bCs/>
        </w:rPr>
        <w:t xml:space="preserve"> </w:t>
      </w:r>
      <w:hyperlink r:id="rId24" w:history="1">
        <w:r>
          <w:rPr>
            <w:rStyle w:val="Hyperlink"/>
          </w:rPr>
          <w:t>Our Customer Terms - Internet Direct and Business Broadband section</w:t>
        </w:r>
      </w:hyperlink>
    </w:p>
    <w:sectPr w:rsidR="000366B7" w:rsidSect="00B40720">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1947" w14:textId="77777777" w:rsidR="00C65A05" w:rsidRDefault="00C65A05">
      <w:r>
        <w:separator/>
      </w:r>
    </w:p>
    <w:p w14:paraId="04666621" w14:textId="77777777" w:rsidR="00C65A05" w:rsidRDefault="00C65A05"/>
  </w:endnote>
  <w:endnote w:type="continuationSeparator" w:id="0">
    <w:p w14:paraId="361BAC03" w14:textId="77777777" w:rsidR="00C65A05" w:rsidRDefault="00C65A05">
      <w:r>
        <w:continuationSeparator/>
      </w:r>
    </w:p>
    <w:p w14:paraId="5EA2AC9B" w14:textId="77777777" w:rsidR="00C65A05" w:rsidRDefault="00C65A05"/>
  </w:endnote>
  <w:endnote w:type="continuationNotice" w:id="1">
    <w:p w14:paraId="0D95AB13" w14:textId="77777777" w:rsidR="00C65A05" w:rsidRDefault="00C65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lstra Akkurat Light">
    <w:panose1 w:val="020B0404020101020102"/>
    <w:charset w:val="00"/>
    <w:family w:val="swiss"/>
    <w:notTrueType/>
    <w:pitch w:val="variable"/>
    <w:sig w:usb0="A00000AF" w:usb1="4000316A" w:usb2="00000008"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3179" w14:textId="7FA5E777" w:rsidR="002E4B79" w:rsidRDefault="00D55279">
    <w:pPr>
      <w:pStyle w:val="Footer"/>
    </w:pPr>
    <w:r>
      <w:rPr>
        <w:noProof/>
      </w:rPr>
      <mc:AlternateContent>
        <mc:Choice Requires="wps">
          <w:drawing>
            <wp:anchor distT="0" distB="0" distL="0" distR="0" simplePos="0" relativeHeight="251658242" behindDoc="0" locked="0" layoutInCell="1" allowOverlap="1" wp14:anchorId="1AADCDD9" wp14:editId="38187795">
              <wp:simplePos x="635" y="635"/>
              <wp:positionH relativeFrom="page">
                <wp:align>center</wp:align>
              </wp:positionH>
              <wp:positionV relativeFrom="page">
                <wp:align>bottom</wp:align>
              </wp:positionV>
              <wp:extent cx="443865" cy="443865"/>
              <wp:effectExtent l="0" t="0" r="11430" b="0"/>
              <wp:wrapNone/>
              <wp:docPr id="59342575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56132" w14:textId="144E9DD9" w:rsidR="00D55279" w:rsidRPr="00D55279" w:rsidRDefault="00D55279" w:rsidP="00D55279">
                          <w:pPr>
                            <w:spacing w:after="0"/>
                            <w:rPr>
                              <w:rFonts w:ascii="Calibri" w:eastAsia="Calibri" w:hAnsi="Calibri" w:cs="Calibri"/>
                              <w:noProof/>
                              <w:color w:val="000000"/>
                              <w:szCs w:val="20"/>
                            </w:rPr>
                          </w:pPr>
                          <w:r w:rsidRPr="00D55279">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DCDD9"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8656132" w14:textId="144E9DD9" w:rsidR="00D55279" w:rsidRPr="00D55279" w:rsidRDefault="00D55279" w:rsidP="00D55279">
                    <w:pPr>
                      <w:spacing w:after="0"/>
                      <w:rPr>
                        <w:rFonts w:ascii="Calibri" w:eastAsia="Calibri" w:hAnsi="Calibri" w:cs="Calibri"/>
                        <w:noProof/>
                        <w:color w:val="000000"/>
                        <w:szCs w:val="20"/>
                      </w:rPr>
                    </w:pPr>
                    <w:r w:rsidRPr="00D55279">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8712"/>
      <w:gridCol w:w="1492"/>
    </w:tblGrid>
    <w:tr w:rsidR="002E4B79" w14:paraId="44A8C356" w14:textId="77777777">
      <w:tc>
        <w:tcPr>
          <w:tcW w:w="4269" w:type="pct"/>
          <w:tcBorders>
            <w:top w:val="nil"/>
            <w:left w:val="nil"/>
            <w:bottom w:val="nil"/>
            <w:right w:val="nil"/>
          </w:tcBorders>
        </w:tcPr>
        <w:p w14:paraId="44A8C354" w14:textId="74249C52" w:rsidR="002E4B79" w:rsidRDefault="002E4B79" w:rsidP="00C44370">
          <w:pPr>
            <w:pStyle w:val="DocName"/>
            <w:widowControl/>
            <w:rPr>
              <w:snapToGrid w:val="0"/>
            </w:rPr>
          </w:pPr>
          <w:r>
            <w:t>TELSTRA LIMITED (ABN</w:t>
          </w:r>
          <w:r w:rsidR="005C3591">
            <w:t xml:space="preserve"> </w:t>
          </w:r>
          <w:r w:rsidR="00421FCB">
            <w:t>64 086 174 781</w:t>
          </w:r>
          <w:r>
            <w:t xml:space="preserve">) | Telstra Business Systems Products and Services was last changed on </w:t>
          </w:r>
          <w:r w:rsidR="00FA0008">
            <w:t>27</w:t>
          </w:r>
          <w:r w:rsidR="004D2A40">
            <w:t xml:space="preserve"> October</w:t>
          </w:r>
          <w:r w:rsidR="00AE782D">
            <w:t xml:space="preserve"> 2025</w:t>
          </w:r>
          <w:r>
            <w:t xml:space="preserve"> | TELSTRA UNRESTRICTED</w:t>
          </w:r>
        </w:p>
      </w:tc>
      <w:tc>
        <w:tcPr>
          <w:tcW w:w="731" w:type="pct"/>
          <w:tcBorders>
            <w:top w:val="nil"/>
            <w:left w:val="nil"/>
            <w:bottom w:val="nil"/>
            <w:right w:val="nil"/>
          </w:tcBorders>
        </w:tcPr>
        <w:p w14:paraId="44A8C355" w14:textId="00612A4D" w:rsidR="002E4B79" w:rsidRPr="004E55AA" w:rsidRDefault="002E4B79">
          <w:pPr>
            <w:jc w:val="right"/>
            <w:rPr>
              <w:rStyle w:val="PageNumber"/>
              <w:szCs w:val="16"/>
            </w:rPr>
          </w:pPr>
          <w:r w:rsidRPr="004E55AA">
            <w:rPr>
              <w:rStyle w:val="PageNumber"/>
              <w:szCs w:val="16"/>
            </w:rPr>
            <w:t xml:space="preserve">Page </w:t>
          </w:r>
          <w:r w:rsidRPr="004E55AA">
            <w:rPr>
              <w:rStyle w:val="PageNumber"/>
              <w:szCs w:val="16"/>
            </w:rPr>
            <w:fldChar w:fldCharType="begin"/>
          </w:r>
          <w:r w:rsidRPr="004E55AA">
            <w:rPr>
              <w:rStyle w:val="PageNumber"/>
              <w:szCs w:val="16"/>
            </w:rPr>
            <w:instrText xml:space="preserve"> PAGE \*MERGEFORMAT </w:instrText>
          </w:r>
          <w:r w:rsidRPr="004E55AA">
            <w:rPr>
              <w:rStyle w:val="PageNumber"/>
              <w:szCs w:val="16"/>
            </w:rPr>
            <w:fldChar w:fldCharType="separate"/>
          </w:r>
          <w:r w:rsidR="00A306BE">
            <w:rPr>
              <w:rStyle w:val="PageNumber"/>
              <w:noProof/>
              <w:szCs w:val="16"/>
            </w:rPr>
            <w:t>41</w:t>
          </w:r>
          <w:r w:rsidRPr="004E55AA">
            <w:rPr>
              <w:rStyle w:val="PageNumber"/>
              <w:szCs w:val="16"/>
            </w:rPr>
            <w:fldChar w:fldCharType="end"/>
          </w:r>
          <w:r w:rsidRPr="004E55AA">
            <w:rPr>
              <w:rStyle w:val="PageNumber"/>
              <w:szCs w:val="16"/>
            </w:rPr>
            <w:t xml:space="preserve"> of </w:t>
          </w:r>
          <w:r w:rsidRPr="004E55AA">
            <w:rPr>
              <w:sz w:val="16"/>
              <w:szCs w:val="16"/>
            </w:rPr>
            <w:fldChar w:fldCharType="begin"/>
          </w:r>
          <w:r w:rsidRPr="004E55AA">
            <w:rPr>
              <w:sz w:val="16"/>
              <w:szCs w:val="16"/>
            </w:rPr>
            <w:instrText xml:space="preserve"> NUMPAGES  \* Arabic \*MERGEFORMAT </w:instrText>
          </w:r>
          <w:r w:rsidRPr="004E55AA">
            <w:rPr>
              <w:sz w:val="16"/>
              <w:szCs w:val="16"/>
            </w:rPr>
            <w:fldChar w:fldCharType="separate"/>
          </w:r>
          <w:r w:rsidR="00A306BE">
            <w:rPr>
              <w:noProof/>
              <w:sz w:val="16"/>
              <w:szCs w:val="16"/>
            </w:rPr>
            <w:t>67</w:t>
          </w:r>
          <w:r w:rsidRPr="004E55AA">
            <w:rPr>
              <w:noProof/>
              <w:sz w:val="16"/>
              <w:szCs w:val="16"/>
            </w:rPr>
            <w:fldChar w:fldCharType="end"/>
          </w:r>
        </w:p>
      </w:tc>
    </w:tr>
  </w:tbl>
  <w:p w14:paraId="44A8C357" w14:textId="77777777" w:rsidR="002E4B79" w:rsidRDefault="002E4B79"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C1E7" w14:textId="52512033" w:rsidR="002E4B79" w:rsidRDefault="00D55279">
    <w:pPr>
      <w:pStyle w:val="Footer"/>
    </w:pPr>
    <w:r>
      <w:rPr>
        <w:noProof/>
      </w:rPr>
      <mc:AlternateContent>
        <mc:Choice Requires="wps">
          <w:drawing>
            <wp:anchor distT="0" distB="0" distL="0" distR="0" simplePos="0" relativeHeight="251658241" behindDoc="0" locked="0" layoutInCell="1" allowOverlap="1" wp14:anchorId="0D4D2EB4" wp14:editId="6C76E5B7">
              <wp:simplePos x="635" y="635"/>
              <wp:positionH relativeFrom="page">
                <wp:align>center</wp:align>
              </wp:positionH>
              <wp:positionV relativeFrom="page">
                <wp:align>bottom</wp:align>
              </wp:positionV>
              <wp:extent cx="443865" cy="443865"/>
              <wp:effectExtent l="0" t="0" r="11430" b="0"/>
              <wp:wrapNone/>
              <wp:docPr id="1007009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4F6D8" w14:textId="16DE8FA4" w:rsidR="00D55279" w:rsidRPr="00D55279" w:rsidRDefault="00D55279" w:rsidP="00D55279">
                          <w:pPr>
                            <w:spacing w:after="0"/>
                            <w:rPr>
                              <w:rFonts w:ascii="Calibri" w:eastAsia="Calibri" w:hAnsi="Calibri" w:cs="Calibri"/>
                              <w:noProof/>
                              <w:color w:val="000000"/>
                              <w:szCs w:val="20"/>
                            </w:rPr>
                          </w:pPr>
                          <w:r w:rsidRPr="00D55279">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D2EB4"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CE4F6D8" w14:textId="16DE8FA4" w:rsidR="00D55279" w:rsidRPr="00D55279" w:rsidRDefault="00D55279" w:rsidP="00D55279">
                    <w:pPr>
                      <w:spacing w:after="0"/>
                      <w:rPr>
                        <w:rFonts w:ascii="Calibri" w:eastAsia="Calibri" w:hAnsi="Calibri" w:cs="Calibri"/>
                        <w:noProof/>
                        <w:color w:val="000000"/>
                        <w:szCs w:val="20"/>
                      </w:rPr>
                    </w:pPr>
                    <w:r w:rsidRPr="00D55279">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A31F" w14:textId="77777777" w:rsidR="00C65A05" w:rsidRDefault="00C65A05">
      <w:r>
        <w:separator/>
      </w:r>
    </w:p>
    <w:p w14:paraId="4BFCA218" w14:textId="77777777" w:rsidR="00C65A05" w:rsidRDefault="00C65A05"/>
  </w:footnote>
  <w:footnote w:type="continuationSeparator" w:id="0">
    <w:p w14:paraId="6DA6487A" w14:textId="77777777" w:rsidR="00C65A05" w:rsidRDefault="00C65A05">
      <w:r>
        <w:continuationSeparator/>
      </w:r>
    </w:p>
    <w:p w14:paraId="1F3773F9" w14:textId="77777777" w:rsidR="00C65A05" w:rsidRDefault="00C65A05"/>
  </w:footnote>
  <w:footnote w:type="continuationNotice" w:id="1">
    <w:p w14:paraId="2912BAED" w14:textId="77777777" w:rsidR="00C65A05" w:rsidRDefault="00C65A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2429" w14:textId="77777777" w:rsidR="002E4B79" w:rsidRDefault="002E4B79" w:rsidP="00771C80">
    <w:pPr>
      <w:pStyle w:val="Header"/>
      <w:ind w:left="2127"/>
    </w:pPr>
    <w:r>
      <w:rPr>
        <w:noProof/>
        <w:lang w:eastAsia="en-AU"/>
      </w:rPr>
      <w:drawing>
        <wp:anchor distT="0" distB="0" distL="114300" distR="114300" simplePos="0" relativeHeight="251658240" behindDoc="1" locked="0" layoutInCell="1" allowOverlap="1" wp14:anchorId="1E9FF03E" wp14:editId="08E4CE53">
          <wp:simplePos x="0" y="0"/>
          <wp:positionH relativeFrom="column">
            <wp:posOffset>-525145</wp:posOffset>
          </wp:positionH>
          <wp:positionV relativeFrom="paragraph">
            <wp:posOffset>-452755</wp:posOffset>
          </wp:positionV>
          <wp:extent cx="7505700" cy="998220"/>
          <wp:effectExtent l="0" t="0" r="0" b="0"/>
          <wp:wrapNone/>
          <wp:docPr id="1608870230" name="Picture 1608870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998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8F6AB26" w14:textId="77777777" w:rsidR="002E4B79" w:rsidRDefault="002E4B79" w:rsidP="00771C80">
    <w:pPr>
      <w:pStyle w:val="Header"/>
      <w:ind w:left="2127"/>
    </w:pPr>
  </w:p>
  <w:p w14:paraId="44A8C352" w14:textId="468D8A7C" w:rsidR="002E4B79" w:rsidRDefault="002E4B79" w:rsidP="00771C80">
    <w:pPr>
      <w:pStyle w:val="Header"/>
      <w:ind w:left="2127"/>
    </w:pPr>
    <w:r w:rsidRPr="00846F56">
      <w:rPr>
        <w:iCs/>
      </w:rPr>
      <w:t xml:space="preserve">Telstra business systems products and services </w:t>
    </w:r>
    <w:r>
      <w:t>SECTION</w:t>
    </w:r>
  </w:p>
  <w:p w14:paraId="44A8C353" w14:textId="77777777" w:rsidR="002E4B79" w:rsidRDefault="002E4B79" w:rsidP="00771C80">
    <w:pPr>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2AC9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305C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2B67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93690D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9F8591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9288D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EB698A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73494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1CB5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67AD1"/>
    <w:multiLevelType w:val="multilevel"/>
    <w:tmpl w:val="E150799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6FA4E5D"/>
    <w:multiLevelType w:val="hybridMultilevel"/>
    <w:tmpl w:val="2396A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DE7629"/>
    <w:multiLevelType w:val="multilevel"/>
    <w:tmpl w:val="DE587AB2"/>
    <w:lvl w:ilvl="0">
      <w:start w:val="1"/>
      <w:numFmt w:val="decimal"/>
      <w:lvlText w:val="%1."/>
      <w:lvlJc w:val="left"/>
      <w:pPr>
        <w:ind w:left="360" w:hanging="360"/>
      </w:pPr>
      <w:rPr>
        <w:rFonts w:hint="default"/>
        <w:b/>
        <w:i w:val="0"/>
        <w:sz w:val="30"/>
        <w:szCs w:val="18"/>
      </w:rPr>
    </w:lvl>
    <w:lvl w:ilvl="1">
      <w:numFmt w:val="decimal"/>
      <w:lvlText w:val="%1.%2."/>
      <w:lvlJc w:val="left"/>
      <w:pPr>
        <w:ind w:left="716" w:hanging="432"/>
      </w:pPr>
      <w:rPr>
        <w:rFonts w:hint="default"/>
      </w:rPr>
    </w:lvl>
    <w:lvl w:ilvl="2">
      <w:start w:val="1"/>
      <w:numFmt w:val="decimal"/>
      <w:pStyle w:val="111"/>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B903C6"/>
    <w:multiLevelType w:val="hybridMultilevel"/>
    <w:tmpl w:val="C2801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BA6667"/>
    <w:multiLevelType w:val="hybridMultilevel"/>
    <w:tmpl w:val="8568605E"/>
    <w:lvl w:ilvl="0" w:tplc="7CEE39C2">
      <w:start w:val="1"/>
      <w:numFmt w:val="bullet"/>
      <w:pStyle w:val="OCPointsBulletsLevel1"/>
      <w:lvlText w:val=""/>
      <w:lvlJc w:val="left"/>
      <w:pPr>
        <w:ind w:left="644" w:hanging="360"/>
      </w:pPr>
      <w:rPr>
        <w:rFonts w:ascii="Symbol" w:hAnsi="Symbol" w:hint="default"/>
        <w:b/>
        <w:i w:val="0"/>
        <w:color w:val="005DAA"/>
        <w:sz w:val="18"/>
      </w:rPr>
    </w:lvl>
    <w:lvl w:ilvl="1" w:tplc="34E24BC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0567DB"/>
    <w:multiLevelType w:val="hybridMultilevel"/>
    <w:tmpl w:val="C472F32E"/>
    <w:lvl w:ilvl="0" w:tplc="9FFE6AFE">
      <w:numFmt w:val="bullet"/>
      <w:lvlText w:val="-"/>
      <w:lvlJc w:val="left"/>
      <w:pPr>
        <w:ind w:left="720" w:hanging="360"/>
      </w:pPr>
      <w:rPr>
        <w:rFonts w:ascii="Arial" w:eastAsia="Times New Roman" w:hAnsi="Arial" w:cs="Arial" w:hint="default"/>
        <w:color w:val="000000"/>
      </w:rPr>
    </w:lvl>
    <w:lvl w:ilvl="1" w:tplc="9FFE6AFE">
      <w:numFmt w:val="bullet"/>
      <w:lvlText w:val="-"/>
      <w:lvlJc w:val="left"/>
      <w:pPr>
        <w:ind w:left="1440" w:hanging="360"/>
      </w:pPr>
      <w:rPr>
        <w:rFonts w:ascii="Arial" w:eastAsia="Times New Roman" w:hAnsi="Arial" w:cs="Aria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7B67C8"/>
    <w:multiLevelType w:val="hybridMultilevel"/>
    <w:tmpl w:val="7F0C6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7" w15:restartNumberingAfterBreak="0">
    <w:nsid w:val="2115525A"/>
    <w:multiLevelType w:val="hybridMultilevel"/>
    <w:tmpl w:val="291222D6"/>
    <w:lvl w:ilvl="0" w:tplc="D60623F0">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F06ADADC">
      <w:numFmt w:val="bullet"/>
      <w:lvlText w:val="•"/>
      <w:lvlJc w:val="left"/>
      <w:pPr>
        <w:ind w:left="953" w:hanging="360"/>
      </w:pPr>
      <w:rPr>
        <w:rFonts w:hint="default"/>
        <w:lang w:val="en-US" w:eastAsia="en-US" w:bidi="ar-SA"/>
      </w:rPr>
    </w:lvl>
    <w:lvl w:ilvl="2" w:tplc="C5E8DCF8">
      <w:numFmt w:val="bullet"/>
      <w:lvlText w:val="•"/>
      <w:lvlJc w:val="left"/>
      <w:pPr>
        <w:ind w:left="1552" w:hanging="360"/>
      </w:pPr>
      <w:rPr>
        <w:rFonts w:hint="default"/>
        <w:lang w:val="en-US" w:eastAsia="en-US" w:bidi="ar-SA"/>
      </w:rPr>
    </w:lvl>
    <w:lvl w:ilvl="3" w:tplc="C4DA7B4A">
      <w:numFmt w:val="bullet"/>
      <w:lvlText w:val="•"/>
      <w:lvlJc w:val="left"/>
      <w:pPr>
        <w:ind w:left="2151" w:hanging="360"/>
      </w:pPr>
      <w:rPr>
        <w:rFonts w:hint="default"/>
        <w:lang w:val="en-US" w:eastAsia="en-US" w:bidi="ar-SA"/>
      </w:rPr>
    </w:lvl>
    <w:lvl w:ilvl="4" w:tplc="2F90308C">
      <w:numFmt w:val="bullet"/>
      <w:lvlText w:val="•"/>
      <w:lvlJc w:val="left"/>
      <w:pPr>
        <w:ind w:left="2750" w:hanging="360"/>
      </w:pPr>
      <w:rPr>
        <w:rFonts w:hint="default"/>
        <w:lang w:val="en-US" w:eastAsia="en-US" w:bidi="ar-SA"/>
      </w:rPr>
    </w:lvl>
    <w:lvl w:ilvl="5" w:tplc="E1E80AAC">
      <w:numFmt w:val="bullet"/>
      <w:lvlText w:val="•"/>
      <w:lvlJc w:val="left"/>
      <w:pPr>
        <w:ind w:left="3349" w:hanging="360"/>
      </w:pPr>
      <w:rPr>
        <w:rFonts w:hint="default"/>
        <w:lang w:val="en-US" w:eastAsia="en-US" w:bidi="ar-SA"/>
      </w:rPr>
    </w:lvl>
    <w:lvl w:ilvl="6" w:tplc="BE6E0970">
      <w:numFmt w:val="bullet"/>
      <w:lvlText w:val="•"/>
      <w:lvlJc w:val="left"/>
      <w:pPr>
        <w:ind w:left="3948" w:hanging="360"/>
      </w:pPr>
      <w:rPr>
        <w:rFonts w:hint="default"/>
        <w:lang w:val="en-US" w:eastAsia="en-US" w:bidi="ar-SA"/>
      </w:rPr>
    </w:lvl>
    <w:lvl w:ilvl="7" w:tplc="4D68EF66">
      <w:numFmt w:val="bullet"/>
      <w:lvlText w:val="•"/>
      <w:lvlJc w:val="left"/>
      <w:pPr>
        <w:ind w:left="4547" w:hanging="360"/>
      </w:pPr>
      <w:rPr>
        <w:rFonts w:hint="default"/>
        <w:lang w:val="en-US" w:eastAsia="en-US" w:bidi="ar-SA"/>
      </w:rPr>
    </w:lvl>
    <w:lvl w:ilvl="8" w:tplc="AEAEF572">
      <w:numFmt w:val="bullet"/>
      <w:lvlText w:val="•"/>
      <w:lvlJc w:val="left"/>
      <w:pPr>
        <w:ind w:left="5146" w:hanging="360"/>
      </w:pPr>
      <w:rPr>
        <w:rFonts w:hint="default"/>
        <w:lang w:val="en-US" w:eastAsia="en-US" w:bidi="ar-SA"/>
      </w:rPr>
    </w:lvl>
  </w:abstractNum>
  <w:abstractNum w:abstractNumId="18" w15:restartNumberingAfterBreak="0">
    <w:nsid w:val="23F40033"/>
    <w:multiLevelType w:val="hybridMultilevel"/>
    <w:tmpl w:val="C5A2596C"/>
    <w:lvl w:ilvl="0" w:tplc="0416312E">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2BEC7FC8">
      <w:numFmt w:val="bullet"/>
      <w:lvlText w:val="•"/>
      <w:lvlJc w:val="left"/>
      <w:pPr>
        <w:ind w:left="953" w:hanging="360"/>
      </w:pPr>
      <w:rPr>
        <w:rFonts w:hint="default"/>
        <w:lang w:val="en-US" w:eastAsia="en-US" w:bidi="ar-SA"/>
      </w:rPr>
    </w:lvl>
    <w:lvl w:ilvl="2" w:tplc="C46882BE">
      <w:numFmt w:val="bullet"/>
      <w:lvlText w:val="•"/>
      <w:lvlJc w:val="left"/>
      <w:pPr>
        <w:ind w:left="1552" w:hanging="360"/>
      </w:pPr>
      <w:rPr>
        <w:rFonts w:hint="default"/>
        <w:lang w:val="en-US" w:eastAsia="en-US" w:bidi="ar-SA"/>
      </w:rPr>
    </w:lvl>
    <w:lvl w:ilvl="3" w:tplc="4DD674AE">
      <w:numFmt w:val="bullet"/>
      <w:lvlText w:val="•"/>
      <w:lvlJc w:val="left"/>
      <w:pPr>
        <w:ind w:left="2151" w:hanging="360"/>
      </w:pPr>
      <w:rPr>
        <w:rFonts w:hint="default"/>
        <w:lang w:val="en-US" w:eastAsia="en-US" w:bidi="ar-SA"/>
      </w:rPr>
    </w:lvl>
    <w:lvl w:ilvl="4" w:tplc="BB4272FA">
      <w:numFmt w:val="bullet"/>
      <w:lvlText w:val="•"/>
      <w:lvlJc w:val="left"/>
      <w:pPr>
        <w:ind w:left="2750" w:hanging="360"/>
      </w:pPr>
      <w:rPr>
        <w:rFonts w:hint="default"/>
        <w:lang w:val="en-US" w:eastAsia="en-US" w:bidi="ar-SA"/>
      </w:rPr>
    </w:lvl>
    <w:lvl w:ilvl="5" w:tplc="6B54FFCE">
      <w:numFmt w:val="bullet"/>
      <w:lvlText w:val="•"/>
      <w:lvlJc w:val="left"/>
      <w:pPr>
        <w:ind w:left="3349" w:hanging="360"/>
      </w:pPr>
      <w:rPr>
        <w:rFonts w:hint="default"/>
        <w:lang w:val="en-US" w:eastAsia="en-US" w:bidi="ar-SA"/>
      </w:rPr>
    </w:lvl>
    <w:lvl w:ilvl="6" w:tplc="4CCEF8EC">
      <w:numFmt w:val="bullet"/>
      <w:lvlText w:val="•"/>
      <w:lvlJc w:val="left"/>
      <w:pPr>
        <w:ind w:left="3948" w:hanging="360"/>
      </w:pPr>
      <w:rPr>
        <w:rFonts w:hint="default"/>
        <w:lang w:val="en-US" w:eastAsia="en-US" w:bidi="ar-SA"/>
      </w:rPr>
    </w:lvl>
    <w:lvl w:ilvl="7" w:tplc="3442358C">
      <w:numFmt w:val="bullet"/>
      <w:lvlText w:val="•"/>
      <w:lvlJc w:val="left"/>
      <w:pPr>
        <w:ind w:left="4547" w:hanging="360"/>
      </w:pPr>
      <w:rPr>
        <w:rFonts w:hint="default"/>
        <w:lang w:val="en-US" w:eastAsia="en-US" w:bidi="ar-SA"/>
      </w:rPr>
    </w:lvl>
    <w:lvl w:ilvl="8" w:tplc="CAFA5EFC">
      <w:numFmt w:val="bullet"/>
      <w:lvlText w:val="•"/>
      <w:lvlJc w:val="left"/>
      <w:pPr>
        <w:ind w:left="5146" w:hanging="360"/>
      </w:pPr>
      <w:rPr>
        <w:rFonts w:hint="default"/>
        <w:lang w:val="en-US" w:eastAsia="en-US" w:bidi="ar-SA"/>
      </w:rPr>
    </w:lvl>
  </w:abstractNum>
  <w:abstractNum w:abstractNumId="19" w15:restartNumberingAfterBreak="0">
    <w:nsid w:val="25D50692"/>
    <w:multiLevelType w:val="hybridMultilevel"/>
    <w:tmpl w:val="C7C6B05C"/>
    <w:lvl w:ilvl="0" w:tplc="0C090001">
      <w:start w:val="1"/>
      <w:numFmt w:val="bullet"/>
      <w:lvlText w:val=""/>
      <w:lvlJc w:val="left"/>
      <w:pPr>
        <w:ind w:left="360" w:hanging="360"/>
      </w:pPr>
      <w:rPr>
        <w:rFonts w:ascii="Symbol" w:hAnsi="Symbol" w:hint="default"/>
      </w:rPr>
    </w:lvl>
    <w:lvl w:ilvl="1" w:tplc="55BA304E">
      <w:numFmt w:val="bullet"/>
      <w:lvlText w:val="-"/>
      <w:lvlJc w:val="left"/>
      <w:pPr>
        <w:ind w:left="1080" w:hanging="360"/>
      </w:pPr>
      <w:rPr>
        <w:rFonts w:ascii="Arial" w:eastAsia="Times New Roman" w:hAnsi="Arial" w:cs="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D01BB4"/>
    <w:multiLevelType w:val="hybridMultilevel"/>
    <w:tmpl w:val="05BC65FC"/>
    <w:lvl w:ilvl="0" w:tplc="95623950">
      <w:start w:val="1"/>
      <w:numFmt w:val="bullet"/>
      <w:pStyle w:val="ShedPoin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21" w15:restartNumberingAfterBreak="0">
    <w:nsid w:val="28CB41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B505E7D"/>
    <w:multiLevelType w:val="hybridMultilevel"/>
    <w:tmpl w:val="3C2EFCFA"/>
    <w:lvl w:ilvl="0" w:tplc="6ECA9EB6">
      <w:start w:val="1"/>
      <w:numFmt w:val="bullet"/>
      <w:pStyle w:val="Point1CI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3C9591C"/>
    <w:multiLevelType w:val="hybridMultilevel"/>
    <w:tmpl w:val="C420B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6035190"/>
    <w:multiLevelType w:val="hybridMultilevel"/>
    <w:tmpl w:val="B3DC72FC"/>
    <w:lvl w:ilvl="0" w:tplc="D17C06A4">
      <w:numFmt w:val="bullet"/>
      <w:lvlText w:val=""/>
      <w:lvlJc w:val="left"/>
      <w:pPr>
        <w:ind w:left="366" w:hanging="360"/>
      </w:pPr>
      <w:rPr>
        <w:rFonts w:ascii="Symbol" w:eastAsia="Symbol" w:hAnsi="Symbol" w:cs="Symbol" w:hint="default"/>
        <w:b w:val="0"/>
        <w:bCs w:val="0"/>
        <w:i w:val="0"/>
        <w:iCs w:val="0"/>
        <w:spacing w:val="0"/>
        <w:w w:val="100"/>
        <w:sz w:val="18"/>
        <w:szCs w:val="18"/>
        <w:lang w:val="en-US" w:eastAsia="en-US" w:bidi="ar-SA"/>
      </w:rPr>
    </w:lvl>
    <w:lvl w:ilvl="1" w:tplc="1A8236D8">
      <w:numFmt w:val="bullet"/>
      <w:lvlText w:val="•"/>
      <w:lvlJc w:val="left"/>
      <w:pPr>
        <w:ind w:left="959" w:hanging="360"/>
      </w:pPr>
      <w:rPr>
        <w:rFonts w:hint="default"/>
        <w:lang w:val="en-US" w:eastAsia="en-US" w:bidi="ar-SA"/>
      </w:rPr>
    </w:lvl>
    <w:lvl w:ilvl="2" w:tplc="70D645C2">
      <w:numFmt w:val="bullet"/>
      <w:lvlText w:val="•"/>
      <w:lvlJc w:val="left"/>
      <w:pPr>
        <w:ind w:left="1558" w:hanging="360"/>
      </w:pPr>
      <w:rPr>
        <w:rFonts w:hint="default"/>
        <w:lang w:val="en-US" w:eastAsia="en-US" w:bidi="ar-SA"/>
      </w:rPr>
    </w:lvl>
    <w:lvl w:ilvl="3" w:tplc="98569756">
      <w:numFmt w:val="bullet"/>
      <w:lvlText w:val="•"/>
      <w:lvlJc w:val="left"/>
      <w:pPr>
        <w:ind w:left="2157" w:hanging="360"/>
      </w:pPr>
      <w:rPr>
        <w:rFonts w:hint="default"/>
        <w:lang w:val="en-US" w:eastAsia="en-US" w:bidi="ar-SA"/>
      </w:rPr>
    </w:lvl>
    <w:lvl w:ilvl="4" w:tplc="40847450">
      <w:numFmt w:val="bullet"/>
      <w:lvlText w:val="•"/>
      <w:lvlJc w:val="left"/>
      <w:pPr>
        <w:ind w:left="2756" w:hanging="360"/>
      </w:pPr>
      <w:rPr>
        <w:rFonts w:hint="default"/>
        <w:lang w:val="en-US" w:eastAsia="en-US" w:bidi="ar-SA"/>
      </w:rPr>
    </w:lvl>
    <w:lvl w:ilvl="5" w:tplc="825807F2">
      <w:numFmt w:val="bullet"/>
      <w:lvlText w:val="•"/>
      <w:lvlJc w:val="left"/>
      <w:pPr>
        <w:ind w:left="3355" w:hanging="360"/>
      </w:pPr>
      <w:rPr>
        <w:rFonts w:hint="default"/>
        <w:lang w:val="en-US" w:eastAsia="en-US" w:bidi="ar-SA"/>
      </w:rPr>
    </w:lvl>
    <w:lvl w:ilvl="6" w:tplc="0AC68F80">
      <w:numFmt w:val="bullet"/>
      <w:lvlText w:val="•"/>
      <w:lvlJc w:val="left"/>
      <w:pPr>
        <w:ind w:left="3954" w:hanging="360"/>
      </w:pPr>
      <w:rPr>
        <w:rFonts w:hint="default"/>
        <w:lang w:val="en-US" w:eastAsia="en-US" w:bidi="ar-SA"/>
      </w:rPr>
    </w:lvl>
    <w:lvl w:ilvl="7" w:tplc="C4A0E2BC">
      <w:numFmt w:val="bullet"/>
      <w:lvlText w:val="•"/>
      <w:lvlJc w:val="left"/>
      <w:pPr>
        <w:ind w:left="4553" w:hanging="360"/>
      </w:pPr>
      <w:rPr>
        <w:rFonts w:hint="default"/>
        <w:lang w:val="en-US" w:eastAsia="en-US" w:bidi="ar-SA"/>
      </w:rPr>
    </w:lvl>
    <w:lvl w:ilvl="8" w:tplc="E60E38C6">
      <w:numFmt w:val="bullet"/>
      <w:lvlText w:val="•"/>
      <w:lvlJc w:val="left"/>
      <w:pPr>
        <w:ind w:left="5152" w:hanging="360"/>
      </w:pPr>
      <w:rPr>
        <w:rFonts w:hint="default"/>
        <w:lang w:val="en-US" w:eastAsia="en-US" w:bidi="ar-SA"/>
      </w:rPr>
    </w:lvl>
  </w:abstractNum>
  <w:abstractNum w:abstractNumId="27" w15:restartNumberingAfterBreak="0">
    <w:nsid w:val="38CA5F3A"/>
    <w:multiLevelType w:val="hybridMultilevel"/>
    <w:tmpl w:val="D85253B4"/>
    <w:lvl w:ilvl="0" w:tplc="997C968C">
      <w:numFmt w:val="bullet"/>
      <w:lvlText w:val=""/>
      <w:lvlJc w:val="left"/>
      <w:pPr>
        <w:ind w:left="366" w:hanging="360"/>
      </w:pPr>
      <w:rPr>
        <w:rFonts w:ascii="Symbol" w:eastAsia="Symbol" w:hAnsi="Symbol" w:cs="Symbol" w:hint="default"/>
        <w:b w:val="0"/>
        <w:bCs w:val="0"/>
        <w:i w:val="0"/>
        <w:iCs w:val="0"/>
        <w:spacing w:val="0"/>
        <w:w w:val="100"/>
        <w:sz w:val="18"/>
        <w:szCs w:val="18"/>
        <w:lang w:val="en-US" w:eastAsia="en-US" w:bidi="ar-SA"/>
      </w:rPr>
    </w:lvl>
    <w:lvl w:ilvl="1" w:tplc="FA147608">
      <w:numFmt w:val="bullet"/>
      <w:lvlText w:val="•"/>
      <w:lvlJc w:val="left"/>
      <w:pPr>
        <w:ind w:left="959" w:hanging="360"/>
      </w:pPr>
      <w:rPr>
        <w:rFonts w:hint="default"/>
        <w:lang w:val="en-US" w:eastAsia="en-US" w:bidi="ar-SA"/>
      </w:rPr>
    </w:lvl>
    <w:lvl w:ilvl="2" w:tplc="B49651E6">
      <w:numFmt w:val="bullet"/>
      <w:lvlText w:val="•"/>
      <w:lvlJc w:val="left"/>
      <w:pPr>
        <w:ind w:left="1558" w:hanging="360"/>
      </w:pPr>
      <w:rPr>
        <w:rFonts w:hint="default"/>
        <w:lang w:val="en-US" w:eastAsia="en-US" w:bidi="ar-SA"/>
      </w:rPr>
    </w:lvl>
    <w:lvl w:ilvl="3" w:tplc="617EB576">
      <w:numFmt w:val="bullet"/>
      <w:lvlText w:val="•"/>
      <w:lvlJc w:val="left"/>
      <w:pPr>
        <w:ind w:left="2157" w:hanging="360"/>
      </w:pPr>
      <w:rPr>
        <w:rFonts w:hint="default"/>
        <w:lang w:val="en-US" w:eastAsia="en-US" w:bidi="ar-SA"/>
      </w:rPr>
    </w:lvl>
    <w:lvl w:ilvl="4" w:tplc="F9A0FB96">
      <w:numFmt w:val="bullet"/>
      <w:lvlText w:val="•"/>
      <w:lvlJc w:val="left"/>
      <w:pPr>
        <w:ind w:left="2756" w:hanging="360"/>
      </w:pPr>
      <w:rPr>
        <w:rFonts w:hint="default"/>
        <w:lang w:val="en-US" w:eastAsia="en-US" w:bidi="ar-SA"/>
      </w:rPr>
    </w:lvl>
    <w:lvl w:ilvl="5" w:tplc="62F26ACE">
      <w:numFmt w:val="bullet"/>
      <w:lvlText w:val="•"/>
      <w:lvlJc w:val="left"/>
      <w:pPr>
        <w:ind w:left="3355" w:hanging="360"/>
      </w:pPr>
      <w:rPr>
        <w:rFonts w:hint="default"/>
        <w:lang w:val="en-US" w:eastAsia="en-US" w:bidi="ar-SA"/>
      </w:rPr>
    </w:lvl>
    <w:lvl w:ilvl="6" w:tplc="E3C249E0">
      <w:numFmt w:val="bullet"/>
      <w:lvlText w:val="•"/>
      <w:lvlJc w:val="left"/>
      <w:pPr>
        <w:ind w:left="3954" w:hanging="360"/>
      </w:pPr>
      <w:rPr>
        <w:rFonts w:hint="default"/>
        <w:lang w:val="en-US" w:eastAsia="en-US" w:bidi="ar-SA"/>
      </w:rPr>
    </w:lvl>
    <w:lvl w:ilvl="7" w:tplc="6C4C286C">
      <w:numFmt w:val="bullet"/>
      <w:lvlText w:val="•"/>
      <w:lvlJc w:val="left"/>
      <w:pPr>
        <w:ind w:left="4553" w:hanging="360"/>
      </w:pPr>
      <w:rPr>
        <w:rFonts w:hint="default"/>
        <w:lang w:val="en-US" w:eastAsia="en-US" w:bidi="ar-SA"/>
      </w:rPr>
    </w:lvl>
    <w:lvl w:ilvl="8" w:tplc="3BD6E598">
      <w:numFmt w:val="bullet"/>
      <w:lvlText w:val="•"/>
      <w:lvlJc w:val="left"/>
      <w:pPr>
        <w:ind w:left="5152" w:hanging="360"/>
      </w:pPr>
      <w:rPr>
        <w:rFonts w:hint="default"/>
        <w:lang w:val="en-US" w:eastAsia="en-US" w:bidi="ar-SA"/>
      </w:rPr>
    </w:lvl>
  </w:abstractNum>
  <w:abstractNum w:abstractNumId="28" w15:restartNumberingAfterBreak="0">
    <w:nsid w:val="38DF7C0E"/>
    <w:multiLevelType w:val="multilevel"/>
    <w:tmpl w:val="30BCFB12"/>
    <w:lvl w:ilvl="0">
      <w:start w:val="1"/>
      <w:numFmt w:val="decimal"/>
      <w:pStyle w:val="NoteHeadingLevel1"/>
      <w:lvlText w:val="%1."/>
      <w:lvlJc w:val="left"/>
      <w:pPr>
        <w:tabs>
          <w:tab w:val="num" w:pos="284"/>
        </w:tabs>
        <w:ind w:left="284" w:hanging="284"/>
      </w:pPr>
      <w:rPr>
        <w:rFonts w:hint="default"/>
        <w:b w:val="0"/>
        <w:bCs w:val="0"/>
        <w:i w:val="0"/>
        <w:iCs w:val="0"/>
        <w:sz w:val="17"/>
        <w:szCs w:val="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30" w15:restartNumberingAfterBreak="0">
    <w:nsid w:val="3D8548E6"/>
    <w:multiLevelType w:val="hybridMultilevel"/>
    <w:tmpl w:val="DBEA4A10"/>
    <w:lvl w:ilvl="0" w:tplc="A00C7898">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D2D03262">
      <w:numFmt w:val="bullet"/>
      <w:lvlText w:val="•"/>
      <w:lvlJc w:val="left"/>
      <w:pPr>
        <w:ind w:left="953" w:hanging="360"/>
      </w:pPr>
      <w:rPr>
        <w:rFonts w:hint="default"/>
        <w:lang w:val="en-US" w:eastAsia="en-US" w:bidi="ar-SA"/>
      </w:rPr>
    </w:lvl>
    <w:lvl w:ilvl="2" w:tplc="5E30E672">
      <w:numFmt w:val="bullet"/>
      <w:lvlText w:val="•"/>
      <w:lvlJc w:val="left"/>
      <w:pPr>
        <w:ind w:left="1552" w:hanging="360"/>
      </w:pPr>
      <w:rPr>
        <w:rFonts w:hint="default"/>
        <w:lang w:val="en-US" w:eastAsia="en-US" w:bidi="ar-SA"/>
      </w:rPr>
    </w:lvl>
    <w:lvl w:ilvl="3" w:tplc="60D41DA6">
      <w:numFmt w:val="bullet"/>
      <w:lvlText w:val="•"/>
      <w:lvlJc w:val="left"/>
      <w:pPr>
        <w:ind w:left="2151" w:hanging="360"/>
      </w:pPr>
      <w:rPr>
        <w:rFonts w:hint="default"/>
        <w:lang w:val="en-US" w:eastAsia="en-US" w:bidi="ar-SA"/>
      </w:rPr>
    </w:lvl>
    <w:lvl w:ilvl="4" w:tplc="A93044BA">
      <w:numFmt w:val="bullet"/>
      <w:lvlText w:val="•"/>
      <w:lvlJc w:val="left"/>
      <w:pPr>
        <w:ind w:left="2750" w:hanging="360"/>
      </w:pPr>
      <w:rPr>
        <w:rFonts w:hint="default"/>
        <w:lang w:val="en-US" w:eastAsia="en-US" w:bidi="ar-SA"/>
      </w:rPr>
    </w:lvl>
    <w:lvl w:ilvl="5" w:tplc="E398FFC2">
      <w:numFmt w:val="bullet"/>
      <w:lvlText w:val="•"/>
      <w:lvlJc w:val="left"/>
      <w:pPr>
        <w:ind w:left="3349" w:hanging="360"/>
      </w:pPr>
      <w:rPr>
        <w:rFonts w:hint="default"/>
        <w:lang w:val="en-US" w:eastAsia="en-US" w:bidi="ar-SA"/>
      </w:rPr>
    </w:lvl>
    <w:lvl w:ilvl="6" w:tplc="71B8383A">
      <w:numFmt w:val="bullet"/>
      <w:lvlText w:val="•"/>
      <w:lvlJc w:val="left"/>
      <w:pPr>
        <w:ind w:left="3948" w:hanging="360"/>
      </w:pPr>
      <w:rPr>
        <w:rFonts w:hint="default"/>
        <w:lang w:val="en-US" w:eastAsia="en-US" w:bidi="ar-SA"/>
      </w:rPr>
    </w:lvl>
    <w:lvl w:ilvl="7" w:tplc="7D8288C0">
      <w:numFmt w:val="bullet"/>
      <w:lvlText w:val="•"/>
      <w:lvlJc w:val="left"/>
      <w:pPr>
        <w:ind w:left="4547" w:hanging="360"/>
      </w:pPr>
      <w:rPr>
        <w:rFonts w:hint="default"/>
        <w:lang w:val="en-US" w:eastAsia="en-US" w:bidi="ar-SA"/>
      </w:rPr>
    </w:lvl>
    <w:lvl w:ilvl="8" w:tplc="C698455E">
      <w:numFmt w:val="bullet"/>
      <w:lvlText w:val="•"/>
      <w:lvlJc w:val="left"/>
      <w:pPr>
        <w:ind w:left="5146" w:hanging="360"/>
      </w:pPr>
      <w:rPr>
        <w:rFonts w:hint="default"/>
        <w:lang w:val="en-US" w:eastAsia="en-US" w:bidi="ar-SA"/>
      </w:rPr>
    </w:lvl>
  </w:abstractNum>
  <w:abstractNum w:abstractNumId="31" w15:restartNumberingAfterBreak="0">
    <w:nsid w:val="3ED23111"/>
    <w:multiLevelType w:val="hybridMultilevel"/>
    <w:tmpl w:val="49BC1F50"/>
    <w:lvl w:ilvl="0" w:tplc="BA280A84">
      <w:numFmt w:val="bullet"/>
      <w:lvlText w:val=""/>
      <w:lvlJc w:val="left"/>
      <w:pPr>
        <w:ind w:left="1360" w:hanging="360"/>
      </w:pPr>
      <w:rPr>
        <w:rFonts w:ascii="Symbol" w:eastAsia="Symbol" w:hAnsi="Symbol" w:cs="Symbol" w:hint="default"/>
        <w:b w:val="0"/>
        <w:bCs w:val="0"/>
        <w:i w:val="0"/>
        <w:iCs w:val="0"/>
        <w:spacing w:val="0"/>
        <w:w w:val="100"/>
        <w:sz w:val="18"/>
        <w:szCs w:val="18"/>
        <w:lang w:val="en-US" w:eastAsia="en-US" w:bidi="ar-SA"/>
      </w:rPr>
    </w:lvl>
    <w:lvl w:ilvl="1" w:tplc="A988343A">
      <w:numFmt w:val="bullet"/>
      <w:lvlText w:val="•"/>
      <w:lvlJc w:val="left"/>
      <w:pPr>
        <w:ind w:left="2320" w:hanging="360"/>
      </w:pPr>
      <w:rPr>
        <w:rFonts w:hint="default"/>
        <w:lang w:val="en-US" w:eastAsia="en-US" w:bidi="ar-SA"/>
      </w:rPr>
    </w:lvl>
    <w:lvl w:ilvl="2" w:tplc="0C8A6DC8">
      <w:numFmt w:val="bullet"/>
      <w:lvlText w:val="•"/>
      <w:lvlJc w:val="left"/>
      <w:pPr>
        <w:ind w:left="3281" w:hanging="360"/>
      </w:pPr>
      <w:rPr>
        <w:rFonts w:hint="default"/>
        <w:lang w:val="en-US" w:eastAsia="en-US" w:bidi="ar-SA"/>
      </w:rPr>
    </w:lvl>
    <w:lvl w:ilvl="3" w:tplc="191C8EEC">
      <w:numFmt w:val="bullet"/>
      <w:lvlText w:val="•"/>
      <w:lvlJc w:val="left"/>
      <w:pPr>
        <w:ind w:left="4241" w:hanging="360"/>
      </w:pPr>
      <w:rPr>
        <w:rFonts w:hint="default"/>
        <w:lang w:val="en-US" w:eastAsia="en-US" w:bidi="ar-SA"/>
      </w:rPr>
    </w:lvl>
    <w:lvl w:ilvl="4" w:tplc="7A822B94">
      <w:numFmt w:val="bullet"/>
      <w:lvlText w:val="•"/>
      <w:lvlJc w:val="left"/>
      <w:pPr>
        <w:ind w:left="5202" w:hanging="360"/>
      </w:pPr>
      <w:rPr>
        <w:rFonts w:hint="default"/>
        <w:lang w:val="en-US" w:eastAsia="en-US" w:bidi="ar-SA"/>
      </w:rPr>
    </w:lvl>
    <w:lvl w:ilvl="5" w:tplc="25C0B994">
      <w:numFmt w:val="bullet"/>
      <w:lvlText w:val="•"/>
      <w:lvlJc w:val="left"/>
      <w:pPr>
        <w:ind w:left="6163" w:hanging="360"/>
      </w:pPr>
      <w:rPr>
        <w:rFonts w:hint="default"/>
        <w:lang w:val="en-US" w:eastAsia="en-US" w:bidi="ar-SA"/>
      </w:rPr>
    </w:lvl>
    <w:lvl w:ilvl="6" w:tplc="078CD892">
      <w:numFmt w:val="bullet"/>
      <w:lvlText w:val="•"/>
      <w:lvlJc w:val="left"/>
      <w:pPr>
        <w:ind w:left="7123" w:hanging="360"/>
      </w:pPr>
      <w:rPr>
        <w:rFonts w:hint="default"/>
        <w:lang w:val="en-US" w:eastAsia="en-US" w:bidi="ar-SA"/>
      </w:rPr>
    </w:lvl>
    <w:lvl w:ilvl="7" w:tplc="0F266586">
      <w:numFmt w:val="bullet"/>
      <w:lvlText w:val="•"/>
      <w:lvlJc w:val="left"/>
      <w:pPr>
        <w:ind w:left="8084" w:hanging="360"/>
      </w:pPr>
      <w:rPr>
        <w:rFonts w:hint="default"/>
        <w:lang w:val="en-US" w:eastAsia="en-US" w:bidi="ar-SA"/>
      </w:rPr>
    </w:lvl>
    <w:lvl w:ilvl="8" w:tplc="273A3922">
      <w:numFmt w:val="bullet"/>
      <w:lvlText w:val="•"/>
      <w:lvlJc w:val="left"/>
      <w:pPr>
        <w:ind w:left="9045" w:hanging="360"/>
      </w:pPr>
      <w:rPr>
        <w:rFonts w:hint="default"/>
        <w:lang w:val="en-US" w:eastAsia="en-US" w:bidi="ar-SA"/>
      </w:rPr>
    </w:lvl>
  </w:abstractNum>
  <w:abstractNum w:abstractNumId="32"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71F2360"/>
    <w:multiLevelType w:val="hybridMultilevel"/>
    <w:tmpl w:val="C1C655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76E1A42"/>
    <w:multiLevelType w:val="multilevel"/>
    <w:tmpl w:val="7AD814D8"/>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35" w15:restartNumberingAfterBreak="0">
    <w:nsid w:val="4E9D2DFA"/>
    <w:multiLevelType w:val="hybridMultilevel"/>
    <w:tmpl w:val="D16A473E"/>
    <w:lvl w:ilvl="0" w:tplc="8432ED72">
      <w:start w:val="1"/>
      <w:numFmt w:val="decimal"/>
      <w:pStyle w:val="NumberedList"/>
      <w:lvlText w:val="%1."/>
      <w:lvlJc w:val="left"/>
      <w:pPr>
        <w:tabs>
          <w:tab w:val="num" w:pos="1287"/>
        </w:tabs>
        <w:ind w:left="1287" w:hanging="360"/>
      </w:pPr>
    </w:lvl>
    <w:lvl w:ilvl="1" w:tplc="C41E544C">
      <w:start w:val="1"/>
      <w:numFmt w:val="lowerLetter"/>
      <w:lvlText w:val="%2."/>
      <w:lvlJc w:val="left"/>
      <w:pPr>
        <w:tabs>
          <w:tab w:val="num" w:pos="2007"/>
        </w:tabs>
        <w:ind w:left="2007" w:hanging="360"/>
      </w:pPr>
    </w:lvl>
    <w:lvl w:ilvl="2" w:tplc="66309534">
      <w:start w:val="1"/>
      <w:numFmt w:val="lowerRoman"/>
      <w:lvlText w:val="%3."/>
      <w:lvlJc w:val="right"/>
      <w:pPr>
        <w:tabs>
          <w:tab w:val="num" w:pos="2727"/>
        </w:tabs>
        <w:ind w:left="2727" w:hanging="180"/>
      </w:pPr>
    </w:lvl>
    <w:lvl w:ilvl="3" w:tplc="58FE84B0">
      <w:start w:val="1"/>
      <w:numFmt w:val="decimal"/>
      <w:lvlText w:val="%4."/>
      <w:lvlJc w:val="left"/>
      <w:pPr>
        <w:tabs>
          <w:tab w:val="num" w:pos="3447"/>
        </w:tabs>
        <w:ind w:left="3447" w:hanging="360"/>
      </w:pPr>
    </w:lvl>
    <w:lvl w:ilvl="4" w:tplc="BBD44CB0">
      <w:start w:val="1"/>
      <w:numFmt w:val="lowerLetter"/>
      <w:lvlText w:val="%5."/>
      <w:lvlJc w:val="left"/>
      <w:pPr>
        <w:tabs>
          <w:tab w:val="num" w:pos="4167"/>
        </w:tabs>
        <w:ind w:left="4167" w:hanging="360"/>
      </w:pPr>
    </w:lvl>
    <w:lvl w:ilvl="5" w:tplc="7EEECCEE">
      <w:start w:val="1"/>
      <w:numFmt w:val="lowerRoman"/>
      <w:lvlText w:val="%6."/>
      <w:lvlJc w:val="right"/>
      <w:pPr>
        <w:tabs>
          <w:tab w:val="num" w:pos="4887"/>
        </w:tabs>
        <w:ind w:left="4887" w:hanging="180"/>
      </w:pPr>
    </w:lvl>
    <w:lvl w:ilvl="6" w:tplc="798427E8">
      <w:start w:val="1"/>
      <w:numFmt w:val="decimal"/>
      <w:lvlText w:val="%7."/>
      <w:lvlJc w:val="left"/>
      <w:pPr>
        <w:tabs>
          <w:tab w:val="num" w:pos="5607"/>
        </w:tabs>
        <w:ind w:left="5607" w:hanging="360"/>
      </w:pPr>
    </w:lvl>
    <w:lvl w:ilvl="7" w:tplc="5D5E6196">
      <w:start w:val="1"/>
      <w:numFmt w:val="lowerLetter"/>
      <w:lvlText w:val="%8."/>
      <w:lvlJc w:val="left"/>
      <w:pPr>
        <w:tabs>
          <w:tab w:val="num" w:pos="6327"/>
        </w:tabs>
        <w:ind w:left="6327" w:hanging="360"/>
      </w:pPr>
    </w:lvl>
    <w:lvl w:ilvl="8" w:tplc="3D3C9FB8">
      <w:start w:val="1"/>
      <w:numFmt w:val="lowerRoman"/>
      <w:lvlText w:val="%9."/>
      <w:lvlJc w:val="right"/>
      <w:pPr>
        <w:tabs>
          <w:tab w:val="num" w:pos="7047"/>
        </w:tabs>
        <w:ind w:left="7047" w:hanging="180"/>
      </w:pPr>
    </w:lvl>
  </w:abstractNum>
  <w:abstractNum w:abstractNumId="36" w15:restartNumberingAfterBreak="0">
    <w:nsid w:val="4FA6482B"/>
    <w:multiLevelType w:val="hybridMultilevel"/>
    <w:tmpl w:val="08589BE4"/>
    <w:lvl w:ilvl="0" w:tplc="3DB0039E">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38" w15:restartNumberingAfterBreak="0">
    <w:nsid w:val="514460B7"/>
    <w:multiLevelType w:val="hybridMultilevel"/>
    <w:tmpl w:val="51384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6DD2FD9"/>
    <w:multiLevelType w:val="hybridMultilevel"/>
    <w:tmpl w:val="9BD83ACA"/>
    <w:lvl w:ilvl="0" w:tplc="C220C21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13EC25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02C8C9E">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990EAB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C479AA">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AB4AC50">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B7C836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E9899C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8E88A66">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41" w15:restartNumberingAfterBreak="0">
    <w:nsid w:val="5C4C1EED"/>
    <w:multiLevelType w:val="hybridMultilevel"/>
    <w:tmpl w:val="2526A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EDA2401"/>
    <w:multiLevelType w:val="hybridMultilevel"/>
    <w:tmpl w:val="842ACED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FE647F2"/>
    <w:multiLevelType w:val="hybridMultilevel"/>
    <w:tmpl w:val="624091B8"/>
    <w:lvl w:ilvl="0" w:tplc="D6FE7612">
      <w:start w:val="1"/>
      <w:numFmt w:val="bullet"/>
      <w:lvlText w:val=""/>
      <w:lvlJc w:val="left"/>
      <w:pPr>
        <w:ind w:left="720" w:hanging="360"/>
      </w:pPr>
      <w:rPr>
        <w:rFonts w:ascii="Symbol" w:hAnsi="Symbol" w:hint="default"/>
        <w:sz w:val="14"/>
        <w:szCs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635DED"/>
    <w:multiLevelType w:val="hybridMultilevel"/>
    <w:tmpl w:val="42787F14"/>
    <w:lvl w:ilvl="0" w:tplc="C3FE715E">
      <w:numFmt w:val="bullet"/>
      <w:lvlText w:val="-"/>
      <w:lvlJc w:val="left"/>
      <w:pPr>
        <w:ind w:left="720" w:hanging="360"/>
      </w:pPr>
      <w:rPr>
        <w:rFonts w:ascii="Arial" w:eastAsia="Cambr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62D4315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823B95"/>
    <w:multiLevelType w:val="hybridMultilevel"/>
    <w:tmpl w:val="F740D47A"/>
    <w:lvl w:ilvl="0" w:tplc="E0361980">
      <w:numFmt w:val="bullet"/>
      <w:lvlText w:val=""/>
      <w:lvlJc w:val="left"/>
      <w:pPr>
        <w:ind w:left="366" w:hanging="360"/>
      </w:pPr>
      <w:rPr>
        <w:rFonts w:ascii="Symbol" w:eastAsia="Symbol" w:hAnsi="Symbol" w:cs="Symbol" w:hint="default"/>
        <w:b w:val="0"/>
        <w:bCs w:val="0"/>
        <w:i w:val="0"/>
        <w:iCs w:val="0"/>
        <w:spacing w:val="0"/>
        <w:w w:val="100"/>
        <w:sz w:val="18"/>
        <w:szCs w:val="18"/>
        <w:lang w:val="en-US" w:eastAsia="en-US" w:bidi="ar-SA"/>
      </w:rPr>
    </w:lvl>
    <w:lvl w:ilvl="1" w:tplc="82625622">
      <w:numFmt w:val="bullet"/>
      <w:lvlText w:val="•"/>
      <w:lvlJc w:val="left"/>
      <w:pPr>
        <w:ind w:left="959" w:hanging="360"/>
      </w:pPr>
      <w:rPr>
        <w:rFonts w:hint="default"/>
        <w:lang w:val="en-US" w:eastAsia="en-US" w:bidi="ar-SA"/>
      </w:rPr>
    </w:lvl>
    <w:lvl w:ilvl="2" w:tplc="A8CE96F6">
      <w:numFmt w:val="bullet"/>
      <w:lvlText w:val="•"/>
      <w:lvlJc w:val="left"/>
      <w:pPr>
        <w:ind w:left="1558" w:hanging="360"/>
      </w:pPr>
      <w:rPr>
        <w:rFonts w:hint="default"/>
        <w:lang w:val="en-US" w:eastAsia="en-US" w:bidi="ar-SA"/>
      </w:rPr>
    </w:lvl>
    <w:lvl w:ilvl="3" w:tplc="DCB6B2F6">
      <w:numFmt w:val="bullet"/>
      <w:lvlText w:val="•"/>
      <w:lvlJc w:val="left"/>
      <w:pPr>
        <w:ind w:left="2157" w:hanging="360"/>
      </w:pPr>
      <w:rPr>
        <w:rFonts w:hint="default"/>
        <w:lang w:val="en-US" w:eastAsia="en-US" w:bidi="ar-SA"/>
      </w:rPr>
    </w:lvl>
    <w:lvl w:ilvl="4" w:tplc="269CA04E">
      <w:numFmt w:val="bullet"/>
      <w:lvlText w:val="•"/>
      <w:lvlJc w:val="left"/>
      <w:pPr>
        <w:ind w:left="2756" w:hanging="360"/>
      </w:pPr>
      <w:rPr>
        <w:rFonts w:hint="default"/>
        <w:lang w:val="en-US" w:eastAsia="en-US" w:bidi="ar-SA"/>
      </w:rPr>
    </w:lvl>
    <w:lvl w:ilvl="5" w:tplc="46022854">
      <w:numFmt w:val="bullet"/>
      <w:lvlText w:val="•"/>
      <w:lvlJc w:val="left"/>
      <w:pPr>
        <w:ind w:left="3355" w:hanging="360"/>
      </w:pPr>
      <w:rPr>
        <w:rFonts w:hint="default"/>
        <w:lang w:val="en-US" w:eastAsia="en-US" w:bidi="ar-SA"/>
      </w:rPr>
    </w:lvl>
    <w:lvl w:ilvl="6" w:tplc="89948E90">
      <w:numFmt w:val="bullet"/>
      <w:lvlText w:val="•"/>
      <w:lvlJc w:val="left"/>
      <w:pPr>
        <w:ind w:left="3954" w:hanging="360"/>
      </w:pPr>
      <w:rPr>
        <w:rFonts w:hint="default"/>
        <w:lang w:val="en-US" w:eastAsia="en-US" w:bidi="ar-SA"/>
      </w:rPr>
    </w:lvl>
    <w:lvl w:ilvl="7" w:tplc="C45C903A">
      <w:numFmt w:val="bullet"/>
      <w:lvlText w:val="•"/>
      <w:lvlJc w:val="left"/>
      <w:pPr>
        <w:ind w:left="4553" w:hanging="360"/>
      </w:pPr>
      <w:rPr>
        <w:rFonts w:hint="default"/>
        <w:lang w:val="en-US" w:eastAsia="en-US" w:bidi="ar-SA"/>
      </w:rPr>
    </w:lvl>
    <w:lvl w:ilvl="8" w:tplc="8D0A3374">
      <w:numFmt w:val="bullet"/>
      <w:lvlText w:val="•"/>
      <w:lvlJc w:val="left"/>
      <w:pPr>
        <w:ind w:left="5152" w:hanging="360"/>
      </w:pPr>
      <w:rPr>
        <w:rFonts w:hint="default"/>
        <w:lang w:val="en-US" w:eastAsia="en-US" w:bidi="ar-SA"/>
      </w:rPr>
    </w:lvl>
  </w:abstractNum>
  <w:abstractNum w:abstractNumId="47" w15:restartNumberingAfterBreak="0">
    <w:nsid w:val="6BF439F8"/>
    <w:multiLevelType w:val="hybridMultilevel"/>
    <w:tmpl w:val="60540DFC"/>
    <w:lvl w:ilvl="0" w:tplc="A12CC790">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8" w15:restartNumberingAfterBreak="0">
    <w:nsid w:val="6EC67EB8"/>
    <w:multiLevelType w:val="hybridMultilevel"/>
    <w:tmpl w:val="647ECE46"/>
    <w:lvl w:ilvl="0" w:tplc="C7D8567A">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1E2E3B80">
      <w:numFmt w:val="bullet"/>
      <w:lvlText w:val="•"/>
      <w:lvlJc w:val="left"/>
      <w:pPr>
        <w:ind w:left="953" w:hanging="360"/>
      </w:pPr>
      <w:rPr>
        <w:rFonts w:hint="default"/>
        <w:lang w:val="en-US" w:eastAsia="en-US" w:bidi="ar-SA"/>
      </w:rPr>
    </w:lvl>
    <w:lvl w:ilvl="2" w:tplc="FCE22704">
      <w:numFmt w:val="bullet"/>
      <w:lvlText w:val="•"/>
      <w:lvlJc w:val="left"/>
      <w:pPr>
        <w:ind w:left="1552" w:hanging="360"/>
      </w:pPr>
      <w:rPr>
        <w:rFonts w:hint="default"/>
        <w:lang w:val="en-US" w:eastAsia="en-US" w:bidi="ar-SA"/>
      </w:rPr>
    </w:lvl>
    <w:lvl w:ilvl="3" w:tplc="379CDBC2">
      <w:numFmt w:val="bullet"/>
      <w:lvlText w:val="•"/>
      <w:lvlJc w:val="left"/>
      <w:pPr>
        <w:ind w:left="2151" w:hanging="360"/>
      </w:pPr>
      <w:rPr>
        <w:rFonts w:hint="default"/>
        <w:lang w:val="en-US" w:eastAsia="en-US" w:bidi="ar-SA"/>
      </w:rPr>
    </w:lvl>
    <w:lvl w:ilvl="4" w:tplc="3AEE3206">
      <w:numFmt w:val="bullet"/>
      <w:lvlText w:val="•"/>
      <w:lvlJc w:val="left"/>
      <w:pPr>
        <w:ind w:left="2750" w:hanging="360"/>
      </w:pPr>
      <w:rPr>
        <w:rFonts w:hint="default"/>
        <w:lang w:val="en-US" w:eastAsia="en-US" w:bidi="ar-SA"/>
      </w:rPr>
    </w:lvl>
    <w:lvl w:ilvl="5" w:tplc="690A19B8">
      <w:numFmt w:val="bullet"/>
      <w:lvlText w:val="•"/>
      <w:lvlJc w:val="left"/>
      <w:pPr>
        <w:ind w:left="3349" w:hanging="360"/>
      </w:pPr>
      <w:rPr>
        <w:rFonts w:hint="default"/>
        <w:lang w:val="en-US" w:eastAsia="en-US" w:bidi="ar-SA"/>
      </w:rPr>
    </w:lvl>
    <w:lvl w:ilvl="6" w:tplc="E6FAA908">
      <w:numFmt w:val="bullet"/>
      <w:lvlText w:val="•"/>
      <w:lvlJc w:val="left"/>
      <w:pPr>
        <w:ind w:left="3948" w:hanging="360"/>
      </w:pPr>
      <w:rPr>
        <w:rFonts w:hint="default"/>
        <w:lang w:val="en-US" w:eastAsia="en-US" w:bidi="ar-SA"/>
      </w:rPr>
    </w:lvl>
    <w:lvl w:ilvl="7" w:tplc="41DE4428">
      <w:numFmt w:val="bullet"/>
      <w:lvlText w:val="•"/>
      <w:lvlJc w:val="left"/>
      <w:pPr>
        <w:ind w:left="4547" w:hanging="360"/>
      </w:pPr>
      <w:rPr>
        <w:rFonts w:hint="default"/>
        <w:lang w:val="en-US" w:eastAsia="en-US" w:bidi="ar-SA"/>
      </w:rPr>
    </w:lvl>
    <w:lvl w:ilvl="8" w:tplc="03BEDEB6">
      <w:numFmt w:val="bullet"/>
      <w:lvlText w:val="•"/>
      <w:lvlJc w:val="left"/>
      <w:pPr>
        <w:ind w:left="5146" w:hanging="360"/>
      </w:pPr>
      <w:rPr>
        <w:rFonts w:hint="default"/>
        <w:lang w:val="en-US" w:eastAsia="en-US" w:bidi="ar-SA"/>
      </w:rPr>
    </w:lvl>
  </w:abstractNum>
  <w:abstractNum w:abstractNumId="49" w15:restartNumberingAfterBreak="0">
    <w:nsid w:val="6FD74FE9"/>
    <w:multiLevelType w:val="hybridMultilevel"/>
    <w:tmpl w:val="05EEF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EA0E7C"/>
    <w:multiLevelType w:val="hybridMultilevel"/>
    <w:tmpl w:val="9C608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D4800E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82269885">
    <w:abstractNumId w:val="9"/>
  </w:num>
  <w:num w:numId="2" w16cid:durableId="181094974">
    <w:abstractNumId w:val="29"/>
  </w:num>
  <w:num w:numId="3" w16cid:durableId="849953690">
    <w:abstractNumId w:val="34"/>
  </w:num>
  <w:num w:numId="4" w16cid:durableId="507327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51067">
    <w:abstractNumId w:val="22"/>
  </w:num>
  <w:num w:numId="6" w16cid:durableId="891355155">
    <w:abstractNumId w:val="20"/>
  </w:num>
  <w:num w:numId="7" w16cid:durableId="992487375">
    <w:abstractNumId w:val="44"/>
  </w:num>
  <w:num w:numId="8" w16cid:durableId="15421315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91020">
    <w:abstractNumId w:val="38"/>
  </w:num>
  <w:num w:numId="10" w16cid:durableId="1861577449">
    <w:abstractNumId w:val="10"/>
  </w:num>
  <w:num w:numId="11" w16cid:durableId="991444819">
    <w:abstractNumId w:val="41"/>
  </w:num>
  <w:num w:numId="12" w16cid:durableId="140318143">
    <w:abstractNumId w:val="50"/>
  </w:num>
  <w:num w:numId="13" w16cid:durableId="1647663521">
    <w:abstractNumId w:val="25"/>
  </w:num>
  <w:num w:numId="14" w16cid:durableId="939530453">
    <w:abstractNumId w:val="47"/>
  </w:num>
  <w:num w:numId="15" w16cid:durableId="1390543138">
    <w:abstractNumId w:val="12"/>
  </w:num>
  <w:num w:numId="16" w16cid:durableId="846484921">
    <w:abstractNumId w:val="36"/>
  </w:num>
  <w:num w:numId="17" w16cid:durableId="667250227">
    <w:abstractNumId w:val="32"/>
  </w:num>
  <w:num w:numId="18" w16cid:durableId="665473455">
    <w:abstractNumId w:val="33"/>
  </w:num>
  <w:num w:numId="19" w16cid:durableId="1712920466">
    <w:abstractNumId w:val="15"/>
  </w:num>
  <w:num w:numId="20" w16cid:durableId="792598233">
    <w:abstractNumId w:val="43"/>
  </w:num>
  <w:num w:numId="21" w16cid:durableId="293755247">
    <w:abstractNumId w:val="49"/>
  </w:num>
  <w:num w:numId="22" w16cid:durableId="453132199">
    <w:abstractNumId w:val="17"/>
  </w:num>
  <w:num w:numId="23" w16cid:durableId="1615937753">
    <w:abstractNumId w:val="30"/>
  </w:num>
  <w:num w:numId="24" w16cid:durableId="1508251101">
    <w:abstractNumId w:val="46"/>
  </w:num>
  <w:num w:numId="25" w16cid:durableId="699279065">
    <w:abstractNumId w:val="18"/>
  </w:num>
  <w:num w:numId="26" w16cid:durableId="437408502">
    <w:abstractNumId w:val="48"/>
  </w:num>
  <w:num w:numId="27" w16cid:durableId="627930925">
    <w:abstractNumId w:val="27"/>
  </w:num>
  <w:num w:numId="28" w16cid:durableId="2143183075">
    <w:abstractNumId w:val="26"/>
  </w:num>
  <w:num w:numId="29" w16cid:durableId="470286989">
    <w:abstractNumId w:val="31"/>
  </w:num>
  <w:num w:numId="30" w16cid:durableId="1564368042">
    <w:abstractNumId w:val="11"/>
  </w:num>
  <w:num w:numId="31" w16cid:durableId="240456529">
    <w:abstractNumId w:val="13"/>
  </w:num>
  <w:num w:numId="32" w16cid:durableId="691106824">
    <w:abstractNumId w:val="45"/>
  </w:num>
  <w:num w:numId="33" w16cid:durableId="997807273">
    <w:abstractNumId w:val="21"/>
  </w:num>
  <w:num w:numId="34" w16cid:durableId="1363089771">
    <w:abstractNumId w:val="51"/>
  </w:num>
  <w:num w:numId="35" w16cid:durableId="287973721">
    <w:abstractNumId w:val="8"/>
  </w:num>
  <w:num w:numId="36" w16cid:durableId="1340498184">
    <w:abstractNumId w:val="6"/>
  </w:num>
  <w:num w:numId="37" w16cid:durableId="285812379">
    <w:abstractNumId w:val="5"/>
  </w:num>
  <w:num w:numId="38" w16cid:durableId="764881875">
    <w:abstractNumId w:val="4"/>
  </w:num>
  <w:num w:numId="39" w16cid:durableId="1980842302">
    <w:abstractNumId w:val="3"/>
  </w:num>
  <w:num w:numId="40" w16cid:durableId="353769564">
    <w:abstractNumId w:val="7"/>
  </w:num>
  <w:num w:numId="41" w16cid:durableId="331030408">
    <w:abstractNumId w:val="2"/>
  </w:num>
  <w:num w:numId="42" w16cid:durableId="2096396439">
    <w:abstractNumId w:val="1"/>
  </w:num>
  <w:num w:numId="43" w16cid:durableId="1243491282">
    <w:abstractNumId w:val="0"/>
  </w:num>
  <w:num w:numId="44" w16cid:durableId="235019913">
    <w:abstractNumId w:val="28"/>
  </w:num>
  <w:num w:numId="45" w16cid:durableId="1315793523">
    <w:abstractNumId w:val="14"/>
  </w:num>
  <w:num w:numId="46" w16cid:durableId="1094086684">
    <w:abstractNumId w:val="19"/>
  </w:num>
  <w:num w:numId="47" w16cid:durableId="669455458">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F55"/>
    <w:rsid w:val="000036E3"/>
    <w:rsid w:val="0000394C"/>
    <w:rsid w:val="00010BFB"/>
    <w:rsid w:val="0001192B"/>
    <w:rsid w:val="00011BF5"/>
    <w:rsid w:val="00013648"/>
    <w:rsid w:val="000146A7"/>
    <w:rsid w:val="000209EC"/>
    <w:rsid w:val="00022070"/>
    <w:rsid w:val="000224FB"/>
    <w:rsid w:val="000248F7"/>
    <w:rsid w:val="00024C02"/>
    <w:rsid w:val="000255B5"/>
    <w:rsid w:val="000279F4"/>
    <w:rsid w:val="00031558"/>
    <w:rsid w:val="00032352"/>
    <w:rsid w:val="000329EF"/>
    <w:rsid w:val="00036631"/>
    <w:rsid w:val="000366B7"/>
    <w:rsid w:val="0004395D"/>
    <w:rsid w:val="0004528F"/>
    <w:rsid w:val="0004626E"/>
    <w:rsid w:val="00046731"/>
    <w:rsid w:val="00051063"/>
    <w:rsid w:val="000515BF"/>
    <w:rsid w:val="00052363"/>
    <w:rsid w:val="00052A13"/>
    <w:rsid w:val="00054D86"/>
    <w:rsid w:val="00055DB6"/>
    <w:rsid w:val="00056D48"/>
    <w:rsid w:val="00057547"/>
    <w:rsid w:val="0005764A"/>
    <w:rsid w:val="00060245"/>
    <w:rsid w:val="000619DD"/>
    <w:rsid w:val="0006203C"/>
    <w:rsid w:val="0006461D"/>
    <w:rsid w:val="000652AC"/>
    <w:rsid w:val="0006592A"/>
    <w:rsid w:val="0006640B"/>
    <w:rsid w:val="000729B1"/>
    <w:rsid w:val="00075454"/>
    <w:rsid w:val="000768EC"/>
    <w:rsid w:val="00077138"/>
    <w:rsid w:val="000773CB"/>
    <w:rsid w:val="000778D2"/>
    <w:rsid w:val="00077FF0"/>
    <w:rsid w:val="00080460"/>
    <w:rsid w:val="000804EE"/>
    <w:rsid w:val="00080D4A"/>
    <w:rsid w:val="00081F9B"/>
    <w:rsid w:val="0008326D"/>
    <w:rsid w:val="00084757"/>
    <w:rsid w:val="00085FE7"/>
    <w:rsid w:val="000860F3"/>
    <w:rsid w:val="000861AE"/>
    <w:rsid w:val="00086969"/>
    <w:rsid w:val="000906D6"/>
    <w:rsid w:val="0009088A"/>
    <w:rsid w:val="00091449"/>
    <w:rsid w:val="00091785"/>
    <w:rsid w:val="000919C5"/>
    <w:rsid w:val="00091B62"/>
    <w:rsid w:val="000946A3"/>
    <w:rsid w:val="00095184"/>
    <w:rsid w:val="0009519F"/>
    <w:rsid w:val="000951E1"/>
    <w:rsid w:val="00095392"/>
    <w:rsid w:val="00095D7F"/>
    <w:rsid w:val="00097F49"/>
    <w:rsid w:val="000A1A57"/>
    <w:rsid w:val="000A1B50"/>
    <w:rsid w:val="000A272C"/>
    <w:rsid w:val="000A3A7B"/>
    <w:rsid w:val="000A409C"/>
    <w:rsid w:val="000A613E"/>
    <w:rsid w:val="000B1C3A"/>
    <w:rsid w:val="000B2C58"/>
    <w:rsid w:val="000B324C"/>
    <w:rsid w:val="000B48A5"/>
    <w:rsid w:val="000B7166"/>
    <w:rsid w:val="000C1EB8"/>
    <w:rsid w:val="000C2AF5"/>
    <w:rsid w:val="000C3ADE"/>
    <w:rsid w:val="000C5501"/>
    <w:rsid w:val="000C5F0C"/>
    <w:rsid w:val="000C7C0E"/>
    <w:rsid w:val="000D05C8"/>
    <w:rsid w:val="000D177F"/>
    <w:rsid w:val="000D191B"/>
    <w:rsid w:val="000D31DE"/>
    <w:rsid w:val="000D38CD"/>
    <w:rsid w:val="000D3AC5"/>
    <w:rsid w:val="000D41C6"/>
    <w:rsid w:val="000D4CDD"/>
    <w:rsid w:val="000D6DBC"/>
    <w:rsid w:val="000E052F"/>
    <w:rsid w:val="000E2920"/>
    <w:rsid w:val="000E70AA"/>
    <w:rsid w:val="000F044D"/>
    <w:rsid w:val="000F0577"/>
    <w:rsid w:val="000F150C"/>
    <w:rsid w:val="000F36F1"/>
    <w:rsid w:val="000F5B39"/>
    <w:rsid w:val="00100C6C"/>
    <w:rsid w:val="00101BFD"/>
    <w:rsid w:val="00103206"/>
    <w:rsid w:val="00105FCA"/>
    <w:rsid w:val="00106090"/>
    <w:rsid w:val="001073FB"/>
    <w:rsid w:val="00107662"/>
    <w:rsid w:val="00110378"/>
    <w:rsid w:val="001117E5"/>
    <w:rsid w:val="00112D37"/>
    <w:rsid w:val="001144AC"/>
    <w:rsid w:val="00114B46"/>
    <w:rsid w:val="0011623E"/>
    <w:rsid w:val="00117208"/>
    <w:rsid w:val="001209A4"/>
    <w:rsid w:val="00123DCF"/>
    <w:rsid w:val="00124483"/>
    <w:rsid w:val="00124AF2"/>
    <w:rsid w:val="00124B59"/>
    <w:rsid w:val="00124FB2"/>
    <w:rsid w:val="00125906"/>
    <w:rsid w:val="001310C0"/>
    <w:rsid w:val="00134C1E"/>
    <w:rsid w:val="00134FA5"/>
    <w:rsid w:val="00135185"/>
    <w:rsid w:val="00136000"/>
    <w:rsid w:val="001360F2"/>
    <w:rsid w:val="001375E6"/>
    <w:rsid w:val="00137E7E"/>
    <w:rsid w:val="00140242"/>
    <w:rsid w:val="001406A0"/>
    <w:rsid w:val="00140A69"/>
    <w:rsid w:val="00141321"/>
    <w:rsid w:val="00142047"/>
    <w:rsid w:val="00143C77"/>
    <w:rsid w:val="0015118A"/>
    <w:rsid w:val="001512C7"/>
    <w:rsid w:val="001533B3"/>
    <w:rsid w:val="00160515"/>
    <w:rsid w:val="00160764"/>
    <w:rsid w:val="00162945"/>
    <w:rsid w:val="00163012"/>
    <w:rsid w:val="00163233"/>
    <w:rsid w:val="00164A2B"/>
    <w:rsid w:val="00165EF3"/>
    <w:rsid w:val="0016637C"/>
    <w:rsid w:val="001701C5"/>
    <w:rsid w:val="00170AEB"/>
    <w:rsid w:val="00171BB9"/>
    <w:rsid w:val="001722E4"/>
    <w:rsid w:val="0017599B"/>
    <w:rsid w:val="001809D1"/>
    <w:rsid w:val="00183C87"/>
    <w:rsid w:val="00184E24"/>
    <w:rsid w:val="001855CB"/>
    <w:rsid w:val="00190076"/>
    <w:rsid w:val="00191798"/>
    <w:rsid w:val="00192DED"/>
    <w:rsid w:val="00195793"/>
    <w:rsid w:val="001A119C"/>
    <w:rsid w:val="001A12A0"/>
    <w:rsid w:val="001A29DA"/>
    <w:rsid w:val="001A4DE1"/>
    <w:rsid w:val="001A56A2"/>
    <w:rsid w:val="001A77A2"/>
    <w:rsid w:val="001B33E3"/>
    <w:rsid w:val="001B3CE6"/>
    <w:rsid w:val="001B6E5C"/>
    <w:rsid w:val="001B7327"/>
    <w:rsid w:val="001B7D29"/>
    <w:rsid w:val="001B7E86"/>
    <w:rsid w:val="001C0618"/>
    <w:rsid w:val="001C2340"/>
    <w:rsid w:val="001C3BC2"/>
    <w:rsid w:val="001C4171"/>
    <w:rsid w:val="001C4252"/>
    <w:rsid w:val="001C4F4C"/>
    <w:rsid w:val="001C5612"/>
    <w:rsid w:val="001C5618"/>
    <w:rsid w:val="001C6687"/>
    <w:rsid w:val="001C7A6B"/>
    <w:rsid w:val="001D0B7C"/>
    <w:rsid w:val="001D135B"/>
    <w:rsid w:val="001D1FF0"/>
    <w:rsid w:val="001D2F29"/>
    <w:rsid w:val="001D39CC"/>
    <w:rsid w:val="001D4A5F"/>
    <w:rsid w:val="001D505C"/>
    <w:rsid w:val="001D65E2"/>
    <w:rsid w:val="001D69C8"/>
    <w:rsid w:val="001E2480"/>
    <w:rsid w:val="001E2733"/>
    <w:rsid w:val="001E2F01"/>
    <w:rsid w:val="001E4241"/>
    <w:rsid w:val="001E4E19"/>
    <w:rsid w:val="001E76D9"/>
    <w:rsid w:val="001F2011"/>
    <w:rsid w:val="001F44D6"/>
    <w:rsid w:val="001F5975"/>
    <w:rsid w:val="001F6222"/>
    <w:rsid w:val="001F6C1E"/>
    <w:rsid w:val="001F6F43"/>
    <w:rsid w:val="00200930"/>
    <w:rsid w:val="00200F65"/>
    <w:rsid w:val="00201E9C"/>
    <w:rsid w:val="00202376"/>
    <w:rsid w:val="002024BD"/>
    <w:rsid w:val="00202778"/>
    <w:rsid w:val="00205192"/>
    <w:rsid w:val="002056F4"/>
    <w:rsid w:val="00206249"/>
    <w:rsid w:val="00207487"/>
    <w:rsid w:val="00207F32"/>
    <w:rsid w:val="00210B95"/>
    <w:rsid w:val="00211F29"/>
    <w:rsid w:val="0021259A"/>
    <w:rsid w:val="002155C3"/>
    <w:rsid w:val="00216FE5"/>
    <w:rsid w:val="00223F09"/>
    <w:rsid w:val="002249A1"/>
    <w:rsid w:val="0023221F"/>
    <w:rsid w:val="002337F1"/>
    <w:rsid w:val="002407A2"/>
    <w:rsid w:val="00245CD6"/>
    <w:rsid w:val="00246DDF"/>
    <w:rsid w:val="0024786C"/>
    <w:rsid w:val="00253585"/>
    <w:rsid w:val="002541D0"/>
    <w:rsid w:val="00255FFC"/>
    <w:rsid w:val="00256432"/>
    <w:rsid w:val="00256893"/>
    <w:rsid w:val="00256C81"/>
    <w:rsid w:val="00257418"/>
    <w:rsid w:val="002609BF"/>
    <w:rsid w:val="002618AA"/>
    <w:rsid w:val="002626DB"/>
    <w:rsid w:val="00263931"/>
    <w:rsid w:val="00265051"/>
    <w:rsid w:val="00265DA6"/>
    <w:rsid w:val="002664F9"/>
    <w:rsid w:val="002676EA"/>
    <w:rsid w:val="00270616"/>
    <w:rsid w:val="00270EDF"/>
    <w:rsid w:val="00271632"/>
    <w:rsid w:val="002727C5"/>
    <w:rsid w:val="002804A2"/>
    <w:rsid w:val="00280659"/>
    <w:rsid w:val="00280C9B"/>
    <w:rsid w:val="00282901"/>
    <w:rsid w:val="00282C4F"/>
    <w:rsid w:val="0028337E"/>
    <w:rsid w:val="00284284"/>
    <w:rsid w:val="00284305"/>
    <w:rsid w:val="002849C5"/>
    <w:rsid w:val="00284A30"/>
    <w:rsid w:val="00286A57"/>
    <w:rsid w:val="00290C6F"/>
    <w:rsid w:val="00291BAE"/>
    <w:rsid w:val="00292BB3"/>
    <w:rsid w:val="00293BAB"/>
    <w:rsid w:val="002945C9"/>
    <w:rsid w:val="00294C3C"/>
    <w:rsid w:val="00295105"/>
    <w:rsid w:val="00295A7F"/>
    <w:rsid w:val="00296569"/>
    <w:rsid w:val="00296D75"/>
    <w:rsid w:val="00297870"/>
    <w:rsid w:val="00297FAD"/>
    <w:rsid w:val="002A01EE"/>
    <w:rsid w:val="002A036E"/>
    <w:rsid w:val="002A04B8"/>
    <w:rsid w:val="002A0952"/>
    <w:rsid w:val="002A27B0"/>
    <w:rsid w:val="002A2938"/>
    <w:rsid w:val="002A560B"/>
    <w:rsid w:val="002A5B77"/>
    <w:rsid w:val="002A67B2"/>
    <w:rsid w:val="002A67FF"/>
    <w:rsid w:val="002A720E"/>
    <w:rsid w:val="002A7DDF"/>
    <w:rsid w:val="002B04B5"/>
    <w:rsid w:val="002B1B8D"/>
    <w:rsid w:val="002B2253"/>
    <w:rsid w:val="002B262B"/>
    <w:rsid w:val="002B2972"/>
    <w:rsid w:val="002B7A82"/>
    <w:rsid w:val="002B7C16"/>
    <w:rsid w:val="002C00F1"/>
    <w:rsid w:val="002C1465"/>
    <w:rsid w:val="002C184A"/>
    <w:rsid w:val="002C3163"/>
    <w:rsid w:val="002C3A99"/>
    <w:rsid w:val="002C3CB3"/>
    <w:rsid w:val="002C5C26"/>
    <w:rsid w:val="002C5D82"/>
    <w:rsid w:val="002C5F5D"/>
    <w:rsid w:val="002C6C05"/>
    <w:rsid w:val="002C6C81"/>
    <w:rsid w:val="002D23A3"/>
    <w:rsid w:val="002D261A"/>
    <w:rsid w:val="002D32E8"/>
    <w:rsid w:val="002D6209"/>
    <w:rsid w:val="002D64EE"/>
    <w:rsid w:val="002D68E7"/>
    <w:rsid w:val="002D6E4B"/>
    <w:rsid w:val="002D6E5C"/>
    <w:rsid w:val="002E047D"/>
    <w:rsid w:val="002E0C54"/>
    <w:rsid w:val="002E0F5E"/>
    <w:rsid w:val="002E1640"/>
    <w:rsid w:val="002E2E54"/>
    <w:rsid w:val="002E4B79"/>
    <w:rsid w:val="002E54B1"/>
    <w:rsid w:val="002E5F64"/>
    <w:rsid w:val="002E7399"/>
    <w:rsid w:val="002E76E6"/>
    <w:rsid w:val="002F0130"/>
    <w:rsid w:val="002F39D5"/>
    <w:rsid w:val="002F459E"/>
    <w:rsid w:val="002F5328"/>
    <w:rsid w:val="00301BB0"/>
    <w:rsid w:val="003028D3"/>
    <w:rsid w:val="00303ED3"/>
    <w:rsid w:val="00304CFF"/>
    <w:rsid w:val="003055B2"/>
    <w:rsid w:val="00306768"/>
    <w:rsid w:val="00312A0F"/>
    <w:rsid w:val="003132D0"/>
    <w:rsid w:val="0031461D"/>
    <w:rsid w:val="00315F24"/>
    <w:rsid w:val="00317101"/>
    <w:rsid w:val="00320CA1"/>
    <w:rsid w:val="00320CB6"/>
    <w:rsid w:val="00321A13"/>
    <w:rsid w:val="0032240F"/>
    <w:rsid w:val="003231B9"/>
    <w:rsid w:val="003231DD"/>
    <w:rsid w:val="003236E7"/>
    <w:rsid w:val="00323B6F"/>
    <w:rsid w:val="00323E9F"/>
    <w:rsid w:val="0032770B"/>
    <w:rsid w:val="00327F9E"/>
    <w:rsid w:val="00330091"/>
    <w:rsid w:val="00330161"/>
    <w:rsid w:val="003307D8"/>
    <w:rsid w:val="0033231F"/>
    <w:rsid w:val="00332597"/>
    <w:rsid w:val="00332AA5"/>
    <w:rsid w:val="003334A2"/>
    <w:rsid w:val="00333DF1"/>
    <w:rsid w:val="00334702"/>
    <w:rsid w:val="00334E61"/>
    <w:rsid w:val="003351C9"/>
    <w:rsid w:val="003359C7"/>
    <w:rsid w:val="00336A06"/>
    <w:rsid w:val="003411AF"/>
    <w:rsid w:val="003412F7"/>
    <w:rsid w:val="003503C8"/>
    <w:rsid w:val="00350A83"/>
    <w:rsid w:val="003510BE"/>
    <w:rsid w:val="00351100"/>
    <w:rsid w:val="0035153F"/>
    <w:rsid w:val="00352735"/>
    <w:rsid w:val="00354CBE"/>
    <w:rsid w:val="00357CEC"/>
    <w:rsid w:val="0036047F"/>
    <w:rsid w:val="003609DA"/>
    <w:rsid w:val="00363CFA"/>
    <w:rsid w:val="003645C6"/>
    <w:rsid w:val="00364A83"/>
    <w:rsid w:val="0036774B"/>
    <w:rsid w:val="0036786C"/>
    <w:rsid w:val="00367E4A"/>
    <w:rsid w:val="00372EAD"/>
    <w:rsid w:val="003732DA"/>
    <w:rsid w:val="0037371E"/>
    <w:rsid w:val="0037439E"/>
    <w:rsid w:val="003800E7"/>
    <w:rsid w:val="003803BA"/>
    <w:rsid w:val="00380B64"/>
    <w:rsid w:val="00384055"/>
    <w:rsid w:val="00385374"/>
    <w:rsid w:val="00386B42"/>
    <w:rsid w:val="00386F4B"/>
    <w:rsid w:val="003873F2"/>
    <w:rsid w:val="00391A83"/>
    <w:rsid w:val="0039647B"/>
    <w:rsid w:val="003A34AA"/>
    <w:rsid w:val="003A39EE"/>
    <w:rsid w:val="003A7FFE"/>
    <w:rsid w:val="003B0725"/>
    <w:rsid w:val="003B09C5"/>
    <w:rsid w:val="003B0D82"/>
    <w:rsid w:val="003B0F44"/>
    <w:rsid w:val="003B1916"/>
    <w:rsid w:val="003B1A4A"/>
    <w:rsid w:val="003B1AC3"/>
    <w:rsid w:val="003B1CD4"/>
    <w:rsid w:val="003B2F11"/>
    <w:rsid w:val="003B44E0"/>
    <w:rsid w:val="003B4B9C"/>
    <w:rsid w:val="003B6ADF"/>
    <w:rsid w:val="003C05CE"/>
    <w:rsid w:val="003C0A8C"/>
    <w:rsid w:val="003C2482"/>
    <w:rsid w:val="003C28CA"/>
    <w:rsid w:val="003C6889"/>
    <w:rsid w:val="003C7947"/>
    <w:rsid w:val="003D0642"/>
    <w:rsid w:val="003D1ED8"/>
    <w:rsid w:val="003D353E"/>
    <w:rsid w:val="003D3E76"/>
    <w:rsid w:val="003D5278"/>
    <w:rsid w:val="003D5CE5"/>
    <w:rsid w:val="003D6DF5"/>
    <w:rsid w:val="003D7284"/>
    <w:rsid w:val="003E063A"/>
    <w:rsid w:val="003E23E3"/>
    <w:rsid w:val="003E3922"/>
    <w:rsid w:val="003E431A"/>
    <w:rsid w:val="003E44DA"/>
    <w:rsid w:val="003E5812"/>
    <w:rsid w:val="003E6100"/>
    <w:rsid w:val="003E6BA4"/>
    <w:rsid w:val="003E6EF1"/>
    <w:rsid w:val="003F275F"/>
    <w:rsid w:val="003F36DA"/>
    <w:rsid w:val="003F5A62"/>
    <w:rsid w:val="003F5F4C"/>
    <w:rsid w:val="004017BD"/>
    <w:rsid w:val="00401824"/>
    <w:rsid w:val="00405B6F"/>
    <w:rsid w:val="004072AF"/>
    <w:rsid w:val="00407FCD"/>
    <w:rsid w:val="00412209"/>
    <w:rsid w:val="00413FE1"/>
    <w:rsid w:val="00414BCE"/>
    <w:rsid w:val="0041622D"/>
    <w:rsid w:val="0042034A"/>
    <w:rsid w:val="00420BBC"/>
    <w:rsid w:val="00421FCB"/>
    <w:rsid w:val="004230B6"/>
    <w:rsid w:val="00423713"/>
    <w:rsid w:val="00423985"/>
    <w:rsid w:val="00423C13"/>
    <w:rsid w:val="00424CD2"/>
    <w:rsid w:val="00425DD9"/>
    <w:rsid w:val="00430459"/>
    <w:rsid w:val="0043172B"/>
    <w:rsid w:val="00431C40"/>
    <w:rsid w:val="004323C2"/>
    <w:rsid w:val="00432D15"/>
    <w:rsid w:val="0043402E"/>
    <w:rsid w:val="00434645"/>
    <w:rsid w:val="00435BAE"/>
    <w:rsid w:val="0043607E"/>
    <w:rsid w:val="004365E4"/>
    <w:rsid w:val="00436A70"/>
    <w:rsid w:val="00436E58"/>
    <w:rsid w:val="00436FBD"/>
    <w:rsid w:val="0043762D"/>
    <w:rsid w:val="004376A3"/>
    <w:rsid w:val="00437C28"/>
    <w:rsid w:val="00440AA0"/>
    <w:rsid w:val="004410CC"/>
    <w:rsid w:val="00441DD5"/>
    <w:rsid w:val="00443D89"/>
    <w:rsid w:val="00443E41"/>
    <w:rsid w:val="004455FD"/>
    <w:rsid w:val="0044668B"/>
    <w:rsid w:val="00446A6D"/>
    <w:rsid w:val="004503C2"/>
    <w:rsid w:val="0045368B"/>
    <w:rsid w:val="004539A7"/>
    <w:rsid w:val="004546A1"/>
    <w:rsid w:val="004552AD"/>
    <w:rsid w:val="00456C59"/>
    <w:rsid w:val="00457035"/>
    <w:rsid w:val="00457272"/>
    <w:rsid w:val="004604B5"/>
    <w:rsid w:val="00461486"/>
    <w:rsid w:val="004635E4"/>
    <w:rsid w:val="00463FB3"/>
    <w:rsid w:val="0046594C"/>
    <w:rsid w:val="00466E98"/>
    <w:rsid w:val="00472CFC"/>
    <w:rsid w:val="0047624F"/>
    <w:rsid w:val="004770FC"/>
    <w:rsid w:val="004771DE"/>
    <w:rsid w:val="0047752A"/>
    <w:rsid w:val="00477D23"/>
    <w:rsid w:val="00480A35"/>
    <w:rsid w:val="00480F29"/>
    <w:rsid w:val="004810D5"/>
    <w:rsid w:val="00481287"/>
    <w:rsid w:val="00481886"/>
    <w:rsid w:val="00484365"/>
    <w:rsid w:val="00485499"/>
    <w:rsid w:val="004901AA"/>
    <w:rsid w:val="004951AF"/>
    <w:rsid w:val="0049681F"/>
    <w:rsid w:val="00496C5B"/>
    <w:rsid w:val="004A16CF"/>
    <w:rsid w:val="004A21DD"/>
    <w:rsid w:val="004A30BF"/>
    <w:rsid w:val="004A30E2"/>
    <w:rsid w:val="004A36AC"/>
    <w:rsid w:val="004A377C"/>
    <w:rsid w:val="004B1050"/>
    <w:rsid w:val="004B13FF"/>
    <w:rsid w:val="004B50BF"/>
    <w:rsid w:val="004B6D4C"/>
    <w:rsid w:val="004C070F"/>
    <w:rsid w:val="004C0B13"/>
    <w:rsid w:val="004C186F"/>
    <w:rsid w:val="004C18F7"/>
    <w:rsid w:val="004C1AA4"/>
    <w:rsid w:val="004C2414"/>
    <w:rsid w:val="004C31AB"/>
    <w:rsid w:val="004C4A40"/>
    <w:rsid w:val="004C52C3"/>
    <w:rsid w:val="004C6001"/>
    <w:rsid w:val="004C6630"/>
    <w:rsid w:val="004C68BD"/>
    <w:rsid w:val="004C782E"/>
    <w:rsid w:val="004D140D"/>
    <w:rsid w:val="004D2A40"/>
    <w:rsid w:val="004D3EBD"/>
    <w:rsid w:val="004D5485"/>
    <w:rsid w:val="004D563F"/>
    <w:rsid w:val="004D67F7"/>
    <w:rsid w:val="004D7A8E"/>
    <w:rsid w:val="004E060C"/>
    <w:rsid w:val="004E25CD"/>
    <w:rsid w:val="004E55AA"/>
    <w:rsid w:val="004E5D4B"/>
    <w:rsid w:val="004E5D8A"/>
    <w:rsid w:val="004E7AB1"/>
    <w:rsid w:val="004F0101"/>
    <w:rsid w:val="004F0E3D"/>
    <w:rsid w:val="004F36F2"/>
    <w:rsid w:val="004F4C2F"/>
    <w:rsid w:val="004F4F50"/>
    <w:rsid w:val="005011EF"/>
    <w:rsid w:val="005014E6"/>
    <w:rsid w:val="005027EA"/>
    <w:rsid w:val="00502C93"/>
    <w:rsid w:val="0050308E"/>
    <w:rsid w:val="00504D8C"/>
    <w:rsid w:val="005053B9"/>
    <w:rsid w:val="00505C1E"/>
    <w:rsid w:val="00506570"/>
    <w:rsid w:val="00510592"/>
    <w:rsid w:val="00510A9F"/>
    <w:rsid w:val="0051174D"/>
    <w:rsid w:val="00511E34"/>
    <w:rsid w:val="00511EA6"/>
    <w:rsid w:val="00517D9D"/>
    <w:rsid w:val="00521222"/>
    <w:rsid w:val="00521C9B"/>
    <w:rsid w:val="005227FC"/>
    <w:rsid w:val="005243A0"/>
    <w:rsid w:val="00524625"/>
    <w:rsid w:val="005270B4"/>
    <w:rsid w:val="00527D36"/>
    <w:rsid w:val="005317DD"/>
    <w:rsid w:val="005327FD"/>
    <w:rsid w:val="00535524"/>
    <w:rsid w:val="00536243"/>
    <w:rsid w:val="005364DE"/>
    <w:rsid w:val="00536D1C"/>
    <w:rsid w:val="0053778D"/>
    <w:rsid w:val="00540894"/>
    <w:rsid w:val="005423F1"/>
    <w:rsid w:val="00542A62"/>
    <w:rsid w:val="0054575F"/>
    <w:rsid w:val="00545A76"/>
    <w:rsid w:val="00550998"/>
    <w:rsid w:val="00550BF4"/>
    <w:rsid w:val="00550DDA"/>
    <w:rsid w:val="005519DB"/>
    <w:rsid w:val="005520DF"/>
    <w:rsid w:val="00552D6B"/>
    <w:rsid w:val="00555B0B"/>
    <w:rsid w:val="005561E7"/>
    <w:rsid w:val="00560BA4"/>
    <w:rsid w:val="00562CE9"/>
    <w:rsid w:val="00564DC7"/>
    <w:rsid w:val="00566A16"/>
    <w:rsid w:val="00570E2C"/>
    <w:rsid w:val="005727AA"/>
    <w:rsid w:val="00572F1E"/>
    <w:rsid w:val="0057586B"/>
    <w:rsid w:val="005765F2"/>
    <w:rsid w:val="00580F20"/>
    <w:rsid w:val="0058578B"/>
    <w:rsid w:val="00585C37"/>
    <w:rsid w:val="00586E3F"/>
    <w:rsid w:val="0058704E"/>
    <w:rsid w:val="005873A0"/>
    <w:rsid w:val="00587E92"/>
    <w:rsid w:val="005948ED"/>
    <w:rsid w:val="00597D63"/>
    <w:rsid w:val="005A0435"/>
    <w:rsid w:val="005A1D3A"/>
    <w:rsid w:val="005A24B3"/>
    <w:rsid w:val="005A2CFA"/>
    <w:rsid w:val="005A4DB0"/>
    <w:rsid w:val="005A4FA8"/>
    <w:rsid w:val="005A6B44"/>
    <w:rsid w:val="005A6C32"/>
    <w:rsid w:val="005A7187"/>
    <w:rsid w:val="005A7BD8"/>
    <w:rsid w:val="005B1FC3"/>
    <w:rsid w:val="005B2233"/>
    <w:rsid w:val="005B2F19"/>
    <w:rsid w:val="005B46C2"/>
    <w:rsid w:val="005B49FC"/>
    <w:rsid w:val="005B4EBD"/>
    <w:rsid w:val="005B7355"/>
    <w:rsid w:val="005B7375"/>
    <w:rsid w:val="005C1238"/>
    <w:rsid w:val="005C2FCF"/>
    <w:rsid w:val="005C3591"/>
    <w:rsid w:val="005C4519"/>
    <w:rsid w:val="005C6495"/>
    <w:rsid w:val="005D1654"/>
    <w:rsid w:val="005D2A97"/>
    <w:rsid w:val="005D45F8"/>
    <w:rsid w:val="005D4CAE"/>
    <w:rsid w:val="005D6E48"/>
    <w:rsid w:val="005E00BB"/>
    <w:rsid w:val="005E0B01"/>
    <w:rsid w:val="005E19E3"/>
    <w:rsid w:val="005E4FF3"/>
    <w:rsid w:val="005E6C19"/>
    <w:rsid w:val="005E7334"/>
    <w:rsid w:val="005E7544"/>
    <w:rsid w:val="005E77EA"/>
    <w:rsid w:val="005F0D70"/>
    <w:rsid w:val="005F0E8F"/>
    <w:rsid w:val="005F6CBF"/>
    <w:rsid w:val="00601E0E"/>
    <w:rsid w:val="00601F4A"/>
    <w:rsid w:val="006048E8"/>
    <w:rsid w:val="006075FC"/>
    <w:rsid w:val="006102B6"/>
    <w:rsid w:val="0061075A"/>
    <w:rsid w:val="0061077D"/>
    <w:rsid w:val="00611F92"/>
    <w:rsid w:val="00612463"/>
    <w:rsid w:val="006126AC"/>
    <w:rsid w:val="006127B9"/>
    <w:rsid w:val="00613D8B"/>
    <w:rsid w:val="0061426E"/>
    <w:rsid w:val="006165C9"/>
    <w:rsid w:val="00617252"/>
    <w:rsid w:val="006177FA"/>
    <w:rsid w:val="00620D84"/>
    <w:rsid w:val="00621EB4"/>
    <w:rsid w:val="0062359D"/>
    <w:rsid w:val="00624387"/>
    <w:rsid w:val="00625729"/>
    <w:rsid w:val="00630319"/>
    <w:rsid w:val="00630DDF"/>
    <w:rsid w:val="006319C3"/>
    <w:rsid w:val="00632F09"/>
    <w:rsid w:val="00633EF9"/>
    <w:rsid w:val="00634259"/>
    <w:rsid w:val="00635874"/>
    <w:rsid w:val="00637C60"/>
    <w:rsid w:val="0064243C"/>
    <w:rsid w:val="00644336"/>
    <w:rsid w:val="00644F46"/>
    <w:rsid w:val="0064635C"/>
    <w:rsid w:val="00646B55"/>
    <w:rsid w:val="0065023B"/>
    <w:rsid w:val="00651F74"/>
    <w:rsid w:val="00652FDD"/>
    <w:rsid w:val="0065500F"/>
    <w:rsid w:val="00660BD9"/>
    <w:rsid w:val="006637D8"/>
    <w:rsid w:val="00665252"/>
    <w:rsid w:val="00665A8D"/>
    <w:rsid w:val="00670454"/>
    <w:rsid w:val="00672F79"/>
    <w:rsid w:val="00673CC6"/>
    <w:rsid w:val="006756A8"/>
    <w:rsid w:val="00675B25"/>
    <w:rsid w:val="00676F69"/>
    <w:rsid w:val="0068003A"/>
    <w:rsid w:val="00682ED6"/>
    <w:rsid w:val="00686698"/>
    <w:rsid w:val="006866B1"/>
    <w:rsid w:val="006869A7"/>
    <w:rsid w:val="00687AEB"/>
    <w:rsid w:val="00690C7B"/>
    <w:rsid w:val="00691038"/>
    <w:rsid w:val="006914DA"/>
    <w:rsid w:val="0069441B"/>
    <w:rsid w:val="00694F1F"/>
    <w:rsid w:val="00696C0D"/>
    <w:rsid w:val="00696F3D"/>
    <w:rsid w:val="006974D8"/>
    <w:rsid w:val="006A0815"/>
    <w:rsid w:val="006A1DB9"/>
    <w:rsid w:val="006A3EAE"/>
    <w:rsid w:val="006A40D8"/>
    <w:rsid w:val="006A551E"/>
    <w:rsid w:val="006A5DC6"/>
    <w:rsid w:val="006A7983"/>
    <w:rsid w:val="006A7FDA"/>
    <w:rsid w:val="006B0512"/>
    <w:rsid w:val="006B1707"/>
    <w:rsid w:val="006B2981"/>
    <w:rsid w:val="006B322E"/>
    <w:rsid w:val="006B5457"/>
    <w:rsid w:val="006B55B1"/>
    <w:rsid w:val="006B59C2"/>
    <w:rsid w:val="006B65B7"/>
    <w:rsid w:val="006B6EA0"/>
    <w:rsid w:val="006C2CC6"/>
    <w:rsid w:val="006C33DB"/>
    <w:rsid w:val="006C3B9D"/>
    <w:rsid w:val="006C4458"/>
    <w:rsid w:val="006C5413"/>
    <w:rsid w:val="006C5EC7"/>
    <w:rsid w:val="006C6625"/>
    <w:rsid w:val="006C7A5B"/>
    <w:rsid w:val="006C7AF1"/>
    <w:rsid w:val="006D0353"/>
    <w:rsid w:val="006D0756"/>
    <w:rsid w:val="006D0AAB"/>
    <w:rsid w:val="006D0E36"/>
    <w:rsid w:val="006D1A59"/>
    <w:rsid w:val="006D333B"/>
    <w:rsid w:val="006D50A2"/>
    <w:rsid w:val="006D51C9"/>
    <w:rsid w:val="006D63F6"/>
    <w:rsid w:val="006D7051"/>
    <w:rsid w:val="006D77BD"/>
    <w:rsid w:val="006E123F"/>
    <w:rsid w:val="006E1D91"/>
    <w:rsid w:val="006E1EAE"/>
    <w:rsid w:val="006E2A4D"/>
    <w:rsid w:val="006E30C1"/>
    <w:rsid w:val="006E6090"/>
    <w:rsid w:val="006F1CE5"/>
    <w:rsid w:val="006F2685"/>
    <w:rsid w:val="006F2688"/>
    <w:rsid w:val="006F2A6D"/>
    <w:rsid w:val="006F593A"/>
    <w:rsid w:val="006F6444"/>
    <w:rsid w:val="006F6B46"/>
    <w:rsid w:val="006F76DB"/>
    <w:rsid w:val="006F784F"/>
    <w:rsid w:val="006F7AD2"/>
    <w:rsid w:val="00700F12"/>
    <w:rsid w:val="0070118A"/>
    <w:rsid w:val="007019DA"/>
    <w:rsid w:val="00701A9B"/>
    <w:rsid w:val="0070206D"/>
    <w:rsid w:val="0070320C"/>
    <w:rsid w:val="007044F1"/>
    <w:rsid w:val="00704DBA"/>
    <w:rsid w:val="00705207"/>
    <w:rsid w:val="0070583F"/>
    <w:rsid w:val="00705851"/>
    <w:rsid w:val="00706D43"/>
    <w:rsid w:val="0070724D"/>
    <w:rsid w:val="00707CA3"/>
    <w:rsid w:val="00711960"/>
    <w:rsid w:val="00711B3F"/>
    <w:rsid w:val="00712F37"/>
    <w:rsid w:val="00716798"/>
    <w:rsid w:val="0071711C"/>
    <w:rsid w:val="00717250"/>
    <w:rsid w:val="00717545"/>
    <w:rsid w:val="0072148D"/>
    <w:rsid w:val="007220A8"/>
    <w:rsid w:val="00722310"/>
    <w:rsid w:val="00723BD8"/>
    <w:rsid w:val="00725A96"/>
    <w:rsid w:val="00726536"/>
    <w:rsid w:val="00727B3A"/>
    <w:rsid w:val="0073053F"/>
    <w:rsid w:val="00730CEA"/>
    <w:rsid w:val="00731E58"/>
    <w:rsid w:val="0073315A"/>
    <w:rsid w:val="007331CF"/>
    <w:rsid w:val="007347AD"/>
    <w:rsid w:val="007349A5"/>
    <w:rsid w:val="00735B5F"/>
    <w:rsid w:val="00735EFB"/>
    <w:rsid w:val="00735FA4"/>
    <w:rsid w:val="00737125"/>
    <w:rsid w:val="00737CD0"/>
    <w:rsid w:val="00740B91"/>
    <w:rsid w:val="00743AC8"/>
    <w:rsid w:val="0074436B"/>
    <w:rsid w:val="007446D0"/>
    <w:rsid w:val="00747EA0"/>
    <w:rsid w:val="007507D0"/>
    <w:rsid w:val="00750F02"/>
    <w:rsid w:val="0075108A"/>
    <w:rsid w:val="007513CE"/>
    <w:rsid w:val="0075151A"/>
    <w:rsid w:val="007516DA"/>
    <w:rsid w:val="00752616"/>
    <w:rsid w:val="00754419"/>
    <w:rsid w:val="00757BB7"/>
    <w:rsid w:val="007600F0"/>
    <w:rsid w:val="0076277A"/>
    <w:rsid w:val="0076375D"/>
    <w:rsid w:val="00763A4D"/>
    <w:rsid w:val="007668FD"/>
    <w:rsid w:val="00767554"/>
    <w:rsid w:val="00767D5B"/>
    <w:rsid w:val="00770F98"/>
    <w:rsid w:val="00771BE6"/>
    <w:rsid w:val="00771C80"/>
    <w:rsid w:val="00773EC4"/>
    <w:rsid w:val="00776107"/>
    <w:rsid w:val="00777164"/>
    <w:rsid w:val="00777558"/>
    <w:rsid w:val="007775B9"/>
    <w:rsid w:val="007777D5"/>
    <w:rsid w:val="007842BB"/>
    <w:rsid w:val="007861C6"/>
    <w:rsid w:val="00786BAF"/>
    <w:rsid w:val="007913B0"/>
    <w:rsid w:val="007918A2"/>
    <w:rsid w:val="00791F2B"/>
    <w:rsid w:val="00793B73"/>
    <w:rsid w:val="00794600"/>
    <w:rsid w:val="007947A9"/>
    <w:rsid w:val="0079549B"/>
    <w:rsid w:val="00796EE3"/>
    <w:rsid w:val="007A001E"/>
    <w:rsid w:val="007A2493"/>
    <w:rsid w:val="007A31BF"/>
    <w:rsid w:val="007A34B6"/>
    <w:rsid w:val="007A67A5"/>
    <w:rsid w:val="007A79C5"/>
    <w:rsid w:val="007B29E2"/>
    <w:rsid w:val="007B2E74"/>
    <w:rsid w:val="007B31D0"/>
    <w:rsid w:val="007B3811"/>
    <w:rsid w:val="007B3AB7"/>
    <w:rsid w:val="007B589E"/>
    <w:rsid w:val="007B60F8"/>
    <w:rsid w:val="007B7526"/>
    <w:rsid w:val="007B775A"/>
    <w:rsid w:val="007B7C45"/>
    <w:rsid w:val="007C0655"/>
    <w:rsid w:val="007C0D07"/>
    <w:rsid w:val="007C1160"/>
    <w:rsid w:val="007C2280"/>
    <w:rsid w:val="007C292A"/>
    <w:rsid w:val="007C2D2B"/>
    <w:rsid w:val="007C2D56"/>
    <w:rsid w:val="007C53B2"/>
    <w:rsid w:val="007C591B"/>
    <w:rsid w:val="007C5DC7"/>
    <w:rsid w:val="007D2A25"/>
    <w:rsid w:val="007D33C0"/>
    <w:rsid w:val="007D7BA4"/>
    <w:rsid w:val="007D7C5C"/>
    <w:rsid w:val="007E039D"/>
    <w:rsid w:val="007E10DA"/>
    <w:rsid w:val="007E1E0B"/>
    <w:rsid w:val="007E3391"/>
    <w:rsid w:val="007E39FD"/>
    <w:rsid w:val="007E4F29"/>
    <w:rsid w:val="007E5166"/>
    <w:rsid w:val="007E57B3"/>
    <w:rsid w:val="007E59BC"/>
    <w:rsid w:val="007E658D"/>
    <w:rsid w:val="007E7BCF"/>
    <w:rsid w:val="007E7ECE"/>
    <w:rsid w:val="007F062C"/>
    <w:rsid w:val="007F096D"/>
    <w:rsid w:val="007F0F39"/>
    <w:rsid w:val="007F4370"/>
    <w:rsid w:val="007F43B6"/>
    <w:rsid w:val="007F4F78"/>
    <w:rsid w:val="007F5757"/>
    <w:rsid w:val="007F6A43"/>
    <w:rsid w:val="007F7F17"/>
    <w:rsid w:val="008009D4"/>
    <w:rsid w:val="0080103B"/>
    <w:rsid w:val="0080324F"/>
    <w:rsid w:val="00803D59"/>
    <w:rsid w:val="0080427A"/>
    <w:rsid w:val="00804ADD"/>
    <w:rsid w:val="00807980"/>
    <w:rsid w:val="00807BF9"/>
    <w:rsid w:val="00813005"/>
    <w:rsid w:val="00813E3C"/>
    <w:rsid w:val="00813F07"/>
    <w:rsid w:val="0081497B"/>
    <w:rsid w:val="0081509C"/>
    <w:rsid w:val="00816CD2"/>
    <w:rsid w:val="00816CF9"/>
    <w:rsid w:val="008200D8"/>
    <w:rsid w:val="0082031A"/>
    <w:rsid w:val="00821A3D"/>
    <w:rsid w:val="0082290B"/>
    <w:rsid w:val="00823AC1"/>
    <w:rsid w:val="0082551C"/>
    <w:rsid w:val="008256CC"/>
    <w:rsid w:val="00826E53"/>
    <w:rsid w:val="00826F9D"/>
    <w:rsid w:val="00826FE3"/>
    <w:rsid w:val="008272F7"/>
    <w:rsid w:val="00827BB5"/>
    <w:rsid w:val="00830BA1"/>
    <w:rsid w:val="008333D3"/>
    <w:rsid w:val="00846F56"/>
    <w:rsid w:val="0085395E"/>
    <w:rsid w:val="008541EE"/>
    <w:rsid w:val="0085497C"/>
    <w:rsid w:val="0085530D"/>
    <w:rsid w:val="0085574B"/>
    <w:rsid w:val="00860587"/>
    <w:rsid w:val="00872194"/>
    <w:rsid w:val="00872A52"/>
    <w:rsid w:val="00873633"/>
    <w:rsid w:val="00873A2C"/>
    <w:rsid w:val="00874B74"/>
    <w:rsid w:val="00874D01"/>
    <w:rsid w:val="00876E64"/>
    <w:rsid w:val="008800DD"/>
    <w:rsid w:val="00883B6D"/>
    <w:rsid w:val="0088428D"/>
    <w:rsid w:val="00884558"/>
    <w:rsid w:val="00887511"/>
    <w:rsid w:val="00890287"/>
    <w:rsid w:val="0089044F"/>
    <w:rsid w:val="008906E4"/>
    <w:rsid w:val="00890CBF"/>
    <w:rsid w:val="008928A1"/>
    <w:rsid w:val="00892B5F"/>
    <w:rsid w:val="00893096"/>
    <w:rsid w:val="00893473"/>
    <w:rsid w:val="00895223"/>
    <w:rsid w:val="0089538B"/>
    <w:rsid w:val="008964E2"/>
    <w:rsid w:val="008A0F53"/>
    <w:rsid w:val="008A13D0"/>
    <w:rsid w:val="008A46B2"/>
    <w:rsid w:val="008A4B00"/>
    <w:rsid w:val="008A548B"/>
    <w:rsid w:val="008A57F6"/>
    <w:rsid w:val="008A5CD3"/>
    <w:rsid w:val="008A608D"/>
    <w:rsid w:val="008B18E2"/>
    <w:rsid w:val="008B1941"/>
    <w:rsid w:val="008B51A8"/>
    <w:rsid w:val="008B59FD"/>
    <w:rsid w:val="008B5A65"/>
    <w:rsid w:val="008B6FB7"/>
    <w:rsid w:val="008C0CE3"/>
    <w:rsid w:val="008C35A3"/>
    <w:rsid w:val="008C36A2"/>
    <w:rsid w:val="008C3B65"/>
    <w:rsid w:val="008C4927"/>
    <w:rsid w:val="008C5559"/>
    <w:rsid w:val="008C59BB"/>
    <w:rsid w:val="008C757B"/>
    <w:rsid w:val="008D2865"/>
    <w:rsid w:val="008D2FFF"/>
    <w:rsid w:val="008D3FFB"/>
    <w:rsid w:val="008D66D9"/>
    <w:rsid w:val="008D72F5"/>
    <w:rsid w:val="008D7AB1"/>
    <w:rsid w:val="008E0518"/>
    <w:rsid w:val="008E1F02"/>
    <w:rsid w:val="008E273D"/>
    <w:rsid w:val="008E384D"/>
    <w:rsid w:val="008E3996"/>
    <w:rsid w:val="008E4643"/>
    <w:rsid w:val="008E5595"/>
    <w:rsid w:val="008E5BAE"/>
    <w:rsid w:val="008E5F37"/>
    <w:rsid w:val="008E5FDA"/>
    <w:rsid w:val="008F1811"/>
    <w:rsid w:val="008F1A99"/>
    <w:rsid w:val="008F31DA"/>
    <w:rsid w:val="008F3F9D"/>
    <w:rsid w:val="008F4646"/>
    <w:rsid w:val="008F47E0"/>
    <w:rsid w:val="008F5209"/>
    <w:rsid w:val="008F5313"/>
    <w:rsid w:val="008F5B9E"/>
    <w:rsid w:val="008F5F1D"/>
    <w:rsid w:val="008F7EF4"/>
    <w:rsid w:val="009014CE"/>
    <w:rsid w:val="009048E6"/>
    <w:rsid w:val="00904A14"/>
    <w:rsid w:val="00904EB6"/>
    <w:rsid w:val="00913BA9"/>
    <w:rsid w:val="00915F77"/>
    <w:rsid w:val="00916264"/>
    <w:rsid w:val="00916BD2"/>
    <w:rsid w:val="00921173"/>
    <w:rsid w:val="0092175A"/>
    <w:rsid w:val="00921916"/>
    <w:rsid w:val="0092233D"/>
    <w:rsid w:val="00924F5C"/>
    <w:rsid w:val="00925A30"/>
    <w:rsid w:val="00927A9A"/>
    <w:rsid w:val="0093015D"/>
    <w:rsid w:val="00931C1D"/>
    <w:rsid w:val="009321D8"/>
    <w:rsid w:val="00933CB5"/>
    <w:rsid w:val="00935547"/>
    <w:rsid w:val="00935558"/>
    <w:rsid w:val="0093588E"/>
    <w:rsid w:val="00940115"/>
    <w:rsid w:val="00940EF3"/>
    <w:rsid w:val="00943EC1"/>
    <w:rsid w:val="0094693D"/>
    <w:rsid w:val="00947CD5"/>
    <w:rsid w:val="00950C00"/>
    <w:rsid w:val="009575BB"/>
    <w:rsid w:val="009603F2"/>
    <w:rsid w:val="00960579"/>
    <w:rsid w:val="009608E0"/>
    <w:rsid w:val="0096103C"/>
    <w:rsid w:val="00961B7F"/>
    <w:rsid w:val="00962603"/>
    <w:rsid w:val="00963D07"/>
    <w:rsid w:val="00964725"/>
    <w:rsid w:val="00964794"/>
    <w:rsid w:val="009652E1"/>
    <w:rsid w:val="00967D18"/>
    <w:rsid w:val="009701EC"/>
    <w:rsid w:val="00972B4C"/>
    <w:rsid w:val="009731A7"/>
    <w:rsid w:val="00975B6C"/>
    <w:rsid w:val="00975F82"/>
    <w:rsid w:val="009761EC"/>
    <w:rsid w:val="0098796B"/>
    <w:rsid w:val="0099076C"/>
    <w:rsid w:val="00990B86"/>
    <w:rsid w:val="00991537"/>
    <w:rsid w:val="00993341"/>
    <w:rsid w:val="009966D2"/>
    <w:rsid w:val="00997004"/>
    <w:rsid w:val="009A2574"/>
    <w:rsid w:val="009A39AD"/>
    <w:rsid w:val="009A458D"/>
    <w:rsid w:val="009A48D4"/>
    <w:rsid w:val="009A50CF"/>
    <w:rsid w:val="009A61D8"/>
    <w:rsid w:val="009B060D"/>
    <w:rsid w:val="009B1D60"/>
    <w:rsid w:val="009B39A4"/>
    <w:rsid w:val="009B784F"/>
    <w:rsid w:val="009C08D1"/>
    <w:rsid w:val="009C1C48"/>
    <w:rsid w:val="009C2D69"/>
    <w:rsid w:val="009C3AEA"/>
    <w:rsid w:val="009C3B32"/>
    <w:rsid w:val="009C5958"/>
    <w:rsid w:val="009C606D"/>
    <w:rsid w:val="009C789E"/>
    <w:rsid w:val="009C7F51"/>
    <w:rsid w:val="009D34F1"/>
    <w:rsid w:val="009D4582"/>
    <w:rsid w:val="009D5894"/>
    <w:rsid w:val="009D5943"/>
    <w:rsid w:val="009D5C03"/>
    <w:rsid w:val="009D5D9B"/>
    <w:rsid w:val="009D64B1"/>
    <w:rsid w:val="009D6B02"/>
    <w:rsid w:val="009D7E35"/>
    <w:rsid w:val="009D7F18"/>
    <w:rsid w:val="009E02A5"/>
    <w:rsid w:val="009E2766"/>
    <w:rsid w:val="009E320D"/>
    <w:rsid w:val="009E6D69"/>
    <w:rsid w:val="009F1530"/>
    <w:rsid w:val="009F2E70"/>
    <w:rsid w:val="009F2F35"/>
    <w:rsid w:val="009F405E"/>
    <w:rsid w:val="009F4AB2"/>
    <w:rsid w:val="009F5A2A"/>
    <w:rsid w:val="009F5B97"/>
    <w:rsid w:val="00A01556"/>
    <w:rsid w:val="00A02D74"/>
    <w:rsid w:val="00A031E5"/>
    <w:rsid w:val="00A032E6"/>
    <w:rsid w:val="00A04E3D"/>
    <w:rsid w:val="00A118EB"/>
    <w:rsid w:val="00A12C25"/>
    <w:rsid w:val="00A1314D"/>
    <w:rsid w:val="00A13711"/>
    <w:rsid w:val="00A15C89"/>
    <w:rsid w:val="00A1652E"/>
    <w:rsid w:val="00A16BCD"/>
    <w:rsid w:val="00A16BFD"/>
    <w:rsid w:val="00A16D5F"/>
    <w:rsid w:val="00A17D09"/>
    <w:rsid w:val="00A204B2"/>
    <w:rsid w:val="00A205EE"/>
    <w:rsid w:val="00A21AC9"/>
    <w:rsid w:val="00A22325"/>
    <w:rsid w:val="00A22B27"/>
    <w:rsid w:val="00A235A4"/>
    <w:rsid w:val="00A23630"/>
    <w:rsid w:val="00A239AC"/>
    <w:rsid w:val="00A2687D"/>
    <w:rsid w:val="00A27972"/>
    <w:rsid w:val="00A306BE"/>
    <w:rsid w:val="00A32AAA"/>
    <w:rsid w:val="00A360F4"/>
    <w:rsid w:val="00A403A3"/>
    <w:rsid w:val="00A412B2"/>
    <w:rsid w:val="00A4154D"/>
    <w:rsid w:val="00A41790"/>
    <w:rsid w:val="00A43D68"/>
    <w:rsid w:val="00A45405"/>
    <w:rsid w:val="00A46B16"/>
    <w:rsid w:val="00A46E9F"/>
    <w:rsid w:val="00A47A71"/>
    <w:rsid w:val="00A527BA"/>
    <w:rsid w:val="00A568B9"/>
    <w:rsid w:val="00A56DAC"/>
    <w:rsid w:val="00A57240"/>
    <w:rsid w:val="00A57C67"/>
    <w:rsid w:val="00A6123B"/>
    <w:rsid w:val="00A61659"/>
    <w:rsid w:val="00A617A4"/>
    <w:rsid w:val="00A6246B"/>
    <w:rsid w:val="00A65651"/>
    <w:rsid w:val="00A65AB6"/>
    <w:rsid w:val="00A65FAC"/>
    <w:rsid w:val="00A666AD"/>
    <w:rsid w:val="00A674DD"/>
    <w:rsid w:val="00A70D6F"/>
    <w:rsid w:val="00A70F3F"/>
    <w:rsid w:val="00A71ECC"/>
    <w:rsid w:val="00A7270F"/>
    <w:rsid w:val="00A72725"/>
    <w:rsid w:val="00A7467B"/>
    <w:rsid w:val="00A75064"/>
    <w:rsid w:val="00A75273"/>
    <w:rsid w:val="00A76F7E"/>
    <w:rsid w:val="00A80EA9"/>
    <w:rsid w:val="00A8199D"/>
    <w:rsid w:val="00A81AF4"/>
    <w:rsid w:val="00A82008"/>
    <w:rsid w:val="00A82695"/>
    <w:rsid w:val="00A8565A"/>
    <w:rsid w:val="00A85E48"/>
    <w:rsid w:val="00A86D53"/>
    <w:rsid w:val="00A9053D"/>
    <w:rsid w:val="00A92914"/>
    <w:rsid w:val="00A93A4D"/>
    <w:rsid w:val="00A93F72"/>
    <w:rsid w:val="00A95487"/>
    <w:rsid w:val="00A9590D"/>
    <w:rsid w:val="00A97416"/>
    <w:rsid w:val="00AA1608"/>
    <w:rsid w:val="00AA24F3"/>
    <w:rsid w:val="00AA4F5F"/>
    <w:rsid w:val="00AA5450"/>
    <w:rsid w:val="00AA5BFF"/>
    <w:rsid w:val="00AA6F85"/>
    <w:rsid w:val="00AB1879"/>
    <w:rsid w:val="00AB36E6"/>
    <w:rsid w:val="00AB4010"/>
    <w:rsid w:val="00AB56F6"/>
    <w:rsid w:val="00AB6613"/>
    <w:rsid w:val="00AB6F5D"/>
    <w:rsid w:val="00AC060E"/>
    <w:rsid w:val="00AC2823"/>
    <w:rsid w:val="00AC33E7"/>
    <w:rsid w:val="00AC6908"/>
    <w:rsid w:val="00AC7E56"/>
    <w:rsid w:val="00AD081E"/>
    <w:rsid w:val="00AD0821"/>
    <w:rsid w:val="00AD193F"/>
    <w:rsid w:val="00AD32B5"/>
    <w:rsid w:val="00AD33AF"/>
    <w:rsid w:val="00AD4DB7"/>
    <w:rsid w:val="00AE1E94"/>
    <w:rsid w:val="00AE2E7C"/>
    <w:rsid w:val="00AE4AA5"/>
    <w:rsid w:val="00AE5425"/>
    <w:rsid w:val="00AE5832"/>
    <w:rsid w:val="00AE66EB"/>
    <w:rsid w:val="00AE6A07"/>
    <w:rsid w:val="00AE782D"/>
    <w:rsid w:val="00AF0873"/>
    <w:rsid w:val="00AF1E95"/>
    <w:rsid w:val="00AF3AC7"/>
    <w:rsid w:val="00AF4C1A"/>
    <w:rsid w:val="00AF52BE"/>
    <w:rsid w:val="00AF6316"/>
    <w:rsid w:val="00AF6F58"/>
    <w:rsid w:val="00B00569"/>
    <w:rsid w:val="00B02244"/>
    <w:rsid w:val="00B0291C"/>
    <w:rsid w:val="00B03021"/>
    <w:rsid w:val="00B031CE"/>
    <w:rsid w:val="00B03AB2"/>
    <w:rsid w:val="00B042D1"/>
    <w:rsid w:val="00B05A11"/>
    <w:rsid w:val="00B05E5D"/>
    <w:rsid w:val="00B0609A"/>
    <w:rsid w:val="00B06943"/>
    <w:rsid w:val="00B07253"/>
    <w:rsid w:val="00B10EDD"/>
    <w:rsid w:val="00B130A0"/>
    <w:rsid w:val="00B13A03"/>
    <w:rsid w:val="00B13AD3"/>
    <w:rsid w:val="00B13AD7"/>
    <w:rsid w:val="00B15A2F"/>
    <w:rsid w:val="00B171B0"/>
    <w:rsid w:val="00B21BFB"/>
    <w:rsid w:val="00B21D9E"/>
    <w:rsid w:val="00B22547"/>
    <w:rsid w:val="00B22801"/>
    <w:rsid w:val="00B23945"/>
    <w:rsid w:val="00B239F2"/>
    <w:rsid w:val="00B24713"/>
    <w:rsid w:val="00B26D0B"/>
    <w:rsid w:val="00B272E1"/>
    <w:rsid w:val="00B27A9F"/>
    <w:rsid w:val="00B31CEA"/>
    <w:rsid w:val="00B321CD"/>
    <w:rsid w:val="00B33CC5"/>
    <w:rsid w:val="00B34A27"/>
    <w:rsid w:val="00B40441"/>
    <w:rsid w:val="00B40720"/>
    <w:rsid w:val="00B417AF"/>
    <w:rsid w:val="00B4180D"/>
    <w:rsid w:val="00B4233D"/>
    <w:rsid w:val="00B507AF"/>
    <w:rsid w:val="00B5130A"/>
    <w:rsid w:val="00B521D1"/>
    <w:rsid w:val="00B54039"/>
    <w:rsid w:val="00B54E12"/>
    <w:rsid w:val="00B55C62"/>
    <w:rsid w:val="00B56065"/>
    <w:rsid w:val="00B5725B"/>
    <w:rsid w:val="00B60EAF"/>
    <w:rsid w:val="00B60F24"/>
    <w:rsid w:val="00B62A62"/>
    <w:rsid w:val="00B66696"/>
    <w:rsid w:val="00B66984"/>
    <w:rsid w:val="00B721A3"/>
    <w:rsid w:val="00B72C61"/>
    <w:rsid w:val="00B7320C"/>
    <w:rsid w:val="00B74E92"/>
    <w:rsid w:val="00B754AA"/>
    <w:rsid w:val="00B755C6"/>
    <w:rsid w:val="00B7650A"/>
    <w:rsid w:val="00B7773A"/>
    <w:rsid w:val="00B77A3B"/>
    <w:rsid w:val="00B82F54"/>
    <w:rsid w:val="00B83280"/>
    <w:rsid w:val="00B83332"/>
    <w:rsid w:val="00B8341D"/>
    <w:rsid w:val="00B8364F"/>
    <w:rsid w:val="00B83712"/>
    <w:rsid w:val="00B8372A"/>
    <w:rsid w:val="00B83DD5"/>
    <w:rsid w:val="00B840A7"/>
    <w:rsid w:val="00B86F1D"/>
    <w:rsid w:val="00B87DC5"/>
    <w:rsid w:val="00B91656"/>
    <w:rsid w:val="00B933AA"/>
    <w:rsid w:val="00B945C6"/>
    <w:rsid w:val="00B94B3F"/>
    <w:rsid w:val="00B9673C"/>
    <w:rsid w:val="00B9676A"/>
    <w:rsid w:val="00B975F7"/>
    <w:rsid w:val="00BA0F92"/>
    <w:rsid w:val="00BA1401"/>
    <w:rsid w:val="00BA14C0"/>
    <w:rsid w:val="00BA21E4"/>
    <w:rsid w:val="00BA3E06"/>
    <w:rsid w:val="00BA7E78"/>
    <w:rsid w:val="00BB03A6"/>
    <w:rsid w:val="00BB0506"/>
    <w:rsid w:val="00BB1706"/>
    <w:rsid w:val="00BB2102"/>
    <w:rsid w:val="00BB61F6"/>
    <w:rsid w:val="00BB74AD"/>
    <w:rsid w:val="00BC3158"/>
    <w:rsid w:val="00BC3A50"/>
    <w:rsid w:val="00BC3BDB"/>
    <w:rsid w:val="00BC40EC"/>
    <w:rsid w:val="00BD09F3"/>
    <w:rsid w:val="00BD1EC6"/>
    <w:rsid w:val="00BD33F6"/>
    <w:rsid w:val="00BD587F"/>
    <w:rsid w:val="00BD643A"/>
    <w:rsid w:val="00BD6E1F"/>
    <w:rsid w:val="00BD7D40"/>
    <w:rsid w:val="00BE038A"/>
    <w:rsid w:val="00BE22A3"/>
    <w:rsid w:val="00BE3AF3"/>
    <w:rsid w:val="00BE3C25"/>
    <w:rsid w:val="00BE3D33"/>
    <w:rsid w:val="00BE45FC"/>
    <w:rsid w:val="00BE68F3"/>
    <w:rsid w:val="00BF02B6"/>
    <w:rsid w:val="00BF04DD"/>
    <w:rsid w:val="00BF0724"/>
    <w:rsid w:val="00BF1806"/>
    <w:rsid w:val="00BF4E3B"/>
    <w:rsid w:val="00BF68DD"/>
    <w:rsid w:val="00BF68E9"/>
    <w:rsid w:val="00BF7042"/>
    <w:rsid w:val="00BF7143"/>
    <w:rsid w:val="00BF7A34"/>
    <w:rsid w:val="00C00680"/>
    <w:rsid w:val="00C01567"/>
    <w:rsid w:val="00C01607"/>
    <w:rsid w:val="00C02614"/>
    <w:rsid w:val="00C02BB8"/>
    <w:rsid w:val="00C03ECA"/>
    <w:rsid w:val="00C04A95"/>
    <w:rsid w:val="00C063E4"/>
    <w:rsid w:val="00C07051"/>
    <w:rsid w:val="00C07653"/>
    <w:rsid w:val="00C1078C"/>
    <w:rsid w:val="00C10ABF"/>
    <w:rsid w:val="00C11971"/>
    <w:rsid w:val="00C12B95"/>
    <w:rsid w:val="00C13F25"/>
    <w:rsid w:val="00C14995"/>
    <w:rsid w:val="00C16E99"/>
    <w:rsid w:val="00C23CD4"/>
    <w:rsid w:val="00C2455C"/>
    <w:rsid w:val="00C249A6"/>
    <w:rsid w:val="00C24CB9"/>
    <w:rsid w:val="00C26C74"/>
    <w:rsid w:val="00C27FE2"/>
    <w:rsid w:val="00C30B55"/>
    <w:rsid w:val="00C32010"/>
    <w:rsid w:val="00C330EA"/>
    <w:rsid w:val="00C33C5D"/>
    <w:rsid w:val="00C33ED3"/>
    <w:rsid w:val="00C3419C"/>
    <w:rsid w:val="00C35BBF"/>
    <w:rsid w:val="00C3660A"/>
    <w:rsid w:val="00C36A36"/>
    <w:rsid w:val="00C36AC7"/>
    <w:rsid w:val="00C36CA1"/>
    <w:rsid w:val="00C40207"/>
    <w:rsid w:val="00C4021B"/>
    <w:rsid w:val="00C426A7"/>
    <w:rsid w:val="00C43B2E"/>
    <w:rsid w:val="00C43F47"/>
    <w:rsid w:val="00C44370"/>
    <w:rsid w:val="00C4440C"/>
    <w:rsid w:val="00C500BA"/>
    <w:rsid w:val="00C50AA2"/>
    <w:rsid w:val="00C50E21"/>
    <w:rsid w:val="00C519B9"/>
    <w:rsid w:val="00C521E0"/>
    <w:rsid w:val="00C54AFE"/>
    <w:rsid w:val="00C55494"/>
    <w:rsid w:val="00C57146"/>
    <w:rsid w:val="00C61635"/>
    <w:rsid w:val="00C62655"/>
    <w:rsid w:val="00C62E1C"/>
    <w:rsid w:val="00C62EE1"/>
    <w:rsid w:val="00C63105"/>
    <w:rsid w:val="00C63CF1"/>
    <w:rsid w:val="00C63FAD"/>
    <w:rsid w:val="00C656B4"/>
    <w:rsid w:val="00C65A05"/>
    <w:rsid w:val="00C6603E"/>
    <w:rsid w:val="00C665AB"/>
    <w:rsid w:val="00C679ED"/>
    <w:rsid w:val="00C70A38"/>
    <w:rsid w:val="00C71300"/>
    <w:rsid w:val="00C718C7"/>
    <w:rsid w:val="00C76BBE"/>
    <w:rsid w:val="00C76DA0"/>
    <w:rsid w:val="00C77BB8"/>
    <w:rsid w:val="00C8007A"/>
    <w:rsid w:val="00C820F1"/>
    <w:rsid w:val="00C8344B"/>
    <w:rsid w:val="00C83518"/>
    <w:rsid w:val="00C848EB"/>
    <w:rsid w:val="00C85B79"/>
    <w:rsid w:val="00C86587"/>
    <w:rsid w:val="00C8787D"/>
    <w:rsid w:val="00C91DFB"/>
    <w:rsid w:val="00C9204F"/>
    <w:rsid w:val="00C9253B"/>
    <w:rsid w:val="00C92B69"/>
    <w:rsid w:val="00C953D5"/>
    <w:rsid w:val="00C961DB"/>
    <w:rsid w:val="00C96BFC"/>
    <w:rsid w:val="00C97276"/>
    <w:rsid w:val="00C97A50"/>
    <w:rsid w:val="00CA10AB"/>
    <w:rsid w:val="00CA377A"/>
    <w:rsid w:val="00CA4419"/>
    <w:rsid w:val="00CA6155"/>
    <w:rsid w:val="00CB01B4"/>
    <w:rsid w:val="00CB2F20"/>
    <w:rsid w:val="00CB425C"/>
    <w:rsid w:val="00CB42FB"/>
    <w:rsid w:val="00CB6EFB"/>
    <w:rsid w:val="00CC010A"/>
    <w:rsid w:val="00CC1EAD"/>
    <w:rsid w:val="00CC294C"/>
    <w:rsid w:val="00CC6CEC"/>
    <w:rsid w:val="00CC6F45"/>
    <w:rsid w:val="00CD13CF"/>
    <w:rsid w:val="00CD2371"/>
    <w:rsid w:val="00CD4A49"/>
    <w:rsid w:val="00CD5BAB"/>
    <w:rsid w:val="00CD716A"/>
    <w:rsid w:val="00CE0EA8"/>
    <w:rsid w:val="00CE3AAC"/>
    <w:rsid w:val="00CE54C2"/>
    <w:rsid w:val="00CE58C8"/>
    <w:rsid w:val="00CF12A5"/>
    <w:rsid w:val="00CF1513"/>
    <w:rsid w:val="00CF35F1"/>
    <w:rsid w:val="00CF4B3E"/>
    <w:rsid w:val="00CF7229"/>
    <w:rsid w:val="00CF7CA0"/>
    <w:rsid w:val="00D00308"/>
    <w:rsid w:val="00D00696"/>
    <w:rsid w:val="00D01485"/>
    <w:rsid w:val="00D0173A"/>
    <w:rsid w:val="00D0190C"/>
    <w:rsid w:val="00D01C6A"/>
    <w:rsid w:val="00D03D0A"/>
    <w:rsid w:val="00D04717"/>
    <w:rsid w:val="00D06185"/>
    <w:rsid w:val="00D06365"/>
    <w:rsid w:val="00D07920"/>
    <w:rsid w:val="00D13D32"/>
    <w:rsid w:val="00D17752"/>
    <w:rsid w:val="00D17AD0"/>
    <w:rsid w:val="00D241CC"/>
    <w:rsid w:val="00D24986"/>
    <w:rsid w:val="00D253BC"/>
    <w:rsid w:val="00D25832"/>
    <w:rsid w:val="00D26DBF"/>
    <w:rsid w:val="00D27E04"/>
    <w:rsid w:val="00D32C1A"/>
    <w:rsid w:val="00D34EDC"/>
    <w:rsid w:val="00D3545A"/>
    <w:rsid w:val="00D35A88"/>
    <w:rsid w:val="00D40171"/>
    <w:rsid w:val="00D40D4B"/>
    <w:rsid w:val="00D413D6"/>
    <w:rsid w:val="00D43003"/>
    <w:rsid w:val="00D47FD1"/>
    <w:rsid w:val="00D504E5"/>
    <w:rsid w:val="00D510FF"/>
    <w:rsid w:val="00D51806"/>
    <w:rsid w:val="00D51CE2"/>
    <w:rsid w:val="00D5251B"/>
    <w:rsid w:val="00D55279"/>
    <w:rsid w:val="00D55C50"/>
    <w:rsid w:val="00D62030"/>
    <w:rsid w:val="00D63BF7"/>
    <w:rsid w:val="00D64979"/>
    <w:rsid w:val="00D64BA4"/>
    <w:rsid w:val="00D70DC9"/>
    <w:rsid w:val="00D760C4"/>
    <w:rsid w:val="00D779EE"/>
    <w:rsid w:val="00D80756"/>
    <w:rsid w:val="00D8360B"/>
    <w:rsid w:val="00D84961"/>
    <w:rsid w:val="00D84E27"/>
    <w:rsid w:val="00D84F77"/>
    <w:rsid w:val="00D92BC5"/>
    <w:rsid w:val="00D92C81"/>
    <w:rsid w:val="00D949B6"/>
    <w:rsid w:val="00D94DAA"/>
    <w:rsid w:val="00D96996"/>
    <w:rsid w:val="00D97637"/>
    <w:rsid w:val="00DA075B"/>
    <w:rsid w:val="00DA2592"/>
    <w:rsid w:val="00DA27AC"/>
    <w:rsid w:val="00DA2F50"/>
    <w:rsid w:val="00DA30AB"/>
    <w:rsid w:val="00DA5EDE"/>
    <w:rsid w:val="00DA6057"/>
    <w:rsid w:val="00DA773C"/>
    <w:rsid w:val="00DA7DD7"/>
    <w:rsid w:val="00DB137A"/>
    <w:rsid w:val="00DB1AAD"/>
    <w:rsid w:val="00DB359D"/>
    <w:rsid w:val="00DB3BD3"/>
    <w:rsid w:val="00DB446A"/>
    <w:rsid w:val="00DB4567"/>
    <w:rsid w:val="00DB46C6"/>
    <w:rsid w:val="00DB5AF2"/>
    <w:rsid w:val="00DB6F00"/>
    <w:rsid w:val="00DB775F"/>
    <w:rsid w:val="00DB7EBA"/>
    <w:rsid w:val="00DC17F9"/>
    <w:rsid w:val="00DC2477"/>
    <w:rsid w:val="00DC2EE0"/>
    <w:rsid w:val="00DC470A"/>
    <w:rsid w:val="00DD2091"/>
    <w:rsid w:val="00DD2D5A"/>
    <w:rsid w:val="00DD4E21"/>
    <w:rsid w:val="00DD7F99"/>
    <w:rsid w:val="00DE06A5"/>
    <w:rsid w:val="00DE107E"/>
    <w:rsid w:val="00DE1D07"/>
    <w:rsid w:val="00DE2577"/>
    <w:rsid w:val="00DE6248"/>
    <w:rsid w:val="00DE7283"/>
    <w:rsid w:val="00DE7F65"/>
    <w:rsid w:val="00DF07D2"/>
    <w:rsid w:val="00DF1058"/>
    <w:rsid w:val="00DF1751"/>
    <w:rsid w:val="00DF22A7"/>
    <w:rsid w:val="00DF2608"/>
    <w:rsid w:val="00DF2CA1"/>
    <w:rsid w:val="00DF3E73"/>
    <w:rsid w:val="00DF5CAA"/>
    <w:rsid w:val="00DF706A"/>
    <w:rsid w:val="00DF75A3"/>
    <w:rsid w:val="00E003E1"/>
    <w:rsid w:val="00E024D1"/>
    <w:rsid w:val="00E03582"/>
    <w:rsid w:val="00E03693"/>
    <w:rsid w:val="00E1030D"/>
    <w:rsid w:val="00E1218D"/>
    <w:rsid w:val="00E125C5"/>
    <w:rsid w:val="00E13177"/>
    <w:rsid w:val="00E1445B"/>
    <w:rsid w:val="00E14E04"/>
    <w:rsid w:val="00E14EE1"/>
    <w:rsid w:val="00E15CC5"/>
    <w:rsid w:val="00E169BB"/>
    <w:rsid w:val="00E16ACA"/>
    <w:rsid w:val="00E16FEB"/>
    <w:rsid w:val="00E20911"/>
    <w:rsid w:val="00E21C47"/>
    <w:rsid w:val="00E21D33"/>
    <w:rsid w:val="00E22645"/>
    <w:rsid w:val="00E2393A"/>
    <w:rsid w:val="00E253B4"/>
    <w:rsid w:val="00E255D7"/>
    <w:rsid w:val="00E25B67"/>
    <w:rsid w:val="00E25EF4"/>
    <w:rsid w:val="00E260CE"/>
    <w:rsid w:val="00E306EB"/>
    <w:rsid w:val="00E30994"/>
    <w:rsid w:val="00E34E37"/>
    <w:rsid w:val="00E35032"/>
    <w:rsid w:val="00E35211"/>
    <w:rsid w:val="00E354BB"/>
    <w:rsid w:val="00E3573A"/>
    <w:rsid w:val="00E369B1"/>
    <w:rsid w:val="00E377F8"/>
    <w:rsid w:val="00E37B23"/>
    <w:rsid w:val="00E37C0B"/>
    <w:rsid w:val="00E40058"/>
    <w:rsid w:val="00E41E2A"/>
    <w:rsid w:val="00E42A87"/>
    <w:rsid w:val="00E43212"/>
    <w:rsid w:val="00E44A75"/>
    <w:rsid w:val="00E45CF8"/>
    <w:rsid w:val="00E4735C"/>
    <w:rsid w:val="00E4738C"/>
    <w:rsid w:val="00E47927"/>
    <w:rsid w:val="00E5047E"/>
    <w:rsid w:val="00E50DD3"/>
    <w:rsid w:val="00E52914"/>
    <w:rsid w:val="00E545BF"/>
    <w:rsid w:val="00E54865"/>
    <w:rsid w:val="00E57939"/>
    <w:rsid w:val="00E6335F"/>
    <w:rsid w:val="00E64A7F"/>
    <w:rsid w:val="00E64E7C"/>
    <w:rsid w:val="00E66A7B"/>
    <w:rsid w:val="00E66D91"/>
    <w:rsid w:val="00E701E2"/>
    <w:rsid w:val="00E7239F"/>
    <w:rsid w:val="00E76460"/>
    <w:rsid w:val="00E77473"/>
    <w:rsid w:val="00E834DF"/>
    <w:rsid w:val="00E84A6A"/>
    <w:rsid w:val="00E8622B"/>
    <w:rsid w:val="00E86FD6"/>
    <w:rsid w:val="00E87551"/>
    <w:rsid w:val="00E9043C"/>
    <w:rsid w:val="00E906A1"/>
    <w:rsid w:val="00E90824"/>
    <w:rsid w:val="00E91105"/>
    <w:rsid w:val="00E91402"/>
    <w:rsid w:val="00E91F4C"/>
    <w:rsid w:val="00E92ADA"/>
    <w:rsid w:val="00E9636A"/>
    <w:rsid w:val="00E97D7C"/>
    <w:rsid w:val="00E97E2E"/>
    <w:rsid w:val="00EA0580"/>
    <w:rsid w:val="00EA0B28"/>
    <w:rsid w:val="00EA3871"/>
    <w:rsid w:val="00EA390E"/>
    <w:rsid w:val="00EA430A"/>
    <w:rsid w:val="00EB205C"/>
    <w:rsid w:val="00EB3C42"/>
    <w:rsid w:val="00EB4241"/>
    <w:rsid w:val="00EB45C6"/>
    <w:rsid w:val="00EB5467"/>
    <w:rsid w:val="00EB64CD"/>
    <w:rsid w:val="00EB6C5A"/>
    <w:rsid w:val="00EC0489"/>
    <w:rsid w:val="00EC0EA0"/>
    <w:rsid w:val="00EC0EEC"/>
    <w:rsid w:val="00EC13FD"/>
    <w:rsid w:val="00EC14AD"/>
    <w:rsid w:val="00EC18AC"/>
    <w:rsid w:val="00EC3565"/>
    <w:rsid w:val="00EC3B9F"/>
    <w:rsid w:val="00EC438F"/>
    <w:rsid w:val="00EC5D0F"/>
    <w:rsid w:val="00EC6B6F"/>
    <w:rsid w:val="00EC7734"/>
    <w:rsid w:val="00EC7D1D"/>
    <w:rsid w:val="00ED18D0"/>
    <w:rsid w:val="00ED3192"/>
    <w:rsid w:val="00ED39C5"/>
    <w:rsid w:val="00ED474A"/>
    <w:rsid w:val="00ED6958"/>
    <w:rsid w:val="00ED7637"/>
    <w:rsid w:val="00EE063F"/>
    <w:rsid w:val="00EE440F"/>
    <w:rsid w:val="00EE5978"/>
    <w:rsid w:val="00EE621A"/>
    <w:rsid w:val="00EF1331"/>
    <w:rsid w:val="00EF16BF"/>
    <w:rsid w:val="00EF2D47"/>
    <w:rsid w:val="00EF3830"/>
    <w:rsid w:val="00EF6ADA"/>
    <w:rsid w:val="00F0082A"/>
    <w:rsid w:val="00F02762"/>
    <w:rsid w:val="00F02C4C"/>
    <w:rsid w:val="00F03EBF"/>
    <w:rsid w:val="00F04FAB"/>
    <w:rsid w:val="00F06A80"/>
    <w:rsid w:val="00F06F63"/>
    <w:rsid w:val="00F07F98"/>
    <w:rsid w:val="00F10357"/>
    <w:rsid w:val="00F10522"/>
    <w:rsid w:val="00F10687"/>
    <w:rsid w:val="00F11800"/>
    <w:rsid w:val="00F139B2"/>
    <w:rsid w:val="00F13E39"/>
    <w:rsid w:val="00F14227"/>
    <w:rsid w:val="00F152C5"/>
    <w:rsid w:val="00F17668"/>
    <w:rsid w:val="00F17FE5"/>
    <w:rsid w:val="00F251EE"/>
    <w:rsid w:val="00F26B69"/>
    <w:rsid w:val="00F271F2"/>
    <w:rsid w:val="00F30EFB"/>
    <w:rsid w:val="00F33C7D"/>
    <w:rsid w:val="00F33E88"/>
    <w:rsid w:val="00F3457E"/>
    <w:rsid w:val="00F34AF3"/>
    <w:rsid w:val="00F37ECA"/>
    <w:rsid w:val="00F40813"/>
    <w:rsid w:val="00F408C2"/>
    <w:rsid w:val="00F44ADA"/>
    <w:rsid w:val="00F522E3"/>
    <w:rsid w:val="00F56E97"/>
    <w:rsid w:val="00F60727"/>
    <w:rsid w:val="00F6121F"/>
    <w:rsid w:val="00F6540D"/>
    <w:rsid w:val="00F7571B"/>
    <w:rsid w:val="00F7606F"/>
    <w:rsid w:val="00F81A16"/>
    <w:rsid w:val="00F81BE5"/>
    <w:rsid w:val="00F82615"/>
    <w:rsid w:val="00F82B21"/>
    <w:rsid w:val="00F8413E"/>
    <w:rsid w:val="00F85091"/>
    <w:rsid w:val="00F8654A"/>
    <w:rsid w:val="00F87857"/>
    <w:rsid w:val="00F900FD"/>
    <w:rsid w:val="00F90E70"/>
    <w:rsid w:val="00F91630"/>
    <w:rsid w:val="00F932BF"/>
    <w:rsid w:val="00F94CA6"/>
    <w:rsid w:val="00F94CCD"/>
    <w:rsid w:val="00F96022"/>
    <w:rsid w:val="00F96395"/>
    <w:rsid w:val="00FA0008"/>
    <w:rsid w:val="00FA1139"/>
    <w:rsid w:val="00FA1A6B"/>
    <w:rsid w:val="00FA2F9B"/>
    <w:rsid w:val="00FA479F"/>
    <w:rsid w:val="00FA4C46"/>
    <w:rsid w:val="00FA5363"/>
    <w:rsid w:val="00FA5514"/>
    <w:rsid w:val="00FA5CBA"/>
    <w:rsid w:val="00FA6652"/>
    <w:rsid w:val="00FA6AD8"/>
    <w:rsid w:val="00FB15B2"/>
    <w:rsid w:val="00FB1840"/>
    <w:rsid w:val="00FB3670"/>
    <w:rsid w:val="00FB6127"/>
    <w:rsid w:val="00FB6F48"/>
    <w:rsid w:val="00FB6F58"/>
    <w:rsid w:val="00FB7250"/>
    <w:rsid w:val="00FB7257"/>
    <w:rsid w:val="00FB7C5C"/>
    <w:rsid w:val="00FC012C"/>
    <w:rsid w:val="00FC142E"/>
    <w:rsid w:val="00FC451D"/>
    <w:rsid w:val="00FC5868"/>
    <w:rsid w:val="00FC6643"/>
    <w:rsid w:val="00FD1BF8"/>
    <w:rsid w:val="00FD79CF"/>
    <w:rsid w:val="00FD7A07"/>
    <w:rsid w:val="00FE0591"/>
    <w:rsid w:val="00FE5419"/>
    <w:rsid w:val="00FE5B6B"/>
    <w:rsid w:val="00FE753D"/>
    <w:rsid w:val="00FF03C4"/>
    <w:rsid w:val="00FF2D59"/>
    <w:rsid w:val="00FF3542"/>
    <w:rsid w:val="00FF3D52"/>
    <w:rsid w:val="00FF3EC0"/>
    <w:rsid w:val="00FF45C4"/>
    <w:rsid w:val="00FF45E6"/>
    <w:rsid w:val="00FF4E8F"/>
    <w:rsid w:val="00FF6C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C338"/>
  <w15:docId w15:val="{43060139-CA5F-4ADF-9604-85E3F50C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
    <w:basedOn w:val="Normal"/>
    <w:next w:val="Heading2"/>
    <w:link w:val="Heading1Char"/>
    <w:qFormat/>
    <w:rsid w:val="005B7375"/>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BB2102"/>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
    <w:qFormat/>
    <w:rsid w:val="00BB2102"/>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uiPriority w:val="9"/>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
    <w:basedOn w:val="Normal"/>
    <w:link w:val="Heading5Char"/>
    <w:uiPriority w:val="9"/>
    <w:qFormat/>
    <w:rsid w:val="00CD2371"/>
    <w:pPr>
      <w:widowControl w:val="0"/>
      <w:numPr>
        <w:ilvl w:val="4"/>
        <w:numId w:val="1"/>
      </w:numPr>
      <w:outlineLvl w:val="4"/>
    </w:pPr>
  </w:style>
  <w:style w:type="paragraph" w:styleId="Heading6">
    <w:name w:val="heading 6"/>
    <w:aliases w:val="Sub5Para,L1 PIP,a,b,H6"/>
    <w:basedOn w:val="Normal"/>
    <w:link w:val="Heading6Char"/>
    <w:qFormat/>
    <w:rsid w:val="00CD2371"/>
    <w:pPr>
      <w:widowControl w:val="0"/>
      <w:outlineLvl w:val="5"/>
    </w:pPr>
    <w:rPr>
      <w:b/>
      <w:bCs/>
    </w:rPr>
  </w:style>
  <w:style w:type="paragraph" w:styleId="Heading7">
    <w:name w:val="heading 7"/>
    <w:aliases w:val="L2 PIP,H7"/>
    <w:basedOn w:val="Normal"/>
    <w:link w:val="Heading7Char"/>
    <w:qFormat/>
    <w:rsid w:val="00CD2371"/>
    <w:pPr>
      <w:widowControl w:val="0"/>
      <w:outlineLvl w:val="6"/>
    </w:pPr>
    <w:rPr>
      <w:b/>
      <w:bCs/>
      <w:sz w:val="22"/>
      <w:szCs w:val="22"/>
    </w:rPr>
  </w:style>
  <w:style w:type="paragraph" w:styleId="Heading8">
    <w:name w:val="heading 8"/>
    <w:aliases w:val="L3 PIP,H8"/>
    <w:basedOn w:val="Normal"/>
    <w:next w:val="Normal"/>
    <w:link w:val="Heading8Char"/>
    <w:qFormat/>
    <w:rsid w:val="00CD2371"/>
    <w:pPr>
      <w:widowControl w:val="0"/>
      <w:outlineLvl w:val="7"/>
    </w:pPr>
    <w:rPr>
      <w:b/>
      <w:bCs/>
      <w:sz w:val="22"/>
      <w:szCs w:val="22"/>
    </w:rPr>
  </w:style>
  <w:style w:type="paragraph" w:styleId="Heading9">
    <w:name w:val="heading 9"/>
    <w:aliases w:val="H9,number"/>
    <w:basedOn w:val="Normal"/>
    <w:next w:val="Normal"/>
    <w:link w:val="Heading9Char"/>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uiPriority w:val="99"/>
    <w:rsid w:val="00CD2371"/>
    <w:pPr>
      <w:spacing w:after="120"/>
    </w:pPr>
    <w:rPr>
      <w:b/>
      <w:bCs/>
    </w:rPr>
  </w:style>
  <w:style w:type="paragraph" w:styleId="Title">
    <w:name w:val="Title"/>
    <w:basedOn w:val="Normal"/>
    <w:link w:val="TitleChar"/>
    <w:uiPriority w:val="99"/>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link w:val="SubHeadChar"/>
    <w:rsid w:val="00CD2371"/>
    <w:pPr>
      <w:keepNext/>
    </w:pPr>
    <w:rPr>
      <w:b/>
      <w:bCs/>
    </w:rPr>
  </w:style>
  <w:style w:type="paragraph" w:customStyle="1" w:styleId="Schedule">
    <w:name w:val="Schedule"/>
    <w:basedOn w:val="Normal"/>
    <w:next w:val="ScheduleHeading1"/>
    <w:uiPriority w:val="16"/>
    <w:qFormat/>
    <w:rsid w:val="00E253B4"/>
    <w:pPr>
      <w:pageBreakBefore/>
      <w:numPr>
        <w:numId w:val="3"/>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link w:val="ScheduleHeading2Char"/>
    <w:uiPriority w:val="99"/>
    <w:rsid w:val="00E253B4"/>
    <w:pPr>
      <w:widowControl w:val="0"/>
      <w:numPr>
        <w:ilvl w:val="2"/>
        <w:numId w:val="3"/>
      </w:numPr>
    </w:pPr>
  </w:style>
  <w:style w:type="paragraph" w:customStyle="1" w:styleId="table2">
    <w:name w:val="table2"/>
    <w:basedOn w:val="table1"/>
    <w:uiPriority w:val="99"/>
    <w:rsid w:val="00CD2371"/>
    <w:pPr>
      <w:widowControl w:val="0"/>
    </w:pPr>
    <w:rPr>
      <w:b w:val="0"/>
      <w:bCs w:val="0"/>
    </w:rPr>
  </w:style>
  <w:style w:type="paragraph" w:styleId="TOC1">
    <w:name w:val="toc 1"/>
    <w:basedOn w:val="Normal"/>
    <w:next w:val="Normal"/>
    <w:autoRedefine/>
    <w:uiPriority w:val="39"/>
    <w:qFormat/>
    <w:rsid w:val="00C656B4"/>
    <w:pPr>
      <w:tabs>
        <w:tab w:val="left" w:pos="567"/>
        <w:tab w:val="right" w:leader="dot" w:pos="10194"/>
      </w:tabs>
      <w:spacing w:after="120"/>
    </w:pPr>
    <w:rPr>
      <w:b/>
      <w:bCs/>
      <w:caps/>
      <w:noProof/>
      <w:szCs w:val="21"/>
    </w:rPr>
  </w:style>
  <w:style w:type="character" w:styleId="Hyperlink">
    <w:name w:val="Hyperlink"/>
    <w:basedOn w:val="DefaultParagraphFont"/>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link w:val="HeaderChar"/>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basedOn w:val="DefaultParagraphFont"/>
    <w:uiPriority w:val="39"/>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uiPriority w:val="99"/>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uiPriority w:val="39"/>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uiPriority w:val="99"/>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sid w:val="00CD2371"/>
    <w:rPr>
      <w:i/>
      <w:iCs/>
      <w:color w:val="auto"/>
    </w:rPr>
  </w:style>
  <w:style w:type="character" w:customStyle="1" w:styleId="Bold">
    <w:name w:val="Bold"/>
    <w:basedOn w:val="DefaultParagraphFont"/>
    <w:rsid w:val="00CD2371"/>
    <w:rPr>
      <w:b/>
      <w:bCs/>
      <w:color w:val="auto"/>
    </w:rPr>
  </w:style>
  <w:style w:type="character" w:customStyle="1" w:styleId="Underline">
    <w:name w:val="Underline"/>
    <w:basedOn w:val="DefaultParagraphFont"/>
    <w:rsid w:val="00CD2371"/>
    <w:rPr>
      <w:color w:val="auto"/>
      <w:u w:val="single"/>
    </w:rPr>
  </w:style>
  <w:style w:type="character" w:customStyle="1" w:styleId="BoldItalics">
    <w:name w:val="Bold Italics"/>
    <w:basedOn w:val="DefaultParagraphFont"/>
    <w:rsid w:val="00CD2371"/>
    <w:rPr>
      <w:b/>
      <w:bCs/>
      <w:i/>
      <w:iCs/>
      <w:color w:val="auto"/>
    </w:rPr>
  </w:style>
  <w:style w:type="character" w:customStyle="1" w:styleId="BoldUnderline">
    <w:name w:val="Bold Underline"/>
    <w:basedOn w:val="DefaultParagraphFont"/>
    <w:rsid w:val="00CD2371"/>
    <w:rPr>
      <w:b/>
      <w:bCs/>
      <w:color w:val="auto"/>
      <w:u w:val="single"/>
    </w:rPr>
  </w:style>
  <w:style w:type="character" w:customStyle="1" w:styleId="BoldItalicsUnderline">
    <w:name w:val="Bold Italics Underline"/>
    <w:basedOn w:val="DefaultParagraphFont"/>
    <w:rsid w:val="00CD2371"/>
    <w:rPr>
      <w:b/>
      <w:bCs/>
      <w:i/>
      <w:iCs/>
      <w:color w:val="auto"/>
      <w:u w:val="single"/>
    </w:rPr>
  </w:style>
  <w:style w:type="character" w:customStyle="1" w:styleId="ItalicsUnderline">
    <w:name w:val="Italics Underline"/>
    <w:basedOn w:val="DefaultParagraphFont"/>
    <w:rsid w:val="00CD2371"/>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uiPriority w:val="99"/>
    <w:rsid w:val="0006024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basedOn w:val="DefaultParagraphFont"/>
    <w:uiPriority w:val="99"/>
    <w:rsid w:val="008F5B9E"/>
    <w:rPr>
      <w:color w:val="800080"/>
      <w:u w:val="single"/>
    </w:rPr>
  </w:style>
  <w:style w:type="character" w:styleId="CommentReference">
    <w:name w:val="annotation reference"/>
    <w:basedOn w:val="DefaultParagraphFont"/>
    <w:uiPriority w:val="99"/>
    <w:rsid w:val="004E5D4B"/>
    <w:rPr>
      <w:sz w:val="16"/>
      <w:szCs w:val="16"/>
    </w:rPr>
  </w:style>
  <w:style w:type="paragraph" w:styleId="CommentText">
    <w:name w:val="annotation text"/>
    <w:basedOn w:val="Normal"/>
    <w:link w:val="CommentTextChar"/>
    <w:uiPriority w:val="99"/>
    <w:rsid w:val="004E5D4B"/>
    <w:rPr>
      <w:szCs w:val="20"/>
    </w:rPr>
  </w:style>
  <w:style w:type="character" w:customStyle="1" w:styleId="CommentTextChar">
    <w:name w:val="Comment Text Char"/>
    <w:basedOn w:val="DefaultParagraphFont"/>
    <w:link w:val="CommentText"/>
    <w:uiPriority w:val="99"/>
    <w:rsid w:val="004E5D4B"/>
    <w:rPr>
      <w:rFonts w:ascii="Verdana" w:hAnsi="Verdana" w:cs="Arial"/>
      <w:lang w:eastAsia="en-US"/>
    </w:rPr>
  </w:style>
  <w:style w:type="paragraph" w:styleId="CommentSubject">
    <w:name w:val="annotation subject"/>
    <w:basedOn w:val="CommentText"/>
    <w:next w:val="CommentText"/>
    <w:link w:val="CommentSubjectChar"/>
    <w:uiPriority w:val="99"/>
    <w:rsid w:val="004E5D4B"/>
    <w:rPr>
      <w:b/>
      <w:bCs/>
    </w:rPr>
  </w:style>
  <w:style w:type="character" w:customStyle="1" w:styleId="CommentSubjectChar">
    <w:name w:val="Comment Subject Char"/>
    <w:basedOn w:val="CommentTextChar"/>
    <w:link w:val="CommentSubject"/>
    <w:uiPriority w:val="99"/>
    <w:rsid w:val="004E5D4B"/>
    <w:rPr>
      <w:rFonts w:ascii="Verdana" w:hAnsi="Verdana" w:cs="Arial"/>
      <w:b/>
      <w:bCs/>
      <w:lang w:eastAsia="en-US"/>
    </w:rPr>
  </w:style>
  <w:style w:type="paragraph" w:styleId="Revision">
    <w:name w:val="Revision"/>
    <w:hidden/>
    <w:uiPriority w:val="99"/>
    <w:semiHidden/>
    <w:rsid w:val="00D80756"/>
    <w:rPr>
      <w:rFonts w:ascii="Verdana" w:hAnsi="Verdana" w:cs="Arial"/>
      <w:szCs w:val="19"/>
      <w:lang w:eastAsia="en-US"/>
    </w:rPr>
  </w:style>
  <w:style w:type="paragraph" w:customStyle="1" w:styleId="NumberedList">
    <w:name w:val="Numbered List"/>
    <w:basedOn w:val="Normal"/>
    <w:rsid w:val="0085497C"/>
    <w:pPr>
      <w:numPr>
        <w:numId w:val="4"/>
      </w:numPr>
      <w:tabs>
        <w:tab w:val="left" w:pos="900"/>
      </w:tabs>
      <w:spacing w:after="0"/>
    </w:pPr>
    <w:rPr>
      <w:rFonts w:ascii="Arial" w:eastAsia="Segoe UI" w:hAnsi="Arial" w:cs="Telstra Akkurat Light"/>
      <w:sz w:val="18"/>
      <w:szCs w:val="24"/>
    </w:rPr>
  </w:style>
  <w:style w:type="paragraph" w:customStyle="1" w:styleId="Point1CIS">
    <w:name w:val="Point 1 CIS"/>
    <w:basedOn w:val="Normal"/>
    <w:link w:val="Point1CISChar"/>
    <w:uiPriority w:val="99"/>
    <w:qFormat/>
    <w:rsid w:val="007668FD"/>
    <w:pPr>
      <w:numPr>
        <w:numId w:val="5"/>
      </w:numPr>
      <w:autoSpaceDE w:val="0"/>
      <w:autoSpaceDN w:val="0"/>
      <w:adjustRightInd w:val="0"/>
      <w:spacing w:before="40" w:after="0"/>
    </w:pPr>
    <w:rPr>
      <w:rFonts w:ascii="Arial" w:eastAsia="Arial" w:hAnsi="Arial"/>
      <w:spacing w:val="-2"/>
      <w:sz w:val="18"/>
      <w:szCs w:val="20"/>
      <w:lang w:val="en-US"/>
    </w:rPr>
  </w:style>
  <w:style w:type="paragraph" w:customStyle="1" w:styleId="ShedPoint">
    <w:name w:val="Shed Point"/>
    <w:basedOn w:val="Normal"/>
    <w:qFormat/>
    <w:rsid w:val="00F271F2"/>
    <w:pPr>
      <w:numPr>
        <w:numId w:val="6"/>
      </w:numPr>
      <w:spacing w:after="0"/>
    </w:pPr>
    <w:rPr>
      <w:rFonts w:ascii="Arial" w:eastAsia="Arial" w:hAnsi="Arial" w:cs="Telstra Akkurat Light"/>
      <w:sz w:val="18"/>
      <w:szCs w:val="18"/>
    </w:rPr>
  </w:style>
  <w:style w:type="character" w:customStyle="1" w:styleId="Point1CISChar">
    <w:name w:val="Point 1 CIS Char"/>
    <w:link w:val="Point1CIS"/>
    <w:uiPriority w:val="99"/>
    <w:locked/>
    <w:rsid w:val="00B7773A"/>
    <w:rPr>
      <w:rFonts w:ascii="Arial" w:eastAsia="Arial" w:hAnsi="Arial" w:cs="Arial"/>
      <w:spacing w:val="-2"/>
      <w:sz w:val="18"/>
      <w:lang w:val="en-US"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1"/>
    <w:qFormat/>
    <w:rsid w:val="00B0291C"/>
    <w:pPr>
      <w:ind w:left="720"/>
      <w:contextualSpacing/>
    </w:pPr>
  </w:style>
  <w:style w:type="character" w:styleId="UnresolvedMention">
    <w:name w:val="Unresolved Mention"/>
    <w:basedOn w:val="DefaultParagraphFont"/>
    <w:uiPriority w:val="99"/>
    <w:semiHidden/>
    <w:unhideWhenUsed/>
    <w:rsid w:val="004503C2"/>
    <w:rPr>
      <w:color w:val="605E5C"/>
      <w:shd w:val="clear" w:color="auto" w:fill="E1DFDD"/>
    </w:rPr>
  </w:style>
  <w:style w:type="paragraph" w:styleId="NoSpacing">
    <w:name w:val="No Spacing"/>
    <w:uiPriority w:val="1"/>
    <w:qFormat/>
    <w:rsid w:val="005D6E48"/>
    <w:rPr>
      <w:rFonts w:ascii="Arial" w:eastAsia="Cambria" w:hAnsi="Arial"/>
      <w:color w:val="1C1C1C"/>
      <w:spacing w:val="-2"/>
      <w:sz w:val="18"/>
      <w:szCs w:val="24"/>
      <w:lang w:eastAsia="en-US"/>
    </w:rPr>
  </w:style>
  <w:style w:type="character" w:customStyle="1" w:styleId="normaltextrun">
    <w:name w:val="normaltextrun"/>
    <w:basedOn w:val="DefaultParagraphFont"/>
    <w:rsid w:val="005D6E48"/>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basedOn w:val="DefaultParagraphFont"/>
    <w:link w:val="ListParagraph"/>
    <w:uiPriority w:val="1"/>
    <w:locked/>
    <w:rsid w:val="00B83DD5"/>
    <w:rPr>
      <w:rFonts w:ascii="Verdana" w:hAnsi="Verdana" w:cs="Arial"/>
      <w:szCs w:val="19"/>
      <w:lang w:eastAsia="en-US"/>
    </w:rPr>
  </w:style>
  <w:style w:type="paragraph" w:styleId="BodyText">
    <w:name w:val="Body Text"/>
    <w:basedOn w:val="Normal"/>
    <w:link w:val="BodyTextChar"/>
    <w:rsid w:val="004A377C"/>
    <w:pPr>
      <w:spacing w:after="0"/>
    </w:pPr>
    <w:rPr>
      <w:rFonts w:ascii="Arial" w:eastAsia="Segoe UI" w:hAnsi="Arial" w:cs="Telstra Akkurat Light"/>
      <w:sz w:val="18"/>
      <w:szCs w:val="24"/>
    </w:rPr>
  </w:style>
  <w:style w:type="character" w:customStyle="1" w:styleId="BodyTextChar">
    <w:name w:val="Body Text Char"/>
    <w:basedOn w:val="DefaultParagraphFont"/>
    <w:link w:val="BodyText"/>
    <w:rsid w:val="004A377C"/>
    <w:rPr>
      <w:rFonts w:ascii="Arial" w:eastAsia="Segoe UI" w:hAnsi="Arial" w:cs="Telstra Akkurat Light"/>
      <w:sz w:val="18"/>
      <w:szCs w:val="24"/>
      <w:lang w:eastAsia="en-US"/>
    </w:rPr>
  </w:style>
  <w:style w:type="paragraph" w:customStyle="1" w:styleId="Heading2notoc">
    <w:name w:val="Heading 2 no toc"/>
    <w:basedOn w:val="Heading2"/>
    <w:next w:val="Normal"/>
    <w:rsid w:val="003E6100"/>
    <w:pPr>
      <w:keepNext/>
      <w:widowControl/>
      <w:numPr>
        <w:numId w:val="17"/>
      </w:numPr>
      <w:tabs>
        <w:tab w:val="left" w:pos="567"/>
      </w:tabs>
      <w:spacing w:before="240"/>
      <w:jc w:val="both"/>
    </w:pPr>
    <w:rPr>
      <w:rFonts w:ascii="Arial" w:hAnsi="Arial"/>
      <w:b/>
      <w:bCs/>
      <w:iCs/>
      <w:kern w:val="2"/>
      <w:szCs w:val="28"/>
      <w:lang w:eastAsia="en-AU"/>
      <w14:ligatures w14:val="standardContextual"/>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32770B"/>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rsid w:val="0032770B"/>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uiPriority w:val="9"/>
    <w:rsid w:val="0032770B"/>
    <w:rPr>
      <w:rFonts w:ascii="Verdana" w:hAnsi="Verdana" w:cs="Arial"/>
      <w:szCs w:val="19"/>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uiPriority w:val="9"/>
    <w:rsid w:val="0032770B"/>
    <w:rPr>
      <w:rFonts w:ascii="Verdana" w:hAnsi="Verdana" w:cs="Arial"/>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32770B"/>
    <w:rPr>
      <w:rFonts w:ascii="Verdana" w:hAnsi="Verdana" w:cs="Arial"/>
      <w:szCs w:val="19"/>
      <w:lang w:eastAsia="en-US"/>
    </w:rPr>
  </w:style>
  <w:style w:type="table" w:customStyle="1" w:styleId="ListTable3-Accent111">
    <w:name w:val="List Table 3 - Accent 111"/>
    <w:basedOn w:val="TableNormal"/>
    <w:uiPriority w:val="48"/>
    <w:rsid w:val="0032770B"/>
    <w:rPr>
      <w:rFonts w:ascii="Calibri" w:eastAsia="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32770B"/>
    <w:rPr>
      <w:i/>
      <w:iCs/>
      <w:color w:val="404040" w:themeColor="text1" w:themeTint="BF"/>
    </w:rPr>
  </w:style>
  <w:style w:type="character" w:styleId="Emphasis">
    <w:name w:val="Emphasis"/>
    <w:basedOn w:val="DefaultParagraphFont"/>
    <w:uiPriority w:val="20"/>
    <w:qFormat/>
    <w:rsid w:val="0032770B"/>
    <w:rPr>
      <w:i/>
      <w:iCs/>
    </w:rPr>
  </w:style>
  <w:style w:type="paragraph" w:customStyle="1" w:styleId="NormalCIS">
    <w:name w:val="Normal CIS"/>
    <w:basedOn w:val="Normal"/>
    <w:link w:val="NormalCISChar"/>
    <w:qFormat/>
    <w:rsid w:val="0032770B"/>
    <w:pPr>
      <w:spacing w:after="120"/>
      <w:ind w:left="720" w:right="-480"/>
      <w:textAlignment w:val="baseline"/>
    </w:pPr>
    <w:rPr>
      <w:rFonts w:ascii="Arial" w:hAnsi="Arial" w:cs="Times New Roman"/>
      <w:sz w:val="18"/>
      <w:szCs w:val="20"/>
    </w:rPr>
  </w:style>
  <w:style w:type="character" w:customStyle="1" w:styleId="NormalCISChar">
    <w:name w:val="Normal CIS Char"/>
    <w:link w:val="NormalCIS"/>
    <w:rsid w:val="0032770B"/>
    <w:rPr>
      <w:rFonts w:ascii="Arial" w:hAnsi="Arial"/>
      <w:sz w:val="18"/>
      <w:lang w:eastAsia="en-US"/>
    </w:rPr>
  </w:style>
  <w:style w:type="table" w:customStyle="1" w:styleId="TableGrid1">
    <w:name w:val="Table Grid1"/>
    <w:basedOn w:val="TableNormal"/>
    <w:next w:val="TableGrid"/>
    <w:uiPriority w:val="59"/>
    <w:rsid w:val="00823AC1"/>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290C6F"/>
    <w:rPr>
      <w:color w:val="2B579A"/>
      <w:shd w:val="clear" w:color="auto" w:fill="E6E6E6"/>
    </w:rPr>
  </w:style>
  <w:style w:type="character" w:customStyle="1" w:styleId="ui-provider">
    <w:name w:val="ui-provider"/>
    <w:basedOn w:val="DefaultParagraphFont"/>
    <w:rsid w:val="00290C6F"/>
  </w:style>
  <w:style w:type="table" w:styleId="GridTable5Dark-Accent1">
    <w:name w:val="Grid Table 5 Dark Accent 1"/>
    <w:basedOn w:val="TableNormal"/>
    <w:uiPriority w:val="50"/>
    <w:rsid w:val="00290C6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Paragraph">
    <w:name w:val="Table Paragraph"/>
    <w:basedOn w:val="Normal"/>
    <w:uiPriority w:val="1"/>
    <w:qFormat/>
    <w:rsid w:val="000729B1"/>
    <w:pPr>
      <w:widowControl w:val="0"/>
      <w:autoSpaceDE w:val="0"/>
      <w:autoSpaceDN w:val="0"/>
      <w:spacing w:after="0"/>
      <w:ind w:left="107"/>
    </w:pPr>
    <w:rPr>
      <w:rFonts w:ascii="Arial" w:eastAsia="Arial" w:hAnsi="Arial"/>
      <w:sz w:val="22"/>
      <w:szCs w:val="22"/>
      <w:lang w:val="en-US"/>
    </w:rPr>
  </w:style>
  <w:style w:type="character" w:customStyle="1" w:styleId="Heading6Char">
    <w:name w:val="Heading 6 Char"/>
    <w:aliases w:val="Sub5Para Char,L1 PIP Char,a Char,b Char,H6 Char"/>
    <w:basedOn w:val="DefaultParagraphFont"/>
    <w:link w:val="Heading6"/>
    <w:rsid w:val="000729B1"/>
    <w:rPr>
      <w:rFonts w:ascii="Verdana" w:hAnsi="Verdana" w:cs="Arial"/>
      <w:b/>
      <w:bCs/>
      <w:szCs w:val="19"/>
      <w:lang w:eastAsia="en-US"/>
    </w:rPr>
  </w:style>
  <w:style w:type="character" w:customStyle="1" w:styleId="Heading7Char">
    <w:name w:val="Heading 7 Char"/>
    <w:aliases w:val="L2 PIP Char,H7 Char"/>
    <w:basedOn w:val="DefaultParagraphFont"/>
    <w:link w:val="Heading7"/>
    <w:rsid w:val="000729B1"/>
    <w:rPr>
      <w:rFonts w:ascii="Verdana" w:hAnsi="Verdana" w:cs="Arial"/>
      <w:b/>
      <w:bCs/>
      <w:sz w:val="22"/>
      <w:szCs w:val="22"/>
      <w:lang w:eastAsia="en-US"/>
    </w:rPr>
  </w:style>
  <w:style w:type="character" w:customStyle="1" w:styleId="Heading8Char">
    <w:name w:val="Heading 8 Char"/>
    <w:aliases w:val="L3 PIP Char,H8 Char"/>
    <w:basedOn w:val="DefaultParagraphFont"/>
    <w:link w:val="Heading8"/>
    <w:rsid w:val="000729B1"/>
    <w:rPr>
      <w:rFonts w:ascii="Verdana" w:hAnsi="Verdana" w:cs="Arial"/>
      <w:b/>
      <w:bCs/>
      <w:sz w:val="22"/>
      <w:szCs w:val="22"/>
      <w:lang w:eastAsia="en-US"/>
    </w:rPr>
  </w:style>
  <w:style w:type="character" w:customStyle="1" w:styleId="Heading9Char">
    <w:name w:val="Heading 9 Char"/>
    <w:aliases w:val="H9 Char,number Char"/>
    <w:basedOn w:val="DefaultParagraphFont"/>
    <w:link w:val="Heading9"/>
    <w:rsid w:val="000729B1"/>
    <w:rPr>
      <w:rFonts w:ascii="Verdana" w:hAnsi="Verdana" w:cs="Arial"/>
      <w:sz w:val="22"/>
      <w:szCs w:val="22"/>
      <w:lang w:eastAsia="en-US"/>
    </w:rPr>
  </w:style>
  <w:style w:type="character" w:customStyle="1" w:styleId="TitleChar">
    <w:name w:val="Title Char"/>
    <w:basedOn w:val="DefaultParagraphFont"/>
    <w:link w:val="Title"/>
    <w:uiPriority w:val="99"/>
    <w:rsid w:val="000729B1"/>
    <w:rPr>
      <w:rFonts w:ascii="Verdana" w:hAnsi="Verdana" w:cs="Arial"/>
      <w:b/>
      <w:bCs/>
      <w:caps/>
      <w:kern w:val="28"/>
      <w:sz w:val="28"/>
      <w:szCs w:val="40"/>
      <w:lang w:eastAsia="en-US"/>
    </w:rPr>
  </w:style>
  <w:style w:type="character" w:customStyle="1" w:styleId="HeaderChar">
    <w:name w:val="Header Char"/>
    <w:basedOn w:val="DefaultParagraphFont"/>
    <w:link w:val="Header"/>
    <w:rsid w:val="000729B1"/>
    <w:rPr>
      <w:rFonts w:ascii="Verdana" w:hAnsi="Verdana" w:cs="Arial"/>
      <w:b/>
      <w:bCs/>
      <w:caps/>
      <w:sz w:val="28"/>
      <w:szCs w:val="36"/>
      <w:lang w:eastAsia="en-US"/>
    </w:rPr>
  </w:style>
  <w:style w:type="character" w:customStyle="1" w:styleId="FooterChar">
    <w:name w:val="Footer Char"/>
    <w:basedOn w:val="DefaultParagraphFont"/>
    <w:link w:val="Footer"/>
    <w:uiPriority w:val="99"/>
    <w:rsid w:val="000729B1"/>
    <w:rPr>
      <w:rFonts w:ascii="Verdana" w:hAnsi="Verdana" w:cs="Arial"/>
      <w:bCs/>
      <w:caps/>
      <w:sz w:val="14"/>
      <w:szCs w:val="21"/>
      <w:lang w:eastAsia="en-US"/>
    </w:rPr>
  </w:style>
  <w:style w:type="character" w:customStyle="1" w:styleId="UnresolvedMention1">
    <w:name w:val="Unresolved Mention1"/>
    <w:basedOn w:val="DefaultParagraphFont"/>
    <w:uiPriority w:val="99"/>
    <w:semiHidden/>
    <w:unhideWhenUsed/>
    <w:rsid w:val="000729B1"/>
    <w:rPr>
      <w:color w:val="605E5C"/>
      <w:shd w:val="clear" w:color="auto" w:fill="E1DFDD"/>
    </w:rPr>
  </w:style>
  <w:style w:type="paragraph" w:customStyle="1" w:styleId="OCPointsBulletsLevel1">
    <w:name w:val="_OC Points Bullets Level 1"/>
    <w:basedOn w:val="Normal"/>
    <w:rsid w:val="000729B1"/>
    <w:pPr>
      <w:numPr>
        <w:numId w:val="31"/>
      </w:numPr>
      <w:tabs>
        <w:tab w:val="left" w:pos="567"/>
        <w:tab w:val="left" w:pos="1134"/>
        <w:tab w:val="left" w:pos="1701"/>
      </w:tabs>
      <w:spacing w:before="120" w:after="120"/>
      <w:outlineLvl w:val="0"/>
    </w:pPr>
    <w:rPr>
      <w:rFonts w:ascii="Arial" w:eastAsia="Calibri" w:hAnsi="Arial" w:cs="Times New Roman"/>
      <w:color w:val="000000" w:themeColor="text1"/>
      <w:sz w:val="18"/>
      <w:szCs w:val="20"/>
      <w:lang w:val="en-GB"/>
    </w:rPr>
  </w:style>
  <w:style w:type="paragraph" w:customStyle="1" w:styleId="111">
    <w:name w:val="1.1.1"/>
    <w:basedOn w:val="Heading3"/>
    <w:link w:val="111Char"/>
    <w:rsid w:val="000729B1"/>
    <w:pPr>
      <w:numPr>
        <w:numId w:val="30"/>
      </w:numPr>
      <w:tabs>
        <w:tab w:val="num" w:pos="1474"/>
      </w:tabs>
      <w:ind w:left="1474" w:hanging="737"/>
    </w:pPr>
  </w:style>
  <w:style w:type="character" w:customStyle="1" w:styleId="111Char">
    <w:name w:val="1.1.1 Char"/>
    <w:basedOn w:val="Heading3Char"/>
    <w:link w:val="111"/>
    <w:rsid w:val="000729B1"/>
    <w:rPr>
      <w:rFonts w:ascii="Verdana" w:hAnsi="Verdana" w:cs="Arial"/>
      <w:szCs w:val="19"/>
      <w:lang w:eastAsia="en-US"/>
    </w:rPr>
  </w:style>
  <w:style w:type="numbering" w:styleId="111111">
    <w:name w:val="Outline List 2"/>
    <w:basedOn w:val="NoList"/>
    <w:semiHidden/>
    <w:unhideWhenUsed/>
    <w:rsid w:val="000729B1"/>
    <w:pPr>
      <w:numPr>
        <w:numId w:val="32"/>
      </w:numPr>
    </w:pPr>
  </w:style>
  <w:style w:type="numbering" w:styleId="1ai">
    <w:name w:val="Outline List 1"/>
    <w:basedOn w:val="NoList"/>
    <w:unhideWhenUsed/>
    <w:rsid w:val="000729B1"/>
    <w:pPr>
      <w:numPr>
        <w:numId w:val="33"/>
      </w:numPr>
    </w:pPr>
  </w:style>
  <w:style w:type="numbering" w:styleId="ArticleSection">
    <w:name w:val="Outline List 3"/>
    <w:basedOn w:val="NoList"/>
    <w:semiHidden/>
    <w:unhideWhenUsed/>
    <w:rsid w:val="000729B1"/>
    <w:pPr>
      <w:numPr>
        <w:numId w:val="34"/>
      </w:numPr>
    </w:pPr>
  </w:style>
  <w:style w:type="paragraph" w:styleId="Bibliography">
    <w:name w:val="Bibliography"/>
    <w:basedOn w:val="Normal"/>
    <w:next w:val="Normal"/>
    <w:uiPriority w:val="37"/>
    <w:semiHidden/>
    <w:unhideWhenUsed/>
    <w:rsid w:val="000729B1"/>
  </w:style>
  <w:style w:type="paragraph" w:styleId="BlockText">
    <w:name w:val="Block Text"/>
    <w:basedOn w:val="Normal"/>
    <w:semiHidden/>
    <w:unhideWhenUsed/>
    <w:rsid w:val="000729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729B1"/>
    <w:pPr>
      <w:spacing w:after="120" w:line="480" w:lineRule="auto"/>
    </w:pPr>
  </w:style>
  <w:style w:type="character" w:customStyle="1" w:styleId="BodyText2Char">
    <w:name w:val="Body Text 2 Char"/>
    <w:basedOn w:val="DefaultParagraphFont"/>
    <w:link w:val="BodyText2"/>
    <w:semiHidden/>
    <w:rsid w:val="000729B1"/>
    <w:rPr>
      <w:rFonts w:ascii="Verdana" w:hAnsi="Verdana" w:cs="Arial"/>
      <w:szCs w:val="19"/>
      <w:lang w:eastAsia="en-US"/>
    </w:rPr>
  </w:style>
  <w:style w:type="paragraph" w:styleId="BodyText3">
    <w:name w:val="Body Text 3"/>
    <w:basedOn w:val="Normal"/>
    <w:link w:val="BodyText3Char"/>
    <w:semiHidden/>
    <w:unhideWhenUsed/>
    <w:rsid w:val="000729B1"/>
    <w:pPr>
      <w:spacing w:after="120"/>
    </w:pPr>
    <w:rPr>
      <w:sz w:val="16"/>
      <w:szCs w:val="16"/>
    </w:rPr>
  </w:style>
  <w:style w:type="character" w:customStyle="1" w:styleId="BodyText3Char">
    <w:name w:val="Body Text 3 Char"/>
    <w:basedOn w:val="DefaultParagraphFont"/>
    <w:link w:val="BodyText3"/>
    <w:semiHidden/>
    <w:rsid w:val="000729B1"/>
    <w:rPr>
      <w:rFonts w:ascii="Verdana" w:hAnsi="Verdana" w:cs="Arial"/>
      <w:sz w:val="16"/>
      <w:szCs w:val="16"/>
      <w:lang w:eastAsia="en-US"/>
    </w:rPr>
  </w:style>
  <w:style w:type="paragraph" w:styleId="BodyTextFirstIndent">
    <w:name w:val="Body Text First Indent"/>
    <w:basedOn w:val="BodyText"/>
    <w:link w:val="BodyTextFirstIndentChar"/>
    <w:rsid w:val="000729B1"/>
    <w:pPr>
      <w:spacing w:after="240"/>
      <w:ind w:firstLine="360"/>
    </w:pPr>
    <w:rPr>
      <w:rFonts w:ascii="Verdana" w:eastAsia="Times New Roman" w:hAnsi="Verdana" w:cs="Arial"/>
      <w:sz w:val="20"/>
      <w:szCs w:val="19"/>
    </w:rPr>
  </w:style>
  <w:style w:type="character" w:customStyle="1" w:styleId="BodyTextFirstIndentChar">
    <w:name w:val="Body Text First Indent Char"/>
    <w:basedOn w:val="BodyTextChar"/>
    <w:link w:val="BodyTextFirstIndent"/>
    <w:rsid w:val="000729B1"/>
    <w:rPr>
      <w:rFonts w:ascii="Verdana" w:eastAsia="Segoe UI" w:hAnsi="Verdana" w:cs="Arial"/>
      <w:sz w:val="18"/>
      <w:szCs w:val="19"/>
      <w:lang w:eastAsia="en-US"/>
    </w:rPr>
  </w:style>
  <w:style w:type="paragraph" w:styleId="BodyTextIndent">
    <w:name w:val="Body Text Indent"/>
    <w:basedOn w:val="Normal"/>
    <w:link w:val="BodyTextIndentChar"/>
    <w:semiHidden/>
    <w:unhideWhenUsed/>
    <w:rsid w:val="000729B1"/>
    <w:pPr>
      <w:spacing w:after="120"/>
      <w:ind w:left="283"/>
    </w:pPr>
  </w:style>
  <w:style w:type="character" w:customStyle="1" w:styleId="BodyTextIndentChar">
    <w:name w:val="Body Text Indent Char"/>
    <w:basedOn w:val="DefaultParagraphFont"/>
    <w:link w:val="BodyTextIndent"/>
    <w:semiHidden/>
    <w:rsid w:val="000729B1"/>
    <w:rPr>
      <w:rFonts w:ascii="Verdana" w:hAnsi="Verdana" w:cs="Arial"/>
      <w:szCs w:val="19"/>
      <w:lang w:eastAsia="en-US"/>
    </w:rPr>
  </w:style>
  <w:style w:type="paragraph" w:styleId="BodyTextFirstIndent2">
    <w:name w:val="Body Text First Indent 2"/>
    <w:basedOn w:val="BodyTextIndent"/>
    <w:link w:val="BodyTextFirstIndent2Char"/>
    <w:semiHidden/>
    <w:unhideWhenUsed/>
    <w:rsid w:val="000729B1"/>
    <w:pPr>
      <w:spacing w:after="240"/>
      <w:ind w:left="360" w:firstLine="360"/>
    </w:pPr>
  </w:style>
  <w:style w:type="character" w:customStyle="1" w:styleId="BodyTextFirstIndent2Char">
    <w:name w:val="Body Text First Indent 2 Char"/>
    <w:basedOn w:val="BodyTextIndentChar"/>
    <w:link w:val="BodyTextFirstIndent2"/>
    <w:semiHidden/>
    <w:rsid w:val="000729B1"/>
    <w:rPr>
      <w:rFonts w:ascii="Verdana" w:hAnsi="Verdana" w:cs="Arial"/>
      <w:szCs w:val="19"/>
      <w:lang w:eastAsia="en-US"/>
    </w:rPr>
  </w:style>
  <w:style w:type="paragraph" w:styleId="BodyTextIndent2">
    <w:name w:val="Body Text Indent 2"/>
    <w:basedOn w:val="Normal"/>
    <w:link w:val="BodyTextIndent2Char"/>
    <w:semiHidden/>
    <w:unhideWhenUsed/>
    <w:rsid w:val="000729B1"/>
    <w:pPr>
      <w:spacing w:after="120" w:line="480" w:lineRule="auto"/>
      <w:ind w:left="283"/>
    </w:pPr>
  </w:style>
  <w:style w:type="character" w:customStyle="1" w:styleId="BodyTextIndent2Char">
    <w:name w:val="Body Text Indent 2 Char"/>
    <w:basedOn w:val="DefaultParagraphFont"/>
    <w:link w:val="BodyTextIndent2"/>
    <w:semiHidden/>
    <w:rsid w:val="000729B1"/>
    <w:rPr>
      <w:rFonts w:ascii="Verdana" w:hAnsi="Verdana" w:cs="Arial"/>
      <w:szCs w:val="19"/>
      <w:lang w:eastAsia="en-US"/>
    </w:rPr>
  </w:style>
  <w:style w:type="paragraph" w:styleId="BodyTextIndent3">
    <w:name w:val="Body Text Indent 3"/>
    <w:basedOn w:val="Normal"/>
    <w:link w:val="BodyTextIndent3Char"/>
    <w:semiHidden/>
    <w:unhideWhenUsed/>
    <w:rsid w:val="000729B1"/>
    <w:pPr>
      <w:spacing w:after="120"/>
      <w:ind w:left="283"/>
    </w:pPr>
    <w:rPr>
      <w:sz w:val="16"/>
      <w:szCs w:val="16"/>
    </w:rPr>
  </w:style>
  <w:style w:type="character" w:customStyle="1" w:styleId="BodyTextIndent3Char">
    <w:name w:val="Body Text Indent 3 Char"/>
    <w:basedOn w:val="DefaultParagraphFont"/>
    <w:link w:val="BodyTextIndent3"/>
    <w:semiHidden/>
    <w:rsid w:val="000729B1"/>
    <w:rPr>
      <w:rFonts w:ascii="Verdana" w:hAnsi="Verdana" w:cs="Arial"/>
      <w:sz w:val="16"/>
      <w:szCs w:val="16"/>
      <w:lang w:eastAsia="en-US"/>
    </w:rPr>
  </w:style>
  <w:style w:type="character" w:styleId="BookTitle">
    <w:name w:val="Book Title"/>
    <w:basedOn w:val="DefaultParagraphFont"/>
    <w:uiPriority w:val="33"/>
    <w:rsid w:val="000729B1"/>
    <w:rPr>
      <w:b/>
      <w:bCs/>
      <w:i/>
      <w:iCs/>
      <w:spacing w:val="5"/>
    </w:rPr>
  </w:style>
  <w:style w:type="paragraph" w:styleId="Caption">
    <w:name w:val="caption"/>
    <w:basedOn w:val="Normal"/>
    <w:next w:val="Normal"/>
    <w:semiHidden/>
    <w:unhideWhenUsed/>
    <w:rsid w:val="000729B1"/>
    <w:pPr>
      <w:spacing w:after="200"/>
    </w:pPr>
    <w:rPr>
      <w:i/>
      <w:iCs/>
      <w:color w:val="1F497D" w:themeColor="text2"/>
      <w:sz w:val="18"/>
      <w:szCs w:val="18"/>
    </w:rPr>
  </w:style>
  <w:style w:type="paragraph" w:styleId="Closing">
    <w:name w:val="Closing"/>
    <w:basedOn w:val="Normal"/>
    <w:link w:val="ClosingChar"/>
    <w:semiHidden/>
    <w:unhideWhenUsed/>
    <w:rsid w:val="000729B1"/>
    <w:pPr>
      <w:spacing w:after="0"/>
      <w:ind w:left="4252"/>
    </w:pPr>
  </w:style>
  <w:style w:type="character" w:customStyle="1" w:styleId="ClosingChar">
    <w:name w:val="Closing Char"/>
    <w:basedOn w:val="DefaultParagraphFont"/>
    <w:link w:val="Closing"/>
    <w:semiHidden/>
    <w:rsid w:val="000729B1"/>
    <w:rPr>
      <w:rFonts w:ascii="Verdana" w:hAnsi="Verdana" w:cs="Arial"/>
      <w:szCs w:val="19"/>
      <w:lang w:eastAsia="en-US"/>
    </w:rPr>
  </w:style>
  <w:style w:type="table" w:styleId="ColorfulGrid">
    <w:name w:val="Colorful Grid"/>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29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29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29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29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29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29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29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29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29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29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29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29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29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29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29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29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29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29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29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29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29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29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0729B1"/>
  </w:style>
  <w:style w:type="character" w:customStyle="1" w:styleId="DateChar">
    <w:name w:val="Date Char"/>
    <w:basedOn w:val="DefaultParagraphFont"/>
    <w:link w:val="Date"/>
    <w:rsid w:val="000729B1"/>
    <w:rPr>
      <w:rFonts w:ascii="Verdana" w:hAnsi="Verdana" w:cs="Arial"/>
      <w:szCs w:val="19"/>
      <w:lang w:eastAsia="en-US"/>
    </w:rPr>
  </w:style>
  <w:style w:type="paragraph" w:styleId="DocumentMap">
    <w:name w:val="Document Map"/>
    <w:basedOn w:val="Normal"/>
    <w:link w:val="DocumentMapChar"/>
    <w:semiHidden/>
    <w:unhideWhenUsed/>
    <w:rsid w:val="000729B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729B1"/>
    <w:rPr>
      <w:rFonts w:ascii="Segoe UI" w:hAnsi="Segoe UI" w:cs="Segoe UI"/>
      <w:sz w:val="16"/>
      <w:szCs w:val="16"/>
      <w:lang w:eastAsia="en-US"/>
    </w:rPr>
  </w:style>
  <w:style w:type="paragraph" w:styleId="E-mailSignature">
    <w:name w:val="E-mail Signature"/>
    <w:basedOn w:val="Normal"/>
    <w:link w:val="E-mailSignatureChar"/>
    <w:semiHidden/>
    <w:unhideWhenUsed/>
    <w:rsid w:val="000729B1"/>
    <w:pPr>
      <w:spacing w:after="0"/>
    </w:pPr>
  </w:style>
  <w:style w:type="character" w:customStyle="1" w:styleId="E-mailSignatureChar">
    <w:name w:val="E-mail Signature Char"/>
    <w:basedOn w:val="DefaultParagraphFont"/>
    <w:link w:val="E-mailSignature"/>
    <w:semiHidden/>
    <w:rsid w:val="000729B1"/>
    <w:rPr>
      <w:rFonts w:ascii="Verdana" w:hAnsi="Verdana" w:cs="Arial"/>
      <w:szCs w:val="19"/>
      <w:lang w:eastAsia="en-US"/>
    </w:rPr>
  </w:style>
  <w:style w:type="character" w:styleId="EndnoteReference">
    <w:name w:val="endnote reference"/>
    <w:basedOn w:val="DefaultParagraphFont"/>
    <w:semiHidden/>
    <w:unhideWhenUsed/>
    <w:rsid w:val="000729B1"/>
    <w:rPr>
      <w:vertAlign w:val="superscript"/>
    </w:rPr>
  </w:style>
  <w:style w:type="paragraph" w:styleId="EndnoteText">
    <w:name w:val="endnote text"/>
    <w:basedOn w:val="Normal"/>
    <w:link w:val="EndnoteTextChar"/>
    <w:semiHidden/>
    <w:unhideWhenUsed/>
    <w:rsid w:val="000729B1"/>
    <w:pPr>
      <w:spacing w:after="0"/>
    </w:pPr>
    <w:rPr>
      <w:szCs w:val="20"/>
    </w:rPr>
  </w:style>
  <w:style w:type="character" w:customStyle="1" w:styleId="EndnoteTextChar">
    <w:name w:val="Endnote Text Char"/>
    <w:basedOn w:val="DefaultParagraphFont"/>
    <w:link w:val="EndnoteText"/>
    <w:semiHidden/>
    <w:rsid w:val="000729B1"/>
    <w:rPr>
      <w:rFonts w:ascii="Verdana" w:hAnsi="Verdana" w:cs="Arial"/>
      <w:lang w:eastAsia="en-US"/>
    </w:rPr>
  </w:style>
  <w:style w:type="paragraph" w:styleId="EnvelopeAddress">
    <w:name w:val="envelope address"/>
    <w:basedOn w:val="Normal"/>
    <w:semiHidden/>
    <w:unhideWhenUsed/>
    <w:rsid w:val="000729B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29B1"/>
    <w:pPr>
      <w:spacing w:after="0"/>
    </w:pPr>
    <w:rPr>
      <w:rFonts w:asciiTheme="majorHAnsi" w:eastAsiaTheme="majorEastAsia" w:hAnsiTheme="majorHAnsi" w:cstheme="majorBidi"/>
      <w:szCs w:val="20"/>
    </w:rPr>
  </w:style>
  <w:style w:type="character" w:styleId="FootnoteReference">
    <w:name w:val="footnote reference"/>
    <w:basedOn w:val="DefaultParagraphFont"/>
    <w:semiHidden/>
    <w:unhideWhenUsed/>
    <w:rsid w:val="000729B1"/>
    <w:rPr>
      <w:vertAlign w:val="superscript"/>
    </w:rPr>
  </w:style>
  <w:style w:type="paragraph" w:styleId="FootnoteText">
    <w:name w:val="footnote text"/>
    <w:basedOn w:val="Normal"/>
    <w:link w:val="FootnoteTextChar"/>
    <w:semiHidden/>
    <w:unhideWhenUsed/>
    <w:rsid w:val="000729B1"/>
    <w:pPr>
      <w:spacing w:after="0"/>
    </w:pPr>
    <w:rPr>
      <w:szCs w:val="20"/>
    </w:rPr>
  </w:style>
  <w:style w:type="character" w:customStyle="1" w:styleId="FootnoteTextChar">
    <w:name w:val="Footnote Text Char"/>
    <w:basedOn w:val="DefaultParagraphFont"/>
    <w:link w:val="FootnoteText"/>
    <w:semiHidden/>
    <w:rsid w:val="000729B1"/>
    <w:rPr>
      <w:rFonts w:ascii="Verdana" w:hAnsi="Verdana" w:cs="Arial"/>
      <w:lang w:eastAsia="en-US"/>
    </w:rPr>
  </w:style>
  <w:style w:type="table" w:styleId="GridTable1Light">
    <w:name w:val="Grid Table 1 Light"/>
    <w:basedOn w:val="TableNormal"/>
    <w:uiPriority w:val="46"/>
    <w:rsid w:val="000729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29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29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29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29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29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29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29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29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29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29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29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29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29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2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2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2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2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2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2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2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2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2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2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2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2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2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2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29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29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29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29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29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29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29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29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29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29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29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29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29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29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29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rsid w:val="000729B1"/>
  </w:style>
  <w:style w:type="paragraph" w:styleId="HTMLAddress">
    <w:name w:val="HTML Address"/>
    <w:basedOn w:val="Normal"/>
    <w:link w:val="HTMLAddressChar"/>
    <w:semiHidden/>
    <w:unhideWhenUsed/>
    <w:rsid w:val="000729B1"/>
    <w:pPr>
      <w:spacing w:after="0"/>
    </w:pPr>
    <w:rPr>
      <w:i/>
      <w:iCs/>
    </w:rPr>
  </w:style>
  <w:style w:type="character" w:customStyle="1" w:styleId="HTMLAddressChar">
    <w:name w:val="HTML Address Char"/>
    <w:basedOn w:val="DefaultParagraphFont"/>
    <w:link w:val="HTMLAddress"/>
    <w:semiHidden/>
    <w:rsid w:val="000729B1"/>
    <w:rPr>
      <w:rFonts w:ascii="Verdana" w:hAnsi="Verdana" w:cs="Arial"/>
      <w:i/>
      <w:iCs/>
      <w:szCs w:val="19"/>
      <w:lang w:eastAsia="en-US"/>
    </w:rPr>
  </w:style>
  <w:style w:type="character" w:styleId="HTMLCite">
    <w:name w:val="HTML Cite"/>
    <w:basedOn w:val="DefaultParagraphFont"/>
    <w:semiHidden/>
    <w:unhideWhenUsed/>
    <w:rsid w:val="000729B1"/>
    <w:rPr>
      <w:i/>
      <w:iCs/>
    </w:rPr>
  </w:style>
  <w:style w:type="character" w:styleId="HTMLCode">
    <w:name w:val="HTML Code"/>
    <w:basedOn w:val="DefaultParagraphFont"/>
    <w:semiHidden/>
    <w:unhideWhenUsed/>
    <w:rsid w:val="000729B1"/>
    <w:rPr>
      <w:rFonts w:ascii="Consolas" w:hAnsi="Consolas"/>
      <w:sz w:val="20"/>
      <w:szCs w:val="20"/>
    </w:rPr>
  </w:style>
  <w:style w:type="character" w:styleId="HTMLDefinition">
    <w:name w:val="HTML Definition"/>
    <w:basedOn w:val="DefaultParagraphFont"/>
    <w:semiHidden/>
    <w:unhideWhenUsed/>
    <w:rsid w:val="000729B1"/>
    <w:rPr>
      <w:i/>
      <w:iCs/>
    </w:rPr>
  </w:style>
  <w:style w:type="character" w:styleId="HTMLKeyboard">
    <w:name w:val="HTML Keyboard"/>
    <w:basedOn w:val="DefaultParagraphFont"/>
    <w:semiHidden/>
    <w:unhideWhenUsed/>
    <w:rsid w:val="000729B1"/>
    <w:rPr>
      <w:rFonts w:ascii="Consolas" w:hAnsi="Consolas"/>
      <w:sz w:val="20"/>
      <w:szCs w:val="20"/>
    </w:rPr>
  </w:style>
  <w:style w:type="paragraph" w:styleId="HTMLPreformatted">
    <w:name w:val="HTML Preformatted"/>
    <w:basedOn w:val="Normal"/>
    <w:link w:val="HTMLPreformattedChar"/>
    <w:semiHidden/>
    <w:unhideWhenUsed/>
    <w:rsid w:val="000729B1"/>
    <w:pPr>
      <w:spacing w:after="0"/>
    </w:pPr>
    <w:rPr>
      <w:rFonts w:ascii="Consolas" w:hAnsi="Consolas"/>
      <w:szCs w:val="20"/>
    </w:rPr>
  </w:style>
  <w:style w:type="character" w:customStyle="1" w:styleId="HTMLPreformattedChar">
    <w:name w:val="HTML Preformatted Char"/>
    <w:basedOn w:val="DefaultParagraphFont"/>
    <w:link w:val="HTMLPreformatted"/>
    <w:semiHidden/>
    <w:rsid w:val="000729B1"/>
    <w:rPr>
      <w:rFonts w:ascii="Consolas" w:hAnsi="Consolas" w:cs="Arial"/>
      <w:lang w:eastAsia="en-US"/>
    </w:rPr>
  </w:style>
  <w:style w:type="character" w:styleId="HTMLSample">
    <w:name w:val="HTML Sample"/>
    <w:basedOn w:val="DefaultParagraphFont"/>
    <w:semiHidden/>
    <w:unhideWhenUsed/>
    <w:rsid w:val="000729B1"/>
    <w:rPr>
      <w:rFonts w:ascii="Consolas" w:hAnsi="Consolas"/>
      <w:sz w:val="24"/>
      <w:szCs w:val="24"/>
    </w:rPr>
  </w:style>
  <w:style w:type="character" w:styleId="HTMLTypewriter">
    <w:name w:val="HTML Typewriter"/>
    <w:basedOn w:val="DefaultParagraphFont"/>
    <w:semiHidden/>
    <w:unhideWhenUsed/>
    <w:rsid w:val="000729B1"/>
    <w:rPr>
      <w:rFonts w:ascii="Consolas" w:hAnsi="Consolas"/>
      <w:sz w:val="20"/>
      <w:szCs w:val="20"/>
    </w:rPr>
  </w:style>
  <w:style w:type="character" w:styleId="HTMLVariable">
    <w:name w:val="HTML Variable"/>
    <w:basedOn w:val="DefaultParagraphFont"/>
    <w:semiHidden/>
    <w:unhideWhenUsed/>
    <w:rsid w:val="000729B1"/>
    <w:rPr>
      <w:i/>
      <w:iCs/>
    </w:rPr>
  </w:style>
  <w:style w:type="paragraph" w:styleId="Index1">
    <w:name w:val="index 1"/>
    <w:basedOn w:val="Normal"/>
    <w:next w:val="Normal"/>
    <w:autoRedefine/>
    <w:semiHidden/>
    <w:unhideWhenUsed/>
    <w:rsid w:val="000729B1"/>
    <w:pPr>
      <w:spacing w:after="0"/>
      <w:ind w:left="200" w:hanging="200"/>
    </w:pPr>
  </w:style>
  <w:style w:type="paragraph" w:styleId="Index2">
    <w:name w:val="index 2"/>
    <w:basedOn w:val="Normal"/>
    <w:next w:val="Normal"/>
    <w:autoRedefine/>
    <w:semiHidden/>
    <w:unhideWhenUsed/>
    <w:rsid w:val="000729B1"/>
    <w:pPr>
      <w:spacing w:after="0"/>
      <w:ind w:left="400" w:hanging="200"/>
    </w:pPr>
  </w:style>
  <w:style w:type="paragraph" w:styleId="Index3">
    <w:name w:val="index 3"/>
    <w:basedOn w:val="Normal"/>
    <w:next w:val="Normal"/>
    <w:autoRedefine/>
    <w:semiHidden/>
    <w:unhideWhenUsed/>
    <w:rsid w:val="000729B1"/>
    <w:pPr>
      <w:spacing w:after="0"/>
      <w:ind w:left="600" w:hanging="200"/>
    </w:pPr>
  </w:style>
  <w:style w:type="paragraph" w:styleId="Index4">
    <w:name w:val="index 4"/>
    <w:basedOn w:val="Normal"/>
    <w:next w:val="Normal"/>
    <w:autoRedefine/>
    <w:semiHidden/>
    <w:unhideWhenUsed/>
    <w:rsid w:val="000729B1"/>
    <w:pPr>
      <w:spacing w:after="0"/>
      <w:ind w:left="800" w:hanging="200"/>
    </w:pPr>
  </w:style>
  <w:style w:type="paragraph" w:styleId="Index5">
    <w:name w:val="index 5"/>
    <w:basedOn w:val="Normal"/>
    <w:next w:val="Normal"/>
    <w:autoRedefine/>
    <w:semiHidden/>
    <w:unhideWhenUsed/>
    <w:rsid w:val="000729B1"/>
    <w:pPr>
      <w:spacing w:after="0"/>
      <w:ind w:left="1000" w:hanging="200"/>
    </w:pPr>
  </w:style>
  <w:style w:type="paragraph" w:styleId="Index6">
    <w:name w:val="index 6"/>
    <w:basedOn w:val="Normal"/>
    <w:next w:val="Normal"/>
    <w:autoRedefine/>
    <w:semiHidden/>
    <w:unhideWhenUsed/>
    <w:rsid w:val="000729B1"/>
    <w:pPr>
      <w:spacing w:after="0"/>
      <w:ind w:left="1200" w:hanging="200"/>
    </w:pPr>
  </w:style>
  <w:style w:type="paragraph" w:styleId="Index7">
    <w:name w:val="index 7"/>
    <w:basedOn w:val="Normal"/>
    <w:next w:val="Normal"/>
    <w:autoRedefine/>
    <w:semiHidden/>
    <w:unhideWhenUsed/>
    <w:rsid w:val="000729B1"/>
    <w:pPr>
      <w:spacing w:after="0"/>
      <w:ind w:left="1400" w:hanging="200"/>
    </w:pPr>
  </w:style>
  <w:style w:type="paragraph" w:styleId="Index8">
    <w:name w:val="index 8"/>
    <w:basedOn w:val="Normal"/>
    <w:next w:val="Normal"/>
    <w:autoRedefine/>
    <w:semiHidden/>
    <w:unhideWhenUsed/>
    <w:rsid w:val="000729B1"/>
    <w:pPr>
      <w:spacing w:after="0"/>
      <w:ind w:left="1600" w:hanging="200"/>
    </w:pPr>
  </w:style>
  <w:style w:type="paragraph" w:styleId="Index9">
    <w:name w:val="index 9"/>
    <w:basedOn w:val="Normal"/>
    <w:next w:val="Normal"/>
    <w:autoRedefine/>
    <w:semiHidden/>
    <w:unhideWhenUsed/>
    <w:rsid w:val="000729B1"/>
    <w:pPr>
      <w:spacing w:after="0"/>
      <w:ind w:left="1800" w:hanging="200"/>
    </w:pPr>
  </w:style>
  <w:style w:type="paragraph" w:styleId="IndexHeading">
    <w:name w:val="index heading"/>
    <w:basedOn w:val="Normal"/>
    <w:next w:val="Index1"/>
    <w:semiHidden/>
    <w:unhideWhenUsed/>
    <w:rsid w:val="000729B1"/>
    <w:rPr>
      <w:rFonts w:asciiTheme="majorHAnsi" w:eastAsiaTheme="majorEastAsia" w:hAnsiTheme="majorHAnsi" w:cstheme="majorBidi"/>
      <w:b/>
      <w:bCs/>
    </w:rPr>
  </w:style>
  <w:style w:type="character" w:styleId="IntenseEmphasis">
    <w:name w:val="Intense Emphasis"/>
    <w:basedOn w:val="DefaultParagraphFont"/>
    <w:uiPriority w:val="21"/>
    <w:rsid w:val="000729B1"/>
    <w:rPr>
      <w:i/>
      <w:iCs/>
      <w:color w:val="4F81BD" w:themeColor="accent1"/>
    </w:rPr>
  </w:style>
  <w:style w:type="paragraph" w:styleId="IntenseQuote">
    <w:name w:val="Intense Quote"/>
    <w:basedOn w:val="Normal"/>
    <w:next w:val="Normal"/>
    <w:link w:val="IntenseQuoteChar"/>
    <w:uiPriority w:val="30"/>
    <w:rsid w:val="000729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29B1"/>
    <w:rPr>
      <w:rFonts w:ascii="Verdana" w:hAnsi="Verdana" w:cs="Arial"/>
      <w:i/>
      <w:iCs/>
      <w:color w:val="4F81BD" w:themeColor="accent1"/>
      <w:szCs w:val="19"/>
      <w:lang w:eastAsia="en-US"/>
    </w:rPr>
  </w:style>
  <w:style w:type="character" w:styleId="IntenseReference">
    <w:name w:val="Intense Reference"/>
    <w:basedOn w:val="DefaultParagraphFont"/>
    <w:uiPriority w:val="32"/>
    <w:rsid w:val="000729B1"/>
    <w:rPr>
      <w:b/>
      <w:bCs/>
      <w:smallCaps/>
      <w:color w:val="4F81BD" w:themeColor="accent1"/>
      <w:spacing w:val="5"/>
    </w:rPr>
  </w:style>
  <w:style w:type="table" w:styleId="LightGrid">
    <w:name w:val="Light Grid"/>
    <w:basedOn w:val="TableNormal"/>
    <w:uiPriority w:val="62"/>
    <w:semiHidden/>
    <w:unhideWhenUsed/>
    <w:rsid w:val="000729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29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29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29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29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29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29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29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29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29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29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29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29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29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29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29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29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29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29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29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29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29B1"/>
  </w:style>
  <w:style w:type="paragraph" w:styleId="List">
    <w:name w:val="List"/>
    <w:basedOn w:val="Normal"/>
    <w:semiHidden/>
    <w:unhideWhenUsed/>
    <w:rsid w:val="000729B1"/>
    <w:pPr>
      <w:ind w:left="283" w:hanging="283"/>
      <w:contextualSpacing/>
    </w:pPr>
  </w:style>
  <w:style w:type="paragraph" w:styleId="List2">
    <w:name w:val="List 2"/>
    <w:basedOn w:val="Normal"/>
    <w:semiHidden/>
    <w:unhideWhenUsed/>
    <w:rsid w:val="000729B1"/>
    <w:pPr>
      <w:ind w:left="566" w:hanging="283"/>
      <w:contextualSpacing/>
    </w:pPr>
  </w:style>
  <w:style w:type="paragraph" w:styleId="List3">
    <w:name w:val="List 3"/>
    <w:basedOn w:val="Normal"/>
    <w:semiHidden/>
    <w:unhideWhenUsed/>
    <w:rsid w:val="000729B1"/>
    <w:pPr>
      <w:ind w:left="849" w:hanging="283"/>
      <w:contextualSpacing/>
    </w:pPr>
  </w:style>
  <w:style w:type="paragraph" w:styleId="List4">
    <w:name w:val="List 4"/>
    <w:basedOn w:val="Normal"/>
    <w:rsid w:val="000729B1"/>
    <w:pPr>
      <w:ind w:left="1132" w:hanging="283"/>
      <w:contextualSpacing/>
    </w:pPr>
  </w:style>
  <w:style w:type="paragraph" w:styleId="List5">
    <w:name w:val="List 5"/>
    <w:basedOn w:val="Normal"/>
    <w:rsid w:val="000729B1"/>
    <w:pPr>
      <w:ind w:left="1415" w:hanging="283"/>
      <w:contextualSpacing/>
    </w:pPr>
  </w:style>
  <w:style w:type="paragraph" w:styleId="ListBullet">
    <w:name w:val="List Bullet"/>
    <w:basedOn w:val="Normal"/>
    <w:unhideWhenUsed/>
    <w:rsid w:val="000729B1"/>
    <w:pPr>
      <w:numPr>
        <w:numId w:val="35"/>
      </w:numPr>
      <w:contextualSpacing/>
    </w:pPr>
  </w:style>
  <w:style w:type="paragraph" w:styleId="ListBullet2">
    <w:name w:val="List Bullet 2"/>
    <w:basedOn w:val="Normal"/>
    <w:semiHidden/>
    <w:unhideWhenUsed/>
    <w:rsid w:val="000729B1"/>
    <w:pPr>
      <w:numPr>
        <w:numId w:val="36"/>
      </w:numPr>
      <w:contextualSpacing/>
    </w:pPr>
  </w:style>
  <w:style w:type="paragraph" w:styleId="ListBullet3">
    <w:name w:val="List Bullet 3"/>
    <w:basedOn w:val="Normal"/>
    <w:semiHidden/>
    <w:unhideWhenUsed/>
    <w:rsid w:val="000729B1"/>
    <w:pPr>
      <w:numPr>
        <w:numId w:val="37"/>
      </w:numPr>
      <w:contextualSpacing/>
    </w:pPr>
  </w:style>
  <w:style w:type="paragraph" w:styleId="ListBullet4">
    <w:name w:val="List Bullet 4"/>
    <w:basedOn w:val="Normal"/>
    <w:semiHidden/>
    <w:unhideWhenUsed/>
    <w:rsid w:val="000729B1"/>
    <w:pPr>
      <w:numPr>
        <w:numId w:val="38"/>
      </w:numPr>
      <w:contextualSpacing/>
    </w:pPr>
  </w:style>
  <w:style w:type="paragraph" w:styleId="ListBullet5">
    <w:name w:val="List Bullet 5"/>
    <w:basedOn w:val="Normal"/>
    <w:semiHidden/>
    <w:unhideWhenUsed/>
    <w:rsid w:val="000729B1"/>
    <w:pPr>
      <w:numPr>
        <w:numId w:val="39"/>
      </w:numPr>
      <w:contextualSpacing/>
    </w:pPr>
  </w:style>
  <w:style w:type="paragraph" w:styleId="ListContinue">
    <w:name w:val="List Continue"/>
    <w:basedOn w:val="Normal"/>
    <w:semiHidden/>
    <w:unhideWhenUsed/>
    <w:rsid w:val="000729B1"/>
    <w:pPr>
      <w:spacing w:after="120"/>
      <w:ind w:left="283"/>
      <w:contextualSpacing/>
    </w:pPr>
  </w:style>
  <w:style w:type="paragraph" w:styleId="ListContinue2">
    <w:name w:val="List Continue 2"/>
    <w:basedOn w:val="Normal"/>
    <w:semiHidden/>
    <w:unhideWhenUsed/>
    <w:rsid w:val="000729B1"/>
    <w:pPr>
      <w:spacing w:after="120"/>
      <w:ind w:left="566"/>
      <w:contextualSpacing/>
    </w:pPr>
  </w:style>
  <w:style w:type="paragraph" w:styleId="ListContinue3">
    <w:name w:val="List Continue 3"/>
    <w:basedOn w:val="Normal"/>
    <w:uiPriority w:val="99"/>
    <w:unhideWhenUsed/>
    <w:rsid w:val="000729B1"/>
    <w:pPr>
      <w:spacing w:after="120"/>
      <w:ind w:left="849"/>
      <w:contextualSpacing/>
    </w:pPr>
  </w:style>
  <w:style w:type="paragraph" w:styleId="ListContinue4">
    <w:name w:val="List Continue 4"/>
    <w:basedOn w:val="Normal"/>
    <w:uiPriority w:val="99"/>
    <w:semiHidden/>
    <w:unhideWhenUsed/>
    <w:rsid w:val="000729B1"/>
    <w:pPr>
      <w:spacing w:after="120"/>
      <w:ind w:left="1132"/>
      <w:contextualSpacing/>
    </w:pPr>
  </w:style>
  <w:style w:type="paragraph" w:styleId="ListContinue5">
    <w:name w:val="List Continue 5"/>
    <w:basedOn w:val="Normal"/>
    <w:semiHidden/>
    <w:unhideWhenUsed/>
    <w:rsid w:val="000729B1"/>
    <w:pPr>
      <w:spacing w:after="120"/>
      <w:ind w:left="1415"/>
      <w:contextualSpacing/>
    </w:pPr>
  </w:style>
  <w:style w:type="paragraph" w:styleId="ListNumber">
    <w:name w:val="List Number"/>
    <w:basedOn w:val="Normal"/>
    <w:uiPriority w:val="99"/>
    <w:rsid w:val="000729B1"/>
    <w:pPr>
      <w:numPr>
        <w:numId w:val="40"/>
      </w:numPr>
      <w:contextualSpacing/>
    </w:pPr>
  </w:style>
  <w:style w:type="paragraph" w:styleId="ListNumber3">
    <w:name w:val="List Number 3"/>
    <w:basedOn w:val="Normal"/>
    <w:uiPriority w:val="99"/>
    <w:unhideWhenUsed/>
    <w:rsid w:val="000729B1"/>
    <w:pPr>
      <w:numPr>
        <w:numId w:val="41"/>
      </w:numPr>
      <w:contextualSpacing/>
    </w:pPr>
  </w:style>
  <w:style w:type="paragraph" w:styleId="ListNumber4">
    <w:name w:val="List Number 4"/>
    <w:basedOn w:val="Normal"/>
    <w:uiPriority w:val="99"/>
    <w:semiHidden/>
    <w:unhideWhenUsed/>
    <w:rsid w:val="000729B1"/>
    <w:pPr>
      <w:numPr>
        <w:numId w:val="42"/>
      </w:numPr>
      <w:contextualSpacing/>
    </w:pPr>
  </w:style>
  <w:style w:type="paragraph" w:styleId="ListNumber5">
    <w:name w:val="List Number 5"/>
    <w:basedOn w:val="Normal"/>
    <w:uiPriority w:val="99"/>
    <w:unhideWhenUsed/>
    <w:rsid w:val="000729B1"/>
    <w:pPr>
      <w:numPr>
        <w:numId w:val="43"/>
      </w:numPr>
      <w:contextualSpacing/>
    </w:pPr>
  </w:style>
  <w:style w:type="table" w:styleId="ListTable1Light">
    <w:name w:val="List Table 1 Light"/>
    <w:basedOn w:val="TableNormal"/>
    <w:uiPriority w:val="46"/>
    <w:rsid w:val="000729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29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29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29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29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29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29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29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29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29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29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29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29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29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29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29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29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29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29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29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29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2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29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29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29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29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29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29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29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29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29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29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29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29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29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29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29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29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29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29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29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29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29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29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29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29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29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29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29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729B1"/>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eastAsia="en-US"/>
    </w:rPr>
  </w:style>
  <w:style w:type="character" w:customStyle="1" w:styleId="MacroTextChar">
    <w:name w:val="Macro Text Char"/>
    <w:basedOn w:val="DefaultParagraphFont"/>
    <w:link w:val="MacroText"/>
    <w:semiHidden/>
    <w:rsid w:val="000729B1"/>
    <w:rPr>
      <w:rFonts w:ascii="Consolas" w:hAnsi="Consolas" w:cs="Arial"/>
      <w:lang w:eastAsia="en-US"/>
    </w:rPr>
  </w:style>
  <w:style w:type="table" w:styleId="MediumGrid1">
    <w:name w:val="Medium Grid 1"/>
    <w:basedOn w:val="TableNormal"/>
    <w:uiPriority w:val="67"/>
    <w:semiHidden/>
    <w:unhideWhenUsed/>
    <w:rsid w:val="000729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29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29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29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29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29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29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29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29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29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29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29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29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29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29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29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29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29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29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29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29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29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29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729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729B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29B1"/>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0729B1"/>
    <w:rPr>
      <w:rFonts w:ascii="Times New Roman" w:hAnsi="Times New Roman" w:cs="Times New Roman"/>
      <w:sz w:val="24"/>
      <w:szCs w:val="24"/>
    </w:rPr>
  </w:style>
  <w:style w:type="paragraph" w:styleId="NormalIndent">
    <w:name w:val="Normal Indent"/>
    <w:basedOn w:val="Normal"/>
    <w:semiHidden/>
    <w:unhideWhenUsed/>
    <w:rsid w:val="000729B1"/>
    <w:pPr>
      <w:ind w:left="680"/>
    </w:pPr>
  </w:style>
  <w:style w:type="paragraph" w:styleId="NoteHeading">
    <w:name w:val="Note Heading"/>
    <w:basedOn w:val="Normal"/>
    <w:next w:val="Normal"/>
    <w:link w:val="NoteHeadingChar"/>
    <w:uiPriority w:val="99"/>
    <w:unhideWhenUsed/>
    <w:rsid w:val="000729B1"/>
    <w:pPr>
      <w:spacing w:after="0"/>
    </w:pPr>
  </w:style>
  <w:style w:type="character" w:customStyle="1" w:styleId="NoteHeadingChar">
    <w:name w:val="Note Heading Char"/>
    <w:basedOn w:val="DefaultParagraphFont"/>
    <w:link w:val="NoteHeading"/>
    <w:uiPriority w:val="99"/>
    <w:rsid w:val="000729B1"/>
    <w:rPr>
      <w:rFonts w:ascii="Verdana" w:hAnsi="Verdana" w:cs="Arial"/>
      <w:szCs w:val="19"/>
      <w:lang w:eastAsia="en-US"/>
    </w:rPr>
  </w:style>
  <w:style w:type="character" w:styleId="PlaceholderText">
    <w:name w:val="Placeholder Text"/>
    <w:basedOn w:val="DefaultParagraphFont"/>
    <w:uiPriority w:val="99"/>
    <w:semiHidden/>
    <w:rsid w:val="000729B1"/>
    <w:rPr>
      <w:color w:val="808080"/>
    </w:rPr>
  </w:style>
  <w:style w:type="table" w:styleId="PlainTable1">
    <w:name w:val="Plain Table 1"/>
    <w:basedOn w:val="TableNormal"/>
    <w:uiPriority w:val="41"/>
    <w:rsid w:val="000729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29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29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29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29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29B1"/>
    <w:pPr>
      <w:spacing w:after="0"/>
    </w:pPr>
    <w:rPr>
      <w:rFonts w:ascii="Consolas" w:hAnsi="Consolas"/>
      <w:sz w:val="21"/>
      <w:szCs w:val="21"/>
    </w:rPr>
  </w:style>
  <w:style w:type="character" w:customStyle="1" w:styleId="PlainTextChar">
    <w:name w:val="Plain Text Char"/>
    <w:basedOn w:val="DefaultParagraphFont"/>
    <w:link w:val="PlainText"/>
    <w:semiHidden/>
    <w:rsid w:val="000729B1"/>
    <w:rPr>
      <w:rFonts w:ascii="Consolas" w:hAnsi="Consolas" w:cs="Arial"/>
      <w:sz w:val="21"/>
      <w:szCs w:val="21"/>
      <w:lang w:eastAsia="en-US"/>
    </w:rPr>
  </w:style>
  <w:style w:type="paragraph" w:styleId="Quote">
    <w:name w:val="Quote"/>
    <w:basedOn w:val="Normal"/>
    <w:next w:val="Normal"/>
    <w:link w:val="QuoteChar"/>
    <w:uiPriority w:val="29"/>
    <w:rsid w:val="000729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29B1"/>
    <w:rPr>
      <w:rFonts w:ascii="Verdana" w:hAnsi="Verdana" w:cs="Arial"/>
      <w:i/>
      <w:iCs/>
      <w:color w:val="404040" w:themeColor="text1" w:themeTint="BF"/>
      <w:szCs w:val="19"/>
      <w:lang w:eastAsia="en-US"/>
    </w:rPr>
  </w:style>
  <w:style w:type="paragraph" w:styleId="Salutation">
    <w:name w:val="Salutation"/>
    <w:basedOn w:val="Normal"/>
    <w:next w:val="Normal"/>
    <w:link w:val="SalutationChar"/>
    <w:rsid w:val="000729B1"/>
  </w:style>
  <w:style w:type="character" w:customStyle="1" w:styleId="SalutationChar">
    <w:name w:val="Salutation Char"/>
    <w:basedOn w:val="DefaultParagraphFont"/>
    <w:link w:val="Salutation"/>
    <w:rsid w:val="000729B1"/>
    <w:rPr>
      <w:rFonts w:ascii="Verdana" w:hAnsi="Verdana" w:cs="Arial"/>
      <w:szCs w:val="19"/>
      <w:lang w:eastAsia="en-US"/>
    </w:rPr>
  </w:style>
  <w:style w:type="paragraph" w:styleId="Signature">
    <w:name w:val="Signature"/>
    <w:basedOn w:val="Normal"/>
    <w:link w:val="SignatureChar"/>
    <w:semiHidden/>
    <w:unhideWhenUsed/>
    <w:rsid w:val="000729B1"/>
    <w:pPr>
      <w:spacing w:after="0"/>
      <w:ind w:left="4252"/>
    </w:pPr>
  </w:style>
  <w:style w:type="character" w:customStyle="1" w:styleId="SignatureChar">
    <w:name w:val="Signature Char"/>
    <w:basedOn w:val="DefaultParagraphFont"/>
    <w:link w:val="Signature"/>
    <w:semiHidden/>
    <w:rsid w:val="000729B1"/>
    <w:rPr>
      <w:rFonts w:ascii="Verdana" w:hAnsi="Verdana" w:cs="Arial"/>
      <w:szCs w:val="19"/>
      <w:lang w:eastAsia="en-US"/>
    </w:rPr>
  </w:style>
  <w:style w:type="character" w:styleId="Strong">
    <w:name w:val="Strong"/>
    <w:basedOn w:val="DefaultParagraphFont"/>
    <w:uiPriority w:val="22"/>
    <w:qFormat/>
    <w:rsid w:val="000729B1"/>
    <w:rPr>
      <w:b/>
      <w:bCs/>
    </w:rPr>
  </w:style>
  <w:style w:type="paragraph" w:styleId="Subtitle">
    <w:name w:val="Subtitle"/>
    <w:basedOn w:val="Normal"/>
    <w:next w:val="Normal"/>
    <w:link w:val="SubtitleChar"/>
    <w:rsid w:val="000729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29B1"/>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0729B1"/>
    <w:rPr>
      <w:smallCaps/>
      <w:color w:val="5A5A5A" w:themeColor="text1" w:themeTint="A5"/>
    </w:rPr>
  </w:style>
  <w:style w:type="table" w:styleId="Table3Deffects1">
    <w:name w:val="Table 3D effects 1"/>
    <w:basedOn w:val="TableNormal"/>
    <w:semiHidden/>
    <w:unhideWhenUsed/>
    <w:rsid w:val="000729B1"/>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29B1"/>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29B1"/>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29B1"/>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29B1"/>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29B1"/>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29B1"/>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29B1"/>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29B1"/>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29B1"/>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29B1"/>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29B1"/>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29B1"/>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29B1"/>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29B1"/>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29B1"/>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29B1"/>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729B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29B1"/>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29B1"/>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29B1"/>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29B1"/>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29B1"/>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29B1"/>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29B1"/>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29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29B1"/>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29B1"/>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29B1"/>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29B1"/>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29B1"/>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29B1"/>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29B1"/>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29B1"/>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semiHidden/>
    <w:unhideWhenUsed/>
    <w:rsid w:val="000729B1"/>
    <w:pPr>
      <w:spacing w:after="0"/>
    </w:pPr>
  </w:style>
  <w:style w:type="table" w:styleId="TableProfessional">
    <w:name w:val="Table Professional"/>
    <w:basedOn w:val="TableNormal"/>
    <w:semiHidden/>
    <w:unhideWhenUsed/>
    <w:rsid w:val="000729B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29B1"/>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29B1"/>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29B1"/>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29B1"/>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29B1"/>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29B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29B1"/>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29B1"/>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29B1"/>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0729B1"/>
    <w:pPr>
      <w:spacing w:before="120"/>
    </w:pPr>
    <w:rPr>
      <w:rFonts w:asciiTheme="majorHAnsi" w:eastAsiaTheme="majorEastAsia" w:hAnsiTheme="majorHAnsi" w:cstheme="majorBidi"/>
      <w:b/>
      <w:bCs/>
      <w:sz w:val="24"/>
      <w:szCs w:val="24"/>
    </w:rPr>
  </w:style>
  <w:style w:type="paragraph" w:customStyle="1" w:styleId="AttachmentHeading1">
    <w:name w:val="Attachment Heading 1"/>
    <w:basedOn w:val="Normal"/>
    <w:next w:val="AttachmentHeading2"/>
    <w:uiPriority w:val="99"/>
    <w:qFormat/>
    <w:rsid w:val="000729B1"/>
    <w:pPr>
      <w:keepNext/>
      <w:pBdr>
        <w:bottom w:val="single" w:sz="4" w:space="1" w:color="auto"/>
      </w:pBdr>
      <w:tabs>
        <w:tab w:val="num" w:pos="737"/>
      </w:tabs>
      <w:ind w:left="737" w:hanging="737"/>
    </w:pPr>
    <w:rPr>
      <w:rFonts w:ascii="Arial" w:hAnsi="Arial"/>
      <w:b/>
      <w:caps/>
    </w:rPr>
  </w:style>
  <w:style w:type="character" w:customStyle="1" w:styleId="DefinedTerm">
    <w:name w:val="Defined Term"/>
    <w:uiPriority w:val="99"/>
    <w:rsid w:val="000729B1"/>
    <w:rPr>
      <w:rFonts w:ascii="Arial" w:hAnsi="Arial"/>
      <w:b/>
      <w:bCs/>
    </w:rPr>
  </w:style>
  <w:style w:type="paragraph" w:customStyle="1" w:styleId="LetterAddressee">
    <w:name w:val="Letter Addressee"/>
    <w:basedOn w:val="LetterBodyText"/>
    <w:uiPriority w:val="99"/>
    <w:rsid w:val="000729B1"/>
    <w:pPr>
      <w:keepLines/>
      <w:spacing w:after="0"/>
    </w:pPr>
  </w:style>
  <w:style w:type="paragraph" w:customStyle="1" w:styleId="LetterReturnAddress">
    <w:name w:val="Letter Return Address"/>
    <w:basedOn w:val="Normal"/>
    <w:uiPriority w:val="99"/>
    <w:rsid w:val="000729B1"/>
    <w:pPr>
      <w:widowControl w:val="0"/>
      <w:spacing w:after="0"/>
    </w:pPr>
    <w:rPr>
      <w:rFonts w:ascii="Arial" w:hAnsi="Arial"/>
      <w:szCs w:val="18"/>
    </w:rPr>
  </w:style>
  <w:style w:type="paragraph" w:customStyle="1" w:styleId="LetterReturnBU">
    <w:name w:val="Letter Return BU"/>
    <w:basedOn w:val="LetterBodyText"/>
    <w:uiPriority w:val="99"/>
    <w:rsid w:val="000729B1"/>
    <w:pPr>
      <w:spacing w:after="0"/>
    </w:pPr>
    <w:rPr>
      <w:bCs/>
      <w:szCs w:val="18"/>
    </w:rPr>
  </w:style>
  <w:style w:type="paragraph" w:customStyle="1" w:styleId="AttachmentHeading2">
    <w:name w:val="Attachment Heading 2"/>
    <w:basedOn w:val="Normal"/>
    <w:uiPriority w:val="99"/>
    <w:qFormat/>
    <w:rsid w:val="000729B1"/>
    <w:pPr>
      <w:widowControl w:val="0"/>
      <w:tabs>
        <w:tab w:val="num" w:pos="737"/>
      </w:tabs>
      <w:ind w:left="737" w:hanging="737"/>
    </w:pPr>
    <w:rPr>
      <w:rFonts w:ascii="Arial" w:hAnsi="Arial"/>
    </w:rPr>
  </w:style>
  <w:style w:type="paragraph" w:customStyle="1" w:styleId="AttachmentHeading3">
    <w:name w:val="Attachment Heading 3"/>
    <w:basedOn w:val="Normal"/>
    <w:uiPriority w:val="99"/>
    <w:qFormat/>
    <w:rsid w:val="000729B1"/>
    <w:pPr>
      <w:tabs>
        <w:tab w:val="num" w:pos="1474"/>
      </w:tabs>
      <w:ind w:left="1474" w:hanging="737"/>
    </w:pPr>
    <w:rPr>
      <w:rFonts w:ascii="Arial" w:hAnsi="Arial"/>
    </w:rPr>
  </w:style>
  <w:style w:type="paragraph" w:customStyle="1" w:styleId="Confidential">
    <w:name w:val="Confidential"/>
    <w:basedOn w:val="Normal"/>
    <w:rsid w:val="000729B1"/>
    <w:rPr>
      <w:rFonts w:ascii="Arial" w:hAnsi="Arial"/>
      <w:b/>
      <w:caps/>
    </w:rPr>
  </w:style>
  <w:style w:type="paragraph" w:customStyle="1" w:styleId="PageNumberparastyle">
    <w:name w:val="Page Number (para style)"/>
    <w:basedOn w:val="Normal"/>
    <w:rsid w:val="000729B1"/>
    <w:pPr>
      <w:spacing w:before="120" w:after="0"/>
      <w:jc w:val="right"/>
    </w:pPr>
    <w:rPr>
      <w:rFonts w:ascii="Arial" w:hAnsi="Arial"/>
      <w:caps/>
      <w:sz w:val="16"/>
    </w:rPr>
  </w:style>
  <w:style w:type="paragraph" w:customStyle="1" w:styleId="FooterConfidential">
    <w:name w:val="Footer Confidential"/>
    <w:basedOn w:val="Normal"/>
    <w:qFormat/>
    <w:rsid w:val="000729B1"/>
    <w:pPr>
      <w:spacing w:before="120" w:after="0"/>
      <w:jc w:val="right"/>
    </w:pPr>
    <w:rPr>
      <w:rFonts w:ascii="Arial" w:hAnsi="Arial"/>
      <w:b/>
      <w:caps/>
      <w:sz w:val="16"/>
    </w:rPr>
  </w:style>
  <w:style w:type="character" w:customStyle="1" w:styleId="SubHeadChar">
    <w:name w:val="SubHead Char"/>
    <w:basedOn w:val="DefaultParagraphFont"/>
    <w:link w:val="SubHead"/>
    <w:rsid w:val="000729B1"/>
    <w:rPr>
      <w:rFonts w:ascii="Verdana" w:hAnsi="Verdana" w:cs="Arial"/>
      <w:b/>
      <w:bCs/>
      <w:szCs w:val="19"/>
      <w:lang w:eastAsia="en-US"/>
    </w:rPr>
  </w:style>
  <w:style w:type="character" w:customStyle="1" w:styleId="ScheduleHeading2Char">
    <w:name w:val="Schedule Heading 2 Char"/>
    <w:basedOn w:val="DefaultParagraphFont"/>
    <w:link w:val="ScheduleHeading2"/>
    <w:uiPriority w:val="99"/>
    <w:rsid w:val="000729B1"/>
    <w:rPr>
      <w:rFonts w:ascii="Verdana" w:hAnsi="Verdana" w:cs="Arial"/>
      <w:szCs w:val="19"/>
      <w:lang w:eastAsia="en-US"/>
    </w:rPr>
  </w:style>
  <w:style w:type="paragraph" w:customStyle="1" w:styleId="AttachmentSubHead">
    <w:name w:val="Attachment SubHead"/>
    <w:basedOn w:val="ScheduleSubHead"/>
    <w:next w:val="AttachmentHeading2"/>
    <w:qFormat/>
    <w:rsid w:val="000729B1"/>
    <w:rPr>
      <w:rFonts w:ascii="Arial" w:hAnsi="Arial"/>
      <w:caps/>
      <w:sz w:val="18"/>
    </w:rPr>
  </w:style>
  <w:style w:type="paragraph" w:customStyle="1" w:styleId="BoxSignature">
    <w:name w:val="Box Signature"/>
    <w:basedOn w:val="Normal"/>
    <w:qFormat/>
    <w:rsid w:val="000729B1"/>
    <w:pPr>
      <w:widowControl w:val="0"/>
      <w:spacing w:after="0"/>
    </w:pPr>
    <w:rPr>
      <w:rFonts w:ascii="Arial" w:hAnsi="Arial"/>
      <w:szCs w:val="21"/>
    </w:rPr>
  </w:style>
  <w:style w:type="paragraph" w:customStyle="1" w:styleId="ColourBlueRGB077157">
    <w:name w:val="Colour Blue RGB 0 77 157"/>
    <w:basedOn w:val="Normal"/>
    <w:qFormat/>
    <w:rsid w:val="000729B1"/>
    <w:rPr>
      <w:rFonts w:ascii="Arial" w:hAnsi="Arial"/>
    </w:rPr>
  </w:style>
  <w:style w:type="character" w:customStyle="1" w:styleId="Defaultcharacterstyle">
    <w:name w:val="Default character style"/>
    <w:rsid w:val="000729B1"/>
    <w:rPr>
      <w:rFonts w:ascii="Arial" w:hAnsi="Arial"/>
    </w:rPr>
  </w:style>
  <w:style w:type="paragraph" w:customStyle="1" w:styleId="Divider">
    <w:name w:val="Divider"/>
    <w:basedOn w:val="Normal"/>
    <w:rsid w:val="000729B1"/>
    <w:pPr>
      <w:widowControl w:val="0"/>
      <w:pBdr>
        <w:bottom w:val="single" w:sz="4" w:space="1" w:color="auto"/>
      </w:pBdr>
      <w:spacing w:after="160"/>
    </w:pPr>
    <w:rPr>
      <w:rFonts w:ascii="Arial" w:hAnsi="Arial"/>
      <w:sz w:val="16"/>
      <w:szCs w:val="16"/>
    </w:rPr>
  </w:style>
  <w:style w:type="paragraph" w:customStyle="1" w:styleId="Draft">
    <w:name w:val="Draft"/>
    <w:basedOn w:val="Normal"/>
    <w:uiPriority w:val="99"/>
    <w:rsid w:val="000729B1"/>
    <w:pPr>
      <w:jc w:val="center"/>
    </w:pPr>
    <w:rPr>
      <w:rFonts w:ascii="Arial" w:hAnsi="Arial"/>
      <w:b/>
      <w:sz w:val="32"/>
    </w:rPr>
  </w:style>
  <w:style w:type="paragraph" w:customStyle="1" w:styleId="LetterBodyText">
    <w:name w:val="Letter Body Text"/>
    <w:basedOn w:val="BodyText"/>
    <w:uiPriority w:val="99"/>
    <w:rsid w:val="000729B1"/>
    <w:pPr>
      <w:widowControl w:val="0"/>
      <w:spacing w:after="210"/>
    </w:pPr>
    <w:rPr>
      <w:rFonts w:eastAsia="Times New Roman" w:cs="Arial"/>
      <w:sz w:val="20"/>
      <w:szCs w:val="21"/>
    </w:rPr>
  </w:style>
  <w:style w:type="paragraph" w:customStyle="1" w:styleId="LetterConfidential">
    <w:name w:val="Letter Confidential"/>
    <w:basedOn w:val="Confidential"/>
    <w:uiPriority w:val="99"/>
    <w:rsid w:val="000729B1"/>
    <w:pPr>
      <w:spacing w:before="120" w:after="0"/>
      <w:jc w:val="right"/>
    </w:pPr>
    <w:rPr>
      <w:sz w:val="16"/>
    </w:rPr>
  </w:style>
  <w:style w:type="paragraph" w:customStyle="1" w:styleId="LetterDate">
    <w:name w:val="Letter Date"/>
    <w:basedOn w:val="LetterBodyText"/>
    <w:uiPriority w:val="99"/>
    <w:rsid w:val="000729B1"/>
    <w:pPr>
      <w:spacing w:after="1200"/>
    </w:pPr>
    <w:rPr>
      <w:color w:val="004D9D"/>
    </w:rPr>
  </w:style>
  <w:style w:type="paragraph" w:customStyle="1" w:styleId="LetterDocName">
    <w:name w:val="Letter Doc Name"/>
    <w:basedOn w:val="DocName"/>
    <w:uiPriority w:val="99"/>
    <w:rsid w:val="000729B1"/>
    <w:pPr>
      <w:framePr w:wrap="around" w:vAnchor="text" w:hAnchor="text" w:y="1"/>
      <w:pBdr>
        <w:top w:val="none" w:sz="0" w:space="0" w:color="auto"/>
      </w:pBdr>
      <w:spacing w:before="120" w:after="120"/>
    </w:pPr>
    <w:rPr>
      <w:rFonts w:ascii="Arial" w:hAnsi="Arial"/>
      <w:sz w:val="12"/>
    </w:rPr>
  </w:style>
  <w:style w:type="paragraph" w:customStyle="1" w:styleId="LetterSalutation">
    <w:name w:val="Letter Salutation"/>
    <w:basedOn w:val="LetterBodyText"/>
    <w:next w:val="LetterBodyText"/>
    <w:uiPriority w:val="99"/>
    <w:rsid w:val="000729B1"/>
    <w:pPr>
      <w:spacing w:after="420"/>
    </w:pPr>
  </w:style>
  <w:style w:type="paragraph" w:customStyle="1" w:styleId="LetterSignatory">
    <w:name w:val="Letter Signatory"/>
    <w:basedOn w:val="LetterBodyText"/>
    <w:uiPriority w:val="99"/>
    <w:rsid w:val="000729B1"/>
    <w:pPr>
      <w:spacing w:after="840"/>
    </w:pPr>
  </w:style>
  <w:style w:type="paragraph" w:customStyle="1" w:styleId="LetterSignatoryName">
    <w:name w:val="Letter Signatory Name"/>
    <w:basedOn w:val="LetterSignatory"/>
    <w:uiPriority w:val="99"/>
    <w:rsid w:val="000729B1"/>
    <w:pPr>
      <w:spacing w:after="0"/>
    </w:pPr>
    <w:rPr>
      <w:bCs/>
    </w:rPr>
  </w:style>
  <w:style w:type="paragraph" w:customStyle="1" w:styleId="LetterSignatoryTitle">
    <w:name w:val="Letter Signatory Title"/>
    <w:basedOn w:val="LetterSignatory"/>
    <w:uiPriority w:val="99"/>
    <w:rsid w:val="000729B1"/>
    <w:pPr>
      <w:spacing w:after="0"/>
    </w:pPr>
  </w:style>
  <w:style w:type="paragraph" w:customStyle="1" w:styleId="SignatureBox">
    <w:name w:val="Signature Box"/>
    <w:basedOn w:val="Normal"/>
    <w:qFormat/>
    <w:rsid w:val="000729B1"/>
    <w:pPr>
      <w:spacing w:before="320" w:after="0"/>
    </w:pPr>
    <w:rPr>
      <w:rFonts w:ascii="Arial" w:hAnsi="Arial"/>
    </w:rPr>
  </w:style>
  <w:style w:type="paragraph" w:customStyle="1" w:styleId="LetterSignatureBox">
    <w:name w:val="Letter Signature Box"/>
    <w:basedOn w:val="SignatureBox"/>
    <w:qFormat/>
    <w:rsid w:val="000729B1"/>
    <w:pPr>
      <w:keepNext/>
    </w:pPr>
  </w:style>
  <w:style w:type="paragraph" w:customStyle="1" w:styleId="LetterSubject">
    <w:name w:val="Letter Subject"/>
    <w:basedOn w:val="LetterBodyText"/>
    <w:next w:val="LetterBodyText"/>
    <w:uiPriority w:val="99"/>
    <w:rsid w:val="000729B1"/>
    <w:pPr>
      <w:spacing w:after="420"/>
    </w:pPr>
    <w:rPr>
      <w:b/>
      <w:bCs/>
      <w:color w:val="004D9D"/>
    </w:rPr>
  </w:style>
  <w:style w:type="paragraph" w:customStyle="1" w:styleId="NoteBody">
    <w:name w:val="Note Body"/>
    <w:basedOn w:val="Normal"/>
    <w:next w:val="table1"/>
    <w:rsid w:val="000729B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rFonts w:ascii="Arial" w:hAnsi="Arial"/>
      <w:sz w:val="16"/>
      <w:szCs w:val="16"/>
    </w:rPr>
  </w:style>
  <w:style w:type="paragraph" w:customStyle="1" w:styleId="NoteHeadingLevel1">
    <w:name w:val="Note Heading Level 1"/>
    <w:basedOn w:val="BoxSignature"/>
    <w:qFormat/>
    <w:rsid w:val="000729B1"/>
    <w:pPr>
      <w:numPr>
        <w:numId w:val="44"/>
      </w:numPr>
    </w:pPr>
    <w:rPr>
      <w:sz w:val="17"/>
    </w:rPr>
  </w:style>
  <w:style w:type="paragraph" w:customStyle="1" w:styleId="NoteTitle">
    <w:name w:val="Note Title"/>
    <w:basedOn w:val="Normal"/>
    <w:next w:val="Title"/>
    <w:rsid w:val="000729B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rFonts w:ascii="Arial" w:hAnsi="Arial"/>
      <w:b/>
      <w:bCs/>
      <w:sz w:val="16"/>
      <w:szCs w:val="16"/>
    </w:rPr>
  </w:style>
  <w:style w:type="paragraph" w:customStyle="1" w:styleId="NotesExamples">
    <w:name w:val="Notes &amp; Examples"/>
    <w:basedOn w:val="Normal"/>
    <w:rsid w:val="000729B1"/>
    <w:pPr>
      <w:ind w:left="1474"/>
    </w:pPr>
    <w:rPr>
      <w:rFonts w:ascii="Arial" w:hAnsi="Arial"/>
      <w:sz w:val="16"/>
      <w:szCs w:val="16"/>
    </w:rPr>
  </w:style>
  <w:style w:type="paragraph" w:customStyle="1" w:styleId="table1center">
    <w:name w:val="table 1 center"/>
    <w:basedOn w:val="table1"/>
    <w:qFormat/>
    <w:rsid w:val="000729B1"/>
    <w:pPr>
      <w:jc w:val="center"/>
    </w:pPr>
    <w:rPr>
      <w:rFonts w:ascii="Arial" w:hAnsi="Arial"/>
    </w:rPr>
  </w:style>
  <w:style w:type="paragraph" w:customStyle="1" w:styleId="table2center">
    <w:name w:val="table 2 center"/>
    <w:basedOn w:val="table2"/>
    <w:rsid w:val="000729B1"/>
    <w:pPr>
      <w:jc w:val="center"/>
    </w:pPr>
    <w:rPr>
      <w:lang w:eastAsia="en-AU"/>
    </w:rPr>
  </w:style>
  <w:style w:type="paragraph" w:customStyle="1" w:styleId="TelstraAgmtSubHead">
    <w:name w:val="Telstra Agmt SubHead"/>
    <w:basedOn w:val="Normal"/>
    <w:next w:val="Heading2"/>
    <w:autoRedefine/>
    <w:qFormat/>
    <w:rsid w:val="000729B1"/>
    <w:pPr>
      <w:keepNext/>
    </w:pPr>
    <w:rPr>
      <w:rFonts w:ascii="Arial" w:hAnsi="Arial"/>
      <w:b/>
      <w:bCs/>
      <w:caps/>
      <w:sz w:val="18"/>
    </w:rPr>
  </w:style>
  <w:style w:type="paragraph" w:customStyle="1" w:styleId="TelstraAttachmenttoSchedule">
    <w:name w:val="Telstra Attachment to Schedule"/>
    <w:basedOn w:val="Normal"/>
    <w:next w:val="Normal"/>
    <w:autoRedefine/>
    <w:qFormat/>
    <w:rsid w:val="000729B1"/>
    <w:pPr>
      <w:pageBreakBefore/>
    </w:pPr>
    <w:rPr>
      <w:rFonts w:ascii="Arial" w:hAnsi="Arial" w:cs="Arial Bold"/>
      <w:b/>
      <w:bCs/>
      <w:sz w:val="32"/>
      <w:szCs w:val="32"/>
    </w:rPr>
  </w:style>
  <w:style w:type="paragraph" w:customStyle="1" w:styleId="Telstrascheduleheading1">
    <w:name w:val="Telstra schedule heading 1"/>
    <w:basedOn w:val="ScheduleHeading1"/>
    <w:autoRedefine/>
    <w:qFormat/>
    <w:rsid w:val="000729B1"/>
    <w:pPr>
      <w:numPr>
        <w:ilvl w:val="0"/>
        <w:numId w:val="0"/>
      </w:numPr>
      <w:pBdr>
        <w:bottom w:val="none" w:sz="0" w:space="0" w:color="auto"/>
      </w:pBdr>
    </w:pPr>
    <w:rPr>
      <w:caps/>
      <w:sz w:val="22"/>
      <w:szCs w:val="22"/>
    </w:rPr>
  </w:style>
  <w:style w:type="paragraph" w:customStyle="1" w:styleId="TelstraScheduleHeading10">
    <w:name w:val="Telstra Schedule Heading 1"/>
    <w:basedOn w:val="Normal"/>
    <w:next w:val="ScheduleHeading2"/>
    <w:autoRedefine/>
    <w:uiPriority w:val="99"/>
    <w:qFormat/>
    <w:rsid w:val="000729B1"/>
    <w:pPr>
      <w:keepNext/>
      <w:pBdr>
        <w:bottom w:val="single" w:sz="4" w:space="1" w:color="auto"/>
      </w:pBdr>
      <w:tabs>
        <w:tab w:val="num" w:pos="737"/>
      </w:tabs>
      <w:ind w:left="737" w:hanging="737"/>
    </w:pPr>
    <w:rPr>
      <w:rFonts w:ascii="Arial" w:hAnsi="Arial"/>
      <w:b/>
      <w:bCs/>
      <w:caps/>
      <w:szCs w:val="21"/>
    </w:rPr>
  </w:style>
  <w:style w:type="paragraph" w:customStyle="1" w:styleId="TelstraScheduleheading2">
    <w:name w:val="Telstra Schedule heading 2"/>
    <w:basedOn w:val="ScheduleHeading2"/>
    <w:autoRedefine/>
    <w:qFormat/>
    <w:rsid w:val="000729B1"/>
    <w:pPr>
      <w:numPr>
        <w:ilvl w:val="0"/>
        <w:numId w:val="0"/>
      </w:numPr>
    </w:pPr>
    <w:rPr>
      <w:szCs w:val="20"/>
      <w:shd w:val="clear" w:color="auto" w:fill="FFFFFF"/>
    </w:rPr>
  </w:style>
  <w:style w:type="paragraph" w:customStyle="1" w:styleId="TelstraScheduleheading3">
    <w:name w:val="Telstra Schedule heading 3"/>
    <w:basedOn w:val="ScheduleHeading3"/>
    <w:autoRedefine/>
    <w:qFormat/>
    <w:rsid w:val="000729B1"/>
    <w:pPr>
      <w:numPr>
        <w:ilvl w:val="0"/>
        <w:numId w:val="0"/>
      </w:numPr>
    </w:pPr>
  </w:style>
  <w:style w:type="paragraph" w:customStyle="1" w:styleId="TelstraScheduleSubTitle">
    <w:name w:val="Telstra Schedule SubTitle"/>
    <w:basedOn w:val="Normal"/>
    <w:next w:val="ScheduleHeading1"/>
    <w:autoRedefine/>
    <w:uiPriority w:val="99"/>
    <w:qFormat/>
    <w:rsid w:val="000729B1"/>
    <w:pPr>
      <w:keepNext/>
    </w:pPr>
    <w:rPr>
      <w:rFonts w:ascii="Arial" w:hAnsi="Arial"/>
      <w:caps/>
      <w:sz w:val="32"/>
      <w:szCs w:val="36"/>
    </w:rPr>
  </w:style>
  <w:style w:type="paragraph" w:customStyle="1" w:styleId="TelstraScheduleTitle">
    <w:name w:val="Telstra Schedule Title"/>
    <w:basedOn w:val="Normal"/>
    <w:next w:val="ScheduleHeading1"/>
    <w:autoRedefine/>
    <w:qFormat/>
    <w:rsid w:val="000729B1"/>
    <w:pPr>
      <w:pageBreakBefore/>
    </w:pPr>
    <w:rPr>
      <w:rFonts w:ascii="Arial" w:hAnsi="Arial"/>
      <w:b/>
      <w:bCs/>
      <w:caps/>
      <w:sz w:val="36"/>
      <w:szCs w:val="36"/>
    </w:rPr>
  </w:style>
  <w:style w:type="paragraph" w:customStyle="1" w:styleId="TeltraScheduleTItlewithoutnumber">
    <w:name w:val="Teltra Schedule TItle without number"/>
    <w:basedOn w:val="TelstraScheduleTitle"/>
    <w:autoRedefine/>
    <w:qFormat/>
    <w:rsid w:val="000729B1"/>
  </w:style>
  <w:style w:type="character" w:customStyle="1" w:styleId="UnresolvedMention2">
    <w:name w:val="Unresolved Mention2"/>
    <w:basedOn w:val="DefaultParagraphFont"/>
    <w:uiPriority w:val="99"/>
    <w:semiHidden/>
    <w:unhideWhenUsed/>
    <w:rsid w:val="000729B1"/>
    <w:rPr>
      <w:color w:val="605E5C"/>
      <w:shd w:val="clear" w:color="auto" w:fill="E1DFDD"/>
    </w:rPr>
  </w:style>
  <w:style w:type="paragraph" w:customStyle="1" w:styleId="paragraph">
    <w:name w:val="paragraph"/>
    <w:basedOn w:val="Normal"/>
    <w:uiPriority w:val="99"/>
    <w:semiHidden/>
    <w:rsid w:val="000729B1"/>
    <w:pPr>
      <w:spacing w:before="100" w:beforeAutospacing="1" w:after="100" w:afterAutospacing="1"/>
    </w:pPr>
    <w:rPr>
      <w:rFonts w:ascii="Times New Roman" w:hAnsi="Times New Roman" w:cs="Times New Roman"/>
      <w:sz w:val="24"/>
      <w:szCs w:val="24"/>
      <w:lang w:eastAsia="en-AU"/>
    </w:rPr>
  </w:style>
  <w:style w:type="paragraph" w:customStyle="1" w:styleId="pf0">
    <w:name w:val="pf0"/>
    <w:basedOn w:val="Normal"/>
    <w:uiPriority w:val="99"/>
    <w:semiHidden/>
    <w:rsid w:val="000729B1"/>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0729B1"/>
  </w:style>
  <w:style w:type="paragraph" w:customStyle="1" w:styleId="SubHeading">
    <w:name w:val="SubHeading"/>
    <w:basedOn w:val="ScheduleHeading2"/>
    <w:rsid w:val="000729B1"/>
    <w:pPr>
      <w:numPr>
        <w:ilvl w:val="0"/>
        <w:numId w:val="0"/>
      </w:numPr>
      <w:ind w:left="737"/>
    </w:pPr>
    <w:rPr>
      <w:b/>
      <w:bCs/>
      <w:szCs w:val="20"/>
      <w:shd w:val="clear" w:color="auto" w:fill="FFFFFF"/>
    </w:rPr>
  </w:style>
  <w:style w:type="paragraph" w:customStyle="1" w:styleId="Heading2nonumber">
    <w:name w:val="Heading2 no number"/>
    <w:basedOn w:val="Heading2"/>
    <w:link w:val="Heading2nonumberChar"/>
    <w:qFormat/>
    <w:rsid w:val="009C7F51"/>
    <w:pPr>
      <w:numPr>
        <w:ilvl w:val="0"/>
        <w:numId w:val="0"/>
      </w:numPr>
      <w:ind w:left="720"/>
    </w:pPr>
    <w:rPr>
      <w:b/>
    </w:rPr>
  </w:style>
  <w:style w:type="character" w:customStyle="1" w:styleId="Heading2nonumberChar">
    <w:name w:val="Heading2 no number Char"/>
    <w:basedOn w:val="Heading2Char"/>
    <w:link w:val="Heading2nonumber"/>
    <w:rsid w:val="009C7F51"/>
    <w:rPr>
      <w:rFonts w:ascii="Verdana" w:hAnsi="Verdana" w:cs="Arial"/>
      <w:b/>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6174">
      <w:bodyDiv w:val="1"/>
      <w:marLeft w:val="0"/>
      <w:marRight w:val="0"/>
      <w:marTop w:val="0"/>
      <w:marBottom w:val="0"/>
      <w:divBdr>
        <w:top w:val="none" w:sz="0" w:space="0" w:color="auto"/>
        <w:left w:val="none" w:sz="0" w:space="0" w:color="auto"/>
        <w:bottom w:val="none" w:sz="0" w:space="0" w:color="auto"/>
        <w:right w:val="none" w:sz="0" w:space="0" w:color="auto"/>
      </w:divBdr>
    </w:div>
    <w:div w:id="48648680">
      <w:bodyDiv w:val="1"/>
      <w:marLeft w:val="0"/>
      <w:marRight w:val="0"/>
      <w:marTop w:val="0"/>
      <w:marBottom w:val="0"/>
      <w:divBdr>
        <w:top w:val="none" w:sz="0" w:space="0" w:color="auto"/>
        <w:left w:val="none" w:sz="0" w:space="0" w:color="auto"/>
        <w:bottom w:val="none" w:sz="0" w:space="0" w:color="auto"/>
        <w:right w:val="none" w:sz="0" w:space="0" w:color="auto"/>
      </w:divBdr>
    </w:div>
    <w:div w:id="89469204">
      <w:bodyDiv w:val="1"/>
      <w:marLeft w:val="0"/>
      <w:marRight w:val="0"/>
      <w:marTop w:val="0"/>
      <w:marBottom w:val="0"/>
      <w:divBdr>
        <w:top w:val="none" w:sz="0" w:space="0" w:color="auto"/>
        <w:left w:val="none" w:sz="0" w:space="0" w:color="auto"/>
        <w:bottom w:val="none" w:sz="0" w:space="0" w:color="auto"/>
        <w:right w:val="none" w:sz="0" w:space="0" w:color="auto"/>
      </w:divBdr>
      <w:divsChild>
        <w:div w:id="942762875">
          <w:marLeft w:val="0"/>
          <w:marRight w:val="0"/>
          <w:marTop w:val="0"/>
          <w:marBottom w:val="0"/>
          <w:divBdr>
            <w:top w:val="none" w:sz="0" w:space="0" w:color="auto"/>
            <w:left w:val="none" w:sz="0" w:space="0" w:color="auto"/>
            <w:bottom w:val="none" w:sz="0" w:space="0" w:color="auto"/>
            <w:right w:val="none" w:sz="0" w:space="0" w:color="auto"/>
          </w:divBdr>
          <w:divsChild>
            <w:div w:id="192042337">
              <w:marLeft w:val="0"/>
              <w:marRight w:val="0"/>
              <w:marTop w:val="0"/>
              <w:marBottom w:val="0"/>
              <w:divBdr>
                <w:top w:val="none" w:sz="0" w:space="0" w:color="auto"/>
                <w:left w:val="none" w:sz="0" w:space="0" w:color="auto"/>
                <w:bottom w:val="none" w:sz="0" w:space="0" w:color="auto"/>
                <w:right w:val="none" w:sz="0" w:space="0" w:color="auto"/>
              </w:divBdr>
            </w:div>
            <w:div w:id="352416147">
              <w:marLeft w:val="0"/>
              <w:marRight w:val="0"/>
              <w:marTop w:val="0"/>
              <w:marBottom w:val="0"/>
              <w:divBdr>
                <w:top w:val="none" w:sz="0" w:space="0" w:color="auto"/>
                <w:left w:val="none" w:sz="0" w:space="0" w:color="auto"/>
                <w:bottom w:val="none" w:sz="0" w:space="0" w:color="auto"/>
                <w:right w:val="none" w:sz="0" w:space="0" w:color="auto"/>
              </w:divBdr>
            </w:div>
            <w:div w:id="405499751">
              <w:marLeft w:val="0"/>
              <w:marRight w:val="0"/>
              <w:marTop w:val="0"/>
              <w:marBottom w:val="0"/>
              <w:divBdr>
                <w:top w:val="none" w:sz="0" w:space="0" w:color="auto"/>
                <w:left w:val="none" w:sz="0" w:space="0" w:color="auto"/>
                <w:bottom w:val="none" w:sz="0" w:space="0" w:color="auto"/>
                <w:right w:val="none" w:sz="0" w:space="0" w:color="auto"/>
              </w:divBdr>
            </w:div>
            <w:div w:id="828053991">
              <w:marLeft w:val="0"/>
              <w:marRight w:val="0"/>
              <w:marTop w:val="0"/>
              <w:marBottom w:val="0"/>
              <w:divBdr>
                <w:top w:val="none" w:sz="0" w:space="0" w:color="auto"/>
                <w:left w:val="none" w:sz="0" w:space="0" w:color="auto"/>
                <w:bottom w:val="none" w:sz="0" w:space="0" w:color="auto"/>
                <w:right w:val="none" w:sz="0" w:space="0" w:color="auto"/>
              </w:divBdr>
            </w:div>
            <w:div w:id="1360204129">
              <w:marLeft w:val="0"/>
              <w:marRight w:val="0"/>
              <w:marTop w:val="0"/>
              <w:marBottom w:val="0"/>
              <w:divBdr>
                <w:top w:val="none" w:sz="0" w:space="0" w:color="auto"/>
                <w:left w:val="none" w:sz="0" w:space="0" w:color="auto"/>
                <w:bottom w:val="none" w:sz="0" w:space="0" w:color="auto"/>
                <w:right w:val="none" w:sz="0" w:space="0" w:color="auto"/>
              </w:divBdr>
            </w:div>
            <w:div w:id="1362128431">
              <w:marLeft w:val="0"/>
              <w:marRight w:val="0"/>
              <w:marTop w:val="0"/>
              <w:marBottom w:val="0"/>
              <w:divBdr>
                <w:top w:val="none" w:sz="0" w:space="0" w:color="auto"/>
                <w:left w:val="none" w:sz="0" w:space="0" w:color="auto"/>
                <w:bottom w:val="none" w:sz="0" w:space="0" w:color="auto"/>
                <w:right w:val="none" w:sz="0" w:space="0" w:color="auto"/>
              </w:divBdr>
            </w:div>
            <w:div w:id="2050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3012">
      <w:bodyDiv w:val="1"/>
      <w:marLeft w:val="0"/>
      <w:marRight w:val="0"/>
      <w:marTop w:val="0"/>
      <w:marBottom w:val="0"/>
      <w:divBdr>
        <w:top w:val="none" w:sz="0" w:space="0" w:color="auto"/>
        <w:left w:val="none" w:sz="0" w:space="0" w:color="auto"/>
        <w:bottom w:val="none" w:sz="0" w:space="0" w:color="auto"/>
        <w:right w:val="none" w:sz="0" w:space="0" w:color="auto"/>
      </w:divBdr>
      <w:divsChild>
        <w:div w:id="1116829531">
          <w:marLeft w:val="0"/>
          <w:marRight w:val="0"/>
          <w:marTop w:val="0"/>
          <w:marBottom w:val="0"/>
          <w:divBdr>
            <w:top w:val="none" w:sz="0" w:space="0" w:color="auto"/>
            <w:left w:val="none" w:sz="0" w:space="0" w:color="auto"/>
            <w:bottom w:val="none" w:sz="0" w:space="0" w:color="auto"/>
            <w:right w:val="none" w:sz="0" w:space="0" w:color="auto"/>
          </w:divBdr>
          <w:divsChild>
            <w:div w:id="196309325">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924653600">
              <w:marLeft w:val="0"/>
              <w:marRight w:val="0"/>
              <w:marTop w:val="0"/>
              <w:marBottom w:val="0"/>
              <w:divBdr>
                <w:top w:val="none" w:sz="0" w:space="0" w:color="auto"/>
                <w:left w:val="none" w:sz="0" w:space="0" w:color="auto"/>
                <w:bottom w:val="none" w:sz="0" w:space="0" w:color="auto"/>
                <w:right w:val="none" w:sz="0" w:space="0" w:color="auto"/>
              </w:divBdr>
            </w:div>
            <w:div w:id="1155024743">
              <w:marLeft w:val="0"/>
              <w:marRight w:val="0"/>
              <w:marTop w:val="0"/>
              <w:marBottom w:val="0"/>
              <w:divBdr>
                <w:top w:val="none" w:sz="0" w:space="0" w:color="auto"/>
                <w:left w:val="none" w:sz="0" w:space="0" w:color="auto"/>
                <w:bottom w:val="none" w:sz="0" w:space="0" w:color="auto"/>
                <w:right w:val="none" w:sz="0" w:space="0" w:color="auto"/>
              </w:divBdr>
            </w:div>
            <w:div w:id="1195120136">
              <w:marLeft w:val="0"/>
              <w:marRight w:val="0"/>
              <w:marTop w:val="0"/>
              <w:marBottom w:val="0"/>
              <w:divBdr>
                <w:top w:val="none" w:sz="0" w:space="0" w:color="auto"/>
                <w:left w:val="none" w:sz="0" w:space="0" w:color="auto"/>
                <w:bottom w:val="none" w:sz="0" w:space="0" w:color="auto"/>
                <w:right w:val="none" w:sz="0" w:space="0" w:color="auto"/>
              </w:divBdr>
            </w:div>
            <w:div w:id="12788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236941663">
      <w:bodyDiv w:val="1"/>
      <w:marLeft w:val="0"/>
      <w:marRight w:val="0"/>
      <w:marTop w:val="0"/>
      <w:marBottom w:val="0"/>
      <w:divBdr>
        <w:top w:val="none" w:sz="0" w:space="0" w:color="auto"/>
        <w:left w:val="none" w:sz="0" w:space="0" w:color="auto"/>
        <w:bottom w:val="none" w:sz="0" w:space="0" w:color="auto"/>
        <w:right w:val="none" w:sz="0" w:space="0" w:color="auto"/>
      </w:divBdr>
      <w:divsChild>
        <w:div w:id="257762460">
          <w:marLeft w:val="0"/>
          <w:marRight w:val="0"/>
          <w:marTop w:val="0"/>
          <w:marBottom w:val="0"/>
          <w:divBdr>
            <w:top w:val="none" w:sz="0" w:space="0" w:color="auto"/>
            <w:left w:val="none" w:sz="0" w:space="0" w:color="auto"/>
            <w:bottom w:val="none" w:sz="0" w:space="0" w:color="auto"/>
            <w:right w:val="none" w:sz="0" w:space="0" w:color="auto"/>
          </w:divBdr>
          <w:divsChild>
            <w:div w:id="363210147">
              <w:marLeft w:val="0"/>
              <w:marRight w:val="0"/>
              <w:marTop w:val="0"/>
              <w:marBottom w:val="0"/>
              <w:divBdr>
                <w:top w:val="none" w:sz="0" w:space="0" w:color="auto"/>
                <w:left w:val="none" w:sz="0" w:space="0" w:color="auto"/>
                <w:bottom w:val="none" w:sz="0" w:space="0" w:color="auto"/>
                <w:right w:val="none" w:sz="0" w:space="0" w:color="auto"/>
              </w:divBdr>
            </w:div>
            <w:div w:id="921988674">
              <w:marLeft w:val="0"/>
              <w:marRight w:val="0"/>
              <w:marTop w:val="0"/>
              <w:marBottom w:val="0"/>
              <w:divBdr>
                <w:top w:val="none" w:sz="0" w:space="0" w:color="auto"/>
                <w:left w:val="none" w:sz="0" w:space="0" w:color="auto"/>
                <w:bottom w:val="none" w:sz="0" w:space="0" w:color="auto"/>
                <w:right w:val="none" w:sz="0" w:space="0" w:color="auto"/>
              </w:divBdr>
            </w:div>
            <w:div w:id="1415863001">
              <w:marLeft w:val="0"/>
              <w:marRight w:val="0"/>
              <w:marTop w:val="0"/>
              <w:marBottom w:val="0"/>
              <w:divBdr>
                <w:top w:val="none" w:sz="0" w:space="0" w:color="auto"/>
                <w:left w:val="none" w:sz="0" w:space="0" w:color="auto"/>
                <w:bottom w:val="none" w:sz="0" w:space="0" w:color="auto"/>
                <w:right w:val="none" w:sz="0" w:space="0" w:color="auto"/>
              </w:divBdr>
            </w:div>
            <w:div w:id="1622223753">
              <w:marLeft w:val="0"/>
              <w:marRight w:val="0"/>
              <w:marTop w:val="0"/>
              <w:marBottom w:val="0"/>
              <w:divBdr>
                <w:top w:val="none" w:sz="0" w:space="0" w:color="auto"/>
                <w:left w:val="none" w:sz="0" w:space="0" w:color="auto"/>
                <w:bottom w:val="none" w:sz="0" w:space="0" w:color="auto"/>
                <w:right w:val="none" w:sz="0" w:space="0" w:color="auto"/>
              </w:divBdr>
            </w:div>
            <w:div w:id="19466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420">
      <w:bodyDiv w:val="1"/>
      <w:marLeft w:val="0"/>
      <w:marRight w:val="0"/>
      <w:marTop w:val="0"/>
      <w:marBottom w:val="0"/>
      <w:divBdr>
        <w:top w:val="none" w:sz="0" w:space="0" w:color="auto"/>
        <w:left w:val="none" w:sz="0" w:space="0" w:color="auto"/>
        <w:bottom w:val="none" w:sz="0" w:space="0" w:color="auto"/>
        <w:right w:val="none" w:sz="0" w:space="0" w:color="auto"/>
      </w:divBdr>
      <w:divsChild>
        <w:div w:id="2090881944">
          <w:marLeft w:val="0"/>
          <w:marRight w:val="0"/>
          <w:marTop w:val="0"/>
          <w:marBottom w:val="0"/>
          <w:divBdr>
            <w:top w:val="none" w:sz="0" w:space="0" w:color="auto"/>
            <w:left w:val="none" w:sz="0" w:space="0" w:color="auto"/>
            <w:bottom w:val="none" w:sz="0" w:space="0" w:color="auto"/>
            <w:right w:val="none" w:sz="0" w:space="0" w:color="auto"/>
          </w:divBdr>
          <w:divsChild>
            <w:div w:id="967053338">
              <w:marLeft w:val="0"/>
              <w:marRight w:val="0"/>
              <w:marTop w:val="0"/>
              <w:marBottom w:val="0"/>
              <w:divBdr>
                <w:top w:val="none" w:sz="0" w:space="0" w:color="auto"/>
                <w:left w:val="none" w:sz="0" w:space="0" w:color="auto"/>
                <w:bottom w:val="none" w:sz="0" w:space="0" w:color="auto"/>
                <w:right w:val="none" w:sz="0" w:space="0" w:color="auto"/>
              </w:divBdr>
            </w:div>
            <w:div w:id="1126041916">
              <w:marLeft w:val="0"/>
              <w:marRight w:val="0"/>
              <w:marTop w:val="0"/>
              <w:marBottom w:val="0"/>
              <w:divBdr>
                <w:top w:val="none" w:sz="0" w:space="0" w:color="auto"/>
                <w:left w:val="none" w:sz="0" w:space="0" w:color="auto"/>
                <w:bottom w:val="none" w:sz="0" w:space="0" w:color="auto"/>
                <w:right w:val="none" w:sz="0" w:space="0" w:color="auto"/>
              </w:divBdr>
            </w:div>
            <w:div w:id="1609316959">
              <w:marLeft w:val="0"/>
              <w:marRight w:val="0"/>
              <w:marTop w:val="0"/>
              <w:marBottom w:val="0"/>
              <w:divBdr>
                <w:top w:val="none" w:sz="0" w:space="0" w:color="auto"/>
                <w:left w:val="none" w:sz="0" w:space="0" w:color="auto"/>
                <w:bottom w:val="none" w:sz="0" w:space="0" w:color="auto"/>
                <w:right w:val="none" w:sz="0" w:space="0" w:color="auto"/>
              </w:divBdr>
            </w:div>
            <w:div w:id="1648245645">
              <w:marLeft w:val="0"/>
              <w:marRight w:val="0"/>
              <w:marTop w:val="0"/>
              <w:marBottom w:val="0"/>
              <w:divBdr>
                <w:top w:val="none" w:sz="0" w:space="0" w:color="auto"/>
                <w:left w:val="none" w:sz="0" w:space="0" w:color="auto"/>
                <w:bottom w:val="none" w:sz="0" w:space="0" w:color="auto"/>
                <w:right w:val="none" w:sz="0" w:space="0" w:color="auto"/>
              </w:divBdr>
            </w:div>
            <w:div w:id="1799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6506">
      <w:bodyDiv w:val="1"/>
      <w:marLeft w:val="0"/>
      <w:marRight w:val="0"/>
      <w:marTop w:val="0"/>
      <w:marBottom w:val="0"/>
      <w:divBdr>
        <w:top w:val="none" w:sz="0" w:space="0" w:color="auto"/>
        <w:left w:val="none" w:sz="0" w:space="0" w:color="auto"/>
        <w:bottom w:val="none" w:sz="0" w:space="0" w:color="auto"/>
        <w:right w:val="none" w:sz="0" w:space="0" w:color="auto"/>
      </w:divBdr>
    </w:div>
    <w:div w:id="448821979">
      <w:bodyDiv w:val="1"/>
      <w:marLeft w:val="0"/>
      <w:marRight w:val="0"/>
      <w:marTop w:val="0"/>
      <w:marBottom w:val="0"/>
      <w:divBdr>
        <w:top w:val="none" w:sz="0" w:space="0" w:color="auto"/>
        <w:left w:val="none" w:sz="0" w:space="0" w:color="auto"/>
        <w:bottom w:val="none" w:sz="0" w:space="0" w:color="auto"/>
        <w:right w:val="none" w:sz="0" w:space="0" w:color="auto"/>
      </w:divBdr>
    </w:div>
    <w:div w:id="466626398">
      <w:bodyDiv w:val="1"/>
      <w:marLeft w:val="0"/>
      <w:marRight w:val="0"/>
      <w:marTop w:val="0"/>
      <w:marBottom w:val="0"/>
      <w:divBdr>
        <w:top w:val="none" w:sz="0" w:space="0" w:color="auto"/>
        <w:left w:val="none" w:sz="0" w:space="0" w:color="auto"/>
        <w:bottom w:val="none" w:sz="0" w:space="0" w:color="auto"/>
        <w:right w:val="none" w:sz="0" w:space="0" w:color="auto"/>
      </w:divBdr>
      <w:divsChild>
        <w:div w:id="672802466">
          <w:marLeft w:val="0"/>
          <w:marRight w:val="0"/>
          <w:marTop w:val="0"/>
          <w:marBottom w:val="0"/>
          <w:divBdr>
            <w:top w:val="none" w:sz="0" w:space="0" w:color="auto"/>
            <w:left w:val="none" w:sz="0" w:space="0" w:color="auto"/>
            <w:bottom w:val="none" w:sz="0" w:space="0" w:color="auto"/>
            <w:right w:val="none" w:sz="0" w:space="0" w:color="auto"/>
          </w:divBdr>
          <w:divsChild>
            <w:div w:id="383019313">
              <w:marLeft w:val="0"/>
              <w:marRight w:val="0"/>
              <w:marTop w:val="0"/>
              <w:marBottom w:val="0"/>
              <w:divBdr>
                <w:top w:val="none" w:sz="0" w:space="0" w:color="auto"/>
                <w:left w:val="none" w:sz="0" w:space="0" w:color="auto"/>
                <w:bottom w:val="none" w:sz="0" w:space="0" w:color="auto"/>
                <w:right w:val="none" w:sz="0" w:space="0" w:color="auto"/>
              </w:divBdr>
            </w:div>
            <w:div w:id="4214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3994">
      <w:bodyDiv w:val="1"/>
      <w:marLeft w:val="0"/>
      <w:marRight w:val="0"/>
      <w:marTop w:val="0"/>
      <w:marBottom w:val="0"/>
      <w:divBdr>
        <w:top w:val="none" w:sz="0" w:space="0" w:color="auto"/>
        <w:left w:val="none" w:sz="0" w:space="0" w:color="auto"/>
        <w:bottom w:val="none" w:sz="0" w:space="0" w:color="auto"/>
        <w:right w:val="none" w:sz="0" w:space="0" w:color="auto"/>
      </w:divBdr>
    </w:div>
    <w:div w:id="603615531">
      <w:bodyDiv w:val="1"/>
      <w:marLeft w:val="0"/>
      <w:marRight w:val="0"/>
      <w:marTop w:val="0"/>
      <w:marBottom w:val="0"/>
      <w:divBdr>
        <w:top w:val="none" w:sz="0" w:space="0" w:color="auto"/>
        <w:left w:val="none" w:sz="0" w:space="0" w:color="auto"/>
        <w:bottom w:val="none" w:sz="0" w:space="0" w:color="auto"/>
        <w:right w:val="none" w:sz="0" w:space="0" w:color="auto"/>
      </w:divBdr>
    </w:div>
    <w:div w:id="769198052">
      <w:bodyDiv w:val="1"/>
      <w:marLeft w:val="0"/>
      <w:marRight w:val="0"/>
      <w:marTop w:val="0"/>
      <w:marBottom w:val="0"/>
      <w:divBdr>
        <w:top w:val="none" w:sz="0" w:space="0" w:color="auto"/>
        <w:left w:val="none" w:sz="0" w:space="0" w:color="auto"/>
        <w:bottom w:val="none" w:sz="0" w:space="0" w:color="auto"/>
        <w:right w:val="none" w:sz="0" w:space="0" w:color="auto"/>
      </w:divBdr>
    </w:div>
    <w:div w:id="959846002">
      <w:bodyDiv w:val="1"/>
      <w:marLeft w:val="0"/>
      <w:marRight w:val="0"/>
      <w:marTop w:val="0"/>
      <w:marBottom w:val="0"/>
      <w:divBdr>
        <w:top w:val="none" w:sz="0" w:space="0" w:color="auto"/>
        <w:left w:val="none" w:sz="0" w:space="0" w:color="auto"/>
        <w:bottom w:val="none" w:sz="0" w:space="0" w:color="auto"/>
        <w:right w:val="none" w:sz="0" w:space="0" w:color="auto"/>
      </w:divBdr>
    </w:div>
    <w:div w:id="1014309500">
      <w:bodyDiv w:val="1"/>
      <w:marLeft w:val="0"/>
      <w:marRight w:val="0"/>
      <w:marTop w:val="0"/>
      <w:marBottom w:val="0"/>
      <w:divBdr>
        <w:top w:val="none" w:sz="0" w:space="0" w:color="auto"/>
        <w:left w:val="none" w:sz="0" w:space="0" w:color="auto"/>
        <w:bottom w:val="none" w:sz="0" w:space="0" w:color="auto"/>
        <w:right w:val="none" w:sz="0" w:space="0" w:color="auto"/>
      </w:divBdr>
    </w:div>
    <w:div w:id="1068846802">
      <w:bodyDiv w:val="1"/>
      <w:marLeft w:val="0"/>
      <w:marRight w:val="0"/>
      <w:marTop w:val="0"/>
      <w:marBottom w:val="0"/>
      <w:divBdr>
        <w:top w:val="none" w:sz="0" w:space="0" w:color="auto"/>
        <w:left w:val="none" w:sz="0" w:space="0" w:color="auto"/>
        <w:bottom w:val="none" w:sz="0" w:space="0" w:color="auto"/>
        <w:right w:val="none" w:sz="0" w:space="0" w:color="auto"/>
      </w:divBdr>
      <w:divsChild>
        <w:div w:id="1962571546">
          <w:marLeft w:val="0"/>
          <w:marRight w:val="0"/>
          <w:marTop w:val="0"/>
          <w:marBottom w:val="0"/>
          <w:divBdr>
            <w:top w:val="none" w:sz="0" w:space="0" w:color="auto"/>
            <w:left w:val="none" w:sz="0" w:space="0" w:color="auto"/>
            <w:bottom w:val="none" w:sz="0" w:space="0" w:color="auto"/>
            <w:right w:val="none" w:sz="0" w:space="0" w:color="auto"/>
          </w:divBdr>
          <w:divsChild>
            <w:div w:id="787703004">
              <w:marLeft w:val="0"/>
              <w:marRight w:val="0"/>
              <w:marTop w:val="0"/>
              <w:marBottom w:val="0"/>
              <w:divBdr>
                <w:top w:val="none" w:sz="0" w:space="0" w:color="auto"/>
                <w:left w:val="none" w:sz="0" w:space="0" w:color="auto"/>
                <w:bottom w:val="none" w:sz="0" w:space="0" w:color="auto"/>
                <w:right w:val="none" w:sz="0" w:space="0" w:color="auto"/>
              </w:divBdr>
            </w:div>
            <w:div w:id="1417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6238">
      <w:bodyDiv w:val="1"/>
      <w:marLeft w:val="0"/>
      <w:marRight w:val="0"/>
      <w:marTop w:val="0"/>
      <w:marBottom w:val="0"/>
      <w:divBdr>
        <w:top w:val="none" w:sz="0" w:space="0" w:color="auto"/>
        <w:left w:val="none" w:sz="0" w:space="0" w:color="auto"/>
        <w:bottom w:val="none" w:sz="0" w:space="0" w:color="auto"/>
        <w:right w:val="none" w:sz="0" w:space="0" w:color="auto"/>
      </w:divBdr>
    </w:div>
    <w:div w:id="1365911603">
      <w:bodyDiv w:val="1"/>
      <w:marLeft w:val="0"/>
      <w:marRight w:val="0"/>
      <w:marTop w:val="0"/>
      <w:marBottom w:val="0"/>
      <w:divBdr>
        <w:top w:val="none" w:sz="0" w:space="0" w:color="auto"/>
        <w:left w:val="none" w:sz="0" w:space="0" w:color="auto"/>
        <w:bottom w:val="none" w:sz="0" w:space="0" w:color="auto"/>
        <w:right w:val="none" w:sz="0" w:space="0" w:color="auto"/>
      </w:divBdr>
    </w:div>
    <w:div w:id="1472988087">
      <w:bodyDiv w:val="1"/>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
            <w:div w:id="486552638">
              <w:marLeft w:val="0"/>
              <w:marRight w:val="0"/>
              <w:marTop w:val="0"/>
              <w:marBottom w:val="0"/>
              <w:divBdr>
                <w:top w:val="none" w:sz="0" w:space="0" w:color="auto"/>
                <w:left w:val="none" w:sz="0" w:space="0" w:color="auto"/>
                <w:bottom w:val="none" w:sz="0" w:space="0" w:color="auto"/>
                <w:right w:val="none" w:sz="0" w:space="0" w:color="auto"/>
              </w:divBdr>
            </w:div>
            <w:div w:id="1232931061">
              <w:marLeft w:val="0"/>
              <w:marRight w:val="0"/>
              <w:marTop w:val="0"/>
              <w:marBottom w:val="0"/>
              <w:divBdr>
                <w:top w:val="none" w:sz="0" w:space="0" w:color="auto"/>
                <w:left w:val="none" w:sz="0" w:space="0" w:color="auto"/>
                <w:bottom w:val="none" w:sz="0" w:space="0" w:color="auto"/>
                <w:right w:val="none" w:sz="0" w:space="0" w:color="auto"/>
              </w:divBdr>
            </w:div>
            <w:div w:id="1383557320">
              <w:marLeft w:val="0"/>
              <w:marRight w:val="0"/>
              <w:marTop w:val="0"/>
              <w:marBottom w:val="0"/>
              <w:divBdr>
                <w:top w:val="none" w:sz="0" w:space="0" w:color="auto"/>
                <w:left w:val="none" w:sz="0" w:space="0" w:color="auto"/>
                <w:bottom w:val="none" w:sz="0" w:space="0" w:color="auto"/>
                <w:right w:val="none" w:sz="0" w:space="0" w:color="auto"/>
              </w:divBdr>
            </w:div>
            <w:div w:id="1558127718">
              <w:marLeft w:val="0"/>
              <w:marRight w:val="0"/>
              <w:marTop w:val="0"/>
              <w:marBottom w:val="0"/>
              <w:divBdr>
                <w:top w:val="none" w:sz="0" w:space="0" w:color="auto"/>
                <w:left w:val="none" w:sz="0" w:space="0" w:color="auto"/>
                <w:bottom w:val="none" w:sz="0" w:space="0" w:color="auto"/>
                <w:right w:val="none" w:sz="0" w:space="0" w:color="auto"/>
              </w:divBdr>
            </w:div>
            <w:div w:id="17747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6935">
      <w:bodyDiv w:val="1"/>
      <w:marLeft w:val="0"/>
      <w:marRight w:val="0"/>
      <w:marTop w:val="0"/>
      <w:marBottom w:val="0"/>
      <w:divBdr>
        <w:top w:val="none" w:sz="0" w:space="0" w:color="auto"/>
        <w:left w:val="none" w:sz="0" w:space="0" w:color="auto"/>
        <w:bottom w:val="none" w:sz="0" w:space="0" w:color="auto"/>
        <w:right w:val="none" w:sz="0" w:space="0" w:color="auto"/>
      </w:divBdr>
    </w:div>
    <w:div w:id="1605193086">
      <w:bodyDiv w:val="1"/>
      <w:marLeft w:val="0"/>
      <w:marRight w:val="0"/>
      <w:marTop w:val="0"/>
      <w:marBottom w:val="0"/>
      <w:divBdr>
        <w:top w:val="none" w:sz="0" w:space="0" w:color="auto"/>
        <w:left w:val="none" w:sz="0" w:space="0" w:color="auto"/>
        <w:bottom w:val="none" w:sz="0" w:space="0" w:color="auto"/>
        <w:right w:val="none" w:sz="0" w:space="0" w:color="auto"/>
      </w:divBdr>
    </w:div>
    <w:div w:id="1705013498">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821267126">
      <w:bodyDiv w:val="1"/>
      <w:marLeft w:val="0"/>
      <w:marRight w:val="0"/>
      <w:marTop w:val="0"/>
      <w:marBottom w:val="0"/>
      <w:divBdr>
        <w:top w:val="none" w:sz="0" w:space="0" w:color="auto"/>
        <w:left w:val="none" w:sz="0" w:space="0" w:color="auto"/>
        <w:bottom w:val="none" w:sz="0" w:space="0" w:color="auto"/>
        <w:right w:val="none" w:sz="0" w:space="0" w:color="auto"/>
      </w:divBdr>
    </w:div>
    <w:div w:id="1917008802">
      <w:bodyDiv w:val="1"/>
      <w:marLeft w:val="0"/>
      <w:marRight w:val="0"/>
      <w:marTop w:val="0"/>
      <w:marBottom w:val="0"/>
      <w:divBdr>
        <w:top w:val="none" w:sz="0" w:space="0" w:color="auto"/>
        <w:left w:val="none" w:sz="0" w:space="0" w:color="auto"/>
        <w:bottom w:val="none" w:sz="0" w:space="0" w:color="auto"/>
        <w:right w:val="none" w:sz="0" w:space="0" w:color="auto"/>
      </w:divBdr>
    </w:div>
    <w:div w:id="1920402015">
      <w:bodyDiv w:val="1"/>
      <w:marLeft w:val="0"/>
      <w:marRight w:val="0"/>
      <w:marTop w:val="0"/>
      <w:marBottom w:val="0"/>
      <w:divBdr>
        <w:top w:val="none" w:sz="0" w:space="0" w:color="auto"/>
        <w:left w:val="none" w:sz="0" w:space="0" w:color="auto"/>
        <w:bottom w:val="none" w:sz="0" w:space="0" w:color="auto"/>
        <w:right w:val="none" w:sz="0" w:space="0" w:color="auto"/>
      </w:divBdr>
    </w:div>
    <w:div w:id="1982882808">
      <w:bodyDiv w:val="1"/>
      <w:marLeft w:val="0"/>
      <w:marRight w:val="0"/>
      <w:marTop w:val="0"/>
      <w:marBottom w:val="0"/>
      <w:divBdr>
        <w:top w:val="none" w:sz="0" w:space="0" w:color="auto"/>
        <w:left w:val="none" w:sz="0" w:space="0" w:color="auto"/>
        <w:bottom w:val="none" w:sz="0" w:space="0" w:color="auto"/>
        <w:right w:val="none" w:sz="0" w:space="0" w:color="auto"/>
      </w:divBdr>
    </w:div>
    <w:div w:id="1989894957">
      <w:bodyDiv w:val="1"/>
      <w:marLeft w:val="0"/>
      <w:marRight w:val="0"/>
      <w:marTop w:val="0"/>
      <w:marBottom w:val="0"/>
      <w:divBdr>
        <w:top w:val="none" w:sz="0" w:space="0" w:color="auto"/>
        <w:left w:val="none" w:sz="0" w:space="0" w:color="auto"/>
        <w:bottom w:val="none" w:sz="0" w:space="0" w:color="auto"/>
        <w:right w:val="none" w:sz="0" w:space="0" w:color="auto"/>
      </w:divBdr>
    </w:div>
    <w:div w:id="2021542371">
      <w:bodyDiv w:val="1"/>
      <w:marLeft w:val="0"/>
      <w:marRight w:val="0"/>
      <w:marTop w:val="0"/>
      <w:marBottom w:val="0"/>
      <w:divBdr>
        <w:top w:val="none" w:sz="0" w:space="0" w:color="auto"/>
        <w:left w:val="none" w:sz="0" w:space="0" w:color="auto"/>
        <w:bottom w:val="none" w:sz="0" w:space="0" w:color="auto"/>
        <w:right w:val="none" w:sz="0" w:space="0" w:color="auto"/>
      </w:divBdr>
    </w:div>
    <w:div w:id="2031301010">
      <w:bodyDiv w:val="1"/>
      <w:marLeft w:val="0"/>
      <w:marRight w:val="0"/>
      <w:marTop w:val="0"/>
      <w:marBottom w:val="0"/>
      <w:divBdr>
        <w:top w:val="none" w:sz="0" w:space="0" w:color="auto"/>
        <w:left w:val="none" w:sz="0" w:space="0" w:color="auto"/>
        <w:bottom w:val="none" w:sz="0" w:space="0" w:color="auto"/>
        <w:right w:val="none" w:sz="0" w:space="0" w:color="auto"/>
      </w:divBdr>
    </w:div>
    <w:div w:id="20496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elstra.com.au/content/dam/tcom/personal/consumer-advice/pdf/business-b/managed-voice-service-c.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ontent/dam/tcom/personal/consumer-advice/pdf/business-a-full/bg-gener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lstra.com.au/content/dam/tcom/our-customer-terms/business-government/pdf/small-business-general.pdf" TargetMode="Externa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elstra.com.au/content/dam/tcom/personal/consumer-advice/pdf/business-a-full/managed-video-conferencing.pdf"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telstra.com.au/customer-terms/business-government" TargetMode="External"/><Relationship Id="rId10" Type="http://schemas.openxmlformats.org/officeDocument/2006/relationships/footnotes" Target="footnotes.xml"/><Relationship Id="rId19" Type="http://schemas.openxmlformats.org/officeDocument/2006/relationships/hyperlink" Target="https://www.telstra.com.au/content/dam/tcom/personal/consumer-advice/pdf/business-a-full/managed-video-conferencing.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docs.microsoft.com/en-us/office365/servicedescriptions/office-365-service-descriptions-technet-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 W O R K I N G ! 7 2 0 0 4 5 5 2 . 2 < / d o c u m e n t i d >  
     < s e n d e r i d > J P E R I E R < / s e n d e r i d >  
     < s e n d e r e m a i l > J P E R I E R @ M C C U L L O U G H . C O M . A U < / s e n d e r e m a i l >  
     < l a s t m o d i f i e d > 2 0 2 3 - 1 1 - 0 8 T 1 2 : 0 9 : 0 0 . 0 0 0 0 0 0 0 + 1 1 : 0 0 < / l a s t m o d i f i e d >  
     < d a t a b a s e > W O R K I N G < / 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3" ma:contentTypeDescription="Create a new document." ma:contentTypeScope="" ma:versionID="64635b1c6e74023f0c462b16d8f1507e">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76752b844199c3e3c4c809f9c14ad891"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2.xml><?xml version="1.0" encoding="utf-8"?>
<ds:datastoreItem xmlns:ds="http://schemas.openxmlformats.org/officeDocument/2006/customXml" ds:itemID="{68789003-811C-4130-B14F-9F6650A3CF31}">
  <ds:schemaRefs>
    <ds:schemaRef ds:uri="http://www.imanage.com/work/xmlschema"/>
  </ds:schemaRefs>
</ds:datastoreItem>
</file>

<file path=customXml/itemProps3.xml><?xml version="1.0" encoding="utf-8"?>
<ds:datastoreItem xmlns:ds="http://schemas.openxmlformats.org/officeDocument/2006/customXml" ds:itemID="{72A81559-8003-4261-94B6-E7C7DC4BD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F12F6-9678-4696-9E40-5B3454819966}">
  <ds:schemaRefs>
    <ds:schemaRef ds:uri="c9a4e95b-e2a4-4f82-ba0f-15c9562046b7"/>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3b3c3472-c26d-4372-b6a5-8a949f5af86c"/>
    <ds:schemaRef ds:uri="http://www.w3.org/XML/1998/namespace"/>
  </ds:schemaRefs>
</ds:datastoreItem>
</file>

<file path=customXml/itemProps5.xml><?xml version="1.0" encoding="utf-8"?>
<ds:datastoreItem xmlns:ds="http://schemas.openxmlformats.org/officeDocument/2006/customXml" ds:itemID="{0687A7A2-9320-4B0B-9969-95DAAEA83500}">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88</Pages>
  <Words>29936</Words>
  <Characters>166698</Characters>
  <Application>Microsoft Office Word</Application>
  <DocSecurity>0</DocSecurity>
  <Lines>3876</Lines>
  <Paragraphs>2369</Paragraphs>
  <ScaleCrop>false</ScaleCrop>
  <HeadingPairs>
    <vt:vector size="2" baseType="variant">
      <vt:variant>
        <vt:lpstr>Title</vt:lpstr>
      </vt:variant>
      <vt:variant>
        <vt:i4>1</vt:i4>
      </vt:variant>
    </vt:vector>
  </HeadingPairs>
  <TitlesOfParts>
    <vt:vector size="1" baseType="lpstr">
      <vt:lpstr>Telstra - Business Systems Products and Services Section</vt:lpstr>
    </vt:vector>
  </TitlesOfParts>
  <Company>Telstra Corporation Limited</Company>
  <LinksUpToDate>false</LinksUpToDate>
  <CharactersWithSpaces>194265</CharactersWithSpaces>
  <SharedDoc>false</SharedDoc>
  <HLinks>
    <vt:vector size="126" baseType="variant">
      <vt:variant>
        <vt:i4>7274603</vt:i4>
      </vt:variant>
      <vt:variant>
        <vt:i4>549</vt:i4>
      </vt:variant>
      <vt:variant>
        <vt:i4>0</vt:i4>
      </vt:variant>
      <vt:variant>
        <vt:i4>5</vt:i4>
      </vt:variant>
      <vt:variant>
        <vt:lpwstr>https://www.telstra.com.au/content/dam/tcom/personal/consumer-advice/pdf/business-a-full/managed-video-conferencing.pdf</vt:lpwstr>
      </vt:variant>
      <vt:variant>
        <vt:lpwstr/>
      </vt:variant>
      <vt:variant>
        <vt:i4>4980806</vt:i4>
      </vt:variant>
      <vt:variant>
        <vt:i4>543</vt:i4>
      </vt:variant>
      <vt:variant>
        <vt:i4>0</vt:i4>
      </vt:variant>
      <vt:variant>
        <vt:i4>5</vt:i4>
      </vt:variant>
      <vt:variant>
        <vt:lpwstr>https://www.telstra.com.au/customer-terms/business-government</vt:lpwstr>
      </vt:variant>
      <vt:variant>
        <vt:lpwstr/>
      </vt:variant>
      <vt:variant>
        <vt:i4>7536702</vt:i4>
      </vt:variant>
      <vt:variant>
        <vt:i4>495</vt:i4>
      </vt:variant>
      <vt:variant>
        <vt:i4>0</vt:i4>
      </vt:variant>
      <vt:variant>
        <vt:i4>5</vt:i4>
      </vt:variant>
      <vt:variant>
        <vt:lpwstr>https://www.telstra.com.au/customer-terms/business-government</vt:lpwstr>
      </vt:variant>
      <vt:variant>
        <vt:lpwstr>other-services</vt:lpwstr>
      </vt:variant>
      <vt:variant>
        <vt:i4>3735665</vt:i4>
      </vt:variant>
      <vt:variant>
        <vt:i4>372</vt:i4>
      </vt:variant>
      <vt:variant>
        <vt:i4>0</vt:i4>
      </vt:variant>
      <vt:variant>
        <vt:i4>5</vt:i4>
      </vt:variant>
      <vt:variant>
        <vt:lpwstr>https://docs.microsoft.com/en-us/office365/servicedescriptions/office-365-service-descriptions-technet-library</vt:lpwstr>
      </vt:variant>
      <vt:variant>
        <vt:lpwstr/>
      </vt:variant>
      <vt:variant>
        <vt:i4>4980806</vt:i4>
      </vt:variant>
      <vt:variant>
        <vt:i4>141</vt:i4>
      </vt:variant>
      <vt:variant>
        <vt:i4>0</vt:i4>
      </vt:variant>
      <vt:variant>
        <vt:i4>5</vt:i4>
      </vt:variant>
      <vt:variant>
        <vt:lpwstr>https://www.telstra.com.au/customer-terms/business-government</vt:lpwstr>
      </vt:variant>
      <vt:variant>
        <vt:lpwstr/>
      </vt:variant>
      <vt:variant>
        <vt:i4>4980806</vt:i4>
      </vt:variant>
      <vt:variant>
        <vt:i4>102</vt:i4>
      </vt:variant>
      <vt:variant>
        <vt:i4>0</vt:i4>
      </vt:variant>
      <vt:variant>
        <vt:i4>5</vt:i4>
      </vt:variant>
      <vt:variant>
        <vt:lpwstr>https://www.telstra.com.au/customer-terms/business-government</vt:lpwstr>
      </vt:variant>
      <vt:variant>
        <vt:lpwstr/>
      </vt:variant>
      <vt:variant>
        <vt:i4>7274603</vt:i4>
      </vt:variant>
      <vt:variant>
        <vt:i4>90</vt:i4>
      </vt:variant>
      <vt:variant>
        <vt:i4>0</vt:i4>
      </vt:variant>
      <vt:variant>
        <vt:i4>5</vt:i4>
      </vt:variant>
      <vt:variant>
        <vt:lpwstr>https://www.telstra.com.au/content/dam/tcom/personal/consumer-advice/pdf/business-a-full/managed-video-conferencing.pdf</vt:lpwstr>
      </vt:variant>
      <vt:variant>
        <vt:lpwstr/>
      </vt:variant>
      <vt:variant>
        <vt:i4>3997739</vt:i4>
      </vt:variant>
      <vt:variant>
        <vt:i4>87</vt:i4>
      </vt:variant>
      <vt:variant>
        <vt:i4>0</vt:i4>
      </vt:variant>
      <vt:variant>
        <vt:i4>5</vt:i4>
      </vt:variant>
      <vt:variant>
        <vt:lpwstr>https://www.telstra.com.au/content/dam/tcom/personal/consumer-advice/pdf/business-b/managed-voice-service-c.pdf</vt:lpwstr>
      </vt:variant>
      <vt:variant>
        <vt:lpwstr/>
      </vt:variant>
      <vt:variant>
        <vt:i4>3932265</vt:i4>
      </vt:variant>
      <vt:variant>
        <vt:i4>84</vt:i4>
      </vt:variant>
      <vt:variant>
        <vt:i4>0</vt:i4>
      </vt:variant>
      <vt:variant>
        <vt:i4>5</vt:i4>
      </vt:variant>
      <vt:variant>
        <vt:lpwstr>https://www.telstra.com.au/content/dam/tcom/personal/consumer-advice/pdf/business-a-full/bg-general.pdf</vt:lpwstr>
      </vt:variant>
      <vt:variant>
        <vt:lpwstr/>
      </vt:variant>
      <vt:variant>
        <vt:i4>1179733</vt:i4>
      </vt:variant>
      <vt:variant>
        <vt:i4>81</vt:i4>
      </vt:variant>
      <vt:variant>
        <vt:i4>0</vt:i4>
      </vt:variant>
      <vt:variant>
        <vt:i4>5</vt:i4>
      </vt:variant>
      <vt:variant>
        <vt:lpwstr>https://www.telstra.com.au/content/dam/tcom/our-customer-terms/business-government/pdf/small-business-general.pdf</vt:lpwstr>
      </vt:variant>
      <vt:variant>
        <vt:lpwstr/>
      </vt:variant>
      <vt:variant>
        <vt:i4>1703994</vt:i4>
      </vt:variant>
      <vt:variant>
        <vt:i4>74</vt:i4>
      </vt:variant>
      <vt:variant>
        <vt:i4>0</vt:i4>
      </vt:variant>
      <vt:variant>
        <vt:i4>5</vt:i4>
      </vt:variant>
      <vt:variant>
        <vt:lpwstr/>
      </vt:variant>
      <vt:variant>
        <vt:lpwstr>_Toc160625989</vt:lpwstr>
      </vt:variant>
      <vt:variant>
        <vt:i4>1703994</vt:i4>
      </vt:variant>
      <vt:variant>
        <vt:i4>62</vt:i4>
      </vt:variant>
      <vt:variant>
        <vt:i4>0</vt:i4>
      </vt:variant>
      <vt:variant>
        <vt:i4>5</vt:i4>
      </vt:variant>
      <vt:variant>
        <vt:lpwstr/>
      </vt:variant>
      <vt:variant>
        <vt:lpwstr>_Toc160625987</vt:lpwstr>
      </vt:variant>
      <vt:variant>
        <vt:i4>1703994</vt:i4>
      </vt:variant>
      <vt:variant>
        <vt:i4>56</vt:i4>
      </vt:variant>
      <vt:variant>
        <vt:i4>0</vt:i4>
      </vt:variant>
      <vt:variant>
        <vt:i4>5</vt:i4>
      </vt:variant>
      <vt:variant>
        <vt:lpwstr/>
      </vt:variant>
      <vt:variant>
        <vt:lpwstr>_Toc160625986</vt:lpwstr>
      </vt:variant>
      <vt:variant>
        <vt:i4>1703994</vt:i4>
      </vt:variant>
      <vt:variant>
        <vt:i4>50</vt:i4>
      </vt:variant>
      <vt:variant>
        <vt:i4>0</vt:i4>
      </vt:variant>
      <vt:variant>
        <vt:i4>5</vt:i4>
      </vt:variant>
      <vt:variant>
        <vt:lpwstr/>
      </vt:variant>
      <vt:variant>
        <vt:lpwstr>_Toc160625985</vt:lpwstr>
      </vt:variant>
      <vt:variant>
        <vt:i4>1703994</vt:i4>
      </vt:variant>
      <vt:variant>
        <vt:i4>44</vt:i4>
      </vt:variant>
      <vt:variant>
        <vt:i4>0</vt:i4>
      </vt:variant>
      <vt:variant>
        <vt:i4>5</vt:i4>
      </vt:variant>
      <vt:variant>
        <vt:lpwstr/>
      </vt:variant>
      <vt:variant>
        <vt:lpwstr>_Toc160625984</vt:lpwstr>
      </vt:variant>
      <vt:variant>
        <vt:i4>1703994</vt:i4>
      </vt:variant>
      <vt:variant>
        <vt:i4>38</vt:i4>
      </vt:variant>
      <vt:variant>
        <vt:i4>0</vt:i4>
      </vt:variant>
      <vt:variant>
        <vt:i4>5</vt:i4>
      </vt:variant>
      <vt:variant>
        <vt:lpwstr/>
      </vt:variant>
      <vt:variant>
        <vt:lpwstr>_Toc160625983</vt:lpwstr>
      </vt:variant>
      <vt:variant>
        <vt:i4>1703994</vt:i4>
      </vt:variant>
      <vt:variant>
        <vt:i4>26</vt:i4>
      </vt:variant>
      <vt:variant>
        <vt:i4>0</vt:i4>
      </vt:variant>
      <vt:variant>
        <vt:i4>5</vt:i4>
      </vt:variant>
      <vt:variant>
        <vt:lpwstr/>
      </vt:variant>
      <vt:variant>
        <vt:lpwstr>_Toc160625981</vt:lpwstr>
      </vt:variant>
      <vt:variant>
        <vt:i4>1703994</vt:i4>
      </vt:variant>
      <vt:variant>
        <vt:i4>20</vt:i4>
      </vt:variant>
      <vt:variant>
        <vt:i4>0</vt:i4>
      </vt:variant>
      <vt:variant>
        <vt:i4>5</vt:i4>
      </vt:variant>
      <vt:variant>
        <vt:lpwstr/>
      </vt:variant>
      <vt:variant>
        <vt:lpwstr>_Toc160625980</vt:lpwstr>
      </vt:variant>
      <vt:variant>
        <vt:i4>1376314</vt:i4>
      </vt:variant>
      <vt:variant>
        <vt:i4>14</vt:i4>
      </vt:variant>
      <vt:variant>
        <vt:i4>0</vt:i4>
      </vt:variant>
      <vt:variant>
        <vt:i4>5</vt:i4>
      </vt:variant>
      <vt:variant>
        <vt:lpwstr/>
      </vt:variant>
      <vt:variant>
        <vt:lpwstr>_Toc160625979</vt:lpwstr>
      </vt:variant>
      <vt:variant>
        <vt:i4>1376314</vt:i4>
      </vt:variant>
      <vt:variant>
        <vt:i4>8</vt:i4>
      </vt:variant>
      <vt:variant>
        <vt:i4>0</vt:i4>
      </vt:variant>
      <vt:variant>
        <vt:i4>5</vt:i4>
      </vt:variant>
      <vt:variant>
        <vt:lpwstr/>
      </vt:variant>
      <vt:variant>
        <vt:lpwstr>_Toc160625978</vt:lpwstr>
      </vt:variant>
      <vt:variant>
        <vt:i4>1376314</vt:i4>
      </vt:variant>
      <vt:variant>
        <vt:i4>2</vt:i4>
      </vt:variant>
      <vt:variant>
        <vt:i4>0</vt:i4>
      </vt:variant>
      <vt:variant>
        <vt:i4>5</vt:i4>
      </vt:variant>
      <vt:variant>
        <vt:lpwstr/>
      </vt:variant>
      <vt:variant>
        <vt:lpwstr>_Toc160625977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Business Systems Products and Services Section</dc:title>
  <dc:subject/>
  <dc:creator>Telstra Limited</dc:creator>
  <cp:keywords>"telstra, Business, products, services, Microsoft 365, inclusions, service, targets, security, network, data, protect, cyber, audit, sale, installation."</cp:keywords>
  <dc:description>This is the Telstra Business Systems (TBS) Products and Services section of Our Customer Terms.</dc:description>
  <cp:lastModifiedBy>Cassandra Katsikaronis</cp:lastModifiedBy>
  <cp:revision>4</cp:revision>
  <cp:lastPrinted>2025-10-15T23:05:00Z</cp:lastPrinted>
  <dcterms:created xsi:type="dcterms:W3CDTF">2025-10-16T01:50:00Z</dcterms:created>
  <dcterms:modified xsi:type="dcterms:W3CDTF">2025-10-16T01:51:00Z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0x01010058DC4D7CD3B1924484550DDC650BFEFA</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ClassificationContentMarkingFooterShapeIds">
    <vt:lpwstr>3,99a84e,235ef556,33b26647</vt:lpwstr>
  </property>
  <property fmtid="{D5CDD505-2E9C-101B-9397-08002B2CF9AE}" pid="25" name="ClassificationContentMarkingFooterFontProps">
    <vt:lpwstr>#000000,10,Calibri</vt:lpwstr>
  </property>
  <property fmtid="{D5CDD505-2E9C-101B-9397-08002B2CF9AE}" pid="26" name="ClassificationContentMarkingFooterText">
    <vt:lpwstr>General</vt:lpwstr>
  </property>
  <property fmtid="{D5CDD505-2E9C-101B-9397-08002B2CF9AE}" pid="27" name="PCDocsNo">
    <vt:lpwstr>72004552v2</vt:lpwstr>
  </property>
  <property fmtid="{D5CDD505-2E9C-101B-9397-08002B2CF9AE}" pid="28" name="MediaServiceImageTags">
    <vt:lpwstr/>
  </property>
  <property fmtid="{D5CDD505-2E9C-101B-9397-08002B2CF9AE}" pid="29" name="_dlc_DocIdItemGuid">
    <vt:lpwstr>cc33f5c0-dd05-41e9-8a7d-d37d1f6221be</vt:lpwstr>
  </property>
</Properties>
</file>