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5390D" w14:textId="534C7620" w:rsidR="00C134E8" w:rsidRPr="00C134E8" w:rsidRDefault="00C134E8" w:rsidP="00C134E8">
      <w:pPr>
        <w:rPr>
          <w:b/>
          <w:bCs/>
          <w:sz w:val="28"/>
          <w:szCs w:val="28"/>
        </w:rPr>
      </w:pPr>
      <w:bookmarkStart w:id="0" w:name="_Ref350785113"/>
      <w:r w:rsidRPr="00C134E8">
        <w:rPr>
          <w:b/>
          <w:bCs/>
          <w:sz w:val="28"/>
          <w:szCs w:val="28"/>
        </w:rPr>
        <w:t>CONTENTS</w:t>
      </w:r>
    </w:p>
    <w:p w14:paraId="4FA1E58D" w14:textId="2DF67111" w:rsidR="00D81B37" w:rsidRDefault="00E54F98">
      <w:pPr>
        <w:pStyle w:val="TOC1"/>
        <w:rPr>
          <w:rFonts w:asciiTheme="minorHAnsi" w:eastAsiaTheme="minorEastAsia" w:hAnsiTheme="minorHAnsi" w:cstheme="minorBidi"/>
          <w:b w:val="0"/>
          <w:bCs w:val="0"/>
          <w:caps w:val="0"/>
          <w:kern w:val="2"/>
          <w:sz w:val="24"/>
          <w:szCs w:val="24"/>
          <w:lang w:eastAsia="en-AU"/>
          <w14:ligatures w14:val="standardContextual"/>
        </w:rPr>
      </w:pPr>
      <w:r>
        <w:rPr>
          <w:b w:val="0"/>
          <w:bCs w:val="0"/>
          <w:caps w:val="0"/>
        </w:rPr>
        <w:fldChar w:fldCharType="begin"/>
      </w:r>
      <w:r>
        <w:rPr>
          <w:b w:val="0"/>
          <w:bCs w:val="0"/>
          <w:caps w:val="0"/>
        </w:rPr>
        <w:instrText xml:space="preserve"> TOC \h \z \t "Heading 1,3,SectionHeading,1,LetterHeading,2" </w:instrText>
      </w:r>
      <w:r>
        <w:rPr>
          <w:b w:val="0"/>
          <w:bCs w:val="0"/>
          <w:caps w:val="0"/>
        </w:rPr>
        <w:fldChar w:fldCharType="separate"/>
      </w:r>
      <w:hyperlink w:anchor="_Toc221228082" w:history="1">
        <w:r w:rsidR="00D81B37" w:rsidRPr="001608C6">
          <w:rPr>
            <w:rStyle w:val="Hyperlink"/>
          </w:rPr>
          <w:t>Telstra business managed Services</w:t>
        </w:r>
        <w:r w:rsidR="00D81B37">
          <w:rPr>
            <w:webHidden/>
          </w:rPr>
          <w:tab/>
        </w:r>
        <w:r w:rsidR="00D81B37">
          <w:rPr>
            <w:webHidden/>
          </w:rPr>
          <w:fldChar w:fldCharType="begin"/>
        </w:r>
        <w:r w:rsidR="00D81B37">
          <w:rPr>
            <w:webHidden/>
          </w:rPr>
          <w:instrText xml:space="preserve"> PAGEREF _Toc221228082 \h </w:instrText>
        </w:r>
        <w:r w:rsidR="00D81B37">
          <w:rPr>
            <w:webHidden/>
          </w:rPr>
        </w:r>
        <w:r w:rsidR="00D81B37">
          <w:rPr>
            <w:webHidden/>
          </w:rPr>
          <w:fldChar w:fldCharType="separate"/>
        </w:r>
        <w:r w:rsidR="00EC2C15">
          <w:rPr>
            <w:webHidden/>
          </w:rPr>
          <w:t>4</w:t>
        </w:r>
        <w:r w:rsidR="00D81B37">
          <w:rPr>
            <w:webHidden/>
          </w:rPr>
          <w:fldChar w:fldCharType="end"/>
        </w:r>
      </w:hyperlink>
    </w:p>
    <w:p w14:paraId="10F03C19" w14:textId="0DF85C49"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083" w:history="1">
        <w:r w:rsidRPr="001608C6">
          <w:rPr>
            <w:rStyle w:val="Hyperlink"/>
          </w:rPr>
          <w:t>1</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About This section</w:t>
        </w:r>
        <w:r>
          <w:rPr>
            <w:webHidden/>
          </w:rPr>
          <w:tab/>
        </w:r>
        <w:r>
          <w:rPr>
            <w:webHidden/>
          </w:rPr>
          <w:fldChar w:fldCharType="begin"/>
        </w:r>
        <w:r>
          <w:rPr>
            <w:webHidden/>
          </w:rPr>
          <w:instrText xml:space="preserve"> PAGEREF _Toc221228083 \h </w:instrText>
        </w:r>
        <w:r>
          <w:rPr>
            <w:webHidden/>
          </w:rPr>
        </w:r>
        <w:r>
          <w:rPr>
            <w:webHidden/>
          </w:rPr>
          <w:fldChar w:fldCharType="separate"/>
        </w:r>
        <w:r w:rsidR="00EC2C15">
          <w:rPr>
            <w:webHidden/>
          </w:rPr>
          <w:t>4</w:t>
        </w:r>
        <w:r>
          <w:rPr>
            <w:webHidden/>
          </w:rPr>
          <w:fldChar w:fldCharType="end"/>
        </w:r>
      </w:hyperlink>
    </w:p>
    <w:p w14:paraId="6B3E57CE" w14:textId="47AAE358" w:rsidR="00D81B37" w:rsidRDefault="00D81B37">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21228084" w:history="1">
        <w:r w:rsidRPr="001608C6">
          <w:rPr>
            <w:rStyle w:val="Hyperlink"/>
          </w:rPr>
          <w:t>PART A – COMMON TERMS</w:t>
        </w:r>
        <w:r>
          <w:rPr>
            <w:webHidden/>
          </w:rPr>
          <w:tab/>
        </w:r>
        <w:r>
          <w:rPr>
            <w:webHidden/>
          </w:rPr>
          <w:fldChar w:fldCharType="begin"/>
        </w:r>
        <w:r>
          <w:rPr>
            <w:webHidden/>
          </w:rPr>
          <w:instrText xml:space="preserve"> PAGEREF _Toc221228084 \h </w:instrText>
        </w:r>
        <w:r>
          <w:rPr>
            <w:webHidden/>
          </w:rPr>
        </w:r>
        <w:r>
          <w:rPr>
            <w:webHidden/>
          </w:rPr>
          <w:fldChar w:fldCharType="separate"/>
        </w:r>
        <w:r w:rsidR="00EC2C15">
          <w:rPr>
            <w:webHidden/>
          </w:rPr>
          <w:t>5</w:t>
        </w:r>
        <w:r>
          <w:rPr>
            <w:webHidden/>
          </w:rPr>
          <w:fldChar w:fldCharType="end"/>
        </w:r>
      </w:hyperlink>
    </w:p>
    <w:p w14:paraId="51BB7A0A" w14:textId="28C6F725"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085" w:history="1">
        <w:r w:rsidRPr="001608C6">
          <w:rPr>
            <w:rStyle w:val="Hyperlink"/>
          </w:rPr>
          <w:t>2</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Telstra business Managed services</w:t>
        </w:r>
        <w:r>
          <w:rPr>
            <w:webHidden/>
          </w:rPr>
          <w:tab/>
        </w:r>
        <w:r>
          <w:rPr>
            <w:webHidden/>
          </w:rPr>
          <w:fldChar w:fldCharType="begin"/>
        </w:r>
        <w:r>
          <w:rPr>
            <w:webHidden/>
          </w:rPr>
          <w:instrText xml:space="preserve"> PAGEREF _Toc221228085 \h </w:instrText>
        </w:r>
        <w:r>
          <w:rPr>
            <w:webHidden/>
          </w:rPr>
        </w:r>
        <w:r>
          <w:rPr>
            <w:webHidden/>
          </w:rPr>
          <w:fldChar w:fldCharType="separate"/>
        </w:r>
        <w:r w:rsidR="00EC2C15">
          <w:rPr>
            <w:webHidden/>
          </w:rPr>
          <w:t>5</w:t>
        </w:r>
        <w:r>
          <w:rPr>
            <w:webHidden/>
          </w:rPr>
          <w:fldChar w:fldCharType="end"/>
        </w:r>
      </w:hyperlink>
    </w:p>
    <w:p w14:paraId="2045A362" w14:textId="7138E783"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086" w:history="1">
        <w:r w:rsidRPr="001608C6">
          <w:rPr>
            <w:rStyle w:val="Hyperlink"/>
          </w:rPr>
          <w:t>3</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SERVICE COMPONENTS AND SERVICE TIERS</w:t>
        </w:r>
        <w:r>
          <w:rPr>
            <w:webHidden/>
          </w:rPr>
          <w:tab/>
        </w:r>
        <w:r>
          <w:rPr>
            <w:webHidden/>
          </w:rPr>
          <w:fldChar w:fldCharType="begin"/>
        </w:r>
        <w:r>
          <w:rPr>
            <w:webHidden/>
          </w:rPr>
          <w:instrText xml:space="preserve"> PAGEREF _Toc221228086 \h </w:instrText>
        </w:r>
        <w:r>
          <w:rPr>
            <w:webHidden/>
          </w:rPr>
        </w:r>
        <w:r>
          <w:rPr>
            <w:webHidden/>
          </w:rPr>
          <w:fldChar w:fldCharType="separate"/>
        </w:r>
        <w:r w:rsidR="00EC2C15">
          <w:rPr>
            <w:webHidden/>
          </w:rPr>
          <w:t>5</w:t>
        </w:r>
        <w:r>
          <w:rPr>
            <w:webHidden/>
          </w:rPr>
          <w:fldChar w:fldCharType="end"/>
        </w:r>
      </w:hyperlink>
    </w:p>
    <w:p w14:paraId="2A99A099" w14:textId="2A05DB5B"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087" w:history="1">
        <w:r w:rsidRPr="001608C6">
          <w:rPr>
            <w:rStyle w:val="Hyperlink"/>
          </w:rPr>
          <w:t>4</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Term</w:t>
        </w:r>
        <w:r>
          <w:rPr>
            <w:webHidden/>
          </w:rPr>
          <w:tab/>
        </w:r>
        <w:r>
          <w:rPr>
            <w:webHidden/>
          </w:rPr>
          <w:fldChar w:fldCharType="begin"/>
        </w:r>
        <w:r>
          <w:rPr>
            <w:webHidden/>
          </w:rPr>
          <w:instrText xml:space="preserve"> PAGEREF _Toc221228087 \h </w:instrText>
        </w:r>
        <w:r>
          <w:rPr>
            <w:webHidden/>
          </w:rPr>
        </w:r>
        <w:r>
          <w:rPr>
            <w:webHidden/>
          </w:rPr>
          <w:fldChar w:fldCharType="separate"/>
        </w:r>
        <w:r w:rsidR="00EC2C15">
          <w:rPr>
            <w:webHidden/>
          </w:rPr>
          <w:t>6</w:t>
        </w:r>
        <w:r>
          <w:rPr>
            <w:webHidden/>
          </w:rPr>
          <w:fldChar w:fldCharType="end"/>
        </w:r>
      </w:hyperlink>
    </w:p>
    <w:p w14:paraId="62B2D7AF" w14:textId="79DAEA47"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088" w:history="1">
        <w:r w:rsidRPr="001608C6">
          <w:rPr>
            <w:rStyle w:val="Hyperlink"/>
          </w:rPr>
          <w:t>5</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Fees and charges</w:t>
        </w:r>
        <w:r>
          <w:rPr>
            <w:webHidden/>
          </w:rPr>
          <w:tab/>
        </w:r>
        <w:r>
          <w:rPr>
            <w:webHidden/>
          </w:rPr>
          <w:fldChar w:fldCharType="begin"/>
        </w:r>
        <w:r>
          <w:rPr>
            <w:webHidden/>
          </w:rPr>
          <w:instrText xml:space="preserve"> PAGEREF _Toc221228088 \h </w:instrText>
        </w:r>
        <w:r>
          <w:rPr>
            <w:webHidden/>
          </w:rPr>
        </w:r>
        <w:r>
          <w:rPr>
            <w:webHidden/>
          </w:rPr>
          <w:fldChar w:fldCharType="separate"/>
        </w:r>
        <w:r w:rsidR="00EC2C15">
          <w:rPr>
            <w:webHidden/>
          </w:rPr>
          <w:t>7</w:t>
        </w:r>
        <w:r>
          <w:rPr>
            <w:webHidden/>
          </w:rPr>
          <w:fldChar w:fldCharType="end"/>
        </w:r>
      </w:hyperlink>
    </w:p>
    <w:p w14:paraId="02094712" w14:textId="1A22AD0D"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089" w:history="1">
        <w:r w:rsidRPr="001608C6">
          <w:rPr>
            <w:rStyle w:val="Hyperlink"/>
          </w:rPr>
          <w:t>6</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service configuration management</w:t>
        </w:r>
        <w:r>
          <w:rPr>
            <w:webHidden/>
          </w:rPr>
          <w:tab/>
        </w:r>
        <w:r>
          <w:rPr>
            <w:webHidden/>
          </w:rPr>
          <w:fldChar w:fldCharType="begin"/>
        </w:r>
        <w:r>
          <w:rPr>
            <w:webHidden/>
          </w:rPr>
          <w:instrText xml:space="preserve"> PAGEREF _Toc221228089 \h </w:instrText>
        </w:r>
        <w:r>
          <w:rPr>
            <w:webHidden/>
          </w:rPr>
        </w:r>
        <w:r>
          <w:rPr>
            <w:webHidden/>
          </w:rPr>
          <w:fldChar w:fldCharType="separate"/>
        </w:r>
        <w:r w:rsidR="00EC2C15">
          <w:rPr>
            <w:webHidden/>
          </w:rPr>
          <w:t>7</w:t>
        </w:r>
        <w:r>
          <w:rPr>
            <w:webHidden/>
          </w:rPr>
          <w:fldChar w:fldCharType="end"/>
        </w:r>
      </w:hyperlink>
    </w:p>
    <w:p w14:paraId="38F81FA2" w14:textId="16314739"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090" w:history="1">
        <w:r w:rsidRPr="001608C6">
          <w:rPr>
            <w:rStyle w:val="Hyperlink"/>
          </w:rPr>
          <w:t>7</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CUSTOMER EXPERIENCE MANAGER</w:t>
        </w:r>
        <w:r>
          <w:rPr>
            <w:webHidden/>
          </w:rPr>
          <w:tab/>
        </w:r>
        <w:r>
          <w:rPr>
            <w:webHidden/>
          </w:rPr>
          <w:fldChar w:fldCharType="begin"/>
        </w:r>
        <w:r>
          <w:rPr>
            <w:webHidden/>
          </w:rPr>
          <w:instrText xml:space="preserve"> PAGEREF _Toc221228090 \h </w:instrText>
        </w:r>
        <w:r>
          <w:rPr>
            <w:webHidden/>
          </w:rPr>
        </w:r>
        <w:r>
          <w:rPr>
            <w:webHidden/>
          </w:rPr>
          <w:fldChar w:fldCharType="separate"/>
        </w:r>
        <w:r w:rsidR="00EC2C15">
          <w:rPr>
            <w:webHidden/>
          </w:rPr>
          <w:t>8</w:t>
        </w:r>
        <w:r>
          <w:rPr>
            <w:webHidden/>
          </w:rPr>
          <w:fldChar w:fldCharType="end"/>
        </w:r>
      </w:hyperlink>
    </w:p>
    <w:p w14:paraId="21E25622" w14:textId="40A7695F"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091" w:history="1">
        <w:r w:rsidRPr="001608C6">
          <w:rPr>
            <w:rStyle w:val="Hyperlink"/>
          </w:rPr>
          <w:t>8</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Support requests</w:t>
        </w:r>
        <w:r>
          <w:rPr>
            <w:webHidden/>
          </w:rPr>
          <w:tab/>
        </w:r>
        <w:r>
          <w:rPr>
            <w:webHidden/>
          </w:rPr>
          <w:fldChar w:fldCharType="begin"/>
        </w:r>
        <w:r>
          <w:rPr>
            <w:webHidden/>
          </w:rPr>
          <w:instrText xml:space="preserve"> PAGEREF _Toc221228091 \h </w:instrText>
        </w:r>
        <w:r>
          <w:rPr>
            <w:webHidden/>
          </w:rPr>
        </w:r>
        <w:r>
          <w:rPr>
            <w:webHidden/>
          </w:rPr>
          <w:fldChar w:fldCharType="separate"/>
        </w:r>
        <w:r w:rsidR="00EC2C15">
          <w:rPr>
            <w:webHidden/>
          </w:rPr>
          <w:t>9</w:t>
        </w:r>
        <w:r>
          <w:rPr>
            <w:webHidden/>
          </w:rPr>
          <w:fldChar w:fldCharType="end"/>
        </w:r>
      </w:hyperlink>
    </w:p>
    <w:p w14:paraId="030F1D63" w14:textId="4283FA00"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092" w:history="1">
        <w:r w:rsidRPr="001608C6">
          <w:rPr>
            <w:rStyle w:val="Hyperlink"/>
          </w:rPr>
          <w:t>9</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Additional SERVICE terms</w:t>
        </w:r>
        <w:r>
          <w:rPr>
            <w:webHidden/>
          </w:rPr>
          <w:tab/>
        </w:r>
        <w:r>
          <w:rPr>
            <w:webHidden/>
          </w:rPr>
          <w:fldChar w:fldCharType="begin"/>
        </w:r>
        <w:r>
          <w:rPr>
            <w:webHidden/>
          </w:rPr>
          <w:instrText xml:space="preserve"> PAGEREF _Toc221228092 \h </w:instrText>
        </w:r>
        <w:r>
          <w:rPr>
            <w:webHidden/>
          </w:rPr>
        </w:r>
        <w:r>
          <w:rPr>
            <w:webHidden/>
          </w:rPr>
          <w:fldChar w:fldCharType="separate"/>
        </w:r>
        <w:r w:rsidR="00EC2C15">
          <w:rPr>
            <w:webHidden/>
          </w:rPr>
          <w:t>16</w:t>
        </w:r>
        <w:r>
          <w:rPr>
            <w:webHidden/>
          </w:rPr>
          <w:fldChar w:fldCharType="end"/>
        </w:r>
      </w:hyperlink>
    </w:p>
    <w:p w14:paraId="75E719EE" w14:textId="52FA01C9"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093" w:history="1">
        <w:r w:rsidRPr="001608C6">
          <w:rPr>
            <w:rStyle w:val="Hyperlink"/>
          </w:rPr>
          <w:t>10</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Exclusions</w:t>
        </w:r>
        <w:r>
          <w:rPr>
            <w:webHidden/>
          </w:rPr>
          <w:tab/>
        </w:r>
        <w:r>
          <w:rPr>
            <w:webHidden/>
          </w:rPr>
          <w:fldChar w:fldCharType="begin"/>
        </w:r>
        <w:r>
          <w:rPr>
            <w:webHidden/>
          </w:rPr>
          <w:instrText xml:space="preserve"> PAGEREF _Toc221228093 \h </w:instrText>
        </w:r>
        <w:r>
          <w:rPr>
            <w:webHidden/>
          </w:rPr>
        </w:r>
        <w:r>
          <w:rPr>
            <w:webHidden/>
          </w:rPr>
          <w:fldChar w:fldCharType="separate"/>
        </w:r>
        <w:r w:rsidR="00EC2C15">
          <w:rPr>
            <w:webHidden/>
          </w:rPr>
          <w:t>24</w:t>
        </w:r>
        <w:r>
          <w:rPr>
            <w:webHidden/>
          </w:rPr>
          <w:fldChar w:fldCharType="end"/>
        </w:r>
      </w:hyperlink>
    </w:p>
    <w:p w14:paraId="3DDABDCB" w14:textId="660FAA1D"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094" w:history="1">
        <w:r w:rsidRPr="001608C6">
          <w:rPr>
            <w:rStyle w:val="Hyperlink"/>
          </w:rPr>
          <w:t>11</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termination</w:t>
        </w:r>
        <w:r>
          <w:rPr>
            <w:webHidden/>
          </w:rPr>
          <w:tab/>
        </w:r>
        <w:r>
          <w:rPr>
            <w:webHidden/>
          </w:rPr>
          <w:fldChar w:fldCharType="begin"/>
        </w:r>
        <w:r>
          <w:rPr>
            <w:webHidden/>
          </w:rPr>
          <w:instrText xml:space="preserve"> PAGEREF _Toc221228094 \h </w:instrText>
        </w:r>
        <w:r>
          <w:rPr>
            <w:webHidden/>
          </w:rPr>
        </w:r>
        <w:r>
          <w:rPr>
            <w:webHidden/>
          </w:rPr>
          <w:fldChar w:fldCharType="separate"/>
        </w:r>
        <w:r w:rsidR="00EC2C15">
          <w:rPr>
            <w:webHidden/>
          </w:rPr>
          <w:t>25</w:t>
        </w:r>
        <w:r>
          <w:rPr>
            <w:webHidden/>
          </w:rPr>
          <w:fldChar w:fldCharType="end"/>
        </w:r>
      </w:hyperlink>
    </w:p>
    <w:p w14:paraId="0BAFE8BF" w14:textId="3CB340FC" w:rsidR="00D81B37" w:rsidRDefault="00D81B37">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21228095" w:history="1">
        <w:r w:rsidRPr="001608C6">
          <w:rPr>
            <w:rStyle w:val="Hyperlink"/>
          </w:rPr>
          <w:t>PART B – Managed Services</w:t>
        </w:r>
        <w:r>
          <w:rPr>
            <w:webHidden/>
          </w:rPr>
          <w:tab/>
        </w:r>
        <w:r>
          <w:rPr>
            <w:webHidden/>
          </w:rPr>
          <w:fldChar w:fldCharType="begin"/>
        </w:r>
        <w:r>
          <w:rPr>
            <w:webHidden/>
          </w:rPr>
          <w:instrText xml:space="preserve"> PAGEREF _Toc221228095 \h </w:instrText>
        </w:r>
        <w:r>
          <w:rPr>
            <w:webHidden/>
          </w:rPr>
        </w:r>
        <w:r>
          <w:rPr>
            <w:webHidden/>
          </w:rPr>
          <w:fldChar w:fldCharType="separate"/>
        </w:r>
        <w:r w:rsidR="00EC2C15">
          <w:rPr>
            <w:webHidden/>
          </w:rPr>
          <w:t>27</w:t>
        </w:r>
        <w:r>
          <w:rPr>
            <w:webHidden/>
          </w:rPr>
          <w:fldChar w:fldCharType="end"/>
        </w:r>
      </w:hyperlink>
    </w:p>
    <w:p w14:paraId="76808C40" w14:textId="5C5C2262" w:rsidR="00D81B37" w:rsidRDefault="00D81B37">
      <w:pPr>
        <w:pStyle w:val="TOC2"/>
        <w:rPr>
          <w:rFonts w:asciiTheme="minorHAnsi" w:eastAsiaTheme="minorEastAsia" w:hAnsiTheme="minorHAnsi" w:cstheme="minorBidi"/>
          <w:b w:val="0"/>
          <w:bCs w:val="0"/>
          <w:kern w:val="2"/>
          <w:sz w:val="24"/>
          <w:szCs w:val="24"/>
          <w:lang w:eastAsia="en-AU"/>
          <w14:ligatures w14:val="standardContextual"/>
        </w:rPr>
      </w:pPr>
      <w:hyperlink w:anchor="_Toc221228096" w:history="1">
        <w:r w:rsidRPr="001608C6">
          <w:rPr>
            <w:rStyle w:val="Hyperlink"/>
          </w:rPr>
          <w:t xml:space="preserve">(A) </w:t>
        </w:r>
        <w:r>
          <w:rPr>
            <w:rFonts w:asciiTheme="minorHAnsi" w:eastAsiaTheme="minorEastAsia" w:hAnsiTheme="minorHAnsi" w:cstheme="minorBidi"/>
            <w:b w:val="0"/>
            <w:bCs w:val="0"/>
            <w:kern w:val="2"/>
            <w:sz w:val="24"/>
            <w:szCs w:val="24"/>
            <w:lang w:eastAsia="en-AU"/>
            <w14:ligatures w14:val="standardContextual"/>
          </w:rPr>
          <w:tab/>
        </w:r>
        <w:r w:rsidRPr="001608C6">
          <w:rPr>
            <w:rStyle w:val="Hyperlink"/>
          </w:rPr>
          <w:t>MANAGED IT SERVICES BUNDLE</w:t>
        </w:r>
        <w:r>
          <w:rPr>
            <w:webHidden/>
          </w:rPr>
          <w:tab/>
        </w:r>
        <w:r>
          <w:rPr>
            <w:webHidden/>
          </w:rPr>
          <w:fldChar w:fldCharType="begin"/>
        </w:r>
        <w:r>
          <w:rPr>
            <w:webHidden/>
          </w:rPr>
          <w:instrText xml:space="preserve"> PAGEREF _Toc221228096 \h </w:instrText>
        </w:r>
        <w:r>
          <w:rPr>
            <w:webHidden/>
          </w:rPr>
        </w:r>
        <w:r>
          <w:rPr>
            <w:webHidden/>
          </w:rPr>
          <w:fldChar w:fldCharType="separate"/>
        </w:r>
        <w:r w:rsidR="00EC2C15">
          <w:rPr>
            <w:webHidden/>
          </w:rPr>
          <w:t>27</w:t>
        </w:r>
        <w:r>
          <w:rPr>
            <w:webHidden/>
          </w:rPr>
          <w:fldChar w:fldCharType="end"/>
        </w:r>
      </w:hyperlink>
    </w:p>
    <w:p w14:paraId="3C915B2D" w14:textId="756E6986"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097" w:history="1">
        <w:r w:rsidRPr="001608C6">
          <w:rPr>
            <w:rStyle w:val="Hyperlink"/>
          </w:rPr>
          <w:t>12</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About Managed IT Services BUndle</w:t>
        </w:r>
        <w:r>
          <w:rPr>
            <w:webHidden/>
          </w:rPr>
          <w:tab/>
        </w:r>
        <w:r>
          <w:rPr>
            <w:webHidden/>
          </w:rPr>
          <w:fldChar w:fldCharType="begin"/>
        </w:r>
        <w:r>
          <w:rPr>
            <w:webHidden/>
          </w:rPr>
          <w:instrText xml:space="preserve"> PAGEREF _Toc221228097 \h </w:instrText>
        </w:r>
        <w:r>
          <w:rPr>
            <w:webHidden/>
          </w:rPr>
        </w:r>
        <w:r>
          <w:rPr>
            <w:webHidden/>
          </w:rPr>
          <w:fldChar w:fldCharType="separate"/>
        </w:r>
        <w:r w:rsidR="00EC2C15">
          <w:rPr>
            <w:webHidden/>
          </w:rPr>
          <w:t>27</w:t>
        </w:r>
        <w:r>
          <w:rPr>
            <w:webHidden/>
          </w:rPr>
          <w:fldChar w:fldCharType="end"/>
        </w:r>
      </w:hyperlink>
    </w:p>
    <w:p w14:paraId="2F63A4CA" w14:textId="23F0B881"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098" w:history="1">
        <w:r w:rsidRPr="001608C6">
          <w:rPr>
            <w:rStyle w:val="Hyperlink"/>
          </w:rPr>
          <w:t>13</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Managed IT Services bundle</w:t>
        </w:r>
        <w:r>
          <w:rPr>
            <w:webHidden/>
          </w:rPr>
          <w:tab/>
        </w:r>
        <w:r>
          <w:rPr>
            <w:webHidden/>
          </w:rPr>
          <w:fldChar w:fldCharType="begin"/>
        </w:r>
        <w:r>
          <w:rPr>
            <w:webHidden/>
          </w:rPr>
          <w:instrText xml:space="preserve"> PAGEREF _Toc221228098 \h </w:instrText>
        </w:r>
        <w:r>
          <w:rPr>
            <w:webHidden/>
          </w:rPr>
        </w:r>
        <w:r>
          <w:rPr>
            <w:webHidden/>
          </w:rPr>
          <w:fldChar w:fldCharType="separate"/>
        </w:r>
        <w:r w:rsidR="00EC2C15">
          <w:rPr>
            <w:webHidden/>
          </w:rPr>
          <w:t>27</w:t>
        </w:r>
        <w:r>
          <w:rPr>
            <w:webHidden/>
          </w:rPr>
          <w:fldChar w:fldCharType="end"/>
        </w:r>
      </w:hyperlink>
    </w:p>
    <w:p w14:paraId="1CB5B240" w14:textId="3EF9D074"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099" w:history="1">
        <w:r w:rsidRPr="001608C6">
          <w:rPr>
            <w:rStyle w:val="Hyperlink"/>
          </w:rPr>
          <w:t>14</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Fees AND ACTIVATION</w:t>
        </w:r>
        <w:r>
          <w:rPr>
            <w:webHidden/>
          </w:rPr>
          <w:tab/>
        </w:r>
        <w:r>
          <w:rPr>
            <w:webHidden/>
          </w:rPr>
          <w:fldChar w:fldCharType="begin"/>
        </w:r>
        <w:r>
          <w:rPr>
            <w:webHidden/>
          </w:rPr>
          <w:instrText xml:space="preserve"> PAGEREF _Toc221228099 \h </w:instrText>
        </w:r>
        <w:r>
          <w:rPr>
            <w:webHidden/>
          </w:rPr>
        </w:r>
        <w:r>
          <w:rPr>
            <w:webHidden/>
          </w:rPr>
          <w:fldChar w:fldCharType="separate"/>
        </w:r>
        <w:r w:rsidR="00EC2C15">
          <w:rPr>
            <w:webHidden/>
          </w:rPr>
          <w:t>28</w:t>
        </w:r>
        <w:r>
          <w:rPr>
            <w:webHidden/>
          </w:rPr>
          <w:fldChar w:fldCharType="end"/>
        </w:r>
      </w:hyperlink>
    </w:p>
    <w:p w14:paraId="01840510" w14:textId="5EA59450"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00" w:history="1">
        <w:r w:rsidRPr="001608C6">
          <w:rPr>
            <w:rStyle w:val="Hyperlink"/>
          </w:rPr>
          <w:t>15</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Service components</w:t>
        </w:r>
        <w:r>
          <w:rPr>
            <w:webHidden/>
          </w:rPr>
          <w:tab/>
        </w:r>
        <w:r>
          <w:rPr>
            <w:webHidden/>
          </w:rPr>
          <w:fldChar w:fldCharType="begin"/>
        </w:r>
        <w:r>
          <w:rPr>
            <w:webHidden/>
          </w:rPr>
          <w:instrText xml:space="preserve"> PAGEREF _Toc221228100 \h </w:instrText>
        </w:r>
        <w:r>
          <w:rPr>
            <w:webHidden/>
          </w:rPr>
        </w:r>
        <w:r>
          <w:rPr>
            <w:webHidden/>
          </w:rPr>
          <w:fldChar w:fldCharType="separate"/>
        </w:r>
        <w:r w:rsidR="00EC2C15">
          <w:rPr>
            <w:webHidden/>
          </w:rPr>
          <w:t>28</w:t>
        </w:r>
        <w:r>
          <w:rPr>
            <w:webHidden/>
          </w:rPr>
          <w:fldChar w:fldCharType="end"/>
        </w:r>
      </w:hyperlink>
    </w:p>
    <w:p w14:paraId="40C2F90D" w14:textId="503AA44E"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01" w:history="1">
        <w:r w:rsidRPr="001608C6">
          <w:rPr>
            <w:rStyle w:val="Hyperlink"/>
            <w:rFonts w:eastAsia="Cambria"/>
            <w:lang w:val="en-GB"/>
          </w:rPr>
          <w:t>16</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Fonts w:eastAsia="Cambria"/>
            <w:lang w:val="en-GB"/>
          </w:rPr>
          <w:t>EXCLUSIONS</w:t>
        </w:r>
        <w:r>
          <w:rPr>
            <w:webHidden/>
          </w:rPr>
          <w:tab/>
        </w:r>
        <w:r>
          <w:rPr>
            <w:webHidden/>
          </w:rPr>
          <w:fldChar w:fldCharType="begin"/>
        </w:r>
        <w:r>
          <w:rPr>
            <w:webHidden/>
          </w:rPr>
          <w:instrText xml:space="preserve"> PAGEREF _Toc221228101 \h </w:instrText>
        </w:r>
        <w:r>
          <w:rPr>
            <w:webHidden/>
          </w:rPr>
        </w:r>
        <w:r>
          <w:rPr>
            <w:webHidden/>
          </w:rPr>
          <w:fldChar w:fldCharType="separate"/>
        </w:r>
        <w:r w:rsidR="00EC2C15">
          <w:rPr>
            <w:webHidden/>
          </w:rPr>
          <w:t>29</w:t>
        </w:r>
        <w:r>
          <w:rPr>
            <w:webHidden/>
          </w:rPr>
          <w:fldChar w:fldCharType="end"/>
        </w:r>
      </w:hyperlink>
    </w:p>
    <w:p w14:paraId="12D93115" w14:textId="0562E829"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02" w:history="1">
        <w:r w:rsidRPr="001608C6">
          <w:rPr>
            <w:rStyle w:val="Hyperlink"/>
            <w:rFonts w:eastAsia="Cambria"/>
            <w:lang w:val="en-GB"/>
          </w:rPr>
          <w:t>17</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Fonts w:eastAsia="Cambria"/>
            <w:lang w:val="en-GB"/>
          </w:rPr>
          <w:t>Your obligations</w:t>
        </w:r>
        <w:r>
          <w:rPr>
            <w:webHidden/>
          </w:rPr>
          <w:tab/>
        </w:r>
        <w:r>
          <w:rPr>
            <w:webHidden/>
          </w:rPr>
          <w:fldChar w:fldCharType="begin"/>
        </w:r>
        <w:r>
          <w:rPr>
            <w:webHidden/>
          </w:rPr>
          <w:instrText xml:space="preserve"> PAGEREF _Toc221228102 \h </w:instrText>
        </w:r>
        <w:r>
          <w:rPr>
            <w:webHidden/>
          </w:rPr>
        </w:r>
        <w:r>
          <w:rPr>
            <w:webHidden/>
          </w:rPr>
          <w:fldChar w:fldCharType="separate"/>
        </w:r>
        <w:r w:rsidR="00EC2C15">
          <w:rPr>
            <w:webHidden/>
          </w:rPr>
          <w:t>29</w:t>
        </w:r>
        <w:r>
          <w:rPr>
            <w:webHidden/>
          </w:rPr>
          <w:fldChar w:fldCharType="end"/>
        </w:r>
      </w:hyperlink>
    </w:p>
    <w:p w14:paraId="313CAAE7" w14:textId="46BF18B3" w:rsidR="00D81B37" w:rsidRDefault="00D81B37">
      <w:pPr>
        <w:pStyle w:val="TOC2"/>
        <w:rPr>
          <w:rFonts w:asciiTheme="minorHAnsi" w:eastAsiaTheme="minorEastAsia" w:hAnsiTheme="minorHAnsi" w:cstheme="minorBidi"/>
          <w:b w:val="0"/>
          <w:bCs w:val="0"/>
          <w:kern w:val="2"/>
          <w:sz w:val="24"/>
          <w:szCs w:val="24"/>
          <w:lang w:eastAsia="en-AU"/>
          <w14:ligatures w14:val="standardContextual"/>
        </w:rPr>
      </w:pPr>
      <w:hyperlink w:anchor="_Toc221228103" w:history="1">
        <w:r w:rsidRPr="001608C6">
          <w:rPr>
            <w:rStyle w:val="Hyperlink"/>
          </w:rPr>
          <w:t xml:space="preserve">(B) </w:t>
        </w:r>
        <w:r>
          <w:rPr>
            <w:rFonts w:asciiTheme="minorHAnsi" w:eastAsiaTheme="minorEastAsia" w:hAnsiTheme="minorHAnsi" w:cstheme="minorBidi"/>
            <w:b w:val="0"/>
            <w:bCs w:val="0"/>
            <w:kern w:val="2"/>
            <w:sz w:val="24"/>
            <w:szCs w:val="24"/>
            <w:lang w:eastAsia="en-AU"/>
            <w14:ligatures w14:val="standardContextual"/>
          </w:rPr>
          <w:tab/>
        </w:r>
        <w:r w:rsidRPr="001608C6">
          <w:rPr>
            <w:rStyle w:val="Hyperlink"/>
          </w:rPr>
          <w:t>THE ESSENTIAL 8 CONTROLS</w:t>
        </w:r>
        <w:r>
          <w:rPr>
            <w:webHidden/>
          </w:rPr>
          <w:tab/>
        </w:r>
        <w:r>
          <w:rPr>
            <w:webHidden/>
          </w:rPr>
          <w:fldChar w:fldCharType="begin"/>
        </w:r>
        <w:r>
          <w:rPr>
            <w:webHidden/>
          </w:rPr>
          <w:instrText xml:space="preserve"> PAGEREF _Toc221228103 \h </w:instrText>
        </w:r>
        <w:r>
          <w:rPr>
            <w:webHidden/>
          </w:rPr>
        </w:r>
        <w:r>
          <w:rPr>
            <w:webHidden/>
          </w:rPr>
          <w:fldChar w:fldCharType="separate"/>
        </w:r>
        <w:r w:rsidR="00EC2C15">
          <w:rPr>
            <w:webHidden/>
          </w:rPr>
          <w:t>29</w:t>
        </w:r>
        <w:r>
          <w:rPr>
            <w:webHidden/>
          </w:rPr>
          <w:fldChar w:fldCharType="end"/>
        </w:r>
      </w:hyperlink>
    </w:p>
    <w:p w14:paraId="7F752333" w14:textId="79AFF4F7"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04" w:history="1">
        <w:r w:rsidRPr="001608C6">
          <w:rPr>
            <w:rStyle w:val="Hyperlink"/>
          </w:rPr>
          <w:t>18</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About the Essential 8 Controls</w:t>
        </w:r>
        <w:r>
          <w:rPr>
            <w:webHidden/>
          </w:rPr>
          <w:tab/>
        </w:r>
        <w:r>
          <w:rPr>
            <w:webHidden/>
          </w:rPr>
          <w:fldChar w:fldCharType="begin"/>
        </w:r>
        <w:r>
          <w:rPr>
            <w:webHidden/>
          </w:rPr>
          <w:instrText xml:space="preserve"> PAGEREF _Toc221228104 \h </w:instrText>
        </w:r>
        <w:r>
          <w:rPr>
            <w:webHidden/>
          </w:rPr>
        </w:r>
        <w:r>
          <w:rPr>
            <w:webHidden/>
          </w:rPr>
          <w:fldChar w:fldCharType="separate"/>
        </w:r>
        <w:r w:rsidR="00EC2C15">
          <w:rPr>
            <w:webHidden/>
          </w:rPr>
          <w:t>29</w:t>
        </w:r>
        <w:r>
          <w:rPr>
            <w:webHidden/>
          </w:rPr>
          <w:fldChar w:fldCharType="end"/>
        </w:r>
      </w:hyperlink>
    </w:p>
    <w:p w14:paraId="4BD46013" w14:textId="7165FCEB"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05" w:history="1">
        <w:r w:rsidRPr="001608C6">
          <w:rPr>
            <w:rStyle w:val="Hyperlink"/>
          </w:rPr>
          <w:t>19</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The essential 8 controls</w:t>
        </w:r>
        <w:r>
          <w:rPr>
            <w:webHidden/>
          </w:rPr>
          <w:tab/>
        </w:r>
        <w:r>
          <w:rPr>
            <w:webHidden/>
          </w:rPr>
          <w:fldChar w:fldCharType="begin"/>
        </w:r>
        <w:r>
          <w:rPr>
            <w:webHidden/>
          </w:rPr>
          <w:instrText xml:space="preserve"> PAGEREF _Toc221228105 \h </w:instrText>
        </w:r>
        <w:r>
          <w:rPr>
            <w:webHidden/>
          </w:rPr>
        </w:r>
        <w:r>
          <w:rPr>
            <w:webHidden/>
          </w:rPr>
          <w:fldChar w:fldCharType="separate"/>
        </w:r>
        <w:r w:rsidR="00EC2C15">
          <w:rPr>
            <w:webHidden/>
          </w:rPr>
          <w:t>29</w:t>
        </w:r>
        <w:r>
          <w:rPr>
            <w:webHidden/>
          </w:rPr>
          <w:fldChar w:fldCharType="end"/>
        </w:r>
      </w:hyperlink>
    </w:p>
    <w:p w14:paraId="2D769F2E" w14:textId="12339D65"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06" w:history="1">
        <w:r w:rsidRPr="001608C6">
          <w:rPr>
            <w:rStyle w:val="Hyperlink"/>
          </w:rPr>
          <w:t>20</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Fees and Activation</w:t>
        </w:r>
        <w:r>
          <w:rPr>
            <w:webHidden/>
          </w:rPr>
          <w:tab/>
        </w:r>
        <w:r>
          <w:rPr>
            <w:webHidden/>
          </w:rPr>
          <w:fldChar w:fldCharType="begin"/>
        </w:r>
        <w:r>
          <w:rPr>
            <w:webHidden/>
          </w:rPr>
          <w:instrText xml:space="preserve"> PAGEREF _Toc221228106 \h </w:instrText>
        </w:r>
        <w:r>
          <w:rPr>
            <w:webHidden/>
          </w:rPr>
        </w:r>
        <w:r>
          <w:rPr>
            <w:webHidden/>
          </w:rPr>
          <w:fldChar w:fldCharType="separate"/>
        </w:r>
        <w:r w:rsidR="00EC2C15">
          <w:rPr>
            <w:webHidden/>
          </w:rPr>
          <w:t>30</w:t>
        </w:r>
        <w:r>
          <w:rPr>
            <w:webHidden/>
          </w:rPr>
          <w:fldChar w:fldCharType="end"/>
        </w:r>
      </w:hyperlink>
    </w:p>
    <w:p w14:paraId="3AC57F3A" w14:textId="19AD8AF7"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07" w:history="1">
        <w:r w:rsidRPr="001608C6">
          <w:rPr>
            <w:rStyle w:val="Hyperlink"/>
          </w:rPr>
          <w:t>21</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Service components</w:t>
        </w:r>
        <w:r>
          <w:rPr>
            <w:webHidden/>
          </w:rPr>
          <w:tab/>
        </w:r>
        <w:r>
          <w:rPr>
            <w:webHidden/>
          </w:rPr>
          <w:fldChar w:fldCharType="begin"/>
        </w:r>
        <w:r>
          <w:rPr>
            <w:webHidden/>
          </w:rPr>
          <w:instrText xml:space="preserve"> PAGEREF _Toc221228107 \h </w:instrText>
        </w:r>
        <w:r>
          <w:rPr>
            <w:webHidden/>
          </w:rPr>
        </w:r>
        <w:r>
          <w:rPr>
            <w:webHidden/>
          </w:rPr>
          <w:fldChar w:fldCharType="separate"/>
        </w:r>
        <w:r w:rsidR="00EC2C15">
          <w:rPr>
            <w:webHidden/>
          </w:rPr>
          <w:t>30</w:t>
        </w:r>
        <w:r>
          <w:rPr>
            <w:webHidden/>
          </w:rPr>
          <w:fldChar w:fldCharType="end"/>
        </w:r>
      </w:hyperlink>
    </w:p>
    <w:p w14:paraId="45AEB3E7" w14:textId="198E87B4"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08" w:history="1">
        <w:r w:rsidRPr="001608C6">
          <w:rPr>
            <w:rStyle w:val="Hyperlink"/>
          </w:rPr>
          <w:t>22</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SERVICE LIMITAtIONS AND EXCLUSIONS</w:t>
        </w:r>
        <w:r>
          <w:rPr>
            <w:webHidden/>
          </w:rPr>
          <w:tab/>
        </w:r>
        <w:r>
          <w:rPr>
            <w:webHidden/>
          </w:rPr>
          <w:fldChar w:fldCharType="begin"/>
        </w:r>
        <w:r>
          <w:rPr>
            <w:webHidden/>
          </w:rPr>
          <w:instrText xml:space="preserve"> PAGEREF _Toc221228108 \h </w:instrText>
        </w:r>
        <w:r>
          <w:rPr>
            <w:webHidden/>
          </w:rPr>
        </w:r>
        <w:r>
          <w:rPr>
            <w:webHidden/>
          </w:rPr>
          <w:fldChar w:fldCharType="separate"/>
        </w:r>
        <w:r w:rsidR="00EC2C15">
          <w:rPr>
            <w:webHidden/>
          </w:rPr>
          <w:t>35</w:t>
        </w:r>
        <w:r>
          <w:rPr>
            <w:webHidden/>
          </w:rPr>
          <w:fldChar w:fldCharType="end"/>
        </w:r>
      </w:hyperlink>
    </w:p>
    <w:p w14:paraId="5A388AF8" w14:textId="32A14086"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10" w:history="1">
        <w:r w:rsidRPr="001608C6">
          <w:rPr>
            <w:rStyle w:val="Hyperlink"/>
            <w:rFonts w:eastAsia="Cambria"/>
            <w:lang w:val="en-GB"/>
          </w:rPr>
          <w:t>23</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Fonts w:eastAsia="Cambria"/>
            <w:lang w:val="en-GB"/>
          </w:rPr>
          <w:t>Your obligations</w:t>
        </w:r>
        <w:r>
          <w:rPr>
            <w:webHidden/>
          </w:rPr>
          <w:tab/>
        </w:r>
        <w:r>
          <w:rPr>
            <w:webHidden/>
          </w:rPr>
          <w:fldChar w:fldCharType="begin"/>
        </w:r>
        <w:r>
          <w:rPr>
            <w:webHidden/>
          </w:rPr>
          <w:instrText xml:space="preserve"> PAGEREF _Toc221228110 \h </w:instrText>
        </w:r>
        <w:r>
          <w:rPr>
            <w:webHidden/>
          </w:rPr>
        </w:r>
        <w:r>
          <w:rPr>
            <w:webHidden/>
          </w:rPr>
          <w:fldChar w:fldCharType="separate"/>
        </w:r>
        <w:r w:rsidR="00EC2C15">
          <w:rPr>
            <w:webHidden/>
          </w:rPr>
          <w:t>36</w:t>
        </w:r>
        <w:r>
          <w:rPr>
            <w:webHidden/>
          </w:rPr>
          <w:fldChar w:fldCharType="end"/>
        </w:r>
      </w:hyperlink>
    </w:p>
    <w:p w14:paraId="46383511" w14:textId="3831E656" w:rsidR="00D81B37" w:rsidRDefault="00D81B37">
      <w:pPr>
        <w:pStyle w:val="TOC2"/>
        <w:rPr>
          <w:rFonts w:asciiTheme="minorHAnsi" w:eastAsiaTheme="minorEastAsia" w:hAnsiTheme="minorHAnsi" w:cstheme="minorBidi"/>
          <w:b w:val="0"/>
          <w:bCs w:val="0"/>
          <w:kern w:val="2"/>
          <w:sz w:val="24"/>
          <w:szCs w:val="24"/>
          <w:lang w:eastAsia="en-AU"/>
          <w14:ligatures w14:val="standardContextual"/>
        </w:rPr>
      </w:pPr>
      <w:hyperlink w:anchor="_Toc221228111" w:history="1">
        <w:r w:rsidRPr="001608C6">
          <w:rPr>
            <w:rStyle w:val="Hyperlink"/>
          </w:rPr>
          <w:t xml:space="preserve">(C) </w:t>
        </w:r>
        <w:r>
          <w:rPr>
            <w:rFonts w:asciiTheme="minorHAnsi" w:eastAsiaTheme="minorEastAsia" w:hAnsiTheme="minorHAnsi" w:cstheme="minorBidi"/>
            <w:b w:val="0"/>
            <w:bCs w:val="0"/>
            <w:kern w:val="2"/>
            <w:sz w:val="24"/>
            <w:szCs w:val="24"/>
            <w:lang w:eastAsia="en-AU"/>
            <w14:ligatures w14:val="standardContextual"/>
          </w:rPr>
          <w:tab/>
        </w:r>
        <w:r w:rsidRPr="001608C6">
          <w:rPr>
            <w:rStyle w:val="Hyperlink"/>
          </w:rPr>
          <w:t>MANAGED ENDPOINT</w:t>
        </w:r>
        <w:r>
          <w:rPr>
            <w:webHidden/>
          </w:rPr>
          <w:tab/>
        </w:r>
        <w:r>
          <w:rPr>
            <w:webHidden/>
          </w:rPr>
          <w:fldChar w:fldCharType="begin"/>
        </w:r>
        <w:r>
          <w:rPr>
            <w:webHidden/>
          </w:rPr>
          <w:instrText xml:space="preserve"> PAGEREF _Toc221228111 \h </w:instrText>
        </w:r>
        <w:r>
          <w:rPr>
            <w:webHidden/>
          </w:rPr>
        </w:r>
        <w:r>
          <w:rPr>
            <w:webHidden/>
          </w:rPr>
          <w:fldChar w:fldCharType="separate"/>
        </w:r>
        <w:r w:rsidR="00EC2C15">
          <w:rPr>
            <w:webHidden/>
          </w:rPr>
          <w:t>36</w:t>
        </w:r>
        <w:r>
          <w:rPr>
            <w:webHidden/>
          </w:rPr>
          <w:fldChar w:fldCharType="end"/>
        </w:r>
      </w:hyperlink>
    </w:p>
    <w:p w14:paraId="7558B95F" w14:textId="075A0B58"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12" w:history="1">
        <w:r w:rsidRPr="001608C6">
          <w:rPr>
            <w:rStyle w:val="Hyperlink"/>
          </w:rPr>
          <w:t>24</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About Managed Endpoint</w:t>
        </w:r>
        <w:r>
          <w:rPr>
            <w:webHidden/>
          </w:rPr>
          <w:tab/>
        </w:r>
        <w:r>
          <w:rPr>
            <w:webHidden/>
          </w:rPr>
          <w:fldChar w:fldCharType="begin"/>
        </w:r>
        <w:r>
          <w:rPr>
            <w:webHidden/>
          </w:rPr>
          <w:instrText xml:space="preserve"> PAGEREF _Toc221228112 \h </w:instrText>
        </w:r>
        <w:r>
          <w:rPr>
            <w:webHidden/>
          </w:rPr>
        </w:r>
        <w:r>
          <w:rPr>
            <w:webHidden/>
          </w:rPr>
          <w:fldChar w:fldCharType="separate"/>
        </w:r>
        <w:r w:rsidR="00EC2C15">
          <w:rPr>
            <w:webHidden/>
          </w:rPr>
          <w:t>36</w:t>
        </w:r>
        <w:r>
          <w:rPr>
            <w:webHidden/>
          </w:rPr>
          <w:fldChar w:fldCharType="end"/>
        </w:r>
      </w:hyperlink>
    </w:p>
    <w:p w14:paraId="67CC5670" w14:textId="4C258C01"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13" w:history="1">
        <w:r w:rsidRPr="001608C6">
          <w:rPr>
            <w:rStyle w:val="Hyperlink"/>
          </w:rPr>
          <w:t>25</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Managed Endpoint</w:t>
        </w:r>
        <w:r>
          <w:rPr>
            <w:webHidden/>
          </w:rPr>
          <w:tab/>
        </w:r>
        <w:r>
          <w:rPr>
            <w:webHidden/>
          </w:rPr>
          <w:fldChar w:fldCharType="begin"/>
        </w:r>
        <w:r>
          <w:rPr>
            <w:webHidden/>
          </w:rPr>
          <w:instrText xml:space="preserve"> PAGEREF _Toc221228113 \h </w:instrText>
        </w:r>
        <w:r>
          <w:rPr>
            <w:webHidden/>
          </w:rPr>
        </w:r>
        <w:r>
          <w:rPr>
            <w:webHidden/>
          </w:rPr>
          <w:fldChar w:fldCharType="separate"/>
        </w:r>
        <w:r w:rsidR="00EC2C15">
          <w:rPr>
            <w:webHidden/>
          </w:rPr>
          <w:t>36</w:t>
        </w:r>
        <w:r>
          <w:rPr>
            <w:webHidden/>
          </w:rPr>
          <w:fldChar w:fldCharType="end"/>
        </w:r>
      </w:hyperlink>
    </w:p>
    <w:p w14:paraId="251CFA4E" w14:textId="28646CAC"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14" w:history="1">
        <w:r w:rsidRPr="001608C6">
          <w:rPr>
            <w:rStyle w:val="Hyperlink"/>
          </w:rPr>
          <w:t>26</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Fees AND ACTIVATION</w:t>
        </w:r>
        <w:r>
          <w:rPr>
            <w:webHidden/>
          </w:rPr>
          <w:tab/>
        </w:r>
        <w:r>
          <w:rPr>
            <w:webHidden/>
          </w:rPr>
          <w:fldChar w:fldCharType="begin"/>
        </w:r>
        <w:r>
          <w:rPr>
            <w:webHidden/>
          </w:rPr>
          <w:instrText xml:space="preserve"> PAGEREF _Toc221228114 \h </w:instrText>
        </w:r>
        <w:r>
          <w:rPr>
            <w:webHidden/>
          </w:rPr>
        </w:r>
        <w:r>
          <w:rPr>
            <w:webHidden/>
          </w:rPr>
          <w:fldChar w:fldCharType="separate"/>
        </w:r>
        <w:r w:rsidR="00EC2C15">
          <w:rPr>
            <w:webHidden/>
          </w:rPr>
          <w:t>38</w:t>
        </w:r>
        <w:r>
          <w:rPr>
            <w:webHidden/>
          </w:rPr>
          <w:fldChar w:fldCharType="end"/>
        </w:r>
      </w:hyperlink>
    </w:p>
    <w:p w14:paraId="63BB403A" w14:textId="1E07CC23"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15" w:history="1">
        <w:r w:rsidRPr="001608C6">
          <w:rPr>
            <w:rStyle w:val="Hyperlink"/>
          </w:rPr>
          <w:t>27</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Service components</w:t>
        </w:r>
        <w:r>
          <w:rPr>
            <w:webHidden/>
          </w:rPr>
          <w:tab/>
        </w:r>
        <w:r>
          <w:rPr>
            <w:webHidden/>
          </w:rPr>
          <w:fldChar w:fldCharType="begin"/>
        </w:r>
        <w:r>
          <w:rPr>
            <w:webHidden/>
          </w:rPr>
          <w:instrText xml:space="preserve"> PAGEREF _Toc221228115 \h </w:instrText>
        </w:r>
        <w:r>
          <w:rPr>
            <w:webHidden/>
          </w:rPr>
        </w:r>
        <w:r>
          <w:rPr>
            <w:webHidden/>
          </w:rPr>
          <w:fldChar w:fldCharType="separate"/>
        </w:r>
        <w:r w:rsidR="00EC2C15">
          <w:rPr>
            <w:webHidden/>
          </w:rPr>
          <w:t>39</w:t>
        </w:r>
        <w:r>
          <w:rPr>
            <w:webHidden/>
          </w:rPr>
          <w:fldChar w:fldCharType="end"/>
        </w:r>
      </w:hyperlink>
    </w:p>
    <w:p w14:paraId="219BCC43" w14:textId="23FE9D37"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16" w:history="1">
        <w:r w:rsidRPr="001608C6">
          <w:rPr>
            <w:rStyle w:val="Hyperlink"/>
            <w:rFonts w:eastAsia="Cambria"/>
            <w:lang w:val="en-GB"/>
          </w:rPr>
          <w:t>28</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Fonts w:eastAsia="Cambria"/>
            <w:lang w:val="en-GB"/>
          </w:rPr>
          <w:t>Your obligations</w:t>
        </w:r>
        <w:r>
          <w:rPr>
            <w:webHidden/>
          </w:rPr>
          <w:tab/>
        </w:r>
        <w:r>
          <w:rPr>
            <w:webHidden/>
          </w:rPr>
          <w:fldChar w:fldCharType="begin"/>
        </w:r>
        <w:r>
          <w:rPr>
            <w:webHidden/>
          </w:rPr>
          <w:instrText xml:space="preserve"> PAGEREF _Toc221228116 \h </w:instrText>
        </w:r>
        <w:r>
          <w:rPr>
            <w:webHidden/>
          </w:rPr>
        </w:r>
        <w:r>
          <w:rPr>
            <w:webHidden/>
          </w:rPr>
          <w:fldChar w:fldCharType="separate"/>
        </w:r>
        <w:r w:rsidR="00EC2C15">
          <w:rPr>
            <w:webHidden/>
          </w:rPr>
          <w:t>44</w:t>
        </w:r>
        <w:r>
          <w:rPr>
            <w:webHidden/>
          </w:rPr>
          <w:fldChar w:fldCharType="end"/>
        </w:r>
      </w:hyperlink>
    </w:p>
    <w:p w14:paraId="70F7DBFC" w14:textId="6A555B2A" w:rsidR="00D81B37" w:rsidRDefault="00D81B37">
      <w:pPr>
        <w:pStyle w:val="TOC2"/>
        <w:rPr>
          <w:rFonts w:asciiTheme="minorHAnsi" w:eastAsiaTheme="minorEastAsia" w:hAnsiTheme="minorHAnsi" w:cstheme="minorBidi"/>
          <w:b w:val="0"/>
          <w:bCs w:val="0"/>
          <w:kern w:val="2"/>
          <w:sz w:val="24"/>
          <w:szCs w:val="24"/>
          <w:lang w:eastAsia="en-AU"/>
          <w14:ligatures w14:val="standardContextual"/>
        </w:rPr>
      </w:pPr>
      <w:hyperlink w:anchor="_Toc221228117" w:history="1">
        <w:r w:rsidRPr="001608C6">
          <w:rPr>
            <w:rStyle w:val="Hyperlink"/>
          </w:rPr>
          <w:t xml:space="preserve">(D) </w:t>
        </w:r>
        <w:r>
          <w:rPr>
            <w:rFonts w:asciiTheme="minorHAnsi" w:eastAsiaTheme="minorEastAsia" w:hAnsiTheme="minorHAnsi" w:cstheme="minorBidi"/>
            <w:b w:val="0"/>
            <w:bCs w:val="0"/>
            <w:kern w:val="2"/>
            <w:sz w:val="24"/>
            <w:szCs w:val="24"/>
            <w:lang w:eastAsia="en-AU"/>
            <w14:ligatures w14:val="standardContextual"/>
          </w:rPr>
          <w:tab/>
        </w:r>
        <w:r w:rsidRPr="001608C6">
          <w:rPr>
            <w:rStyle w:val="Hyperlink"/>
          </w:rPr>
          <w:t>MANAGED COLLABORATION</w:t>
        </w:r>
        <w:r>
          <w:rPr>
            <w:webHidden/>
          </w:rPr>
          <w:tab/>
        </w:r>
        <w:r>
          <w:rPr>
            <w:webHidden/>
          </w:rPr>
          <w:fldChar w:fldCharType="begin"/>
        </w:r>
        <w:r>
          <w:rPr>
            <w:webHidden/>
          </w:rPr>
          <w:instrText xml:space="preserve"> PAGEREF _Toc221228117 \h </w:instrText>
        </w:r>
        <w:r>
          <w:rPr>
            <w:webHidden/>
          </w:rPr>
        </w:r>
        <w:r>
          <w:rPr>
            <w:webHidden/>
          </w:rPr>
          <w:fldChar w:fldCharType="separate"/>
        </w:r>
        <w:r w:rsidR="00EC2C15">
          <w:rPr>
            <w:webHidden/>
          </w:rPr>
          <w:t>44</w:t>
        </w:r>
        <w:r>
          <w:rPr>
            <w:webHidden/>
          </w:rPr>
          <w:fldChar w:fldCharType="end"/>
        </w:r>
      </w:hyperlink>
    </w:p>
    <w:p w14:paraId="6FBF54D8" w14:textId="4A9209CE"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18" w:history="1">
        <w:r w:rsidRPr="001608C6">
          <w:rPr>
            <w:rStyle w:val="Hyperlink"/>
          </w:rPr>
          <w:t>29</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About Managed Collaboration</w:t>
        </w:r>
        <w:r>
          <w:rPr>
            <w:webHidden/>
          </w:rPr>
          <w:tab/>
        </w:r>
        <w:r>
          <w:rPr>
            <w:webHidden/>
          </w:rPr>
          <w:fldChar w:fldCharType="begin"/>
        </w:r>
        <w:r>
          <w:rPr>
            <w:webHidden/>
          </w:rPr>
          <w:instrText xml:space="preserve"> PAGEREF _Toc221228118 \h </w:instrText>
        </w:r>
        <w:r>
          <w:rPr>
            <w:webHidden/>
          </w:rPr>
        </w:r>
        <w:r>
          <w:rPr>
            <w:webHidden/>
          </w:rPr>
          <w:fldChar w:fldCharType="separate"/>
        </w:r>
        <w:r w:rsidR="00EC2C15">
          <w:rPr>
            <w:webHidden/>
          </w:rPr>
          <w:t>44</w:t>
        </w:r>
        <w:r>
          <w:rPr>
            <w:webHidden/>
          </w:rPr>
          <w:fldChar w:fldCharType="end"/>
        </w:r>
      </w:hyperlink>
    </w:p>
    <w:p w14:paraId="1A26DDE1" w14:textId="39986278"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19" w:history="1">
        <w:r w:rsidRPr="001608C6">
          <w:rPr>
            <w:rStyle w:val="Hyperlink"/>
          </w:rPr>
          <w:t>30</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Managed Collaboration</w:t>
        </w:r>
        <w:r>
          <w:rPr>
            <w:webHidden/>
          </w:rPr>
          <w:tab/>
        </w:r>
        <w:r>
          <w:rPr>
            <w:webHidden/>
          </w:rPr>
          <w:fldChar w:fldCharType="begin"/>
        </w:r>
        <w:r>
          <w:rPr>
            <w:webHidden/>
          </w:rPr>
          <w:instrText xml:space="preserve"> PAGEREF _Toc221228119 \h </w:instrText>
        </w:r>
        <w:r>
          <w:rPr>
            <w:webHidden/>
          </w:rPr>
        </w:r>
        <w:r>
          <w:rPr>
            <w:webHidden/>
          </w:rPr>
          <w:fldChar w:fldCharType="separate"/>
        </w:r>
        <w:r w:rsidR="00EC2C15">
          <w:rPr>
            <w:webHidden/>
          </w:rPr>
          <w:t>44</w:t>
        </w:r>
        <w:r>
          <w:rPr>
            <w:webHidden/>
          </w:rPr>
          <w:fldChar w:fldCharType="end"/>
        </w:r>
      </w:hyperlink>
    </w:p>
    <w:p w14:paraId="601ABA82" w14:textId="1E1F68D3"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20" w:history="1">
        <w:r w:rsidRPr="001608C6">
          <w:rPr>
            <w:rStyle w:val="Hyperlink"/>
          </w:rPr>
          <w:t>31</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Fees and activation</w:t>
        </w:r>
        <w:r>
          <w:rPr>
            <w:webHidden/>
          </w:rPr>
          <w:tab/>
        </w:r>
        <w:r>
          <w:rPr>
            <w:webHidden/>
          </w:rPr>
          <w:fldChar w:fldCharType="begin"/>
        </w:r>
        <w:r>
          <w:rPr>
            <w:webHidden/>
          </w:rPr>
          <w:instrText xml:space="preserve"> PAGEREF _Toc221228120 \h </w:instrText>
        </w:r>
        <w:r>
          <w:rPr>
            <w:webHidden/>
          </w:rPr>
        </w:r>
        <w:r>
          <w:rPr>
            <w:webHidden/>
          </w:rPr>
          <w:fldChar w:fldCharType="separate"/>
        </w:r>
        <w:r w:rsidR="00EC2C15">
          <w:rPr>
            <w:webHidden/>
          </w:rPr>
          <w:t>47</w:t>
        </w:r>
        <w:r>
          <w:rPr>
            <w:webHidden/>
          </w:rPr>
          <w:fldChar w:fldCharType="end"/>
        </w:r>
      </w:hyperlink>
    </w:p>
    <w:p w14:paraId="7C71E8C9" w14:textId="304A80AA"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21" w:history="1">
        <w:r w:rsidRPr="001608C6">
          <w:rPr>
            <w:rStyle w:val="Hyperlink"/>
          </w:rPr>
          <w:t>32</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Service components</w:t>
        </w:r>
        <w:r>
          <w:rPr>
            <w:webHidden/>
          </w:rPr>
          <w:tab/>
        </w:r>
        <w:r>
          <w:rPr>
            <w:webHidden/>
          </w:rPr>
          <w:fldChar w:fldCharType="begin"/>
        </w:r>
        <w:r>
          <w:rPr>
            <w:webHidden/>
          </w:rPr>
          <w:instrText xml:space="preserve"> PAGEREF _Toc221228121 \h </w:instrText>
        </w:r>
        <w:r>
          <w:rPr>
            <w:webHidden/>
          </w:rPr>
        </w:r>
        <w:r>
          <w:rPr>
            <w:webHidden/>
          </w:rPr>
          <w:fldChar w:fldCharType="separate"/>
        </w:r>
        <w:r w:rsidR="00EC2C15">
          <w:rPr>
            <w:webHidden/>
          </w:rPr>
          <w:t>47</w:t>
        </w:r>
        <w:r>
          <w:rPr>
            <w:webHidden/>
          </w:rPr>
          <w:fldChar w:fldCharType="end"/>
        </w:r>
      </w:hyperlink>
    </w:p>
    <w:p w14:paraId="38FC65E0" w14:textId="490056EA"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22" w:history="1">
        <w:r w:rsidRPr="001608C6">
          <w:rPr>
            <w:rStyle w:val="Hyperlink"/>
            <w:rFonts w:eastAsia="Cambria"/>
            <w:lang w:val="en-GB"/>
          </w:rPr>
          <w:t>33</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Fonts w:eastAsia="Cambria"/>
            <w:lang w:val="en-GB"/>
          </w:rPr>
          <w:t>Exclusions</w:t>
        </w:r>
        <w:r>
          <w:rPr>
            <w:webHidden/>
          </w:rPr>
          <w:tab/>
        </w:r>
        <w:r>
          <w:rPr>
            <w:webHidden/>
          </w:rPr>
          <w:fldChar w:fldCharType="begin"/>
        </w:r>
        <w:r>
          <w:rPr>
            <w:webHidden/>
          </w:rPr>
          <w:instrText xml:space="preserve"> PAGEREF _Toc221228122 \h </w:instrText>
        </w:r>
        <w:r>
          <w:rPr>
            <w:webHidden/>
          </w:rPr>
        </w:r>
        <w:r>
          <w:rPr>
            <w:webHidden/>
          </w:rPr>
          <w:fldChar w:fldCharType="separate"/>
        </w:r>
        <w:r w:rsidR="00EC2C15">
          <w:rPr>
            <w:webHidden/>
          </w:rPr>
          <w:t>51</w:t>
        </w:r>
        <w:r>
          <w:rPr>
            <w:webHidden/>
          </w:rPr>
          <w:fldChar w:fldCharType="end"/>
        </w:r>
      </w:hyperlink>
    </w:p>
    <w:p w14:paraId="45DD09C8" w14:textId="2C79A9CB"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23" w:history="1">
        <w:r w:rsidRPr="001608C6">
          <w:rPr>
            <w:rStyle w:val="Hyperlink"/>
            <w:rFonts w:eastAsia="Cambria"/>
            <w:lang w:val="en-GB"/>
          </w:rPr>
          <w:t>34</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Fonts w:eastAsia="Cambria"/>
            <w:lang w:val="en-GB"/>
          </w:rPr>
          <w:t>Your obligations</w:t>
        </w:r>
        <w:r>
          <w:rPr>
            <w:webHidden/>
          </w:rPr>
          <w:tab/>
        </w:r>
        <w:r>
          <w:rPr>
            <w:webHidden/>
          </w:rPr>
          <w:fldChar w:fldCharType="begin"/>
        </w:r>
        <w:r>
          <w:rPr>
            <w:webHidden/>
          </w:rPr>
          <w:instrText xml:space="preserve"> PAGEREF _Toc221228123 \h </w:instrText>
        </w:r>
        <w:r>
          <w:rPr>
            <w:webHidden/>
          </w:rPr>
        </w:r>
        <w:r>
          <w:rPr>
            <w:webHidden/>
          </w:rPr>
          <w:fldChar w:fldCharType="separate"/>
        </w:r>
        <w:r w:rsidR="00EC2C15">
          <w:rPr>
            <w:webHidden/>
          </w:rPr>
          <w:t>52</w:t>
        </w:r>
        <w:r>
          <w:rPr>
            <w:webHidden/>
          </w:rPr>
          <w:fldChar w:fldCharType="end"/>
        </w:r>
      </w:hyperlink>
    </w:p>
    <w:p w14:paraId="4BCD1B77" w14:textId="2B73F45E" w:rsidR="00D81B37" w:rsidRDefault="00D81B37">
      <w:pPr>
        <w:pStyle w:val="TOC2"/>
        <w:rPr>
          <w:rFonts w:asciiTheme="minorHAnsi" w:eastAsiaTheme="minorEastAsia" w:hAnsiTheme="minorHAnsi" w:cstheme="minorBidi"/>
          <w:b w:val="0"/>
          <w:bCs w:val="0"/>
          <w:kern w:val="2"/>
          <w:sz w:val="24"/>
          <w:szCs w:val="24"/>
          <w:lang w:eastAsia="en-AU"/>
          <w14:ligatures w14:val="standardContextual"/>
        </w:rPr>
      </w:pPr>
      <w:hyperlink w:anchor="_Toc221228124" w:history="1">
        <w:r w:rsidRPr="001608C6">
          <w:rPr>
            <w:rStyle w:val="Hyperlink"/>
          </w:rPr>
          <w:t xml:space="preserve">(E) </w:t>
        </w:r>
        <w:r>
          <w:rPr>
            <w:rFonts w:asciiTheme="minorHAnsi" w:eastAsiaTheme="minorEastAsia" w:hAnsiTheme="minorHAnsi" w:cstheme="minorBidi"/>
            <w:b w:val="0"/>
            <w:bCs w:val="0"/>
            <w:kern w:val="2"/>
            <w:sz w:val="24"/>
            <w:szCs w:val="24"/>
            <w:lang w:eastAsia="en-AU"/>
            <w14:ligatures w14:val="standardContextual"/>
          </w:rPr>
          <w:tab/>
        </w:r>
        <w:r w:rsidRPr="001608C6">
          <w:rPr>
            <w:rStyle w:val="Hyperlink"/>
          </w:rPr>
          <w:t>MANAGED CYBER SECURITY</w:t>
        </w:r>
        <w:r>
          <w:rPr>
            <w:webHidden/>
          </w:rPr>
          <w:tab/>
        </w:r>
        <w:r>
          <w:rPr>
            <w:webHidden/>
          </w:rPr>
          <w:fldChar w:fldCharType="begin"/>
        </w:r>
        <w:r>
          <w:rPr>
            <w:webHidden/>
          </w:rPr>
          <w:instrText xml:space="preserve"> PAGEREF _Toc221228124 \h </w:instrText>
        </w:r>
        <w:r>
          <w:rPr>
            <w:webHidden/>
          </w:rPr>
        </w:r>
        <w:r>
          <w:rPr>
            <w:webHidden/>
          </w:rPr>
          <w:fldChar w:fldCharType="separate"/>
        </w:r>
        <w:r w:rsidR="00EC2C15">
          <w:rPr>
            <w:webHidden/>
          </w:rPr>
          <w:t>53</w:t>
        </w:r>
        <w:r>
          <w:rPr>
            <w:webHidden/>
          </w:rPr>
          <w:fldChar w:fldCharType="end"/>
        </w:r>
      </w:hyperlink>
    </w:p>
    <w:p w14:paraId="16A38DF5" w14:textId="0864EE54"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25" w:history="1">
        <w:r w:rsidRPr="001608C6">
          <w:rPr>
            <w:rStyle w:val="Hyperlink"/>
          </w:rPr>
          <w:t>35</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About Managed Cyber Security</w:t>
        </w:r>
        <w:r>
          <w:rPr>
            <w:webHidden/>
          </w:rPr>
          <w:tab/>
        </w:r>
        <w:r>
          <w:rPr>
            <w:webHidden/>
          </w:rPr>
          <w:fldChar w:fldCharType="begin"/>
        </w:r>
        <w:r>
          <w:rPr>
            <w:webHidden/>
          </w:rPr>
          <w:instrText xml:space="preserve"> PAGEREF _Toc221228125 \h </w:instrText>
        </w:r>
        <w:r>
          <w:rPr>
            <w:webHidden/>
          </w:rPr>
        </w:r>
        <w:r>
          <w:rPr>
            <w:webHidden/>
          </w:rPr>
          <w:fldChar w:fldCharType="separate"/>
        </w:r>
        <w:r w:rsidR="00EC2C15">
          <w:rPr>
            <w:webHidden/>
          </w:rPr>
          <w:t>53</w:t>
        </w:r>
        <w:r>
          <w:rPr>
            <w:webHidden/>
          </w:rPr>
          <w:fldChar w:fldCharType="end"/>
        </w:r>
      </w:hyperlink>
    </w:p>
    <w:p w14:paraId="1B89AECC" w14:textId="1238B937"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26" w:history="1">
        <w:r w:rsidRPr="001608C6">
          <w:rPr>
            <w:rStyle w:val="Hyperlink"/>
          </w:rPr>
          <w:t>36</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Managed Cyber Security</w:t>
        </w:r>
        <w:r>
          <w:rPr>
            <w:webHidden/>
          </w:rPr>
          <w:tab/>
        </w:r>
        <w:r>
          <w:rPr>
            <w:webHidden/>
          </w:rPr>
          <w:fldChar w:fldCharType="begin"/>
        </w:r>
        <w:r>
          <w:rPr>
            <w:webHidden/>
          </w:rPr>
          <w:instrText xml:space="preserve"> PAGEREF _Toc221228126 \h </w:instrText>
        </w:r>
        <w:r>
          <w:rPr>
            <w:webHidden/>
          </w:rPr>
        </w:r>
        <w:r>
          <w:rPr>
            <w:webHidden/>
          </w:rPr>
          <w:fldChar w:fldCharType="separate"/>
        </w:r>
        <w:r w:rsidR="00EC2C15">
          <w:rPr>
            <w:webHidden/>
          </w:rPr>
          <w:t>53</w:t>
        </w:r>
        <w:r>
          <w:rPr>
            <w:webHidden/>
          </w:rPr>
          <w:fldChar w:fldCharType="end"/>
        </w:r>
      </w:hyperlink>
    </w:p>
    <w:p w14:paraId="0C0383D5" w14:textId="37BB75C4"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27" w:history="1">
        <w:r w:rsidRPr="001608C6">
          <w:rPr>
            <w:rStyle w:val="Hyperlink"/>
          </w:rPr>
          <w:t>37</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Fees and Activation</w:t>
        </w:r>
        <w:r>
          <w:rPr>
            <w:webHidden/>
          </w:rPr>
          <w:tab/>
        </w:r>
        <w:r>
          <w:rPr>
            <w:webHidden/>
          </w:rPr>
          <w:fldChar w:fldCharType="begin"/>
        </w:r>
        <w:r>
          <w:rPr>
            <w:webHidden/>
          </w:rPr>
          <w:instrText xml:space="preserve"> PAGEREF _Toc221228127 \h </w:instrText>
        </w:r>
        <w:r>
          <w:rPr>
            <w:webHidden/>
          </w:rPr>
        </w:r>
        <w:r>
          <w:rPr>
            <w:webHidden/>
          </w:rPr>
          <w:fldChar w:fldCharType="separate"/>
        </w:r>
        <w:r w:rsidR="00EC2C15">
          <w:rPr>
            <w:webHidden/>
          </w:rPr>
          <w:t>54</w:t>
        </w:r>
        <w:r>
          <w:rPr>
            <w:webHidden/>
          </w:rPr>
          <w:fldChar w:fldCharType="end"/>
        </w:r>
      </w:hyperlink>
    </w:p>
    <w:p w14:paraId="7DE52CEF" w14:textId="447F9B16"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28" w:history="1">
        <w:r w:rsidRPr="001608C6">
          <w:rPr>
            <w:rStyle w:val="Hyperlink"/>
          </w:rPr>
          <w:t>38</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Service components</w:t>
        </w:r>
        <w:r>
          <w:rPr>
            <w:webHidden/>
          </w:rPr>
          <w:tab/>
        </w:r>
        <w:r>
          <w:rPr>
            <w:webHidden/>
          </w:rPr>
          <w:fldChar w:fldCharType="begin"/>
        </w:r>
        <w:r>
          <w:rPr>
            <w:webHidden/>
          </w:rPr>
          <w:instrText xml:space="preserve"> PAGEREF _Toc221228128 \h </w:instrText>
        </w:r>
        <w:r>
          <w:rPr>
            <w:webHidden/>
          </w:rPr>
        </w:r>
        <w:r>
          <w:rPr>
            <w:webHidden/>
          </w:rPr>
          <w:fldChar w:fldCharType="separate"/>
        </w:r>
        <w:r w:rsidR="00EC2C15">
          <w:rPr>
            <w:webHidden/>
          </w:rPr>
          <w:t>54</w:t>
        </w:r>
        <w:r>
          <w:rPr>
            <w:webHidden/>
          </w:rPr>
          <w:fldChar w:fldCharType="end"/>
        </w:r>
      </w:hyperlink>
    </w:p>
    <w:p w14:paraId="5BF9D39E" w14:textId="68B56562"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29" w:history="1">
        <w:r w:rsidRPr="001608C6">
          <w:rPr>
            <w:rStyle w:val="Hyperlink"/>
            <w:rFonts w:eastAsia="Cambria"/>
            <w:lang w:val="en-GB"/>
          </w:rPr>
          <w:t>39</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Fonts w:eastAsia="Cambria"/>
            <w:lang w:val="en-GB"/>
          </w:rPr>
          <w:t>EXCLUSIONS</w:t>
        </w:r>
        <w:r>
          <w:rPr>
            <w:webHidden/>
          </w:rPr>
          <w:tab/>
        </w:r>
        <w:r>
          <w:rPr>
            <w:webHidden/>
          </w:rPr>
          <w:fldChar w:fldCharType="begin"/>
        </w:r>
        <w:r>
          <w:rPr>
            <w:webHidden/>
          </w:rPr>
          <w:instrText xml:space="preserve"> PAGEREF _Toc221228129 \h </w:instrText>
        </w:r>
        <w:r>
          <w:rPr>
            <w:webHidden/>
          </w:rPr>
        </w:r>
        <w:r>
          <w:rPr>
            <w:webHidden/>
          </w:rPr>
          <w:fldChar w:fldCharType="separate"/>
        </w:r>
        <w:r w:rsidR="00EC2C15">
          <w:rPr>
            <w:webHidden/>
          </w:rPr>
          <w:t>55</w:t>
        </w:r>
        <w:r>
          <w:rPr>
            <w:webHidden/>
          </w:rPr>
          <w:fldChar w:fldCharType="end"/>
        </w:r>
      </w:hyperlink>
    </w:p>
    <w:p w14:paraId="1A384BE9" w14:textId="331CC1C3"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30" w:history="1">
        <w:r w:rsidRPr="001608C6">
          <w:rPr>
            <w:rStyle w:val="Hyperlink"/>
            <w:rFonts w:eastAsia="Cambria"/>
            <w:lang w:val="en-GB"/>
          </w:rPr>
          <w:t>40</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Fonts w:eastAsia="Cambria"/>
            <w:lang w:val="en-GB"/>
          </w:rPr>
          <w:t>Your obligations</w:t>
        </w:r>
        <w:r>
          <w:rPr>
            <w:webHidden/>
          </w:rPr>
          <w:tab/>
        </w:r>
        <w:r>
          <w:rPr>
            <w:webHidden/>
          </w:rPr>
          <w:fldChar w:fldCharType="begin"/>
        </w:r>
        <w:r>
          <w:rPr>
            <w:webHidden/>
          </w:rPr>
          <w:instrText xml:space="preserve"> PAGEREF _Toc221228130 \h </w:instrText>
        </w:r>
        <w:r>
          <w:rPr>
            <w:webHidden/>
          </w:rPr>
        </w:r>
        <w:r>
          <w:rPr>
            <w:webHidden/>
          </w:rPr>
          <w:fldChar w:fldCharType="separate"/>
        </w:r>
        <w:r w:rsidR="00EC2C15">
          <w:rPr>
            <w:webHidden/>
          </w:rPr>
          <w:t>56</w:t>
        </w:r>
        <w:r>
          <w:rPr>
            <w:webHidden/>
          </w:rPr>
          <w:fldChar w:fldCharType="end"/>
        </w:r>
      </w:hyperlink>
    </w:p>
    <w:p w14:paraId="7CC4F89E" w14:textId="70450D92" w:rsidR="00D81B37" w:rsidRDefault="00D81B37">
      <w:pPr>
        <w:pStyle w:val="TOC2"/>
        <w:rPr>
          <w:rFonts w:asciiTheme="minorHAnsi" w:eastAsiaTheme="minorEastAsia" w:hAnsiTheme="minorHAnsi" w:cstheme="minorBidi"/>
          <w:b w:val="0"/>
          <w:bCs w:val="0"/>
          <w:kern w:val="2"/>
          <w:sz w:val="24"/>
          <w:szCs w:val="24"/>
          <w:lang w:eastAsia="en-AU"/>
          <w14:ligatures w14:val="standardContextual"/>
        </w:rPr>
      </w:pPr>
      <w:hyperlink w:anchor="_Toc221228131" w:history="1">
        <w:r w:rsidRPr="001608C6">
          <w:rPr>
            <w:rStyle w:val="Hyperlink"/>
          </w:rPr>
          <w:t xml:space="preserve">(F) </w:t>
        </w:r>
        <w:r>
          <w:rPr>
            <w:rFonts w:asciiTheme="minorHAnsi" w:eastAsiaTheme="minorEastAsia" w:hAnsiTheme="minorHAnsi" w:cstheme="minorBidi"/>
            <w:b w:val="0"/>
            <w:bCs w:val="0"/>
            <w:kern w:val="2"/>
            <w:sz w:val="24"/>
            <w:szCs w:val="24"/>
            <w:lang w:eastAsia="en-AU"/>
            <w14:ligatures w14:val="standardContextual"/>
          </w:rPr>
          <w:tab/>
        </w:r>
        <w:r w:rsidRPr="001608C6">
          <w:rPr>
            <w:rStyle w:val="Hyperlink"/>
          </w:rPr>
          <w:t>MANAGED ONEDRIVE BACKUP</w:t>
        </w:r>
        <w:r>
          <w:rPr>
            <w:webHidden/>
          </w:rPr>
          <w:tab/>
        </w:r>
        <w:r>
          <w:rPr>
            <w:webHidden/>
          </w:rPr>
          <w:fldChar w:fldCharType="begin"/>
        </w:r>
        <w:r>
          <w:rPr>
            <w:webHidden/>
          </w:rPr>
          <w:instrText xml:space="preserve"> PAGEREF _Toc221228131 \h </w:instrText>
        </w:r>
        <w:r>
          <w:rPr>
            <w:webHidden/>
          </w:rPr>
        </w:r>
        <w:r>
          <w:rPr>
            <w:webHidden/>
          </w:rPr>
          <w:fldChar w:fldCharType="separate"/>
        </w:r>
        <w:r w:rsidR="00EC2C15">
          <w:rPr>
            <w:webHidden/>
          </w:rPr>
          <w:t>57</w:t>
        </w:r>
        <w:r>
          <w:rPr>
            <w:webHidden/>
          </w:rPr>
          <w:fldChar w:fldCharType="end"/>
        </w:r>
      </w:hyperlink>
    </w:p>
    <w:p w14:paraId="2B82B079" w14:textId="2D7B3100"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32" w:history="1">
        <w:r w:rsidRPr="001608C6">
          <w:rPr>
            <w:rStyle w:val="Hyperlink"/>
          </w:rPr>
          <w:t>41</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About Managed Onedrive BACKUP</w:t>
        </w:r>
        <w:r>
          <w:rPr>
            <w:webHidden/>
          </w:rPr>
          <w:tab/>
        </w:r>
        <w:r>
          <w:rPr>
            <w:webHidden/>
          </w:rPr>
          <w:fldChar w:fldCharType="begin"/>
        </w:r>
        <w:r>
          <w:rPr>
            <w:webHidden/>
          </w:rPr>
          <w:instrText xml:space="preserve"> PAGEREF _Toc221228132 \h </w:instrText>
        </w:r>
        <w:r>
          <w:rPr>
            <w:webHidden/>
          </w:rPr>
        </w:r>
        <w:r>
          <w:rPr>
            <w:webHidden/>
          </w:rPr>
          <w:fldChar w:fldCharType="separate"/>
        </w:r>
        <w:r w:rsidR="00EC2C15">
          <w:rPr>
            <w:webHidden/>
          </w:rPr>
          <w:t>57</w:t>
        </w:r>
        <w:r>
          <w:rPr>
            <w:webHidden/>
          </w:rPr>
          <w:fldChar w:fldCharType="end"/>
        </w:r>
      </w:hyperlink>
    </w:p>
    <w:p w14:paraId="4FB8DB29" w14:textId="1E750B92"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33" w:history="1">
        <w:r w:rsidRPr="001608C6">
          <w:rPr>
            <w:rStyle w:val="Hyperlink"/>
          </w:rPr>
          <w:t>42</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Managed Onedrive BACKUP</w:t>
        </w:r>
        <w:r>
          <w:rPr>
            <w:webHidden/>
          </w:rPr>
          <w:tab/>
        </w:r>
        <w:r>
          <w:rPr>
            <w:webHidden/>
          </w:rPr>
          <w:fldChar w:fldCharType="begin"/>
        </w:r>
        <w:r>
          <w:rPr>
            <w:webHidden/>
          </w:rPr>
          <w:instrText xml:space="preserve"> PAGEREF _Toc221228133 \h </w:instrText>
        </w:r>
        <w:r>
          <w:rPr>
            <w:webHidden/>
          </w:rPr>
        </w:r>
        <w:r>
          <w:rPr>
            <w:webHidden/>
          </w:rPr>
          <w:fldChar w:fldCharType="separate"/>
        </w:r>
        <w:r w:rsidR="00EC2C15">
          <w:rPr>
            <w:webHidden/>
          </w:rPr>
          <w:t>57</w:t>
        </w:r>
        <w:r>
          <w:rPr>
            <w:webHidden/>
          </w:rPr>
          <w:fldChar w:fldCharType="end"/>
        </w:r>
      </w:hyperlink>
    </w:p>
    <w:p w14:paraId="01BC9F7F" w14:textId="7E499F42"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34" w:history="1">
        <w:r w:rsidRPr="001608C6">
          <w:rPr>
            <w:rStyle w:val="Hyperlink"/>
          </w:rPr>
          <w:t>43</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Fees and activation</w:t>
        </w:r>
        <w:r>
          <w:rPr>
            <w:webHidden/>
          </w:rPr>
          <w:tab/>
        </w:r>
        <w:r>
          <w:rPr>
            <w:webHidden/>
          </w:rPr>
          <w:fldChar w:fldCharType="begin"/>
        </w:r>
        <w:r>
          <w:rPr>
            <w:webHidden/>
          </w:rPr>
          <w:instrText xml:space="preserve"> PAGEREF _Toc221228134 \h </w:instrText>
        </w:r>
        <w:r>
          <w:rPr>
            <w:webHidden/>
          </w:rPr>
        </w:r>
        <w:r>
          <w:rPr>
            <w:webHidden/>
          </w:rPr>
          <w:fldChar w:fldCharType="separate"/>
        </w:r>
        <w:r w:rsidR="00EC2C15">
          <w:rPr>
            <w:webHidden/>
          </w:rPr>
          <w:t>58</w:t>
        </w:r>
        <w:r>
          <w:rPr>
            <w:webHidden/>
          </w:rPr>
          <w:fldChar w:fldCharType="end"/>
        </w:r>
      </w:hyperlink>
    </w:p>
    <w:p w14:paraId="3C3F7852" w14:textId="2A2BAF2C"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35" w:history="1">
        <w:r w:rsidRPr="001608C6">
          <w:rPr>
            <w:rStyle w:val="Hyperlink"/>
          </w:rPr>
          <w:t>44</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Service components</w:t>
        </w:r>
        <w:r>
          <w:rPr>
            <w:webHidden/>
          </w:rPr>
          <w:tab/>
        </w:r>
        <w:r>
          <w:rPr>
            <w:webHidden/>
          </w:rPr>
          <w:fldChar w:fldCharType="begin"/>
        </w:r>
        <w:r>
          <w:rPr>
            <w:webHidden/>
          </w:rPr>
          <w:instrText xml:space="preserve"> PAGEREF _Toc221228135 \h </w:instrText>
        </w:r>
        <w:r>
          <w:rPr>
            <w:webHidden/>
          </w:rPr>
        </w:r>
        <w:r>
          <w:rPr>
            <w:webHidden/>
          </w:rPr>
          <w:fldChar w:fldCharType="separate"/>
        </w:r>
        <w:r w:rsidR="00EC2C15">
          <w:rPr>
            <w:webHidden/>
          </w:rPr>
          <w:t>58</w:t>
        </w:r>
        <w:r>
          <w:rPr>
            <w:webHidden/>
          </w:rPr>
          <w:fldChar w:fldCharType="end"/>
        </w:r>
      </w:hyperlink>
    </w:p>
    <w:p w14:paraId="69F7A992" w14:textId="44D215D7"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36" w:history="1">
        <w:r w:rsidRPr="001608C6">
          <w:rPr>
            <w:rStyle w:val="Hyperlink"/>
            <w:rFonts w:eastAsia="Cambria"/>
            <w:lang w:val="en-GB"/>
          </w:rPr>
          <w:t>45</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Fonts w:eastAsia="Cambria"/>
            <w:lang w:val="en-GB"/>
          </w:rPr>
          <w:t>EXCLUSIONS</w:t>
        </w:r>
        <w:r>
          <w:rPr>
            <w:webHidden/>
          </w:rPr>
          <w:tab/>
        </w:r>
        <w:r>
          <w:rPr>
            <w:webHidden/>
          </w:rPr>
          <w:fldChar w:fldCharType="begin"/>
        </w:r>
        <w:r>
          <w:rPr>
            <w:webHidden/>
          </w:rPr>
          <w:instrText xml:space="preserve"> PAGEREF _Toc221228136 \h </w:instrText>
        </w:r>
        <w:r>
          <w:rPr>
            <w:webHidden/>
          </w:rPr>
        </w:r>
        <w:r>
          <w:rPr>
            <w:webHidden/>
          </w:rPr>
          <w:fldChar w:fldCharType="separate"/>
        </w:r>
        <w:r w:rsidR="00EC2C15">
          <w:rPr>
            <w:webHidden/>
          </w:rPr>
          <w:t>59</w:t>
        </w:r>
        <w:r>
          <w:rPr>
            <w:webHidden/>
          </w:rPr>
          <w:fldChar w:fldCharType="end"/>
        </w:r>
      </w:hyperlink>
    </w:p>
    <w:p w14:paraId="5D313754" w14:textId="7E8318F1"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37" w:history="1">
        <w:r w:rsidRPr="001608C6">
          <w:rPr>
            <w:rStyle w:val="Hyperlink"/>
            <w:rFonts w:eastAsia="Cambria"/>
            <w:lang w:val="en-GB"/>
          </w:rPr>
          <w:t>46</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Fonts w:eastAsia="Cambria"/>
            <w:lang w:val="en-GB"/>
          </w:rPr>
          <w:t>Your obligations</w:t>
        </w:r>
        <w:r>
          <w:rPr>
            <w:webHidden/>
          </w:rPr>
          <w:tab/>
        </w:r>
        <w:r>
          <w:rPr>
            <w:webHidden/>
          </w:rPr>
          <w:fldChar w:fldCharType="begin"/>
        </w:r>
        <w:r>
          <w:rPr>
            <w:webHidden/>
          </w:rPr>
          <w:instrText xml:space="preserve"> PAGEREF _Toc221228137 \h </w:instrText>
        </w:r>
        <w:r>
          <w:rPr>
            <w:webHidden/>
          </w:rPr>
        </w:r>
        <w:r>
          <w:rPr>
            <w:webHidden/>
          </w:rPr>
          <w:fldChar w:fldCharType="separate"/>
        </w:r>
        <w:r w:rsidR="00EC2C15">
          <w:rPr>
            <w:webHidden/>
          </w:rPr>
          <w:t>59</w:t>
        </w:r>
        <w:r>
          <w:rPr>
            <w:webHidden/>
          </w:rPr>
          <w:fldChar w:fldCharType="end"/>
        </w:r>
      </w:hyperlink>
    </w:p>
    <w:p w14:paraId="442483EE" w14:textId="31CF5C6E" w:rsidR="00D81B37" w:rsidRDefault="00D81B37">
      <w:pPr>
        <w:pStyle w:val="TOC2"/>
        <w:rPr>
          <w:rFonts w:asciiTheme="minorHAnsi" w:eastAsiaTheme="minorEastAsia" w:hAnsiTheme="minorHAnsi" w:cstheme="minorBidi"/>
          <w:b w:val="0"/>
          <w:bCs w:val="0"/>
          <w:kern w:val="2"/>
          <w:sz w:val="24"/>
          <w:szCs w:val="24"/>
          <w:lang w:eastAsia="en-AU"/>
          <w14:ligatures w14:val="standardContextual"/>
        </w:rPr>
      </w:pPr>
      <w:hyperlink w:anchor="_Toc221228138" w:history="1">
        <w:r w:rsidRPr="001608C6">
          <w:rPr>
            <w:rStyle w:val="Hyperlink"/>
          </w:rPr>
          <w:t xml:space="preserve">(G) </w:t>
        </w:r>
        <w:r>
          <w:rPr>
            <w:rFonts w:asciiTheme="minorHAnsi" w:eastAsiaTheme="minorEastAsia" w:hAnsiTheme="minorHAnsi" w:cstheme="minorBidi"/>
            <w:b w:val="0"/>
            <w:bCs w:val="0"/>
            <w:kern w:val="2"/>
            <w:sz w:val="24"/>
            <w:szCs w:val="24"/>
            <w:lang w:eastAsia="en-AU"/>
            <w14:ligatures w14:val="standardContextual"/>
          </w:rPr>
          <w:tab/>
        </w:r>
        <w:r w:rsidRPr="001608C6">
          <w:rPr>
            <w:rStyle w:val="Hyperlink"/>
          </w:rPr>
          <w:t>NETWORK MANAGEMENT</w:t>
        </w:r>
        <w:r>
          <w:rPr>
            <w:webHidden/>
          </w:rPr>
          <w:tab/>
        </w:r>
        <w:r>
          <w:rPr>
            <w:webHidden/>
          </w:rPr>
          <w:fldChar w:fldCharType="begin"/>
        </w:r>
        <w:r>
          <w:rPr>
            <w:webHidden/>
          </w:rPr>
          <w:instrText xml:space="preserve"> PAGEREF _Toc221228138 \h </w:instrText>
        </w:r>
        <w:r>
          <w:rPr>
            <w:webHidden/>
          </w:rPr>
        </w:r>
        <w:r>
          <w:rPr>
            <w:webHidden/>
          </w:rPr>
          <w:fldChar w:fldCharType="separate"/>
        </w:r>
        <w:r w:rsidR="00EC2C15">
          <w:rPr>
            <w:webHidden/>
          </w:rPr>
          <w:t>60</w:t>
        </w:r>
        <w:r>
          <w:rPr>
            <w:webHidden/>
          </w:rPr>
          <w:fldChar w:fldCharType="end"/>
        </w:r>
      </w:hyperlink>
    </w:p>
    <w:p w14:paraId="47E62950" w14:textId="335A9D6A"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39" w:history="1">
        <w:r w:rsidRPr="001608C6">
          <w:rPr>
            <w:rStyle w:val="Hyperlink"/>
          </w:rPr>
          <w:t>47</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ABOUT Network Management</w:t>
        </w:r>
        <w:r>
          <w:rPr>
            <w:webHidden/>
          </w:rPr>
          <w:tab/>
        </w:r>
        <w:r>
          <w:rPr>
            <w:webHidden/>
          </w:rPr>
          <w:fldChar w:fldCharType="begin"/>
        </w:r>
        <w:r>
          <w:rPr>
            <w:webHidden/>
          </w:rPr>
          <w:instrText xml:space="preserve"> PAGEREF _Toc221228139 \h </w:instrText>
        </w:r>
        <w:r>
          <w:rPr>
            <w:webHidden/>
          </w:rPr>
        </w:r>
        <w:r>
          <w:rPr>
            <w:webHidden/>
          </w:rPr>
          <w:fldChar w:fldCharType="separate"/>
        </w:r>
        <w:r w:rsidR="00EC2C15">
          <w:rPr>
            <w:webHidden/>
          </w:rPr>
          <w:t>60</w:t>
        </w:r>
        <w:r>
          <w:rPr>
            <w:webHidden/>
          </w:rPr>
          <w:fldChar w:fldCharType="end"/>
        </w:r>
      </w:hyperlink>
    </w:p>
    <w:p w14:paraId="63CBB275" w14:textId="39B6860B"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40" w:history="1">
        <w:r w:rsidRPr="001608C6">
          <w:rPr>
            <w:rStyle w:val="Hyperlink"/>
          </w:rPr>
          <w:t>48</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NETWORK MANAGEMENT</w:t>
        </w:r>
        <w:r>
          <w:rPr>
            <w:webHidden/>
          </w:rPr>
          <w:tab/>
        </w:r>
        <w:r>
          <w:rPr>
            <w:webHidden/>
          </w:rPr>
          <w:fldChar w:fldCharType="begin"/>
        </w:r>
        <w:r>
          <w:rPr>
            <w:webHidden/>
          </w:rPr>
          <w:instrText xml:space="preserve"> PAGEREF _Toc221228140 \h </w:instrText>
        </w:r>
        <w:r>
          <w:rPr>
            <w:webHidden/>
          </w:rPr>
        </w:r>
        <w:r>
          <w:rPr>
            <w:webHidden/>
          </w:rPr>
          <w:fldChar w:fldCharType="separate"/>
        </w:r>
        <w:r w:rsidR="00EC2C15">
          <w:rPr>
            <w:webHidden/>
          </w:rPr>
          <w:t>60</w:t>
        </w:r>
        <w:r>
          <w:rPr>
            <w:webHidden/>
          </w:rPr>
          <w:fldChar w:fldCharType="end"/>
        </w:r>
      </w:hyperlink>
    </w:p>
    <w:p w14:paraId="188A2EE3" w14:textId="58B37FC9"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41" w:history="1">
        <w:r w:rsidRPr="001608C6">
          <w:rPr>
            <w:rStyle w:val="Hyperlink"/>
          </w:rPr>
          <w:t>49</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Fees and activation</w:t>
        </w:r>
        <w:r>
          <w:rPr>
            <w:webHidden/>
          </w:rPr>
          <w:tab/>
        </w:r>
        <w:r>
          <w:rPr>
            <w:webHidden/>
          </w:rPr>
          <w:fldChar w:fldCharType="begin"/>
        </w:r>
        <w:r>
          <w:rPr>
            <w:webHidden/>
          </w:rPr>
          <w:instrText xml:space="preserve"> PAGEREF _Toc221228141 \h </w:instrText>
        </w:r>
        <w:r>
          <w:rPr>
            <w:webHidden/>
          </w:rPr>
        </w:r>
        <w:r>
          <w:rPr>
            <w:webHidden/>
          </w:rPr>
          <w:fldChar w:fldCharType="separate"/>
        </w:r>
        <w:r w:rsidR="00EC2C15">
          <w:rPr>
            <w:webHidden/>
          </w:rPr>
          <w:t>62</w:t>
        </w:r>
        <w:r>
          <w:rPr>
            <w:webHidden/>
          </w:rPr>
          <w:fldChar w:fldCharType="end"/>
        </w:r>
      </w:hyperlink>
    </w:p>
    <w:p w14:paraId="08358206" w14:textId="51F5F645"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42" w:history="1">
        <w:r w:rsidRPr="001608C6">
          <w:rPr>
            <w:rStyle w:val="Hyperlink"/>
          </w:rPr>
          <w:t>50</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Service components</w:t>
        </w:r>
        <w:r>
          <w:rPr>
            <w:webHidden/>
          </w:rPr>
          <w:tab/>
        </w:r>
        <w:r>
          <w:rPr>
            <w:webHidden/>
          </w:rPr>
          <w:fldChar w:fldCharType="begin"/>
        </w:r>
        <w:r>
          <w:rPr>
            <w:webHidden/>
          </w:rPr>
          <w:instrText xml:space="preserve"> PAGEREF _Toc221228142 \h </w:instrText>
        </w:r>
        <w:r>
          <w:rPr>
            <w:webHidden/>
          </w:rPr>
        </w:r>
        <w:r>
          <w:rPr>
            <w:webHidden/>
          </w:rPr>
          <w:fldChar w:fldCharType="separate"/>
        </w:r>
        <w:r w:rsidR="00EC2C15">
          <w:rPr>
            <w:webHidden/>
          </w:rPr>
          <w:t>63</w:t>
        </w:r>
        <w:r>
          <w:rPr>
            <w:webHidden/>
          </w:rPr>
          <w:fldChar w:fldCharType="end"/>
        </w:r>
      </w:hyperlink>
    </w:p>
    <w:p w14:paraId="07C9E591" w14:textId="5947F6C2"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43" w:history="1">
        <w:r w:rsidRPr="001608C6">
          <w:rPr>
            <w:rStyle w:val="Hyperlink"/>
            <w:rFonts w:eastAsia="Cambria"/>
            <w:lang w:val="en-GB"/>
          </w:rPr>
          <w:t>51</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Fonts w:eastAsia="Cambria"/>
            <w:lang w:val="en-GB"/>
          </w:rPr>
          <w:t>EXCLUSIONS</w:t>
        </w:r>
        <w:r>
          <w:rPr>
            <w:webHidden/>
          </w:rPr>
          <w:tab/>
        </w:r>
        <w:r>
          <w:rPr>
            <w:webHidden/>
          </w:rPr>
          <w:fldChar w:fldCharType="begin"/>
        </w:r>
        <w:r>
          <w:rPr>
            <w:webHidden/>
          </w:rPr>
          <w:instrText xml:space="preserve"> PAGEREF _Toc221228143 \h </w:instrText>
        </w:r>
        <w:r>
          <w:rPr>
            <w:webHidden/>
          </w:rPr>
        </w:r>
        <w:r>
          <w:rPr>
            <w:webHidden/>
          </w:rPr>
          <w:fldChar w:fldCharType="separate"/>
        </w:r>
        <w:r w:rsidR="00EC2C15">
          <w:rPr>
            <w:webHidden/>
          </w:rPr>
          <w:t>72</w:t>
        </w:r>
        <w:r>
          <w:rPr>
            <w:webHidden/>
          </w:rPr>
          <w:fldChar w:fldCharType="end"/>
        </w:r>
      </w:hyperlink>
    </w:p>
    <w:p w14:paraId="6778A6CB" w14:textId="7B33E234"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44" w:history="1">
        <w:r w:rsidRPr="001608C6">
          <w:rPr>
            <w:rStyle w:val="Hyperlink"/>
            <w:rFonts w:eastAsia="Cambria"/>
            <w:lang w:val="en-GB"/>
          </w:rPr>
          <w:t>52</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Fonts w:eastAsia="Cambria"/>
            <w:lang w:val="en-GB"/>
          </w:rPr>
          <w:t>Your obligations</w:t>
        </w:r>
        <w:r>
          <w:rPr>
            <w:webHidden/>
          </w:rPr>
          <w:tab/>
        </w:r>
        <w:r>
          <w:rPr>
            <w:webHidden/>
          </w:rPr>
          <w:fldChar w:fldCharType="begin"/>
        </w:r>
        <w:r>
          <w:rPr>
            <w:webHidden/>
          </w:rPr>
          <w:instrText xml:space="preserve"> PAGEREF _Toc221228144 \h </w:instrText>
        </w:r>
        <w:r>
          <w:rPr>
            <w:webHidden/>
          </w:rPr>
        </w:r>
        <w:r>
          <w:rPr>
            <w:webHidden/>
          </w:rPr>
          <w:fldChar w:fldCharType="separate"/>
        </w:r>
        <w:r w:rsidR="00EC2C15">
          <w:rPr>
            <w:webHidden/>
          </w:rPr>
          <w:t>72</w:t>
        </w:r>
        <w:r>
          <w:rPr>
            <w:webHidden/>
          </w:rPr>
          <w:fldChar w:fldCharType="end"/>
        </w:r>
      </w:hyperlink>
    </w:p>
    <w:p w14:paraId="1AA39FA7" w14:textId="5721505C" w:rsidR="00D81B37" w:rsidRDefault="00D81B37">
      <w:pPr>
        <w:pStyle w:val="TOC2"/>
        <w:rPr>
          <w:rFonts w:asciiTheme="minorHAnsi" w:eastAsiaTheme="minorEastAsia" w:hAnsiTheme="minorHAnsi" w:cstheme="minorBidi"/>
          <w:b w:val="0"/>
          <w:bCs w:val="0"/>
          <w:kern w:val="2"/>
          <w:sz w:val="24"/>
          <w:szCs w:val="24"/>
          <w:lang w:eastAsia="en-AU"/>
          <w14:ligatures w14:val="standardContextual"/>
        </w:rPr>
      </w:pPr>
      <w:hyperlink w:anchor="_Toc221228145" w:history="1">
        <w:r w:rsidRPr="001608C6">
          <w:rPr>
            <w:rStyle w:val="Hyperlink"/>
          </w:rPr>
          <w:t xml:space="preserve">(H) </w:t>
        </w:r>
        <w:r>
          <w:rPr>
            <w:rFonts w:asciiTheme="minorHAnsi" w:eastAsiaTheme="minorEastAsia" w:hAnsiTheme="minorHAnsi" w:cstheme="minorBidi"/>
            <w:b w:val="0"/>
            <w:bCs w:val="0"/>
            <w:kern w:val="2"/>
            <w:sz w:val="24"/>
            <w:szCs w:val="24"/>
            <w:lang w:eastAsia="en-AU"/>
            <w14:ligatures w14:val="standardContextual"/>
          </w:rPr>
          <w:tab/>
        </w:r>
        <w:r w:rsidRPr="001608C6">
          <w:rPr>
            <w:rStyle w:val="Hyperlink"/>
          </w:rPr>
          <w:t>MANAGED CLOUD VIRTUAL MACHINE</w:t>
        </w:r>
        <w:r>
          <w:rPr>
            <w:webHidden/>
          </w:rPr>
          <w:tab/>
        </w:r>
        <w:r>
          <w:rPr>
            <w:webHidden/>
          </w:rPr>
          <w:fldChar w:fldCharType="begin"/>
        </w:r>
        <w:r>
          <w:rPr>
            <w:webHidden/>
          </w:rPr>
          <w:instrText xml:space="preserve"> PAGEREF _Toc221228145 \h </w:instrText>
        </w:r>
        <w:r>
          <w:rPr>
            <w:webHidden/>
          </w:rPr>
        </w:r>
        <w:r>
          <w:rPr>
            <w:webHidden/>
          </w:rPr>
          <w:fldChar w:fldCharType="separate"/>
        </w:r>
        <w:r w:rsidR="00EC2C15">
          <w:rPr>
            <w:webHidden/>
          </w:rPr>
          <w:t>73</w:t>
        </w:r>
        <w:r>
          <w:rPr>
            <w:webHidden/>
          </w:rPr>
          <w:fldChar w:fldCharType="end"/>
        </w:r>
      </w:hyperlink>
    </w:p>
    <w:p w14:paraId="12307E58" w14:textId="144E7E12"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46" w:history="1">
        <w:r w:rsidRPr="001608C6">
          <w:rPr>
            <w:rStyle w:val="Hyperlink"/>
          </w:rPr>
          <w:t>53</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About Managed cloud Virtual Machine</w:t>
        </w:r>
        <w:r>
          <w:rPr>
            <w:webHidden/>
          </w:rPr>
          <w:tab/>
        </w:r>
        <w:r>
          <w:rPr>
            <w:webHidden/>
          </w:rPr>
          <w:fldChar w:fldCharType="begin"/>
        </w:r>
        <w:r>
          <w:rPr>
            <w:webHidden/>
          </w:rPr>
          <w:instrText xml:space="preserve"> PAGEREF _Toc221228146 \h </w:instrText>
        </w:r>
        <w:r>
          <w:rPr>
            <w:webHidden/>
          </w:rPr>
        </w:r>
        <w:r>
          <w:rPr>
            <w:webHidden/>
          </w:rPr>
          <w:fldChar w:fldCharType="separate"/>
        </w:r>
        <w:r w:rsidR="00EC2C15">
          <w:rPr>
            <w:webHidden/>
          </w:rPr>
          <w:t>73</w:t>
        </w:r>
        <w:r>
          <w:rPr>
            <w:webHidden/>
          </w:rPr>
          <w:fldChar w:fldCharType="end"/>
        </w:r>
      </w:hyperlink>
    </w:p>
    <w:p w14:paraId="696BC40B" w14:textId="325AB1FC"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47" w:history="1">
        <w:r w:rsidRPr="001608C6">
          <w:rPr>
            <w:rStyle w:val="Hyperlink"/>
          </w:rPr>
          <w:t>54</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Managed Cloud VM</w:t>
        </w:r>
        <w:r>
          <w:rPr>
            <w:webHidden/>
          </w:rPr>
          <w:tab/>
        </w:r>
        <w:r>
          <w:rPr>
            <w:webHidden/>
          </w:rPr>
          <w:fldChar w:fldCharType="begin"/>
        </w:r>
        <w:r>
          <w:rPr>
            <w:webHidden/>
          </w:rPr>
          <w:instrText xml:space="preserve"> PAGEREF _Toc221228147 \h </w:instrText>
        </w:r>
        <w:r>
          <w:rPr>
            <w:webHidden/>
          </w:rPr>
        </w:r>
        <w:r>
          <w:rPr>
            <w:webHidden/>
          </w:rPr>
          <w:fldChar w:fldCharType="separate"/>
        </w:r>
        <w:r w:rsidR="00EC2C15">
          <w:rPr>
            <w:webHidden/>
          </w:rPr>
          <w:t>74</w:t>
        </w:r>
        <w:r>
          <w:rPr>
            <w:webHidden/>
          </w:rPr>
          <w:fldChar w:fldCharType="end"/>
        </w:r>
      </w:hyperlink>
    </w:p>
    <w:p w14:paraId="664CBE2C" w14:textId="66CEBEF6"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48" w:history="1">
        <w:r w:rsidRPr="001608C6">
          <w:rPr>
            <w:rStyle w:val="Hyperlink"/>
          </w:rPr>
          <w:t>55</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Fees and activation</w:t>
        </w:r>
        <w:r>
          <w:rPr>
            <w:webHidden/>
          </w:rPr>
          <w:tab/>
        </w:r>
        <w:r>
          <w:rPr>
            <w:webHidden/>
          </w:rPr>
          <w:fldChar w:fldCharType="begin"/>
        </w:r>
        <w:r>
          <w:rPr>
            <w:webHidden/>
          </w:rPr>
          <w:instrText xml:space="preserve"> PAGEREF _Toc221228148 \h </w:instrText>
        </w:r>
        <w:r>
          <w:rPr>
            <w:webHidden/>
          </w:rPr>
        </w:r>
        <w:r>
          <w:rPr>
            <w:webHidden/>
          </w:rPr>
          <w:fldChar w:fldCharType="separate"/>
        </w:r>
        <w:r w:rsidR="00EC2C15">
          <w:rPr>
            <w:webHidden/>
          </w:rPr>
          <w:t>74</w:t>
        </w:r>
        <w:r>
          <w:rPr>
            <w:webHidden/>
          </w:rPr>
          <w:fldChar w:fldCharType="end"/>
        </w:r>
      </w:hyperlink>
    </w:p>
    <w:p w14:paraId="29289892" w14:textId="2EC0CF43"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49" w:history="1">
        <w:r w:rsidRPr="001608C6">
          <w:rPr>
            <w:rStyle w:val="Hyperlink"/>
          </w:rPr>
          <w:t>56</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Service components</w:t>
        </w:r>
        <w:r>
          <w:rPr>
            <w:webHidden/>
          </w:rPr>
          <w:tab/>
        </w:r>
        <w:r>
          <w:rPr>
            <w:webHidden/>
          </w:rPr>
          <w:fldChar w:fldCharType="begin"/>
        </w:r>
        <w:r>
          <w:rPr>
            <w:webHidden/>
          </w:rPr>
          <w:instrText xml:space="preserve"> PAGEREF _Toc221228149 \h </w:instrText>
        </w:r>
        <w:r>
          <w:rPr>
            <w:webHidden/>
          </w:rPr>
        </w:r>
        <w:r>
          <w:rPr>
            <w:webHidden/>
          </w:rPr>
          <w:fldChar w:fldCharType="separate"/>
        </w:r>
        <w:r w:rsidR="00EC2C15">
          <w:rPr>
            <w:webHidden/>
          </w:rPr>
          <w:t>75</w:t>
        </w:r>
        <w:r>
          <w:rPr>
            <w:webHidden/>
          </w:rPr>
          <w:fldChar w:fldCharType="end"/>
        </w:r>
      </w:hyperlink>
    </w:p>
    <w:p w14:paraId="1571D2D0" w14:textId="22BB0170"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50" w:history="1">
        <w:r w:rsidRPr="001608C6">
          <w:rPr>
            <w:rStyle w:val="Hyperlink"/>
            <w:rFonts w:eastAsia="Cambria"/>
            <w:lang w:val="en-GB"/>
          </w:rPr>
          <w:t>57</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Fonts w:eastAsia="Cambria"/>
            <w:lang w:val="en-GB"/>
          </w:rPr>
          <w:t>EXCLUSIONS</w:t>
        </w:r>
        <w:r>
          <w:rPr>
            <w:webHidden/>
          </w:rPr>
          <w:tab/>
        </w:r>
        <w:r>
          <w:rPr>
            <w:webHidden/>
          </w:rPr>
          <w:fldChar w:fldCharType="begin"/>
        </w:r>
        <w:r>
          <w:rPr>
            <w:webHidden/>
          </w:rPr>
          <w:instrText xml:space="preserve"> PAGEREF _Toc221228150 \h </w:instrText>
        </w:r>
        <w:r>
          <w:rPr>
            <w:webHidden/>
          </w:rPr>
        </w:r>
        <w:r>
          <w:rPr>
            <w:webHidden/>
          </w:rPr>
          <w:fldChar w:fldCharType="separate"/>
        </w:r>
        <w:r w:rsidR="00EC2C15">
          <w:rPr>
            <w:webHidden/>
          </w:rPr>
          <w:t>77</w:t>
        </w:r>
        <w:r>
          <w:rPr>
            <w:webHidden/>
          </w:rPr>
          <w:fldChar w:fldCharType="end"/>
        </w:r>
      </w:hyperlink>
    </w:p>
    <w:p w14:paraId="4AB12AC3" w14:textId="45E446BB"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51" w:history="1">
        <w:r w:rsidRPr="001608C6">
          <w:rPr>
            <w:rStyle w:val="Hyperlink"/>
            <w:rFonts w:eastAsia="Cambria"/>
            <w:lang w:val="en-GB"/>
          </w:rPr>
          <w:t>58</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Fonts w:eastAsia="Cambria"/>
            <w:lang w:val="en-GB"/>
          </w:rPr>
          <w:t>Your obligations</w:t>
        </w:r>
        <w:r>
          <w:rPr>
            <w:webHidden/>
          </w:rPr>
          <w:tab/>
        </w:r>
        <w:r>
          <w:rPr>
            <w:webHidden/>
          </w:rPr>
          <w:fldChar w:fldCharType="begin"/>
        </w:r>
        <w:r>
          <w:rPr>
            <w:webHidden/>
          </w:rPr>
          <w:instrText xml:space="preserve"> PAGEREF _Toc221228151 \h </w:instrText>
        </w:r>
        <w:r>
          <w:rPr>
            <w:webHidden/>
          </w:rPr>
        </w:r>
        <w:r>
          <w:rPr>
            <w:webHidden/>
          </w:rPr>
          <w:fldChar w:fldCharType="separate"/>
        </w:r>
        <w:r w:rsidR="00EC2C15">
          <w:rPr>
            <w:webHidden/>
          </w:rPr>
          <w:t>77</w:t>
        </w:r>
        <w:r>
          <w:rPr>
            <w:webHidden/>
          </w:rPr>
          <w:fldChar w:fldCharType="end"/>
        </w:r>
      </w:hyperlink>
    </w:p>
    <w:p w14:paraId="09C25355" w14:textId="01305E97" w:rsidR="00D81B37" w:rsidRDefault="00D81B37">
      <w:pPr>
        <w:pStyle w:val="TOC2"/>
        <w:rPr>
          <w:rFonts w:asciiTheme="minorHAnsi" w:eastAsiaTheme="minorEastAsia" w:hAnsiTheme="minorHAnsi" w:cstheme="minorBidi"/>
          <w:b w:val="0"/>
          <w:bCs w:val="0"/>
          <w:kern w:val="2"/>
          <w:sz w:val="24"/>
          <w:szCs w:val="24"/>
          <w:lang w:eastAsia="en-AU"/>
          <w14:ligatures w14:val="standardContextual"/>
        </w:rPr>
      </w:pPr>
      <w:hyperlink w:anchor="_Toc221228152" w:history="1">
        <w:r w:rsidRPr="001608C6">
          <w:rPr>
            <w:rStyle w:val="Hyperlink"/>
          </w:rPr>
          <w:t xml:space="preserve">(I) </w:t>
        </w:r>
        <w:r>
          <w:rPr>
            <w:rFonts w:asciiTheme="minorHAnsi" w:eastAsiaTheme="minorEastAsia" w:hAnsiTheme="minorHAnsi" w:cstheme="minorBidi"/>
            <w:b w:val="0"/>
            <w:bCs w:val="0"/>
            <w:kern w:val="2"/>
            <w:sz w:val="24"/>
            <w:szCs w:val="24"/>
            <w:lang w:eastAsia="en-AU"/>
            <w14:ligatures w14:val="standardContextual"/>
          </w:rPr>
          <w:tab/>
        </w:r>
        <w:r w:rsidRPr="001608C6">
          <w:rPr>
            <w:rStyle w:val="Hyperlink"/>
          </w:rPr>
          <w:t>MANAGED CLOUD SERVICES BACKUP</w:t>
        </w:r>
        <w:r>
          <w:rPr>
            <w:webHidden/>
          </w:rPr>
          <w:tab/>
        </w:r>
        <w:r>
          <w:rPr>
            <w:webHidden/>
          </w:rPr>
          <w:fldChar w:fldCharType="begin"/>
        </w:r>
        <w:r>
          <w:rPr>
            <w:webHidden/>
          </w:rPr>
          <w:instrText xml:space="preserve"> PAGEREF _Toc221228152 \h </w:instrText>
        </w:r>
        <w:r>
          <w:rPr>
            <w:webHidden/>
          </w:rPr>
        </w:r>
        <w:r>
          <w:rPr>
            <w:webHidden/>
          </w:rPr>
          <w:fldChar w:fldCharType="separate"/>
        </w:r>
        <w:r w:rsidR="00EC2C15">
          <w:rPr>
            <w:webHidden/>
          </w:rPr>
          <w:t>77</w:t>
        </w:r>
        <w:r>
          <w:rPr>
            <w:webHidden/>
          </w:rPr>
          <w:fldChar w:fldCharType="end"/>
        </w:r>
      </w:hyperlink>
    </w:p>
    <w:p w14:paraId="7F03AB35" w14:textId="10A049C8"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53" w:history="1">
        <w:r w:rsidRPr="001608C6">
          <w:rPr>
            <w:rStyle w:val="Hyperlink"/>
          </w:rPr>
          <w:t>59</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About Managed cloud sERVICES BACKUP</w:t>
        </w:r>
        <w:r>
          <w:rPr>
            <w:webHidden/>
          </w:rPr>
          <w:tab/>
        </w:r>
        <w:r>
          <w:rPr>
            <w:webHidden/>
          </w:rPr>
          <w:fldChar w:fldCharType="begin"/>
        </w:r>
        <w:r>
          <w:rPr>
            <w:webHidden/>
          </w:rPr>
          <w:instrText xml:space="preserve"> PAGEREF _Toc221228153 \h </w:instrText>
        </w:r>
        <w:r>
          <w:rPr>
            <w:webHidden/>
          </w:rPr>
        </w:r>
        <w:r>
          <w:rPr>
            <w:webHidden/>
          </w:rPr>
          <w:fldChar w:fldCharType="separate"/>
        </w:r>
        <w:r w:rsidR="00EC2C15">
          <w:rPr>
            <w:webHidden/>
          </w:rPr>
          <w:t>77</w:t>
        </w:r>
        <w:r>
          <w:rPr>
            <w:webHidden/>
          </w:rPr>
          <w:fldChar w:fldCharType="end"/>
        </w:r>
      </w:hyperlink>
    </w:p>
    <w:p w14:paraId="4ACC0D75" w14:textId="0843CB8E"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54" w:history="1">
        <w:r w:rsidRPr="001608C6">
          <w:rPr>
            <w:rStyle w:val="Hyperlink"/>
          </w:rPr>
          <w:t>60</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Managed Cloud sERVICES BACKUP</w:t>
        </w:r>
        <w:r>
          <w:rPr>
            <w:webHidden/>
          </w:rPr>
          <w:tab/>
        </w:r>
        <w:r>
          <w:rPr>
            <w:webHidden/>
          </w:rPr>
          <w:fldChar w:fldCharType="begin"/>
        </w:r>
        <w:r>
          <w:rPr>
            <w:webHidden/>
          </w:rPr>
          <w:instrText xml:space="preserve"> PAGEREF _Toc221228154 \h </w:instrText>
        </w:r>
        <w:r>
          <w:rPr>
            <w:webHidden/>
          </w:rPr>
        </w:r>
        <w:r>
          <w:rPr>
            <w:webHidden/>
          </w:rPr>
          <w:fldChar w:fldCharType="separate"/>
        </w:r>
        <w:r w:rsidR="00EC2C15">
          <w:rPr>
            <w:webHidden/>
          </w:rPr>
          <w:t>77</w:t>
        </w:r>
        <w:r>
          <w:rPr>
            <w:webHidden/>
          </w:rPr>
          <w:fldChar w:fldCharType="end"/>
        </w:r>
      </w:hyperlink>
    </w:p>
    <w:p w14:paraId="112D2F6D" w14:textId="25F05916"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55" w:history="1">
        <w:r w:rsidRPr="001608C6">
          <w:rPr>
            <w:rStyle w:val="Hyperlink"/>
          </w:rPr>
          <w:t>61</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Fees and activation</w:t>
        </w:r>
        <w:r>
          <w:rPr>
            <w:webHidden/>
          </w:rPr>
          <w:tab/>
        </w:r>
        <w:r>
          <w:rPr>
            <w:webHidden/>
          </w:rPr>
          <w:fldChar w:fldCharType="begin"/>
        </w:r>
        <w:r>
          <w:rPr>
            <w:webHidden/>
          </w:rPr>
          <w:instrText xml:space="preserve"> PAGEREF _Toc221228155 \h </w:instrText>
        </w:r>
        <w:r>
          <w:rPr>
            <w:webHidden/>
          </w:rPr>
        </w:r>
        <w:r>
          <w:rPr>
            <w:webHidden/>
          </w:rPr>
          <w:fldChar w:fldCharType="separate"/>
        </w:r>
        <w:r w:rsidR="00EC2C15">
          <w:rPr>
            <w:webHidden/>
          </w:rPr>
          <w:t>79</w:t>
        </w:r>
        <w:r>
          <w:rPr>
            <w:webHidden/>
          </w:rPr>
          <w:fldChar w:fldCharType="end"/>
        </w:r>
      </w:hyperlink>
    </w:p>
    <w:p w14:paraId="0D812DFC" w14:textId="4A9A4815"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56" w:history="1">
        <w:r w:rsidRPr="001608C6">
          <w:rPr>
            <w:rStyle w:val="Hyperlink"/>
          </w:rPr>
          <w:t>62</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Service components</w:t>
        </w:r>
        <w:r>
          <w:rPr>
            <w:webHidden/>
          </w:rPr>
          <w:tab/>
        </w:r>
        <w:r>
          <w:rPr>
            <w:webHidden/>
          </w:rPr>
          <w:fldChar w:fldCharType="begin"/>
        </w:r>
        <w:r>
          <w:rPr>
            <w:webHidden/>
          </w:rPr>
          <w:instrText xml:space="preserve"> PAGEREF _Toc221228156 \h </w:instrText>
        </w:r>
        <w:r>
          <w:rPr>
            <w:webHidden/>
          </w:rPr>
        </w:r>
        <w:r>
          <w:rPr>
            <w:webHidden/>
          </w:rPr>
          <w:fldChar w:fldCharType="separate"/>
        </w:r>
        <w:r w:rsidR="00EC2C15">
          <w:rPr>
            <w:webHidden/>
          </w:rPr>
          <w:t>79</w:t>
        </w:r>
        <w:r>
          <w:rPr>
            <w:webHidden/>
          </w:rPr>
          <w:fldChar w:fldCharType="end"/>
        </w:r>
      </w:hyperlink>
    </w:p>
    <w:p w14:paraId="2FCDD7AB" w14:textId="57AF7DB8"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57" w:history="1">
        <w:r w:rsidRPr="001608C6">
          <w:rPr>
            <w:rStyle w:val="Hyperlink"/>
            <w:rFonts w:eastAsia="Cambria"/>
            <w:lang w:val="en-GB"/>
          </w:rPr>
          <w:t>63</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Fonts w:eastAsia="Cambria"/>
            <w:lang w:val="en-GB"/>
          </w:rPr>
          <w:t>EXCLUSIONS</w:t>
        </w:r>
        <w:r>
          <w:rPr>
            <w:webHidden/>
          </w:rPr>
          <w:tab/>
        </w:r>
        <w:r>
          <w:rPr>
            <w:webHidden/>
          </w:rPr>
          <w:fldChar w:fldCharType="begin"/>
        </w:r>
        <w:r>
          <w:rPr>
            <w:webHidden/>
          </w:rPr>
          <w:instrText xml:space="preserve"> PAGEREF _Toc221228157 \h </w:instrText>
        </w:r>
        <w:r>
          <w:rPr>
            <w:webHidden/>
          </w:rPr>
        </w:r>
        <w:r>
          <w:rPr>
            <w:webHidden/>
          </w:rPr>
          <w:fldChar w:fldCharType="separate"/>
        </w:r>
        <w:r w:rsidR="00EC2C15">
          <w:rPr>
            <w:webHidden/>
          </w:rPr>
          <w:t>80</w:t>
        </w:r>
        <w:r>
          <w:rPr>
            <w:webHidden/>
          </w:rPr>
          <w:fldChar w:fldCharType="end"/>
        </w:r>
      </w:hyperlink>
    </w:p>
    <w:p w14:paraId="06D77AAA" w14:textId="033D45A9"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58" w:history="1">
        <w:r w:rsidRPr="001608C6">
          <w:rPr>
            <w:rStyle w:val="Hyperlink"/>
            <w:rFonts w:eastAsia="Cambria"/>
            <w:lang w:val="en-GB"/>
          </w:rPr>
          <w:t>64</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Fonts w:eastAsia="Cambria"/>
            <w:lang w:val="en-GB"/>
          </w:rPr>
          <w:t>Your obligations</w:t>
        </w:r>
        <w:r>
          <w:rPr>
            <w:webHidden/>
          </w:rPr>
          <w:tab/>
        </w:r>
        <w:r>
          <w:rPr>
            <w:webHidden/>
          </w:rPr>
          <w:fldChar w:fldCharType="begin"/>
        </w:r>
        <w:r>
          <w:rPr>
            <w:webHidden/>
          </w:rPr>
          <w:instrText xml:space="preserve"> PAGEREF _Toc221228158 \h </w:instrText>
        </w:r>
        <w:r>
          <w:rPr>
            <w:webHidden/>
          </w:rPr>
        </w:r>
        <w:r>
          <w:rPr>
            <w:webHidden/>
          </w:rPr>
          <w:fldChar w:fldCharType="separate"/>
        </w:r>
        <w:r w:rsidR="00EC2C15">
          <w:rPr>
            <w:webHidden/>
          </w:rPr>
          <w:t>81</w:t>
        </w:r>
        <w:r>
          <w:rPr>
            <w:webHidden/>
          </w:rPr>
          <w:fldChar w:fldCharType="end"/>
        </w:r>
      </w:hyperlink>
    </w:p>
    <w:p w14:paraId="1389806F" w14:textId="01D720DC" w:rsidR="00D81B37" w:rsidRDefault="00D81B37">
      <w:pPr>
        <w:pStyle w:val="TOC2"/>
        <w:rPr>
          <w:rFonts w:asciiTheme="minorHAnsi" w:eastAsiaTheme="minorEastAsia" w:hAnsiTheme="minorHAnsi" w:cstheme="minorBidi"/>
          <w:b w:val="0"/>
          <w:bCs w:val="0"/>
          <w:kern w:val="2"/>
          <w:sz w:val="24"/>
          <w:szCs w:val="24"/>
          <w:lang w:eastAsia="en-AU"/>
          <w14:ligatures w14:val="standardContextual"/>
        </w:rPr>
      </w:pPr>
      <w:hyperlink w:anchor="_Toc221228159" w:history="1">
        <w:r w:rsidRPr="001608C6">
          <w:rPr>
            <w:rStyle w:val="Hyperlink"/>
          </w:rPr>
          <w:t xml:space="preserve">(J) </w:t>
        </w:r>
        <w:r>
          <w:rPr>
            <w:rFonts w:asciiTheme="minorHAnsi" w:eastAsiaTheme="minorEastAsia" w:hAnsiTheme="minorHAnsi" w:cstheme="minorBidi"/>
            <w:b w:val="0"/>
            <w:bCs w:val="0"/>
            <w:kern w:val="2"/>
            <w:sz w:val="24"/>
            <w:szCs w:val="24"/>
            <w:lang w:eastAsia="en-AU"/>
            <w14:ligatures w14:val="standardContextual"/>
          </w:rPr>
          <w:tab/>
        </w:r>
        <w:r w:rsidRPr="001608C6">
          <w:rPr>
            <w:rStyle w:val="Hyperlink"/>
          </w:rPr>
          <w:t>MANAGED MICROSOFT DEFENDER</w:t>
        </w:r>
        <w:r>
          <w:rPr>
            <w:webHidden/>
          </w:rPr>
          <w:tab/>
        </w:r>
        <w:r>
          <w:rPr>
            <w:webHidden/>
          </w:rPr>
          <w:fldChar w:fldCharType="begin"/>
        </w:r>
        <w:r>
          <w:rPr>
            <w:webHidden/>
          </w:rPr>
          <w:instrText xml:space="preserve"> PAGEREF _Toc221228159 \h </w:instrText>
        </w:r>
        <w:r>
          <w:rPr>
            <w:webHidden/>
          </w:rPr>
        </w:r>
        <w:r>
          <w:rPr>
            <w:webHidden/>
          </w:rPr>
          <w:fldChar w:fldCharType="separate"/>
        </w:r>
        <w:r w:rsidR="00EC2C15">
          <w:rPr>
            <w:webHidden/>
          </w:rPr>
          <w:t>81</w:t>
        </w:r>
        <w:r>
          <w:rPr>
            <w:webHidden/>
          </w:rPr>
          <w:fldChar w:fldCharType="end"/>
        </w:r>
      </w:hyperlink>
    </w:p>
    <w:p w14:paraId="1D10F067" w14:textId="5473470C"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60" w:history="1">
        <w:r w:rsidRPr="001608C6">
          <w:rPr>
            <w:rStyle w:val="Hyperlink"/>
          </w:rPr>
          <w:t>65</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About Managed Microsoft defender</w:t>
        </w:r>
        <w:r>
          <w:rPr>
            <w:webHidden/>
          </w:rPr>
          <w:tab/>
        </w:r>
        <w:r>
          <w:rPr>
            <w:webHidden/>
          </w:rPr>
          <w:fldChar w:fldCharType="begin"/>
        </w:r>
        <w:r>
          <w:rPr>
            <w:webHidden/>
          </w:rPr>
          <w:instrText xml:space="preserve"> PAGEREF _Toc221228160 \h </w:instrText>
        </w:r>
        <w:r>
          <w:rPr>
            <w:webHidden/>
          </w:rPr>
        </w:r>
        <w:r>
          <w:rPr>
            <w:webHidden/>
          </w:rPr>
          <w:fldChar w:fldCharType="separate"/>
        </w:r>
        <w:r w:rsidR="00EC2C15">
          <w:rPr>
            <w:webHidden/>
          </w:rPr>
          <w:t>81</w:t>
        </w:r>
        <w:r>
          <w:rPr>
            <w:webHidden/>
          </w:rPr>
          <w:fldChar w:fldCharType="end"/>
        </w:r>
      </w:hyperlink>
    </w:p>
    <w:p w14:paraId="2DE35D3C" w14:textId="26673635"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61" w:history="1">
        <w:r w:rsidRPr="001608C6">
          <w:rPr>
            <w:rStyle w:val="Hyperlink"/>
          </w:rPr>
          <w:t>66</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Managed Microsoft defender</w:t>
        </w:r>
        <w:r>
          <w:rPr>
            <w:webHidden/>
          </w:rPr>
          <w:tab/>
        </w:r>
        <w:r>
          <w:rPr>
            <w:webHidden/>
          </w:rPr>
          <w:fldChar w:fldCharType="begin"/>
        </w:r>
        <w:r>
          <w:rPr>
            <w:webHidden/>
          </w:rPr>
          <w:instrText xml:space="preserve"> PAGEREF _Toc221228161 \h </w:instrText>
        </w:r>
        <w:r>
          <w:rPr>
            <w:webHidden/>
          </w:rPr>
        </w:r>
        <w:r>
          <w:rPr>
            <w:webHidden/>
          </w:rPr>
          <w:fldChar w:fldCharType="separate"/>
        </w:r>
        <w:r w:rsidR="00EC2C15">
          <w:rPr>
            <w:webHidden/>
          </w:rPr>
          <w:t>81</w:t>
        </w:r>
        <w:r>
          <w:rPr>
            <w:webHidden/>
          </w:rPr>
          <w:fldChar w:fldCharType="end"/>
        </w:r>
      </w:hyperlink>
    </w:p>
    <w:p w14:paraId="067C9B05" w14:textId="4C153257"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62" w:history="1">
        <w:r w:rsidRPr="001608C6">
          <w:rPr>
            <w:rStyle w:val="Hyperlink"/>
          </w:rPr>
          <w:t>67</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Fees and activation</w:t>
        </w:r>
        <w:r>
          <w:rPr>
            <w:webHidden/>
          </w:rPr>
          <w:tab/>
        </w:r>
        <w:r>
          <w:rPr>
            <w:webHidden/>
          </w:rPr>
          <w:fldChar w:fldCharType="begin"/>
        </w:r>
        <w:r>
          <w:rPr>
            <w:webHidden/>
          </w:rPr>
          <w:instrText xml:space="preserve"> PAGEREF _Toc221228162 \h </w:instrText>
        </w:r>
        <w:r>
          <w:rPr>
            <w:webHidden/>
          </w:rPr>
        </w:r>
        <w:r>
          <w:rPr>
            <w:webHidden/>
          </w:rPr>
          <w:fldChar w:fldCharType="separate"/>
        </w:r>
        <w:r w:rsidR="00EC2C15">
          <w:rPr>
            <w:webHidden/>
          </w:rPr>
          <w:t>82</w:t>
        </w:r>
        <w:r>
          <w:rPr>
            <w:webHidden/>
          </w:rPr>
          <w:fldChar w:fldCharType="end"/>
        </w:r>
      </w:hyperlink>
    </w:p>
    <w:p w14:paraId="7553C895" w14:textId="63183036"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63" w:history="1">
        <w:r w:rsidRPr="001608C6">
          <w:rPr>
            <w:rStyle w:val="Hyperlink"/>
          </w:rPr>
          <w:t>68</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Pr>
          <w:t>Service components</w:t>
        </w:r>
        <w:r>
          <w:rPr>
            <w:webHidden/>
          </w:rPr>
          <w:tab/>
        </w:r>
        <w:r>
          <w:rPr>
            <w:webHidden/>
          </w:rPr>
          <w:fldChar w:fldCharType="begin"/>
        </w:r>
        <w:r>
          <w:rPr>
            <w:webHidden/>
          </w:rPr>
          <w:instrText xml:space="preserve"> PAGEREF _Toc221228163 \h </w:instrText>
        </w:r>
        <w:r>
          <w:rPr>
            <w:webHidden/>
          </w:rPr>
        </w:r>
        <w:r>
          <w:rPr>
            <w:webHidden/>
          </w:rPr>
          <w:fldChar w:fldCharType="separate"/>
        </w:r>
        <w:r w:rsidR="00EC2C15">
          <w:rPr>
            <w:webHidden/>
          </w:rPr>
          <w:t>82</w:t>
        </w:r>
        <w:r>
          <w:rPr>
            <w:webHidden/>
          </w:rPr>
          <w:fldChar w:fldCharType="end"/>
        </w:r>
      </w:hyperlink>
    </w:p>
    <w:p w14:paraId="2A42FE0E" w14:textId="223A8EF6"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64" w:history="1">
        <w:r w:rsidRPr="001608C6">
          <w:rPr>
            <w:rStyle w:val="Hyperlink"/>
            <w:rFonts w:eastAsia="Cambria"/>
            <w:lang w:val="en-GB"/>
          </w:rPr>
          <w:t>69</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Fonts w:eastAsia="Cambria"/>
            <w:lang w:val="en-GB"/>
          </w:rPr>
          <w:t>EXCLUSIONS</w:t>
        </w:r>
        <w:r>
          <w:rPr>
            <w:webHidden/>
          </w:rPr>
          <w:tab/>
        </w:r>
        <w:r>
          <w:rPr>
            <w:webHidden/>
          </w:rPr>
          <w:fldChar w:fldCharType="begin"/>
        </w:r>
        <w:r>
          <w:rPr>
            <w:webHidden/>
          </w:rPr>
          <w:instrText xml:space="preserve"> PAGEREF _Toc221228164 \h </w:instrText>
        </w:r>
        <w:r>
          <w:rPr>
            <w:webHidden/>
          </w:rPr>
        </w:r>
        <w:r>
          <w:rPr>
            <w:webHidden/>
          </w:rPr>
          <w:fldChar w:fldCharType="separate"/>
        </w:r>
        <w:r w:rsidR="00EC2C15">
          <w:rPr>
            <w:webHidden/>
          </w:rPr>
          <w:t>84</w:t>
        </w:r>
        <w:r>
          <w:rPr>
            <w:webHidden/>
          </w:rPr>
          <w:fldChar w:fldCharType="end"/>
        </w:r>
      </w:hyperlink>
    </w:p>
    <w:p w14:paraId="671937B9" w14:textId="72712663" w:rsidR="00D81B37" w:rsidRDefault="00D81B37">
      <w:pPr>
        <w:pStyle w:val="TOC3"/>
        <w:rPr>
          <w:rFonts w:asciiTheme="minorHAnsi" w:eastAsiaTheme="minorEastAsia" w:hAnsiTheme="minorHAnsi" w:cstheme="minorBidi"/>
          <w:bCs w:val="0"/>
          <w:caps w:val="0"/>
          <w:kern w:val="2"/>
          <w:sz w:val="24"/>
          <w:szCs w:val="24"/>
          <w:lang w:eastAsia="en-AU"/>
          <w14:ligatures w14:val="standardContextual"/>
        </w:rPr>
      </w:pPr>
      <w:hyperlink w:anchor="_Toc221228165" w:history="1">
        <w:r w:rsidRPr="001608C6">
          <w:rPr>
            <w:rStyle w:val="Hyperlink"/>
            <w:rFonts w:eastAsia="Cambria"/>
            <w:lang w:val="en-GB"/>
          </w:rPr>
          <w:t>70</w:t>
        </w:r>
        <w:r>
          <w:rPr>
            <w:rFonts w:asciiTheme="minorHAnsi" w:eastAsiaTheme="minorEastAsia" w:hAnsiTheme="minorHAnsi" w:cstheme="minorBidi"/>
            <w:bCs w:val="0"/>
            <w:caps w:val="0"/>
            <w:kern w:val="2"/>
            <w:sz w:val="24"/>
            <w:szCs w:val="24"/>
            <w:lang w:eastAsia="en-AU"/>
            <w14:ligatures w14:val="standardContextual"/>
          </w:rPr>
          <w:tab/>
        </w:r>
        <w:r w:rsidRPr="001608C6">
          <w:rPr>
            <w:rStyle w:val="Hyperlink"/>
            <w:rFonts w:eastAsia="Cambria"/>
            <w:lang w:val="en-GB"/>
          </w:rPr>
          <w:t>Your obligations</w:t>
        </w:r>
        <w:r>
          <w:rPr>
            <w:webHidden/>
          </w:rPr>
          <w:tab/>
        </w:r>
        <w:r>
          <w:rPr>
            <w:webHidden/>
          </w:rPr>
          <w:fldChar w:fldCharType="begin"/>
        </w:r>
        <w:r>
          <w:rPr>
            <w:webHidden/>
          </w:rPr>
          <w:instrText xml:space="preserve"> PAGEREF _Toc221228165 \h </w:instrText>
        </w:r>
        <w:r>
          <w:rPr>
            <w:webHidden/>
          </w:rPr>
        </w:r>
        <w:r>
          <w:rPr>
            <w:webHidden/>
          </w:rPr>
          <w:fldChar w:fldCharType="separate"/>
        </w:r>
        <w:r w:rsidR="00EC2C15">
          <w:rPr>
            <w:webHidden/>
          </w:rPr>
          <w:t>85</w:t>
        </w:r>
        <w:r>
          <w:rPr>
            <w:webHidden/>
          </w:rPr>
          <w:fldChar w:fldCharType="end"/>
        </w:r>
      </w:hyperlink>
    </w:p>
    <w:p w14:paraId="4D7BAFD7" w14:textId="5BFC2E52" w:rsidR="00D81B37" w:rsidRDefault="00D81B37">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21228166" w:history="1">
        <w:r w:rsidRPr="001608C6">
          <w:rPr>
            <w:rStyle w:val="Hyperlink"/>
          </w:rPr>
          <w:t>Definitions</w:t>
        </w:r>
        <w:r>
          <w:rPr>
            <w:webHidden/>
          </w:rPr>
          <w:tab/>
        </w:r>
        <w:r>
          <w:rPr>
            <w:webHidden/>
          </w:rPr>
          <w:fldChar w:fldCharType="begin"/>
        </w:r>
        <w:r>
          <w:rPr>
            <w:webHidden/>
          </w:rPr>
          <w:instrText xml:space="preserve"> PAGEREF _Toc221228166 \h </w:instrText>
        </w:r>
        <w:r>
          <w:rPr>
            <w:webHidden/>
          </w:rPr>
        </w:r>
        <w:r>
          <w:rPr>
            <w:webHidden/>
          </w:rPr>
          <w:fldChar w:fldCharType="separate"/>
        </w:r>
        <w:r w:rsidR="00EC2C15">
          <w:rPr>
            <w:webHidden/>
          </w:rPr>
          <w:t>86</w:t>
        </w:r>
        <w:r>
          <w:rPr>
            <w:webHidden/>
          </w:rPr>
          <w:fldChar w:fldCharType="end"/>
        </w:r>
      </w:hyperlink>
    </w:p>
    <w:p w14:paraId="77370F58" w14:textId="1D1599B5" w:rsidR="00C134E8" w:rsidRDefault="00E54F98" w:rsidP="00C134E8">
      <w:pPr>
        <w:pStyle w:val="LetterBodyText0"/>
      </w:pPr>
      <w:r>
        <w:rPr>
          <w:rFonts w:cs="Arial"/>
          <w:b/>
          <w:bCs/>
          <w:caps/>
          <w:noProof/>
          <w:szCs w:val="21"/>
        </w:rPr>
        <w:fldChar w:fldCharType="end"/>
      </w:r>
    </w:p>
    <w:p w14:paraId="09AC87C8" w14:textId="77777777" w:rsidR="00C134E8" w:rsidRDefault="00C134E8" w:rsidP="00C134E8">
      <w:pPr>
        <w:pStyle w:val="LetterBodyText0"/>
      </w:pPr>
    </w:p>
    <w:p w14:paraId="02E7863F" w14:textId="77777777" w:rsidR="00C134E8" w:rsidRDefault="00C134E8" w:rsidP="00C134E8">
      <w:pPr>
        <w:pStyle w:val="LetterBodyText0"/>
      </w:pPr>
    </w:p>
    <w:p w14:paraId="2662F973" w14:textId="074D42B8" w:rsidR="00B208C3" w:rsidRDefault="00B208C3">
      <w:pPr>
        <w:spacing w:after="0"/>
        <w:rPr>
          <w:b/>
          <w:bCs/>
          <w:caps/>
          <w:sz w:val="22"/>
          <w:szCs w:val="21"/>
        </w:rPr>
      </w:pPr>
      <w:r>
        <w:br w:type="page"/>
      </w:r>
    </w:p>
    <w:p w14:paraId="1CB0451D" w14:textId="6DFFF192" w:rsidR="009002DB" w:rsidRPr="00221023" w:rsidRDefault="009002DB" w:rsidP="005F3A88">
      <w:pPr>
        <w:pStyle w:val="SectionHeading"/>
      </w:pPr>
      <w:bookmarkStart w:id="1" w:name="_Toc221228082"/>
      <w:r w:rsidRPr="00221023">
        <w:lastRenderedPageBreak/>
        <w:t>Telstra business managed Services</w:t>
      </w:r>
      <w:bookmarkEnd w:id="1"/>
    </w:p>
    <w:p w14:paraId="3F2AFACE" w14:textId="25743A87" w:rsidR="00A82FAF" w:rsidRDefault="00B1742D" w:rsidP="005F3A88">
      <w:pPr>
        <w:pStyle w:val="Heading1"/>
      </w:pPr>
      <w:bookmarkStart w:id="2" w:name="_Ref221093052"/>
      <w:bookmarkStart w:id="3" w:name="_Ref221093053"/>
      <w:bookmarkStart w:id="4" w:name="_Ref221093055"/>
      <w:bookmarkStart w:id="5" w:name="_Ref221093077"/>
      <w:bookmarkStart w:id="6" w:name="_Ref221093102"/>
      <w:bookmarkStart w:id="7" w:name="_Ref221193863"/>
      <w:bookmarkStart w:id="8" w:name="_Ref221193947"/>
      <w:bookmarkStart w:id="9" w:name="_Ref221194866"/>
      <w:bookmarkStart w:id="10" w:name="_Ref221195721"/>
      <w:bookmarkStart w:id="11" w:name="_Ref221199126"/>
      <w:bookmarkStart w:id="12" w:name="_Ref221199303"/>
      <w:bookmarkStart w:id="13" w:name="_Ref221199344"/>
      <w:bookmarkStart w:id="14" w:name="_Ref221200381"/>
      <w:bookmarkStart w:id="15" w:name="_Ref221200981"/>
      <w:bookmarkStart w:id="16" w:name="_Ref221201357"/>
      <w:bookmarkStart w:id="17" w:name="_Toc221228083"/>
      <w:r>
        <w:t>A</w:t>
      </w:r>
      <w:r w:rsidR="00A26D02">
        <w:t xml:space="preserve">bout </w:t>
      </w:r>
      <w:r w:rsidR="00CD786B">
        <w:t>This</w:t>
      </w:r>
      <w:r w:rsidR="00A26D02">
        <w:t xml:space="preserve"> section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A26D02">
        <w:t xml:space="preserve"> </w:t>
      </w:r>
    </w:p>
    <w:p w14:paraId="5FC2B534" w14:textId="5C05005C" w:rsidR="00A82FAF" w:rsidRDefault="008201D1" w:rsidP="005F3A88">
      <w:pPr>
        <w:pStyle w:val="Heading2"/>
      </w:pPr>
      <w:r w:rsidRPr="008201D1">
        <w:t xml:space="preserve">This is </w:t>
      </w:r>
      <w:r w:rsidR="00A26D02">
        <w:t xml:space="preserve">the </w:t>
      </w:r>
      <w:r>
        <w:t xml:space="preserve">Telstra Business </w:t>
      </w:r>
      <w:r w:rsidR="003939F8">
        <w:t xml:space="preserve">Managed </w:t>
      </w:r>
      <w:r>
        <w:t>Services</w:t>
      </w:r>
      <w:r w:rsidR="00E777A5">
        <w:t xml:space="preserve"> (</w:t>
      </w:r>
      <w:r w:rsidR="00E777A5" w:rsidRPr="00B37948">
        <w:rPr>
          <w:b/>
          <w:bCs/>
        </w:rPr>
        <w:t>TBMS</w:t>
      </w:r>
      <w:r w:rsidR="00E777A5">
        <w:t>)</w:t>
      </w:r>
      <w:r w:rsidRPr="008201D1">
        <w:t xml:space="preserve"> section of Our Customer Terms.</w:t>
      </w:r>
      <w:r w:rsidRPr="008201D1" w:rsidDel="008201D1">
        <w:t xml:space="preserve"> </w:t>
      </w:r>
    </w:p>
    <w:p w14:paraId="4E91C075" w14:textId="5698FB4D" w:rsidR="008201D1" w:rsidRDefault="008201D1" w:rsidP="005F3A88">
      <w:pPr>
        <w:pStyle w:val="Heading2"/>
      </w:pPr>
      <w:r w:rsidRPr="008201D1">
        <w:t>The General Terms of Our Customer Terms at https://www.telstra.com.au/customer-terms/business-government also apply</w:t>
      </w:r>
      <w:r w:rsidR="00A26D02">
        <w:t>,</w:t>
      </w:r>
      <w:r w:rsidRPr="008201D1">
        <w:t xml:space="preserve"> unless you have entered into a separate agreement with us which excludes the General Terms of Our Customer Terms.</w:t>
      </w:r>
    </w:p>
    <w:p w14:paraId="1C30EA44" w14:textId="7A254BA5" w:rsidR="00E07915" w:rsidRPr="003841FC" w:rsidRDefault="00E07915" w:rsidP="008201D1">
      <w:pPr>
        <w:pStyle w:val="Heading2"/>
      </w:pPr>
      <w:r w:rsidRPr="003841FC">
        <w:t xml:space="preserve">In addition to the terms set out in this </w:t>
      </w:r>
      <w:r w:rsidR="006D71CF">
        <w:t xml:space="preserve">TBMS </w:t>
      </w:r>
      <w:r w:rsidRPr="003841FC">
        <w:t>section</w:t>
      </w:r>
      <w:r w:rsidR="006D71CF">
        <w:t xml:space="preserve"> of Our Customer Terms</w:t>
      </w:r>
      <w:r w:rsidRPr="003841FC">
        <w:t>, service specific details for each component of you</w:t>
      </w:r>
      <w:r w:rsidR="00A26D02">
        <w:t>r</w:t>
      </w:r>
      <w:r w:rsidRPr="003841FC">
        <w:t xml:space="preserve"> </w:t>
      </w:r>
      <w:r w:rsidR="00E777A5" w:rsidRPr="00B37948">
        <w:t>TBMS</w:t>
      </w:r>
      <w:r w:rsidR="00E777A5" w:rsidRPr="003841FC" w:rsidDel="00E777A5">
        <w:t xml:space="preserve"> </w:t>
      </w:r>
      <w:r w:rsidRPr="003841FC">
        <w:t xml:space="preserve">are set out in: </w:t>
      </w:r>
    </w:p>
    <w:p w14:paraId="329FA46B" w14:textId="526ED408" w:rsidR="00877874" w:rsidRDefault="00B73B82" w:rsidP="005F3A88">
      <w:pPr>
        <w:pStyle w:val="Heading3"/>
      </w:pPr>
      <w:bookmarkStart w:id="18" w:name="_Hlk213155472"/>
      <w:r>
        <w:t xml:space="preserve">the </w:t>
      </w:r>
      <w:r w:rsidR="00DB1D97">
        <w:t xml:space="preserve">individual </w:t>
      </w:r>
      <w:r w:rsidR="006D71CF">
        <w:t>Application Form(s)</w:t>
      </w:r>
      <w:r w:rsidR="00DB1D97">
        <w:t xml:space="preserve"> for Solutioned Services and Professional Services</w:t>
      </w:r>
      <w:r>
        <w:t xml:space="preserve">; </w:t>
      </w:r>
      <w:r w:rsidR="00A26D02">
        <w:t>and</w:t>
      </w:r>
    </w:p>
    <w:p w14:paraId="2742DBA1" w14:textId="66124444" w:rsidR="00A26D02" w:rsidRDefault="00A26D02" w:rsidP="005F3A88">
      <w:pPr>
        <w:pStyle w:val="Heading3"/>
      </w:pPr>
      <w:r>
        <w:t>your Order.</w:t>
      </w:r>
    </w:p>
    <w:p w14:paraId="1670D1C6" w14:textId="00C9189E" w:rsidR="002346A7" w:rsidRDefault="00573428" w:rsidP="00A26D02">
      <w:pPr>
        <w:pStyle w:val="Heading2"/>
      </w:pPr>
      <w:r>
        <w:t>Th</w:t>
      </w:r>
      <w:r w:rsidR="002346A7">
        <w:t>e “</w:t>
      </w:r>
      <w:r>
        <w:t>Common Terms</w:t>
      </w:r>
      <w:r w:rsidR="002346A7">
        <w:t>”</w:t>
      </w:r>
      <w:r>
        <w:t xml:space="preserve"> part </w:t>
      </w:r>
      <w:r w:rsidR="002346A7">
        <w:t xml:space="preserve">of this TBMS section of Our Customer Terms set out in PART A </w:t>
      </w:r>
      <w:r>
        <w:t xml:space="preserve">contains the general terms applying to </w:t>
      </w:r>
      <w:proofErr w:type="gramStart"/>
      <w:r>
        <w:t>all of</w:t>
      </w:r>
      <w:proofErr w:type="gramEnd"/>
      <w:r>
        <w:t xml:space="preserve"> the services available as part of the </w:t>
      </w:r>
      <w:r w:rsidR="00E777A5" w:rsidRPr="0058108C">
        <w:t>TBMS</w:t>
      </w:r>
      <w:r>
        <w:t xml:space="preserve">.  </w:t>
      </w:r>
    </w:p>
    <w:p w14:paraId="307BB486" w14:textId="3DC2137B" w:rsidR="00573428" w:rsidRDefault="00573428" w:rsidP="00A26D02">
      <w:pPr>
        <w:pStyle w:val="Heading2"/>
      </w:pPr>
      <w:r>
        <w:t>The individual Managed Service</w:t>
      </w:r>
      <w:r w:rsidR="002346A7">
        <w:t xml:space="preserve">s </w:t>
      </w:r>
      <w:r>
        <w:t xml:space="preserve">sections set out </w:t>
      </w:r>
      <w:r w:rsidR="002346A7">
        <w:t xml:space="preserve">in PART B set out the </w:t>
      </w:r>
      <w:r>
        <w:t>terms that apply specifically to each individual Managed Service</w:t>
      </w:r>
      <w:r w:rsidR="008C5079">
        <w:t xml:space="preserve">, </w:t>
      </w:r>
      <w:r>
        <w:t xml:space="preserve">and your Order contains details of the </w:t>
      </w:r>
      <w:proofErr w:type="gramStart"/>
      <w:r>
        <w:t>particular Managed</w:t>
      </w:r>
      <w:proofErr w:type="gramEnd"/>
      <w:r>
        <w:t xml:space="preserve"> Services that you acquire from us.</w:t>
      </w:r>
    </w:p>
    <w:p w14:paraId="1DA62D40" w14:textId="487E4DCE" w:rsidR="00A26D02" w:rsidRDefault="00A26D02" w:rsidP="00A26D02">
      <w:pPr>
        <w:pStyle w:val="Heading2"/>
      </w:pPr>
      <w:r>
        <w:t>If there is any inconsistency between:</w:t>
      </w:r>
    </w:p>
    <w:p w14:paraId="5A58CB25" w14:textId="0D57B83A" w:rsidR="00A26D02" w:rsidRDefault="00A26D02" w:rsidP="00A26D02">
      <w:pPr>
        <w:pStyle w:val="Heading3"/>
      </w:pPr>
      <w:r>
        <w:t xml:space="preserve">the General Terms of Our Customer </w:t>
      </w:r>
      <w:proofErr w:type="gramStart"/>
      <w:r>
        <w:t>Terms;</w:t>
      </w:r>
      <w:proofErr w:type="gramEnd"/>
    </w:p>
    <w:p w14:paraId="6EC0807F" w14:textId="5972245C" w:rsidR="00A26D02" w:rsidRDefault="00A26D02" w:rsidP="00A26D02">
      <w:pPr>
        <w:pStyle w:val="Heading3"/>
      </w:pPr>
      <w:r>
        <w:t xml:space="preserve">this Common Terms part of </w:t>
      </w:r>
      <w:r w:rsidR="00C23ECF">
        <w:t xml:space="preserve">this </w:t>
      </w:r>
      <w:r w:rsidR="00E777A5" w:rsidRPr="0058108C">
        <w:t>TBMS</w:t>
      </w:r>
      <w:r>
        <w:t xml:space="preserve"> section</w:t>
      </w:r>
      <w:r w:rsidR="00C23ECF">
        <w:t xml:space="preserve"> of Our Customer </w:t>
      </w:r>
      <w:proofErr w:type="gramStart"/>
      <w:r w:rsidR="00C23ECF">
        <w:t>Terms</w:t>
      </w:r>
      <w:r>
        <w:t>;</w:t>
      </w:r>
      <w:proofErr w:type="gramEnd"/>
    </w:p>
    <w:bookmarkEnd w:id="18"/>
    <w:p w14:paraId="0E085750" w14:textId="05455F3C" w:rsidR="00362101" w:rsidRDefault="00A26D02" w:rsidP="00123894">
      <w:pPr>
        <w:pStyle w:val="Heading3"/>
        <w:tabs>
          <w:tab w:val="clear" w:pos="1474"/>
          <w:tab w:val="num" w:pos="2194"/>
        </w:tabs>
      </w:pPr>
      <w:r w:rsidRPr="003841FC">
        <w:t xml:space="preserve">the </w:t>
      </w:r>
      <w:r>
        <w:t xml:space="preserve">individual </w:t>
      </w:r>
      <w:r w:rsidRPr="003841FC">
        <w:t xml:space="preserve">Managed Service </w:t>
      </w:r>
      <w:r>
        <w:t xml:space="preserve">sections of </w:t>
      </w:r>
      <w:r w:rsidR="00C23ECF">
        <w:t xml:space="preserve">this </w:t>
      </w:r>
      <w:r w:rsidR="00E777A5" w:rsidRPr="0058108C">
        <w:t>TBMS</w:t>
      </w:r>
      <w:r w:rsidR="00E777A5" w:rsidRPr="003841FC" w:rsidDel="00E777A5">
        <w:t xml:space="preserve"> </w:t>
      </w:r>
      <w:r w:rsidRPr="008201D1">
        <w:t xml:space="preserve">section of </w:t>
      </w:r>
      <w:r w:rsidRPr="005029E0">
        <w:t>Our Customer Terms</w:t>
      </w:r>
      <w:r>
        <w:t xml:space="preserve"> (to the extent relevant to the services you </w:t>
      </w:r>
      <w:proofErr w:type="gramStart"/>
      <w:r w:rsidR="00573428">
        <w:t xml:space="preserve">actually </w:t>
      </w:r>
      <w:r>
        <w:t>acquire</w:t>
      </w:r>
      <w:proofErr w:type="gramEnd"/>
      <w:r>
        <w:t xml:space="preserve"> from us</w:t>
      </w:r>
      <w:r w:rsidR="00573428">
        <w:t>, as set out in your Order</w:t>
      </w:r>
      <w:proofErr w:type="gramStart"/>
      <w:r>
        <w:t>)</w:t>
      </w:r>
      <w:r w:rsidRPr="005029E0">
        <w:t>;</w:t>
      </w:r>
      <w:proofErr w:type="gramEnd"/>
    </w:p>
    <w:p w14:paraId="1DF7AE27" w14:textId="516324D6" w:rsidR="00A26D02" w:rsidRPr="003841FC" w:rsidRDefault="00362101" w:rsidP="00123894">
      <w:pPr>
        <w:pStyle w:val="Heading3"/>
        <w:tabs>
          <w:tab w:val="clear" w:pos="1474"/>
          <w:tab w:val="num" w:pos="2194"/>
        </w:tabs>
      </w:pPr>
      <w:r>
        <w:t xml:space="preserve">the individual </w:t>
      </w:r>
      <w:r w:rsidR="006D71CF">
        <w:t xml:space="preserve">Application Form(s) </w:t>
      </w:r>
      <w:r>
        <w:t>for Solutioned Services and Professional Services;</w:t>
      </w:r>
      <w:r w:rsidR="00A26D02" w:rsidRPr="003841FC">
        <w:t xml:space="preserve"> </w:t>
      </w:r>
      <w:r w:rsidR="002A6E1E">
        <w:t>and</w:t>
      </w:r>
    </w:p>
    <w:p w14:paraId="671E20DA" w14:textId="2EECCF02" w:rsidR="00A26D02" w:rsidRDefault="00A26D02" w:rsidP="00123894">
      <w:pPr>
        <w:pStyle w:val="Heading3"/>
        <w:tabs>
          <w:tab w:val="clear" w:pos="1474"/>
          <w:tab w:val="num" w:pos="1834"/>
        </w:tabs>
      </w:pPr>
      <w:r>
        <w:t xml:space="preserve">your Order, </w:t>
      </w:r>
    </w:p>
    <w:p w14:paraId="12349FAD" w14:textId="7B2CDA20" w:rsidR="00A26D02" w:rsidRDefault="00A26D02" w:rsidP="005F3A88">
      <w:pPr>
        <w:pStyle w:val="BodyText"/>
        <w:ind w:left="720"/>
      </w:pPr>
      <w:r>
        <w:t>then the document listed later prevails to the extent of the inconsistency.</w:t>
      </w:r>
    </w:p>
    <w:p w14:paraId="1CC863B7" w14:textId="77777777" w:rsidR="00424B32" w:rsidRDefault="00424B32" w:rsidP="009002DB">
      <w:pPr>
        <w:pStyle w:val="Heading1"/>
        <w:numPr>
          <w:ilvl w:val="0"/>
          <w:numId w:val="0"/>
        </w:numPr>
        <w:rPr>
          <w:sz w:val="28"/>
          <w:szCs w:val="28"/>
        </w:rPr>
      </w:pPr>
      <w:r>
        <w:rPr>
          <w:sz w:val="28"/>
          <w:szCs w:val="28"/>
        </w:rPr>
        <w:br w:type="page"/>
      </w:r>
    </w:p>
    <w:p w14:paraId="708300FF" w14:textId="405BCCB0" w:rsidR="009002DB" w:rsidRPr="00221023" w:rsidRDefault="009002DB" w:rsidP="005F3A88">
      <w:pPr>
        <w:pStyle w:val="SectionHeading"/>
      </w:pPr>
      <w:bookmarkStart w:id="19" w:name="_Toc221228084"/>
      <w:r w:rsidRPr="00E57229">
        <w:lastRenderedPageBreak/>
        <w:t>PART A – COMMON TERMS</w:t>
      </w:r>
      <w:bookmarkEnd w:id="19"/>
    </w:p>
    <w:p w14:paraId="34A3594C" w14:textId="02881085" w:rsidR="0045149A" w:rsidRDefault="00E07915" w:rsidP="005F3A88">
      <w:pPr>
        <w:pStyle w:val="Heading1"/>
      </w:pPr>
      <w:bookmarkStart w:id="20" w:name="_Toc221228085"/>
      <w:r>
        <w:t xml:space="preserve">Telstra business </w:t>
      </w:r>
      <w:r w:rsidR="005D47FD">
        <w:t xml:space="preserve">Managed </w:t>
      </w:r>
      <w:r>
        <w:t>services</w:t>
      </w:r>
      <w:bookmarkEnd w:id="20"/>
    </w:p>
    <w:p w14:paraId="4CC0CA33" w14:textId="40595D4C" w:rsidR="00E07915" w:rsidRPr="00123894" w:rsidRDefault="001018AB" w:rsidP="00123894">
      <w:pPr>
        <w:pStyle w:val="Heading2"/>
        <w:tabs>
          <w:tab w:val="clear" w:pos="737"/>
          <w:tab w:val="num" w:pos="1097"/>
        </w:tabs>
        <w:rPr>
          <w:szCs w:val="20"/>
        </w:rPr>
      </w:pPr>
      <w:r>
        <w:t>T</w:t>
      </w:r>
      <w:r w:rsidR="000C0572" w:rsidRPr="0058108C">
        <w:t>BMS</w:t>
      </w:r>
      <w:r w:rsidR="000C0572" w:rsidRPr="003841FC" w:rsidDel="00E777A5">
        <w:t xml:space="preserve"> </w:t>
      </w:r>
      <w:r>
        <w:rPr>
          <w:szCs w:val="20"/>
        </w:rPr>
        <w:t>is</w:t>
      </w:r>
      <w:r w:rsidRPr="00280359">
        <w:rPr>
          <w:szCs w:val="20"/>
        </w:rPr>
        <w:t xml:space="preserve"> </w:t>
      </w:r>
      <w:r w:rsidR="000627E3" w:rsidRPr="00280359">
        <w:rPr>
          <w:szCs w:val="20"/>
        </w:rPr>
        <w:t xml:space="preserve">a collection of services designed to </w:t>
      </w:r>
      <w:r w:rsidR="00DC1EF5" w:rsidRPr="00280359">
        <w:rPr>
          <w:szCs w:val="20"/>
        </w:rPr>
        <w:t>assist you with management</w:t>
      </w:r>
      <w:r w:rsidR="00280359">
        <w:rPr>
          <w:szCs w:val="20"/>
        </w:rPr>
        <w:t xml:space="preserve"> of </w:t>
      </w:r>
      <w:r w:rsidR="00280359" w:rsidRPr="000D0C3E">
        <w:rPr>
          <w:szCs w:val="20"/>
        </w:rPr>
        <w:t xml:space="preserve">your </w:t>
      </w:r>
      <w:r w:rsidR="00950A93" w:rsidRPr="000D0C3E">
        <w:rPr>
          <w:szCs w:val="20"/>
        </w:rPr>
        <w:t>Approved</w:t>
      </w:r>
      <w:r w:rsidR="00280359">
        <w:rPr>
          <w:szCs w:val="20"/>
        </w:rPr>
        <w:t xml:space="preserve"> Environment</w:t>
      </w:r>
      <w:r w:rsidR="00DC1EF5" w:rsidRPr="00280359">
        <w:rPr>
          <w:szCs w:val="20"/>
        </w:rPr>
        <w:t xml:space="preserve">. </w:t>
      </w:r>
    </w:p>
    <w:p w14:paraId="69B6E43F" w14:textId="39D99E39" w:rsidR="006906E4" w:rsidRDefault="001018AB" w:rsidP="00123894">
      <w:pPr>
        <w:pStyle w:val="Heading2"/>
        <w:tabs>
          <w:tab w:val="clear" w:pos="737"/>
          <w:tab w:val="num" w:pos="1097"/>
        </w:tabs>
      </w:pPr>
      <w:r>
        <w:t>T</w:t>
      </w:r>
      <w:r w:rsidR="000C0572" w:rsidRPr="0058108C">
        <w:t>BMS</w:t>
      </w:r>
      <w:r w:rsidR="000C0572" w:rsidRPr="003841FC" w:rsidDel="00E777A5">
        <w:t xml:space="preserve"> </w:t>
      </w:r>
      <w:r>
        <w:t xml:space="preserve">is </w:t>
      </w:r>
      <w:r w:rsidR="00573428">
        <w:t>made up of</w:t>
      </w:r>
      <w:r w:rsidR="00E07915">
        <w:t xml:space="preserve"> the following </w:t>
      </w:r>
      <w:r w:rsidR="00573428">
        <w:t>services</w:t>
      </w:r>
      <w:r w:rsidR="006906E4">
        <w:t>:</w:t>
      </w:r>
    </w:p>
    <w:p w14:paraId="71310CC2" w14:textId="3CB9500D" w:rsidR="00C9112B" w:rsidRPr="00C9112B" w:rsidRDefault="00C9112B" w:rsidP="00123894">
      <w:pPr>
        <w:pStyle w:val="Heading3"/>
        <w:tabs>
          <w:tab w:val="clear" w:pos="1474"/>
          <w:tab w:val="num" w:pos="1834"/>
        </w:tabs>
      </w:pPr>
      <w:bookmarkStart w:id="21" w:name="_Ref207381809"/>
      <w:r w:rsidRPr="00C9112B">
        <w:rPr>
          <w:b/>
          <w:bCs/>
        </w:rPr>
        <w:t>Managed Services</w:t>
      </w:r>
      <w:r>
        <w:t xml:space="preserve">: </w:t>
      </w:r>
      <w:r w:rsidR="002C2123">
        <w:t xml:space="preserve">these </w:t>
      </w:r>
      <w:r w:rsidR="00573428">
        <w:t xml:space="preserve">services provide for </w:t>
      </w:r>
      <w:r w:rsidR="00687022">
        <w:t>manage</w:t>
      </w:r>
      <w:r w:rsidR="00573428">
        <w:t>ment of</w:t>
      </w:r>
      <w:r w:rsidR="002C2123">
        <w:t xml:space="preserve"> a</w:t>
      </w:r>
      <w:r w:rsidR="00AB25E0">
        <w:t xml:space="preserve">n agreed </w:t>
      </w:r>
      <w:r w:rsidR="004C68AF">
        <w:t>scope</w:t>
      </w:r>
      <w:r w:rsidR="00AB25E0">
        <w:t xml:space="preserve"> of </w:t>
      </w:r>
      <w:r w:rsidR="00687022">
        <w:t xml:space="preserve">your </w:t>
      </w:r>
      <w:r w:rsidR="00573428">
        <w:t xml:space="preserve">Approved </w:t>
      </w:r>
      <w:proofErr w:type="gramStart"/>
      <w:r w:rsidR="00573428">
        <w:t>Environment;</w:t>
      </w:r>
      <w:bookmarkEnd w:id="21"/>
      <w:proofErr w:type="gramEnd"/>
    </w:p>
    <w:p w14:paraId="4DFEC088" w14:textId="1EA76344" w:rsidR="0080755F" w:rsidRDefault="006906E4" w:rsidP="00123894">
      <w:pPr>
        <w:pStyle w:val="Heading3"/>
        <w:tabs>
          <w:tab w:val="clear" w:pos="1474"/>
          <w:tab w:val="num" w:pos="1834"/>
        </w:tabs>
      </w:pPr>
      <w:bookmarkStart w:id="22" w:name="_Ref221212044"/>
      <w:bookmarkStart w:id="23" w:name="_Ref207381847"/>
      <w:r w:rsidRPr="00C9112B">
        <w:rPr>
          <w:b/>
          <w:bCs/>
        </w:rPr>
        <w:t>Professional Services</w:t>
      </w:r>
      <w:r>
        <w:t xml:space="preserve">: </w:t>
      </w:r>
      <w:r w:rsidR="00020E72">
        <w:t xml:space="preserve">these </w:t>
      </w:r>
      <w:r w:rsidR="00BF5E5F">
        <w:t xml:space="preserve">are services </w:t>
      </w:r>
      <w:r w:rsidR="008635BC">
        <w:t xml:space="preserve">with </w:t>
      </w:r>
      <w:r w:rsidR="00BF5E5F">
        <w:t xml:space="preserve">a </w:t>
      </w:r>
      <w:r w:rsidR="008635BC">
        <w:t xml:space="preserve">defined </w:t>
      </w:r>
      <w:proofErr w:type="gramStart"/>
      <w:r w:rsidR="008635BC">
        <w:t>scope,</w:t>
      </w:r>
      <w:proofErr w:type="gramEnd"/>
      <w:r w:rsidR="008635BC">
        <w:t xml:space="preserve"> features and inclusions</w:t>
      </w:r>
      <w:r w:rsidR="008635BC" w:rsidRPr="00EE0928">
        <w:t xml:space="preserve"> </w:t>
      </w:r>
      <w:r w:rsidR="00E77AA4">
        <w:t xml:space="preserve">delivered </w:t>
      </w:r>
      <w:r w:rsidR="00B51F7B">
        <w:t xml:space="preserve">on a </w:t>
      </w:r>
      <w:r w:rsidR="00E77AA4">
        <w:t>project bas</w:t>
      </w:r>
      <w:r w:rsidR="00B51F7B">
        <w:t>is</w:t>
      </w:r>
      <w:r w:rsidR="00C73741">
        <w:t>; and</w:t>
      </w:r>
      <w:bookmarkEnd w:id="22"/>
      <w:r w:rsidR="00380AE8">
        <w:t xml:space="preserve"> </w:t>
      </w:r>
      <w:bookmarkEnd w:id="23"/>
    </w:p>
    <w:p w14:paraId="20BED9E0" w14:textId="08387CD1" w:rsidR="00E07915" w:rsidRDefault="00877874" w:rsidP="00123894">
      <w:pPr>
        <w:pStyle w:val="Heading3"/>
        <w:tabs>
          <w:tab w:val="clear" w:pos="1474"/>
          <w:tab w:val="num" w:pos="1834"/>
        </w:tabs>
      </w:pPr>
      <w:bookmarkStart w:id="24" w:name="_Ref221212727"/>
      <w:r w:rsidRPr="000B73C2">
        <w:rPr>
          <w:b/>
          <w:bCs/>
        </w:rPr>
        <w:t>Solutioned</w:t>
      </w:r>
      <w:r>
        <w:rPr>
          <w:b/>
          <w:bCs/>
        </w:rPr>
        <w:t xml:space="preserve"> </w:t>
      </w:r>
      <w:r w:rsidRPr="000B73C2">
        <w:rPr>
          <w:b/>
          <w:bCs/>
        </w:rPr>
        <w:t>Service</w:t>
      </w:r>
      <w:r>
        <w:rPr>
          <w:b/>
          <w:bCs/>
        </w:rPr>
        <w:t xml:space="preserve">s: </w:t>
      </w:r>
      <w:r w:rsidRPr="005B3B0E">
        <w:t>these are customi</w:t>
      </w:r>
      <w:r>
        <w:t>s</w:t>
      </w:r>
      <w:r w:rsidRPr="005B3B0E">
        <w:t xml:space="preserve">ed </w:t>
      </w:r>
      <w:r w:rsidR="00C73741">
        <w:t>services, designed by a solution architect</w:t>
      </w:r>
      <w:r w:rsidR="001D04C4">
        <w:t>.</w:t>
      </w:r>
      <w:bookmarkEnd w:id="24"/>
    </w:p>
    <w:p w14:paraId="3BCFDC67" w14:textId="792CA785" w:rsidR="000A4806" w:rsidRPr="003841FC" w:rsidRDefault="000A4806" w:rsidP="00123894">
      <w:pPr>
        <w:pStyle w:val="Heading2"/>
        <w:tabs>
          <w:tab w:val="clear" w:pos="737"/>
          <w:tab w:val="num" w:pos="1097"/>
        </w:tabs>
        <w:rPr>
          <w:szCs w:val="20"/>
        </w:rPr>
      </w:pPr>
      <w:r w:rsidRPr="00123894">
        <w:rPr>
          <w:szCs w:val="20"/>
        </w:rPr>
        <w:t xml:space="preserve">Unless otherwise stated, all </w:t>
      </w:r>
      <w:r w:rsidR="000C0572" w:rsidRPr="0058108C">
        <w:t>TBMS</w:t>
      </w:r>
      <w:r w:rsidR="000C0572" w:rsidRPr="003841FC" w:rsidDel="00E777A5">
        <w:t xml:space="preserve"> </w:t>
      </w:r>
      <w:r w:rsidRPr="00123894">
        <w:rPr>
          <w:szCs w:val="20"/>
        </w:rPr>
        <w:t>are delivered remotely.</w:t>
      </w:r>
      <w:r w:rsidRPr="003841FC">
        <w:rPr>
          <w:szCs w:val="20"/>
        </w:rPr>
        <w:t xml:space="preserve"> </w:t>
      </w:r>
    </w:p>
    <w:p w14:paraId="5774FBA8" w14:textId="77777777" w:rsidR="00C561E8" w:rsidRPr="003841FC" w:rsidRDefault="00C561E8" w:rsidP="005F3A88">
      <w:pPr>
        <w:pStyle w:val="SubHeading"/>
      </w:pPr>
      <w:r w:rsidRPr="003841FC">
        <w:t>Eligibility</w:t>
      </w:r>
    </w:p>
    <w:p w14:paraId="3DE73618" w14:textId="57D774C7" w:rsidR="00C561E8" w:rsidRPr="003841FC" w:rsidRDefault="00096D09" w:rsidP="00123894">
      <w:pPr>
        <w:pStyle w:val="Heading2"/>
        <w:tabs>
          <w:tab w:val="clear" w:pos="737"/>
          <w:tab w:val="num" w:pos="1097"/>
        </w:tabs>
      </w:pPr>
      <w:bookmarkStart w:id="25" w:name="_Ref213145603"/>
      <w:r w:rsidRPr="003841FC">
        <w:t>To</w:t>
      </w:r>
      <w:r w:rsidR="00C561E8" w:rsidRPr="003841FC">
        <w:t xml:space="preserve"> be </w:t>
      </w:r>
      <w:r w:rsidRPr="003841FC">
        <w:t xml:space="preserve">and to remain </w:t>
      </w:r>
      <w:r w:rsidR="00C561E8" w:rsidRPr="003841FC">
        <w:t xml:space="preserve">eligible to acquire </w:t>
      </w:r>
      <w:r w:rsidR="000C0572" w:rsidRPr="0058108C">
        <w:t>TBMS</w:t>
      </w:r>
      <w:r w:rsidR="000C0572">
        <w:t>,</w:t>
      </w:r>
      <w:r w:rsidR="00C561E8" w:rsidRPr="003841FC">
        <w:t xml:space="preserve"> you must</w:t>
      </w:r>
      <w:r w:rsidR="00CD7295">
        <w:t xml:space="preserve"> (unless we advise you otherwise)</w:t>
      </w:r>
      <w:r w:rsidR="00C561E8" w:rsidRPr="003841FC">
        <w:t>:</w:t>
      </w:r>
      <w:bookmarkEnd w:id="25"/>
    </w:p>
    <w:p w14:paraId="1AF9EF28" w14:textId="77777777" w:rsidR="00877874" w:rsidRDefault="00877874" w:rsidP="00123894">
      <w:pPr>
        <w:pStyle w:val="Heading3"/>
        <w:tabs>
          <w:tab w:val="clear" w:pos="1474"/>
          <w:tab w:val="num" w:pos="1834"/>
        </w:tabs>
      </w:pPr>
      <w:r w:rsidRPr="003841FC">
        <w:t xml:space="preserve">be a Telstra Business </w:t>
      </w:r>
      <w:proofErr w:type="gramStart"/>
      <w:r w:rsidRPr="003841FC">
        <w:t>customer</w:t>
      </w:r>
      <w:r>
        <w:t>;</w:t>
      </w:r>
      <w:proofErr w:type="gramEnd"/>
    </w:p>
    <w:p w14:paraId="3E6B8D71" w14:textId="5E39D77C" w:rsidR="0054304E" w:rsidRDefault="00C73741" w:rsidP="00123894">
      <w:pPr>
        <w:pStyle w:val="Heading3"/>
        <w:tabs>
          <w:tab w:val="clear" w:pos="1474"/>
          <w:tab w:val="num" w:pos="1834"/>
        </w:tabs>
      </w:pPr>
      <w:r>
        <w:t xml:space="preserve">have and maintain current access to the Telstra Apps </w:t>
      </w:r>
      <w:proofErr w:type="gramStart"/>
      <w:r>
        <w:t>Marketplace;</w:t>
      </w:r>
      <w:proofErr w:type="gramEnd"/>
      <w:r>
        <w:t xml:space="preserve"> </w:t>
      </w:r>
    </w:p>
    <w:p w14:paraId="5CAB54FD" w14:textId="2A3372B5" w:rsidR="0090598A" w:rsidRDefault="0054304E" w:rsidP="0090598A">
      <w:pPr>
        <w:pStyle w:val="Heading3"/>
        <w:tabs>
          <w:tab w:val="clear" w:pos="1474"/>
          <w:tab w:val="num" w:pos="1834"/>
        </w:tabs>
      </w:pPr>
      <w:r>
        <w:t>comply with any Customer Pre-</w:t>
      </w:r>
      <w:r w:rsidR="006548AC">
        <w:t>R</w:t>
      </w:r>
      <w:r>
        <w:t xml:space="preserve">equisites </w:t>
      </w:r>
      <w:r w:rsidR="00CD2B05">
        <w:t>and</w:t>
      </w:r>
      <w:r>
        <w:t xml:space="preserve"> </w:t>
      </w:r>
      <w:r w:rsidR="00C12165">
        <w:t xml:space="preserve">any </w:t>
      </w:r>
      <w:proofErr w:type="gramStart"/>
      <w:r w:rsidR="00C12165">
        <w:t>particular</w:t>
      </w:r>
      <w:r>
        <w:t xml:space="preserve"> eligibility</w:t>
      </w:r>
      <w:proofErr w:type="gramEnd"/>
      <w:r w:rsidR="00A54D33">
        <w:t xml:space="preserve"> criteri</w:t>
      </w:r>
      <w:r w:rsidR="00C12165">
        <w:t>a</w:t>
      </w:r>
      <w:r w:rsidR="00A54D33">
        <w:t xml:space="preserve"> set out </w:t>
      </w:r>
      <w:r>
        <w:t xml:space="preserve">in </w:t>
      </w:r>
      <w:r w:rsidR="00C12165">
        <w:t>the</w:t>
      </w:r>
      <w:r w:rsidR="00016B97">
        <w:t xml:space="preserve"> applicable</w:t>
      </w:r>
      <w:r w:rsidRPr="0054304E">
        <w:t xml:space="preserve"> individual sections of </w:t>
      </w:r>
      <w:r w:rsidR="00786AE3">
        <w:t>this</w:t>
      </w:r>
      <w:r w:rsidR="00786AE3" w:rsidRPr="0054304E">
        <w:t xml:space="preserve"> </w:t>
      </w:r>
      <w:r w:rsidR="000C0572" w:rsidRPr="0058108C">
        <w:t>TBMS</w:t>
      </w:r>
      <w:r w:rsidR="000C0572" w:rsidRPr="003841FC" w:rsidDel="00E777A5">
        <w:t xml:space="preserve"> </w:t>
      </w:r>
      <w:r w:rsidRPr="0054304E">
        <w:t>section of Our Customer Terms</w:t>
      </w:r>
      <w:r w:rsidR="0090598A">
        <w:t>; and</w:t>
      </w:r>
    </w:p>
    <w:p w14:paraId="3F4C6146" w14:textId="523FEC06" w:rsidR="000231DA" w:rsidRDefault="0090598A" w:rsidP="0090598A">
      <w:pPr>
        <w:pStyle w:val="Heading3"/>
        <w:tabs>
          <w:tab w:val="clear" w:pos="1474"/>
          <w:tab w:val="num" w:pos="1834"/>
        </w:tabs>
      </w:pPr>
      <w:r>
        <w:t xml:space="preserve">nominate us as your </w:t>
      </w:r>
      <w:r w:rsidRPr="00931EFC">
        <w:t>Microsoft Cloud Solution Provider</w:t>
      </w:r>
      <w:r>
        <w:t xml:space="preserve"> (CSP).</w:t>
      </w:r>
    </w:p>
    <w:p w14:paraId="1F82CDFD" w14:textId="628128F9" w:rsidR="00C73741" w:rsidRPr="003841FC" w:rsidRDefault="001018AB" w:rsidP="00123894">
      <w:pPr>
        <w:pStyle w:val="Heading2"/>
        <w:tabs>
          <w:tab w:val="clear" w:pos="737"/>
          <w:tab w:val="num" w:pos="1097"/>
        </w:tabs>
      </w:pPr>
      <w:r>
        <w:t>T</w:t>
      </w:r>
      <w:r w:rsidR="000C0572" w:rsidRPr="0058108C">
        <w:t>BMS</w:t>
      </w:r>
      <w:r w:rsidR="000C0572" w:rsidRPr="003841FC" w:rsidDel="00E777A5">
        <w:t xml:space="preserve"> </w:t>
      </w:r>
      <w:r>
        <w:t xml:space="preserve">is </w:t>
      </w:r>
      <w:r w:rsidR="00C73741">
        <w:t>not available to Telstra Wholesale customers or for resale.</w:t>
      </w:r>
    </w:p>
    <w:p w14:paraId="5414BE62" w14:textId="2FEAC554" w:rsidR="00C561E8" w:rsidRPr="00123894" w:rsidRDefault="00C561E8" w:rsidP="005F3A88">
      <w:pPr>
        <w:pStyle w:val="SubHeading"/>
      </w:pPr>
      <w:bookmarkStart w:id="26" w:name="_Hlk214867859"/>
      <w:r w:rsidRPr="00123894">
        <w:t xml:space="preserve">Activation </w:t>
      </w:r>
    </w:p>
    <w:p w14:paraId="0A3343AB" w14:textId="4E99BD93" w:rsidR="00877874" w:rsidRPr="003841FC" w:rsidRDefault="00C73741" w:rsidP="00994237">
      <w:pPr>
        <w:pStyle w:val="Heading2"/>
        <w:tabs>
          <w:tab w:val="clear" w:pos="737"/>
          <w:tab w:val="num" w:pos="1097"/>
        </w:tabs>
        <w:spacing w:before="240"/>
      </w:pPr>
      <w:r>
        <w:rPr>
          <w:szCs w:val="20"/>
        </w:rPr>
        <w:t xml:space="preserve">Your </w:t>
      </w:r>
      <w:r w:rsidR="000C0572" w:rsidRPr="0058108C">
        <w:t>TBMS</w:t>
      </w:r>
      <w:r w:rsidR="000C0572" w:rsidRPr="003841FC" w:rsidDel="00E777A5">
        <w:t xml:space="preserve"> </w:t>
      </w:r>
      <w:r w:rsidR="00877874" w:rsidRPr="003841FC">
        <w:t>will be considered ‘active’</w:t>
      </w:r>
      <w:r>
        <w:t xml:space="preserve">, and we will commence charging for them, </w:t>
      </w:r>
      <w:r w:rsidR="00994237">
        <w:t>in accordance with the applicable individual Managed Service</w:t>
      </w:r>
      <w:r w:rsidR="00D40609">
        <w:t>s</w:t>
      </w:r>
      <w:r w:rsidR="00994237">
        <w:t xml:space="preserve"> sections of </w:t>
      </w:r>
      <w:r w:rsidR="007E2995">
        <w:t xml:space="preserve">this </w:t>
      </w:r>
      <w:r w:rsidR="000C0572" w:rsidRPr="0058108C">
        <w:t>TBMS</w:t>
      </w:r>
      <w:r w:rsidR="000C0572" w:rsidRPr="003841FC" w:rsidDel="00E777A5">
        <w:t xml:space="preserve"> </w:t>
      </w:r>
      <w:r w:rsidR="00994237">
        <w:t>section of Our Customer Terms.</w:t>
      </w:r>
    </w:p>
    <w:p w14:paraId="6F8DCDF4" w14:textId="6D00D6A3" w:rsidR="003D5E06" w:rsidRPr="003841FC" w:rsidRDefault="006855A8" w:rsidP="00123894">
      <w:pPr>
        <w:pStyle w:val="Heading1"/>
        <w:tabs>
          <w:tab w:val="clear" w:pos="737"/>
          <w:tab w:val="num" w:pos="1097"/>
        </w:tabs>
      </w:pPr>
      <w:bookmarkStart w:id="27" w:name="_Toc221228086"/>
      <w:bookmarkEnd w:id="26"/>
      <w:r w:rsidRPr="003841FC">
        <w:t>SERVICE COMPONENTS</w:t>
      </w:r>
      <w:r w:rsidR="000D005B">
        <w:t xml:space="preserve"> AND SERVICE TIERS</w:t>
      </w:r>
      <w:bookmarkEnd w:id="27"/>
    </w:p>
    <w:p w14:paraId="1162A481" w14:textId="7DA8AA88" w:rsidR="00FC5BAD" w:rsidRPr="003841FC" w:rsidRDefault="00FC5BAD" w:rsidP="005F3A88">
      <w:pPr>
        <w:pStyle w:val="SubHeading"/>
      </w:pPr>
      <w:r w:rsidRPr="00123894">
        <w:t>Managed Services</w:t>
      </w:r>
    </w:p>
    <w:p w14:paraId="4AD23CC6" w14:textId="238D0AF9" w:rsidR="00877874" w:rsidRDefault="00877874" w:rsidP="00123894">
      <w:pPr>
        <w:pStyle w:val="Heading2"/>
        <w:tabs>
          <w:tab w:val="clear" w:pos="737"/>
          <w:tab w:val="num" w:pos="1097"/>
        </w:tabs>
      </w:pPr>
      <w:bookmarkStart w:id="28" w:name="_Ref221212746"/>
      <w:bookmarkStart w:id="29" w:name="_Ref213323939"/>
      <w:bookmarkStart w:id="30" w:name="_Ref213252777"/>
      <w:bookmarkStart w:id="31" w:name="_Ref207829346"/>
      <w:bookmarkStart w:id="32" w:name="_Ref207619945"/>
      <w:r w:rsidRPr="003841FC">
        <w:t>T</w:t>
      </w:r>
      <w:r w:rsidR="00D40609">
        <w:t xml:space="preserve">he Standalone Managed Services available </w:t>
      </w:r>
      <w:r w:rsidR="00C73741">
        <w:t>as part of</w:t>
      </w:r>
      <w:r w:rsidR="000C0572" w:rsidRPr="000C0572">
        <w:t xml:space="preserve"> </w:t>
      </w:r>
      <w:r w:rsidR="000C0572" w:rsidRPr="0058108C">
        <w:t>TBMS</w:t>
      </w:r>
      <w:r w:rsidR="000C0572" w:rsidRPr="003841FC" w:rsidDel="00E777A5">
        <w:t xml:space="preserve"> </w:t>
      </w:r>
      <w:r w:rsidR="000542E2">
        <w:t>are</w:t>
      </w:r>
      <w:r>
        <w:t>:</w:t>
      </w:r>
      <w:bookmarkEnd w:id="28"/>
      <w:r>
        <w:t xml:space="preserve"> </w:t>
      </w:r>
      <w:bookmarkEnd w:id="29"/>
    </w:p>
    <w:bookmarkEnd w:id="30"/>
    <w:p w14:paraId="148BC977" w14:textId="2A03C9EB" w:rsidR="00C52857" w:rsidRDefault="00C52857" w:rsidP="00123894">
      <w:pPr>
        <w:pStyle w:val="Heading3"/>
        <w:tabs>
          <w:tab w:val="clear" w:pos="1474"/>
          <w:tab w:val="num" w:pos="1834"/>
        </w:tabs>
      </w:pPr>
      <w:r>
        <w:t xml:space="preserve">Managed </w:t>
      </w:r>
      <w:proofErr w:type="gramStart"/>
      <w:r>
        <w:t>Endpoint</w:t>
      </w:r>
      <w:r w:rsidR="00B13552">
        <w:t>;</w:t>
      </w:r>
      <w:proofErr w:type="gramEnd"/>
    </w:p>
    <w:p w14:paraId="7F7C69F9" w14:textId="51213E78" w:rsidR="00C52857" w:rsidRDefault="00C52857" w:rsidP="00123894">
      <w:pPr>
        <w:pStyle w:val="Heading3"/>
        <w:tabs>
          <w:tab w:val="clear" w:pos="1474"/>
          <w:tab w:val="num" w:pos="1834"/>
        </w:tabs>
      </w:pPr>
      <w:r>
        <w:t xml:space="preserve">Managed </w:t>
      </w:r>
      <w:proofErr w:type="gramStart"/>
      <w:r>
        <w:t>Collaboration</w:t>
      </w:r>
      <w:r w:rsidR="00B13552">
        <w:t>;</w:t>
      </w:r>
      <w:proofErr w:type="gramEnd"/>
      <w:r>
        <w:t xml:space="preserve"> </w:t>
      </w:r>
    </w:p>
    <w:p w14:paraId="10028E15" w14:textId="38EA3170" w:rsidR="00C52857" w:rsidRDefault="00E2106A" w:rsidP="00123894">
      <w:pPr>
        <w:pStyle w:val="Heading3"/>
        <w:tabs>
          <w:tab w:val="clear" w:pos="1474"/>
          <w:tab w:val="num" w:pos="1834"/>
        </w:tabs>
      </w:pPr>
      <w:r>
        <w:t xml:space="preserve">Managed </w:t>
      </w:r>
      <w:r w:rsidR="00C52857" w:rsidRPr="00C52857">
        <w:t xml:space="preserve">Cloud </w:t>
      </w:r>
      <w:r w:rsidR="00266208">
        <w:t xml:space="preserve">Virtual </w:t>
      </w:r>
      <w:proofErr w:type="gramStart"/>
      <w:r w:rsidR="00266208">
        <w:t>Machine</w:t>
      </w:r>
      <w:r w:rsidR="00B13552">
        <w:t>;</w:t>
      </w:r>
      <w:proofErr w:type="gramEnd"/>
    </w:p>
    <w:p w14:paraId="4BBBBE19" w14:textId="369041E4" w:rsidR="00B13552" w:rsidRDefault="00E2106A" w:rsidP="00123894">
      <w:pPr>
        <w:pStyle w:val="Heading3"/>
        <w:tabs>
          <w:tab w:val="clear" w:pos="1474"/>
          <w:tab w:val="num" w:pos="1834"/>
        </w:tabs>
      </w:pPr>
      <w:r>
        <w:lastRenderedPageBreak/>
        <w:t xml:space="preserve">Managed </w:t>
      </w:r>
      <w:r w:rsidR="00C52857" w:rsidRPr="00C52857">
        <w:t xml:space="preserve">Cloud Services </w:t>
      </w:r>
      <w:proofErr w:type="gramStart"/>
      <w:r w:rsidR="00C52857" w:rsidRPr="00C52857">
        <w:t>Backup</w:t>
      </w:r>
      <w:r w:rsidR="00B13552">
        <w:t>;</w:t>
      </w:r>
      <w:proofErr w:type="gramEnd"/>
    </w:p>
    <w:p w14:paraId="09E2E020" w14:textId="254F15AD" w:rsidR="00B13552" w:rsidRDefault="00C52857" w:rsidP="00123894">
      <w:pPr>
        <w:pStyle w:val="Heading3"/>
        <w:tabs>
          <w:tab w:val="clear" w:pos="1474"/>
          <w:tab w:val="num" w:pos="1834"/>
        </w:tabs>
      </w:pPr>
      <w:r w:rsidRPr="00C52857">
        <w:t>Managed Microsoft Defender</w:t>
      </w:r>
      <w:r w:rsidR="00B13552">
        <w:t xml:space="preserve">; </w:t>
      </w:r>
      <w:r w:rsidR="000C0572">
        <w:t>and</w:t>
      </w:r>
    </w:p>
    <w:p w14:paraId="68EF4C16" w14:textId="36ADDEDB" w:rsidR="00056AA8" w:rsidRDefault="008C4B90" w:rsidP="008C4B90">
      <w:pPr>
        <w:pStyle w:val="Heading3"/>
        <w:tabs>
          <w:tab w:val="clear" w:pos="1474"/>
          <w:tab w:val="num" w:pos="1834"/>
        </w:tabs>
      </w:pPr>
      <w:r>
        <w:t>Network Management</w:t>
      </w:r>
      <w:r w:rsidR="000C0572">
        <w:t>.</w:t>
      </w:r>
    </w:p>
    <w:p w14:paraId="0CD5EE86" w14:textId="1B66D082" w:rsidR="00C73741" w:rsidRDefault="00C73741" w:rsidP="00123894">
      <w:pPr>
        <w:pStyle w:val="Heading2"/>
        <w:tabs>
          <w:tab w:val="clear" w:pos="737"/>
          <w:tab w:val="num" w:pos="1097"/>
        </w:tabs>
      </w:pPr>
      <w:bookmarkStart w:id="33" w:name="_Ref207619962"/>
      <w:bookmarkStart w:id="34" w:name="_Ref213251576"/>
      <w:bookmarkEnd w:id="31"/>
      <w:bookmarkEnd w:id="32"/>
      <w:r>
        <w:t>The Standalone Managed Services are available to order individually. Further detail about each is set out in the respective Managed Services section</w:t>
      </w:r>
      <w:r w:rsidR="00A63E9D">
        <w:t>s</w:t>
      </w:r>
      <w:r>
        <w:t xml:space="preserve"> of</w:t>
      </w:r>
      <w:r w:rsidR="00F87D4B">
        <w:t xml:space="preserve"> this TBMS section of</w:t>
      </w:r>
      <w:r>
        <w:t xml:space="preserve"> Our Customer Terms.</w:t>
      </w:r>
    </w:p>
    <w:p w14:paraId="55F0777E" w14:textId="1EA91160" w:rsidR="00FF3F19" w:rsidRDefault="000C774F" w:rsidP="00123894">
      <w:pPr>
        <w:pStyle w:val="Heading2"/>
        <w:tabs>
          <w:tab w:val="clear" w:pos="737"/>
          <w:tab w:val="num" w:pos="1097"/>
        </w:tabs>
      </w:pPr>
      <w:bookmarkStart w:id="35" w:name="_Ref221211904"/>
      <w:r>
        <w:t xml:space="preserve">You can also acquire </w:t>
      </w:r>
      <w:r w:rsidR="00A84698">
        <w:t>the Managed IT Services Bundle, which comprises</w:t>
      </w:r>
      <w:r>
        <w:t>:</w:t>
      </w:r>
      <w:bookmarkEnd w:id="35"/>
      <w:r>
        <w:t xml:space="preserve"> </w:t>
      </w:r>
      <w:bookmarkEnd w:id="33"/>
      <w:bookmarkEnd w:id="34"/>
    </w:p>
    <w:p w14:paraId="0D4B05D0" w14:textId="77777777" w:rsidR="00614F9B" w:rsidRDefault="00614F9B" w:rsidP="00123894">
      <w:pPr>
        <w:pStyle w:val="Heading3"/>
        <w:tabs>
          <w:tab w:val="clear" w:pos="1474"/>
          <w:tab w:val="num" w:pos="1834"/>
        </w:tabs>
      </w:pPr>
      <w:r>
        <w:t xml:space="preserve">Managed </w:t>
      </w:r>
      <w:proofErr w:type="gramStart"/>
      <w:r>
        <w:t>Endpoint;</w:t>
      </w:r>
      <w:proofErr w:type="gramEnd"/>
    </w:p>
    <w:p w14:paraId="122ABDC1" w14:textId="77777777" w:rsidR="00614F9B" w:rsidRDefault="00614F9B" w:rsidP="00123894">
      <w:pPr>
        <w:pStyle w:val="Heading3"/>
        <w:tabs>
          <w:tab w:val="clear" w:pos="1474"/>
          <w:tab w:val="num" w:pos="1834"/>
        </w:tabs>
      </w:pPr>
      <w:r>
        <w:t xml:space="preserve">Managed </w:t>
      </w:r>
      <w:proofErr w:type="gramStart"/>
      <w:r>
        <w:t>Collaboration;</w:t>
      </w:r>
      <w:proofErr w:type="gramEnd"/>
      <w:r>
        <w:t xml:space="preserve"> </w:t>
      </w:r>
    </w:p>
    <w:p w14:paraId="7E1E739E" w14:textId="3B74D946" w:rsidR="004E364E" w:rsidRPr="004A415C" w:rsidRDefault="004E364E" w:rsidP="00123894">
      <w:pPr>
        <w:pStyle w:val="Heading3"/>
        <w:tabs>
          <w:tab w:val="clear" w:pos="1474"/>
          <w:tab w:val="num" w:pos="1834"/>
        </w:tabs>
      </w:pPr>
      <w:r w:rsidRPr="004A415C">
        <w:t xml:space="preserve">Managed Cyber </w:t>
      </w:r>
      <w:proofErr w:type="gramStart"/>
      <w:r w:rsidRPr="004A415C">
        <w:t>Security;</w:t>
      </w:r>
      <w:proofErr w:type="gramEnd"/>
      <w:r w:rsidRPr="004A415C">
        <w:t xml:space="preserve"> </w:t>
      </w:r>
    </w:p>
    <w:p w14:paraId="31723687" w14:textId="3BB1583F" w:rsidR="004E364E" w:rsidRPr="004A415C" w:rsidRDefault="004E364E" w:rsidP="00123894">
      <w:pPr>
        <w:pStyle w:val="Heading3"/>
        <w:tabs>
          <w:tab w:val="clear" w:pos="1474"/>
          <w:tab w:val="num" w:pos="1834"/>
        </w:tabs>
      </w:pPr>
      <w:r w:rsidRPr="004A415C">
        <w:t>Managed OneDrive Backup;</w:t>
      </w:r>
      <w:r w:rsidR="00992A71">
        <w:t xml:space="preserve"> and</w:t>
      </w:r>
      <w:r w:rsidRPr="004A415C">
        <w:t xml:space="preserve">  </w:t>
      </w:r>
    </w:p>
    <w:p w14:paraId="763696F9" w14:textId="246DF184" w:rsidR="00A63E9D" w:rsidRDefault="00B42CC4" w:rsidP="007871F4">
      <w:pPr>
        <w:pStyle w:val="Heading3"/>
        <w:tabs>
          <w:tab w:val="clear" w:pos="1474"/>
          <w:tab w:val="num" w:pos="1834"/>
        </w:tabs>
      </w:pPr>
      <w:r w:rsidRPr="004A415C">
        <w:t>Network Management</w:t>
      </w:r>
      <w:r w:rsidR="00A84698">
        <w:t xml:space="preserve">. </w:t>
      </w:r>
    </w:p>
    <w:p w14:paraId="69EC9D7A" w14:textId="5B26A842" w:rsidR="00027018" w:rsidRPr="004A415C" w:rsidRDefault="00BB5EAA" w:rsidP="005F3A88">
      <w:pPr>
        <w:pStyle w:val="SubHeading"/>
      </w:pPr>
      <w:r w:rsidRPr="004A415C">
        <w:t>Professional</w:t>
      </w:r>
      <w:r w:rsidR="00FC5BAD" w:rsidRPr="004A415C">
        <w:t xml:space="preserve"> Services</w:t>
      </w:r>
    </w:p>
    <w:p w14:paraId="20C95553" w14:textId="16D6D322" w:rsidR="00E11678" w:rsidRDefault="00B42CC4" w:rsidP="00123894">
      <w:pPr>
        <w:pStyle w:val="Heading2"/>
        <w:tabs>
          <w:tab w:val="clear" w:pos="737"/>
          <w:tab w:val="num" w:pos="1097"/>
        </w:tabs>
      </w:pPr>
      <w:r w:rsidRPr="00324AF6">
        <w:t xml:space="preserve">You may </w:t>
      </w:r>
      <w:r w:rsidR="00E80FCB">
        <w:t xml:space="preserve">request </w:t>
      </w:r>
      <w:r w:rsidR="00502FDF">
        <w:t>that we</w:t>
      </w:r>
      <w:r w:rsidR="00E80FCB">
        <w:t xml:space="preserve"> provide</w:t>
      </w:r>
      <w:r w:rsidR="00E80FCB" w:rsidRPr="005029E0">
        <w:t xml:space="preserve"> </w:t>
      </w:r>
      <w:r w:rsidRPr="004A415C">
        <w:t>certain</w:t>
      </w:r>
      <w:r w:rsidRPr="00D2721C">
        <w:t xml:space="preserve"> Professional Services</w:t>
      </w:r>
      <w:r w:rsidRPr="005029E0">
        <w:t xml:space="preserve"> </w:t>
      </w:r>
      <w:r w:rsidR="00E80FCB">
        <w:t xml:space="preserve">relevant </w:t>
      </w:r>
      <w:r w:rsidRPr="005029E0">
        <w:t xml:space="preserve">to your </w:t>
      </w:r>
      <w:r w:rsidR="005673DC" w:rsidRPr="0058108C">
        <w:t>TBMS</w:t>
      </w:r>
      <w:r w:rsidRPr="00D2721C">
        <w:t>.</w:t>
      </w:r>
    </w:p>
    <w:p w14:paraId="327941E7" w14:textId="791E95D5" w:rsidR="00B42CC4" w:rsidRPr="00D2721C" w:rsidRDefault="00E11678" w:rsidP="00123894">
      <w:pPr>
        <w:pStyle w:val="Heading2"/>
        <w:tabs>
          <w:tab w:val="clear" w:pos="737"/>
          <w:tab w:val="num" w:pos="1097"/>
        </w:tabs>
      </w:pPr>
      <w:r>
        <w:t>In certain circumstances, we</w:t>
      </w:r>
      <w:r w:rsidR="00B42CC4" w:rsidRPr="00D2721C">
        <w:t xml:space="preserve"> may</w:t>
      </w:r>
      <w:r w:rsidR="00B42CC4">
        <w:t xml:space="preserve"> </w:t>
      </w:r>
      <w:r>
        <w:t>require you</w:t>
      </w:r>
      <w:r w:rsidR="00B42CC4" w:rsidRPr="00D2721C">
        <w:t xml:space="preserve"> to add Professional Services </w:t>
      </w:r>
      <w:proofErr w:type="gramStart"/>
      <w:r w:rsidR="00B42CC4" w:rsidRPr="00D2721C">
        <w:t>in order to</w:t>
      </w:r>
      <w:proofErr w:type="gramEnd"/>
      <w:r w:rsidR="00B42CC4" w:rsidRPr="00D2721C">
        <w:t xml:space="preserve"> receive </w:t>
      </w:r>
      <w:r w:rsidRPr="0024132A">
        <w:t>Managed</w:t>
      </w:r>
      <w:r w:rsidR="00B42CC4" w:rsidRPr="0024132A">
        <w:t xml:space="preserve"> Services</w:t>
      </w:r>
      <w:r w:rsidR="00B42CC4" w:rsidRPr="00D2721C">
        <w:t>.</w:t>
      </w:r>
      <w:r w:rsidR="00876A92">
        <w:t xml:space="preserve">  </w:t>
      </w:r>
      <w:r w:rsidR="00FC5420">
        <w:t>If this applies, w</w:t>
      </w:r>
      <w:r w:rsidR="00876A92">
        <w:t>e will inform you as part of the ordering process for the relevant Managed Services.</w:t>
      </w:r>
      <w:r w:rsidR="00B42CC4" w:rsidRPr="00D2721C">
        <w:t xml:space="preserve"> </w:t>
      </w:r>
    </w:p>
    <w:p w14:paraId="70E204F2" w14:textId="1CD51C5D" w:rsidR="00B42CC4" w:rsidRPr="00D2721C" w:rsidRDefault="00876A92" w:rsidP="00123894">
      <w:pPr>
        <w:pStyle w:val="Heading2"/>
        <w:tabs>
          <w:tab w:val="clear" w:pos="737"/>
          <w:tab w:val="num" w:pos="1097"/>
        </w:tabs>
      </w:pPr>
      <w:r>
        <w:t xml:space="preserve">If </w:t>
      </w:r>
      <w:r w:rsidR="002A36D6">
        <w:t>we agree</w:t>
      </w:r>
      <w:r w:rsidR="00FC5420">
        <w:t xml:space="preserve"> to </w:t>
      </w:r>
      <w:r w:rsidR="002A36D6">
        <w:t xml:space="preserve">provide </w:t>
      </w:r>
      <w:r w:rsidR="00B42CC4" w:rsidRPr="00D2721C">
        <w:t>Professional Services</w:t>
      </w:r>
      <w:r>
        <w:t xml:space="preserve">, these will be described </w:t>
      </w:r>
      <w:r w:rsidRPr="0024132A">
        <w:t>in</w:t>
      </w:r>
      <w:r w:rsidR="001E36B5">
        <w:t xml:space="preserve"> a</w:t>
      </w:r>
      <w:r w:rsidR="007212B9">
        <w:t xml:space="preserve"> separate Application Form</w:t>
      </w:r>
      <w:r w:rsidR="0020526A">
        <w:t>,</w:t>
      </w:r>
      <w:r w:rsidR="001E36B5">
        <w:t xml:space="preserve"> </w:t>
      </w:r>
      <w:r w:rsidR="007212B9">
        <w:t>which may include</w:t>
      </w:r>
      <w:r w:rsidR="00B42CC4" w:rsidRPr="00D2721C">
        <w:t xml:space="preserve"> terms</w:t>
      </w:r>
      <w:r w:rsidR="00F7030B">
        <w:t xml:space="preserve"> </w:t>
      </w:r>
      <w:r w:rsidR="007212B9">
        <w:t xml:space="preserve">in addition to </w:t>
      </w:r>
      <w:r w:rsidR="00AE5B67">
        <w:t xml:space="preserve">this </w:t>
      </w:r>
      <w:r w:rsidR="00502FDF">
        <w:t xml:space="preserve">TBMS </w:t>
      </w:r>
      <w:r w:rsidR="00AE5B67">
        <w:t>section of Our Customer Terms</w:t>
      </w:r>
      <w:r w:rsidR="00B52714">
        <w:t>.</w:t>
      </w:r>
      <w:r w:rsidR="00B42CC4" w:rsidRPr="00D2721C">
        <w:t xml:space="preserve"> </w:t>
      </w:r>
      <w:r w:rsidR="00B42CC4" w:rsidRPr="005029E0">
        <w:t xml:space="preserve"> </w:t>
      </w:r>
    </w:p>
    <w:p w14:paraId="414ADEF5" w14:textId="0C6E66E6" w:rsidR="00B42CC4" w:rsidRPr="007871F4" w:rsidRDefault="00B42CC4" w:rsidP="005F3A88">
      <w:pPr>
        <w:pStyle w:val="SubHeading"/>
      </w:pPr>
      <w:r w:rsidRPr="007871F4">
        <w:t>Solution</w:t>
      </w:r>
      <w:r w:rsidR="00E32622">
        <w:t>ed</w:t>
      </w:r>
      <w:r w:rsidRPr="007871F4">
        <w:t xml:space="preserve"> Services</w:t>
      </w:r>
    </w:p>
    <w:p w14:paraId="163F1795" w14:textId="3205AF60" w:rsidR="0026526A" w:rsidRDefault="0026526A" w:rsidP="0026526A">
      <w:pPr>
        <w:pStyle w:val="Heading2"/>
        <w:tabs>
          <w:tab w:val="clear" w:pos="737"/>
          <w:tab w:val="num" w:pos="1097"/>
        </w:tabs>
      </w:pPr>
      <w:r w:rsidRPr="00324AF6">
        <w:t xml:space="preserve">You may </w:t>
      </w:r>
      <w:r w:rsidR="00E80FCB">
        <w:t xml:space="preserve">request </w:t>
      </w:r>
      <w:r w:rsidR="00502FDF">
        <w:t>that we</w:t>
      </w:r>
      <w:r w:rsidR="00E80FCB">
        <w:t xml:space="preserve"> provide</w:t>
      </w:r>
      <w:r w:rsidRPr="004A415C">
        <w:t xml:space="preserve"> certain</w:t>
      </w:r>
      <w:r w:rsidRPr="00D2721C">
        <w:t xml:space="preserve"> </w:t>
      </w:r>
      <w:r w:rsidR="006A3E4B">
        <w:t>Solution</w:t>
      </w:r>
      <w:r w:rsidR="00E32622">
        <w:t>ed</w:t>
      </w:r>
      <w:r w:rsidRPr="00D2721C">
        <w:t xml:space="preserve"> Services</w:t>
      </w:r>
      <w:r w:rsidRPr="005029E0">
        <w:t xml:space="preserve"> </w:t>
      </w:r>
      <w:r w:rsidR="00E80FCB">
        <w:t>relevant to</w:t>
      </w:r>
      <w:r w:rsidR="00E80FCB" w:rsidRPr="005029E0">
        <w:t xml:space="preserve"> </w:t>
      </w:r>
      <w:r w:rsidRPr="005029E0">
        <w:t xml:space="preserve">your </w:t>
      </w:r>
      <w:r w:rsidR="00F7030B">
        <w:t>TBMS</w:t>
      </w:r>
      <w:r w:rsidRPr="00D2721C">
        <w:t>.</w:t>
      </w:r>
    </w:p>
    <w:p w14:paraId="61239D51" w14:textId="17AE7695" w:rsidR="0026526A" w:rsidRDefault="0026526A" w:rsidP="0026526A">
      <w:pPr>
        <w:pStyle w:val="Heading2"/>
        <w:tabs>
          <w:tab w:val="clear" w:pos="737"/>
          <w:tab w:val="num" w:pos="1097"/>
        </w:tabs>
      </w:pPr>
      <w:r>
        <w:t xml:space="preserve">If </w:t>
      </w:r>
      <w:r w:rsidR="002A36D6">
        <w:t>we agree</w:t>
      </w:r>
      <w:r>
        <w:t xml:space="preserve"> to </w:t>
      </w:r>
      <w:r w:rsidR="002A36D6">
        <w:t xml:space="preserve">provide </w:t>
      </w:r>
      <w:r w:rsidR="006A3E4B">
        <w:t>Solution</w:t>
      </w:r>
      <w:r w:rsidR="00E32622">
        <w:t>ed</w:t>
      </w:r>
      <w:r w:rsidR="006A3E4B" w:rsidRPr="00D2721C">
        <w:t xml:space="preserve"> Services</w:t>
      </w:r>
      <w:r>
        <w:t xml:space="preserve">, </w:t>
      </w:r>
      <w:r w:rsidR="00120678">
        <w:t xml:space="preserve">these will be described </w:t>
      </w:r>
      <w:r w:rsidR="00120678" w:rsidRPr="0024132A">
        <w:t>in</w:t>
      </w:r>
      <w:r w:rsidR="00120678">
        <w:t xml:space="preserve"> a separate Application Form, which may include</w:t>
      </w:r>
      <w:r w:rsidR="00120678" w:rsidRPr="00D2721C">
        <w:t xml:space="preserve"> terms</w:t>
      </w:r>
      <w:r w:rsidR="00120678">
        <w:t xml:space="preserve"> in addition to this </w:t>
      </w:r>
      <w:r w:rsidR="00502FDF">
        <w:t xml:space="preserve">TBMS </w:t>
      </w:r>
      <w:r w:rsidR="00120678">
        <w:t>section of Our Customer Terms.</w:t>
      </w:r>
    </w:p>
    <w:p w14:paraId="4C9DF866" w14:textId="77777777" w:rsidR="000D005B" w:rsidRPr="00543493" w:rsidRDefault="000D005B" w:rsidP="000D005B">
      <w:pPr>
        <w:pStyle w:val="Heading2"/>
        <w:numPr>
          <w:ilvl w:val="0"/>
          <w:numId w:val="0"/>
        </w:numPr>
        <w:ind w:left="737"/>
        <w:rPr>
          <w:b/>
          <w:bCs/>
        </w:rPr>
      </w:pPr>
      <w:r w:rsidRPr="00543493">
        <w:rPr>
          <w:b/>
          <w:bCs/>
        </w:rPr>
        <w:t>Service Tiers</w:t>
      </w:r>
    </w:p>
    <w:p w14:paraId="16D1F93B" w14:textId="66FB4210" w:rsidR="000D005B" w:rsidRPr="000D005B" w:rsidRDefault="00543493" w:rsidP="000D005B">
      <w:pPr>
        <w:pStyle w:val="Heading2"/>
        <w:tabs>
          <w:tab w:val="clear" w:pos="737"/>
          <w:tab w:val="num" w:pos="1097"/>
        </w:tabs>
      </w:pPr>
      <w:r>
        <w:t xml:space="preserve">Certain </w:t>
      </w:r>
      <w:r w:rsidR="000D005B">
        <w:t>i</w:t>
      </w:r>
      <w:r w:rsidR="000D005B" w:rsidRPr="00543493">
        <w:t xml:space="preserve">ndividual Managed Services are available with Service Tiers.  Unless we agree otherwise, any Service Tier you select applies to all </w:t>
      </w:r>
      <w:r w:rsidR="00DE605F">
        <w:t>U</w:t>
      </w:r>
      <w:r w:rsidR="000D005B" w:rsidRPr="00543493">
        <w:t>sers of that Managed Service (that is, it is only possible to choose one Service Tier per Managed Service).  For these purposes, the Managed IT Services Bundle is treated as a single Managed Service, so that one Service Tier will apply to the entire bundle.</w:t>
      </w:r>
    </w:p>
    <w:p w14:paraId="3C34563C" w14:textId="77777777" w:rsidR="00144FB3" w:rsidRDefault="00144FB3" w:rsidP="00144FB3">
      <w:pPr>
        <w:pStyle w:val="Heading1"/>
      </w:pPr>
      <w:bookmarkStart w:id="36" w:name="_Toc221228087"/>
      <w:r>
        <w:t>Term</w:t>
      </w:r>
      <w:bookmarkEnd w:id="36"/>
    </w:p>
    <w:p w14:paraId="3EDD19E8" w14:textId="04C86762" w:rsidR="00144FB3" w:rsidRPr="00A31819" w:rsidRDefault="00144FB3" w:rsidP="00144FB3">
      <w:pPr>
        <w:pStyle w:val="Heading2"/>
      </w:pPr>
      <w:bookmarkStart w:id="37" w:name="_Ref213321232"/>
      <w:r w:rsidRPr="00F75182">
        <w:rPr>
          <w:szCs w:val="20"/>
        </w:rPr>
        <w:t xml:space="preserve">Your </w:t>
      </w:r>
      <w:r w:rsidR="00635EA9">
        <w:rPr>
          <w:szCs w:val="20"/>
        </w:rPr>
        <w:t>TBMS</w:t>
      </w:r>
      <w:r w:rsidRPr="0041295E">
        <w:t xml:space="preserve"> </w:t>
      </w:r>
      <w:r w:rsidRPr="00F75182">
        <w:rPr>
          <w:szCs w:val="20"/>
        </w:rPr>
        <w:t xml:space="preserve">will start on the </w:t>
      </w:r>
      <w:r w:rsidR="00A12743">
        <w:rPr>
          <w:szCs w:val="20"/>
        </w:rPr>
        <w:t>Activation</w:t>
      </w:r>
      <w:r w:rsidR="00A12743" w:rsidRPr="00F75182">
        <w:rPr>
          <w:szCs w:val="20"/>
        </w:rPr>
        <w:t xml:space="preserve"> </w:t>
      </w:r>
      <w:r w:rsidRPr="00F75182">
        <w:rPr>
          <w:szCs w:val="20"/>
        </w:rPr>
        <w:t xml:space="preserve">Date and continue </w:t>
      </w:r>
      <w:proofErr w:type="gramStart"/>
      <w:r>
        <w:rPr>
          <w:szCs w:val="20"/>
        </w:rPr>
        <w:t xml:space="preserve">on </w:t>
      </w:r>
      <w:r w:rsidR="00F565B9">
        <w:rPr>
          <w:szCs w:val="20"/>
        </w:rPr>
        <w:t>the basis of</w:t>
      </w:r>
      <w:proofErr w:type="gramEnd"/>
      <w:r w:rsidR="00F565B9">
        <w:rPr>
          <w:szCs w:val="20"/>
        </w:rPr>
        <w:t xml:space="preserve"> one of the following Initial Te</w:t>
      </w:r>
      <w:r w:rsidR="00A97AE1">
        <w:rPr>
          <w:szCs w:val="20"/>
        </w:rPr>
        <w:t>r</w:t>
      </w:r>
      <w:r w:rsidR="00F565B9">
        <w:rPr>
          <w:szCs w:val="20"/>
        </w:rPr>
        <w:t>ms</w:t>
      </w:r>
      <w:r>
        <w:rPr>
          <w:szCs w:val="20"/>
        </w:rPr>
        <w:t>:</w:t>
      </w:r>
      <w:bookmarkEnd w:id="37"/>
    </w:p>
    <w:p w14:paraId="4337B884" w14:textId="518B0DF8" w:rsidR="00144FB3" w:rsidRPr="002B1BF9" w:rsidRDefault="00144FB3" w:rsidP="00144FB3">
      <w:pPr>
        <w:pStyle w:val="Heading3"/>
      </w:pPr>
      <w:bookmarkStart w:id="38" w:name="_Ref213321234"/>
      <w:r w:rsidRPr="002B1BF9">
        <w:lastRenderedPageBreak/>
        <w:t>a month</w:t>
      </w:r>
      <w:r w:rsidR="00BA4EEE">
        <w:t>-</w:t>
      </w:r>
      <w:r w:rsidRPr="002B1BF9">
        <w:t>to</w:t>
      </w:r>
      <w:r w:rsidR="00BA4EEE">
        <w:t>-</w:t>
      </w:r>
      <w:r w:rsidRPr="002B1BF9">
        <w:t>month</w:t>
      </w:r>
      <w:r w:rsidR="00BA4EEE">
        <w:t xml:space="preserve"> basis</w:t>
      </w:r>
      <w:r w:rsidR="00BA4EEE" w:rsidRPr="002B1BF9">
        <w:t xml:space="preserve"> </w:t>
      </w:r>
      <w:r w:rsidRPr="002B1BF9">
        <w:t>(</w:t>
      </w:r>
      <w:r w:rsidRPr="002B1BF9">
        <w:rPr>
          <w:b/>
          <w:bCs/>
        </w:rPr>
        <w:t>Casual Term</w:t>
      </w:r>
      <w:r w:rsidRPr="002B1BF9">
        <w:t xml:space="preserve">); </w:t>
      </w:r>
      <w:r w:rsidR="00350170">
        <w:t>or</w:t>
      </w:r>
      <w:bookmarkEnd w:id="38"/>
    </w:p>
    <w:p w14:paraId="52FBAC52" w14:textId="191849E7" w:rsidR="001C0164" w:rsidRDefault="001C0164" w:rsidP="00F8764C">
      <w:pPr>
        <w:pStyle w:val="Heading3"/>
      </w:pPr>
      <w:bookmarkStart w:id="39" w:name="_Ref221203904"/>
      <w:bookmarkStart w:id="40" w:name="_Ref213321261"/>
      <w:r>
        <w:t>either:</w:t>
      </w:r>
      <w:bookmarkEnd w:id="39"/>
    </w:p>
    <w:p w14:paraId="6EDE2072" w14:textId="4C54AB42" w:rsidR="001C0164" w:rsidRDefault="001C0164" w:rsidP="00C134E8">
      <w:pPr>
        <w:pStyle w:val="Heading4"/>
      </w:pPr>
      <w:r>
        <w:t xml:space="preserve">a </w:t>
      </w:r>
      <w:r w:rsidR="00F8764C">
        <w:t>1</w:t>
      </w:r>
      <w:r w:rsidR="00144FB3" w:rsidRPr="002B1BF9">
        <w:t>2 month</w:t>
      </w:r>
      <w:r w:rsidR="00146982">
        <w:t>ly</w:t>
      </w:r>
      <w:r>
        <w:t xml:space="preserve"> basis;</w:t>
      </w:r>
      <w:r w:rsidR="00350170">
        <w:t xml:space="preserve"> </w:t>
      </w:r>
      <w:r w:rsidR="001D5252">
        <w:t xml:space="preserve">or </w:t>
      </w:r>
    </w:p>
    <w:p w14:paraId="1C1EAC84" w14:textId="1B080394" w:rsidR="0084468E" w:rsidRDefault="001D5252" w:rsidP="00C134E8">
      <w:pPr>
        <w:pStyle w:val="Heading4"/>
      </w:pPr>
      <w:r>
        <w:t xml:space="preserve">as otherwise agreed in your </w:t>
      </w:r>
      <w:r w:rsidR="009B48F6">
        <w:t>Application Form</w:t>
      </w:r>
      <w:r w:rsidR="00350170">
        <w:t>,</w:t>
      </w:r>
    </w:p>
    <w:p w14:paraId="63DF1290" w14:textId="14146CC4" w:rsidR="001C0164" w:rsidRDefault="001C0164" w:rsidP="00055B25">
      <w:pPr>
        <w:pStyle w:val="BodyText0"/>
        <w:ind w:left="1456"/>
      </w:pPr>
      <w:r w:rsidRPr="002B1BF9">
        <w:t>(</w:t>
      </w:r>
      <w:r w:rsidRPr="00055B25">
        <w:rPr>
          <w:b/>
          <w:bCs/>
        </w:rPr>
        <w:t>Fixed Term</w:t>
      </w:r>
      <w:r w:rsidRPr="002B1BF9">
        <w:t>)</w:t>
      </w:r>
      <w:r w:rsidR="00372EFF">
        <w:t xml:space="preserve">. </w:t>
      </w:r>
    </w:p>
    <w:p w14:paraId="7A4C5DF7" w14:textId="557DA792" w:rsidR="00144FB3" w:rsidRPr="00A40860" w:rsidRDefault="00440AFB" w:rsidP="007871F4">
      <w:pPr>
        <w:pStyle w:val="Heading2"/>
      </w:pPr>
      <w:bookmarkStart w:id="41" w:name="_Ref215475250"/>
      <w:bookmarkEnd w:id="40"/>
      <w:r>
        <w:t>I</w:t>
      </w:r>
      <w:r w:rsidR="00620D53" w:rsidRPr="00A40860">
        <w:t>f the Initial Term is</w:t>
      </w:r>
      <w:r w:rsidR="00752036" w:rsidRPr="007871F4">
        <w:t xml:space="preserve"> a</w:t>
      </w:r>
      <w:r w:rsidR="00620D53" w:rsidRPr="00A40860">
        <w:t xml:space="preserve"> Fixed Term, it will automatically renew at the end of the Initial Term on a month-to-month basis (</w:t>
      </w:r>
      <w:r w:rsidR="00620D53" w:rsidRPr="00A40860">
        <w:rPr>
          <w:b/>
          <w:bCs/>
        </w:rPr>
        <w:t>Renewal Term</w:t>
      </w:r>
      <w:r w:rsidR="00620D53" w:rsidRPr="00A40860">
        <w:t>)</w:t>
      </w:r>
      <w:r w:rsidR="00A613B1">
        <w:t>,</w:t>
      </w:r>
      <w:r w:rsidR="00620D53" w:rsidRPr="00A40860">
        <w:t xml:space="preserve"> unless </w:t>
      </w:r>
      <w:r w:rsidR="00752036" w:rsidRPr="007871F4">
        <w:t>otherwise agreed</w:t>
      </w:r>
      <w:r w:rsidR="00620D53" w:rsidRPr="00A40860">
        <w:t xml:space="preserve"> or unless terminated earlier in accordance with Our Customer Terms (or your separate agreement with us).</w:t>
      </w:r>
      <w:bookmarkEnd w:id="41"/>
      <w:r w:rsidR="00005092" w:rsidRPr="00A40860">
        <w:t xml:space="preserve"> </w:t>
      </w:r>
    </w:p>
    <w:p w14:paraId="5EBDC164" w14:textId="77777777" w:rsidR="00144FB3" w:rsidRPr="002B1BF9" w:rsidRDefault="00144FB3" w:rsidP="00144FB3">
      <w:pPr>
        <w:pStyle w:val="Heading1"/>
      </w:pPr>
      <w:bookmarkStart w:id="42" w:name="_Toc221228088"/>
      <w:r w:rsidRPr="002B1BF9">
        <w:t>Fees and charges</w:t>
      </w:r>
      <w:bookmarkEnd w:id="42"/>
    </w:p>
    <w:p w14:paraId="6493FC8F" w14:textId="3863A620" w:rsidR="00CF64CF" w:rsidRDefault="00144FB3" w:rsidP="00CF64CF">
      <w:pPr>
        <w:pStyle w:val="Heading2"/>
      </w:pPr>
      <w:r w:rsidRPr="002B1BF9">
        <w:t xml:space="preserve">The </w:t>
      </w:r>
      <w:r>
        <w:t>fees</w:t>
      </w:r>
      <w:r w:rsidRPr="002B1BF9">
        <w:t xml:space="preserve"> for your </w:t>
      </w:r>
      <w:r w:rsidR="00A613B1">
        <w:rPr>
          <w:szCs w:val="20"/>
        </w:rPr>
        <w:t>TBMS</w:t>
      </w:r>
      <w:r w:rsidRPr="002B1BF9">
        <w:t xml:space="preserve"> are set out in</w:t>
      </w:r>
      <w:r w:rsidR="00491E5C">
        <w:t xml:space="preserve"> </w:t>
      </w:r>
      <w:r w:rsidR="00BA4EEE">
        <w:t xml:space="preserve">the applicable </w:t>
      </w:r>
      <w:r w:rsidR="00491E5C">
        <w:t>Application Form and/or</w:t>
      </w:r>
      <w:r w:rsidRPr="002B1BF9">
        <w:t xml:space="preserve"> Order. </w:t>
      </w:r>
    </w:p>
    <w:p w14:paraId="36D2FCB5" w14:textId="77777777" w:rsidR="00B91C49" w:rsidRDefault="00CF64CF" w:rsidP="00CF64CF">
      <w:pPr>
        <w:pStyle w:val="Heading2"/>
      </w:pPr>
      <w:r>
        <w:t>Further</w:t>
      </w:r>
      <w:r w:rsidR="00B91C49">
        <w:t xml:space="preserve"> terms for</w:t>
      </w:r>
      <w:r>
        <w:t xml:space="preserve"> fees and charges</w:t>
      </w:r>
      <w:r w:rsidR="00B91C49">
        <w:t>:</w:t>
      </w:r>
    </w:p>
    <w:p w14:paraId="5DE70B44" w14:textId="6A6F095C" w:rsidR="00F578F6" w:rsidRDefault="00CF64CF" w:rsidP="007871F4">
      <w:pPr>
        <w:pStyle w:val="Heading3"/>
      </w:pPr>
      <w:r>
        <w:t>for Managed Services</w:t>
      </w:r>
      <w:r w:rsidR="00B91C49">
        <w:t>, are</w:t>
      </w:r>
      <w:r>
        <w:t xml:space="preserve"> set out in each of the</w:t>
      </w:r>
      <w:r w:rsidRPr="0054304E">
        <w:t xml:space="preserve"> individual Managed Services sections of </w:t>
      </w:r>
      <w:r w:rsidR="00046477">
        <w:t>this</w:t>
      </w:r>
      <w:r w:rsidR="00046477" w:rsidRPr="0054304E">
        <w:t xml:space="preserve"> </w:t>
      </w:r>
      <w:r w:rsidR="00A613B1">
        <w:rPr>
          <w:szCs w:val="20"/>
        </w:rPr>
        <w:t>TBMS</w:t>
      </w:r>
      <w:r w:rsidR="00A613B1" w:rsidRPr="002B1BF9">
        <w:t xml:space="preserve"> </w:t>
      </w:r>
      <w:r w:rsidRPr="0054304E">
        <w:t>section of Our Customer Terms</w:t>
      </w:r>
      <w:r w:rsidR="00B91C49">
        <w:t xml:space="preserve">; and </w:t>
      </w:r>
    </w:p>
    <w:p w14:paraId="1C9457BF" w14:textId="40C70209" w:rsidR="00B91C49" w:rsidRDefault="00B91C49" w:rsidP="007871F4">
      <w:pPr>
        <w:pStyle w:val="Heading3"/>
      </w:pPr>
      <w:r>
        <w:t>for Professional Services and Solution</w:t>
      </w:r>
      <w:r w:rsidR="00E32622">
        <w:t>ed</w:t>
      </w:r>
      <w:r>
        <w:t xml:space="preserve"> Services, are set out in the applicable </w:t>
      </w:r>
      <w:r w:rsidR="000C552B">
        <w:t>Application Form</w:t>
      </w:r>
      <w:r>
        <w:t>.</w:t>
      </w:r>
    </w:p>
    <w:p w14:paraId="3D3EAFAC" w14:textId="5305B48A" w:rsidR="005D2926" w:rsidRDefault="00A27D01" w:rsidP="00CF64CF">
      <w:pPr>
        <w:pStyle w:val="Heading2"/>
      </w:pPr>
      <w:bookmarkStart w:id="43" w:name="_Ref221093054"/>
      <w:bookmarkStart w:id="44" w:name="_Ref214880050"/>
      <w:r>
        <w:t>Without limiting any other provision of Our Customer Terms,</w:t>
      </w:r>
      <w:r w:rsidRPr="00005092">
        <w:t xml:space="preserve"> </w:t>
      </w:r>
      <w:r w:rsidR="005D2926" w:rsidRPr="005D2926">
        <w:t xml:space="preserve">we may increase the </w:t>
      </w:r>
      <w:r w:rsidR="00DD4C41">
        <w:t>fees and charges</w:t>
      </w:r>
      <w:r w:rsidR="00440AFB">
        <w:t xml:space="preserve"> </w:t>
      </w:r>
      <w:r>
        <w:t xml:space="preserve">for one or more </w:t>
      </w:r>
      <w:r w:rsidR="00E01EA6">
        <w:t>TBMS</w:t>
      </w:r>
      <w:r w:rsidR="00073CDA">
        <w:t>,</w:t>
      </w:r>
      <w:r>
        <w:t xml:space="preserve"> </w:t>
      </w:r>
      <w:r w:rsidR="00440AFB">
        <w:t>by giving you reasonable advance notice</w:t>
      </w:r>
      <w:r>
        <w:t xml:space="preserve"> from time to time</w:t>
      </w:r>
      <w:r w:rsidR="00440AFB">
        <w:t>.  However:</w:t>
      </w:r>
      <w:bookmarkEnd w:id="43"/>
    </w:p>
    <w:p w14:paraId="4517AAED" w14:textId="793618F2" w:rsidR="005D2926" w:rsidRDefault="00A27D01" w:rsidP="005D2926">
      <w:pPr>
        <w:pStyle w:val="Heading3"/>
      </w:pPr>
      <w:r w:rsidRPr="00005092">
        <w:t xml:space="preserve">the change will only take effect at the expiry of the </w:t>
      </w:r>
      <w:r>
        <w:t>Initial</w:t>
      </w:r>
      <w:r w:rsidRPr="00005092">
        <w:t xml:space="preserve"> Term </w:t>
      </w:r>
      <w:r>
        <w:t>or then-current Renewal Term for that service; and</w:t>
      </w:r>
    </w:p>
    <w:p w14:paraId="30A1ACB4" w14:textId="02DE9DFF" w:rsidR="00782C40" w:rsidRDefault="001C7E30" w:rsidP="00782C40">
      <w:pPr>
        <w:pStyle w:val="Heading3"/>
      </w:pPr>
      <w:r>
        <w:t>i</w:t>
      </w:r>
      <w:r w:rsidR="00782C40" w:rsidRPr="00782C40">
        <w:t xml:space="preserve">f you do not agree to the increased rates, you may terminate </w:t>
      </w:r>
      <w:r w:rsidR="00A27D01">
        <w:t xml:space="preserve">the relevant Managed Service(s) </w:t>
      </w:r>
      <w:r w:rsidR="0070225B">
        <w:t xml:space="preserve">with effect from the expiry of the Initial Term or then-current Renewal Term for that Managed Service(s), </w:t>
      </w:r>
      <w:r w:rsidR="00782C40" w:rsidRPr="00782C40">
        <w:t>by giving us written notice.</w:t>
      </w:r>
    </w:p>
    <w:bookmarkEnd w:id="44"/>
    <w:p w14:paraId="6C6B0CE9" w14:textId="77777777" w:rsidR="00144FB3" w:rsidRPr="002D36B3" w:rsidRDefault="00144FB3" w:rsidP="005F3A88">
      <w:pPr>
        <w:pStyle w:val="SubHeading"/>
      </w:pPr>
      <w:r w:rsidRPr="002D36B3">
        <w:t>Other applicable fees</w:t>
      </w:r>
    </w:p>
    <w:p w14:paraId="61DB2A13" w14:textId="37EC9955" w:rsidR="00144FB3" w:rsidRDefault="00144FB3" w:rsidP="00144FB3">
      <w:pPr>
        <w:pStyle w:val="Heading2"/>
      </w:pPr>
      <w:r>
        <w:t xml:space="preserve">If you decide to take </w:t>
      </w:r>
      <w:r w:rsidR="00E01EA6">
        <w:t>TBMS on</w:t>
      </w:r>
      <w:r>
        <w:t xml:space="preserve"> a </w:t>
      </w:r>
      <w:r w:rsidR="00040195">
        <w:t>Casual Term</w:t>
      </w:r>
      <w:r>
        <w:t xml:space="preserve"> basis,</w:t>
      </w:r>
      <w:r w:rsidRPr="00B936C2">
        <w:t xml:space="preserve"> </w:t>
      </w:r>
      <w:r>
        <w:t>a Customer On</w:t>
      </w:r>
      <w:r w:rsidR="00CA1D39">
        <w:t>b</w:t>
      </w:r>
      <w:r>
        <w:t>oarding Fee</w:t>
      </w:r>
      <w:r w:rsidR="00CA1D39">
        <w:t>,</w:t>
      </w:r>
      <w:r w:rsidRPr="00B936C2">
        <w:t xml:space="preserve"> </w:t>
      </w:r>
      <w:r w:rsidR="00F518AF">
        <w:t>equal to one</w:t>
      </w:r>
      <w:r w:rsidR="00F518AF" w:rsidRPr="00525DDC">
        <w:t xml:space="preserve"> </w:t>
      </w:r>
      <w:r w:rsidR="00F518AF">
        <w:t xml:space="preserve">month’s </w:t>
      </w:r>
      <w:r w:rsidR="00F518AF" w:rsidRPr="00525DDC">
        <w:t>charge</w:t>
      </w:r>
      <w:r w:rsidR="00F518AF">
        <w:t xml:space="preserve">s </w:t>
      </w:r>
      <w:r>
        <w:t xml:space="preserve">will be charged, as set out in </w:t>
      </w:r>
      <w:r w:rsidR="00BA4EEE">
        <w:t xml:space="preserve">the applicable </w:t>
      </w:r>
      <w:r w:rsidR="001D3DA9">
        <w:t xml:space="preserve">Application Form and/or </w:t>
      </w:r>
      <w:r>
        <w:t xml:space="preserve">Order. </w:t>
      </w:r>
      <w:r w:rsidR="00AC41C4">
        <w:t xml:space="preserve">The Customer Onboarding Fee does not apply to Fixed Term subscriptions. </w:t>
      </w:r>
    </w:p>
    <w:p w14:paraId="2FE9F63E" w14:textId="78D08D49" w:rsidR="00144FB3" w:rsidRDefault="00144FB3" w:rsidP="00144FB3">
      <w:pPr>
        <w:pStyle w:val="Heading2"/>
        <w:spacing w:before="240"/>
      </w:pPr>
      <w:r>
        <w:t xml:space="preserve">If we agree to </w:t>
      </w:r>
      <w:r>
        <w:rPr>
          <w:szCs w:val="20"/>
        </w:rPr>
        <w:t xml:space="preserve">on-site delivery of the </w:t>
      </w:r>
      <w:r w:rsidR="0059168E">
        <w:t>Professional Services</w:t>
      </w:r>
      <w:r>
        <w:t xml:space="preserve">, we will charge a Call Out Fee, as set out in </w:t>
      </w:r>
      <w:r w:rsidR="0074298A">
        <w:t xml:space="preserve">the applicable </w:t>
      </w:r>
      <w:r w:rsidR="00491E5C">
        <w:t xml:space="preserve">Application Form and/or </w:t>
      </w:r>
      <w:r>
        <w:t>Order</w:t>
      </w:r>
      <w:r w:rsidR="0006031B">
        <w:t>,</w:t>
      </w:r>
      <w:r>
        <w:t xml:space="preserve"> or as otherwise notified to you. </w:t>
      </w:r>
    </w:p>
    <w:p w14:paraId="1C0416A8" w14:textId="599492F2" w:rsidR="002F57A1" w:rsidRPr="00123894" w:rsidRDefault="002F57A1" w:rsidP="0089776B">
      <w:pPr>
        <w:pStyle w:val="Heading1"/>
      </w:pPr>
      <w:bookmarkStart w:id="45" w:name="_Toc221228089"/>
      <w:r w:rsidRPr="00123894">
        <w:t>service configuration management</w:t>
      </w:r>
      <w:bookmarkEnd w:id="45"/>
      <w:r w:rsidRPr="00123894">
        <w:t xml:space="preserve"> </w:t>
      </w:r>
    </w:p>
    <w:p w14:paraId="064BA39F" w14:textId="1AAC8ECB" w:rsidR="00550B17" w:rsidRPr="00123894" w:rsidRDefault="00550B17" w:rsidP="009B6215">
      <w:pPr>
        <w:pStyle w:val="Heading2"/>
      </w:pPr>
      <w:r w:rsidRPr="00123894">
        <w:t>All Managed Services</w:t>
      </w:r>
      <w:r w:rsidR="00AE3F8D">
        <w:t xml:space="preserve"> and Solutioned Services</w:t>
      </w:r>
      <w:r w:rsidRPr="00123894">
        <w:t xml:space="preserve"> include service configuration management.</w:t>
      </w:r>
    </w:p>
    <w:p w14:paraId="1ADBB2CB" w14:textId="0EB3D575" w:rsidR="00D82C9F" w:rsidRPr="005029E0" w:rsidRDefault="00D82C9F" w:rsidP="009B6215">
      <w:pPr>
        <w:pStyle w:val="Heading2"/>
      </w:pPr>
      <w:r w:rsidRPr="00123894">
        <w:t xml:space="preserve">Based on the information supplied to you at the commencement of your </w:t>
      </w:r>
      <w:r w:rsidR="006E6B83">
        <w:t>Managed Services and/or Solutioned Services</w:t>
      </w:r>
      <w:r w:rsidRPr="00123894">
        <w:t>, we will:</w:t>
      </w:r>
    </w:p>
    <w:p w14:paraId="7966D761" w14:textId="77777777" w:rsidR="00D82C9F" w:rsidRPr="00123894" w:rsidRDefault="00D82C9F" w:rsidP="009B6215">
      <w:pPr>
        <w:pStyle w:val="Heading3"/>
      </w:pPr>
      <w:r w:rsidRPr="00123894">
        <w:lastRenderedPageBreak/>
        <w:t xml:space="preserve">set up a monitoring and alerting </w:t>
      </w:r>
      <w:proofErr w:type="gramStart"/>
      <w:r w:rsidRPr="00123894">
        <w:t>system;</w:t>
      </w:r>
      <w:proofErr w:type="gramEnd"/>
    </w:p>
    <w:p w14:paraId="7961A8EF" w14:textId="44A6C088" w:rsidR="00D82C9F" w:rsidRPr="00123894" w:rsidRDefault="00D82C9F" w:rsidP="009B6215">
      <w:pPr>
        <w:pStyle w:val="Heading3"/>
      </w:pPr>
      <w:r w:rsidRPr="00123894">
        <w:t>if applicable, supply, configure, and install monitoring tools or software agents as required by our IT Service Management (</w:t>
      </w:r>
      <w:r w:rsidRPr="00123894">
        <w:rPr>
          <w:b/>
          <w:bCs/>
        </w:rPr>
        <w:t>ITSM</w:t>
      </w:r>
      <w:r w:rsidRPr="00123894">
        <w:t xml:space="preserve">) tools to remotely monitor and manage </w:t>
      </w:r>
      <w:r w:rsidR="00550B17" w:rsidRPr="00123894">
        <w:t>any</w:t>
      </w:r>
      <w:r w:rsidRPr="00123894">
        <w:t xml:space="preserve"> </w:t>
      </w:r>
      <w:r w:rsidR="00933CD4">
        <w:t>TBMS</w:t>
      </w:r>
      <w:r w:rsidR="00933CD4" w:rsidRPr="00CF4F72">
        <w:t xml:space="preserve"> </w:t>
      </w:r>
      <w:r w:rsidR="00550B17" w:rsidRPr="00123894">
        <w:t xml:space="preserve">that require those </w:t>
      </w:r>
      <w:proofErr w:type="gramStart"/>
      <w:r w:rsidR="00550B17" w:rsidRPr="00123894">
        <w:t>tools</w:t>
      </w:r>
      <w:r w:rsidRPr="00123894">
        <w:t>;</w:t>
      </w:r>
      <w:proofErr w:type="gramEnd"/>
    </w:p>
    <w:p w14:paraId="329ACD0A" w14:textId="77777777" w:rsidR="00D82C9F" w:rsidRPr="00123894" w:rsidRDefault="00D82C9F" w:rsidP="009B6215">
      <w:pPr>
        <w:pStyle w:val="Heading3"/>
      </w:pPr>
      <w:r w:rsidRPr="00123894">
        <w:t xml:space="preserve">document and update service-related information about your Approved Environment, as well as configuration of our alerting </w:t>
      </w:r>
      <w:proofErr w:type="gramStart"/>
      <w:r w:rsidRPr="00123894">
        <w:t>system;</w:t>
      </w:r>
      <w:proofErr w:type="gramEnd"/>
    </w:p>
    <w:p w14:paraId="77B8C7FB" w14:textId="77777777" w:rsidR="00D82C9F" w:rsidRPr="00123894" w:rsidRDefault="00D82C9F" w:rsidP="009B6215">
      <w:pPr>
        <w:pStyle w:val="Heading3"/>
      </w:pPr>
      <w:r w:rsidRPr="00123894">
        <w:t xml:space="preserve">validate the monitoring tools and processes for your Approved Environment; and </w:t>
      </w:r>
    </w:p>
    <w:p w14:paraId="06DCCFBD" w14:textId="6A36D3C6" w:rsidR="00D82C9F" w:rsidRPr="00123894" w:rsidRDefault="00D82C9F" w:rsidP="009B6215">
      <w:pPr>
        <w:pStyle w:val="Heading3"/>
      </w:pPr>
      <w:r w:rsidRPr="00123894">
        <w:t>implement or activate Remote Monitoring and Management (</w:t>
      </w:r>
      <w:r w:rsidRPr="00123894">
        <w:rPr>
          <w:b/>
          <w:bCs/>
        </w:rPr>
        <w:t>RMM</w:t>
      </w:r>
      <w:r w:rsidRPr="00123894">
        <w:t>) tools, linking them to your Approved Environment. These tools may include admin access and the associated management portal and, if we determine it is needed, installation of local software agents to allow increased visibility and control.</w:t>
      </w:r>
    </w:p>
    <w:p w14:paraId="3558C472" w14:textId="0ADC031C" w:rsidR="00CF4F72" w:rsidRPr="00C23992" w:rsidRDefault="00CF4F72" w:rsidP="0089776B">
      <w:pPr>
        <w:pStyle w:val="Heading1"/>
      </w:pPr>
      <w:bookmarkStart w:id="46" w:name="_Toc221228090"/>
      <w:r>
        <w:t>CUSTOMER EXPERIENCE MANAGER</w:t>
      </w:r>
      <w:bookmarkEnd w:id="46"/>
    </w:p>
    <w:p w14:paraId="12F81031" w14:textId="2701F849" w:rsidR="00D82C9F" w:rsidRDefault="00F63C7B" w:rsidP="002C022A">
      <w:pPr>
        <w:pStyle w:val="Heading2"/>
      </w:pPr>
      <w:r>
        <w:t xml:space="preserve">As part of the </w:t>
      </w:r>
      <w:r w:rsidR="00AE3F8D">
        <w:t>T</w:t>
      </w:r>
      <w:r w:rsidR="00933CD4">
        <w:t>BMS</w:t>
      </w:r>
      <w:r w:rsidR="00D82C9F" w:rsidRPr="00CF4F72">
        <w:t xml:space="preserve"> </w:t>
      </w:r>
      <w:r>
        <w:t xml:space="preserve">we </w:t>
      </w:r>
      <w:r w:rsidR="00D82C9F">
        <w:t>will provide you with access to</w:t>
      </w:r>
      <w:r w:rsidR="00D82C9F" w:rsidRPr="00CF4F72">
        <w:t xml:space="preserve"> </w:t>
      </w:r>
      <w:r w:rsidR="0000615B">
        <w:t xml:space="preserve">a </w:t>
      </w:r>
      <w:r w:rsidR="00D82C9F" w:rsidRPr="00CF4F72">
        <w:t>dedicated Customer Experience Manager (</w:t>
      </w:r>
      <w:r w:rsidR="00D82C9F" w:rsidRPr="002C022A">
        <w:rPr>
          <w:b/>
          <w:bCs/>
        </w:rPr>
        <w:t>CEM</w:t>
      </w:r>
      <w:r w:rsidR="00D82C9F" w:rsidRPr="00CF4F72">
        <w:t>)</w:t>
      </w:r>
      <w:r w:rsidR="007D79A3">
        <w:t>,</w:t>
      </w:r>
      <w:r>
        <w:t xml:space="preserve"> as further set out in this section</w:t>
      </w:r>
      <w:r w:rsidR="00D82C9F">
        <w:t>.</w:t>
      </w:r>
    </w:p>
    <w:p w14:paraId="5191E4DE" w14:textId="4161D049" w:rsidR="00D82C9F" w:rsidRDefault="0000615B" w:rsidP="002C022A">
      <w:pPr>
        <w:pStyle w:val="Heading2"/>
      </w:pPr>
      <w:r>
        <w:t xml:space="preserve">The </w:t>
      </w:r>
      <w:r w:rsidR="00D82C9F" w:rsidRPr="00CF4F72">
        <w:t xml:space="preserve">CEM will be </w:t>
      </w:r>
      <w:r w:rsidR="00D82C9F">
        <w:t>responsible</w:t>
      </w:r>
      <w:r w:rsidR="00D82C9F" w:rsidRPr="00CF4F72">
        <w:t xml:space="preserve"> for</w:t>
      </w:r>
      <w:r w:rsidR="00D82C9F">
        <w:t xml:space="preserve"> the following</w:t>
      </w:r>
      <w:r w:rsidR="00D82C9F" w:rsidRPr="00CF4F72">
        <w:t>:</w:t>
      </w:r>
    </w:p>
    <w:p w14:paraId="6505F3E9" w14:textId="6B221A92" w:rsidR="00D82C9F" w:rsidRDefault="00D82C9F" w:rsidP="009B6215">
      <w:pPr>
        <w:pStyle w:val="Heading3"/>
      </w:pPr>
      <w:r w:rsidRPr="009B6215">
        <w:rPr>
          <w:b/>
          <w:bCs/>
        </w:rPr>
        <w:t>Account Management</w:t>
      </w:r>
      <w:r>
        <w:t xml:space="preserve">: </w:t>
      </w:r>
      <w:r w:rsidR="00936D88">
        <w:t xml:space="preserve">including </w:t>
      </w:r>
      <w:r w:rsidR="00BB783F">
        <w:t>optimising</w:t>
      </w:r>
      <w:r w:rsidR="00936D88">
        <w:t xml:space="preserve"> </w:t>
      </w:r>
      <w:r w:rsidR="00B40FB0">
        <w:t xml:space="preserve">your </w:t>
      </w:r>
      <w:r w:rsidR="00F81D3D">
        <w:t>TBMS</w:t>
      </w:r>
      <w:r w:rsidR="00936D88">
        <w:t xml:space="preserve">, being </w:t>
      </w:r>
      <w:r w:rsidR="00936D88" w:rsidRPr="00B64A11">
        <w:t xml:space="preserve">the primary </w:t>
      </w:r>
      <w:r w:rsidR="00936D88">
        <w:t xml:space="preserve">point of </w:t>
      </w:r>
      <w:r w:rsidR="00936D88" w:rsidRPr="00B64A11">
        <w:t>contact</w:t>
      </w:r>
      <w:r w:rsidR="00BB783F">
        <w:t xml:space="preserve"> for you</w:t>
      </w:r>
      <w:r w:rsidR="00F81D3D">
        <w:t>r</w:t>
      </w:r>
      <w:r w:rsidR="00BB783F">
        <w:t xml:space="preserve"> </w:t>
      </w:r>
      <w:r w:rsidR="00F81D3D">
        <w:t>TBMS</w:t>
      </w:r>
      <w:r w:rsidR="0058687B">
        <w:t xml:space="preserve">, </w:t>
      </w:r>
      <w:r w:rsidR="00936D88">
        <w:t xml:space="preserve">and </w:t>
      </w:r>
      <w:r w:rsidR="00936D88" w:rsidRPr="00B64A11">
        <w:t>review</w:t>
      </w:r>
      <w:r w:rsidR="00936D88">
        <w:t xml:space="preserve">ing </w:t>
      </w:r>
      <w:r w:rsidR="00936D88" w:rsidRPr="00B64A11">
        <w:t xml:space="preserve">the performance of your </w:t>
      </w:r>
      <w:proofErr w:type="gramStart"/>
      <w:r w:rsidR="00F81D3D">
        <w:t>TBMS</w:t>
      </w:r>
      <w:r>
        <w:t>;</w:t>
      </w:r>
      <w:proofErr w:type="gramEnd"/>
      <w:r>
        <w:t xml:space="preserve"> </w:t>
      </w:r>
    </w:p>
    <w:p w14:paraId="306B14A0" w14:textId="0453D30C" w:rsidR="00D82C9F" w:rsidRDefault="00D82C9F" w:rsidP="009B6215">
      <w:pPr>
        <w:pStyle w:val="Heading3"/>
      </w:pPr>
      <w:r w:rsidRPr="009B6215">
        <w:rPr>
          <w:b/>
          <w:bCs/>
        </w:rPr>
        <w:t>Service Management</w:t>
      </w:r>
      <w:r w:rsidRPr="00123894">
        <w:rPr>
          <w:b/>
          <w:bCs/>
        </w:rPr>
        <w:t>:</w:t>
      </w:r>
      <w:r>
        <w:t xml:space="preserve"> including p</w:t>
      </w:r>
      <w:r w:rsidRPr="00937BC2">
        <w:t>rovid</w:t>
      </w:r>
      <w:r>
        <w:t xml:space="preserve">ing </w:t>
      </w:r>
      <w:r w:rsidRPr="00937BC2">
        <w:t xml:space="preserve">support in relation to your </w:t>
      </w:r>
      <w:r w:rsidR="00BE5206">
        <w:t xml:space="preserve">TBMS </w:t>
      </w:r>
      <w:r w:rsidRPr="00937BC2">
        <w:t>to capture, co-ordinate, prioriti</w:t>
      </w:r>
      <w:r w:rsidR="000D168A">
        <w:t>s</w:t>
      </w:r>
      <w:r w:rsidRPr="00937BC2">
        <w:t>e or escalate and communicate the resolution of Service Tickets within the Service Level</w:t>
      </w:r>
      <w:r>
        <w:t xml:space="preserve">; and </w:t>
      </w:r>
    </w:p>
    <w:p w14:paraId="17B2D076" w14:textId="7F30722D" w:rsidR="00F63C7B" w:rsidRDefault="00D82C9F" w:rsidP="009B6215">
      <w:pPr>
        <w:pStyle w:val="Heading3"/>
      </w:pPr>
      <w:r w:rsidRPr="009B6215">
        <w:rPr>
          <w:b/>
          <w:bCs/>
        </w:rPr>
        <w:t>Onboarding Management</w:t>
      </w:r>
      <w:r>
        <w:t>: including validating</w:t>
      </w:r>
      <w:r w:rsidRPr="00937BC2">
        <w:t xml:space="preserve"> the </w:t>
      </w:r>
      <w:r>
        <w:t>Pre-Requisite Order Form</w:t>
      </w:r>
      <w:r w:rsidR="000D168A">
        <w:t xml:space="preserve"> and </w:t>
      </w:r>
      <w:r>
        <w:t>ensuring</w:t>
      </w:r>
      <w:r w:rsidRPr="00937BC2">
        <w:t xml:space="preserve"> that all necessary pre-onboarding technical steps are completed by </w:t>
      </w:r>
      <w:r>
        <w:t xml:space="preserve">you. </w:t>
      </w:r>
    </w:p>
    <w:p w14:paraId="69635B88" w14:textId="039EF51D" w:rsidR="008A55CE" w:rsidRDefault="008A55CE" w:rsidP="002C022A">
      <w:pPr>
        <w:pStyle w:val="Heading2"/>
      </w:pPr>
      <w:r>
        <w:t xml:space="preserve">The </w:t>
      </w:r>
      <w:r w:rsidR="00B57A50">
        <w:t>CEMs will not be responsible for</w:t>
      </w:r>
      <w:r>
        <w:t>:</w:t>
      </w:r>
    </w:p>
    <w:p w14:paraId="23BB66F2" w14:textId="7F27C5D8" w:rsidR="008A55CE" w:rsidRDefault="008A55CE" w:rsidP="009B6215">
      <w:pPr>
        <w:pStyle w:val="Heading3"/>
      </w:pPr>
      <w:r>
        <w:t xml:space="preserve">change management activities beyond your onboarding activities or changes to </w:t>
      </w:r>
      <w:proofErr w:type="gramStart"/>
      <w:r w:rsidR="008503E5">
        <w:t>TBMS</w:t>
      </w:r>
      <w:r>
        <w:t>;</w:t>
      </w:r>
      <w:proofErr w:type="gramEnd"/>
      <w:r>
        <w:t xml:space="preserve"> </w:t>
      </w:r>
    </w:p>
    <w:p w14:paraId="67691306" w14:textId="68F88FF3" w:rsidR="008A55CE" w:rsidRDefault="008A55CE" w:rsidP="009B6215">
      <w:pPr>
        <w:pStyle w:val="Heading3"/>
      </w:pPr>
      <w:r>
        <w:t>internal customer adoption efforts for self-help portals or chatbots for third party applications</w:t>
      </w:r>
      <w:r w:rsidR="00BE5206">
        <w:t>,</w:t>
      </w:r>
      <w:r>
        <w:t xml:space="preserve"> other than directing you to those </w:t>
      </w:r>
      <w:proofErr w:type="gramStart"/>
      <w:r>
        <w:t>applications;</w:t>
      </w:r>
      <w:proofErr w:type="gramEnd"/>
      <w:r>
        <w:t xml:space="preserve"> </w:t>
      </w:r>
    </w:p>
    <w:p w14:paraId="611D7B74" w14:textId="0777A49B" w:rsidR="008A55CE" w:rsidRDefault="00C206C3" w:rsidP="00123894">
      <w:pPr>
        <w:pStyle w:val="Heading3"/>
      </w:pPr>
      <w:r>
        <w:t xml:space="preserve">legal, regulatory, or audit documentation </w:t>
      </w:r>
      <w:proofErr w:type="gramStart"/>
      <w:r>
        <w:t>production;</w:t>
      </w:r>
      <w:proofErr w:type="gramEnd"/>
      <w:r>
        <w:t xml:space="preserve"> </w:t>
      </w:r>
    </w:p>
    <w:p w14:paraId="43160EA5" w14:textId="54D91A57" w:rsidR="008A55CE" w:rsidRDefault="008A55CE" w:rsidP="009B6215">
      <w:pPr>
        <w:pStyle w:val="Heading3"/>
      </w:pPr>
      <w:r>
        <w:t xml:space="preserve">training </w:t>
      </w:r>
      <w:proofErr w:type="gramStart"/>
      <w:r>
        <w:t>activities;</w:t>
      </w:r>
      <w:proofErr w:type="gramEnd"/>
      <w:r>
        <w:t xml:space="preserve"> </w:t>
      </w:r>
    </w:p>
    <w:p w14:paraId="12D35256" w14:textId="7EBA864A" w:rsidR="00B57A50" w:rsidRDefault="00041E05" w:rsidP="00123894">
      <w:pPr>
        <w:pStyle w:val="Heading3"/>
      </w:pPr>
      <w:r>
        <w:t>t</w:t>
      </w:r>
      <w:r w:rsidR="00A37186">
        <w:t xml:space="preserve">echnical </w:t>
      </w:r>
      <w:r w:rsidR="008A55CE">
        <w:t>resolution of Service Tickets</w:t>
      </w:r>
      <w:r w:rsidR="00A37186">
        <w:t xml:space="preserve"> </w:t>
      </w:r>
      <w:r w:rsidR="00DA38CE">
        <w:t xml:space="preserve">assigned to the Service </w:t>
      </w:r>
      <w:proofErr w:type="gramStart"/>
      <w:r w:rsidR="00DA38CE">
        <w:t>Desk</w:t>
      </w:r>
      <w:r w:rsidR="008A55CE">
        <w:t>;</w:t>
      </w:r>
      <w:proofErr w:type="gramEnd"/>
      <w:r w:rsidR="008A55CE">
        <w:t xml:space="preserve"> </w:t>
      </w:r>
    </w:p>
    <w:p w14:paraId="403CB34C" w14:textId="7079CA2B" w:rsidR="008A55CE" w:rsidRDefault="00B57A50" w:rsidP="009B6215">
      <w:pPr>
        <w:pStyle w:val="Heading3"/>
      </w:pPr>
      <w:r>
        <w:t xml:space="preserve">business support outside of Business Support Hours; </w:t>
      </w:r>
      <w:r w:rsidR="008A55CE">
        <w:t xml:space="preserve">and </w:t>
      </w:r>
    </w:p>
    <w:p w14:paraId="747F2449" w14:textId="170396DF" w:rsidR="008A55CE" w:rsidRPr="006F244D" w:rsidRDefault="008A55CE" w:rsidP="009B6215">
      <w:pPr>
        <w:pStyle w:val="Heading3"/>
      </w:pPr>
      <w:r>
        <w:t>b</w:t>
      </w:r>
      <w:r w:rsidRPr="00821800">
        <w:t xml:space="preserve">illing enquiries </w:t>
      </w:r>
      <w:r w:rsidR="007525F9">
        <w:t>(</w:t>
      </w:r>
      <w:r w:rsidRPr="00821800">
        <w:t xml:space="preserve">for which your Telstra Account Manager will </w:t>
      </w:r>
      <w:r>
        <w:t>remain</w:t>
      </w:r>
      <w:r w:rsidRPr="00821800">
        <w:t xml:space="preserve"> your key contact</w:t>
      </w:r>
      <w:r w:rsidR="007525F9">
        <w:t>)</w:t>
      </w:r>
      <w:r w:rsidR="0029407C">
        <w:t>.</w:t>
      </w:r>
    </w:p>
    <w:p w14:paraId="2869E09E" w14:textId="2FA9928A" w:rsidR="008C096B" w:rsidRPr="00123894" w:rsidRDefault="00FF6772" w:rsidP="00123894">
      <w:pPr>
        <w:pStyle w:val="Heading1"/>
        <w:tabs>
          <w:tab w:val="clear" w:pos="737"/>
          <w:tab w:val="num" w:pos="709"/>
        </w:tabs>
        <w:ind w:left="1097" w:hanging="1097"/>
      </w:pPr>
      <w:bookmarkStart w:id="47" w:name="_Ref216943758"/>
      <w:bookmarkStart w:id="48" w:name="_Toc221228091"/>
      <w:bookmarkStart w:id="49" w:name="_Ref171433839"/>
      <w:bookmarkStart w:id="50" w:name="_Ref171433767"/>
      <w:r w:rsidRPr="00E20127">
        <w:lastRenderedPageBreak/>
        <w:t>Support requests</w:t>
      </w:r>
      <w:bookmarkStart w:id="51" w:name="_Ref213252133"/>
      <w:bookmarkStart w:id="52" w:name="_Ref207382265"/>
      <w:bookmarkEnd w:id="47"/>
      <w:bookmarkEnd w:id="48"/>
    </w:p>
    <w:p w14:paraId="400A6CA8" w14:textId="26375C48" w:rsidR="000202AD" w:rsidRPr="00E20127" w:rsidRDefault="00C46DC3" w:rsidP="007871F4">
      <w:pPr>
        <w:pStyle w:val="Heading2"/>
      </w:pPr>
      <w:bookmarkStart w:id="53" w:name="_Ref221211863"/>
      <w:bookmarkEnd w:id="51"/>
      <w:r w:rsidRPr="00123894">
        <w:t>If you require our support with your Approved Environment</w:t>
      </w:r>
      <w:r w:rsidRPr="00E20127">
        <w:rPr>
          <w:szCs w:val="20"/>
        </w:rPr>
        <w:t>, you</w:t>
      </w:r>
      <w:r w:rsidRPr="00123894">
        <w:t xml:space="preserve"> can</w:t>
      </w:r>
      <w:r w:rsidR="008C096B" w:rsidRPr="00123894">
        <w:t xml:space="preserve"> </w:t>
      </w:r>
      <w:r w:rsidR="007525F9">
        <w:t>submit a request for us to provide it (</w:t>
      </w:r>
      <w:r w:rsidR="007525F9" w:rsidRPr="00A67E6D">
        <w:rPr>
          <w:b/>
          <w:bCs/>
        </w:rPr>
        <w:t>Support Request</w:t>
      </w:r>
      <w:r w:rsidR="007525F9">
        <w:t xml:space="preserve">).  You can initiate a Support Request </w:t>
      </w:r>
      <w:r w:rsidRPr="00123894">
        <w:t>by</w:t>
      </w:r>
      <w:r w:rsidR="00553B67">
        <w:t xml:space="preserve"> </w:t>
      </w:r>
      <w:bookmarkStart w:id="54" w:name="_Ref213253135"/>
      <w:bookmarkEnd w:id="52"/>
      <w:r w:rsidR="000202AD" w:rsidRPr="00E20127">
        <w:t>phone</w:t>
      </w:r>
      <w:r w:rsidR="00254427" w:rsidRPr="00E20127">
        <w:t xml:space="preserve">, </w:t>
      </w:r>
      <w:r w:rsidR="000202AD" w:rsidRPr="00E20127">
        <w:t>email</w:t>
      </w:r>
      <w:r w:rsidR="00254427" w:rsidRPr="00E20127">
        <w:t>,</w:t>
      </w:r>
      <w:r w:rsidR="000202AD" w:rsidRPr="00E20127">
        <w:t xml:space="preserve"> </w:t>
      </w:r>
      <w:r w:rsidR="00A87019">
        <w:t>Service</w:t>
      </w:r>
      <w:r w:rsidR="00A87019" w:rsidRPr="00E20127">
        <w:t xml:space="preserve"> </w:t>
      </w:r>
      <w:r w:rsidR="000202AD" w:rsidRPr="00E20127">
        <w:t>Portal or Chatbot</w:t>
      </w:r>
      <w:r w:rsidR="007525F9">
        <w:t xml:space="preserve">, which is then a </w:t>
      </w:r>
      <w:bookmarkStart w:id="55" w:name="_Hlk213228197"/>
      <w:r w:rsidR="007525F9">
        <w:t>“</w:t>
      </w:r>
      <w:r w:rsidR="00E54EF5" w:rsidRPr="00553B67">
        <w:rPr>
          <w:b/>
          <w:bCs/>
        </w:rPr>
        <w:t>User-Initiated Request</w:t>
      </w:r>
      <w:bookmarkEnd w:id="55"/>
      <w:r w:rsidR="007525F9">
        <w:t>”</w:t>
      </w:r>
      <w:r w:rsidR="00553B67">
        <w:t>.</w:t>
      </w:r>
      <w:bookmarkEnd w:id="53"/>
      <w:bookmarkEnd w:id="54"/>
      <w:r w:rsidR="000202AD" w:rsidRPr="00E20127">
        <w:t xml:space="preserve"> </w:t>
      </w:r>
    </w:p>
    <w:p w14:paraId="5EEDB881" w14:textId="77777777" w:rsidR="005736E5" w:rsidRPr="00123894" w:rsidRDefault="005736E5" w:rsidP="0089776B">
      <w:pPr>
        <w:pStyle w:val="Heading2"/>
      </w:pPr>
      <w:r w:rsidRPr="00123894">
        <w:t>When initiating a Support Request, you must:</w:t>
      </w:r>
    </w:p>
    <w:p w14:paraId="613E6E64" w14:textId="01267ED2" w:rsidR="00670E15" w:rsidRPr="00123894" w:rsidRDefault="00670E15" w:rsidP="00676801">
      <w:pPr>
        <w:pStyle w:val="Heading3"/>
      </w:pPr>
      <w:r w:rsidRPr="00123894">
        <w:t xml:space="preserve">ensure that </w:t>
      </w:r>
      <w:r w:rsidR="0000615B">
        <w:t>it is</w:t>
      </w:r>
      <w:r w:rsidRPr="00123894">
        <w:t xml:space="preserve"> only lodged by an </w:t>
      </w:r>
      <w:r w:rsidR="001F19E1">
        <w:t>Authorised User</w:t>
      </w:r>
      <w:r w:rsidRPr="00123894">
        <w:t xml:space="preserve"> for your business</w:t>
      </w:r>
      <w:r w:rsidR="0049463C">
        <w:t xml:space="preserve">; </w:t>
      </w:r>
      <w:r w:rsidR="005736E5" w:rsidRPr="00123894">
        <w:t xml:space="preserve">and </w:t>
      </w:r>
    </w:p>
    <w:p w14:paraId="2FBA39F9" w14:textId="5826A77D" w:rsidR="00670E15" w:rsidRPr="005736E5" w:rsidRDefault="00670E15" w:rsidP="00676801">
      <w:pPr>
        <w:pStyle w:val="Heading3"/>
      </w:pPr>
      <w:r w:rsidRPr="00123894">
        <w:t xml:space="preserve">provide us with </w:t>
      </w:r>
      <w:r w:rsidR="005736E5" w:rsidRPr="00123894">
        <w:t>any reasonable information we request</w:t>
      </w:r>
      <w:r w:rsidRPr="00123894">
        <w:t xml:space="preserve"> </w:t>
      </w:r>
      <w:r w:rsidR="005736E5" w:rsidRPr="00123894">
        <w:t>from you.</w:t>
      </w:r>
    </w:p>
    <w:p w14:paraId="718C543C" w14:textId="19C8895A" w:rsidR="00E1236D" w:rsidRDefault="00E1236D" w:rsidP="004E35D8">
      <w:pPr>
        <w:pStyle w:val="Heading2"/>
      </w:pPr>
      <w:bookmarkStart w:id="56" w:name="_Ref221212664"/>
      <w:bookmarkStart w:id="57" w:name="_Ref213422280"/>
      <w:bookmarkStart w:id="58" w:name="_Ref207382211"/>
      <w:r>
        <w:t>The</w:t>
      </w:r>
      <w:r w:rsidR="00D624F3" w:rsidRPr="00D624F3">
        <w:t xml:space="preserve"> Service Desk will </w:t>
      </w:r>
      <w:r w:rsidR="00F6057C">
        <w:t xml:space="preserve">perform </w:t>
      </w:r>
      <w:r w:rsidR="00D624F3" w:rsidRPr="00D624F3">
        <w:t>troubleshoot</w:t>
      </w:r>
      <w:r w:rsidR="00F6057C">
        <w:t>ing</w:t>
      </w:r>
      <w:r w:rsidR="00D624F3" w:rsidRPr="00D624F3">
        <w:t xml:space="preserve"> </w:t>
      </w:r>
      <w:r w:rsidR="008F3AC7">
        <w:t>through r</w:t>
      </w:r>
      <w:r w:rsidR="008F3AC7" w:rsidRPr="008F3AC7">
        <w:t>eactive and proactive alerting</w:t>
      </w:r>
      <w:r w:rsidR="008F3AC7">
        <w:t xml:space="preserve"> </w:t>
      </w:r>
      <w:r w:rsidR="00D624F3" w:rsidRPr="00D624F3">
        <w:t xml:space="preserve">as raised through </w:t>
      </w:r>
      <w:r w:rsidR="00952C9A">
        <w:t xml:space="preserve">System-Initiated </w:t>
      </w:r>
      <w:r w:rsidR="00952C9A" w:rsidRPr="00C11693">
        <w:t>Requests</w:t>
      </w:r>
      <w:r w:rsidR="00952C9A">
        <w:t xml:space="preserve"> </w:t>
      </w:r>
      <w:r w:rsidR="00D624F3" w:rsidRPr="00D624F3">
        <w:t>and actively monitor</w:t>
      </w:r>
      <w:r w:rsidR="00BC40BA">
        <w:t xml:space="preserve"> your Approved Environment </w:t>
      </w:r>
      <w:r w:rsidR="00F133D4">
        <w:t>in accordance with th</w:t>
      </w:r>
      <w:r w:rsidR="005478CD">
        <w:t xml:space="preserve">is TBMS section of </w:t>
      </w:r>
      <w:r w:rsidR="008503E5">
        <w:t>Our Customer Terms</w:t>
      </w:r>
      <w:r w:rsidR="00F133D4">
        <w:t>.</w:t>
      </w:r>
      <w:bookmarkEnd w:id="56"/>
      <w:r w:rsidR="00F133D4">
        <w:t xml:space="preserve"> </w:t>
      </w:r>
    </w:p>
    <w:p w14:paraId="790660C9" w14:textId="14F7A829" w:rsidR="003D0C35" w:rsidRPr="00E20127" w:rsidRDefault="00C11693" w:rsidP="004E35D8">
      <w:pPr>
        <w:pStyle w:val="Heading2"/>
      </w:pPr>
      <w:bookmarkStart w:id="59" w:name="_Ref221212704"/>
      <w:r w:rsidRPr="00C11693">
        <w:t xml:space="preserve">All </w:t>
      </w:r>
      <w:r w:rsidR="00A235B1">
        <w:t>User-</w:t>
      </w:r>
      <w:r w:rsidR="0088715C">
        <w:t>I</w:t>
      </w:r>
      <w:r w:rsidR="00A235B1">
        <w:t>nitiated</w:t>
      </w:r>
      <w:r w:rsidR="00DE605F">
        <w:t xml:space="preserve"> Requests</w:t>
      </w:r>
      <w:r w:rsidR="00A235B1">
        <w:t xml:space="preserve"> and System-</w:t>
      </w:r>
      <w:r w:rsidR="00952C9A">
        <w:t>I</w:t>
      </w:r>
      <w:r w:rsidR="00A235B1">
        <w:t xml:space="preserve">nitiated </w:t>
      </w:r>
      <w:r w:rsidRPr="00C11693">
        <w:t>Requests</w:t>
      </w:r>
      <w:r>
        <w:t xml:space="preserve"> </w:t>
      </w:r>
      <w:r w:rsidRPr="00C11693">
        <w:t>reported</w:t>
      </w:r>
      <w:r>
        <w:t xml:space="preserve"> </w:t>
      </w:r>
      <w:r w:rsidR="003D0C35" w:rsidRPr="00E20127">
        <w:t xml:space="preserve">will be logged as a </w:t>
      </w:r>
      <w:r w:rsidR="003D0C35">
        <w:t>‘</w:t>
      </w:r>
      <w:r w:rsidR="003D0C35" w:rsidRPr="005029E0">
        <w:t>Service Ticket</w:t>
      </w:r>
      <w:r w:rsidR="003D0C35">
        <w:t>’</w:t>
      </w:r>
      <w:r w:rsidR="00E02738">
        <w:t>.</w:t>
      </w:r>
      <w:bookmarkEnd w:id="57"/>
      <w:bookmarkEnd w:id="59"/>
    </w:p>
    <w:p w14:paraId="04BBF4F6" w14:textId="59FA7D6B" w:rsidR="003D0C35" w:rsidRPr="00E20127" w:rsidRDefault="003D0C35" w:rsidP="004E35D8">
      <w:pPr>
        <w:pStyle w:val="Heading2"/>
      </w:pPr>
      <w:r w:rsidRPr="005029E0">
        <w:t xml:space="preserve">We will respond to </w:t>
      </w:r>
      <w:bookmarkStart w:id="60" w:name="_Hlk213228337"/>
      <w:r w:rsidRPr="005029E0">
        <w:t>Service Ticket</w:t>
      </w:r>
      <w:bookmarkEnd w:id="60"/>
      <w:r w:rsidR="0000615B">
        <w:t xml:space="preserve">s </w:t>
      </w:r>
      <w:r w:rsidRPr="005029E0">
        <w:t>through:</w:t>
      </w:r>
    </w:p>
    <w:p w14:paraId="39B1313F" w14:textId="1D1444C0" w:rsidR="003D0C35" w:rsidRPr="00E20127" w:rsidRDefault="00326389" w:rsidP="004E35D8">
      <w:pPr>
        <w:pStyle w:val="Heading3"/>
      </w:pPr>
      <w:r>
        <w:t xml:space="preserve">the </w:t>
      </w:r>
      <w:r w:rsidR="002C022A">
        <w:t>CEM</w:t>
      </w:r>
      <w:r w:rsidR="003D0C35" w:rsidRPr="005029E0">
        <w:t>,</w:t>
      </w:r>
      <w:r w:rsidR="003D0C35" w:rsidRPr="00E20127">
        <w:t xml:space="preserve"> during Business Support Hours</w:t>
      </w:r>
      <w:r w:rsidR="003D0C35" w:rsidRPr="005029E0">
        <w:t xml:space="preserve">; or </w:t>
      </w:r>
    </w:p>
    <w:p w14:paraId="5DBB1A59" w14:textId="7AA396C8" w:rsidR="003D0C35" w:rsidRPr="00E20127" w:rsidRDefault="003D0C35" w:rsidP="004E35D8">
      <w:pPr>
        <w:pStyle w:val="Heading3"/>
      </w:pPr>
      <w:r w:rsidRPr="005029E0">
        <w:t>the Service Desk,</w:t>
      </w:r>
      <w:r w:rsidRPr="00E20127">
        <w:t xml:space="preserve"> either outside of Business Support Hours or during Business Support Hours as directed</w:t>
      </w:r>
      <w:r>
        <w:t>:</w:t>
      </w:r>
    </w:p>
    <w:p w14:paraId="6DEEA7B7" w14:textId="77777777" w:rsidR="003D0C35" w:rsidRPr="006C3CF4" w:rsidRDefault="003D0C35" w:rsidP="00C134E8">
      <w:pPr>
        <w:pStyle w:val="Heading4"/>
      </w:pPr>
      <w:r w:rsidRPr="006C3CF4">
        <w:t xml:space="preserve">by the CEM; or </w:t>
      </w:r>
    </w:p>
    <w:p w14:paraId="77A4FA15" w14:textId="5476D505" w:rsidR="003D0C35" w:rsidRPr="006C3CF4" w:rsidRDefault="003D0C35" w:rsidP="00C134E8">
      <w:pPr>
        <w:pStyle w:val="Heading4"/>
      </w:pPr>
      <w:r w:rsidRPr="006C3CF4">
        <w:t xml:space="preserve">by you. </w:t>
      </w:r>
    </w:p>
    <w:p w14:paraId="0F1AF955" w14:textId="78AC1DEC" w:rsidR="003D0C35" w:rsidRDefault="003D0C35" w:rsidP="004E35D8">
      <w:pPr>
        <w:pStyle w:val="Heading2"/>
      </w:pPr>
      <w:bookmarkStart w:id="61" w:name="_Ref213249097"/>
      <w:r>
        <w:t xml:space="preserve">The Business Support Hours </w:t>
      </w:r>
      <w:r w:rsidR="0000615B">
        <w:t xml:space="preserve">and other details regarding the CEM and the Service Desk </w:t>
      </w:r>
      <w:r>
        <w:t xml:space="preserve">are </w:t>
      </w:r>
      <w:r w:rsidR="0000615B">
        <w:t>set out below</w:t>
      </w:r>
      <w:r>
        <w:t>:</w:t>
      </w:r>
      <w:bookmarkEnd w:id="61"/>
      <w:r>
        <w:t xml:space="preserve"> </w:t>
      </w:r>
    </w:p>
    <w:tbl>
      <w:tblPr>
        <w:tblW w:w="9497" w:type="dxa"/>
        <w:tblInd w:w="737" w:type="dxa"/>
        <w:tblLook w:val="04A0" w:firstRow="1" w:lastRow="0" w:firstColumn="1" w:lastColumn="0" w:noHBand="0" w:noVBand="1"/>
        <w:tblCaption w:val="Business Support Hours for Customer Experience Manager and Service Desk"/>
      </w:tblPr>
      <w:tblGrid>
        <w:gridCol w:w="2317"/>
        <w:gridCol w:w="3544"/>
        <w:gridCol w:w="3636"/>
      </w:tblGrid>
      <w:tr w:rsidR="003D0C35" w:rsidRPr="004322AE" w14:paraId="340C7A2D" w14:textId="77777777" w:rsidTr="00684CC0">
        <w:trPr>
          <w:trHeight w:val="765"/>
        </w:trPr>
        <w:tc>
          <w:tcPr>
            <w:tcW w:w="2317" w:type="dxa"/>
            <w:tcBorders>
              <w:bottom w:val="single" w:sz="4" w:space="0" w:color="auto"/>
              <w:right w:val="single" w:sz="4" w:space="0" w:color="auto"/>
            </w:tcBorders>
            <w:shd w:val="clear" w:color="auto" w:fill="FFFFFF" w:themeFill="background1"/>
            <w:noWrap/>
            <w:vAlign w:val="bottom"/>
            <w:hideMark/>
          </w:tcPr>
          <w:p w14:paraId="18DBF58B" w14:textId="77777777" w:rsidR="003D0C35" w:rsidRPr="009474CC" w:rsidRDefault="003D0C35">
            <w:pPr>
              <w:spacing w:after="0"/>
              <w:rPr>
                <w:rFonts w:cs="Times New Roman"/>
                <w:b/>
                <w:bCs/>
                <w:color w:val="FFFFFF"/>
                <w:sz w:val="16"/>
                <w:szCs w:val="16"/>
                <w:lang w:eastAsia="en-AU"/>
              </w:rPr>
            </w:pPr>
          </w:p>
        </w:tc>
        <w:tc>
          <w:tcPr>
            <w:tcW w:w="3544" w:type="dxa"/>
            <w:tcBorders>
              <w:top w:val="single" w:sz="4" w:space="0" w:color="808080"/>
              <w:left w:val="single" w:sz="4" w:space="0" w:color="auto"/>
              <w:bottom w:val="single" w:sz="4" w:space="0" w:color="808080"/>
              <w:right w:val="single" w:sz="4" w:space="0" w:color="808080"/>
            </w:tcBorders>
            <w:shd w:val="clear" w:color="auto" w:fill="002060"/>
            <w:vAlign w:val="center"/>
            <w:hideMark/>
          </w:tcPr>
          <w:p w14:paraId="496789CC" w14:textId="77777777" w:rsidR="003D0C35" w:rsidRPr="009474CC" w:rsidRDefault="003D0C35">
            <w:pPr>
              <w:spacing w:after="0"/>
              <w:jc w:val="center"/>
              <w:rPr>
                <w:rFonts w:cs="Times New Roman"/>
                <w:b/>
                <w:bCs/>
                <w:color w:val="FFFFFF"/>
                <w:sz w:val="16"/>
                <w:szCs w:val="16"/>
                <w:lang w:eastAsia="en-AU"/>
              </w:rPr>
            </w:pPr>
            <w:r w:rsidRPr="009474CC">
              <w:rPr>
                <w:rFonts w:cs="Times New Roman"/>
                <w:b/>
                <w:bCs/>
                <w:color w:val="FFFFFF" w:themeColor="background1"/>
                <w:sz w:val="16"/>
                <w:szCs w:val="16"/>
                <w:lang w:eastAsia="en-AU"/>
              </w:rPr>
              <w:t>Customer Experience Manager (CEM)</w:t>
            </w:r>
          </w:p>
        </w:tc>
        <w:tc>
          <w:tcPr>
            <w:tcW w:w="3636" w:type="dxa"/>
            <w:tcBorders>
              <w:top w:val="single" w:sz="4" w:space="0" w:color="808080"/>
              <w:left w:val="nil"/>
              <w:bottom w:val="single" w:sz="4" w:space="0" w:color="808080"/>
              <w:right w:val="nil"/>
            </w:tcBorders>
            <w:shd w:val="clear" w:color="auto" w:fill="002060"/>
            <w:vAlign w:val="center"/>
            <w:hideMark/>
          </w:tcPr>
          <w:p w14:paraId="241E28B5" w14:textId="01F31F4B" w:rsidR="003D0C35" w:rsidRPr="009474CC" w:rsidRDefault="003D0C35">
            <w:pPr>
              <w:spacing w:after="0"/>
              <w:jc w:val="center"/>
              <w:rPr>
                <w:rFonts w:cs="Times New Roman"/>
                <w:b/>
                <w:bCs/>
                <w:color w:val="FFFFFF"/>
                <w:sz w:val="16"/>
                <w:szCs w:val="16"/>
                <w:lang w:eastAsia="en-AU"/>
              </w:rPr>
            </w:pPr>
            <w:r w:rsidRPr="009474CC">
              <w:rPr>
                <w:rFonts w:cs="Times New Roman"/>
                <w:b/>
                <w:bCs/>
                <w:color w:val="FFFFFF" w:themeColor="background1"/>
                <w:sz w:val="16"/>
                <w:szCs w:val="16"/>
                <w:lang w:eastAsia="en-AU"/>
              </w:rPr>
              <w:t>Service</w:t>
            </w:r>
            <w:r w:rsidR="0049463C" w:rsidRPr="009474CC">
              <w:rPr>
                <w:rFonts w:cs="Times New Roman"/>
                <w:b/>
                <w:bCs/>
                <w:color w:val="FFFFFF" w:themeColor="background1"/>
                <w:sz w:val="16"/>
                <w:szCs w:val="16"/>
                <w:lang w:eastAsia="en-AU"/>
              </w:rPr>
              <w:t xml:space="preserve"> </w:t>
            </w:r>
            <w:r w:rsidRPr="009474CC">
              <w:rPr>
                <w:rFonts w:cs="Times New Roman"/>
                <w:b/>
                <w:bCs/>
                <w:color w:val="FFFFFF" w:themeColor="background1"/>
                <w:sz w:val="16"/>
                <w:szCs w:val="16"/>
                <w:lang w:eastAsia="en-AU"/>
              </w:rPr>
              <w:t>Desk</w:t>
            </w:r>
          </w:p>
        </w:tc>
      </w:tr>
      <w:tr w:rsidR="003D0C35" w:rsidRPr="004322AE" w14:paraId="557AFA56" w14:textId="77777777" w:rsidTr="00684CC0">
        <w:trPr>
          <w:trHeight w:val="315"/>
        </w:trPr>
        <w:tc>
          <w:tcPr>
            <w:tcW w:w="2317" w:type="dxa"/>
            <w:tcBorders>
              <w:top w:val="single" w:sz="4" w:space="0" w:color="auto"/>
              <w:left w:val="single" w:sz="4" w:space="0" w:color="808080" w:themeColor="background1" w:themeShade="80"/>
              <w:bottom w:val="single" w:sz="4" w:space="0" w:color="auto"/>
              <w:right w:val="single" w:sz="4" w:space="0" w:color="808080"/>
            </w:tcBorders>
            <w:shd w:val="clear" w:color="auto" w:fill="F2F2F2" w:themeFill="background1" w:themeFillShade="F2"/>
            <w:noWrap/>
            <w:vAlign w:val="bottom"/>
            <w:hideMark/>
          </w:tcPr>
          <w:p w14:paraId="5DB7E2B1" w14:textId="77777777" w:rsidR="003D0C35" w:rsidRPr="009474CC" w:rsidRDefault="003D0C35">
            <w:pPr>
              <w:spacing w:after="0"/>
              <w:rPr>
                <w:rFonts w:cs="Times New Roman"/>
                <w:b/>
                <w:bCs/>
                <w:color w:val="000000"/>
                <w:sz w:val="16"/>
                <w:szCs w:val="16"/>
                <w:lang w:eastAsia="en-AU"/>
              </w:rPr>
            </w:pPr>
            <w:r w:rsidRPr="009474CC">
              <w:rPr>
                <w:rFonts w:cs="Times New Roman"/>
                <w:b/>
                <w:bCs/>
                <w:color w:val="000000"/>
                <w:sz w:val="16"/>
                <w:szCs w:val="16"/>
                <w:lang w:eastAsia="en-AU"/>
              </w:rPr>
              <w:t>Business Support Hours</w:t>
            </w:r>
          </w:p>
        </w:tc>
        <w:tc>
          <w:tcPr>
            <w:tcW w:w="3544" w:type="dxa"/>
            <w:tcBorders>
              <w:top w:val="nil"/>
              <w:left w:val="nil"/>
              <w:bottom w:val="single" w:sz="4" w:space="0" w:color="auto"/>
              <w:right w:val="single" w:sz="4" w:space="0" w:color="808080"/>
            </w:tcBorders>
            <w:noWrap/>
            <w:vAlign w:val="bottom"/>
            <w:hideMark/>
          </w:tcPr>
          <w:p w14:paraId="7280920A" w14:textId="77777777" w:rsidR="003D0C35" w:rsidRPr="009474CC" w:rsidRDefault="003D0C35">
            <w:pPr>
              <w:spacing w:after="0"/>
              <w:jc w:val="center"/>
              <w:rPr>
                <w:rFonts w:cs="Times New Roman"/>
                <w:color w:val="000000"/>
                <w:sz w:val="16"/>
                <w:szCs w:val="16"/>
                <w:lang w:eastAsia="en-AU"/>
              </w:rPr>
            </w:pPr>
            <w:r w:rsidRPr="009474CC">
              <w:rPr>
                <w:rFonts w:cs="Times New Roman"/>
                <w:color w:val="000000"/>
                <w:sz w:val="16"/>
                <w:szCs w:val="16"/>
                <w:lang w:eastAsia="en-AU"/>
              </w:rPr>
              <w:t>8AM-6PM</w:t>
            </w:r>
          </w:p>
        </w:tc>
        <w:tc>
          <w:tcPr>
            <w:tcW w:w="3636" w:type="dxa"/>
            <w:tcBorders>
              <w:top w:val="nil"/>
              <w:left w:val="nil"/>
              <w:bottom w:val="single" w:sz="4" w:space="0" w:color="auto"/>
              <w:right w:val="single" w:sz="4" w:space="0" w:color="808080"/>
            </w:tcBorders>
            <w:noWrap/>
            <w:vAlign w:val="bottom"/>
            <w:hideMark/>
          </w:tcPr>
          <w:p w14:paraId="496F7F7F" w14:textId="77777777" w:rsidR="003D0C35" w:rsidRPr="009474CC" w:rsidRDefault="003D0C35">
            <w:pPr>
              <w:spacing w:after="0"/>
              <w:jc w:val="center"/>
              <w:rPr>
                <w:rFonts w:cs="Times New Roman"/>
                <w:color w:val="000000"/>
                <w:sz w:val="16"/>
                <w:szCs w:val="16"/>
                <w:lang w:eastAsia="en-AU"/>
              </w:rPr>
            </w:pPr>
            <w:r w:rsidRPr="009474CC">
              <w:rPr>
                <w:rFonts w:cs="Times New Roman"/>
                <w:color w:val="000000"/>
                <w:sz w:val="16"/>
                <w:szCs w:val="16"/>
                <w:lang w:eastAsia="en-AU"/>
              </w:rPr>
              <w:t>24 Hours</w:t>
            </w:r>
          </w:p>
        </w:tc>
      </w:tr>
      <w:tr w:rsidR="003D0C35" w:rsidRPr="004322AE" w14:paraId="47CC7E67" w14:textId="77777777" w:rsidTr="00684CC0">
        <w:trPr>
          <w:trHeight w:val="795"/>
        </w:trPr>
        <w:tc>
          <w:tcPr>
            <w:tcW w:w="23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9E28EDB" w14:textId="77777777" w:rsidR="003D0C35" w:rsidRPr="009474CC" w:rsidRDefault="003D0C35">
            <w:pPr>
              <w:spacing w:after="0"/>
              <w:rPr>
                <w:rFonts w:cs="Times New Roman"/>
                <w:b/>
                <w:bCs/>
                <w:color w:val="000000"/>
                <w:sz w:val="16"/>
                <w:szCs w:val="16"/>
                <w:lang w:eastAsia="en-AU"/>
              </w:rPr>
            </w:pPr>
            <w:r w:rsidRPr="009474CC">
              <w:rPr>
                <w:rFonts w:cs="Times New Roman"/>
                <w:b/>
                <w:bCs/>
                <w:color w:val="000000"/>
                <w:sz w:val="16"/>
                <w:szCs w:val="16"/>
                <w:lang w:eastAsia="en-AU"/>
              </w:rPr>
              <w:t>Business Days</w:t>
            </w:r>
          </w:p>
        </w:tc>
        <w:tc>
          <w:tcPr>
            <w:tcW w:w="3544" w:type="dxa"/>
            <w:tcBorders>
              <w:top w:val="single" w:sz="4" w:space="0" w:color="auto"/>
              <w:left w:val="single" w:sz="4" w:space="0" w:color="auto"/>
              <w:bottom w:val="single" w:sz="4" w:space="0" w:color="auto"/>
              <w:right w:val="single" w:sz="4" w:space="0" w:color="auto"/>
            </w:tcBorders>
            <w:vAlign w:val="bottom"/>
            <w:hideMark/>
          </w:tcPr>
          <w:p w14:paraId="338F4AB1" w14:textId="77777777" w:rsidR="003D0C35" w:rsidRPr="009474CC" w:rsidRDefault="003D0C35">
            <w:pPr>
              <w:spacing w:after="0"/>
              <w:jc w:val="center"/>
              <w:rPr>
                <w:rFonts w:cs="Times New Roman"/>
                <w:color w:val="000000"/>
                <w:sz w:val="16"/>
                <w:szCs w:val="16"/>
                <w:lang w:eastAsia="en-AU"/>
              </w:rPr>
            </w:pPr>
            <w:r w:rsidRPr="009474CC">
              <w:rPr>
                <w:rFonts w:cs="Times New Roman"/>
                <w:color w:val="000000"/>
                <w:sz w:val="16"/>
                <w:szCs w:val="16"/>
                <w:lang w:eastAsia="en-AU"/>
              </w:rPr>
              <w:t>Monday – Friday</w:t>
            </w:r>
            <w:r w:rsidRPr="009474CC">
              <w:rPr>
                <w:rFonts w:cs="Times New Roman"/>
                <w:color w:val="000000"/>
                <w:sz w:val="16"/>
                <w:szCs w:val="16"/>
                <w:lang w:eastAsia="en-AU"/>
              </w:rPr>
              <w:br/>
              <w:t>Australian National Public Holidays excluded</w:t>
            </w:r>
          </w:p>
        </w:tc>
        <w:tc>
          <w:tcPr>
            <w:tcW w:w="3636" w:type="dxa"/>
            <w:tcBorders>
              <w:top w:val="single" w:sz="4" w:space="0" w:color="auto"/>
              <w:left w:val="single" w:sz="4" w:space="0" w:color="auto"/>
              <w:bottom w:val="single" w:sz="4" w:space="0" w:color="auto"/>
              <w:right w:val="single" w:sz="4" w:space="0" w:color="auto"/>
            </w:tcBorders>
            <w:vAlign w:val="bottom"/>
            <w:hideMark/>
          </w:tcPr>
          <w:p w14:paraId="1B3127B1" w14:textId="77777777" w:rsidR="003D0C35" w:rsidRPr="009474CC" w:rsidRDefault="003D0C35">
            <w:pPr>
              <w:spacing w:after="0"/>
              <w:jc w:val="center"/>
              <w:rPr>
                <w:rFonts w:cs="Times New Roman"/>
                <w:color w:val="000000"/>
                <w:sz w:val="16"/>
                <w:szCs w:val="16"/>
                <w:lang w:eastAsia="en-AU"/>
              </w:rPr>
            </w:pPr>
            <w:r w:rsidRPr="009474CC">
              <w:rPr>
                <w:rFonts w:cs="Times New Roman"/>
                <w:color w:val="000000"/>
                <w:sz w:val="16"/>
                <w:szCs w:val="16"/>
                <w:lang w:eastAsia="en-AU"/>
              </w:rPr>
              <w:t>Monday – Sunday</w:t>
            </w:r>
            <w:r w:rsidRPr="009474CC">
              <w:rPr>
                <w:rFonts w:cs="Times New Roman"/>
                <w:color w:val="000000"/>
                <w:sz w:val="16"/>
                <w:szCs w:val="16"/>
                <w:lang w:eastAsia="en-AU"/>
              </w:rPr>
              <w:br/>
              <w:t>Australian National Public Holidays included</w:t>
            </w:r>
          </w:p>
        </w:tc>
      </w:tr>
      <w:tr w:rsidR="003D0C35" w:rsidRPr="004322AE" w14:paraId="37DED0D5" w14:textId="77777777" w:rsidTr="00684CC0">
        <w:trPr>
          <w:trHeight w:val="315"/>
        </w:trPr>
        <w:tc>
          <w:tcPr>
            <w:tcW w:w="23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B1A0BBD" w14:textId="77777777" w:rsidR="003D0C35" w:rsidRPr="009474CC" w:rsidRDefault="003D0C35">
            <w:pPr>
              <w:spacing w:after="0"/>
              <w:rPr>
                <w:rFonts w:cs="Times New Roman"/>
                <w:b/>
                <w:bCs/>
                <w:color w:val="000000"/>
                <w:sz w:val="16"/>
                <w:szCs w:val="16"/>
                <w:lang w:eastAsia="en-AU"/>
              </w:rPr>
            </w:pPr>
            <w:r w:rsidRPr="009474CC">
              <w:rPr>
                <w:rFonts w:cs="Times New Roman"/>
                <w:b/>
                <w:bCs/>
                <w:color w:val="000000"/>
                <w:sz w:val="16"/>
                <w:szCs w:val="16"/>
                <w:lang w:eastAsia="en-AU"/>
              </w:rPr>
              <w:t>Time Zone</w:t>
            </w:r>
          </w:p>
        </w:tc>
        <w:tc>
          <w:tcPr>
            <w:tcW w:w="7180" w:type="dxa"/>
            <w:gridSpan w:val="2"/>
            <w:tcBorders>
              <w:top w:val="single" w:sz="4" w:space="0" w:color="auto"/>
              <w:left w:val="single" w:sz="4" w:space="0" w:color="auto"/>
              <w:bottom w:val="single" w:sz="4" w:space="0" w:color="auto"/>
              <w:right w:val="single" w:sz="4" w:space="0" w:color="auto"/>
            </w:tcBorders>
            <w:noWrap/>
            <w:vAlign w:val="bottom"/>
            <w:hideMark/>
          </w:tcPr>
          <w:p w14:paraId="01410EBB" w14:textId="77777777" w:rsidR="003D0C35" w:rsidRPr="009474CC" w:rsidRDefault="003D0C35">
            <w:pPr>
              <w:spacing w:after="0"/>
              <w:jc w:val="center"/>
              <w:rPr>
                <w:rFonts w:cs="Times New Roman"/>
                <w:color w:val="000000"/>
                <w:sz w:val="16"/>
                <w:szCs w:val="16"/>
                <w:lang w:eastAsia="en-AU"/>
              </w:rPr>
            </w:pPr>
            <w:r w:rsidRPr="009474CC">
              <w:rPr>
                <w:rFonts w:cs="Times New Roman"/>
                <w:color w:val="000000"/>
                <w:sz w:val="16"/>
                <w:szCs w:val="16"/>
                <w:lang w:eastAsia="en-AU"/>
              </w:rPr>
              <w:t>Across all Australian time zones</w:t>
            </w:r>
          </w:p>
        </w:tc>
      </w:tr>
      <w:tr w:rsidR="003D0C35" w:rsidRPr="004322AE" w14:paraId="095EF629" w14:textId="77777777" w:rsidTr="00684CC0">
        <w:trPr>
          <w:trHeight w:val="315"/>
        </w:trPr>
        <w:tc>
          <w:tcPr>
            <w:tcW w:w="23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FCA655A" w14:textId="77777777" w:rsidR="003D0C35" w:rsidRPr="009474CC" w:rsidRDefault="003D0C35">
            <w:pPr>
              <w:spacing w:after="0"/>
              <w:rPr>
                <w:rFonts w:cs="Times New Roman"/>
                <w:b/>
                <w:bCs/>
                <w:color w:val="000000"/>
                <w:sz w:val="16"/>
                <w:szCs w:val="16"/>
                <w:lang w:eastAsia="en-AU"/>
              </w:rPr>
            </w:pPr>
            <w:r w:rsidRPr="009474CC">
              <w:rPr>
                <w:rFonts w:cs="Times New Roman"/>
                <w:b/>
                <w:bCs/>
                <w:color w:val="000000"/>
                <w:sz w:val="16"/>
                <w:szCs w:val="16"/>
                <w:lang w:eastAsia="en-AU"/>
              </w:rPr>
              <w:t>Monitoring</w:t>
            </w:r>
          </w:p>
        </w:tc>
        <w:tc>
          <w:tcPr>
            <w:tcW w:w="3544" w:type="dxa"/>
            <w:tcBorders>
              <w:top w:val="single" w:sz="4" w:space="0" w:color="auto"/>
              <w:left w:val="single" w:sz="4" w:space="0" w:color="auto"/>
              <w:bottom w:val="single" w:sz="4" w:space="0" w:color="auto"/>
              <w:right w:val="single" w:sz="4" w:space="0" w:color="auto"/>
            </w:tcBorders>
            <w:noWrap/>
            <w:vAlign w:val="bottom"/>
            <w:hideMark/>
          </w:tcPr>
          <w:p w14:paraId="329EE418" w14:textId="77777777" w:rsidR="003D0C35" w:rsidRPr="009474CC" w:rsidRDefault="003D0C35">
            <w:pPr>
              <w:spacing w:after="0"/>
              <w:jc w:val="center"/>
              <w:rPr>
                <w:rFonts w:cs="Times New Roman"/>
                <w:color w:val="000000"/>
                <w:sz w:val="16"/>
                <w:szCs w:val="16"/>
                <w:lang w:eastAsia="en-AU"/>
              </w:rPr>
            </w:pPr>
            <w:r w:rsidRPr="009474CC">
              <w:rPr>
                <w:rFonts w:cs="Times New Roman"/>
                <w:color w:val="000000"/>
                <w:sz w:val="16"/>
                <w:szCs w:val="16"/>
                <w:lang w:eastAsia="en-AU"/>
              </w:rPr>
              <w:t>Only During Business Support Hours</w:t>
            </w:r>
          </w:p>
        </w:tc>
        <w:tc>
          <w:tcPr>
            <w:tcW w:w="3636" w:type="dxa"/>
            <w:tcBorders>
              <w:top w:val="single" w:sz="4" w:space="0" w:color="auto"/>
              <w:left w:val="single" w:sz="4" w:space="0" w:color="auto"/>
              <w:bottom w:val="single" w:sz="4" w:space="0" w:color="auto"/>
              <w:right w:val="single" w:sz="4" w:space="0" w:color="auto"/>
            </w:tcBorders>
            <w:noWrap/>
            <w:vAlign w:val="bottom"/>
            <w:hideMark/>
          </w:tcPr>
          <w:p w14:paraId="14A1419E" w14:textId="77777777" w:rsidR="003D0C35" w:rsidRPr="009474CC" w:rsidRDefault="003D0C35">
            <w:pPr>
              <w:spacing w:after="0"/>
              <w:jc w:val="center"/>
              <w:rPr>
                <w:rFonts w:cs="Times New Roman"/>
                <w:color w:val="000000"/>
                <w:sz w:val="16"/>
                <w:szCs w:val="16"/>
                <w:lang w:eastAsia="en-AU"/>
              </w:rPr>
            </w:pPr>
            <w:r w:rsidRPr="009474CC">
              <w:rPr>
                <w:rFonts w:cs="Times New Roman"/>
                <w:color w:val="000000"/>
                <w:sz w:val="16"/>
                <w:szCs w:val="16"/>
                <w:lang w:eastAsia="en-AU"/>
              </w:rPr>
              <w:t>24/7</w:t>
            </w:r>
          </w:p>
        </w:tc>
      </w:tr>
    </w:tbl>
    <w:p w14:paraId="1B16395F" w14:textId="77777777" w:rsidR="003D0C35" w:rsidRDefault="003D0C35" w:rsidP="005F3A88"/>
    <w:p w14:paraId="49526F0F" w14:textId="49914F7A" w:rsidR="003D0C35" w:rsidRPr="00123894" w:rsidRDefault="003D0C35" w:rsidP="007271A8">
      <w:pPr>
        <w:pStyle w:val="Heading2"/>
      </w:pPr>
      <w:bookmarkStart w:id="62" w:name="_Ref180062679"/>
      <w:bookmarkEnd w:id="49"/>
      <w:bookmarkEnd w:id="58"/>
      <w:r w:rsidRPr="008F7689">
        <w:t>You acknowledge and agree that:</w:t>
      </w:r>
    </w:p>
    <w:p w14:paraId="52D25D8A" w14:textId="34DBEFA1" w:rsidR="00952C9A" w:rsidRPr="00B37948" w:rsidRDefault="00952C9A" w:rsidP="00952C9A">
      <w:pPr>
        <w:pStyle w:val="Heading3"/>
      </w:pPr>
      <w:r w:rsidRPr="00B37948">
        <w:t xml:space="preserve">it is your responsibility to work with your Users to store information to enable </w:t>
      </w:r>
      <w:proofErr w:type="gramStart"/>
      <w:r w:rsidR="000F52F5">
        <w:t>b</w:t>
      </w:r>
      <w:r w:rsidRPr="00B37948">
        <w:t>ackup;</w:t>
      </w:r>
      <w:proofErr w:type="gramEnd"/>
      <w:r w:rsidRPr="00B37948">
        <w:t xml:space="preserve"> </w:t>
      </w:r>
    </w:p>
    <w:p w14:paraId="7A7B70DC" w14:textId="77777777" w:rsidR="003D0C35" w:rsidRPr="00952C9A" w:rsidRDefault="003D0C35" w:rsidP="007271A8">
      <w:pPr>
        <w:pStyle w:val="Heading3"/>
      </w:pPr>
      <w:r w:rsidRPr="00952C9A">
        <w:t xml:space="preserve">version updates and urgent security related updates may be applied to the Supported Technology at any </w:t>
      </w:r>
      <w:proofErr w:type="gramStart"/>
      <w:r w:rsidRPr="00952C9A">
        <w:t>time;</w:t>
      </w:r>
      <w:proofErr w:type="gramEnd"/>
    </w:p>
    <w:p w14:paraId="411DF886" w14:textId="77777777" w:rsidR="00952C9A" w:rsidRPr="00B37948" w:rsidRDefault="00952C9A" w:rsidP="00952C9A">
      <w:pPr>
        <w:pStyle w:val="Heading3"/>
      </w:pPr>
      <w:r w:rsidRPr="00B37948">
        <w:lastRenderedPageBreak/>
        <w:t xml:space="preserve">monitoring alerts may require your action or </w:t>
      </w:r>
      <w:proofErr w:type="gramStart"/>
      <w:r w:rsidRPr="00B37948">
        <w:t>escalation;</w:t>
      </w:r>
      <w:proofErr w:type="gramEnd"/>
    </w:p>
    <w:p w14:paraId="794DC871" w14:textId="00695488" w:rsidR="00952C9A" w:rsidRPr="00B37948" w:rsidRDefault="00952C9A" w:rsidP="00952C9A">
      <w:pPr>
        <w:pStyle w:val="Heading3"/>
      </w:pPr>
      <w:r w:rsidRPr="00B37948">
        <w:t xml:space="preserve">remediation may require disabling services or removing </w:t>
      </w:r>
      <w:proofErr w:type="gramStart"/>
      <w:r w:rsidRPr="00B37948">
        <w:t>software;</w:t>
      </w:r>
      <w:proofErr w:type="gramEnd"/>
      <w:r w:rsidRPr="00B37948">
        <w:t xml:space="preserve"> </w:t>
      </w:r>
    </w:p>
    <w:p w14:paraId="6CA593AB" w14:textId="3E41D60C" w:rsidR="003D0C35" w:rsidRPr="00952C9A" w:rsidRDefault="003D0C35" w:rsidP="007271A8">
      <w:pPr>
        <w:pStyle w:val="Heading3"/>
      </w:pPr>
      <w:r w:rsidRPr="00952C9A">
        <w:t>any software or firmware update involves risk, and rollbacks</w:t>
      </w:r>
      <w:r w:rsidR="00952C9A" w:rsidRPr="00952C9A">
        <w:t xml:space="preserve"> and restarts</w:t>
      </w:r>
      <w:r w:rsidRPr="00952C9A">
        <w:t xml:space="preserve"> may be required to restore service; and </w:t>
      </w:r>
    </w:p>
    <w:p w14:paraId="3A4617BF" w14:textId="7484B32D" w:rsidR="00B210FA" w:rsidRPr="00123894" w:rsidRDefault="003D0C35" w:rsidP="00FC5D36">
      <w:pPr>
        <w:pStyle w:val="Heading3"/>
      </w:pPr>
      <w:r w:rsidRPr="00123894">
        <w:t xml:space="preserve">we are not responsible or liable for any loss or damage you incur or suffer in connection with our implementation of any third-party update, patch or fix into </w:t>
      </w:r>
      <w:r w:rsidR="003C007D" w:rsidRPr="00123894">
        <w:t>you</w:t>
      </w:r>
      <w:r w:rsidR="009C382F">
        <w:t>r</w:t>
      </w:r>
      <w:r w:rsidR="003C007D" w:rsidRPr="00123894">
        <w:t xml:space="preserve"> Approved Environment</w:t>
      </w:r>
      <w:r w:rsidRPr="00123894">
        <w:t>, except to the extent such loss or damage was caused by our negligence</w:t>
      </w:r>
      <w:r w:rsidR="000F52F5">
        <w:t>,</w:t>
      </w:r>
      <w:r w:rsidRPr="00123894">
        <w:t xml:space="preserve"> or </w:t>
      </w:r>
      <w:r w:rsidR="000F52F5">
        <w:t xml:space="preserve">our </w:t>
      </w:r>
      <w:r w:rsidRPr="00123894">
        <w:t xml:space="preserve">breach of </w:t>
      </w:r>
      <w:r w:rsidR="00913E6A" w:rsidRPr="00123894">
        <w:t>Our Customer Term</w:t>
      </w:r>
      <w:r w:rsidRPr="00123894">
        <w:t>s</w:t>
      </w:r>
      <w:r w:rsidR="00913E6A" w:rsidRPr="00123894">
        <w:t xml:space="preserve"> </w:t>
      </w:r>
      <w:r w:rsidR="000F52F5">
        <w:t xml:space="preserve">(or your separate agreement with us) </w:t>
      </w:r>
      <w:r w:rsidR="00913E6A" w:rsidRPr="00123894">
        <w:t xml:space="preserve">(and </w:t>
      </w:r>
      <w:r w:rsidR="000F52F5">
        <w:t xml:space="preserve">in </w:t>
      </w:r>
      <w:r w:rsidR="00CC7F17">
        <w:t xml:space="preserve">on the event of such negligence or breach, </w:t>
      </w:r>
      <w:r w:rsidR="00913E6A" w:rsidRPr="00123894">
        <w:t>subject to the terms of Our Customer Terms</w:t>
      </w:r>
      <w:r w:rsidR="000F52F5">
        <w:t xml:space="preserve"> or your separate agreement with us</w:t>
      </w:r>
      <w:r w:rsidR="00913E6A" w:rsidRPr="00123894">
        <w:t>)</w:t>
      </w:r>
      <w:r w:rsidRPr="00123894">
        <w:t>.</w:t>
      </w:r>
    </w:p>
    <w:p w14:paraId="143A58DF" w14:textId="77777777" w:rsidR="00B34AB7" w:rsidRPr="000D7931" w:rsidRDefault="00B34AB7" w:rsidP="005F3A88">
      <w:pPr>
        <w:pStyle w:val="SubHeading"/>
        <w:rPr>
          <w:lang w:val="en-US"/>
        </w:rPr>
      </w:pPr>
      <w:r w:rsidRPr="00531129">
        <w:rPr>
          <w:lang w:val="en-US"/>
        </w:rPr>
        <w:t xml:space="preserve">Service </w:t>
      </w:r>
      <w:r w:rsidRPr="000D7931">
        <w:rPr>
          <w:lang w:val="en-US"/>
        </w:rPr>
        <w:t xml:space="preserve">Ticket </w:t>
      </w:r>
      <w:r w:rsidRPr="00531129">
        <w:rPr>
          <w:lang w:val="en-US"/>
        </w:rPr>
        <w:t>r</w:t>
      </w:r>
      <w:r w:rsidRPr="000D7931">
        <w:rPr>
          <w:lang w:val="en-US"/>
        </w:rPr>
        <w:t>esolution</w:t>
      </w:r>
    </w:p>
    <w:p w14:paraId="1D700F12" w14:textId="77777777" w:rsidR="00B34AB7" w:rsidRPr="005029E0" w:rsidRDefault="00B34AB7" w:rsidP="007271A8">
      <w:pPr>
        <w:pStyle w:val="Heading2"/>
      </w:pPr>
      <w:proofErr w:type="gramStart"/>
      <w:r w:rsidRPr="005029E0">
        <w:t>In order to</w:t>
      </w:r>
      <w:proofErr w:type="gramEnd"/>
      <w:r w:rsidRPr="005029E0">
        <w:t xml:space="preserve"> help you resolve a Service Ticke</w:t>
      </w:r>
      <w:r>
        <w:t>t</w:t>
      </w:r>
      <w:r w:rsidRPr="005029E0">
        <w:t>, we will:</w:t>
      </w:r>
    </w:p>
    <w:p w14:paraId="6EFEF7E2" w14:textId="77777777" w:rsidR="00B34AB7" w:rsidRPr="007271A8" w:rsidRDefault="00B34AB7" w:rsidP="007271A8">
      <w:pPr>
        <w:pStyle w:val="Heading3"/>
      </w:pPr>
      <w:r w:rsidRPr="007271A8">
        <w:t xml:space="preserve">log and provide a Service Ticket reference number for the Service </w:t>
      </w:r>
      <w:proofErr w:type="gramStart"/>
      <w:r w:rsidRPr="007271A8">
        <w:t>Ticket;</w:t>
      </w:r>
      <w:proofErr w:type="gramEnd"/>
    </w:p>
    <w:p w14:paraId="46788AD8" w14:textId="77777777" w:rsidR="00B34AB7" w:rsidRPr="007271A8" w:rsidRDefault="00B34AB7" w:rsidP="007271A8">
      <w:pPr>
        <w:pStyle w:val="Heading3"/>
      </w:pPr>
      <w:r w:rsidRPr="007271A8">
        <w:t xml:space="preserve">classify the Service Ticket as </w:t>
      </w:r>
      <w:proofErr w:type="gramStart"/>
      <w:r w:rsidRPr="007271A8">
        <w:t>appropriate;</w:t>
      </w:r>
      <w:proofErr w:type="gramEnd"/>
    </w:p>
    <w:p w14:paraId="1973501F" w14:textId="77777777" w:rsidR="00B34AB7" w:rsidRPr="007271A8" w:rsidRDefault="00B34AB7" w:rsidP="007271A8">
      <w:pPr>
        <w:pStyle w:val="Heading3"/>
      </w:pPr>
      <w:r w:rsidRPr="007271A8">
        <w:t xml:space="preserve">manage the Service Ticket until the Service Ticket is </w:t>
      </w:r>
      <w:proofErr w:type="gramStart"/>
      <w:r w:rsidRPr="007271A8">
        <w:t>resolved;</w:t>
      </w:r>
      <w:proofErr w:type="gramEnd"/>
    </w:p>
    <w:p w14:paraId="77D56BF5" w14:textId="77777777" w:rsidR="00B34AB7" w:rsidRPr="007271A8" w:rsidRDefault="00B34AB7" w:rsidP="007271A8">
      <w:pPr>
        <w:pStyle w:val="Heading3"/>
      </w:pPr>
      <w:r w:rsidRPr="007271A8">
        <w:t>provide regular status updates for the Service Ticket; and</w:t>
      </w:r>
    </w:p>
    <w:p w14:paraId="519B86C5" w14:textId="77777777" w:rsidR="00B34AB7" w:rsidRPr="005029E0" w:rsidRDefault="00B34AB7" w:rsidP="007271A8">
      <w:pPr>
        <w:pStyle w:val="Heading3"/>
      </w:pPr>
      <w:r w:rsidRPr="005029E0">
        <w:t>advise you of the resolution and closure of the Service Ticket.</w:t>
      </w:r>
    </w:p>
    <w:p w14:paraId="568E1BA4" w14:textId="293040B0" w:rsidR="00B34AB7" w:rsidRPr="005029E0" w:rsidRDefault="00B34AB7" w:rsidP="007271A8">
      <w:pPr>
        <w:pStyle w:val="Heading2"/>
      </w:pPr>
      <w:r w:rsidRPr="00531129">
        <w:t xml:space="preserve">We will provide you with three reminders if we require your response to a Service Ticket. Service Tickets will be marked as resolved if you </w:t>
      </w:r>
      <w:r w:rsidR="0029407C">
        <w:t>do</w:t>
      </w:r>
      <w:r w:rsidRPr="00531129">
        <w:t xml:space="preserve"> not respond within 5 Business Days </w:t>
      </w:r>
      <w:r w:rsidRPr="00231C0A">
        <w:t xml:space="preserve">following our reminders. Any subsequent opening of such Service Ticket will be treated as a new Service Ticket. </w:t>
      </w:r>
    </w:p>
    <w:p w14:paraId="24C747E2" w14:textId="44393286" w:rsidR="00B34AB7" w:rsidRPr="00231C0A" w:rsidRDefault="00B34AB7" w:rsidP="007271A8">
      <w:pPr>
        <w:pStyle w:val="Heading2"/>
      </w:pPr>
      <w:r>
        <w:t>If</w:t>
      </w:r>
      <w:r w:rsidRPr="00231C0A">
        <w:t xml:space="preserve"> we reasonably believe the Service Ticket does not fall within the scope of the </w:t>
      </w:r>
      <w:r w:rsidR="00A73FF3">
        <w:t>T</w:t>
      </w:r>
      <w:r w:rsidR="005478CD">
        <w:t>BMS</w:t>
      </w:r>
      <w:r w:rsidRPr="00231C0A">
        <w:t>, we will promptly advise you. If</w:t>
      </w:r>
      <w:r w:rsidRPr="005029E0">
        <w:t>,</w:t>
      </w:r>
      <w:r w:rsidRPr="00231C0A">
        <w:t xml:space="preserve"> </w:t>
      </w:r>
      <w:r w:rsidRPr="005029E0">
        <w:t xml:space="preserve">after discussing the Service Ticket with you, </w:t>
      </w:r>
      <w:r w:rsidRPr="00231C0A">
        <w:t>we reasonably believe the Service Ticket cannot be resolved, we will</w:t>
      </w:r>
      <w:r w:rsidRPr="005029E0">
        <w:t xml:space="preserve"> provide you with a reason and mark the ticket as closed. </w:t>
      </w:r>
    </w:p>
    <w:p w14:paraId="0C1D72C2" w14:textId="48DD8A63" w:rsidR="00B34AB7" w:rsidRPr="00123894" w:rsidRDefault="00B34AB7" w:rsidP="007271A8">
      <w:pPr>
        <w:pStyle w:val="Heading2"/>
      </w:pPr>
      <w:r w:rsidRPr="00231C0A">
        <w:t xml:space="preserve">In cases where </w:t>
      </w:r>
      <w:r w:rsidR="00943942">
        <w:t>I</w:t>
      </w:r>
      <w:r w:rsidRPr="00231C0A">
        <w:t xml:space="preserve">ncidents are caused by a service or product in which we cannot control and/or support (such as third-party products and services), we will direct you to third-party vendor support processes. We </w:t>
      </w:r>
      <w:r w:rsidRPr="005029E0">
        <w:t>will not be</w:t>
      </w:r>
      <w:r w:rsidRPr="00231C0A">
        <w:t xml:space="preserve"> responsible or liable for issues or </w:t>
      </w:r>
      <w:r w:rsidR="00943942">
        <w:t>I</w:t>
      </w:r>
      <w:r w:rsidRPr="00231C0A">
        <w:t xml:space="preserve">ncidents caused by third party products or third-party vendors, except to the extent such issue or </w:t>
      </w:r>
      <w:r w:rsidR="00943942">
        <w:t>I</w:t>
      </w:r>
      <w:r w:rsidRPr="00231C0A">
        <w:t xml:space="preserve">ncident was caused by our </w:t>
      </w:r>
      <w:r w:rsidR="008505DF" w:rsidRPr="00123894">
        <w:t>negligence</w:t>
      </w:r>
      <w:r w:rsidR="008505DF">
        <w:t>,</w:t>
      </w:r>
      <w:r w:rsidR="008505DF" w:rsidRPr="00123894">
        <w:t xml:space="preserve"> or </w:t>
      </w:r>
      <w:r w:rsidR="008505DF">
        <w:t xml:space="preserve">our </w:t>
      </w:r>
      <w:r w:rsidR="008505DF" w:rsidRPr="00123894">
        <w:t xml:space="preserve">breach of Our Customer Terms </w:t>
      </w:r>
      <w:r w:rsidR="008505DF">
        <w:t xml:space="preserve">(or your separate agreement with us) </w:t>
      </w:r>
      <w:r w:rsidR="008505DF" w:rsidRPr="00123894">
        <w:t xml:space="preserve">(and </w:t>
      </w:r>
      <w:r w:rsidR="008505DF">
        <w:t xml:space="preserve">in on the event of such negligence or breach, </w:t>
      </w:r>
      <w:r w:rsidR="008505DF" w:rsidRPr="00123894">
        <w:t>subject to the terms of Our Customer Terms</w:t>
      </w:r>
      <w:r w:rsidR="008505DF">
        <w:t xml:space="preserve"> or your separate agreement with us</w:t>
      </w:r>
      <w:r w:rsidR="008505DF" w:rsidRPr="00123894">
        <w:t>).</w:t>
      </w:r>
      <w:r w:rsidRPr="00231C0A">
        <w:t>.</w:t>
      </w:r>
    </w:p>
    <w:bookmarkEnd w:id="62"/>
    <w:p w14:paraId="1F8157EE" w14:textId="1DEF1019" w:rsidR="00B858CA" w:rsidRPr="00123894" w:rsidRDefault="00B858CA" w:rsidP="005F3A88">
      <w:pPr>
        <w:pStyle w:val="SubHeading"/>
      </w:pPr>
      <w:r w:rsidRPr="00123894">
        <w:t xml:space="preserve">Service Ticket </w:t>
      </w:r>
      <w:r w:rsidR="00EF17B4">
        <w:t>c</w:t>
      </w:r>
      <w:r w:rsidRPr="00123894">
        <w:t>lassification</w:t>
      </w:r>
    </w:p>
    <w:p w14:paraId="3F624E01" w14:textId="77777777" w:rsidR="007478D8" w:rsidRPr="005029E0" w:rsidRDefault="007478D8" w:rsidP="007271A8">
      <w:pPr>
        <w:pStyle w:val="Heading2"/>
      </w:pPr>
      <w:r w:rsidRPr="005029E0">
        <w:t>When processing a Service Ticket, we will classify it as either:</w:t>
      </w:r>
    </w:p>
    <w:p w14:paraId="39575827" w14:textId="77777777" w:rsidR="007478D8" w:rsidRPr="005029E0" w:rsidRDefault="007478D8" w:rsidP="007271A8">
      <w:pPr>
        <w:pStyle w:val="Heading3"/>
      </w:pPr>
      <w:r w:rsidRPr="005029E0">
        <w:t>an Incident</w:t>
      </w:r>
      <w:r>
        <w:t xml:space="preserve"> Request</w:t>
      </w:r>
      <w:r w:rsidRPr="005029E0">
        <w:t>; or</w:t>
      </w:r>
    </w:p>
    <w:p w14:paraId="66DD9733" w14:textId="77777777" w:rsidR="007478D8" w:rsidRPr="005029E0" w:rsidRDefault="007478D8" w:rsidP="007271A8">
      <w:pPr>
        <w:pStyle w:val="Heading3"/>
      </w:pPr>
      <w:r w:rsidRPr="005029E0">
        <w:t>a Service Request.</w:t>
      </w:r>
    </w:p>
    <w:p w14:paraId="62612978" w14:textId="77777777" w:rsidR="00913E6A" w:rsidRDefault="007478D8" w:rsidP="007271A8">
      <w:pPr>
        <w:pStyle w:val="Heading2"/>
      </w:pPr>
      <w:r w:rsidRPr="005029E0">
        <w:lastRenderedPageBreak/>
        <w:t>Once we have classified the Service Ticket, the CEM or Service Desk team will assign one of the Priority Levels</w:t>
      </w:r>
      <w:r w:rsidR="00913E6A">
        <w:t xml:space="preserve"> set out in Table 1, using the Impact and Urgency matrix in Table 2</w:t>
      </w:r>
      <w:r w:rsidRPr="005029E0">
        <w:t>:</w:t>
      </w:r>
    </w:p>
    <w:p w14:paraId="5DFE60DC" w14:textId="2C2A38DE" w:rsidR="007478D8" w:rsidRPr="00123894" w:rsidRDefault="00913E6A" w:rsidP="005F3A88">
      <w:pPr>
        <w:pStyle w:val="SubHeading"/>
      </w:pPr>
      <w:r w:rsidRPr="00123894">
        <w:t>Table 1</w:t>
      </w:r>
      <w:r w:rsidR="007478D8" w:rsidRPr="00123894">
        <w:t xml:space="preserve"> </w:t>
      </w:r>
    </w:p>
    <w:tbl>
      <w:tblPr>
        <w:tblStyle w:val="newtab3"/>
        <w:tblW w:w="9497" w:type="dxa"/>
        <w:tblInd w:w="704" w:type="dxa"/>
        <w:tblLook w:val="04A0" w:firstRow="1" w:lastRow="0" w:firstColumn="1" w:lastColumn="0" w:noHBand="0" w:noVBand="1"/>
        <w:tblCaption w:val="Priority levels and definitions"/>
      </w:tblPr>
      <w:tblGrid>
        <w:gridCol w:w="2126"/>
        <w:gridCol w:w="7371"/>
      </w:tblGrid>
      <w:tr w:rsidR="000B0D01" w:rsidRPr="00C23992" w14:paraId="74844E55" w14:textId="77777777" w:rsidTr="00684CC0">
        <w:trPr>
          <w:cnfStyle w:val="100000000000" w:firstRow="1" w:lastRow="0" w:firstColumn="0" w:lastColumn="0" w:oddVBand="0" w:evenVBand="0" w:oddHBand="0" w:evenHBand="0" w:firstRowFirstColumn="0" w:firstRowLastColumn="0" w:lastRowFirstColumn="0" w:lastRowLastColumn="0"/>
          <w:trHeight w:val="370"/>
          <w:tblHeader/>
        </w:trPr>
        <w:tc>
          <w:tcPr>
            <w:cnfStyle w:val="001000000000" w:firstRow="0" w:lastRow="0" w:firstColumn="1" w:lastColumn="0" w:oddVBand="0" w:evenVBand="0" w:oddHBand="0" w:evenHBand="0" w:firstRowFirstColumn="0" w:firstRowLastColumn="0" w:lastRowFirstColumn="0" w:lastRowLastColumn="0"/>
            <w:tcW w:w="2126" w:type="dxa"/>
            <w:shd w:val="clear" w:color="auto" w:fill="002060"/>
          </w:tcPr>
          <w:p w14:paraId="02D6AFE4" w14:textId="77777777" w:rsidR="000B0D01" w:rsidRPr="009474CC" w:rsidRDefault="000B0D01">
            <w:pPr>
              <w:spacing w:before="0"/>
              <w:rPr>
                <w:rFonts w:eastAsia="Times New Roman"/>
                <w:b w:val="0"/>
                <w:bCs/>
                <w:color w:val="FFFFFF" w:themeColor="background1"/>
                <w:sz w:val="16"/>
                <w:szCs w:val="16"/>
              </w:rPr>
            </w:pPr>
            <w:r w:rsidRPr="009474CC">
              <w:rPr>
                <w:rFonts w:eastAsia="Times New Roman"/>
                <w:bCs/>
                <w:color w:val="FFFFFF" w:themeColor="background1"/>
                <w:sz w:val="16"/>
                <w:szCs w:val="16"/>
              </w:rPr>
              <w:t>Priority Level</w:t>
            </w:r>
          </w:p>
        </w:tc>
        <w:tc>
          <w:tcPr>
            <w:tcW w:w="7371" w:type="dxa"/>
            <w:shd w:val="clear" w:color="auto" w:fill="002060"/>
          </w:tcPr>
          <w:p w14:paraId="01267AC0" w14:textId="77777777" w:rsidR="000B0D01" w:rsidRPr="009474CC" w:rsidRDefault="000B0D01">
            <w:pPr>
              <w:spacing w:before="0"/>
              <w:cnfStyle w:val="100000000000" w:firstRow="1" w:lastRow="0" w:firstColumn="0" w:lastColumn="0" w:oddVBand="0" w:evenVBand="0" w:oddHBand="0" w:evenHBand="0" w:firstRowFirstColumn="0" w:firstRowLastColumn="0" w:lastRowFirstColumn="0" w:lastRowLastColumn="0"/>
              <w:rPr>
                <w:rFonts w:eastAsia="Times New Roman"/>
                <w:b/>
                <w:bCs/>
                <w:color w:val="FFFFFF" w:themeColor="background1"/>
                <w:sz w:val="16"/>
                <w:szCs w:val="16"/>
              </w:rPr>
            </w:pPr>
            <w:r w:rsidRPr="009474CC">
              <w:rPr>
                <w:rFonts w:eastAsia="Times New Roman"/>
                <w:b/>
                <w:bCs/>
                <w:color w:val="FFFFFF" w:themeColor="background1"/>
                <w:sz w:val="16"/>
                <w:szCs w:val="16"/>
              </w:rPr>
              <w:t>Definition</w:t>
            </w:r>
          </w:p>
        </w:tc>
      </w:tr>
      <w:tr w:rsidR="000B0D01" w:rsidRPr="00C23992" w14:paraId="0C2ADADE" w14:textId="77777777" w:rsidTr="00684CC0">
        <w:trPr>
          <w:trHeight w:val="322"/>
        </w:trPr>
        <w:tc>
          <w:tcPr>
            <w:cnfStyle w:val="001000000000" w:firstRow="0" w:lastRow="0" w:firstColumn="1" w:lastColumn="0" w:oddVBand="0" w:evenVBand="0" w:oddHBand="0" w:evenHBand="0" w:firstRowFirstColumn="0" w:firstRowLastColumn="0" w:lastRowFirstColumn="0" w:lastRowLastColumn="0"/>
            <w:tcW w:w="2126" w:type="dxa"/>
          </w:tcPr>
          <w:p w14:paraId="12BE1A81" w14:textId="77777777" w:rsidR="000B0D01" w:rsidRPr="009474CC" w:rsidRDefault="000B0D01">
            <w:pPr>
              <w:spacing w:before="0"/>
              <w:rPr>
                <w:rFonts w:eastAsia="Times New Roman"/>
                <w:color w:val="100D1B"/>
                <w:sz w:val="16"/>
                <w:szCs w:val="16"/>
              </w:rPr>
            </w:pPr>
            <w:r w:rsidRPr="009474CC">
              <w:rPr>
                <w:rFonts w:eastAsia="Times New Roman"/>
                <w:bCs/>
                <w:color w:val="100D1B"/>
                <w:sz w:val="16"/>
                <w:szCs w:val="16"/>
              </w:rPr>
              <w:t>P1 - Critical</w:t>
            </w:r>
          </w:p>
        </w:tc>
        <w:tc>
          <w:tcPr>
            <w:tcW w:w="7371" w:type="dxa"/>
          </w:tcPr>
          <w:p w14:paraId="220B71A6" w14:textId="7612D59F" w:rsidR="000B0D01" w:rsidRPr="009474CC" w:rsidRDefault="000B0D01">
            <w:pPr>
              <w:spacing w:before="0"/>
              <w:cnfStyle w:val="000000000000" w:firstRow="0" w:lastRow="0" w:firstColumn="0" w:lastColumn="0" w:oddVBand="0" w:evenVBand="0" w:oddHBand="0" w:evenHBand="0" w:firstRowFirstColumn="0" w:firstRowLastColumn="0" w:lastRowFirstColumn="0" w:lastRowLastColumn="0"/>
              <w:rPr>
                <w:rFonts w:eastAsia="Times New Roman"/>
                <w:color w:val="100D1B"/>
                <w:sz w:val="16"/>
                <w:szCs w:val="16"/>
              </w:rPr>
            </w:pPr>
            <w:r w:rsidRPr="009474CC">
              <w:rPr>
                <w:rFonts w:eastAsia="Times New Roman"/>
                <w:color w:val="100D1B"/>
                <w:sz w:val="16"/>
                <w:szCs w:val="16"/>
              </w:rPr>
              <w:t xml:space="preserve">A critical </w:t>
            </w:r>
            <w:r w:rsidR="00943942">
              <w:rPr>
                <w:rFonts w:eastAsia="Times New Roman"/>
                <w:color w:val="100D1B"/>
                <w:sz w:val="16"/>
                <w:szCs w:val="16"/>
              </w:rPr>
              <w:t>I</w:t>
            </w:r>
            <w:r w:rsidRPr="009474CC">
              <w:rPr>
                <w:rFonts w:eastAsia="Times New Roman"/>
                <w:color w:val="100D1B"/>
                <w:sz w:val="16"/>
                <w:szCs w:val="16"/>
              </w:rPr>
              <w:t>ncident causing a complete system outage or unavailability of a major business function.</w:t>
            </w:r>
          </w:p>
        </w:tc>
      </w:tr>
      <w:tr w:rsidR="000B0D01" w:rsidRPr="00C23992" w14:paraId="702498D2" w14:textId="77777777" w:rsidTr="00684CC0">
        <w:trPr>
          <w:trHeight w:val="364"/>
        </w:trPr>
        <w:tc>
          <w:tcPr>
            <w:cnfStyle w:val="001000000000" w:firstRow="0" w:lastRow="0" w:firstColumn="1" w:lastColumn="0" w:oddVBand="0" w:evenVBand="0" w:oddHBand="0" w:evenHBand="0" w:firstRowFirstColumn="0" w:firstRowLastColumn="0" w:lastRowFirstColumn="0" w:lastRowLastColumn="0"/>
            <w:tcW w:w="2126" w:type="dxa"/>
          </w:tcPr>
          <w:p w14:paraId="631B3FC7" w14:textId="77777777" w:rsidR="000B0D01" w:rsidRPr="009474CC" w:rsidRDefault="000B0D01">
            <w:pPr>
              <w:spacing w:before="0"/>
              <w:rPr>
                <w:rFonts w:eastAsia="Times New Roman"/>
                <w:color w:val="100D1B"/>
                <w:sz w:val="16"/>
                <w:szCs w:val="16"/>
              </w:rPr>
            </w:pPr>
            <w:r w:rsidRPr="009474CC">
              <w:rPr>
                <w:rFonts w:eastAsia="Times New Roman"/>
                <w:bCs/>
                <w:color w:val="100D1B"/>
                <w:sz w:val="16"/>
                <w:szCs w:val="16"/>
              </w:rPr>
              <w:t>P2 - High</w:t>
            </w:r>
          </w:p>
        </w:tc>
        <w:tc>
          <w:tcPr>
            <w:tcW w:w="7371" w:type="dxa"/>
          </w:tcPr>
          <w:p w14:paraId="276A99EC" w14:textId="4B9A36E9" w:rsidR="000B0D01" w:rsidRPr="009474CC" w:rsidRDefault="000B0D01">
            <w:pPr>
              <w:spacing w:before="0"/>
              <w:cnfStyle w:val="000000000000" w:firstRow="0" w:lastRow="0" w:firstColumn="0" w:lastColumn="0" w:oddVBand="0" w:evenVBand="0" w:oddHBand="0" w:evenHBand="0" w:firstRowFirstColumn="0" w:firstRowLastColumn="0" w:lastRowFirstColumn="0" w:lastRowLastColumn="0"/>
              <w:rPr>
                <w:rFonts w:eastAsia="Times New Roman"/>
                <w:color w:val="100D1B"/>
                <w:sz w:val="16"/>
                <w:szCs w:val="16"/>
              </w:rPr>
            </w:pPr>
            <w:r w:rsidRPr="009474CC">
              <w:rPr>
                <w:rFonts w:eastAsia="Times New Roman"/>
                <w:color w:val="100D1B"/>
                <w:sz w:val="16"/>
                <w:szCs w:val="16"/>
              </w:rPr>
              <w:t xml:space="preserve">A high-priority </w:t>
            </w:r>
            <w:r w:rsidR="00943942">
              <w:rPr>
                <w:rFonts w:eastAsia="Times New Roman"/>
                <w:color w:val="100D1B"/>
                <w:sz w:val="16"/>
                <w:szCs w:val="16"/>
              </w:rPr>
              <w:t>I</w:t>
            </w:r>
            <w:r w:rsidRPr="009474CC">
              <w:rPr>
                <w:rFonts w:eastAsia="Times New Roman"/>
                <w:color w:val="100D1B"/>
                <w:sz w:val="16"/>
                <w:szCs w:val="16"/>
              </w:rPr>
              <w:t>ncident significantly impacting business operations but with a workaround available.</w:t>
            </w:r>
          </w:p>
        </w:tc>
      </w:tr>
      <w:tr w:rsidR="000B0D01" w:rsidRPr="00C23992" w14:paraId="49DCB8CF" w14:textId="77777777" w:rsidTr="00684CC0">
        <w:trPr>
          <w:trHeight w:val="311"/>
        </w:trPr>
        <w:tc>
          <w:tcPr>
            <w:cnfStyle w:val="001000000000" w:firstRow="0" w:lastRow="0" w:firstColumn="1" w:lastColumn="0" w:oddVBand="0" w:evenVBand="0" w:oddHBand="0" w:evenHBand="0" w:firstRowFirstColumn="0" w:firstRowLastColumn="0" w:lastRowFirstColumn="0" w:lastRowLastColumn="0"/>
            <w:tcW w:w="2126" w:type="dxa"/>
          </w:tcPr>
          <w:p w14:paraId="4707B476" w14:textId="77777777" w:rsidR="000B0D01" w:rsidRPr="009474CC" w:rsidRDefault="000B0D01">
            <w:pPr>
              <w:spacing w:before="0"/>
              <w:rPr>
                <w:rFonts w:eastAsia="Times New Roman"/>
                <w:color w:val="100D1B"/>
                <w:sz w:val="16"/>
                <w:szCs w:val="16"/>
              </w:rPr>
            </w:pPr>
            <w:r w:rsidRPr="009474CC">
              <w:rPr>
                <w:rFonts w:eastAsia="Times New Roman"/>
                <w:bCs/>
                <w:color w:val="100D1B"/>
                <w:sz w:val="16"/>
                <w:szCs w:val="16"/>
              </w:rPr>
              <w:t>P3 - Medium</w:t>
            </w:r>
          </w:p>
        </w:tc>
        <w:tc>
          <w:tcPr>
            <w:tcW w:w="7371" w:type="dxa"/>
          </w:tcPr>
          <w:p w14:paraId="0DA2FC98" w14:textId="7639761D" w:rsidR="000B0D01" w:rsidRPr="009474CC" w:rsidRDefault="000B0D01">
            <w:pPr>
              <w:spacing w:before="0"/>
              <w:cnfStyle w:val="000000000000" w:firstRow="0" w:lastRow="0" w:firstColumn="0" w:lastColumn="0" w:oddVBand="0" w:evenVBand="0" w:oddHBand="0" w:evenHBand="0" w:firstRowFirstColumn="0" w:firstRowLastColumn="0" w:lastRowFirstColumn="0" w:lastRowLastColumn="0"/>
              <w:rPr>
                <w:rFonts w:eastAsia="Times New Roman"/>
                <w:color w:val="100D1B"/>
                <w:sz w:val="16"/>
                <w:szCs w:val="16"/>
              </w:rPr>
            </w:pPr>
            <w:r w:rsidRPr="009474CC">
              <w:rPr>
                <w:rFonts w:eastAsia="Times New Roman"/>
                <w:color w:val="100D1B"/>
                <w:sz w:val="16"/>
                <w:szCs w:val="16"/>
              </w:rPr>
              <w:t xml:space="preserve">A medium-priority </w:t>
            </w:r>
            <w:r w:rsidR="00943942">
              <w:rPr>
                <w:rFonts w:eastAsia="Times New Roman"/>
                <w:color w:val="100D1B"/>
                <w:sz w:val="16"/>
                <w:szCs w:val="16"/>
              </w:rPr>
              <w:t>I</w:t>
            </w:r>
            <w:r w:rsidRPr="009474CC">
              <w:rPr>
                <w:rFonts w:eastAsia="Times New Roman"/>
                <w:color w:val="100D1B"/>
                <w:sz w:val="16"/>
                <w:szCs w:val="16"/>
              </w:rPr>
              <w:t>ncident affecting a single user or minor functionality</w:t>
            </w:r>
            <w:r w:rsidR="00F458ED" w:rsidRPr="009474CC">
              <w:rPr>
                <w:rFonts w:eastAsia="Times New Roman"/>
                <w:color w:val="100D1B"/>
                <w:sz w:val="16"/>
                <w:szCs w:val="16"/>
              </w:rPr>
              <w:t xml:space="preserve">, </w:t>
            </w:r>
            <w:r w:rsidRPr="009474CC">
              <w:rPr>
                <w:rFonts w:eastAsia="Times New Roman"/>
                <w:color w:val="100D1B"/>
                <w:sz w:val="16"/>
                <w:szCs w:val="16"/>
              </w:rPr>
              <w:t>without major disruption.</w:t>
            </w:r>
          </w:p>
        </w:tc>
      </w:tr>
      <w:tr w:rsidR="000B0D01" w:rsidRPr="00C23992" w14:paraId="044756AC" w14:textId="77777777" w:rsidTr="00684CC0">
        <w:trPr>
          <w:trHeight w:val="60"/>
        </w:trPr>
        <w:tc>
          <w:tcPr>
            <w:cnfStyle w:val="001000000000" w:firstRow="0" w:lastRow="0" w:firstColumn="1" w:lastColumn="0" w:oddVBand="0" w:evenVBand="0" w:oddHBand="0" w:evenHBand="0" w:firstRowFirstColumn="0" w:firstRowLastColumn="0" w:lastRowFirstColumn="0" w:lastRowLastColumn="0"/>
            <w:tcW w:w="2126" w:type="dxa"/>
            <w:hideMark/>
          </w:tcPr>
          <w:p w14:paraId="33AAAE1F" w14:textId="77777777" w:rsidR="000B0D01" w:rsidRPr="009474CC" w:rsidRDefault="000B0D01">
            <w:pPr>
              <w:spacing w:before="0"/>
              <w:rPr>
                <w:rFonts w:eastAsia="Times New Roman"/>
                <w:color w:val="100D1B"/>
                <w:sz w:val="16"/>
                <w:szCs w:val="16"/>
              </w:rPr>
            </w:pPr>
            <w:r w:rsidRPr="009474CC">
              <w:rPr>
                <w:rFonts w:eastAsia="Times New Roman"/>
                <w:bCs/>
                <w:color w:val="100D1B"/>
                <w:sz w:val="16"/>
                <w:szCs w:val="16"/>
              </w:rPr>
              <w:t>P4 - Low</w:t>
            </w:r>
          </w:p>
        </w:tc>
        <w:tc>
          <w:tcPr>
            <w:tcW w:w="7371" w:type="dxa"/>
            <w:hideMark/>
          </w:tcPr>
          <w:p w14:paraId="35E6BBB2" w14:textId="15751ED7" w:rsidR="000B0D01" w:rsidRPr="009474CC" w:rsidRDefault="000B0D01">
            <w:pPr>
              <w:spacing w:before="0"/>
              <w:cnfStyle w:val="000000000000" w:firstRow="0" w:lastRow="0" w:firstColumn="0" w:lastColumn="0" w:oddVBand="0" w:evenVBand="0" w:oddHBand="0" w:evenHBand="0" w:firstRowFirstColumn="0" w:firstRowLastColumn="0" w:lastRowFirstColumn="0" w:lastRowLastColumn="0"/>
              <w:rPr>
                <w:rFonts w:eastAsia="Times New Roman"/>
                <w:color w:val="100D1B"/>
                <w:sz w:val="16"/>
                <w:szCs w:val="16"/>
              </w:rPr>
            </w:pPr>
            <w:r w:rsidRPr="009474CC">
              <w:rPr>
                <w:rFonts w:eastAsia="Times New Roman"/>
                <w:color w:val="100D1B"/>
                <w:sz w:val="16"/>
                <w:szCs w:val="16"/>
              </w:rPr>
              <w:t xml:space="preserve">A low-priority </w:t>
            </w:r>
            <w:r w:rsidR="00943942">
              <w:rPr>
                <w:rFonts w:eastAsia="Times New Roman"/>
                <w:color w:val="100D1B"/>
                <w:sz w:val="16"/>
                <w:szCs w:val="16"/>
              </w:rPr>
              <w:t>I</w:t>
            </w:r>
            <w:r w:rsidRPr="009474CC">
              <w:rPr>
                <w:rFonts w:eastAsia="Times New Roman"/>
                <w:color w:val="100D1B"/>
                <w:sz w:val="16"/>
                <w:szCs w:val="16"/>
              </w:rPr>
              <w:t>ncident or with minimal impact on business operations.</w:t>
            </w:r>
          </w:p>
        </w:tc>
      </w:tr>
    </w:tbl>
    <w:p w14:paraId="3FD4A707" w14:textId="77777777" w:rsidR="007478D8" w:rsidRDefault="007478D8" w:rsidP="00055B25">
      <w:pPr>
        <w:spacing w:after="120"/>
        <w:ind w:left="720"/>
        <w:rPr>
          <w:highlight w:val="yellow"/>
        </w:rPr>
      </w:pPr>
    </w:p>
    <w:p w14:paraId="340A1FBC" w14:textId="37EB00DF" w:rsidR="007478D8" w:rsidRPr="00123894" w:rsidRDefault="00913E6A" w:rsidP="005F3A88">
      <w:pPr>
        <w:pStyle w:val="SubHeading"/>
      </w:pPr>
      <w:r>
        <w:t xml:space="preserve">Table 2 </w:t>
      </w:r>
    </w:p>
    <w:tbl>
      <w:tblPr>
        <w:tblW w:w="9469" w:type="dxa"/>
        <w:tblInd w:w="7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Caption w:val="Impact and urgency matrix"/>
      </w:tblPr>
      <w:tblGrid>
        <w:gridCol w:w="236"/>
        <w:gridCol w:w="2315"/>
        <w:gridCol w:w="1729"/>
        <w:gridCol w:w="1730"/>
        <w:gridCol w:w="1729"/>
        <w:gridCol w:w="1730"/>
      </w:tblGrid>
      <w:tr w:rsidR="007478D8" w:rsidRPr="00C23992" w14:paraId="414FDAE4" w14:textId="77777777" w:rsidTr="00684CC0">
        <w:trPr>
          <w:trHeight w:val="275"/>
        </w:trPr>
        <w:tc>
          <w:tcPr>
            <w:tcW w:w="2551" w:type="dxa"/>
            <w:gridSpan w:val="2"/>
            <w:vMerge w:val="restart"/>
            <w:tcBorders>
              <w:top w:val="nil"/>
              <w:left w:val="nil"/>
              <w:bottom w:val="nil"/>
              <w:right w:val="single" w:sz="4" w:space="0" w:color="auto"/>
            </w:tcBorders>
            <w:shd w:val="clear" w:color="auto" w:fill="FFFFFF" w:themeFill="background1"/>
            <w:tcMar>
              <w:left w:w="108" w:type="dxa"/>
              <w:right w:w="108" w:type="dxa"/>
            </w:tcMar>
          </w:tcPr>
          <w:p w14:paraId="03703595" w14:textId="77777777" w:rsidR="007478D8" w:rsidRPr="003C3FE9" w:rsidRDefault="007478D8">
            <w:pPr>
              <w:pStyle w:val="TableParagraph"/>
              <w:keepNext/>
              <w:spacing w:before="33"/>
              <w:ind w:left="-33" w:right="-27"/>
              <w:jc w:val="center"/>
              <w:rPr>
                <w:rFonts w:ascii="Verdana" w:hAnsi="Verdana"/>
                <w:sz w:val="16"/>
                <w:szCs w:val="16"/>
              </w:rPr>
            </w:pPr>
          </w:p>
        </w:tc>
        <w:tc>
          <w:tcPr>
            <w:tcW w:w="6918" w:type="dxa"/>
            <w:gridSpan w:val="4"/>
            <w:tcBorders>
              <w:left w:val="single" w:sz="4" w:space="0" w:color="auto"/>
            </w:tcBorders>
            <w:shd w:val="clear" w:color="auto" w:fill="002060"/>
          </w:tcPr>
          <w:p w14:paraId="02C45725" w14:textId="77777777" w:rsidR="007478D8" w:rsidRPr="005029E0" w:rsidRDefault="007478D8">
            <w:pPr>
              <w:pStyle w:val="TableParagraph"/>
              <w:keepNext/>
              <w:spacing w:before="33"/>
              <w:ind w:left="-33" w:right="-27"/>
              <w:jc w:val="center"/>
              <w:rPr>
                <w:rFonts w:ascii="Verdana" w:hAnsi="Verdana"/>
                <w:b/>
                <w:color w:val="FFFFFF"/>
                <w:spacing w:val="-2"/>
                <w:sz w:val="16"/>
                <w:szCs w:val="16"/>
              </w:rPr>
            </w:pPr>
            <w:r w:rsidRPr="00C23992">
              <w:rPr>
                <w:rFonts w:ascii="Verdana" w:hAnsi="Verdana"/>
                <w:b/>
                <w:color w:val="FFFFFF"/>
                <w:spacing w:val="-2"/>
                <w:sz w:val="16"/>
                <w:szCs w:val="16"/>
              </w:rPr>
              <w:t>URGENCY</w:t>
            </w:r>
          </w:p>
        </w:tc>
      </w:tr>
      <w:tr w:rsidR="007478D8" w:rsidRPr="00C23992" w14:paraId="07C8D664" w14:textId="77777777" w:rsidTr="00684CC0">
        <w:trPr>
          <w:trHeight w:val="275"/>
        </w:trPr>
        <w:tc>
          <w:tcPr>
            <w:tcW w:w="2551" w:type="dxa"/>
            <w:gridSpan w:val="2"/>
            <w:vMerge/>
            <w:tcBorders>
              <w:top w:val="nil"/>
              <w:left w:val="nil"/>
              <w:bottom w:val="nil"/>
              <w:right w:val="single" w:sz="4" w:space="0" w:color="auto"/>
            </w:tcBorders>
            <w:shd w:val="clear" w:color="auto" w:fill="244061" w:themeFill="accent1" w:themeFillShade="80"/>
            <w:tcMar>
              <w:left w:w="108" w:type="dxa"/>
              <w:right w:w="108" w:type="dxa"/>
            </w:tcMar>
          </w:tcPr>
          <w:p w14:paraId="2F8D3C5E" w14:textId="77777777" w:rsidR="007478D8" w:rsidRPr="003C3FE9" w:rsidRDefault="007478D8">
            <w:pPr>
              <w:pStyle w:val="TableParagraph"/>
              <w:keepNext/>
              <w:spacing w:before="33"/>
              <w:ind w:left="-33" w:right="-27"/>
              <w:jc w:val="center"/>
              <w:rPr>
                <w:rFonts w:ascii="Verdana" w:hAnsi="Verdana"/>
                <w:sz w:val="16"/>
                <w:szCs w:val="16"/>
              </w:rPr>
            </w:pPr>
          </w:p>
        </w:tc>
        <w:tc>
          <w:tcPr>
            <w:tcW w:w="1729" w:type="dxa"/>
            <w:tcBorders>
              <w:left w:val="single" w:sz="4" w:space="0" w:color="auto"/>
            </w:tcBorders>
            <w:shd w:val="clear" w:color="auto" w:fill="FFFFFF" w:themeFill="background1"/>
          </w:tcPr>
          <w:p w14:paraId="58519CF7" w14:textId="77777777" w:rsidR="007478D8" w:rsidRPr="005029E0" w:rsidRDefault="007478D8">
            <w:pPr>
              <w:pStyle w:val="TableParagraph"/>
              <w:keepNext/>
              <w:spacing w:before="33"/>
              <w:ind w:left="0" w:right="-27"/>
              <w:jc w:val="center"/>
              <w:rPr>
                <w:rFonts w:ascii="Verdana" w:hAnsi="Verdana"/>
                <w:b/>
                <w:bCs/>
                <w:sz w:val="16"/>
                <w:szCs w:val="16"/>
              </w:rPr>
            </w:pPr>
            <w:r w:rsidRPr="005029E0">
              <w:rPr>
                <w:rFonts w:ascii="Verdana" w:hAnsi="Verdana"/>
                <w:b/>
                <w:bCs/>
                <w:sz w:val="16"/>
                <w:szCs w:val="16"/>
              </w:rPr>
              <w:t>Critical</w:t>
            </w:r>
          </w:p>
          <w:p w14:paraId="4DFFA01F" w14:textId="77777777" w:rsidR="007478D8" w:rsidRPr="005029E0" w:rsidRDefault="007478D8">
            <w:pPr>
              <w:pStyle w:val="TableParagraph"/>
              <w:keepNext/>
              <w:spacing w:before="33"/>
              <w:ind w:left="0" w:right="-27"/>
              <w:jc w:val="center"/>
              <w:rPr>
                <w:rFonts w:ascii="Verdana" w:hAnsi="Verdana"/>
                <w:i/>
                <w:iCs/>
                <w:sz w:val="12"/>
                <w:szCs w:val="12"/>
              </w:rPr>
            </w:pPr>
            <w:r w:rsidRPr="005029E0">
              <w:rPr>
                <w:rFonts w:ascii="Verdana" w:hAnsi="Verdana"/>
                <w:i/>
                <w:iCs/>
                <w:sz w:val="12"/>
                <w:szCs w:val="12"/>
              </w:rPr>
              <w:t>No work can be performed, and your service is down at either a major site or multiple sites</w:t>
            </w:r>
            <w:r>
              <w:rPr>
                <w:rFonts w:ascii="Verdana" w:hAnsi="Verdana"/>
                <w:i/>
                <w:iCs/>
                <w:sz w:val="12"/>
                <w:szCs w:val="12"/>
              </w:rPr>
              <w:t>.</w:t>
            </w:r>
          </w:p>
        </w:tc>
        <w:tc>
          <w:tcPr>
            <w:tcW w:w="1730" w:type="dxa"/>
            <w:shd w:val="clear" w:color="auto" w:fill="FFFFFF" w:themeFill="background1"/>
            <w:tcMar>
              <w:left w:w="108" w:type="dxa"/>
              <w:right w:w="108" w:type="dxa"/>
            </w:tcMar>
          </w:tcPr>
          <w:p w14:paraId="62AEB0C8" w14:textId="77777777" w:rsidR="007478D8" w:rsidRDefault="007478D8">
            <w:pPr>
              <w:pStyle w:val="TableParagraph"/>
              <w:keepNext/>
              <w:spacing w:before="33"/>
              <w:ind w:left="0" w:right="-27"/>
              <w:jc w:val="center"/>
              <w:rPr>
                <w:rFonts w:ascii="Verdana" w:hAnsi="Verdana"/>
                <w:sz w:val="16"/>
                <w:szCs w:val="16"/>
              </w:rPr>
            </w:pPr>
            <w:r w:rsidRPr="005029E0">
              <w:rPr>
                <w:rFonts w:ascii="Verdana" w:hAnsi="Verdana"/>
                <w:b/>
                <w:bCs/>
                <w:sz w:val="16"/>
                <w:szCs w:val="16"/>
              </w:rPr>
              <w:t>High</w:t>
            </w:r>
            <w:r w:rsidRPr="003C3FE9">
              <w:rPr>
                <w:rFonts w:ascii="Verdana" w:hAnsi="Verdana"/>
                <w:sz w:val="16"/>
                <w:szCs w:val="16"/>
              </w:rPr>
              <w:t xml:space="preserve"> </w:t>
            </w:r>
          </w:p>
          <w:p w14:paraId="62C0DB98" w14:textId="77777777" w:rsidR="007478D8" w:rsidRPr="005029E0" w:rsidRDefault="007478D8">
            <w:pPr>
              <w:pStyle w:val="TableParagraph"/>
              <w:keepNext/>
              <w:spacing w:before="33"/>
              <w:ind w:left="0" w:right="-27"/>
              <w:jc w:val="center"/>
              <w:rPr>
                <w:rFonts w:ascii="Verdana" w:hAnsi="Verdana"/>
                <w:i/>
                <w:iCs/>
                <w:sz w:val="16"/>
                <w:szCs w:val="16"/>
              </w:rPr>
            </w:pPr>
            <w:r w:rsidRPr="005029E0">
              <w:rPr>
                <w:rFonts w:ascii="Verdana" w:hAnsi="Verdana"/>
                <w:i/>
                <w:iCs/>
                <w:sz w:val="12"/>
                <w:szCs w:val="12"/>
              </w:rPr>
              <w:t>Significant impact to work being performed, work around available, but not sustainable</w:t>
            </w:r>
            <w:r>
              <w:rPr>
                <w:rFonts w:ascii="Verdana" w:hAnsi="Verdana"/>
                <w:i/>
                <w:iCs/>
                <w:sz w:val="12"/>
                <w:szCs w:val="12"/>
              </w:rPr>
              <w:t>.</w:t>
            </w:r>
          </w:p>
        </w:tc>
        <w:tc>
          <w:tcPr>
            <w:tcW w:w="1729" w:type="dxa"/>
            <w:shd w:val="clear" w:color="auto" w:fill="FFFFFF" w:themeFill="background1"/>
            <w:tcMar>
              <w:left w:w="108" w:type="dxa"/>
              <w:right w:w="108" w:type="dxa"/>
            </w:tcMar>
          </w:tcPr>
          <w:p w14:paraId="1BB5487D" w14:textId="77777777" w:rsidR="007478D8" w:rsidRPr="005029E0" w:rsidRDefault="007478D8">
            <w:pPr>
              <w:pStyle w:val="TableParagraph"/>
              <w:keepNext/>
              <w:spacing w:before="33"/>
              <w:ind w:left="0" w:right="-27"/>
              <w:jc w:val="center"/>
              <w:rPr>
                <w:rFonts w:ascii="Verdana" w:hAnsi="Verdana"/>
                <w:b/>
                <w:bCs/>
                <w:sz w:val="16"/>
                <w:szCs w:val="16"/>
              </w:rPr>
            </w:pPr>
            <w:r w:rsidRPr="005029E0">
              <w:rPr>
                <w:rFonts w:ascii="Verdana" w:hAnsi="Verdana"/>
                <w:b/>
                <w:bCs/>
                <w:sz w:val="16"/>
                <w:szCs w:val="16"/>
              </w:rPr>
              <w:t xml:space="preserve">Medium </w:t>
            </w:r>
          </w:p>
          <w:p w14:paraId="14AA96F7" w14:textId="77777777" w:rsidR="007478D8" w:rsidRPr="005029E0" w:rsidRDefault="007478D8">
            <w:pPr>
              <w:pStyle w:val="TableParagraph"/>
              <w:keepNext/>
              <w:spacing w:before="33"/>
              <w:ind w:left="0" w:right="-27"/>
              <w:jc w:val="center"/>
              <w:rPr>
                <w:rFonts w:ascii="Verdana" w:hAnsi="Verdana"/>
                <w:i/>
                <w:iCs/>
                <w:sz w:val="12"/>
                <w:szCs w:val="12"/>
              </w:rPr>
            </w:pPr>
            <w:r w:rsidRPr="005029E0">
              <w:rPr>
                <w:rFonts w:ascii="Verdana" w:hAnsi="Verdana"/>
                <w:i/>
                <w:iCs/>
                <w:sz w:val="12"/>
                <w:szCs w:val="12"/>
              </w:rPr>
              <w:t>Unable to perform some work tasks, but most business operations can continue.</w:t>
            </w:r>
          </w:p>
        </w:tc>
        <w:tc>
          <w:tcPr>
            <w:tcW w:w="1730" w:type="dxa"/>
            <w:shd w:val="clear" w:color="auto" w:fill="FFFFFF" w:themeFill="background1"/>
            <w:tcMar>
              <w:left w:w="108" w:type="dxa"/>
              <w:right w:w="108" w:type="dxa"/>
            </w:tcMar>
          </w:tcPr>
          <w:p w14:paraId="6F6E3401" w14:textId="77777777" w:rsidR="007478D8" w:rsidRDefault="007478D8">
            <w:pPr>
              <w:pStyle w:val="TableParagraph"/>
              <w:keepNext/>
              <w:spacing w:before="33"/>
              <w:ind w:left="0" w:right="-27"/>
              <w:jc w:val="center"/>
              <w:rPr>
                <w:rFonts w:ascii="Verdana" w:hAnsi="Verdana"/>
                <w:sz w:val="16"/>
                <w:szCs w:val="16"/>
              </w:rPr>
            </w:pPr>
            <w:r w:rsidRPr="005029E0">
              <w:rPr>
                <w:rFonts w:ascii="Verdana" w:hAnsi="Verdana"/>
                <w:b/>
                <w:bCs/>
                <w:sz w:val="16"/>
                <w:szCs w:val="16"/>
              </w:rPr>
              <w:t>Low</w:t>
            </w:r>
            <w:r w:rsidRPr="003C3FE9">
              <w:rPr>
                <w:rFonts w:ascii="Verdana" w:hAnsi="Verdana"/>
                <w:sz w:val="16"/>
                <w:szCs w:val="16"/>
              </w:rPr>
              <w:t xml:space="preserve"> </w:t>
            </w:r>
          </w:p>
          <w:p w14:paraId="71CE05FE" w14:textId="77777777" w:rsidR="007478D8" w:rsidRPr="005029E0" w:rsidRDefault="007478D8">
            <w:pPr>
              <w:pStyle w:val="TableParagraph"/>
              <w:keepNext/>
              <w:spacing w:before="33"/>
              <w:ind w:left="0" w:right="-27"/>
              <w:jc w:val="center"/>
              <w:rPr>
                <w:rFonts w:ascii="Verdana" w:hAnsi="Verdana"/>
                <w:i/>
                <w:iCs/>
                <w:sz w:val="16"/>
                <w:szCs w:val="16"/>
              </w:rPr>
            </w:pPr>
            <w:r w:rsidRPr="005029E0">
              <w:rPr>
                <w:rFonts w:ascii="Verdana" w:hAnsi="Verdana"/>
                <w:i/>
                <w:iCs/>
                <w:sz w:val="12"/>
                <w:szCs w:val="12"/>
              </w:rPr>
              <w:t>Information requests / low priority work tasks.</w:t>
            </w:r>
          </w:p>
        </w:tc>
      </w:tr>
      <w:tr w:rsidR="007478D8" w:rsidRPr="00C23992" w14:paraId="76E824D2" w14:textId="77777777" w:rsidTr="00684CC0">
        <w:trPr>
          <w:trHeight w:val="275"/>
        </w:trPr>
        <w:tc>
          <w:tcPr>
            <w:tcW w:w="236" w:type="dxa"/>
            <w:vMerge w:val="restart"/>
            <w:tcBorders>
              <w:top w:val="single" w:sz="4" w:space="0" w:color="auto"/>
            </w:tcBorders>
            <w:shd w:val="clear" w:color="auto" w:fill="002060"/>
            <w:tcMar>
              <w:left w:w="108" w:type="dxa"/>
              <w:right w:w="108" w:type="dxa"/>
            </w:tcMar>
          </w:tcPr>
          <w:p w14:paraId="3ED56A35" w14:textId="77777777" w:rsidR="007478D8" w:rsidRPr="005029E0" w:rsidRDefault="007478D8">
            <w:pPr>
              <w:pStyle w:val="TableParagraph"/>
              <w:keepNext/>
              <w:spacing w:before="6"/>
              <w:ind w:left="0"/>
              <w:rPr>
                <w:rFonts w:ascii="Verdana" w:hAnsi="Verdana"/>
                <w:sz w:val="16"/>
                <w:szCs w:val="16"/>
              </w:rPr>
            </w:pPr>
          </w:p>
          <w:p w14:paraId="1C584FB8" w14:textId="77777777" w:rsidR="007478D8" w:rsidRPr="005029E0" w:rsidRDefault="007478D8">
            <w:pPr>
              <w:pStyle w:val="TableParagraph"/>
              <w:keepNext/>
              <w:spacing w:before="33"/>
              <w:ind w:left="-33" w:right="-27"/>
              <w:jc w:val="center"/>
              <w:rPr>
                <w:rFonts w:ascii="Verdana" w:hAnsi="Verdana"/>
                <w:b/>
                <w:sz w:val="16"/>
                <w:szCs w:val="16"/>
              </w:rPr>
            </w:pPr>
            <w:r w:rsidRPr="005029E0">
              <w:rPr>
                <w:rFonts w:ascii="Verdana" w:hAnsi="Verdana"/>
                <w:b/>
                <w:color w:val="FFFFFF"/>
                <w:spacing w:val="-2"/>
                <w:sz w:val="16"/>
                <w:szCs w:val="16"/>
                <w:shd w:val="clear" w:color="auto" w:fill="244061" w:themeFill="accent1" w:themeFillShade="80"/>
              </w:rPr>
              <w:t>IMPACT</w:t>
            </w:r>
          </w:p>
        </w:tc>
        <w:tc>
          <w:tcPr>
            <w:tcW w:w="2315" w:type="dxa"/>
            <w:tcBorders>
              <w:top w:val="single" w:sz="4" w:space="0" w:color="auto"/>
            </w:tcBorders>
            <w:tcMar>
              <w:left w:w="108" w:type="dxa"/>
              <w:right w:w="108" w:type="dxa"/>
            </w:tcMar>
          </w:tcPr>
          <w:p w14:paraId="02F6FEDE" w14:textId="77777777" w:rsidR="007478D8" w:rsidRPr="005029E0" w:rsidRDefault="007478D8">
            <w:pPr>
              <w:pStyle w:val="TableParagraph"/>
              <w:keepNext/>
              <w:spacing w:before="33"/>
              <w:ind w:left="-33" w:right="-27"/>
              <w:jc w:val="center"/>
              <w:rPr>
                <w:rFonts w:ascii="Verdana" w:hAnsi="Verdana"/>
                <w:b/>
                <w:bCs/>
                <w:sz w:val="16"/>
                <w:szCs w:val="16"/>
              </w:rPr>
            </w:pPr>
            <w:r w:rsidRPr="005029E0">
              <w:rPr>
                <w:rFonts w:ascii="Verdana" w:hAnsi="Verdana"/>
                <w:b/>
                <w:bCs/>
                <w:sz w:val="16"/>
                <w:szCs w:val="16"/>
              </w:rPr>
              <w:t>Critical</w:t>
            </w:r>
          </w:p>
          <w:p w14:paraId="589C46E4" w14:textId="2A7AEC37" w:rsidR="007478D8" w:rsidRPr="005029E0" w:rsidRDefault="007478D8">
            <w:pPr>
              <w:pStyle w:val="TableParagraph"/>
              <w:keepNext/>
              <w:spacing w:before="33"/>
              <w:ind w:left="-33" w:right="-27"/>
              <w:jc w:val="center"/>
              <w:rPr>
                <w:rFonts w:ascii="Verdana" w:hAnsi="Verdana"/>
                <w:i/>
                <w:iCs/>
                <w:sz w:val="12"/>
                <w:szCs w:val="12"/>
              </w:rPr>
            </w:pPr>
            <w:r w:rsidRPr="005029E0">
              <w:rPr>
                <w:rFonts w:ascii="Verdana" w:hAnsi="Verdana"/>
                <w:i/>
                <w:iCs/>
                <w:sz w:val="12"/>
                <w:szCs w:val="12"/>
              </w:rPr>
              <w:t xml:space="preserve">Entire </w:t>
            </w:r>
            <w:r w:rsidR="00452307" w:rsidRPr="005029E0">
              <w:rPr>
                <w:rFonts w:ascii="Verdana" w:hAnsi="Verdana"/>
                <w:i/>
                <w:iCs/>
                <w:sz w:val="12"/>
                <w:szCs w:val="12"/>
              </w:rPr>
              <w:t xml:space="preserve">Approved Environment </w:t>
            </w:r>
            <w:r w:rsidRPr="005029E0">
              <w:rPr>
                <w:rFonts w:ascii="Verdana" w:hAnsi="Verdana"/>
                <w:i/>
                <w:iCs/>
                <w:sz w:val="12"/>
                <w:szCs w:val="12"/>
              </w:rPr>
              <w:t>inoperable across the total user population, severe impact on business operations; no workaround available; immediate attention required.</w:t>
            </w:r>
          </w:p>
        </w:tc>
        <w:tc>
          <w:tcPr>
            <w:tcW w:w="1729" w:type="dxa"/>
            <w:shd w:val="clear" w:color="auto" w:fill="FF0000"/>
          </w:tcPr>
          <w:p w14:paraId="7E58742A" w14:textId="77777777" w:rsidR="007478D8" w:rsidRPr="00705C67" w:rsidRDefault="007478D8">
            <w:pPr>
              <w:pStyle w:val="TableParagraph"/>
              <w:keepNext/>
              <w:spacing w:before="33"/>
              <w:ind w:left="0" w:right="-27"/>
              <w:jc w:val="center"/>
              <w:rPr>
                <w:rFonts w:ascii="Verdana" w:hAnsi="Verdana"/>
                <w:sz w:val="16"/>
                <w:szCs w:val="16"/>
              </w:rPr>
            </w:pPr>
            <w:r w:rsidRPr="00705C67">
              <w:rPr>
                <w:rFonts w:ascii="Verdana" w:hAnsi="Verdana"/>
                <w:sz w:val="16"/>
                <w:szCs w:val="16"/>
              </w:rPr>
              <w:t>Priority 1 - Critical</w:t>
            </w:r>
          </w:p>
        </w:tc>
        <w:tc>
          <w:tcPr>
            <w:tcW w:w="1730" w:type="dxa"/>
            <w:shd w:val="clear" w:color="auto" w:fill="FF0000"/>
            <w:tcMar>
              <w:left w:w="108" w:type="dxa"/>
              <w:right w:w="108" w:type="dxa"/>
            </w:tcMar>
          </w:tcPr>
          <w:p w14:paraId="226D7036" w14:textId="77777777" w:rsidR="007478D8" w:rsidRPr="005029E0" w:rsidRDefault="007478D8">
            <w:pPr>
              <w:pStyle w:val="TableParagraph"/>
              <w:keepNext/>
              <w:spacing w:before="33"/>
              <w:ind w:left="0" w:right="-27"/>
              <w:jc w:val="center"/>
              <w:rPr>
                <w:rFonts w:ascii="Verdana" w:hAnsi="Verdana"/>
                <w:sz w:val="16"/>
                <w:szCs w:val="16"/>
              </w:rPr>
            </w:pPr>
            <w:r w:rsidRPr="005029E0">
              <w:rPr>
                <w:rFonts w:ascii="Verdana" w:hAnsi="Verdana"/>
                <w:sz w:val="16"/>
                <w:szCs w:val="16"/>
              </w:rPr>
              <w:t>Priority 1 - Critical</w:t>
            </w:r>
          </w:p>
        </w:tc>
        <w:tc>
          <w:tcPr>
            <w:tcW w:w="1729" w:type="dxa"/>
            <w:shd w:val="clear" w:color="auto" w:fill="FFC000"/>
            <w:tcMar>
              <w:left w:w="108" w:type="dxa"/>
              <w:right w:w="108" w:type="dxa"/>
            </w:tcMar>
          </w:tcPr>
          <w:p w14:paraId="5B769252" w14:textId="77777777" w:rsidR="007478D8" w:rsidRPr="005029E0" w:rsidRDefault="007478D8">
            <w:pPr>
              <w:pStyle w:val="TableParagraph"/>
              <w:keepNext/>
              <w:spacing w:before="33"/>
              <w:ind w:left="0" w:right="-27"/>
              <w:jc w:val="center"/>
              <w:rPr>
                <w:rFonts w:ascii="Verdana" w:hAnsi="Verdana"/>
                <w:sz w:val="16"/>
                <w:szCs w:val="16"/>
              </w:rPr>
            </w:pPr>
            <w:r w:rsidRPr="00705C67">
              <w:rPr>
                <w:rFonts w:ascii="Verdana" w:hAnsi="Verdana"/>
                <w:sz w:val="16"/>
                <w:szCs w:val="16"/>
              </w:rPr>
              <w:t>P</w:t>
            </w:r>
            <w:r w:rsidRPr="005029E0">
              <w:rPr>
                <w:rFonts w:ascii="Verdana" w:hAnsi="Verdana"/>
                <w:sz w:val="16"/>
                <w:szCs w:val="16"/>
              </w:rPr>
              <w:t>riority 2 – High</w:t>
            </w:r>
          </w:p>
        </w:tc>
        <w:tc>
          <w:tcPr>
            <w:tcW w:w="1730" w:type="dxa"/>
            <w:shd w:val="clear" w:color="auto" w:fill="00AF50"/>
            <w:tcMar>
              <w:left w:w="108" w:type="dxa"/>
              <w:right w:w="108" w:type="dxa"/>
            </w:tcMar>
          </w:tcPr>
          <w:p w14:paraId="6ED8314C" w14:textId="77777777" w:rsidR="007478D8" w:rsidRPr="005029E0" w:rsidRDefault="007478D8">
            <w:pPr>
              <w:pStyle w:val="TableParagraph"/>
              <w:keepNext/>
              <w:spacing w:before="33"/>
              <w:ind w:left="0" w:right="-27"/>
              <w:jc w:val="center"/>
              <w:rPr>
                <w:rFonts w:ascii="Verdana" w:hAnsi="Verdana"/>
                <w:sz w:val="16"/>
                <w:szCs w:val="16"/>
              </w:rPr>
            </w:pPr>
            <w:r w:rsidRPr="005029E0">
              <w:rPr>
                <w:rFonts w:ascii="Verdana" w:hAnsi="Verdana"/>
                <w:sz w:val="16"/>
                <w:szCs w:val="16"/>
              </w:rPr>
              <w:t>Priority 3 - Medium</w:t>
            </w:r>
          </w:p>
        </w:tc>
      </w:tr>
      <w:tr w:rsidR="007478D8" w:rsidRPr="00C23992" w14:paraId="53A5C4D0" w14:textId="77777777" w:rsidTr="00684CC0">
        <w:trPr>
          <w:trHeight w:val="252"/>
        </w:trPr>
        <w:tc>
          <w:tcPr>
            <w:tcW w:w="236" w:type="dxa"/>
            <w:vMerge/>
            <w:tcBorders>
              <w:top w:val="single" w:sz="8" w:space="0" w:color="000000"/>
            </w:tcBorders>
            <w:shd w:val="clear" w:color="auto" w:fill="002060"/>
            <w:tcMar>
              <w:left w:w="108" w:type="dxa"/>
              <w:right w:w="108" w:type="dxa"/>
            </w:tcMar>
          </w:tcPr>
          <w:p w14:paraId="42D98200" w14:textId="77777777" w:rsidR="007478D8" w:rsidRPr="005029E0" w:rsidRDefault="007478D8">
            <w:pPr>
              <w:keepNext/>
              <w:rPr>
                <w:sz w:val="16"/>
                <w:szCs w:val="16"/>
              </w:rPr>
            </w:pPr>
          </w:p>
        </w:tc>
        <w:tc>
          <w:tcPr>
            <w:tcW w:w="2315" w:type="dxa"/>
            <w:tcMar>
              <w:left w:w="108" w:type="dxa"/>
              <w:right w:w="108" w:type="dxa"/>
            </w:tcMar>
          </w:tcPr>
          <w:p w14:paraId="2D5D21A1" w14:textId="77777777" w:rsidR="007478D8" w:rsidRPr="005029E0" w:rsidRDefault="007478D8">
            <w:pPr>
              <w:pStyle w:val="TableParagraph"/>
              <w:keepNext/>
              <w:spacing w:before="33"/>
              <w:ind w:left="-33" w:right="-27"/>
              <w:jc w:val="center"/>
              <w:rPr>
                <w:rFonts w:ascii="Verdana" w:hAnsi="Verdana"/>
                <w:b/>
                <w:bCs/>
                <w:sz w:val="16"/>
                <w:szCs w:val="16"/>
              </w:rPr>
            </w:pPr>
            <w:r w:rsidRPr="005029E0">
              <w:rPr>
                <w:rFonts w:ascii="Verdana" w:hAnsi="Verdana"/>
                <w:b/>
                <w:bCs/>
                <w:sz w:val="16"/>
                <w:szCs w:val="16"/>
              </w:rPr>
              <w:t>High</w:t>
            </w:r>
          </w:p>
          <w:p w14:paraId="68DFD8FB" w14:textId="77777777" w:rsidR="007478D8" w:rsidRPr="005029E0" w:rsidRDefault="007478D8">
            <w:pPr>
              <w:pStyle w:val="TableParagraph"/>
              <w:keepNext/>
              <w:spacing w:before="33"/>
              <w:ind w:left="-33" w:right="-27"/>
              <w:jc w:val="center"/>
              <w:rPr>
                <w:rFonts w:ascii="Verdana" w:hAnsi="Verdana"/>
                <w:i/>
                <w:iCs/>
                <w:sz w:val="12"/>
                <w:szCs w:val="12"/>
              </w:rPr>
            </w:pPr>
            <w:r w:rsidRPr="005029E0">
              <w:rPr>
                <w:rFonts w:ascii="Verdana" w:hAnsi="Verdana"/>
                <w:i/>
                <w:iCs/>
                <w:sz w:val="12"/>
                <w:szCs w:val="12"/>
              </w:rPr>
              <w:t>Major functionality impaired; workaround available but not sustainable long-term.</w:t>
            </w:r>
          </w:p>
        </w:tc>
        <w:tc>
          <w:tcPr>
            <w:tcW w:w="1729" w:type="dxa"/>
            <w:shd w:val="clear" w:color="auto" w:fill="FF0000"/>
          </w:tcPr>
          <w:p w14:paraId="6E93F790" w14:textId="77777777" w:rsidR="007478D8" w:rsidRPr="00705C67" w:rsidRDefault="007478D8">
            <w:pPr>
              <w:pStyle w:val="TableParagraph"/>
              <w:keepNext/>
              <w:spacing w:before="33"/>
              <w:ind w:left="-1" w:right="-27" w:firstLine="1"/>
              <w:jc w:val="center"/>
              <w:rPr>
                <w:rFonts w:ascii="Verdana" w:hAnsi="Verdana"/>
                <w:sz w:val="16"/>
                <w:szCs w:val="16"/>
              </w:rPr>
            </w:pPr>
            <w:r w:rsidRPr="00705C67">
              <w:rPr>
                <w:rFonts w:ascii="Verdana" w:hAnsi="Verdana"/>
                <w:sz w:val="16"/>
                <w:szCs w:val="16"/>
              </w:rPr>
              <w:t>Priority 1 - Critical</w:t>
            </w:r>
          </w:p>
        </w:tc>
        <w:tc>
          <w:tcPr>
            <w:tcW w:w="1730" w:type="dxa"/>
            <w:shd w:val="clear" w:color="auto" w:fill="FFC000"/>
            <w:tcMar>
              <w:left w:w="108" w:type="dxa"/>
              <w:right w:w="108" w:type="dxa"/>
            </w:tcMar>
          </w:tcPr>
          <w:p w14:paraId="3D8D3C1C" w14:textId="77777777" w:rsidR="007478D8" w:rsidRPr="005029E0" w:rsidRDefault="007478D8">
            <w:pPr>
              <w:pStyle w:val="TableParagraph"/>
              <w:keepNext/>
              <w:spacing w:before="33"/>
              <w:ind w:left="0" w:right="-27"/>
              <w:jc w:val="center"/>
              <w:rPr>
                <w:rFonts w:ascii="Verdana" w:hAnsi="Verdana"/>
                <w:sz w:val="16"/>
                <w:szCs w:val="16"/>
              </w:rPr>
            </w:pPr>
            <w:r w:rsidRPr="005029E0">
              <w:rPr>
                <w:rFonts w:ascii="Verdana" w:hAnsi="Verdana"/>
                <w:sz w:val="16"/>
                <w:szCs w:val="16"/>
              </w:rPr>
              <w:t>Priority 2 - High</w:t>
            </w:r>
          </w:p>
        </w:tc>
        <w:tc>
          <w:tcPr>
            <w:tcW w:w="1729" w:type="dxa"/>
            <w:shd w:val="clear" w:color="auto" w:fill="FFC000"/>
            <w:tcMar>
              <w:left w:w="108" w:type="dxa"/>
              <w:right w:w="108" w:type="dxa"/>
            </w:tcMar>
          </w:tcPr>
          <w:p w14:paraId="6E47CE1E" w14:textId="77777777" w:rsidR="007478D8" w:rsidRPr="005029E0" w:rsidRDefault="007478D8">
            <w:pPr>
              <w:pStyle w:val="TableParagraph"/>
              <w:keepNext/>
              <w:spacing w:before="33"/>
              <w:ind w:left="0" w:right="-27"/>
              <w:jc w:val="center"/>
              <w:rPr>
                <w:rFonts w:ascii="Verdana" w:hAnsi="Verdana"/>
                <w:sz w:val="16"/>
                <w:szCs w:val="16"/>
              </w:rPr>
            </w:pPr>
            <w:r w:rsidRPr="005029E0">
              <w:rPr>
                <w:rFonts w:ascii="Verdana" w:hAnsi="Verdana"/>
                <w:sz w:val="16"/>
                <w:szCs w:val="16"/>
              </w:rPr>
              <w:t>Priority 2 – High</w:t>
            </w:r>
          </w:p>
        </w:tc>
        <w:tc>
          <w:tcPr>
            <w:tcW w:w="1730" w:type="dxa"/>
            <w:shd w:val="clear" w:color="auto" w:fill="00AF50"/>
            <w:tcMar>
              <w:left w:w="108" w:type="dxa"/>
              <w:right w:w="108" w:type="dxa"/>
            </w:tcMar>
          </w:tcPr>
          <w:p w14:paraId="53BB4DD5" w14:textId="77777777" w:rsidR="007478D8" w:rsidRPr="005029E0" w:rsidRDefault="007478D8">
            <w:pPr>
              <w:pStyle w:val="TableParagraph"/>
              <w:keepNext/>
              <w:spacing w:before="33"/>
              <w:ind w:left="-33" w:right="-27"/>
              <w:jc w:val="center"/>
              <w:rPr>
                <w:rFonts w:ascii="Verdana" w:hAnsi="Verdana"/>
                <w:sz w:val="16"/>
                <w:szCs w:val="16"/>
              </w:rPr>
            </w:pPr>
            <w:r w:rsidRPr="005029E0">
              <w:rPr>
                <w:rFonts w:ascii="Verdana" w:hAnsi="Verdana"/>
                <w:sz w:val="16"/>
                <w:szCs w:val="16"/>
              </w:rPr>
              <w:t>Priority 3 - Medium</w:t>
            </w:r>
          </w:p>
        </w:tc>
      </w:tr>
      <w:tr w:rsidR="007478D8" w:rsidRPr="00C23992" w14:paraId="2E79F40E" w14:textId="77777777" w:rsidTr="00684CC0">
        <w:trPr>
          <w:trHeight w:val="252"/>
        </w:trPr>
        <w:tc>
          <w:tcPr>
            <w:tcW w:w="236" w:type="dxa"/>
            <w:vMerge/>
            <w:tcBorders>
              <w:top w:val="single" w:sz="8" w:space="0" w:color="000000"/>
            </w:tcBorders>
            <w:shd w:val="clear" w:color="auto" w:fill="002060"/>
            <w:tcMar>
              <w:left w:w="108" w:type="dxa"/>
              <w:right w:w="108" w:type="dxa"/>
            </w:tcMar>
          </w:tcPr>
          <w:p w14:paraId="197C30A3" w14:textId="77777777" w:rsidR="007478D8" w:rsidRPr="005029E0" w:rsidRDefault="007478D8">
            <w:pPr>
              <w:keepNext/>
              <w:rPr>
                <w:sz w:val="16"/>
                <w:szCs w:val="16"/>
              </w:rPr>
            </w:pPr>
          </w:p>
        </w:tc>
        <w:tc>
          <w:tcPr>
            <w:tcW w:w="2315" w:type="dxa"/>
            <w:tcMar>
              <w:left w:w="108" w:type="dxa"/>
              <w:right w:w="108" w:type="dxa"/>
            </w:tcMar>
          </w:tcPr>
          <w:p w14:paraId="4C62A538" w14:textId="77777777" w:rsidR="007478D8" w:rsidRPr="005029E0" w:rsidRDefault="007478D8">
            <w:pPr>
              <w:pStyle w:val="TableParagraph"/>
              <w:keepNext/>
              <w:spacing w:before="33"/>
              <w:ind w:left="-33" w:right="-27"/>
              <w:jc w:val="center"/>
              <w:rPr>
                <w:rFonts w:ascii="Verdana" w:hAnsi="Verdana"/>
                <w:b/>
                <w:bCs/>
                <w:sz w:val="16"/>
                <w:szCs w:val="16"/>
              </w:rPr>
            </w:pPr>
            <w:r w:rsidRPr="005029E0">
              <w:rPr>
                <w:rFonts w:ascii="Verdana" w:hAnsi="Verdana"/>
                <w:b/>
                <w:bCs/>
                <w:sz w:val="16"/>
                <w:szCs w:val="16"/>
              </w:rPr>
              <w:t>Medium</w:t>
            </w:r>
          </w:p>
          <w:p w14:paraId="7F694489" w14:textId="77777777" w:rsidR="007478D8" w:rsidRPr="005029E0" w:rsidRDefault="007478D8">
            <w:pPr>
              <w:pStyle w:val="TableParagraph"/>
              <w:keepNext/>
              <w:spacing w:before="33"/>
              <w:ind w:left="-33" w:right="-27"/>
              <w:jc w:val="center"/>
              <w:rPr>
                <w:rFonts w:ascii="Verdana" w:hAnsi="Verdana"/>
                <w:i/>
                <w:iCs/>
                <w:sz w:val="12"/>
                <w:szCs w:val="12"/>
              </w:rPr>
            </w:pPr>
            <w:r w:rsidRPr="005029E0">
              <w:rPr>
                <w:rFonts w:ascii="Verdana" w:hAnsi="Verdana"/>
                <w:i/>
                <w:iCs/>
                <w:sz w:val="12"/>
                <w:szCs w:val="12"/>
              </w:rPr>
              <w:t>Limited impact on business operations; manageable inconvenience.</w:t>
            </w:r>
          </w:p>
        </w:tc>
        <w:tc>
          <w:tcPr>
            <w:tcW w:w="1729" w:type="dxa"/>
            <w:shd w:val="clear" w:color="auto" w:fill="FFC000"/>
          </w:tcPr>
          <w:p w14:paraId="04772AE4" w14:textId="77777777" w:rsidR="007478D8" w:rsidRPr="00705C67" w:rsidRDefault="007478D8">
            <w:pPr>
              <w:pStyle w:val="TableParagraph"/>
              <w:keepNext/>
              <w:spacing w:before="33"/>
              <w:ind w:left="-33" w:right="-27"/>
              <w:jc w:val="center"/>
              <w:rPr>
                <w:rFonts w:ascii="Verdana" w:hAnsi="Verdana"/>
                <w:sz w:val="16"/>
                <w:szCs w:val="16"/>
              </w:rPr>
            </w:pPr>
            <w:r w:rsidRPr="00705C67">
              <w:rPr>
                <w:rFonts w:ascii="Verdana" w:hAnsi="Verdana"/>
                <w:sz w:val="16"/>
                <w:szCs w:val="16"/>
              </w:rPr>
              <w:t>Priority 2 - High</w:t>
            </w:r>
          </w:p>
        </w:tc>
        <w:tc>
          <w:tcPr>
            <w:tcW w:w="1730" w:type="dxa"/>
            <w:shd w:val="clear" w:color="auto" w:fill="00B050"/>
            <w:tcMar>
              <w:left w:w="108" w:type="dxa"/>
              <w:right w:w="108" w:type="dxa"/>
            </w:tcMar>
          </w:tcPr>
          <w:p w14:paraId="6AB52EB0" w14:textId="77777777" w:rsidR="007478D8" w:rsidRPr="005029E0" w:rsidRDefault="007478D8">
            <w:pPr>
              <w:pStyle w:val="TableParagraph"/>
              <w:keepNext/>
              <w:spacing w:before="33"/>
              <w:ind w:left="0" w:right="-27"/>
              <w:jc w:val="center"/>
              <w:rPr>
                <w:rFonts w:ascii="Verdana" w:hAnsi="Verdana"/>
                <w:sz w:val="16"/>
                <w:szCs w:val="16"/>
              </w:rPr>
            </w:pPr>
            <w:r w:rsidRPr="005029E0">
              <w:rPr>
                <w:rFonts w:ascii="Verdana" w:hAnsi="Verdana"/>
                <w:sz w:val="16"/>
                <w:szCs w:val="16"/>
              </w:rPr>
              <w:t>Priority 3 - Medium</w:t>
            </w:r>
          </w:p>
        </w:tc>
        <w:tc>
          <w:tcPr>
            <w:tcW w:w="1729" w:type="dxa"/>
            <w:shd w:val="clear" w:color="auto" w:fill="00B050"/>
            <w:tcMar>
              <w:left w:w="108" w:type="dxa"/>
              <w:right w:w="108" w:type="dxa"/>
            </w:tcMar>
          </w:tcPr>
          <w:p w14:paraId="43CD092D" w14:textId="77777777" w:rsidR="007478D8" w:rsidRPr="005029E0" w:rsidRDefault="007478D8">
            <w:pPr>
              <w:pStyle w:val="TableParagraph"/>
              <w:keepNext/>
              <w:spacing w:before="33"/>
              <w:ind w:left="0" w:right="-27"/>
              <w:jc w:val="center"/>
              <w:rPr>
                <w:rFonts w:ascii="Verdana" w:hAnsi="Verdana"/>
                <w:sz w:val="16"/>
                <w:szCs w:val="16"/>
              </w:rPr>
            </w:pPr>
            <w:r w:rsidRPr="005029E0">
              <w:rPr>
                <w:rFonts w:ascii="Verdana" w:hAnsi="Verdana"/>
                <w:sz w:val="16"/>
                <w:szCs w:val="16"/>
              </w:rPr>
              <w:t>Priority 3 – Medium</w:t>
            </w:r>
          </w:p>
        </w:tc>
        <w:tc>
          <w:tcPr>
            <w:tcW w:w="1730" w:type="dxa"/>
            <w:shd w:val="clear" w:color="auto" w:fill="00AF50"/>
            <w:tcMar>
              <w:left w:w="108" w:type="dxa"/>
              <w:right w:w="108" w:type="dxa"/>
            </w:tcMar>
          </w:tcPr>
          <w:p w14:paraId="2BE5EB20" w14:textId="77777777" w:rsidR="007478D8" w:rsidRPr="005029E0" w:rsidRDefault="007478D8">
            <w:pPr>
              <w:pStyle w:val="TableParagraph"/>
              <w:keepNext/>
              <w:spacing w:before="33"/>
              <w:ind w:left="-33" w:right="-27"/>
              <w:jc w:val="center"/>
              <w:rPr>
                <w:rFonts w:ascii="Verdana" w:hAnsi="Verdana"/>
                <w:sz w:val="16"/>
                <w:szCs w:val="16"/>
              </w:rPr>
            </w:pPr>
            <w:r w:rsidRPr="005029E0">
              <w:rPr>
                <w:rFonts w:ascii="Verdana" w:hAnsi="Verdana"/>
                <w:sz w:val="16"/>
                <w:szCs w:val="16"/>
              </w:rPr>
              <w:t>Priority 3 - Medium</w:t>
            </w:r>
          </w:p>
        </w:tc>
      </w:tr>
      <w:tr w:rsidR="007478D8" w:rsidRPr="00C23992" w14:paraId="79E361F8" w14:textId="77777777" w:rsidTr="00684CC0">
        <w:trPr>
          <w:trHeight w:val="251"/>
        </w:trPr>
        <w:tc>
          <w:tcPr>
            <w:tcW w:w="236" w:type="dxa"/>
            <w:vMerge/>
            <w:tcBorders>
              <w:top w:val="single" w:sz="8" w:space="0" w:color="000000"/>
            </w:tcBorders>
            <w:shd w:val="clear" w:color="auto" w:fill="002060"/>
            <w:tcMar>
              <w:left w:w="108" w:type="dxa"/>
              <w:right w:w="108" w:type="dxa"/>
            </w:tcMar>
          </w:tcPr>
          <w:p w14:paraId="1794973A" w14:textId="77777777" w:rsidR="007478D8" w:rsidRPr="005029E0" w:rsidRDefault="007478D8">
            <w:pPr>
              <w:rPr>
                <w:sz w:val="16"/>
                <w:szCs w:val="16"/>
              </w:rPr>
            </w:pPr>
          </w:p>
        </w:tc>
        <w:tc>
          <w:tcPr>
            <w:tcW w:w="2315" w:type="dxa"/>
            <w:tcMar>
              <w:left w:w="108" w:type="dxa"/>
              <w:right w:w="108" w:type="dxa"/>
            </w:tcMar>
          </w:tcPr>
          <w:p w14:paraId="3A7A5341" w14:textId="77777777" w:rsidR="007478D8" w:rsidRPr="005029E0" w:rsidRDefault="007478D8">
            <w:pPr>
              <w:pStyle w:val="TableParagraph"/>
              <w:spacing w:before="33"/>
              <w:ind w:left="-33" w:right="-27"/>
              <w:jc w:val="center"/>
              <w:rPr>
                <w:rFonts w:ascii="Verdana" w:hAnsi="Verdana"/>
                <w:b/>
                <w:bCs/>
                <w:sz w:val="16"/>
                <w:szCs w:val="16"/>
              </w:rPr>
            </w:pPr>
            <w:r w:rsidRPr="005029E0">
              <w:rPr>
                <w:rFonts w:ascii="Verdana" w:hAnsi="Verdana"/>
                <w:b/>
                <w:bCs/>
                <w:sz w:val="16"/>
                <w:szCs w:val="16"/>
              </w:rPr>
              <w:t>Low</w:t>
            </w:r>
          </w:p>
          <w:p w14:paraId="01D8AD86" w14:textId="77777777" w:rsidR="007478D8" w:rsidRPr="005029E0" w:rsidRDefault="007478D8">
            <w:pPr>
              <w:pStyle w:val="TableParagraph"/>
              <w:spacing w:before="33"/>
              <w:ind w:left="-33" w:right="-27"/>
              <w:jc w:val="center"/>
              <w:rPr>
                <w:rFonts w:ascii="Verdana" w:hAnsi="Verdana"/>
                <w:i/>
                <w:iCs/>
                <w:sz w:val="12"/>
                <w:szCs w:val="12"/>
              </w:rPr>
            </w:pPr>
            <w:r w:rsidRPr="005029E0">
              <w:rPr>
                <w:rFonts w:ascii="Verdana" w:hAnsi="Verdana"/>
                <w:i/>
                <w:iCs/>
                <w:sz w:val="12"/>
                <w:szCs w:val="12"/>
              </w:rPr>
              <w:t>No significant impact on business operations; cosmetic or non-urgent issues.</w:t>
            </w:r>
          </w:p>
        </w:tc>
        <w:tc>
          <w:tcPr>
            <w:tcW w:w="1729" w:type="dxa"/>
            <w:shd w:val="clear" w:color="auto" w:fill="00B050"/>
          </w:tcPr>
          <w:p w14:paraId="7085970A" w14:textId="77777777" w:rsidR="007478D8" w:rsidRPr="00705C67" w:rsidRDefault="007478D8">
            <w:pPr>
              <w:pStyle w:val="TableParagraph"/>
              <w:spacing w:before="33"/>
              <w:ind w:left="0" w:right="-27"/>
              <w:jc w:val="center"/>
              <w:rPr>
                <w:rFonts w:ascii="Verdana" w:hAnsi="Verdana"/>
                <w:sz w:val="16"/>
                <w:szCs w:val="16"/>
              </w:rPr>
            </w:pPr>
            <w:r w:rsidRPr="00705C67">
              <w:rPr>
                <w:rFonts w:ascii="Verdana" w:hAnsi="Verdana"/>
                <w:sz w:val="16"/>
                <w:szCs w:val="16"/>
              </w:rPr>
              <w:t>Priority 3 - Medium</w:t>
            </w:r>
          </w:p>
        </w:tc>
        <w:tc>
          <w:tcPr>
            <w:tcW w:w="1730" w:type="dxa"/>
            <w:shd w:val="clear" w:color="auto" w:fill="00AF50"/>
            <w:tcMar>
              <w:left w:w="108" w:type="dxa"/>
              <w:right w:w="108" w:type="dxa"/>
            </w:tcMar>
          </w:tcPr>
          <w:p w14:paraId="50003EAA" w14:textId="77777777" w:rsidR="007478D8" w:rsidRPr="005029E0" w:rsidRDefault="007478D8">
            <w:pPr>
              <w:pStyle w:val="TableParagraph"/>
              <w:spacing w:before="33"/>
              <w:ind w:left="0" w:right="-27"/>
              <w:jc w:val="center"/>
              <w:rPr>
                <w:rFonts w:ascii="Verdana" w:hAnsi="Verdana"/>
                <w:sz w:val="16"/>
                <w:szCs w:val="16"/>
              </w:rPr>
            </w:pPr>
            <w:r w:rsidRPr="005029E0">
              <w:rPr>
                <w:rFonts w:ascii="Verdana" w:hAnsi="Verdana"/>
                <w:sz w:val="16"/>
                <w:szCs w:val="16"/>
              </w:rPr>
              <w:t>Priority 4 - Low</w:t>
            </w:r>
          </w:p>
        </w:tc>
        <w:tc>
          <w:tcPr>
            <w:tcW w:w="1729" w:type="dxa"/>
            <w:shd w:val="clear" w:color="auto" w:fill="00AF50"/>
            <w:tcMar>
              <w:left w:w="108" w:type="dxa"/>
              <w:right w:w="108" w:type="dxa"/>
            </w:tcMar>
          </w:tcPr>
          <w:p w14:paraId="3470DD0B" w14:textId="77777777" w:rsidR="007478D8" w:rsidRPr="005029E0" w:rsidRDefault="007478D8">
            <w:pPr>
              <w:pStyle w:val="TableParagraph"/>
              <w:spacing w:before="33"/>
              <w:ind w:left="0" w:right="-27"/>
              <w:jc w:val="center"/>
              <w:rPr>
                <w:rFonts w:ascii="Verdana" w:hAnsi="Verdana"/>
                <w:sz w:val="16"/>
                <w:szCs w:val="16"/>
              </w:rPr>
            </w:pPr>
            <w:r w:rsidRPr="005029E0">
              <w:rPr>
                <w:rFonts w:ascii="Verdana" w:hAnsi="Verdana"/>
                <w:sz w:val="16"/>
                <w:szCs w:val="16"/>
              </w:rPr>
              <w:t>Priority 4 - Low</w:t>
            </w:r>
          </w:p>
        </w:tc>
        <w:tc>
          <w:tcPr>
            <w:tcW w:w="1730" w:type="dxa"/>
            <w:shd w:val="clear" w:color="auto" w:fill="00AF50"/>
            <w:tcMar>
              <w:left w:w="108" w:type="dxa"/>
              <w:right w:w="108" w:type="dxa"/>
            </w:tcMar>
          </w:tcPr>
          <w:p w14:paraId="68DCCE4D" w14:textId="77777777" w:rsidR="007478D8" w:rsidRPr="005029E0" w:rsidRDefault="007478D8">
            <w:pPr>
              <w:pStyle w:val="TableParagraph"/>
              <w:spacing w:before="33"/>
              <w:ind w:left="0" w:right="-27"/>
              <w:jc w:val="center"/>
              <w:rPr>
                <w:rFonts w:ascii="Verdana" w:hAnsi="Verdana"/>
                <w:sz w:val="16"/>
                <w:szCs w:val="16"/>
              </w:rPr>
            </w:pPr>
            <w:r w:rsidRPr="005029E0">
              <w:rPr>
                <w:rFonts w:ascii="Verdana" w:hAnsi="Verdana"/>
                <w:sz w:val="16"/>
                <w:szCs w:val="16"/>
              </w:rPr>
              <w:t>Priority 4 - Low</w:t>
            </w:r>
          </w:p>
        </w:tc>
      </w:tr>
    </w:tbl>
    <w:p w14:paraId="6BDC69ED" w14:textId="77777777" w:rsidR="007478D8" w:rsidRDefault="007478D8" w:rsidP="00055B25">
      <w:pPr>
        <w:spacing w:after="120"/>
        <w:ind w:left="720"/>
      </w:pPr>
    </w:p>
    <w:p w14:paraId="2BC8E761" w14:textId="6027A471" w:rsidR="00B858CA" w:rsidRPr="00123894" w:rsidRDefault="00B858CA" w:rsidP="005F3A88">
      <w:pPr>
        <w:pStyle w:val="SubHeading"/>
      </w:pPr>
      <w:r w:rsidRPr="00123894">
        <w:t xml:space="preserve">Service Request </w:t>
      </w:r>
    </w:p>
    <w:p w14:paraId="3D5A8BA3" w14:textId="6CC901EB" w:rsidR="007478D8" w:rsidRPr="00123894" w:rsidRDefault="007478D8" w:rsidP="008D6B19">
      <w:pPr>
        <w:pStyle w:val="Heading2"/>
      </w:pPr>
      <w:r w:rsidRPr="005029E0">
        <w:t xml:space="preserve">If we classify a Service Ticket as a Service Request, it will be considered </w:t>
      </w:r>
      <w:r w:rsidRPr="00123894">
        <w:t>Priority 3 - Medium</w:t>
      </w:r>
      <w:r w:rsidRPr="005029E0">
        <w:t xml:space="preserve"> </w:t>
      </w:r>
      <w:r>
        <w:t>by default,</w:t>
      </w:r>
      <w:r w:rsidRPr="005029E0">
        <w:t xml:space="preserve"> unless we reasonably believe it should be a higher priority</w:t>
      </w:r>
      <w:r w:rsidR="00913E6A">
        <w:t xml:space="preserve"> (applying the Impact and Urgency matrix in Table 2 above)</w:t>
      </w:r>
      <w:r w:rsidRPr="005029E0">
        <w:t xml:space="preserve">. </w:t>
      </w:r>
    </w:p>
    <w:p w14:paraId="00706C2F" w14:textId="7F9A5FAE" w:rsidR="00B858CA" w:rsidRPr="00123894" w:rsidRDefault="00B858CA" w:rsidP="005F3A88">
      <w:pPr>
        <w:pStyle w:val="SubHeading"/>
      </w:pPr>
      <w:r w:rsidRPr="00123894">
        <w:t>Service Level</w:t>
      </w:r>
      <w:r w:rsidR="00E07C93">
        <w:t xml:space="preserve"> </w:t>
      </w:r>
      <w:r w:rsidRPr="00123894">
        <w:t>Targets</w:t>
      </w:r>
    </w:p>
    <w:p w14:paraId="73F2FEF8" w14:textId="6C70D3AE" w:rsidR="00B858CA" w:rsidRPr="00123894" w:rsidRDefault="00E07C93" w:rsidP="008D6B19">
      <w:pPr>
        <w:pStyle w:val="Heading2"/>
      </w:pPr>
      <w:bookmarkStart w:id="63" w:name="_Ref213237227"/>
      <w:r>
        <w:t xml:space="preserve">We aim to meet the </w:t>
      </w:r>
      <w:r w:rsidR="00913E6A">
        <w:t xml:space="preserve">Response and Restoration </w:t>
      </w:r>
      <w:r>
        <w:t xml:space="preserve">Service Level Targets for the </w:t>
      </w:r>
      <w:r w:rsidR="00074045">
        <w:t>TBMS</w:t>
      </w:r>
      <w:r>
        <w:t xml:space="preserve"> as </w:t>
      </w:r>
      <w:r w:rsidR="00913E6A">
        <w:t xml:space="preserve">set out in this clause and clause </w:t>
      </w:r>
      <w:r w:rsidR="00913E6A">
        <w:fldChar w:fldCharType="begin"/>
      </w:r>
      <w:r w:rsidR="00913E6A">
        <w:instrText xml:space="preserve"> REF _Ref213252572 \r \h </w:instrText>
      </w:r>
      <w:r w:rsidR="008D6B19">
        <w:instrText xml:space="preserve"> \* MERGEFORMAT </w:instrText>
      </w:r>
      <w:r w:rsidR="00913E6A">
        <w:fldChar w:fldCharType="separate"/>
      </w:r>
      <w:r w:rsidR="009F3748">
        <w:t>8.17</w:t>
      </w:r>
      <w:r w:rsidR="00913E6A">
        <w:fldChar w:fldCharType="end"/>
      </w:r>
      <w:r w:rsidR="00913E6A">
        <w:t>, respectively</w:t>
      </w:r>
      <w:r>
        <w:t>:</w:t>
      </w:r>
      <w:bookmarkEnd w:id="63"/>
    </w:p>
    <w:tbl>
      <w:tblPr>
        <w:tblW w:w="9464" w:type="dxa"/>
        <w:tblInd w:w="737" w:type="dxa"/>
        <w:tblLook w:val="04A0" w:firstRow="1" w:lastRow="0" w:firstColumn="1" w:lastColumn="0" w:noHBand="0" w:noVBand="1"/>
        <w:tblCaption w:val="Service level measures, response time target, minimum service level and descriptions"/>
      </w:tblPr>
      <w:tblGrid>
        <w:gridCol w:w="2087"/>
        <w:gridCol w:w="2070"/>
        <w:gridCol w:w="1044"/>
        <w:gridCol w:w="4263"/>
      </w:tblGrid>
      <w:tr w:rsidR="00F4555C" w:rsidRPr="00C23992" w14:paraId="6CE97072" w14:textId="77777777" w:rsidTr="00684CC0">
        <w:trPr>
          <w:trHeight w:val="888"/>
          <w:tblHeader/>
        </w:trPr>
        <w:tc>
          <w:tcPr>
            <w:tcW w:w="2087" w:type="dxa"/>
            <w:tcBorders>
              <w:top w:val="single" w:sz="4" w:space="0" w:color="808080"/>
              <w:left w:val="single" w:sz="4" w:space="0" w:color="808080"/>
              <w:bottom w:val="single" w:sz="4" w:space="0" w:color="808080"/>
              <w:right w:val="single" w:sz="4" w:space="0" w:color="808080"/>
            </w:tcBorders>
            <w:shd w:val="clear" w:color="000000" w:fill="002060"/>
            <w:vAlign w:val="center"/>
            <w:hideMark/>
          </w:tcPr>
          <w:p w14:paraId="4C2C5D44" w14:textId="77777777" w:rsidR="003A2B12" w:rsidRPr="00123894" w:rsidRDefault="003A2B12" w:rsidP="002E59FC">
            <w:pPr>
              <w:spacing w:after="0"/>
              <w:ind w:firstLine="24"/>
              <w:jc w:val="center"/>
              <w:rPr>
                <w:rFonts w:cs="Times New Roman"/>
                <w:b/>
                <w:bCs/>
                <w:color w:val="FFFFFF"/>
                <w:sz w:val="16"/>
                <w:szCs w:val="16"/>
                <w:lang w:eastAsia="en-AU"/>
              </w:rPr>
            </w:pPr>
            <w:r w:rsidRPr="00123894">
              <w:rPr>
                <w:rFonts w:cs="Times New Roman"/>
                <w:b/>
                <w:bCs/>
                <w:color w:val="FFFFFF"/>
                <w:sz w:val="16"/>
                <w:szCs w:val="16"/>
                <w:lang w:eastAsia="en-AU"/>
              </w:rPr>
              <w:lastRenderedPageBreak/>
              <w:t>Service Level Measure</w:t>
            </w:r>
          </w:p>
        </w:tc>
        <w:tc>
          <w:tcPr>
            <w:tcW w:w="2070" w:type="dxa"/>
            <w:tcBorders>
              <w:top w:val="single" w:sz="4" w:space="0" w:color="808080"/>
              <w:left w:val="nil"/>
              <w:bottom w:val="single" w:sz="4" w:space="0" w:color="808080"/>
              <w:right w:val="single" w:sz="4" w:space="0" w:color="808080"/>
            </w:tcBorders>
            <w:shd w:val="clear" w:color="000000" w:fill="002060"/>
            <w:vAlign w:val="center"/>
            <w:hideMark/>
          </w:tcPr>
          <w:p w14:paraId="5D02D1BE" w14:textId="193C5594" w:rsidR="003A2B12" w:rsidRPr="00123894" w:rsidRDefault="003A2B12">
            <w:pPr>
              <w:spacing w:after="0"/>
              <w:jc w:val="center"/>
              <w:rPr>
                <w:rFonts w:cs="Times New Roman"/>
                <w:b/>
                <w:bCs/>
                <w:color w:val="FFFFFF"/>
                <w:sz w:val="16"/>
                <w:szCs w:val="16"/>
                <w:lang w:eastAsia="en-AU"/>
              </w:rPr>
            </w:pPr>
            <w:r w:rsidRPr="00123894">
              <w:rPr>
                <w:rFonts w:cs="Times New Roman"/>
                <w:b/>
                <w:bCs/>
                <w:color w:val="FFFFFF"/>
                <w:sz w:val="16"/>
                <w:szCs w:val="16"/>
                <w:lang w:eastAsia="en-AU"/>
              </w:rPr>
              <w:t>Response Time</w:t>
            </w:r>
            <w:r>
              <w:rPr>
                <w:rFonts w:cs="Times New Roman"/>
                <w:b/>
                <w:bCs/>
                <w:color w:val="FFFFFF"/>
                <w:sz w:val="16"/>
                <w:szCs w:val="16"/>
                <w:lang w:eastAsia="en-AU"/>
              </w:rPr>
              <w:t xml:space="preserve"> Target</w:t>
            </w:r>
          </w:p>
        </w:tc>
        <w:tc>
          <w:tcPr>
            <w:tcW w:w="1044" w:type="dxa"/>
            <w:tcBorders>
              <w:top w:val="single" w:sz="4" w:space="0" w:color="808080"/>
              <w:left w:val="nil"/>
              <w:bottom w:val="single" w:sz="4" w:space="0" w:color="808080"/>
              <w:right w:val="single" w:sz="4" w:space="0" w:color="808080"/>
            </w:tcBorders>
            <w:shd w:val="clear" w:color="000000" w:fill="002060"/>
            <w:vAlign w:val="center"/>
            <w:hideMark/>
          </w:tcPr>
          <w:p w14:paraId="50355045" w14:textId="63960B5D" w:rsidR="003A2B12" w:rsidRPr="00123894" w:rsidRDefault="003A2B12">
            <w:pPr>
              <w:spacing w:after="0"/>
              <w:jc w:val="center"/>
              <w:rPr>
                <w:rFonts w:cs="Times New Roman"/>
                <w:b/>
                <w:bCs/>
                <w:color w:val="FFFFFF"/>
                <w:sz w:val="16"/>
                <w:szCs w:val="16"/>
                <w:lang w:eastAsia="en-AU"/>
              </w:rPr>
            </w:pPr>
            <w:r w:rsidRPr="00123894">
              <w:rPr>
                <w:rFonts w:cs="Times New Roman"/>
                <w:b/>
                <w:bCs/>
                <w:color w:val="FFFFFF"/>
                <w:sz w:val="16"/>
                <w:szCs w:val="16"/>
                <w:lang w:eastAsia="en-AU"/>
              </w:rPr>
              <w:t>Minimum Service Level (MSL)</w:t>
            </w:r>
            <w:r>
              <w:rPr>
                <w:rFonts w:cs="Times New Roman"/>
                <w:b/>
                <w:bCs/>
                <w:color w:val="FFFFFF"/>
                <w:sz w:val="16"/>
                <w:szCs w:val="16"/>
                <w:lang w:eastAsia="en-AU"/>
              </w:rPr>
              <w:t xml:space="preserve"> </w:t>
            </w:r>
          </w:p>
        </w:tc>
        <w:tc>
          <w:tcPr>
            <w:tcW w:w="4263" w:type="dxa"/>
            <w:tcBorders>
              <w:top w:val="single" w:sz="4" w:space="0" w:color="808080"/>
              <w:left w:val="nil"/>
              <w:bottom w:val="single" w:sz="4" w:space="0" w:color="808080"/>
              <w:right w:val="single" w:sz="4" w:space="0" w:color="808080"/>
            </w:tcBorders>
            <w:shd w:val="clear" w:color="000000" w:fill="002060"/>
            <w:vAlign w:val="center"/>
            <w:hideMark/>
          </w:tcPr>
          <w:p w14:paraId="285556A3" w14:textId="77777777" w:rsidR="003A2B12" w:rsidRPr="00123894" w:rsidRDefault="003A2B12">
            <w:pPr>
              <w:spacing w:after="0"/>
              <w:jc w:val="center"/>
              <w:rPr>
                <w:rFonts w:cs="Times New Roman"/>
                <w:b/>
                <w:bCs/>
                <w:color w:val="FFFFFF"/>
                <w:sz w:val="16"/>
                <w:szCs w:val="16"/>
                <w:lang w:eastAsia="en-AU"/>
              </w:rPr>
            </w:pPr>
            <w:r w:rsidRPr="00123894">
              <w:rPr>
                <w:rFonts w:cs="Times New Roman"/>
                <w:b/>
                <w:bCs/>
                <w:color w:val="FFFFFF"/>
                <w:sz w:val="16"/>
                <w:szCs w:val="16"/>
                <w:lang w:eastAsia="en-AU"/>
              </w:rPr>
              <w:t>Description</w:t>
            </w:r>
          </w:p>
        </w:tc>
      </w:tr>
      <w:tr w:rsidR="00F4555C" w:rsidRPr="00C23992" w14:paraId="6A38DBE5" w14:textId="77777777" w:rsidTr="00684CC0">
        <w:trPr>
          <w:trHeight w:val="1311"/>
        </w:trPr>
        <w:tc>
          <w:tcPr>
            <w:tcW w:w="2087" w:type="dxa"/>
            <w:tcBorders>
              <w:top w:val="nil"/>
              <w:left w:val="single" w:sz="4" w:space="0" w:color="808080"/>
              <w:bottom w:val="single" w:sz="4" w:space="0" w:color="808080"/>
              <w:right w:val="single" w:sz="4" w:space="0" w:color="808080"/>
            </w:tcBorders>
            <w:shd w:val="clear" w:color="000000" w:fill="F2F2F2"/>
            <w:vAlign w:val="center"/>
            <w:hideMark/>
          </w:tcPr>
          <w:p w14:paraId="528BBF52" w14:textId="77777777" w:rsidR="003A2B12" w:rsidRPr="00123894" w:rsidRDefault="003A2B12">
            <w:pPr>
              <w:spacing w:after="0"/>
              <w:rPr>
                <w:rFonts w:cs="Times New Roman"/>
                <w:b/>
                <w:bCs/>
                <w:color w:val="000000"/>
                <w:sz w:val="16"/>
                <w:szCs w:val="16"/>
                <w:lang w:eastAsia="en-AU"/>
              </w:rPr>
            </w:pPr>
            <w:r w:rsidRPr="00123894">
              <w:rPr>
                <w:rFonts w:cs="Times New Roman"/>
                <w:b/>
                <w:bCs/>
                <w:color w:val="000000"/>
                <w:sz w:val="16"/>
                <w:szCs w:val="16"/>
                <w:lang w:eastAsia="en-AU"/>
              </w:rPr>
              <w:t>Call Answered Rate</w:t>
            </w:r>
          </w:p>
        </w:tc>
        <w:tc>
          <w:tcPr>
            <w:tcW w:w="2070" w:type="dxa"/>
            <w:tcBorders>
              <w:top w:val="nil"/>
              <w:left w:val="nil"/>
              <w:bottom w:val="single" w:sz="4" w:space="0" w:color="808080"/>
              <w:right w:val="single" w:sz="4" w:space="0" w:color="808080"/>
            </w:tcBorders>
            <w:vAlign w:val="center"/>
            <w:hideMark/>
          </w:tcPr>
          <w:p w14:paraId="56379B02" w14:textId="77777777" w:rsidR="003A2B12" w:rsidRPr="00123894" w:rsidRDefault="003A2B12" w:rsidP="00283D4C">
            <w:pPr>
              <w:spacing w:after="0"/>
              <w:jc w:val="center"/>
              <w:rPr>
                <w:rFonts w:cs="Times New Roman"/>
                <w:sz w:val="16"/>
                <w:szCs w:val="16"/>
                <w:lang w:eastAsia="en-AU"/>
              </w:rPr>
            </w:pPr>
            <w:r w:rsidRPr="00123894">
              <w:rPr>
                <w:rFonts w:cs="Times New Roman"/>
                <w:sz w:val="16"/>
                <w:szCs w:val="16"/>
                <w:lang w:eastAsia="en-AU"/>
              </w:rPr>
              <w:t>within 60 seconds</w:t>
            </w:r>
          </w:p>
        </w:tc>
        <w:tc>
          <w:tcPr>
            <w:tcW w:w="1044" w:type="dxa"/>
            <w:tcBorders>
              <w:top w:val="nil"/>
              <w:left w:val="nil"/>
              <w:bottom w:val="single" w:sz="4" w:space="0" w:color="808080"/>
              <w:right w:val="single" w:sz="4" w:space="0" w:color="808080"/>
            </w:tcBorders>
            <w:vAlign w:val="center"/>
            <w:hideMark/>
          </w:tcPr>
          <w:p w14:paraId="2E427CFC" w14:textId="77777777" w:rsidR="003A2B12" w:rsidRPr="00123894" w:rsidRDefault="003A2B12">
            <w:pPr>
              <w:spacing w:after="0"/>
              <w:ind w:firstLineChars="100" w:firstLine="160"/>
              <w:jc w:val="center"/>
              <w:rPr>
                <w:rFonts w:cs="Times New Roman"/>
                <w:color w:val="000000"/>
                <w:sz w:val="16"/>
                <w:szCs w:val="16"/>
                <w:lang w:eastAsia="en-AU"/>
              </w:rPr>
            </w:pPr>
            <w:r w:rsidRPr="00123894">
              <w:rPr>
                <w:rFonts w:cs="Times New Roman"/>
                <w:color w:val="000000"/>
                <w:sz w:val="16"/>
                <w:szCs w:val="16"/>
                <w:lang w:eastAsia="en-AU"/>
              </w:rPr>
              <w:t>80%</w:t>
            </w:r>
          </w:p>
        </w:tc>
        <w:tc>
          <w:tcPr>
            <w:tcW w:w="4263" w:type="dxa"/>
            <w:vMerge w:val="restart"/>
            <w:tcBorders>
              <w:top w:val="nil"/>
              <w:left w:val="single" w:sz="4" w:space="0" w:color="808080"/>
              <w:bottom w:val="single" w:sz="4" w:space="0" w:color="808080"/>
              <w:right w:val="single" w:sz="4" w:space="0" w:color="808080"/>
            </w:tcBorders>
            <w:vAlign w:val="center"/>
            <w:hideMark/>
          </w:tcPr>
          <w:p w14:paraId="47C1A08B" w14:textId="2B303325" w:rsidR="003A2B12" w:rsidRPr="00123894" w:rsidRDefault="003A2B12">
            <w:pPr>
              <w:spacing w:after="0"/>
              <w:rPr>
                <w:rFonts w:cs="Times New Roman"/>
                <w:color w:val="000000"/>
                <w:sz w:val="16"/>
                <w:szCs w:val="16"/>
                <w:lang w:eastAsia="en-AU"/>
              </w:rPr>
            </w:pPr>
            <w:r w:rsidRPr="00123894">
              <w:rPr>
                <w:rFonts w:cs="Times New Roman"/>
                <w:color w:val="000000"/>
                <w:sz w:val="16"/>
                <w:szCs w:val="16"/>
                <w:lang w:eastAsia="en-AU"/>
              </w:rPr>
              <w:t xml:space="preserve">Measures the % of calls answered within 60 seconds of reaching the appropriate queue. </w:t>
            </w:r>
            <w:r w:rsidRPr="00123894">
              <w:rPr>
                <w:rFonts w:cs="Times New Roman"/>
                <w:color w:val="000000"/>
                <w:sz w:val="16"/>
                <w:szCs w:val="16"/>
                <w:lang w:eastAsia="en-AU"/>
              </w:rPr>
              <w:br/>
            </w:r>
            <w:r w:rsidRPr="00123894">
              <w:rPr>
                <w:rFonts w:cs="Times New Roman"/>
                <w:color w:val="000000"/>
                <w:sz w:val="16"/>
                <w:szCs w:val="16"/>
                <w:lang w:eastAsia="en-AU"/>
              </w:rPr>
              <w:br/>
              <w:t>During periods of high call volume</w:t>
            </w:r>
            <w:r>
              <w:rPr>
                <w:rFonts w:cs="Times New Roman"/>
                <w:color w:val="000000"/>
                <w:sz w:val="16"/>
                <w:szCs w:val="16"/>
                <w:lang w:eastAsia="en-AU"/>
              </w:rPr>
              <w:t xml:space="preserve">: </w:t>
            </w:r>
            <w:r w:rsidRPr="00123894">
              <w:rPr>
                <w:rFonts w:cs="Times New Roman"/>
                <w:color w:val="000000"/>
                <w:sz w:val="16"/>
                <w:szCs w:val="16"/>
                <w:lang w:eastAsia="en-AU"/>
              </w:rPr>
              <w:br/>
              <w:t xml:space="preserve">1) </w:t>
            </w:r>
            <w:r>
              <w:rPr>
                <w:rFonts w:cs="Times New Roman"/>
                <w:color w:val="000000"/>
                <w:sz w:val="16"/>
                <w:szCs w:val="16"/>
                <w:lang w:eastAsia="en-AU"/>
              </w:rPr>
              <w:t>y</w:t>
            </w:r>
            <w:r w:rsidRPr="00123894">
              <w:rPr>
                <w:rFonts w:cs="Times New Roman"/>
                <w:color w:val="000000"/>
                <w:sz w:val="16"/>
                <w:szCs w:val="16"/>
                <w:lang w:eastAsia="en-AU"/>
              </w:rPr>
              <w:t>ou will be offered a Callback option</w:t>
            </w:r>
            <w:r>
              <w:rPr>
                <w:rFonts w:cs="Times New Roman"/>
                <w:color w:val="000000"/>
                <w:sz w:val="16"/>
                <w:szCs w:val="16"/>
                <w:lang w:eastAsia="en-AU"/>
              </w:rPr>
              <w:t>;</w:t>
            </w:r>
            <w:r w:rsidRPr="00123894">
              <w:rPr>
                <w:rFonts w:cs="Times New Roman"/>
                <w:color w:val="000000"/>
                <w:sz w:val="16"/>
                <w:szCs w:val="16"/>
                <w:lang w:eastAsia="en-AU"/>
              </w:rPr>
              <w:t xml:space="preserve"> or</w:t>
            </w:r>
            <w:r w:rsidRPr="00123894">
              <w:rPr>
                <w:rFonts w:cs="Times New Roman"/>
                <w:color w:val="000000"/>
                <w:sz w:val="16"/>
                <w:szCs w:val="16"/>
                <w:lang w:eastAsia="en-AU"/>
              </w:rPr>
              <w:br/>
              <w:t xml:space="preserve">2) </w:t>
            </w:r>
            <w:r>
              <w:rPr>
                <w:rFonts w:cs="Times New Roman"/>
                <w:color w:val="000000"/>
                <w:sz w:val="16"/>
                <w:szCs w:val="16"/>
                <w:lang w:eastAsia="en-AU"/>
              </w:rPr>
              <w:t>y</w:t>
            </w:r>
            <w:r w:rsidRPr="00123894">
              <w:rPr>
                <w:rFonts w:cs="Times New Roman"/>
                <w:color w:val="000000"/>
                <w:sz w:val="16"/>
                <w:szCs w:val="16"/>
                <w:lang w:eastAsia="en-AU"/>
              </w:rPr>
              <w:t>our call will be routed to the Service Desk</w:t>
            </w:r>
            <w:r>
              <w:rPr>
                <w:rFonts w:cs="Times New Roman"/>
                <w:color w:val="000000"/>
                <w:sz w:val="16"/>
                <w:szCs w:val="16"/>
                <w:lang w:eastAsia="en-AU"/>
              </w:rPr>
              <w:t>.</w:t>
            </w:r>
          </w:p>
        </w:tc>
      </w:tr>
      <w:tr w:rsidR="00F4555C" w:rsidRPr="00C23992" w14:paraId="303B70B0" w14:textId="77777777" w:rsidTr="00684CC0">
        <w:trPr>
          <w:trHeight w:val="772"/>
        </w:trPr>
        <w:tc>
          <w:tcPr>
            <w:tcW w:w="2087" w:type="dxa"/>
            <w:tcBorders>
              <w:top w:val="nil"/>
              <w:left w:val="single" w:sz="4" w:space="0" w:color="808080"/>
              <w:bottom w:val="single" w:sz="4" w:space="0" w:color="808080"/>
              <w:right w:val="single" w:sz="4" w:space="0" w:color="808080"/>
            </w:tcBorders>
            <w:shd w:val="clear" w:color="000000" w:fill="F2F2F2"/>
            <w:vAlign w:val="center"/>
            <w:hideMark/>
          </w:tcPr>
          <w:p w14:paraId="2258D382" w14:textId="77777777" w:rsidR="003A2B12" w:rsidRPr="00123894" w:rsidRDefault="003A2B12">
            <w:pPr>
              <w:spacing w:after="0"/>
              <w:rPr>
                <w:rFonts w:cs="Times New Roman"/>
                <w:b/>
                <w:bCs/>
                <w:color w:val="000000"/>
                <w:sz w:val="16"/>
                <w:szCs w:val="16"/>
                <w:lang w:eastAsia="en-AU"/>
              </w:rPr>
            </w:pPr>
            <w:r w:rsidRPr="00123894">
              <w:rPr>
                <w:rFonts w:cs="Times New Roman"/>
                <w:b/>
                <w:bCs/>
                <w:color w:val="000000"/>
                <w:sz w:val="16"/>
                <w:szCs w:val="16"/>
                <w:lang w:eastAsia="en-AU"/>
              </w:rPr>
              <w:t>Call Abandonment Rate</w:t>
            </w:r>
          </w:p>
        </w:tc>
        <w:tc>
          <w:tcPr>
            <w:tcW w:w="2070" w:type="dxa"/>
            <w:tcBorders>
              <w:top w:val="nil"/>
              <w:left w:val="nil"/>
              <w:bottom w:val="single" w:sz="4" w:space="0" w:color="808080"/>
              <w:right w:val="single" w:sz="4" w:space="0" w:color="808080"/>
            </w:tcBorders>
            <w:vAlign w:val="center"/>
            <w:hideMark/>
          </w:tcPr>
          <w:p w14:paraId="44B6EA9B" w14:textId="77777777" w:rsidR="003A2B12" w:rsidRPr="00123894" w:rsidRDefault="003A2B12" w:rsidP="00283D4C">
            <w:pPr>
              <w:spacing w:after="0"/>
              <w:jc w:val="center"/>
              <w:rPr>
                <w:rFonts w:cs="Times New Roman"/>
                <w:sz w:val="16"/>
                <w:szCs w:val="16"/>
                <w:lang w:eastAsia="en-AU"/>
              </w:rPr>
            </w:pPr>
            <w:r w:rsidRPr="00123894">
              <w:rPr>
                <w:rFonts w:cs="Times New Roman"/>
                <w:sz w:val="16"/>
                <w:szCs w:val="16"/>
                <w:lang w:eastAsia="en-AU"/>
              </w:rPr>
              <w:t>After 60 seconds</w:t>
            </w:r>
          </w:p>
        </w:tc>
        <w:tc>
          <w:tcPr>
            <w:tcW w:w="1044" w:type="dxa"/>
            <w:tcBorders>
              <w:top w:val="nil"/>
              <w:left w:val="nil"/>
              <w:bottom w:val="single" w:sz="4" w:space="0" w:color="808080"/>
              <w:right w:val="single" w:sz="4" w:space="0" w:color="808080"/>
            </w:tcBorders>
            <w:vAlign w:val="center"/>
            <w:hideMark/>
          </w:tcPr>
          <w:p w14:paraId="385327FB" w14:textId="77777777" w:rsidR="003A2B12" w:rsidRPr="00123894" w:rsidRDefault="003A2B12">
            <w:pPr>
              <w:spacing w:after="0"/>
              <w:ind w:firstLineChars="100" w:firstLine="160"/>
              <w:jc w:val="center"/>
              <w:rPr>
                <w:rFonts w:cs="Times New Roman"/>
                <w:color w:val="000000"/>
                <w:sz w:val="16"/>
                <w:szCs w:val="16"/>
                <w:lang w:eastAsia="en-AU"/>
              </w:rPr>
            </w:pPr>
            <w:r w:rsidRPr="00123894">
              <w:rPr>
                <w:rFonts w:cs="Times New Roman"/>
                <w:color w:val="000000"/>
                <w:sz w:val="16"/>
                <w:szCs w:val="16"/>
                <w:lang w:eastAsia="en-AU"/>
              </w:rPr>
              <w:t>5%</w:t>
            </w:r>
          </w:p>
        </w:tc>
        <w:tc>
          <w:tcPr>
            <w:tcW w:w="4263" w:type="dxa"/>
            <w:vMerge/>
            <w:tcBorders>
              <w:top w:val="nil"/>
              <w:left w:val="single" w:sz="4" w:space="0" w:color="808080"/>
              <w:bottom w:val="single" w:sz="4" w:space="0" w:color="808080"/>
              <w:right w:val="single" w:sz="4" w:space="0" w:color="808080"/>
            </w:tcBorders>
            <w:vAlign w:val="center"/>
            <w:hideMark/>
          </w:tcPr>
          <w:p w14:paraId="6931A2B2" w14:textId="77777777" w:rsidR="003A2B12" w:rsidRPr="00123894" w:rsidRDefault="003A2B12">
            <w:pPr>
              <w:spacing w:after="0"/>
              <w:rPr>
                <w:rFonts w:cs="Times New Roman"/>
                <w:color w:val="000000"/>
                <w:sz w:val="16"/>
                <w:szCs w:val="16"/>
                <w:lang w:eastAsia="en-AU"/>
              </w:rPr>
            </w:pPr>
          </w:p>
        </w:tc>
      </w:tr>
      <w:tr w:rsidR="00F4555C" w:rsidRPr="00C23992" w14:paraId="5872234B" w14:textId="77777777" w:rsidTr="00684CC0">
        <w:trPr>
          <w:trHeight w:val="728"/>
        </w:trPr>
        <w:tc>
          <w:tcPr>
            <w:tcW w:w="2087" w:type="dxa"/>
            <w:tcBorders>
              <w:top w:val="single" w:sz="4" w:space="0" w:color="808080"/>
              <w:left w:val="single" w:sz="4" w:space="0" w:color="808080"/>
              <w:bottom w:val="single" w:sz="4" w:space="0" w:color="808080"/>
              <w:right w:val="single" w:sz="4" w:space="0" w:color="808080"/>
            </w:tcBorders>
            <w:shd w:val="clear" w:color="000000" w:fill="F2F2F2"/>
            <w:vAlign w:val="center"/>
            <w:hideMark/>
          </w:tcPr>
          <w:p w14:paraId="6BDBB668" w14:textId="77777777" w:rsidR="003A2B12" w:rsidRPr="00123894" w:rsidRDefault="003A2B12">
            <w:pPr>
              <w:spacing w:after="0"/>
              <w:rPr>
                <w:rFonts w:cs="Times New Roman"/>
                <w:b/>
                <w:bCs/>
                <w:color w:val="000000"/>
                <w:sz w:val="16"/>
                <w:szCs w:val="16"/>
                <w:lang w:eastAsia="en-AU"/>
              </w:rPr>
            </w:pPr>
            <w:r w:rsidRPr="00123894">
              <w:rPr>
                <w:rFonts w:cs="Times New Roman"/>
                <w:b/>
                <w:bCs/>
                <w:color w:val="000000"/>
                <w:sz w:val="16"/>
                <w:szCs w:val="16"/>
                <w:lang w:eastAsia="en-AU"/>
              </w:rPr>
              <w:t xml:space="preserve">Email Response </w:t>
            </w:r>
          </w:p>
        </w:tc>
        <w:tc>
          <w:tcPr>
            <w:tcW w:w="2070" w:type="dxa"/>
            <w:tcBorders>
              <w:top w:val="single" w:sz="4" w:space="0" w:color="808080"/>
              <w:left w:val="nil"/>
              <w:bottom w:val="single" w:sz="4" w:space="0" w:color="808080"/>
              <w:right w:val="single" w:sz="4" w:space="0" w:color="808080"/>
            </w:tcBorders>
            <w:vAlign w:val="center"/>
            <w:hideMark/>
          </w:tcPr>
          <w:p w14:paraId="66F1A5E5" w14:textId="77777777" w:rsidR="003A2B12" w:rsidRPr="00123894" w:rsidRDefault="003A2B12" w:rsidP="00283D4C">
            <w:pPr>
              <w:spacing w:after="0"/>
              <w:jc w:val="center"/>
              <w:rPr>
                <w:rFonts w:cs="Times New Roman"/>
                <w:color w:val="000000"/>
                <w:sz w:val="16"/>
                <w:szCs w:val="16"/>
                <w:lang w:eastAsia="en-AU"/>
              </w:rPr>
            </w:pPr>
            <w:r w:rsidRPr="00123894">
              <w:rPr>
                <w:rFonts w:cs="Times New Roman"/>
                <w:color w:val="000000"/>
                <w:sz w:val="16"/>
                <w:szCs w:val="16"/>
                <w:lang w:eastAsia="en-AU"/>
              </w:rPr>
              <w:t>Within 2 hours</w:t>
            </w:r>
          </w:p>
        </w:tc>
        <w:tc>
          <w:tcPr>
            <w:tcW w:w="1044" w:type="dxa"/>
            <w:tcBorders>
              <w:top w:val="single" w:sz="4" w:space="0" w:color="808080"/>
              <w:left w:val="nil"/>
              <w:bottom w:val="single" w:sz="4" w:space="0" w:color="808080"/>
              <w:right w:val="single" w:sz="4" w:space="0" w:color="808080"/>
            </w:tcBorders>
            <w:vAlign w:val="center"/>
            <w:hideMark/>
          </w:tcPr>
          <w:p w14:paraId="5F76349B" w14:textId="77777777" w:rsidR="003A2B12" w:rsidRPr="00123894" w:rsidRDefault="003A2B12">
            <w:pPr>
              <w:spacing w:after="0"/>
              <w:ind w:firstLineChars="100" w:firstLine="160"/>
              <w:jc w:val="center"/>
              <w:rPr>
                <w:rFonts w:cs="Times New Roman"/>
                <w:color w:val="000000"/>
                <w:sz w:val="16"/>
                <w:szCs w:val="16"/>
                <w:lang w:eastAsia="en-AU"/>
              </w:rPr>
            </w:pPr>
            <w:r w:rsidRPr="00123894">
              <w:rPr>
                <w:rFonts w:cs="Times New Roman"/>
                <w:color w:val="000000"/>
                <w:sz w:val="16"/>
                <w:szCs w:val="16"/>
                <w:lang w:eastAsia="en-AU"/>
              </w:rPr>
              <w:t>65%</w:t>
            </w:r>
          </w:p>
        </w:tc>
        <w:tc>
          <w:tcPr>
            <w:tcW w:w="4263" w:type="dxa"/>
            <w:tcBorders>
              <w:top w:val="single" w:sz="4" w:space="0" w:color="808080"/>
              <w:left w:val="single" w:sz="4" w:space="0" w:color="auto"/>
              <w:bottom w:val="single" w:sz="4" w:space="0" w:color="808080"/>
              <w:right w:val="single" w:sz="4" w:space="0" w:color="808080"/>
            </w:tcBorders>
            <w:vAlign w:val="center"/>
            <w:hideMark/>
          </w:tcPr>
          <w:p w14:paraId="54CD0629" w14:textId="77777777" w:rsidR="003A2B12" w:rsidRPr="00123894" w:rsidRDefault="003A2B12">
            <w:pPr>
              <w:spacing w:after="0"/>
              <w:rPr>
                <w:rFonts w:cs="Times New Roman"/>
                <w:color w:val="000000"/>
                <w:sz w:val="16"/>
                <w:szCs w:val="16"/>
                <w:lang w:eastAsia="en-AU"/>
              </w:rPr>
            </w:pPr>
            <w:r w:rsidRPr="00123894">
              <w:rPr>
                <w:rFonts w:cs="Times New Roman"/>
                <w:color w:val="000000"/>
                <w:sz w:val="16"/>
                <w:szCs w:val="16"/>
                <w:lang w:eastAsia="en-AU"/>
              </w:rPr>
              <w:t xml:space="preserve">Acknowledgement of issue and response with a tracking </w:t>
            </w:r>
            <w:proofErr w:type="gramStart"/>
            <w:r w:rsidRPr="00123894">
              <w:rPr>
                <w:rFonts w:cs="Times New Roman"/>
                <w:color w:val="000000"/>
                <w:sz w:val="16"/>
                <w:szCs w:val="16"/>
                <w:lang w:eastAsia="en-AU"/>
              </w:rPr>
              <w:t>details</w:t>
            </w:r>
            <w:proofErr w:type="gramEnd"/>
            <w:r w:rsidRPr="00123894">
              <w:rPr>
                <w:rFonts w:cs="Times New Roman"/>
                <w:color w:val="000000"/>
                <w:sz w:val="16"/>
                <w:szCs w:val="16"/>
                <w:lang w:eastAsia="en-AU"/>
              </w:rPr>
              <w:t>.</w:t>
            </w:r>
          </w:p>
        </w:tc>
      </w:tr>
      <w:tr w:rsidR="00F4555C" w:rsidRPr="00C23992" w14:paraId="2C48492C" w14:textId="77777777" w:rsidTr="00684CC0">
        <w:trPr>
          <w:trHeight w:val="218"/>
        </w:trPr>
        <w:tc>
          <w:tcPr>
            <w:tcW w:w="2087" w:type="dxa"/>
            <w:vMerge w:val="restart"/>
            <w:tcBorders>
              <w:top w:val="single" w:sz="4" w:space="0" w:color="808080"/>
              <w:left w:val="single" w:sz="4" w:space="0" w:color="808080"/>
              <w:bottom w:val="single" w:sz="4" w:space="0" w:color="808080"/>
              <w:right w:val="single" w:sz="4" w:space="0" w:color="808080"/>
            </w:tcBorders>
            <w:shd w:val="clear" w:color="000000" w:fill="F2F2F2"/>
            <w:vAlign w:val="center"/>
            <w:hideMark/>
          </w:tcPr>
          <w:p w14:paraId="0CC79326" w14:textId="77777777" w:rsidR="003A2B12" w:rsidRPr="00123894" w:rsidRDefault="003A2B12">
            <w:pPr>
              <w:spacing w:after="0"/>
              <w:rPr>
                <w:rFonts w:cs="Times New Roman"/>
                <w:b/>
                <w:bCs/>
                <w:color w:val="000000"/>
                <w:sz w:val="16"/>
                <w:szCs w:val="16"/>
                <w:lang w:eastAsia="en-AU"/>
              </w:rPr>
            </w:pPr>
            <w:r w:rsidRPr="00123894">
              <w:rPr>
                <w:rFonts w:cs="Times New Roman"/>
                <w:b/>
                <w:bCs/>
                <w:color w:val="000000"/>
                <w:sz w:val="16"/>
                <w:szCs w:val="16"/>
                <w:lang w:eastAsia="en-AU"/>
              </w:rPr>
              <w:t>Incident – First contact to Technical Contact</w:t>
            </w:r>
          </w:p>
        </w:tc>
        <w:tc>
          <w:tcPr>
            <w:tcW w:w="2070" w:type="dxa"/>
            <w:tcBorders>
              <w:top w:val="single" w:sz="4" w:space="0" w:color="808080"/>
              <w:left w:val="nil"/>
              <w:bottom w:val="single" w:sz="4" w:space="0" w:color="808080"/>
              <w:right w:val="single" w:sz="4" w:space="0" w:color="808080"/>
            </w:tcBorders>
            <w:vAlign w:val="center"/>
            <w:hideMark/>
          </w:tcPr>
          <w:p w14:paraId="5F64C084" w14:textId="77777777" w:rsidR="003A2B12" w:rsidRPr="00123894" w:rsidRDefault="003A2B12" w:rsidP="002E59FC">
            <w:pPr>
              <w:spacing w:after="0"/>
              <w:jc w:val="center"/>
              <w:rPr>
                <w:rFonts w:cs="Times New Roman"/>
                <w:color w:val="000000"/>
                <w:sz w:val="16"/>
                <w:szCs w:val="16"/>
                <w:lang w:eastAsia="en-AU"/>
              </w:rPr>
            </w:pPr>
            <w:r w:rsidRPr="00123894">
              <w:rPr>
                <w:rFonts w:cs="Times New Roman"/>
                <w:color w:val="000000"/>
                <w:sz w:val="16"/>
                <w:szCs w:val="16"/>
                <w:lang w:eastAsia="en-AU"/>
              </w:rPr>
              <w:t>Priority 1 = 30 min</w:t>
            </w:r>
          </w:p>
        </w:tc>
        <w:tc>
          <w:tcPr>
            <w:tcW w:w="1044" w:type="dxa"/>
            <w:tcBorders>
              <w:top w:val="single" w:sz="4" w:space="0" w:color="808080"/>
              <w:left w:val="nil"/>
              <w:bottom w:val="single" w:sz="4" w:space="0" w:color="808080"/>
              <w:right w:val="single" w:sz="4" w:space="0" w:color="808080"/>
            </w:tcBorders>
            <w:vAlign w:val="center"/>
            <w:hideMark/>
          </w:tcPr>
          <w:p w14:paraId="373A6C22" w14:textId="77777777" w:rsidR="003A2B12" w:rsidRPr="00123894" w:rsidRDefault="003A2B12">
            <w:pPr>
              <w:spacing w:after="0"/>
              <w:ind w:firstLineChars="100" w:firstLine="160"/>
              <w:jc w:val="center"/>
              <w:rPr>
                <w:rFonts w:cs="Times New Roman"/>
                <w:color w:val="000000"/>
                <w:sz w:val="16"/>
                <w:szCs w:val="16"/>
                <w:lang w:eastAsia="en-AU"/>
              </w:rPr>
            </w:pPr>
            <w:r w:rsidRPr="00123894">
              <w:rPr>
                <w:rFonts w:cs="Times New Roman"/>
                <w:color w:val="000000"/>
                <w:sz w:val="16"/>
                <w:szCs w:val="16"/>
                <w:lang w:eastAsia="en-AU"/>
              </w:rPr>
              <w:t>50%</w:t>
            </w:r>
          </w:p>
        </w:tc>
        <w:tc>
          <w:tcPr>
            <w:tcW w:w="4263" w:type="dxa"/>
            <w:vMerge w:val="restart"/>
            <w:tcBorders>
              <w:top w:val="single" w:sz="4" w:space="0" w:color="808080"/>
              <w:left w:val="single" w:sz="4" w:space="0" w:color="808080"/>
              <w:bottom w:val="single" w:sz="4" w:space="0" w:color="808080"/>
              <w:right w:val="single" w:sz="4" w:space="0" w:color="808080"/>
            </w:tcBorders>
            <w:vAlign w:val="center"/>
            <w:hideMark/>
          </w:tcPr>
          <w:p w14:paraId="57532892" w14:textId="34E7F6EF" w:rsidR="003A2B12" w:rsidRPr="00123894" w:rsidRDefault="003A2B12">
            <w:pPr>
              <w:spacing w:after="0"/>
              <w:rPr>
                <w:rFonts w:cs="Times New Roman"/>
                <w:color w:val="000000"/>
                <w:sz w:val="16"/>
                <w:szCs w:val="16"/>
                <w:lang w:eastAsia="en-AU"/>
              </w:rPr>
            </w:pPr>
            <w:r w:rsidRPr="00123894">
              <w:rPr>
                <w:rFonts w:cs="Times New Roman"/>
                <w:color w:val="000000"/>
                <w:sz w:val="16"/>
                <w:szCs w:val="16"/>
                <w:lang w:eastAsia="en-AU"/>
              </w:rPr>
              <w:t>This is a technical response metric</w:t>
            </w:r>
            <w:r>
              <w:rPr>
                <w:rFonts w:cs="Times New Roman"/>
                <w:color w:val="000000"/>
                <w:sz w:val="16"/>
                <w:szCs w:val="16"/>
                <w:lang w:eastAsia="en-AU"/>
              </w:rPr>
              <w:t>.</w:t>
            </w:r>
          </w:p>
        </w:tc>
      </w:tr>
      <w:tr w:rsidR="00F4555C" w:rsidRPr="00C23992" w14:paraId="33245935" w14:textId="77777777" w:rsidTr="00684CC0">
        <w:trPr>
          <w:trHeight w:val="218"/>
        </w:trPr>
        <w:tc>
          <w:tcPr>
            <w:tcW w:w="2087" w:type="dxa"/>
            <w:vMerge/>
            <w:tcBorders>
              <w:top w:val="single" w:sz="4" w:space="0" w:color="808080"/>
              <w:left w:val="single" w:sz="4" w:space="0" w:color="808080"/>
              <w:bottom w:val="single" w:sz="4" w:space="0" w:color="808080"/>
              <w:right w:val="single" w:sz="4" w:space="0" w:color="808080"/>
            </w:tcBorders>
            <w:vAlign w:val="center"/>
            <w:hideMark/>
          </w:tcPr>
          <w:p w14:paraId="6C2BF88B" w14:textId="77777777" w:rsidR="003A2B12" w:rsidRPr="00C23992" w:rsidRDefault="003A2B12">
            <w:pPr>
              <w:spacing w:after="0"/>
              <w:rPr>
                <w:rFonts w:cs="Times New Roman"/>
                <w:b/>
                <w:bCs/>
                <w:color w:val="000000"/>
                <w:sz w:val="16"/>
                <w:szCs w:val="16"/>
                <w:highlight w:val="yellow"/>
                <w:lang w:eastAsia="en-AU"/>
              </w:rPr>
            </w:pPr>
          </w:p>
        </w:tc>
        <w:tc>
          <w:tcPr>
            <w:tcW w:w="2070" w:type="dxa"/>
            <w:tcBorders>
              <w:top w:val="nil"/>
              <w:left w:val="nil"/>
              <w:bottom w:val="single" w:sz="4" w:space="0" w:color="808080"/>
              <w:right w:val="single" w:sz="4" w:space="0" w:color="808080"/>
            </w:tcBorders>
            <w:vAlign w:val="center"/>
            <w:hideMark/>
          </w:tcPr>
          <w:p w14:paraId="6DEAEB59" w14:textId="77777777" w:rsidR="003A2B12" w:rsidRPr="00123894" w:rsidRDefault="003A2B12" w:rsidP="002E59FC">
            <w:pPr>
              <w:spacing w:after="0"/>
              <w:jc w:val="center"/>
              <w:rPr>
                <w:rFonts w:cs="Times New Roman"/>
                <w:color w:val="000000"/>
                <w:sz w:val="16"/>
                <w:szCs w:val="16"/>
                <w:lang w:eastAsia="en-AU"/>
              </w:rPr>
            </w:pPr>
            <w:r w:rsidRPr="00123894">
              <w:rPr>
                <w:rFonts w:cs="Times New Roman"/>
                <w:color w:val="000000"/>
                <w:sz w:val="16"/>
                <w:szCs w:val="16"/>
                <w:lang w:eastAsia="en-AU"/>
              </w:rPr>
              <w:t>Priority 2 = 2 hrs</w:t>
            </w:r>
          </w:p>
        </w:tc>
        <w:tc>
          <w:tcPr>
            <w:tcW w:w="1044" w:type="dxa"/>
            <w:tcBorders>
              <w:top w:val="nil"/>
              <w:left w:val="nil"/>
              <w:bottom w:val="single" w:sz="4" w:space="0" w:color="808080"/>
              <w:right w:val="single" w:sz="4" w:space="0" w:color="808080"/>
            </w:tcBorders>
            <w:vAlign w:val="center"/>
            <w:hideMark/>
          </w:tcPr>
          <w:p w14:paraId="6853A31A" w14:textId="77777777" w:rsidR="003A2B12" w:rsidRPr="00123894" w:rsidRDefault="003A2B12">
            <w:pPr>
              <w:spacing w:after="0"/>
              <w:ind w:firstLineChars="100" w:firstLine="160"/>
              <w:jc w:val="center"/>
              <w:rPr>
                <w:rFonts w:cs="Times New Roman"/>
                <w:color w:val="000000"/>
                <w:sz w:val="16"/>
                <w:szCs w:val="16"/>
                <w:lang w:eastAsia="en-AU"/>
              </w:rPr>
            </w:pPr>
            <w:r w:rsidRPr="00123894">
              <w:rPr>
                <w:rFonts w:cs="Times New Roman"/>
                <w:color w:val="000000"/>
                <w:sz w:val="16"/>
                <w:szCs w:val="16"/>
                <w:lang w:eastAsia="en-AU"/>
              </w:rPr>
              <w:t>50%</w:t>
            </w:r>
          </w:p>
        </w:tc>
        <w:tc>
          <w:tcPr>
            <w:tcW w:w="4263" w:type="dxa"/>
            <w:vMerge/>
            <w:tcBorders>
              <w:top w:val="single" w:sz="4" w:space="0" w:color="808080"/>
              <w:left w:val="single" w:sz="4" w:space="0" w:color="808080"/>
              <w:bottom w:val="single" w:sz="4" w:space="0" w:color="808080"/>
              <w:right w:val="single" w:sz="4" w:space="0" w:color="808080"/>
            </w:tcBorders>
            <w:vAlign w:val="center"/>
            <w:hideMark/>
          </w:tcPr>
          <w:p w14:paraId="6BA4FA54" w14:textId="77777777" w:rsidR="003A2B12" w:rsidRPr="00C23992" w:rsidRDefault="003A2B12">
            <w:pPr>
              <w:spacing w:after="0"/>
              <w:rPr>
                <w:rFonts w:cs="Times New Roman"/>
                <w:color w:val="000000"/>
                <w:sz w:val="16"/>
                <w:szCs w:val="16"/>
                <w:highlight w:val="yellow"/>
                <w:lang w:eastAsia="en-AU"/>
              </w:rPr>
            </w:pPr>
          </w:p>
        </w:tc>
      </w:tr>
      <w:tr w:rsidR="00F4555C" w:rsidRPr="00C23992" w14:paraId="4D5ACD96" w14:textId="77777777" w:rsidTr="00684CC0">
        <w:trPr>
          <w:trHeight w:val="218"/>
        </w:trPr>
        <w:tc>
          <w:tcPr>
            <w:tcW w:w="2087" w:type="dxa"/>
            <w:vMerge/>
            <w:tcBorders>
              <w:top w:val="single" w:sz="4" w:space="0" w:color="808080"/>
              <w:left w:val="single" w:sz="4" w:space="0" w:color="808080"/>
              <w:bottom w:val="single" w:sz="4" w:space="0" w:color="808080"/>
              <w:right w:val="single" w:sz="4" w:space="0" w:color="808080"/>
            </w:tcBorders>
            <w:vAlign w:val="center"/>
            <w:hideMark/>
          </w:tcPr>
          <w:p w14:paraId="147F274A" w14:textId="77777777" w:rsidR="003A2B12" w:rsidRPr="00C23992" w:rsidRDefault="003A2B12">
            <w:pPr>
              <w:spacing w:after="0"/>
              <w:rPr>
                <w:rFonts w:cs="Times New Roman"/>
                <w:b/>
                <w:bCs/>
                <w:color w:val="000000"/>
                <w:sz w:val="16"/>
                <w:szCs w:val="16"/>
                <w:highlight w:val="yellow"/>
                <w:lang w:eastAsia="en-AU"/>
              </w:rPr>
            </w:pPr>
          </w:p>
        </w:tc>
        <w:tc>
          <w:tcPr>
            <w:tcW w:w="2070" w:type="dxa"/>
            <w:tcBorders>
              <w:top w:val="nil"/>
              <w:left w:val="nil"/>
              <w:bottom w:val="single" w:sz="4" w:space="0" w:color="808080"/>
              <w:right w:val="single" w:sz="4" w:space="0" w:color="808080"/>
            </w:tcBorders>
            <w:vAlign w:val="center"/>
            <w:hideMark/>
          </w:tcPr>
          <w:p w14:paraId="6D12FDF9" w14:textId="77777777" w:rsidR="003A2B12" w:rsidRPr="00123894" w:rsidRDefault="003A2B12" w:rsidP="002E59FC">
            <w:pPr>
              <w:spacing w:after="0"/>
              <w:jc w:val="center"/>
              <w:rPr>
                <w:rFonts w:cs="Times New Roman"/>
                <w:color w:val="000000"/>
                <w:sz w:val="16"/>
                <w:szCs w:val="16"/>
                <w:lang w:eastAsia="en-AU"/>
              </w:rPr>
            </w:pPr>
            <w:r w:rsidRPr="00123894">
              <w:rPr>
                <w:rFonts w:cs="Times New Roman"/>
                <w:color w:val="000000"/>
                <w:sz w:val="16"/>
                <w:szCs w:val="16"/>
                <w:lang w:eastAsia="en-AU"/>
              </w:rPr>
              <w:t>Priority 3 = 6 hrs</w:t>
            </w:r>
          </w:p>
        </w:tc>
        <w:tc>
          <w:tcPr>
            <w:tcW w:w="1044" w:type="dxa"/>
            <w:tcBorders>
              <w:top w:val="nil"/>
              <w:left w:val="nil"/>
              <w:bottom w:val="single" w:sz="4" w:space="0" w:color="808080"/>
              <w:right w:val="single" w:sz="4" w:space="0" w:color="808080"/>
            </w:tcBorders>
            <w:vAlign w:val="center"/>
            <w:hideMark/>
          </w:tcPr>
          <w:p w14:paraId="0CA62D3A" w14:textId="77777777" w:rsidR="003A2B12" w:rsidRPr="00123894" w:rsidRDefault="003A2B12">
            <w:pPr>
              <w:spacing w:after="0"/>
              <w:ind w:firstLineChars="100" w:firstLine="160"/>
              <w:jc w:val="center"/>
              <w:rPr>
                <w:rFonts w:cs="Times New Roman"/>
                <w:color w:val="000000"/>
                <w:sz w:val="16"/>
                <w:szCs w:val="16"/>
                <w:lang w:eastAsia="en-AU"/>
              </w:rPr>
            </w:pPr>
            <w:r w:rsidRPr="00123894">
              <w:rPr>
                <w:rFonts w:cs="Times New Roman"/>
                <w:color w:val="000000"/>
                <w:sz w:val="16"/>
                <w:szCs w:val="16"/>
                <w:lang w:eastAsia="en-AU"/>
              </w:rPr>
              <w:t>50%</w:t>
            </w:r>
          </w:p>
        </w:tc>
        <w:tc>
          <w:tcPr>
            <w:tcW w:w="4263" w:type="dxa"/>
            <w:vMerge/>
            <w:tcBorders>
              <w:top w:val="single" w:sz="4" w:space="0" w:color="808080"/>
              <w:left w:val="single" w:sz="4" w:space="0" w:color="808080"/>
              <w:bottom w:val="single" w:sz="4" w:space="0" w:color="808080"/>
              <w:right w:val="single" w:sz="4" w:space="0" w:color="808080"/>
            </w:tcBorders>
            <w:vAlign w:val="center"/>
            <w:hideMark/>
          </w:tcPr>
          <w:p w14:paraId="5E21AF9C" w14:textId="77777777" w:rsidR="003A2B12" w:rsidRPr="00C23992" w:rsidRDefault="003A2B12">
            <w:pPr>
              <w:spacing w:after="0"/>
              <w:rPr>
                <w:rFonts w:cs="Times New Roman"/>
                <w:color w:val="000000"/>
                <w:sz w:val="16"/>
                <w:szCs w:val="16"/>
                <w:highlight w:val="yellow"/>
                <w:lang w:eastAsia="en-AU"/>
              </w:rPr>
            </w:pPr>
          </w:p>
        </w:tc>
      </w:tr>
      <w:tr w:rsidR="00F4555C" w:rsidRPr="00C23992" w14:paraId="63CB8E0F" w14:textId="77777777" w:rsidTr="00684CC0">
        <w:trPr>
          <w:trHeight w:val="85"/>
        </w:trPr>
        <w:tc>
          <w:tcPr>
            <w:tcW w:w="2087" w:type="dxa"/>
            <w:vMerge/>
            <w:tcBorders>
              <w:top w:val="single" w:sz="4" w:space="0" w:color="808080"/>
              <w:left w:val="single" w:sz="4" w:space="0" w:color="808080"/>
              <w:bottom w:val="single" w:sz="4" w:space="0" w:color="808080"/>
              <w:right w:val="single" w:sz="4" w:space="0" w:color="808080"/>
            </w:tcBorders>
            <w:vAlign w:val="center"/>
            <w:hideMark/>
          </w:tcPr>
          <w:p w14:paraId="2F8DCC22" w14:textId="77777777" w:rsidR="003A2B12" w:rsidRPr="00C23992" w:rsidRDefault="003A2B12">
            <w:pPr>
              <w:spacing w:after="0"/>
              <w:rPr>
                <w:rFonts w:cs="Times New Roman"/>
                <w:b/>
                <w:bCs/>
                <w:color w:val="000000"/>
                <w:sz w:val="16"/>
                <w:szCs w:val="16"/>
                <w:highlight w:val="yellow"/>
                <w:lang w:eastAsia="en-AU"/>
              </w:rPr>
            </w:pPr>
          </w:p>
        </w:tc>
        <w:tc>
          <w:tcPr>
            <w:tcW w:w="2070" w:type="dxa"/>
            <w:tcBorders>
              <w:top w:val="nil"/>
              <w:left w:val="nil"/>
              <w:bottom w:val="single" w:sz="4" w:space="0" w:color="808080"/>
              <w:right w:val="single" w:sz="4" w:space="0" w:color="808080"/>
            </w:tcBorders>
            <w:vAlign w:val="center"/>
            <w:hideMark/>
          </w:tcPr>
          <w:p w14:paraId="6DDD099E" w14:textId="77777777" w:rsidR="003A2B12" w:rsidRPr="00123894" w:rsidRDefault="003A2B12" w:rsidP="002E59FC">
            <w:pPr>
              <w:spacing w:after="0"/>
              <w:jc w:val="center"/>
              <w:rPr>
                <w:rFonts w:cs="Times New Roman"/>
                <w:color w:val="000000"/>
                <w:sz w:val="16"/>
                <w:szCs w:val="16"/>
                <w:lang w:eastAsia="en-AU"/>
              </w:rPr>
            </w:pPr>
            <w:r w:rsidRPr="00123894">
              <w:rPr>
                <w:rFonts w:cs="Times New Roman"/>
                <w:color w:val="000000"/>
                <w:sz w:val="16"/>
                <w:szCs w:val="16"/>
                <w:lang w:eastAsia="en-AU"/>
              </w:rPr>
              <w:t>Priority 4 = 35 hrs</w:t>
            </w:r>
          </w:p>
        </w:tc>
        <w:tc>
          <w:tcPr>
            <w:tcW w:w="1044" w:type="dxa"/>
            <w:tcBorders>
              <w:top w:val="nil"/>
              <w:left w:val="nil"/>
              <w:bottom w:val="single" w:sz="4" w:space="0" w:color="808080"/>
              <w:right w:val="single" w:sz="4" w:space="0" w:color="808080"/>
            </w:tcBorders>
            <w:vAlign w:val="center"/>
            <w:hideMark/>
          </w:tcPr>
          <w:p w14:paraId="53C6E75C" w14:textId="77777777" w:rsidR="003A2B12" w:rsidRPr="00123894" w:rsidRDefault="003A2B12">
            <w:pPr>
              <w:spacing w:after="0"/>
              <w:ind w:firstLineChars="100" w:firstLine="160"/>
              <w:jc w:val="center"/>
              <w:rPr>
                <w:rFonts w:cs="Times New Roman"/>
                <w:color w:val="000000"/>
                <w:sz w:val="16"/>
                <w:szCs w:val="16"/>
                <w:lang w:eastAsia="en-AU"/>
              </w:rPr>
            </w:pPr>
            <w:r w:rsidRPr="00123894">
              <w:rPr>
                <w:rFonts w:cs="Times New Roman"/>
                <w:color w:val="000000"/>
                <w:sz w:val="16"/>
                <w:szCs w:val="16"/>
                <w:lang w:eastAsia="en-AU"/>
              </w:rPr>
              <w:t>50%</w:t>
            </w:r>
          </w:p>
        </w:tc>
        <w:tc>
          <w:tcPr>
            <w:tcW w:w="4263" w:type="dxa"/>
            <w:vMerge/>
            <w:tcBorders>
              <w:top w:val="single" w:sz="4" w:space="0" w:color="808080"/>
              <w:left w:val="single" w:sz="4" w:space="0" w:color="808080"/>
              <w:bottom w:val="single" w:sz="4" w:space="0" w:color="808080"/>
              <w:right w:val="single" w:sz="4" w:space="0" w:color="808080"/>
            </w:tcBorders>
            <w:vAlign w:val="center"/>
            <w:hideMark/>
          </w:tcPr>
          <w:p w14:paraId="10A6A318" w14:textId="77777777" w:rsidR="003A2B12" w:rsidRPr="00C23992" w:rsidRDefault="003A2B12">
            <w:pPr>
              <w:spacing w:after="0"/>
              <w:rPr>
                <w:rFonts w:cs="Times New Roman"/>
                <w:color w:val="000000"/>
                <w:sz w:val="16"/>
                <w:szCs w:val="16"/>
                <w:highlight w:val="yellow"/>
                <w:lang w:eastAsia="en-AU"/>
              </w:rPr>
            </w:pPr>
          </w:p>
        </w:tc>
      </w:tr>
    </w:tbl>
    <w:p w14:paraId="1315B416" w14:textId="77777777" w:rsidR="00B858CA" w:rsidRPr="00C23992" w:rsidRDefault="00B858CA" w:rsidP="00055B25">
      <w:pPr>
        <w:spacing w:after="120"/>
        <w:ind w:left="720"/>
        <w:rPr>
          <w:highlight w:val="yellow"/>
        </w:rPr>
      </w:pPr>
    </w:p>
    <w:p w14:paraId="215B8DB8" w14:textId="6A7E78A1" w:rsidR="00D122DB" w:rsidRPr="005029E0" w:rsidRDefault="00D122DB" w:rsidP="008D6B19">
      <w:pPr>
        <w:pStyle w:val="Heading2"/>
      </w:pPr>
      <w:r w:rsidRPr="005029E0">
        <w:t>Response Times are calculated</w:t>
      </w:r>
      <w:r>
        <w:t xml:space="preserve"> either</w:t>
      </w:r>
      <w:r w:rsidRPr="005029E0">
        <w:t>:</w:t>
      </w:r>
    </w:p>
    <w:p w14:paraId="50588F5A" w14:textId="3F7E1E34" w:rsidR="00D122DB" w:rsidRPr="005029E0" w:rsidRDefault="00D122DB" w:rsidP="008D6B19">
      <w:pPr>
        <w:pStyle w:val="Heading3"/>
      </w:pPr>
      <w:r w:rsidRPr="005029E0">
        <w:t xml:space="preserve">for an Incident Request, </w:t>
      </w:r>
      <w:r>
        <w:t>using the</w:t>
      </w:r>
      <w:r w:rsidRPr="005029E0">
        <w:t xml:space="preserve"> Priority Level</w:t>
      </w:r>
      <w:r w:rsidR="002735C1">
        <w:t xml:space="preserve"> set out in the table in clause </w:t>
      </w:r>
      <w:r w:rsidR="002735C1">
        <w:fldChar w:fldCharType="begin"/>
      </w:r>
      <w:r w:rsidR="002735C1">
        <w:instrText xml:space="preserve"> REF _Ref213237227 \r \h </w:instrText>
      </w:r>
      <w:r w:rsidR="002735C1">
        <w:fldChar w:fldCharType="separate"/>
      </w:r>
      <w:r w:rsidR="002735C1">
        <w:t>8.15</w:t>
      </w:r>
      <w:r w:rsidR="002735C1">
        <w:fldChar w:fldCharType="end"/>
      </w:r>
      <w:r w:rsidRPr="005029E0">
        <w:t xml:space="preserve">; and </w:t>
      </w:r>
    </w:p>
    <w:p w14:paraId="708062C8" w14:textId="77777777" w:rsidR="00D122DB" w:rsidRPr="005029E0" w:rsidRDefault="00D122DB" w:rsidP="008D6B19">
      <w:pPr>
        <w:pStyle w:val="Heading3"/>
      </w:pPr>
      <w:r w:rsidRPr="005029E0">
        <w:t xml:space="preserve">for a Service Request, </w:t>
      </w:r>
      <w:r>
        <w:t xml:space="preserve">using </w:t>
      </w:r>
      <w:r w:rsidRPr="005029E0">
        <w:t xml:space="preserve">the time we issue the Service Ticket to you. </w:t>
      </w:r>
    </w:p>
    <w:p w14:paraId="15C0D3AC" w14:textId="1D8232F6" w:rsidR="00D122DB" w:rsidRPr="00123894" w:rsidRDefault="00D122DB" w:rsidP="008D6B19">
      <w:pPr>
        <w:pStyle w:val="Heading2"/>
      </w:pPr>
      <w:bookmarkStart w:id="64" w:name="_Ref213252572"/>
      <w:r w:rsidRPr="005029E0">
        <w:t>The Table below sets out the Service Restoration Time</w:t>
      </w:r>
      <w:r w:rsidR="00C101DA">
        <w:t xml:space="preserve"> Target</w:t>
      </w:r>
      <w:r w:rsidRPr="005029E0">
        <w:t xml:space="preserve"> that applies to your Service for Incidents only.</w:t>
      </w:r>
      <w:bookmarkEnd w:id="64"/>
    </w:p>
    <w:tbl>
      <w:tblPr>
        <w:tblW w:w="9464" w:type="dxa"/>
        <w:tblInd w:w="737" w:type="dxa"/>
        <w:tblLook w:val="04A0" w:firstRow="1" w:lastRow="0" w:firstColumn="1" w:lastColumn="0" w:noHBand="0" w:noVBand="1"/>
        <w:tblCaption w:val="Service level measure and service restoration time targets"/>
      </w:tblPr>
      <w:tblGrid>
        <w:gridCol w:w="4354"/>
        <w:gridCol w:w="5110"/>
      </w:tblGrid>
      <w:tr w:rsidR="00397500" w:rsidRPr="00F74F44" w14:paraId="10B95116" w14:textId="77777777" w:rsidTr="00684CC0">
        <w:trPr>
          <w:trHeight w:val="637"/>
        </w:trPr>
        <w:tc>
          <w:tcPr>
            <w:tcW w:w="4354" w:type="dxa"/>
            <w:tcBorders>
              <w:top w:val="single" w:sz="8" w:space="0" w:color="auto"/>
              <w:left w:val="single" w:sz="4" w:space="0" w:color="000000" w:themeColor="text1"/>
              <w:bottom w:val="nil"/>
              <w:right w:val="single" w:sz="8" w:space="0" w:color="auto"/>
            </w:tcBorders>
            <w:shd w:val="clear" w:color="auto" w:fill="002060"/>
            <w:vAlign w:val="center"/>
            <w:hideMark/>
          </w:tcPr>
          <w:p w14:paraId="3107CE9A" w14:textId="5C2F57BE" w:rsidR="00397500" w:rsidRPr="00123894" w:rsidRDefault="00397500">
            <w:pPr>
              <w:spacing w:after="0"/>
              <w:rPr>
                <w:rFonts w:cs="Times New Roman"/>
                <w:b/>
                <w:bCs/>
                <w:color w:val="FFFFFF"/>
                <w:sz w:val="16"/>
                <w:szCs w:val="16"/>
                <w:lang w:eastAsia="en-AU"/>
              </w:rPr>
            </w:pPr>
            <w:r w:rsidRPr="00123894">
              <w:rPr>
                <w:rFonts w:cs="Times New Roman"/>
                <w:b/>
                <w:bCs/>
                <w:color w:val="FFFFFF"/>
                <w:sz w:val="16"/>
                <w:szCs w:val="16"/>
                <w:lang w:eastAsia="en-AU"/>
              </w:rPr>
              <w:t>S</w:t>
            </w:r>
            <w:r>
              <w:rPr>
                <w:rFonts w:cs="Times New Roman"/>
                <w:b/>
                <w:bCs/>
                <w:color w:val="FFFFFF"/>
                <w:sz w:val="16"/>
                <w:szCs w:val="16"/>
                <w:lang w:eastAsia="en-AU"/>
              </w:rPr>
              <w:t xml:space="preserve">ervice </w:t>
            </w:r>
            <w:r w:rsidRPr="00123894">
              <w:rPr>
                <w:rFonts w:cs="Times New Roman"/>
                <w:b/>
                <w:bCs/>
                <w:color w:val="FFFFFF"/>
                <w:sz w:val="16"/>
                <w:szCs w:val="16"/>
                <w:lang w:eastAsia="en-AU"/>
              </w:rPr>
              <w:t>L</w:t>
            </w:r>
            <w:r>
              <w:rPr>
                <w:rFonts w:cs="Times New Roman"/>
                <w:b/>
                <w:bCs/>
                <w:color w:val="FFFFFF"/>
                <w:sz w:val="16"/>
                <w:szCs w:val="16"/>
                <w:lang w:eastAsia="en-AU"/>
              </w:rPr>
              <w:t>evel M</w:t>
            </w:r>
            <w:r w:rsidRPr="00123894">
              <w:rPr>
                <w:rFonts w:cs="Times New Roman"/>
                <w:b/>
                <w:bCs/>
                <w:color w:val="FFFFFF"/>
                <w:sz w:val="16"/>
                <w:szCs w:val="16"/>
                <w:lang w:eastAsia="en-AU"/>
              </w:rPr>
              <w:t>easure</w:t>
            </w:r>
          </w:p>
        </w:tc>
        <w:tc>
          <w:tcPr>
            <w:tcW w:w="5110" w:type="dxa"/>
            <w:tcBorders>
              <w:top w:val="single" w:sz="8" w:space="0" w:color="auto"/>
              <w:left w:val="nil"/>
              <w:bottom w:val="nil"/>
              <w:right w:val="single" w:sz="8" w:space="0" w:color="auto"/>
            </w:tcBorders>
            <w:shd w:val="clear" w:color="auto" w:fill="002060"/>
            <w:vAlign w:val="center"/>
            <w:hideMark/>
          </w:tcPr>
          <w:p w14:paraId="138DC643" w14:textId="727ED047" w:rsidR="00397500" w:rsidRPr="00123894" w:rsidRDefault="00397500">
            <w:pPr>
              <w:spacing w:after="0"/>
              <w:rPr>
                <w:rFonts w:cs="Times New Roman"/>
                <w:b/>
                <w:bCs/>
                <w:color w:val="FFFFFF"/>
                <w:sz w:val="16"/>
                <w:szCs w:val="16"/>
                <w:lang w:eastAsia="en-AU"/>
              </w:rPr>
            </w:pPr>
            <w:r w:rsidRPr="00123894">
              <w:rPr>
                <w:rFonts w:cs="Times New Roman"/>
                <w:b/>
                <w:bCs/>
                <w:color w:val="FFFFFF"/>
                <w:sz w:val="16"/>
                <w:szCs w:val="16"/>
                <w:lang w:eastAsia="en-AU"/>
              </w:rPr>
              <w:t xml:space="preserve">Service Restoration Time </w:t>
            </w:r>
            <w:r>
              <w:rPr>
                <w:rFonts w:cs="Times New Roman"/>
                <w:b/>
                <w:bCs/>
                <w:color w:val="FFFFFF"/>
                <w:sz w:val="16"/>
                <w:szCs w:val="16"/>
                <w:lang w:eastAsia="en-AU"/>
              </w:rPr>
              <w:t>Target</w:t>
            </w:r>
          </w:p>
        </w:tc>
      </w:tr>
      <w:tr w:rsidR="00397500" w:rsidRPr="00F74F44" w14:paraId="04D83BFA" w14:textId="77777777" w:rsidTr="00684CC0">
        <w:trPr>
          <w:trHeight w:val="212"/>
        </w:trPr>
        <w:tc>
          <w:tcPr>
            <w:tcW w:w="4354" w:type="dxa"/>
            <w:tcBorders>
              <w:top w:val="single" w:sz="4" w:space="0" w:color="808080"/>
              <w:left w:val="single" w:sz="4" w:space="0" w:color="000000" w:themeColor="text1"/>
              <w:bottom w:val="single" w:sz="4" w:space="0" w:color="808080"/>
              <w:right w:val="single" w:sz="4" w:space="0" w:color="808080"/>
            </w:tcBorders>
            <w:vAlign w:val="center"/>
            <w:hideMark/>
          </w:tcPr>
          <w:p w14:paraId="30686D38" w14:textId="77777777" w:rsidR="00397500" w:rsidRPr="00123894" w:rsidRDefault="00397500">
            <w:pPr>
              <w:spacing w:after="0"/>
              <w:rPr>
                <w:rFonts w:cs="Times New Roman"/>
                <w:color w:val="000000"/>
                <w:sz w:val="16"/>
                <w:szCs w:val="16"/>
                <w:lang w:eastAsia="en-AU"/>
              </w:rPr>
            </w:pPr>
            <w:r w:rsidRPr="00123894">
              <w:rPr>
                <w:rFonts w:cs="Times New Roman"/>
                <w:color w:val="000000"/>
                <w:sz w:val="16"/>
                <w:szCs w:val="16"/>
                <w:lang w:eastAsia="en-AU"/>
              </w:rPr>
              <w:t>Priority 1</w:t>
            </w:r>
          </w:p>
        </w:tc>
        <w:tc>
          <w:tcPr>
            <w:tcW w:w="5110" w:type="dxa"/>
            <w:tcBorders>
              <w:top w:val="single" w:sz="4" w:space="0" w:color="808080"/>
              <w:left w:val="nil"/>
              <w:bottom w:val="single" w:sz="4" w:space="0" w:color="808080"/>
              <w:right w:val="single" w:sz="4" w:space="0" w:color="808080"/>
            </w:tcBorders>
            <w:vAlign w:val="center"/>
            <w:hideMark/>
          </w:tcPr>
          <w:p w14:paraId="3132C7F9" w14:textId="3CA980AE" w:rsidR="00397500" w:rsidRPr="00123894" w:rsidRDefault="00397500">
            <w:pPr>
              <w:spacing w:after="0"/>
              <w:ind w:firstLineChars="100" w:firstLine="160"/>
              <w:rPr>
                <w:rFonts w:cs="Times New Roman"/>
                <w:color w:val="000000"/>
                <w:sz w:val="16"/>
                <w:szCs w:val="16"/>
                <w:lang w:eastAsia="en-AU"/>
              </w:rPr>
            </w:pPr>
            <w:r w:rsidRPr="00123894">
              <w:rPr>
                <w:rFonts w:cs="Times New Roman"/>
                <w:color w:val="000000"/>
                <w:sz w:val="16"/>
                <w:szCs w:val="16"/>
                <w:lang w:eastAsia="en-AU"/>
              </w:rPr>
              <w:t>4</w:t>
            </w:r>
            <w:r w:rsidR="002735C1">
              <w:rPr>
                <w:rFonts w:cs="Times New Roman"/>
                <w:color w:val="000000"/>
                <w:sz w:val="16"/>
                <w:szCs w:val="16"/>
                <w:lang w:eastAsia="en-AU"/>
              </w:rPr>
              <w:t xml:space="preserve"> </w:t>
            </w:r>
            <w:r w:rsidRPr="00123894">
              <w:rPr>
                <w:rFonts w:cs="Times New Roman"/>
                <w:color w:val="000000"/>
                <w:sz w:val="16"/>
                <w:szCs w:val="16"/>
                <w:lang w:eastAsia="en-AU"/>
              </w:rPr>
              <w:t>h</w:t>
            </w:r>
            <w:r w:rsidR="002735C1">
              <w:rPr>
                <w:rFonts w:cs="Times New Roman"/>
                <w:color w:val="000000"/>
                <w:sz w:val="16"/>
                <w:szCs w:val="16"/>
                <w:lang w:eastAsia="en-AU"/>
              </w:rPr>
              <w:t>ou</w:t>
            </w:r>
            <w:r w:rsidRPr="00123894">
              <w:rPr>
                <w:rFonts w:cs="Times New Roman"/>
                <w:color w:val="000000"/>
                <w:sz w:val="16"/>
                <w:szCs w:val="16"/>
                <w:lang w:eastAsia="en-AU"/>
              </w:rPr>
              <w:t>r</w:t>
            </w:r>
            <w:r w:rsidR="002735C1">
              <w:rPr>
                <w:rFonts w:cs="Times New Roman"/>
                <w:color w:val="000000"/>
                <w:sz w:val="16"/>
                <w:szCs w:val="16"/>
                <w:lang w:eastAsia="en-AU"/>
              </w:rPr>
              <w:t>s</w:t>
            </w:r>
          </w:p>
        </w:tc>
      </w:tr>
      <w:tr w:rsidR="00397500" w:rsidRPr="00F74F44" w14:paraId="6E96DC7A" w14:textId="77777777" w:rsidTr="00684CC0">
        <w:trPr>
          <w:trHeight w:val="212"/>
        </w:trPr>
        <w:tc>
          <w:tcPr>
            <w:tcW w:w="4354" w:type="dxa"/>
            <w:tcBorders>
              <w:top w:val="nil"/>
              <w:left w:val="single" w:sz="4" w:space="0" w:color="000000" w:themeColor="text1"/>
              <w:bottom w:val="single" w:sz="4" w:space="0" w:color="808080"/>
              <w:right w:val="single" w:sz="4" w:space="0" w:color="808080"/>
            </w:tcBorders>
            <w:vAlign w:val="center"/>
            <w:hideMark/>
          </w:tcPr>
          <w:p w14:paraId="76818E5B" w14:textId="77777777" w:rsidR="00397500" w:rsidRPr="00123894" w:rsidRDefault="00397500">
            <w:pPr>
              <w:spacing w:after="0"/>
              <w:rPr>
                <w:rFonts w:cs="Times New Roman"/>
                <w:color w:val="000000"/>
                <w:sz w:val="16"/>
                <w:szCs w:val="16"/>
                <w:lang w:eastAsia="en-AU"/>
              </w:rPr>
            </w:pPr>
            <w:r w:rsidRPr="00123894">
              <w:rPr>
                <w:rFonts w:cs="Times New Roman"/>
                <w:color w:val="000000"/>
                <w:sz w:val="16"/>
                <w:szCs w:val="16"/>
                <w:lang w:eastAsia="en-AU"/>
              </w:rPr>
              <w:t>Priority 2</w:t>
            </w:r>
          </w:p>
        </w:tc>
        <w:tc>
          <w:tcPr>
            <w:tcW w:w="5110" w:type="dxa"/>
            <w:tcBorders>
              <w:top w:val="nil"/>
              <w:left w:val="nil"/>
              <w:bottom w:val="single" w:sz="4" w:space="0" w:color="808080"/>
              <w:right w:val="single" w:sz="4" w:space="0" w:color="808080"/>
            </w:tcBorders>
            <w:vAlign w:val="center"/>
            <w:hideMark/>
          </w:tcPr>
          <w:p w14:paraId="633F1D29" w14:textId="08D6719D" w:rsidR="00397500" w:rsidRPr="00123894" w:rsidRDefault="00397500">
            <w:pPr>
              <w:spacing w:after="0"/>
              <w:ind w:firstLineChars="100" w:firstLine="160"/>
              <w:rPr>
                <w:rFonts w:cs="Times New Roman"/>
                <w:color w:val="000000"/>
                <w:sz w:val="16"/>
                <w:szCs w:val="16"/>
                <w:lang w:eastAsia="en-AU"/>
              </w:rPr>
            </w:pPr>
            <w:r w:rsidRPr="00123894">
              <w:rPr>
                <w:rFonts w:cs="Times New Roman"/>
                <w:color w:val="000000"/>
                <w:sz w:val="16"/>
                <w:szCs w:val="16"/>
                <w:lang w:eastAsia="en-AU"/>
              </w:rPr>
              <w:t>24</w:t>
            </w:r>
            <w:r w:rsidR="002735C1">
              <w:rPr>
                <w:rFonts w:cs="Times New Roman"/>
                <w:color w:val="000000"/>
                <w:sz w:val="16"/>
                <w:szCs w:val="16"/>
                <w:lang w:eastAsia="en-AU"/>
              </w:rPr>
              <w:t xml:space="preserve"> </w:t>
            </w:r>
            <w:r w:rsidRPr="00123894">
              <w:rPr>
                <w:rFonts w:cs="Times New Roman"/>
                <w:color w:val="000000"/>
                <w:sz w:val="16"/>
                <w:szCs w:val="16"/>
                <w:lang w:eastAsia="en-AU"/>
              </w:rPr>
              <w:t>h</w:t>
            </w:r>
            <w:r w:rsidR="002735C1">
              <w:rPr>
                <w:rFonts w:cs="Times New Roman"/>
                <w:color w:val="000000"/>
                <w:sz w:val="16"/>
                <w:szCs w:val="16"/>
                <w:lang w:eastAsia="en-AU"/>
              </w:rPr>
              <w:t>ou</w:t>
            </w:r>
            <w:r w:rsidRPr="00123894">
              <w:rPr>
                <w:rFonts w:cs="Times New Roman"/>
                <w:color w:val="000000"/>
                <w:sz w:val="16"/>
                <w:szCs w:val="16"/>
                <w:lang w:eastAsia="en-AU"/>
              </w:rPr>
              <w:t>r</w:t>
            </w:r>
            <w:r w:rsidR="002735C1">
              <w:rPr>
                <w:rFonts w:cs="Times New Roman"/>
                <w:color w:val="000000"/>
                <w:sz w:val="16"/>
                <w:szCs w:val="16"/>
                <w:lang w:eastAsia="en-AU"/>
              </w:rPr>
              <w:t>s</w:t>
            </w:r>
          </w:p>
        </w:tc>
      </w:tr>
      <w:tr w:rsidR="00397500" w:rsidRPr="00F74F44" w14:paraId="0235FFC3" w14:textId="77777777" w:rsidTr="00684CC0">
        <w:trPr>
          <w:trHeight w:val="425"/>
        </w:trPr>
        <w:tc>
          <w:tcPr>
            <w:tcW w:w="4354" w:type="dxa"/>
            <w:tcBorders>
              <w:top w:val="nil"/>
              <w:left w:val="single" w:sz="4" w:space="0" w:color="000000" w:themeColor="text1"/>
              <w:bottom w:val="single" w:sz="4" w:space="0" w:color="808080"/>
              <w:right w:val="single" w:sz="4" w:space="0" w:color="808080"/>
            </w:tcBorders>
            <w:vAlign w:val="center"/>
            <w:hideMark/>
          </w:tcPr>
          <w:p w14:paraId="2C9535DF" w14:textId="77777777" w:rsidR="00397500" w:rsidRPr="00123894" w:rsidRDefault="00397500">
            <w:pPr>
              <w:spacing w:after="0"/>
              <w:rPr>
                <w:rFonts w:cs="Times New Roman"/>
                <w:color w:val="000000"/>
                <w:sz w:val="16"/>
                <w:szCs w:val="16"/>
                <w:lang w:eastAsia="en-AU"/>
              </w:rPr>
            </w:pPr>
            <w:r w:rsidRPr="00123894">
              <w:rPr>
                <w:rFonts w:cs="Times New Roman"/>
                <w:color w:val="000000"/>
                <w:sz w:val="16"/>
                <w:szCs w:val="16"/>
                <w:lang w:eastAsia="en-AU"/>
              </w:rPr>
              <w:t>Priority 3</w:t>
            </w:r>
          </w:p>
        </w:tc>
        <w:tc>
          <w:tcPr>
            <w:tcW w:w="5110" w:type="dxa"/>
            <w:tcBorders>
              <w:top w:val="nil"/>
              <w:left w:val="nil"/>
              <w:bottom w:val="single" w:sz="4" w:space="0" w:color="808080"/>
              <w:right w:val="single" w:sz="4" w:space="0" w:color="808080"/>
            </w:tcBorders>
            <w:vAlign w:val="center"/>
            <w:hideMark/>
          </w:tcPr>
          <w:p w14:paraId="73408819" w14:textId="52C2A9B8" w:rsidR="00397500" w:rsidRPr="00123894" w:rsidRDefault="00397500">
            <w:pPr>
              <w:spacing w:after="0"/>
              <w:ind w:firstLineChars="100" w:firstLine="160"/>
              <w:rPr>
                <w:rFonts w:cs="Times New Roman"/>
                <w:color w:val="000000"/>
                <w:sz w:val="16"/>
                <w:szCs w:val="16"/>
                <w:lang w:eastAsia="en-AU"/>
              </w:rPr>
            </w:pPr>
            <w:r w:rsidRPr="00123894">
              <w:rPr>
                <w:rFonts w:cs="Times New Roman"/>
                <w:color w:val="000000"/>
                <w:sz w:val="16"/>
                <w:szCs w:val="16"/>
                <w:lang w:eastAsia="en-AU"/>
              </w:rPr>
              <w:t xml:space="preserve">4 Business Days </w:t>
            </w:r>
          </w:p>
        </w:tc>
      </w:tr>
      <w:tr w:rsidR="00397500" w:rsidRPr="00F74F44" w14:paraId="0C043778" w14:textId="77777777" w:rsidTr="00684CC0">
        <w:trPr>
          <w:trHeight w:val="212"/>
        </w:trPr>
        <w:tc>
          <w:tcPr>
            <w:tcW w:w="4354" w:type="dxa"/>
            <w:tcBorders>
              <w:top w:val="nil"/>
              <w:left w:val="single" w:sz="4" w:space="0" w:color="000000" w:themeColor="text1"/>
              <w:bottom w:val="single" w:sz="4" w:space="0" w:color="808080"/>
              <w:right w:val="single" w:sz="4" w:space="0" w:color="808080"/>
            </w:tcBorders>
            <w:vAlign w:val="center"/>
            <w:hideMark/>
          </w:tcPr>
          <w:p w14:paraId="6CA18EF0" w14:textId="77777777" w:rsidR="00397500" w:rsidRPr="00123894" w:rsidRDefault="00397500">
            <w:pPr>
              <w:spacing w:after="0"/>
              <w:rPr>
                <w:rFonts w:cs="Times New Roman"/>
                <w:color w:val="000000"/>
                <w:sz w:val="16"/>
                <w:szCs w:val="16"/>
                <w:lang w:eastAsia="en-AU"/>
              </w:rPr>
            </w:pPr>
            <w:r w:rsidRPr="00123894">
              <w:rPr>
                <w:rFonts w:cs="Times New Roman"/>
                <w:color w:val="000000"/>
                <w:sz w:val="16"/>
                <w:szCs w:val="16"/>
                <w:lang w:eastAsia="en-AU"/>
              </w:rPr>
              <w:t>Priority 4</w:t>
            </w:r>
          </w:p>
        </w:tc>
        <w:tc>
          <w:tcPr>
            <w:tcW w:w="5110" w:type="dxa"/>
            <w:tcBorders>
              <w:top w:val="nil"/>
              <w:left w:val="nil"/>
              <w:bottom w:val="single" w:sz="4" w:space="0" w:color="808080"/>
              <w:right w:val="single" w:sz="4" w:space="0" w:color="808080"/>
            </w:tcBorders>
            <w:vAlign w:val="center"/>
            <w:hideMark/>
          </w:tcPr>
          <w:p w14:paraId="0CF588C0" w14:textId="77777777" w:rsidR="00397500" w:rsidRPr="00123894" w:rsidRDefault="00397500">
            <w:pPr>
              <w:spacing w:after="0"/>
              <w:ind w:firstLineChars="100" w:firstLine="160"/>
              <w:rPr>
                <w:rFonts w:cs="Times New Roman"/>
                <w:color w:val="000000"/>
                <w:sz w:val="16"/>
                <w:szCs w:val="16"/>
                <w:lang w:eastAsia="en-AU"/>
              </w:rPr>
            </w:pPr>
            <w:r w:rsidRPr="00123894">
              <w:rPr>
                <w:rFonts w:cs="Times New Roman"/>
                <w:color w:val="000000"/>
                <w:sz w:val="16"/>
                <w:szCs w:val="16"/>
                <w:lang w:eastAsia="en-AU"/>
              </w:rPr>
              <w:t>8 Business Days</w:t>
            </w:r>
          </w:p>
        </w:tc>
      </w:tr>
    </w:tbl>
    <w:p w14:paraId="25C08E91" w14:textId="77777777" w:rsidR="00B858CA" w:rsidRPr="00C23992" w:rsidRDefault="00B858CA" w:rsidP="00055B25">
      <w:pPr>
        <w:spacing w:after="120"/>
        <w:ind w:left="720"/>
        <w:rPr>
          <w:highlight w:val="yellow"/>
        </w:rPr>
      </w:pPr>
    </w:p>
    <w:p w14:paraId="190E82FA" w14:textId="77777777" w:rsidR="00B858CA" w:rsidRPr="00123894" w:rsidRDefault="00B858CA" w:rsidP="005F3A88">
      <w:pPr>
        <w:pStyle w:val="SubHeading"/>
      </w:pPr>
      <w:r w:rsidRPr="00123894">
        <w:t>Service Level Credits</w:t>
      </w:r>
    </w:p>
    <w:p w14:paraId="1AA17B59" w14:textId="22C94C50" w:rsidR="0013300B" w:rsidRDefault="00FB6A62" w:rsidP="0013300B">
      <w:pPr>
        <w:pStyle w:val="Heading2"/>
      </w:pPr>
      <w:bookmarkStart w:id="65" w:name="_Ref218519076"/>
      <w:bookmarkStart w:id="66" w:name="_Ref213251989"/>
      <w:r w:rsidRPr="005029E0">
        <w:t>If</w:t>
      </w:r>
      <w:r w:rsidRPr="00123894">
        <w:t xml:space="preserve"> </w:t>
      </w:r>
      <w:r>
        <w:t>we</w:t>
      </w:r>
      <w:r w:rsidRPr="005029E0">
        <w:t xml:space="preserve"> fail to meet the MSL targets for a Service Level </w:t>
      </w:r>
      <w:r w:rsidRPr="00CA7928">
        <w:t xml:space="preserve">Measure </w:t>
      </w:r>
      <w:r w:rsidRPr="007871F4">
        <w:t>(</w:t>
      </w:r>
      <w:r w:rsidRPr="008D6B19">
        <w:rPr>
          <w:b/>
          <w:bCs/>
        </w:rPr>
        <w:t>Service Level Default</w:t>
      </w:r>
      <w:r w:rsidRPr="00123894">
        <w:t>)</w:t>
      </w:r>
      <w:r w:rsidRPr="002C6763">
        <w:t>,</w:t>
      </w:r>
      <w:r w:rsidRPr="00123894">
        <w:t xml:space="preserve"> </w:t>
      </w:r>
      <w:r w:rsidR="005327BC">
        <w:t>y</w:t>
      </w:r>
      <w:r w:rsidR="0013300B">
        <w:t>ou must notify us in writing if you wish to claim Service Credits.</w:t>
      </w:r>
      <w:bookmarkEnd w:id="65"/>
    </w:p>
    <w:p w14:paraId="2200A177" w14:textId="202A40F4" w:rsidR="00C6665D" w:rsidRDefault="008955D8" w:rsidP="0013300B">
      <w:pPr>
        <w:pStyle w:val="Heading2"/>
      </w:pPr>
      <w:bookmarkStart w:id="67" w:name="_Ref221212166"/>
      <w:r>
        <w:t>If</w:t>
      </w:r>
      <w:r w:rsidR="00F53269" w:rsidRPr="00F53269">
        <w:t xml:space="preserve"> a response event is any of the SLA events </w:t>
      </w:r>
      <w:r w:rsidR="00D10870">
        <w:t xml:space="preserve">under clause </w:t>
      </w:r>
      <w:r>
        <w:fldChar w:fldCharType="begin"/>
      </w:r>
      <w:r>
        <w:instrText xml:space="preserve"> REF _Ref213237227 \r \h </w:instrText>
      </w:r>
      <w:r>
        <w:fldChar w:fldCharType="separate"/>
      </w:r>
      <w:r w:rsidR="009F3748">
        <w:t>8.15</w:t>
      </w:r>
      <w:r>
        <w:fldChar w:fldCharType="end"/>
      </w:r>
      <w:r w:rsidR="00C6665D">
        <w:t>:</w:t>
      </w:r>
      <w:bookmarkEnd w:id="67"/>
    </w:p>
    <w:p w14:paraId="161274DC" w14:textId="0E33B84F" w:rsidR="00C6665D" w:rsidRDefault="008955D8" w:rsidP="00C6665D">
      <w:pPr>
        <w:pStyle w:val="Heading3"/>
      </w:pPr>
      <w:r>
        <w:t xml:space="preserve">a </w:t>
      </w:r>
      <w:r w:rsidRPr="00F53269">
        <w:t>minimum of 10 response events</w:t>
      </w:r>
      <w:r>
        <w:t xml:space="preserve"> </w:t>
      </w:r>
      <w:r w:rsidR="00F53269" w:rsidRPr="00F53269">
        <w:t>per month</w:t>
      </w:r>
      <w:r w:rsidR="00C6665D">
        <w:t xml:space="preserve">; or </w:t>
      </w:r>
    </w:p>
    <w:p w14:paraId="2C6E492C" w14:textId="71326638" w:rsidR="00C6665D" w:rsidRDefault="00C6665D" w:rsidP="00C6665D">
      <w:pPr>
        <w:pStyle w:val="Heading3"/>
      </w:pPr>
      <w:r>
        <w:t>w</w:t>
      </w:r>
      <w:r w:rsidR="00F53269" w:rsidRPr="00F53269">
        <w:t>here events are calls-related, a minimum of 10 calls per month</w:t>
      </w:r>
      <w:r>
        <w:t xml:space="preserve">, </w:t>
      </w:r>
    </w:p>
    <w:p w14:paraId="0273C54E" w14:textId="4C4C314D" w:rsidR="00763E9E" w:rsidRDefault="00C6665D" w:rsidP="002E59FC">
      <w:pPr>
        <w:pStyle w:val="Heading3"/>
        <w:numPr>
          <w:ilvl w:val="0"/>
          <w:numId w:val="0"/>
        </w:numPr>
        <w:ind w:left="737"/>
      </w:pPr>
      <w:r w:rsidRPr="00F53269">
        <w:t xml:space="preserve">are required for the calculation of Service Credits. </w:t>
      </w:r>
    </w:p>
    <w:p w14:paraId="14D7C8ED" w14:textId="259B4782" w:rsidR="00FB6A62" w:rsidRPr="00123894" w:rsidRDefault="000E4055" w:rsidP="00FB6A62">
      <w:pPr>
        <w:pStyle w:val="Heading2"/>
      </w:pPr>
      <w:bookmarkStart w:id="68" w:name="_Ref218519293"/>
      <w:bookmarkStart w:id="69" w:name="_Ref221093051"/>
      <w:r>
        <w:lastRenderedPageBreak/>
        <w:t xml:space="preserve">If we receive a notice from you under clause </w:t>
      </w:r>
      <w:r>
        <w:fldChar w:fldCharType="begin"/>
      </w:r>
      <w:r>
        <w:instrText xml:space="preserve"> REF _Ref218519076 \r \h </w:instrText>
      </w:r>
      <w:r>
        <w:fldChar w:fldCharType="separate"/>
      </w:r>
      <w:r w:rsidR="009F3748">
        <w:t>8.18</w:t>
      </w:r>
      <w:r>
        <w:fldChar w:fldCharType="end"/>
      </w:r>
      <w:r>
        <w:t>, we will investigate the issue, and if we agree (acting reasonably, based on the evidence available to us on our systems) that there has been a Service Level Default, w</w:t>
      </w:r>
      <w:r w:rsidR="00FB6A62">
        <w:t>e</w:t>
      </w:r>
      <w:r w:rsidR="00FB6A62" w:rsidRPr="005029E0">
        <w:t xml:space="preserve"> </w:t>
      </w:r>
      <w:r w:rsidR="00FB6A62">
        <w:t>will</w:t>
      </w:r>
      <w:r w:rsidR="00FB6A62" w:rsidRPr="005029E0">
        <w:t xml:space="preserve"> pay </w:t>
      </w:r>
      <w:r w:rsidR="00FB6A62">
        <w:t>you the</w:t>
      </w:r>
      <w:r w:rsidR="00FB6A62" w:rsidRPr="005029E0">
        <w:t xml:space="preserve"> </w:t>
      </w:r>
      <w:r>
        <w:t xml:space="preserve">corresponding </w:t>
      </w:r>
      <w:r w:rsidR="00FB6A62" w:rsidRPr="005029E0">
        <w:t xml:space="preserve">Service Credit amount </w:t>
      </w:r>
      <w:r w:rsidR="00FB6A62" w:rsidRPr="00123894">
        <w:t>(</w:t>
      </w:r>
      <w:r w:rsidR="00FB6A62" w:rsidRPr="008D6B19">
        <w:rPr>
          <w:b/>
          <w:bCs/>
        </w:rPr>
        <w:t>Service Credit Payable</w:t>
      </w:r>
      <w:r w:rsidR="00FB6A62" w:rsidRPr="00123894">
        <w:t>)</w:t>
      </w:r>
      <w:r w:rsidR="00FB6A62">
        <w:t xml:space="preserve"> in accordance with clause </w:t>
      </w:r>
      <w:bookmarkEnd w:id="68"/>
      <w:r w:rsidR="00E54F98">
        <w:fldChar w:fldCharType="begin"/>
      </w:r>
      <w:r w:rsidR="00E54F98">
        <w:instrText xml:space="preserve"> REF _Ref214957910 \w \h </w:instrText>
      </w:r>
      <w:r w:rsidR="00E54F98">
        <w:fldChar w:fldCharType="separate"/>
      </w:r>
      <w:r w:rsidR="009F3748">
        <w:t>8.22</w:t>
      </w:r>
      <w:r w:rsidR="00E54F98">
        <w:fldChar w:fldCharType="end"/>
      </w:r>
      <w:r w:rsidR="00FB6A62" w:rsidRPr="005029E0">
        <w:t>.</w:t>
      </w:r>
      <w:bookmarkEnd w:id="69"/>
    </w:p>
    <w:p w14:paraId="29A11E8E" w14:textId="29BB076A" w:rsidR="008A2355" w:rsidRPr="00123894" w:rsidRDefault="008A2355" w:rsidP="008D6B19">
      <w:pPr>
        <w:pStyle w:val="Heading2"/>
      </w:pPr>
      <w:bookmarkStart w:id="70" w:name="_Ref221212418"/>
      <w:r w:rsidRPr="005029E0">
        <w:t>Service Credits are only applicable to Managed Services</w:t>
      </w:r>
      <w:r w:rsidR="00A33290">
        <w:t xml:space="preserve"> and Solutioned Services</w:t>
      </w:r>
      <w:r w:rsidR="002C6763">
        <w:t>, not to Professional Services</w:t>
      </w:r>
      <w:r w:rsidRPr="005029E0">
        <w:t>.</w:t>
      </w:r>
      <w:bookmarkEnd w:id="66"/>
      <w:bookmarkEnd w:id="70"/>
      <w:r w:rsidRPr="005029E0">
        <w:t xml:space="preserve"> </w:t>
      </w:r>
    </w:p>
    <w:p w14:paraId="0B88985A" w14:textId="461FC596" w:rsidR="008A2355" w:rsidRPr="005029E0" w:rsidRDefault="002C6763" w:rsidP="00C134E8">
      <w:pPr>
        <w:pStyle w:val="Heading2"/>
      </w:pPr>
      <w:bookmarkStart w:id="71" w:name="_Ref214957910"/>
      <w:r>
        <w:t>Any</w:t>
      </w:r>
      <w:r w:rsidR="008A2355" w:rsidRPr="005029E0">
        <w:t xml:space="preserve"> Service Credit Payable is calculated in the following way:</w:t>
      </w:r>
      <w:bookmarkEnd w:id="71"/>
      <w:r w:rsidR="008A2355" w:rsidRPr="005029E0">
        <w:t xml:space="preserve"> </w:t>
      </w:r>
    </w:p>
    <w:p w14:paraId="12496999" w14:textId="77777777" w:rsidR="008A2355" w:rsidRPr="005029E0" w:rsidRDefault="008A2355" w:rsidP="00C134E8">
      <w:pPr>
        <w:pStyle w:val="BodyText0"/>
        <w:ind w:left="709"/>
      </w:pPr>
      <w:r w:rsidRPr="005029E0">
        <w:t>Service Credit Payable</w:t>
      </w:r>
      <w:r>
        <w:t xml:space="preserve"> =</w:t>
      </w:r>
      <w:r w:rsidRPr="005029E0">
        <w:t xml:space="preserve"> A x B x C</w:t>
      </w:r>
    </w:p>
    <w:p w14:paraId="2564CF33" w14:textId="77777777" w:rsidR="008A2355" w:rsidRPr="005029E0" w:rsidRDefault="008A2355" w:rsidP="00C134E8">
      <w:pPr>
        <w:pStyle w:val="BodyText0"/>
        <w:ind w:left="709"/>
      </w:pPr>
      <w:r w:rsidRPr="005029E0">
        <w:t>where:</w:t>
      </w:r>
    </w:p>
    <w:p w14:paraId="276DAF58" w14:textId="4919E618" w:rsidR="008A2355" w:rsidRPr="005029E0" w:rsidRDefault="008A2355" w:rsidP="00692EA2">
      <w:pPr>
        <w:pStyle w:val="BodyText0"/>
        <w:ind w:left="1800"/>
      </w:pPr>
      <w:r w:rsidRPr="005029E0">
        <w:t xml:space="preserve">A = </w:t>
      </w:r>
      <w:r w:rsidRPr="005029E0">
        <w:rPr>
          <w:b/>
          <w:bCs/>
        </w:rPr>
        <w:t>Capped Monthly Service Fee</w:t>
      </w:r>
      <w:r>
        <w:t xml:space="preserve">, being </w:t>
      </w:r>
      <w:r w:rsidRPr="005029E0">
        <w:t xml:space="preserve">the </w:t>
      </w:r>
      <w:r w:rsidRPr="003C007D">
        <w:t xml:space="preserve">Monthly Service Fee </w:t>
      </w:r>
      <w:r w:rsidR="002C6763" w:rsidRPr="003C007D">
        <w:t xml:space="preserve">in respect of the relevant Managed Service </w:t>
      </w:r>
      <w:r w:rsidRPr="003C007D">
        <w:t>multiplied by twenty percent (20%).</w:t>
      </w:r>
    </w:p>
    <w:p w14:paraId="35EC9850" w14:textId="5FF99203" w:rsidR="008A2355" w:rsidRPr="005029E0" w:rsidRDefault="008A2355" w:rsidP="00692EA2">
      <w:pPr>
        <w:pStyle w:val="BodyText0"/>
        <w:ind w:left="1800"/>
      </w:pPr>
      <w:r w:rsidRPr="005029E0">
        <w:t xml:space="preserve">B = </w:t>
      </w:r>
      <w:r w:rsidRPr="005029E0">
        <w:rPr>
          <w:b/>
          <w:bCs/>
        </w:rPr>
        <w:t>Service Level Credit Percentage</w:t>
      </w:r>
      <w:r w:rsidRPr="005029E0">
        <w:t xml:space="preserve"> (%</w:t>
      </w:r>
      <w:r>
        <w:t>), being the</w:t>
      </w:r>
      <w:r w:rsidRPr="005029E0">
        <w:t xml:space="preserve"> number of transactions within the measurement period</w:t>
      </w:r>
      <w:r w:rsidR="007075FE">
        <w:t>,</w:t>
      </w:r>
      <w:r w:rsidRPr="005029E0">
        <w:t xml:space="preserve"> which has achieved the MSL as a proportion of overall transactions expressed</w:t>
      </w:r>
      <w:r w:rsidRPr="005029E0">
        <w:rPr>
          <w:b/>
          <w:bCs/>
        </w:rPr>
        <w:t xml:space="preserve"> </w:t>
      </w:r>
      <w:r w:rsidRPr="005029E0">
        <w:t>as a percentage divided by the Minimum Service Level</w:t>
      </w:r>
      <w:r w:rsidR="007075FE">
        <w:t>,</w:t>
      </w:r>
      <w:r w:rsidRPr="005029E0">
        <w:t xml:space="preserve"> as set out in the table</w:t>
      </w:r>
      <w:r>
        <w:t xml:space="preserve"> below</w:t>
      </w:r>
      <w:r w:rsidRPr="005029E0">
        <w:t xml:space="preserve"> </w:t>
      </w:r>
      <w:r w:rsidRPr="007871F4">
        <w:t>(</w:t>
      </w:r>
      <w:r w:rsidRPr="005029E0">
        <w:rPr>
          <w:b/>
          <w:bCs/>
        </w:rPr>
        <w:t>Service Level Performance Rate</w:t>
      </w:r>
      <w:r w:rsidRPr="007871F4">
        <w:t>)</w:t>
      </w:r>
      <w:r w:rsidRPr="00CA7928">
        <w:t>.</w:t>
      </w:r>
    </w:p>
    <w:p w14:paraId="509C0AA1" w14:textId="7172913F" w:rsidR="008A2355" w:rsidRPr="005029E0" w:rsidRDefault="008A2355" w:rsidP="00692EA2">
      <w:pPr>
        <w:pStyle w:val="BodyText0"/>
        <w:ind w:left="1800"/>
      </w:pPr>
      <w:r>
        <w:t>T</w:t>
      </w:r>
      <w:r w:rsidRPr="005029E0">
        <w:t>he Service Level Performance Rate will sit in one of three threshold bands each of which has a Service Level Credit Percentage (%) that is payable to the Customer for a Service Level Default</w:t>
      </w:r>
      <w:r w:rsidR="0086114D">
        <w:t>,</w:t>
      </w:r>
      <w:r w:rsidRPr="005029E0">
        <w:t xml:space="preserve"> as detailed in the table below:</w:t>
      </w:r>
    </w:p>
    <w:tbl>
      <w:tblPr>
        <w:tblW w:w="8365" w:type="dxa"/>
        <w:tblInd w:w="1836" w:type="dxa"/>
        <w:tblLayout w:type="fixed"/>
        <w:tblLook w:val="04A0" w:firstRow="1" w:lastRow="0" w:firstColumn="1" w:lastColumn="0" w:noHBand="0" w:noVBand="1"/>
        <w:tblCaption w:val="Service level performance band and the service level credit percentage"/>
      </w:tblPr>
      <w:tblGrid>
        <w:gridCol w:w="3971"/>
        <w:gridCol w:w="4394"/>
      </w:tblGrid>
      <w:tr w:rsidR="00A46BD6" w:rsidRPr="005029E0" w14:paraId="3545228E" w14:textId="77777777" w:rsidTr="007871F4">
        <w:trPr>
          <w:trHeight w:val="533"/>
        </w:trPr>
        <w:tc>
          <w:tcPr>
            <w:tcW w:w="3971" w:type="dxa"/>
            <w:tcBorders>
              <w:top w:val="single" w:sz="4" w:space="0" w:color="808080"/>
              <w:left w:val="single" w:sz="4" w:space="0" w:color="808080"/>
              <w:bottom w:val="single" w:sz="4" w:space="0" w:color="808080"/>
              <w:right w:val="single" w:sz="4" w:space="0" w:color="808080"/>
            </w:tcBorders>
            <w:shd w:val="clear" w:color="000000" w:fill="002060"/>
            <w:vAlign w:val="center"/>
            <w:hideMark/>
          </w:tcPr>
          <w:p w14:paraId="0D50ACF7" w14:textId="77777777" w:rsidR="008A2355" w:rsidRPr="005029E0" w:rsidRDefault="008A2355" w:rsidP="008958CE">
            <w:pPr>
              <w:spacing w:after="0"/>
              <w:rPr>
                <w:rFonts w:cs="Times New Roman"/>
                <w:b/>
                <w:bCs/>
                <w:color w:val="FFFFFF"/>
                <w:sz w:val="16"/>
                <w:szCs w:val="16"/>
                <w:lang w:eastAsia="en-AU"/>
              </w:rPr>
            </w:pPr>
            <w:r w:rsidRPr="005029E0">
              <w:rPr>
                <w:rFonts w:cs="Times New Roman"/>
                <w:b/>
                <w:bCs/>
                <w:color w:val="FFFFFF"/>
                <w:sz w:val="16"/>
                <w:szCs w:val="16"/>
                <w:lang w:eastAsia="en-AU"/>
              </w:rPr>
              <w:t>Service Level Performance Band</w:t>
            </w:r>
          </w:p>
        </w:tc>
        <w:tc>
          <w:tcPr>
            <w:tcW w:w="4394" w:type="dxa"/>
            <w:tcBorders>
              <w:top w:val="single" w:sz="4" w:space="0" w:color="808080"/>
              <w:left w:val="nil"/>
              <w:bottom w:val="single" w:sz="4" w:space="0" w:color="808080"/>
              <w:right w:val="single" w:sz="4" w:space="0" w:color="808080"/>
            </w:tcBorders>
            <w:shd w:val="clear" w:color="000000" w:fill="002060"/>
            <w:vAlign w:val="center"/>
            <w:hideMark/>
          </w:tcPr>
          <w:p w14:paraId="6B08377A" w14:textId="77777777" w:rsidR="008A2355" w:rsidRPr="005029E0" w:rsidRDefault="008A2355" w:rsidP="008958CE">
            <w:pPr>
              <w:spacing w:after="0"/>
              <w:rPr>
                <w:rFonts w:cs="Times New Roman"/>
                <w:b/>
                <w:bCs/>
                <w:color w:val="FFFFFF"/>
                <w:sz w:val="16"/>
                <w:szCs w:val="16"/>
                <w:lang w:eastAsia="en-AU"/>
              </w:rPr>
            </w:pPr>
            <w:r w:rsidRPr="005029E0">
              <w:rPr>
                <w:rFonts w:cs="Times New Roman"/>
                <w:b/>
                <w:bCs/>
                <w:color w:val="FFFFFF"/>
                <w:sz w:val="16"/>
                <w:szCs w:val="16"/>
                <w:lang w:eastAsia="en-AU"/>
              </w:rPr>
              <w:t>Service Level Credit Percentage %</w:t>
            </w:r>
          </w:p>
        </w:tc>
      </w:tr>
      <w:tr w:rsidR="00A46BD6" w:rsidRPr="005029E0" w14:paraId="2FD6CDE4" w14:textId="77777777" w:rsidTr="007871F4">
        <w:trPr>
          <w:trHeight w:val="337"/>
        </w:trPr>
        <w:tc>
          <w:tcPr>
            <w:tcW w:w="3971" w:type="dxa"/>
            <w:tcBorders>
              <w:top w:val="nil"/>
              <w:left w:val="single" w:sz="4" w:space="0" w:color="808080"/>
              <w:bottom w:val="single" w:sz="4" w:space="0" w:color="808080"/>
              <w:right w:val="single" w:sz="4" w:space="0" w:color="808080"/>
            </w:tcBorders>
            <w:vAlign w:val="center"/>
            <w:hideMark/>
          </w:tcPr>
          <w:p w14:paraId="384B7655" w14:textId="77777777" w:rsidR="008A2355" w:rsidRPr="005029E0" w:rsidRDefault="008A2355">
            <w:pPr>
              <w:spacing w:after="0"/>
              <w:ind w:firstLineChars="100" w:firstLine="160"/>
              <w:rPr>
                <w:rFonts w:cs="Times New Roman"/>
                <w:color w:val="000000"/>
                <w:sz w:val="16"/>
                <w:szCs w:val="16"/>
                <w:lang w:eastAsia="en-AU"/>
              </w:rPr>
            </w:pPr>
            <w:r w:rsidRPr="005029E0">
              <w:rPr>
                <w:rFonts w:cs="Times New Roman"/>
                <w:color w:val="000000"/>
                <w:sz w:val="16"/>
                <w:szCs w:val="16"/>
                <w:lang w:eastAsia="en-AU"/>
              </w:rPr>
              <w:t>Band 1: &gt;95%</w:t>
            </w:r>
          </w:p>
        </w:tc>
        <w:tc>
          <w:tcPr>
            <w:tcW w:w="4394" w:type="dxa"/>
            <w:tcBorders>
              <w:top w:val="nil"/>
              <w:left w:val="nil"/>
              <w:bottom w:val="single" w:sz="4" w:space="0" w:color="808080"/>
              <w:right w:val="single" w:sz="4" w:space="0" w:color="808080"/>
            </w:tcBorders>
            <w:vAlign w:val="center"/>
            <w:hideMark/>
          </w:tcPr>
          <w:p w14:paraId="42075F10" w14:textId="77777777" w:rsidR="008A2355" w:rsidRPr="005029E0" w:rsidRDefault="008A2355">
            <w:pPr>
              <w:spacing w:after="0"/>
              <w:jc w:val="center"/>
              <w:rPr>
                <w:rFonts w:cs="Times New Roman"/>
                <w:color w:val="000000"/>
                <w:sz w:val="16"/>
                <w:szCs w:val="16"/>
                <w:lang w:eastAsia="en-AU"/>
              </w:rPr>
            </w:pPr>
            <w:r w:rsidRPr="005029E0">
              <w:rPr>
                <w:rFonts w:cs="Times New Roman"/>
                <w:color w:val="000000"/>
                <w:sz w:val="16"/>
                <w:szCs w:val="16"/>
                <w:lang w:eastAsia="en-AU"/>
              </w:rPr>
              <w:t>0%</w:t>
            </w:r>
          </w:p>
        </w:tc>
      </w:tr>
      <w:tr w:rsidR="00A46BD6" w:rsidRPr="005029E0" w14:paraId="3FCD7F47" w14:textId="77777777" w:rsidTr="007871F4">
        <w:trPr>
          <w:trHeight w:val="337"/>
        </w:trPr>
        <w:tc>
          <w:tcPr>
            <w:tcW w:w="3971" w:type="dxa"/>
            <w:tcBorders>
              <w:top w:val="nil"/>
              <w:left w:val="single" w:sz="4" w:space="0" w:color="808080"/>
              <w:bottom w:val="single" w:sz="4" w:space="0" w:color="808080"/>
              <w:right w:val="single" w:sz="4" w:space="0" w:color="808080"/>
            </w:tcBorders>
            <w:vAlign w:val="center"/>
            <w:hideMark/>
          </w:tcPr>
          <w:p w14:paraId="5EA57EF0" w14:textId="77777777" w:rsidR="008A2355" w:rsidRPr="005029E0" w:rsidRDefault="008A2355">
            <w:pPr>
              <w:spacing w:after="0"/>
              <w:ind w:firstLineChars="100" w:firstLine="160"/>
              <w:rPr>
                <w:rFonts w:cs="Times New Roman"/>
                <w:color w:val="000000"/>
                <w:sz w:val="16"/>
                <w:szCs w:val="16"/>
                <w:lang w:eastAsia="en-AU"/>
              </w:rPr>
            </w:pPr>
            <w:r w:rsidRPr="005029E0">
              <w:rPr>
                <w:rFonts w:cs="Times New Roman"/>
                <w:color w:val="000000"/>
                <w:sz w:val="16"/>
                <w:szCs w:val="16"/>
                <w:lang w:eastAsia="en-AU"/>
              </w:rPr>
              <w:t>Band 2: 90 – 95%</w:t>
            </w:r>
          </w:p>
        </w:tc>
        <w:tc>
          <w:tcPr>
            <w:tcW w:w="4394" w:type="dxa"/>
            <w:tcBorders>
              <w:top w:val="nil"/>
              <w:left w:val="nil"/>
              <w:bottom w:val="single" w:sz="4" w:space="0" w:color="808080"/>
              <w:right w:val="single" w:sz="4" w:space="0" w:color="808080"/>
            </w:tcBorders>
            <w:vAlign w:val="center"/>
            <w:hideMark/>
          </w:tcPr>
          <w:p w14:paraId="0E03B899" w14:textId="77777777" w:rsidR="008A2355" w:rsidRPr="005029E0" w:rsidRDefault="008A2355">
            <w:pPr>
              <w:spacing w:after="0"/>
              <w:jc w:val="center"/>
              <w:rPr>
                <w:rFonts w:cs="Times New Roman"/>
                <w:color w:val="000000"/>
                <w:sz w:val="16"/>
                <w:szCs w:val="16"/>
                <w:lang w:eastAsia="en-AU"/>
              </w:rPr>
            </w:pPr>
            <w:r w:rsidRPr="005029E0">
              <w:rPr>
                <w:rFonts w:cs="Times New Roman"/>
                <w:color w:val="000000"/>
                <w:sz w:val="16"/>
                <w:szCs w:val="16"/>
                <w:lang w:eastAsia="en-AU"/>
              </w:rPr>
              <w:t>50%</w:t>
            </w:r>
          </w:p>
        </w:tc>
      </w:tr>
      <w:tr w:rsidR="00A46BD6" w:rsidRPr="005029E0" w14:paraId="28DF51B9" w14:textId="77777777" w:rsidTr="007871F4">
        <w:trPr>
          <w:trHeight w:val="337"/>
        </w:trPr>
        <w:tc>
          <w:tcPr>
            <w:tcW w:w="3971" w:type="dxa"/>
            <w:tcBorders>
              <w:top w:val="nil"/>
              <w:left w:val="single" w:sz="4" w:space="0" w:color="808080"/>
              <w:bottom w:val="single" w:sz="4" w:space="0" w:color="808080"/>
              <w:right w:val="single" w:sz="4" w:space="0" w:color="808080"/>
            </w:tcBorders>
            <w:vAlign w:val="center"/>
            <w:hideMark/>
          </w:tcPr>
          <w:p w14:paraId="49989B63" w14:textId="77777777" w:rsidR="008A2355" w:rsidRPr="005029E0" w:rsidRDefault="008A2355">
            <w:pPr>
              <w:spacing w:after="0"/>
              <w:ind w:firstLineChars="100" w:firstLine="160"/>
              <w:rPr>
                <w:rFonts w:cs="Times New Roman"/>
                <w:color w:val="000000"/>
                <w:sz w:val="16"/>
                <w:szCs w:val="16"/>
                <w:lang w:eastAsia="en-AU"/>
              </w:rPr>
            </w:pPr>
            <w:r w:rsidRPr="005029E0">
              <w:rPr>
                <w:rFonts w:cs="Times New Roman"/>
                <w:color w:val="000000"/>
                <w:sz w:val="16"/>
                <w:szCs w:val="16"/>
                <w:lang w:eastAsia="en-AU"/>
              </w:rPr>
              <w:t>Band 3: &lt;90%</w:t>
            </w:r>
          </w:p>
        </w:tc>
        <w:tc>
          <w:tcPr>
            <w:tcW w:w="4394" w:type="dxa"/>
            <w:tcBorders>
              <w:top w:val="nil"/>
              <w:left w:val="nil"/>
              <w:bottom w:val="single" w:sz="4" w:space="0" w:color="808080"/>
              <w:right w:val="single" w:sz="4" w:space="0" w:color="808080"/>
            </w:tcBorders>
            <w:vAlign w:val="center"/>
            <w:hideMark/>
          </w:tcPr>
          <w:p w14:paraId="7E8E0193" w14:textId="77777777" w:rsidR="008A2355" w:rsidRPr="005029E0" w:rsidRDefault="008A2355">
            <w:pPr>
              <w:spacing w:after="0"/>
              <w:jc w:val="center"/>
              <w:rPr>
                <w:rFonts w:cs="Times New Roman"/>
                <w:color w:val="000000"/>
                <w:sz w:val="16"/>
                <w:szCs w:val="16"/>
                <w:lang w:eastAsia="en-AU"/>
              </w:rPr>
            </w:pPr>
            <w:r w:rsidRPr="005029E0">
              <w:rPr>
                <w:rFonts w:cs="Times New Roman"/>
                <w:color w:val="000000"/>
                <w:sz w:val="16"/>
                <w:szCs w:val="16"/>
                <w:lang w:eastAsia="en-AU"/>
              </w:rPr>
              <w:t>100%</w:t>
            </w:r>
          </w:p>
        </w:tc>
      </w:tr>
    </w:tbl>
    <w:p w14:paraId="1A4F00A6" w14:textId="77777777" w:rsidR="008A2355" w:rsidRPr="00C23992" w:rsidRDefault="008A2355" w:rsidP="00055B25">
      <w:pPr>
        <w:spacing w:after="120"/>
        <w:ind w:left="720"/>
        <w:rPr>
          <w:highlight w:val="yellow"/>
        </w:rPr>
      </w:pPr>
    </w:p>
    <w:p w14:paraId="63D89CFF" w14:textId="34C28DB5" w:rsidR="008A2355" w:rsidRPr="005029E0" w:rsidRDefault="008A2355" w:rsidP="00692EA2">
      <w:pPr>
        <w:pStyle w:val="BodyText0"/>
        <w:ind w:left="1800"/>
      </w:pPr>
      <w:r w:rsidRPr="005029E0">
        <w:t xml:space="preserve">C </w:t>
      </w:r>
      <w:r w:rsidRPr="005029E0">
        <w:rPr>
          <w:b/>
          <w:bCs/>
        </w:rPr>
        <w:t>= Service Credit Weighting</w:t>
      </w:r>
      <w:r w:rsidRPr="005029E0">
        <w:t xml:space="preserve"> (%)</w:t>
      </w:r>
      <w:r>
        <w:t xml:space="preserve"> </w:t>
      </w:r>
      <w:r w:rsidRPr="005029E0">
        <w:t>the percentage weighting applied to the SLA Group</w:t>
      </w:r>
      <w:r w:rsidR="0086114D">
        <w:t>,</w:t>
      </w:r>
      <w:r w:rsidRPr="005029E0">
        <w:t xml:space="preserve"> as set out in the table below under the column titled “Service Credit Weighting”. The highest weighting has been applied to the SLA requirements to prioritise the shortest response time to you.</w:t>
      </w:r>
    </w:p>
    <w:tbl>
      <w:tblPr>
        <w:tblW w:w="8356" w:type="dxa"/>
        <w:tblInd w:w="1838" w:type="dxa"/>
        <w:tblLook w:val="04A0" w:firstRow="1" w:lastRow="0" w:firstColumn="1" w:lastColumn="0" w:noHBand="0" w:noVBand="1"/>
        <w:tblCaption w:val="SLA group, requirements, minimum service level and service credit weighting"/>
      </w:tblPr>
      <w:tblGrid>
        <w:gridCol w:w="1080"/>
        <w:gridCol w:w="3880"/>
        <w:gridCol w:w="1764"/>
        <w:gridCol w:w="1632"/>
      </w:tblGrid>
      <w:tr w:rsidR="008A2355" w:rsidRPr="005029E0" w14:paraId="5C75CAA7" w14:textId="77777777" w:rsidTr="000465AA">
        <w:trPr>
          <w:trHeight w:val="840"/>
        </w:trPr>
        <w:tc>
          <w:tcPr>
            <w:tcW w:w="1080" w:type="dxa"/>
            <w:tcBorders>
              <w:top w:val="single" w:sz="4" w:space="0" w:color="808080"/>
              <w:left w:val="single" w:sz="4" w:space="0" w:color="808080"/>
              <w:bottom w:val="single" w:sz="4" w:space="0" w:color="808080"/>
              <w:right w:val="single" w:sz="4" w:space="0" w:color="808080"/>
            </w:tcBorders>
            <w:shd w:val="clear" w:color="000000" w:fill="002060"/>
            <w:vAlign w:val="center"/>
            <w:hideMark/>
          </w:tcPr>
          <w:p w14:paraId="080BC16D" w14:textId="77777777" w:rsidR="008A2355" w:rsidRPr="005029E0" w:rsidRDefault="008A2355">
            <w:pPr>
              <w:spacing w:after="0"/>
              <w:jc w:val="center"/>
              <w:rPr>
                <w:rFonts w:cs="Times New Roman"/>
                <w:b/>
                <w:bCs/>
                <w:color w:val="FFFFFF"/>
                <w:sz w:val="16"/>
                <w:szCs w:val="16"/>
                <w:lang w:eastAsia="en-AU"/>
              </w:rPr>
            </w:pPr>
            <w:r w:rsidRPr="005029E0">
              <w:rPr>
                <w:rFonts w:cs="Times New Roman"/>
                <w:b/>
                <w:bCs/>
                <w:color w:val="FFFFFF"/>
                <w:sz w:val="16"/>
                <w:szCs w:val="16"/>
                <w:lang w:eastAsia="en-AU"/>
              </w:rPr>
              <w:t>SLA Group</w:t>
            </w:r>
          </w:p>
        </w:tc>
        <w:tc>
          <w:tcPr>
            <w:tcW w:w="3880" w:type="dxa"/>
            <w:tcBorders>
              <w:top w:val="single" w:sz="4" w:space="0" w:color="808080"/>
              <w:left w:val="nil"/>
              <w:bottom w:val="single" w:sz="4" w:space="0" w:color="808080"/>
              <w:right w:val="single" w:sz="4" w:space="0" w:color="808080"/>
            </w:tcBorders>
            <w:shd w:val="clear" w:color="000000" w:fill="002060"/>
            <w:vAlign w:val="center"/>
            <w:hideMark/>
          </w:tcPr>
          <w:p w14:paraId="46081D75" w14:textId="77777777" w:rsidR="008A2355" w:rsidRPr="005029E0" w:rsidRDefault="008A2355">
            <w:pPr>
              <w:spacing w:after="0"/>
              <w:jc w:val="center"/>
              <w:rPr>
                <w:rFonts w:cs="Times New Roman"/>
                <w:b/>
                <w:bCs/>
                <w:color w:val="FFFFFF"/>
                <w:sz w:val="16"/>
                <w:szCs w:val="16"/>
                <w:lang w:eastAsia="en-AU"/>
              </w:rPr>
            </w:pPr>
            <w:r w:rsidRPr="005029E0">
              <w:rPr>
                <w:rFonts w:cs="Times New Roman"/>
                <w:b/>
                <w:bCs/>
                <w:color w:val="FFFFFF"/>
                <w:sz w:val="16"/>
                <w:szCs w:val="16"/>
                <w:lang w:eastAsia="en-AU"/>
              </w:rPr>
              <w:t>SLA Requirement</w:t>
            </w:r>
          </w:p>
        </w:tc>
        <w:tc>
          <w:tcPr>
            <w:tcW w:w="1764" w:type="dxa"/>
            <w:tcBorders>
              <w:top w:val="single" w:sz="4" w:space="0" w:color="808080"/>
              <w:left w:val="nil"/>
              <w:bottom w:val="single" w:sz="4" w:space="0" w:color="808080"/>
              <w:right w:val="single" w:sz="4" w:space="0" w:color="808080"/>
            </w:tcBorders>
            <w:shd w:val="clear" w:color="000000" w:fill="002060"/>
            <w:vAlign w:val="center"/>
            <w:hideMark/>
          </w:tcPr>
          <w:p w14:paraId="405EE772" w14:textId="77777777" w:rsidR="008A2355" w:rsidRPr="005029E0" w:rsidRDefault="008A2355">
            <w:pPr>
              <w:spacing w:after="0"/>
              <w:jc w:val="center"/>
              <w:rPr>
                <w:rFonts w:cs="Times New Roman"/>
                <w:b/>
                <w:bCs/>
                <w:color w:val="FFFFFF"/>
                <w:sz w:val="16"/>
                <w:szCs w:val="16"/>
                <w:lang w:eastAsia="en-AU"/>
              </w:rPr>
            </w:pPr>
            <w:r w:rsidRPr="005029E0">
              <w:rPr>
                <w:rFonts w:cs="Times New Roman"/>
                <w:b/>
                <w:bCs/>
                <w:color w:val="FFFFFF"/>
                <w:sz w:val="16"/>
                <w:szCs w:val="16"/>
                <w:lang w:eastAsia="en-AU"/>
              </w:rPr>
              <w:t>Minimum Service Level (MSL)</w:t>
            </w:r>
          </w:p>
        </w:tc>
        <w:tc>
          <w:tcPr>
            <w:tcW w:w="1632" w:type="dxa"/>
            <w:tcBorders>
              <w:top w:val="single" w:sz="4" w:space="0" w:color="808080"/>
              <w:left w:val="nil"/>
              <w:bottom w:val="single" w:sz="4" w:space="0" w:color="808080"/>
              <w:right w:val="single" w:sz="4" w:space="0" w:color="808080"/>
            </w:tcBorders>
            <w:shd w:val="clear" w:color="000000" w:fill="002060"/>
            <w:vAlign w:val="center"/>
            <w:hideMark/>
          </w:tcPr>
          <w:p w14:paraId="13E1E75E" w14:textId="77777777" w:rsidR="008A2355" w:rsidRPr="005029E0" w:rsidRDefault="008A2355">
            <w:pPr>
              <w:spacing w:after="0"/>
              <w:jc w:val="center"/>
              <w:rPr>
                <w:rFonts w:cs="Times New Roman"/>
                <w:b/>
                <w:bCs/>
                <w:color w:val="FFFFFF"/>
                <w:sz w:val="16"/>
                <w:szCs w:val="16"/>
                <w:lang w:eastAsia="en-AU"/>
              </w:rPr>
            </w:pPr>
            <w:r w:rsidRPr="005029E0">
              <w:rPr>
                <w:rFonts w:cs="Times New Roman"/>
                <w:b/>
                <w:bCs/>
                <w:color w:val="FFFFFF"/>
                <w:sz w:val="16"/>
                <w:szCs w:val="16"/>
                <w:lang w:eastAsia="en-AU"/>
              </w:rPr>
              <w:t>Service Credit Weighting</w:t>
            </w:r>
          </w:p>
        </w:tc>
      </w:tr>
      <w:tr w:rsidR="008A2355" w:rsidRPr="005029E0" w14:paraId="712A839F" w14:textId="77777777" w:rsidTr="000465AA">
        <w:trPr>
          <w:trHeight w:val="285"/>
        </w:trPr>
        <w:tc>
          <w:tcPr>
            <w:tcW w:w="1080" w:type="dxa"/>
            <w:vMerge w:val="restart"/>
            <w:tcBorders>
              <w:top w:val="nil"/>
              <w:left w:val="single" w:sz="4" w:space="0" w:color="808080"/>
              <w:bottom w:val="single" w:sz="4" w:space="0" w:color="808080"/>
              <w:right w:val="single" w:sz="4" w:space="0" w:color="808080"/>
            </w:tcBorders>
            <w:shd w:val="clear" w:color="000000" w:fill="F2F2F2"/>
            <w:vAlign w:val="center"/>
            <w:hideMark/>
          </w:tcPr>
          <w:p w14:paraId="2DEC49C7" w14:textId="77777777" w:rsidR="008A2355" w:rsidRPr="005029E0" w:rsidRDefault="008A2355">
            <w:pPr>
              <w:spacing w:after="0"/>
              <w:rPr>
                <w:rFonts w:cs="Times New Roman"/>
                <w:b/>
                <w:bCs/>
                <w:color w:val="000000"/>
                <w:sz w:val="16"/>
                <w:szCs w:val="16"/>
                <w:lang w:eastAsia="en-AU"/>
              </w:rPr>
            </w:pPr>
            <w:r w:rsidRPr="005029E0">
              <w:rPr>
                <w:rFonts w:cs="Times New Roman"/>
                <w:b/>
                <w:bCs/>
                <w:color w:val="000000"/>
                <w:sz w:val="16"/>
                <w:szCs w:val="16"/>
                <w:lang w:eastAsia="en-AU"/>
              </w:rPr>
              <w:t>Phone Call</w:t>
            </w:r>
          </w:p>
        </w:tc>
        <w:tc>
          <w:tcPr>
            <w:tcW w:w="3880" w:type="dxa"/>
            <w:tcBorders>
              <w:top w:val="nil"/>
              <w:left w:val="nil"/>
              <w:bottom w:val="single" w:sz="4" w:space="0" w:color="808080"/>
              <w:right w:val="single" w:sz="4" w:space="0" w:color="808080"/>
            </w:tcBorders>
            <w:vAlign w:val="center"/>
            <w:hideMark/>
          </w:tcPr>
          <w:p w14:paraId="5CD71A5A" w14:textId="77777777" w:rsidR="008A2355" w:rsidRPr="005029E0" w:rsidRDefault="008A2355">
            <w:pPr>
              <w:spacing w:after="0"/>
              <w:rPr>
                <w:rFonts w:cs="Times New Roman"/>
                <w:color w:val="000000"/>
                <w:sz w:val="16"/>
                <w:szCs w:val="16"/>
                <w:lang w:eastAsia="en-AU"/>
              </w:rPr>
            </w:pPr>
            <w:r w:rsidRPr="005029E0">
              <w:rPr>
                <w:rFonts w:cs="Times New Roman"/>
                <w:color w:val="000000"/>
                <w:sz w:val="16"/>
                <w:szCs w:val="16"/>
                <w:lang w:eastAsia="en-AU"/>
              </w:rPr>
              <w:t>Call Answer Rate within 60 seconds</w:t>
            </w:r>
          </w:p>
        </w:tc>
        <w:tc>
          <w:tcPr>
            <w:tcW w:w="1764" w:type="dxa"/>
            <w:tcBorders>
              <w:top w:val="nil"/>
              <w:left w:val="nil"/>
              <w:bottom w:val="single" w:sz="4" w:space="0" w:color="808080"/>
              <w:right w:val="single" w:sz="4" w:space="0" w:color="808080"/>
            </w:tcBorders>
            <w:vAlign w:val="center"/>
            <w:hideMark/>
          </w:tcPr>
          <w:p w14:paraId="431ADE57" w14:textId="77777777" w:rsidR="008A2355" w:rsidRPr="005029E0" w:rsidRDefault="008A2355">
            <w:pPr>
              <w:spacing w:after="0"/>
              <w:jc w:val="center"/>
              <w:rPr>
                <w:rFonts w:cs="Times New Roman"/>
                <w:color w:val="000000"/>
                <w:sz w:val="16"/>
                <w:szCs w:val="16"/>
                <w:lang w:eastAsia="en-AU"/>
              </w:rPr>
            </w:pPr>
            <w:r w:rsidRPr="005029E0">
              <w:rPr>
                <w:rFonts w:cs="Times New Roman"/>
                <w:color w:val="000000"/>
                <w:sz w:val="16"/>
                <w:szCs w:val="16"/>
                <w:lang w:eastAsia="en-AU"/>
              </w:rPr>
              <w:t>80%</w:t>
            </w:r>
          </w:p>
        </w:tc>
        <w:tc>
          <w:tcPr>
            <w:tcW w:w="1632" w:type="dxa"/>
            <w:tcBorders>
              <w:top w:val="nil"/>
              <w:left w:val="nil"/>
              <w:bottom w:val="single" w:sz="4" w:space="0" w:color="808080"/>
              <w:right w:val="single" w:sz="4" w:space="0" w:color="808080"/>
            </w:tcBorders>
            <w:vAlign w:val="center"/>
            <w:hideMark/>
          </w:tcPr>
          <w:p w14:paraId="78D07BCE" w14:textId="77777777" w:rsidR="008A2355" w:rsidRPr="005029E0" w:rsidRDefault="008A2355">
            <w:pPr>
              <w:spacing w:after="0"/>
              <w:jc w:val="center"/>
              <w:rPr>
                <w:rFonts w:cs="Times New Roman"/>
                <w:color w:val="000000"/>
                <w:sz w:val="16"/>
                <w:szCs w:val="16"/>
                <w:lang w:eastAsia="en-AU"/>
              </w:rPr>
            </w:pPr>
            <w:r w:rsidRPr="005029E0">
              <w:rPr>
                <w:rFonts w:cs="Times New Roman"/>
                <w:color w:val="000000"/>
                <w:sz w:val="16"/>
                <w:szCs w:val="16"/>
                <w:lang w:eastAsia="en-AU"/>
              </w:rPr>
              <w:t>15%</w:t>
            </w:r>
          </w:p>
        </w:tc>
      </w:tr>
      <w:tr w:rsidR="008A2355" w:rsidRPr="005029E0" w14:paraId="2AA2C879" w14:textId="77777777" w:rsidTr="000465AA">
        <w:trPr>
          <w:trHeight w:val="285"/>
        </w:trPr>
        <w:tc>
          <w:tcPr>
            <w:tcW w:w="1080" w:type="dxa"/>
            <w:vMerge/>
            <w:tcBorders>
              <w:top w:val="nil"/>
              <w:left w:val="single" w:sz="4" w:space="0" w:color="808080"/>
              <w:bottom w:val="single" w:sz="4" w:space="0" w:color="808080"/>
              <w:right w:val="single" w:sz="4" w:space="0" w:color="808080"/>
            </w:tcBorders>
            <w:vAlign w:val="center"/>
            <w:hideMark/>
          </w:tcPr>
          <w:p w14:paraId="07085949" w14:textId="77777777" w:rsidR="008A2355" w:rsidRPr="005029E0" w:rsidRDefault="008A2355">
            <w:pPr>
              <w:spacing w:after="0"/>
              <w:rPr>
                <w:rFonts w:cs="Times New Roman"/>
                <w:b/>
                <w:bCs/>
                <w:color w:val="000000"/>
                <w:sz w:val="16"/>
                <w:szCs w:val="16"/>
                <w:lang w:eastAsia="en-AU"/>
              </w:rPr>
            </w:pPr>
          </w:p>
        </w:tc>
        <w:tc>
          <w:tcPr>
            <w:tcW w:w="3880" w:type="dxa"/>
            <w:tcBorders>
              <w:top w:val="nil"/>
              <w:left w:val="nil"/>
              <w:bottom w:val="single" w:sz="4" w:space="0" w:color="808080"/>
              <w:right w:val="single" w:sz="4" w:space="0" w:color="808080"/>
            </w:tcBorders>
            <w:vAlign w:val="center"/>
            <w:hideMark/>
          </w:tcPr>
          <w:p w14:paraId="6655F5FF" w14:textId="77777777" w:rsidR="008A2355" w:rsidRPr="005029E0" w:rsidRDefault="008A2355">
            <w:pPr>
              <w:spacing w:after="0"/>
              <w:rPr>
                <w:rFonts w:cs="Times New Roman"/>
                <w:color w:val="000000"/>
                <w:sz w:val="16"/>
                <w:szCs w:val="16"/>
                <w:lang w:eastAsia="en-AU"/>
              </w:rPr>
            </w:pPr>
            <w:r w:rsidRPr="005029E0">
              <w:rPr>
                <w:rFonts w:cs="Times New Roman"/>
                <w:color w:val="000000"/>
                <w:sz w:val="16"/>
                <w:szCs w:val="16"/>
                <w:lang w:eastAsia="en-AU"/>
              </w:rPr>
              <w:t>Call Abandonment Rate after 60 seconds</w:t>
            </w:r>
          </w:p>
        </w:tc>
        <w:tc>
          <w:tcPr>
            <w:tcW w:w="1764" w:type="dxa"/>
            <w:tcBorders>
              <w:top w:val="nil"/>
              <w:left w:val="nil"/>
              <w:bottom w:val="single" w:sz="4" w:space="0" w:color="808080"/>
              <w:right w:val="single" w:sz="4" w:space="0" w:color="808080"/>
            </w:tcBorders>
            <w:vAlign w:val="center"/>
            <w:hideMark/>
          </w:tcPr>
          <w:p w14:paraId="0ACB257C" w14:textId="77777777" w:rsidR="008A2355" w:rsidRPr="005029E0" w:rsidRDefault="008A2355">
            <w:pPr>
              <w:spacing w:after="0"/>
              <w:jc w:val="center"/>
              <w:rPr>
                <w:rFonts w:cs="Times New Roman"/>
                <w:color w:val="000000"/>
                <w:sz w:val="16"/>
                <w:szCs w:val="16"/>
                <w:lang w:eastAsia="en-AU"/>
              </w:rPr>
            </w:pPr>
            <w:r w:rsidRPr="005029E0">
              <w:rPr>
                <w:rFonts w:cs="Times New Roman"/>
                <w:color w:val="000000"/>
                <w:sz w:val="16"/>
                <w:szCs w:val="16"/>
                <w:lang w:eastAsia="en-AU"/>
              </w:rPr>
              <w:t>5%</w:t>
            </w:r>
          </w:p>
        </w:tc>
        <w:tc>
          <w:tcPr>
            <w:tcW w:w="1632" w:type="dxa"/>
            <w:tcBorders>
              <w:top w:val="nil"/>
              <w:left w:val="nil"/>
              <w:bottom w:val="single" w:sz="4" w:space="0" w:color="808080"/>
              <w:right w:val="single" w:sz="4" w:space="0" w:color="808080"/>
            </w:tcBorders>
            <w:vAlign w:val="center"/>
            <w:hideMark/>
          </w:tcPr>
          <w:p w14:paraId="2E69C477" w14:textId="77777777" w:rsidR="008A2355" w:rsidRPr="005029E0" w:rsidRDefault="008A2355">
            <w:pPr>
              <w:spacing w:after="0"/>
              <w:jc w:val="center"/>
              <w:rPr>
                <w:rFonts w:cs="Times New Roman"/>
                <w:color w:val="000000"/>
                <w:sz w:val="16"/>
                <w:szCs w:val="16"/>
                <w:lang w:eastAsia="en-AU"/>
              </w:rPr>
            </w:pPr>
            <w:r w:rsidRPr="005029E0">
              <w:rPr>
                <w:rFonts w:cs="Times New Roman"/>
                <w:color w:val="000000"/>
                <w:sz w:val="16"/>
                <w:szCs w:val="16"/>
                <w:lang w:eastAsia="en-AU"/>
              </w:rPr>
              <w:t>5%</w:t>
            </w:r>
          </w:p>
        </w:tc>
      </w:tr>
      <w:tr w:rsidR="008A2355" w:rsidRPr="005029E0" w14:paraId="77569CE1" w14:textId="77777777" w:rsidTr="000465AA">
        <w:trPr>
          <w:trHeight w:val="285"/>
        </w:trPr>
        <w:tc>
          <w:tcPr>
            <w:tcW w:w="1080" w:type="dxa"/>
            <w:tcBorders>
              <w:top w:val="single" w:sz="4" w:space="0" w:color="808080"/>
              <w:left w:val="single" w:sz="4" w:space="0" w:color="808080"/>
              <w:bottom w:val="single" w:sz="4" w:space="0" w:color="808080"/>
              <w:right w:val="single" w:sz="4" w:space="0" w:color="808080"/>
            </w:tcBorders>
            <w:shd w:val="clear" w:color="000000" w:fill="F2F2F2"/>
            <w:vAlign w:val="center"/>
            <w:hideMark/>
          </w:tcPr>
          <w:p w14:paraId="41F1891F" w14:textId="77777777" w:rsidR="008A2355" w:rsidRPr="005029E0" w:rsidRDefault="008A2355">
            <w:pPr>
              <w:spacing w:after="0"/>
              <w:rPr>
                <w:rFonts w:cs="Times New Roman"/>
                <w:b/>
                <w:bCs/>
                <w:color w:val="000000"/>
                <w:sz w:val="16"/>
                <w:szCs w:val="16"/>
                <w:lang w:eastAsia="en-AU"/>
              </w:rPr>
            </w:pPr>
            <w:r w:rsidRPr="005029E0">
              <w:rPr>
                <w:rFonts w:cs="Times New Roman"/>
                <w:b/>
                <w:bCs/>
                <w:color w:val="000000"/>
                <w:sz w:val="16"/>
                <w:szCs w:val="16"/>
                <w:lang w:eastAsia="en-AU"/>
              </w:rPr>
              <w:t>Email Response</w:t>
            </w:r>
          </w:p>
        </w:tc>
        <w:tc>
          <w:tcPr>
            <w:tcW w:w="3880" w:type="dxa"/>
            <w:tcBorders>
              <w:top w:val="single" w:sz="4" w:space="0" w:color="808080"/>
              <w:left w:val="nil"/>
              <w:bottom w:val="single" w:sz="4" w:space="0" w:color="808080"/>
              <w:right w:val="single" w:sz="4" w:space="0" w:color="808080"/>
            </w:tcBorders>
            <w:vAlign w:val="center"/>
            <w:hideMark/>
          </w:tcPr>
          <w:p w14:paraId="6A2648D2" w14:textId="77777777" w:rsidR="008A2355" w:rsidRPr="005029E0" w:rsidRDefault="008A2355">
            <w:pPr>
              <w:spacing w:after="0"/>
              <w:rPr>
                <w:rFonts w:cs="Times New Roman"/>
                <w:color w:val="000000"/>
                <w:sz w:val="16"/>
                <w:szCs w:val="16"/>
                <w:lang w:eastAsia="en-AU"/>
              </w:rPr>
            </w:pPr>
            <w:r w:rsidRPr="005029E0">
              <w:rPr>
                <w:rFonts w:cs="Times New Roman"/>
                <w:color w:val="000000"/>
                <w:sz w:val="16"/>
                <w:szCs w:val="16"/>
                <w:lang w:eastAsia="en-AU"/>
              </w:rPr>
              <w:t>Response within 2 hours</w:t>
            </w:r>
          </w:p>
        </w:tc>
        <w:tc>
          <w:tcPr>
            <w:tcW w:w="1764" w:type="dxa"/>
            <w:tcBorders>
              <w:top w:val="single" w:sz="4" w:space="0" w:color="808080"/>
              <w:left w:val="nil"/>
              <w:bottom w:val="single" w:sz="4" w:space="0" w:color="808080"/>
              <w:right w:val="single" w:sz="4" w:space="0" w:color="808080"/>
            </w:tcBorders>
            <w:vAlign w:val="center"/>
            <w:hideMark/>
          </w:tcPr>
          <w:p w14:paraId="59C482F8" w14:textId="77777777" w:rsidR="008A2355" w:rsidRPr="005029E0" w:rsidRDefault="008A2355">
            <w:pPr>
              <w:spacing w:after="0"/>
              <w:jc w:val="center"/>
              <w:rPr>
                <w:rFonts w:cs="Times New Roman"/>
                <w:color w:val="000000"/>
                <w:sz w:val="16"/>
                <w:szCs w:val="16"/>
                <w:lang w:eastAsia="en-AU"/>
              </w:rPr>
            </w:pPr>
            <w:r w:rsidRPr="005029E0">
              <w:rPr>
                <w:rFonts w:cs="Times New Roman"/>
                <w:color w:val="000000"/>
                <w:sz w:val="16"/>
                <w:szCs w:val="16"/>
                <w:lang w:eastAsia="en-AU"/>
              </w:rPr>
              <w:t>65%</w:t>
            </w:r>
          </w:p>
        </w:tc>
        <w:tc>
          <w:tcPr>
            <w:tcW w:w="1632" w:type="dxa"/>
            <w:tcBorders>
              <w:top w:val="single" w:sz="4" w:space="0" w:color="808080"/>
              <w:left w:val="nil"/>
              <w:bottom w:val="single" w:sz="4" w:space="0" w:color="808080"/>
              <w:right w:val="single" w:sz="4" w:space="0" w:color="808080"/>
            </w:tcBorders>
            <w:vAlign w:val="center"/>
            <w:hideMark/>
          </w:tcPr>
          <w:p w14:paraId="62E14666" w14:textId="77777777" w:rsidR="008A2355" w:rsidRPr="005029E0" w:rsidRDefault="008A2355">
            <w:pPr>
              <w:spacing w:after="0"/>
              <w:jc w:val="center"/>
              <w:rPr>
                <w:rFonts w:cs="Times New Roman"/>
                <w:color w:val="000000"/>
                <w:sz w:val="16"/>
                <w:szCs w:val="16"/>
                <w:lang w:eastAsia="en-AU"/>
              </w:rPr>
            </w:pPr>
            <w:r w:rsidRPr="005029E0">
              <w:rPr>
                <w:rFonts w:cs="Times New Roman"/>
                <w:color w:val="000000"/>
                <w:sz w:val="16"/>
                <w:szCs w:val="16"/>
                <w:lang w:eastAsia="en-AU"/>
              </w:rPr>
              <w:t>15%</w:t>
            </w:r>
          </w:p>
        </w:tc>
      </w:tr>
      <w:tr w:rsidR="008A2355" w:rsidRPr="005029E0" w14:paraId="7B71F51A" w14:textId="77777777" w:rsidTr="000465AA">
        <w:trPr>
          <w:trHeight w:val="285"/>
        </w:trPr>
        <w:tc>
          <w:tcPr>
            <w:tcW w:w="1080" w:type="dxa"/>
            <w:vMerge w:val="restart"/>
            <w:tcBorders>
              <w:top w:val="single" w:sz="4" w:space="0" w:color="808080"/>
              <w:left w:val="single" w:sz="4" w:space="0" w:color="808080"/>
              <w:bottom w:val="single" w:sz="4" w:space="0" w:color="808080"/>
              <w:right w:val="single" w:sz="4" w:space="0" w:color="808080"/>
            </w:tcBorders>
            <w:shd w:val="clear" w:color="000000" w:fill="F2F2F2"/>
            <w:vAlign w:val="center"/>
            <w:hideMark/>
          </w:tcPr>
          <w:p w14:paraId="50CD5E2C" w14:textId="77777777" w:rsidR="008A2355" w:rsidRPr="005029E0" w:rsidRDefault="008A2355">
            <w:pPr>
              <w:spacing w:after="0"/>
              <w:rPr>
                <w:rFonts w:cs="Times New Roman"/>
                <w:b/>
                <w:bCs/>
                <w:color w:val="000000"/>
                <w:sz w:val="16"/>
                <w:szCs w:val="16"/>
                <w:lang w:eastAsia="en-AU"/>
              </w:rPr>
            </w:pPr>
            <w:r w:rsidRPr="005029E0">
              <w:rPr>
                <w:rFonts w:cs="Times New Roman"/>
                <w:b/>
                <w:bCs/>
                <w:color w:val="000000"/>
                <w:sz w:val="16"/>
                <w:szCs w:val="16"/>
                <w:lang w:eastAsia="en-AU"/>
              </w:rPr>
              <w:t xml:space="preserve">Incident </w:t>
            </w:r>
          </w:p>
        </w:tc>
        <w:tc>
          <w:tcPr>
            <w:tcW w:w="3880" w:type="dxa"/>
            <w:vMerge w:val="restart"/>
            <w:tcBorders>
              <w:top w:val="single" w:sz="4" w:space="0" w:color="808080"/>
              <w:left w:val="single" w:sz="4" w:space="0" w:color="808080"/>
              <w:bottom w:val="single" w:sz="4" w:space="0" w:color="808080"/>
              <w:right w:val="single" w:sz="4" w:space="0" w:color="808080"/>
            </w:tcBorders>
            <w:vAlign w:val="center"/>
            <w:hideMark/>
          </w:tcPr>
          <w:p w14:paraId="71A29054" w14:textId="77777777" w:rsidR="008A2355" w:rsidRPr="005029E0" w:rsidRDefault="008A2355">
            <w:pPr>
              <w:spacing w:after="0"/>
              <w:rPr>
                <w:rFonts w:cs="Times New Roman"/>
                <w:color w:val="000000"/>
                <w:sz w:val="16"/>
                <w:szCs w:val="16"/>
                <w:lang w:eastAsia="en-AU"/>
              </w:rPr>
            </w:pPr>
            <w:r w:rsidRPr="005029E0">
              <w:rPr>
                <w:rFonts w:cs="Times New Roman"/>
                <w:color w:val="000000"/>
                <w:sz w:val="16"/>
                <w:szCs w:val="16"/>
                <w:lang w:eastAsia="en-AU"/>
              </w:rPr>
              <w:t xml:space="preserve">First contact to technical contact measurement. </w:t>
            </w:r>
          </w:p>
          <w:p w14:paraId="0487D843" w14:textId="77777777" w:rsidR="008A2355" w:rsidRPr="005029E0" w:rsidRDefault="008A2355">
            <w:pPr>
              <w:spacing w:after="0"/>
              <w:rPr>
                <w:rFonts w:cs="Times New Roman"/>
                <w:color w:val="000000"/>
                <w:sz w:val="16"/>
                <w:szCs w:val="16"/>
                <w:lang w:eastAsia="en-AU"/>
              </w:rPr>
            </w:pPr>
          </w:p>
          <w:p w14:paraId="6A802BA0" w14:textId="77777777" w:rsidR="008A2355" w:rsidRPr="005029E0" w:rsidRDefault="008A2355">
            <w:pPr>
              <w:spacing w:after="0"/>
              <w:rPr>
                <w:rFonts w:cs="Times New Roman"/>
                <w:color w:val="000000"/>
                <w:sz w:val="16"/>
                <w:szCs w:val="16"/>
                <w:lang w:eastAsia="en-AU"/>
              </w:rPr>
            </w:pPr>
            <w:r w:rsidRPr="005029E0">
              <w:rPr>
                <w:rFonts w:cs="Times New Roman"/>
                <w:color w:val="000000"/>
                <w:sz w:val="16"/>
                <w:szCs w:val="16"/>
                <w:lang w:eastAsia="en-AU"/>
              </w:rPr>
              <w:t>This is a technical response metric</w:t>
            </w:r>
          </w:p>
        </w:tc>
        <w:tc>
          <w:tcPr>
            <w:tcW w:w="1764" w:type="dxa"/>
            <w:tcBorders>
              <w:top w:val="single" w:sz="4" w:space="0" w:color="808080"/>
              <w:left w:val="nil"/>
              <w:bottom w:val="single" w:sz="4" w:space="0" w:color="808080"/>
              <w:right w:val="single" w:sz="4" w:space="0" w:color="808080"/>
            </w:tcBorders>
            <w:vAlign w:val="center"/>
            <w:hideMark/>
          </w:tcPr>
          <w:p w14:paraId="5216762F" w14:textId="77777777" w:rsidR="008A2355" w:rsidRPr="005029E0" w:rsidRDefault="008A2355">
            <w:pPr>
              <w:spacing w:after="0"/>
              <w:jc w:val="center"/>
              <w:rPr>
                <w:rFonts w:cs="Times New Roman"/>
                <w:color w:val="000000"/>
                <w:sz w:val="16"/>
                <w:szCs w:val="16"/>
                <w:lang w:eastAsia="en-AU"/>
              </w:rPr>
            </w:pPr>
            <w:r w:rsidRPr="005029E0">
              <w:rPr>
                <w:rFonts w:cs="Times New Roman"/>
                <w:color w:val="000000"/>
                <w:sz w:val="16"/>
                <w:szCs w:val="16"/>
                <w:lang w:eastAsia="en-AU"/>
              </w:rPr>
              <w:t>P1 = 50%</w:t>
            </w:r>
          </w:p>
        </w:tc>
        <w:tc>
          <w:tcPr>
            <w:tcW w:w="1632" w:type="dxa"/>
            <w:tcBorders>
              <w:top w:val="single" w:sz="4" w:space="0" w:color="808080"/>
              <w:left w:val="nil"/>
              <w:bottom w:val="single" w:sz="4" w:space="0" w:color="808080"/>
              <w:right w:val="single" w:sz="4" w:space="0" w:color="808080"/>
            </w:tcBorders>
            <w:vAlign w:val="center"/>
            <w:hideMark/>
          </w:tcPr>
          <w:p w14:paraId="42C0D9D7" w14:textId="77777777" w:rsidR="008A2355" w:rsidRPr="005029E0" w:rsidRDefault="008A2355">
            <w:pPr>
              <w:spacing w:after="0"/>
              <w:jc w:val="center"/>
              <w:rPr>
                <w:rFonts w:cs="Times New Roman"/>
                <w:color w:val="000000"/>
                <w:sz w:val="16"/>
                <w:szCs w:val="16"/>
                <w:lang w:eastAsia="en-AU"/>
              </w:rPr>
            </w:pPr>
            <w:r w:rsidRPr="005029E0">
              <w:rPr>
                <w:rFonts w:cs="Times New Roman"/>
                <w:color w:val="000000"/>
                <w:sz w:val="16"/>
                <w:szCs w:val="16"/>
                <w:lang w:eastAsia="en-AU"/>
              </w:rPr>
              <w:t>20%</w:t>
            </w:r>
          </w:p>
        </w:tc>
      </w:tr>
      <w:tr w:rsidR="008A2355" w:rsidRPr="005029E0" w14:paraId="2CB03091" w14:textId="77777777" w:rsidTr="000465AA">
        <w:trPr>
          <w:trHeight w:val="285"/>
        </w:trPr>
        <w:tc>
          <w:tcPr>
            <w:tcW w:w="1080" w:type="dxa"/>
            <w:vMerge/>
            <w:tcBorders>
              <w:top w:val="single" w:sz="4" w:space="0" w:color="808080"/>
              <w:left w:val="single" w:sz="4" w:space="0" w:color="808080"/>
              <w:bottom w:val="single" w:sz="4" w:space="0" w:color="808080"/>
              <w:right w:val="single" w:sz="4" w:space="0" w:color="808080"/>
            </w:tcBorders>
            <w:vAlign w:val="center"/>
            <w:hideMark/>
          </w:tcPr>
          <w:p w14:paraId="5DD4EB24" w14:textId="77777777" w:rsidR="008A2355" w:rsidRPr="005029E0" w:rsidRDefault="008A2355">
            <w:pPr>
              <w:spacing w:after="0"/>
              <w:rPr>
                <w:rFonts w:cs="Times New Roman"/>
                <w:b/>
                <w:bCs/>
                <w:color w:val="000000"/>
                <w:sz w:val="16"/>
                <w:szCs w:val="16"/>
                <w:lang w:eastAsia="en-AU"/>
              </w:rPr>
            </w:pPr>
          </w:p>
        </w:tc>
        <w:tc>
          <w:tcPr>
            <w:tcW w:w="3880" w:type="dxa"/>
            <w:vMerge/>
            <w:tcBorders>
              <w:top w:val="single" w:sz="4" w:space="0" w:color="808080"/>
              <w:left w:val="single" w:sz="4" w:space="0" w:color="808080"/>
              <w:bottom w:val="single" w:sz="4" w:space="0" w:color="808080"/>
              <w:right w:val="single" w:sz="4" w:space="0" w:color="808080"/>
            </w:tcBorders>
            <w:vAlign w:val="center"/>
            <w:hideMark/>
          </w:tcPr>
          <w:p w14:paraId="4C4DB84B" w14:textId="77777777" w:rsidR="008A2355" w:rsidRPr="005029E0" w:rsidRDefault="008A2355">
            <w:pPr>
              <w:spacing w:after="0"/>
              <w:rPr>
                <w:rFonts w:cs="Times New Roman"/>
                <w:color w:val="000000"/>
                <w:sz w:val="16"/>
                <w:szCs w:val="16"/>
                <w:lang w:eastAsia="en-AU"/>
              </w:rPr>
            </w:pPr>
          </w:p>
        </w:tc>
        <w:tc>
          <w:tcPr>
            <w:tcW w:w="1764" w:type="dxa"/>
            <w:tcBorders>
              <w:top w:val="nil"/>
              <w:left w:val="nil"/>
              <w:bottom w:val="single" w:sz="4" w:space="0" w:color="808080"/>
              <w:right w:val="single" w:sz="4" w:space="0" w:color="808080"/>
            </w:tcBorders>
            <w:vAlign w:val="center"/>
            <w:hideMark/>
          </w:tcPr>
          <w:p w14:paraId="5CA3E485" w14:textId="77777777" w:rsidR="008A2355" w:rsidRPr="005029E0" w:rsidRDefault="008A2355">
            <w:pPr>
              <w:spacing w:after="0"/>
              <w:jc w:val="center"/>
              <w:rPr>
                <w:rFonts w:cs="Times New Roman"/>
                <w:color w:val="000000"/>
                <w:sz w:val="16"/>
                <w:szCs w:val="16"/>
                <w:lang w:eastAsia="en-AU"/>
              </w:rPr>
            </w:pPr>
            <w:r w:rsidRPr="005029E0">
              <w:rPr>
                <w:rFonts w:cs="Times New Roman"/>
                <w:color w:val="000000"/>
                <w:sz w:val="16"/>
                <w:szCs w:val="16"/>
                <w:lang w:eastAsia="en-AU"/>
              </w:rPr>
              <w:t>P2 = 50%</w:t>
            </w:r>
          </w:p>
        </w:tc>
        <w:tc>
          <w:tcPr>
            <w:tcW w:w="1632" w:type="dxa"/>
            <w:tcBorders>
              <w:top w:val="nil"/>
              <w:left w:val="nil"/>
              <w:bottom w:val="single" w:sz="4" w:space="0" w:color="808080"/>
              <w:right w:val="single" w:sz="4" w:space="0" w:color="808080"/>
            </w:tcBorders>
            <w:vAlign w:val="center"/>
            <w:hideMark/>
          </w:tcPr>
          <w:p w14:paraId="1682A2E7" w14:textId="77777777" w:rsidR="008A2355" w:rsidRPr="005029E0" w:rsidRDefault="008A2355">
            <w:pPr>
              <w:spacing w:after="0"/>
              <w:jc w:val="center"/>
              <w:rPr>
                <w:rFonts w:cs="Times New Roman"/>
                <w:color w:val="000000"/>
                <w:sz w:val="16"/>
                <w:szCs w:val="16"/>
                <w:lang w:eastAsia="en-AU"/>
              </w:rPr>
            </w:pPr>
            <w:r w:rsidRPr="005029E0">
              <w:rPr>
                <w:rFonts w:cs="Times New Roman"/>
                <w:color w:val="000000"/>
                <w:sz w:val="16"/>
                <w:szCs w:val="16"/>
                <w:lang w:eastAsia="en-AU"/>
              </w:rPr>
              <w:t>20%</w:t>
            </w:r>
          </w:p>
        </w:tc>
      </w:tr>
      <w:tr w:rsidR="008A2355" w:rsidRPr="005029E0" w14:paraId="201529D6" w14:textId="77777777" w:rsidTr="000465AA">
        <w:trPr>
          <w:trHeight w:val="285"/>
        </w:trPr>
        <w:tc>
          <w:tcPr>
            <w:tcW w:w="1080" w:type="dxa"/>
            <w:vMerge/>
            <w:tcBorders>
              <w:top w:val="single" w:sz="4" w:space="0" w:color="808080"/>
              <w:left w:val="single" w:sz="4" w:space="0" w:color="808080"/>
              <w:bottom w:val="single" w:sz="4" w:space="0" w:color="808080"/>
              <w:right w:val="single" w:sz="4" w:space="0" w:color="808080"/>
            </w:tcBorders>
            <w:vAlign w:val="center"/>
            <w:hideMark/>
          </w:tcPr>
          <w:p w14:paraId="7E43EA70" w14:textId="77777777" w:rsidR="008A2355" w:rsidRPr="005029E0" w:rsidRDefault="008A2355">
            <w:pPr>
              <w:spacing w:after="0"/>
              <w:rPr>
                <w:rFonts w:cs="Times New Roman"/>
                <w:b/>
                <w:bCs/>
                <w:color w:val="000000"/>
                <w:sz w:val="16"/>
                <w:szCs w:val="16"/>
                <w:lang w:eastAsia="en-AU"/>
              </w:rPr>
            </w:pPr>
          </w:p>
        </w:tc>
        <w:tc>
          <w:tcPr>
            <w:tcW w:w="3880" w:type="dxa"/>
            <w:vMerge/>
            <w:tcBorders>
              <w:top w:val="single" w:sz="4" w:space="0" w:color="808080"/>
              <w:left w:val="single" w:sz="4" w:space="0" w:color="808080"/>
              <w:bottom w:val="single" w:sz="4" w:space="0" w:color="808080"/>
              <w:right w:val="single" w:sz="4" w:space="0" w:color="808080"/>
            </w:tcBorders>
            <w:vAlign w:val="center"/>
            <w:hideMark/>
          </w:tcPr>
          <w:p w14:paraId="0E85BAA2" w14:textId="77777777" w:rsidR="008A2355" w:rsidRPr="005029E0" w:rsidRDefault="008A2355">
            <w:pPr>
              <w:spacing w:after="0"/>
              <w:rPr>
                <w:rFonts w:cs="Times New Roman"/>
                <w:color w:val="000000"/>
                <w:sz w:val="16"/>
                <w:szCs w:val="16"/>
                <w:lang w:eastAsia="en-AU"/>
              </w:rPr>
            </w:pPr>
          </w:p>
        </w:tc>
        <w:tc>
          <w:tcPr>
            <w:tcW w:w="1764" w:type="dxa"/>
            <w:tcBorders>
              <w:top w:val="nil"/>
              <w:left w:val="nil"/>
              <w:bottom w:val="single" w:sz="4" w:space="0" w:color="808080"/>
              <w:right w:val="single" w:sz="4" w:space="0" w:color="808080"/>
            </w:tcBorders>
            <w:vAlign w:val="center"/>
            <w:hideMark/>
          </w:tcPr>
          <w:p w14:paraId="3B559AB7" w14:textId="77777777" w:rsidR="008A2355" w:rsidRPr="005029E0" w:rsidRDefault="008A2355">
            <w:pPr>
              <w:spacing w:after="0"/>
              <w:jc w:val="center"/>
              <w:rPr>
                <w:rFonts w:cs="Times New Roman"/>
                <w:color w:val="000000"/>
                <w:sz w:val="16"/>
                <w:szCs w:val="16"/>
                <w:lang w:eastAsia="en-AU"/>
              </w:rPr>
            </w:pPr>
            <w:r w:rsidRPr="005029E0">
              <w:rPr>
                <w:rFonts w:cs="Times New Roman"/>
                <w:color w:val="000000"/>
                <w:sz w:val="16"/>
                <w:szCs w:val="16"/>
                <w:lang w:eastAsia="en-AU"/>
              </w:rPr>
              <w:t xml:space="preserve">P3 = 50% </w:t>
            </w:r>
          </w:p>
        </w:tc>
        <w:tc>
          <w:tcPr>
            <w:tcW w:w="1632" w:type="dxa"/>
            <w:tcBorders>
              <w:top w:val="nil"/>
              <w:left w:val="nil"/>
              <w:bottom w:val="single" w:sz="4" w:space="0" w:color="808080"/>
              <w:right w:val="single" w:sz="4" w:space="0" w:color="808080"/>
            </w:tcBorders>
            <w:vAlign w:val="center"/>
            <w:hideMark/>
          </w:tcPr>
          <w:p w14:paraId="5E1D2B5B" w14:textId="77777777" w:rsidR="008A2355" w:rsidRPr="005029E0" w:rsidRDefault="008A2355">
            <w:pPr>
              <w:spacing w:after="0"/>
              <w:jc w:val="center"/>
              <w:rPr>
                <w:rFonts w:cs="Times New Roman"/>
                <w:color w:val="000000"/>
                <w:sz w:val="16"/>
                <w:szCs w:val="16"/>
                <w:lang w:eastAsia="en-AU"/>
              </w:rPr>
            </w:pPr>
            <w:r w:rsidRPr="005029E0">
              <w:rPr>
                <w:rFonts w:cs="Times New Roman"/>
                <w:color w:val="000000"/>
                <w:sz w:val="16"/>
                <w:szCs w:val="16"/>
                <w:lang w:eastAsia="en-AU"/>
              </w:rPr>
              <w:t>15%</w:t>
            </w:r>
          </w:p>
        </w:tc>
      </w:tr>
      <w:tr w:rsidR="008A2355" w:rsidRPr="005029E0" w14:paraId="08044D89" w14:textId="77777777" w:rsidTr="000465AA">
        <w:trPr>
          <w:trHeight w:val="285"/>
        </w:trPr>
        <w:tc>
          <w:tcPr>
            <w:tcW w:w="1080" w:type="dxa"/>
            <w:vMerge/>
            <w:tcBorders>
              <w:top w:val="single" w:sz="4" w:space="0" w:color="808080"/>
              <w:left w:val="single" w:sz="4" w:space="0" w:color="808080"/>
              <w:bottom w:val="single" w:sz="4" w:space="0" w:color="808080"/>
              <w:right w:val="single" w:sz="4" w:space="0" w:color="808080"/>
            </w:tcBorders>
            <w:vAlign w:val="center"/>
            <w:hideMark/>
          </w:tcPr>
          <w:p w14:paraId="66F2C02B" w14:textId="77777777" w:rsidR="008A2355" w:rsidRPr="005029E0" w:rsidRDefault="008A2355">
            <w:pPr>
              <w:spacing w:after="0"/>
              <w:rPr>
                <w:rFonts w:cs="Times New Roman"/>
                <w:b/>
                <w:bCs/>
                <w:color w:val="000000"/>
                <w:sz w:val="16"/>
                <w:szCs w:val="16"/>
                <w:lang w:eastAsia="en-AU"/>
              </w:rPr>
            </w:pPr>
          </w:p>
        </w:tc>
        <w:tc>
          <w:tcPr>
            <w:tcW w:w="3880" w:type="dxa"/>
            <w:vMerge/>
            <w:tcBorders>
              <w:top w:val="single" w:sz="4" w:space="0" w:color="808080"/>
              <w:left w:val="single" w:sz="4" w:space="0" w:color="808080"/>
              <w:bottom w:val="single" w:sz="4" w:space="0" w:color="808080"/>
              <w:right w:val="single" w:sz="4" w:space="0" w:color="808080"/>
            </w:tcBorders>
            <w:vAlign w:val="center"/>
            <w:hideMark/>
          </w:tcPr>
          <w:p w14:paraId="09C33220" w14:textId="77777777" w:rsidR="008A2355" w:rsidRPr="005029E0" w:rsidRDefault="008A2355">
            <w:pPr>
              <w:spacing w:after="0"/>
              <w:rPr>
                <w:rFonts w:cs="Times New Roman"/>
                <w:color w:val="000000"/>
                <w:sz w:val="16"/>
                <w:szCs w:val="16"/>
                <w:lang w:eastAsia="en-AU"/>
              </w:rPr>
            </w:pPr>
          </w:p>
        </w:tc>
        <w:tc>
          <w:tcPr>
            <w:tcW w:w="1764" w:type="dxa"/>
            <w:tcBorders>
              <w:top w:val="nil"/>
              <w:left w:val="nil"/>
              <w:bottom w:val="single" w:sz="4" w:space="0" w:color="808080"/>
              <w:right w:val="single" w:sz="4" w:space="0" w:color="808080"/>
            </w:tcBorders>
            <w:vAlign w:val="center"/>
            <w:hideMark/>
          </w:tcPr>
          <w:p w14:paraId="2066BCCF" w14:textId="77777777" w:rsidR="008A2355" w:rsidRPr="005029E0" w:rsidRDefault="008A2355">
            <w:pPr>
              <w:spacing w:after="0"/>
              <w:jc w:val="center"/>
              <w:rPr>
                <w:rFonts w:cs="Times New Roman"/>
                <w:color w:val="000000"/>
                <w:sz w:val="16"/>
                <w:szCs w:val="16"/>
                <w:lang w:eastAsia="en-AU"/>
              </w:rPr>
            </w:pPr>
            <w:r w:rsidRPr="005029E0">
              <w:rPr>
                <w:rFonts w:cs="Times New Roman"/>
                <w:color w:val="000000"/>
                <w:sz w:val="16"/>
                <w:szCs w:val="16"/>
                <w:lang w:eastAsia="en-AU"/>
              </w:rPr>
              <w:t xml:space="preserve">P4 = 50% </w:t>
            </w:r>
          </w:p>
        </w:tc>
        <w:tc>
          <w:tcPr>
            <w:tcW w:w="1632" w:type="dxa"/>
            <w:tcBorders>
              <w:top w:val="nil"/>
              <w:left w:val="nil"/>
              <w:bottom w:val="single" w:sz="4" w:space="0" w:color="808080"/>
              <w:right w:val="single" w:sz="4" w:space="0" w:color="808080"/>
            </w:tcBorders>
            <w:vAlign w:val="center"/>
            <w:hideMark/>
          </w:tcPr>
          <w:p w14:paraId="20661A1B" w14:textId="77777777" w:rsidR="008A2355" w:rsidRPr="005029E0" w:rsidRDefault="008A2355">
            <w:pPr>
              <w:spacing w:after="0"/>
              <w:jc w:val="center"/>
              <w:rPr>
                <w:rFonts w:cs="Times New Roman"/>
                <w:color w:val="000000"/>
                <w:sz w:val="16"/>
                <w:szCs w:val="16"/>
                <w:lang w:eastAsia="en-AU"/>
              </w:rPr>
            </w:pPr>
            <w:r w:rsidRPr="005029E0">
              <w:rPr>
                <w:rFonts w:cs="Times New Roman"/>
                <w:color w:val="000000"/>
                <w:sz w:val="16"/>
                <w:szCs w:val="16"/>
                <w:lang w:eastAsia="en-AU"/>
              </w:rPr>
              <w:t>10%</w:t>
            </w:r>
          </w:p>
        </w:tc>
      </w:tr>
      <w:tr w:rsidR="008A2355" w:rsidRPr="005029E0" w14:paraId="2B505678" w14:textId="77777777" w:rsidTr="000465AA">
        <w:trPr>
          <w:trHeight w:val="285"/>
        </w:trPr>
        <w:tc>
          <w:tcPr>
            <w:tcW w:w="6724" w:type="dxa"/>
            <w:gridSpan w:val="3"/>
            <w:tcBorders>
              <w:top w:val="single" w:sz="4" w:space="0" w:color="808080"/>
              <w:left w:val="single" w:sz="4" w:space="0" w:color="808080"/>
              <w:bottom w:val="single" w:sz="4" w:space="0" w:color="808080"/>
              <w:right w:val="nil"/>
            </w:tcBorders>
            <w:shd w:val="clear" w:color="000000" w:fill="F2F2F2"/>
            <w:noWrap/>
            <w:vAlign w:val="center"/>
            <w:hideMark/>
          </w:tcPr>
          <w:p w14:paraId="281F3E70" w14:textId="77777777" w:rsidR="008A2355" w:rsidRPr="005029E0" w:rsidRDefault="008A2355">
            <w:pPr>
              <w:spacing w:after="0"/>
              <w:jc w:val="center"/>
              <w:rPr>
                <w:rFonts w:cs="Times New Roman"/>
                <w:b/>
                <w:bCs/>
                <w:color w:val="000000"/>
                <w:sz w:val="16"/>
                <w:szCs w:val="16"/>
                <w:lang w:eastAsia="en-AU"/>
              </w:rPr>
            </w:pPr>
            <w:r w:rsidRPr="005029E0">
              <w:rPr>
                <w:rFonts w:cs="Times New Roman"/>
                <w:b/>
                <w:bCs/>
                <w:color w:val="000000"/>
                <w:sz w:val="16"/>
                <w:szCs w:val="16"/>
                <w:lang w:eastAsia="en-AU"/>
              </w:rPr>
              <w:t>Total Weighting</w:t>
            </w:r>
          </w:p>
        </w:tc>
        <w:tc>
          <w:tcPr>
            <w:tcW w:w="1632" w:type="dxa"/>
            <w:tcBorders>
              <w:top w:val="single" w:sz="4" w:space="0" w:color="808080"/>
              <w:left w:val="nil"/>
              <w:bottom w:val="single" w:sz="4" w:space="0" w:color="808080"/>
              <w:right w:val="single" w:sz="4" w:space="0" w:color="808080"/>
            </w:tcBorders>
            <w:shd w:val="clear" w:color="000000" w:fill="F2F2F2"/>
            <w:vAlign w:val="center"/>
            <w:hideMark/>
          </w:tcPr>
          <w:p w14:paraId="51AB14F8" w14:textId="77777777" w:rsidR="008A2355" w:rsidRPr="005029E0" w:rsidRDefault="008A2355">
            <w:pPr>
              <w:spacing w:after="0"/>
              <w:jc w:val="center"/>
              <w:rPr>
                <w:rFonts w:cs="Times New Roman"/>
                <w:b/>
                <w:bCs/>
                <w:color w:val="000000"/>
                <w:sz w:val="16"/>
                <w:szCs w:val="16"/>
                <w:lang w:eastAsia="en-AU"/>
              </w:rPr>
            </w:pPr>
            <w:r w:rsidRPr="005029E0">
              <w:rPr>
                <w:rFonts w:cs="Times New Roman"/>
                <w:b/>
                <w:bCs/>
                <w:color w:val="000000"/>
                <w:sz w:val="16"/>
                <w:szCs w:val="16"/>
                <w:lang w:eastAsia="en-AU"/>
              </w:rPr>
              <w:t>100%</w:t>
            </w:r>
          </w:p>
        </w:tc>
      </w:tr>
    </w:tbl>
    <w:p w14:paraId="44121468" w14:textId="77777777" w:rsidR="008A2355" w:rsidRDefault="008A2355" w:rsidP="00055B25">
      <w:pPr>
        <w:spacing w:after="120"/>
        <w:ind w:left="720"/>
      </w:pPr>
    </w:p>
    <w:p w14:paraId="04A5B952" w14:textId="7E9CF405" w:rsidR="008A2355" w:rsidRPr="005029E0" w:rsidRDefault="000E4055" w:rsidP="008A2355">
      <w:pPr>
        <w:pStyle w:val="Heading2"/>
      </w:pPr>
      <w:bookmarkStart w:id="72" w:name="_Ref213415550"/>
      <w:r>
        <w:t>Subject to clause</w:t>
      </w:r>
      <w:r w:rsidR="00D91458">
        <w:t>s</w:t>
      </w:r>
      <w:r>
        <w:t xml:space="preserve"> </w:t>
      </w:r>
      <w:r w:rsidR="00D91458">
        <w:fldChar w:fldCharType="begin"/>
      </w:r>
      <w:r w:rsidR="00D91458">
        <w:instrText xml:space="preserve"> REF _Ref218519076 \r \h </w:instrText>
      </w:r>
      <w:r w:rsidR="00D91458">
        <w:fldChar w:fldCharType="separate"/>
      </w:r>
      <w:r w:rsidR="009F3748">
        <w:t>8.18</w:t>
      </w:r>
      <w:r w:rsidR="00D91458">
        <w:fldChar w:fldCharType="end"/>
      </w:r>
      <w:r w:rsidR="00D91458">
        <w:t xml:space="preserve"> and </w:t>
      </w:r>
      <w:r w:rsidR="00E54F98">
        <w:fldChar w:fldCharType="begin"/>
      </w:r>
      <w:r w:rsidR="00E54F98">
        <w:instrText xml:space="preserve"> REF _Ref221093051 \w \h </w:instrText>
      </w:r>
      <w:r w:rsidR="00E54F98">
        <w:fldChar w:fldCharType="separate"/>
      </w:r>
      <w:r w:rsidR="009F3748">
        <w:t>8.20</w:t>
      </w:r>
      <w:r w:rsidR="00E54F98">
        <w:fldChar w:fldCharType="end"/>
      </w:r>
      <w:r w:rsidR="00D91458">
        <w:t>, w</w:t>
      </w:r>
      <w:r w:rsidR="008A2355" w:rsidRPr="005029E0">
        <w:t xml:space="preserve">e will include any applicable Service Credits accruing as a credit against the </w:t>
      </w:r>
      <w:bookmarkStart w:id="73" w:name="_Hlk213239543"/>
      <w:r w:rsidR="008A2355" w:rsidRPr="005029E0">
        <w:t>Monthly Service Fees</w:t>
      </w:r>
      <w:r w:rsidR="001A67DA" w:rsidRPr="001A67DA">
        <w:t xml:space="preserve"> </w:t>
      </w:r>
      <w:r w:rsidR="001A67DA" w:rsidRPr="005029E0">
        <w:t xml:space="preserve">on the invoice issued by </w:t>
      </w:r>
      <w:r w:rsidR="001A67DA">
        <w:t>us</w:t>
      </w:r>
      <w:r w:rsidR="008A2355" w:rsidRPr="005029E0">
        <w:t xml:space="preserve"> </w:t>
      </w:r>
      <w:bookmarkEnd w:id="73"/>
      <w:r w:rsidR="008A2355" w:rsidRPr="005029E0">
        <w:t>within 90 days</w:t>
      </w:r>
      <w:r w:rsidR="001A67DA">
        <w:t xml:space="preserve"> of the date the Service Credit accrued</w:t>
      </w:r>
      <w:r w:rsidR="008A2355" w:rsidRPr="005029E0">
        <w:t xml:space="preserve">. If no more Monthly Service Fees are payable </w:t>
      </w:r>
      <w:r w:rsidR="001A67DA">
        <w:t>in relation to</w:t>
      </w:r>
      <w:r w:rsidR="001A67DA" w:rsidRPr="005029E0">
        <w:t xml:space="preserve"> </w:t>
      </w:r>
      <w:r w:rsidR="008A2355" w:rsidRPr="005029E0">
        <w:t>the relevant</w:t>
      </w:r>
      <w:r w:rsidR="001A67DA">
        <w:t xml:space="preserve"> </w:t>
      </w:r>
      <w:r w:rsidR="005478CD">
        <w:t xml:space="preserve">Managed </w:t>
      </w:r>
      <w:r w:rsidR="008A2355" w:rsidRPr="005029E0">
        <w:t xml:space="preserve">Service, we will pay the Service Credits to </w:t>
      </w:r>
      <w:r w:rsidR="008A2355">
        <w:t>you</w:t>
      </w:r>
      <w:r w:rsidR="008A2355" w:rsidRPr="005029E0">
        <w:t xml:space="preserve"> in the two</w:t>
      </w:r>
      <w:r w:rsidR="008A2355" w:rsidRPr="005029E0">
        <w:rPr>
          <w:color w:val="FF0000"/>
        </w:rPr>
        <w:t xml:space="preserve"> </w:t>
      </w:r>
      <w:r w:rsidR="008A2355" w:rsidRPr="005029E0">
        <w:t xml:space="preserve">months after </w:t>
      </w:r>
      <w:r w:rsidR="008A2355">
        <w:t>the Service Credits</w:t>
      </w:r>
      <w:r w:rsidR="008A2355" w:rsidRPr="005029E0">
        <w:t xml:space="preserve"> are incurred.</w:t>
      </w:r>
      <w:bookmarkEnd w:id="72"/>
    </w:p>
    <w:p w14:paraId="64C3229A" w14:textId="2BCD00E8" w:rsidR="008A2355" w:rsidRPr="005029E0" w:rsidRDefault="008A2355" w:rsidP="008A2355">
      <w:pPr>
        <w:pStyle w:val="Heading2"/>
      </w:pPr>
      <w:r w:rsidRPr="005029E0">
        <w:t xml:space="preserve">The total amount of Service Credits credited or paid to </w:t>
      </w:r>
      <w:r>
        <w:t>you</w:t>
      </w:r>
      <w:r w:rsidRPr="005029E0">
        <w:t xml:space="preserve"> in respect of all Service Level Defaults occurring under a </w:t>
      </w:r>
      <w:r>
        <w:t>Managed Service</w:t>
      </w:r>
      <w:r w:rsidRPr="005029E0">
        <w:t xml:space="preserve"> in any one month </w:t>
      </w:r>
      <w:r>
        <w:t>must</w:t>
      </w:r>
      <w:r w:rsidRPr="005029E0">
        <w:t xml:space="preserve"> not exceed the </w:t>
      </w:r>
      <w:r w:rsidR="006D0943">
        <w:t>c</w:t>
      </w:r>
      <w:r w:rsidR="00633B5F">
        <w:t xml:space="preserve">apped Monthly </w:t>
      </w:r>
      <w:r w:rsidR="006D0943">
        <w:t>S</w:t>
      </w:r>
      <w:r w:rsidR="00633B5F">
        <w:t>ervice Fee</w:t>
      </w:r>
      <w:r w:rsidRPr="005029E0">
        <w:t>.</w:t>
      </w:r>
    </w:p>
    <w:p w14:paraId="2D136768" w14:textId="492CCB96" w:rsidR="008A2355" w:rsidRPr="005029E0" w:rsidRDefault="008A2355" w:rsidP="008A2355">
      <w:pPr>
        <w:pStyle w:val="Heading2"/>
      </w:pPr>
      <w:bookmarkStart w:id="74" w:name="_Ref213252242"/>
      <w:r w:rsidRPr="005029E0">
        <w:t xml:space="preserve">If a single </w:t>
      </w:r>
      <w:r w:rsidR="00943942">
        <w:t>I</w:t>
      </w:r>
      <w:r w:rsidRPr="005029E0">
        <w:t xml:space="preserve">ncident results in the failure of </w:t>
      </w:r>
      <w:r>
        <w:t xml:space="preserve">us </w:t>
      </w:r>
      <w:r w:rsidRPr="005029E0">
        <w:t xml:space="preserve">meeting more than one Service Level, </w:t>
      </w:r>
      <w:r>
        <w:t>you may</w:t>
      </w:r>
      <w:r w:rsidRPr="005029E0">
        <w:t xml:space="preserve"> select only one of the relevant Service Level Defaults for which </w:t>
      </w:r>
      <w:r>
        <w:t>you</w:t>
      </w:r>
      <w:r w:rsidRPr="005029E0">
        <w:t xml:space="preserve"> will receive a Service Credit.</w:t>
      </w:r>
      <w:bookmarkEnd w:id="74"/>
    </w:p>
    <w:p w14:paraId="05D9A4F0" w14:textId="568B1D25" w:rsidR="00B858CA" w:rsidRPr="00123894" w:rsidRDefault="00B858CA" w:rsidP="00692EA2">
      <w:pPr>
        <w:pStyle w:val="SubHeading"/>
      </w:pPr>
      <w:r w:rsidRPr="00123894">
        <w:t xml:space="preserve">Service </w:t>
      </w:r>
      <w:r w:rsidR="009C45D5">
        <w:t>L</w:t>
      </w:r>
      <w:r w:rsidRPr="00123894">
        <w:t>evel exclusions</w:t>
      </w:r>
      <w:r w:rsidR="00776116">
        <w:t xml:space="preserve"> </w:t>
      </w:r>
    </w:p>
    <w:p w14:paraId="60E5D770" w14:textId="074B0D66" w:rsidR="00017170" w:rsidRPr="005029E0" w:rsidRDefault="00B34AB7" w:rsidP="00017170">
      <w:pPr>
        <w:pStyle w:val="Heading2"/>
        <w:rPr>
          <w:sz w:val="22"/>
        </w:rPr>
      </w:pPr>
      <w:r>
        <w:t>We</w:t>
      </w:r>
      <w:r w:rsidR="00017170" w:rsidRPr="000C5C9D">
        <w:t xml:space="preserve"> are not responsible for a failure to meet a Service Level </w:t>
      </w:r>
      <w:r>
        <w:t xml:space="preserve">Target </w:t>
      </w:r>
      <w:r w:rsidR="00017170" w:rsidRPr="000C5C9D">
        <w:t>to the extent</w:t>
      </w:r>
      <w:r>
        <w:t xml:space="preserve"> it arises </w:t>
      </w:r>
      <w:proofErr w:type="gramStart"/>
      <w:r w:rsidR="00017170" w:rsidRPr="000C5C9D">
        <w:t>as a result of</w:t>
      </w:r>
      <w:proofErr w:type="gramEnd"/>
      <w:r w:rsidR="00017170" w:rsidRPr="000C5C9D">
        <w:t>:</w:t>
      </w:r>
    </w:p>
    <w:p w14:paraId="6C86C937" w14:textId="79BFAB49" w:rsidR="00017170" w:rsidRPr="005029E0" w:rsidRDefault="00017170" w:rsidP="00017170">
      <w:pPr>
        <w:pStyle w:val="Heading3"/>
      </w:pPr>
      <w:r w:rsidRPr="005029E0">
        <w:t xml:space="preserve">a breach of your obligations under </w:t>
      </w:r>
      <w:r w:rsidR="000C6465">
        <w:t xml:space="preserve">this TBMS section of </w:t>
      </w:r>
      <w:r w:rsidR="009C45D5">
        <w:t>Our Customer Terms</w:t>
      </w:r>
      <w:r w:rsidR="000C6465">
        <w:t xml:space="preserve"> (or your separate agreement with us), </w:t>
      </w:r>
      <w:r w:rsidRPr="005029E0">
        <w:t>or the terms of an</w:t>
      </w:r>
      <w:r w:rsidR="00427084">
        <w:t xml:space="preserve">y Application Form or </w:t>
      </w:r>
      <w:r w:rsidRPr="005029E0">
        <w:t>Order</w:t>
      </w:r>
      <w:r w:rsidR="00B34AB7">
        <w:t>, or is otherwise cause</w:t>
      </w:r>
      <w:r w:rsidR="00397500">
        <w:t>d</w:t>
      </w:r>
      <w:r w:rsidR="00B34AB7">
        <w:t xml:space="preserve"> by </w:t>
      </w:r>
      <w:proofErr w:type="gramStart"/>
      <w:r w:rsidR="00B34AB7">
        <w:t>you</w:t>
      </w:r>
      <w:r w:rsidRPr="005029E0">
        <w:t>;</w:t>
      </w:r>
      <w:proofErr w:type="gramEnd"/>
      <w:r w:rsidRPr="005029E0">
        <w:t xml:space="preserve"> </w:t>
      </w:r>
    </w:p>
    <w:p w14:paraId="432D8DF7" w14:textId="0CBB19F1" w:rsidR="00017170" w:rsidRPr="005029E0" w:rsidRDefault="00B34AB7" w:rsidP="00017170">
      <w:pPr>
        <w:pStyle w:val="Heading3"/>
      </w:pPr>
      <w:r>
        <w:t xml:space="preserve">your </w:t>
      </w:r>
      <w:r w:rsidR="00017170" w:rsidRPr="005029E0">
        <w:t xml:space="preserve">negligent acts or </w:t>
      </w:r>
      <w:proofErr w:type="gramStart"/>
      <w:r w:rsidR="00017170" w:rsidRPr="005029E0">
        <w:t>omissions;</w:t>
      </w:r>
      <w:proofErr w:type="gramEnd"/>
      <w:r w:rsidR="00017170" w:rsidRPr="005029E0">
        <w:t xml:space="preserve"> </w:t>
      </w:r>
    </w:p>
    <w:p w14:paraId="45AC069C" w14:textId="754D612B" w:rsidR="00017170" w:rsidRPr="005029E0" w:rsidRDefault="00017170" w:rsidP="00017170">
      <w:pPr>
        <w:pStyle w:val="Heading3"/>
      </w:pPr>
      <w:r w:rsidRPr="005029E0">
        <w:t xml:space="preserve">any period of scheduled </w:t>
      </w:r>
      <w:proofErr w:type="gramStart"/>
      <w:r w:rsidRPr="005029E0">
        <w:t>maintenance;</w:t>
      </w:r>
      <w:proofErr w:type="gramEnd"/>
    </w:p>
    <w:p w14:paraId="73866C41" w14:textId="34959B91" w:rsidR="00017170" w:rsidRPr="005029E0" w:rsidRDefault="00017170" w:rsidP="00017170">
      <w:pPr>
        <w:pStyle w:val="Heading3"/>
      </w:pPr>
      <w:r w:rsidRPr="005029E0">
        <w:t>any interference to you</w:t>
      </w:r>
      <w:r w:rsidR="00DD6228">
        <w:t>r</w:t>
      </w:r>
      <w:r w:rsidRPr="005029E0">
        <w:t xml:space="preserve"> or your third party</w:t>
      </w:r>
      <w:r w:rsidR="00DD6228">
        <w:t xml:space="preserve"> provides</w:t>
      </w:r>
      <w:r w:rsidRPr="005029E0">
        <w:t xml:space="preserve"> services or other technology that support</w:t>
      </w:r>
      <w:r w:rsidR="00DD6228">
        <w:t>s</w:t>
      </w:r>
      <w:r w:rsidRPr="005029E0">
        <w:t xml:space="preserve"> your </w:t>
      </w:r>
      <w:r w:rsidR="00B34AB7">
        <w:t>Approved Environment</w:t>
      </w:r>
      <w:r w:rsidRPr="005029E0">
        <w:t xml:space="preserve"> that is out of our direct </w:t>
      </w:r>
      <w:proofErr w:type="gramStart"/>
      <w:r w:rsidRPr="005029E0">
        <w:t>control;</w:t>
      </w:r>
      <w:proofErr w:type="gramEnd"/>
    </w:p>
    <w:p w14:paraId="06F3F4CD" w14:textId="77777777" w:rsidR="00017170" w:rsidRPr="005029E0" w:rsidRDefault="00017170" w:rsidP="00017170">
      <w:pPr>
        <w:pStyle w:val="Heading3"/>
      </w:pPr>
      <w:r w:rsidRPr="005029E0">
        <w:t xml:space="preserve">any unauthorised changes or misconfiguration made by you or a third party to your technology infrastructure, software or </w:t>
      </w:r>
      <w:proofErr w:type="gramStart"/>
      <w:r w:rsidRPr="005029E0">
        <w:t>configurations;</w:t>
      </w:r>
      <w:proofErr w:type="gramEnd"/>
      <w:r w:rsidRPr="005029E0">
        <w:t xml:space="preserve"> </w:t>
      </w:r>
    </w:p>
    <w:p w14:paraId="58030143" w14:textId="73A50E3A" w:rsidR="00017170" w:rsidRPr="005029E0" w:rsidRDefault="00017170" w:rsidP="00017170">
      <w:pPr>
        <w:pStyle w:val="Heading3"/>
      </w:pPr>
      <w:r w:rsidRPr="005029E0">
        <w:t xml:space="preserve">suspension or termination of your right to use or access the </w:t>
      </w:r>
      <w:proofErr w:type="gramStart"/>
      <w:r w:rsidR="008A4B45">
        <w:t>TBMS</w:t>
      </w:r>
      <w:r w:rsidRPr="005029E0">
        <w:t>;</w:t>
      </w:r>
      <w:proofErr w:type="gramEnd"/>
      <w:r w:rsidRPr="005029E0">
        <w:t xml:space="preserve"> </w:t>
      </w:r>
    </w:p>
    <w:p w14:paraId="0654484D" w14:textId="11BAC094" w:rsidR="00017170" w:rsidRPr="005029E0" w:rsidRDefault="00017170" w:rsidP="00017170">
      <w:pPr>
        <w:pStyle w:val="Heading3"/>
      </w:pPr>
      <w:r w:rsidRPr="005029E0">
        <w:t xml:space="preserve">failure by you to provide a </w:t>
      </w:r>
      <w:bookmarkStart w:id="75" w:name="_Hlk213240520"/>
      <w:r w:rsidRPr="005029E0">
        <w:t>Customer Pre-</w:t>
      </w:r>
      <w:r w:rsidR="006548AC">
        <w:t>R</w:t>
      </w:r>
      <w:r w:rsidRPr="005029E0">
        <w:t>equisite and / or perform a Customer Ongoing Responsibility</w:t>
      </w:r>
      <w:bookmarkEnd w:id="75"/>
      <w:r w:rsidRPr="005029E0">
        <w:t xml:space="preserve">, or provide information reasonably required by us to perform the </w:t>
      </w:r>
      <w:proofErr w:type="gramStart"/>
      <w:r w:rsidR="008A4B45">
        <w:t>TBMS</w:t>
      </w:r>
      <w:r w:rsidRPr="005029E0">
        <w:t>;</w:t>
      </w:r>
      <w:proofErr w:type="gramEnd"/>
    </w:p>
    <w:p w14:paraId="6A666718" w14:textId="491B0ED3" w:rsidR="00017170" w:rsidRDefault="00017170" w:rsidP="00017170">
      <w:pPr>
        <w:pStyle w:val="Heading3"/>
      </w:pPr>
      <w:r w:rsidRPr="005029E0">
        <w:t xml:space="preserve">your </w:t>
      </w:r>
      <w:r w:rsidR="00B34AB7">
        <w:t>breach</w:t>
      </w:r>
      <w:r w:rsidRPr="005029E0">
        <w:t xml:space="preserve"> of </w:t>
      </w:r>
      <w:proofErr w:type="gramStart"/>
      <w:r w:rsidR="003848DB">
        <w:t>L</w:t>
      </w:r>
      <w:r w:rsidRPr="005029E0">
        <w:t>aw;</w:t>
      </w:r>
      <w:proofErr w:type="gramEnd"/>
    </w:p>
    <w:p w14:paraId="758DFB9A" w14:textId="77777777" w:rsidR="00017170" w:rsidRPr="000C5C9D" w:rsidRDefault="00017170" w:rsidP="00017170">
      <w:pPr>
        <w:pStyle w:val="Heading3"/>
      </w:pPr>
      <w:r w:rsidRPr="000C5C9D">
        <w:t>a failure caused by a third party (other than our contractors</w:t>
      </w:r>
      <w:proofErr w:type="gramStart"/>
      <w:r w:rsidRPr="000C5C9D">
        <w:t>);</w:t>
      </w:r>
      <w:proofErr w:type="gramEnd"/>
    </w:p>
    <w:p w14:paraId="62FA34C2" w14:textId="2D325B81" w:rsidR="00017170" w:rsidRPr="000C5C9D" w:rsidRDefault="00017170" w:rsidP="00017170">
      <w:pPr>
        <w:pStyle w:val="Heading3"/>
      </w:pPr>
      <w:r w:rsidRPr="000C5C9D">
        <w:t xml:space="preserve">circumstances outside of our reasonable </w:t>
      </w:r>
      <w:proofErr w:type="gramStart"/>
      <w:r w:rsidRPr="000C5C9D">
        <w:t>control;</w:t>
      </w:r>
      <w:proofErr w:type="gramEnd"/>
      <w:r w:rsidRPr="000C5C9D">
        <w:t xml:space="preserve"> </w:t>
      </w:r>
    </w:p>
    <w:p w14:paraId="33C6F362" w14:textId="77777777" w:rsidR="00017170" w:rsidRPr="005029E0" w:rsidRDefault="00017170" w:rsidP="00017170">
      <w:pPr>
        <w:pStyle w:val="Heading3"/>
      </w:pPr>
      <w:r w:rsidRPr="000C5C9D">
        <w:t>any third-party software or</w:t>
      </w:r>
      <w:r w:rsidRPr="00D27438">
        <w:t xml:space="preserve"> equipment used, operated or interfaced with your </w:t>
      </w:r>
      <w:r>
        <w:rPr>
          <w:szCs w:val="20"/>
        </w:rPr>
        <w:t>Approved Environment</w:t>
      </w:r>
      <w:r w:rsidRPr="00D27438">
        <w:t xml:space="preserve"> not provided by </w:t>
      </w:r>
      <w:proofErr w:type="gramStart"/>
      <w:r w:rsidRPr="00D27438">
        <w:t>us</w:t>
      </w:r>
      <w:r>
        <w:t>;</w:t>
      </w:r>
      <w:proofErr w:type="gramEnd"/>
      <w:r>
        <w:t xml:space="preserve"> </w:t>
      </w:r>
    </w:p>
    <w:p w14:paraId="7273C892" w14:textId="77777777" w:rsidR="00017170" w:rsidRPr="005029E0" w:rsidRDefault="00017170" w:rsidP="00017170">
      <w:pPr>
        <w:pStyle w:val="Heading3"/>
      </w:pPr>
      <w:r w:rsidRPr="005029E0">
        <w:t xml:space="preserve">service or resource reductions requested or approved by you (in writing) </w:t>
      </w:r>
      <w:proofErr w:type="gramStart"/>
      <w:r w:rsidRPr="005029E0">
        <w:t>provided that</w:t>
      </w:r>
      <w:proofErr w:type="gramEnd"/>
      <w:r w:rsidRPr="005029E0">
        <w:t xml:space="preserve"> </w:t>
      </w:r>
      <w:r w:rsidRPr="00D95ACF">
        <w:t>we</w:t>
      </w:r>
      <w:r w:rsidRPr="005029E0">
        <w:t xml:space="preserve"> previously notified you in writing that the implementation of such request would result in a Service Level </w:t>
      </w:r>
      <w:proofErr w:type="gramStart"/>
      <w:r w:rsidRPr="005029E0">
        <w:t>Default;</w:t>
      </w:r>
      <w:proofErr w:type="gramEnd"/>
    </w:p>
    <w:p w14:paraId="5EE27E4D" w14:textId="77777777" w:rsidR="00017170" w:rsidRPr="005029E0" w:rsidRDefault="00017170" w:rsidP="00017170">
      <w:pPr>
        <w:pStyle w:val="Heading3"/>
      </w:pPr>
      <w:r w:rsidRPr="005029E0">
        <w:lastRenderedPageBreak/>
        <w:t xml:space="preserve">your failure to conduct repair on equipment that has been identified and agreed in writing to be </w:t>
      </w:r>
      <w:proofErr w:type="gramStart"/>
      <w:r w:rsidRPr="005029E0">
        <w:t>unserviceable;</w:t>
      </w:r>
      <w:proofErr w:type="gramEnd"/>
    </w:p>
    <w:p w14:paraId="32143427" w14:textId="77777777" w:rsidR="00017170" w:rsidRPr="005029E0" w:rsidRDefault="00017170" w:rsidP="00017170">
      <w:pPr>
        <w:pStyle w:val="Heading3"/>
      </w:pPr>
      <w:r w:rsidRPr="005029E0">
        <w:t xml:space="preserve">not providing us with full and accurate information detailing any requests or relating to any Incident Request or Service Request reported to </w:t>
      </w:r>
      <w:proofErr w:type="gramStart"/>
      <w:r w:rsidRPr="005029E0">
        <w:t>us;</w:t>
      </w:r>
      <w:proofErr w:type="gramEnd"/>
      <w:r w:rsidRPr="005029E0">
        <w:t xml:space="preserve"> </w:t>
      </w:r>
    </w:p>
    <w:p w14:paraId="4C219063" w14:textId="77777777" w:rsidR="00017170" w:rsidRPr="005029E0" w:rsidRDefault="00017170" w:rsidP="00017170">
      <w:pPr>
        <w:pStyle w:val="Heading3"/>
      </w:pPr>
      <w:r w:rsidRPr="005029E0">
        <w:t xml:space="preserve">failing to follow our reasonable directions which directly impacts the </w:t>
      </w:r>
      <w:r>
        <w:rPr>
          <w:szCs w:val="20"/>
        </w:rPr>
        <w:t xml:space="preserve">Approved </w:t>
      </w:r>
      <w:proofErr w:type="gramStart"/>
      <w:r>
        <w:rPr>
          <w:szCs w:val="20"/>
        </w:rPr>
        <w:t>Environment</w:t>
      </w:r>
      <w:r w:rsidRPr="005029E0">
        <w:t>;</w:t>
      </w:r>
      <w:proofErr w:type="gramEnd"/>
      <w:r w:rsidRPr="005029E0">
        <w:t xml:space="preserve"> </w:t>
      </w:r>
    </w:p>
    <w:p w14:paraId="3EAD0619" w14:textId="77777777" w:rsidR="00017170" w:rsidRPr="005029E0" w:rsidRDefault="00017170" w:rsidP="00017170">
      <w:pPr>
        <w:pStyle w:val="Heading3"/>
      </w:pPr>
      <w:r w:rsidRPr="005029E0">
        <w:t xml:space="preserve">any failure which requires device/hardware replacement or on-site visits; and </w:t>
      </w:r>
    </w:p>
    <w:p w14:paraId="0ECFC8A6" w14:textId="3D572600" w:rsidR="00017170" w:rsidRPr="005029E0" w:rsidRDefault="00017170" w:rsidP="00017170">
      <w:pPr>
        <w:pStyle w:val="Heading3"/>
      </w:pPr>
      <w:r w:rsidRPr="005029E0">
        <w:t xml:space="preserve">any device which is not connected on the network </w:t>
      </w:r>
      <w:r w:rsidR="000B465E">
        <w:t>and</w:t>
      </w:r>
      <w:r w:rsidR="000B465E" w:rsidRPr="005029E0">
        <w:t xml:space="preserve"> </w:t>
      </w:r>
      <w:r w:rsidRPr="005029E0">
        <w:t xml:space="preserve">is not remotely accessible, where sufficient troubleshooting has been done and demonstrated by </w:t>
      </w:r>
      <w:r>
        <w:t>us</w:t>
      </w:r>
      <w:r w:rsidRPr="005029E0">
        <w:t xml:space="preserve"> to </w:t>
      </w:r>
      <w:r>
        <w:t>your</w:t>
      </w:r>
      <w:r w:rsidRPr="005029E0">
        <w:t xml:space="preserve"> reasonable satisfaction. </w:t>
      </w:r>
    </w:p>
    <w:p w14:paraId="54513A6E" w14:textId="4B6D18BB" w:rsidR="00017170" w:rsidRDefault="00017170" w:rsidP="00017170">
      <w:pPr>
        <w:pStyle w:val="Heading2"/>
      </w:pPr>
      <w:r w:rsidRPr="00D27438">
        <w:t xml:space="preserve">We may not carry out all requests or rectify all </w:t>
      </w:r>
      <w:r>
        <w:t>Incident Requests</w:t>
      </w:r>
      <w:r w:rsidRPr="00D27438">
        <w:t xml:space="preserve"> as part of the Service Levels and may charge you for our reasonable costs incurred in identifying, examining and rectifying any of the following Incident</w:t>
      </w:r>
      <w:r>
        <w:t xml:space="preserve"> Requests or Service Requests</w:t>
      </w:r>
      <w:r w:rsidRPr="00D27438">
        <w:t xml:space="preserve"> caused by you or any other party: </w:t>
      </w:r>
    </w:p>
    <w:p w14:paraId="4B3B7BA8" w14:textId="0FEB7732" w:rsidR="00017170" w:rsidRDefault="00017170" w:rsidP="00017170">
      <w:pPr>
        <w:pStyle w:val="Heading3"/>
      </w:pPr>
      <w:r w:rsidRPr="00D27438">
        <w:t xml:space="preserve">where </w:t>
      </w:r>
      <w:r w:rsidR="00701385">
        <w:t>you breach</w:t>
      </w:r>
      <w:r w:rsidRPr="00D27438">
        <w:t>:</w:t>
      </w:r>
    </w:p>
    <w:p w14:paraId="4403B2E0" w14:textId="502AB9AC" w:rsidR="00017170" w:rsidRDefault="000C6465" w:rsidP="00C134E8">
      <w:pPr>
        <w:pStyle w:val="Heading4"/>
      </w:pPr>
      <w:r w:rsidRPr="005029E0">
        <w:t xml:space="preserve">your obligations under </w:t>
      </w:r>
      <w:r>
        <w:t xml:space="preserve">this TBMS section of Our Customer Terms (or your separate agreement with us), </w:t>
      </w:r>
      <w:r w:rsidRPr="005029E0">
        <w:t>or the terms of an</w:t>
      </w:r>
      <w:r>
        <w:t xml:space="preserve">y Application Form or </w:t>
      </w:r>
      <w:proofErr w:type="gramStart"/>
      <w:r w:rsidRPr="005029E0">
        <w:t>Order</w:t>
      </w:r>
      <w:r w:rsidR="00017170" w:rsidRPr="00D27438">
        <w:t>;</w:t>
      </w:r>
      <w:proofErr w:type="gramEnd"/>
    </w:p>
    <w:p w14:paraId="5CF202DB" w14:textId="77777777" w:rsidR="00017170" w:rsidRDefault="00017170" w:rsidP="00C134E8">
      <w:pPr>
        <w:pStyle w:val="Heading4"/>
      </w:pPr>
      <w:r w:rsidRPr="00D27438">
        <w:t xml:space="preserve">the responsibilities assigned to you in relation to the relevant products as part of the </w:t>
      </w:r>
      <w:r>
        <w:rPr>
          <w:szCs w:val="20"/>
        </w:rPr>
        <w:t>Approved Environment</w:t>
      </w:r>
      <w:r w:rsidRPr="00D27438">
        <w:t xml:space="preserve">; or </w:t>
      </w:r>
    </w:p>
    <w:p w14:paraId="4B647056" w14:textId="77777777" w:rsidR="00017170" w:rsidRDefault="00017170" w:rsidP="00C134E8">
      <w:pPr>
        <w:pStyle w:val="Heading4"/>
      </w:pPr>
      <w:r w:rsidRPr="00D27438">
        <w:t xml:space="preserve">any documents provided by us as part of the </w:t>
      </w:r>
      <w:r>
        <w:rPr>
          <w:szCs w:val="20"/>
        </w:rPr>
        <w:t xml:space="preserve">Approved </w:t>
      </w:r>
      <w:proofErr w:type="gramStart"/>
      <w:r>
        <w:rPr>
          <w:szCs w:val="20"/>
        </w:rPr>
        <w:t>Environment</w:t>
      </w:r>
      <w:r w:rsidRPr="00D27438">
        <w:t>;</w:t>
      </w:r>
      <w:proofErr w:type="gramEnd"/>
    </w:p>
    <w:p w14:paraId="673678D8" w14:textId="55BF1E88" w:rsidR="00017170" w:rsidRDefault="00017170" w:rsidP="00017170">
      <w:pPr>
        <w:pStyle w:val="Heading3"/>
      </w:pPr>
      <w:r w:rsidRPr="00D27438">
        <w:t>due to a change, act or omission made by you</w:t>
      </w:r>
      <w:r w:rsidR="00EA744B">
        <w:t>,</w:t>
      </w:r>
      <w:r w:rsidRPr="00D27438">
        <w:t xml:space="preserve"> which causes damage and/or service degradation to physical or virtual environments supported under the </w:t>
      </w:r>
      <w:proofErr w:type="gramStart"/>
      <w:r w:rsidR="00E018FB">
        <w:t>TBMS</w:t>
      </w:r>
      <w:r w:rsidRPr="00D27438">
        <w:t>;</w:t>
      </w:r>
      <w:proofErr w:type="gramEnd"/>
    </w:p>
    <w:p w14:paraId="2FC6DBFF" w14:textId="77777777" w:rsidR="00017170" w:rsidRDefault="00017170" w:rsidP="00017170">
      <w:pPr>
        <w:pStyle w:val="Heading3"/>
      </w:pPr>
      <w:proofErr w:type="gramStart"/>
      <w:r w:rsidRPr="00D27438">
        <w:t>as a result of</w:t>
      </w:r>
      <w:proofErr w:type="gramEnd"/>
      <w:r w:rsidRPr="00D27438">
        <w:t xml:space="preserve"> software (that is not provided by us or our contractors) being incompatible with a product, service or feature provided by </w:t>
      </w:r>
      <w:r>
        <w:t>us</w:t>
      </w:r>
      <w:r w:rsidRPr="00D27438">
        <w:t xml:space="preserve">; or </w:t>
      </w:r>
    </w:p>
    <w:p w14:paraId="7AF2A431" w14:textId="77777777" w:rsidR="00017170" w:rsidRPr="005029E0" w:rsidRDefault="00017170" w:rsidP="00017170">
      <w:pPr>
        <w:pStyle w:val="Heading3"/>
      </w:pPr>
      <w:r w:rsidRPr="00D27438">
        <w:t>any support and maintenance outside our responsibilities.</w:t>
      </w:r>
    </w:p>
    <w:p w14:paraId="18AE601A" w14:textId="1C074ED6" w:rsidR="00143553" w:rsidRPr="00123894" w:rsidRDefault="00143553" w:rsidP="00692EA2">
      <w:pPr>
        <w:pStyle w:val="SubHeading"/>
      </w:pPr>
      <w:r w:rsidRPr="00123894">
        <w:t>Data Collection</w:t>
      </w:r>
    </w:p>
    <w:p w14:paraId="3FCDE570" w14:textId="2B884F39" w:rsidR="00A3124E" w:rsidRDefault="00A3124E" w:rsidP="00A3124E">
      <w:pPr>
        <w:pStyle w:val="Heading2"/>
      </w:pPr>
      <w:r w:rsidRPr="005029E0">
        <w:t>You agree that we may collect</w:t>
      </w:r>
      <w:r w:rsidR="00E26007">
        <w:t xml:space="preserve"> and use your</w:t>
      </w:r>
      <w:r>
        <w:t>:</w:t>
      </w:r>
    </w:p>
    <w:p w14:paraId="58E7D3AD" w14:textId="77777777" w:rsidR="00A3124E" w:rsidRDefault="00A3124E" w:rsidP="00A3124E">
      <w:pPr>
        <w:pStyle w:val="Heading3"/>
      </w:pPr>
      <w:r w:rsidRPr="005029E0">
        <w:t xml:space="preserve">system health </w:t>
      </w:r>
      <w:proofErr w:type="gramStart"/>
      <w:r w:rsidRPr="005029E0">
        <w:t>data</w:t>
      </w:r>
      <w:r>
        <w:t>;</w:t>
      </w:r>
      <w:proofErr w:type="gramEnd"/>
      <w:r>
        <w:t xml:space="preserve"> </w:t>
      </w:r>
    </w:p>
    <w:p w14:paraId="50B07375" w14:textId="77777777" w:rsidR="00A3124E" w:rsidRDefault="00A3124E" w:rsidP="00A3124E">
      <w:pPr>
        <w:pStyle w:val="Heading3"/>
      </w:pPr>
      <w:r w:rsidRPr="005029E0">
        <w:t xml:space="preserve">change </w:t>
      </w:r>
      <w:proofErr w:type="gramStart"/>
      <w:r w:rsidRPr="005029E0">
        <w:t>data</w:t>
      </w:r>
      <w:r>
        <w:t>;</w:t>
      </w:r>
      <w:proofErr w:type="gramEnd"/>
      <w:r>
        <w:t xml:space="preserve"> </w:t>
      </w:r>
    </w:p>
    <w:p w14:paraId="1C4A20A7" w14:textId="77777777" w:rsidR="00A3124E" w:rsidRDefault="00A3124E" w:rsidP="00A3124E">
      <w:pPr>
        <w:pStyle w:val="Heading3"/>
      </w:pPr>
      <w:r w:rsidRPr="005029E0">
        <w:t>Service Ticket history</w:t>
      </w:r>
      <w:r>
        <w:t xml:space="preserve">; and </w:t>
      </w:r>
    </w:p>
    <w:p w14:paraId="62D375A4" w14:textId="77777777" w:rsidR="00A3124E" w:rsidRDefault="00A3124E" w:rsidP="00A3124E">
      <w:pPr>
        <w:pStyle w:val="Heading3"/>
      </w:pPr>
      <w:r>
        <w:t xml:space="preserve">any other relevant data necessary to carry out Support Requests, </w:t>
      </w:r>
    </w:p>
    <w:p w14:paraId="6554FFA6" w14:textId="77D89015" w:rsidR="00A3124E" w:rsidRPr="005029E0" w:rsidRDefault="00A3124E" w:rsidP="00A3124E">
      <w:pPr>
        <w:pStyle w:val="Heading3"/>
        <w:numPr>
          <w:ilvl w:val="0"/>
          <w:numId w:val="0"/>
        </w:numPr>
        <w:ind w:left="737"/>
      </w:pPr>
      <w:r w:rsidRPr="005029E0">
        <w:t>in relation to your Approved Environment</w:t>
      </w:r>
      <w:r w:rsidR="00CA0F6D">
        <w:t xml:space="preserve"> and as necessary to provide the </w:t>
      </w:r>
      <w:r w:rsidR="00E018FB">
        <w:t>TBMS</w:t>
      </w:r>
      <w:r w:rsidR="00AC5534">
        <w:t>.</w:t>
      </w:r>
    </w:p>
    <w:p w14:paraId="3BC025EB" w14:textId="2414423A" w:rsidR="00692304" w:rsidRPr="00123894" w:rsidRDefault="00143553" w:rsidP="00692EA2">
      <w:pPr>
        <w:pStyle w:val="SubHeading"/>
      </w:pPr>
      <w:r w:rsidRPr="00123894">
        <w:lastRenderedPageBreak/>
        <w:t>Service Reports</w:t>
      </w:r>
    </w:p>
    <w:p w14:paraId="081EE172" w14:textId="1221CB83" w:rsidR="00A3124E" w:rsidRPr="00231C0A" w:rsidRDefault="00A3124E" w:rsidP="00A3124E">
      <w:pPr>
        <w:pStyle w:val="Heading2"/>
      </w:pPr>
      <w:bookmarkStart w:id="76" w:name="_Ref213253399"/>
      <w:r w:rsidRPr="00231C0A">
        <w:t xml:space="preserve">We will provide you with a </w:t>
      </w:r>
      <w:r>
        <w:t>service report</w:t>
      </w:r>
      <w:r w:rsidR="001624B5">
        <w:t xml:space="preserve"> </w:t>
      </w:r>
      <w:r w:rsidR="00AD230F">
        <w:t xml:space="preserve">as set out in the individual Managed Service sections, </w:t>
      </w:r>
      <w:r w:rsidR="006227D9">
        <w:t>in the format we determine from time to tim</w:t>
      </w:r>
      <w:r w:rsidR="00AD230F">
        <w:t>e</w:t>
      </w:r>
      <w:r w:rsidR="006227D9">
        <w:t>,</w:t>
      </w:r>
      <w:r w:rsidR="001D36CB">
        <w:t xml:space="preserve"> by making it available</w:t>
      </w:r>
      <w:r w:rsidR="006227D9">
        <w:t xml:space="preserve"> </w:t>
      </w:r>
      <w:r w:rsidR="001624B5">
        <w:t xml:space="preserve">in the </w:t>
      </w:r>
      <w:r w:rsidR="000315B8">
        <w:t>Service Portal</w:t>
      </w:r>
      <w:r w:rsidR="00EB2AD6">
        <w:t>.</w:t>
      </w:r>
      <w:r>
        <w:t xml:space="preserve"> </w:t>
      </w:r>
      <w:bookmarkEnd w:id="76"/>
    </w:p>
    <w:p w14:paraId="36931CA6" w14:textId="283904C3" w:rsidR="00171A39" w:rsidRPr="00231C0A" w:rsidRDefault="00AE0B76" w:rsidP="00123894">
      <w:pPr>
        <w:pStyle w:val="Heading1"/>
      </w:pPr>
      <w:bookmarkStart w:id="77" w:name="a)_The_Response_Time_Service_Levels_will"/>
      <w:bookmarkStart w:id="78" w:name="_a_fault_or_failure_of_your_Service_tha"/>
      <w:bookmarkStart w:id="79" w:name="_a_failure_by_you_to_comply_with_the_te"/>
      <w:bookmarkStart w:id="80" w:name="_any_period_of_a_scheduled_maintenance."/>
      <w:bookmarkStart w:id="81" w:name="_any_interference_to_you_or_your_third_"/>
      <w:bookmarkStart w:id="82" w:name="_any_unauthorised_changes_made_by_you_o"/>
      <w:bookmarkStart w:id="83" w:name="_Work_outside_standard_packages:_Additi"/>
      <w:bookmarkStart w:id="84" w:name="_Toc221228092"/>
      <w:bookmarkStart w:id="85" w:name="_Ref215052133"/>
      <w:bookmarkStart w:id="86" w:name="_Ref218519367"/>
      <w:bookmarkEnd w:id="50"/>
      <w:bookmarkEnd w:id="77"/>
      <w:bookmarkEnd w:id="78"/>
      <w:bookmarkEnd w:id="79"/>
      <w:bookmarkEnd w:id="80"/>
      <w:bookmarkEnd w:id="81"/>
      <w:bookmarkEnd w:id="82"/>
      <w:bookmarkEnd w:id="83"/>
      <w:r>
        <w:t xml:space="preserve">Additional </w:t>
      </w:r>
      <w:r w:rsidR="009E7BD2">
        <w:t>SERVICE</w:t>
      </w:r>
      <w:r w:rsidR="009E7BD2" w:rsidRPr="00231C0A">
        <w:t xml:space="preserve"> </w:t>
      </w:r>
      <w:r w:rsidR="00171A39" w:rsidRPr="00231C0A">
        <w:t>terms</w:t>
      </w:r>
      <w:bookmarkEnd w:id="84"/>
      <w:r w:rsidR="00171A39" w:rsidRPr="00231C0A">
        <w:t xml:space="preserve"> </w:t>
      </w:r>
      <w:bookmarkEnd w:id="85"/>
      <w:bookmarkEnd w:id="86"/>
    </w:p>
    <w:p w14:paraId="00957544" w14:textId="4F398225" w:rsidR="00E95B6D" w:rsidRDefault="00040C27" w:rsidP="007D02E9">
      <w:pPr>
        <w:pStyle w:val="Heading2"/>
      </w:pPr>
      <w:bookmarkStart w:id="87" w:name="_Ref213250699"/>
      <w:r>
        <w:t xml:space="preserve">We </w:t>
      </w:r>
      <w:r w:rsidR="007D02E9">
        <w:t xml:space="preserve">provide </w:t>
      </w:r>
      <w:r w:rsidR="00F30889">
        <w:t>TBMS</w:t>
      </w:r>
      <w:r w:rsidR="00F30889" w:rsidDel="00F30889">
        <w:t xml:space="preserve"> </w:t>
      </w:r>
      <w:r w:rsidR="007D02E9">
        <w:t>on the condition that you comply with the terms</w:t>
      </w:r>
      <w:r w:rsidR="00D91458">
        <w:t xml:space="preserve"> in this clause </w:t>
      </w:r>
      <w:r w:rsidR="00D91458">
        <w:fldChar w:fldCharType="begin"/>
      </w:r>
      <w:r w:rsidR="00D91458">
        <w:instrText xml:space="preserve"> REF _Ref218519367 \r \h </w:instrText>
      </w:r>
      <w:r w:rsidR="00D91458">
        <w:fldChar w:fldCharType="separate"/>
      </w:r>
      <w:r w:rsidR="009F3748">
        <w:t>9</w:t>
      </w:r>
      <w:r w:rsidR="00D91458">
        <w:fldChar w:fldCharType="end"/>
      </w:r>
      <w:r w:rsidR="007D02E9">
        <w:t>.</w:t>
      </w:r>
      <w:bookmarkEnd w:id="87"/>
    </w:p>
    <w:p w14:paraId="3FABAB60" w14:textId="77777777" w:rsidR="009E7BD2" w:rsidRPr="00B37948" w:rsidRDefault="009E7BD2" w:rsidP="00692EA2">
      <w:pPr>
        <w:pStyle w:val="SubHeading"/>
        <w:rPr>
          <w:lang w:val="en-GB"/>
        </w:rPr>
      </w:pPr>
      <w:r w:rsidRPr="00B37948">
        <w:rPr>
          <w:lang w:val="en-GB"/>
        </w:rPr>
        <w:t xml:space="preserve">Your obligations </w:t>
      </w:r>
    </w:p>
    <w:p w14:paraId="37DA4FE1" w14:textId="77C61F62" w:rsidR="009E7BD2" w:rsidRPr="00B37948" w:rsidRDefault="009E7BD2" w:rsidP="009E7BD2">
      <w:pPr>
        <w:pStyle w:val="Heading2"/>
        <w:rPr>
          <w:rFonts w:eastAsia="Cambria"/>
          <w:szCs w:val="24"/>
          <w:lang w:val="en-GB"/>
        </w:rPr>
      </w:pPr>
      <w:bookmarkStart w:id="88" w:name="_Ref216685810"/>
      <w:r w:rsidRPr="00B37948">
        <w:t>You must</w:t>
      </w:r>
      <w:r w:rsidR="00445689">
        <w:t xml:space="preserve"> (unless we advise you otherwise)</w:t>
      </w:r>
      <w:r w:rsidRPr="00B37948">
        <w:t>:</w:t>
      </w:r>
      <w:bookmarkEnd w:id="88"/>
      <w:r w:rsidRPr="00B37948">
        <w:t xml:space="preserve"> </w:t>
      </w:r>
    </w:p>
    <w:p w14:paraId="4D372FF9" w14:textId="33097349" w:rsidR="009E7BD2" w:rsidRDefault="009E7BD2" w:rsidP="009E7BD2">
      <w:pPr>
        <w:pStyle w:val="Heading3"/>
      </w:pPr>
      <w:r w:rsidRPr="00B37948" w:rsidDel="00917885">
        <w:t xml:space="preserve">complete the Pre-Requisite Order Form that we provide to you, confirming your requirements and defining the design and layout within the </w:t>
      </w:r>
      <w:r w:rsidRPr="00B37948" w:rsidDel="00917885">
        <w:rPr>
          <w:szCs w:val="20"/>
        </w:rPr>
        <w:t>Approved Environment</w:t>
      </w:r>
      <w:r w:rsidRPr="00B37948" w:rsidDel="00917885">
        <w:t xml:space="preserve"> to be covered by </w:t>
      </w:r>
      <w:proofErr w:type="gramStart"/>
      <w:r w:rsidR="007A71C2">
        <w:t>TBMS</w:t>
      </w:r>
      <w:r w:rsidRPr="00B37948" w:rsidDel="00917885">
        <w:t>;</w:t>
      </w:r>
      <w:proofErr w:type="gramEnd"/>
    </w:p>
    <w:p w14:paraId="3F416A2A" w14:textId="5305CD49" w:rsidR="009772AC" w:rsidRPr="00B37948" w:rsidRDefault="009772AC" w:rsidP="009E7BD2">
      <w:pPr>
        <w:pStyle w:val="Heading3"/>
      </w:pPr>
      <w:r>
        <w:t>have and maintain valid and current licen</w:t>
      </w:r>
      <w:r w:rsidR="00942341">
        <w:t>c</w:t>
      </w:r>
      <w:r>
        <w:t>es (or an alternative licence as notified by us from time to time</w:t>
      </w:r>
      <w:r w:rsidR="0042424C">
        <w:t xml:space="preserve"> in accordance with clause </w:t>
      </w:r>
      <w:r w:rsidR="0042424C">
        <w:fldChar w:fldCharType="begin"/>
      </w:r>
      <w:r w:rsidR="0042424C">
        <w:instrText xml:space="preserve"> REF _Ref221193112 \r \h </w:instrText>
      </w:r>
      <w:r w:rsidR="0042424C">
        <w:fldChar w:fldCharType="separate"/>
      </w:r>
      <w:r w:rsidR="009F3748">
        <w:t>9.8(c)</w:t>
      </w:r>
      <w:r w:rsidR="0042424C">
        <w:fldChar w:fldCharType="end"/>
      </w:r>
      <w:r>
        <w:t xml:space="preserve">) if required for each Managed </w:t>
      </w:r>
      <w:proofErr w:type="gramStart"/>
      <w:r>
        <w:t>Service;</w:t>
      </w:r>
      <w:proofErr w:type="gramEnd"/>
      <w:r>
        <w:t xml:space="preserve"> </w:t>
      </w:r>
    </w:p>
    <w:p w14:paraId="5CA2E925" w14:textId="3E5641AB" w:rsidR="009E7BD2" w:rsidRPr="00B37948" w:rsidRDefault="009E7BD2" w:rsidP="009E7BD2">
      <w:pPr>
        <w:pStyle w:val="Heading3"/>
        <w:rPr>
          <w:iCs/>
        </w:rPr>
      </w:pPr>
      <w:r w:rsidRPr="00B37948">
        <w:rPr>
          <w:rStyle w:val="Strong"/>
          <w:b w:val="0"/>
          <w:bCs w:val="0"/>
          <w:szCs w:val="20"/>
          <w:lang w:eastAsia="ja-JP"/>
        </w:rPr>
        <w:t xml:space="preserve">assess the applicability to your business and operations of the </w:t>
      </w:r>
      <w:r w:rsidRPr="00B37948">
        <w:rPr>
          <w:szCs w:val="20"/>
          <w:lang w:val="en-GB"/>
        </w:rPr>
        <w:t xml:space="preserve">deliverables and </w:t>
      </w:r>
      <w:r w:rsidR="0063595A">
        <w:t>TBMS</w:t>
      </w:r>
      <w:r w:rsidRPr="00B37948">
        <w:rPr>
          <w:szCs w:val="20"/>
          <w:lang w:val="en-GB"/>
        </w:rPr>
        <w:t xml:space="preserve"> and any recommendations, advice or instructions provided by us </w:t>
      </w:r>
      <w:proofErr w:type="gramStart"/>
      <w:r w:rsidRPr="00B37948">
        <w:rPr>
          <w:szCs w:val="20"/>
          <w:lang w:val="en-GB"/>
        </w:rPr>
        <w:t>in the course of</w:t>
      </w:r>
      <w:proofErr w:type="gramEnd"/>
      <w:r w:rsidRPr="00B37948">
        <w:rPr>
          <w:szCs w:val="20"/>
          <w:lang w:val="en-GB"/>
        </w:rPr>
        <w:t xml:space="preserve"> providing the </w:t>
      </w:r>
      <w:proofErr w:type="gramStart"/>
      <w:r w:rsidR="00DB0E4E">
        <w:t>TBMS</w:t>
      </w:r>
      <w:r w:rsidRPr="00B37948">
        <w:rPr>
          <w:szCs w:val="20"/>
          <w:lang w:val="en-GB"/>
        </w:rPr>
        <w:t>;</w:t>
      </w:r>
      <w:proofErr w:type="gramEnd"/>
      <w:r w:rsidRPr="00B37948">
        <w:rPr>
          <w:szCs w:val="20"/>
          <w:lang w:val="en-GB"/>
        </w:rPr>
        <w:t xml:space="preserve"> </w:t>
      </w:r>
    </w:p>
    <w:p w14:paraId="70D70ABA" w14:textId="0E221936" w:rsidR="009E7BD2" w:rsidRPr="00B37948" w:rsidRDefault="009E7BD2" w:rsidP="009E7BD2">
      <w:pPr>
        <w:pStyle w:val="Heading3"/>
        <w:rPr>
          <w:rStyle w:val="Strong"/>
          <w:b w:val="0"/>
          <w:bCs w:val="0"/>
          <w:iCs/>
        </w:rPr>
      </w:pPr>
      <w:r w:rsidRPr="00B37948">
        <w:rPr>
          <w:szCs w:val="20"/>
          <w:lang w:val="en-GB"/>
        </w:rPr>
        <w:t>determine</w:t>
      </w:r>
      <w:r w:rsidRPr="00B37948">
        <w:rPr>
          <w:rStyle w:val="Strong"/>
          <w:b w:val="0"/>
          <w:bCs w:val="0"/>
          <w:szCs w:val="20"/>
          <w:lang w:eastAsia="ja-JP"/>
        </w:rPr>
        <w:t xml:space="preserve"> whether the </w:t>
      </w:r>
      <w:r w:rsidR="00DB0E4E">
        <w:t>TBMS</w:t>
      </w:r>
      <w:r w:rsidRPr="00B37948">
        <w:rPr>
          <w:rStyle w:val="Strong"/>
          <w:b w:val="0"/>
          <w:bCs w:val="0"/>
          <w:szCs w:val="20"/>
          <w:lang w:eastAsia="ja-JP"/>
        </w:rPr>
        <w:t xml:space="preserve"> and deliverables, including any revised business processes implemented:</w:t>
      </w:r>
    </w:p>
    <w:p w14:paraId="04C37D0E" w14:textId="77777777" w:rsidR="009E7BD2" w:rsidRPr="00B37948" w:rsidRDefault="009E7BD2" w:rsidP="00C134E8">
      <w:pPr>
        <w:pStyle w:val="Heading4"/>
        <w:rPr>
          <w:rStyle w:val="Strong"/>
          <w:b w:val="0"/>
          <w:bCs w:val="0"/>
          <w:iCs/>
        </w:rPr>
      </w:pPr>
      <w:r w:rsidRPr="00B37948">
        <w:rPr>
          <w:rStyle w:val="Strong"/>
          <w:b w:val="0"/>
          <w:bCs w:val="0"/>
          <w:szCs w:val="20"/>
          <w:lang w:eastAsia="ja-JP"/>
        </w:rPr>
        <w:t>meet your business and compliance requirements; and</w:t>
      </w:r>
    </w:p>
    <w:p w14:paraId="5AA142BF" w14:textId="77777777" w:rsidR="009E7BD2" w:rsidRPr="00B37948" w:rsidDel="00917885" w:rsidRDefault="009E7BD2" w:rsidP="00C134E8">
      <w:pPr>
        <w:pStyle w:val="Heading4"/>
        <w:rPr>
          <w:iCs/>
        </w:rPr>
      </w:pPr>
      <w:r w:rsidRPr="00B37948">
        <w:rPr>
          <w:rStyle w:val="Strong"/>
          <w:b w:val="0"/>
          <w:bCs w:val="0"/>
          <w:szCs w:val="20"/>
          <w:lang w:eastAsia="ja-JP"/>
        </w:rPr>
        <w:t xml:space="preserve">comply with your applicable internal policies and any related </w:t>
      </w:r>
      <w:proofErr w:type="gramStart"/>
      <w:r w:rsidRPr="00B37948">
        <w:rPr>
          <w:rStyle w:val="Strong"/>
          <w:b w:val="0"/>
          <w:bCs w:val="0"/>
          <w:szCs w:val="20"/>
          <w:lang w:eastAsia="ja-JP"/>
        </w:rPr>
        <w:t>agreement;</w:t>
      </w:r>
      <w:proofErr w:type="gramEnd"/>
      <w:r w:rsidRPr="00B37948">
        <w:rPr>
          <w:rStyle w:val="Strong"/>
          <w:b w:val="0"/>
          <w:bCs w:val="0"/>
          <w:szCs w:val="20"/>
          <w:lang w:eastAsia="ja-JP"/>
        </w:rPr>
        <w:t xml:space="preserve"> </w:t>
      </w:r>
    </w:p>
    <w:p w14:paraId="778A9038" w14:textId="4D2DE929" w:rsidR="009E7BD2" w:rsidRPr="00B37948" w:rsidRDefault="009E7BD2" w:rsidP="009E7BD2">
      <w:pPr>
        <w:pStyle w:val="Heading3"/>
      </w:pPr>
      <w:r w:rsidRPr="00B37948">
        <w:t xml:space="preserve">ensure that your appropriate business owners and technical staff can attend or participate in our scheduled meetings, workshops and remote support as needed for us to perform the </w:t>
      </w:r>
      <w:proofErr w:type="gramStart"/>
      <w:r w:rsidR="00DB0E4E">
        <w:t>TBMS</w:t>
      </w:r>
      <w:r w:rsidRPr="00B37948">
        <w:t>;</w:t>
      </w:r>
      <w:proofErr w:type="gramEnd"/>
    </w:p>
    <w:p w14:paraId="19CBB7B2" w14:textId="77777777" w:rsidR="009E7BD2" w:rsidRPr="00B37948" w:rsidRDefault="009E7BD2" w:rsidP="009E7BD2">
      <w:pPr>
        <w:pStyle w:val="Heading3"/>
      </w:pPr>
      <w:r w:rsidRPr="00B37948">
        <w:t xml:space="preserve">provide us with an accurate, up to date, high-level detail on your internal IT services and </w:t>
      </w:r>
      <w:proofErr w:type="gramStart"/>
      <w:r w:rsidRPr="00B37948">
        <w:t>strategy;</w:t>
      </w:r>
      <w:proofErr w:type="gramEnd"/>
    </w:p>
    <w:p w14:paraId="3752EB2D" w14:textId="75569ABD" w:rsidR="009E7BD2" w:rsidRPr="00B37948" w:rsidRDefault="009E7BD2" w:rsidP="009E7BD2">
      <w:pPr>
        <w:pStyle w:val="Heading3"/>
      </w:pPr>
      <w:r w:rsidRPr="00B37948">
        <w:t xml:space="preserve">create, maintain and if required, delete the identity of Users of </w:t>
      </w:r>
      <w:r w:rsidR="00DB0E4E">
        <w:t>TBMS</w:t>
      </w:r>
      <w:r w:rsidRPr="00B37948">
        <w:t xml:space="preserve">, unless we agree </w:t>
      </w:r>
      <w:proofErr w:type="gramStart"/>
      <w:r w:rsidRPr="00B37948">
        <w:t>otherwise;</w:t>
      </w:r>
      <w:proofErr w:type="gramEnd"/>
      <w:r w:rsidRPr="00B37948">
        <w:t xml:space="preserve"> </w:t>
      </w:r>
    </w:p>
    <w:p w14:paraId="672F6E3E" w14:textId="7AE74177" w:rsidR="00403689" w:rsidRDefault="009E7BD2" w:rsidP="009E7BD2">
      <w:pPr>
        <w:pStyle w:val="Heading3"/>
      </w:pPr>
      <w:r w:rsidRPr="00B37948">
        <w:t>provide us with appropriate administration credentials and remote access to hardware and systems, so that we can administer, manage and support the Approved Environment on your behalf</w:t>
      </w:r>
      <w:r w:rsidR="005A7072">
        <w:t>,</w:t>
      </w:r>
      <w:r w:rsidRPr="00B37948">
        <w:t xml:space="preserve"> as per these Our Customer </w:t>
      </w:r>
      <w:proofErr w:type="gramStart"/>
      <w:r w:rsidRPr="00B37948">
        <w:t>Terms;</w:t>
      </w:r>
      <w:proofErr w:type="gramEnd"/>
    </w:p>
    <w:p w14:paraId="276B9BD8" w14:textId="36B6C56A" w:rsidR="00445DC8" w:rsidRDefault="00445DC8" w:rsidP="009E7BD2">
      <w:pPr>
        <w:pStyle w:val="Heading3"/>
      </w:pPr>
      <w:r w:rsidRPr="00445DC8">
        <w:t xml:space="preserve">provide us with </w:t>
      </w:r>
      <w:r w:rsidR="00A82694" w:rsidRPr="00445DC8">
        <w:t xml:space="preserve">disaster recovery plans and business continuity </w:t>
      </w:r>
      <w:proofErr w:type="gramStart"/>
      <w:r w:rsidR="00A82694" w:rsidRPr="00445DC8">
        <w:t>plans</w:t>
      </w:r>
      <w:r w:rsidRPr="00445DC8">
        <w:t>;</w:t>
      </w:r>
      <w:proofErr w:type="gramEnd"/>
      <w:r w:rsidRPr="00445DC8">
        <w:t xml:space="preserve"> </w:t>
      </w:r>
    </w:p>
    <w:p w14:paraId="3C46F8DF" w14:textId="77777777" w:rsidR="00445DC8" w:rsidRDefault="00445DC8" w:rsidP="009E7BD2">
      <w:pPr>
        <w:pStyle w:val="Heading3"/>
      </w:pPr>
      <w:r w:rsidRPr="00445DC8">
        <w:t xml:space="preserve">approve changes to cloud configurations required for Disaster </w:t>
      </w:r>
      <w:proofErr w:type="gramStart"/>
      <w:r w:rsidRPr="00445DC8">
        <w:t>Recovery;</w:t>
      </w:r>
      <w:proofErr w:type="gramEnd"/>
      <w:r w:rsidRPr="00445DC8">
        <w:t xml:space="preserve"> </w:t>
      </w:r>
    </w:p>
    <w:p w14:paraId="508B09F0" w14:textId="77777777" w:rsidR="00445DC8" w:rsidRDefault="00445DC8" w:rsidP="009E7BD2">
      <w:pPr>
        <w:pStyle w:val="Heading3"/>
      </w:pPr>
      <w:r w:rsidRPr="00445DC8">
        <w:t xml:space="preserve">raise change requests for Disaster Recovery-related infrastructure </w:t>
      </w:r>
      <w:proofErr w:type="gramStart"/>
      <w:r w:rsidRPr="00445DC8">
        <w:t>updates;</w:t>
      </w:r>
      <w:proofErr w:type="gramEnd"/>
      <w:r w:rsidRPr="00445DC8">
        <w:t xml:space="preserve"> </w:t>
      </w:r>
    </w:p>
    <w:p w14:paraId="7804A3A8" w14:textId="01860E86" w:rsidR="00445DC8" w:rsidRDefault="00445DC8" w:rsidP="009E7BD2">
      <w:pPr>
        <w:pStyle w:val="Heading3"/>
      </w:pPr>
      <w:r w:rsidRPr="00445DC8">
        <w:lastRenderedPageBreak/>
        <w:t xml:space="preserve">conduct application testing during annual Disaster Recovery failover </w:t>
      </w:r>
      <w:proofErr w:type="gramStart"/>
      <w:r w:rsidRPr="00445DC8">
        <w:t>exercises</w:t>
      </w:r>
      <w:r>
        <w:t>;</w:t>
      </w:r>
      <w:proofErr w:type="gramEnd"/>
    </w:p>
    <w:p w14:paraId="0314EA14" w14:textId="167B447E" w:rsidR="009E7BD2" w:rsidRPr="00B37948" w:rsidRDefault="00DA631A" w:rsidP="009E7BD2">
      <w:pPr>
        <w:pStyle w:val="Heading3"/>
      </w:pPr>
      <w:r>
        <w:t xml:space="preserve">provide site-to-site connectivity between your </w:t>
      </w:r>
      <w:bookmarkStart w:id="89" w:name="_Hlk214976471"/>
      <w:r>
        <w:t xml:space="preserve">Approved Environment </w:t>
      </w:r>
      <w:bookmarkEnd w:id="89"/>
      <w:r>
        <w:t xml:space="preserve">and our management platform as </w:t>
      </w:r>
      <w:proofErr w:type="gramStart"/>
      <w:r>
        <w:t>required;</w:t>
      </w:r>
      <w:proofErr w:type="gramEnd"/>
      <w:r>
        <w:t xml:space="preserve"> </w:t>
      </w:r>
    </w:p>
    <w:p w14:paraId="7494E273" w14:textId="3F921C0F" w:rsidR="00CD1197" w:rsidRPr="002E59FC" w:rsidRDefault="00CD1197" w:rsidP="009E7BD2">
      <w:pPr>
        <w:pStyle w:val="Heading3"/>
        <w:rPr>
          <w:iCs/>
        </w:rPr>
      </w:pPr>
      <w:r w:rsidRPr="007C15B7">
        <w:t xml:space="preserve">provide the user/group mappings and data classification required to configure </w:t>
      </w:r>
      <w:proofErr w:type="gramStart"/>
      <w:r w:rsidRPr="007C15B7">
        <w:t>policies</w:t>
      </w:r>
      <w:r>
        <w:t>;</w:t>
      </w:r>
      <w:proofErr w:type="gramEnd"/>
    </w:p>
    <w:p w14:paraId="5464B4BE" w14:textId="20A15E2F" w:rsidR="009E7BD2" w:rsidRPr="00B37948" w:rsidRDefault="009E7BD2" w:rsidP="009E7BD2">
      <w:pPr>
        <w:pStyle w:val="Heading3"/>
        <w:rPr>
          <w:iCs/>
        </w:rPr>
      </w:pPr>
      <w:r w:rsidRPr="00B37948">
        <w:rPr>
          <w:lang w:val="en-GB"/>
        </w:rPr>
        <w:t xml:space="preserve">perform backups of all data contained in or available through the </w:t>
      </w:r>
      <w:r w:rsidR="00E25BFD">
        <w:rPr>
          <w:lang w:val="en-GB"/>
        </w:rPr>
        <w:t>D</w:t>
      </w:r>
      <w:r w:rsidRPr="00B37948">
        <w:rPr>
          <w:lang w:val="en-GB"/>
        </w:rPr>
        <w:t xml:space="preserve">evices connected to your </w:t>
      </w:r>
      <w:r w:rsidRPr="00B37948">
        <w:rPr>
          <w:szCs w:val="20"/>
        </w:rPr>
        <w:t>Approved Environment</w:t>
      </w:r>
      <w:r w:rsidRPr="00B37948">
        <w:rPr>
          <w:snapToGrid w:val="0"/>
          <w:lang w:val="en-US"/>
        </w:rPr>
        <w:t xml:space="preserve"> (where we are managing your </w:t>
      </w:r>
      <w:r w:rsidRPr="00B37948">
        <w:rPr>
          <w:szCs w:val="20"/>
        </w:rPr>
        <w:t>Approved Environment</w:t>
      </w:r>
      <w:r w:rsidRPr="00B37948">
        <w:rPr>
          <w:snapToGrid w:val="0"/>
          <w:lang w:val="en-US"/>
        </w:rPr>
        <w:t xml:space="preserve">, we will provide sufficient access to allow you to perform backups of </w:t>
      </w:r>
      <w:r w:rsidRPr="00B37948">
        <w:rPr>
          <w:lang w:val="en-GB"/>
        </w:rPr>
        <w:t xml:space="preserve">all data contained in or available through the </w:t>
      </w:r>
      <w:r w:rsidR="008C6DFB">
        <w:rPr>
          <w:lang w:val="en-GB"/>
        </w:rPr>
        <w:t>D</w:t>
      </w:r>
      <w:r w:rsidRPr="00B37948">
        <w:rPr>
          <w:lang w:val="en-GB"/>
        </w:rPr>
        <w:t xml:space="preserve">evices connected to your </w:t>
      </w:r>
      <w:r w:rsidRPr="00B37948">
        <w:rPr>
          <w:szCs w:val="20"/>
        </w:rPr>
        <w:t>Approved Environment</w:t>
      </w:r>
      <w:proofErr w:type="gramStart"/>
      <w:r w:rsidRPr="00B37948">
        <w:rPr>
          <w:szCs w:val="20"/>
        </w:rPr>
        <w:t>)</w:t>
      </w:r>
      <w:r w:rsidRPr="00B37948">
        <w:rPr>
          <w:snapToGrid w:val="0"/>
          <w:lang w:val="en-US"/>
        </w:rPr>
        <w:t>;</w:t>
      </w:r>
      <w:proofErr w:type="gramEnd"/>
      <w:r w:rsidRPr="00B37948">
        <w:rPr>
          <w:snapToGrid w:val="0"/>
          <w:lang w:val="en-US"/>
        </w:rPr>
        <w:t xml:space="preserve"> </w:t>
      </w:r>
    </w:p>
    <w:p w14:paraId="3676AEB3" w14:textId="77777777" w:rsidR="009E7BD2" w:rsidRPr="00B37948" w:rsidRDefault="009E7BD2" w:rsidP="009E7BD2">
      <w:pPr>
        <w:pStyle w:val="Heading3"/>
      </w:pPr>
      <w:r w:rsidRPr="00B37948">
        <w:t xml:space="preserve">ensure that Devices remain connected and capable of syncing and receiving </w:t>
      </w:r>
      <w:proofErr w:type="gramStart"/>
      <w:r w:rsidRPr="00B37948">
        <w:t>updates;</w:t>
      </w:r>
      <w:proofErr w:type="gramEnd"/>
      <w:r w:rsidRPr="00B37948">
        <w:t xml:space="preserve"> </w:t>
      </w:r>
    </w:p>
    <w:p w14:paraId="0218D310" w14:textId="77777777" w:rsidR="009E7BD2" w:rsidRPr="00B37948" w:rsidRDefault="009E7BD2" w:rsidP="009E7BD2">
      <w:pPr>
        <w:pStyle w:val="Heading3"/>
      </w:pPr>
      <w:r w:rsidRPr="00B37948">
        <w:t xml:space="preserve">maintain and keep passwords </w:t>
      </w:r>
      <w:proofErr w:type="gramStart"/>
      <w:r w:rsidRPr="00B37948">
        <w:t>up-to-date;</w:t>
      </w:r>
      <w:proofErr w:type="gramEnd"/>
    </w:p>
    <w:p w14:paraId="0D65AB9D" w14:textId="728E0550" w:rsidR="009E7BD2" w:rsidRPr="00B37948" w:rsidRDefault="009E7BD2" w:rsidP="009E7BD2">
      <w:pPr>
        <w:pStyle w:val="Heading3"/>
        <w:rPr>
          <w:color w:val="000000" w:themeColor="text1"/>
        </w:rPr>
      </w:pPr>
      <w:r w:rsidRPr="00B37948">
        <w:t xml:space="preserve">ensure that your business internet connectivity is working and allow our remote monitoring and </w:t>
      </w:r>
      <w:r w:rsidRPr="00B37948">
        <w:rPr>
          <w:color w:val="000000" w:themeColor="text1"/>
        </w:rPr>
        <w:t xml:space="preserve">diagnostic tools to access and utilise your business Internet connectivity for delivering the </w:t>
      </w:r>
      <w:r w:rsidR="0063595A">
        <w:t>TBMS</w:t>
      </w:r>
      <w:r w:rsidRPr="00B37948">
        <w:rPr>
          <w:color w:val="000000" w:themeColor="text1"/>
        </w:rPr>
        <w:t xml:space="preserve"> (including obtaining any required consents or approvals and opening required network ports</w:t>
      </w:r>
      <w:proofErr w:type="gramStart"/>
      <w:r w:rsidRPr="00B37948">
        <w:rPr>
          <w:color w:val="000000" w:themeColor="text1"/>
        </w:rPr>
        <w:t>);</w:t>
      </w:r>
      <w:proofErr w:type="gramEnd"/>
      <w:r w:rsidRPr="00B37948">
        <w:rPr>
          <w:color w:val="000000" w:themeColor="text1"/>
        </w:rPr>
        <w:t xml:space="preserve"> </w:t>
      </w:r>
    </w:p>
    <w:p w14:paraId="6A828065" w14:textId="2221D6B8" w:rsidR="005F351F" w:rsidRPr="00221023" w:rsidRDefault="009E7BD2" w:rsidP="009E7BD2">
      <w:pPr>
        <w:pStyle w:val="Heading3"/>
        <w:rPr>
          <w:color w:val="000000" w:themeColor="text1"/>
        </w:rPr>
      </w:pPr>
      <w:r w:rsidRPr="00B37948">
        <w:t xml:space="preserve">take reasonable steps to notify us under clause </w:t>
      </w:r>
      <w:r w:rsidRPr="00B37948">
        <w:fldChar w:fldCharType="begin"/>
      </w:r>
      <w:r w:rsidRPr="00B37948">
        <w:instrText xml:space="preserve"> REF _Ref216943758 \r \h </w:instrText>
      </w:r>
      <w:r>
        <w:instrText xml:space="preserve"> \* MERGEFORMAT </w:instrText>
      </w:r>
      <w:r w:rsidRPr="00B37948">
        <w:fldChar w:fldCharType="separate"/>
      </w:r>
      <w:r w:rsidR="009F3748">
        <w:t>8</w:t>
      </w:r>
      <w:r w:rsidRPr="00B37948">
        <w:fldChar w:fldCharType="end"/>
      </w:r>
      <w:r w:rsidRPr="00B37948">
        <w:t xml:space="preserve">, if a Device is lost or </w:t>
      </w:r>
      <w:proofErr w:type="gramStart"/>
      <w:r w:rsidRPr="00B37948">
        <w:t>stolen</w:t>
      </w:r>
      <w:r w:rsidR="00F4555C">
        <w:t>;</w:t>
      </w:r>
      <w:proofErr w:type="gramEnd"/>
      <w:r w:rsidR="00F4555C">
        <w:t xml:space="preserve"> </w:t>
      </w:r>
    </w:p>
    <w:p w14:paraId="6967497A" w14:textId="230B634D" w:rsidR="00F4555C" w:rsidRPr="00221023" w:rsidRDefault="005F351F" w:rsidP="009E7BD2">
      <w:pPr>
        <w:pStyle w:val="Heading3"/>
        <w:rPr>
          <w:color w:val="000000" w:themeColor="text1"/>
        </w:rPr>
      </w:pPr>
      <w:r>
        <w:t>ensure timely provisioning of licen</w:t>
      </w:r>
      <w:r w:rsidR="00942341">
        <w:t>c</w:t>
      </w:r>
      <w:r>
        <w:t>es for any relevant licen</w:t>
      </w:r>
      <w:r w:rsidR="00942341">
        <w:t>c</w:t>
      </w:r>
      <w:r>
        <w:t xml:space="preserve">es; </w:t>
      </w:r>
      <w:r w:rsidR="00F4555C">
        <w:t xml:space="preserve">and </w:t>
      </w:r>
    </w:p>
    <w:p w14:paraId="10754C41" w14:textId="69A703CB" w:rsidR="009E7BD2" w:rsidRPr="00B37948" w:rsidRDefault="00F4555C" w:rsidP="009E7BD2">
      <w:pPr>
        <w:pStyle w:val="Heading3"/>
        <w:rPr>
          <w:color w:val="000000" w:themeColor="text1"/>
        </w:rPr>
      </w:pPr>
      <w:r>
        <w:t xml:space="preserve">comply with any other reasonable request we make in relation to your </w:t>
      </w:r>
      <w:r w:rsidR="00B86DD4">
        <w:t>TBMS</w:t>
      </w:r>
      <w:r>
        <w:t>.</w:t>
      </w:r>
    </w:p>
    <w:p w14:paraId="6B9B6877" w14:textId="43A1D500" w:rsidR="005740D9" w:rsidRDefault="009E7BD2" w:rsidP="009E7BD2">
      <w:pPr>
        <w:pStyle w:val="Heading2"/>
      </w:pPr>
      <w:r w:rsidRPr="00B37948">
        <w:t xml:space="preserve">If you are unable to perform your responsibilities set out in clause </w:t>
      </w:r>
      <w:r w:rsidRPr="00B37948">
        <w:fldChar w:fldCharType="begin"/>
      </w:r>
      <w:r w:rsidRPr="00B37948">
        <w:instrText xml:space="preserve"> REF _Ref216685810 \r \h </w:instrText>
      </w:r>
      <w:r>
        <w:instrText xml:space="preserve"> \* MERGEFORMAT </w:instrText>
      </w:r>
      <w:r w:rsidRPr="00B37948">
        <w:fldChar w:fldCharType="separate"/>
      </w:r>
      <w:r w:rsidR="009F3748">
        <w:t>9.2</w:t>
      </w:r>
      <w:r w:rsidRPr="00B37948">
        <w:fldChar w:fldCharType="end"/>
      </w:r>
      <w:r w:rsidRPr="00B37948">
        <w:t xml:space="preserve">, we may not be able to provide the </w:t>
      </w:r>
      <w:r w:rsidR="00FB7DBE">
        <w:t>TBMS</w:t>
      </w:r>
      <w:r w:rsidRPr="00B37948">
        <w:t xml:space="preserve"> you are seeking</w:t>
      </w:r>
      <w:r w:rsidR="000C6465">
        <w:t xml:space="preserve"> at all, or in full</w:t>
      </w:r>
      <w:r w:rsidRPr="00B37948">
        <w:t xml:space="preserve">. </w:t>
      </w:r>
    </w:p>
    <w:p w14:paraId="7EFB1627" w14:textId="474970F7" w:rsidR="009E7BD2" w:rsidRPr="00B37948" w:rsidRDefault="009E7BD2" w:rsidP="009E7BD2">
      <w:pPr>
        <w:pStyle w:val="Heading2"/>
      </w:pPr>
      <w:r w:rsidRPr="00B37948">
        <w:t xml:space="preserve">We may seek additional items and information from you as indicated in the individual Managed Services sections </w:t>
      </w:r>
      <w:r w:rsidR="000C6465">
        <w:t>below</w:t>
      </w:r>
      <w:r w:rsidRPr="00B37948">
        <w:t xml:space="preserve">, </w:t>
      </w:r>
      <w:r w:rsidR="000C6465">
        <w:t xml:space="preserve">the </w:t>
      </w:r>
      <w:r w:rsidRPr="00B37948">
        <w:t xml:space="preserve">Order or </w:t>
      </w:r>
      <w:r w:rsidR="000C552B">
        <w:t>Application Form</w:t>
      </w:r>
      <w:r w:rsidRPr="00B37948">
        <w:t xml:space="preserve"> (if applicable). </w:t>
      </w:r>
    </w:p>
    <w:p w14:paraId="127DBED2" w14:textId="66931436" w:rsidR="007C2CA7" w:rsidRPr="005029E0" w:rsidRDefault="007D02E9" w:rsidP="00692EA2">
      <w:pPr>
        <w:pStyle w:val="SubHeading"/>
      </w:pPr>
      <w:r>
        <w:t>Your</w:t>
      </w:r>
      <w:r w:rsidRPr="005029E0">
        <w:t xml:space="preserve"> </w:t>
      </w:r>
      <w:r w:rsidR="007C2CA7" w:rsidRPr="005029E0">
        <w:t xml:space="preserve">responsibilities </w:t>
      </w:r>
    </w:p>
    <w:p w14:paraId="24F3F9BD" w14:textId="0E6F1181" w:rsidR="007C2CA7" w:rsidRPr="00C23992" w:rsidRDefault="007C2CA7" w:rsidP="007C2CA7">
      <w:pPr>
        <w:pStyle w:val="Heading2"/>
      </w:pPr>
      <w:r>
        <w:t>You</w:t>
      </w:r>
      <w:r w:rsidRPr="008B46F2">
        <w:t xml:space="preserve"> acknowledge that</w:t>
      </w:r>
      <w:r>
        <w:t xml:space="preserve"> the </w:t>
      </w:r>
      <w:r w:rsidRPr="008B46F2">
        <w:t xml:space="preserve">performance </w:t>
      </w:r>
      <w:r w:rsidR="00E95B6D">
        <w:t xml:space="preserve">of </w:t>
      </w:r>
      <w:r w:rsidR="00F30889">
        <w:t>TBMS</w:t>
      </w:r>
      <w:r w:rsidR="00E95B6D">
        <w:t xml:space="preserve"> </w:t>
      </w:r>
      <w:r w:rsidR="007D02E9">
        <w:t>is</w:t>
      </w:r>
      <w:r w:rsidR="00EC715F" w:rsidRPr="008B46F2">
        <w:t xml:space="preserve"> </w:t>
      </w:r>
      <w:r w:rsidRPr="008B46F2">
        <w:t xml:space="preserve">dependent on </w:t>
      </w:r>
      <w:r>
        <w:t>your</w:t>
      </w:r>
      <w:r w:rsidRPr="008B46F2">
        <w:t xml:space="preserve"> timely and effective performance of </w:t>
      </w:r>
      <w:r>
        <w:t xml:space="preserve">your </w:t>
      </w:r>
      <w:r w:rsidRPr="008B46F2">
        <w:t xml:space="preserve">responsibilities and </w:t>
      </w:r>
      <w:r w:rsidR="007D02E9">
        <w:t>that you make</w:t>
      </w:r>
      <w:r w:rsidR="00E94E5E">
        <w:t xml:space="preserve"> and communicate to us</w:t>
      </w:r>
      <w:r w:rsidR="007D02E9" w:rsidRPr="008B46F2">
        <w:t xml:space="preserve"> </w:t>
      </w:r>
      <w:r w:rsidRPr="008B46F2">
        <w:t>timely decisions.</w:t>
      </w:r>
    </w:p>
    <w:p w14:paraId="3EC0906A" w14:textId="3EC049B1" w:rsidR="007C2CA7" w:rsidRPr="00195C54" w:rsidRDefault="007C2CA7" w:rsidP="007C2CA7">
      <w:pPr>
        <w:pStyle w:val="Heading2"/>
        <w:rPr>
          <w:szCs w:val="20"/>
        </w:rPr>
      </w:pPr>
      <w:r>
        <w:t>You</w:t>
      </w:r>
      <w:r w:rsidRPr="00195C54">
        <w:rPr>
          <w:szCs w:val="20"/>
        </w:rPr>
        <w:t xml:space="preserve"> will provide </w:t>
      </w:r>
      <w:r>
        <w:rPr>
          <w:szCs w:val="20"/>
        </w:rPr>
        <w:t xml:space="preserve">us </w:t>
      </w:r>
      <w:r w:rsidR="00A02C9A">
        <w:rPr>
          <w:szCs w:val="20"/>
        </w:rPr>
        <w:t xml:space="preserve">with </w:t>
      </w:r>
      <w:r w:rsidRPr="00195C54">
        <w:rPr>
          <w:szCs w:val="20"/>
        </w:rPr>
        <w:t xml:space="preserve">access to </w:t>
      </w:r>
      <w:r>
        <w:rPr>
          <w:szCs w:val="20"/>
        </w:rPr>
        <w:t>your</w:t>
      </w:r>
      <w:r w:rsidRPr="00195C54">
        <w:rPr>
          <w:szCs w:val="20"/>
        </w:rPr>
        <w:t xml:space="preserve"> subject matter resources, to facilitate the provision of </w:t>
      </w:r>
      <w:r w:rsidR="00F30889">
        <w:t>TBMS</w:t>
      </w:r>
      <w:r w:rsidRPr="00195C54">
        <w:rPr>
          <w:szCs w:val="20"/>
        </w:rPr>
        <w:t xml:space="preserve">. Any security deliverables provided to </w:t>
      </w:r>
      <w:r>
        <w:rPr>
          <w:szCs w:val="20"/>
        </w:rPr>
        <w:t xml:space="preserve">you </w:t>
      </w:r>
      <w:r w:rsidRPr="00195C54">
        <w:rPr>
          <w:szCs w:val="20"/>
        </w:rPr>
        <w:t xml:space="preserve">as part of </w:t>
      </w:r>
      <w:r w:rsidR="00F30889">
        <w:t>TBMS</w:t>
      </w:r>
      <w:r w:rsidRPr="00195C54">
        <w:rPr>
          <w:szCs w:val="20"/>
        </w:rPr>
        <w:t xml:space="preserve"> are intended for </w:t>
      </w:r>
      <w:r>
        <w:rPr>
          <w:szCs w:val="20"/>
        </w:rPr>
        <w:t>your</w:t>
      </w:r>
      <w:r w:rsidRPr="00195C54">
        <w:rPr>
          <w:szCs w:val="20"/>
        </w:rPr>
        <w:t xml:space="preserve"> own internal use. These security deliverables are not intended for use in any legal proceedings. </w:t>
      </w:r>
    </w:p>
    <w:p w14:paraId="16DA9A17" w14:textId="77777777" w:rsidR="003A7AAB" w:rsidRPr="00B37948" w:rsidRDefault="003A7AAB" w:rsidP="003A7AAB">
      <w:pPr>
        <w:pStyle w:val="Heading2"/>
      </w:pPr>
      <w:r w:rsidRPr="00B37948">
        <w:t xml:space="preserve">You acknowledge and agree that we are not responsible or liable for: </w:t>
      </w:r>
    </w:p>
    <w:p w14:paraId="10E89789" w14:textId="378A8ACC" w:rsidR="003A7AAB" w:rsidRPr="00B37948" w:rsidRDefault="003A7AAB" w:rsidP="003A7AAB">
      <w:pPr>
        <w:pStyle w:val="Heading3"/>
      </w:pPr>
      <w:r w:rsidRPr="00B37948">
        <w:t>any unauthorised access to, loss or damage to data (including personal data stored on your Device</w:t>
      </w:r>
      <w:proofErr w:type="gramStart"/>
      <w:r w:rsidRPr="00B37948">
        <w:t>);</w:t>
      </w:r>
      <w:proofErr w:type="gramEnd"/>
    </w:p>
    <w:p w14:paraId="460A2BAD" w14:textId="3E656698" w:rsidR="003A7AAB" w:rsidRPr="00B37948" w:rsidRDefault="003A7AAB" w:rsidP="003A7AAB">
      <w:pPr>
        <w:pStyle w:val="Heading3"/>
      </w:pPr>
      <w:r w:rsidRPr="00B37948">
        <w:t>disruption you incur or suffer in connection with our implementation of your</w:t>
      </w:r>
      <w:r w:rsidR="00BF2553">
        <w:t xml:space="preserve"> </w:t>
      </w:r>
      <w:proofErr w:type="gramStart"/>
      <w:r w:rsidR="00BF2553">
        <w:t>TBMS;</w:t>
      </w:r>
      <w:proofErr w:type="gramEnd"/>
      <w:r w:rsidR="00BF2553">
        <w:t xml:space="preserve"> </w:t>
      </w:r>
    </w:p>
    <w:p w14:paraId="0F3A5B93" w14:textId="07DEC819" w:rsidR="003A7AAB" w:rsidRPr="00B37948" w:rsidRDefault="003A7AAB" w:rsidP="003A7AAB">
      <w:pPr>
        <w:pStyle w:val="Heading3"/>
      </w:pPr>
      <w:r w:rsidRPr="00B37948">
        <w:t xml:space="preserve">any rollback, audit and coverage gaps or failures, performance and access issues, delays, administrative lockouts, unauthorised changes or errors in provisioning </w:t>
      </w:r>
      <w:r w:rsidRPr="00B37948">
        <w:lastRenderedPageBreak/>
        <w:t xml:space="preserve">caused by your administration, unsupported models or account structures, </w:t>
      </w:r>
      <w:r w:rsidR="00ED6DF5" w:rsidRPr="00B37948">
        <w:t>Access Control</w:t>
      </w:r>
      <w:r w:rsidRPr="00B37948">
        <w:t xml:space="preserve">s, misconfigured </w:t>
      </w:r>
      <w:r w:rsidR="00EE7A23">
        <w:t>Multi Factor Authentication (</w:t>
      </w:r>
      <w:r w:rsidRPr="00A67E6D">
        <w:rPr>
          <w:b/>
          <w:bCs/>
        </w:rPr>
        <w:t>MFA</w:t>
      </w:r>
      <w:r w:rsidR="00EE7A23">
        <w:t>)</w:t>
      </w:r>
      <w:r w:rsidRPr="00B37948">
        <w:t xml:space="preserve"> or incorrect or incomplete </w:t>
      </w:r>
      <w:proofErr w:type="gramStart"/>
      <w:r w:rsidRPr="00B37948">
        <w:t>data;</w:t>
      </w:r>
      <w:proofErr w:type="gramEnd"/>
    </w:p>
    <w:p w14:paraId="4CD7D411" w14:textId="657965CC" w:rsidR="003A7AAB" w:rsidRPr="00B37948" w:rsidRDefault="003A7AAB" w:rsidP="003A7AAB">
      <w:pPr>
        <w:pStyle w:val="Heading3"/>
      </w:pPr>
      <w:r w:rsidRPr="00B37948">
        <w:t xml:space="preserve">any security events that occur due to delayed implementation of patching as part of these </w:t>
      </w:r>
      <w:r w:rsidR="00BF2553">
        <w:t>TBMS</w:t>
      </w:r>
      <w:r w:rsidR="00BF2553" w:rsidRPr="00BF2553">
        <w:t xml:space="preserve"> </w:t>
      </w:r>
      <w:r w:rsidRPr="00B37948">
        <w:t>you have acquired for (unless we are responsible for undertaking patching and we delay implementing a patch made available to us in breach of these terms</w:t>
      </w:r>
      <w:proofErr w:type="gramStart"/>
      <w:r w:rsidRPr="00B37948">
        <w:t>);</w:t>
      </w:r>
      <w:proofErr w:type="gramEnd"/>
      <w:r w:rsidRPr="00B37948">
        <w:t xml:space="preserve"> </w:t>
      </w:r>
    </w:p>
    <w:p w14:paraId="0EEF7CD3" w14:textId="77777777" w:rsidR="003A7AAB" w:rsidRPr="00B37948" w:rsidRDefault="003A7AAB" w:rsidP="003A7AAB">
      <w:pPr>
        <w:pStyle w:val="Heading3"/>
      </w:pPr>
      <w:r w:rsidRPr="00B37948">
        <w:t xml:space="preserve">malware infections resulting from User actions or third-party </w:t>
      </w:r>
      <w:proofErr w:type="gramStart"/>
      <w:r w:rsidRPr="00B37948">
        <w:t>software;</w:t>
      </w:r>
      <w:proofErr w:type="gramEnd"/>
      <w:r w:rsidRPr="00B37948">
        <w:t xml:space="preserve"> </w:t>
      </w:r>
    </w:p>
    <w:p w14:paraId="14946CAB" w14:textId="77777777" w:rsidR="003A7AAB" w:rsidRPr="00B37948" w:rsidRDefault="003A7AAB" w:rsidP="003A7AAB">
      <w:pPr>
        <w:pStyle w:val="Heading3"/>
      </w:pPr>
      <w:r w:rsidRPr="00B37948">
        <w:t xml:space="preserve">any delays in threat resolution due to third-party tool limitations or integration </w:t>
      </w:r>
      <w:proofErr w:type="gramStart"/>
      <w:r w:rsidRPr="00B37948">
        <w:t>issues;</w:t>
      </w:r>
      <w:proofErr w:type="gramEnd"/>
      <w:r w:rsidRPr="00B37948">
        <w:t xml:space="preserve"> </w:t>
      </w:r>
    </w:p>
    <w:p w14:paraId="1D199093" w14:textId="2A5D492B" w:rsidR="003A7AAB" w:rsidRPr="00B37948" w:rsidRDefault="003A7AAB" w:rsidP="003A7AAB">
      <w:pPr>
        <w:pStyle w:val="Heading3"/>
      </w:pPr>
      <w:r w:rsidRPr="00B37948">
        <w:t>service disruptions cause</w:t>
      </w:r>
      <w:r w:rsidR="002D543E">
        <w:t>d</w:t>
      </w:r>
      <w:r w:rsidRPr="00B37948">
        <w:t xml:space="preserve"> by outages, including missed or dropped </w:t>
      </w:r>
      <w:proofErr w:type="gramStart"/>
      <w:r w:rsidRPr="00B37948">
        <w:t>calls;</w:t>
      </w:r>
      <w:proofErr w:type="gramEnd"/>
    </w:p>
    <w:p w14:paraId="78CC1092" w14:textId="77777777" w:rsidR="003A7AAB" w:rsidRPr="00B37948" w:rsidRDefault="003A7AAB" w:rsidP="003A7AAB">
      <w:pPr>
        <w:pStyle w:val="Heading3"/>
      </w:pPr>
      <w:r w:rsidRPr="00B37948">
        <w:rPr>
          <w:rFonts w:eastAsia="Cambria"/>
          <w:lang w:val="en-GB"/>
        </w:rPr>
        <w:t xml:space="preserve">governance failures resulting from misconfigured tenant </w:t>
      </w:r>
      <w:proofErr w:type="gramStart"/>
      <w:r w:rsidRPr="00B37948">
        <w:rPr>
          <w:rFonts w:eastAsia="Cambria"/>
          <w:lang w:val="en-GB"/>
        </w:rPr>
        <w:t>settings;</w:t>
      </w:r>
      <w:proofErr w:type="gramEnd"/>
    </w:p>
    <w:p w14:paraId="47A4A195" w14:textId="77777777" w:rsidR="003A7AAB" w:rsidRPr="00B37948" w:rsidRDefault="003A7AAB" w:rsidP="003A7AAB">
      <w:pPr>
        <w:pStyle w:val="Heading3"/>
      </w:pPr>
      <w:r w:rsidRPr="00B37948">
        <w:t>failure by a third-party vendor to provide a patch that addresses new vulnerabilities,</w:t>
      </w:r>
    </w:p>
    <w:p w14:paraId="11D7A461" w14:textId="3A2A9CD2" w:rsidR="003A7AAB" w:rsidRPr="00B37948" w:rsidRDefault="003A7AAB" w:rsidP="00692EA2">
      <w:pPr>
        <w:pStyle w:val="BodyText0"/>
      </w:pPr>
      <w:r w:rsidRPr="00B37948">
        <w:t>except to the extent caused or contributed to by our negligence or breach of Our Customer Terms</w:t>
      </w:r>
      <w:r w:rsidR="00810AD4">
        <w:t xml:space="preserve"> (or separate agreement with you)</w:t>
      </w:r>
      <w:r w:rsidRPr="00B37948">
        <w:t xml:space="preserve">.   </w:t>
      </w:r>
    </w:p>
    <w:p w14:paraId="5234E6D6" w14:textId="01B24BD8" w:rsidR="005D612D" w:rsidRDefault="003A7AAB" w:rsidP="003A7AAB">
      <w:pPr>
        <w:pStyle w:val="Heading2"/>
      </w:pPr>
      <w:bookmarkStart w:id="90" w:name="_Ref221193109"/>
      <w:r w:rsidRPr="00B37948">
        <w:t xml:space="preserve">You acknowledge </w:t>
      </w:r>
      <w:r w:rsidR="005D612D">
        <w:t xml:space="preserve">and agree </w:t>
      </w:r>
      <w:r w:rsidRPr="00B37948">
        <w:t>that</w:t>
      </w:r>
      <w:r w:rsidR="005D612D">
        <w:t>:</w:t>
      </w:r>
      <w:bookmarkEnd w:id="90"/>
    </w:p>
    <w:p w14:paraId="421C5C47" w14:textId="77777777" w:rsidR="00E02A55" w:rsidRPr="00B37948" w:rsidRDefault="00E02A55" w:rsidP="00E02A55">
      <w:pPr>
        <w:pStyle w:val="Heading3"/>
      </w:pPr>
      <w:r w:rsidRPr="00B37948">
        <w:t xml:space="preserve">only supported Managed Services within the Approved Environment will be </w:t>
      </w:r>
      <w:proofErr w:type="gramStart"/>
      <w:r w:rsidRPr="00B37948">
        <w:t>onboarded;</w:t>
      </w:r>
      <w:proofErr w:type="gramEnd"/>
      <w:r w:rsidRPr="00B37948">
        <w:t xml:space="preserve"> </w:t>
      </w:r>
    </w:p>
    <w:p w14:paraId="31694406" w14:textId="77777777" w:rsidR="00FC2458" w:rsidRDefault="00FC2458" w:rsidP="005D612D">
      <w:pPr>
        <w:pStyle w:val="Heading3"/>
      </w:pPr>
      <w:r>
        <w:t xml:space="preserve">only features in your licence will be supported, regardless of your selected Service </w:t>
      </w:r>
      <w:proofErr w:type="gramStart"/>
      <w:r>
        <w:t>Tier;</w:t>
      </w:r>
      <w:proofErr w:type="gramEnd"/>
      <w:r>
        <w:t xml:space="preserve"> </w:t>
      </w:r>
    </w:p>
    <w:p w14:paraId="5E7D1424" w14:textId="4B5FD7CB" w:rsidR="009772AC" w:rsidRDefault="009772AC" w:rsidP="005D612D">
      <w:pPr>
        <w:pStyle w:val="Heading3"/>
      </w:pPr>
      <w:bookmarkStart w:id="91" w:name="_Ref221193112"/>
      <w:r>
        <w:t xml:space="preserve">if </w:t>
      </w:r>
      <w:r w:rsidRPr="009772AC">
        <w:t>the inclusions in your underlying licen</w:t>
      </w:r>
      <w:r w:rsidR="00942341">
        <w:t>c</w:t>
      </w:r>
      <w:r w:rsidRPr="009772AC">
        <w:t>es changes (for example, Microsoft 365 for Business), it may be necessary for you to acquire a different licence or different level of licence to continue to acquire your service from us</w:t>
      </w:r>
      <w:r w:rsidR="00543493" w:rsidRPr="00543493">
        <w:t xml:space="preserve"> </w:t>
      </w:r>
      <w:r w:rsidR="00543493">
        <w:t xml:space="preserve">and we will advise you if this is the </w:t>
      </w:r>
      <w:proofErr w:type="gramStart"/>
      <w:r w:rsidR="00543493">
        <w:t>case</w:t>
      </w:r>
      <w:r>
        <w:t>;</w:t>
      </w:r>
      <w:bookmarkEnd w:id="91"/>
      <w:proofErr w:type="gramEnd"/>
      <w:r>
        <w:t xml:space="preserve">  </w:t>
      </w:r>
    </w:p>
    <w:p w14:paraId="411281AF" w14:textId="64C11630" w:rsidR="005D612D" w:rsidRDefault="003A7AAB" w:rsidP="005D612D">
      <w:pPr>
        <w:pStyle w:val="Heading3"/>
      </w:pPr>
      <w:r w:rsidRPr="00B37948">
        <w:t>patching may not prevent any or all security events, and that Device enrolment and policy application may create false positives, unintended restrictions and may</w:t>
      </w:r>
      <w:r w:rsidR="007E0236">
        <w:t xml:space="preserve"> </w:t>
      </w:r>
      <w:r w:rsidRPr="00B37948">
        <w:t xml:space="preserve">affect settings, configuration, enrolment actions and User </w:t>
      </w:r>
      <w:proofErr w:type="gramStart"/>
      <w:r w:rsidRPr="00B37948">
        <w:t>experience</w:t>
      </w:r>
      <w:r w:rsidR="005D612D">
        <w:t>;</w:t>
      </w:r>
      <w:proofErr w:type="gramEnd"/>
    </w:p>
    <w:p w14:paraId="13FE6DBD" w14:textId="677F94FC" w:rsidR="005D612D" w:rsidRDefault="005D612D" w:rsidP="005D612D">
      <w:pPr>
        <w:pStyle w:val="Heading3"/>
      </w:pPr>
      <w:r>
        <w:t xml:space="preserve">any hardware or </w:t>
      </w:r>
      <w:r w:rsidR="00E25BFD">
        <w:t>D</w:t>
      </w:r>
      <w:r w:rsidRPr="00D26570">
        <w:t xml:space="preserve">evices must either be in warranty or still be eligible for limited or extended support </w:t>
      </w:r>
      <w:r>
        <w:t xml:space="preserve">by the vendor </w:t>
      </w:r>
      <w:r w:rsidRPr="00D26570">
        <w:t>during the period of support, unless otherwise agreed in writing</w:t>
      </w:r>
      <w:r>
        <w:t xml:space="preserve">; and </w:t>
      </w:r>
    </w:p>
    <w:p w14:paraId="7C711AA8" w14:textId="24837EE9" w:rsidR="007C2CA7" w:rsidRPr="003A7AAB" w:rsidRDefault="005D612D" w:rsidP="002E59FC">
      <w:pPr>
        <w:pStyle w:val="Heading3"/>
      </w:pPr>
      <w:r>
        <w:t>a</w:t>
      </w:r>
      <w:r w:rsidRPr="006B2382">
        <w:t xml:space="preserve">utomatic enforcement actions (including DLP) may affect </w:t>
      </w:r>
      <w:r w:rsidR="00A8787B">
        <w:t>U</w:t>
      </w:r>
      <w:r w:rsidRPr="006B2382">
        <w:t>ser experience and data access; false positives may occur and will be tuned as agreed.</w:t>
      </w:r>
      <w:r>
        <w:t xml:space="preserve"> </w:t>
      </w:r>
      <w:r w:rsidRPr="007C15B7">
        <w:t>It is your responsibility to identify business-critical exceptions prior to enforcement</w:t>
      </w:r>
      <w:r>
        <w:t>.</w:t>
      </w:r>
    </w:p>
    <w:p w14:paraId="0934BF8F" w14:textId="63A871AE" w:rsidR="006B2382" w:rsidRDefault="007C2CA7" w:rsidP="006B2382">
      <w:pPr>
        <w:pStyle w:val="Heading2"/>
      </w:pPr>
      <w:r w:rsidRPr="00B55B42">
        <w:t>Without limiting clause</w:t>
      </w:r>
      <w:r>
        <w:t xml:space="preserve"> </w:t>
      </w:r>
      <w:r w:rsidR="008B72C7">
        <w:fldChar w:fldCharType="begin"/>
      </w:r>
      <w:r w:rsidR="008B72C7">
        <w:instrText xml:space="preserve"> REF _Ref214957949 \r \h </w:instrText>
      </w:r>
      <w:r w:rsidR="008B72C7">
        <w:fldChar w:fldCharType="separate"/>
      </w:r>
      <w:r w:rsidR="00A8787B">
        <w:t>9.10</w:t>
      </w:r>
      <w:r w:rsidR="008B72C7">
        <w:fldChar w:fldCharType="end"/>
      </w:r>
      <w:r w:rsidRPr="00B55B42">
        <w:t xml:space="preserve">, with respect to existing security vulnerabilities as at the </w:t>
      </w:r>
      <w:r w:rsidR="007D02E9">
        <w:t xml:space="preserve">Commencement Date for the relevant </w:t>
      </w:r>
      <w:r w:rsidR="00BF2553">
        <w:t>TBMS</w:t>
      </w:r>
      <w:r w:rsidRPr="00B55B42">
        <w:t xml:space="preserve">, </w:t>
      </w:r>
      <w:r>
        <w:t xml:space="preserve">we </w:t>
      </w:r>
      <w:r w:rsidRPr="00B55B42">
        <w:t xml:space="preserve">will only be responsible for fixing such vulnerabilities to the extent included in the scope of the </w:t>
      </w:r>
      <w:r w:rsidR="00F30889">
        <w:t>TBMS</w:t>
      </w:r>
      <w:r w:rsidR="00F30889" w:rsidDel="00F30889">
        <w:rPr>
          <w:szCs w:val="20"/>
          <w:lang w:val="en-GB"/>
        </w:rPr>
        <w:t xml:space="preserve"> </w:t>
      </w:r>
      <w:r w:rsidRPr="00B55B42">
        <w:t xml:space="preserve">purchased by </w:t>
      </w:r>
      <w:r>
        <w:t>you</w:t>
      </w:r>
      <w:r w:rsidRPr="00B55B42">
        <w:t>.</w:t>
      </w:r>
      <w:r w:rsidR="006B2382">
        <w:t xml:space="preserve"> </w:t>
      </w:r>
    </w:p>
    <w:p w14:paraId="4DE3D3F0" w14:textId="77777777" w:rsidR="007C2CA7" w:rsidRPr="005029E0" w:rsidRDefault="007C2CA7" w:rsidP="00692EA2">
      <w:pPr>
        <w:pStyle w:val="SubHeading"/>
      </w:pPr>
      <w:r w:rsidRPr="005029E0">
        <w:lastRenderedPageBreak/>
        <w:t xml:space="preserve">Warranties </w:t>
      </w:r>
    </w:p>
    <w:p w14:paraId="38466FDC" w14:textId="07A1A49A" w:rsidR="007C2CA7" w:rsidRPr="00C23992" w:rsidRDefault="003B3CB1" w:rsidP="007C2CA7">
      <w:pPr>
        <w:pStyle w:val="Heading2"/>
      </w:pPr>
      <w:bookmarkStart w:id="92" w:name="_Ref213158178"/>
      <w:bookmarkStart w:id="93" w:name="_Ref214957949"/>
      <w:r>
        <w:rPr>
          <w:szCs w:val="20"/>
          <w:lang w:val="en-US"/>
        </w:rPr>
        <w:t>We do not</w:t>
      </w:r>
      <w:r w:rsidR="007C2CA7" w:rsidRPr="009064EC">
        <w:rPr>
          <w:szCs w:val="20"/>
          <w:lang w:val="en-US"/>
        </w:rPr>
        <w:t xml:space="preserve"> represent or </w:t>
      </w:r>
      <w:proofErr w:type="gramStart"/>
      <w:r w:rsidR="007C2CA7" w:rsidRPr="009064EC">
        <w:rPr>
          <w:szCs w:val="20"/>
          <w:lang w:val="en-US"/>
        </w:rPr>
        <w:t>warrant to</w:t>
      </w:r>
      <w:proofErr w:type="gramEnd"/>
      <w:r w:rsidR="007C2CA7" w:rsidRPr="009064EC">
        <w:rPr>
          <w:szCs w:val="20"/>
          <w:lang w:val="en-US"/>
        </w:rPr>
        <w:t xml:space="preserve"> </w:t>
      </w:r>
      <w:r w:rsidR="007C2CA7">
        <w:rPr>
          <w:szCs w:val="20"/>
          <w:lang w:val="en-US"/>
        </w:rPr>
        <w:t>you</w:t>
      </w:r>
      <w:r w:rsidR="007C2CA7" w:rsidRPr="009064EC">
        <w:rPr>
          <w:szCs w:val="20"/>
          <w:lang w:val="en-US"/>
        </w:rPr>
        <w:t xml:space="preserve"> that </w:t>
      </w:r>
      <w:r w:rsidR="00F30889">
        <w:t>TBMS</w:t>
      </w:r>
      <w:r w:rsidR="00F30889" w:rsidDel="00F30889">
        <w:t xml:space="preserve"> </w:t>
      </w:r>
      <w:r w:rsidR="007C2CA7" w:rsidRPr="009064EC">
        <w:rPr>
          <w:szCs w:val="20"/>
          <w:lang w:val="en-US"/>
        </w:rPr>
        <w:t>will:</w:t>
      </w:r>
      <w:bookmarkEnd w:id="92"/>
      <w:bookmarkEnd w:id="93"/>
      <w:r w:rsidR="007C2CA7" w:rsidRPr="009064EC">
        <w:rPr>
          <w:szCs w:val="20"/>
          <w:lang w:val="en-US"/>
        </w:rPr>
        <w:t xml:space="preserve"> </w:t>
      </w:r>
    </w:p>
    <w:p w14:paraId="013E2451" w14:textId="77777777" w:rsidR="007C2CA7" w:rsidRPr="00C23992" w:rsidRDefault="007C2CA7" w:rsidP="007C2CA7">
      <w:pPr>
        <w:pStyle w:val="Heading3"/>
      </w:pPr>
      <w:r w:rsidRPr="009064EC">
        <w:rPr>
          <w:lang w:val="en-US"/>
        </w:rPr>
        <w:t xml:space="preserve">detect or identify all security or network threats to, or vulnerabilities of </w:t>
      </w:r>
      <w:r>
        <w:rPr>
          <w:lang w:val="en-US"/>
        </w:rPr>
        <w:t>your</w:t>
      </w:r>
      <w:r w:rsidRPr="009064EC">
        <w:rPr>
          <w:lang w:val="en-US"/>
        </w:rPr>
        <w:t xml:space="preserve"> networks or other facilities, assets, or </w:t>
      </w:r>
      <w:proofErr w:type="gramStart"/>
      <w:r w:rsidRPr="009064EC">
        <w:rPr>
          <w:lang w:val="en-US"/>
        </w:rPr>
        <w:t>operations;</w:t>
      </w:r>
      <w:proofErr w:type="gramEnd"/>
    </w:p>
    <w:p w14:paraId="4803DF4A" w14:textId="77777777" w:rsidR="007C2CA7" w:rsidRPr="00C23992" w:rsidRDefault="007C2CA7" w:rsidP="007C2CA7">
      <w:pPr>
        <w:pStyle w:val="Heading3"/>
      </w:pPr>
      <w:r w:rsidRPr="009064EC">
        <w:rPr>
          <w:szCs w:val="20"/>
          <w:lang w:val="en-US"/>
        </w:rPr>
        <w:t xml:space="preserve">prevent all intrusions into or any damage to </w:t>
      </w:r>
      <w:r>
        <w:rPr>
          <w:szCs w:val="20"/>
          <w:lang w:val="en-US"/>
        </w:rPr>
        <w:t>your</w:t>
      </w:r>
      <w:r w:rsidRPr="009064EC">
        <w:rPr>
          <w:szCs w:val="20"/>
          <w:lang w:val="en-US"/>
        </w:rPr>
        <w:t xml:space="preserve"> networks or other facilities, assets, or </w:t>
      </w:r>
      <w:proofErr w:type="gramStart"/>
      <w:r w:rsidRPr="009064EC">
        <w:rPr>
          <w:szCs w:val="20"/>
          <w:lang w:val="en-US"/>
        </w:rPr>
        <w:t>operations;</w:t>
      </w:r>
      <w:proofErr w:type="gramEnd"/>
    </w:p>
    <w:p w14:paraId="5799E5A3" w14:textId="501E1386" w:rsidR="007C2CA7" w:rsidRPr="00C23992" w:rsidRDefault="007C2CA7" w:rsidP="007C2CA7">
      <w:pPr>
        <w:pStyle w:val="Heading3"/>
      </w:pPr>
      <w:r w:rsidRPr="009064EC">
        <w:rPr>
          <w:szCs w:val="20"/>
          <w:lang w:val="en-US"/>
        </w:rPr>
        <w:t xml:space="preserve">return control of </w:t>
      </w:r>
      <w:r>
        <w:rPr>
          <w:szCs w:val="20"/>
          <w:lang w:val="en-US"/>
        </w:rPr>
        <w:t>your</w:t>
      </w:r>
      <w:r w:rsidRPr="009064EC">
        <w:rPr>
          <w:szCs w:val="20"/>
          <w:lang w:val="en-US"/>
        </w:rPr>
        <w:t xml:space="preserve"> or </w:t>
      </w:r>
      <w:proofErr w:type="gramStart"/>
      <w:r w:rsidRPr="009064EC">
        <w:rPr>
          <w:szCs w:val="20"/>
          <w:lang w:val="en-US"/>
        </w:rPr>
        <w:t>third party</w:t>
      </w:r>
      <w:proofErr w:type="gramEnd"/>
      <w:r w:rsidRPr="009064EC">
        <w:rPr>
          <w:szCs w:val="20"/>
          <w:lang w:val="en-US"/>
        </w:rPr>
        <w:t xml:space="preserve"> systems where </w:t>
      </w:r>
      <w:proofErr w:type="spellStart"/>
      <w:r w:rsidRPr="009064EC">
        <w:rPr>
          <w:szCs w:val="20"/>
          <w:lang w:val="en-US"/>
        </w:rPr>
        <w:t>unauthori</w:t>
      </w:r>
      <w:r w:rsidR="00A8787B">
        <w:rPr>
          <w:szCs w:val="20"/>
          <w:lang w:val="en-US"/>
        </w:rPr>
        <w:t>s</w:t>
      </w:r>
      <w:r w:rsidRPr="009064EC">
        <w:rPr>
          <w:szCs w:val="20"/>
          <w:lang w:val="en-US"/>
        </w:rPr>
        <w:t>ed</w:t>
      </w:r>
      <w:proofErr w:type="spellEnd"/>
      <w:r w:rsidRPr="009064EC">
        <w:rPr>
          <w:szCs w:val="20"/>
          <w:lang w:val="en-US"/>
        </w:rPr>
        <w:t xml:space="preserve"> access or control has occurred; or</w:t>
      </w:r>
    </w:p>
    <w:p w14:paraId="449BC9E4" w14:textId="2CDFEA6D" w:rsidR="001D1206" w:rsidRPr="00123894" w:rsidRDefault="007C2CA7" w:rsidP="007C2CA7">
      <w:pPr>
        <w:pStyle w:val="Heading3"/>
      </w:pPr>
      <w:r w:rsidRPr="009064EC">
        <w:rPr>
          <w:szCs w:val="20"/>
          <w:lang w:val="en-US"/>
        </w:rPr>
        <w:t xml:space="preserve">meet any </w:t>
      </w:r>
      <w:proofErr w:type="gramStart"/>
      <w:r w:rsidR="00421344">
        <w:rPr>
          <w:szCs w:val="20"/>
          <w:lang w:val="en-US"/>
        </w:rPr>
        <w:t xml:space="preserve">particular </w:t>
      </w:r>
      <w:r w:rsidRPr="009064EC">
        <w:rPr>
          <w:szCs w:val="20"/>
          <w:lang w:val="en-US"/>
        </w:rPr>
        <w:t>industry</w:t>
      </w:r>
      <w:proofErr w:type="gramEnd"/>
      <w:r w:rsidRPr="009064EC">
        <w:rPr>
          <w:szCs w:val="20"/>
          <w:lang w:val="en-US"/>
        </w:rPr>
        <w:t xml:space="preserve"> standard or requirement </w:t>
      </w:r>
      <w:r w:rsidR="001D1206">
        <w:rPr>
          <w:szCs w:val="20"/>
          <w:lang w:val="en-US"/>
        </w:rPr>
        <w:t>(</w:t>
      </w:r>
      <w:r w:rsidRPr="009064EC">
        <w:rPr>
          <w:szCs w:val="20"/>
          <w:lang w:val="en-US"/>
        </w:rPr>
        <w:t>including the payment card industry data security standard</w:t>
      </w:r>
      <w:r w:rsidR="001D1206">
        <w:rPr>
          <w:szCs w:val="20"/>
          <w:lang w:val="en-US"/>
        </w:rPr>
        <w:t>)</w:t>
      </w:r>
      <w:r w:rsidR="00601386">
        <w:rPr>
          <w:szCs w:val="20"/>
          <w:lang w:val="en-US"/>
        </w:rPr>
        <w:t>,</w:t>
      </w:r>
      <w:r w:rsidRPr="009064EC">
        <w:rPr>
          <w:szCs w:val="20"/>
          <w:lang w:val="en-US"/>
        </w:rPr>
        <w:t xml:space="preserve"> except for the </w:t>
      </w:r>
      <w:r w:rsidR="00586ED1">
        <w:rPr>
          <w:szCs w:val="20"/>
          <w:lang w:val="en-US"/>
        </w:rPr>
        <w:t>ACSC</w:t>
      </w:r>
      <w:r w:rsidRPr="009064EC">
        <w:rPr>
          <w:szCs w:val="20"/>
          <w:lang w:val="en-US"/>
        </w:rPr>
        <w:t xml:space="preserve"> Essential 8 applicable maturity level guidelines</w:t>
      </w:r>
      <w:r w:rsidR="00C132CF">
        <w:rPr>
          <w:szCs w:val="20"/>
          <w:lang w:val="en-US"/>
        </w:rPr>
        <w:t xml:space="preserve"> where specified</w:t>
      </w:r>
      <w:r w:rsidR="001D1206">
        <w:rPr>
          <w:szCs w:val="20"/>
          <w:lang w:val="en-US"/>
        </w:rPr>
        <w:t>,</w:t>
      </w:r>
      <w:r w:rsidR="00313590">
        <w:rPr>
          <w:szCs w:val="20"/>
          <w:lang w:val="en-US"/>
        </w:rPr>
        <w:t xml:space="preserve"> and in that case only</w:t>
      </w:r>
      <w:r w:rsidR="001D1206">
        <w:rPr>
          <w:szCs w:val="20"/>
          <w:lang w:val="en-US"/>
        </w:rPr>
        <w:t xml:space="preserve"> provided that</w:t>
      </w:r>
      <w:r w:rsidR="00313590">
        <w:rPr>
          <w:szCs w:val="20"/>
          <w:lang w:val="en-US"/>
        </w:rPr>
        <w:t>:</w:t>
      </w:r>
    </w:p>
    <w:p w14:paraId="518A9A6D" w14:textId="77538EF3" w:rsidR="001D1206" w:rsidRPr="00123894" w:rsidRDefault="001D1206" w:rsidP="00C134E8">
      <w:pPr>
        <w:pStyle w:val="Heading4"/>
      </w:pPr>
      <w:r>
        <w:rPr>
          <w:lang w:val="en-US"/>
        </w:rPr>
        <w:t xml:space="preserve">you acquire that </w:t>
      </w:r>
      <w:r w:rsidR="003478A2">
        <w:rPr>
          <w:lang w:val="en-US"/>
        </w:rPr>
        <w:t xml:space="preserve">Managed Service </w:t>
      </w:r>
      <w:r>
        <w:rPr>
          <w:lang w:val="en-US"/>
        </w:rPr>
        <w:t xml:space="preserve">from </w:t>
      </w:r>
      <w:proofErr w:type="gramStart"/>
      <w:r>
        <w:rPr>
          <w:lang w:val="en-US"/>
        </w:rPr>
        <w:t>us;</w:t>
      </w:r>
      <w:proofErr w:type="gramEnd"/>
      <w:r>
        <w:rPr>
          <w:lang w:val="en-US"/>
        </w:rPr>
        <w:t xml:space="preserve"> </w:t>
      </w:r>
    </w:p>
    <w:p w14:paraId="460B75A8" w14:textId="7F8894C9" w:rsidR="007C2CA7" w:rsidRPr="00B37948" w:rsidRDefault="007C2CA7" w:rsidP="00C134E8">
      <w:pPr>
        <w:pStyle w:val="Heading4"/>
      </w:pPr>
      <w:r>
        <w:rPr>
          <w:lang w:val="en-US"/>
        </w:rPr>
        <w:t>you</w:t>
      </w:r>
      <w:r w:rsidRPr="009064EC">
        <w:rPr>
          <w:lang w:val="en-US"/>
        </w:rPr>
        <w:t xml:space="preserve"> meet any applicable requirements</w:t>
      </w:r>
      <w:r w:rsidR="008F24C3">
        <w:rPr>
          <w:lang w:val="en-US"/>
        </w:rPr>
        <w:t>,</w:t>
      </w:r>
      <w:r w:rsidRPr="009064EC">
        <w:rPr>
          <w:lang w:val="en-US"/>
        </w:rPr>
        <w:t xml:space="preserve"> as set out in the relevant </w:t>
      </w:r>
      <w:r w:rsidR="00E938BB">
        <w:t>TBMS</w:t>
      </w:r>
      <w:r w:rsidR="00E938BB" w:rsidDel="00E938BB">
        <w:rPr>
          <w:lang w:val="en-US"/>
        </w:rPr>
        <w:t xml:space="preserve"> </w:t>
      </w:r>
      <w:r w:rsidRPr="009064EC">
        <w:rPr>
          <w:lang w:val="en-US"/>
        </w:rPr>
        <w:t>description and implement any relevant security controls</w:t>
      </w:r>
      <w:r w:rsidR="006F1F75">
        <w:rPr>
          <w:lang w:val="en-US"/>
        </w:rPr>
        <w:t>; and</w:t>
      </w:r>
    </w:p>
    <w:p w14:paraId="54F805FC" w14:textId="38358A0A" w:rsidR="001003E7" w:rsidRPr="00C23992" w:rsidRDefault="00E938BB" w:rsidP="00C134E8">
      <w:pPr>
        <w:pStyle w:val="Heading4"/>
      </w:pPr>
      <w:r>
        <w:t>if</w:t>
      </w:r>
      <w:r w:rsidR="003F08F0" w:rsidRPr="003F08F0">
        <w:t xml:space="preserve"> </w:t>
      </w:r>
      <w:r w:rsidR="003F08F0">
        <w:t xml:space="preserve">you </w:t>
      </w:r>
      <w:r w:rsidR="003F08F0" w:rsidRPr="003F08F0">
        <w:t xml:space="preserve">elect not to implement a security control applicable for a maturity level, </w:t>
      </w:r>
      <w:r>
        <w:t>we</w:t>
      </w:r>
      <w:r w:rsidR="003F08F0" w:rsidRPr="003F08F0">
        <w:t xml:space="preserve"> </w:t>
      </w:r>
      <w:r>
        <w:t>do</w:t>
      </w:r>
      <w:r w:rsidR="003F08F0" w:rsidRPr="003F08F0">
        <w:t xml:space="preserve"> not represent or warrant that the </w:t>
      </w:r>
      <w:r w:rsidR="00FB603C">
        <w:t>s</w:t>
      </w:r>
      <w:r w:rsidR="003F08F0" w:rsidRPr="003F08F0">
        <w:t>ervices will meet the relevant Australian Cyber Security Centre Essential 8 maturity level</w:t>
      </w:r>
      <w:r w:rsidR="003F08F0">
        <w:t>.</w:t>
      </w:r>
    </w:p>
    <w:p w14:paraId="5C1CE95D" w14:textId="77777777" w:rsidR="007C2CA7" w:rsidRPr="0074018C" w:rsidRDefault="007C2CA7" w:rsidP="00692EA2">
      <w:pPr>
        <w:pStyle w:val="SubHeading"/>
      </w:pPr>
      <w:r w:rsidRPr="005029E0">
        <w:rPr>
          <w:lang w:val="en-US"/>
        </w:rPr>
        <w:t>Required permissions and consent</w:t>
      </w:r>
    </w:p>
    <w:p w14:paraId="5C317D62" w14:textId="0EF58F81" w:rsidR="007C2CA7" w:rsidRPr="0074018C" w:rsidRDefault="007C2CA7" w:rsidP="007C2CA7">
      <w:pPr>
        <w:pStyle w:val="Heading2"/>
      </w:pPr>
      <w:bookmarkStart w:id="94" w:name="_Ref214957848"/>
      <w:bookmarkStart w:id="95" w:name="_Ref213255271"/>
      <w:r w:rsidRPr="009064EC">
        <w:rPr>
          <w:szCs w:val="20"/>
        </w:rPr>
        <w:t xml:space="preserve">You acknowledge that, in providing </w:t>
      </w:r>
      <w:r w:rsidR="00BC5E5C">
        <w:t>TBMS</w:t>
      </w:r>
      <w:r w:rsidRPr="009064EC">
        <w:rPr>
          <w:szCs w:val="20"/>
        </w:rPr>
        <w:t xml:space="preserve">, </w:t>
      </w:r>
      <w:r>
        <w:rPr>
          <w:szCs w:val="20"/>
        </w:rPr>
        <w:t>we</w:t>
      </w:r>
      <w:r w:rsidRPr="009064EC">
        <w:rPr>
          <w:szCs w:val="20"/>
        </w:rPr>
        <w:t xml:space="preserve"> </w:t>
      </w:r>
      <w:r w:rsidR="009C2429">
        <w:rPr>
          <w:szCs w:val="20"/>
        </w:rPr>
        <w:t xml:space="preserve">may </w:t>
      </w:r>
      <w:r w:rsidRPr="009064EC">
        <w:rPr>
          <w:szCs w:val="20"/>
        </w:rPr>
        <w:t xml:space="preserve">access, monitor and interact with </w:t>
      </w:r>
      <w:r>
        <w:rPr>
          <w:szCs w:val="20"/>
        </w:rPr>
        <w:t>your</w:t>
      </w:r>
      <w:r w:rsidRPr="009064EC">
        <w:rPr>
          <w:szCs w:val="20"/>
        </w:rPr>
        <w:t xml:space="preserve"> or a third party’s computer environment, network, equipment, software and related services (</w:t>
      </w:r>
      <w:r w:rsidRPr="00C23992">
        <w:rPr>
          <w:b/>
          <w:bCs/>
          <w:szCs w:val="20"/>
        </w:rPr>
        <w:t>Systems</w:t>
      </w:r>
      <w:r w:rsidRPr="009064EC">
        <w:rPr>
          <w:szCs w:val="20"/>
        </w:rPr>
        <w:t>) and data (including</w:t>
      </w:r>
      <w:r w:rsidR="00DC3560">
        <w:rPr>
          <w:szCs w:val="20"/>
        </w:rPr>
        <w:t>,</w:t>
      </w:r>
      <w:r w:rsidRPr="009064EC">
        <w:rPr>
          <w:szCs w:val="20"/>
        </w:rPr>
        <w:t xml:space="preserve"> but not limited to</w:t>
      </w:r>
      <w:r w:rsidR="00DC3560">
        <w:rPr>
          <w:szCs w:val="20"/>
        </w:rPr>
        <w:t>,</w:t>
      </w:r>
      <w:r w:rsidRPr="009064EC">
        <w:rPr>
          <w:szCs w:val="20"/>
        </w:rPr>
        <w:t xml:space="preserve"> logs and configurations).</w:t>
      </w:r>
      <w:bookmarkEnd w:id="94"/>
      <w:r w:rsidRPr="009064EC">
        <w:rPr>
          <w:szCs w:val="20"/>
        </w:rPr>
        <w:t xml:space="preserve"> </w:t>
      </w:r>
    </w:p>
    <w:p w14:paraId="3CE004F6" w14:textId="483BCB58" w:rsidR="007C2CA7" w:rsidRPr="009064EC" w:rsidRDefault="007C2CA7" w:rsidP="00DB2AA3">
      <w:pPr>
        <w:pStyle w:val="Heading2"/>
      </w:pPr>
      <w:r w:rsidRPr="009064EC">
        <w:rPr>
          <w:szCs w:val="20"/>
        </w:rPr>
        <w:t xml:space="preserve">You consent </w:t>
      </w:r>
      <w:r w:rsidR="00DB2AA3">
        <w:rPr>
          <w:szCs w:val="20"/>
        </w:rPr>
        <w:t xml:space="preserve">and must provide </w:t>
      </w:r>
      <w:r w:rsidR="00A11E5C">
        <w:rPr>
          <w:szCs w:val="20"/>
        </w:rPr>
        <w:t xml:space="preserve">any </w:t>
      </w:r>
      <w:r w:rsidR="00DB2AA3">
        <w:rPr>
          <w:szCs w:val="20"/>
        </w:rPr>
        <w:t xml:space="preserve">necessary </w:t>
      </w:r>
      <w:proofErr w:type="gramStart"/>
      <w:r w:rsidR="00DB2AA3">
        <w:rPr>
          <w:szCs w:val="20"/>
        </w:rPr>
        <w:t>third party</w:t>
      </w:r>
      <w:proofErr w:type="gramEnd"/>
      <w:r w:rsidR="00DB2AA3">
        <w:rPr>
          <w:szCs w:val="20"/>
        </w:rPr>
        <w:t xml:space="preserve"> </w:t>
      </w:r>
      <w:r w:rsidRPr="009064EC">
        <w:rPr>
          <w:szCs w:val="20"/>
        </w:rPr>
        <w:t>permissions, consents or authori</w:t>
      </w:r>
      <w:r>
        <w:rPr>
          <w:szCs w:val="20"/>
        </w:rPr>
        <w:t>s</w:t>
      </w:r>
      <w:r w:rsidRPr="009064EC">
        <w:rPr>
          <w:szCs w:val="20"/>
        </w:rPr>
        <w:t xml:space="preserve">ations necessary </w:t>
      </w:r>
      <w:r w:rsidR="00E66519">
        <w:rPr>
          <w:szCs w:val="20"/>
        </w:rPr>
        <w:t xml:space="preserve">for us </w:t>
      </w:r>
      <w:r w:rsidRPr="009064EC">
        <w:rPr>
          <w:szCs w:val="20"/>
        </w:rPr>
        <w:t>to access, store, process and use such Systems and data (including Personal Information</w:t>
      </w:r>
      <w:r>
        <w:rPr>
          <w:szCs w:val="20"/>
        </w:rPr>
        <w:t xml:space="preserve">) </w:t>
      </w:r>
      <w:r w:rsidRPr="009064EC">
        <w:rPr>
          <w:szCs w:val="20"/>
        </w:rPr>
        <w:t xml:space="preserve">to perform and improve </w:t>
      </w:r>
      <w:r w:rsidR="00BC5E5C">
        <w:t>TBMS</w:t>
      </w:r>
      <w:r w:rsidR="00DB2AA3">
        <w:rPr>
          <w:szCs w:val="20"/>
        </w:rPr>
        <w:t>.</w:t>
      </w:r>
      <w:r w:rsidR="00DB2AA3">
        <w:t xml:space="preserve"> </w:t>
      </w:r>
      <w:r w:rsidRPr="00DB2AA3">
        <w:rPr>
          <w:szCs w:val="20"/>
        </w:rPr>
        <w:t>This includes such consents and permissions as are necessary and appropriate to enable us:</w:t>
      </w:r>
      <w:bookmarkEnd w:id="95"/>
    </w:p>
    <w:p w14:paraId="792B1CD1" w14:textId="7EC0260A" w:rsidR="007C2CA7" w:rsidRPr="00C23992" w:rsidRDefault="007C2CA7" w:rsidP="007C2CA7">
      <w:pPr>
        <w:pStyle w:val="Heading3"/>
        <w:rPr>
          <w:lang w:val="en-US"/>
        </w:rPr>
      </w:pPr>
      <w:r w:rsidRPr="00C23992">
        <w:rPr>
          <w:lang w:val="en-US"/>
        </w:rPr>
        <w:t xml:space="preserve">to collect, process, store or transfer any data (including Personal Information) through third party systems or cloud service providers for the purposes of the provision, support and improvement of </w:t>
      </w:r>
      <w:proofErr w:type="gramStart"/>
      <w:r w:rsidR="00BC5E5C">
        <w:t>TBMS</w:t>
      </w:r>
      <w:r w:rsidRPr="00C23992">
        <w:rPr>
          <w:lang w:val="en-US"/>
        </w:rPr>
        <w:t>;</w:t>
      </w:r>
      <w:proofErr w:type="gramEnd"/>
      <w:r w:rsidRPr="00C23992">
        <w:rPr>
          <w:lang w:val="en-US"/>
        </w:rPr>
        <w:t xml:space="preserve"> </w:t>
      </w:r>
    </w:p>
    <w:p w14:paraId="05FD7AC3" w14:textId="2D342AB4" w:rsidR="007C2CA7" w:rsidRPr="00C23992" w:rsidRDefault="007C2CA7" w:rsidP="007C2CA7">
      <w:pPr>
        <w:pStyle w:val="Heading3"/>
        <w:rPr>
          <w:lang w:val="en-US"/>
        </w:rPr>
      </w:pPr>
      <w:r w:rsidRPr="00C23992">
        <w:rPr>
          <w:lang w:val="en-US"/>
        </w:rPr>
        <w:t xml:space="preserve">collect, store, use data (including the types and uses of Personal Information set out in </w:t>
      </w:r>
      <w:r>
        <w:rPr>
          <w:lang w:val="en-US"/>
        </w:rPr>
        <w:t>our</w:t>
      </w:r>
      <w:r w:rsidRPr="00C23992">
        <w:rPr>
          <w:lang w:val="en-US"/>
        </w:rPr>
        <w:t xml:space="preserve"> Privacy Policy) and share it with </w:t>
      </w:r>
      <w:proofErr w:type="spellStart"/>
      <w:r w:rsidRPr="00C23992">
        <w:rPr>
          <w:lang w:val="en-US"/>
        </w:rPr>
        <w:t>organisations</w:t>
      </w:r>
      <w:proofErr w:type="spellEnd"/>
      <w:r w:rsidRPr="00C23992">
        <w:rPr>
          <w:lang w:val="en-US"/>
        </w:rPr>
        <w:t xml:space="preserve"> that </w:t>
      </w:r>
      <w:proofErr w:type="gramStart"/>
      <w:r w:rsidRPr="00C23992">
        <w:rPr>
          <w:lang w:val="en-US"/>
        </w:rPr>
        <w:t>are located in</w:t>
      </w:r>
      <w:proofErr w:type="gramEnd"/>
      <w:r w:rsidRPr="00C23992">
        <w:rPr>
          <w:lang w:val="en-US"/>
        </w:rPr>
        <w:t xml:space="preserve"> Australia, Canada, United States, India and Malaysia for the purposes of the provision of </w:t>
      </w:r>
      <w:proofErr w:type="gramStart"/>
      <w:r w:rsidR="00BC5E5C">
        <w:t>TBMS</w:t>
      </w:r>
      <w:r w:rsidRPr="00C23992">
        <w:rPr>
          <w:lang w:val="en-US"/>
        </w:rPr>
        <w:t>;</w:t>
      </w:r>
      <w:proofErr w:type="gramEnd"/>
    </w:p>
    <w:p w14:paraId="685B2FA1" w14:textId="7011B59A" w:rsidR="007C2CA7" w:rsidRPr="00C23992" w:rsidRDefault="007C2CA7" w:rsidP="007C2CA7">
      <w:pPr>
        <w:pStyle w:val="Heading3"/>
        <w:rPr>
          <w:lang w:val="en-US"/>
        </w:rPr>
      </w:pPr>
      <w:r w:rsidRPr="00C23992">
        <w:rPr>
          <w:lang w:val="en-US"/>
        </w:rPr>
        <w:t xml:space="preserve">collect and </w:t>
      </w:r>
      <w:proofErr w:type="spellStart"/>
      <w:r w:rsidRPr="00C23992">
        <w:rPr>
          <w:lang w:val="en-US"/>
        </w:rPr>
        <w:t>analyse</w:t>
      </w:r>
      <w:proofErr w:type="spellEnd"/>
      <w:r w:rsidRPr="00C23992">
        <w:rPr>
          <w:lang w:val="en-US"/>
        </w:rPr>
        <w:t xml:space="preserve"> operational, usage, and performance data generated through the provision of </w:t>
      </w:r>
      <w:r w:rsidR="00BC5E5C">
        <w:t>TBMS</w:t>
      </w:r>
      <w:r w:rsidR="00BC5E5C">
        <w:rPr>
          <w:lang w:val="en-US"/>
        </w:rPr>
        <w:t xml:space="preserve">, </w:t>
      </w:r>
      <w:r w:rsidRPr="00C23992">
        <w:rPr>
          <w:lang w:val="en-US"/>
        </w:rPr>
        <w:t xml:space="preserve">which may be used in </w:t>
      </w:r>
      <w:r w:rsidR="001F1575">
        <w:rPr>
          <w:lang w:val="en-US"/>
        </w:rPr>
        <w:t xml:space="preserve">an </w:t>
      </w:r>
      <w:proofErr w:type="spellStart"/>
      <w:r w:rsidRPr="00C23992">
        <w:rPr>
          <w:lang w:val="en-US"/>
        </w:rPr>
        <w:t>anonymi</w:t>
      </w:r>
      <w:r w:rsidR="00A30F5F">
        <w:rPr>
          <w:lang w:val="en-US"/>
        </w:rPr>
        <w:t>s</w:t>
      </w:r>
      <w:r w:rsidRPr="00C23992">
        <w:rPr>
          <w:lang w:val="en-US"/>
        </w:rPr>
        <w:t>ed</w:t>
      </w:r>
      <w:proofErr w:type="spellEnd"/>
      <w:r w:rsidRPr="00C23992">
        <w:rPr>
          <w:lang w:val="en-US"/>
        </w:rPr>
        <w:t xml:space="preserve"> and aggregated form for service </w:t>
      </w:r>
      <w:proofErr w:type="spellStart"/>
      <w:r w:rsidRPr="00C23992">
        <w:rPr>
          <w:lang w:val="en-US"/>
        </w:rPr>
        <w:t>optimi</w:t>
      </w:r>
      <w:r w:rsidR="00A30F5F">
        <w:rPr>
          <w:lang w:val="en-US"/>
        </w:rPr>
        <w:t>s</w:t>
      </w:r>
      <w:r w:rsidRPr="00C23992">
        <w:rPr>
          <w:lang w:val="en-US"/>
        </w:rPr>
        <w:t>ation</w:t>
      </w:r>
      <w:proofErr w:type="spellEnd"/>
      <w:r w:rsidRPr="00C23992">
        <w:rPr>
          <w:lang w:val="en-US"/>
        </w:rPr>
        <w:t xml:space="preserve">, analytics and development </w:t>
      </w:r>
      <w:proofErr w:type="gramStart"/>
      <w:r w:rsidRPr="00C23992">
        <w:rPr>
          <w:lang w:val="en-US"/>
        </w:rPr>
        <w:t>purposes;</w:t>
      </w:r>
      <w:proofErr w:type="gramEnd"/>
    </w:p>
    <w:p w14:paraId="0D3F1473" w14:textId="0C314C60" w:rsidR="007C2CA7" w:rsidRPr="00C23992" w:rsidRDefault="007C2CA7" w:rsidP="007C2CA7">
      <w:pPr>
        <w:pStyle w:val="Heading3"/>
        <w:rPr>
          <w:lang w:val="en-US"/>
        </w:rPr>
      </w:pPr>
      <w:r w:rsidRPr="00C23992">
        <w:rPr>
          <w:lang w:val="en-US"/>
        </w:rPr>
        <w:t xml:space="preserve">install and/or implement changes to configurations, systems, software, or network settings necessary for the provision and maintenance of </w:t>
      </w:r>
      <w:r w:rsidR="00BC5E5C">
        <w:t>TBMS</w:t>
      </w:r>
      <w:r w:rsidRPr="00C23992">
        <w:rPr>
          <w:lang w:val="en-US"/>
        </w:rPr>
        <w:t xml:space="preserve">, as </w:t>
      </w:r>
      <w:proofErr w:type="spellStart"/>
      <w:r w:rsidRPr="00C23992">
        <w:rPr>
          <w:lang w:val="en-US"/>
        </w:rPr>
        <w:t>authori</w:t>
      </w:r>
      <w:r>
        <w:rPr>
          <w:lang w:val="en-US"/>
        </w:rPr>
        <w:t>s</w:t>
      </w:r>
      <w:r w:rsidRPr="00C23992">
        <w:rPr>
          <w:lang w:val="en-US"/>
        </w:rPr>
        <w:t>ed</w:t>
      </w:r>
      <w:proofErr w:type="spellEnd"/>
      <w:r w:rsidRPr="00C23992">
        <w:rPr>
          <w:lang w:val="en-US"/>
        </w:rPr>
        <w:t xml:space="preserve"> by </w:t>
      </w:r>
      <w:proofErr w:type="gramStart"/>
      <w:r w:rsidRPr="00C23992">
        <w:rPr>
          <w:lang w:val="en-US"/>
        </w:rPr>
        <w:t>you;</w:t>
      </w:r>
      <w:proofErr w:type="gramEnd"/>
    </w:p>
    <w:p w14:paraId="480034E7" w14:textId="78C911BB" w:rsidR="007C2CA7" w:rsidRPr="00C23992" w:rsidRDefault="007C2CA7" w:rsidP="007C2CA7">
      <w:pPr>
        <w:pStyle w:val="Heading3"/>
        <w:rPr>
          <w:lang w:val="en-US"/>
        </w:rPr>
      </w:pPr>
      <w:r w:rsidRPr="00C23992">
        <w:rPr>
          <w:lang w:val="en-US"/>
        </w:rPr>
        <w:t xml:space="preserve">gain management access for </w:t>
      </w:r>
      <w:r w:rsidR="00E25BFD">
        <w:rPr>
          <w:lang w:val="en-US"/>
        </w:rPr>
        <w:t>D</w:t>
      </w:r>
      <w:r w:rsidRPr="00C23992">
        <w:rPr>
          <w:lang w:val="en-US"/>
        </w:rPr>
        <w:t xml:space="preserve">evices and equipment </w:t>
      </w:r>
      <w:r w:rsidR="001F1575">
        <w:rPr>
          <w:lang w:val="en-US"/>
        </w:rPr>
        <w:t xml:space="preserve">as part of </w:t>
      </w:r>
      <w:r w:rsidR="00DB19A5">
        <w:rPr>
          <w:lang w:val="en-US"/>
        </w:rPr>
        <w:t>your</w:t>
      </w:r>
      <w:r w:rsidR="001F1575">
        <w:rPr>
          <w:lang w:val="en-US"/>
        </w:rPr>
        <w:t xml:space="preserve"> Approved </w:t>
      </w:r>
      <w:r w:rsidR="001F1575">
        <w:rPr>
          <w:lang w:val="en-US"/>
        </w:rPr>
        <w:lastRenderedPageBreak/>
        <w:t xml:space="preserve">Environment, </w:t>
      </w:r>
      <w:r w:rsidRPr="00C23992">
        <w:rPr>
          <w:lang w:val="en-US"/>
        </w:rPr>
        <w:t xml:space="preserve">as part of the </w:t>
      </w:r>
      <w:r w:rsidR="00BC5E5C">
        <w:t>TBMS</w:t>
      </w:r>
      <w:r w:rsidRPr="008B46F2">
        <w:rPr>
          <w:lang w:val="en-US"/>
        </w:rPr>
        <w:t xml:space="preserve"> </w:t>
      </w:r>
      <w:r w:rsidRPr="00C23992">
        <w:rPr>
          <w:lang w:val="en-US"/>
        </w:rPr>
        <w:t xml:space="preserve">purchased by the </w:t>
      </w:r>
      <w:proofErr w:type="gramStart"/>
      <w:r w:rsidRPr="00C23992">
        <w:rPr>
          <w:lang w:val="en-US"/>
        </w:rPr>
        <w:t>you;</w:t>
      </w:r>
      <w:proofErr w:type="gramEnd"/>
    </w:p>
    <w:p w14:paraId="4AFA5371" w14:textId="46140BA3" w:rsidR="007C2CA7" w:rsidRPr="00C23992" w:rsidRDefault="007C2CA7" w:rsidP="007C2CA7">
      <w:pPr>
        <w:pStyle w:val="Heading3"/>
        <w:rPr>
          <w:lang w:val="en-US"/>
        </w:rPr>
      </w:pPr>
      <w:r w:rsidRPr="00C23992">
        <w:rPr>
          <w:lang w:val="en-US"/>
        </w:rPr>
        <w:t xml:space="preserve">conduct security monitoring activities required for the protection and performance of your Systems covered by the scope of the </w:t>
      </w:r>
      <w:r w:rsidR="00BC5E5C">
        <w:t>TBMS</w:t>
      </w:r>
      <w:r w:rsidR="00BC5E5C" w:rsidDel="00BC5E5C">
        <w:t xml:space="preserve"> </w:t>
      </w:r>
      <w:proofErr w:type="gramStart"/>
      <w:r w:rsidRPr="00C23992">
        <w:rPr>
          <w:lang w:val="en-US"/>
        </w:rPr>
        <w:t>purchased;</w:t>
      </w:r>
      <w:proofErr w:type="gramEnd"/>
      <w:r w:rsidRPr="00C23992">
        <w:rPr>
          <w:lang w:val="en-US"/>
        </w:rPr>
        <w:t xml:space="preserve"> </w:t>
      </w:r>
    </w:p>
    <w:p w14:paraId="005FE182" w14:textId="044BFD15" w:rsidR="007C2CA7" w:rsidRDefault="007C2CA7" w:rsidP="007C2CA7">
      <w:pPr>
        <w:pStyle w:val="Heading3"/>
        <w:rPr>
          <w:lang w:val="en-US"/>
        </w:rPr>
      </w:pPr>
      <w:r w:rsidRPr="00C23992">
        <w:rPr>
          <w:lang w:val="en-US"/>
        </w:rPr>
        <w:t xml:space="preserve">obtain user administration access to </w:t>
      </w:r>
      <w:r w:rsidR="001F1575">
        <w:rPr>
          <w:lang w:val="en-US"/>
        </w:rPr>
        <w:t>your Microsoft Azure environment</w:t>
      </w:r>
      <w:r w:rsidRPr="00C23992">
        <w:rPr>
          <w:lang w:val="en-US"/>
        </w:rPr>
        <w:t xml:space="preserve"> (where relevant)</w:t>
      </w:r>
      <w:r w:rsidR="001F1575">
        <w:rPr>
          <w:lang w:val="en-US"/>
        </w:rPr>
        <w:t xml:space="preserve">, </w:t>
      </w:r>
      <w:r w:rsidRPr="00C23992">
        <w:rPr>
          <w:lang w:val="en-US"/>
        </w:rPr>
        <w:t xml:space="preserve">which may include Azure portal access with appropriate role-based </w:t>
      </w:r>
      <w:r w:rsidR="00ED6DF5" w:rsidRPr="00C23992">
        <w:rPr>
          <w:lang w:val="en-US"/>
        </w:rPr>
        <w:t>Access Control</w:t>
      </w:r>
      <w:r w:rsidRPr="00C23992">
        <w:rPr>
          <w:lang w:val="en-US"/>
        </w:rPr>
        <w:t xml:space="preserve"> (</w:t>
      </w:r>
      <w:r w:rsidRPr="00A67E6D">
        <w:rPr>
          <w:b/>
          <w:bCs/>
          <w:lang w:val="en-US"/>
        </w:rPr>
        <w:t>RBAC</w:t>
      </w:r>
      <w:r w:rsidRPr="00C23992">
        <w:rPr>
          <w:lang w:val="en-US"/>
        </w:rPr>
        <w:t>) permissions</w:t>
      </w:r>
      <w:r>
        <w:rPr>
          <w:lang w:val="en-US"/>
        </w:rPr>
        <w:t>,</w:t>
      </w:r>
      <w:r w:rsidRPr="00C23992">
        <w:rPr>
          <w:lang w:val="en-US"/>
        </w:rPr>
        <w:t xml:space="preserve"> Azure Resource Manager (</w:t>
      </w:r>
      <w:r w:rsidRPr="00A67E6D">
        <w:rPr>
          <w:b/>
          <w:bCs/>
          <w:lang w:val="en-US"/>
        </w:rPr>
        <w:t>ARM</w:t>
      </w:r>
      <w:r w:rsidRPr="00C23992">
        <w:rPr>
          <w:lang w:val="en-US"/>
        </w:rPr>
        <w:t>) APIs and templates</w:t>
      </w:r>
      <w:r>
        <w:rPr>
          <w:lang w:val="en-US"/>
        </w:rPr>
        <w:t>,</w:t>
      </w:r>
      <w:r w:rsidRPr="00C23992">
        <w:rPr>
          <w:lang w:val="en-US"/>
        </w:rPr>
        <w:t xml:space="preserve"> Azure Monitor, Log Analytics, and Security Centre</w:t>
      </w:r>
      <w:r>
        <w:rPr>
          <w:lang w:val="en-US"/>
        </w:rPr>
        <w:t xml:space="preserve">, </w:t>
      </w:r>
      <w:r w:rsidRPr="00C23992">
        <w:rPr>
          <w:lang w:val="en-US"/>
        </w:rPr>
        <w:t>Azure Active Directory (</w:t>
      </w:r>
      <w:r w:rsidRPr="00A67E6D">
        <w:rPr>
          <w:b/>
          <w:bCs/>
          <w:lang w:val="en-US"/>
        </w:rPr>
        <w:t>AAD</w:t>
      </w:r>
      <w:r w:rsidRPr="00C23992">
        <w:rPr>
          <w:lang w:val="en-US"/>
        </w:rPr>
        <w:t>) integration</w:t>
      </w:r>
      <w:r w:rsidR="002E3F19">
        <w:rPr>
          <w:lang w:val="en-US"/>
        </w:rPr>
        <w:t>,</w:t>
      </w:r>
      <w:r w:rsidRPr="00C23992">
        <w:rPr>
          <w:lang w:val="en-US"/>
        </w:rPr>
        <w:t xml:space="preserve"> as required for identity and access management</w:t>
      </w:r>
      <w:r w:rsidR="00094D10">
        <w:rPr>
          <w:lang w:val="en-US"/>
        </w:rPr>
        <w:t xml:space="preserve"> to the extent necessary to deliver the </w:t>
      </w:r>
      <w:r w:rsidR="00BC5E5C">
        <w:t>TBMS</w:t>
      </w:r>
      <w:r w:rsidRPr="00C23992">
        <w:rPr>
          <w:lang w:val="en-US"/>
        </w:rPr>
        <w:t xml:space="preserve">; </w:t>
      </w:r>
      <w:r>
        <w:rPr>
          <w:lang w:val="en-US"/>
        </w:rPr>
        <w:t>and</w:t>
      </w:r>
    </w:p>
    <w:p w14:paraId="795AE854" w14:textId="663DA051" w:rsidR="007C2CA7" w:rsidRPr="00C23992" w:rsidRDefault="00CD0EF8" w:rsidP="007C2CA7">
      <w:pPr>
        <w:pStyle w:val="Heading3"/>
        <w:rPr>
          <w:lang w:val="en-US"/>
        </w:rPr>
      </w:pPr>
      <w:r>
        <w:rPr>
          <w:lang w:val="en-US"/>
        </w:rPr>
        <w:t xml:space="preserve">obtain any access to </w:t>
      </w:r>
      <w:r w:rsidR="007C2CA7">
        <w:rPr>
          <w:lang w:val="en-US"/>
        </w:rPr>
        <w:t>a</w:t>
      </w:r>
      <w:r w:rsidR="007C2CA7" w:rsidRPr="00C23992">
        <w:rPr>
          <w:lang w:val="en-US"/>
        </w:rPr>
        <w:t xml:space="preserve">ny other Azure services or tools necessary for </w:t>
      </w:r>
      <w:r w:rsidR="007C2CA7">
        <w:rPr>
          <w:lang w:val="en-US"/>
        </w:rPr>
        <w:t xml:space="preserve">us </w:t>
      </w:r>
      <w:r w:rsidR="007C2CA7" w:rsidRPr="00C23992">
        <w:rPr>
          <w:lang w:val="en-US"/>
        </w:rPr>
        <w:t xml:space="preserve">to fulfill </w:t>
      </w:r>
      <w:r w:rsidR="007C2CA7">
        <w:rPr>
          <w:lang w:val="en-US"/>
        </w:rPr>
        <w:t>our</w:t>
      </w:r>
      <w:r w:rsidR="007C2CA7" w:rsidRPr="00C23992">
        <w:rPr>
          <w:lang w:val="en-US"/>
        </w:rPr>
        <w:t xml:space="preserve"> obligations.</w:t>
      </w:r>
    </w:p>
    <w:p w14:paraId="2F8FCFE3" w14:textId="54BA208E" w:rsidR="007C2CA7" w:rsidRDefault="00094D10" w:rsidP="00692EA2">
      <w:pPr>
        <w:pStyle w:val="BodyText0"/>
      </w:pPr>
      <w:r>
        <w:t>You</w:t>
      </w:r>
      <w:r w:rsidR="007C2CA7">
        <w:t xml:space="preserve"> are</w:t>
      </w:r>
      <w:r w:rsidR="007C2CA7" w:rsidRPr="00195C54">
        <w:t xml:space="preserve"> </w:t>
      </w:r>
      <w:r>
        <w:t xml:space="preserve">also </w:t>
      </w:r>
      <w:r w:rsidR="007C2CA7" w:rsidRPr="00195C54">
        <w:t>responsible for obtaining any necessary consents, permissions, or authori</w:t>
      </w:r>
      <w:r w:rsidR="007C2CA7">
        <w:t>s</w:t>
      </w:r>
      <w:r w:rsidR="007C2CA7" w:rsidRPr="00195C54">
        <w:t xml:space="preserve">ations from </w:t>
      </w:r>
      <w:r>
        <w:t>your</w:t>
      </w:r>
      <w:r w:rsidR="007C2CA7" w:rsidRPr="00195C54">
        <w:t xml:space="preserve"> own </w:t>
      </w:r>
      <w:r w:rsidR="00DE605F">
        <w:t>U</w:t>
      </w:r>
      <w:r w:rsidR="007C2CA7" w:rsidRPr="00195C54">
        <w:t>sers,</w:t>
      </w:r>
      <w:r w:rsidR="00D6007D">
        <w:t xml:space="preserve"> Authorised Users,</w:t>
      </w:r>
      <w:r w:rsidR="007C2CA7" w:rsidRPr="00195C54">
        <w:t xml:space="preserve"> employees, customers, or third parties whose data or systems may be impacted by the </w:t>
      </w:r>
      <w:r w:rsidR="0063595A">
        <w:t>TBMS</w:t>
      </w:r>
      <w:r w:rsidR="007C2CA7" w:rsidRPr="00195C54">
        <w:t xml:space="preserve">. </w:t>
      </w:r>
      <w:r w:rsidR="007C2CA7">
        <w:t xml:space="preserve">You </w:t>
      </w:r>
      <w:r w:rsidR="007C2CA7" w:rsidRPr="00195C54">
        <w:t>agree that</w:t>
      </w:r>
      <w:r w:rsidR="007C2CA7">
        <w:t xml:space="preserve"> we </w:t>
      </w:r>
      <w:r w:rsidR="007C2CA7" w:rsidRPr="00195C54">
        <w:t xml:space="preserve">can rely on the authority of any </w:t>
      </w:r>
      <w:r w:rsidR="007C2CA7">
        <w:t>of your</w:t>
      </w:r>
      <w:r w:rsidR="007C2CA7" w:rsidRPr="00195C54">
        <w:t xml:space="preserve"> personnel who tell</w:t>
      </w:r>
      <w:r w:rsidR="007C2CA7">
        <w:t xml:space="preserve"> us</w:t>
      </w:r>
      <w:r w:rsidR="00A22EBE">
        <w:t xml:space="preserve"> </w:t>
      </w:r>
      <w:r w:rsidR="007C2CA7" w:rsidRPr="00195C54">
        <w:t xml:space="preserve">that they have authority to give consent on behalf of </w:t>
      </w:r>
      <w:r w:rsidR="007C2CA7">
        <w:t>you.</w:t>
      </w:r>
    </w:p>
    <w:p w14:paraId="60352408" w14:textId="77777777" w:rsidR="007C2CA7" w:rsidRPr="005029E0" w:rsidRDefault="007C2CA7" w:rsidP="00692EA2">
      <w:pPr>
        <w:pStyle w:val="SubHeading"/>
      </w:pPr>
      <w:r w:rsidRPr="005029E0">
        <w:t>Customer Tools</w:t>
      </w:r>
    </w:p>
    <w:p w14:paraId="71B421F1" w14:textId="77DF08AB" w:rsidR="007C2CA7" w:rsidRPr="00C23992" w:rsidRDefault="007C2CA7" w:rsidP="007C2CA7">
      <w:pPr>
        <w:pStyle w:val="Heading2"/>
        <w:rPr>
          <w:iCs/>
          <w:szCs w:val="20"/>
        </w:rPr>
      </w:pPr>
      <w:bookmarkStart w:id="96" w:name="_Ref213250703"/>
      <w:r>
        <w:rPr>
          <w:szCs w:val="20"/>
          <w:lang w:val="en-GB"/>
        </w:rPr>
        <w:t>You acknowledge that, unless included in</w:t>
      </w:r>
      <w:r w:rsidR="00094D10">
        <w:rPr>
          <w:szCs w:val="20"/>
          <w:lang w:val="en-GB"/>
        </w:rPr>
        <w:t xml:space="preserve"> the Order</w:t>
      </w:r>
      <w:r w:rsidR="009953FB">
        <w:rPr>
          <w:szCs w:val="20"/>
          <w:lang w:val="en-GB"/>
        </w:rPr>
        <w:t xml:space="preserve"> and/or Application Form</w:t>
      </w:r>
      <w:r>
        <w:rPr>
          <w:szCs w:val="20"/>
          <w:lang w:val="en-GB"/>
        </w:rPr>
        <w:t>, you</w:t>
      </w:r>
      <w:r w:rsidRPr="00195C54">
        <w:rPr>
          <w:szCs w:val="20"/>
          <w:lang w:val="en-GB"/>
        </w:rPr>
        <w:t xml:space="preserve"> </w:t>
      </w:r>
      <w:r>
        <w:rPr>
          <w:szCs w:val="20"/>
          <w:lang w:val="en-GB"/>
        </w:rPr>
        <w:t>are</w:t>
      </w:r>
      <w:r w:rsidRPr="00195C54">
        <w:rPr>
          <w:szCs w:val="20"/>
          <w:lang w:val="en-GB"/>
        </w:rPr>
        <w:t xml:space="preserve"> </w:t>
      </w:r>
      <w:r w:rsidRPr="00C23992">
        <w:t>responsible</w:t>
      </w:r>
      <w:r w:rsidRPr="00195C54">
        <w:rPr>
          <w:szCs w:val="20"/>
          <w:lang w:val="en-GB"/>
        </w:rPr>
        <w:t xml:space="preserve"> for:</w:t>
      </w:r>
      <w:bookmarkEnd w:id="96"/>
    </w:p>
    <w:p w14:paraId="26870EFE" w14:textId="146F4BC0" w:rsidR="007C2CA7" w:rsidRPr="00771DA7" w:rsidRDefault="007C2CA7" w:rsidP="007C2CA7">
      <w:pPr>
        <w:pStyle w:val="Heading3"/>
      </w:pPr>
      <w:r w:rsidRPr="00771DA7">
        <w:t>obtaining consent from any applicable third party for</w:t>
      </w:r>
      <w:r>
        <w:t xml:space="preserve"> us </w:t>
      </w:r>
      <w:r w:rsidRPr="00771DA7">
        <w:t xml:space="preserve">to use or access </w:t>
      </w:r>
      <w:r w:rsidR="00094D10">
        <w:t xml:space="preserve">the </w:t>
      </w:r>
      <w:r w:rsidRPr="00771DA7">
        <w:t xml:space="preserve">tools or </w:t>
      </w:r>
      <w:r w:rsidRPr="00C23992">
        <w:t>software</w:t>
      </w:r>
      <w:r w:rsidRPr="00771DA7">
        <w:t xml:space="preserve"> necessary for the provision of </w:t>
      </w:r>
      <w:r>
        <w:t xml:space="preserve">the </w:t>
      </w:r>
      <w:r w:rsidR="00BC5E5C">
        <w:t>TBMS</w:t>
      </w:r>
      <w:r w:rsidRPr="00771DA7">
        <w:t xml:space="preserve"> purchased by the </w:t>
      </w:r>
      <w:r>
        <w:t>you</w:t>
      </w:r>
      <w:r w:rsidRPr="00771DA7">
        <w:t xml:space="preserve"> (</w:t>
      </w:r>
      <w:r w:rsidRPr="00C23992">
        <w:rPr>
          <w:b/>
          <w:bCs/>
        </w:rPr>
        <w:t>Customer Tools</w:t>
      </w:r>
      <w:proofErr w:type="gramStart"/>
      <w:r w:rsidRPr="00771DA7">
        <w:t>);</w:t>
      </w:r>
      <w:proofErr w:type="gramEnd"/>
      <w:r w:rsidRPr="00771DA7">
        <w:t xml:space="preserve"> </w:t>
      </w:r>
    </w:p>
    <w:p w14:paraId="2656E43E" w14:textId="4ADAA662" w:rsidR="007C2CA7" w:rsidRPr="00771DA7" w:rsidRDefault="007C2CA7" w:rsidP="007C2CA7">
      <w:pPr>
        <w:pStyle w:val="Heading3"/>
      </w:pPr>
      <w:r>
        <w:t>u</w:t>
      </w:r>
      <w:r w:rsidRPr="00C23992">
        <w:t xml:space="preserve">nless included in the scope of the </w:t>
      </w:r>
      <w:r w:rsidR="00BC5E5C">
        <w:t>TBMS</w:t>
      </w:r>
      <w:r w:rsidRPr="00771DA7">
        <w:t xml:space="preserve">, designing, implementing and maintaining the Customer </w:t>
      </w:r>
      <w:proofErr w:type="gramStart"/>
      <w:r w:rsidRPr="00771DA7">
        <w:t>Tools;</w:t>
      </w:r>
      <w:proofErr w:type="gramEnd"/>
    </w:p>
    <w:p w14:paraId="6E7EDA50" w14:textId="26E64EC4" w:rsidR="007C2CA7" w:rsidRPr="00771DA7" w:rsidRDefault="007C2CA7" w:rsidP="007C2CA7">
      <w:pPr>
        <w:pStyle w:val="Heading3"/>
      </w:pPr>
      <w:r w:rsidRPr="00771DA7">
        <w:t>providing</w:t>
      </w:r>
      <w:r>
        <w:t xml:space="preserve"> us </w:t>
      </w:r>
      <w:r w:rsidRPr="00771DA7">
        <w:t>with access to the Customer Tools, including without limitation, access to virtual or physical infrastructure required for the Customer Tools; and</w:t>
      </w:r>
    </w:p>
    <w:p w14:paraId="138A2D52" w14:textId="7462905F" w:rsidR="007C2CA7" w:rsidRDefault="007C2CA7" w:rsidP="007C2CA7">
      <w:pPr>
        <w:pStyle w:val="Heading3"/>
      </w:pPr>
      <w:r w:rsidRPr="00771DA7">
        <w:t>providing and ensuring adequate network bandwidth between the Customer Tools and your endpoints.</w:t>
      </w:r>
    </w:p>
    <w:p w14:paraId="36F958D0" w14:textId="059335D6" w:rsidR="007C2CA7" w:rsidRDefault="00094D10" w:rsidP="007C2CA7">
      <w:pPr>
        <w:pStyle w:val="Heading2"/>
        <w:rPr>
          <w:szCs w:val="20"/>
        </w:rPr>
      </w:pPr>
      <w:r>
        <w:t xml:space="preserve">The </w:t>
      </w:r>
      <w:r w:rsidR="00BC5E5C">
        <w:t>TBMS</w:t>
      </w:r>
      <w:r w:rsidR="00BC5E5C" w:rsidDel="00BC5E5C">
        <w:t xml:space="preserve"> </w:t>
      </w:r>
      <w:r>
        <w:t xml:space="preserve">is not designed to fulfil any </w:t>
      </w:r>
      <w:proofErr w:type="gramStart"/>
      <w:r w:rsidR="00FF2841">
        <w:t>particular</w:t>
      </w:r>
      <w:r>
        <w:t xml:space="preserve"> </w:t>
      </w:r>
      <w:r w:rsidR="00FF2841">
        <w:t>legal</w:t>
      </w:r>
      <w:proofErr w:type="gramEnd"/>
      <w:r w:rsidR="00FF2841">
        <w:t xml:space="preserve"> or regulatory function or obligation</w:t>
      </w:r>
      <w:r>
        <w:t xml:space="preserve">, except expressly set out under this </w:t>
      </w:r>
      <w:r w:rsidR="00CB227E">
        <w:t xml:space="preserve">TBMS </w:t>
      </w:r>
      <w:r>
        <w:t xml:space="preserve">section of Our Customer Terms. You are </w:t>
      </w:r>
      <w:r w:rsidR="007C2CA7" w:rsidRPr="000F3B09">
        <w:t>full</w:t>
      </w:r>
      <w:r>
        <w:t>y</w:t>
      </w:r>
      <w:r w:rsidR="007C2CA7" w:rsidRPr="000F3B09">
        <w:t xml:space="preserve"> responsib</w:t>
      </w:r>
      <w:r>
        <w:t>le</w:t>
      </w:r>
      <w:r w:rsidR="007C2CA7" w:rsidRPr="000F3B09">
        <w:t xml:space="preserve"> for ensuring that </w:t>
      </w:r>
      <w:r>
        <w:t>your</w:t>
      </w:r>
      <w:r w:rsidR="007C2CA7" w:rsidRPr="000F3B09">
        <w:t xml:space="preserve"> security </w:t>
      </w:r>
      <w:r>
        <w:t xml:space="preserve">meets any </w:t>
      </w:r>
      <w:r w:rsidR="007C2CA7" w:rsidRPr="000F3B09">
        <w:t xml:space="preserve">specific regulatory requirements, industry self-regulatory codes, </w:t>
      </w:r>
      <w:r w:rsidR="007C2CA7" w:rsidRPr="00195C54">
        <w:rPr>
          <w:szCs w:val="20"/>
        </w:rPr>
        <w:t xml:space="preserve">business requirements, and comply with </w:t>
      </w:r>
      <w:r w:rsidR="007C2CA7">
        <w:rPr>
          <w:szCs w:val="20"/>
        </w:rPr>
        <w:t>your</w:t>
      </w:r>
      <w:r w:rsidR="007C2CA7" w:rsidRPr="00195C54">
        <w:rPr>
          <w:szCs w:val="20"/>
        </w:rPr>
        <w:t xml:space="preserve"> applicable internal guidelines</w:t>
      </w:r>
      <w:r>
        <w:rPr>
          <w:szCs w:val="20"/>
        </w:rPr>
        <w:t xml:space="preserve"> and otherwise meets your business requirements</w:t>
      </w:r>
      <w:r w:rsidR="007C2CA7" w:rsidRPr="00195C54">
        <w:rPr>
          <w:szCs w:val="20"/>
        </w:rPr>
        <w:t xml:space="preserve">. </w:t>
      </w:r>
    </w:p>
    <w:p w14:paraId="16D0FBFB" w14:textId="77777777" w:rsidR="007C2CA7" w:rsidRPr="005029E0" w:rsidRDefault="007C2CA7" w:rsidP="00692EA2">
      <w:pPr>
        <w:pStyle w:val="SubHeading"/>
      </w:pPr>
      <w:r w:rsidRPr="005029E0">
        <w:t>WHS</w:t>
      </w:r>
    </w:p>
    <w:p w14:paraId="6A5F8C8B" w14:textId="12650BF0" w:rsidR="007C2CA7" w:rsidRPr="00195C54" w:rsidRDefault="007C2CA7" w:rsidP="007C2CA7">
      <w:pPr>
        <w:pStyle w:val="Heading2"/>
        <w:rPr>
          <w:szCs w:val="20"/>
        </w:rPr>
      </w:pPr>
      <w:r>
        <w:rPr>
          <w:szCs w:val="20"/>
        </w:rPr>
        <w:t xml:space="preserve">If you purchase on-site </w:t>
      </w:r>
      <w:r w:rsidR="00E3377F">
        <w:t>Professional Services</w:t>
      </w:r>
      <w:r>
        <w:t>, you must:</w:t>
      </w:r>
    </w:p>
    <w:p w14:paraId="6E9FB1D2" w14:textId="5CDD166D" w:rsidR="007C2CA7" w:rsidRPr="00195C54" w:rsidRDefault="007C2CA7" w:rsidP="007C2CA7">
      <w:pPr>
        <w:pStyle w:val="Heading3"/>
        <w:rPr>
          <w:szCs w:val="20"/>
        </w:rPr>
      </w:pPr>
      <w:r w:rsidRPr="00195C54">
        <w:rPr>
          <w:szCs w:val="20"/>
          <w:lang w:val="en-GB"/>
        </w:rPr>
        <w:t xml:space="preserve">ensure that the serviced site does not pose risk to the health and safety of </w:t>
      </w:r>
      <w:r>
        <w:rPr>
          <w:szCs w:val="20"/>
          <w:lang w:val="en-GB"/>
        </w:rPr>
        <w:t>our</w:t>
      </w:r>
      <w:r w:rsidR="00A73E19">
        <w:rPr>
          <w:szCs w:val="20"/>
          <w:lang w:val="en-GB"/>
        </w:rPr>
        <w:t xml:space="preserve"> </w:t>
      </w:r>
      <w:r w:rsidRPr="00195C54">
        <w:rPr>
          <w:szCs w:val="20"/>
          <w:lang w:val="en-GB"/>
        </w:rPr>
        <w:t xml:space="preserve">personnel; and </w:t>
      </w:r>
    </w:p>
    <w:p w14:paraId="7F75B2C1" w14:textId="787B9801" w:rsidR="007C2CA7" w:rsidRPr="00C57E0E" w:rsidRDefault="007C2CA7" w:rsidP="007C2CA7">
      <w:pPr>
        <w:pStyle w:val="Heading3"/>
        <w:rPr>
          <w:szCs w:val="20"/>
        </w:rPr>
      </w:pPr>
      <w:r w:rsidRPr="00195C54">
        <w:rPr>
          <w:szCs w:val="20"/>
          <w:lang w:val="en-GB"/>
        </w:rPr>
        <w:t>ensure that</w:t>
      </w:r>
      <w:r>
        <w:rPr>
          <w:szCs w:val="20"/>
          <w:lang w:val="en-GB"/>
        </w:rPr>
        <w:t xml:space="preserve"> </w:t>
      </w:r>
      <w:r w:rsidR="00FF2841">
        <w:rPr>
          <w:szCs w:val="20"/>
          <w:lang w:val="en-GB"/>
        </w:rPr>
        <w:t>the</w:t>
      </w:r>
      <w:r w:rsidRPr="00195C54">
        <w:rPr>
          <w:szCs w:val="20"/>
          <w:lang w:val="en-GB"/>
        </w:rPr>
        <w:t xml:space="preserve"> personnel</w:t>
      </w:r>
      <w:r w:rsidR="00FF2841">
        <w:rPr>
          <w:szCs w:val="20"/>
          <w:lang w:val="en-GB"/>
        </w:rPr>
        <w:t xml:space="preserve"> performing the </w:t>
      </w:r>
      <w:r w:rsidR="00BC5E5C">
        <w:t>TBMS</w:t>
      </w:r>
      <w:r w:rsidR="00FF2841">
        <w:rPr>
          <w:szCs w:val="20"/>
          <w:lang w:val="en-GB"/>
        </w:rPr>
        <w:t xml:space="preserve"> on site</w:t>
      </w:r>
      <w:r w:rsidRPr="00195C54">
        <w:rPr>
          <w:szCs w:val="20"/>
          <w:lang w:val="en-GB"/>
        </w:rPr>
        <w:t xml:space="preserve"> are not exposed to risk to their health and safety </w:t>
      </w:r>
      <w:proofErr w:type="gramStart"/>
      <w:r w:rsidRPr="00195C54">
        <w:rPr>
          <w:szCs w:val="20"/>
          <w:lang w:val="en-GB"/>
        </w:rPr>
        <w:t>as a result of</w:t>
      </w:r>
      <w:proofErr w:type="gramEnd"/>
      <w:r w:rsidRPr="00195C54">
        <w:rPr>
          <w:szCs w:val="20"/>
          <w:lang w:val="en-GB"/>
        </w:rPr>
        <w:t xml:space="preserve"> </w:t>
      </w:r>
      <w:r>
        <w:rPr>
          <w:szCs w:val="20"/>
          <w:lang w:val="en-GB"/>
        </w:rPr>
        <w:t>your</w:t>
      </w:r>
      <w:r w:rsidRPr="00195C54">
        <w:rPr>
          <w:szCs w:val="20"/>
          <w:lang w:val="en-GB"/>
        </w:rPr>
        <w:t xml:space="preserve"> business or undertaking, including the </w:t>
      </w:r>
      <w:r w:rsidRPr="00195C54">
        <w:rPr>
          <w:szCs w:val="20"/>
          <w:lang w:val="en-GB"/>
        </w:rPr>
        <w:lastRenderedPageBreak/>
        <w:t xml:space="preserve">conduct of </w:t>
      </w:r>
      <w:r w:rsidR="00FF2841">
        <w:rPr>
          <w:szCs w:val="20"/>
          <w:lang w:val="en-GB"/>
        </w:rPr>
        <w:t>your</w:t>
      </w:r>
      <w:r w:rsidRPr="00195C54">
        <w:rPr>
          <w:szCs w:val="20"/>
          <w:lang w:val="en-GB"/>
        </w:rPr>
        <w:t xml:space="preserve"> employees, contractors, subcontractors or other workers. </w:t>
      </w:r>
      <w:r>
        <w:rPr>
          <w:szCs w:val="20"/>
          <w:lang w:val="en-GB"/>
        </w:rPr>
        <w:t xml:space="preserve">We </w:t>
      </w:r>
      <w:r w:rsidRPr="00195C54">
        <w:rPr>
          <w:szCs w:val="20"/>
          <w:lang w:val="en-GB"/>
        </w:rPr>
        <w:t xml:space="preserve">may remove personnel from a serviced site at any time, where, in </w:t>
      </w:r>
      <w:r>
        <w:rPr>
          <w:szCs w:val="20"/>
          <w:lang w:val="en-GB"/>
        </w:rPr>
        <w:t xml:space="preserve">our </w:t>
      </w:r>
      <w:r w:rsidRPr="00195C54">
        <w:rPr>
          <w:szCs w:val="20"/>
          <w:lang w:val="en-GB"/>
        </w:rPr>
        <w:t xml:space="preserve">reasonable opinion, that personnel's health or safety is compromised. </w:t>
      </w:r>
    </w:p>
    <w:p w14:paraId="6157A4DA" w14:textId="07868480" w:rsidR="007C2CA7" w:rsidRPr="00C23992" w:rsidRDefault="007C2CA7" w:rsidP="007C2CA7">
      <w:pPr>
        <w:pStyle w:val="Heading2"/>
        <w:rPr>
          <w:szCs w:val="20"/>
        </w:rPr>
      </w:pPr>
      <w:r>
        <w:rPr>
          <w:szCs w:val="20"/>
        </w:rPr>
        <w:t>If</w:t>
      </w:r>
      <w:r w:rsidRPr="00C23992">
        <w:rPr>
          <w:szCs w:val="20"/>
        </w:rPr>
        <w:t xml:space="preserve"> </w:t>
      </w:r>
      <w:r>
        <w:rPr>
          <w:szCs w:val="20"/>
        </w:rPr>
        <w:t xml:space="preserve">we </w:t>
      </w:r>
      <w:r w:rsidRPr="00C23992">
        <w:rPr>
          <w:szCs w:val="20"/>
        </w:rPr>
        <w:t xml:space="preserve">become aware of information accessed through </w:t>
      </w:r>
      <w:r>
        <w:rPr>
          <w:szCs w:val="20"/>
        </w:rPr>
        <w:t xml:space="preserve">your </w:t>
      </w:r>
      <w:r w:rsidRPr="00C23992">
        <w:rPr>
          <w:szCs w:val="20"/>
        </w:rPr>
        <w:t xml:space="preserve">System or provided by </w:t>
      </w:r>
      <w:r>
        <w:rPr>
          <w:szCs w:val="20"/>
        </w:rPr>
        <w:t>your</w:t>
      </w:r>
      <w:r w:rsidRPr="00C23992">
        <w:rPr>
          <w:szCs w:val="20"/>
        </w:rPr>
        <w:t xml:space="preserve"> personnel that reveals criminal activity, </w:t>
      </w:r>
      <w:r>
        <w:rPr>
          <w:szCs w:val="20"/>
        </w:rPr>
        <w:t>we will</w:t>
      </w:r>
      <w:r w:rsidRPr="00C23992">
        <w:rPr>
          <w:szCs w:val="20"/>
        </w:rPr>
        <w:t xml:space="preserve"> use all reasonable efforts to notify </w:t>
      </w:r>
      <w:r>
        <w:rPr>
          <w:szCs w:val="20"/>
        </w:rPr>
        <w:t xml:space="preserve">you </w:t>
      </w:r>
      <w:r w:rsidRPr="00C23992">
        <w:rPr>
          <w:szCs w:val="20"/>
        </w:rPr>
        <w:t xml:space="preserve">without delay. </w:t>
      </w:r>
      <w:r>
        <w:rPr>
          <w:szCs w:val="20"/>
        </w:rPr>
        <w:t>You</w:t>
      </w:r>
      <w:r w:rsidRPr="00C23992">
        <w:rPr>
          <w:szCs w:val="20"/>
        </w:rPr>
        <w:t xml:space="preserve"> acknowledge that </w:t>
      </w:r>
      <w:r>
        <w:rPr>
          <w:szCs w:val="20"/>
        </w:rPr>
        <w:t xml:space="preserve">we </w:t>
      </w:r>
      <w:r w:rsidRPr="00C23992">
        <w:rPr>
          <w:szCs w:val="20"/>
        </w:rPr>
        <w:t xml:space="preserve">may, notwithstanding any obligations of confidentiality under </w:t>
      </w:r>
      <w:r w:rsidR="00CB227E">
        <w:rPr>
          <w:szCs w:val="20"/>
        </w:rPr>
        <w:t xml:space="preserve">Our Customer Terms (or </w:t>
      </w:r>
      <w:r>
        <w:rPr>
          <w:szCs w:val="20"/>
        </w:rPr>
        <w:t xml:space="preserve">your </w:t>
      </w:r>
      <w:r w:rsidR="00CB227E">
        <w:rPr>
          <w:szCs w:val="20"/>
        </w:rPr>
        <w:t xml:space="preserve">separate </w:t>
      </w:r>
      <w:r w:rsidRPr="00C23992">
        <w:rPr>
          <w:szCs w:val="20"/>
        </w:rPr>
        <w:t>agreement</w:t>
      </w:r>
      <w:r w:rsidR="00CB227E">
        <w:rPr>
          <w:szCs w:val="20"/>
        </w:rPr>
        <w:t xml:space="preserve"> with us)</w:t>
      </w:r>
      <w:r w:rsidRPr="00C23992">
        <w:rPr>
          <w:szCs w:val="20"/>
        </w:rPr>
        <w:t>, notify applicable law enforcement agencies directly if</w:t>
      </w:r>
      <w:r>
        <w:rPr>
          <w:szCs w:val="20"/>
        </w:rPr>
        <w:t xml:space="preserve"> we </w:t>
      </w:r>
      <w:r w:rsidRPr="00C23992">
        <w:rPr>
          <w:szCs w:val="20"/>
        </w:rPr>
        <w:t xml:space="preserve">reasonably consider it is required by applicable </w:t>
      </w:r>
      <w:r w:rsidR="003848DB">
        <w:rPr>
          <w:szCs w:val="20"/>
        </w:rPr>
        <w:t>L</w:t>
      </w:r>
      <w:r w:rsidRPr="00C23992">
        <w:rPr>
          <w:szCs w:val="20"/>
        </w:rPr>
        <w:t xml:space="preserve">aw to do so. </w:t>
      </w:r>
      <w:r>
        <w:rPr>
          <w:szCs w:val="20"/>
        </w:rPr>
        <w:t xml:space="preserve">We </w:t>
      </w:r>
      <w:r w:rsidRPr="00C23992">
        <w:rPr>
          <w:szCs w:val="20"/>
        </w:rPr>
        <w:t>may provide such law enforcement agencies with all relevant information concerning such criminal activity</w:t>
      </w:r>
      <w:r w:rsidR="00F865F6">
        <w:rPr>
          <w:szCs w:val="20"/>
        </w:rPr>
        <w:t xml:space="preserve">, if required by applicable </w:t>
      </w:r>
      <w:r w:rsidR="003848DB">
        <w:rPr>
          <w:szCs w:val="20"/>
        </w:rPr>
        <w:t>L</w:t>
      </w:r>
      <w:r w:rsidR="00F865F6">
        <w:rPr>
          <w:szCs w:val="20"/>
        </w:rPr>
        <w:t>aw</w:t>
      </w:r>
      <w:r w:rsidRPr="00C23992">
        <w:rPr>
          <w:szCs w:val="20"/>
        </w:rPr>
        <w:t xml:space="preserve">. </w:t>
      </w:r>
    </w:p>
    <w:p w14:paraId="7A5C1A15" w14:textId="67721024" w:rsidR="007C2CA7" w:rsidRDefault="00F865F6" w:rsidP="007C2CA7">
      <w:pPr>
        <w:pStyle w:val="Heading2"/>
        <w:rPr>
          <w:szCs w:val="20"/>
        </w:rPr>
      </w:pPr>
      <w:r>
        <w:rPr>
          <w:szCs w:val="20"/>
        </w:rPr>
        <w:t>We</w:t>
      </w:r>
      <w:r w:rsidR="007C2CA7" w:rsidRPr="00C23992">
        <w:rPr>
          <w:szCs w:val="20"/>
        </w:rPr>
        <w:t xml:space="preserve"> may be required to disclose Personal Information in response to a request under a </w:t>
      </w:r>
      <w:r w:rsidR="003848DB">
        <w:rPr>
          <w:szCs w:val="20"/>
        </w:rPr>
        <w:t>L</w:t>
      </w:r>
      <w:r w:rsidR="008661C8">
        <w:rPr>
          <w:szCs w:val="20"/>
        </w:rPr>
        <w:t>aw</w:t>
      </w:r>
      <w:r w:rsidR="008661C8" w:rsidRPr="00C23992">
        <w:rPr>
          <w:szCs w:val="20"/>
        </w:rPr>
        <w:t xml:space="preserve"> </w:t>
      </w:r>
      <w:r w:rsidR="007C2CA7" w:rsidRPr="00C23992">
        <w:rPr>
          <w:szCs w:val="20"/>
        </w:rPr>
        <w:t xml:space="preserve">or perform mandatory reporting under a </w:t>
      </w:r>
      <w:r w:rsidR="003848DB">
        <w:rPr>
          <w:szCs w:val="20"/>
        </w:rPr>
        <w:t>L</w:t>
      </w:r>
      <w:r w:rsidR="008661C8">
        <w:rPr>
          <w:szCs w:val="20"/>
        </w:rPr>
        <w:t>aw</w:t>
      </w:r>
      <w:r w:rsidR="008661C8" w:rsidRPr="00C23992">
        <w:rPr>
          <w:szCs w:val="20"/>
        </w:rPr>
        <w:t xml:space="preserve"> </w:t>
      </w:r>
      <w:r w:rsidR="007C2CA7" w:rsidRPr="00C23992">
        <w:rPr>
          <w:szCs w:val="20"/>
        </w:rPr>
        <w:t>to governmental authorities in connection with information that comes to</w:t>
      </w:r>
      <w:r w:rsidR="007C2CA7">
        <w:rPr>
          <w:szCs w:val="20"/>
        </w:rPr>
        <w:t xml:space="preserve"> our </w:t>
      </w:r>
      <w:r w:rsidR="007C2CA7" w:rsidRPr="00C23992">
        <w:rPr>
          <w:szCs w:val="20"/>
        </w:rPr>
        <w:t xml:space="preserve">attention while performing </w:t>
      </w:r>
      <w:r w:rsidR="007C2CA7" w:rsidRPr="00195C54">
        <w:rPr>
          <w:szCs w:val="20"/>
        </w:rPr>
        <w:t xml:space="preserve">the </w:t>
      </w:r>
      <w:r w:rsidR="00BC5E5C">
        <w:t>TBMS</w:t>
      </w:r>
      <w:r>
        <w:rPr>
          <w:szCs w:val="20"/>
        </w:rPr>
        <w:t xml:space="preserve">. </w:t>
      </w:r>
    </w:p>
    <w:p w14:paraId="3A617E22" w14:textId="114CD7E9" w:rsidR="007C2CA7" w:rsidRPr="005029E0" w:rsidRDefault="007C2CA7" w:rsidP="00692EA2">
      <w:pPr>
        <w:pStyle w:val="SubHeading"/>
      </w:pPr>
      <w:r w:rsidRPr="005029E0">
        <w:rPr>
          <w:snapToGrid w:val="0"/>
        </w:rPr>
        <w:t>Tools</w:t>
      </w:r>
    </w:p>
    <w:p w14:paraId="4930A469" w14:textId="01C076D1" w:rsidR="007C2CA7" w:rsidRDefault="00F865F6" w:rsidP="007C2CA7">
      <w:pPr>
        <w:pStyle w:val="Heading2"/>
        <w:rPr>
          <w:szCs w:val="20"/>
        </w:rPr>
      </w:pPr>
      <w:bookmarkStart w:id="97" w:name="_Ref213423502"/>
      <w:r>
        <w:rPr>
          <w:szCs w:val="20"/>
        </w:rPr>
        <w:t xml:space="preserve">You may receive access to some or </w:t>
      </w:r>
      <w:r w:rsidR="00DB19A5">
        <w:rPr>
          <w:szCs w:val="20"/>
        </w:rPr>
        <w:t>all</w:t>
      </w:r>
      <w:r>
        <w:rPr>
          <w:szCs w:val="20"/>
        </w:rPr>
        <w:t xml:space="preserve"> the following Tools:</w:t>
      </w:r>
      <w:bookmarkEnd w:id="97"/>
      <w:r>
        <w:rPr>
          <w:szCs w:val="20"/>
        </w:rPr>
        <w:t xml:space="preserve"> </w:t>
      </w:r>
    </w:p>
    <w:p w14:paraId="6A20239D" w14:textId="1DE232BC" w:rsidR="007C2CA7" w:rsidRDefault="007C2CA7" w:rsidP="007C2CA7">
      <w:pPr>
        <w:pStyle w:val="Heading3"/>
      </w:pPr>
      <w:r w:rsidRPr="00C23992">
        <w:rPr>
          <w:b/>
          <w:bCs/>
        </w:rPr>
        <w:t>ServiceNow</w:t>
      </w:r>
      <w:r>
        <w:t>:</w:t>
      </w:r>
      <w:r w:rsidRPr="00EB5EE3">
        <w:t xml:space="preserve"> </w:t>
      </w:r>
      <w:r>
        <w:t xml:space="preserve">This tool may be used to </w:t>
      </w:r>
      <w:r w:rsidRPr="00EB5EE3">
        <w:t xml:space="preserve">log </w:t>
      </w:r>
      <w:r w:rsidR="00943942">
        <w:t>I</w:t>
      </w:r>
      <w:r w:rsidRPr="00EB5EE3">
        <w:t xml:space="preserve">ncidents as part of </w:t>
      </w:r>
      <w:r w:rsidR="00F865F6">
        <w:t>your use</w:t>
      </w:r>
      <w:r w:rsidRPr="00EB5EE3">
        <w:t xml:space="preserve"> of the </w:t>
      </w:r>
      <w:r w:rsidR="00BC5E5C">
        <w:t>TBMS</w:t>
      </w:r>
      <w:r w:rsidRPr="00EB5EE3">
        <w:t xml:space="preserve">. </w:t>
      </w:r>
      <w:r>
        <w:t>You are</w:t>
      </w:r>
      <w:r w:rsidRPr="00EB5EE3">
        <w:t xml:space="preserve">, subject to compliance with clause </w:t>
      </w:r>
      <w:r w:rsidR="008B72C7">
        <w:fldChar w:fldCharType="begin"/>
      </w:r>
      <w:r w:rsidR="008B72C7">
        <w:instrText xml:space="preserve"> REF _Ref213162688 \r \h </w:instrText>
      </w:r>
      <w:r w:rsidR="008B72C7">
        <w:fldChar w:fldCharType="separate"/>
      </w:r>
      <w:r w:rsidR="009F3748">
        <w:t>9.19</w:t>
      </w:r>
      <w:r w:rsidR="008B72C7">
        <w:fldChar w:fldCharType="end"/>
      </w:r>
      <w:r>
        <w:t xml:space="preserve"> and </w:t>
      </w:r>
      <w:r w:rsidR="008B72C7">
        <w:fldChar w:fldCharType="begin"/>
      </w:r>
      <w:r w:rsidR="008B72C7">
        <w:instrText xml:space="preserve"> REF _Ref213163707 \r \h </w:instrText>
      </w:r>
      <w:r w:rsidR="008B72C7">
        <w:fldChar w:fldCharType="separate"/>
      </w:r>
      <w:r w:rsidR="009F3748">
        <w:t>9.20</w:t>
      </w:r>
      <w:r w:rsidR="008B72C7">
        <w:fldChar w:fldCharType="end"/>
      </w:r>
      <w:r w:rsidRPr="00EB5EE3">
        <w:t xml:space="preserve">, granted a non-exclusive, non-transferable right during the period </w:t>
      </w:r>
      <w:r>
        <w:t>you are</w:t>
      </w:r>
      <w:r w:rsidRPr="00EB5EE3">
        <w:t xml:space="preserve"> paying for the </w:t>
      </w:r>
      <w:r w:rsidR="00BC5E5C">
        <w:t>TBMS</w:t>
      </w:r>
      <w:r w:rsidR="00BC5E5C" w:rsidDel="00BC5E5C">
        <w:rPr>
          <w:szCs w:val="20"/>
          <w:lang w:val="en-GB"/>
        </w:rPr>
        <w:t xml:space="preserve"> </w:t>
      </w:r>
      <w:r w:rsidRPr="00EB5EE3">
        <w:t>to access the ServiceNow platform solely for the purpose</w:t>
      </w:r>
      <w:r w:rsidR="00F865F6">
        <w:t xml:space="preserve"> </w:t>
      </w:r>
      <w:r w:rsidRPr="00EB5EE3">
        <w:t xml:space="preserve">of using and receiving the </w:t>
      </w:r>
      <w:r w:rsidR="00BC5E5C">
        <w:t>TBMS</w:t>
      </w:r>
      <w:r w:rsidR="00F5347D">
        <w:t xml:space="preserve">; </w:t>
      </w:r>
    </w:p>
    <w:p w14:paraId="6E032535" w14:textId="09C1213B" w:rsidR="007C2CA7" w:rsidRDefault="007C2CA7" w:rsidP="007C2CA7">
      <w:pPr>
        <w:pStyle w:val="Heading3"/>
      </w:pPr>
      <w:r w:rsidRPr="00C23992">
        <w:rPr>
          <w:b/>
          <w:bCs/>
        </w:rPr>
        <w:t>Google Chronic</w:t>
      </w:r>
      <w:r w:rsidR="00B12D1C">
        <w:rPr>
          <w:b/>
          <w:bCs/>
        </w:rPr>
        <w:t>le</w:t>
      </w:r>
      <w:r>
        <w:t>:</w:t>
      </w:r>
      <w:r w:rsidRPr="00015474">
        <w:rPr>
          <w:snapToGrid w:val="0"/>
          <w:szCs w:val="20"/>
        </w:rPr>
        <w:t xml:space="preserve"> </w:t>
      </w:r>
      <w:r w:rsidRPr="00195C54">
        <w:rPr>
          <w:snapToGrid w:val="0"/>
          <w:szCs w:val="20"/>
        </w:rPr>
        <w:t xml:space="preserve">Where </w:t>
      </w:r>
      <w:r>
        <w:rPr>
          <w:snapToGrid w:val="0"/>
          <w:szCs w:val="20"/>
        </w:rPr>
        <w:t>you have</w:t>
      </w:r>
      <w:r w:rsidRPr="00195C54">
        <w:rPr>
          <w:snapToGrid w:val="0"/>
          <w:szCs w:val="20"/>
        </w:rPr>
        <w:t xml:space="preserve"> ordered </w:t>
      </w:r>
      <w:r w:rsidR="00B26C2D">
        <w:rPr>
          <w:snapToGrid w:val="0"/>
          <w:szCs w:val="20"/>
        </w:rPr>
        <w:t>a</w:t>
      </w:r>
      <w:r w:rsidR="00095D67">
        <w:rPr>
          <w:snapToGrid w:val="0"/>
          <w:szCs w:val="20"/>
        </w:rPr>
        <w:t xml:space="preserve"> premium tier</w:t>
      </w:r>
      <w:r w:rsidR="00B26C2D" w:rsidRPr="00195C54">
        <w:rPr>
          <w:snapToGrid w:val="0"/>
          <w:szCs w:val="20"/>
        </w:rPr>
        <w:t xml:space="preserve"> </w:t>
      </w:r>
      <w:r w:rsidR="00B26C2D">
        <w:rPr>
          <w:snapToGrid w:val="0"/>
          <w:szCs w:val="20"/>
        </w:rPr>
        <w:t>Managed IT Service</w:t>
      </w:r>
      <w:r w:rsidR="00DD4C1A">
        <w:rPr>
          <w:snapToGrid w:val="0"/>
          <w:szCs w:val="20"/>
        </w:rPr>
        <w:t>s</w:t>
      </w:r>
      <w:r w:rsidR="00B26C2D">
        <w:rPr>
          <w:snapToGrid w:val="0"/>
          <w:szCs w:val="20"/>
        </w:rPr>
        <w:t xml:space="preserve"> Bundle</w:t>
      </w:r>
      <w:r w:rsidRPr="00195C54">
        <w:rPr>
          <w:snapToGrid w:val="0"/>
          <w:szCs w:val="20"/>
        </w:rPr>
        <w:t xml:space="preserve">, </w:t>
      </w:r>
      <w:r>
        <w:rPr>
          <w:snapToGrid w:val="0"/>
          <w:szCs w:val="20"/>
        </w:rPr>
        <w:t xml:space="preserve">you </w:t>
      </w:r>
      <w:r w:rsidRPr="00195C54">
        <w:rPr>
          <w:snapToGrid w:val="0"/>
          <w:szCs w:val="20"/>
        </w:rPr>
        <w:t xml:space="preserve">consent to perform </w:t>
      </w:r>
      <w:r w:rsidRPr="00EB5EE3">
        <w:t xml:space="preserve">the </w:t>
      </w:r>
      <w:r w:rsidR="00BC5E5C">
        <w:t>TBMS</w:t>
      </w:r>
      <w:r w:rsidRPr="00EB5EE3">
        <w:t xml:space="preserve"> </w:t>
      </w:r>
      <w:r w:rsidRPr="00195C54">
        <w:rPr>
          <w:snapToGrid w:val="0"/>
          <w:szCs w:val="20"/>
        </w:rPr>
        <w:t xml:space="preserve">and to access and process any data related to </w:t>
      </w:r>
      <w:r w:rsidRPr="00EB5EE3">
        <w:t xml:space="preserve">the </w:t>
      </w:r>
      <w:r w:rsidR="00BC5E5C">
        <w:t>TBMS</w:t>
      </w:r>
      <w:r w:rsidR="00BC5E5C" w:rsidDel="00BC5E5C">
        <w:rPr>
          <w:szCs w:val="20"/>
          <w:lang w:val="en-GB"/>
        </w:rPr>
        <w:t xml:space="preserve"> </w:t>
      </w:r>
      <w:r w:rsidRPr="00195C54">
        <w:rPr>
          <w:snapToGrid w:val="0"/>
          <w:szCs w:val="20"/>
        </w:rPr>
        <w:t xml:space="preserve">and represents that such access and processing does not violate any applicable </w:t>
      </w:r>
      <w:r w:rsidR="003848DB">
        <w:rPr>
          <w:snapToGrid w:val="0"/>
          <w:szCs w:val="20"/>
        </w:rPr>
        <w:t>L</w:t>
      </w:r>
      <w:r w:rsidRPr="00195C54">
        <w:rPr>
          <w:snapToGrid w:val="0"/>
          <w:szCs w:val="20"/>
        </w:rPr>
        <w:t xml:space="preserve">aw or obligation </w:t>
      </w:r>
      <w:r>
        <w:rPr>
          <w:snapToGrid w:val="0"/>
          <w:szCs w:val="20"/>
        </w:rPr>
        <w:t xml:space="preserve">you </w:t>
      </w:r>
      <w:r w:rsidRPr="00195C54">
        <w:rPr>
          <w:snapToGrid w:val="0"/>
          <w:szCs w:val="20"/>
        </w:rPr>
        <w:t>owe to a third party</w:t>
      </w:r>
      <w:r w:rsidR="00F5347D">
        <w:rPr>
          <w:snapToGrid w:val="0"/>
          <w:szCs w:val="20"/>
        </w:rPr>
        <w:t xml:space="preserve">; and </w:t>
      </w:r>
    </w:p>
    <w:p w14:paraId="09B76708" w14:textId="68F922CA" w:rsidR="007C2CA7" w:rsidRDefault="007C2CA7" w:rsidP="007C2CA7">
      <w:pPr>
        <w:pStyle w:val="Heading3"/>
      </w:pPr>
      <w:proofErr w:type="spellStart"/>
      <w:r w:rsidRPr="00C23992">
        <w:rPr>
          <w:b/>
          <w:bCs/>
        </w:rPr>
        <w:t>Genwizard</w:t>
      </w:r>
      <w:proofErr w:type="spellEnd"/>
      <w:r>
        <w:t xml:space="preserve">: </w:t>
      </w:r>
      <w:r w:rsidR="00BB5BC8">
        <w:t>You</w:t>
      </w:r>
      <w:r w:rsidRPr="00015474">
        <w:t xml:space="preserve"> </w:t>
      </w:r>
      <w:r w:rsidR="00BB5BC8">
        <w:t>may receive</w:t>
      </w:r>
      <w:r w:rsidRPr="00015474">
        <w:t xml:space="preserve"> access to a dashboard generated by </w:t>
      </w:r>
      <w:r w:rsidR="00BB5BC8">
        <w:t xml:space="preserve">the AI Tool </w:t>
      </w:r>
      <w:proofErr w:type="spellStart"/>
      <w:r w:rsidRPr="00015474">
        <w:t>GenWizard</w:t>
      </w:r>
      <w:proofErr w:type="spellEnd"/>
      <w:r w:rsidRPr="00015474">
        <w:t xml:space="preserve"> during the period </w:t>
      </w:r>
      <w:r>
        <w:t>you are</w:t>
      </w:r>
      <w:r w:rsidRPr="00015474">
        <w:t xml:space="preserve"> paying for </w:t>
      </w:r>
      <w:r w:rsidRPr="00EB5EE3">
        <w:t xml:space="preserve">the </w:t>
      </w:r>
      <w:r w:rsidR="00BC5E5C">
        <w:t>TBMS</w:t>
      </w:r>
      <w:r w:rsidRPr="00015474">
        <w:t xml:space="preserve">. </w:t>
      </w:r>
      <w:proofErr w:type="spellStart"/>
      <w:r w:rsidRPr="00015474">
        <w:t>GenWizard</w:t>
      </w:r>
      <w:proofErr w:type="spellEnd"/>
      <w:r w:rsidRPr="00015474">
        <w:t xml:space="preserve"> will not be deployed in </w:t>
      </w:r>
      <w:r>
        <w:t>your</w:t>
      </w:r>
      <w:r w:rsidRPr="00015474">
        <w:t xml:space="preserve"> </w:t>
      </w:r>
      <w:proofErr w:type="gramStart"/>
      <w:r w:rsidRPr="00015474">
        <w:t>environments</w:t>
      </w:r>
      <w:proofErr w:type="gramEnd"/>
      <w:r w:rsidRPr="00015474">
        <w:t xml:space="preserve"> and any Gen-AI outputs would not be deliverables under </w:t>
      </w:r>
      <w:r>
        <w:t>your</w:t>
      </w:r>
      <w:r w:rsidRPr="00015474">
        <w:t xml:space="preserve"> agreement. </w:t>
      </w:r>
      <w:r>
        <w:t xml:space="preserve">By using this </w:t>
      </w:r>
      <w:r w:rsidR="00B26C2D">
        <w:t>service,</w:t>
      </w:r>
      <w:r>
        <w:t xml:space="preserve"> you</w:t>
      </w:r>
      <w:r w:rsidRPr="00015474">
        <w:t xml:space="preserve"> confirm</w:t>
      </w:r>
      <w:r>
        <w:t xml:space="preserve"> you</w:t>
      </w:r>
      <w:r w:rsidRPr="00015474">
        <w:t xml:space="preserve"> hold and provide all rights and consents necessary to access, host, process, modify, transfer, and otherwise use Customer Data in connection </w:t>
      </w:r>
      <w:r w:rsidR="00BB5BC8">
        <w:t>with the</w:t>
      </w:r>
      <w:r w:rsidRPr="00015474">
        <w:t xml:space="preserve"> use of </w:t>
      </w:r>
      <w:proofErr w:type="spellStart"/>
      <w:r w:rsidRPr="00015474">
        <w:t>GenWizard</w:t>
      </w:r>
      <w:proofErr w:type="spellEnd"/>
      <w:r w:rsidRPr="00015474">
        <w:t xml:space="preserve"> (including any Gen AI product integrated with </w:t>
      </w:r>
      <w:proofErr w:type="spellStart"/>
      <w:r w:rsidRPr="00015474">
        <w:t>GenWizard</w:t>
      </w:r>
      <w:proofErr w:type="spellEnd"/>
      <w:r w:rsidRPr="00015474">
        <w:t xml:space="preserve">) to perform </w:t>
      </w:r>
      <w:r w:rsidRPr="00EB5EE3">
        <w:t xml:space="preserve">the </w:t>
      </w:r>
      <w:r w:rsidR="00BC5E5C">
        <w:t>TBMS</w:t>
      </w:r>
      <w:r w:rsidRPr="00015474">
        <w:t xml:space="preserve">. </w:t>
      </w:r>
      <w:r w:rsidR="00BB5BC8">
        <w:t xml:space="preserve">You do not receive any Intellectual Property Rights in the </w:t>
      </w:r>
      <w:proofErr w:type="spellStart"/>
      <w:r w:rsidR="00BB5BC8">
        <w:t>Genwizard</w:t>
      </w:r>
      <w:proofErr w:type="spellEnd"/>
      <w:r w:rsidR="00BB5BC8">
        <w:t xml:space="preserve"> Tool.</w:t>
      </w:r>
      <w:r w:rsidRPr="00015474">
        <w:t xml:space="preserve"> </w:t>
      </w:r>
      <w:r>
        <w:t>You</w:t>
      </w:r>
      <w:r w:rsidRPr="00015474">
        <w:t xml:space="preserve"> </w:t>
      </w:r>
      <w:r>
        <w:t>will</w:t>
      </w:r>
      <w:r w:rsidRPr="00015474">
        <w:t xml:space="preserve"> not and </w:t>
      </w:r>
      <w:r>
        <w:t>will</w:t>
      </w:r>
      <w:r w:rsidRPr="00015474">
        <w:t xml:space="preserve"> not permit any other person to distribute </w:t>
      </w:r>
      <w:proofErr w:type="spellStart"/>
      <w:r w:rsidRPr="00015474">
        <w:t>GenWizard</w:t>
      </w:r>
      <w:proofErr w:type="spellEnd"/>
      <w:r w:rsidRPr="00015474">
        <w:t xml:space="preserve"> screenshots or </w:t>
      </w:r>
      <w:proofErr w:type="spellStart"/>
      <w:r w:rsidRPr="00015474">
        <w:t>GenWizard</w:t>
      </w:r>
      <w:proofErr w:type="spellEnd"/>
      <w:r w:rsidRPr="00015474">
        <w:t xml:space="preserve"> screen recordings to a third party, other than to Telstra, a Telstra Related Body Corporate, the Customer’s Telstra channel partner or </w:t>
      </w:r>
      <w:r w:rsidR="00D77D34">
        <w:t xml:space="preserve">any </w:t>
      </w:r>
      <w:r w:rsidR="00A349EE">
        <w:t>subcontractor</w:t>
      </w:r>
      <w:r w:rsidR="00CF6B67">
        <w:rPr>
          <w:szCs w:val="20"/>
        </w:rPr>
        <w:t xml:space="preserve"> </w:t>
      </w:r>
      <w:r w:rsidRPr="00015474">
        <w:t xml:space="preserve">for the purposes of using and receiving </w:t>
      </w:r>
      <w:r w:rsidRPr="00EB5EE3">
        <w:t xml:space="preserve">the </w:t>
      </w:r>
      <w:r w:rsidR="00BC5E5C">
        <w:t>TBMS</w:t>
      </w:r>
      <w:r w:rsidR="00F5347D">
        <w:t>,</w:t>
      </w:r>
    </w:p>
    <w:p w14:paraId="5BF84C49" w14:textId="1B5FCEDC" w:rsidR="007C2CA7" w:rsidRDefault="007C2CA7" w:rsidP="00692EA2">
      <w:pPr>
        <w:pStyle w:val="BodyText0"/>
      </w:pPr>
      <w:r w:rsidRPr="00C23992">
        <w:t>together,</w:t>
      </w:r>
      <w:r>
        <w:rPr>
          <w:b/>
          <w:bCs/>
        </w:rPr>
        <w:t xml:space="preserve"> Tools</w:t>
      </w:r>
      <w:r w:rsidRPr="00C23992">
        <w:t>.</w:t>
      </w:r>
      <w:r>
        <w:t xml:space="preserve"> </w:t>
      </w:r>
    </w:p>
    <w:p w14:paraId="02C3AC4F" w14:textId="7F6DDF1C" w:rsidR="00BB5BC8" w:rsidRDefault="00BB5BC8" w:rsidP="00692EA2">
      <w:pPr>
        <w:pStyle w:val="BodyText0"/>
      </w:pPr>
      <w:r>
        <w:t xml:space="preserve">We will not provide any </w:t>
      </w:r>
      <w:r w:rsidR="00CB227E">
        <w:t>s</w:t>
      </w:r>
      <w:r>
        <w:t xml:space="preserve">ource </w:t>
      </w:r>
      <w:r w:rsidR="00CB227E">
        <w:t>c</w:t>
      </w:r>
      <w:r>
        <w:t xml:space="preserve">ode in relation to these Tools. </w:t>
      </w:r>
    </w:p>
    <w:p w14:paraId="5F937711" w14:textId="1A2BB911" w:rsidR="007C2CA7" w:rsidRPr="00C23992" w:rsidRDefault="007C2CA7" w:rsidP="007C2CA7">
      <w:pPr>
        <w:pStyle w:val="Heading2"/>
        <w:rPr>
          <w:szCs w:val="20"/>
        </w:rPr>
      </w:pPr>
      <w:bookmarkStart w:id="98" w:name="_Ref213162688"/>
      <w:r>
        <w:rPr>
          <w:szCs w:val="20"/>
        </w:rPr>
        <w:t xml:space="preserve">When using, or engaging with the Tools in relation to </w:t>
      </w:r>
      <w:r w:rsidRPr="00EB5EE3">
        <w:t xml:space="preserve">the </w:t>
      </w:r>
      <w:r w:rsidR="00BC5E5C">
        <w:t>TBMS</w:t>
      </w:r>
      <w:r>
        <w:rPr>
          <w:szCs w:val="20"/>
        </w:rPr>
        <w:t>, you must:</w:t>
      </w:r>
      <w:bookmarkEnd w:id="98"/>
      <w:r>
        <w:rPr>
          <w:szCs w:val="20"/>
        </w:rPr>
        <w:t xml:space="preserve"> </w:t>
      </w:r>
    </w:p>
    <w:p w14:paraId="374BAC41" w14:textId="35152BEF" w:rsidR="007C2CA7" w:rsidRPr="00C23992" w:rsidRDefault="007C2CA7" w:rsidP="007C2CA7">
      <w:pPr>
        <w:pStyle w:val="Heading3"/>
        <w:rPr>
          <w:snapToGrid w:val="0"/>
          <w:szCs w:val="20"/>
        </w:rPr>
      </w:pPr>
      <w:r w:rsidRPr="00C23992">
        <w:rPr>
          <w:snapToGrid w:val="0"/>
          <w:szCs w:val="20"/>
        </w:rPr>
        <w:t>comply</w:t>
      </w:r>
      <w:r w:rsidRPr="00195C54">
        <w:rPr>
          <w:snapToGrid w:val="0"/>
          <w:szCs w:val="20"/>
        </w:rPr>
        <w:t xml:space="preserve"> with all applicable </w:t>
      </w:r>
      <w:proofErr w:type="gramStart"/>
      <w:r w:rsidR="003848DB">
        <w:rPr>
          <w:szCs w:val="20"/>
        </w:rPr>
        <w:t>L</w:t>
      </w:r>
      <w:r w:rsidR="008661C8">
        <w:rPr>
          <w:szCs w:val="20"/>
        </w:rPr>
        <w:t>aws</w:t>
      </w:r>
      <w:r w:rsidRPr="00195C54">
        <w:rPr>
          <w:snapToGrid w:val="0"/>
          <w:szCs w:val="20"/>
        </w:rPr>
        <w:t>;</w:t>
      </w:r>
      <w:proofErr w:type="gramEnd"/>
    </w:p>
    <w:p w14:paraId="6D1C14B9" w14:textId="77777777" w:rsidR="007C2CA7" w:rsidRPr="00C23992" w:rsidRDefault="007C2CA7" w:rsidP="007C2CA7">
      <w:pPr>
        <w:pStyle w:val="Heading3"/>
        <w:rPr>
          <w:snapToGrid w:val="0"/>
          <w:szCs w:val="20"/>
        </w:rPr>
      </w:pPr>
      <w:r w:rsidRPr="00C23992">
        <w:rPr>
          <w:snapToGrid w:val="0"/>
          <w:szCs w:val="20"/>
        </w:rPr>
        <w:t>not</w:t>
      </w:r>
      <w:r w:rsidRPr="00195C54">
        <w:rPr>
          <w:snapToGrid w:val="0"/>
          <w:szCs w:val="20"/>
        </w:rPr>
        <w:t xml:space="preserve"> knowingly post, distribute, or otherwise make available or transmit any software </w:t>
      </w:r>
      <w:r w:rsidRPr="00195C54">
        <w:rPr>
          <w:snapToGrid w:val="0"/>
          <w:szCs w:val="20"/>
        </w:rPr>
        <w:lastRenderedPageBreak/>
        <w:t xml:space="preserve">or other computer files that contain a virus, trojan horse, or worm or </w:t>
      </w:r>
      <w:proofErr w:type="gramStart"/>
      <w:r w:rsidRPr="00195C54">
        <w:rPr>
          <w:snapToGrid w:val="0"/>
          <w:szCs w:val="20"/>
        </w:rPr>
        <w:t>similar;</w:t>
      </w:r>
      <w:proofErr w:type="gramEnd"/>
    </w:p>
    <w:p w14:paraId="6953F89D" w14:textId="084345EC" w:rsidR="007C2CA7" w:rsidRPr="00C23992" w:rsidRDefault="007C2CA7" w:rsidP="007C2CA7">
      <w:pPr>
        <w:pStyle w:val="Heading3"/>
        <w:rPr>
          <w:snapToGrid w:val="0"/>
          <w:szCs w:val="20"/>
        </w:rPr>
      </w:pPr>
      <w:r w:rsidRPr="00C23992">
        <w:rPr>
          <w:snapToGrid w:val="0"/>
          <w:szCs w:val="20"/>
        </w:rPr>
        <w:t>not</w:t>
      </w:r>
      <w:r w:rsidRPr="00195C54">
        <w:rPr>
          <w:snapToGrid w:val="0"/>
          <w:szCs w:val="20"/>
        </w:rPr>
        <w:t xml:space="preserve"> use any Tool or the </w:t>
      </w:r>
      <w:r w:rsidR="00BC5E5C">
        <w:t>TBMS</w:t>
      </w:r>
      <w:r w:rsidR="00BC5E5C" w:rsidDel="00BC5E5C">
        <w:rPr>
          <w:lang w:val="en-US"/>
        </w:rPr>
        <w:t xml:space="preserve"> </w:t>
      </w:r>
      <w:r w:rsidRPr="00195C54">
        <w:rPr>
          <w:snapToGrid w:val="0"/>
          <w:szCs w:val="20"/>
        </w:rPr>
        <w:t xml:space="preserve">for any purposes that breach any </w:t>
      </w:r>
      <w:proofErr w:type="gramStart"/>
      <w:r w:rsidR="003848DB">
        <w:rPr>
          <w:szCs w:val="20"/>
        </w:rPr>
        <w:t>L</w:t>
      </w:r>
      <w:r w:rsidR="008661C8">
        <w:rPr>
          <w:szCs w:val="20"/>
        </w:rPr>
        <w:t>aws</w:t>
      </w:r>
      <w:r w:rsidRPr="00195C54">
        <w:rPr>
          <w:snapToGrid w:val="0"/>
          <w:szCs w:val="20"/>
        </w:rPr>
        <w:t>;</w:t>
      </w:r>
      <w:proofErr w:type="gramEnd"/>
      <w:r w:rsidRPr="00195C54">
        <w:rPr>
          <w:snapToGrid w:val="0"/>
          <w:szCs w:val="20"/>
        </w:rPr>
        <w:t xml:space="preserve"> </w:t>
      </w:r>
    </w:p>
    <w:p w14:paraId="55757F2B" w14:textId="7E0A58D3" w:rsidR="007C2CA7" w:rsidRPr="00C23992" w:rsidRDefault="007C2CA7" w:rsidP="007C2CA7">
      <w:pPr>
        <w:pStyle w:val="Heading3"/>
        <w:rPr>
          <w:snapToGrid w:val="0"/>
          <w:szCs w:val="20"/>
        </w:rPr>
      </w:pPr>
      <w:r w:rsidRPr="00195C54">
        <w:rPr>
          <w:snapToGrid w:val="0"/>
          <w:szCs w:val="20"/>
        </w:rPr>
        <w:t xml:space="preserve">not </w:t>
      </w:r>
      <w:r w:rsidRPr="00C23992">
        <w:rPr>
          <w:snapToGrid w:val="0"/>
          <w:szCs w:val="20"/>
        </w:rPr>
        <w:t>maliciously interfere with or disrupt networks connected to the Tools or</w:t>
      </w:r>
      <w:r w:rsidR="00BC5E5C">
        <w:rPr>
          <w:snapToGrid w:val="0"/>
          <w:szCs w:val="20"/>
        </w:rPr>
        <w:t xml:space="preserve"> </w:t>
      </w:r>
      <w:r w:rsidR="00BC5E5C">
        <w:t>TBMS</w:t>
      </w:r>
      <w:r w:rsidR="00BC5E5C" w:rsidDel="00BC5E5C">
        <w:rPr>
          <w:lang w:val="en-US"/>
        </w:rPr>
        <w:t xml:space="preserve"> </w:t>
      </w:r>
      <w:r w:rsidRPr="00C23992">
        <w:rPr>
          <w:snapToGrid w:val="0"/>
          <w:szCs w:val="20"/>
        </w:rPr>
        <w:t xml:space="preserve">or knowingly cause the Tools to </w:t>
      </w:r>
      <w:proofErr w:type="gramStart"/>
      <w:r w:rsidRPr="00C23992">
        <w:rPr>
          <w:snapToGrid w:val="0"/>
          <w:szCs w:val="20"/>
        </w:rPr>
        <w:t>malfunction;</w:t>
      </w:r>
      <w:proofErr w:type="gramEnd"/>
    </w:p>
    <w:p w14:paraId="179C7030" w14:textId="43E35AA2" w:rsidR="007C2CA7" w:rsidRPr="00C23992" w:rsidRDefault="007C2CA7" w:rsidP="007C2CA7">
      <w:pPr>
        <w:pStyle w:val="Heading3"/>
        <w:rPr>
          <w:snapToGrid w:val="0"/>
          <w:szCs w:val="20"/>
        </w:rPr>
      </w:pPr>
      <w:r w:rsidRPr="00C23992">
        <w:rPr>
          <w:snapToGrid w:val="0"/>
          <w:szCs w:val="20"/>
        </w:rPr>
        <w:t xml:space="preserve">not use the Tools or </w:t>
      </w:r>
      <w:r>
        <w:rPr>
          <w:snapToGrid w:val="0"/>
          <w:szCs w:val="20"/>
        </w:rPr>
        <w:t xml:space="preserve">the </w:t>
      </w:r>
      <w:r w:rsidR="00BC5E5C">
        <w:t>TBMS</w:t>
      </w:r>
      <w:r w:rsidR="00BC5E5C" w:rsidDel="00BC5E5C">
        <w:rPr>
          <w:lang w:val="en-US"/>
        </w:rPr>
        <w:t xml:space="preserve"> </w:t>
      </w:r>
      <w:r w:rsidRPr="00C23992">
        <w:rPr>
          <w:snapToGrid w:val="0"/>
          <w:szCs w:val="20"/>
        </w:rPr>
        <w:t>to infringe any third party's copyright, patent, trademark, trade secret or other proprietary rights or rights of publicity or privacy</w:t>
      </w:r>
      <w:r w:rsidR="00BB5BC8">
        <w:rPr>
          <w:snapToGrid w:val="0"/>
          <w:szCs w:val="20"/>
        </w:rPr>
        <w:t xml:space="preserve">; </w:t>
      </w:r>
      <w:r w:rsidR="002255A5">
        <w:rPr>
          <w:snapToGrid w:val="0"/>
          <w:szCs w:val="20"/>
        </w:rPr>
        <w:t>and</w:t>
      </w:r>
    </w:p>
    <w:p w14:paraId="67889390" w14:textId="17DE16E6" w:rsidR="007C2CA7" w:rsidRPr="00C23992" w:rsidRDefault="007C2CA7" w:rsidP="007C2CA7">
      <w:pPr>
        <w:pStyle w:val="Heading3"/>
        <w:rPr>
          <w:snapToGrid w:val="0"/>
          <w:szCs w:val="20"/>
        </w:rPr>
      </w:pPr>
      <w:r w:rsidRPr="00C23992">
        <w:rPr>
          <w:snapToGrid w:val="0"/>
          <w:szCs w:val="20"/>
        </w:rPr>
        <w:t xml:space="preserve">not knowingly or negligently transmit in breach of any applicable </w:t>
      </w:r>
      <w:r w:rsidR="003848DB">
        <w:rPr>
          <w:szCs w:val="20"/>
        </w:rPr>
        <w:t>La</w:t>
      </w:r>
      <w:r w:rsidR="008661C8">
        <w:rPr>
          <w:szCs w:val="20"/>
        </w:rPr>
        <w:t xml:space="preserve">ws </w:t>
      </w:r>
      <w:r w:rsidRPr="00C23992">
        <w:rPr>
          <w:snapToGrid w:val="0"/>
          <w:szCs w:val="20"/>
        </w:rPr>
        <w:t>any materials that are abusive, deceptive, obscene, defamatory, offensive, threatening, harassing, hateful, indecent or pornographic, or otherwise contain materials that include child sexual exploitation material</w:t>
      </w:r>
      <w:r w:rsidR="00BB5BC8">
        <w:rPr>
          <w:snapToGrid w:val="0"/>
          <w:szCs w:val="20"/>
        </w:rPr>
        <w:t xml:space="preserve">. </w:t>
      </w:r>
    </w:p>
    <w:p w14:paraId="61A4C891" w14:textId="77777777" w:rsidR="007C2CA7" w:rsidRPr="00C23992" w:rsidRDefault="007C2CA7" w:rsidP="007C2CA7">
      <w:pPr>
        <w:pStyle w:val="Heading2"/>
        <w:rPr>
          <w:szCs w:val="20"/>
        </w:rPr>
      </w:pPr>
      <w:bookmarkStart w:id="99" w:name="_Ref213163707"/>
      <w:bookmarkStart w:id="100" w:name="_Ref213162693"/>
      <w:r>
        <w:rPr>
          <w:szCs w:val="20"/>
        </w:rPr>
        <w:t>You</w:t>
      </w:r>
      <w:r w:rsidRPr="00C23992">
        <w:rPr>
          <w:szCs w:val="20"/>
        </w:rPr>
        <w:t xml:space="preserve"> must not (and must not permit others to):</w:t>
      </w:r>
      <w:bookmarkEnd w:id="99"/>
      <w:r w:rsidRPr="00C23992">
        <w:rPr>
          <w:szCs w:val="20"/>
        </w:rPr>
        <w:t xml:space="preserve"> </w:t>
      </w:r>
    </w:p>
    <w:p w14:paraId="09AF5099" w14:textId="09A9A522" w:rsidR="007C2CA7" w:rsidRPr="00C23992" w:rsidRDefault="007C2CA7" w:rsidP="007C2CA7">
      <w:pPr>
        <w:pStyle w:val="Heading3"/>
        <w:rPr>
          <w:snapToGrid w:val="0"/>
          <w:szCs w:val="20"/>
        </w:rPr>
      </w:pPr>
      <w:r w:rsidRPr="00C23992">
        <w:rPr>
          <w:snapToGrid w:val="0"/>
          <w:szCs w:val="20"/>
        </w:rPr>
        <w:t xml:space="preserve">alter, enhance or otherwise modify any </w:t>
      </w:r>
      <w:r>
        <w:rPr>
          <w:snapToGrid w:val="0"/>
          <w:szCs w:val="20"/>
        </w:rPr>
        <w:t>T</w:t>
      </w:r>
      <w:r w:rsidRPr="00C23992">
        <w:rPr>
          <w:snapToGrid w:val="0"/>
          <w:szCs w:val="20"/>
        </w:rPr>
        <w:t xml:space="preserve">ool or software used to provide </w:t>
      </w:r>
      <w:proofErr w:type="gramStart"/>
      <w:r w:rsidR="00BC5E5C">
        <w:t>TBMS</w:t>
      </w:r>
      <w:r w:rsidRPr="00C23992">
        <w:rPr>
          <w:snapToGrid w:val="0"/>
          <w:szCs w:val="20"/>
        </w:rPr>
        <w:t>;</w:t>
      </w:r>
      <w:proofErr w:type="gramEnd"/>
      <w:r w:rsidRPr="00C23992">
        <w:rPr>
          <w:snapToGrid w:val="0"/>
          <w:szCs w:val="20"/>
        </w:rPr>
        <w:t xml:space="preserve"> </w:t>
      </w:r>
    </w:p>
    <w:p w14:paraId="25B3C2F8" w14:textId="4F5A7810" w:rsidR="007C2CA7" w:rsidRPr="00C23992" w:rsidRDefault="007C2CA7" w:rsidP="007C2CA7">
      <w:pPr>
        <w:pStyle w:val="Heading3"/>
        <w:rPr>
          <w:snapToGrid w:val="0"/>
          <w:szCs w:val="20"/>
        </w:rPr>
      </w:pPr>
      <w:r w:rsidRPr="00C23992">
        <w:rPr>
          <w:snapToGrid w:val="0"/>
          <w:szCs w:val="20"/>
        </w:rPr>
        <w:t xml:space="preserve">sublicense, sell, resell, rent, copy, lease, distribute, timeshare or otherwise transfer or make available to third parties any access or usage rights granted with respect to the </w:t>
      </w:r>
      <w:proofErr w:type="gramStart"/>
      <w:r w:rsidRPr="00C23992">
        <w:rPr>
          <w:snapToGrid w:val="0"/>
          <w:szCs w:val="20"/>
        </w:rPr>
        <w:t>Tools;</w:t>
      </w:r>
      <w:proofErr w:type="gramEnd"/>
      <w:r w:rsidRPr="00C23992">
        <w:rPr>
          <w:snapToGrid w:val="0"/>
          <w:szCs w:val="20"/>
        </w:rPr>
        <w:t xml:space="preserve"> </w:t>
      </w:r>
    </w:p>
    <w:p w14:paraId="7C4B5F35" w14:textId="03EF98E2" w:rsidR="007C2CA7" w:rsidRPr="00C23992" w:rsidRDefault="007C2CA7" w:rsidP="007C2CA7">
      <w:pPr>
        <w:pStyle w:val="Heading3"/>
        <w:rPr>
          <w:snapToGrid w:val="0"/>
          <w:szCs w:val="20"/>
        </w:rPr>
      </w:pPr>
      <w:r w:rsidRPr="00C23992">
        <w:rPr>
          <w:snapToGrid w:val="0"/>
          <w:szCs w:val="20"/>
        </w:rPr>
        <w:t xml:space="preserve">disassemble, decompile, translate, reverse engineer or otherwise attempt to derive or extract any or </w:t>
      </w:r>
      <w:proofErr w:type="gramStart"/>
      <w:r w:rsidRPr="00C23992">
        <w:rPr>
          <w:snapToGrid w:val="0"/>
          <w:szCs w:val="20"/>
        </w:rPr>
        <w:t>all of</w:t>
      </w:r>
      <w:proofErr w:type="gramEnd"/>
      <w:r w:rsidRPr="00C23992">
        <w:rPr>
          <w:snapToGrid w:val="0"/>
          <w:szCs w:val="20"/>
        </w:rPr>
        <w:t xml:space="preserve"> the source code of any Tools or create derivative works or competing product or service based on the Tools (including </w:t>
      </w:r>
      <w:r w:rsidR="00BB5BC8">
        <w:rPr>
          <w:snapToGrid w:val="0"/>
          <w:szCs w:val="20"/>
        </w:rPr>
        <w:t>by</w:t>
      </w:r>
      <w:r w:rsidRPr="00C23992">
        <w:rPr>
          <w:snapToGrid w:val="0"/>
          <w:szCs w:val="20"/>
        </w:rPr>
        <w:t xml:space="preserve"> creating a custom application that replicates the exact automation by a Tool) or otherwise seek to modify the Tools; </w:t>
      </w:r>
      <w:r w:rsidR="002255A5">
        <w:rPr>
          <w:snapToGrid w:val="0"/>
          <w:szCs w:val="20"/>
        </w:rPr>
        <w:t>or</w:t>
      </w:r>
      <w:r w:rsidR="002255A5" w:rsidRPr="00C23992">
        <w:rPr>
          <w:snapToGrid w:val="0"/>
          <w:szCs w:val="20"/>
        </w:rPr>
        <w:t xml:space="preserve"> </w:t>
      </w:r>
    </w:p>
    <w:p w14:paraId="72908084" w14:textId="418B9C74" w:rsidR="007C2CA7" w:rsidRDefault="007C2CA7" w:rsidP="007C2CA7">
      <w:pPr>
        <w:pStyle w:val="Heading3"/>
        <w:rPr>
          <w:snapToGrid w:val="0"/>
          <w:szCs w:val="20"/>
        </w:rPr>
      </w:pPr>
      <w:r w:rsidRPr="00C23992">
        <w:rPr>
          <w:snapToGrid w:val="0"/>
          <w:szCs w:val="20"/>
        </w:rPr>
        <w:t>remove, modify or destroy any copyright or proprietary markings, confidential legends or any trademarks or trade names placed upon or contained within the any Tools or documentation</w:t>
      </w:r>
      <w:r w:rsidR="00BB5BC8">
        <w:rPr>
          <w:snapToGrid w:val="0"/>
          <w:szCs w:val="20"/>
        </w:rPr>
        <w:t>.</w:t>
      </w:r>
    </w:p>
    <w:p w14:paraId="2C9F495B" w14:textId="0D01F60E" w:rsidR="007C2CA7" w:rsidRDefault="007C2CA7" w:rsidP="007C2CA7">
      <w:pPr>
        <w:pStyle w:val="Heading2"/>
        <w:rPr>
          <w:szCs w:val="20"/>
        </w:rPr>
      </w:pPr>
      <w:r>
        <w:rPr>
          <w:szCs w:val="20"/>
        </w:rPr>
        <w:t>In addition to clause</w:t>
      </w:r>
      <w:r w:rsidR="00BB5BC8">
        <w:rPr>
          <w:szCs w:val="20"/>
        </w:rPr>
        <w:t>s</w:t>
      </w:r>
      <w:r>
        <w:rPr>
          <w:szCs w:val="20"/>
        </w:rPr>
        <w:t xml:space="preserve"> </w:t>
      </w:r>
      <w:r w:rsidR="008B72C7">
        <w:fldChar w:fldCharType="begin"/>
      </w:r>
      <w:r w:rsidR="008B72C7">
        <w:instrText xml:space="preserve"> REF _Ref213162688 \r \h </w:instrText>
      </w:r>
      <w:r w:rsidR="008B72C7">
        <w:fldChar w:fldCharType="separate"/>
      </w:r>
      <w:r w:rsidR="009F3748">
        <w:t>9.19</w:t>
      </w:r>
      <w:r w:rsidR="008B72C7">
        <w:fldChar w:fldCharType="end"/>
      </w:r>
      <w:r w:rsidR="008B72C7">
        <w:t xml:space="preserve"> and </w:t>
      </w:r>
      <w:r w:rsidR="008B72C7">
        <w:fldChar w:fldCharType="begin"/>
      </w:r>
      <w:r w:rsidR="008B72C7">
        <w:instrText xml:space="preserve"> REF _Ref213163707 \r \h </w:instrText>
      </w:r>
      <w:r w:rsidR="008B72C7">
        <w:fldChar w:fldCharType="separate"/>
      </w:r>
      <w:r w:rsidR="009F3748">
        <w:t>9.20</w:t>
      </w:r>
      <w:r w:rsidR="008B72C7">
        <w:fldChar w:fldCharType="end"/>
      </w:r>
      <w:r>
        <w:rPr>
          <w:szCs w:val="20"/>
        </w:rPr>
        <w:t>, in relation to Google Chronicle</w:t>
      </w:r>
      <w:r w:rsidRPr="00EB5EE3">
        <w:rPr>
          <w:szCs w:val="20"/>
        </w:rPr>
        <w:t xml:space="preserve">, </w:t>
      </w:r>
      <w:r>
        <w:rPr>
          <w:szCs w:val="20"/>
        </w:rPr>
        <w:t>you</w:t>
      </w:r>
      <w:r w:rsidRPr="00EB5EE3">
        <w:rPr>
          <w:szCs w:val="20"/>
        </w:rPr>
        <w:t xml:space="preserve"> must not and must not allow a third party to use Google Chronicle to: </w:t>
      </w:r>
    </w:p>
    <w:p w14:paraId="75CDF635" w14:textId="77777777" w:rsidR="007C2CA7" w:rsidRDefault="007C2CA7" w:rsidP="007C2CA7">
      <w:pPr>
        <w:pStyle w:val="Heading3"/>
      </w:pPr>
      <w:r w:rsidRPr="00EB5EE3">
        <w:t xml:space="preserve">promote or encourage illegal activity or violate or promote the violation of the legal rights of </w:t>
      </w:r>
      <w:proofErr w:type="gramStart"/>
      <w:r w:rsidRPr="00EB5EE3">
        <w:t>others;</w:t>
      </w:r>
      <w:proofErr w:type="gramEnd"/>
      <w:r w:rsidRPr="00EB5EE3">
        <w:t xml:space="preserve"> </w:t>
      </w:r>
    </w:p>
    <w:p w14:paraId="796B3A66" w14:textId="3A1B3CA8" w:rsidR="007C2CA7" w:rsidRDefault="007C2CA7" w:rsidP="007C2CA7">
      <w:pPr>
        <w:pStyle w:val="Heading3"/>
      </w:pPr>
      <w:r w:rsidRPr="00EB5EE3">
        <w:t>gain unauthori</w:t>
      </w:r>
      <w:r>
        <w:t>s</w:t>
      </w:r>
      <w:r w:rsidRPr="00EB5EE3">
        <w:t>ed access to, disrupt, or impair the use of the Google Chronicle, or the equipment used to provide the Google Chronicle, by other customers, authori</w:t>
      </w:r>
      <w:r w:rsidR="00A349EE">
        <w:t>s</w:t>
      </w:r>
      <w:r w:rsidRPr="00EB5EE3">
        <w:t>ed resellers, or other authori</w:t>
      </w:r>
      <w:r w:rsidR="00A349EE">
        <w:t>s</w:t>
      </w:r>
      <w:r w:rsidRPr="00EB5EE3">
        <w:t xml:space="preserve">ed </w:t>
      </w:r>
      <w:proofErr w:type="gramStart"/>
      <w:r w:rsidRPr="00EB5EE3">
        <w:t>users;</w:t>
      </w:r>
      <w:proofErr w:type="gramEnd"/>
      <w:r w:rsidRPr="00EB5EE3">
        <w:t xml:space="preserve"> </w:t>
      </w:r>
    </w:p>
    <w:p w14:paraId="21AC51AB" w14:textId="77777777" w:rsidR="007C2CA7" w:rsidRDefault="007C2CA7" w:rsidP="007C2CA7">
      <w:pPr>
        <w:pStyle w:val="Heading3"/>
      </w:pPr>
      <w:r w:rsidRPr="00EB5EE3">
        <w:t xml:space="preserve">generate, distribute, publish or facilitate unsolicited mass email, promotions, advertisements, or other solicitations; </w:t>
      </w:r>
      <w:r>
        <w:t>or</w:t>
      </w:r>
    </w:p>
    <w:p w14:paraId="6AC5D546" w14:textId="77777777" w:rsidR="007C2CA7" w:rsidRDefault="007C2CA7" w:rsidP="007C2CA7">
      <w:pPr>
        <w:pStyle w:val="Heading3"/>
      </w:pPr>
      <w:r w:rsidRPr="00EB5EE3">
        <w:t xml:space="preserve">use the Google Chronicle or interfaces provided to access any other Google product or service. </w:t>
      </w:r>
    </w:p>
    <w:p w14:paraId="4293DB8F" w14:textId="77777777" w:rsidR="007C2CA7" w:rsidRPr="005D1E37" w:rsidRDefault="007C2CA7" w:rsidP="00123894">
      <w:pPr>
        <w:pStyle w:val="Heading2"/>
        <w:rPr>
          <w:szCs w:val="20"/>
        </w:rPr>
      </w:pPr>
      <w:r w:rsidRPr="005D1E37">
        <w:rPr>
          <w:szCs w:val="20"/>
        </w:rPr>
        <w:t>You will be solely responsible for:</w:t>
      </w:r>
    </w:p>
    <w:p w14:paraId="3D5AE3FA" w14:textId="57B51946" w:rsidR="007C2CA7" w:rsidRDefault="007C2CA7" w:rsidP="00EF45D0">
      <w:pPr>
        <w:pStyle w:val="Heading3"/>
        <w:numPr>
          <w:ilvl w:val="2"/>
          <w:numId w:val="29"/>
        </w:numPr>
      </w:pPr>
      <w:r w:rsidRPr="00EB5EE3">
        <w:t xml:space="preserve">maintaining </w:t>
      </w:r>
      <w:r w:rsidR="00B570D8">
        <w:t>your</w:t>
      </w:r>
      <w:r w:rsidRPr="00EB5EE3">
        <w:t xml:space="preserve"> current maintenance and technical support contracts with </w:t>
      </w:r>
      <w:r>
        <w:t>your</w:t>
      </w:r>
      <w:r w:rsidRPr="00EB5EE3">
        <w:t xml:space="preserve"> </w:t>
      </w:r>
      <w:r w:rsidRPr="00EB5EE3">
        <w:lastRenderedPageBreak/>
        <w:t>third-party vendors (</w:t>
      </w:r>
      <w:r w:rsidRPr="00C23992">
        <w:rPr>
          <w:b/>
          <w:bCs/>
        </w:rPr>
        <w:t>Vendors</w:t>
      </w:r>
      <w:r w:rsidRPr="00EB5EE3">
        <w:t xml:space="preserve">) for any device(s) receiving Google </w:t>
      </w:r>
      <w:proofErr w:type="gramStart"/>
      <w:r w:rsidRPr="00EB5EE3">
        <w:t>Chronicle;</w:t>
      </w:r>
      <w:proofErr w:type="gramEnd"/>
      <w:r w:rsidRPr="00EB5EE3">
        <w:t xml:space="preserve"> </w:t>
      </w:r>
    </w:p>
    <w:p w14:paraId="62E8BE4B" w14:textId="50505089" w:rsidR="007C2CA7" w:rsidRDefault="007C2CA7" w:rsidP="007C2CA7">
      <w:pPr>
        <w:pStyle w:val="Heading3"/>
      </w:pPr>
      <w:r w:rsidRPr="00EB5EE3">
        <w:t>ensuring any device(s) receiving the Google Chronicle conform to the version requirements</w:t>
      </w:r>
      <w:r w:rsidR="00B570D8">
        <w:t xml:space="preserve"> we tell you </w:t>
      </w:r>
      <w:proofErr w:type="gramStart"/>
      <w:r w:rsidR="00B570D8">
        <w:t>about</w:t>
      </w:r>
      <w:r w:rsidRPr="00EB5EE3">
        <w:t>;</w:t>
      </w:r>
      <w:proofErr w:type="gramEnd"/>
      <w:r w:rsidRPr="00EB5EE3">
        <w:t xml:space="preserve"> </w:t>
      </w:r>
    </w:p>
    <w:p w14:paraId="15D9203C" w14:textId="22ADFE51" w:rsidR="007C2CA7" w:rsidRDefault="007C2CA7" w:rsidP="007C2CA7">
      <w:pPr>
        <w:pStyle w:val="Heading3"/>
      </w:pPr>
      <w:r w:rsidRPr="00EB5EE3">
        <w:t xml:space="preserve">interacting with Vendors to ensure that the device(s) are scoped and implemented in accordance with Vendors’ recommended </w:t>
      </w:r>
      <w:proofErr w:type="gramStart"/>
      <w:r w:rsidRPr="00EB5EE3">
        <w:t>standards;</w:t>
      </w:r>
      <w:proofErr w:type="gramEnd"/>
      <w:r w:rsidRPr="00EB5EE3">
        <w:t xml:space="preserve"> </w:t>
      </w:r>
    </w:p>
    <w:p w14:paraId="45B6613B" w14:textId="1386C79E" w:rsidR="007C2CA7" w:rsidRDefault="007C2CA7" w:rsidP="007C2CA7">
      <w:pPr>
        <w:pStyle w:val="Heading3"/>
      </w:pPr>
      <w:r w:rsidRPr="00EB5EE3">
        <w:t xml:space="preserve">interacting with Vendors regarding the resolution of any issues related to device(s) scoping, feature limitations or performance </w:t>
      </w:r>
      <w:proofErr w:type="gramStart"/>
      <w:r w:rsidRPr="00EB5EE3">
        <w:t>issues;</w:t>
      </w:r>
      <w:proofErr w:type="gramEnd"/>
    </w:p>
    <w:p w14:paraId="00BD008F" w14:textId="2FB4D6A9" w:rsidR="007C2CA7" w:rsidRDefault="007C2CA7" w:rsidP="007C2CA7">
      <w:pPr>
        <w:pStyle w:val="Heading3"/>
      </w:pPr>
      <w:r w:rsidRPr="00EB5EE3">
        <w:t xml:space="preserve">remediation and resolution of changes to device(s) which negatively impact Google Chronicle or the functionality, health, stability, or performance of device(s); and </w:t>
      </w:r>
    </w:p>
    <w:p w14:paraId="6DCB258B" w14:textId="05149C7D" w:rsidR="007C2CA7" w:rsidRDefault="007C2CA7" w:rsidP="007C2CA7">
      <w:pPr>
        <w:pStyle w:val="Heading3"/>
      </w:pPr>
      <w:r w:rsidRPr="00EB5EE3">
        <w:t xml:space="preserve">assessing (and as applicable, implementing) any recommendations, advice and/or instructions provided </w:t>
      </w:r>
      <w:proofErr w:type="gramStart"/>
      <w:r w:rsidRPr="00EB5EE3">
        <w:t>in the course of</w:t>
      </w:r>
      <w:proofErr w:type="gramEnd"/>
      <w:r w:rsidRPr="00EB5EE3">
        <w:t xml:space="preserve"> providing the Google Chronicle. </w:t>
      </w:r>
    </w:p>
    <w:p w14:paraId="75E9FF56" w14:textId="70F3C754" w:rsidR="00EB368F" w:rsidRDefault="00EB368F" w:rsidP="00EB368F">
      <w:pPr>
        <w:pStyle w:val="Heading2"/>
        <w:rPr>
          <w:szCs w:val="20"/>
        </w:rPr>
      </w:pPr>
      <w:bookmarkStart w:id="101" w:name="_Ref213421267"/>
      <w:r>
        <w:rPr>
          <w:szCs w:val="20"/>
        </w:rPr>
        <w:t xml:space="preserve">You may ask us to </w:t>
      </w:r>
      <w:proofErr w:type="gramStart"/>
      <w:r>
        <w:rPr>
          <w:szCs w:val="20"/>
        </w:rPr>
        <w:t>provide assistance</w:t>
      </w:r>
      <w:proofErr w:type="gramEnd"/>
      <w:r>
        <w:rPr>
          <w:szCs w:val="20"/>
        </w:rPr>
        <w:t xml:space="preserve"> with remediation or resolution activities. If we agree, additional terms and conditions will apply.</w:t>
      </w:r>
      <w:bookmarkEnd w:id="101"/>
      <w:r>
        <w:rPr>
          <w:szCs w:val="20"/>
        </w:rPr>
        <w:t xml:space="preserve"> </w:t>
      </w:r>
    </w:p>
    <w:p w14:paraId="256C3D29" w14:textId="10E680DB" w:rsidR="007C2CA7" w:rsidRPr="00EB368F" w:rsidRDefault="007C2CA7" w:rsidP="00123894">
      <w:pPr>
        <w:pStyle w:val="Heading2"/>
        <w:rPr>
          <w:szCs w:val="20"/>
        </w:rPr>
      </w:pPr>
      <w:r w:rsidRPr="00EB368F">
        <w:rPr>
          <w:szCs w:val="20"/>
        </w:rPr>
        <w:t>You acknowledge and agree that:</w:t>
      </w:r>
    </w:p>
    <w:p w14:paraId="4473100E" w14:textId="45936504" w:rsidR="007C2CA7" w:rsidRDefault="00DC3131" w:rsidP="00EF45D0">
      <w:pPr>
        <w:pStyle w:val="Heading3"/>
        <w:numPr>
          <w:ilvl w:val="2"/>
          <w:numId w:val="30"/>
        </w:numPr>
      </w:pPr>
      <w:r>
        <w:t xml:space="preserve">we </w:t>
      </w:r>
      <w:r w:rsidR="007C2CA7" w:rsidRPr="00EB5EE3">
        <w:t xml:space="preserve">retain, use and analyse information derived from </w:t>
      </w:r>
      <w:r w:rsidR="007C2CA7">
        <w:t>your</w:t>
      </w:r>
      <w:r w:rsidR="007C2CA7" w:rsidRPr="00EB5EE3">
        <w:t xml:space="preserve"> use of the Google Chronicle (in a de-identified manner), including indicators of compromise, malware, anomalies, or other information that may be found as part of, or related to the performance of the Google Chronicle for the purposes of gathering and compiling security event log data to look at trends and real or potential security threats, improving and developing security products and services, preparing and distributing statistical reports related to security trends and data patterns, internal research, and for providing general security related services</w:t>
      </w:r>
      <w:r w:rsidR="007C2CA7">
        <w:t xml:space="preserve">; </w:t>
      </w:r>
    </w:p>
    <w:p w14:paraId="0D3BD1D7" w14:textId="38F6BE56" w:rsidR="007C2CA7" w:rsidRDefault="007C2CA7" w:rsidP="007C2CA7">
      <w:pPr>
        <w:pStyle w:val="Heading3"/>
      </w:pPr>
      <w:proofErr w:type="gramStart"/>
      <w:r w:rsidRPr="00EB5EE3">
        <w:t>in the course of</w:t>
      </w:r>
      <w:proofErr w:type="gramEnd"/>
      <w:r w:rsidRPr="00EB5EE3">
        <w:t xml:space="preserve"> using Google Chronicle, </w:t>
      </w:r>
      <w:r w:rsidR="00DC3131">
        <w:t xml:space="preserve">we </w:t>
      </w:r>
      <w:r w:rsidRPr="00EB5EE3">
        <w:t xml:space="preserve">may become aware of issues such as data breaches, network intrusions, or the presence of malware, and that such issues may give rise to regulatory reporting obligations which </w:t>
      </w:r>
      <w:r>
        <w:t>you</w:t>
      </w:r>
      <w:r w:rsidRPr="00EB5EE3">
        <w:t xml:space="preserve"> </w:t>
      </w:r>
      <w:r>
        <w:t>are</w:t>
      </w:r>
      <w:r w:rsidRPr="00EB5EE3">
        <w:t xml:space="preserve"> subject to in one of more jurisdictions</w:t>
      </w:r>
      <w:r>
        <w:t>; and</w:t>
      </w:r>
    </w:p>
    <w:p w14:paraId="4AEDD609" w14:textId="3E2136D1" w:rsidR="007C2CA7" w:rsidRDefault="007C2CA7" w:rsidP="007C2CA7">
      <w:pPr>
        <w:pStyle w:val="Heading3"/>
      </w:pPr>
      <w:r>
        <w:t xml:space="preserve">you will </w:t>
      </w:r>
      <w:r w:rsidRPr="00EB5EE3">
        <w:t xml:space="preserve">remain solely responsible for all such reporting </w:t>
      </w:r>
      <w:r w:rsidR="003D3CCE" w:rsidRPr="00EB5EE3">
        <w:t>requirements,</w:t>
      </w:r>
      <w:r w:rsidRPr="00EB5EE3">
        <w:t xml:space="preserve"> and </w:t>
      </w:r>
      <w:r w:rsidR="00DC3131">
        <w:t xml:space="preserve">we </w:t>
      </w:r>
      <w:r w:rsidRPr="00EB5EE3">
        <w:t xml:space="preserve">shall have no liability in this regard, unless it is required by </w:t>
      </w:r>
      <w:r w:rsidR="003848DB">
        <w:t>L</w:t>
      </w:r>
      <w:r w:rsidRPr="00EB5EE3">
        <w:t>aw to report.</w:t>
      </w:r>
    </w:p>
    <w:bookmarkEnd w:id="100"/>
    <w:p w14:paraId="2138E233" w14:textId="77777777" w:rsidR="007C2CA7" w:rsidRPr="00493761" w:rsidRDefault="007C2CA7" w:rsidP="00692EA2">
      <w:pPr>
        <w:pStyle w:val="SubHeading"/>
        <w:rPr>
          <w:snapToGrid w:val="0"/>
        </w:rPr>
      </w:pPr>
      <w:r w:rsidRPr="00493761">
        <w:rPr>
          <w:snapToGrid w:val="0"/>
        </w:rPr>
        <w:t>Solutioned Services</w:t>
      </w:r>
    </w:p>
    <w:p w14:paraId="1E4A8A95" w14:textId="71D7F3AC" w:rsidR="007C2CA7" w:rsidRDefault="0098733F" w:rsidP="007C2CA7">
      <w:pPr>
        <w:pStyle w:val="Heading2"/>
        <w:rPr>
          <w:snapToGrid w:val="0"/>
        </w:rPr>
      </w:pPr>
      <w:r>
        <w:rPr>
          <w:snapToGrid w:val="0"/>
        </w:rPr>
        <w:t>W</w:t>
      </w:r>
      <w:r w:rsidR="007C2CA7" w:rsidRPr="00653D83">
        <w:rPr>
          <w:snapToGrid w:val="0"/>
        </w:rPr>
        <w:t>here</w:t>
      </w:r>
      <w:r>
        <w:rPr>
          <w:snapToGrid w:val="0"/>
        </w:rPr>
        <w:t xml:space="preserve"> you request</w:t>
      </w:r>
      <w:r w:rsidR="007C2CA7" w:rsidRPr="00653D83">
        <w:rPr>
          <w:snapToGrid w:val="0"/>
        </w:rPr>
        <w:t xml:space="preserve"> Solutioned Services</w:t>
      </w:r>
      <w:r>
        <w:rPr>
          <w:snapToGrid w:val="0"/>
        </w:rPr>
        <w:t xml:space="preserve">, </w:t>
      </w:r>
      <w:r w:rsidR="007C2CA7" w:rsidRPr="00653D83">
        <w:rPr>
          <w:snapToGrid w:val="0"/>
        </w:rPr>
        <w:t>any proposal will include specific terms which apply</w:t>
      </w:r>
      <w:r w:rsidR="00452D5D">
        <w:rPr>
          <w:snapToGrid w:val="0"/>
        </w:rPr>
        <w:t xml:space="preserve"> to those services</w:t>
      </w:r>
      <w:r w:rsidR="00E3377F">
        <w:rPr>
          <w:snapToGrid w:val="0"/>
        </w:rPr>
        <w:t xml:space="preserve"> in the relevant </w:t>
      </w:r>
      <w:r w:rsidR="000C552B">
        <w:rPr>
          <w:snapToGrid w:val="0"/>
        </w:rPr>
        <w:t>Application Form</w:t>
      </w:r>
      <w:r w:rsidR="00452D5D">
        <w:rPr>
          <w:snapToGrid w:val="0"/>
        </w:rPr>
        <w:t>.</w:t>
      </w:r>
    </w:p>
    <w:p w14:paraId="726978CB" w14:textId="0608C119" w:rsidR="007C2CA7" w:rsidRPr="005029E0" w:rsidRDefault="007C2CA7" w:rsidP="00692EA2">
      <w:pPr>
        <w:pStyle w:val="SubHeading"/>
      </w:pPr>
      <w:r w:rsidRPr="005029E0">
        <w:t>Cyber Threat Intelligence</w:t>
      </w:r>
    </w:p>
    <w:p w14:paraId="534C0020" w14:textId="0D9DF983" w:rsidR="007C2CA7" w:rsidRPr="00C23992" w:rsidRDefault="007C2CA7" w:rsidP="007C2CA7">
      <w:pPr>
        <w:pStyle w:val="Heading2"/>
        <w:rPr>
          <w:szCs w:val="20"/>
        </w:rPr>
      </w:pPr>
      <w:bookmarkStart w:id="102" w:name="_Ref213421294"/>
      <w:r w:rsidRPr="00C23992">
        <w:rPr>
          <w:szCs w:val="20"/>
        </w:rPr>
        <w:t xml:space="preserve">The following </w:t>
      </w:r>
      <w:r>
        <w:rPr>
          <w:szCs w:val="20"/>
        </w:rPr>
        <w:t>Cyber Threat Intelligence (</w:t>
      </w:r>
      <w:r w:rsidRPr="00C23992">
        <w:rPr>
          <w:b/>
          <w:bCs/>
          <w:szCs w:val="20"/>
        </w:rPr>
        <w:t>ACTI</w:t>
      </w:r>
      <w:r>
        <w:rPr>
          <w:szCs w:val="20"/>
        </w:rPr>
        <w:t>)</w:t>
      </w:r>
      <w:r w:rsidRPr="00C23992">
        <w:rPr>
          <w:szCs w:val="20"/>
        </w:rPr>
        <w:t xml:space="preserve"> </w:t>
      </w:r>
      <w:r>
        <w:rPr>
          <w:szCs w:val="20"/>
        </w:rPr>
        <w:t xml:space="preserve">terms </w:t>
      </w:r>
      <w:r w:rsidRPr="00C23992">
        <w:rPr>
          <w:szCs w:val="20"/>
        </w:rPr>
        <w:t xml:space="preserve">will apply </w:t>
      </w:r>
      <w:r>
        <w:rPr>
          <w:szCs w:val="20"/>
        </w:rPr>
        <w:t>if</w:t>
      </w:r>
      <w:r w:rsidRPr="00C23992">
        <w:rPr>
          <w:szCs w:val="20"/>
        </w:rPr>
        <w:t xml:space="preserve"> ACTI is used to provide</w:t>
      </w:r>
      <w:r>
        <w:rPr>
          <w:szCs w:val="20"/>
        </w:rPr>
        <w:t xml:space="preserve"> the</w:t>
      </w:r>
      <w:r w:rsidRPr="00C23992">
        <w:rPr>
          <w:szCs w:val="20"/>
        </w:rPr>
        <w:t xml:space="preserve"> </w:t>
      </w:r>
      <w:r w:rsidR="00BC5E5C">
        <w:t>TBMS</w:t>
      </w:r>
      <w:r w:rsidR="00BC5E5C" w:rsidDel="00BC5E5C">
        <w:rPr>
          <w:lang w:val="en-US"/>
        </w:rPr>
        <w:t xml:space="preserve"> </w:t>
      </w:r>
      <w:r w:rsidRPr="00C23992">
        <w:rPr>
          <w:szCs w:val="20"/>
        </w:rPr>
        <w:t xml:space="preserve">purchased by </w:t>
      </w:r>
      <w:r>
        <w:rPr>
          <w:szCs w:val="20"/>
        </w:rPr>
        <w:t>you</w:t>
      </w:r>
      <w:r w:rsidRPr="00C23992">
        <w:rPr>
          <w:szCs w:val="20"/>
        </w:rPr>
        <w:t xml:space="preserve">: </w:t>
      </w:r>
      <w:bookmarkEnd w:id="102"/>
    </w:p>
    <w:p w14:paraId="25ADB98C" w14:textId="3A117D42" w:rsidR="007C2CA7" w:rsidRPr="00C23992" w:rsidRDefault="00A4388F" w:rsidP="007C2CA7">
      <w:pPr>
        <w:pStyle w:val="Heading3"/>
      </w:pPr>
      <w:r>
        <w:rPr>
          <w:snapToGrid w:val="0"/>
        </w:rPr>
        <w:t xml:space="preserve">The </w:t>
      </w:r>
      <w:r w:rsidR="00BC5E5C">
        <w:t>TBMS</w:t>
      </w:r>
      <w:r w:rsidR="00BC5E5C" w:rsidDel="00BC5E5C">
        <w:rPr>
          <w:snapToGrid w:val="0"/>
        </w:rPr>
        <w:t xml:space="preserve"> </w:t>
      </w:r>
      <w:r w:rsidR="007C2CA7" w:rsidRPr="00644C97">
        <w:rPr>
          <w:snapToGrid w:val="0"/>
        </w:rPr>
        <w:t>proprietary ACTI Threat Intelligence content (</w:t>
      </w:r>
      <w:r w:rsidR="007C2CA7" w:rsidRPr="00C23992">
        <w:rPr>
          <w:b/>
          <w:bCs/>
          <w:snapToGrid w:val="0"/>
        </w:rPr>
        <w:t>Content</w:t>
      </w:r>
      <w:r w:rsidR="007C2CA7" w:rsidRPr="00644C97">
        <w:rPr>
          <w:snapToGrid w:val="0"/>
        </w:rPr>
        <w:t>)</w:t>
      </w:r>
      <w:r w:rsidR="00CB227E">
        <w:rPr>
          <w:snapToGrid w:val="0"/>
        </w:rPr>
        <w:t xml:space="preserve"> </w:t>
      </w:r>
      <w:r w:rsidR="007C2CA7" w:rsidRPr="00644C97">
        <w:rPr>
          <w:snapToGrid w:val="0"/>
        </w:rPr>
        <w:t xml:space="preserve">consists of: </w:t>
      </w:r>
    </w:p>
    <w:p w14:paraId="14B3F53F" w14:textId="77777777" w:rsidR="007C2CA7" w:rsidRPr="00C23992" w:rsidRDefault="007C2CA7" w:rsidP="00C134E8">
      <w:pPr>
        <w:pStyle w:val="Heading4"/>
      </w:pPr>
      <w:r>
        <w:rPr>
          <w:snapToGrid w:val="0"/>
        </w:rPr>
        <w:t>i</w:t>
      </w:r>
      <w:r w:rsidRPr="00644C97">
        <w:rPr>
          <w:snapToGrid w:val="0"/>
        </w:rPr>
        <w:t xml:space="preserve">nformation about both public and unpublished </w:t>
      </w:r>
      <w:proofErr w:type="gramStart"/>
      <w:r w:rsidRPr="00644C97">
        <w:rPr>
          <w:snapToGrid w:val="0"/>
        </w:rPr>
        <w:t>zero day</w:t>
      </w:r>
      <w:proofErr w:type="gramEnd"/>
      <w:r w:rsidRPr="00644C97">
        <w:rPr>
          <w:snapToGrid w:val="0"/>
        </w:rPr>
        <w:t xml:space="preserve"> vulnerabilities derived from multiple public sources and internal </w:t>
      </w:r>
      <w:proofErr w:type="gramStart"/>
      <w:r w:rsidRPr="00644C97">
        <w:rPr>
          <w:snapToGrid w:val="0"/>
        </w:rPr>
        <w:t>research;</w:t>
      </w:r>
      <w:proofErr w:type="gramEnd"/>
      <w:r w:rsidRPr="00644C97">
        <w:rPr>
          <w:snapToGrid w:val="0"/>
        </w:rPr>
        <w:t xml:space="preserve"> </w:t>
      </w:r>
    </w:p>
    <w:p w14:paraId="56D42D01" w14:textId="77777777" w:rsidR="007C2CA7" w:rsidRPr="00C23992" w:rsidRDefault="007C2CA7" w:rsidP="00C134E8">
      <w:pPr>
        <w:pStyle w:val="Heading4"/>
      </w:pPr>
      <w:r w:rsidRPr="00644C97">
        <w:rPr>
          <w:snapToGrid w:val="0"/>
        </w:rPr>
        <w:lastRenderedPageBreak/>
        <w:t xml:space="preserve">streams of threat indicators that assist in detecting cyber-attacks; and </w:t>
      </w:r>
    </w:p>
    <w:p w14:paraId="24CF6545" w14:textId="77777777" w:rsidR="007C2CA7" w:rsidRPr="00C23992" w:rsidRDefault="007C2CA7" w:rsidP="00C134E8">
      <w:pPr>
        <w:pStyle w:val="Heading4"/>
      </w:pPr>
      <w:r w:rsidRPr="00644C97">
        <w:rPr>
          <w:snapToGrid w:val="0"/>
        </w:rPr>
        <w:t>other cyber intelligence information, alerts, analytical tools, and interactive visuali</w:t>
      </w:r>
      <w:r>
        <w:rPr>
          <w:snapToGrid w:val="0"/>
        </w:rPr>
        <w:t>s</w:t>
      </w:r>
      <w:r w:rsidRPr="00644C97">
        <w:rPr>
          <w:snapToGrid w:val="0"/>
        </w:rPr>
        <w:t xml:space="preserve">ations. </w:t>
      </w:r>
    </w:p>
    <w:p w14:paraId="3D919319" w14:textId="3AD8DE94" w:rsidR="007C2CA7" w:rsidRPr="00662747" w:rsidRDefault="007C2CA7" w:rsidP="007C2CA7">
      <w:pPr>
        <w:pStyle w:val="Heading3"/>
      </w:pPr>
      <w:r>
        <w:rPr>
          <w:snapToGrid w:val="0"/>
          <w:szCs w:val="20"/>
        </w:rPr>
        <w:t>You</w:t>
      </w:r>
      <w:r w:rsidRPr="00644C97">
        <w:rPr>
          <w:snapToGrid w:val="0"/>
          <w:szCs w:val="20"/>
        </w:rPr>
        <w:t xml:space="preserve"> may use such Content as may be provided to it solely for the purposes of management and protection of </w:t>
      </w:r>
      <w:r w:rsidR="002653A0">
        <w:rPr>
          <w:snapToGrid w:val="0"/>
          <w:szCs w:val="20"/>
        </w:rPr>
        <w:t>your</w:t>
      </w:r>
      <w:r w:rsidRPr="00644C97">
        <w:rPr>
          <w:snapToGrid w:val="0"/>
          <w:szCs w:val="20"/>
        </w:rPr>
        <w:t xml:space="preserve"> networks, systems and assets</w:t>
      </w:r>
      <w:r w:rsidR="002653A0">
        <w:rPr>
          <w:snapToGrid w:val="0"/>
          <w:szCs w:val="20"/>
        </w:rPr>
        <w:t xml:space="preserve"> through the </w:t>
      </w:r>
      <w:r w:rsidR="00BC5E5C">
        <w:t>TBMS</w:t>
      </w:r>
      <w:r w:rsidRPr="00644C97">
        <w:rPr>
          <w:snapToGrid w:val="0"/>
          <w:szCs w:val="20"/>
        </w:rPr>
        <w:t xml:space="preserve">. </w:t>
      </w:r>
      <w:r w:rsidR="002653A0">
        <w:rPr>
          <w:snapToGrid w:val="0"/>
          <w:szCs w:val="20"/>
        </w:rPr>
        <w:t xml:space="preserve">This right cease on expiry or termination of your </w:t>
      </w:r>
      <w:r w:rsidR="00BC5E5C">
        <w:t>TBMS</w:t>
      </w:r>
      <w:r w:rsidR="002653A0">
        <w:rPr>
          <w:snapToGrid w:val="0"/>
          <w:szCs w:val="20"/>
        </w:rPr>
        <w:t>.</w:t>
      </w:r>
    </w:p>
    <w:p w14:paraId="14C50A44" w14:textId="13DA901F" w:rsidR="007C2CA7" w:rsidRPr="00C23992" w:rsidRDefault="007C2CA7" w:rsidP="007C2CA7">
      <w:pPr>
        <w:pStyle w:val="Heading3"/>
      </w:pPr>
      <w:r>
        <w:rPr>
          <w:snapToGrid w:val="0"/>
          <w:szCs w:val="20"/>
        </w:rPr>
        <w:t>You</w:t>
      </w:r>
      <w:r w:rsidRPr="00644C97">
        <w:rPr>
          <w:snapToGrid w:val="0"/>
          <w:szCs w:val="20"/>
        </w:rPr>
        <w:t xml:space="preserve"> will not remove any confidentiality, copyright or other markings from any Content or transfer or distribute the Content or any portion thereof to third parties. The Content is </w:t>
      </w:r>
      <w:r w:rsidR="00CB227E">
        <w:rPr>
          <w:szCs w:val="20"/>
        </w:rPr>
        <w:t xml:space="preserve">our </w:t>
      </w:r>
      <w:r w:rsidR="0014577F" w:rsidRPr="00644C97">
        <w:rPr>
          <w:snapToGrid w:val="0"/>
          <w:szCs w:val="20"/>
        </w:rPr>
        <w:t>confidential information and</w:t>
      </w:r>
      <w:r w:rsidR="0014577F">
        <w:rPr>
          <w:snapToGrid w:val="0"/>
          <w:szCs w:val="20"/>
        </w:rPr>
        <w:t xml:space="preserve">, to the extent permitted by </w:t>
      </w:r>
      <w:r w:rsidR="003848DB">
        <w:rPr>
          <w:snapToGrid w:val="0"/>
          <w:szCs w:val="20"/>
        </w:rPr>
        <w:t>L</w:t>
      </w:r>
      <w:r w:rsidR="0014577F">
        <w:rPr>
          <w:snapToGrid w:val="0"/>
          <w:szCs w:val="20"/>
        </w:rPr>
        <w:t>aw,</w:t>
      </w:r>
      <w:r w:rsidR="0014577F" w:rsidRPr="00644C97">
        <w:rPr>
          <w:snapToGrid w:val="0"/>
          <w:szCs w:val="20"/>
        </w:rPr>
        <w:t xml:space="preserve"> is provided to </w:t>
      </w:r>
      <w:r w:rsidR="0014577F">
        <w:rPr>
          <w:snapToGrid w:val="0"/>
          <w:szCs w:val="20"/>
        </w:rPr>
        <w:t>you</w:t>
      </w:r>
      <w:r w:rsidR="0014577F" w:rsidRPr="00644C97">
        <w:rPr>
          <w:snapToGrid w:val="0"/>
          <w:szCs w:val="20"/>
        </w:rPr>
        <w:t xml:space="preserve"> on an “as is’, “where is” and “as available” basis</w:t>
      </w:r>
      <w:r w:rsidRPr="00644C97">
        <w:rPr>
          <w:snapToGrid w:val="0"/>
          <w:szCs w:val="20"/>
        </w:rPr>
        <w:t xml:space="preserve">. </w:t>
      </w:r>
    </w:p>
    <w:p w14:paraId="6627808F" w14:textId="1A1FBB7C" w:rsidR="007C2CA7" w:rsidRPr="007871F4" w:rsidRDefault="007C2CA7" w:rsidP="007C2CA7">
      <w:pPr>
        <w:pStyle w:val="Heading3"/>
      </w:pPr>
      <w:r>
        <w:rPr>
          <w:snapToGrid w:val="0"/>
          <w:szCs w:val="20"/>
        </w:rPr>
        <w:t>You</w:t>
      </w:r>
      <w:r w:rsidRPr="00644C97">
        <w:rPr>
          <w:snapToGrid w:val="0"/>
          <w:szCs w:val="20"/>
        </w:rPr>
        <w:t xml:space="preserve"> acknowledge and agree that the ACTI API will be disconnected by</w:t>
      </w:r>
      <w:r>
        <w:rPr>
          <w:snapToGrid w:val="0"/>
          <w:szCs w:val="20"/>
        </w:rPr>
        <w:t xml:space="preserve"> </w:t>
      </w:r>
      <w:r w:rsidR="00585142">
        <w:rPr>
          <w:snapToGrid w:val="0"/>
          <w:szCs w:val="20"/>
        </w:rPr>
        <w:t xml:space="preserve">us </w:t>
      </w:r>
      <w:r w:rsidRPr="00644C97">
        <w:rPr>
          <w:snapToGrid w:val="0"/>
          <w:szCs w:val="20"/>
        </w:rPr>
        <w:t xml:space="preserve">upon expiration or earlier termination of the </w:t>
      </w:r>
      <w:r w:rsidR="00BC5E5C">
        <w:t>TBMS</w:t>
      </w:r>
      <w:r w:rsidRPr="00644C97">
        <w:rPr>
          <w:snapToGrid w:val="0"/>
          <w:szCs w:val="20"/>
        </w:rPr>
        <w:t xml:space="preserve"> for any reason.</w:t>
      </w:r>
    </w:p>
    <w:p w14:paraId="5E72903F" w14:textId="55882142" w:rsidR="007B318B" w:rsidRPr="00C41BDC" w:rsidRDefault="007B318B" w:rsidP="007871F4">
      <w:pPr>
        <w:pStyle w:val="Heading2"/>
      </w:pPr>
      <w:r w:rsidRPr="00C41BDC">
        <w:t xml:space="preserve">We may exercise </w:t>
      </w:r>
      <w:r w:rsidR="00C41BDC">
        <w:t xml:space="preserve">or enforce </w:t>
      </w:r>
      <w:r w:rsidRPr="00C41BDC">
        <w:t xml:space="preserve">any of the rights in this clause </w:t>
      </w:r>
      <w:r w:rsidRPr="00C41BDC">
        <w:fldChar w:fldCharType="begin"/>
      </w:r>
      <w:r w:rsidRPr="00C41BDC">
        <w:instrText xml:space="preserve"> REF _Ref215052133 \r \h </w:instrText>
      </w:r>
      <w:r w:rsidR="00243DFA" w:rsidRPr="007871F4">
        <w:instrText xml:space="preserve"> \* MERGEFORMAT </w:instrText>
      </w:r>
      <w:r w:rsidRPr="00C41BDC">
        <w:fldChar w:fldCharType="separate"/>
      </w:r>
      <w:r w:rsidR="009F3748">
        <w:t>9</w:t>
      </w:r>
      <w:r w:rsidRPr="00C41BDC">
        <w:fldChar w:fldCharType="end"/>
      </w:r>
      <w:r w:rsidRPr="00C41BDC">
        <w:t xml:space="preserve"> through, or for the benefit of</w:t>
      </w:r>
      <w:r w:rsidR="00C41BDC">
        <w:t>,</w:t>
      </w:r>
      <w:r w:rsidRPr="00C41BDC">
        <w:t xml:space="preserve"> any subcontractors or third party service providers we use in providing the </w:t>
      </w:r>
      <w:r w:rsidR="00BC5E5C">
        <w:t>TBMS</w:t>
      </w:r>
      <w:r w:rsidR="00BC5E5C" w:rsidRPr="00C41BDC" w:rsidDel="00BC5E5C">
        <w:t xml:space="preserve"> </w:t>
      </w:r>
      <w:r w:rsidR="00C41BDC" w:rsidRPr="007871F4">
        <w:t>(including by sublicensing rights to them)</w:t>
      </w:r>
      <w:r w:rsidRPr="00C41BDC">
        <w:t>.</w:t>
      </w:r>
    </w:p>
    <w:p w14:paraId="5C25443E" w14:textId="0047F28B" w:rsidR="00171A39" w:rsidRDefault="00171A39" w:rsidP="00171A39">
      <w:pPr>
        <w:pStyle w:val="Heading1"/>
      </w:pPr>
      <w:bookmarkStart w:id="103" w:name="_Toc221228093"/>
      <w:r>
        <w:t>Exclusions</w:t>
      </w:r>
      <w:bookmarkEnd w:id="103"/>
      <w:r>
        <w:t xml:space="preserve"> </w:t>
      </w:r>
    </w:p>
    <w:p w14:paraId="23174A1C" w14:textId="71F08A14" w:rsidR="007B42F8" w:rsidRPr="00D665EF" w:rsidRDefault="007B42F8" w:rsidP="007B42F8">
      <w:pPr>
        <w:pStyle w:val="Heading2"/>
      </w:pPr>
      <w:r>
        <w:t xml:space="preserve">The </w:t>
      </w:r>
      <w:r w:rsidR="00BC5E5C">
        <w:t>TBMS</w:t>
      </w:r>
      <w:r w:rsidR="00BC5E5C" w:rsidDel="00BC5E5C">
        <w:t xml:space="preserve"> </w:t>
      </w:r>
      <w:r>
        <w:t>do</w:t>
      </w:r>
      <w:r w:rsidR="000E3A0E">
        <w:t>es</w:t>
      </w:r>
      <w:r w:rsidRPr="00D665EF">
        <w:t xml:space="preserve"> not include:</w:t>
      </w:r>
    </w:p>
    <w:p w14:paraId="4F82CB52" w14:textId="7404F68C" w:rsidR="007B42F8" w:rsidRPr="00D665EF" w:rsidRDefault="007B42F8" w:rsidP="007B42F8">
      <w:pPr>
        <w:pStyle w:val="Heading3"/>
        <w:rPr>
          <w:rFonts w:eastAsia="Cambria"/>
          <w:szCs w:val="24"/>
          <w:lang w:val="en-GB"/>
        </w:rPr>
      </w:pPr>
      <w:r>
        <w:rPr>
          <w:rFonts w:eastAsia="Cambria"/>
          <w:szCs w:val="24"/>
          <w:lang w:val="en-GB"/>
        </w:rPr>
        <w:t>i</w:t>
      </w:r>
      <w:r w:rsidRPr="00D665EF">
        <w:rPr>
          <w:rFonts w:eastAsia="Cambria"/>
          <w:szCs w:val="24"/>
          <w:lang w:val="en-GB"/>
        </w:rPr>
        <w:t xml:space="preserve">nclusions, features or capabilities that are not expressly included in the </w:t>
      </w:r>
      <w:r w:rsidR="00BC5E5C">
        <w:t>TBMS</w:t>
      </w:r>
      <w:r w:rsidR="000E3A0E">
        <w:t xml:space="preserve"> or Service Tier(s)</w:t>
      </w:r>
      <w:r w:rsidR="00BC5E5C" w:rsidDel="00BC5E5C">
        <w:rPr>
          <w:rFonts w:eastAsia="Cambria"/>
          <w:szCs w:val="24"/>
          <w:lang w:val="en-GB"/>
        </w:rPr>
        <w:t xml:space="preserve"> </w:t>
      </w:r>
      <w:r w:rsidRPr="00D665EF">
        <w:rPr>
          <w:rFonts w:eastAsia="Cambria"/>
          <w:szCs w:val="24"/>
          <w:lang w:val="en-GB"/>
        </w:rPr>
        <w:t xml:space="preserve">you have </w:t>
      </w:r>
      <w:proofErr w:type="gramStart"/>
      <w:r w:rsidRPr="00D665EF">
        <w:rPr>
          <w:rFonts w:eastAsia="Cambria"/>
          <w:szCs w:val="24"/>
          <w:lang w:val="en-GB"/>
        </w:rPr>
        <w:t>selected</w:t>
      </w:r>
      <w:r>
        <w:rPr>
          <w:rFonts w:eastAsia="Cambria"/>
          <w:szCs w:val="24"/>
          <w:lang w:val="en-GB"/>
        </w:rPr>
        <w:t>;</w:t>
      </w:r>
      <w:proofErr w:type="gramEnd"/>
    </w:p>
    <w:p w14:paraId="67BED6A3" w14:textId="4AF60984" w:rsidR="007B42F8" w:rsidRPr="00607659" w:rsidRDefault="00365DB1" w:rsidP="007B42F8">
      <w:pPr>
        <w:pStyle w:val="Heading3"/>
        <w:rPr>
          <w:rFonts w:eastAsia="Cambria"/>
          <w:color w:val="1C1C1C"/>
          <w:szCs w:val="24"/>
          <w:lang w:val="en-GB"/>
        </w:rPr>
      </w:pPr>
      <w:r>
        <w:t>u</w:t>
      </w:r>
      <w:r w:rsidR="00D65E8D">
        <w:t>nderlying s</w:t>
      </w:r>
      <w:r w:rsidR="007B42F8">
        <w:t xml:space="preserve">oftware plans or </w:t>
      </w:r>
      <w:proofErr w:type="gramStart"/>
      <w:r w:rsidR="007B42F8">
        <w:t>licen</w:t>
      </w:r>
      <w:r w:rsidR="00942341">
        <w:t>c</w:t>
      </w:r>
      <w:r w:rsidR="007B42F8">
        <w:t>es;</w:t>
      </w:r>
      <w:proofErr w:type="gramEnd"/>
    </w:p>
    <w:p w14:paraId="1F3D20DB" w14:textId="5908288E" w:rsidR="007B42F8" w:rsidRPr="000E3A0E" w:rsidRDefault="007B42F8" w:rsidP="007B42F8">
      <w:pPr>
        <w:pStyle w:val="Heading3"/>
        <w:rPr>
          <w:rFonts w:eastAsia="Cambria"/>
          <w:color w:val="1C1C1C"/>
          <w:szCs w:val="24"/>
          <w:lang w:val="en-GB"/>
        </w:rPr>
      </w:pPr>
      <w:r w:rsidRPr="000E3A0E">
        <w:t xml:space="preserve">initial setup of </w:t>
      </w:r>
      <w:r w:rsidR="00365DB1" w:rsidRPr="000E3A0E">
        <w:t xml:space="preserve">any </w:t>
      </w:r>
      <w:r w:rsidR="00D65E8D" w:rsidRPr="000E3A0E">
        <w:t xml:space="preserve">software and </w:t>
      </w:r>
      <w:proofErr w:type="gramStart"/>
      <w:r w:rsidR="00D65E8D" w:rsidRPr="000E3A0E">
        <w:t>licen</w:t>
      </w:r>
      <w:r w:rsidR="00942341">
        <w:t>c</w:t>
      </w:r>
      <w:r w:rsidR="00D65E8D" w:rsidRPr="000E3A0E">
        <w:t>es</w:t>
      </w:r>
      <w:r w:rsidRPr="000E3A0E">
        <w:t>;</w:t>
      </w:r>
      <w:proofErr w:type="gramEnd"/>
    </w:p>
    <w:p w14:paraId="68E6E0A2" w14:textId="77777777" w:rsidR="000E3A0E" w:rsidRPr="00B37948" w:rsidRDefault="000E3A0E" w:rsidP="000E3A0E">
      <w:pPr>
        <w:pStyle w:val="Heading3"/>
        <w:rPr>
          <w:rFonts w:eastAsia="Cambria"/>
          <w:color w:val="1C1C1C"/>
          <w:szCs w:val="24"/>
          <w:lang w:val="en-GB"/>
        </w:rPr>
      </w:pPr>
      <w:r w:rsidRPr="00B37948">
        <w:t xml:space="preserve">installation of software and support on </w:t>
      </w:r>
      <w:proofErr w:type="gramStart"/>
      <w:r w:rsidRPr="00B37948">
        <w:t>out of scope</w:t>
      </w:r>
      <w:proofErr w:type="gramEnd"/>
      <w:r w:rsidRPr="00B37948">
        <w:t xml:space="preserve"> </w:t>
      </w:r>
      <w:proofErr w:type="gramStart"/>
      <w:r w:rsidRPr="00B37948">
        <w:t>Devices;</w:t>
      </w:r>
      <w:proofErr w:type="gramEnd"/>
      <w:r w:rsidRPr="00B37948">
        <w:t xml:space="preserve"> </w:t>
      </w:r>
    </w:p>
    <w:p w14:paraId="07222BC8" w14:textId="77777777" w:rsidR="007B42F8" w:rsidRPr="00607659" w:rsidRDefault="007B42F8" w:rsidP="007B42F8">
      <w:pPr>
        <w:pStyle w:val="Heading3"/>
        <w:rPr>
          <w:rFonts w:eastAsia="Cambria"/>
          <w:color w:val="1C1C1C"/>
          <w:szCs w:val="24"/>
          <w:lang w:val="en-GB"/>
        </w:rPr>
      </w:pPr>
      <w:r>
        <w:t xml:space="preserve">training of any kind, including how to operate or use any software </w:t>
      </w:r>
      <w:proofErr w:type="gramStart"/>
      <w:r>
        <w:t>functionality;</w:t>
      </w:r>
      <w:proofErr w:type="gramEnd"/>
    </w:p>
    <w:p w14:paraId="44F6504D" w14:textId="686555D4" w:rsidR="007B42F8" w:rsidRPr="000E3A0E" w:rsidRDefault="007B42F8" w:rsidP="007B42F8">
      <w:pPr>
        <w:pStyle w:val="Heading3"/>
        <w:rPr>
          <w:szCs w:val="20"/>
        </w:rPr>
      </w:pPr>
      <w:r w:rsidRPr="00355FED">
        <w:t>the</w:t>
      </w:r>
      <w:r w:rsidRPr="00355FED">
        <w:rPr>
          <w:spacing w:val="-4"/>
        </w:rPr>
        <w:t xml:space="preserve"> </w:t>
      </w:r>
      <w:r w:rsidRPr="00355FED">
        <w:t>supply</w:t>
      </w:r>
      <w:r w:rsidRPr="00355FED">
        <w:rPr>
          <w:spacing w:val="-3"/>
        </w:rPr>
        <w:t xml:space="preserve"> </w:t>
      </w:r>
      <w:r w:rsidR="00A231CE" w:rsidRPr="000E3A0E">
        <w:rPr>
          <w:spacing w:val="-3"/>
        </w:rPr>
        <w:t xml:space="preserve">and installation </w:t>
      </w:r>
      <w:r w:rsidRPr="000E3A0E">
        <w:t>of</w:t>
      </w:r>
      <w:r w:rsidRPr="000E3A0E">
        <w:rPr>
          <w:spacing w:val="-3"/>
        </w:rPr>
        <w:t xml:space="preserve"> </w:t>
      </w:r>
      <w:r w:rsidRPr="000E3A0E">
        <w:t>hardware,</w:t>
      </w:r>
      <w:r w:rsidRPr="000E3A0E">
        <w:rPr>
          <w:spacing w:val="-3"/>
        </w:rPr>
        <w:t xml:space="preserve"> </w:t>
      </w:r>
      <w:r w:rsidRPr="000E3A0E">
        <w:t>applications</w:t>
      </w:r>
      <w:r w:rsidRPr="000E3A0E">
        <w:rPr>
          <w:spacing w:val="-2"/>
        </w:rPr>
        <w:t xml:space="preserve"> </w:t>
      </w:r>
      <w:r w:rsidRPr="000E3A0E">
        <w:t>or</w:t>
      </w:r>
      <w:r w:rsidRPr="000E3A0E">
        <w:rPr>
          <w:spacing w:val="-3"/>
        </w:rPr>
        <w:t xml:space="preserve"> </w:t>
      </w:r>
      <w:r w:rsidR="003E5B97" w:rsidRPr="000D6E70">
        <w:t>Devices</w:t>
      </w:r>
      <w:r w:rsidR="003E5B97" w:rsidRPr="000E3A0E" w:rsidDel="003E5B97">
        <w:t xml:space="preserve"> </w:t>
      </w:r>
      <w:r w:rsidRPr="000E3A0E">
        <w:t>and</w:t>
      </w:r>
      <w:r w:rsidRPr="000E3A0E">
        <w:rPr>
          <w:spacing w:val="-4"/>
        </w:rPr>
        <w:t xml:space="preserve"> </w:t>
      </w:r>
      <w:r w:rsidRPr="000E3A0E">
        <w:t>installation,</w:t>
      </w:r>
      <w:r w:rsidRPr="000E3A0E">
        <w:rPr>
          <w:spacing w:val="-3"/>
        </w:rPr>
        <w:t xml:space="preserve"> </w:t>
      </w:r>
      <w:r w:rsidRPr="000E3A0E">
        <w:t>cabling,</w:t>
      </w:r>
      <w:r w:rsidRPr="000E3A0E">
        <w:rPr>
          <w:spacing w:val="-3"/>
        </w:rPr>
        <w:t xml:space="preserve"> </w:t>
      </w:r>
      <w:r w:rsidRPr="000E3A0E">
        <w:t xml:space="preserve">or any other underlying requirements, equipment or infrastructure installation unless explicitly specified in </w:t>
      </w:r>
      <w:r w:rsidR="00D52029">
        <w:t xml:space="preserve">the applicable </w:t>
      </w:r>
      <w:r w:rsidR="00491E5C">
        <w:t xml:space="preserve">Application Form </w:t>
      </w:r>
      <w:r w:rsidR="0057525E">
        <w:t>and/</w:t>
      </w:r>
      <w:r w:rsidR="00491E5C">
        <w:t xml:space="preserve">or </w:t>
      </w:r>
      <w:r w:rsidR="004A06F1" w:rsidRPr="000E3A0E">
        <w:t>Order</w:t>
      </w:r>
      <w:r w:rsidRPr="000E3A0E">
        <w:t xml:space="preserve"> (this includes cabling or any other works requiring civil works and accreditations (</w:t>
      </w:r>
      <w:r w:rsidR="00B84919" w:rsidRPr="000E3A0E">
        <w:t xml:space="preserve">such as </w:t>
      </w:r>
      <w:r w:rsidRPr="000E3A0E">
        <w:t>electrical</w:t>
      </w:r>
      <w:r w:rsidR="00B84919" w:rsidRPr="000E3A0E">
        <w:t xml:space="preserve"> and</w:t>
      </w:r>
      <w:r w:rsidRPr="000E3A0E">
        <w:t xml:space="preserve"> plumbing)</w:t>
      </w:r>
      <w:proofErr w:type="gramStart"/>
      <w:r w:rsidRPr="000E3A0E">
        <w:t>);</w:t>
      </w:r>
      <w:proofErr w:type="gramEnd"/>
    </w:p>
    <w:p w14:paraId="249881A3" w14:textId="2B480862" w:rsidR="000E3A0E" w:rsidRPr="00B37948" w:rsidRDefault="000E3A0E" w:rsidP="000E3A0E">
      <w:pPr>
        <w:pStyle w:val="Heading3"/>
      </w:pPr>
      <w:r w:rsidRPr="00B37948">
        <w:t xml:space="preserve">monitoring, alerting and reporting on </w:t>
      </w:r>
      <w:r w:rsidR="00E54AB6">
        <w:t>d</w:t>
      </w:r>
      <w:r w:rsidRPr="00B37948">
        <w:t xml:space="preserve">evices not included in your Approved </w:t>
      </w:r>
      <w:proofErr w:type="gramStart"/>
      <w:r w:rsidRPr="00B37948">
        <w:t>Environment;</w:t>
      </w:r>
      <w:proofErr w:type="gramEnd"/>
      <w:r w:rsidRPr="00B37948">
        <w:t xml:space="preserve"> </w:t>
      </w:r>
    </w:p>
    <w:p w14:paraId="3873801A" w14:textId="26BB7E35" w:rsidR="007B42F8" w:rsidRPr="00221023" w:rsidRDefault="007B42F8" w:rsidP="007B42F8">
      <w:pPr>
        <w:pStyle w:val="Heading3"/>
        <w:rPr>
          <w:rFonts w:eastAsia="Cambria"/>
          <w:color w:val="1C1C1C"/>
          <w:szCs w:val="24"/>
          <w:lang w:val="en-GB"/>
        </w:rPr>
      </w:pPr>
      <w:r w:rsidRPr="000E3A0E">
        <w:t>management or administration of any software other than as expressly set out in this section</w:t>
      </w:r>
      <w:r w:rsidRPr="000E3A0E">
        <w:rPr>
          <w:szCs w:val="20"/>
        </w:rPr>
        <w:t xml:space="preserve"> of Our Customer Terms</w:t>
      </w:r>
      <w:r w:rsidR="00AE6584">
        <w:rPr>
          <w:szCs w:val="20"/>
        </w:rPr>
        <w:t xml:space="preserve">, </w:t>
      </w:r>
      <w:r w:rsidR="00D52029">
        <w:rPr>
          <w:szCs w:val="20"/>
        </w:rPr>
        <w:t xml:space="preserve">the applicable </w:t>
      </w:r>
      <w:r w:rsidR="00AE6584">
        <w:rPr>
          <w:szCs w:val="20"/>
        </w:rPr>
        <w:t>Application Form</w:t>
      </w:r>
      <w:r w:rsidR="004A06F1" w:rsidRPr="000E3A0E">
        <w:rPr>
          <w:szCs w:val="20"/>
        </w:rPr>
        <w:t xml:space="preserve"> </w:t>
      </w:r>
      <w:r w:rsidR="0057525E">
        <w:rPr>
          <w:szCs w:val="20"/>
        </w:rPr>
        <w:t>and/</w:t>
      </w:r>
      <w:r w:rsidR="004A06F1" w:rsidRPr="000E3A0E">
        <w:rPr>
          <w:szCs w:val="20"/>
        </w:rPr>
        <w:t xml:space="preserve">or </w:t>
      </w:r>
      <w:proofErr w:type="gramStart"/>
      <w:r w:rsidR="004A06F1" w:rsidRPr="000E3A0E">
        <w:rPr>
          <w:szCs w:val="20"/>
        </w:rPr>
        <w:t>Order</w:t>
      </w:r>
      <w:r w:rsidRPr="000E3A0E">
        <w:t>;</w:t>
      </w:r>
      <w:proofErr w:type="gramEnd"/>
      <w:r w:rsidR="00B84919" w:rsidRPr="000E3A0E">
        <w:t xml:space="preserve"> </w:t>
      </w:r>
    </w:p>
    <w:p w14:paraId="095D3FC6" w14:textId="77777777" w:rsidR="00FF6514" w:rsidRPr="00221023" w:rsidRDefault="00FF6514" w:rsidP="00221023">
      <w:pPr>
        <w:pStyle w:val="Heading3"/>
      </w:pPr>
      <w:r w:rsidRPr="00221023">
        <w:t>support in relation to any service outages or downtime caused by issues within the service operating systems or Microsoft platform (outside your direct tenancy</w:t>
      </w:r>
      <w:proofErr w:type="gramStart"/>
      <w:r w:rsidRPr="00221023">
        <w:t>);</w:t>
      </w:r>
      <w:proofErr w:type="gramEnd"/>
    </w:p>
    <w:p w14:paraId="59643D29" w14:textId="77777777" w:rsidR="00FF6514" w:rsidRPr="00221023" w:rsidRDefault="00FF6514" w:rsidP="00221023">
      <w:pPr>
        <w:pStyle w:val="Heading3"/>
      </w:pPr>
      <w:r w:rsidRPr="00221023">
        <w:t xml:space="preserve">troubleshooting, support, and resolution activities for any ICT component impacting </w:t>
      </w:r>
      <w:r w:rsidRPr="00221023">
        <w:lastRenderedPageBreak/>
        <w:t xml:space="preserve">the M365 Services and application experience unless expressly included as part of a Managed IT Services Bundle or a separate related ICT Single Tier </w:t>
      </w:r>
      <w:proofErr w:type="gramStart"/>
      <w:r w:rsidRPr="00221023">
        <w:t>Service;</w:t>
      </w:r>
      <w:proofErr w:type="gramEnd"/>
    </w:p>
    <w:p w14:paraId="758B2A81" w14:textId="77777777" w:rsidR="00FF6514" w:rsidRPr="00221023" w:rsidRDefault="00FF6514" w:rsidP="00221023">
      <w:pPr>
        <w:pStyle w:val="Heading3"/>
      </w:pPr>
      <w:r w:rsidRPr="00221023">
        <w:t xml:space="preserve">asset inventory and tracking, including tracking or managing the inventory of hardware and software </w:t>
      </w:r>
      <w:proofErr w:type="gramStart"/>
      <w:r w:rsidRPr="00221023">
        <w:t>assets;</w:t>
      </w:r>
      <w:proofErr w:type="gramEnd"/>
    </w:p>
    <w:p w14:paraId="76EA842E" w14:textId="77777777" w:rsidR="00FF6514" w:rsidRPr="00221023" w:rsidRDefault="00FF6514" w:rsidP="00221023">
      <w:pPr>
        <w:pStyle w:val="Heading3"/>
      </w:pPr>
      <w:r w:rsidRPr="00221023">
        <w:t xml:space="preserve">creation, maintenance, or deployment of golden images for </w:t>
      </w:r>
      <w:proofErr w:type="gramStart"/>
      <w:r w:rsidRPr="00221023">
        <w:t>Devices;</w:t>
      </w:r>
      <w:proofErr w:type="gramEnd"/>
    </w:p>
    <w:p w14:paraId="1DDDD984" w14:textId="77777777" w:rsidR="00FF6514" w:rsidRPr="00221023" w:rsidRDefault="00FF6514" w:rsidP="00221023">
      <w:pPr>
        <w:pStyle w:val="Heading3"/>
      </w:pPr>
      <w:r w:rsidRPr="00221023">
        <w:t xml:space="preserve">integration with non-Microsoft Intune RMM tools like System </w:t>
      </w:r>
      <w:proofErr w:type="spellStart"/>
      <w:r w:rsidRPr="00221023">
        <w:t>Center</w:t>
      </w:r>
      <w:proofErr w:type="spellEnd"/>
      <w:r w:rsidRPr="00221023">
        <w:t xml:space="preserve"> Configuration Manager (</w:t>
      </w:r>
      <w:r w:rsidRPr="008F7235">
        <w:rPr>
          <w:b/>
          <w:bCs/>
        </w:rPr>
        <w:t>SCCM</w:t>
      </w:r>
      <w:r w:rsidRPr="00221023">
        <w:t>) or other Remote Monitoring and Management (</w:t>
      </w:r>
      <w:r w:rsidRPr="008F7235">
        <w:rPr>
          <w:b/>
          <w:bCs/>
        </w:rPr>
        <w:t>RMM</w:t>
      </w:r>
      <w:r w:rsidRPr="00221023">
        <w:t xml:space="preserve">) tools, except for Microsoft </w:t>
      </w:r>
      <w:proofErr w:type="gramStart"/>
      <w:r w:rsidRPr="00221023">
        <w:t>Intune;</w:t>
      </w:r>
      <w:proofErr w:type="gramEnd"/>
    </w:p>
    <w:p w14:paraId="62EE59B8" w14:textId="77777777" w:rsidR="00FF6514" w:rsidRPr="00221023" w:rsidRDefault="00FF6514" w:rsidP="00221023">
      <w:pPr>
        <w:pStyle w:val="Heading3"/>
      </w:pPr>
      <w:r w:rsidRPr="00221023">
        <w:t>non-Microsoft BIOS update/patching including BIOS updates, upgrades, or patching activities for hardware that are not Microsoft-</w:t>
      </w:r>
      <w:proofErr w:type="gramStart"/>
      <w:r w:rsidRPr="00221023">
        <w:t>based;</w:t>
      </w:r>
      <w:proofErr w:type="gramEnd"/>
    </w:p>
    <w:p w14:paraId="6CF4CD98" w14:textId="01E571B4" w:rsidR="00FF6514" w:rsidRPr="00221023" w:rsidRDefault="00FF6514" w:rsidP="00221023">
      <w:pPr>
        <w:pStyle w:val="Heading3"/>
      </w:pPr>
      <w:r w:rsidRPr="00221023">
        <w:t xml:space="preserve">unsupported, non-compliant, or custom-built Devices, or any operating system not listed as in-scope for </w:t>
      </w:r>
      <w:proofErr w:type="gramStart"/>
      <w:r w:rsidR="00B86DD4">
        <w:t>TBMS</w:t>
      </w:r>
      <w:r w:rsidRPr="00221023">
        <w:t>;</w:t>
      </w:r>
      <w:proofErr w:type="gramEnd"/>
      <w:r w:rsidRPr="00221023">
        <w:t xml:space="preserve"> </w:t>
      </w:r>
    </w:p>
    <w:p w14:paraId="18BA3101" w14:textId="46A7635D" w:rsidR="00FF6514" w:rsidRPr="00221023" w:rsidRDefault="00FF6514" w:rsidP="00FF6514">
      <w:pPr>
        <w:pStyle w:val="Heading3"/>
      </w:pPr>
      <w:r w:rsidRPr="00221023">
        <w:t>creation, deletion, or management of User accounts for platforms other than Microsoft</w:t>
      </w:r>
      <w:r>
        <w:t>;</w:t>
      </w:r>
      <w:r w:rsidR="005826B2">
        <w:t xml:space="preserve"> and</w:t>
      </w:r>
    </w:p>
    <w:p w14:paraId="7FDE0585" w14:textId="09E4A31E" w:rsidR="007B42F8" w:rsidRPr="00171A39" w:rsidRDefault="007B42F8" w:rsidP="007B42F8">
      <w:pPr>
        <w:pStyle w:val="Heading3"/>
        <w:rPr>
          <w:szCs w:val="20"/>
        </w:rPr>
      </w:pPr>
      <w:r>
        <w:t>a</w:t>
      </w:r>
      <w:r w:rsidRPr="00355FED">
        <w:t>ny</w:t>
      </w:r>
      <w:r w:rsidRPr="00355FED">
        <w:rPr>
          <w:spacing w:val="-2"/>
        </w:rPr>
        <w:t xml:space="preserve"> </w:t>
      </w:r>
      <w:r w:rsidRPr="00CD09A1">
        <w:rPr>
          <w:spacing w:val="-4"/>
        </w:rPr>
        <w:t>other</w:t>
      </w:r>
      <w:r w:rsidRPr="00355FED">
        <w:rPr>
          <w:spacing w:val="-2"/>
        </w:rPr>
        <w:t xml:space="preserve"> </w:t>
      </w:r>
      <w:r w:rsidRPr="00355FED">
        <w:t>item</w:t>
      </w:r>
      <w:r w:rsidRPr="00355FED">
        <w:rPr>
          <w:spacing w:val="-1"/>
        </w:rPr>
        <w:t xml:space="preserve"> </w:t>
      </w:r>
      <w:r w:rsidRPr="00355FED">
        <w:t>or</w:t>
      </w:r>
      <w:r w:rsidRPr="00355FED">
        <w:rPr>
          <w:spacing w:val="-2"/>
        </w:rPr>
        <w:t xml:space="preserve"> </w:t>
      </w:r>
      <w:r w:rsidRPr="00355FED">
        <w:t>work</w:t>
      </w:r>
      <w:r w:rsidRPr="00355FED">
        <w:rPr>
          <w:spacing w:val="-2"/>
        </w:rPr>
        <w:t xml:space="preserve"> </w:t>
      </w:r>
      <w:r w:rsidRPr="00355FED">
        <w:t>not</w:t>
      </w:r>
      <w:r w:rsidRPr="00355FED">
        <w:rPr>
          <w:spacing w:val="-2"/>
        </w:rPr>
        <w:t xml:space="preserve"> </w:t>
      </w:r>
      <w:r w:rsidR="004A06F1">
        <w:t>expressly</w:t>
      </w:r>
      <w:r w:rsidRPr="00355FED">
        <w:rPr>
          <w:spacing w:val="-2"/>
        </w:rPr>
        <w:t xml:space="preserve"> </w:t>
      </w:r>
      <w:r w:rsidRPr="00355FED">
        <w:t>described</w:t>
      </w:r>
      <w:r w:rsidRPr="00355FED">
        <w:rPr>
          <w:spacing w:val="-3"/>
        </w:rPr>
        <w:t xml:space="preserve"> </w:t>
      </w:r>
      <w:r w:rsidRPr="00355FED">
        <w:t>in</w:t>
      </w:r>
      <w:r w:rsidRPr="00355FED">
        <w:rPr>
          <w:spacing w:val="-3"/>
        </w:rPr>
        <w:t xml:space="preserve"> </w:t>
      </w:r>
      <w:r w:rsidRPr="00355FED">
        <w:t>this</w:t>
      </w:r>
      <w:r w:rsidRPr="00355FED">
        <w:rPr>
          <w:spacing w:val="-2"/>
        </w:rPr>
        <w:t xml:space="preserve"> </w:t>
      </w:r>
      <w:r>
        <w:t>section</w:t>
      </w:r>
      <w:r>
        <w:rPr>
          <w:szCs w:val="20"/>
        </w:rPr>
        <w:t xml:space="preserve"> of Our Customer Terms</w:t>
      </w:r>
      <w:r w:rsidR="00CB227E">
        <w:rPr>
          <w:szCs w:val="20"/>
        </w:rPr>
        <w:t xml:space="preserve"> (or your separate agreement with us)</w:t>
      </w:r>
      <w:r w:rsidR="004A06F1">
        <w:rPr>
          <w:szCs w:val="20"/>
        </w:rPr>
        <w:t>,</w:t>
      </w:r>
      <w:r w:rsidR="00AE6584">
        <w:rPr>
          <w:szCs w:val="20"/>
        </w:rPr>
        <w:t xml:space="preserve"> </w:t>
      </w:r>
      <w:r w:rsidR="00D52029">
        <w:rPr>
          <w:szCs w:val="20"/>
        </w:rPr>
        <w:t xml:space="preserve">the applicable </w:t>
      </w:r>
      <w:r w:rsidR="00AE6584">
        <w:rPr>
          <w:szCs w:val="20"/>
        </w:rPr>
        <w:t>Application Form</w:t>
      </w:r>
      <w:r w:rsidR="004A06F1">
        <w:rPr>
          <w:szCs w:val="20"/>
        </w:rPr>
        <w:t xml:space="preserve"> </w:t>
      </w:r>
      <w:r w:rsidR="0057525E">
        <w:rPr>
          <w:szCs w:val="20"/>
        </w:rPr>
        <w:t>and/</w:t>
      </w:r>
      <w:r w:rsidR="004A06F1">
        <w:rPr>
          <w:szCs w:val="20"/>
        </w:rPr>
        <w:t>or Order</w:t>
      </w:r>
      <w:r w:rsidR="00491E5C">
        <w:rPr>
          <w:szCs w:val="20"/>
        </w:rPr>
        <w:t>,</w:t>
      </w:r>
      <w:r w:rsidRPr="00355FED">
        <w:rPr>
          <w:spacing w:val="-3"/>
        </w:rPr>
        <w:t xml:space="preserve"> </w:t>
      </w:r>
      <w:r w:rsidRPr="00355FED">
        <w:t>as</w:t>
      </w:r>
      <w:r w:rsidRPr="00355FED">
        <w:rPr>
          <w:spacing w:val="-2"/>
        </w:rPr>
        <w:t xml:space="preserve"> </w:t>
      </w:r>
      <w:r w:rsidRPr="00355FED">
        <w:t>being</w:t>
      </w:r>
      <w:r w:rsidRPr="00355FED">
        <w:rPr>
          <w:spacing w:val="-3"/>
        </w:rPr>
        <w:t xml:space="preserve"> </w:t>
      </w:r>
      <w:r w:rsidRPr="00355FED">
        <w:t>part</w:t>
      </w:r>
      <w:r w:rsidRPr="00355FED">
        <w:rPr>
          <w:spacing w:val="-2"/>
        </w:rPr>
        <w:t xml:space="preserve"> </w:t>
      </w:r>
      <w:r w:rsidRPr="00355FED">
        <w:t>of</w:t>
      </w:r>
      <w:r w:rsidRPr="00355FED">
        <w:rPr>
          <w:spacing w:val="-2"/>
        </w:rPr>
        <w:t xml:space="preserve"> </w:t>
      </w:r>
      <w:r w:rsidRPr="00355FED">
        <w:t>the</w:t>
      </w:r>
      <w:r w:rsidRPr="00355FED">
        <w:rPr>
          <w:spacing w:val="-3"/>
        </w:rPr>
        <w:t xml:space="preserve"> </w:t>
      </w:r>
      <w:r w:rsidR="00BC5E5C">
        <w:t>TBMS</w:t>
      </w:r>
      <w:r>
        <w:t>.</w:t>
      </w:r>
    </w:p>
    <w:p w14:paraId="5BE8601D" w14:textId="5F95CAA5" w:rsidR="00171A39" w:rsidRDefault="00171A39" w:rsidP="00171A39">
      <w:pPr>
        <w:pStyle w:val="Heading1"/>
      </w:pPr>
      <w:bookmarkStart w:id="104" w:name="_Toc221228094"/>
      <w:r>
        <w:t>termination</w:t>
      </w:r>
      <w:bookmarkEnd w:id="104"/>
    </w:p>
    <w:p w14:paraId="6BFBBF1C" w14:textId="77777777" w:rsidR="004B7AEE" w:rsidRPr="005029E0" w:rsidRDefault="004B7AEE" w:rsidP="00692EA2">
      <w:pPr>
        <w:pStyle w:val="SubHeading"/>
      </w:pPr>
      <w:bookmarkStart w:id="105" w:name="_Ref207713582"/>
      <w:r w:rsidRPr="005029E0">
        <w:t xml:space="preserve">Termination </w:t>
      </w:r>
    </w:p>
    <w:p w14:paraId="01B39EAF" w14:textId="60F08D02" w:rsidR="001D3B01" w:rsidRDefault="00C41CE4" w:rsidP="004B7AEE">
      <w:pPr>
        <w:pStyle w:val="Heading2"/>
      </w:pPr>
      <w:bookmarkStart w:id="106" w:name="_Ref221035045"/>
      <w:bookmarkStart w:id="107" w:name="_Ref213324841"/>
      <w:r>
        <w:t>You may terminate</w:t>
      </w:r>
      <w:r w:rsidR="001D3B01">
        <w:t xml:space="preserve"> </w:t>
      </w:r>
      <w:r w:rsidR="00B50E59">
        <w:t xml:space="preserve">your </w:t>
      </w:r>
      <w:r w:rsidR="00BC5E5C">
        <w:t>TBMS</w:t>
      </w:r>
      <w:r w:rsidR="00BC5E5C" w:rsidDel="00BC5E5C">
        <w:t xml:space="preserve"> </w:t>
      </w:r>
      <w:r w:rsidR="001D3B01">
        <w:t>(in whole or in part):</w:t>
      </w:r>
      <w:bookmarkEnd w:id="106"/>
      <w:r>
        <w:t xml:space="preserve"> </w:t>
      </w:r>
    </w:p>
    <w:p w14:paraId="3CF31EE5" w14:textId="3391DC7F" w:rsidR="00C41CE4" w:rsidRDefault="00B05F3A" w:rsidP="001D3B01">
      <w:pPr>
        <w:pStyle w:val="Heading3"/>
      </w:pPr>
      <w:r>
        <w:t xml:space="preserve">for </w:t>
      </w:r>
      <w:r w:rsidR="001D3B01">
        <w:t>a</w:t>
      </w:r>
      <w:r w:rsidR="004076ED">
        <w:t xml:space="preserve"> Casual Term </w:t>
      </w:r>
      <w:r w:rsidR="00135A4F">
        <w:t xml:space="preserve">or Renewal Term </w:t>
      </w:r>
      <w:r w:rsidR="004076ED">
        <w:t>for</w:t>
      </w:r>
      <w:r w:rsidR="00C41CE4">
        <w:t xml:space="preserve"> </w:t>
      </w:r>
      <w:r w:rsidR="00BC5E5C">
        <w:t>TBMS</w:t>
      </w:r>
      <w:r>
        <w:t>,</w:t>
      </w:r>
      <w:r w:rsidR="00C41CE4">
        <w:t xml:space="preserve"> </w:t>
      </w:r>
      <w:r w:rsidR="001D3B01">
        <w:t>on</w:t>
      </w:r>
      <w:r w:rsidR="004076ED" w:rsidRPr="002B1BF9">
        <w:t xml:space="preserve"> </w:t>
      </w:r>
      <w:r w:rsidR="001D18A6">
        <w:t xml:space="preserve">at least </w:t>
      </w:r>
      <w:r w:rsidR="00AA6AB2">
        <w:t>30 days</w:t>
      </w:r>
      <w:r w:rsidR="00CB227E">
        <w:t>’</w:t>
      </w:r>
      <w:r w:rsidR="00AA6AB2">
        <w:t xml:space="preserve"> prior </w:t>
      </w:r>
      <w:r w:rsidR="004076ED" w:rsidRPr="002B1BF9">
        <w:t>written notice</w:t>
      </w:r>
      <w:r w:rsidR="00AA6AB2">
        <w:t xml:space="preserve">; </w:t>
      </w:r>
      <w:r w:rsidR="001D3B01">
        <w:t>or</w:t>
      </w:r>
    </w:p>
    <w:p w14:paraId="53B67682" w14:textId="135AFE59" w:rsidR="001B4A45" w:rsidRDefault="00B05F3A" w:rsidP="0065601A">
      <w:pPr>
        <w:pStyle w:val="Heading3"/>
      </w:pPr>
      <w:bookmarkStart w:id="108" w:name="_Ref221193475"/>
      <w:r>
        <w:t xml:space="preserve">for </w:t>
      </w:r>
      <w:r w:rsidR="00135A4F">
        <w:t>a</w:t>
      </w:r>
      <w:r w:rsidR="001D3B01">
        <w:t xml:space="preserve"> Fixed Term</w:t>
      </w:r>
      <w:r>
        <w:t>,</w:t>
      </w:r>
      <w:r w:rsidR="001D3B01">
        <w:t xml:space="preserve"> on</w:t>
      </w:r>
      <w:r w:rsidR="001D18A6">
        <w:t xml:space="preserve"> at least</w:t>
      </w:r>
      <w:r w:rsidR="001D3B01">
        <w:t xml:space="preserve"> 90 days</w:t>
      </w:r>
      <w:r w:rsidR="00CB227E">
        <w:t>’</w:t>
      </w:r>
      <w:r w:rsidR="001D3B01">
        <w:t xml:space="preserve"> </w:t>
      </w:r>
      <w:r w:rsidR="001D3B01" w:rsidRPr="002B1BF9">
        <w:t>prior written notice</w:t>
      </w:r>
      <w:r w:rsidR="001D3B01">
        <w:t>.</w:t>
      </w:r>
      <w:bookmarkEnd w:id="108"/>
      <w:r w:rsidR="001D3B01">
        <w:t xml:space="preserve"> </w:t>
      </w:r>
      <w:bookmarkStart w:id="109" w:name="_Ref214957738"/>
    </w:p>
    <w:p w14:paraId="444AF24F" w14:textId="1C0BDAF6" w:rsidR="00EC48D6" w:rsidRDefault="00EC48D6" w:rsidP="00692EA2">
      <w:pPr>
        <w:pStyle w:val="BodyText0"/>
      </w:pPr>
      <w:r>
        <w:t xml:space="preserve">We will charge you up to and including the last day of your notice period. </w:t>
      </w:r>
      <w:r w:rsidR="00FF662D">
        <w:t xml:space="preserve">Early Termination Charges may also apply, as set out in clause </w:t>
      </w:r>
      <w:r w:rsidR="00FF662D">
        <w:fldChar w:fldCharType="begin"/>
      </w:r>
      <w:r w:rsidR="00FF662D">
        <w:instrText xml:space="preserve"> REF _Ref221193486 \r \h </w:instrText>
      </w:r>
      <w:r w:rsidR="00FF662D">
        <w:fldChar w:fldCharType="separate"/>
      </w:r>
      <w:r w:rsidR="009F3748">
        <w:t>11.3</w:t>
      </w:r>
      <w:r w:rsidR="00FF662D">
        <w:fldChar w:fldCharType="end"/>
      </w:r>
      <w:r w:rsidR="00FF662D">
        <w:t>.</w:t>
      </w:r>
    </w:p>
    <w:p w14:paraId="230251AC" w14:textId="00FEA6A0" w:rsidR="004B7AEE" w:rsidRDefault="004B7AEE" w:rsidP="002E59FC">
      <w:pPr>
        <w:pStyle w:val="Heading2"/>
      </w:pPr>
      <w:bookmarkStart w:id="110" w:name="_Ref221220635"/>
      <w:r w:rsidRPr="00525DDC">
        <w:t xml:space="preserve">We can terminate any or </w:t>
      </w:r>
      <w:proofErr w:type="gramStart"/>
      <w:r w:rsidRPr="00525DDC">
        <w:t>all of</w:t>
      </w:r>
      <w:proofErr w:type="gramEnd"/>
      <w:r w:rsidRPr="00525DDC">
        <w:t xml:space="preserve"> your </w:t>
      </w:r>
      <w:r w:rsidR="00BC5E5C">
        <w:t>TBMS</w:t>
      </w:r>
      <w:r w:rsidRPr="001B4A45">
        <w:t>,</w:t>
      </w:r>
      <w:r w:rsidRPr="0041295E">
        <w:t xml:space="preserve"> </w:t>
      </w:r>
      <w:r w:rsidRPr="00525DDC">
        <w:t>if you</w:t>
      </w:r>
      <w:r>
        <w:t>:</w:t>
      </w:r>
      <w:bookmarkEnd w:id="107"/>
      <w:bookmarkEnd w:id="109"/>
      <w:bookmarkEnd w:id="110"/>
    </w:p>
    <w:p w14:paraId="2B03EBAF" w14:textId="35874780" w:rsidR="004B7AEE" w:rsidRDefault="004B7AEE" w:rsidP="002E59FC">
      <w:pPr>
        <w:pStyle w:val="Heading3"/>
      </w:pPr>
      <w:r>
        <w:t xml:space="preserve">commit a material breach of </w:t>
      </w:r>
      <w:r w:rsidR="00CB227E">
        <w:rPr>
          <w:szCs w:val="20"/>
        </w:rPr>
        <w:t xml:space="preserve">Our Customer Terms (or your separate agreement with us), the applicable Application Form and/or </w:t>
      </w:r>
      <w:proofErr w:type="gramStart"/>
      <w:r w:rsidR="00CB227E">
        <w:rPr>
          <w:szCs w:val="20"/>
        </w:rPr>
        <w:t>Order</w:t>
      </w:r>
      <w:r>
        <w:t>;</w:t>
      </w:r>
      <w:proofErr w:type="gramEnd"/>
      <w:r>
        <w:t xml:space="preserve"> </w:t>
      </w:r>
    </w:p>
    <w:p w14:paraId="507554E4" w14:textId="17FF879D" w:rsidR="004B7AEE" w:rsidRDefault="004B7AEE" w:rsidP="002E59FC">
      <w:pPr>
        <w:pStyle w:val="Heading3"/>
      </w:pPr>
      <w:r w:rsidRPr="00525DDC">
        <w:t xml:space="preserve">cause a defect or Incident by improper or negligent use of </w:t>
      </w:r>
      <w:r w:rsidR="00BC5E5C">
        <w:t>TBMS</w:t>
      </w:r>
      <w:r>
        <w:t>; or</w:t>
      </w:r>
    </w:p>
    <w:p w14:paraId="2427B15F" w14:textId="2E9A5FD8" w:rsidR="00C41BDC" w:rsidRPr="00C41BDC" w:rsidRDefault="004B7AEE" w:rsidP="002E59FC">
      <w:pPr>
        <w:pStyle w:val="Heading3"/>
      </w:pPr>
      <w:r>
        <w:t>do not</w:t>
      </w:r>
      <w:r w:rsidRPr="00525DDC">
        <w:t xml:space="preserve"> allow us access to your </w:t>
      </w:r>
      <w:r w:rsidRPr="001B4A45">
        <w:t>Approved Environment</w:t>
      </w:r>
      <w:r w:rsidRPr="0041295E">
        <w:t xml:space="preserve"> </w:t>
      </w:r>
      <w:proofErr w:type="gramStart"/>
      <w:r>
        <w:t>in order for</w:t>
      </w:r>
      <w:proofErr w:type="gramEnd"/>
      <w:r>
        <w:t xml:space="preserve"> us to</w:t>
      </w:r>
      <w:r w:rsidRPr="00525DDC">
        <w:t xml:space="preserve"> maintain the </w:t>
      </w:r>
      <w:r w:rsidR="00BC5E5C">
        <w:t>TBMS</w:t>
      </w:r>
      <w:r w:rsidR="00C41BDC" w:rsidRPr="001B4A45">
        <w:t xml:space="preserve">, </w:t>
      </w:r>
    </w:p>
    <w:p w14:paraId="40469122" w14:textId="16EC0E52" w:rsidR="004B7AEE" w:rsidRDefault="00C41BDC" w:rsidP="00692EA2">
      <w:pPr>
        <w:pStyle w:val="BodyText0"/>
      </w:pPr>
      <w:r w:rsidRPr="00F65CB4">
        <w:t>and fail to remedy</w:t>
      </w:r>
      <w:r>
        <w:t xml:space="preserve"> that breach, defect, Incident or access issue within a reasonable time of receiving a notice from us requiring you to do so</w:t>
      </w:r>
      <w:r w:rsidR="004B7AEE" w:rsidRPr="00525DDC">
        <w:t xml:space="preserve">. </w:t>
      </w:r>
    </w:p>
    <w:p w14:paraId="6E3AAB2D" w14:textId="41FFB374" w:rsidR="004B7AEE" w:rsidRDefault="004B7AEE" w:rsidP="00EF45D0">
      <w:pPr>
        <w:pStyle w:val="Heading2"/>
      </w:pPr>
      <w:bookmarkStart w:id="111" w:name="_Ref221193486"/>
      <w:r w:rsidRPr="00525DDC">
        <w:lastRenderedPageBreak/>
        <w:t xml:space="preserve">You </w:t>
      </w:r>
      <w:r w:rsidR="00821E17" w:rsidRPr="00525DDC">
        <w:t>must</w:t>
      </w:r>
      <w:r w:rsidRPr="00525DDC">
        <w:t xml:space="preserve"> pay </w:t>
      </w:r>
      <w:r>
        <w:t>E</w:t>
      </w:r>
      <w:r w:rsidRPr="00525DDC">
        <w:t xml:space="preserve">arly </w:t>
      </w:r>
      <w:r>
        <w:t>T</w:t>
      </w:r>
      <w:r w:rsidRPr="00525DDC">
        <w:t xml:space="preserve">ermination </w:t>
      </w:r>
      <w:r>
        <w:t>C</w:t>
      </w:r>
      <w:r w:rsidRPr="00525DDC">
        <w:t xml:space="preserve">harges if </w:t>
      </w:r>
      <w:r w:rsidR="00D82D75">
        <w:t xml:space="preserve">you have a Fixed Term Order and </w:t>
      </w:r>
      <w:r w:rsidRPr="00525DDC">
        <w:t xml:space="preserve">we terminate your </w:t>
      </w:r>
      <w:r w:rsidR="00BC5E5C">
        <w:t>TBMS</w:t>
      </w:r>
      <w:r w:rsidR="00BC5E5C" w:rsidRPr="00EF45D0" w:rsidDel="00BC5E5C">
        <w:t xml:space="preserve"> </w:t>
      </w:r>
      <w:r w:rsidRPr="00525DDC">
        <w:t>under clause</w:t>
      </w:r>
      <w:r w:rsidR="00821E17">
        <w:t xml:space="preserve"> </w:t>
      </w:r>
      <w:bookmarkEnd w:id="111"/>
      <w:r w:rsidR="001B395D">
        <w:fldChar w:fldCharType="begin"/>
      </w:r>
      <w:r w:rsidR="001B395D">
        <w:instrText xml:space="preserve"> REF _Ref221220635 \r \h </w:instrText>
      </w:r>
      <w:r w:rsidR="001B395D">
        <w:fldChar w:fldCharType="separate"/>
      </w:r>
      <w:r w:rsidR="009F3748">
        <w:t>11.2</w:t>
      </w:r>
      <w:r w:rsidR="001B395D">
        <w:fldChar w:fldCharType="end"/>
      </w:r>
      <w:r w:rsidR="001B395D">
        <w:t>.</w:t>
      </w:r>
    </w:p>
    <w:p w14:paraId="4B932B7B" w14:textId="7E0C7139" w:rsidR="004B7AEE" w:rsidRPr="00CA7D4F" w:rsidRDefault="004B7AEE" w:rsidP="00692EA2">
      <w:pPr>
        <w:pStyle w:val="SubHeading"/>
      </w:pPr>
      <w:r w:rsidRPr="00CA7D4F">
        <w:t>Migration</w:t>
      </w:r>
    </w:p>
    <w:p w14:paraId="67F7F4EF" w14:textId="35B1AF51" w:rsidR="004B7AEE" w:rsidRPr="00CA7D4F" w:rsidRDefault="004B7AEE" w:rsidP="004B7AEE">
      <w:pPr>
        <w:pStyle w:val="Heading2"/>
        <w:rPr>
          <w:szCs w:val="20"/>
        </w:rPr>
      </w:pPr>
      <w:r w:rsidRPr="00CA7D4F">
        <w:rPr>
          <w:szCs w:val="20"/>
        </w:rPr>
        <w:t>We may transfer you to a reasonably comparable alternative service</w:t>
      </w:r>
      <w:r w:rsidR="002C1B48">
        <w:rPr>
          <w:szCs w:val="20"/>
        </w:rPr>
        <w:t xml:space="preserve"> during your then-current term (whether a Casual Term or Fixed Term)</w:t>
      </w:r>
      <w:r w:rsidR="00CB227E">
        <w:rPr>
          <w:szCs w:val="20"/>
        </w:rPr>
        <w:t xml:space="preserve"> by giving you </w:t>
      </w:r>
      <w:r w:rsidR="00CB227E" w:rsidRPr="002C1B48">
        <w:rPr>
          <w:szCs w:val="20"/>
        </w:rPr>
        <w:t>prior</w:t>
      </w:r>
      <w:r w:rsidR="00CB227E">
        <w:rPr>
          <w:szCs w:val="20"/>
        </w:rPr>
        <w:t xml:space="preserve"> written notice</w:t>
      </w:r>
      <w:r w:rsidRPr="00CA7D4F">
        <w:rPr>
          <w:szCs w:val="20"/>
        </w:rPr>
        <w:t>.</w:t>
      </w:r>
      <w:r>
        <w:rPr>
          <w:szCs w:val="20"/>
        </w:rPr>
        <w:t xml:space="preserve"> </w:t>
      </w:r>
      <w:r w:rsidRPr="00CA7D4F">
        <w:rPr>
          <w:szCs w:val="20"/>
        </w:rPr>
        <w:t>If we transfer you to a reasonably comparable alternative service and this has more than a minor detrimental impact on you, you may cancel</w:t>
      </w:r>
      <w:r w:rsidR="006F7D91">
        <w:rPr>
          <w:szCs w:val="20"/>
        </w:rPr>
        <w:t xml:space="preserve"> that part of</w:t>
      </w:r>
      <w:r w:rsidRPr="00CA7D4F">
        <w:rPr>
          <w:szCs w:val="20"/>
        </w:rPr>
        <w:t xml:space="preserve"> your </w:t>
      </w:r>
      <w:r w:rsidR="00DB7458">
        <w:rPr>
          <w:szCs w:val="20"/>
        </w:rPr>
        <w:t>TBMS</w:t>
      </w:r>
      <w:r w:rsidR="006F7D91" w:rsidRPr="00CA7D4F">
        <w:rPr>
          <w:szCs w:val="20"/>
        </w:rPr>
        <w:t xml:space="preserve"> </w:t>
      </w:r>
      <w:r w:rsidRPr="00CA7D4F">
        <w:rPr>
          <w:szCs w:val="20"/>
        </w:rPr>
        <w:t xml:space="preserve">without having to pay an </w:t>
      </w:r>
      <w:r>
        <w:t>E</w:t>
      </w:r>
      <w:r w:rsidRPr="00525DDC">
        <w:t xml:space="preserve">arly </w:t>
      </w:r>
      <w:r>
        <w:t>T</w:t>
      </w:r>
      <w:r w:rsidRPr="00525DDC">
        <w:t xml:space="preserve">ermination </w:t>
      </w:r>
      <w:r>
        <w:t>C</w:t>
      </w:r>
      <w:r w:rsidRPr="00525DDC">
        <w:t>harge</w:t>
      </w:r>
      <w:r w:rsidR="006F7D91">
        <w:rPr>
          <w:szCs w:val="20"/>
        </w:rPr>
        <w:t xml:space="preserve"> </w:t>
      </w:r>
      <w:r w:rsidRPr="00CA7D4F">
        <w:rPr>
          <w:szCs w:val="20"/>
        </w:rPr>
        <w:t>for that service.</w:t>
      </w:r>
    </w:p>
    <w:p w14:paraId="2E7C5A34" w14:textId="77777777" w:rsidR="004B7AEE" w:rsidRPr="00C23992" w:rsidRDefault="004B7AEE" w:rsidP="00692EA2">
      <w:pPr>
        <w:pStyle w:val="SubHeading"/>
      </w:pPr>
      <w:r>
        <w:t>Early Termination Charges</w:t>
      </w:r>
    </w:p>
    <w:p w14:paraId="4C1A3D0B" w14:textId="704CA2E0" w:rsidR="0042662F" w:rsidRDefault="007C0A28" w:rsidP="008B72C7">
      <w:pPr>
        <w:pStyle w:val="Heading2"/>
        <w:rPr>
          <w:szCs w:val="20"/>
        </w:rPr>
      </w:pPr>
      <w:bookmarkStart w:id="112" w:name="_Ref213253309"/>
      <w:r>
        <w:rPr>
          <w:szCs w:val="20"/>
        </w:rPr>
        <w:t>Early Termination Charges</w:t>
      </w:r>
      <w:r w:rsidR="00911A50">
        <w:rPr>
          <w:szCs w:val="20"/>
        </w:rPr>
        <w:t xml:space="preserve"> for </w:t>
      </w:r>
      <w:r w:rsidR="00E969D1">
        <w:rPr>
          <w:szCs w:val="20"/>
        </w:rPr>
        <w:t>TBMS</w:t>
      </w:r>
      <w:r>
        <w:rPr>
          <w:szCs w:val="20"/>
        </w:rPr>
        <w:t xml:space="preserve"> only apply </w:t>
      </w:r>
      <w:r w:rsidR="00911A50">
        <w:rPr>
          <w:szCs w:val="20"/>
        </w:rPr>
        <w:t>to</w:t>
      </w:r>
      <w:r w:rsidR="00AD0C35">
        <w:rPr>
          <w:szCs w:val="20"/>
        </w:rPr>
        <w:t xml:space="preserve"> Managed Service</w:t>
      </w:r>
      <w:r w:rsidR="00911A50">
        <w:rPr>
          <w:szCs w:val="20"/>
        </w:rPr>
        <w:t xml:space="preserve"> Orders</w:t>
      </w:r>
      <w:r w:rsidR="00F05C98">
        <w:rPr>
          <w:szCs w:val="20"/>
        </w:rPr>
        <w:t xml:space="preserve"> on a Fixed Term</w:t>
      </w:r>
      <w:r w:rsidR="00911A50">
        <w:rPr>
          <w:szCs w:val="20"/>
        </w:rPr>
        <w:t xml:space="preserve">. </w:t>
      </w:r>
      <w:r w:rsidR="008B72C7">
        <w:rPr>
          <w:szCs w:val="20"/>
        </w:rPr>
        <w:t xml:space="preserve"> </w:t>
      </w:r>
    </w:p>
    <w:p w14:paraId="739D4D83" w14:textId="0C4D0289" w:rsidR="004B7AEE" w:rsidRPr="008B72C7" w:rsidRDefault="004B7AEE" w:rsidP="008B72C7">
      <w:pPr>
        <w:pStyle w:val="Heading2"/>
        <w:rPr>
          <w:szCs w:val="20"/>
        </w:rPr>
      </w:pPr>
      <w:r w:rsidRPr="008B72C7">
        <w:rPr>
          <w:szCs w:val="20"/>
        </w:rPr>
        <w:t xml:space="preserve">If you or we terminate or downgrade your </w:t>
      </w:r>
      <w:r w:rsidR="00E969D1">
        <w:rPr>
          <w:szCs w:val="20"/>
        </w:rPr>
        <w:t>TBMS</w:t>
      </w:r>
      <w:r w:rsidR="0042662F">
        <w:rPr>
          <w:szCs w:val="20"/>
        </w:rPr>
        <w:t xml:space="preserve"> </w:t>
      </w:r>
      <w:r w:rsidRPr="008B72C7">
        <w:rPr>
          <w:szCs w:val="20"/>
        </w:rPr>
        <w:t xml:space="preserve">during </w:t>
      </w:r>
      <w:r w:rsidR="007C0A28" w:rsidRPr="008B72C7">
        <w:rPr>
          <w:szCs w:val="20"/>
        </w:rPr>
        <w:t>your Fixed Term</w:t>
      </w:r>
      <w:r w:rsidR="00246322" w:rsidRPr="008B72C7">
        <w:rPr>
          <w:szCs w:val="20"/>
        </w:rPr>
        <w:t xml:space="preserve"> </w:t>
      </w:r>
      <w:r w:rsidRPr="008B72C7">
        <w:rPr>
          <w:szCs w:val="20"/>
        </w:rPr>
        <w:t>for any reason other than our material breach</w:t>
      </w:r>
      <w:r w:rsidR="007C0A28" w:rsidRPr="008B72C7">
        <w:rPr>
          <w:szCs w:val="20"/>
        </w:rPr>
        <w:t>,</w:t>
      </w:r>
      <w:r w:rsidRPr="008B72C7">
        <w:rPr>
          <w:szCs w:val="20"/>
        </w:rPr>
        <w:t xml:space="preserve"> you </w:t>
      </w:r>
      <w:proofErr w:type="gramStart"/>
      <w:r w:rsidRPr="008B72C7">
        <w:rPr>
          <w:szCs w:val="20"/>
        </w:rPr>
        <w:t>have to</w:t>
      </w:r>
      <w:proofErr w:type="gramEnd"/>
      <w:r w:rsidRPr="008B72C7">
        <w:rPr>
          <w:szCs w:val="20"/>
        </w:rPr>
        <w:t xml:space="preserve"> pay us the </w:t>
      </w:r>
      <w:r>
        <w:t>E</w:t>
      </w:r>
      <w:r w:rsidRPr="00525DDC">
        <w:t xml:space="preserve">arly </w:t>
      </w:r>
      <w:r>
        <w:t>T</w:t>
      </w:r>
      <w:r w:rsidRPr="00525DDC">
        <w:t xml:space="preserve">ermination </w:t>
      </w:r>
      <w:r>
        <w:t>C</w:t>
      </w:r>
      <w:r w:rsidRPr="00525DDC">
        <w:t xml:space="preserve">harges </w:t>
      </w:r>
      <w:r w:rsidRPr="008B72C7">
        <w:rPr>
          <w:szCs w:val="20"/>
        </w:rPr>
        <w:t xml:space="preserve">for that </w:t>
      </w:r>
      <w:r w:rsidR="00E969D1">
        <w:rPr>
          <w:szCs w:val="20"/>
        </w:rPr>
        <w:t>TBMS</w:t>
      </w:r>
      <w:r w:rsidRPr="007871F4">
        <w:rPr>
          <w:szCs w:val="20"/>
        </w:rPr>
        <w:t>.</w:t>
      </w:r>
      <w:bookmarkEnd w:id="112"/>
      <w:r w:rsidRPr="008B72C7">
        <w:rPr>
          <w:b/>
          <w:bCs/>
          <w:szCs w:val="20"/>
        </w:rPr>
        <w:t xml:space="preserve"> </w:t>
      </w:r>
    </w:p>
    <w:p w14:paraId="084128BB" w14:textId="16423B39" w:rsidR="004B7AEE" w:rsidRDefault="004B7AEE" w:rsidP="007871F4">
      <w:pPr>
        <w:pStyle w:val="Heading2"/>
      </w:pPr>
      <w:bookmarkStart w:id="113" w:name="_Ref221269415"/>
      <w:r>
        <w:t>The E</w:t>
      </w:r>
      <w:r w:rsidRPr="00525DDC">
        <w:t xml:space="preserve">arly </w:t>
      </w:r>
      <w:r>
        <w:t>T</w:t>
      </w:r>
      <w:r w:rsidRPr="00525DDC">
        <w:t xml:space="preserve">ermination </w:t>
      </w:r>
      <w:r>
        <w:t>C</w:t>
      </w:r>
      <w:r w:rsidRPr="00525DDC">
        <w:t xml:space="preserve">harges </w:t>
      </w:r>
      <w:r>
        <w:t xml:space="preserve">for the </w:t>
      </w:r>
      <w:r w:rsidR="00E969D1">
        <w:rPr>
          <w:szCs w:val="20"/>
        </w:rPr>
        <w:t xml:space="preserve">TBMS </w:t>
      </w:r>
      <w:r w:rsidR="00F05C98">
        <w:t>payable will be equal to one</w:t>
      </w:r>
      <w:r w:rsidRPr="00525DDC">
        <w:t xml:space="preserve"> </w:t>
      </w:r>
      <w:bookmarkStart w:id="114" w:name="_Ref214958125"/>
      <w:r w:rsidR="00F05C98">
        <w:t>month</w:t>
      </w:r>
      <w:r w:rsidR="0074525D">
        <w:t xml:space="preserve">’s </w:t>
      </w:r>
      <w:r w:rsidRPr="00525DDC">
        <w:t>charge</w:t>
      </w:r>
      <w:r w:rsidR="0074525D">
        <w:t>s</w:t>
      </w:r>
      <w:r w:rsidRPr="00525DDC">
        <w:t xml:space="preserve"> for the terminated </w:t>
      </w:r>
      <w:r w:rsidR="0042662F">
        <w:t>Managed Service</w:t>
      </w:r>
      <w:r w:rsidR="008F7235">
        <w:t xml:space="preserve">, in addition to the charges payable under clause </w:t>
      </w:r>
      <w:r w:rsidR="008F7235">
        <w:fldChar w:fldCharType="begin"/>
      </w:r>
      <w:r w:rsidR="008F7235">
        <w:instrText xml:space="preserve"> REF _Ref221035045 \r \h </w:instrText>
      </w:r>
      <w:r w:rsidR="008F7235">
        <w:fldChar w:fldCharType="separate"/>
      </w:r>
      <w:r w:rsidR="009F3748">
        <w:t>11.1</w:t>
      </w:r>
      <w:r w:rsidR="008F7235">
        <w:fldChar w:fldCharType="end"/>
      </w:r>
      <w:r w:rsidR="005F4E04">
        <w:t>,</w:t>
      </w:r>
      <w:r w:rsidR="0042662F" w:rsidRPr="00525DDC">
        <w:t xml:space="preserve"> </w:t>
      </w:r>
      <w:r w:rsidR="00CA71D3">
        <w:t xml:space="preserve">or </w:t>
      </w:r>
      <w:r w:rsidRPr="00525DDC">
        <w:t xml:space="preserve">as set out in your </w:t>
      </w:r>
      <w:r w:rsidR="005052D2">
        <w:t>Order</w:t>
      </w:r>
      <w:r w:rsidR="005F4E04">
        <w:t>.</w:t>
      </w:r>
      <w:bookmarkEnd w:id="113"/>
      <w:bookmarkEnd w:id="114"/>
    </w:p>
    <w:p w14:paraId="46C44515" w14:textId="21CECFD2" w:rsidR="004B7AEE" w:rsidRDefault="004B7AEE" w:rsidP="004B7AEE">
      <w:pPr>
        <w:pStyle w:val="Heading2"/>
      </w:pPr>
      <w:r w:rsidRPr="00525DDC">
        <w:t xml:space="preserve">You acknowledge the </w:t>
      </w:r>
      <w:r w:rsidR="00554965">
        <w:t>E</w:t>
      </w:r>
      <w:r w:rsidRPr="00525DDC">
        <w:t xml:space="preserve">arly </w:t>
      </w:r>
      <w:r w:rsidR="00554965">
        <w:t>T</w:t>
      </w:r>
      <w:r w:rsidRPr="00525DDC">
        <w:t xml:space="preserve">ermination </w:t>
      </w:r>
      <w:r w:rsidR="00554965">
        <w:t>C</w:t>
      </w:r>
      <w:r w:rsidRPr="00525DDC">
        <w:t xml:space="preserve">harges are a genuine pre-estimate of the loss we </w:t>
      </w:r>
      <w:r w:rsidR="00C228A5">
        <w:t>are likely to</w:t>
      </w:r>
      <w:r w:rsidR="00C228A5" w:rsidRPr="00525DDC">
        <w:t xml:space="preserve"> </w:t>
      </w:r>
      <w:r w:rsidRPr="00525DDC">
        <w:t xml:space="preserve">suffer if </w:t>
      </w:r>
      <w:r w:rsidR="0074525D">
        <w:t xml:space="preserve">a Fixed Term </w:t>
      </w:r>
      <w:r w:rsidR="0042662F">
        <w:t xml:space="preserve">Managed Service </w:t>
      </w:r>
      <w:r w:rsidR="0074525D">
        <w:t>is terminated early</w:t>
      </w:r>
      <w:r w:rsidRPr="00525DDC">
        <w:t>.</w:t>
      </w:r>
    </w:p>
    <w:p w14:paraId="2278E290" w14:textId="77777777" w:rsidR="00692EA2" w:rsidRDefault="0042662F" w:rsidP="00221023">
      <w:pPr>
        <w:pStyle w:val="Heading2"/>
      </w:pPr>
      <w:r>
        <w:t>Early Termination Charges do not apply to Professional Services or Solutioned Services.</w:t>
      </w:r>
      <w:bookmarkEnd w:id="0"/>
      <w:bookmarkEnd w:id="105"/>
    </w:p>
    <w:p w14:paraId="7E112FD7" w14:textId="77777777" w:rsidR="00692EA2" w:rsidRDefault="00692EA2" w:rsidP="00692EA2"/>
    <w:p w14:paraId="309AFFF1" w14:textId="129876C5" w:rsidR="00DD23FD" w:rsidRPr="00DD23FD" w:rsidRDefault="00424B32" w:rsidP="00692EA2">
      <w:r>
        <w:br w:type="page"/>
      </w:r>
    </w:p>
    <w:p w14:paraId="7D1026F5" w14:textId="4BB8FBB9" w:rsidR="00C02F41" w:rsidRPr="00EA0491" w:rsidRDefault="00DD23FD" w:rsidP="00AB03FE">
      <w:pPr>
        <w:pStyle w:val="SectionHeading"/>
      </w:pPr>
      <w:bookmarkStart w:id="115" w:name="_Toc221228095"/>
      <w:r w:rsidRPr="00E57229">
        <w:lastRenderedPageBreak/>
        <w:t xml:space="preserve">PART </w:t>
      </w:r>
      <w:r>
        <w:t>B</w:t>
      </w:r>
      <w:r w:rsidRPr="00E57229">
        <w:t xml:space="preserve"> – </w:t>
      </w:r>
      <w:r>
        <w:t>Managed Services</w:t>
      </w:r>
      <w:bookmarkEnd w:id="115"/>
    </w:p>
    <w:p w14:paraId="38B81213" w14:textId="4A81C894" w:rsidR="003666FC" w:rsidRPr="00EA0491" w:rsidRDefault="003666FC" w:rsidP="00406E19">
      <w:pPr>
        <w:pStyle w:val="LetterHeading"/>
      </w:pPr>
      <w:bookmarkStart w:id="116" w:name="_Toc221228096"/>
      <w:r w:rsidRPr="00EA0491">
        <w:t xml:space="preserve">(A) </w:t>
      </w:r>
      <w:r w:rsidR="00AE0BCA" w:rsidRPr="00EA0491">
        <w:tab/>
      </w:r>
      <w:r w:rsidRPr="00EA0491">
        <w:t>MANAGED IT SERVICES BUNDLE</w:t>
      </w:r>
      <w:bookmarkEnd w:id="116"/>
    </w:p>
    <w:p w14:paraId="364A331E" w14:textId="77777777" w:rsidR="003666FC" w:rsidRDefault="003666FC" w:rsidP="003666FC">
      <w:pPr>
        <w:pStyle w:val="Heading1"/>
      </w:pPr>
      <w:bookmarkStart w:id="117" w:name="_Toc221228097"/>
      <w:r>
        <w:t>About Managed IT Services BUndle</w:t>
      </w:r>
      <w:bookmarkEnd w:id="117"/>
    </w:p>
    <w:p w14:paraId="5797D938" w14:textId="77777777" w:rsidR="003666FC" w:rsidRDefault="003666FC" w:rsidP="003666FC">
      <w:pPr>
        <w:pStyle w:val="Heading2"/>
      </w:pPr>
      <w:bookmarkStart w:id="118" w:name="_Hlk213680187"/>
      <w:r w:rsidRPr="008201D1">
        <w:t xml:space="preserve">This is the </w:t>
      </w:r>
      <w:bookmarkStart w:id="119" w:name="_Hlk213754642"/>
      <w:r>
        <w:t xml:space="preserve">Managed IT Services </w:t>
      </w:r>
      <w:bookmarkEnd w:id="119"/>
      <w:r>
        <w:t xml:space="preserve">Bundle part of </w:t>
      </w:r>
      <w:bookmarkStart w:id="120" w:name="_Hlk213754646"/>
      <w:r>
        <w:t>this TBMS</w:t>
      </w:r>
      <w:r w:rsidRPr="008201D1">
        <w:t xml:space="preserve"> </w:t>
      </w:r>
      <w:bookmarkEnd w:id="120"/>
      <w:r w:rsidRPr="008201D1">
        <w:t>section of Our Customer Terms.</w:t>
      </w:r>
      <w:bookmarkEnd w:id="118"/>
      <w:r w:rsidRPr="008201D1" w:rsidDel="008201D1">
        <w:t xml:space="preserve"> </w:t>
      </w:r>
    </w:p>
    <w:p w14:paraId="77751295" w14:textId="45C17D1A" w:rsidR="003666FC" w:rsidRDefault="003666FC" w:rsidP="003666FC">
      <w:pPr>
        <w:pStyle w:val="Heading2"/>
      </w:pPr>
      <w:r>
        <w:t xml:space="preserve">Other terms also apply to the Managed IT Services Bundle.  For more information about the other terms that apply and how they work together, see clause </w:t>
      </w:r>
      <w:r w:rsidR="003A6A0F">
        <w:fldChar w:fldCharType="begin"/>
      </w:r>
      <w:r w:rsidR="003A6A0F">
        <w:instrText xml:space="preserve"> REF _Ref221193863 \r \h </w:instrText>
      </w:r>
      <w:r w:rsidR="003A6A0F">
        <w:fldChar w:fldCharType="separate"/>
      </w:r>
      <w:r w:rsidR="003A6A0F">
        <w:t>1</w:t>
      </w:r>
      <w:r w:rsidR="003A6A0F">
        <w:fldChar w:fldCharType="end"/>
      </w:r>
      <w:r>
        <w:t xml:space="preserve"> of this TBMS section of Our Customer Terms. </w:t>
      </w:r>
    </w:p>
    <w:p w14:paraId="6156C4C7" w14:textId="77777777" w:rsidR="003666FC" w:rsidRDefault="003666FC" w:rsidP="003666FC">
      <w:pPr>
        <w:pStyle w:val="Heading1"/>
      </w:pPr>
      <w:bookmarkStart w:id="121" w:name="_Toc221228098"/>
      <w:r>
        <w:t>Managed IT Services bundle</w:t>
      </w:r>
      <w:bookmarkEnd w:id="121"/>
    </w:p>
    <w:p w14:paraId="58C800CD" w14:textId="77777777" w:rsidR="003666FC" w:rsidRDefault="003666FC" w:rsidP="003666FC">
      <w:pPr>
        <w:pStyle w:val="Heading2"/>
        <w:rPr>
          <w:szCs w:val="20"/>
        </w:rPr>
      </w:pPr>
      <w:bookmarkStart w:id="122" w:name="_Ref213842677"/>
      <w:r>
        <w:t xml:space="preserve">Managed IT Services Bundle </w:t>
      </w:r>
      <w:r>
        <w:rPr>
          <w:szCs w:val="20"/>
        </w:rPr>
        <w:t xml:space="preserve">provides you with </w:t>
      </w:r>
      <w:r w:rsidRPr="00E538C7">
        <w:rPr>
          <w:szCs w:val="20"/>
        </w:rPr>
        <w:t>end-to-end IT solutions</w:t>
      </w:r>
      <w:r>
        <w:rPr>
          <w:szCs w:val="20"/>
        </w:rPr>
        <w:t xml:space="preserve"> across Network Management, Managed Endpoint, Managed Collaboration, Managed Cyber Security and Managed OneDrive Backup, as further set out in this section of Our Customer Terms, the individual </w:t>
      </w:r>
      <w:r>
        <w:t>Managed Service</w:t>
      </w:r>
      <w:r w:rsidRPr="00355FED">
        <w:rPr>
          <w:spacing w:val="-2"/>
        </w:rPr>
        <w:t xml:space="preserve"> </w:t>
      </w:r>
      <w:r>
        <w:rPr>
          <w:szCs w:val="20"/>
        </w:rPr>
        <w:t>sections of Our Customer Terms and your Order.</w:t>
      </w:r>
    </w:p>
    <w:p w14:paraId="0BD391A4" w14:textId="77777777" w:rsidR="003666FC" w:rsidRPr="001D79A9" w:rsidRDefault="003666FC" w:rsidP="003666FC">
      <w:pPr>
        <w:pStyle w:val="Heading2"/>
      </w:pPr>
      <w:bookmarkStart w:id="123" w:name="_Ref215568097"/>
      <w:bookmarkEnd w:id="122"/>
      <w:r w:rsidRPr="008D1EB8">
        <w:t xml:space="preserve">If you </w:t>
      </w:r>
      <w:r>
        <w:t xml:space="preserve">elect to have a </w:t>
      </w:r>
      <w:r w:rsidRPr="009F1077">
        <w:rPr>
          <w:szCs w:val="20"/>
        </w:rPr>
        <w:t>Managed IT Services Bundle</w:t>
      </w:r>
      <w:r>
        <w:t>, the service components will be</w:t>
      </w:r>
      <w:r w:rsidRPr="008D1EB8">
        <w:t xml:space="preserve"> aligned to the Essential 8 Controls</w:t>
      </w:r>
      <w:r>
        <w:t>. The Essential 8 Controls</w:t>
      </w:r>
      <w:r w:rsidRPr="004C6A8E">
        <w:t xml:space="preserve"> section of </w:t>
      </w:r>
      <w:r>
        <w:t>this</w:t>
      </w:r>
      <w:r w:rsidRPr="004C6A8E">
        <w:t xml:space="preserve"> </w:t>
      </w:r>
      <w:r>
        <w:t>TBMS</w:t>
      </w:r>
      <w:r w:rsidRPr="004C6A8E">
        <w:t xml:space="preserve"> section of Our Customer Terms</w:t>
      </w:r>
      <w:r>
        <w:t xml:space="preserve"> describes the Essential 8 Controls.</w:t>
      </w:r>
    </w:p>
    <w:p w14:paraId="4E86F9E6" w14:textId="77777777" w:rsidR="003666FC" w:rsidRPr="00451698" w:rsidRDefault="003666FC" w:rsidP="003666FC">
      <w:pPr>
        <w:pStyle w:val="Heading2"/>
        <w:rPr>
          <w:szCs w:val="20"/>
        </w:rPr>
      </w:pPr>
      <w:r>
        <w:rPr>
          <w:szCs w:val="20"/>
        </w:rPr>
        <w:t>The features vary between the Service Tiers of Basic, Standard, and Premium, as summarised in the following table:</w:t>
      </w:r>
      <w:bookmarkEnd w:id="123"/>
    </w:p>
    <w:tbl>
      <w:tblPr>
        <w:tblW w:w="9497" w:type="dxa"/>
        <w:tblInd w:w="737" w:type="dxa"/>
        <w:tblLayout w:type="fixed"/>
        <w:tblLook w:val="04A0" w:firstRow="1" w:lastRow="0" w:firstColumn="1" w:lastColumn="0" w:noHBand="0" w:noVBand="1"/>
        <w:tblCaption w:val="Managed IT services bundles summarised"/>
      </w:tblPr>
      <w:tblGrid>
        <w:gridCol w:w="4111"/>
        <w:gridCol w:w="1748"/>
        <w:gridCol w:w="1748"/>
        <w:gridCol w:w="1890"/>
      </w:tblGrid>
      <w:tr w:rsidR="003666FC" w:rsidRPr="00081C5E" w14:paraId="2A3290AB" w14:textId="77777777" w:rsidTr="00684CC0">
        <w:trPr>
          <w:trHeight w:val="290"/>
        </w:trPr>
        <w:tc>
          <w:tcPr>
            <w:tcW w:w="4111" w:type="dxa"/>
            <w:tcBorders>
              <w:top w:val="single" w:sz="4" w:space="0" w:color="808080"/>
              <w:left w:val="single" w:sz="4" w:space="0" w:color="808080"/>
              <w:bottom w:val="single" w:sz="4" w:space="0" w:color="auto"/>
              <w:right w:val="single" w:sz="4" w:space="0" w:color="808080"/>
            </w:tcBorders>
            <w:shd w:val="clear" w:color="auto" w:fill="002060"/>
            <w:vAlign w:val="center"/>
          </w:tcPr>
          <w:p w14:paraId="2B2DC4AC" w14:textId="77777777" w:rsidR="003666FC" w:rsidRPr="00081C5E" w:rsidRDefault="003666FC" w:rsidP="00CB6913">
            <w:pPr>
              <w:spacing w:after="0"/>
              <w:rPr>
                <w:rFonts w:cs="Times New Roman"/>
                <w:b/>
                <w:bCs/>
                <w:color w:val="FFFFFF"/>
                <w:sz w:val="16"/>
                <w:szCs w:val="16"/>
              </w:rPr>
            </w:pPr>
            <w:r>
              <w:rPr>
                <w:rFonts w:cs="Times New Roman"/>
                <w:b/>
                <w:bCs/>
                <w:color w:val="FFFFFF"/>
                <w:sz w:val="16"/>
                <w:szCs w:val="16"/>
              </w:rPr>
              <w:t>Managed IT Services Bundle</w:t>
            </w:r>
          </w:p>
        </w:tc>
        <w:tc>
          <w:tcPr>
            <w:tcW w:w="1748" w:type="dxa"/>
            <w:tcBorders>
              <w:top w:val="single" w:sz="4" w:space="0" w:color="808080"/>
              <w:left w:val="nil"/>
              <w:bottom w:val="single" w:sz="4" w:space="0" w:color="auto"/>
              <w:right w:val="single" w:sz="4" w:space="0" w:color="808080"/>
            </w:tcBorders>
            <w:shd w:val="clear" w:color="auto" w:fill="002060"/>
            <w:vAlign w:val="center"/>
            <w:hideMark/>
          </w:tcPr>
          <w:p w14:paraId="15DEC557" w14:textId="77777777" w:rsidR="003666FC" w:rsidRPr="00FF54A7" w:rsidRDefault="003666FC" w:rsidP="00CB6913">
            <w:pPr>
              <w:spacing w:after="0"/>
              <w:ind w:leftChars="-64" w:left="-1" w:hangingChars="79" w:hanging="127"/>
              <w:jc w:val="center"/>
              <w:rPr>
                <w:rFonts w:cs="Times New Roman"/>
                <w:b/>
                <w:bCs/>
                <w:sz w:val="16"/>
                <w:szCs w:val="16"/>
              </w:rPr>
            </w:pPr>
            <w:r w:rsidRPr="00FF54A7">
              <w:rPr>
                <w:rFonts w:cs="Times New Roman"/>
                <w:b/>
                <w:bCs/>
                <w:sz w:val="16"/>
                <w:szCs w:val="16"/>
              </w:rPr>
              <w:t>Basic</w:t>
            </w:r>
          </w:p>
        </w:tc>
        <w:tc>
          <w:tcPr>
            <w:tcW w:w="1748" w:type="dxa"/>
            <w:tcBorders>
              <w:top w:val="single" w:sz="4" w:space="0" w:color="808080"/>
              <w:left w:val="nil"/>
              <w:bottom w:val="single" w:sz="4" w:space="0" w:color="auto"/>
              <w:right w:val="single" w:sz="4" w:space="0" w:color="808080"/>
            </w:tcBorders>
            <w:shd w:val="clear" w:color="auto" w:fill="002060"/>
            <w:vAlign w:val="center"/>
            <w:hideMark/>
          </w:tcPr>
          <w:p w14:paraId="1E455FB1" w14:textId="77777777" w:rsidR="003666FC" w:rsidRPr="00FF54A7" w:rsidRDefault="003666FC" w:rsidP="00CB6913">
            <w:pPr>
              <w:spacing w:after="0"/>
              <w:ind w:leftChars="-64" w:left="-1" w:hangingChars="79" w:hanging="127"/>
              <w:jc w:val="center"/>
              <w:rPr>
                <w:rFonts w:cs="Times New Roman"/>
                <w:b/>
                <w:bCs/>
                <w:sz w:val="16"/>
                <w:szCs w:val="16"/>
              </w:rPr>
            </w:pPr>
            <w:r w:rsidRPr="00FF54A7">
              <w:rPr>
                <w:rFonts w:cs="Times New Roman"/>
                <w:b/>
                <w:bCs/>
                <w:sz w:val="16"/>
                <w:szCs w:val="16"/>
              </w:rPr>
              <w:t>Standard</w:t>
            </w:r>
          </w:p>
        </w:tc>
        <w:tc>
          <w:tcPr>
            <w:tcW w:w="1890" w:type="dxa"/>
            <w:tcBorders>
              <w:top w:val="single" w:sz="4" w:space="0" w:color="808080"/>
              <w:left w:val="nil"/>
              <w:bottom w:val="single" w:sz="4" w:space="0" w:color="auto"/>
              <w:right w:val="single" w:sz="4" w:space="0" w:color="808080"/>
            </w:tcBorders>
            <w:shd w:val="clear" w:color="auto" w:fill="002060"/>
            <w:vAlign w:val="center"/>
            <w:hideMark/>
          </w:tcPr>
          <w:p w14:paraId="6674CEE8" w14:textId="77777777" w:rsidR="003666FC" w:rsidRPr="00FF54A7" w:rsidRDefault="003666FC" w:rsidP="00CB6913">
            <w:pPr>
              <w:spacing w:after="0"/>
              <w:ind w:leftChars="-64" w:left="-1" w:hangingChars="79" w:hanging="127"/>
              <w:jc w:val="center"/>
              <w:rPr>
                <w:rFonts w:cs="Times New Roman"/>
                <w:b/>
                <w:bCs/>
                <w:sz w:val="16"/>
                <w:szCs w:val="16"/>
              </w:rPr>
            </w:pPr>
            <w:r w:rsidRPr="00FF54A7">
              <w:rPr>
                <w:rFonts w:cs="Times New Roman"/>
                <w:b/>
                <w:bCs/>
                <w:sz w:val="16"/>
                <w:szCs w:val="16"/>
              </w:rPr>
              <w:t>Premium</w:t>
            </w:r>
          </w:p>
        </w:tc>
      </w:tr>
      <w:tr w:rsidR="003666FC" w:rsidRPr="00081C5E" w14:paraId="6428A0D6" w14:textId="77777777" w:rsidTr="00684CC0">
        <w:trPr>
          <w:trHeight w:val="290"/>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0E4C9A8" w14:textId="77777777" w:rsidR="003666FC" w:rsidRPr="005342A5" w:rsidRDefault="003666FC" w:rsidP="00CB6913">
            <w:pPr>
              <w:spacing w:after="0"/>
              <w:rPr>
                <w:rFonts w:cs="Times New Roman"/>
                <w:b/>
                <w:bCs/>
                <w:sz w:val="16"/>
                <w:szCs w:val="16"/>
              </w:rPr>
            </w:pPr>
            <w:r>
              <w:rPr>
                <w:rFonts w:cs="Times New Roman"/>
                <w:b/>
                <w:bCs/>
                <w:sz w:val="16"/>
                <w:szCs w:val="16"/>
              </w:rPr>
              <w:t xml:space="preserve">Essential 8 Controls </w:t>
            </w:r>
          </w:p>
        </w:tc>
        <w:tc>
          <w:tcPr>
            <w:tcW w:w="1748" w:type="dxa"/>
            <w:tcBorders>
              <w:top w:val="single" w:sz="4" w:space="0" w:color="auto"/>
              <w:left w:val="single" w:sz="4" w:space="0" w:color="auto"/>
              <w:bottom w:val="single" w:sz="4" w:space="0" w:color="auto"/>
              <w:right w:val="single" w:sz="4" w:space="0" w:color="auto"/>
            </w:tcBorders>
            <w:vAlign w:val="center"/>
            <w:hideMark/>
          </w:tcPr>
          <w:p w14:paraId="1419348F" w14:textId="77777777" w:rsidR="003666FC" w:rsidRPr="007C6AF7" w:rsidRDefault="003666FC" w:rsidP="00CB6913">
            <w:pPr>
              <w:spacing w:after="0"/>
              <w:ind w:leftChars="-64" w:left="-2" w:hangingChars="79" w:hanging="126"/>
              <w:jc w:val="center"/>
              <w:rPr>
                <w:rFonts w:ascii="Wingdings 2" w:hAnsi="Wingdings 2" w:cs="Times New Roman"/>
                <w:sz w:val="16"/>
                <w:szCs w:val="16"/>
              </w:rPr>
            </w:pPr>
            <w:r w:rsidRPr="007C6AF7">
              <w:rPr>
                <w:rFonts w:cs="Times New Roman"/>
                <w:sz w:val="16"/>
                <w:szCs w:val="16"/>
              </w:rPr>
              <w:t>Level 1</w:t>
            </w:r>
          </w:p>
        </w:tc>
        <w:tc>
          <w:tcPr>
            <w:tcW w:w="1748" w:type="dxa"/>
            <w:tcBorders>
              <w:top w:val="single" w:sz="4" w:space="0" w:color="auto"/>
              <w:left w:val="single" w:sz="4" w:space="0" w:color="auto"/>
              <w:bottom w:val="single" w:sz="4" w:space="0" w:color="auto"/>
              <w:right w:val="single" w:sz="4" w:space="0" w:color="auto"/>
            </w:tcBorders>
            <w:vAlign w:val="center"/>
            <w:hideMark/>
          </w:tcPr>
          <w:p w14:paraId="2602159D" w14:textId="77777777" w:rsidR="003666FC" w:rsidRPr="007C6AF7" w:rsidRDefault="003666FC" w:rsidP="00CB6913">
            <w:pPr>
              <w:spacing w:after="0"/>
              <w:ind w:leftChars="-66" w:left="-1" w:hangingChars="82" w:hanging="131"/>
              <w:jc w:val="center"/>
              <w:rPr>
                <w:rFonts w:ascii="Wingdings 2" w:hAnsi="Wingdings 2" w:cs="Times New Roman"/>
                <w:sz w:val="16"/>
                <w:szCs w:val="16"/>
              </w:rPr>
            </w:pPr>
            <w:r w:rsidRPr="007C6AF7">
              <w:rPr>
                <w:rFonts w:cs="Times New Roman"/>
                <w:sz w:val="16"/>
                <w:szCs w:val="16"/>
              </w:rPr>
              <w:t>Level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903DC56" w14:textId="77777777" w:rsidR="003666FC" w:rsidRPr="007C6AF7" w:rsidRDefault="003666FC" w:rsidP="00CB6913">
            <w:pPr>
              <w:spacing w:after="0"/>
              <w:ind w:firstLineChars="6" w:firstLine="10"/>
              <w:jc w:val="center"/>
              <w:rPr>
                <w:rFonts w:ascii="Wingdings 2" w:hAnsi="Wingdings 2" w:cs="Times New Roman"/>
                <w:sz w:val="16"/>
                <w:szCs w:val="16"/>
              </w:rPr>
            </w:pPr>
            <w:r w:rsidRPr="007C6AF7">
              <w:rPr>
                <w:rFonts w:cs="Times New Roman"/>
                <w:sz w:val="16"/>
                <w:szCs w:val="16"/>
              </w:rPr>
              <w:t>Level 3</w:t>
            </w:r>
          </w:p>
        </w:tc>
      </w:tr>
      <w:tr w:rsidR="003666FC" w:rsidRPr="00081C5E" w14:paraId="188129D1" w14:textId="77777777" w:rsidTr="00684CC0">
        <w:trPr>
          <w:trHeight w:val="290"/>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5AF2A88" w14:textId="77777777" w:rsidR="003666FC" w:rsidRPr="005342A5" w:rsidRDefault="003666FC" w:rsidP="00CB6913">
            <w:pPr>
              <w:spacing w:after="0"/>
              <w:rPr>
                <w:rFonts w:cs="Times New Roman"/>
                <w:b/>
                <w:bCs/>
                <w:sz w:val="16"/>
                <w:szCs w:val="16"/>
              </w:rPr>
            </w:pPr>
            <w:r>
              <w:rPr>
                <w:rFonts w:cs="Times New Roman"/>
                <w:b/>
                <w:bCs/>
                <w:sz w:val="16"/>
                <w:szCs w:val="16"/>
              </w:rPr>
              <w:t>Network Management</w:t>
            </w:r>
          </w:p>
        </w:tc>
        <w:tc>
          <w:tcPr>
            <w:tcW w:w="1748" w:type="dxa"/>
            <w:tcBorders>
              <w:top w:val="single" w:sz="4" w:space="0" w:color="auto"/>
              <w:left w:val="single" w:sz="4" w:space="0" w:color="auto"/>
              <w:bottom w:val="single" w:sz="4" w:space="0" w:color="auto"/>
              <w:right w:val="single" w:sz="4" w:space="0" w:color="auto"/>
            </w:tcBorders>
            <w:vAlign w:val="center"/>
            <w:hideMark/>
          </w:tcPr>
          <w:p w14:paraId="2BFF4F64" w14:textId="77777777" w:rsidR="003666FC" w:rsidRPr="007C6AF7" w:rsidRDefault="003666FC" w:rsidP="00CB6913">
            <w:pPr>
              <w:spacing w:after="0"/>
              <w:ind w:leftChars="-64" w:left="-2" w:hangingChars="79" w:hanging="126"/>
              <w:jc w:val="center"/>
              <w:rPr>
                <w:rFonts w:cs="Times New Roman"/>
                <w:sz w:val="16"/>
                <w:szCs w:val="16"/>
              </w:rPr>
            </w:pPr>
            <w:r w:rsidRPr="007C6AF7">
              <w:rPr>
                <w:rFonts w:cs="Times New Roman"/>
                <w:sz w:val="16"/>
                <w:szCs w:val="16"/>
              </w:rPr>
              <w:t>Basic</w:t>
            </w:r>
          </w:p>
        </w:tc>
        <w:tc>
          <w:tcPr>
            <w:tcW w:w="1748" w:type="dxa"/>
            <w:tcBorders>
              <w:top w:val="single" w:sz="4" w:space="0" w:color="auto"/>
              <w:left w:val="single" w:sz="4" w:space="0" w:color="auto"/>
              <w:bottom w:val="single" w:sz="4" w:space="0" w:color="auto"/>
              <w:right w:val="single" w:sz="4" w:space="0" w:color="auto"/>
            </w:tcBorders>
            <w:vAlign w:val="center"/>
            <w:hideMark/>
          </w:tcPr>
          <w:p w14:paraId="7C957AB4" w14:textId="77777777" w:rsidR="003666FC" w:rsidRPr="007C6AF7" w:rsidRDefault="003666FC" w:rsidP="00CB6913">
            <w:pPr>
              <w:spacing w:after="0"/>
              <w:ind w:leftChars="-64" w:left="-2" w:hangingChars="79" w:hanging="126"/>
              <w:jc w:val="center"/>
              <w:rPr>
                <w:rFonts w:cs="Times New Roman"/>
                <w:sz w:val="16"/>
                <w:szCs w:val="16"/>
              </w:rPr>
            </w:pPr>
            <w:r w:rsidRPr="007C6AF7">
              <w:rPr>
                <w:rFonts w:cs="Times New Roman"/>
                <w:sz w:val="16"/>
                <w:szCs w:val="16"/>
              </w:rPr>
              <w:t>Standard</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D914142" w14:textId="77777777" w:rsidR="003666FC" w:rsidRPr="007C6AF7" w:rsidRDefault="003666FC" w:rsidP="00CB6913">
            <w:pPr>
              <w:spacing w:after="0"/>
              <w:ind w:leftChars="-64" w:left="-2" w:hangingChars="79" w:hanging="126"/>
              <w:jc w:val="center"/>
              <w:rPr>
                <w:rFonts w:cs="Times New Roman"/>
                <w:sz w:val="16"/>
                <w:szCs w:val="16"/>
              </w:rPr>
            </w:pPr>
            <w:r w:rsidRPr="007C6AF7">
              <w:rPr>
                <w:rFonts w:cs="Times New Roman"/>
                <w:sz w:val="16"/>
                <w:szCs w:val="16"/>
              </w:rPr>
              <w:t>Premium</w:t>
            </w:r>
          </w:p>
        </w:tc>
      </w:tr>
      <w:tr w:rsidR="003666FC" w:rsidRPr="00081C5E" w14:paraId="619D97AE" w14:textId="77777777" w:rsidTr="00684CC0">
        <w:trPr>
          <w:trHeight w:val="290"/>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E2DEA2E" w14:textId="77777777" w:rsidR="003666FC" w:rsidRPr="005342A5" w:rsidRDefault="003666FC" w:rsidP="00CB6913">
            <w:pPr>
              <w:spacing w:after="0"/>
              <w:rPr>
                <w:rFonts w:cs="Times New Roman"/>
                <w:b/>
                <w:bCs/>
                <w:sz w:val="16"/>
                <w:szCs w:val="16"/>
              </w:rPr>
            </w:pPr>
            <w:r>
              <w:rPr>
                <w:rFonts w:cs="Times New Roman"/>
                <w:b/>
                <w:bCs/>
                <w:sz w:val="16"/>
                <w:szCs w:val="16"/>
              </w:rPr>
              <w:t>Managed Endpoint</w:t>
            </w:r>
          </w:p>
        </w:tc>
        <w:tc>
          <w:tcPr>
            <w:tcW w:w="1748" w:type="dxa"/>
            <w:tcBorders>
              <w:top w:val="single" w:sz="4" w:space="0" w:color="auto"/>
              <w:left w:val="single" w:sz="4" w:space="0" w:color="auto"/>
              <w:bottom w:val="single" w:sz="4" w:space="0" w:color="auto"/>
              <w:right w:val="single" w:sz="4" w:space="0" w:color="auto"/>
            </w:tcBorders>
            <w:vAlign w:val="center"/>
            <w:hideMark/>
          </w:tcPr>
          <w:p w14:paraId="327DA37B" w14:textId="77777777" w:rsidR="003666FC" w:rsidRPr="007C6AF7" w:rsidRDefault="003666FC" w:rsidP="00CB6913">
            <w:pPr>
              <w:spacing w:after="0"/>
              <w:ind w:leftChars="-64" w:left="-2" w:hangingChars="79" w:hanging="126"/>
              <w:jc w:val="center"/>
              <w:rPr>
                <w:rFonts w:cs="Times New Roman"/>
                <w:sz w:val="16"/>
                <w:szCs w:val="16"/>
              </w:rPr>
            </w:pPr>
            <w:r w:rsidRPr="007C6AF7">
              <w:rPr>
                <w:rFonts w:cs="Times New Roman"/>
                <w:sz w:val="16"/>
                <w:szCs w:val="16"/>
              </w:rPr>
              <w:t>Basic</w:t>
            </w:r>
          </w:p>
        </w:tc>
        <w:tc>
          <w:tcPr>
            <w:tcW w:w="1748" w:type="dxa"/>
            <w:tcBorders>
              <w:top w:val="single" w:sz="4" w:space="0" w:color="auto"/>
              <w:left w:val="single" w:sz="4" w:space="0" w:color="auto"/>
              <w:bottom w:val="single" w:sz="4" w:space="0" w:color="auto"/>
              <w:right w:val="single" w:sz="4" w:space="0" w:color="auto"/>
            </w:tcBorders>
            <w:vAlign w:val="center"/>
            <w:hideMark/>
          </w:tcPr>
          <w:p w14:paraId="18F56513" w14:textId="77777777" w:rsidR="003666FC" w:rsidRPr="007C6AF7" w:rsidRDefault="003666FC" w:rsidP="00CB6913">
            <w:pPr>
              <w:spacing w:after="0"/>
              <w:ind w:leftChars="-64" w:left="-2" w:hangingChars="79" w:hanging="126"/>
              <w:jc w:val="center"/>
              <w:rPr>
                <w:rFonts w:cs="Times New Roman"/>
                <w:sz w:val="16"/>
                <w:szCs w:val="16"/>
              </w:rPr>
            </w:pPr>
            <w:r w:rsidRPr="007C6AF7">
              <w:rPr>
                <w:rFonts w:cs="Times New Roman"/>
                <w:sz w:val="16"/>
                <w:szCs w:val="16"/>
              </w:rPr>
              <w:t>Standard</w:t>
            </w:r>
          </w:p>
        </w:tc>
        <w:tc>
          <w:tcPr>
            <w:tcW w:w="1890" w:type="dxa"/>
            <w:tcBorders>
              <w:top w:val="single" w:sz="4" w:space="0" w:color="auto"/>
              <w:left w:val="single" w:sz="4" w:space="0" w:color="auto"/>
              <w:bottom w:val="single" w:sz="4" w:space="0" w:color="auto"/>
              <w:right w:val="single" w:sz="4" w:space="0" w:color="auto"/>
            </w:tcBorders>
            <w:vAlign w:val="center"/>
            <w:hideMark/>
          </w:tcPr>
          <w:p w14:paraId="19335702" w14:textId="77777777" w:rsidR="003666FC" w:rsidRPr="007C6AF7" w:rsidRDefault="003666FC" w:rsidP="00CB6913">
            <w:pPr>
              <w:spacing w:after="0"/>
              <w:ind w:leftChars="-64" w:left="-2" w:hangingChars="79" w:hanging="126"/>
              <w:jc w:val="center"/>
              <w:rPr>
                <w:rFonts w:cs="Times New Roman"/>
                <w:sz w:val="16"/>
                <w:szCs w:val="16"/>
              </w:rPr>
            </w:pPr>
            <w:r w:rsidRPr="007C6AF7">
              <w:rPr>
                <w:rFonts w:cs="Times New Roman"/>
                <w:sz w:val="16"/>
                <w:szCs w:val="16"/>
              </w:rPr>
              <w:t>Premium</w:t>
            </w:r>
          </w:p>
        </w:tc>
      </w:tr>
      <w:tr w:rsidR="003666FC" w:rsidRPr="00081C5E" w14:paraId="3D5D5F53" w14:textId="77777777" w:rsidTr="00684CC0">
        <w:trPr>
          <w:trHeight w:val="290"/>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5D0D1A3" w14:textId="77777777" w:rsidR="003666FC" w:rsidRPr="00081C5E" w:rsidRDefault="003666FC" w:rsidP="00CB6913">
            <w:pPr>
              <w:spacing w:after="0"/>
              <w:rPr>
                <w:rFonts w:cs="Times New Roman"/>
                <w:b/>
                <w:bCs/>
                <w:color w:val="000000"/>
                <w:sz w:val="16"/>
                <w:szCs w:val="16"/>
              </w:rPr>
            </w:pPr>
            <w:r>
              <w:rPr>
                <w:rFonts w:cs="Times New Roman"/>
                <w:b/>
                <w:bCs/>
                <w:sz w:val="16"/>
                <w:szCs w:val="16"/>
              </w:rPr>
              <w:t>Managed Collaboration</w:t>
            </w:r>
          </w:p>
        </w:tc>
        <w:tc>
          <w:tcPr>
            <w:tcW w:w="1748" w:type="dxa"/>
            <w:tcBorders>
              <w:top w:val="single" w:sz="4" w:space="0" w:color="auto"/>
              <w:left w:val="single" w:sz="4" w:space="0" w:color="auto"/>
              <w:bottom w:val="single" w:sz="4" w:space="0" w:color="auto"/>
              <w:right w:val="single" w:sz="4" w:space="0" w:color="auto"/>
            </w:tcBorders>
            <w:vAlign w:val="center"/>
            <w:hideMark/>
          </w:tcPr>
          <w:p w14:paraId="67075BD7" w14:textId="77777777" w:rsidR="003666FC" w:rsidRPr="007C6AF7" w:rsidRDefault="003666FC" w:rsidP="00CB6913">
            <w:pPr>
              <w:spacing w:after="0"/>
              <w:ind w:leftChars="-64" w:left="-2" w:hangingChars="79" w:hanging="126"/>
              <w:jc w:val="center"/>
              <w:rPr>
                <w:rFonts w:cs="Times New Roman"/>
                <w:sz w:val="16"/>
                <w:szCs w:val="16"/>
              </w:rPr>
            </w:pPr>
            <w:r w:rsidRPr="007C6AF7">
              <w:rPr>
                <w:rFonts w:cs="Times New Roman"/>
                <w:sz w:val="16"/>
                <w:szCs w:val="16"/>
              </w:rPr>
              <w:t>Basic</w:t>
            </w:r>
          </w:p>
        </w:tc>
        <w:tc>
          <w:tcPr>
            <w:tcW w:w="1748" w:type="dxa"/>
            <w:tcBorders>
              <w:top w:val="single" w:sz="4" w:space="0" w:color="auto"/>
              <w:left w:val="single" w:sz="4" w:space="0" w:color="auto"/>
              <w:bottom w:val="single" w:sz="4" w:space="0" w:color="auto"/>
              <w:right w:val="single" w:sz="4" w:space="0" w:color="auto"/>
            </w:tcBorders>
            <w:vAlign w:val="center"/>
            <w:hideMark/>
          </w:tcPr>
          <w:p w14:paraId="205B2A3D" w14:textId="77777777" w:rsidR="003666FC" w:rsidRPr="007C6AF7" w:rsidRDefault="003666FC" w:rsidP="00CB6913">
            <w:pPr>
              <w:spacing w:after="0"/>
              <w:ind w:leftChars="-64" w:left="-2" w:hangingChars="79" w:hanging="126"/>
              <w:jc w:val="center"/>
              <w:rPr>
                <w:rFonts w:cs="Times New Roman"/>
                <w:sz w:val="16"/>
                <w:szCs w:val="16"/>
              </w:rPr>
            </w:pPr>
            <w:r w:rsidRPr="007C6AF7">
              <w:rPr>
                <w:rFonts w:cs="Times New Roman"/>
                <w:sz w:val="16"/>
                <w:szCs w:val="16"/>
              </w:rPr>
              <w:t>Standard</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470258C" w14:textId="77777777" w:rsidR="003666FC" w:rsidRPr="007C6AF7" w:rsidRDefault="003666FC" w:rsidP="00CB6913">
            <w:pPr>
              <w:spacing w:after="0"/>
              <w:ind w:leftChars="-64" w:left="-2" w:hangingChars="79" w:hanging="126"/>
              <w:jc w:val="center"/>
              <w:rPr>
                <w:rFonts w:cs="Times New Roman"/>
                <w:sz w:val="16"/>
                <w:szCs w:val="16"/>
              </w:rPr>
            </w:pPr>
            <w:r w:rsidRPr="007C6AF7">
              <w:rPr>
                <w:rFonts w:cs="Times New Roman"/>
                <w:sz w:val="16"/>
                <w:szCs w:val="16"/>
              </w:rPr>
              <w:t>Premium</w:t>
            </w:r>
          </w:p>
        </w:tc>
      </w:tr>
      <w:tr w:rsidR="003666FC" w:rsidRPr="00081C5E" w14:paraId="372C51B9" w14:textId="77777777" w:rsidTr="00684CC0">
        <w:trPr>
          <w:trHeight w:val="290"/>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21EC978" w14:textId="77777777" w:rsidR="003666FC" w:rsidRPr="00081C5E" w:rsidRDefault="003666FC" w:rsidP="00CB6913">
            <w:pPr>
              <w:spacing w:after="0"/>
              <w:rPr>
                <w:rFonts w:cs="Times New Roman"/>
                <w:b/>
                <w:bCs/>
                <w:color w:val="000000"/>
                <w:sz w:val="16"/>
                <w:szCs w:val="16"/>
              </w:rPr>
            </w:pPr>
            <w:r>
              <w:rPr>
                <w:rFonts w:cs="Times New Roman"/>
                <w:b/>
                <w:bCs/>
                <w:color w:val="000000"/>
                <w:sz w:val="16"/>
                <w:szCs w:val="16"/>
              </w:rPr>
              <w:t>Managed Cyber Security</w:t>
            </w:r>
          </w:p>
        </w:tc>
        <w:tc>
          <w:tcPr>
            <w:tcW w:w="1748" w:type="dxa"/>
            <w:tcBorders>
              <w:top w:val="single" w:sz="4" w:space="0" w:color="auto"/>
              <w:left w:val="single" w:sz="4" w:space="0" w:color="auto"/>
              <w:bottom w:val="single" w:sz="4" w:space="0" w:color="auto"/>
              <w:right w:val="single" w:sz="4" w:space="0" w:color="auto"/>
            </w:tcBorders>
            <w:vAlign w:val="center"/>
            <w:hideMark/>
          </w:tcPr>
          <w:p w14:paraId="3223E406" w14:textId="77777777" w:rsidR="003666FC" w:rsidRPr="007C6AF7" w:rsidRDefault="003666FC" w:rsidP="00CB6913">
            <w:pPr>
              <w:spacing w:after="0"/>
              <w:ind w:leftChars="-64" w:left="-2" w:hangingChars="79" w:hanging="126"/>
              <w:jc w:val="center"/>
              <w:rPr>
                <w:rFonts w:cs="Times New Roman"/>
                <w:sz w:val="16"/>
                <w:szCs w:val="16"/>
              </w:rPr>
            </w:pPr>
            <w:r w:rsidRPr="007C6AF7">
              <w:rPr>
                <w:rFonts w:cs="Times New Roman"/>
                <w:sz w:val="16"/>
                <w:szCs w:val="16"/>
              </w:rPr>
              <w:t>Basic</w:t>
            </w:r>
          </w:p>
        </w:tc>
        <w:tc>
          <w:tcPr>
            <w:tcW w:w="1748" w:type="dxa"/>
            <w:tcBorders>
              <w:top w:val="single" w:sz="4" w:space="0" w:color="auto"/>
              <w:left w:val="single" w:sz="4" w:space="0" w:color="auto"/>
              <w:bottom w:val="single" w:sz="4" w:space="0" w:color="auto"/>
              <w:right w:val="single" w:sz="4" w:space="0" w:color="auto"/>
            </w:tcBorders>
            <w:vAlign w:val="center"/>
            <w:hideMark/>
          </w:tcPr>
          <w:p w14:paraId="25EF9572" w14:textId="77777777" w:rsidR="003666FC" w:rsidRPr="007C6AF7" w:rsidRDefault="003666FC" w:rsidP="00CB6913">
            <w:pPr>
              <w:spacing w:after="0"/>
              <w:ind w:leftChars="-64" w:left="-2" w:hangingChars="79" w:hanging="126"/>
              <w:jc w:val="center"/>
              <w:rPr>
                <w:rFonts w:cs="Times New Roman"/>
                <w:sz w:val="16"/>
                <w:szCs w:val="16"/>
              </w:rPr>
            </w:pPr>
            <w:r w:rsidRPr="007C6AF7">
              <w:rPr>
                <w:rFonts w:cs="Times New Roman"/>
                <w:sz w:val="16"/>
                <w:szCs w:val="16"/>
              </w:rPr>
              <w:t>Standard</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344F307" w14:textId="77777777" w:rsidR="003666FC" w:rsidRPr="007C6AF7" w:rsidRDefault="003666FC" w:rsidP="00CB6913">
            <w:pPr>
              <w:spacing w:after="0"/>
              <w:ind w:leftChars="-64" w:left="-2" w:hangingChars="79" w:hanging="126"/>
              <w:jc w:val="center"/>
              <w:rPr>
                <w:rFonts w:cs="Times New Roman"/>
                <w:sz w:val="16"/>
                <w:szCs w:val="16"/>
              </w:rPr>
            </w:pPr>
            <w:r w:rsidRPr="007C6AF7">
              <w:rPr>
                <w:rFonts w:cs="Times New Roman"/>
                <w:sz w:val="16"/>
                <w:szCs w:val="16"/>
              </w:rPr>
              <w:t>Premium</w:t>
            </w:r>
          </w:p>
        </w:tc>
      </w:tr>
      <w:tr w:rsidR="003666FC" w:rsidRPr="00081C5E" w14:paraId="46F1923A" w14:textId="77777777" w:rsidTr="00684CC0">
        <w:trPr>
          <w:trHeight w:val="290"/>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A47FB8D" w14:textId="77777777" w:rsidR="003666FC" w:rsidRPr="00081C5E" w:rsidRDefault="003666FC" w:rsidP="00CB6913">
            <w:pPr>
              <w:spacing w:after="0"/>
              <w:rPr>
                <w:rFonts w:cs="Times New Roman"/>
                <w:b/>
                <w:bCs/>
                <w:color w:val="000000"/>
                <w:sz w:val="16"/>
                <w:szCs w:val="16"/>
              </w:rPr>
            </w:pPr>
            <w:r>
              <w:rPr>
                <w:rFonts w:cs="Times New Roman"/>
                <w:b/>
                <w:bCs/>
                <w:color w:val="000000"/>
                <w:sz w:val="16"/>
                <w:szCs w:val="16"/>
              </w:rPr>
              <w:t>Managed OneDrive Backup</w:t>
            </w:r>
          </w:p>
        </w:tc>
        <w:tc>
          <w:tcPr>
            <w:tcW w:w="1748" w:type="dxa"/>
            <w:tcBorders>
              <w:top w:val="single" w:sz="4" w:space="0" w:color="auto"/>
              <w:left w:val="single" w:sz="4" w:space="0" w:color="auto"/>
              <w:bottom w:val="single" w:sz="4" w:space="0" w:color="auto"/>
              <w:right w:val="single" w:sz="4" w:space="0" w:color="auto"/>
            </w:tcBorders>
            <w:vAlign w:val="center"/>
            <w:hideMark/>
          </w:tcPr>
          <w:p w14:paraId="768A25CA" w14:textId="77777777" w:rsidR="003666FC" w:rsidRPr="007C6AF7" w:rsidRDefault="003666FC" w:rsidP="00CB6913">
            <w:pPr>
              <w:spacing w:after="0"/>
              <w:ind w:leftChars="-64" w:left="-2" w:hangingChars="79" w:hanging="126"/>
              <w:jc w:val="center"/>
              <w:rPr>
                <w:rFonts w:cs="Times New Roman"/>
                <w:sz w:val="16"/>
                <w:szCs w:val="16"/>
              </w:rPr>
            </w:pPr>
            <w:r w:rsidRPr="007C6AF7">
              <w:rPr>
                <w:rFonts w:cs="Times New Roman"/>
                <w:sz w:val="16"/>
                <w:szCs w:val="16"/>
              </w:rPr>
              <w:t>Basic</w:t>
            </w:r>
          </w:p>
        </w:tc>
        <w:tc>
          <w:tcPr>
            <w:tcW w:w="1748" w:type="dxa"/>
            <w:tcBorders>
              <w:top w:val="single" w:sz="4" w:space="0" w:color="auto"/>
              <w:left w:val="single" w:sz="4" w:space="0" w:color="auto"/>
              <w:bottom w:val="single" w:sz="4" w:space="0" w:color="auto"/>
              <w:right w:val="single" w:sz="4" w:space="0" w:color="auto"/>
            </w:tcBorders>
            <w:vAlign w:val="center"/>
            <w:hideMark/>
          </w:tcPr>
          <w:p w14:paraId="2CD8A0DB" w14:textId="77777777" w:rsidR="003666FC" w:rsidRPr="007C6AF7" w:rsidRDefault="003666FC" w:rsidP="00CB6913">
            <w:pPr>
              <w:spacing w:after="0"/>
              <w:ind w:leftChars="-64" w:left="-2" w:hangingChars="79" w:hanging="126"/>
              <w:jc w:val="center"/>
              <w:rPr>
                <w:rFonts w:cs="Times New Roman"/>
                <w:sz w:val="16"/>
                <w:szCs w:val="16"/>
              </w:rPr>
            </w:pPr>
            <w:r w:rsidRPr="007C6AF7">
              <w:rPr>
                <w:rFonts w:cs="Times New Roman"/>
                <w:sz w:val="16"/>
                <w:szCs w:val="16"/>
              </w:rPr>
              <w:t>Standard</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D9FCFBF" w14:textId="77777777" w:rsidR="003666FC" w:rsidRPr="007C6AF7" w:rsidRDefault="003666FC" w:rsidP="00CB6913">
            <w:pPr>
              <w:spacing w:after="0"/>
              <w:ind w:leftChars="-64" w:left="-2" w:hangingChars="79" w:hanging="126"/>
              <w:jc w:val="center"/>
              <w:rPr>
                <w:rFonts w:cs="Times New Roman"/>
                <w:sz w:val="16"/>
                <w:szCs w:val="16"/>
              </w:rPr>
            </w:pPr>
            <w:r w:rsidRPr="007C6AF7">
              <w:rPr>
                <w:rFonts w:cs="Times New Roman"/>
                <w:sz w:val="16"/>
                <w:szCs w:val="16"/>
              </w:rPr>
              <w:t>Premium</w:t>
            </w:r>
          </w:p>
        </w:tc>
      </w:tr>
    </w:tbl>
    <w:p w14:paraId="3C838B9E" w14:textId="77777777" w:rsidR="003666FC" w:rsidRPr="00371C31" w:rsidRDefault="003666FC" w:rsidP="00055B25">
      <w:pPr>
        <w:spacing w:after="120"/>
      </w:pPr>
    </w:p>
    <w:p w14:paraId="1D90105B" w14:textId="77777777" w:rsidR="003666FC" w:rsidRPr="00BC54BB" w:rsidRDefault="003666FC" w:rsidP="00406E19">
      <w:pPr>
        <w:pStyle w:val="SubHeading"/>
      </w:pPr>
      <w:r w:rsidRPr="008915EB">
        <w:t>Eligibility</w:t>
      </w:r>
      <w:bookmarkStart w:id="124" w:name="_Ref177572840"/>
    </w:p>
    <w:p w14:paraId="3AD03260" w14:textId="77777777" w:rsidR="003666FC" w:rsidRPr="003841FC" w:rsidRDefault="003666FC" w:rsidP="003666FC">
      <w:pPr>
        <w:pStyle w:val="Heading2"/>
        <w:tabs>
          <w:tab w:val="clear" w:pos="737"/>
          <w:tab w:val="num" w:pos="1097"/>
        </w:tabs>
      </w:pPr>
      <w:r w:rsidRPr="003841FC">
        <w:t xml:space="preserve">To be and to remain eligible to acquire </w:t>
      </w:r>
      <w:r>
        <w:t xml:space="preserve">a </w:t>
      </w:r>
      <w:r w:rsidRPr="00354D5D">
        <w:rPr>
          <w:szCs w:val="20"/>
        </w:rPr>
        <w:t>Managed IT Services Bundle</w:t>
      </w:r>
      <w:r w:rsidRPr="003841FC">
        <w:t>, you must:</w:t>
      </w:r>
    </w:p>
    <w:p w14:paraId="60295302" w14:textId="77777777" w:rsidR="003666FC" w:rsidRPr="006246AA" w:rsidRDefault="003666FC" w:rsidP="003666FC">
      <w:pPr>
        <w:pStyle w:val="Heading3"/>
        <w:numPr>
          <w:ilvl w:val="2"/>
          <w:numId w:val="34"/>
        </w:numPr>
        <w:tabs>
          <w:tab w:val="num" w:pos="360"/>
        </w:tabs>
        <w:ind w:left="1418" w:hanging="567"/>
      </w:pPr>
      <w:bookmarkStart w:id="125" w:name="_Ref172041910"/>
      <w:bookmarkStart w:id="126" w:name="_Ref178156825"/>
      <w:bookmarkEnd w:id="124"/>
      <w:r w:rsidRPr="006246AA">
        <w:t xml:space="preserve">have and maintain </w:t>
      </w:r>
      <w:r>
        <w:t xml:space="preserve">a </w:t>
      </w:r>
      <w:r w:rsidRPr="006246AA">
        <w:t xml:space="preserve">valid and current </w:t>
      </w:r>
      <w:bookmarkEnd w:id="125"/>
      <w:r w:rsidRPr="006246AA">
        <w:t xml:space="preserve">Microsoft 365 licence applicable to your </w:t>
      </w:r>
      <w:bookmarkStart w:id="127" w:name="_Hlk213764762"/>
      <w:r w:rsidRPr="006246AA">
        <w:t>Service Tier</w:t>
      </w:r>
      <w:bookmarkEnd w:id="126"/>
      <w:bookmarkEnd w:id="127"/>
      <w:r w:rsidRPr="006246AA">
        <w:t>:</w:t>
      </w:r>
    </w:p>
    <w:p w14:paraId="2C624E2B" w14:textId="0CB246DA" w:rsidR="003666FC" w:rsidRPr="006246AA" w:rsidRDefault="003666FC" w:rsidP="003666FC">
      <w:pPr>
        <w:pStyle w:val="Heading3"/>
        <w:numPr>
          <w:ilvl w:val="3"/>
          <w:numId w:val="34"/>
        </w:numPr>
        <w:tabs>
          <w:tab w:val="clear" w:pos="2211"/>
          <w:tab w:val="num" w:pos="360"/>
        </w:tabs>
      </w:pPr>
      <w:r w:rsidRPr="00FF54A7">
        <w:rPr>
          <w:b/>
          <w:bCs/>
          <w:szCs w:val="20"/>
        </w:rPr>
        <w:t>Basic</w:t>
      </w:r>
      <w:r w:rsidR="00343E94">
        <w:rPr>
          <w:b/>
          <w:bCs/>
          <w:szCs w:val="20"/>
        </w:rPr>
        <w:t xml:space="preserve"> and Standard</w:t>
      </w:r>
      <w:r w:rsidRPr="006246AA">
        <w:rPr>
          <w:szCs w:val="20"/>
        </w:rPr>
        <w:t xml:space="preserve">: </w:t>
      </w:r>
    </w:p>
    <w:p w14:paraId="525D8450" w14:textId="7B5A38B1" w:rsidR="003666FC" w:rsidRPr="006246AA" w:rsidRDefault="003666FC" w:rsidP="003666FC">
      <w:pPr>
        <w:pStyle w:val="Heading3"/>
        <w:numPr>
          <w:ilvl w:val="4"/>
          <w:numId w:val="34"/>
        </w:numPr>
        <w:tabs>
          <w:tab w:val="clear" w:pos="2948"/>
          <w:tab w:val="num" w:pos="360"/>
        </w:tabs>
      </w:pPr>
      <w:r w:rsidRPr="006246AA">
        <w:rPr>
          <w:szCs w:val="20"/>
        </w:rPr>
        <w:t>less than 300 Employees: Microsoft 365 Business Premium</w:t>
      </w:r>
      <w:r w:rsidRPr="00320B21">
        <w:rPr>
          <w:szCs w:val="20"/>
        </w:rPr>
        <w:t xml:space="preserve"> </w:t>
      </w:r>
      <w:r>
        <w:rPr>
          <w:szCs w:val="20"/>
        </w:rPr>
        <w:t>licence</w:t>
      </w:r>
      <w:r w:rsidR="00411766">
        <w:rPr>
          <w:szCs w:val="20"/>
        </w:rPr>
        <w:t xml:space="preserve"> and </w:t>
      </w:r>
      <w:r w:rsidR="009E5471">
        <w:rPr>
          <w:szCs w:val="20"/>
        </w:rPr>
        <w:t xml:space="preserve">Microsoft </w:t>
      </w:r>
      <w:r w:rsidR="00411766">
        <w:rPr>
          <w:szCs w:val="20"/>
        </w:rPr>
        <w:t>Defender for Endpoint Plan 2</w:t>
      </w:r>
      <w:r>
        <w:rPr>
          <w:szCs w:val="20"/>
        </w:rPr>
        <w:t xml:space="preserve">: or </w:t>
      </w:r>
    </w:p>
    <w:p w14:paraId="68A9CFD8" w14:textId="77777777" w:rsidR="003666FC" w:rsidRPr="006246AA" w:rsidRDefault="003666FC" w:rsidP="003666FC">
      <w:pPr>
        <w:pStyle w:val="Heading3"/>
        <w:numPr>
          <w:ilvl w:val="4"/>
          <w:numId w:val="34"/>
        </w:numPr>
        <w:tabs>
          <w:tab w:val="clear" w:pos="2948"/>
          <w:tab w:val="num" w:pos="360"/>
        </w:tabs>
      </w:pPr>
      <w:r w:rsidRPr="006246AA">
        <w:rPr>
          <w:szCs w:val="20"/>
        </w:rPr>
        <w:t xml:space="preserve">300 or more Employees: E3 </w:t>
      </w:r>
      <w:r>
        <w:rPr>
          <w:szCs w:val="20"/>
        </w:rPr>
        <w:t xml:space="preserve">licence </w:t>
      </w:r>
      <w:r w:rsidRPr="006246AA">
        <w:rPr>
          <w:szCs w:val="20"/>
        </w:rPr>
        <w:t xml:space="preserve">with E5 Security </w:t>
      </w:r>
      <w:proofErr w:type="gramStart"/>
      <w:r w:rsidRPr="00585C09">
        <w:rPr>
          <w:szCs w:val="20"/>
        </w:rPr>
        <w:t>Add-On;</w:t>
      </w:r>
      <w:proofErr w:type="gramEnd"/>
    </w:p>
    <w:p w14:paraId="116D6CA5" w14:textId="77777777" w:rsidR="003666FC" w:rsidRPr="006246AA" w:rsidRDefault="003666FC" w:rsidP="003666FC">
      <w:pPr>
        <w:pStyle w:val="Heading3"/>
        <w:numPr>
          <w:ilvl w:val="3"/>
          <w:numId w:val="34"/>
        </w:numPr>
        <w:tabs>
          <w:tab w:val="clear" w:pos="2211"/>
          <w:tab w:val="num" w:pos="360"/>
        </w:tabs>
      </w:pPr>
      <w:r w:rsidRPr="00FF54A7">
        <w:rPr>
          <w:b/>
          <w:bCs/>
          <w:szCs w:val="20"/>
        </w:rPr>
        <w:t>Premium</w:t>
      </w:r>
      <w:r w:rsidRPr="006246AA">
        <w:rPr>
          <w:szCs w:val="20"/>
        </w:rPr>
        <w:t xml:space="preserve">: </w:t>
      </w:r>
      <w:r>
        <w:rPr>
          <w:szCs w:val="20"/>
        </w:rPr>
        <w:t xml:space="preserve">an </w:t>
      </w:r>
      <w:r w:rsidRPr="0093573C">
        <w:rPr>
          <w:szCs w:val="20"/>
        </w:rPr>
        <w:t>E5 licen</w:t>
      </w:r>
      <w:r>
        <w:rPr>
          <w:szCs w:val="20"/>
        </w:rPr>
        <w:t>c</w:t>
      </w:r>
      <w:r w:rsidRPr="0093573C">
        <w:rPr>
          <w:szCs w:val="20"/>
        </w:rPr>
        <w:t>e</w:t>
      </w:r>
      <w:r>
        <w:rPr>
          <w:szCs w:val="20"/>
        </w:rPr>
        <w:t xml:space="preserve">; and </w:t>
      </w:r>
    </w:p>
    <w:p w14:paraId="2DEDB0C3" w14:textId="77777777" w:rsidR="003666FC" w:rsidRDefault="003666FC" w:rsidP="003666FC">
      <w:pPr>
        <w:pStyle w:val="Heading3"/>
        <w:numPr>
          <w:ilvl w:val="2"/>
          <w:numId w:val="34"/>
        </w:numPr>
        <w:tabs>
          <w:tab w:val="num" w:pos="360"/>
        </w:tabs>
        <w:ind w:left="1418" w:hanging="567"/>
      </w:pPr>
      <w:r w:rsidRPr="00327CD8">
        <w:lastRenderedPageBreak/>
        <w:t xml:space="preserve">maintain an Azure subscription with a storage account for service </w:t>
      </w:r>
      <w:proofErr w:type="gramStart"/>
      <w:r w:rsidRPr="00327CD8">
        <w:t>operations</w:t>
      </w:r>
      <w:r>
        <w:t>;</w:t>
      </w:r>
      <w:proofErr w:type="gramEnd"/>
    </w:p>
    <w:p w14:paraId="12A2F2DF" w14:textId="77777777" w:rsidR="003666FC" w:rsidRDefault="003666FC" w:rsidP="003666FC">
      <w:pPr>
        <w:pStyle w:val="Heading3"/>
        <w:numPr>
          <w:ilvl w:val="2"/>
          <w:numId w:val="34"/>
        </w:numPr>
        <w:tabs>
          <w:tab w:val="num" w:pos="360"/>
        </w:tabs>
        <w:ind w:left="1418" w:hanging="567"/>
      </w:pPr>
      <w:r>
        <w:t>comply with any Customer Pre-Requisites and any eligibility criteria indicated in the applicable individual Managed Services sections; and</w:t>
      </w:r>
    </w:p>
    <w:p w14:paraId="104C1A2C" w14:textId="2AE92F67" w:rsidR="003666FC" w:rsidRPr="008915EB" w:rsidRDefault="003666FC" w:rsidP="003666FC">
      <w:pPr>
        <w:pStyle w:val="Heading3"/>
        <w:numPr>
          <w:ilvl w:val="2"/>
          <w:numId w:val="34"/>
        </w:numPr>
        <w:tabs>
          <w:tab w:val="num" w:pos="360"/>
        </w:tabs>
        <w:ind w:left="1418" w:hanging="567"/>
      </w:pPr>
      <w:r>
        <w:t xml:space="preserve">maintain all services included in the Managed IT Services </w:t>
      </w:r>
      <w:r w:rsidR="00077C07">
        <w:t>B</w:t>
      </w:r>
      <w:r>
        <w:t>undle.</w:t>
      </w:r>
    </w:p>
    <w:p w14:paraId="5294D68F" w14:textId="17CDCEF6" w:rsidR="003666FC" w:rsidRPr="002C6123" w:rsidRDefault="003666FC" w:rsidP="003666FC">
      <w:pPr>
        <w:pStyle w:val="Heading1"/>
      </w:pPr>
      <w:bookmarkStart w:id="128" w:name="_Toc221228099"/>
      <w:r>
        <w:t>Fees</w:t>
      </w:r>
      <w:r w:rsidR="00FF36BD">
        <w:t xml:space="preserve"> AND ACTIVATION</w:t>
      </w:r>
      <w:bookmarkEnd w:id="128"/>
    </w:p>
    <w:p w14:paraId="7560BEF7" w14:textId="77777777" w:rsidR="00FF36BD" w:rsidRDefault="00FF36BD" w:rsidP="00A67E6D">
      <w:pPr>
        <w:pStyle w:val="Heading2"/>
        <w:numPr>
          <w:ilvl w:val="0"/>
          <w:numId w:val="0"/>
        </w:numPr>
        <w:spacing w:before="240"/>
        <w:ind w:left="737"/>
      </w:pPr>
      <w:r>
        <w:t>Fees</w:t>
      </w:r>
    </w:p>
    <w:p w14:paraId="32F81E37" w14:textId="37B6A83B" w:rsidR="003666FC" w:rsidRDefault="003666FC" w:rsidP="003666FC">
      <w:pPr>
        <w:pStyle w:val="Heading2"/>
        <w:spacing w:before="240"/>
      </w:pPr>
      <w:r w:rsidRPr="00340698">
        <w:t xml:space="preserve">If you select </w:t>
      </w:r>
      <w:r>
        <w:t xml:space="preserve">a </w:t>
      </w:r>
      <w:r w:rsidRPr="00340698">
        <w:t xml:space="preserve">Managed </w:t>
      </w:r>
      <w:r>
        <w:t>IT Services Bundle</w:t>
      </w:r>
      <w:r w:rsidRPr="00340698">
        <w:t>,</w:t>
      </w:r>
      <w:r>
        <w:t xml:space="preserve"> the applicable fees and charges for your service:</w:t>
      </w:r>
    </w:p>
    <w:p w14:paraId="73ABFDE4" w14:textId="77777777" w:rsidR="003666FC" w:rsidRDefault="003666FC" w:rsidP="003666FC">
      <w:pPr>
        <w:pStyle w:val="Heading3"/>
        <w:numPr>
          <w:ilvl w:val="2"/>
          <w:numId w:val="40"/>
        </w:numPr>
        <w:tabs>
          <w:tab w:val="num" w:pos="360"/>
        </w:tabs>
        <w:ind w:left="1418" w:hanging="567"/>
      </w:pPr>
      <w:r>
        <w:t xml:space="preserve">will be charged on a per User </w:t>
      </w:r>
      <w:proofErr w:type="gramStart"/>
      <w:r>
        <w:t>basis;</w:t>
      </w:r>
      <w:proofErr w:type="gramEnd"/>
      <w:r>
        <w:t xml:space="preserve"> </w:t>
      </w:r>
    </w:p>
    <w:p w14:paraId="283812D5" w14:textId="09BADF7D" w:rsidR="003666FC" w:rsidRPr="00C076C2" w:rsidRDefault="003666FC" w:rsidP="003666FC">
      <w:pPr>
        <w:pStyle w:val="Heading3"/>
        <w:numPr>
          <w:ilvl w:val="2"/>
          <w:numId w:val="40"/>
        </w:numPr>
        <w:tabs>
          <w:tab w:val="num" w:pos="360"/>
        </w:tabs>
        <w:ind w:left="1418" w:hanging="567"/>
      </w:pPr>
      <w:r w:rsidRPr="00C076C2">
        <w:t xml:space="preserve">will be billed monthly in arrears; </w:t>
      </w:r>
      <w:r w:rsidR="00CB0289">
        <w:t>and</w:t>
      </w:r>
    </w:p>
    <w:p w14:paraId="0A374ABA" w14:textId="77777777" w:rsidR="003666FC" w:rsidRDefault="003666FC" w:rsidP="003666FC">
      <w:pPr>
        <w:pStyle w:val="Heading3"/>
        <w:numPr>
          <w:ilvl w:val="2"/>
          <w:numId w:val="40"/>
        </w:numPr>
        <w:tabs>
          <w:tab w:val="num" w:pos="360"/>
        </w:tabs>
        <w:ind w:left="1418" w:hanging="567"/>
      </w:pPr>
      <w:r>
        <w:t xml:space="preserve">are calculated </w:t>
      </w:r>
      <w:proofErr w:type="gramStart"/>
      <w:r>
        <w:t>on a daily basis</w:t>
      </w:r>
      <w:proofErr w:type="gramEnd"/>
      <w:r>
        <w:t xml:space="preserve"> for each day of the relevant month as follows:</w:t>
      </w:r>
    </w:p>
    <w:p w14:paraId="063A70C7" w14:textId="77777777" w:rsidR="003666FC" w:rsidRPr="00BE061E" w:rsidRDefault="003666FC" w:rsidP="00406E19">
      <w:pPr>
        <w:pStyle w:val="BodyText0"/>
        <w:ind w:left="1418"/>
      </w:pPr>
      <w:r w:rsidRPr="00406E19">
        <w:rPr>
          <w:b/>
          <w:bCs/>
        </w:rPr>
        <w:t>A</w:t>
      </w:r>
      <w:r w:rsidRPr="00BE061E">
        <w:t xml:space="preserve"> = B x C</w:t>
      </w:r>
    </w:p>
    <w:p w14:paraId="0B054668" w14:textId="77777777" w:rsidR="003666FC" w:rsidRDefault="003666FC" w:rsidP="00406E19">
      <w:pPr>
        <w:pStyle w:val="BodyText0"/>
        <w:ind w:left="1418"/>
      </w:pPr>
      <w:r>
        <w:t>where:</w:t>
      </w:r>
    </w:p>
    <w:p w14:paraId="646ABB87" w14:textId="77777777" w:rsidR="003666FC" w:rsidRPr="00BE061E" w:rsidRDefault="003666FC" w:rsidP="00406E19">
      <w:pPr>
        <w:pStyle w:val="BodyText0"/>
        <w:ind w:left="1418"/>
      </w:pPr>
      <w:r w:rsidRPr="00406E19">
        <w:rPr>
          <w:b/>
          <w:bCs/>
        </w:rPr>
        <w:t>A</w:t>
      </w:r>
      <w:r w:rsidRPr="00BE061E">
        <w:t xml:space="preserve"> </w:t>
      </w:r>
      <w:r w:rsidRPr="00417961">
        <w:t xml:space="preserve">is the fees and charges payable by you for your </w:t>
      </w:r>
      <w:r>
        <w:t>service</w:t>
      </w:r>
      <w:r w:rsidRPr="00417961">
        <w:t xml:space="preserve"> for the relevant </w:t>
      </w:r>
      <w:proofErr w:type="gramStart"/>
      <w:r w:rsidRPr="00417961">
        <w:t>day</w:t>
      </w:r>
      <w:r>
        <w:t>;</w:t>
      </w:r>
      <w:proofErr w:type="gramEnd"/>
    </w:p>
    <w:p w14:paraId="6DA90946" w14:textId="77D86FF0" w:rsidR="003666FC" w:rsidRPr="00585C09" w:rsidRDefault="003666FC" w:rsidP="00406E19">
      <w:pPr>
        <w:pStyle w:val="BodyText0"/>
        <w:ind w:left="1418"/>
      </w:pPr>
      <w:r w:rsidRPr="00406E19">
        <w:rPr>
          <w:b/>
          <w:bCs/>
        </w:rPr>
        <w:t>B</w:t>
      </w:r>
      <w:r w:rsidRPr="00BE061E">
        <w:t xml:space="preserve"> </w:t>
      </w:r>
      <w:r w:rsidRPr="00417961">
        <w:t xml:space="preserve">is the number of </w:t>
      </w:r>
      <w:r w:rsidR="00443E89">
        <w:t xml:space="preserve">Active </w:t>
      </w:r>
      <w:r>
        <w:t>Users</w:t>
      </w:r>
      <w:r w:rsidRPr="00417961">
        <w:t xml:space="preserve"> </w:t>
      </w:r>
      <w:r w:rsidRPr="00585C09">
        <w:t xml:space="preserve">for that day; </w:t>
      </w:r>
      <w:r w:rsidR="00CB0289">
        <w:t>and</w:t>
      </w:r>
    </w:p>
    <w:p w14:paraId="08D5BD77" w14:textId="0EA102F8" w:rsidR="003666FC" w:rsidRPr="00585C09" w:rsidRDefault="003666FC" w:rsidP="00406E19">
      <w:pPr>
        <w:pStyle w:val="BodyText0"/>
        <w:ind w:left="1418"/>
      </w:pPr>
      <w:r w:rsidRPr="00406E19">
        <w:rPr>
          <w:b/>
          <w:bCs/>
        </w:rPr>
        <w:t>C</w:t>
      </w:r>
      <w:r w:rsidRPr="00585C09">
        <w:t xml:space="preserve"> is the applicable rate </w:t>
      </w:r>
      <w:r w:rsidRPr="00C9623D">
        <w:t>per Managed IT Service</w:t>
      </w:r>
      <w:r w:rsidRPr="00585C09">
        <w:t xml:space="preserve">s Bundle (as set out in </w:t>
      </w:r>
      <w:r>
        <w:t xml:space="preserve">the </w:t>
      </w:r>
      <w:r w:rsidR="00DE48E6">
        <w:t xml:space="preserve">Telstra Business </w:t>
      </w:r>
      <w:r>
        <w:t>Managed Services Rate Card</w:t>
      </w:r>
      <w:r w:rsidRPr="00585C09">
        <w:t>).</w:t>
      </w:r>
    </w:p>
    <w:p w14:paraId="0AD23B9A" w14:textId="77777777" w:rsidR="003666FC" w:rsidRPr="00585C09" w:rsidRDefault="003666FC" w:rsidP="003666FC">
      <w:pPr>
        <w:pStyle w:val="Heading2"/>
        <w:rPr>
          <w:szCs w:val="20"/>
        </w:rPr>
      </w:pPr>
      <w:r w:rsidRPr="00585C09">
        <w:rPr>
          <w:szCs w:val="20"/>
        </w:rPr>
        <w:t xml:space="preserve">Fees will vary depending on the </w:t>
      </w:r>
      <w:r>
        <w:rPr>
          <w:szCs w:val="20"/>
        </w:rPr>
        <w:t xml:space="preserve">relevant </w:t>
      </w:r>
      <w:r w:rsidRPr="00585C09">
        <w:rPr>
          <w:szCs w:val="20"/>
        </w:rPr>
        <w:t xml:space="preserve">Service Tier. </w:t>
      </w:r>
    </w:p>
    <w:p w14:paraId="3E452D5B" w14:textId="77777777" w:rsidR="003666FC" w:rsidRPr="00585C09" w:rsidRDefault="003666FC" w:rsidP="00406E19">
      <w:pPr>
        <w:pStyle w:val="SubHeading"/>
      </w:pPr>
      <w:r w:rsidRPr="00585C09">
        <w:t xml:space="preserve">Activation </w:t>
      </w:r>
    </w:p>
    <w:p w14:paraId="7EE9CE8D" w14:textId="77777777" w:rsidR="003666FC" w:rsidRPr="008E31DB" w:rsidRDefault="003666FC" w:rsidP="003666FC">
      <w:pPr>
        <w:pStyle w:val="Heading2"/>
        <w:tabs>
          <w:tab w:val="num" w:pos="709"/>
        </w:tabs>
        <w:ind w:left="709" w:hanging="709"/>
        <w:rPr>
          <w:szCs w:val="20"/>
        </w:rPr>
      </w:pPr>
      <w:r w:rsidRPr="00585C09">
        <w:rPr>
          <w:szCs w:val="20"/>
        </w:rPr>
        <w:t xml:space="preserve">If you select </w:t>
      </w:r>
      <w:r w:rsidRPr="00585C09">
        <w:t>Managed IT Services Bundle</w:t>
      </w:r>
      <w:r w:rsidRPr="00585C09">
        <w:rPr>
          <w:szCs w:val="20"/>
        </w:rPr>
        <w:t>, it</w:t>
      </w:r>
      <w:r w:rsidRPr="00354D5D">
        <w:rPr>
          <w:szCs w:val="20"/>
        </w:rPr>
        <w:t xml:space="preserve"> is considered active and charging commences</w:t>
      </w:r>
      <w:r>
        <w:rPr>
          <w:szCs w:val="20"/>
        </w:rPr>
        <w:t>,</w:t>
      </w:r>
      <w:r w:rsidRPr="00354D5D">
        <w:rPr>
          <w:szCs w:val="20"/>
        </w:rPr>
        <w:t xml:space="preserve"> once all services included in the Managed IT Services Bundle are onboarded and active.</w:t>
      </w:r>
    </w:p>
    <w:p w14:paraId="6AA5F6E6" w14:textId="77777777" w:rsidR="003666FC" w:rsidRDefault="003666FC" w:rsidP="003666FC">
      <w:pPr>
        <w:pStyle w:val="Heading1"/>
      </w:pPr>
      <w:bookmarkStart w:id="129" w:name="_Toc221228100"/>
      <w:r>
        <w:t>Service components</w:t>
      </w:r>
      <w:bookmarkEnd w:id="129"/>
      <w:r>
        <w:t xml:space="preserve"> </w:t>
      </w:r>
    </w:p>
    <w:p w14:paraId="7BFDC32C" w14:textId="77777777" w:rsidR="003666FC" w:rsidRPr="0083294E" w:rsidRDefault="003666FC" w:rsidP="003666FC">
      <w:pPr>
        <w:pStyle w:val="Heading2"/>
        <w:rPr>
          <w:szCs w:val="20"/>
        </w:rPr>
      </w:pPr>
      <w:r w:rsidRPr="00DE266B">
        <w:t>The service components of</w:t>
      </w:r>
      <w:r>
        <w:t xml:space="preserve"> your</w:t>
      </w:r>
      <w:r w:rsidRPr="00DE266B">
        <w:t xml:space="preserve"> </w:t>
      </w:r>
      <w:r w:rsidRPr="00340698">
        <w:t xml:space="preserve">Managed </w:t>
      </w:r>
      <w:r>
        <w:t>IT Services Bundle</w:t>
      </w:r>
      <w:r w:rsidRPr="00DE266B">
        <w:t xml:space="preserve"> will vary depending on the </w:t>
      </w:r>
      <w:r>
        <w:t>structure of your TBMS. For more information about the service components of your Managed IT Services Bundle, please see the individual Managed Services part of this TBMS section of Our Customer Terms.</w:t>
      </w:r>
    </w:p>
    <w:p w14:paraId="51356538" w14:textId="77777777" w:rsidR="003666FC" w:rsidRPr="00CD080C" w:rsidRDefault="003666FC" w:rsidP="003666FC">
      <w:pPr>
        <w:pStyle w:val="Heading2"/>
        <w:rPr>
          <w:szCs w:val="20"/>
        </w:rPr>
      </w:pPr>
      <w:r>
        <w:t xml:space="preserve">The Service Tier for your </w:t>
      </w:r>
      <w:r w:rsidRPr="00340698">
        <w:t xml:space="preserve">Managed </w:t>
      </w:r>
      <w:r>
        <w:t>IT Services Bundle is set out in your Order.</w:t>
      </w:r>
    </w:p>
    <w:p w14:paraId="08790777" w14:textId="5BA750EA" w:rsidR="003666FC" w:rsidRPr="00C9623D" w:rsidRDefault="00950AE2" w:rsidP="00406E19">
      <w:pPr>
        <w:pStyle w:val="SubHeading"/>
      </w:pPr>
      <w:r>
        <w:t>Network Management Device Inclusions</w:t>
      </w:r>
    </w:p>
    <w:p w14:paraId="262005D9" w14:textId="77777777" w:rsidR="003666FC" w:rsidRDefault="003666FC" w:rsidP="003666FC">
      <w:pPr>
        <w:pStyle w:val="Heading2"/>
      </w:pPr>
      <w:bookmarkStart w:id="130" w:name="_Ref215651225"/>
      <w:r>
        <w:t xml:space="preserve">Network Management, when purchased as part of a Managed IT Services Bundle, </w:t>
      </w:r>
      <w:r w:rsidRPr="00495436">
        <w:t>includes the management of</w:t>
      </w:r>
      <w:r>
        <w:t xml:space="preserve"> the greater of:</w:t>
      </w:r>
    </w:p>
    <w:p w14:paraId="358D105A" w14:textId="75CB6304" w:rsidR="003666FC" w:rsidRDefault="003666FC" w:rsidP="003666FC">
      <w:pPr>
        <w:pStyle w:val="Heading3"/>
      </w:pPr>
      <w:r>
        <w:t>up to</w:t>
      </w:r>
      <w:r w:rsidRPr="00495436">
        <w:t xml:space="preserve"> </w:t>
      </w:r>
      <w:r>
        <w:t xml:space="preserve">five </w:t>
      </w:r>
      <w:r w:rsidR="00D4248C">
        <w:t>N</w:t>
      </w:r>
      <w:r>
        <w:t>etwork</w:t>
      </w:r>
      <w:r w:rsidRPr="00495436">
        <w:t xml:space="preserve"> </w:t>
      </w:r>
      <w:r w:rsidR="00E25BFD">
        <w:t>D</w:t>
      </w:r>
      <w:r w:rsidRPr="00495436">
        <w:t xml:space="preserve">evices </w:t>
      </w:r>
      <w:r>
        <w:t>per customer; or</w:t>
      </w:r>
    </w:p>
    <w:p w14:paraId="7FB92136" w14:textId="748911CE" w:rsidR="003666FC" w:rsidRDefault="003666FC" w:rsidP="003666FC">
      <w:pPr>
        <w:pStyle w:val="Heading3"/>
      </w:pPr>
      <w:r>
        <w:lastRenderedPageBreak/>
        <w:t xml:space="preserve">one </w:t>
      </w:r>
      <w:r w:rsidR="00D4248C">
        <w:t>N</w:t>
      </w:r>
      <w:r>
        <w:t xml:space="preserve">etwork </w:t>
      </w:r>
      <w:r w:rsidR="00E25BFD">
        <w:t>D</w:t>
      </w:r>
      <w:r>
        <w:t>evice for every two Users (rounded down).</w:t>
      </w:r>
    </w:p>
    <w:p w14:paraId="7C3C109F" w14:textId="77777777" w:rsidR="003666FC" w:rsidRDefault="003666FC" w:rsidP="003666FC">
      <w:pPr>
        <w:pStyle w:val="Heading2"/>
      </w:pPr>
      <w:r w:rsidRPr="00495436">
        <w:t xml:space="preserve">If you require more </w:t>
      </w:r>
      <w:r>
        <w:t>Network Devices</w:t>
      </w:r>
      <w:r w:rsidRPr="00495436">
        <w:t xml:space="preserve"> under management (</w:t>
      </w:r>
      <w:r>
        <w:rPr>
          <w:b/>
          <w:bCs/>
        </w:rPr>
        <w:t>Network Management Additional Device</w:t>
      </w:r>
      <w:r w:rsidRPr="004945FC">
        <w:t>)</w:t>
      </w:r>
      <w:r>
        <w:t>,</w:t>
      </w:r>
      <w:r w:rsidRPr="00495436">
        <w:t xml:space="preserve"> you can request </w:t>
      </w:r>
      <w:r w:rsidRPr="00C9623D">
        <w:t>Network Management Additional Devices</w:t>
      </w:r>
      <w:r w:rsidRPr="00495436">
        <w:t xml:space="preserve"> from time to time.</w:t>
      </w:r>
      <w:bookmarkEnd w:id="130"/>
    </w:p>
    <w:p w14:paraId="27569548" w14:textId="77777777" w:rsidR="003666FC" w:rsidRPr="00A83838" w:rsidRDefault="003666FC" w:rsidP="003666FC">
      <w:pPr>
        <w:pStyle w:val="Heading2"/>
      </w:pPr>
      <w:r>
        <w:t xml:space="preserve">You will be required to pay an additional fee for any </w:t>
      </w:r>
      <w:r w:rsidRPr="00A82E78">
        <w:t>Network Management Additional Devices</w:t>
      </w:r>
      <w:r>
        <w:t>, as set out in your</w:t>
      </w:r>
      <w:r w:rsidRPr="000408B5">
        <w:t xml:space="preserve"> Order</w:t>
      </w:r>
      <w:r>
        <w:t>.</w:t>
      </w:r>
    </w:p>
    <w:p w14:paraId="3FA9A5D3" w14:textId="77777777" w:rsidR="003666FC" w:rsidRPr="003B37F6" w:rsidRDefault="003666FC" w:rsidP="003666FC">
      <w:pPr>
        <w:pStyle w:val="Heading1"/>
        <w:rPr>
          <w:rFonts w:eastAsia="Cambria"/>
          <w:szCs w:val="24"/>
          <w:lang w:val="en-GB"/>
        </w:rPr>
      </w:pPr>
      <w:bookmarkStart w:id="131" w:name="_Toc221228101"/>
      <w:r w:rsidRPr="003B37F6">
        <w:rPr>
          <w:rFonts w:eastAsia="Cambria"/>
          <w:szCs w:val="24"/>
          <w:lang w:val="en-GB"/>
        </w:rPr>
        <w:t>EXCLUSIONS</w:t>
      </w:r>
      <w:bookmarkEnd w:id="131"/>
    </w:p>
    <w:p w14:paraId="6A4B721B" w14:textId="77777777" w:rsidR="003666FC" w:rsidRDefault="003666FC" w:rsidP="003666FC">
      <w:pPr>
        <w:pStyle w:val="Heading2"/>
      </w:pPr>
      <w:r w:rsidRPr="00340698">
        <w:t xml:space="preserve">Managed </w:t>
      </w:r>
      <w:r>
        <w:t>IT Services Bundle does not include:</w:t>
      </w:r>
    </w:p>
    <w:p w14:paraId="6B656992" w14:textId="77777777" w:rsidR="003666FC" w:rsidRPr="00D665EF" w:rsidRDefault="003666FC" w:rsidP="003666FC">
      <w:pPr>
        <w:pStyle w:val="Heading3"/>
        <w:rPr>
          <w:rFonts w:eastAsia="Cambria"/>
          <w:szCs w:val="24"/>
          <w:lang w:val="en-GB"/>
        </w:rPr>
      </w:pPr>
      <w:r>
        <w:rPr>
          <w:rFonts w:eastAsia="Cambria"/>
          <w:szCs w:val="24"/>
          <w:lang w:val="en-GB"/>
        </w:rPr>
        <w:t>i</w:t>
      </w:r>
      <w:r w:rsidRPr="00D665EF">
        <w:rPr>
          <w:rFonts w:eastAsia="Cambria"/>
          <w:szCs w:val="24"/>
          <w:lang w:val="en-GB"/>
        </w:rPr>
        <w:t>nclusions, features or capabilities that are not expressly included in the Service Tier you have selected</w:t>
      </w:r>
      <w:r>
        <w:rPr>
          <w:rFonts w:eastAsia="Cambria"/>
          <w:szCs w:val="24"/>
          <w:lang w:val="en-GB"/>
        </w:rPr>
        <w:t>; and</w:t>
      </w:r>
    </w:p>
    <w:p w14:paraId="2C8FF83B" w14:textId="77777777" w:rsidR="003666FC" w:rsidRPr="00FF54A7" w:rsidRDefault="003666FC" w:rsidP="003666FC">
      <w:pPr>
        <w:pStyle w:val="Heading3"/>
        <w:rPr>
          <w:szCs w:val="20"/>
        </w:rPr>
      </w:pPr>
      <w:r>
        <w:t>a</w:t>
      </w:r>
      <w:r w:rsidRPr="00355FED">
        <w:t>ny</w:t>
      </w:r>
      <w:r w:rsidRPr="00355FED">
        <w:rPr>
          <w:spacing w:val="-2"/>
        </w:rPr>
        <w:t xml:space="preserve"> </w:t>
      </w:r>
      <w:r w:rsidRPr="00CD09A1">
        <w:rPr>
          <w:spacing w:val="-4"/>
        </w:rPr>
        <w:t>other</w:t>
      </w:r>
      <w:r w:rsidRPr="00355FED">
        <w:rPr>
          <w:spacing w:val="-2"/>
        </w:rPr>
        <w:t xml:space="preserve"> </w:t>
      </w:r>
      <w:r w:rsidRPr="00355FED">
        <w:t>item</w:t>
      </w:r>
      <w:r w:rsidRPr="00355FED">
        <w:rPr>
          <w:spacing w:val="-1"/>
        </w:rPr>
        <w:t xml:space="preserve"> </w:t>
      </w:r>
      <w:r w:rsidRPr="00355FED">
        <w:t>or</w:t>
      </w:r>
      <w:r w:rsidRPr="00355FED">
        <w:rPr>
          <w:spacing w:val="-2"/>
        </w:rPr>
        <w:t xml:space="preserve"> </w:t>
      </w:r>
      <w:r w:rsidRPr="00355FED">
        <w:t>work</w:t>
      </w:r>
      <w:r w:rsidRPr="00355FED">
        <w:rPr>
          <w:spacing w:val="-2"/>
        </w:rPr>
        <w:t xml:space="preserve"> </w:t>
      </w:r>
      <w:r w:rsidRPr="00355FED">
        <w:t>not</w:t>
      </w:r>
      <w:r w:rsidRPr="00355FED">
        <w:rPr>
          <w:spacing w:val="-2"/>
        </w:rPr>
        <w:t xml:space="preserve"> </w:t>
      </w:r>
      <w:r w:rsidRPr="00355FED">
        <w:t>explicitly</w:t>
      </w:r>
      <w:r w:rsidRPr="00355FED">
        <w:rPr>
          <w:spacing w:val="-2"/>
        </w:rPr>
        <w:t xml:space="preserve"> </w:t>
      </w:r>
      <w:r w:rsidRPr="00355FED">
        <w:t>described</w:t>
      </w:r>
      <w:r w:rsidRPr="00355FED">
        <w:rPr>
          <w:spacing w:val="-3"/>
        </w:rPr>
        <w:t xml:space="preserve"> </w:t>
      </w:r>
      <w:r w:rsidRPr="00355FED">
        <w:t>in</w:t>
      </w:r>
      <w:r w:rsidRPr="00355FED">
        <w:rPr>
          <w:spacing w:val="-3"/>
        </w:rPr>
        <w:t xml:space="preserve"> </w:t>
      </w:r>
      <w:r>
        <w:t>the individual Managed Service</w:t>
      </w:r>
      <w:r w:rsidRPr="00355FED">
        <w:rPr>
          <w:spacing w:val="-2"/>
        </w:rPr>
        <w:t xml:space="preserve"> </w:t>
      </w:r>
      <w:r>
        <w:t>section</w:t>
      </w:r>
      <w:r>
        <w:rPr>
          <w:szCs w:val="20"/>
        </w:rPr>
        <w:t xml:space="preserve"> of Our Customer Terms</w:t>
      </w:r>
      <w:r w:rsidRPr="00355FED">
        <w:rPr>
          <w:spacing w:val="-3"/>
        </w:rPr>
        <w:t xml:space="preserve"> </w:t>
      </w:r>
      <w:r w:rsidRPr="00355FED">
        <w:t>as</w:t>
      </w:r>
      <w:r w:rsidRPr="00355FED">
        <w:rPr>
          <w:spacing w:val="-2"/>
        </w:rPr>
        <w:t xml:space="preserve"> </w:t>
      </w:r>
      <w:r w:rsidRPr="00355FED">
        <w:t>being</w:t>
      </w:r>
      <w:r w:rsidRPr="00355FED">
        <w:rPr>
          <w:spacing w:val="-3"/>
        </w:rPr>
        <w:t xml:space="preserve"> </w:t>
      </w:r>
      <w:r w:rsidRPr="00355FED">
        <w:t>part</w:t>
      </w:r>
      <w:r w:rsidRPr="00355FED">
        <w:rPr>
          <w:spacing w:val="-2"/>
        </w:rPr>
        <w:t xml:space="preserve"> </w:t>
      </w:r>
      <w:r w:rsidRPr="00355FED">
        <w:t>of</w:t>
      </w:r>
      <w:r w:rsidRPr="00355FED">
        <w:rPr>
          <w:spacing w:val="-2"/>
        </w:rPr>
        <w:t xml:space="preserve"> </w:t>
      </w:r>
      <w:r w:rsidRPr="00340698">
        <w:t xml:space="preserve">Managed </w:t>
      </w:r>
      <w:r>
        <w:t>IT Services Bundle</w:t>
      </w:r>
      <w:r>
        <w:rPr>
          <w:spacing w:val="-3"/>
        </w:rPr>
        <w:t>.</w:t>
      </w:r>
    </w:p>
    <w:p w14:paraId="2A32C262" w14:textId="2DF93A06" w:rsidR="003666FC" w:rsidRPr="00F4735D" w:rsidRDefault="003666FC" w:rsidP="003666FC">
      <w:pPr>
        <w:pStyle w:val="Heading2"/>
        <w:tabs>
          <w:tab w:val="clear" w:pos="737"/>
          <w:tab w:val="num" w:pos="1097"/>
        </w:tabs>
      </w:pPr>
      <w:r w:rsidRPr="004A415C">
        <w:t xml:space="preserve">If you choose to </w:t>
      </w:r>
      <w:r>
        <w:t>acquire</w:t>
      </w:r>
      <w:r w:rsidRPr="004A415C">
        <w:t xml:space="preserve"> the Managed </w:t>
      </w:r>
      <w:r>
        <w:t xml:space="preserve">IT </w:t>
      </w:r>
      <w:r w:rsidRPr="004A415C">
        <w:t xml:space="preserve">Services Bundle, you will not be able to take up Managed Endpoint, Managed Collaboration, </w:t>
      </w:r>
      <w:r>
        <w:t>Managed Microsoft</w:t>
      </w:r>
      <w:r w:rsidRPr="004A415C">
        <w:t xml:space="preserve"> Defender and </w:t>
      </w:r>
      <w:r w:rsidR="00A152AB">
        <w:t xml:space="preserve">Network Management </w:t>
      </w:r>
      <w:r>
        <w:t>service options</w:t>
      </w:r>
      <w:r w:rsidRPr="004A415C">
        <w:t xml:space="preserve"> as Standalone Managed Services.</w:t>
      </w:r>
    </w:p>
    <w:p w14:paraId="7857DFFF" w14:textId="77777777" w:rsidR="003666FC" w:rsidRPr="003B37F6" w:rsidRDefault="003666FC" w:rsidP="003666FC">
      <w:pPr>
        <w:pStyle w:val="Heading1"/>
        <w:rPr>
          <w:rFonts w:eastAsia="Cambria"/>
          <w:szCs w:val="24"/>
          <w:lang w:val="en-GB"/>
        </w:rPr>
      </w:pPr>
      <w:bookmarkStart w:id="132" w:name="_Toc221228102"/>
      <w:r>
        <w:rPr>
          <w:rFonts w:eastAsia="Cambria"/>
          <w:szCs w:val="24"/>
          <w:lang w:val="en-GB"/>
        </w:rPr>
        <w:t>Your obligations</w:t>
      </w:r>
      <w:bookmarkEnd w:id="132"/>
    </w:p>
    <w:p w14:paraId="5B449215" w14:textId="368645C8" w:rsidR="003666FC" w:rsidRDefault="003666FC" w:rsidP="003666FC">
      <w:pPr>
        <w:pStyle w:val="Heading2"/>
        <w:numPr>
          <w:ilvl w:val="0"/>
          <w:numId w:val="0"/>
        </w:numPr>
        <w:ind w:left="737"/>
      </w:pPr>
      <w:r>
        <w:t>You must comply with any obligations set out in the individual Managed Service</w:t>
      </w:r>
      <w:r w:rsidRPr="00355FED">
        <w:rPr>
          <w:spacing w:val="-2"/>
        </w:rPr>
        <w:t xml:space="preserve"> </w:t>
      </w:r>
      <w:r>
        <w:t xml:space="preserve">sections and Common Terms of Our Customer Terms for TBMS. </w:t>
      </w:r>
    </w:p>
    <w:p w14:paraId="264C1621" w14:textId="5BD30C0A" w:rsidR="003666FC" w:rsidRPr="00EA0491" w:rsidRDefault="003666FC" w:rsidP="00BD6C49">
      <w:pPr>
        <w:pStyle w:val="LetterHeading"/>
      </w:pPr>
      <w:bookmarkStart w:id="133" w:name="_Toc221228103"/>
      <w:r w:rsidRPr="00EA0491">
        <w:t xml:space="preserve">(B) </w:t>
      </w:r>
      <w:r w:rsidR="00AE0BCA" w:rsidRPr="00EA0491">
        <w:tab/>
      </w:r>
      <w:r w:rsidRPr="00EA0491">
        <w:t>THE ESSENTIAL 8 CONTROLS</w:t>
      </w:r>
      <w:bookmarkEnd w:id="133"/>
      <w:r w:rsidRPr="00EA0491">
        <w:t xml:space="preserve"> </w:t>
      </w:r>
    </w:p>
    <w:p w14:paraId="0F81C770" w14:textId="77777777" w:rsidR="003666FC" w:rsidRDefault="003666FC" w:rsidP="003666FC">
      <w:pPr>
        <w:pStyle w:val="Heading1"/>
      </w:pPr>
      <w:bookmarkStart w:id="134" w:name="_Toc221228104"/>
      <w:r>
        <w:t>About the Essential 8 Controls</w:t>
      </w:r>
      <w:bookmarkEnd w:id="134"/>
      <w:r>
        <w:t xml:space="preserve"> </w:t>
      </w:r>
    </w:p>
    <w:p w14:paraId="00CCCB4A" w14:textId="77777777" w:rsidR="003666FC" w:rsidRDefault="003666FC" w:rsidP="003666FC">
      <w:pPr>
        <w:pStyle w:val="Heading2"/>
      </w:pPr>
      <w:bookmarkStart w:id="135" w:name="_Ref172040571"/>
      <w:r w:rsidRPr="008201D1">
        <w:t xml:space="preserve">This is the </w:t>
      </w:r>
      <w:r>
        <w:t>Essential 8 Controls part of this TBMS</w:t>
      </w:r>
      <w:r w:rsidRPr="008201D1">
        <w:t xml:space="preserve"> section of Our Customer Terms.</w:t>
      </w:r>
      <w:r w:rsidRPr="008201D1" w:rsidDel="008201D1">
        <w:t xml:space="preserve"> </w:t>
      </w:r>
    </w:p>
    <w:p w14:paraId="4B9F80D1" w14:textId="6BDA0F32" w:rsidR="003666FC" w:rsidRDefault="003666FC" w:rsidP="003666FC">
      <w:pPr>
        <w:pStyle w:val="Heading2"/>
      </w:pPr>
      <w:r>
        <w:t xml:space="preserve">Other terms also apply to the Essential 8 Controls.  For more information about the other terms that apply and how they work together, see clause </w:t>
      </w:r>
      <w:r w:rsidR="009E7E4E">
        <w:fldChar w:fldCharType="begin"/>
      </w:r>
      <w:r w:rsidR="009E7E4E">
        <w:instrText xml:space="preserve"> REF _Ref221193947 \r \h </w:instrText>
      </w:r>
      <w:r w:rsidR="009E7E4E">
        <w:fldChar w:fldCharType="separate"/>
      </w:r>
      <w:r w:rsidR="009E7E4E">
        <w:t>1</w:t>
      </w:r>
      <w:r w:rsidR="009E7E4E">
        <w:fldChar w:fldCharType="end"/>
      </w:r>
      <w:r>
        <w:t xml:space="preserve"> of this TBMS section of Our Customer Terms. </w:t>
      </w:r>
    </w:p>
    <w:p w14:paraId="411DAED7" w14:textId="77777777" w:rsidR="003666FC" w:rsidRDefault="003666FC" w:rsidP="003666FC">
      <w:pPr>
        <w:pStyle w:val="Heading1"/>
      </w:pPr>
      <w:bookmarkStart w:id="136" w:name="_Toc221228105"/>
      <w:bookmarkStart w:id="137" w:name="_Ref209734180"/>
      <w:bookmarkEnd w:id="135"/>
      <w:r>
        <w:t>The essential 8 controls</w:t>
      </w:r>
      <w:bookmarkEnd w:id="136"/>
      <w:r>
        <w:t xml:space="preserve"> </w:t>
      </w:r>
    </w:p>
    <w:p w14:paraId="2AC9360A" w14:textId="77777777" w:rsidR="003666FC" w:rsidRDefault="003666FC" w:rsidP="003666FC">
      <w:pPr>
        <w:pStyle w:val="Heading2"/>
        <w:rPr>
          <w:szCs w:val="20"/>
        </w:rPr>
      </w:pPr>
      <w:bookmarkStart w:id="138" w:name="_Ref215137429"/>
      <w:r w:rsidRPr="003B37F6">
        <w:rPr>
          <w:szCs w:val="20"/>
        </w:rPr>
        <w:t>The Essential</w:t>
      </w:r>
      <w:r w:rsidRPr="001A686C">
        <w:rPr>
          <w:szCs w:val="20"/>
        </w:rPr>
        <w:t xml:space="preserve"> </w:t>
      </w:r>
      <w:r>
        <w:rPr>
          <w:szCs w:val="20"/>
        </w:rPr>
        <w:t>8</w:t>
      </w:r>
      <w:r w:rsidRPr="001A686C">
        <w:rPr>
          <w:szCs w:val="20"/>
        </w:rPr>
        <w:t xml:space="preserve"> Controls </w:t>
      </w:r>
      <w:r>
        <w:rPr>
          <w:szCs w:val="20"/>
        </w:rPr>
        <w:t xml:space="preserve">are </w:t>
      </w:r>
      <w:r w:rsidRPr="001A686C">
        <w:rPr>
          <w:szCs w:val="20"/>
        </w:rPr>
        <w:t xml:space="preserve">aligned to the </w:t>
      </w:r>
      <w:bookmarkStart w:id="139" w:name="_Hlk213754726"/>
      <w:r w:rsidRPr="001A686C">
        <w:rPr>
          <w:szCs w:val="20"/>
        </w:rPr>
        <w:t xml:space="preserve">Australian Cyber Security Centre </w:t>
      </w:r>
      <w:bookmarkEnd w:id="139"/>
      <w:r w:rsidRPr="001A686C">
        <w:rPr>
          <w:szCs w:val="20"/>
        </w:rPr>
        <w:t>(</w:t>
      </w:r>
      <w:r w:rsidRPr="003B37F6">
        <w:rPr>
          <w:b/>
          <w:bCs/>
          <w:szCs w:val="20"/>
        </w:rPr>
        <w:t>ACSC</w:t>
      </w:r>
      <w:r w:rsidRPr="001A686C">
        <w:rPr>
          <w:szCs w:val="20"/>
        </w:rPr>
        <w:t xml:space="preserve">) </w:t>
      </w:r>
      <w:r>
        <w:rPr>
          <w:szCs w:val="20"/>
        </w:rPr>
        <w:t>‘</w:t>
      </w:r>
      <w:r w:rsidRPr="001A686C">
        <w:rPr>
          <w:szCs w:val="20"/>
        </w:rPr>
        <w:t>Essential Eight Framework</w:t>
      </w:r>
      <w:r>
        <w:rPr>
          <w:szCs w:val="20"/>
        </w:rPr>
        <w:t xml:space="preserve">’ and provide a baseline of security strategies </w:t>
      </w:r>
      <w:r w:rsidRPr="004307C0">
        <w:rPr>
          <w:szCs w:val="20"/>
        </w:rPr>
        <w:t>to</w:t>
      </w:r>
      <w:r>
        <w:rPr>
          <w:szCs w:val="20"/>
        </w:rPr>
        <w:t xml:space="preserve"> help</w:t>
      </w:r>
      <w:r w:rsidRPr="004307C0">
        <w:rPr>
          <w:szCs w:val="20"/>
        </w:rPr>
        <w:t xml:space="preserve"> mitigate cyber security risk and/or data loss</w:t>
      </w:r>
      <w:r>
        <w:rPr>
          <w:szCs w:val="20"/>
        </w:rPr>
        <w:t xml:space="preserve"> across your Managed IT Services Bundle</w:t>
      </w:r>
      <w:r w:rsidRPr="001A686C">
        <w:rPr>
          <w:szCs w:val="20"/>
        </w:rPr>
        <w:t>.</w:t>
      </w:r>
      <w:bookmarkEnd w:id="138"/>
      <w:r w:rsidRPr="001A686C">
        <w:rPr>
          <w:szCs w:val="20"/>
        </w:rPr>
        <w:t xml:space="preserve"> </w:t>
      </w:r>
    </w:p>
    <w:p w14:paraId="042ADF80" w14:textId="77777777" w:rsidR="003666FC" w:rsidRPr="00E30216" w:rsidRDefault="003666FC" w:rsidP="003666FC">
      <w:pPr>
        <w:pStyle w:val="Heading2"/>
        <w:rPr>
          <w:b/>
          <w:bCs/>
        </w:rPr>
      </w:pPr>
      <w:r w:rsidRPr="00E30216">
        <w:rPr>
          <w:szCs w:val="20"/>
        </w:rPr>
        <w:t xml:space="preserve">The Essential </w:t>
      </w:r>
      <w:r>
        <w:rPr>
          <w:szCs w:val="20"/>
        </w:rPr>
        <w:t>8</w:t>
      </w:r>
      <w:r w:rsidRPr="00E30216">
        <w:rPr>
          <w:szCs w:val="20"/>
        </w:rPr>
        <w:t xml:space="preserve"> Controls are divided into </w:t>
      </w:r>
      <w:r>
        <w:rPr>
          <w:szCs w:val="20"/>
        </w:rPr>
        <w:t>four</w:t>
      </w:r>
      <w:r w:rsidRPr="00E30216">
        <w:rPr>
          <w:szCs w:val="20"/>
        </w:rPr>
        <w:t xml:space="preserve"> Maturity Levels,</w:t>
      </w:r>
      <w:r>
        <w:rPr>
          <w:szCs w:val="20"/>
        </w:rPr>
        <w:t xml:space="preserve"> with</w:t>
      </w:r>
      <w:r w:rsidRPr="00E30216">
        <w:rPr>
          <w:szCs w:val="20"/>
        </w:rPr>
        <w:t xml:space="preserve"> each level</w:t>
      </w:r>
      <w:r>
        <w:rPr>
          <w:szCs w:val="20"/>
        </w:rPr>
        <w:t xml:space="preserve"> adding a new level of security</w:t>
      </w:r>
      <w:r w:rsidRPr="00E30216">
        <w:rPr>
          <w:szCs w:val="20"/>
        </w:rPr>
        <w:t xml:space="preserve">. The Maturity Levels provide a framework for assessing how </w:t>
      </w:r>
      <w:r>
        <w:rPr>
          <w:szCs w:val="20"/>
        </w:rPr>
        <w:t xml:space="preserve">you have </w:t>
      </w:r>
      <w:r w:rsidRPr="00E30216">
        <w:rPr>
          <w:szCs w:val="20"/>
        </w:rPr>
        <w:t xml:space="preserve">implemented each baseline security strategy. </w:t>
      </w:r>
      <w:bookmarkEnd w:id="137"/>
    </w:p>
    <w:p w14:paraId="7BCCD803" w14:textId="77777777" w:rsidR="003666FC" w:rsidRPr="00127FB2" w:rsidRDefault="003666FC" w:rsidP="00BD6C49">
      <w:pPr>
        <w:pStyle w:val="SubHeading"/>
      </w:pPr>
      <w:r w:rsidRPr="00127FB2">
        <w:t>Eligibility</w:t>
      </w:r>
    </w:p>
    <w:p w14:paraId="7C87D2DD" w14:textId="77777777" w:rsidR="003666FC" w:rsidRDefault="003666FC" w:rsidP="003666FC">
      <w:pPr>
        <w:pStyle w:val="Heading2"/>
        <w:tabs>
          <w:tab w:val="clear" w:pos="737"/>
          <w:tab w:val="num" w:pos="1097"/>
        </w:tabs>
      </w:pPr>
      <w:bookmarkStart w:id="140" w:name="_Hlk213763988"/>
      <w:r>
        <w:t>The</w:t>
      </w:r>
      <w:r w:rsidRPr="00A47E6E">
        <w:rPr>
          <w:szCs w:val="20"/>
        </w:rPr>
        <w:t xml:space="preserve"> </w:t>
      </w:r>
      <w:r w:rsidRPr="003B37F6">
        <w:rPr>
          <w:szCs w:val="20"/>
        </w:rPr>
        <w:t>Essential</w:t>
      </w:r>
      <w:r w:rsidRPr="001A686C">
        <w:rPr>
          <w:szCs w:val="20"/>
        </w:rPr>
        <w:t xml:space="preserve"> </w:t>
      </w:r>
      <w:r>
        <w:rPr>
          <w:szCs w:val="20"/>
        </w:rPr>
        <w:t>8</w:t>
      </w:r>
      <w:r w:rsidRPr="001A686C">
        <w:rPr>
          <w:szCs w:val="20"/>
        </w:rPr>
        <w:t xml:space="preserve"> Controls</w:t>
      </w:r>
      <w:r w:rsidRPr="007B416F">
        <w:t xml:space="preserve"> can only be acquired as part of a Managed IT Services Bundle and the eligibility criteria of the bundle apply.</w:t>
      </w:r>
      <w:r w:rsidRPr="007B416F">
        <w:rPr>
          <w:szCs w:val="20"/>
        </w:rPr>
        <w:t xml:space="preserve"> Please refer to the Managed IT Services Bundle </w:t>
      </w:r>
      <w:r w:rsidRPr="007B416F">
        <w:rPr>
          <w:szCs w:val="20"/>
        </w:rPr>
        <w:lastRenderedPageBreak/>
        <w:t xml:space="preserve">part of </w:t>
      </w:r>
      <w:r>
        <w:rPr>
          <w:szCs w:val="20"/>
        </w:rPr>
        <w:t>this</w:t>
      </w:r>
      <w:r w:rsidRPr="007B416F">
        <w:rPr>
          <w:szCs w:val="20"/>
        </w:rPr>
        <w:t xml:space="preserve"> TBMS section of Our Customer Terms for eligibility.</w:t>
      </w:r>
      <w:r w:rsidRPr="007B416F">
        <w:t xml:space="preserve"> </w:t>
      </w:r>
    </w:p>
    <w:p w14:paraId="01B15828" w14:textId="77777777" w:rsidR="003666FC" w:rsidRPr="00377A5F" w:rsidRDefault="003666FC" w:rsidP="003666FC">
      <w:pPr>
        <w:pStyle w:val="Heading1"/>
      </w:pPr>
      <w:bookmarkStart w:id="141" w:name="_Toc221228106"/>
      <w:r w:rsidRPr="007B416F">
        <w:t xml:space="preserve">Fees and </w:t>
      </w:r>
      <w:r w:rsidRPr="00377A5F">
        <w:t>Activation</w:t>
      </w:r>
      <w:bookmarkEnd w:id="141"/>
    </w:p>
    <w:p w14:paraId="0B8FB15A" w14:textId="77777777" w:rsidR="003666FC" w:rsidRPr="007B416F" w:rsidRDefault="003666FC" w:rsidP="003666FC">
      <w:pPr>
        <w:pStyle w:val="Heading2"/>
        <w:numPr>
          <w:ilvl w:val="0"/>
          <w:numId w:val="0"/>
        </w:numPr>
        <w:ind w:left="737"/>
      </w:pPr>
      <w:r w:rsidRPr="007B416F">
        <w:t xml:space="preserve">The applicable fees, charges and activation criteria for </w:t>
      </w:r>
      <w:r>
        <w:t>the Essential 8 Controls</w:t>
      </w:r>
      <w:r w:rsidRPr="007B416F">
        <w:t xml:space="preserve"> are set out in the Managed IT Services Bundle part of </w:t>
      </w:r>
      <w:r>
        <w:t>this</w:t>
      </w:r>
      <w:r w:rsidRPr="007B416F">
        <w:t xml:space="preserve"> TBMS section of Our Customer Terms.</w:t>
      </w:r>
    </w:p>
    <w:p w14:paraId="229393BB" w14:textId="77777777" w:rsidR="003666FC" w:rsidRPr="002C6123" w:rsidRDefault="003666FC" w:rsidP="003666FC">
      <w:pPr>
        <w:pStyle w:val="Heading1"/>
      </w:pPr>
      <w:bookmarkStart w:id="142" w:name="_Toc221228107"/>
      <w:bookmarkEnd w:id="140"/>
      <w:r>
        <w:t>Service components</w:t>
      </w:r>
      <w:bookmarkEnd w:id="142"/>
      <w:r>
        <w:t xml:space="preserve"> </w:t>
      </w:r>
    </w:p>
    <w:p w14:paraId="129722BA" w14:textId="77777777" w:rsidR="003666FC" w:rsidRPr="00CE08EC" w:rsidRDefault="003666FC" w:rsidP="003666FC">
      <w:pPr>
        <w:pStyle w:val="Heading2"/>
        <w:rPr>
          <w:szCs w:val="20"/>
        </w:rPr>
      </w:pPr>
      <w:bookmarkStart w:id="143" w:name="_Ref213757227"/>
      <w:r>
        <w:rPr>
          <w:szCs w:val="20"/>
        </w:rPr>
        <w:t>The features vary between the Service Tiers of Basic, Standard, and Premium, as summarised in the following table:</w:t>
      </w:r>
    </w:p>
    <w:tbl>
      <w:tblPr>
        <w:tblStyle w:val="TableGrid"/>
        <w:tblW w:w="9469" w:type="dxa"/>
        <w:tblInd w:w="737" w:type="dxa"/>
        <w:tblLayout w:type="fixed"/>
        <w:tblLook w:val="04A0" w:firstRow="1" w:lastRow="0" w:firstColumn="1" w:lastColumn="0" w:noHBand="0" w:noVBand="1"/>
        <w:tblCaption w:val="Summary of Service Tiers of Basic, Standard and Premium"/>
      </w:tblPr>
      <w:tblGrid>
        <w:gridCol w:w="1696"/>
        <w:gridCol w:w="3946"/>
        <w:gridCol w:w="1289"/>
        <w:gridCol w:w="1289"/>
        <w:gridCol w:w="1249"/>
      </w:tblGrid>
      <w:tr w:rsidR="003666FC" w:rsidRPr="00601937" w14:paraId="72BCB3D0" w14:textId="77777777" w:rsidTr="00684CC0">
        <w:trPr>
          <w:tblHeader/>
        </w:trPr>
        <w:tc>
          <w:tcPr>
            <w:tcW w:w="5642" w:type="dxa"/>
            <w:gridSpan w:val="2"/>
            <w:shd w:val="clear" w:color="auto" w:fill="002060"/>
          </w:tcPr>
          <w:p w14:paraId="4B1BEDD5" w14:textId="77777777" w:rsidR="003666FC" w:rsidRPr="00BF430F" w:rsidRDefault="003666FC" w:rsidP="00CB6913">
            <w:pPr>
              <w:rPr>
                <w:b/>
                <w:bCs/>
                <w:color w:val="FFFFFF" w:themeColor="background1"/>
                <w:sz w:val="16"/>
                <w:szCs w:val="16"/>
              </w:rPr>
            </w:pPr>
            <w:r w:rsidRPr="00BF430F">
              <w:rPr>
                <w:b/>
                <w:bCs/>
                <w:color w:val="FFFFFF" w:themeColor="background1"/>
                <w:sz w:val="16"/>
                <w:szCs w:val="16"/>
              </w:rPr>
              <w:t>Service Tier</w:t>
            </w:r>
          </w:p>
        </w:tc>
        <w:tc>
          <w:tcPr>
            <w:tcW w:w="1289" w:type="dxa"/>
            <w:shd w:val="clear" w:color="auto" w:fill="002060"/>
          </w:tcPr>
          <w:p w14:paraId="097FE5AD" w14:textId="77777777" w:rsidR="003666FC" w:rsidRPr="00BF430F" w:rsidRDefault="003666FC" w:rsidP="00CB6913">
            <w:pPr>
              <w:jc w:val="center"/>
              <w:rPr>
                <w:b/>
                <w:bCs/>
                <w:color w:val="FFFFFF" w:themeColor="background1"/>
                <w:sz w:val="16"/>
                <w:szCs w:val="16"/>
              </w:rPr>
            </w:pPr>
            <w:r w:rsidRPr="00BF430F">
              <w:rPr>
                <w:b/>
                <w:bCs/>
                <w:color w:val="FFFFFF" w:themeColor="background1"/>
                <w:sz w:val="16"/>
                <w:szCs w:val="16"/>
              </w:rPr>
              <w:t>Basic</w:t>
            </w:r>
          </w:p>
        </w:tc>
        <w:tc>
          <w:tcPr>
            <w:tcW w:w="1289" w:type="dxa"/>
            <w:shd w:val="clear" w:color="auto" w:fill="002060"/>
          </w:tcPr>
          <w:p w14:paraId="0A9ADF30" w14:textId="77777777" w:rsidR="003666FC" w:rsidRPr="00BF430F" w:rsidRDefault="003666FC" w:rsidP="00CB6913">
            <w:pPr>
              <w:jc w:val="center"/>
              <w:rPr>
                <w:b/>
                <w:bCs/>
                <w:color w:val="FFFFFF" w:themeColor="background1"/>
                <w:sz w:val="16"/>
                <w:szCs w:val="16"/>
              </w:rPr>
            </w:pPr>
            <w:r w:rsidRPr="00BF430F">
              <w:rPr>
                <w:b/>
                <w:bCs/>
                <w:color w:val="FFFFFF" w:themeColor="background1"/>
                <w:sz w:val="16"/>
                <w:szCs w:val="16"/>
              </w:rPr>
              <w:t>Standard</w:t>
            </w:r>
          </w:p>
        </w:tc>
        <w:tc>
          <w:tcPr>
            <w:tcW w:w="1249" w:type="dxa"/>
            <w:shd w:val="clear" w:color="auto" w:fill="002060"/>
          </w:tcPr>
          <w:p w14:paraId="7270F6E5" w14:textId="77777777" w:rsidR="003666FC" w:rsidRPr="00BF430F" w:rsidRDefault="003666FC" w:rsidP="00CB6913">
            <w:pPr>
              <w:jc w:val="center"/>
              <w:rPr>
                <w:b/>
                <w:bCs/>
                <w:color w:val="FFFFFF" w:themeColor="background1"/>
                <w:sz w:val="16"/>
                <w:szCs w:val="16"/>
              </w:rPr>
            </w:pPr>
            <w:r>
              <w:rPr>
                <w:b/>
                <w:bCs/>
                <w:color w:val="FFFFFF" w:themeColor="background1"/>
                <w:sz w:val="16"/>
                <w:szCs w:val="16"/>
              </w:rPr>
              <w:t>Premium</w:t>
            </w:r>
          </w:p>
        </w:tc>
      </w:tr>
      <w:tr w:rsidR="003666FC" w:rsidRPr="00601937" w14:paraId="1BFDB330" w14:textId="77777777" w:rsidTr="00684CC0">
        <w:trPr>
          <w:tblHeader/>
        </w:trPr>
        <w:tc>
          <w:tcPr>
            <w:tcW w:w="1696" w:type="dxa"/>
            <w:shd w:val="clear" w:color="auto" w:fill="002060"/>
          </w:tcPr>
          <w:p w14:paraId="4C4B1FE2" w14:textId="77777777" w:rsidR="003666FC" w:rsidRPr="00BF430F" w:rsidRDefault="003666FC" w:rsidP="00CB6913">
            <w:pPr>
              <w:rPr>
                <w:b/>
                <w:bCs/>
                <w:color w:val="FFFFFF" w:themeColor="background1"/>
                <w:sz w:val="16"/>
                <w:szCs w:val="16"/>
              </w:rPr>
            </w:pPr>
            <w:r>
              <w:rPr>
                <w:b/>
                <w:bCs/>
                <w:color w:val="FFFFFF" w:themeColor="background1"/>
                <w:sz w:val="16"/>
                <w:szCs w:val="16"/>
              </w:rPr>
              <w:t xml:space="preserve">Aspect of </w:t>
            </w:r>
            <w:r w:rsidRPr="00BF430F">
              <w:rPr>
                <w:b/>
                <w:bCs/>
                <w:color w:val="FFFFFF" w:themeColor="background1"/>
                <w:sz w:val="16"/>
                <w:szCs w:val="16"/>
              </w:rPr>
              <w:t xml:space="preserve">Managed </w:t>
            </w:r>
            <w:r>
              <w:rPr>
                <w:b/>
                <w:bCs/>
                <w:color w:val="FFFFFF" w:themeColor="background1"/>
                <w:sz w:val="16"/>
                <w:szCs w:val="16"/>
              </w:rPr>
              <w:t xml:space="preserve">IT </w:t>
            </w:r>
            <w:r w:rsidRPr="00BF430F">
              <w:rPr>
                <w:b/>
                <w:bCs/>
                <w:color w:val="FFFFFF" w:themeColor="background1"/>
                <w:sz w:val="16"/>
                <w:szCs w:val="16"/>
              </w:rPr>
              <w:t xml:space="preserve">Services Bundle </w:t>
            </w:r>
          </w:p>
        </w:tc>
        <w:tc>
          <w:tcPr>
            <w:tcW w:w="3946" w:type="dxa"/>
            <w:shd w:val="clear" w:color="auto" w:fill="002060"/>
          </w:tcPr>
          <w:p w14:paraId="7912FB89" w14:textId="77777777" w:rsidR="003666FC" w:rsidRPr="00BF430F" w:rsidRDefault="003666FC" w:rsidP="00CB6913">
            <w:pPr>
              <w:rPr>
                <w:b/>
                <w:bCs/>
                <w:color w:val="FFFFFF" w:themeColor="background1"/>
                <w:sz w:val="16"/>
                <w:szCs w:val="16"/>
              </w:rPr>
            </w:pPr>
            <w:r w:rsidRPr="00BF430F">
              <w:rPr>
                <w:b/>
                <w:bCs/>
                <w:color w:val="FFFFFF" w:themeColor="background1"/>
                <w:sz w:val="16"/>
                <w:szCs w:val="16"/>
              </w:rPr>
              <w:t xml:space="preserve">Essential </w:t>
            </w:r>
            <w:r>
              <w:rPr>
                <w:b/>
                <w:bCs/>
                <w:color w:val="FFFFFF" w:themeColor="background1"/>
                <w:sz w:val="16"/>
                <w:szCs w:val="16"/>
              </w:rPr>
              <w:t>8</w:t>
            </w:r>
            <w:r w:rsidRPr="00BF430F">
              <w:rPr>
                <w:b/>
                <w:bCs/>
                <w:color w:val="FFFFFF" w:themeColor="background1"/>
                <w:sz w:val="16"/>
                <w:szCs w:val="16"/>
              </w:rPr>
              <w:t xml:space="preserve"> Control</w:t>
            </w:r>
            <w:r>
              <w:rPr>
                <w:b/>
                <w:bCs/>
                <w:color w:val="FFFFFF" w:themeColor="background1"/>
                <w:sz w:val="16"/>
                <w:szCs w:val="16"/>
              </w:rPr>
              <w:t>s</w:t>
            </w:r>
          </w:p>
        </w:tc>
        <w:tc>
          <w:tcPr>
            <w:tcW w:w="1289" w:type="dxa"/>
            <w:shd w:val="clear" w:color="auto" w:fill="002060"/>
          </w:tcPr>
          <w:p w14:paraId="6848C030" w14:textId="77777777" w:rsidR="003666FC" w:rsidRPr="00BF430F" w:rsidRDefault="003666FC" w:rsidP="00CB6913">
            <w:pPr>
              <w:jc w:val="center"/>
              <w:rPr>
                <w:b/>
                <w:bCs/>
                <w:color w:val="FFFFFF" w:themeColor="background1"/>
                <w:sz w:val="16"/>
                <w:szCs w:val="16"/>
              </w:rPr>
            </w:pPr>
            <w:r w:rsidRPr="00BF430F">
              <w:rPr>
                <w:b/>
                <w:bCs/>
                <w:color w:val="FFFFFF" w:themeColor="background1"/>
                <w:sz w:val="16"/>
                <w:szCs w:val="16"/>
              </w:rPr>
              <w:t>Maturity Level 1</w:t>
            </w:r>
          </w:p>
        </w:tc>
        <w:tc>
          <w:tcPr>
            <w:tcW w:w="1289" w:type="dxa"/>
            <w:shd w:val="clear" w:color="auto" w:fill="002060"/>
          </w:tcPr>
          <w:p w14:paraId="4A01D05F" w14:textId="77777777" w:rsidR="003666FC" w:rsidRPr="00BF430F" w:rsidRDefault="003666FC" w:rsidP="00CB6913">
            <w:pPr>
              <w:jc w:val="center"/>
              <w:rPr>
                <w:b/>
                <w:bCs/>
                <w:color w:val="FFFFFF" w:themeColor="background1"/>
                <w:sz w:val="16"/>
                <w:szCs w:val="16"/>
              </w:rPr>
            </w:pPr>
            <w:r w:rsidRPr="00BF430F">
              <w:rPr>
                <w:b/>
                <w:bCs/>
                <w:color w:val="FFFFFF" w:themeColor="background1"/>
                <w:sz w:val="16"/>
                <w:szCs w:val="16"/>
              </w:rPr>
              <w:t>Maturity Level 2</w:t>
            </w:r>
          </w:p>
        </w:tc>
        <w:tc>
          <w:tcPr>
            <w:tcW w:w="1249" w:type="dxa"/>
            <w:shd w:val="clear" w:color="auto" w:fill="002060"/>
          </w:tcPr>
          <w:p w14:paraId="42A3ABAC" w14:textId="77777777" w:rsidR="003666FC" w:rsidRPr="00BF430F" w:rsidRDefault="003666FC" w:rsidP="00CB6913">
            <w:pPr>
              <w:jc w:val="center"/>
              <w:rPr>
                <w:b/>
                <w:bCs/>
                <w:color w:val="FFFFFF" w:themeColor="background1"/>
                <w:sz w:val="16"/>
                <w:szCs w:val="16"/>
              </w:rPr>
            </w:pPr>
            <w:r w:rsidRPr="00BF430F">
              <w:rPr>
                <w:b/>
                <w:bCs/>
                <w:color w:val="FFFFFF" w:themeColor="background1"/>
                <w:sz w:val="16"/>
                <w:szCs w:val="16"/>
              </w:rPr>
              <w:t>Maturity Level 3</w:t>
            </w:r>
          </w:p>
        </w:tc>
      </w:tr>
      <w:tr w:rsidR="003666FC" w:rsidRPr="00601937" w14:paraId="3D57DE88" w14:textId="77777777" w:rsidTr="00684CC0">
        <w:tc>
          <w:tcPr>
            <w:tcW w:w="1696" w:type="dxa"/>
            <w:vMerge w:val="restart"/>
            <w:shd w:val="clear" w:color="auto" w:fill="F2F2F2" w:themeFill="background1" w:themeFillShade="F2"/>
          </w:tcPr>
          <w:p w14:paraId="6ECFF9C6" w14:textId="77777777" w:rsidR="003666FC" w:rsidRPr="00CE2AAB" w:rsidRDefault="003666FC" w:rsidP="00CB6913">
            <w:pPr>
              <w:spacing w:after="0"/>
              <w:rPr>
                <w:b/>
                <w:bCs/>
                <w:sz w:val="16"/>
                <w:szCs w:val="16"/>
              </w:rPr>
            </w:pPr>
            <w:r w:rsidRPr="00CE2AAB">
              <w:rPr>
                <w:b/>
                <w:bCs/>
                <w:sz w:val="16"/>
                <w:szCs w:val="16"/>
              </w:rPr>
              <w:t>Managed Endpoint</w:t>
            </w:r>
          </w:p>
        </w:tc>
        <w:tc>
          <w:tcPr>
            <w:tcW w:w="3946" w:type="dxa"/>
          </w:tcPr>
          <w:p w14:paraId="3BAE09C1" w14:textId="77777777" w:rsidR="003666FC" w:rsidRPr="00BF430F" w:rsidRDefault="003666FC" w:rsidP="00CB6913">
            <w:pPr>
              <w:spacing w:after="0"/>
              <w:rPr>
                <w:sz w:val="16"/>
                <w:szCs w:val="16"/>
              </w:rPr>
            </w:pPr>
            <w:r w:rsidRPr="00BF430F">
              <w:rPr>
                <w:sz w:val="16"/>
                <w:szCs w:val="16"/>
              </w:rPr>
              <w:t xml:space="preserve">Onboarding of </w:t>
            </w:r>
            <w:r>
              <w:rPr>
                <w:sz w:val="16"/>
                <w:szCs w:val="16"/>
              </w:rPr>
              <w:t>Devices</w:t>
            </w:r>
            <w:r w:rsidRPr="00BF430F">
              <w:rPr>
                <w:sz w:val="16"/>
                <w:szCs w:val="16"/>
              </w:rPr>
              <w:t xml:space="preserve"> to Microsoft Intune</w:t>
            </w:r>
            <w:r>
              <w:rPr>
                <w:sz w:val="16"/>
                <w:szCs w:val="16"/>
              </w:rPr>
              <w:t>.</w:t>
            </w:r>
          </w:p>
        </w:tc>
        <w:tc>
          <w:tcPr>
            <w:tcW w:w="1289" w:type="dxa"/>
            <w:vAlign w:val="center"/>
          </w:tcPr>
          <w:p w14:paraId="1EB90F73" w14:textId="77777777" w:rsidR="003666FC" w:rsidRPr="00BF430F" w:rsidRDefault="003666FC" w:rsidP="00CB6913">
            <w:pPr>
              <w:spacing w:after="0"/>
              <w:jc w:val="center"/>
              <w:rPr>
                <w:sz w:val="16"/>
                <w:szCs w:val="16"/>
              </w:rPr>
            </w:pPr>
            <w:r w:rsidRPr="00166DFA">
              <w:rPr>
                <w:rFonts w:ascii="Wingdings 2" w:hAnsi="Wingdings 2" w:cs="Times New Roman"/>
                <w:sz w:val="16"/>
                <w:szCs w:val="16"/>
              </w:rPr>
              <w:t>P</w:t>
            </w:r>
          </w:p>
        </w:tc>
        <w:tc>
          <w:tcPr>
            <w:tcW w:w="1289" w:type="dxa"/>
            <w:vAlign w:val="center"/>
          </w:tcPr>
          <w:p w14:paraId="3C927C8E" w14:textId="77777777" w:rsidR="003666FC" w:rsidRPr="00BF430F" w:rsidRDefault="003666FC" w:rsidP="00CB6913">
            <w:pPr>
              <w:spacing w:after="0"/>
              <w:jc w:val="center"/>
              <w:rPr>
                <w:sz w:val="16"/>
                <w:szCs w:val="16"/>
              </w:rPr>
            </w:pPr>
            <w:r w:rsidRPr="005342A5">
              <w:rPr>
                <w:rFonts w:ascii="Wingdings 2" w:hAnsi="Wingdings 2" w:cs="Times New Roman"/>
                <w:sz w:val="16"/>
                <w:szCs w:val="16"/>
              </w:rPr>
              <w:t>P</w:t>
            </w:r>
          </w:p>
        </w:tc>
        <w:tc>
          <w:tcPr>
            <w:tcW w:w="1249" w:type="dxa"/>
            <w:vAlign w:val="center"/>
          </w:tcPr>
          <w:p w14:paraId="5AC11BE4" w14:textId="77777777" w:rsidR="003666FC" w:rsidRPr="00BF430F" w:rsidRDefault="003666FC" w:rsidP="00CB6913">
            <w:pPr>
              <w:spacing w:after="0"/>
              <w:jc w:val="center"/>
              <w:rPr>
                <w:sz w:val="16"/>
                <w:szCs w:val="16"/>
              </w:rPr>
            </w:pPr>
            <w:r w:rsidRPr="00513071">
              <w:rPr>
                <w:rFonts w:ascii="Wingdings 2" w:hAnsi="Wingdings 2" w:cs="Times New Roman"/>
                <w:sz w:val="16"/>
                <w:szCs w:val="16"/>
              </w:rPr>
              <w:t>P</w:t>
            </w:r>
          </w:p>
        </w:tc>
      </w:tr>
      <w:tr w:rsidR="003666FC" w:rsidRPr="00601937" w14:paraId="7E97DA7C" w14:textId="77777777" w:rsidTr="00684CC0">
        <w:tc>
          <w:tcPr>
            <w:tcW w:w="1696" w:type="dxa"/>
            <w:vMerge/>
          </w:tcPr>
          <w:p w14:paraId="6F00E60A" w14:textId="77777777" w:rsidR="003666FC" w:rsidRPr="00CE2AAB" w:rsidRDefault="003666FC" w:rsidP="00CB6913">
            <w:pPr>
              <w:spacing w:after="0"/>
              <w:rPr>
                <w:b/>
                <w:bCs/>
                <w:sz w:val="16"/>
                <w:szCs w:val="16"/>
              </w:rPr>
            </w:pPr>
          </w:p>
        </w:tc>
        <w:tc>
          <w:tcPr>
            <w:tcW w:w="3946" w:type="dxa"/>
          </w:tcPr>
          <w:p w14:paraId="1085F749" w14:textId="77777777" w:rsidR="003666FC" w:rsidRPr="00BF430F" w:rsidRDefault="003666FC" w:rsidP="00CB6913">
            <w:pPr>
              <w:spacing w:after="0"/>
              <w:rPr>
                <w:sz w:val="16"/>
                <w:szCs w:val="16"/>
              </w:rPr>
            </w:pPr>
            <w:r w:rsidRPr="00BF430F">
              <w:rPr>
                <w:sz w:val="16"/>
                <w:szCs w:val="16"/>
              </w:rPr>
              <w:t>Configuration policy set up of M</w:t>
            </w:r>
            <w:r>
              <w:rPr>
                <w:sz w:val="16"/>
                <w:szCs w:val="16"/>
              </w:rPr>
              <w:t>icrosoft</w:t>
            </w:r>
            <w:r w:rsidRPr="00BF430F">
              <w:rPr>
                <w:sz w:val="16"/>
                <w:szCs w:val="16"/>
              </w:rPr>
              <w:t xml:space="preserve"> Intune, Entra and Defender</w:t>
            </w:r>
            <w:r>
              <w:rPr>
                <w:sz w:val="16"/>
                <w:szCs w:val="16"/>
              </w:rPr>
              <w:t>.</w:t>
            </w:r>
          </w:p>
        </w:tc>
        <w:tc>
          <w:tcPr>
            <w:tcW w:w="1289" w:type="dxa"/>
            <w:vAlign w:val="center"/>
          </w:tcPr>
          <w:p w14:paraId="7E6C637D" w14:textId="77777777" w:rsidR="003666FC" w:rsidRPr="00BF430F" w:rsidRDefault="003666FC" w:rsidP="00CB6913">
            <w:pPr>
              <w:spacing w:after="0"/>
              <w:jc w:val="center"/>
              <w:rPr>
                <w:sz w:val="16"/>
                <w:szCs w:val="16"/>
              </w:rPr>
            </w:pPr>
            <w:r w:rsidRPr="00166DFA">
              <w:rPr>
                <w:rFonts w:ascii="Wingdings 2" w:hAnsi="Wingdings 2" w:cs="Times New Roman"/>
                <w:sz w:val="16"/>
                <w:szCs w:val="16"/>
              </w:rPr>
              <w:t>P</w:t>
            </w:r>
          </w:p>
        </w:tc>
        <w:tc>
          <w:tcPr>
            <w:tcW w:w="1289" w:type="dxa"/>
            <w:vAlign w:val="center"/>
          </w:tcPr>
          <w:p w14:paraId="1F31A68D" w14:textId="77777777" w:rsidR="003666FC" w:rsidRPr="00BF430F" w:rsidRDefault="003666FC" w:rsidP="00CB6913">
            <w:pPr>
              <w:spacing w:after="0"/>
              <w:jc w:val="center"/>
              <w:rPr>
                <w:sz w:val="16"/>
                <w:szCs w:val="16"/>
              </w:rPr>
            </w:pPr>
            <w:r w:rsidRPr="00B84BBD">
              <w:rPr>
                <w:rFonts w:ascii="Wingdings 2" w:hAnsi="Wingdings 2" w:cs="Times New Roman"/>
                <w:sz w:val="16"/>
                <w:szCs w:val="16"/>
              </w:rPr>
              <w:t>P</w:t>
            </w:r>
          </w:p>
        </w:tc>
        <w:tc>
          <w:tcPr>
            <w:tcW w:w="1249" w:type="dxa"/>
            <w:vAlign w:val="center"/>
          </w:tcPr>
          <w:p w14:paraId="4ECF37AE" w14:textId="77777777" w:rsidR="003666FC" w:rsidRPr="00BF430F" w:rsidRDefault="003666FC" w:rsidP="00CB6913">
            <w:pPr>
              <w:spacing w:after="0"/>
              <w:jc w:val="center"/>
              <w:rPr>
                <w:sz w:val="16"/>
                <w:szCs w:val="16"/>
              </w:rPr>
            </w:pPr>
            <w:r w:rsidRPr="00513071">
              <w:rPr>
                <w:rFonts w:ascii="Wingdings 2" w:hAnsi="Wingdings 2" w:cs="Times New Roman"/>
                <w:sz w:val="16"/>
                <w:szCs w:val="16"/>
              </w:rPr>
              <w:t>P</w:t>
            </w:r>
          </w:p>
        </w:tc>
      </w:tr>
      <w:tr w:rsidR="003666FC" w:rsidRPr="00601937" w14:paraId="60E93CED" w14:textId="77777777" w:rsidTr="00684CC0">
        <w:tc>
          <w:tcPr>
            <w:tcW w:w="1696" w:type="dxa"/>
            <w:vMerge/>
          </w:tcPr>
          <w:p w14:paraId="22A5C3CE" w14:textId="77777777" w:rsidR="003666FC" w:rsidRPr="00CE2AAB" w:rsidRDefault="003666FC" w:rsidP="00CB6913">
            <w:pPr>
              <w:spacing w:after="0"/>
              <w:rPr>
                <w:b/>
                <w:bCs/>
                <w:sz w:val="16"/>
                <w:szCs w:val="16"/>
              </w:rPr>
            </w:pPr>
          </w:p>
        </w:tc>
        <w:tc>
          <w:tcPr>
            <w:tcW w:w="3946" w:type="dxa"/>
          </w:tcPr>
          <w:p w14:paraId="4C5579F2" w14:textId="77777777" w:rsidR="003666FC" w:rsidRPr="00BF430F" w:rsidRDefault="003666FC" w:rsidP="00CB6913">
            <w:pPr>
              <w:spacing w:after="0"/>
              <w:rPr>
                <w:sz w:val="16"/>
                <w:szCs w:val="16"/>
              </w:rPr>
            </w:pPr>
            <w:r w:rsidRPr="00BF430F">
              <w:rPr>
                <w:sz w:val="16"/>
                <w:szCs w:val="16"/>
              </w:rPr>
              <w:t>Microsoft Defender Antivirus Policy deployment</w:t>
            </w:r>
            <w:r>
              <w:rPr>
                <w:sz w:val="16"/>
                <w:szCs w:val="16"/>
              </w:rPr>
              <w:t>.</w:t>
            </w:r>
          </w:p>
        </w:tc>
        <w:tc>
          <w:tcPr>
            <w:tcW w:w="1289" w:type="dxa"/>
            <w:vAlign w:val="center"/>
          </w:tcPr>
          <w:p w14:paraId="06341707" w14:textId="77777777" w:rsidR="003666FC" w:rsidRPr="00BF430F" w:rsidRDefault="003666FC" w:rsidP="00CB6913">
            <w:pPr>
              <w:spacing w:after="0"/>
              <w:jc w:val="center"/>
              <w:rPr>
                <w:sz w:val="16"/>
                <w:szCs w:val="16"/>
              </w:rPr>
            </w:pPr>
            <w:r w:rsidRPr="00166DFA">
              <w:rPr>
                <w:rFonts w:ascii="Wingdings 2" w:hAnsi="Wingdings 2" w:cs="Times New Roman"/>
                <w:sz w:val="16"/>
                <w:szCs w:val="16"/>
              </w:rPr>
              <w:t>P</w:t>
            </w:r>
          </w:p>
        </w:tc>
        <w:tc>
          <w:tcPr>
            <w:tcW w:w="1289" w:type="dxa"/>
            <w:vAlign w:val="center"/>
          </w:tcPr>
          <w:p w14:paraId="1764206B" w14:textId="77777777" w:rsidR="003666FC" w:rsidRPr="00BF430F" w:rsidRDefault="003666FC" w:rsidP="00CB6913">
            <w:pPr>
              <w:spacing w:after="0"/>
              <w:jc w:val="center"/>
              <w:rPr>
                <w:sz w:val="16"/>
                <w:szCs w:val="16"/>
              </w:rPr>
            </w:pPr>
            <w:r w:rsidRPr="00B84BBD">
              <w:rPr>
                <w:rFonts w:ascii="Wingdings 2" w:hAnsi="Wingdings 2" w:cs="Times New Roman"/>
                <w:sz w:val="16"/>
                <w:szCs w:val="16"/>
              </w:rPr>
              <w:t>P</w:t>
            </w:r>
          </w:p>
        </w:tc>
        <w:tc>
          <w:tcPr>
            <w:tcW w:w="1249" w:type="dxa"/>
            <w:vAlign w:val="center"/>
          </w:tcPr>
          <w:p w14:paraId="773C572C" w14:textId="77777777" w:rsidR="003666FC" w:rsidRPr="00BF430F" w:rsidRDefault="003666FC" w:rsidP="00CB6913">
            <w:pPr>
              <w:spacing w:after="0"/>
              <w:jc w:val="center"/>
              <w:rPr>
                <w:sz w:val="16"/>
                <w:szCs w:val="16"/>
              </w:rPr>
            </w:pPr>
            <w:r w:rsidRPr="00513071">
              <w:rPr>
                <w:rFonts w:ascii="Wingdings 2" w:hAnsi="Wingdings 2" w:cs="Times New Roman"/>
                <w:sz w:val="16"/>
                <w:szCs w:val="16"/>
              </w:rPr>
              <w:t>P</w:t>
            </w:r>
          </w:p>
        </w:tc>
      </w:tr>
      <w:tr w:rsidR="003666FC" w:rsidRPr="00601937" w14:paraId="3D159EBC" w14:textId="77777777" w:rsidTr="00684CC0">
        <w:tc>
          <w:tcPr>
            <w:tcW w:w="1696" w:type="dxa"/>
            <w:vMerge/>
          </w:tcPr>
          <w:p w14:paraId="6ED3395F" w14:textId="77777777" w:rsidR="003666FC" w:rsidRPr="00CE2AAB" w:rsidRDefault="003666FC" w:rsidP="00CB6913">
            <w:pPr>
              <w:spacing w:after="0"/>
              <w:rPr>
                <w:b/>
                <w:bCs/>
                <w:sz w:val="16"/>
                <w:szCs w:val="16"/>
              </w:rPr>
            </w:pPr>
          </w:p>
        </w:tc>
        <w:tc>
          <w:tcPr>
            <w:tcW w:w="3946" w:type="dxa"/>
          </w:tcPr>
          <w:p w14:paraId="384CD338" w14:textId="77777777" w:rsidR="003666FC" w:rsidRPr="00BF430F" w:rsidRDefault="003666FC" w:rsidP="00CB6913">
            <w:pPr>
              <w:spacing w:after="0"/>
              <w:rPr>
                <w:sz w:val="16"/>
                <w:szCs w:val="16"/>
              </w:rPr>
            </w:pPr>
            <w:r w:rsidRPr="00BF430F">
              <w:rPr>
                <w:sz w:val="16"/>
                <w:szCs w:val="16"/>
              </w:rPr>
              <w:t>Patch management of applications and operating systems</w:t>
            </w:r>
            <w:r>
              <w:rPr>
                <w:sz w:val="16"/>
                <w:szCs w:val="16"/>
              </w:rPr>
              <w:t>.</w:t>
            </w:r>
          </w:p>
        </w:tc>
        <w:tc>
          <w:tcPr>
            <w:tcW w:w="1289" w:type="dxa"/>
            <w:vAlign w:val="center"/>
          </w:tcPr>
          <w:p w14:paraId="764FDFC9" w14:textId="77777777" w:rsidR="003666FC" w:rsidRPr="00BF430F" w:rsidRDefault="003666FC" w:rsidP="00CB6913">
            <w:pPr>
              <w:spacing w:after="0"/>
              <w:jc w:val="center"/>
              <w:rPr>
                <w:sz w:val="16"/>
                <w:szCs w:val="16"/>
              </w:rPr>
            </w:pPr>
            <w:r w:rsidRPr="00166DFA">
              <w:rPr>
                <w:rFonts w:ascii="Wingdings 2" w:hAnsi="Wingdings 2" w:cs="Times New Roman"/>
                <w:sz w:val="16"/>
                <w:szCs w:val="16"/>
              </w:rPr>
              <w:t>P</w:t>
            </w:r>
          </w:p>
        </w:tc>
        <w:tc>
          <w:tcPr>
            <w:tcW w:w="1289" w:type="dxa"/>
            <w:vAlign w:val="center"/>
          </w:tcPr>
          <w:p w14:paraId="7149170E" w14:textId="77777777" w:rsidR="003666FC" w:rsidRPr="00BF430F" w:rsidRDefault="003666FC" w:rsidP="00CB6913">
            <w:pPr>
              <w:spacing w:after="0"/>
              <w:jc w:val="center"/>
              <w:rPr>
                <w:sz w:val="16"/>
                <w:szCs w:val="16"/>
              </w:rPr>
            </w:pPr>
            <w:r w:rsidRPr="00B84BBD">
              <w:rPr>
                <w:rFonts w:ascii="Wingdings 2" w:hAnsi="Wingdings 2" w:cs="Times New Roman"/>
                <w:sz w:val="16"/>
                <w:szCs w:val="16"/>
              </w:rPr>
              <w:t>P</w:t>
            </w:r>
          </w:p>
        </w:tc>
        <w:tc>
          <w:tcPr>
            <w:tcW w:w="1249" w:type="dxa"/>
            <w:vAlign w:val="center"/>
          </w:tcPr>
          <w:p w14:paraId="1C0669CD" w14:textId="77777777" w:rsidR="003666FC" w:rsidRPr="00BF430F" w:rsidRDefault="003666FC" w:rsidP="00CB6913">
            <w:pPr>
              <w:spacing w:after="0"/>
              <w:jc w:val="center"/>
              <w:rPr>
                <w:sz w:val="16"/>
                <w:szCs w:val="16"/>
              </w:rPr>
            </w:pPr>
            <w:r w:rsidRPr="00513071">
              <w:rPr>
                <w:rFonts w:ascii="Wingdings 2" w:hAnsi="Wingdings 2" w:cs="Times New Roman"/>
                <w:sz w:val="16"/>
                <w:szCs w:val="16"/>
              </w:rPr>
              <w:t>P</w:t>
            </w:r>
          </w:p>
        </w:tc>
      </w:tr>
      <w:tr w:rsidR="003666FC" w:rsidRPr="00601937" w14:paraId="79F205AA" w14:textId="77777777" w:rsidTr="00684CC0">
        <w:tc>
          <w:tcPr>
            <w:tcW w:w="1696" w:type="dxa"/>
            <w:vMerge/>
          </w:tcPr>
          <w:p w14:paraId="01777428" w14:textId="77777777" w:rsidR="003666FC" w:rsidRPr="00CE2AAB" w:rsidRDefault="003666FC" w:rsidP="00CB6913">
            <w:pPr>
              <w:spacing w:after="0"/>
              <w:rPr>
                <w:b/>
                <w:bCs/>
                <w:sz w:val="16"/>
                <w:szCs w:val="16"/>
              </w:rPr>
            </w:pPr>
          </w:p>
        </w:tc>
        <w:tc>
          <w:tcPr>
            <w:tcW w:w="3946" w:type="dxa"/>
          </w:tcPr>
          <w:p w14:paraId="5EAFDE8C" w14:textId="77777777" w:rsidR="003666FC" w:rsidRPr="00BF430F" w:rsidRDefault="003666FC" w:rsidP="00CB6913">
            <w:pPr>
              <w:spacing w:after="0"/>
              <w:rPr>
                <w:sz w:val="16"/>
                <w:szCs w:val="16"/>
              </w:rPr>
            </w:pPr>
            <w:r w:rsidRPr="00BF430F">
              <w:rPr>
                <w:sz w:val="16"/>
                <w:szCs w:val="16"/>
              </w:rPr>
              <w:t>Automation set up for enforcement, patching, scanning and alerting</w:t>
            </w:r>
            <w:r>
              <w:rPr>
                <w:sz w:val="16"/>
                <w:szCs w:val="16"/>
              </w:rPr>
              <w:t>.</w:t>
            </w:r>
          </w:p>
        </w:tc>
        <w:tc>
          <w:tcPr>
            <w:tcW w:w="1289" w:type="dxa"/>
            <w:vAlign w:val="center"/>
          </w:tcPr>
          <w:p w14:paraId="1BF98DA9" w14:textId="77777777" w:rsidR="003666FC" w:rsidRPr="00BF430F" w:rsidRDefault="003666FC" w:rsidP="00CB6913">
            <w:pPr>
              <w:spacing w:after="0"/>
              <w:jc w:val="center"/>
              <w:rPr>
                <w:sz w:val="16"/>
                <w:szCs w:val="16"/>
              </w:rPr>
            </w:pPr>
            <w:r w:rsidRPr="00166DFA">
              <w:rPr>
                <w:rFonts w:ascii="Wingdings 2" w:hAnsi="Wingdings 2" w:cs="Times New Roman"/>
                <w:sz w:val="16"/>
                <w:szCs w:val="16"/>
              </w:rPr>
              <w:t>P</w:t>
            </w:r>
          </w:p>
        </w:tc>
        <w:tc>
          <w:tcPr>
            <w:tcW w:w="1289" w:type="dxa"/>
            <w:vAlign w:val="center"/>
          </w:tcPr>
          <w:p w14:paraId="4FBC4171" w14:textId="77777777" w:rsidR="003666FC" w:rsidRPr="00BF430F" w:rsidRDefault="003666FC" w:rsidP="00CB6913">
            <w:pPr>
              <w:spacing w:after="0"/>
              <w:jc w:val="center"/>
              <w:rPr>
                <w:sz w:val="16"/>
                <w:szCs w:val="16"/>
              </w:rPr>
            </w:pPr>
            <w:r w:rsidRPr="00B84BBD">
              <w:rPr>
                <w:rFonts w:ascii="Wingdings 2" w:hAnsi="Wingdings 2" w:cs="Times New Roman"/>
                <w:sz w:val="16"/>
                <w:szCs w:val="16"/>
              </w:rPr>
              <w:t>P</w:t>
            </w:r>
          </w:p>
        </w:tc>
        <w:tc>
          <w:tcPr>
            <w:tcW w:w="1249" w:type="dxa"/>
            <w:vAlign w:val="center"/>
          </w:tcPr>
          <w:p w14:paraId="04277CF9" w14:textId="77777777" w:rsidR="003666FC" w:rsidRPr="00BF430F" w:rsidRDefault="003666FC" w:rsidP="00CB6913">
            <w:pPr>
              <w:spacing w:after="0"/>
              <w:jc w:val="center"/>
              <w:rPr>
                <w:sz w:val="16"/>
                <w:szCs w:val="16"/>
              </w:rPr>
            </w:pPr>
            <w:r w:rsidRPr="00513071">
              <w:rPr>
                <w:rFonts w:ascii="Wingdings 2" w:hAnsi="Wingdings 2" w:cs="Times New Roman"/>
                <w:sz w:val="16"/>
                <w:szCs w:val="16"/>
              </w:rPr>
              <w:t>P</w:t>
            </w:r>
          </w:p>
        </w:tc>
      </w:tr>
      <w:tr w:rsidR="003666FC" w:rsidRPr="00601937" w14:paraId="6938F573" w14:textId="77777777" w:rsidTr="00A67E6D">
        <w:trPr>
          <w:trHeight w:val="388"/>
        </w:trPr>
        <w:tc>
          <w:tcPr>
            <w:tcW w:w="1696" w:type="dxa"/>
            <w:vMerge/>
          </w:tcPr>
          <w:p w14:paraId="54D04736" w14:textId="77777777" w:rsidR="003666FC" w:rsidRPr="00CE2AAB" w:rsidRDefault="003666FC" w:rsidP="00CB6913">
            <w:pPr>
              <w:spacing w:after="0"/>
              <w:rPr>
                <w:b/>
                <w:bCs/>
                <w:sz w:val="16"/>
                <w:szCs w:val="16"/>
              </w:rPr>
            </w:pPr>
          </w:p>
        </w:tc>
        <w:tc>
          <w:tcPr>
            <w:tcW w:w="3946" w:type="dxa"/>
          </w:tcPr>
          <w:p w14:paraId="5548D794" w14:textId="77777777" w:rsidR="003666FC" w:rsidRPr="00BF430F" w:rsidRDefault="003666FC" w:rsidP="00CB6913">
            <w:pPr>
              <w:spacing w:after="0"/>
              <w:rPr>
                <w:sz w:val="16"/>
                <w:szCs w:val="16"/>
              </w:rPr>
            </w:pPr>
            <w:r w:rsidRPr="00BF430F">
              <w:rPr>
                <w:sz w:val="16"/>
                <w:szCs w:val="16"/>
              </w:rPr>
              <w:t>24/7 automated monitoring using the Microsoft Intune Console</w:t>
            </w:r>
            <w:r>
              <w:rPr>
                <w:sz w:val="16"/>
                <w:szCs w:val="16"/>
              </w:rPr>
              <w:t>.</w:t>
            </w:r>
          </w:p>
        </w:tc>
        <w:tc>
          <w:tcPr>
            <w:tcW w:w="1289" w:type="dxa"/>
            <w:vAlign w:val="center"/>
          </w:tcPr>
          <w:p w14:paraId="52EFA228" w14:textId="2ECF748F" w:rsidR="003666FC" w:rsidRPr="00F371D3" w:rsidRDefault="003666FC" w:rsidP="00A67E6D">
            <w:pPr>
              <w:spacing w:after="0"/>
              <w:jc w:val="center"/>
              <w:rPr>
                <w:sz w:val="16"/>
                <w:szCs w:val="16"/>
              </w:rPr>
            </w:pPr>
            <w:r w:rsidRPr="00166DFA">
              <w:rPr>
                <w:rFonts w:ascii="Wingdings 2" w:hAnsi="Wingdings 2" w:cs="Times New Roman"/>
                <w:sz w:val="16"/>
                <w:szCs w:val="16"/>
              </w:rPr>
              <w:t>P</w:t>
            </w:r>
          </w:p>
        </w:tc>
        <w:tc>
          <w:tcPr>
            <w:tcW w:w="1289" w:type="dxa"/>
            <w:vAlign w:val="center"/>
          </w:tcPr>
          <w:p w14:paraId="4E2CBB49" w14:textId="77777777" w:rsidR="003666FC" w:rsidRPr="00BF430F" w:rsidRDefault="003666FC" w:rsidP="00CB6913">
            <w:pPr>
              <w:spacing w:after="0"/>
              <w:jc w:val="center"/>
              <w:rPr>
                <w:sz w:val="16"/>
                <w:szCs w:val="16"/>
              </w:rPr>
            </w:pPr>
            <w:r w:rsidRPr="00B84BBD">
              <w:rPr>
                <w:rFonts w:ascii="Wingdings 2" w:hAnsi="Wingdings 2" w:cs="Times New Roman"/>
                <w:sz w:val="16"/>
                <w:szCs w:val="16"/>
              </w:rPr>
              <w:t>P</w:t>
            </w:r>
          </w:p>
        </w:tc>
        <w:tc>
          <w:tcPr>
            <w:tcW w:w="1249" w:type="dxa"/>
            <w:vAlign w:val="center"/>
          </w:tcPr>
          <w:p w14:paraId="2519C8CC" w14:textId="77777777" w:rsidR="003666FC" w:rsidRPr="00BF430F" w:rsidRDefault="003666FC" w:rsidP="00CB6913">
            <w:pPr>
              <w:spacing w:after="0"/>
              <w:jc w:val="center"/>
              <w:rPr>
                <w:sz w:val="16"/>
                <w:szCs w:val="16"/>
              </w:rPr>
            </w:pPr>
            <w:r w:rsidRPr="00513071">
              <w:rPr>
                <w:rFonts w:ascii="Wingdings 2" w:hAnsi="Wingdings 2" w:cs="Times New Roman"/>
                <w:sz w:val="16"/>
                <w:szCs w:val="16"/>
              </w:rPr>
              <w:t>P</w:t>
            </w:r>
          </w:p>
        </w:tc>
      </w:tr>
      <w:tr w:rsidR="003666FC" w:rsidRPr="00601937" w14:paraId="25DCEC1D" w14:textId="77777777" w:rsidTr="00684CC0">
        <w:tc>
          <w:tcPr>
            <w:tcW w:w="1696" w:type="dxa"/>
            <w:vMerge/>
          </w:tcPr>
          <w:p w14:paraId="492D3796" w14:textId="77777777" w:rsidR="003666FC" w:rsidRPr="00CE2AAB" w:rsidRDefault="003666FC" w:rsidP="00CB6913">
            <w:pPr>
              <w:spacing w:after="0"/>
              <w:rPr>
                <w:b/>
                <w:bCs/>
                <w:sz w:val="16"/>
                <w:szCs w:val="16"/>
              </w:rPr>
            </w:pPr>
          </w:p>
        </w:tc>
        <w:tc>
          <w:tcPr>
            <w:tcW w:w="3946" w:type="dxa"/>
          </w:tcPr>
          <w:p w14:paraId="66BA442A" w14:textId="77777777" w:rsidR="003666FC" w:rsidRPr="00BF430F" w:rsidRDefault="003666FC" w:rsidP="00CB6913">
            <w:pPr>
              <w:spacing w:after="0"/>
              <w:rPr>
                <w:sz w:val="16"/>
                <w:szCs w:val="16"/>
              </w:rPr>
            </w:pPr>
            <w:r w:rsidRPr="00BF430F">
              <w:rPr>
                <w:sz w:val="16"/>
                <w:szCs w:val="16"/>
              </w:rPr>
              <w:t xml:space="preserve">Inventory management of applications, endpoints and </w:t>
            </w:r>
            <w:r>
              <w:rPr>
                <w:sz w:val="16"/>
                <w:szCs w:val="16"/>
              </w:rPr>
              <w:t>U</w:t>
            </w:r>
            <w:r w:rsidRPr="00BF430F">
              <w:rPr>
                <w:sz w:val="16"/>
                <w:szCs w:val="16"/>
              </w:rPr>
              <w:t>sers</w:t>
            </w:r>
            <w:r>
              <w:rPr>
                <w:sz w:val="16"/>
                <w:szCs w:val="16"/>
              </w:rPr>
              <w:t>.</w:t>
            </w:r>
          </w:p>
        </w:tc>
        <w:tc>
          <w:tcPr>
            <w:tcW w:w="1289" w:type="dxa"/>
            <w:vAlign w:val="center"/>
          </w:tcPr>
          <w:p w14:paraId="12D5F4D3" w14:textId="77777777" w:rsidR="003666FC" w:rsidRPr="00BF430F" w:rsidRDefault="003666FC" w:rsidP="00CB6913">
            <w:pPr>
              <w:spacing w:after="0"/>
              <w:jc w:val="center"/>
              <w:rPr>
                <w:sz w:val="16"/>
                <w:szCs w:val="16"/>
              </w:rPr>
            </w:pPr>
            <w:r w:rsidRPr="00166DFA">
              <w:rPr>
                <w:rFonts w:ascii="Wingdings 2" w:hAnsi="Wingdings 2" w:cs="Times New Roman"/>
                <w:sz w:val="16"/>
                <w:szCs w:val="16"/>
              </w:rPr>
              <w:t>P</w:t>
            </w:r>
          </w:p>
        </w:tc>
        <w:tc>
          <w:tcPr>
            <w:tcW w:w="1289" w:type="dxa"/>
            <w:vAlign w:val="center"/>
          </w:tcPr>
          <w:p w14:paraId="351DF5E7" w14:textId="77777777" w:rsidR="003666FC" w:rsidRPr="00BF430F" w:rsidRDefault="003666FC" w:rsidP="00CB6913">
            <w:pPr>
              <w:spacing w:after="0"/>
              <w:jc w:val="center"/>
              <w:rPr>
                <w:sz w:val="16"/>
                <w:szCs w:val="16"/>
              </w:rPr>
            </w:pPr>
            <w:r w:rsidRPr="00B84BBD">
              <w:rPr>
                <w:rFonts w:ascii="Wingdings 2" w:hAnsi="Wingdings 2" w:cs="Times New Roman"/>
                <w:sz w:val="16"/>
                <w:szCs w:val="16"/>
              </w:rPr>
              <w:t>P</w:t>
            </w:r>
          </w:p>
        </w:tc>
        <w:tc>
          <w:tcPr>
            <w:tcW w:w="1249" w:type="dxa"/>
            <w:vAlign w:val="center"/>
          </w:tcPr>
          <w:p w14:paraId="596F820C" w14:textId="77777777" w:rsidR="003666FC" w:rsidRPr="00BF430F" w:rsidRDefault="003666FC" w:rsidP="00CB6913">
            <w:pPr>
              <w:spacing w:after="0"/>
              <w:jc w:val="center"/>
              <w:rPr>
                <w:sz w:val="16"/>
                <w:szCs w:val="16"/>
              </w:rPr>
            </w:pPr>
            <w:r w:rsidRPr="00513071">
              <w:rPr>
                <w:rFonts w:ascii="Wingdings 2" w:hAnsi="Wingdings 2" w:cs="Times New Roman"/>
                <w:sz w:val="16"/>
                <w:szCs w:val="16"/>
              </w:rPr>
              <w:t>P</w:t>
            </w:r>
          </w:p>
        </w:tc>
      </w:tr>
      <w:tr w:rsidR="003666FC" w:rsidRPr="00601937" w14:paraId="49D5D01D" w14:textId="77777777" w:rsidTr="00684CC0">
        <w:tc>
          <w:tcPr>
            <w:tcW w:w="1696" w:type="dxa"/>
            <w:vMerge/>
          </w:tcPr>
          <w:p w14:paraId="275AE1A3" w14:textId="77777777" w:rsidR="003666FC" w:rsidRPr="00CE2AAB" w:rsidRDefault="003666FC" w:rsidP="00CB6913">
            <w:pPr>
              <w:spacing w:after="0"/>
              <w:rPr>
                <w:b/>
                <w:bCs/>
                <w:sz w:val="16"/>
                <w:szCs w:val="16"/>
              </w:rPr>
            </w:pPr>
          </w:p>
        </w:tc>
        <w:tc>
          <w:tcPr>
            <w:tcW w:w="3946" w:type="dxa"/>
          </w:tcPr>
          <w:p w14:paraId="648F0088" w14:textId="3E8D3BBC" w:rsidR="003666FC" w:rsidRDefault="003666FC" w:rsidP="00CB6913">
            <w:pPr>
              <w:spacing w:after="0"/>
              <w:rPr>
                <w:sz w:val="16"/>
                <w:szCs w:val="16"/>
              </w:rPr>
            </w:pPr>
            <w:r w:rsidRPr="00BF430F">
              <w:rPr>
                <w:sz w:val="16"/>
                <w:szCs w:val="16"/>
              </w:rPr>
              <w:t xml:space="preserve">Access </w:t>
            </w:r>
            <w:r w:rsidR="00ED6DF5" w:rsidRPr="00BF430F">
              <w:rPr>
                <w:sz w:val="16"/>
                <w:szCs w:val="16"/>
              </w:rPr>
              <w:t>Control</w:t>
            </w:r>
            <w:r>
              <w:rPr>
                <w:sz w:val="16"/>
                <w:szCs w:val="16"/>
              </w:rPr>
              <w:t xml:space="preserve">, including: </w:t>
            </w:r>
          </w:p>
          <w:p w14:paraId="5D1444D6" w14:textId="77777777" w:rsidR="003666FC" w:rsidRPr="00AE3913" w:rsidRDefault="003666FC" w:rsidP="003666FC">
            <w:pPr>
              <w:pStyle w:val="ListParagraph"/>
              <w:numPr>
                <w:ilvl w:val="0"/>
                <w:numId w:val="44"/>
              </w:numPr>
              <w:spacing w:after="0"/>
              <w:ind w:left="317" w:hanging="284"/>
              <w:rPr>
                <w:sz w:val="16"/>
                <w:szCs w:val="16"/>
              </w:rPr>
            </w:pPr>
            <w:r w:rsidRPr="00AE3913">
              <w:rPr>
                <w:sz w:val="16"/>
                <w:szCs w:val="16"/>
              </w:rPr>
              <w:t>access allowlisting for approved executables</w:t>
            </w:r>
            <w:r>
              <w:rPr>
                <w:sz w:val="16"/>
                <w:szCs w:val="16"/>
              </w:rPr>
              <w:t xml:space="preserve">; and </w:t>
            </w:r>
          </w:p>
          <w:p w14:paraId="6DA1A101" w14:textId="77777777" w:rsidR="003666FC" w:rsidRPr="00136F36" w:rsidRDefault="003666FC" w:rsidP="003666FC">
            <w:pPr>
              <w:pStyle w:val="ListParagraph"/>
              <w:numPr>
                <w:ilvl w:val="0"/>
                <w:numId w:val="44"/>
              </w:numPr>
              <w:spacing w:after="0"/>
              <w:ind w:left="317" w:hanging="284"/>
              <w:rPr>
                <w:sz w:val="16"/>
                <w:szCs w:val="16"/>
              </w:rPr>
            </w:pPr>
            <w:r w:rsidRPr="00AE3913">
              <w:rPr>
                <w:sz w:val="16"/>
                <w:szCs w:val="16"/>
              </w:rPr>
              <w:t>centrally managed allowlisting solution on workstations and servers</w:t>
            </w:r>
            <w:r>
              <w:rPr>
                <w:sz w:val="16"/>
                <w:szCs w:val="16"/>
              </w:rPr>
              <w:t xml:space="preserve">. </w:t>
            </w:r>
          </w:p>
        </w:tc>
        <w:tc>
          <w:tcPr>
            <w:tcW w:w="1289" w:type="dxa"/>
            <w:vAlign w:val="center"/>
          </w:tcPr>
          <w:p w14:paraId="6CAA8657" w14:textId="77777777" w:rsidR="003666FC" w:rsidRPr="00BF430F" w:rsidRDefault="003666FC" w:rsidP="00CB6913">
            <w:pPr>
              <w:spacing w:after="0"/>
              <w:jc w:val="center"/>
              <w:rPr>
                <w:sz w:val="16"/>
                <w:szCs w:val="16"/>
              </w:rPr>
            </w:pPr>
            <w:r w:rsidRPr="00166DFA">
              <w:rPr>
                <w:rFonts w:ascii="Wingdings 2" w:hAnsi="Wingdings 2" w:cs="Times New Roman"/>
                <w:sz w:val="16"/>
                <w:szCs w:val="16"/>
              </w:rPr>
              <w:t>P</w:t>
            </w:r>
          </w:p>
        </w:tc>
        <w:tc>
          <w:tcPr>
            <w:tcW w:w="1289" w:type="dxa"/>
            <w:vAlign w:val="center"/>
          </w:tcPr>
          <w:p w14:paraId="64F0B5DC" w14:textId="77777777" w:rsidR="003666FC" w:rsidRPr="00BF430F" w:rsidRDefault="003666FC" w:rsidP="00CB6913">
            <w:pPr>
              <w:spacing w:after="0"/>
              <w:jc w:val="center"/>
              <w:rPr>
                <w:sz w:val="16"/>
                <w:szCs w:val="16"/>
              </w:rPr>
            </w:pPr>
            <w:r w:rsidRPr="00B84BBD">
              <w:rPr>
                <w:rFonts w:ascii="Wingdings 2" w:hAnsi="Wingdings 2" w:cs="Times New Roman"/>
                <w:sz w:val="16"/>
                <w:szCs w:val="16"/>
              </w:rPr>
              <w:t>P</w:t>
            </w:r>
          </w:p>
        </w:tc>
        <w:tc>
          <w:tcPr>
            <w:tcW w:w="1249" w:type="dxa"/>
            <w:vAlign w:val="center"/>
          </w:tcPr>
          <w:p w14:paraId="017D9550" w14:textId="77777777" w:rsidR="003666FC" w:rsidRPr="00BF430F" w:rsidRDefault="003666FC" w:rsidP="00CB6913">
            <w:pPr>
              <w:spacing w:after="0"/>
              <w:jc w:val="center"/>
              <w:rPr>
                <w:sz w:val="16"/>
                <w:szCs w:val="16"/>
              </w:rPr>
            </w:pPr>
            <w:r w:rsidRPr="00513071">
              <w:rPr>
                <w:rFonts w:ascii="Wingdings 2" w:hAnsi="Wingdings 2" w:cs="Times New Roman"/>
                <w:sz w:val="16"/>
                <w:szCs w:val="16"/>
              </w:rPr>
              <w:t>P</w:t>
            </w:r>
          </w:p>
        </w:tc>
      </w:tr>
      <w:tr w:rsidR="003666FC" w:rsidRPr="00601937" w14:paraId="47AF8B8A" w14:textId="77777777" w:rsidTr="00684CC0">
        <w:tc>
          <w:tcPr>
            <w:tcW w:w="1696" w:type="dxa"/>
            <w:vMerge/>
          </w:tcPr>
          <w:p w14:paraId="2A9DCF44" w14:textId="77777777" w:rsidR="003666FC" w:rsidRPr="00CE2AAB" w:rsidRDefault="003666FC" w:rsidP="00CB6913">
            <w:pPr>
              <w:spacing w:after="0"/>
              <w:rPr>
                <w:b/>
                <w:bCs/>
                <w:sz w:val="16"/>
                <w:szCs w:val="16"/>
              </w:rPr>
            </w:pPr>
          </w:p>
        </w:tc>
        <w:tc>
          <w:tcPr>
            <w:tcW w:w="3946" w:type="dxa"/>
          </w:tcPr>
          <w:p w14:paraId="032523C5" w14:textId="77777777" w:rsidR="003666FC" w:rsidRPr="00BF430F" w:rsidRDefault="003666FC" w:rsidP="00CB6913">
            <w:pPr>
              <w:spacing w:after="0"/>
              <w:rPr>
                <w:sz w:val="16"/>
                <w:szCs w:val="16"/>
              </w:rPr>
            </w:pPr>
            <w:r w:rsidRPr="00BF430F">
              <w:rPr>
                <w:sz w:val="16"/>
                <w:szCs w:val="16"/>
              </w:rPr>
              <w:t>Configuration of Microsoft Office Macros to block macros from the internet and allow only macros which are digitally signed or from trusted locations</w:t>
            </w:r>
            <w:r>
              <w:rPr>
                <w:sz w:val="16"/>
                <w:szCs w:val="16"/>
              </w:rPr>
              <w:t>.</w:t>
            </w:r>
          </w:p>
        </w:tc>
        <w:tc>
          <w:tcPr>
            <w:tcW w:w="1289" w:type="dxa"/>
            <w:vAlign w:val="center"/>
          </w:tcPr>
          <w:p w14:paraId="42D9FBA8" w14:textId="77777777" w:rsidR="003666FC" w:rsidRPr="00BF430F" w:rsidRDefault="003666FC" w:rsidP="00CB6913">
            <w:pPr>
              <w:spacing w:after="0"/>
              <w:jc w:val="center"/>
              <w:rPr>
                <w:sz w:val="16"/>
                <w:szCs w:val="16"/>
              </w:rPr>
            </w:pPr>
            <w:r w:rsidRPr="00166DFA">
              <w:rPr>
                <w:rFonts w:ascii="Wingdings 2" w:hAnsi="Wingdings 2" w:cs="Times New Roman"/>
                <w:sz w:val="16"/>
                <w:szCs w:val="16"/>
              </w:rPr>
              <w:t>P</w:t>
            </w:r>
          </w:p>
        </w:tc>
        <w:tc>
          <w:tcPr>
            <w:tcW w:w="1289" w:type="dxa"/>
            <w:vAlign w:val="center"/>
          </w:tcPr>
          <w:p w14:paraId="3F9833A0" w14:textId="77777777" w:rsidR="003666FC" w:rsidRPr="00BF430F" w:rsidRDefault="003666FC" w:rsidP="00CB6913">
            <w:pPr>
              <w:spacing w:after="0"/>
              <w:jc w:val="center"/>
              <w:rPr>
                <w:sz w:val="16"/>
                <w:szCs w:val="16"/>
              </w:rPr>
            </w:pPr>
            <w:r w:rsidRPr="00B84BBD">
              <w:rPr>
                <w:rFonts w:ascii="Wingdings 2" w:hAnsi="Wingdings 2" w:cs="Times New Roman"/>
                <w:sz w:val="16"/>
                <w:szCs w:val="16"/>
              </w:rPr>
              <w:t>P</w:t>
            </w:r>
          </w:p>
        </w:tc>
        <w:tc>
          <w:tcPr>
            <w:tcW w:w="1249" w:type="dxa"/>
            <w:vAlign w:val="center"/>
          </w:tcPr>
          <w:p w14:paraId="4D015891" w14:textId="77777777" w:rsidR="003666FC" w:rsidRPr="00BF430F" w:rsidRDefault="003666FC" w:rsidP="00CB6913">
            <w:pPr>
              <w:spacing w:after="0"/>
              <w:jc w:val="center"/>
              <w:rPr>
                <w:sz w:val="16"/>
                <w:szCs w:val="16"/>
              </w:rPr>
            </w:pPr>
            <w:r w:rsidRPr="00513071">
              <w:rPr>
                <w:rFonts w:ascii="Wingdings 2" w:hAnsi="Wingdings 2" w:cs="Times New Roman"/>
                <w:sz w:val="16"/>
                <w:szCs w:val="16"/>
              </w:rPr>
              <w:t>P</w:t>
            </w:r>
          </w:p>
        </w:tc>
      </w:tr>
      <w:tr w:rsidR="003666FC" w:rsidRPr="00601937" w14:paraId="3B2DD812" w14:textId="77777777" w:rsidTr="00684CC0">
        <w:tc>
          <w:tcPr>
            <w:tcW w:w="1696" w:type="dxa"/>
            <w:vMerge/>
          </w:tcPr>
          <w:p w14:paraId="3489174F" w14:textId="77777777" w:rsidR="003666FC" w:rsidRPr="00CE2AAB" w:rsidRDefault="003666FC" w:rsidP="00CB6913">
            <w:pPr>
              <w:spacing w:after="0"/>
              <w:rPr>
                <w:b/>
                <w:bCs/>
                <w:sz w:val="16"/>
                <w:szCs w:val="16"/>
              </w:rPr>
            </w:pPr>
          </w:p>
        </w:tc>
        <w:tc>
          <w:tcPr>
            <w:tcW w:w="3946" w:type="dxa"/>
          </w:tcPr>
          <w:p w14:paraId="0A4FF3F0" w14:textId="77777777" w:rsidR="003666FC" w:rsidRDefault="003666FC" w:rsidP="00CB6913">
            <w:pPr>
              <w:spacing w:after="0"/>
              <w:rPr>
                <w:sz w:val="16"/>
                <w:szCs w:val="16"/>
              </w:rPr>
            </w:pPr>
            <w:r w:rsidRPr="00BF430F">
              <w:rPr>
                <w:sz w:val="16"/>
                <w:szCs w:val="16"/>
              </w:rPr>
              <w:t>Hardening</w:t>
            </w:r>
            <w:r>
              <w:rPr>
                <w:sz w:val="16"/>
                <w:szCs w:val="16"/>
              </w:rPr>
              <w:t xml:space="preserve">, including: </w:t>
            </w:r>
          </w:p>
          <w:p w14:paraId="384E078B" w14:textId="77777777" w:rsidR="003666FC" w:rsidRPr="00AE3913" w:rsidRDefault="003666FC" w:rsidP="003666FC">
            <w:pPr>
              <w:pStyle w:val="ListParagraph"/>
              <w:numPr>
                <w:ilvl w:val="0"/>
                <w:numId w:val="44"/>
              </w:numPr>
              <w:spacing w:after="0"/>
              <w:ind w:left="317" w:hanging="284"/>
              <w:rPr>
                <w:sz w:val="16"/>
                <w:szCs w:val="16"/>
              </w:rPr>
            </w:pPr>
            <w:r w:rsidRPr="00AE3913">
              <w:rPr>
                <w:sz w:val="16"/>
                <w:szCs w:val="16"/>
              </w:rPr>
              <w:t>disable flash, ads and Java in web browsers</w:t>
            </w:r>
            <w:r>
              <w:rPr>
                <w:sz w:val="16"/>
                <w:szCs w:val="16"/>
              </w:rPr>
              <w:t xml:space="preserve">; and </w:t>
            </w:r>
          </w:p>
          <w:p w14:paraId="248432AB" w14:textId="77777777" w:rsidR="003666FC" w:rsidRPr="00136F36" w:rsidRDefault="003666FC" w:rsidP="003666FC">
            <w:pPr>
              <w:pStyle w:val="ListParagraph"/>
              <w:numPr>
                <w:ilvl w:val="0"/>
                <w:numId w:val="44"/>
              </w:numPr>
              <w:spacing w:after="0"/>
              <w:ind w:left="317" w:hanging="284"/>
              <w:rPr>
                <w:sz w:val="16"/>
                <w:szCs w:val="16"/>
              </w:rPr>
            </w:pPr>
            <w:r w:rsidRPr="00AE3913">
              <w:rPr>
                <w:sz w:val="16"/>
                <w:szCs w:val="16"/>
              </w:rPr>
              <w:t>block web advertisements and access to risky sites</w:t>
            </w:r>
            <w:r>
              <w:rPr>
                <w:sz w:val="16"/>
                <w:szCs w:val="16"/>
              </w:rPr>
              <w:t xml:space="preserve">. </w:t>
            </w:r>
          </w:p>
        </w:tc>
        <w:tc>
          <w:tcPr>
            <w:tcW w:w="1289" w:type="dxa"/>
            <w:vAlign w:val="center"/>
          </w:tcPr>
          <w:p w14:paraId="7E98956C" w14:textId="77777777" w:rsidR="003666FC" w:rsidRPr="00BF430F" w:rsidRDefault="003666FC" w:rsidP="00CB6913">
            <w:pPr>
              <w:spacing w:after="0"/>
              <w:jc w:val="center"/>
              <w:rPr>
                <w:sz w:val="16"/>
                <w:szCs w:val="16"/>
              </w:rPr>
            </w:pPr>
            <w:r w:rsidRPr="00166DFA">
              <w:rPr>
                <w:rFonts w:ascii="Wingdings 2" w:hAnsi="Wingdings 2" w:cs="Times New Roman"/>
                <w:sz w:val="16"/>
                <w:szCs w:val="16"/>
              </w:rPr>
              <w:t>P</w:t>
            </w:r>
          </w:p>
        </w:tc>
        <w:tc>
          <w:tcPr>
            <w:tcW w:w="1289" w:type="dxa"/>
            <w:vAlign w:val="center"/>
          </w:tcPr>
          <w:p w14:paraId="3EA93F21" w14:textId="77777777" w:rsidR="003666FC" w:rsidRPr="00BF430F" w:rsidRDefault="003666FC" w:rsidP="00CB6913">
            <w:pPr>
              <w:spacing w:after="0"/>
              <w:jc w:val="center"/>
              <w:rPr>
                <w:sz w:val="16"/>
                <w:szCs w:val="16"/>
              </w:rPr>
            </w:pPr>
            <w:r w:rsidRPr="00B84BBD">
              <w:rPr>
                <w:rFonts w:ascii="Wingdings 2" w:hAnsi="Wingdings 2" w:cs="Times New Roman"/>
                <w:sz w:val="16"/>
                <w:szCs w:val="16"/>
              </w:rPr>
              <w:t>P</w:t>
            </w:r>
          </w:p>
        </w:tc>
        <w:tc>
          <w:tcPr>
            <w:tcW w:w="1249" w:type="dxa"/>
            <w:vAlign w:val="center"/>
          </w:tcPr>
          <w:p w14:paraId="7DE7A83B" w14:textId="77777777" w:rsidR="003666FC" w:rsidRPr="00BF430F" w:rsidRDefault="003666FC" w:rsidP="00CB6913">
            <w:pPr>
              <w:spacing w:after="0"/>
              <w:jc w:val="center"/>
              <w:rPr>
                <w:sz w:val="16"/>
                <w:szCs w:val="16"/>
              </w:rPr>
            </w:pPr>
            <w:r w:rsidRPr="00513071">
              <w:rPr>
                <w:rFonts w:ascii="Wingdings 2" w:hAnsi="Wingdings 2" w:cs="Times New Roman"/>
                <w:sz w:val="16"/>
                <w:szCs w:val="16"/>
              </w:rPr>
              <w:t>P</w:t>
            </w:r>
          </w:p>
        </w:tc>
      </w:tr>
      <w:tr w:rsidR="003666FC" w:rsidRPr="00601937" w14:paraId="7C906ED7" w14:textId="77777777" w:rsidTr="00684CC0">
        <w:tc>
          <w:tcPr>
            <w:tcW w:w="1696" w:type="dxa"/>
            <w:vMerge/>
          </w:tcPr>
          <w:p w14:paraId="68C6EF19" w14:textId="77777777" w:rsidR="003666FC" w:rsidRPr="00CE2AAB" w:rsidRDefault="003666FC" w:rsidP="00CB6913">
            <w:pPr>
              <w:spacing w:after="0"/>
              <w:rPr>
                <w:b/>
                <w:bCs/>
                <w:sz w:val="16"/>
                <w:szCs w:val="16"/>
              </w:rPr>
            </w:pPr>
          </w:p>
        </w:tc>
        <w:tc>
          <w:tcPr>
            <w:tcW w:w="3946" w:type="dxa"/>
          </w:tcPr>
          <w:p w14:paraId="32CF73A4" w14:textId="77777777" w:rsidR="003666FC" w:rsidRDefault="003666FC" w:rsidP="00CB6913">
            <w:pPr>
              <w:spacing w:after="0"/>
              <w:rPr>
                <w:sz w:val="16"/>
                <w:szCs w:val="16"/>
              </w:rPr>
            </w:pPr>
            <w:r w:rsidRPr="00BF430F">
              <w:rPr>
                <w:sz w:val="16"/>
                <w:szCs w:val="16"/>
              </w:rPr>
              <w:t>Restrict administrative privileges</w:t>
            </w:r>
            <w:r>
              <w:rPr>
                <w:sz w:val="16"/>
                <w:szCs w:val="16"/>
              </w:rPr>
              <w:t xml:space="preserve">, including: </w:t>
            </w:r>
          </w:p>
          <w:p w14:paraId="5B942116" w14:textId="77777777" w:rsidR="003666FC" w:rsidRPr="00AE3913" w:rsidRDefault="003666FC" w:rsidP="003666FC">
            <w:pPr>
              <w:pStyle w:val="ListParagraph"/>
              <w:numPr>
                <w:ilvl w:val="0"/>
                <w:numId w:val="44"/>
              </w:numPr>
              <w:spacing w:after="0"/>
              <w:ind w:left="317" w:hanging="284"/>
              <w:rPr>
                <w:sz w:val="16"/>
                <w:szCs w:val="16"/>
              </w:rPr>
            </w:pPr>
            <w:r w:rsidRPr="00AE3913">
              <w:rPr>
                <w:sz w:val="16"/>
                <w:szCs w:val="16"/>
              </w:rPr>
              <w:t xml:space="preserve">restrict admin rights to specified </w:t>
            </w:r>
            <w:proofErr w:type="gramStart"/>
            <w:r w:rsidRPr="00AE3913">
              <w:rPr>
                <w:sz w:val="16"/>
                <w:szCs w:val="16"/>
              </w:rPr>
              <w:t>Users</w:t>
            </w:r>
            <w:r>
              <w:rPr>
                <w:sz w:val="16"/>
                <w:szCs w:val="16"/>
              </w:rPr>
              <w:t>;</w:t>
            </w:r>
            <w:proofErr w:type="gramEnd"/>
            <w:r>
              <w:rPr>
                <w:sz w:val="16"/>
                <w:szCs w:val="16"/>
              </w:rPr>
              <w:t xml:space="preserve"> </w:t>
            </w:r>
          </w:p>
          <w:p w14:paraId="5CC61FE8" w14:textId="77777777" w:rsidR="003666FC" w:rsidRPr="00AE3913" w:rsidRDefault="003666FC" w:rsidP="003666FC">
            <w:pPr>
              <w:pStyle w:val="ListParagraph"/>
              <w:numPr>
                <w:ilvl w:val="0"/>
                <w:numId w:val="44"/>
              </w:numPr>
              <w:spacing w:after="0"/>
              <w:ind w:left="317" w:hanging="284"/>
              <w:rPr>
                <w:sz w:val="16"/>
                <w:szCs w:val="16"/>
              </w:rPr>
            </w:pPr>
            <w:r w:rsidRPr="00AE3913">
              <w:rPr>
                <w:sz w:val="16"/>
                <w:szCs w:val="16"/>
              </w:rPr>
              <w:t>enable separate accounts for admin and day-to-day work</w:t>
            </w:r>
            <w:r>
              <w:rPr>
                <w:sz w:val="16"/>
                <w:szCs w:val="16"/>
              </w:rPr>
              <w:t>; and</w:t>
            </w:r>
          </w:p>
          <w:p w14:paraId="37C2FC18" w14:textId="77777777" w:rsidR="003666FC" w:rsidRPr="00136F36" w:rsidRDefault="003666FC" w:rsidP="003666FC">
            <w:pPr>
              <w:pStyle w:val="ListParagraph"/>
              <w:numPr>
                <w:ilvl w:val="0"/>
                <w:numId w:val="44"/>
              </w:numPr>
              <w:spacing w:after="0"/>
              <w:ind w:left="317" w:hanging="284"/>
              <w:rPr>
                <w:sz w:val="16"/>
                <w:szCs w:val="16"/>
              </w:rPr>
            </w:pPr>
            <w:r w:rsidRPr="00AE3913">
              <w:rPr>
                <w:sz w:val="16"/>
                <w:szCs w:val="16"/>
              </w:rPr>
              <w:t>review admin privileges on a quarterly basis</w:t>
            </w:r>
            <w:r>
              <w:rPr>
                <w:sz w:val="16"/>
                <w:szCs w:val="16"/>
              </w:rPr>
              <w:t xml:space="preserve">. </w:t>
            </w:r>
          </w:p>
        </w:tc>
        <w:tc>
          <w:tcPr>
            <w:tcW w:w="1289" w:type="dxa"/>
            <w:vAlign w:val="center"/>
          </w:tcPr>
          <w:p w14:paraId="4E4E0560" w14:textId="77777777" w:rsidR="003666FC" w:rsidRPr="00BF430F" w:rsidRDefault="003666FC" w:rsidP="00CB6913">
            <w:pPr>
              <w:spacing w:after="0"/>
              <w:jc w:val="center"/>
              <w:rPr>
                <w:sz w:val="16"/>
                <w:szCs w:val="16"/>
              </w:rPr>
            </w:pPr>
            <w:r w:rsidRPr="00166DFA">
              <w:rPr>
                <w:rFonts w:ascii="Wingdings 2" w:hAnsi="Wingdings 2" w:cs="Times New Roman"/>
                <w:sz w:val="16"/>
                <w:szCs w:val="16"/>
              </w:rPr>
              <w:t>P</w:t>
            </w:r>
          </w:p>
        </w:tc>
        <w:tc>
          <w:tcPr>
            <w:tcW w:w="1289" w:type="dxa"/>
            <w:vAlign w:val="center"/>
          </w:tcPr>
          <w:p w14:paraId="223119DB" w14:textId="77777777" w:rsidR="003666FC" w:rsidRPr="00BF430F" w:rsidRDefault="003666FC" w:rsidP="00CB6913">
            <w:pPr>
              <w:spacing w:after="0"/>
              <w:jc w:val="center"/>
              <w:rPr>
                <w:sz w:val="16"/>
                <w:szCs w:val="16"/>
              </w:rPr>
            </w:pPr>
            <w:r w:rsidRPr="00B84BBD">
              <w:rPr>
                <w:rFonts w:ascii="Wingdings 2" w:hAnsi="Wingdings 2" w:cs="Times New Roman"/>
                <w:sz w:val="16"/>
                <w:szCs w:val="16"/>
              </w:rPr>
              <w:t>P</w:t>
            </w:r>
          </w:p>
        </w:tc>
        <w:tc>
          <w:tcPr>
            <w:tcW w:w="1249" w:type="dxa"/>
            <w:vAlign w:val="center"/>
          </w:tcPr>
          <w:p w14:paraId="50B9A233" w14:textId="77777777" w:rsidR="003666FC" w:rsidRPr="00BF430F" w:rsidRDefault="003666FC" w:rsidP="00CB6913">
            <w:pPr>
              <w:spacing w:after="0"/>
              <w:jc w:val="center"/>
              <w:rPr>
                <w:sz w:val="16"/>
                <w:szCs w:val="16"/>
              </w:rPr>
            </w:pPr>
            <w:r w:rsidRPr="00513071">
              <w:rPr>
                <w:rFonts w:ascii="Wingdings 2" w:hAnsi="Wingdings 2" w:cs="Times New Roman"/>
                <w:sz w:val="16"/>
                <w:szCs w:val="16"/>
              </w:rPr>
              <w:t>P</w:t>
            </w:r>
          </w:p>
        </w:tc>
      </w:tr>
      <w:tr w:rsidR="003666FC" w:rsidRPr="00601937" w14:paraId="3820E680" w14:textId="77777777" w:rsidTr="00684CC0">
        <w:tc>
          <w:tcPr>
            <w:tcW w:w="1696" w:type="dxa"/>
            <w:vMerge/>
          </w:tcPr>
          <w:p w14:paraId="4BF93906" w14:textId="77777777" w:rsidR="003666FC" w:rsidRPr="00CE2AAB" w:rsidRDefault="003666FC" w:rsidP="00CB6913">
            <w:pPr>
              <w:spacing w:after="0"/>
              <w:rPr>
                <w:b/>
                <w:bCs/>
                <w:sz w:val="16"/>
                <w:szCs w:val="16"/>
              </w:rPr>
            </w:pPr>
          </w:p>
        </w:tc>
        <w:tc>
          <w:tcPr>
            <w:tcW w:w="3946" w:type="dxa"/>
          </w:tcPr>
          <w:p w14:paraId="330D6C07" w14:textId="77777777" w:rsidR="003666FC" w:rsidRPr="00BF430F" w:rsidRDefault="003666FC" w:rsidP="00CB6913">
            <w:pPr>
              <w:spacing w:after="0"/>
              <w:rPr>
                <w:sz w:val="16"/>
                <w:szCs w:val="16"/>
              </w:rPr>
            </w:pPr>
            <w:r w:rsidRPr="00BF430F">
              <w:rPr>
                <w:sz w:val="16"/>
                <w:szCs w:val="16"/>
              </w:rPr>
              <w:t xml:space="preserve">Enable </w:t>
            </w:r>
            <w:r>
              <w:rPr>
                <w:sz w:val="16"/>
                <w:szCs w:val="16"/>
              </w:rPr>
              <w:t xml:space="preserve">MFA for </w:t>
            </w:r>
            <w:r w:rsidRPr="00AE3913">
              <w:rPr>
                <w:sz w:val="16"/>
                <w:szCs w:val="16"/>
              </w:rPr>
              <w:t>all remote access, including VPN, web apps, and cloud services.</w:t>
            </w:r>
          </w:p>
        </w:tc>
        <w:tc>
          <w:tcPr>
            <w:tcW w:w="1289" w:type="dxa"/>
            <w:vAlign w:val="center"/>
          </w:tcPr>
          <w:p w14:paraId="24F62202" w14:textId="77777777" w:rsidR="003666FC" w:rsidRPr="00BF430F" w:rsidRDefault="003666FC" w:rsidP="00CB6913">
            <w:pPr>
              <w:spacing w:after="0"/>
              <w:jc w:val="center"/>
              <w:rPr>
                <w:sz w:val="16"/>
                <w:szCs w:val="16"/>
              </w:rPr>
            </w:pPr>
            <w:r w:rsidRPr="00166DFA">
              <w:rPr>
                <w:rFonts w:ascii="Wingdings 2" w:hAnsi="Wingdings 2" w:cs="Times New Roman"/>
                <w:sz w:val="16"/>
                <w:szCs w:val="16"/>
              </w:rPr>
              <w:t>P</w:t>
            </w:r>
          </w:p>
        </w:tc>
        <w:tc>
          <w:tcPr>
            <w:tcW w:w="1289" w:type="dxa"/>
            <w:vAlign w:val="center"/>
          </w:tcPr>
          <w:p w14:paraId="11837BEC" w14:textId="77777777" w:rsidR="003666FC" w:rsidRPr="00BF430F" w:rsidRDefault="003666FC" w:rsidP="00CB6913">
            <w:pPr>
              <w:spacing w:after="0"/>
              <w:jc w:val="center"/>
              <w:rPr>
                <w:sz w:val="16"/>
                <w:szCs w:val="16"/>
              </w:rPr>
            </w:pPr>
            <w:r w:rsidRPr="00B84BBD">
              <w:rPr>
                <w:rFonts w:ascii="Wingdings 2" w:hAnsi="Wingdings 2" w:cs="Times New Roman"/>
                <w:sz w:val="16"/>
                <w:szCs w:val="16"/>
              </w:rPr>
              <w:t>P</w:t>
            </w:r>
          </w:p>
        </w:tc>
        <w:tc>
          <w:tcPr>
            <w:tcW w:w="1249" w:type="dxa"/>
            <w:vAlign w:val="center"/>
          </w:tcPr>
          <w:p w14:paraId="7C35D45D" w14:textId="77777777" w:rsidR="003666FC" w:rsidRPr="00BF430F" w:rsidRDefault="003666FC" w:rsidP="00CB6913">
            <w:pPr>
              <w:spacing w:after="0"/>
              <w:jc w:val="center"/>
              <w:rPr>
                <w:sz w:val="16"/>
                <w:szCs w:val="16"/>
              </w:rPr>
            </w:pPr>
            <w:r w:rsidRPr="00513071">
              <w:rPr>
                <w:rFonts w:ascii="Wingdings 2" w:hAnsi="Wingdings 2" w:cs="Times New Roman"/>
                <w:sz w:val="16"/>
                <w:szCs w:val="16"/>
              </w:rPr>
              <w:t>P</w:t>
            </w:r>
          </w:p>
        </w:tc>
      </w:tr>
      <w:tr w:rsidR="003666FC" w:rsidRPr="00601937" w14:paraId="0988930F" w14:textId="77777777" w:rsidTr="00684CC0">
        <w:tc>
          <w:tcPr>
            <w:tcW w:w="1696" w:type="dxa"/>
            <w:vMerge/>
          </w:tcPr>
          <w:p w14:paraId="613799EF" w14:textId="77777777" w:rsidR="003666FC" w:rsidRPr="00CE2AAB" w:rsidRDefault="003666FC" w:rsidP="00CB6913">
            <w:pPr>
              <w:spacing w:after="0"/>
              <w:rPr>
                <w:b/>
                <w:bCs/>
                <w:sz w:val="16"/>
                <w:szCs w:val="16"/>
              </w:rPr>
            </w:pPr>
          </w:p>
        </w:tc>
        <w:tc>
          <w:tcPr>
            <w:tcW w:w="3946" w:type="dxa"/>
          </w:tcPr>
          <w:p w14:paraId="2D195312" w14:textId="77777777" w:rsidR="003666FC" w:rsidRPr="00BF430F" w:rsidRDefault="003666FC" w:rsidP="00CB6913">
            <w:pPr>
              <w:spacing w:after="0"/>
              <w:rPr>
                <w:sz w:val="16"/>
                <w:szCs w:val="16"/>
              </w:rPr>
            </w:pPr>
            <w:r w:rsidRPr="00BF430F">
              <w:rPr>
                <w:sz w:val="16"/>
                <w:szCs w:val="16"/>
              </w:rPr>
              <w:t xml:space="preserve">Daily </w:t>
            </w:r>
            <w:r>
              <w:rPr>
                <w:sz w:val="16"/>
                <w:szCs w:val="16"/>
              </w:rPr>
              <w:t>B</w:t>
            </w:r>
            <w:r w:rsidRPr="00BF430F">
              <w:rPr>
                <w:sz w:val="16"/>
                <w:szCs w:val="16"/>
              </w:rPr>
              <w:t>acku</w:t>
            </w:r>
            <w:r>
              <w:rPr>
                <w:sz w:val="16"/>
                <w:szCs w:val="16"/>
              </w:rPr>
              <w:t>p.</w:t>
            </w:r>
          </w:p>
        </w:tc>
        <w:tc>
          <w:tcPr>
            <w:tcW w:w="1289" w:type="dxa"/>
            <w:vAlign w:val="center"/>
          </w:tcPr>
          <w:p w14:paraId="3F94ACEF" w14:textId="77777777" w:rsidR="003666FC" w:rsidRPr="00BF430F" w:rsidRDefault="003666FC" w:rsidP="00CB6913">
            <w:pPr>
              <w:spacing w:after="0"/>
              <w:jc w:val="center"/>
              <w:rPr>
                <w:sz w:val="16"/>
                <w:szCs w:val="16"/>
              </w:rPr>
            </w:pPr>
            <w:r w:rsidRPr="001F0A67">
              <w:rPr>
                <w:rFonts w:ascii="Wingdings 2" w:hAnsi="Wingdings 2" w:cs="Times New Roman"/>
                <w:sz w:val="16"/>
                <w:szCs w:val="16"/>
              </w:rPr>
              <w:t>P</w:t>
            </w:r>
          </w:p>
        </w:tc>
        <w:tc>
          <w:tcPr>
            <w:tcW w:w="1289" w:type="dxa"/>
            <w:vAlign w:val="center"/>
          </w:tcPr>
          <w:p w14:paraId="45BB2D08" w14:textId="77777777" w:rsidR="003666FC" w:rsidRPr="00BF430F" w:rsidRDefault="003666FC" w:rsidP="00CB6913">
            <w:pPr>
              <w:spacing w:after="0"/>
              <w:jc w:val="center"/>
              <w:rPr>
                <w:sz w:val="16"/>
                <w:szCs w:val="16"/>
              </w:rPr>
            </w:pPr>
            <w:r w:rsidRPr="001F0A67">
              <w:rPr>
                <w:rFonts w:ascii="Wingdings 2" w:hAnsi="Wingdings 2" w:cs="Times New Roman"/>
                <w:sz w:val="16"/>
                <w:szCs w:val="16"/>
              </w:rPr>
              <w:t>P</w:t>
            </w:r>
          </w:p>
        </w:tc>
        <w:tc>
          <w:tcPr>
            <w:tcW w:w="1249" w:type="dxa"/>
            <w:vAlign w:val="center"/>
          </w:tcPr>
          <w:p w14:paraId="38BB6E70" w14:textId="77777777" w:rsidR="003666FC" w:rsidRPr="00BF430F" w:rsidRDefault="003666FC" w:rsidP="00CB6913">
            <w:pPr>
              <w:spacing w:after="0"/>
              <w:jc w:val="center"/>
              <w:rPr>
                <w:sz w:val="16"/>
                <w:szCs w:val="16"/>
              </w:rPr>
            </w:pPr>
            <w:r w:rsidRPr="001F0A67">
              <w:rPr>
                <w:rFonts w:ascii="Wingdings 2" w:hAnsi="Wingdings 2" w:cs="Times New Roman"/>
                <w:sz w:val="16"/>
                <w:szCs w:val="16"/>
              </w:rPr>
              <w:t>P</w:t>
            </w:r>
          </w:p>
        </w:tc>
      </w:tr>
      <w:tr w:rsidR="003666FC" w:rsidRPr="00601937" w14:paraId="4F4FD23A" w14:textId="77777777" w:rsidTr="00684CC0">
        <w:tc>
          <w:tcPr>
            <w:tcW w:w="1696" w:type="dxa"/>
            <w:vMerge/>
          </w:tcPr>
          <w:p w14:paraId="577E6E28" w14:textId="77777777" w:rsidR="003666FC" w:rsidRPr="00CE2AAB" w:rsidRDefault="003666FC" w:rsidP="00CB6913">
            <w:pPr>
              <w:spacing w:after="0"/>
              <w:rPr>
                <w:b/>
                <w:bCs/>
                <w:sz w:val="16"/>
                <w:szCs w:val="16"/>
              </w:rPr>
            </w:pPr>
          </w:p>
        </w:tc>
        <w:tc>
          <w:tcPr>
            <w:tcW w:w="3946" w:type="dxa"/>
          </w:tcPr>
          <w:p w14:paraId="2854C7DA" w14:textId="77777777" w:rsidR="003666FC" w:rsidRPr="00BF430F" w:rsidRDefault="003666FC" w:rsidP="00CB6913">
            <w:pPr>
              <w:spacing w:after="0"/>
              <w:rPr>
                <w:sz w:val="16"/>
                <w:szCs w:val="16"/>
              </w:rPr>
            </w:pPr>
            <w:r w:rsidRPr="00BF430F">
              <w:rPr>
                <w:sz w:val="16"/>
                <w:szCs w:val="16"/>
              </w:rPr>
              <w:t>Integration with Microsoft Defender for real-time detection and response</w:t>
            </w:r>
            <w:r>
              <w:rPr>
                <w:sz w:val="16"/>
                <w:szCs w:val="16"/>
              </w:rPr>
              <w:t>.</w:t>
            </w:r>
          </w:p>
        </w:tc>
        <w:tc>
          <w:tcPr>
            <w:tcW w:w="1289" w:type="dxa"/>
            <w:vAlign w:val="center"/>
          </w:tcPr>
          <w:p w14:paraId="5783CF6F" w14:textId="77777777" w:rsidR="003666FC" w:rsidRPr="00BF430F" w:rsidRDefault="003666FC" w:rsidP="00CB6913">
            <w:pPr>
              <w:spacing w:after="0"/>
              <w:jc w:val="center"/>
              <w:rPr>
                <w:sz w:val="16"/>
                <w:szCs w:val="16"/>
              </w:rPr>
            </w:pPr>
            <w:r w:rsidRPr="001F0A67">
              <w:rPr>
                <w:rFonts w:ascii="Wingdings 2" w:hAnsi="Wingdings 2" w:cs="Times New Roman"/>
                <w:sz w:val="16"/>
                <w:szCs w:val="16"/>
              </w:rPr>
              <w:t>P</w:t>
            </w:r>
          </w:p>
        </w:tc>
        <w:tc>
          <w:tcPr>
            <w:tcW w:w="1289" w:type="dxa"/>
            <w:vAlign w:val="center"/>
          </w:tcPr>
          <w:p w14:paraId="76B9BBF9" w14:textId="77777777" w:rsidR="003666FC" w:rsidRPr="00BF430F" w:rsidRDefault="003666FC" w:rsidP="00CB6913">
            <w:pPr>
              <w:spacing w:after="0"/>
              <w:jc w:val="center"/>
              <w:rPr>
                <w:sz w:val="16"/>
                <w:szCs w:val="16"/>
              </w:rPr>
            </w:pPr>
            <w:r w:rsidRPr="001F0A67">
              <w:rPr>
                <w:rFonts w:ascii="Wingdings 2" w:hAnsi="Wingdings 2" w:cs="Times New Roman"/>
                <w:sz w:val="16"/>
                <w:szCs w:val="16"/>
              </w:rPr>
              <w:t>P</w:t>
            </w:r>
          </w:p>
        </w:tc>
        <w:tc>
          <w:tcPr>
            <w:tcW w:w="1249" w:type="dxa"/>
            <w:vAlign w:val="center"/>
          </w:tcPr>
          <w:p w14:paraId="4E6D39D0" w14:textId="77777777" w:rsidR="003666FC" w:rsidRPr="00BF430F" w:rsidRDefault="003666FC" w:rsidP="00CB6913">
            <w:pPr>
              <w:spacing w:after="0"/>
              <w:jc w:val="center"/>
              <w:rPr>
                <w:sz w:val="16"/>
                <w:szCs w:val="16"/>
              </w:rPr>
            </w:pPr>
            <w:r w:rsidRPr="001F0A67">
              <w:rPr>
                <w:rFonts w:ascii="Wingdings 2" w:hAnsi="Wingdings 2" w:cs="Times New Roman"/>
                <w:sz w:val="16"/>
                <w:szCs w:val="16"/>
              </w:rPr>
              <w:t>P</w:t>
            </w:r>
          </w:p>
        </w:tc>
      </w:tr>
      <w:tr w:rsidR="003666FC" w:rsidRPr="00601937" w14:paraId="01599D6D" w14:textId="77777777" w:rsidTr="00684CC0">
        <w:trPr>
          <w:trHeight w:val="358"/>
        </w:trPr>
        <w:tc>
          <w:tcPr>
            <w:tcW w:w="1696" w:type="dxa"/>
            <w:vMerge/>
          </w:tcPr>
          <w:p w14:paraId="4440E9F7" w14:textId="77777777" w:rsidR="003666FC" w:rsidRPr="00CE2AAB" w:rsidRDefault="003666FC" w:rsidP="00CB6913">
            <w:pPr>
              <w:spacing w:after="0"/>
              <w:rPr>
                <w:b/>
                <w:bCs/>
                <w:sz w:val="16"/>
                <w:szCs w:val="16"/>
              </w:rPr>
            </w:pPr>
          </w:p>
        </w:tc>
        <w:tc>
          <w:tcPr>
            <w:tcW w:w="3946" w:type="dxa"/>
          </w:tcPr>
          <w:p w14:paraId="095C7BFB" w14:textId="77777777" w:rsidR="003666FC" w:rsidRPr="00BF430F" w:rsidRDefault="003666FC" w:rsidP="00CB6913">
            <w:pPr>
              <w:spacing w:after="0"/>
              <w:rPr>
                <w:sz w:val="16"/>
                <w:szCs w:val="16"/>
              </w:rPr>
            </w:pPr>
            <w:r w:rsidRPr="00BF430F">
              <w:rPr>
                <w:sz w:val="16"/>
                <w:szCs w:val="16"/>
              </w:rPr>
              <w:t>Configuration of host-based firewalls and device-level</w:t>
            </w:r>
            <w:r>
              <w:rPr>
                <w:sz w:val="16"/>
                <w:szCs w:val="16"/>
              </w:rPr>
              <w:t xml:space="preserve"> DLP</w:t>
            </w:r>
            <w:r w:rsidRPr="00BF430F">
              <w:rPr>
                <w:sz w:val="16"/>
                <w:szCs w:val="16"/>
              </w:rPr>
              <w:t xml:space="preserve"> rules</w:t>
            </w:r>
            <w:r>
              <w:rPr>
                <w:sz w:val="16"/>
                <w:szCs w:val="16"/>
              </w:rPr>
              <w:t>.</w:t>
            </w:r>
          </w:p>
        </w:tc>
        <w:tc>
          <w:tcPr>
            <w:tcW w:w="1289" w:type="dxa"/>
            <w:vAlign w:val="center"/>
          </w:tcPr>
          <w:p w14:paraId="3C0CF818" w14:textId="77777777" w:rsidR="003666FC" w:rsidRPr="00BF430F" w:rsidRDefault="003666FC" w:rsidP="00CB6913">
            <w:pPr>
              <w:spacing w:after="0"/>
              <w:jc w:val="center"/>
              <w:rPr>
                <w:sz w:val="16"/>
                <w:szCs w:val="16"/>
              </w:rPr>
            </w:pPr>
            <w:r w:rsidRPr="00081C5E">
              <w:rPr>
                <w:rFonts w:ascii="Wingdings 2" w:hAnsi="Wingdings 2" w:cs="Times New Roman"/>
                <w:color w:val="000000"/>
                <w:sz w:val="16"/>
                <w:szCs w:val="16"/>
              </w:rPr>
              <w:t>O</w:t>
            </w:r>
          </w:p>
        </w:tc>
        <w:tc>
          <w:tcPr>
            <w:tcW w:w="1289" w:type="dxa"/>
            <w:vAlign w:val="center"/>
          </w:tcPr>
          <w:p w14:paraId="58967521" w14:textId="77777777" w:rsidR="003666FC" w:rsidRPr="00BF430F" w:rsidRDefault="003666FC" w:rsidP="00CB6913">
            <w:pPr>
              <w:spacing w:after="0"/>
              <w:jc w:val="center"/>
              <w:rPr>
                <w:sz w:val="16"/>
                <w:szCs w:val="16"/>
              </w:rPr>
            </w:pPr>
            <w:r w:rsidRPr="007850B9">
              <w:rPr>
                <w:rFonts w:ascii="Wingdings 2" w:hAnsi="Wingdings 2" w:cs="Times New Roman"/>
                <w:sz w:val="16"/>
                <w:szCs w:val="16"/>
              </w:rPr>
              <w:t>P</w:t>
            </w:r>
          </w:p>
        </w:tc>
        <w:tc>
          <w:tcPr>
            <w:tcW w:w="1249" w:type="dxa"/>
            <w:vAlign w:val="center"/>
          </w:tcPr>
          <w:p w14:paraId="1F18469C" w14:textId="77777777" w:rsidR="003666FC" w:rsidRPr="00BF430F" w:rsidRDefault="003666FC" w:rsidP="00CB6913">
            <w:pPr>
              <w:spacing w:after="0"/>
              <w:jc w:val="center"/>
              <w:rPr>
                <w:sz w:val="16"/>
                <w:szCs w:val="16"/>
              </w:rPr>
            </w:pPr>
            <w:r w:rsidRPr="007850B9">
              <w:rPr>
                <w:rFonts w:ascii="Wingdings 2" w:hAnsi="Wingdings 2" w:cs="Times New Roman"/>
                <w:sz w:val="16"/>
                <w:szCs w:val="16"/>
              </w:rPr>
              <w:t>P</w:t>
            </w:r>
          </w:p>
        </w:tc>
      </w:tr>
      <w:tr w:rsidR="003666FC" w:rsidRPr="00601937" w14:paraId="672AC533" w14:textId="77777777" w:rsidTr="00684CC0">
        <w:tc>
          <w:tcPr>
            <w:tcW w:w="1696" w:type="dxa"/>
            <w:vMerge/>
          </w:tcPr>
          <w:p w14:paraId="65F90E66" w14:textId="77777777" w:rsidR="003666FC" w:rsidRPr="00CE2AAB" w:rsidRDefault="003666FC" w:rsidP="00CB6913">
            <w:pPr>
              <w:spacing w:after="0"/>
              <w:rPr>
                <w:b/>
                <w:bCs/>
                <w:sz w:val="16"/>
                <w:szCs w:val="16"/>
              </w:rPr>
            </w:pPr>
          </w:p>
        </w:tc>
        <w:tc>
          <w:tcPr>
            <w:tcW w:w="3946" w:type="dxa"/>
          </w:tcPr>
          <w:p w14:paraId="1EAA5AEA" w14:textId="77777777" w:rsidR="003666FC" w:rsidRPr="00BF430F" w:rsidRDefault="003666FC" w:rsidP="00CB6913">
            <w:pPr>
              <w:spacing w:after="0"/>
              <w:rPr>
                <w:sz w:val="16"/>
                <w:szCs w:val="16"/>
              </w:rPr>
            </w:pPr>
            <w:r w:rsidRPr="00BF430F">
              <w:rPr>
                <w:sz w:val="16"/>
                <w:szCs w:val="16"/>
              </w:rPr>
              <w:t>Monthly threat and vulnerability management scan</w:t>
            </w:r>
            <w:r>
              <w:rPr>
                <w:sz w:val="16"/>
                <w:szCs w:val="16"/>
              </w:rPr>
              <w:t>.</w:t>
            </w:r>
          </w:p>
        </w:tc>
        <w:tc>
          <w:tcPr>
            <w:tcW w:w="1289" w:type="dxa"/>
            <w:vAlign w:val="center"/>
          </w:tcPr>
          <w:p w14:paraId="086E8B9E" w14:textId="77777777" w:rsidR="003666FC" w:rsidRPr="00BF430F" w:rsidRDefault="003666FC" w:rsidP="00CB6913">
            <w:pPr>
              <w:spacing w:after="0"/>
              <w:jc w:val="center"/>
              <w:rPr>
                <w:sz w:val="16"/>
                <w:szCs w:val="16"/>
              </w:rPr>
            </w:pPr>
            <w:r w:rsidRPr="00852FF3">
              <w:rPr>
                <w:rFonts w:ascii="Wingdings 2" w:hAnsi="Wingdings 2" w:cs="Times New Roman"/>
                <w:color w:val="000000"/>
                <w:sz w:val="16"/>
                <w:szCs w:val="16"/>
              </w:rPr>
              <w:t>O</w:t>
            </w:r>
          </w:p>
        </w:tc>
        <w:tc>
          <w:tcPr>
            <w:tcW w:w="1289" w:type="dxa"/>
            <w:vAlign w:val="center"/>
          </w:tcPr>
          <w:p w14:paraId="13EEE040" w14:textId="77777777" w:rsidR="003666FC" w:rsidRPr="00BF430F" w:rsidRDefault="003666FC" w:rsidP="00CB6913">
            <w:pPr>
              <w:spacing w:after="0"/>
              <w:jc w:val="center"/>
              <w:rPr>
                <w:sz w:val="16"/>
                <w:szCs w:val="16"/>
              </w:rPr>
            </w:pPr>
            <w:r w:rsidRPr="007850B9">
              <w:rPr>
                <w:rFonts w:ascii="Wingdings 2" w:hAnsi="Wingdings 2" w:cs="Times New Roman"/>
                <w:sz w:val="16"/>
                <w:szCs w:val="16"/>
              </w:rPr>
              <w:t>P</w:t>
            </w:r>
          </w:p>
        </w:tc>
        <w:tc>
          <w:tcPr>
            <w:tcW w:w="1249" w:type="dxa"/>
            <w:vAlign w:val="center"/>
          </w:tcPr>
          <w:p w14:paraId="4E1DC566" w14:textId="77777777" w:rsidR="003666FC" w:rsidRPr="00BF430F" w:rsidRDefault="003666FC" w:rsidP="00CB6913">
            <w:pPr>
              <w:spacing w:after="0"/>
              <w:jc w:val="center"/>
              <w:rPr>
                <w:sz w:val="16"/>
                <w:szCs w:val="16"/>
              </w:rPr>
            </w:pPr>
            <w:r w:rsidRPr="007850B9">
              <w:rPr>
                <w:rFonts w:ascii="Wingdings 2" w:hAnsi="Wingdings 2" w:cs="Times New Roman"/>
                <w:sz w:val="16"/>
                <w:szCs w:val="16"/>
              </w:rPr>
              <w:t>P</w:t>
            </w:r>
          </w:p>
        </w:tc>
      </w:tr>
      <w:tr w:rsidR="003666FC" w:rsidRPr="00601937" w14:paraId="72DB0D5C" w14:textId="77777777" w:rsidTr="00684CC0">
        <w:tc>
          <w:tcPr>
            <w:tcW w:w="1696" w:type="dxa"/>
            <w:vMerge/>
          </w:tcPr>
          <w:p w14:paraId="6EDC2BFD" w14:textId="77777777" w:rsidR="003666FC" w:rsidRPr="00CE2AAB" w:rsidRDefault="003666FC" w:rsidP="00CB6913">
            <w:pPr>
              <w:spacing w:after="0"/>
              <w:rPr>
                <w:b/>
                <w:bCs/>
                <w:sz w:val="16"/>
                <w:szCs w:val="16"/>
              </w:rPr>
            </w:pPr>
          </w:p>
        </w:tc>
        <w:tc>
          <w:tcPr>
            <w:tcW w:w="3946" w:type="dxa"/>
          </w:tcPr>
          <w:p w14:paraId="0F90696C" w14:textId="77777777" w:rsidR="003666FC" w:rsidRPr="00BF430F" w:rsidRDefault="003666FC" w:rsidP="00CB6913">
            <w:pPr>
              <w:spacing w:after="0"/>
              <w:rPr>
                <w:sz w:val="16"/>
                <w:szCs w:val="16"/>
              </w:rPr>
            </w:pPr>
            <w:r w:rsidRPr="00BF430F">
              <w:rPr>
                <w:sz w:val="16"/>
                <w:szCs w:val="16"/>
              </w:rPr>
              <w:t xml:space="preserve">Policy automation set up (based on </w:t>
            </w:r>
            <w:r>
              <w:rPr>
                <w:sz w:val="16"/>
                <w:szCs w:val="16"/>
              </w:rPr>
              <w:t>U</w:t>
            </w:r>
            <w:r w:rsidRPr="00BF430F">
              <w:rPr>
                <w:sz w:val="16"/>
                <w:szCs w:val="16"/>
              </w:rPr>
              <w:t xml:space="preserve">ser / </w:t>
            </w:r>
            <w:r>
              <w:rPr>
                <w:sz w:val="16"/>
                <w:szCs w:val="16"/>
              </w:rPr>
              <w:t>D</w:t>
            </w:r>
            <w:r w:rsidRPr="00BF430F">
              <w:rPr>
                <w:sz w:val="16"/>
                <w:szCs w:val="16"/>
              </w:rPr>
              <w:t>evice risk posture)</w:t>
            </w:r>
            <w:r>
              <w:rPr>
                <w:sz w:val="16"/>
                <w:szCs w:val="16"/>
              </w:rPr>
              <w:t>.</w:t>
            </w:r>
          </w:p>
        </w:tc>
        <w:tc>
          <w:tcPr>
            <w:tcW w:w="1289" w:type="dxa"/>
            <w:vAlign w:val="center"/>
          </w:tcPr>
          <w:p w14:paraId="322905EA" w14:textId="77777777" w:rsidR="003666FC" w:rsidRPr="00BF430F" w:rsidRDefault="003666FC" w:rsidP="00CB6913">
            <w:pPr>
              <w:spacing w:after="0"/>
              <w:jc w:val="center"/>
              <w:rPr>
                <w:sz w:val="16"/>
                <w:szCs w:val="16"/>
              </w:rPr>
            </w:pPr>
            <w:r w:rsidRPr="00852FF3">
              <w:rPr>
                <w:rFonts w:ascii="Wingdings 2" w:hAnsi="Wingdings 2" w:cs="Times New Roman"/>
                <w:color w:val="000000"/>
                <w:sz w:val="16"/>
                <w:szCs w:val="16"/>
              </w:rPr>
              <w:t>O</w:t>
            </w:r>
          </w:p>
        </w:tc>
        <w:tc>
          <w:tcPr>
            <w:tcW w:w="1289" w:type="dxa"/>
            <w:vAlign w:val="center"/>
          </w:tcPr>
          <w:p w14:paraId="6AD4A5E4" w14:textId="77777777" w:rsidR="003666FC" w:rsidRPr="00BF430F" w:rsidRDefault="003666FC" w:rsidP="00CB6913">
            <w:pPr>
              <w:spacing w:after="0"/>
              <w:jc w:val="center"/>
              <w:rPr>
                <w:sz w:val="16"/>
                <w:szCs w:val="16"/>
              </w:rPr>
            </w:pPr>
            <w:r w:rsidRPr="007850B9">
              <w:rPr>
                <w:rFonts w:ascii="Wingdings 2" w:hAnsi="Wingdings 2" w:cs="Times New Roman"/>
                <w:sz w:val="16"/>
                <w:szCs w:val="16"/>
              </w:rPr>
              <w:t>P</w:t>
            </w:r>
          </w:p>
        </w:tc>
        <w:tc>
          <w:tcPr>
            <w:tcW w:w="1249" w:type="dxa"/>
            <w:vAlign w:val="center"/>
          </w:tcPr>
          <w:p w14:paraId="7AED0B65" w14:textId="77777777" w:rsidR="003666FC" w:rsidRPr="00BF430F" w:rsidRDefault="003666FC" w:rsidP="00CB6913">
            <w:pPr>
              <w:spacing w:after="0"/>
              <w:jc w:val="center"/>
              <w:rPr>
                <w:sz w:val="16"/>
                <w:szCs w:val="16"/>
              </w:rPr>
            </w:pPr>
            <w:r w:rsidRPr="007850B9">
              <w:rPr>
                <w:rFonts w:ascii="Wingdings 2" w:hAnsi="Wingdings 2" w:cs="Times New Roman"/>
                <w:sz w:val="16"/>
                <w:szCs w:val="16"/>
              </w:rPr>
              <w:t>P</w:t>
            </w:r>
          </w:p>
        </w:tc>
      </w:tr>
      <w:tr w:rsidR="003666FC" w:rsidRPr="00601937" w14:paraId="198DD791" w14:textId="77777777" w:rsidTr="00684CC0">
        <w:tc>
          <w:tcPr>
            <w:tcW w:w="1696" w:type="dxa"/>
            <w:vMerge/>
          </w:tcPr>
          <w:p w14:paraId="589C835F" w14:textId="77777777" w:rsidR="003666FC" w:rsidRPr="00CE2AAB" w:rsidRDefault="003666FC" w:rsidP="00CB6913">
            <w:pPr>
              <w:spacing w:after="0"/>
              <w:rPr>
                <w:b/>
                <w:bCs/>
                <w:sz w:val="16"/>
                <w:szCs w:val="16"/>
              </w:rPr>
            </w:pPr>
          </w:p>
        </w:tc>
        <w:tc>
          <w:tcPr>
            <w:tcW w:w="3946" w:type="dxa"/>
          </w:tcPr>
          <w:p w14:paraId="0768C495" w14:textId="77777777" w:rsidR="003666FC" w:rsidRPr="00BF430F" w:rsidRDefault="003666FC" w:rsidP="00CB6913">
            <w:pPr>
              <w:spacing w:after="0"/>
              <w:rPr>
                <w:sz w:val="16"/>
                <w:szCs w:val="16"/>
              </w:rPr>
            </w:pPr>
            <w:r w:rsidRPr="00BF430F">
              <w:rPr>
                <w:sz w:val="16"/>
                <w:szCs w:val="16"/>
              </w:rPr>
              <w:t>Patch Operation Systems (in 2 weeks)</w:t>
            </w:r>
            <w:r>
              <w:rPr>
                <w:sz w:val="16"/>
                <w:szCs w:val="16"/>
              </w:rPr>
              <w:t>.</w:t>
            </w:r>
          </w:p>
        </w:tc>
        <w:tc>
          <w:tcPr>
            <w:tcW w:w="1289" w:type="dxa"/>
            <w:vAlign w:val="center"/>
          </w:tcPr>
          <w:p w14:paraId="594A3F46" w14:textId="77777777" w:rsidR="003666FC" w:rsidRPr="00BF430F" w:rsidRDefault="003666FC" w:rsidP="00CB6913">
            <w:pPr>
              <w:spacing w:after="0"/>
              <w:jc w:val="center"/>
              <w:rPr>
                <w:sz w:val="16"/>
                <w:szCs w:val="16"/>
              </w:rPr>
            </w:pPr>
            <w:r w:rsidRPr="00852FF3">
              <w:rPr>
                <w:rFonts w:ascii="Wingdings 2" w:hAnsi="Wingdings 2" w:cs="Times New Roman"/>
                <w:color w:val="000000"/>
                <w:sz w:val="16"/>
                <w:szCs w:val="16"/>
              </w:rPr>
              <w:t>O</w:t>
            </w:r>
          </w:p>
        </w:tc>
        <w:tc>
          <w:tcPr>
            <w:tcW w:w="1289" w:type="dxa"/>
            <w:vAlign w:val="center"/>
          </w:tcPr>
          <w:p w14:paraId="106A54A6" w14:textId="77777777" w:rsidR="003666FC" w:rsidRPr="00BF430F" w:rsidRDefault="003666FC" w:rsidP="00CB6913">
            <w:pPr>
              <w:spacing w:after="0"/>
              <w:jc w:val="center"/>
              <w:rPr>
                <w:sz w:val="16"/>
                <w:szCs w:val="16"/>
              </w:rPr>
            </w:pPr>
            <w:r w:rsidRPr="007850B9">
              <w:rPr>
                <w:rFonts w:ascii="Wingdings 2" w:hAnsi="Wingdings 2" w:cs="Times New Roman"/>
                <w:sz w:val="16"/>
                <w:szCs w:val="16"/>
              </w:rPr>
              <w:t>P</w:t>
            </w:r>
          </w:p>
        </w:tc>
        <w:tc>
          <w:tcPr>
            <w:tcW w:w="1249" w:type="dxa"/>
            <w:vAlign w:val="center"/>
          </w:tcPr>
          <w:p w14:paraId="5A3E0D37" w14:textId="77777777" w:rsidR="003666FC" w:rsidRPr="00BF430F" w:rsidRDefault="003666FC" w:rsidP="00CB6913">
            <w:pPr>
              <w:spacing w:after="0"/>
              <w:jc w:val="center"/>
              <w:rPr>
                <w:sz w:val="16"/>
                <w:szCs w:val="16"/>
              </w:rPr>
            </w:pPr>
            <w:r w:rsidRPr="007850B9">
              <w:rPr>
                <w:rFonts w:ascii="Wingdings 2" w:hAnsi="Wingdings 2" w:cs="Times New Roman"/>
                <w:sz w:val="16"/>
                <w:szCs w:val="16"/>
              </w:rPr>
              <w:t>P</w:t>
            </w:r>
          </w:p>
        </w:tc>
      </w:tr>
      <w:tr w:rsidR="003666FC" w:rsidRPr="00601937" w14:paraId="0208EADD" w14:textId="77777777" w:rsidTr="00684CC0">
        <w:tc>
          <w:tcPr>
            <w:tcW w:w="1696" w:type="dxa"/>
            <w:vMerge/>
          </w:tcPr>
          <w:p w14:paraId="71938E52" w14:textId="77777777" w:rsidR="003666FC" w:rsidRPr="00CE2AAB" w:rsidRDefault="003666FC" w:rsidP="00CB6913">
            <w:pPr>
              <w:spacing w:after="0"/>
              <w:rPr>
                <w:b/>
                <w:bCs/>
                <w:sz w:val="16"/>
                <w:szCs w:val="16"/>
              </w:rPr>
            </w:pPr>
          </w:p>
        </w:tc>
        <w:tc>
          <w:tcPr>
            <w:tcW w:w="3946" w:type="dxa"/>
          </w:tcPr>
          <w:p w14:paraId="44C7C5EB" w14:textId="77777777" w:rsidR="003666FC" w:rsidRPr="00BF430F" w:rsidRDefault="003666FC" w:rsidP="00CB6913">
            <w:pPr>
              <w:spacing w:after="0"/>
              <w:rPr>
                <w:sz w:val="16"/>
                <w:szCs w:val="16"/>
              </w:rPr>
            </w:pPr>
            <w:r w:rsidRPr="00BF430F">
              <w:rPr>
                <w:sz w:val="16"/>
                <w:szCs w:val="16"/>
              </w:rPr>
              <w:t>24/7 SOC and SIEM integration</w:t>
            </w:r>
            <w:r>
              <w:rPr>
                <w:sz w:val="16"/>
                <w:szCs w:val="16"/>
              </w:rPr>
              <w:t>.</w:t>
            </w:r>
          </w:p>
        </w:tc>
        <w:tc>
          <w:tcPr>
            <w:tcW w:w="1289" w:type="dxa"/>
            <w:vAlign w:val="center"/>
          </w:tcPr>
          <w:p w14:paraId="3F009207" w14:textId="77777777" w:rsidR="003666FC" w:rsidRPr="00BF430F" w:rsidRDefault="003666FC" w:rsidP="00CB6913">
            <w:pPr>
              <w:spacing w:after="0"/>
              <w:jc w:val="center"/>
              <w:rPr>
                <w:sz w:val="16"/>
                <w:szCs w:val="16"/>
              </w:rPr>
            </w:pPr>
            <w:r w:rsidRPr="00852FF3">
              <w:rPr>
                <w:rFonts w:ascii="Wingdings 2" w:hAnsi="Wingdings 2" w:cs="Times New Roman"/>
                <w:color w:val="000000"/>
                <w:sz w:val="16"/>
                <w:szCs w:val="16"/>
              </w:rPr>
              <w:t>O</w:t>
            </w:r>
          </w:p>
        </w:tc>
        <w:tc>
          <w:tcPr>
            <w:tcW w:w="1289" w:type="dxa"/>
            <w:vAlign w:val="center"/>
          </w:tcPr>
          <w:p w14:paraId="13EEDF3A" w14:textId="77777777" w:rsidR="003666FC" w:rsidRPr="00BF430F" w:rsidRDefault="003666FC" w:rsidP="00CB6913">
            <w:pPr>
              <w:spacing w:after="0"/>
              <w:jc w:val="center"/>
              <w:rPr>
                <w:sz w:val="16"/>
                <w:szCs w:val="16"/>
              </w:rPr>
            </w:pPr>
            <w:r w:rsidRPr="005F454A">
              <w:rPr>
                <w:rFonts w:ascii="Wingdings 2" w:hAnsi="Wingdings 2" w:cs="Times New Roman"/>
                <w:color w:val="000000"/>
                <w:sz w:val="16"/>
                <w:szCs w:val="16"/>
              </w:rPr>
              <w:t>O</w:t>
            </w:r>
          </w:p>
        </w:tc>
        <w:tc>
          <w:tcPr>
            <w:tcW w:w="1249" w:type="dxa"/>
            <w:vAlign w:val="center"/>
          </w:tcPr>
          <w:p w14:paraId="4DF66EE3" w14:textId="77777777" w:rsidR="003666FC" w:rsidRPr="00BF430F" w:rsidRDefault="003666FC" w:rsidP="00CB6913">
            <w:pPr>
              <w:spacing w:after="0"/>
              <w:jc w:val="center"/>
              <w:rPr>
                <w:sz w:val="16"/>
                <w:szCs w:val="16"/>
              </w:rPr>
            </w:pPr>
            <w:r w:rsidRPr="0086006D">
              <w:rPr>
                <w:rFonts w:ascii="Wingdings 2" w:hAnsi="Wingdings 2" w:cs="Times New Roman"/>
                <w:sz w:val="16"/>
                <w:szCs w:val="16"/>
              </w:rPr>
              <w:t>P</w:t>
            </w:r>
          </w:p>
        </w:tc>
      </w:tr>
      <w:tr w:rsidR="003666FC" w:rsidRPr="00601937" w14:paraId="2B9F409B" w14:textId="77777777" w:rsidTr="00684CC0">
        <w:tc>
          <w:tcPr>
            <w:tcW w:w="1696" w:type="dxa"/>
            <w:vMerge/>
          </w:tcPr>
          <w:p w14:paraId="2B26BF15" w14:textId="77777777" w:rsidR="003666FC" w:rsidRPr="00CE2AAB" w:rsidRDefault="003666FC" w:rsidP="00CB6913">
            <w:pPr>
              <w:spacing w:after="0"/>
              <w:rPr>
                <w:b/>
                <w:bCs/>
                <w:sz w:val="16"/>
                <w:szCs w:val="16"/>
              </w:rPr>
            </w:pPr>
          </w:p>
        </w:tc>
        <w:tc>
          <w:tcPr>
            <w:tcW w:w="3946" w:type="dxa"/>
          </w:tcPr>
          <w:p w14:paraId="087D5536" w14:textId="77777777" w:rsidR="003666FC" w:rsidRPr="00BF430F" w:rsidRDefault="003666FC" w:rsidP="00CB6913">
            <w:pPr>
              <w:spacing w:after="0"/>
              <w:rPr>
                <w:sz w:val="16"/>
                <w:szCs w:val="16"/>
              </w:rPr>
            </w:pPr>
            <w:r w:rsidRPr="00BF430F">
              <w:rPr>
                <w:sz w:val="16"/>
                <w:szCs w:val="16"/>
              </w:rPr>
              <w:t>Application allowlisting using Windows Defender Application Control</w:t>
            </w:r>
            <w:r>
              <w:rPr>
                <w:sz w:val="16"/>
                <w:szCs w:val="16"/>
              </w:rPr>
              <w:t>.</w:t>
            </w:r>
          </w:p>
        </w:tc>
        <w:tc>
          <w:tcPr>
            <w:tcW w:w="1289" w:type="dxa"/>
            <w:vAlign w:val="center"/>
          </w:tcPr>
          <w:p w14:paraId="4B3AB529" w14:textId="77777777" w:rsidR="003666FC" w:rsidRPr="00BF430F" w:rsidRDefault="003666FC" w:rsidP="00CB6913">
            <w:pPr>
              <w:spacing w:after="0"/>
              <w:jc w:val="center"/>
              <w:rPr>
                <w:sz w:val="16"/>
                <w:szCs w:val="16"/>
              </w:rPr>
            </w:pPr>
            <w:r w:rsidRPr="00852FF3">
              <w:rPr>
                <w:rFonts w:ascii="Wingdings 2" w:hAnsi="Wingdings 2" w:cs="Times New Roman"/>
                <w:color w:val="000000"/>
                <w:sz w:val="16"/>
                <w:szCs w:val="16"/>
              </w:rPr>
              <w:t>O</w:t>
            </w:r>
          </w:p>
        </w:tc>
        <w:tc>
          <w:tcPr>
            <w:tcW w:w="1289" w:type="dxa"/>
            <w:vAlign w:val="center"/>
          </w:tcPr>
          <w:p w14:paraId="2644B6BE" w14:textId="77777777" w:rsidR="003666FC" w:rsidRPr="00BF430F" w:rsidRDefault="003666FC" w:rsidP="00CB6913">
            <w:pPr>
              <w:spacing w:after="0"/>
              <w:jc w:val="center"/>
              <w:rPr>
                <w:sz w:val="16"/>
                <w:szCs w:val="16"/>
              </w:rPr>
            </w:pPr>
            <w:r w:rsidRPr="005F454A">
              <w:rPr>
                <w:rFonts w:ascii="Wingdings 2" w:hAnsi="Wingdings 2" w:cs="Times New Roman"/>
                <w:color w:val="000000"/>
                <w:sz w:val="16"/>
                <w:szCs w:val="16"/>
              </w:rPr>
              <w:t>O</w:t>
            </w:r>
          </w:p>
        </w:tc>
        <w:tc>
          <w:tcPr>
            <w:tcW w:w="1249" w:type="dxa"/>
            <w:vAlign w:val="center"/>
          </w:tcPr>
          <w:p w14:paraId="3523707D" w14:textId="77777777" w:rsidR="003666FC" w:rsidRPr="00BF430F" w:rsidRDefault="003666FC" w:rsidP="00CB6913">
            <w:pPr>
              <w:spacing w:after="0"/>
              <w:jc w:val="center"/>
              <w:rPr>
                <w:sz w:val="16"/>
                <w:szCs w:val="16"/>
              </w:rPr>
            </w:pPr>
            <w:r w:rsidRPr="0086006D">
              <w:rPr>
                <w:rFonts w:ascii="Wingdings 2" w:hAnsi="Wingdings 2" w:cs="Times New Roman"/>
                <w:sz w:val="16"/>
                <w:szCs w:val="16"/>
              </w:rPr>
              <w:t>P</w:t>
            </w:r>
          </w:p>
        </w:tc>
      </w:tr>
      <w:tr w:rsidR="003666FC" w:rsidRPr="00601937" w14:paraId="01DE41EC" w14:textId="77777777" w:rsidTr="00684CC0">
        <w:tc>
          <w:tcPr>
            <w:tcW w:w="1696" w:type="dxa"/>
            <w:vMerge/>
          </w:tcPr>
          <w:p w14:paraId="177E41F1" w14:textId="77777777" w:rsidR="003666FC" w:rsidRPr="00CE2AAB" w:rsidRDefault="003666FC" w:rsidP="00CB6913">
            <w:pPr>
              <w:spacing w:after="0"/>
              <w:rPr>
                <w:b/>
                <w:bCs/>
                <w:sz w:val="16"/>
                <w:szCs w:val="16"/>
              </w:rPr>
            </w:pPr>
          </w:p>
        </w:tc>
        <w:tc>
          <w:tcPr>
            <w:tcW w:w="3946" w:type="dxa"/>
          </w:tcPr>
          <w:p w14:paraId="61B486E7" w14:textId="77777777" w:rsidR="003666FC" w:rsidRPr="00BF430F" w:rsidRDefault="003666FC" w:rsidP="00CB6913">
            <w:pPr>
              <w:spacing w:after="0"/>
              <w:rPr>
                <w:sz w:val="16"/>
                <w:szCs w:val="16"/>
              </w:rPr>
            </w:pPr>
            <w:r w:rsidRPr="00BF430F">
              <w:rPr>
                <w:sz w:val="16"/>
                <w:szCs w:val="16"/>
              </w:rPr>
              <w:t>PowerShell logging, secure boot enforcement, vulnerability remediation workflows</w:t>
            </w:r>
            <w:r>
              <w:rPr>
                <w:sz w:val="16"/>
                <w:szCs w:val="16"/>
              </w:rPr>
              <w:t>.</w:t>
            </w:r>
          </w:p>
        </w:tc>
        <w:tc>
          <w:tcPr>
            <w:tcW w:w="1289" w:type="dxa"/>
            <w:vAlign w:val="center"/>
          </w:tcPr>
          <w:p w14:paraId="65A82947" w14:textId="77777777" w:rsidR="003666FC" w:rsidRPr="00BF430F" w:rsidRDefault="003666FC" w:rsidP="00CB6913">
            <w:pPr>
              <w:spacing w:after="0"/>
              <w:jc w:val="center"/>
              <w:rPr>
                <w:sz w:val="16"/>
                <w:szCs w:val="16"/>
              </w:rPr>
            </w:pPr>
            <w:r w:rsidRPr="00852FF3">
              <w:rPr>
                <w:rFonts w:ascii="Wingdings 2" w:hAnsi="Wingdings 2" w:cs="Times New Roman"/>
                <w:color w:val="000000"/>
                <w:sz w:val="16"/>
                <w:szCs w:val="16"/>
              </w:rPr>
              <w:t>O</w:t>
            </w:r>
          </w:p>
        </w:tc>
        <w:tc>
          <w:tcPr>
            <w:tcW w:w="1289" w:type="dxa"/>
            <w:vAlign w:val="center"/>
          </w:tcPr>
          <w:p w14:paraId="7F446F11" w14:textId="77777777" w:rsidR="003666FC" w:rsidRPr="00BF430F" w:rsidRDefault="003666FC" w:rsidP="00CB6913">
            <w:pPr>
              <w:spacing w:after="0"/>
              <w:jc w:val="center"/>
              <w:rPr>
                <w:sz w:val="16"/>
                <w:szCs w:val="16"/>
              </w:rPr>
            </w:pPr>
            <w:r w:rsidRPr="005F454A">
              <w:rPr>
                <w:rFonts w:ascii="Wingdings 2" w:hAnsi="Wingdings 2" w:cs="Times New Roman"/>
                <w:color w:val="000000"/>
                <w:sz w:val="16"/>
                <w:szCs w:val="16"/>
              </w:rPr>
              <w:t>O</w:t>
            </w:r>
          </w:p>
        </w:tc>
        <w:tc>
          <w:tcPr>
            <w:tcW w:w="1249" w:type="dxa"/>
            <w:vAlign w:val="center"/>
          </w:tcPr>
          <w:p w14:paraId="7F65DD0D" w14:textId="77777777" w:rsidR="003666FC" w:rsidRPr="00BF430F" w:rsidRDefault="003666FC" w:rsidP="00CB6913">
            <w:pPr>
              <w:spacing w:after="0"/>
              <w:jc w:val="center"/>
              <w:rPr>
                <w:sz w:val="16"/>
                <w:szCs w:val="16"/>
              </w:rPr>
            </w:pPr>
            <w:r w:rsidRPr="0086006D">
              <w:rPr>
                <w:rFonts w:ascii="Wingdings 2" w:hAnsi="Wingdings 2" w:cs="Times New Roman"/>
                <w:sz w:val="16"/>
                <w:szCs w:val="16"/>
              </w:rPr>
              <w:t>P</w:t>
            </w:r>
          </w:p>
        </w:tc>
      </w:tr>
      <w:tr w:rsidR="003666FC" w:rsidRPr="00601937" w14:paraId="1CC1CFC7" w14:textId="77777777" w:rsidTr="00684CC0">
        <w:tc>
          <w:tcPr>
            <w:tcW w:w="1696" w:type="dxa"/>
            <w:vMerge/>
          </w:tcPr>
          <w:p w14:paraId="4693BA80" w14:textId="77777777" w:rsidR="003666FC" w:rsidRPr="00CE2AAB" w:rsidRDefault="003666FC" w:rsidP="00CB6913">
            <w:pPr>
              <w:spacing w:after="0"/>
              <w:rPr>
                <w:b/>
                <w:bCs/>
                <w:sz w:val="16"/>
                <w:szCs w:val="16"/>
              </w:rPr>
            </w:pPr>
          </w:p>
        </w:tc>
        <w:tc>
          <w:tcPr>
            <w:tcW w:w="3946" w:type="dxa"/>
          </w:tcPr>
          <w:p w14:paraId="2C668A15" w14:textId="77777777" w:rsidR="003666FC" w:rsidRPr="00BF430F" w:rsidRDefault="003666FC" w:rsidP="00CB6913">
            <w:pPr>
              <w:spacing w:after="0"/>
              <w:rPr>
                <w:sz w:val="16"/>
                <w:szCs w:val="16"/>
              </w:rPr>
            </w:pPr>
            <w:r w:rsidRPr="00BF430F">
              <w:rPr>
                <w:sz w:val="16"/>
                <w:szCs w:val="16"/>
              </w:rPr>
              <w:t>Level 3 policy enforcement for USB control, clipboard protection and browser hardening</w:t>
            </w:r>
            <w:r>
              <w:rPr>
                <w:sz w:val="16"/>
                <w:szCs w:val="16"/>
              </w:rPr>
              <w:t>.</w:t>
            </w:r>
          </w:p>
        </w:tc>
        <w:tc>
          <w:tcPr>
            <w:tcW w:w="1289" w:type="dxa"/>
            <w:vAlign w:val="center"/>
          </w:tcPr>
          <w:p w14:paraId="74CC2057" w14:textId="77777777" w:rsidR="003666FC" w:rsidRPr="00BF430F" w:rsidRDefault="003666FC" w:rsidP="00CB6913">
            <w:pPr>
              <w:spacing w:after="0"/>
              <w:jc w:val="center"/>
              <w:rPr>
                <w:sz w:val="16"/>
                <w:szCs w:val="16"/>
              </w:rPr>
            </w:pPr>
            <w:r w:rsidRPr="00852FF3">
              <w:rPr>
                <w:rFonts w:ascii="Wingdings 2" w:hAnsi="Wingdings 2" w:cs="Times New Roman"/>
                <w:color w:val="000000"/>
                <w:sz w:val="16"/>
                <w:szCs w:val="16"/>
              </w:rPr>
              <w:t>O</w:t>
            </w:r>
          </w:p>
        </w:tc>
        <w:tc>
          <w:tcPr>
            <w:tcW w:w="1289" w:type="dxa"/>
            <w:vAlign w:val="center"/>
          </w:tcPr>
          <w:p w14:paraId="5601AC34" w14:textId="77777777" w:rsidR="003666FC" w:rsidRPr="00BF430F" w:rsidRDefault="003666FC" w:rsidP="00CB6913">
            <w:pPr>
              <w:spacing w:after="0"/>
              <w:jc w:val="center"/>
              <w:rPr>
                <w:sz w:val="16"/>
                <w:szCs w:val="16"/>
              </w:rPr>
            </w:pPr>
            <w:r w:rsidRPr="005F454A">
              <w:rPr>
                <w:rFonts w:ascii="Wingdings 2" w:hAnsi="Wingdings 2" w:cs="Times New Roman"/>
                <w:color w:val="000000"/>
                <w:sz w:val="16"/>
                <w:szCs w:val="16"/>
              </w:rPr>
              <w:t>O</w:t>
            </w:r>
          </w:p>
        </w:tc>
        <w:tc>
          <w:tcPr>
            <w:tcW w:w="1249" w:type="dxa"/>
            <w:vAlign w:val="center"/>
          </w:tcPr>
          <w:p w14:paraId="193837CF" w14:textId="77777777" w:rsidR="003666FC" w:rsidRPr="00BF430F" w:rsidRDefault="003666FC" w:rsidP="00CB6913">
            <w:pPr>
              <w:spacing w:after="0"/>
              <w:jc w:val="center"/>
              <w:rPr>
                <w:sz w:val="16"/>
                <w:szCs w:val="16"/>
              </w:rPr>
            </w:pPr>
            <w:r w:rsidRPr="0086006D">
              <w:rPr>
                <w:rFonts w:ascii="Wingdings 2" w:hAnsi="Wingdings 2" w:cs="Times New Roman"/>
                <w:sz w:val="16"/>
                <w:szCs w:val="16"/>
              </w:rPr>
              <w:t>P</w:t>
            </w:r>
          </w:p>
        </w:tc>
      </w:tr>
      <w:tr w:rsidR="003666FC" w:rsidRPr="00601937" w14:paraId="5D009E0F" w14:textId="77777777" w:rsidTr="00684CC0">
        <w:tc>
          <w:tcPr>
            <w:tcW w:w="1696" w:type="dxa"/>
            <w:vMerge/>
          </w:tcPr>
          <w:p w14:paraId="524CB506" w14:textId="77777777" w:rsidR="003666FC" w:rsidRPr="00CE2AAB" w:rsidRDefault="003666FC" w:rsidP="00CB6913">
            <w:pPr>
              <w:spacing w:after="0"/>
              <w:rPr>
                <w:b/>
                <w:bCs/>
                <w:sz w:val="16"/>
                <w:szCs w:val="16"/>
              </w:rPr>
            </w:pPr>
          </w:p>
        </w:tc>
        <w:tc>
          <w:tcPr>
            <w:tcW w:w="3946" w:type="dxa"/>
          </w:tcPr>
          <w:p w14:paraId="63C975B4" w14:textId="77777777" w:rsidR="003666FC" w:rsidRPr="00BF430F" w:rsidRDefault="003666FC" w:rsidP="00CB6913">
            <w:pPr>
              <w:spacing w:after="0"/>
              <w:rPr>
                <w:sz w:val="16"/>
                <w:szCs w:val="16"/>
              </w:rPr>
            </w:pPr>
            <w:r w:rsidRPr="00BF430F">
              <w:rPr>
                <w:sz w:val="16"/>
                <w:szCs w:val="16"/>
              </w:rPr>
              <w:t>Centrali</w:t>
            </w:r>
            <w:r>
              <w:rPr>
                <w:sz w:val="16"/>
                <w:szCs w:val="16"/>
              </w:rPr>
              <w:t>s</w:t>
            </w:r>
            <w:r w:rsidRPr="00BF430F">
              <w:rPr>
                <w:sz w:val="16"/>
                <w:szCs w:val="16"/>
              </w:rPr>
              <w:t>ed management of controls</w:t>
            </w:r>
            <w:r>
              <w:rPr>
                <w:sz w:val="16"/>
                <w:szCs w:val="16"/>
              </w:rPr>
              <w:t>.</w:t>
            </w:r>
          </w:p>
        </w:tc>
        <w:tc>
          <w:tcPr>
            <w:tcW w:w="1289" w:type="dxa"/>
            <w:vAlign w:val="center"/>
          </w:tcPr>
          <w:p w14:paraId="42B56204" w14:textId="77777777" w:rsidR="003666FC" w:rsidRPr="00BF430F" w:rsidRDefault="003666FC" w:rsidP="00CB6913">
            <w:pPr>
              <w:spacing w:after="0"/>
              <w:jc w:val="center"/>
              <w:rPr>
                <w:sz w:val="16"/>
                <w:szCs w:val="16"/>
              </w:rPr>
            </w:pPr>
            <w:r w:rsidRPr="00852FF3">
              <w:rPr>
                <w:rFonts w:ascii="Wingdings 2" w:hAnsi="Wingdings 2" w:cs="Times New Roman"/>
                <w:color w:val="000000"/>
                <w:sz w:val="16"/>
                <w:szCs w:val="16"/>
              </w:rPr>
              <w:t>O</w:t>
            </w:r>
          </w:p>
        </w:tc>
        <w:tc>
          <w:tcPr>
            <w:tcW w:w="1289" w:type="dxa"/>
            <w:vAlign w:val="center"/>
          </w:tcPr>
          <w:p w14:paraId="437E154F" w14:textId="77777777" w:rsidR="003666FC" w:rsidRPr="00BF430F" w:rsidRDefault="003666FC" w:rsidP="00CB6913">
            <w:pPr>
              <w:spacing w:after="0"/>
              <w:jc w:val="center"/>
              <w:rPr>
                <w:sz w:val="16"/>
                <w:szCs w:val="16"/>
              </w:rPr>
            </w:pPr>
            <w:r w:rsidRPr="005F454A">
              <w:rPr>
                <w:rFonts w:ascii="Wingdings 2" w:hAnsi="Wingdings 2" w:cs="Times New Roman"/>
                <w:color w:val="000000"/>
                <w:sz w:val="16"/>
                <w:szCs w:val="16"/>
              </w:rPr>
              <w:t>O</w:t>
            </w:r>
          </w:p>
        </w:tc>
        <w:tc>
          <w:tcPr>
            <w:tcW w:w="1249" w:type="dxa"/>
            <w:vAlign w:val="center"/>
          </w:tcPr>
          <w:p w14:paraId="57045A14" w14:textId="77777777" w:rsidR="003666FC" w:rsidRPr="00BF430F" w:rsidRDefault="003666FC" w:rsidP="00CB6913">
            <w:pPr>
              <w:spacing w:after="0"/>
              <w:jc w:val="center"/>
              <w:rPr>
                <w:sz w:val="16"/>
                <w:szCs w:val="16"/>
              </w:rPr>
            </w:pPr>
            <w:r w:rsidRPr="0086006D">
              <w:rPr>
                <w:rFonts w:ascii="Wingdings 2" w:hAnsi="Wingdings 2" w:cs="Times New Roman"/>
                <w:sz w:val="16"/>
                <w:szCs w:val="16"/>
              </w:rPr>
              <w:t>P</w:t>
            </w:r>
          </w:p>
        </w:tc>
      </w:tr>
      <w:tr w:rsidR="003666FC" w:rsidRPr="00601937" w14:paraId="2508155E" w14:textId="77777777" w:rsidTr="00684CC0">
        <w:tc>
          <w:tcPr>
            <w:tcW w:w="1696" w:type="dxa"/>
            <w:vMerge/>
          </w:tcPr>
          <w:p w14:paraId="7BBC9BC2" w14:textId="77777777" w:rsidR="003666FC" w:rsidRPr="00CE2AAB" w:rsidRDefault="003666FC" w:rsidP="00CB6913">
            <w:pPr>
              <w:spacing w:after="0"/>
              <w:rPr>
                <w:b/>
                <w:bCs/>
                <w:sz w:val="16"/>
                <w:szCs w:val="16"/>
              </w:rPr>
            </w:pPr>
          </w:p>
        </w:tc>
        <w:tc>
          <w:tcPr>
            <w:tcW w:w="3946" w:type="dxa"/>
          </w:tcPr>
          <w:p w14:paraId="0DB05A6A" w14:textId="77777777" w:rsidR="003666FC" w:rsidRPr="00BF430F" w:rsidRDefault="003666FC" w:rsidP="00CB6913">
            <w:pPr>
              <w:spacing w:after="0"/>
              <w:rPr>
                <w:sz w:val="16"/>
                <w:szCs w:val="16"/>
              </w:rPr>
            </w:pPr>
            <w:r w:rsidRPr="00BF430F">
              <w:rPr>
                <w:sz w:val="16"/>
                <w:szCs w:val="16"/>
              </w:rPr>
              <w:t>Logging and monitoring</w:t>
            </w:r>
            <w:r>
              <w:rPr>
                <w:sz w:val="16"/>
                <w:szCs w:val="16"/>
              </w:rPr>
              <w:t>.</w:t>
            </w:r>
          </w:p>
        </w:tc>
        <w:tc>
          <w:tcPr>
            <w:tcW w:w="1289" w:type="dxa"/>
            <w:vAlign w:val="center"/>
          </w:tcPr>
          <w:p w14:paraId="41894E94" w14:textId="77777777" w:rsidR="003666FC" w:rsidRPr="00BF430F" w:rsidRDefault="003666FC" w:rsidP="00CB6913">
            <w:pPr>
              <w:spacing w:after="0"/>
              <w:jc w:val="center"/>
              <w:rPr>
                <w:sz w:val="16"/>
                <w:szCs w:val="16"/>
              </w:rPr>
            </w:pPr>
            <w:r w:rsidRPr="00852FF3">
              <w:rPr>
                <w:rFonts w:ascii="Wingdings 2" w:hAnsi="Wingdings 2" w:cs="Times New Roman"/>
                <w:color w:val="000000"/>
                <w:sz w:val="16"/>
                <w:szCs w:val="16"/>
              </w:rPr>
              <w:t>O</w:t>
            </w:r>
          </w:p>
        </w:tc>
        <w:tc>
          <w:tcPr>
            <w:tcW w:w="1289" w:type="dxa"/>
            <w:vAlign w:val="center"/>
          </w:tcPr>
          <w:p w14:paraId="4B9854D6" w14:textId="77777777" w:rsidR="003666FC" w:rsidRPr="00BF430F" w:rsidRDefault="003666FC" w:rsidP="00CB6913">
            <w:pPr>
              <w:spacing w:after="0"/>
              <w:jc w:val="center"/>
              <w:rPr>
                <w:sz w:val="16"/>
                <w:szCs w:val="16"/>
              </w:rPr>
            </w:pPr>
            <w:r w:rsidRPr="005F454A">
              <w:rPr>
                <w:rFonts w:ascii="Wingdings 2" w:hAnsi="Wingdings 2" w:cs="Times New Roman"/>
                <w:color w:val="000000"/>
                <w:sz w:val="16"/>
                <w:szCs w:val="16"/>
              </w:rPr>
              <w:t>O</w:t>
            </w:r>
          </w:p>
        </w:tc>
        <w:tc>
          <w:tcPr>
            <w:tcW w:w="1249" w:type="dxa"/>
            <w:vAlign w:val="center"/>
          </w:tcPr>
          <w:p w14:paraId="2DFB841D" w14:textId="77777777" w:rsidR="003666FC" w:rsidRPr="00BF430F" w:rsidRDefault="003666FC" w:rsidP="00CB6913">
            <w:pPr>
              <w:spacing w:after="0"/>
              <w:jc w:val="center"/>
              <w:rPr>
                <w:sz w:val="16"/>
                <w:szCs w:val="16"/>
              </w:rPr>
            </w:pPr>
            <w:r w:rsidRPr="0086006D">
              <w:rPr>
                <w:rFonts w:ascii="Wingdings 2" w:hAnsi="Wingdings 2" w:cs="Times New Roman"/>
                <w:sz w:val="16"/>
                <w:szCs w:val="16"/>
              </w:rPr>
              <w:t>P</w:t>
            </w:r>
          </w:p>
        </w:tc>
      </w:tr>
      <w:tr w:rsidR="003666FC" w:rsidRPr="00601937" w14:paraId="3546648F" w14:textId="77777777" w:rsidTr="00684CC0">
        <w:tc>
          <w:tcPr>
            <w:tcW w:w="1696" w:type="dxa"/>
            <w:vMerge/>
          </w:tcPr>
          <w:p w14:paraId="42287FE7" w14:textId="77777777" w:rsidR="003666FC" w:rsidRPr="00CE2AAB" w:rsidRDefault="003666FC" w:rsidP="00CB6913">
            <w:pPr>
              <w:spacing w:after="0"/>
              <w:rPr>
                <w:b/>
                <w:bCs/>
                <w:sz w:val="16"/>
                <w:szCs w:val="16"/>
              </w:rPr>
            </w:pPr>
          </w:p>
        </w:tc>
        <w:tc>
          <w:tcPr>
            <w:tcW w:w="3946" w:type="dxa"/>
          </w:tcPr>
          <w:p w14:paraId="26BFA912" w14:textId="77777777" w:rsidR="003666FC" w:rsidRPr="00BF430F" w:rsidRDefault="003666FC" w:rsidP="00CB6913">
            <w:pPr>
              <w:spacing w:after="0"/>
              <w:rPr>
                <w:sz w:val="16"/>
                <w:szCs w:val="16"/>
              </w:rPr>
            </w:pPr>
            <w:r w:rsidRPr="00BF430F">
              <w:rPr>
                <w:sz w:val="16"/>
                <w:szCs w:val="16"/>
              </w:rPr>
              <w:t>Tamper resistance implementation</w:t>
            </w:r>
            <w:r>
              <w:rPr>
                <w:sz w:val="16"/>
                <w:szCs w:val="16"/>
              </w:rPr>
              <w:t>.</w:t>
            </w:r>
          </w:p>
        </w:tc>
        <w:tc>
          <w:tcPr>
            <w:tcW w:w="1289" w:type="dxa"/>
            <w:vAlign w:val="center"/>
          </w:tcPr>
          <w:p w14:paraId="21C5DD73" w14:textId="77777777" w:rsidR="003666FC" w:rsidRPr="00BF430F" w:rsidRDefault="003666FC" w:rsidP="00CB6913">
            <w:pPr>
              <w:spacing w:after="0"/>
              <w:jc w:val="center"/>
              <w:rPr>
                <w:sz w:val="16"/>
                <w:szCs w:val="16"/>
              </w:rPr>
            </w:pPr>
            <w:r w:rsidRPr="00852FF3">
              <w:rPr>
                <w:rFonts w:ascii="Wingdings 2" w:hAnsi="Wingdings 2" w:cs="Times New Roman"/>
                <w:color w:val="000000"/>
                <w:sz w:val="16"/>
                <w:szCs w:val="16"/>
              </w:rPr>
              <w:t>O</w:t>
            </w:r>
          </w:p>
        </w:tc>
        <w:tc>
          <w:tcPr>
            <w:tcW w:w="1289" w:type="dxa"/>
            <w:vAlign w:val="center"/>
          </w:tcPr>
          <w:p w14:paraId="3ECD4A50" w14:textId="77777777" w:rsidR="003666FC" w:rsidRPr="00BF430F" w:rsidRDefault="003666FC" w:rsidP="00CB6913">
            <w:pPr>
              <w:spacing w:after="0"/>
              <w:jc w:val="center"/>
              <w:rPr>
                <w:sz w:val="16"/>
                <w:szCs w:val="16"/>
              </w:rPr>
            </w:pPr>
            <w:r w:rsidRPr="005F454A">
              <w:rPr>
                <w:rFonts w:ascii="Wingdings 2" w:hAnsi="Wingdings 2" w:cs="Times New Roman"/>
                <w:color w:val="000000"/>
                <w:sz w:val="16"/>
                <w:szCs w:val="16"/>
              </w:rPr>
              <w:t>O</w:t>
            </w:r>
          </w:p>
        </w:tc>
        <w:tc>
          <w:tcPr>
            <w:tcW w:w="1249" w:type="dxa"/>
            <w:vAlign w:val="center"/>
          </w:tcPr>
          <w:p w14:paraId="64A8A81E" w14:textId="77777777" w:rsidR="003666FC" w:rsidRPr="00BF430F" w:rsidRDefault="003666FC" w:rsidP="00CB6913">
            <w:pPr>
              <w:spacing w:after="0"/>
              <w:jc w:val="center"/>
              <w:rPr>
                <w:sz w:val="16"/>
                <w:szCs w:val="16"/>
              </w:rPr>
            </w:pPr>
            <w:r w:rsidRPr="0086006D">
              <w:rPr>
                <w:rFonts w:ascii="Wingdings 2" w:hAnsi="Wingdings 2" w:cs="Times New Roman"/>
                <w:sz w:val="16"/>
                <w:szCs w:val="16"/>
              </w:rPr>
              <w:t>P</w:t>
            </w:r>
          </w:p>
        </w:tc>
      </w:tr>
      <w:tr w:rsidR="003666FC" w:rsidRPr="00601937" w14:paraId="5FE5BC9E" w14:textId="77777777" w:rsidTr="00684CC0">
        <w:tc>
          <w:tcPr>
            <w:tcW w:w="1696" w:type="dxa"/>
            <w:vMerge/>
          </w:tcPr>
          <w:p w14:paraId="688C9DBC" w14:textId="77777777" w:rsidR="003666FC" w:rsidRPr="00CE2AAB" w:rsidRDefault="003666FC" w:rsidP="00CB6913">
            <w:pPr>
              <w:spacing w:after="0"/>
              <w:rPr>
                <w:b/>
                <w:bCs/>
                <w:sz w:val="16"/>
                <w:szCs w:val="16"/>
              </w:rPr>
            </w:pPr>
          </w:p>
        </w:tc>
        <w:tc>
          <w:tcPr>
            <w:tcW w:w="3946" w:type="dxa"/>
          </w:tcPr>
          <w:p w14:paraId="758C22B0" w14:textId="77777777" w:rsidR="003666FC" w:rsidRPr="00BF430F" w:rsidRDefault="003666FC" w:rsidP="00CB6913">
            <w:pPr>
              <w:spacing w:after="0"/>
              <w:rPr>
                <w:sz w:val="16"/>
                <w:szCs w:val="16"/>
              </w:rPr>
            </w:pPr>
            <w:r w:rsidRPr="00BF430F">
              <w:rPr>
                <w:sz w:val="16"/>
                <w:szCs w:val="16"/>
              </w:rPr>
              <w:t>Backup, application controls and recovery process testing</w:t>
            </w:r>
            <w:r>
              <w:rPr>
                <w:sz w:val="16"/>
                <w:szCs w:val="16"/>
              </w:rPr>
              <w:t>.</w:t>
            </w:r>
          </w:p>
        </w:tc>
        <w:tc>
          <w:tcPr>
            <w:tcW w:w="1289" w:type="dxa"/>
            <w:vAlign w:val="center"/>
          </w:tcPr>
          <w:p w14:paraId="1C1BC1A3" w14:textId="77777777" w:rsidR="003666FC" w:rsidRPr="00BF430F" w:rsidRDefault="003666FC" w:rsidP="00CB6913">
            <w:pPr>
              <w:spacing w:after="0"/>
              <w:jc w:val="center"/>
              <w:rPr>
                <w:sz w:val="16"/>
                <w:szCs w:val="16"/>
              </w:rPr>
            </w:pPr>
            <w:r w:rsidRPr="00852FF3">
              <w:rPr>
                <w:rFonts w:ascii="Wingdings 2" w:hAnsi="Wingdings 2" w:cs="Times New Roman"/>
                <w:color w:val="000000"/>
                <w:sz w:val="16"/>
                <w:szCs w:val="16"/>
              </w:rPr>
              <w:t>O</w:t>
            </w:r>
          </w:p>
        </w:tc>
        <w:tc>
          <w:tcPr>
            <w:tcW w:w="1289" w:type="dxa"/>
            <w:vAlign w:val="center"/>
          </w:tcPr>
          <w:p w14:paraId="6FE03BE4" w14:textId="77777777" w:rsidR="003666FC" w:rsidRPr="00BF430F" w:rsidRDefault="003666FC" w:rsidP="00CB6913">
            <w:pPr>
              <w:spacing w:after="0"/>
              <w:jc w:val="center"/>
              <w:rPr>
                <w:sz w:val="16"/>
                <w:szCs w:val="16"/>
              </w:rPr>
            </w:pPr>
            <w:r w:rsidRPr="005F454A">
              <w:rPr>
                <w:rFonts w:ascii="Wingdings 2" w:hAnsi="Wingdings 2" w:cs="Times New Roman"/>
                <w:color w:val="000000"/>
                <w:sz w:val="16"/>
                <w:szCs w:val="16"/>
              </w:rPr>
              <w:t>O</w:t>
            </w:r>
          </w:p>
        </w:tc>
        <w:tc>
          <w:tcPr>
            <w:tcW w:w="1249" w:type="dxa"/>
            <w:vAlign w:val="center"/>
          </w:tcPr>
          <w:p w14:paraId="08668415" w14:textId="77777777" w:rsidR="003666FC" w:rsidRPr="00BF430F" w:rsidRDefault="003666FC" w:rsidP="00CB6913">
            <w:pPr>
              <w:spacing w:after="0"/>
              <w:jc w:val="center"/>
              <w:rPr>
                <w:sz w:val="16"/>
                <w:szCs w:val="16"/>
              </w:rPr>
            </w:pPr>
            <w:r w:rsidRPr="0086006D">
              <w:rPr>
                <w:rFonts w:ascii="Wingdings 2" w:hAnsi="Wingdings 2" w:cs="Times New Roman"/>
                <w:sz w:val="16"/>
                <w:szCs w:val="16"/>
              </w:rPr>
              <w:t>P</w:t>
            </w:r>
          </w:p>
        </w:tc>
      </w:tr>
      <w:tr w:rsidR="003666FC" w:rsidRPr="00601937" w14:paraId="37E73429" w14:textId="77777777" w:rsidTr="00684CC0">
        <w:tc>
          <w:tcPr>
            <w:tcW w:w="1696" w:type="dxa"/>
            <w:vMerge w:val="restart"/>
            <w:shd w:val="clear" w:color="auto" w:fill="F2F2F2" w:themeFill="background1" w:themeFillShade="F2"/>
          </w:tcPr>
          <w:p w14:paraId="671D898F" w14:textId="5DDD0A4E" w:rsidR="003666FC" w:rsidRPr="00CE2AAB" w:rsidRDefault="003666FC" w:rsidP="00CB6913">
            <w:pPr>
              <w:spacing w:after="0"/>
              <w:rPr>
                <w:b/>
                <w:bCs/>
                <w:sz w:val="16"/>
                <w:szCs w:val="16"/>
              </w:rPr>
            </w:pPr>
            <w:r w:rsidRPr="00CE2AAB">
              <w:rPr>
                <w:b/>
                <w:bCs/>
                <w:sz w:val="16"/>
                <w:szCs w:val="16"/>
              </w:rPr>
              <w:t>Managed Collaboration</w:t>
            </w:r>
          </w:p>
        </w:tc>
        <w:tc>
          <w:tcPr>
            <w:tcW w:w="3946" w:type="dxa"/>
          </w:tcPr>
          <w:p w14:paraId="73332B95" w14:textId="77777777" w:rsidR="003666FC" w:rsidRPr="00BF430F" w:rsidRDefault="003666FC" w:rsidP="00CB6913">
            <w:pPr>
              <w:spacing w:after="0"/>
              <w:rPr>
                <w:sz w:val="16"/>
                <w:szCs w:val="16"/>
              </w:rPr>
            </w:pPr>
            <w:r w:rsidRPr="00BF430F">
              <w:rPr>
                <w:sz w:val="16"/>
                <w:szCs w:val="16"/>
              </w:rPr>
              <w:t>Mailbox provisioning and basic Microsoft 365 access</w:t>
            </w:r>
            <w:r>
              <w:rPr>
                <w:sz w:val="16"/>
                <w:szCs w:val="16"/>
              </w:rPr>
              <w:t xml:space="preserve">. </w:t>
            </w:r>
          </w:p>
        </w:tc>
        <w:tc>
          <w:tcPr>
            <w:tcW w:w="1289" w:type="dxa"/>
            <w:vAlign w:val="center"/>
          </w:tcPr>
          <w:p w14:paraId="0D1BDDE8" w14:textId="77777777" w:rsidR="003666FC" w:rsidRPr="00BF430F" w:rsidRDefault="003666FC" w:rsidP="00CB6913">
            <w:pPr>
              <w:spacing w:after="0"/>
              <w:jc w:val="center"/>
              <w:rPr>
                <w:sz w:val="16"/>
                <w:szCs w:val="16"/>
              </w:rPr>
            </w:pPr>
            <w:r w:rsidRPr="003774B5">
              <w:rPr>
                <w:rFonts w:ascii="Wingdings 2" w:hAnsi="Wingdings 2" w:cs="Times New Roman"/>
                <w:sz w:val="16"/>
                <w:szCs w:val="16"/>
              </w:rPr>
              <w:t>P</w:t>
            </w:r>
          </w:p>
        </w:tc>
        <w:tc>
          <w:tcPr>
            <w:tcW w:w="1289" w:type="dxa"/>
            <w:vAlign w:val="center"/>
          </w:tcPr>
          <w:p w14:paraId="011CBA9E" w14:textId="77777777" w:rsidR="003666FC" w:rsidRPr="00BF430F" w:rsidRDefault="003666FC" w:rsidP="00CB6913">
            <w:pPr>
              <w:spacing w:after="0"/>
              <w:jc w:val="center"/>
              <w:rPr>
                <w:sz w:val="16"/>
                <w:szCs w:val="16"/>
              </w:rPr>
            </w:pPr>
            <w:r w:rsidRPr="003774B5">
              <w:rPr>
                <w:rFonts w:ascii="Wingdings 2" w:hAnsi="Wingdings 2" w:cs="Times New Roman"/>
                <w:sz w:val="16"/>
                <w:szCs w:val="16"/>
              </w:rPr>
              <w:t>P</w:t>
            </w:r>
          </w:p>
        </w:tc>
        <w:tc>
          <w:tcPr>
            <w:tcW w:w="1249" w:type="dxa"/>
            <w:vAlign w:val="center"/>
          </w:tcPr>
          <w:p w14:paraId="462FEEC1" w14:textId="77777777" w:rsidR="003666FC" w:rsidRPr="00BF430F" w:rsidRDefault="003666FC" w:rsidP="00CB6913">
            <w:pPr>
              <w:spacing w:after="0"/>
              <w:jc w:val="center"/>
              <w:rPr>
                <w:sz w:val="16"/>
                <w:szCs w:val="16"/>
              </w:rPr>
            </w:pPr>
            <w:r w:rsidRPr="0086006D">
              <w:rPr>
                <w:rFonts w:ascii="Wingdings 2" w:hAnsi="Wingdings 2" w:cs="Times New Roman"/>
                <w:sz w:val="16"/>
                <w:szCs w:val="16"/>
              </w:rPr>
              <w:t>P</w:t>
            </w:r>
          </w:p>
        </w:tc>
      </w:tr>
      <w:tr w:rsidR="003666FC" w:rsidRPr="00601937" w14:paraId="5C920FC5" w14:textId="77777777" w:rsidTr="00684CC0">
        <w:tc>
          <w:tcPr>
            <w:tcW w:w="1696" w:type="dxa"/>
            <w:vMerge/>
          </w:tcPr>
          <w:p w14:paraId="3BC8EA3A" w14:textId="77777777" w:rsidR="003666FC" w:rsidRPr="00BF430F" w:rsidRDefault="003666FC" w:rsidP="00CB6913">
            <w:pPr>
              <w:spacing w:after="0"/>
              <w:rPr>
                <w:sz w:val="16"/>
                <w:szCs w:val="16"/>
              </w:rPr>
            </w:pPr>
          </w:p>
        </w:tc>
        <w:tc>
          <w:tcPr>
            <w:tcW w:w="3946" w:type="dxa"/>
          </w:tcPr>
          <w:p w14:paraId="25CE8B0A" w14:textId="6DBB2699" w:rsidR="003666FC" w:rsidRPr="00AE3913" w:rsidRDefault="00F70F76" w:rsidP="00CB6913">
            <w:pPr>
              <w:spacing w:after="0"/>
              <w:rPr>
                <w:sz w:val="16"/>
                <w:szCs w:val="16"/>
              </w:rPr>
            </w:pPr>
            <w:r>
              <w:rPr>
                <w:sz w:val="16"/>
                <w:szCs w:val="16"/>
              </w:rPr>
              <w:t>MFA</w:t>
            </w:r>
            <w:r w:rsidR="003666FC">
              <w:rPr>
                <w:sz w:val="16"/>
                <w:szCs w:val="16"/>
              </w:rPr>
              <w:t xml:space="preserve"> including enabling </w:t>
            </w:r>
            <w:r w:rsidR="003666FC" w:rsidRPr="00AE3913">
              <w:rPr>
                <w:sz w:val="16"/>
                <w:szCs w:val="16"/>
              </w:rPr>
              <w:t>MFA and</w:t>
            </w:r>
            <w:r w:rsidR="00C43E0F">
              <w:rPr>
                <w:sz w:val="16"/>
                <w:szCs w:val="16"/>
              </w:rPr>
              <w:t xml:space="preserve"> </w:t>
            </w:r>
            <w:r w:rsidR="00C43E0F" w:rsidRPr="00A67E6D">
              <w:rPr>
                <w:sz w:val="16"/>
                <w:szCs w:val="16"/>
              </w:rPr>
              <w:t>Microsoft Entra</w:t>
            </w:r>
            <w:r w:rsidR="003666FC" w:rsidRPr="00AE3913">
              <w:rPr>
                <w:sz w:val="16"/>
                <w:szCs w:val="16"/>
              </w:rPr>
              <w:t xml:space="preserve"> Conditional Access for all remote access, including VPN, web apps and cloud services</w:t>
            </w:r>
            <w:r w:rsidR="003666FC">
              <w:rPr>
                <w:sz w:val="16"/>
                <w:szCs w:val="16"/>
              </w:rPr>
              <w:t>.</w:t>
            </w:r>
          </w:p>
        </w:tc>
        <w:tc>
          <w:tcPr>
            <w:tcW w:w="1289" w:type="dxa"/>
            <w:vAlign w:val="center"/>
          </w:tcPr>
          <w:p w14:paraId="7FB8BB8C" w14:textId="77777777" w:rsidR="003666FC" w:rsidRPr="00BF430F" w:rsidRDefault="003666FC" w:rsidP="00CB6913">
            <w:pPr>
              <w:spacing w:after="0"/>
              <w:jc w:val="center"/>
              <w:rPr>
                <w:sz w:val="16"/>
                <w:szCs w:val="16"/>
              </w:rPr>
            </w:pPr>
            <w:r w:rsidRPr="003774B5">
              <w:rPr>
                <w:rFonts w:ascii="Wingdings 2" w:hAnsi="Wingdings 2" w:cs="Times New Roman"/>
                <w:sz w:val="16"/>
                <w:szCs w:val="16"/>
              </w:rPr>
              <w:t>P</w:t>
            </w:r>
          </w:p>
        </w:tc>
        <w:tc>
          <w:tcPr>
            <w:tcW w:w="1289" w:type="dxa"/>
            <w:vAlign w:val="center"/>
          </w:tcPr>
          <w:p w14:paraId="6CFFDD8C" w14:textId="77777777" w:rsidR="003666FC" w:rsidRPr="00BF430F" w:rsidRDefault="003666FC" w:rsidP="00CB6913">
            <w:pPr>
              <w:spacing w:after="0"/>
              <w:jc w:val="center"/>
              <w:rPr>
                <w:sz w:val="16"/>
                <w:szCs w:val="16"/>
              </w:rPr>
            </w:pPr>
            <w:r w:rsidRPr="003774B5">
              <w:rPr>
                <w:rFonts w:ascii="Wingdings 2" w:hAnsi="Wingdings 2" w:cs="Times New Roman"/>
                <w:sz w:val="16"/>
                <w:szCs w:val="16"/>
              </w:rPr>
              <w:t>P</w:t>
            </w:r>
          </w:p>
        </w:tc>
        <w:tc>
          <w:tcPr>
            <w:tcW w:w="1249" w:type="dxa"/>
            <w:vAlign w:val="center"/>
          </w:tcPr>
          <w:p w14:paraId="2EE32F15" w14:textId="77777777" w:rsidR="003666FC" w:rsidRPr="00BF430F" w:rsidRDefault="003666FC" w:rsidP="00CB6913">
            <w:pPr>
              <w:spacing w:after="0"/>
              <w:jc w:val="center"/>
              <w:rPr>
                <w:sz w:val="16"/>
                <w:szCs w:val="16"/>
              </w:rPr>
            </w:pPr>
            <w:r w:rsidRPr="0086006D">
              <w:rPr>
                <w:rFonts w:ascii="Wingdings 2" w:hAnsi="Wingdings 2" w:cs="Times New Roman"/>
                <w:sz w:val="16"/>
                <w:szCs w:val="16"/>
              </w:rPr>
              <w:t>P</w:t>
            </w:r>
          </w:p>
        </w:tc>
      </w:tr>
      <w:tr w:rsidR="003666FC" w:rsidRPr="00601937" w14:paraId="4E855067" w14:textId="77777777" w:rsidTr="00684CC0">
        <w:tc>
          <w:tcPr>
            <w:tcW w:w="1696" w:type="dxa"/>
            <w:vMerge/>
          </w:tcPr>
          <w:p w14:paraId="6A73DBEB" w14:textId="77777777" w:rsidR="003666FC" w:rsidRPr="00BF430F" w:rsidRDefault="003666FC" w:rsidP="00CB6913">
            <w:pPr>
              <w:spacing w:after="0"/>
              <w:rPr>
                <w:sz w:val="16"/>
                <w:szCs w:val="16"/>
              </w:rPr>
            </w:pPr>
          </w:p>
        </w:tc>
        <w:tc>
          <w:tcPr>
            <w:tcW w:w="3946" w:type="dxa"/>
          </w:tcPr>
          <w:p w14:paraId="79C8C107" w14:textId="77777777" w:rsidR="003666FC" w:rsidRPr="00BF430F" w:rsidRDefault="003666FC" w:rsidP="00CB6913">
            <w:pPr>
              <w:spacing w:after="0"/>
              <w:rPr>
                <w:sz w:val="16"/>
                <w:szCs w:val="16"/>
              </w:rPr>
            </w:pPr>
            <w:r w:rsidRPr="00BF430F">
              <w:rPr>
                <w:sz w:val="16"/>
                <w:szCs w:val="16"/>
              </w:rPr>
              <w:t>Configure Exchange Online Protection on M365</w:t>
            </w:r>
            <w:r>
              <w:rPr>
                <w:sz w:val="16"/>
                <w:szCs w:val="16"/>
              </w:rPr>
              <w:t xml:space="preserve">. </w:t>
            </w:r>
          </w:p>
        </w:tc>
        <w:tc>
          <w:tcPr>
            <w:tcW w:w="1289" w:type="dxa"/>
            <w:vAlign w:val="center"/>
          </w:tcPr>
          <w:p w14:paraId="25A210A5" w14:textId="77777777" w:rsidR="003666FC" w:rsidRPr="00BF430F" w:rsidRDefault="003666FC" w:rsidP="00CB6913">
            <w:pPr>
              <w:spacing w:after="0"/>
              <w:jc w:val="center"/>
              <w:rPr>
                <w:sz w:val="16"/>
                <w:szCs w:val="16"/>
              </w:rPr>
            </w:pPr>
            <w:r w:rsidRPr="003774B5">
              <w:rPr>
                <w:rFonts w:ascii="Wingdings 2" w:hAnsi="Wingdings 2" w:cs="Times New Roman"/>
                <w:sz w:val="16"/>
                <w:szCs w:val="16"/>
              </w:rPr>
              <w:t>P</w:t>
            </w:r>
          </w:p>
        </w:tc>
        <w:tc>
          <w:tcPr>
            <w:tcW w:w="1289" w:type="dxa"/>
            <w:vAlign w:val="center"/>
          </w:tcPr>
          <w:p w14:paraId="55656162" w14:textId="77777777" w:rsidR="003666FC" w:rsidRPr="00BF430F" w:rsidRDefault="003666FC" w:rsidP="00CB6913">
            <w:pPr>
              <w:spacing w:after="0"/>
              <w:jc w:val="center"/>
              <w:rPr>
                <w:sz w:val="16"/>
                <w:szCs w:val="16"/>
              </w:rPr>
            </w:pPr>
            <w:r w:rsidRPr="003774B5">
              <w:rPr>
                <w:rFonts w:ascii="Wingdings 2" w:hAnsi="Wingdings 2" w:cs="Times New Roman"/>
                <w:sz w:val="16"/>
                <w:szCs w:val="16"/>
              </w:rPr>
              <w:t>P</w:t>
            </w:r>
          </w:p>
        </w:tc>
        <w:tc>
          <w:tcPr>
            <w:tcW w:w="1249" w:type="dxa"/>
            <w:vAlign w:val="center"/>
          </w:tcPr>
          <w:p w14:paraId="2D55C578" w14:textId="77777777" w:rsidR="003666FC" w:rsidRPr="00BF430F" w:rsidRDefault="003666FC" w:rsidP="00CB6913">
            <w:pPr>
              <w:spacing w:after="0"/>
              <w:jc w:val="center"/>
              <w:rPr>
                <w:sz w:val="16"/>
                <w:szCs w:val="16"/>
              </w:rPr>
            </w:pPr>
            <w:r w:rsidRPr="0086006D">
              <w:rPr>
                <w:rFonts w:ascii="Wingdings 2" w:hAnsi="Wingdings 2" w:cs="Times New Roman"/>
                <w:sz w:val="16"/>
                <w:szCs w:val="16"/>
              </w:rPr>
              <w:t>P</w:t>
            </w:r>
          </w:p>
        </w:tc>
      </w:tr>
      <w:tr w:rsidR="003666FC" w:rsidRPr="00601937" w14:paraId="7D8025A3" w14:textId="77777777" w:rsidTr="00684CC0">
        <w:trPr>
          <w:trHeight w:val="236"/>
        </w:trPr>
        <w:tc>
          <w:tcPr>
            <w:tcW w:w="1696" w:type="dxa"/>
            <w:vMerge/>
          </w:tcPr>
          <w:p w14:paraId="6B6A6804" w14:textId="77777777" w:rsidR="003666FC" w:rsidRPr="00BF430F" w:rsidRDefault="003666FC" w:rsidP="00CB6913">
            <w:pPr>
              <w:spacing w:after="0"/>
              <w:rPr>
                <w:sz w:val="16"/>
                <w:szCs w:val="16"/>
              </w:rPr>
            </w:pPr>
          </w:p>
        </w:tc>
        <w:tc>
          <w:tcPr>
            <w:tcW w:w="3946" w:type="dxa"/>
          </w:tcPr>
          <w:p w14:paraId="6C25512B" w14:textId="77777777" w:rsidR="003666FC" w:rsidRPr="00BF430F" w:rsidRDefault="003666FC" w:rsidP="00CB6913">
            <w:pPr>
              <w:spacing w:after="0"/>
              <w:rPr>
                <w:sz w:val="16"/>
                <w:szCs w:val="16"/>
              </w:rPr>
            </w:pPr>
            <w:r w:rsidRPr="00BF430F">
              <w:rPr>
                <w:sz w:val="16"/>
                <w:szCs w:val="16"/>
              </w:rPr>
              <w:t>Incident and service request handling during Business Hours</w:t>
            </w:r>
            <w:r>
              <w:rPr>
                <w:sz w:val="16"/>
                <w:szCs w:val="16"/>
              </w:rPr>
              <w:t xml:space="preserve">. </w:t>
            </w:r>
          </w:p>
        </w:tc>
        <w:tc>
          <w:tcPr>
            <w:tcW w:w="1289" w:type="dxa"/>
            <w:vAlign w:val="center"/>
          </w:tcPr>
          <w:p w14:paraId="6EA7D83A" w14:textId="77777777" w:rsidR="003666FC" w:rsidRPr="00BF430F" w:rsidRDefault="003666FC" w:rsidP="00CB6913">
            <w:pPr>
              <w:spacing w:after="0"/>
              <w:jc w:val="center"/>
              <w:rPr>
                <w:sz w:val="16"/>
                <w:szCs w:val="16"/>
              </w:rPr>
            </w:pPr>
            <w:r w:rsidRPr="003774B5">
              <w:rPr>
                <w:rFonts w:ascii="Wingdings 2" w:hAnsi="Wingdings 2" w:cs="Times New Roman"/>
                <w:sz w:val="16"/>
                <w:szCs w:val="16"/>
              </w:rPr>
              <w:t>P</w:t>
            </w:r>
          </w:p>
        </w:tc>
        <w:tc>
          <w:tcPr>
            <w:tcW w:w="1289" w:type="dxa"/>
            <w:vAlign w:val="center"/>
          </w:tcPr>
          <w:p w14:paraId="381F21C8" w14:textId="77777777" w:rsidR="003666FC" w:rsidRPr="00BF430F" w:rsidRDefault="003666FC" w:rsidP="00CB6913">
            <w:pPr>
              <w:spacing w:after="0"/>
              <w:jc w:val="center"/>
              <w:rPr>
                <w:sz w:val="16"/>
                <w:szCs w:val="16"/>
              </w:rPr>
            </w:pPr>
            <w:r w:rsidRPr="003774B5">
              <w:rPr>
                <w:rFonts w:ascii="Wingdings 2" w:hAnsi="Wingdings 2" w:cs="Times New Roman"/>
                <w:sz w:val="16"/>
                <w:szCs w:val="16"/>
              </w:rPr>
              <w:t>P</w:t>
            </w:r>
          </w:p>
        </w:tc>
        <w:tc>
          <w:tcPr>
            <w:tcW w:w="1249" w:type="dxa"/>
            <w:vAlign w:val="center"/>
          </w:tcPr>
          <w:p w14:paraId="1D5FC11D" w14:textId="77777777" w:rsidR="003666FC" w:rsidRPr="00BF430F" w:rsidRDefault="003666FC" w:rsidP="00CB6913">
            <w:pPr>
              <w:spacing w:after="0"/>
              <w:jc w:val="center"/>
              <w:rPr>
                <w:sz w:val="16"/>
                <w:szCs w:val="16"/>
              </w:rPr>
            </w:pPr>
            <w:r w:rsidRPr="0086006D">
              <w:rPr>
                <w:rFonts w:ascii="Wingdings 2" w:hAnsi="Wingdings 2" w:cs="Times New Roman"/>
                <w:sz w:val="16"/>
                <w:szCs w:val="16"/>
              </w:rPr>
              <w:t>P</w:t>
            </w:r>
          </w:p>
        </w:tc>
      </w:tr>
      <w:tr w:rsidR="003666FC" w:rsidRPr="00601937" w14:paraId="253389F5" w14:textId="77777777" w:rsidTr="00684CC0">
        <w:tc>
          <w:tcPr>
            <w:tcW w:w="1696" w:type="dxa"/>
            <w:vMerge/>
          </w:tcPr>
          <w:p w14:paraId="3830CF95" w14:textId="77777777" w:rsidR="003666FC" w:rsidRPr="00BF430F" w:rsidRDefault="003666FC" w:rsidP="00CB6913">
            <w:pPr>
              <w:spacing w:after="0"/>
              <w:rPr>
                <w:sz w:val="16"/>
                <w:szCs w:val="16"/>
              </w:rPr>
            </w:pPr>
          </w:p>
        </w:tc>
        <w:tc>
          <w:tcPr>
            <w:tcW w:w="3946" w:type="dxa"/>
          </w:tcPr>
          <w:p w14:paraId="43985A39" w14:textId="09DC8BD6" w:rsidR="003666FC" w:rsidRPr="00BF430F" w:rsidRDefault="003666FC" w:rsidP="00CB6913">
            <w:pPr>
              <w:spacing w:after="0"/>
              <w:rPr>
                <w:sz w:val="16"/>
                <w:szCs w:val="16"/>
              </w:rPr>
            </w:pPr>
            <w:r w:rsidRPr="00BF430F">
              <w:rPr>
                <w:sz w:val="16"/>
                <w:szCs w:val="16"/>
              </w:rPr>
              <w:t xml:space="preserve">Configuration of </w:t>
            </w:r>
            <w:r w:rsidR="00C43E0F" w:rsidRPr="00A67E6D">
              <w:rPr>
                <w:sz w:val="16"/>
                <w:szCs w:val="16"/>
              </w:rPr>
              <w:t>Microsoft Entra</w:t>
            </w:r>
            <w:r w:rsidR="00C43E0F" w:rsidRPr="00BF430F">
              <w:rPr>
                <w:sz w:val="16"/>
                <w:szCs w:val="16"/>
              </w:rPr>
              <w:t xml:space="preserve"> </w:t>
            </w:r>
            <w:r w:rsidRPr="00BF430F">
              <w:rPr>
                <w:sz w:val="16"/>
                <w:szCs w:val="16"/>
              </w:rPr>
              <w:t xml:space="preserve">Conditional Access Policies and DLP rules in </w:t>
            </w:r>
            <w:r>
              <w:rPr>
                <w:sz w:val="16"/>
                <w:szCs w:val="16"/>
              </w:rPr>
              <w:t xml:space="preserve">Microsoft </w:t>
            </w:r>
            <w:r w:rsidRPr="00BF430F">
              <w:rPr>
                <w:sz w:val="16"/>
                <w:szCs w:val="16"/>
              </w:rPr>
              <w:t xml:space="preserve">Exchange and </w:t>
            </w:r>
            <w:r>
              <w:rPr>
                <w:sz w:val="16"/>
                <w:szCs w:val="16"/>
              </w:rPr>
              <w:t xml:space="preserve">Microsoft </w:t>
            </w:r>
            <w:r w:rsidRPr="00BF430F">
              <w:rPr>
                <w:sz w:val="16"/>
                <w:szCs w:val="16"/>
              </w:rPr>
              <w:t>Teams</w:t>
            </w:r>
            <w:r>
              <w:rPr>
                <w:sz w:val="16"/>
                <w:szCs w:val="16"/>
              </w:rPr>
              <w:t>.</w:t>
            </w:r>
          </w:p>
        </w:tc>
        <w:tc>
          <w:tcPr>
            <w:tcW w:w="1289" w:type="dxa"/>
            <w:vAlign w:val="center"/>
          </w:tcPr>
          <w:p w14:paraId="46CA2768" w14:textId="77777777" w:rsidR="003666FC" w:rsidRPr="00BF430F" w:rsidRDefault="003666FC" w:rsidP="00CB6913">
            <w:pPr>
              <w:spacing w:after="0"/>
              <w:jc w:val="center"/>
              <w:rPr>
                <w:sz w:val="16"/>
                <w:szCs w:val="16"/>
              </w:rPr>
            </w:pPr>
            <w:r w:rsidRPr="003774B5">
              <w:rPr>
                <w:rFonts w:ascii="Wingdings 2" w:hAnsi="Wingdings 2" w:cs="Times New Roman"/>
                <w:sz w:val="16"/>
                <w:szCs w:val="16"/>
              </w:rPr>
              <w:t>P</w:t>
            </w:r>
          </w:p>
        </w:tc>
        <w:tc>
          <w:tcPr>
            <w:tcW w:w="1289" w:type="dxa"/>
            <w:vAlign w:val="center"/>
          </w:tcPr>
          <w:p w14:paraId="54568D6F" w14:textId="77777777" w:rsidR="003666FC" w:rsidRPr="00BF430F" w:rsidRDefault="003666FC" w:rsidP="00CB6913">
            <w:pPr>
              <w:spacing w:after="0"/>
              <w:jc w:val="center"/>
              <w:rPr>
                <w:sz w:val="16"/>
                <w:szCs w:val="16"/>
              </w:rPr>
            </w:pPr>
            <w:r w:rsidRPr="003774B5">
              <w:rPr>
                <w:rFonts w:ascii="Wingdings 2" w:hAnsi="Wingdings 2" w:cs="Times New Roman"/>
                <w:sz w:val="16"/>
                <w:szCs w:val="16"/>
              </w:rPr>
              <w:t>P</w:t>
            </w:r>
          </w:p>
        </w:tc>
        <w:tc>
          <w:tcPr>
            <w:tcW w:w="1249" w:type="dxa"/>
            <w:vAlign w:val="center"/>
          </w:tcPr>
          <w:p w14:paraId="177CAE33" w14:textId="77777777" w:rsidR="003666FC" w:rsidRPr="00BF430F" w:rsidRDefault="003666FC" w:rsidP="00CB6913">
            <w:pPr>
              <w:spacing w:after="0"/>
              <w:jc w:val="center"/>
              <w:rPr>
                <w:sz w:val="16"/>
                <w:szCs w:val="16"/>
              </w:rPr>
            </w:pPr>
            <w:r w:rsidRPr="0086006D">
              <w:rPr>
                <w:rFonts w:ascii="Wingdings 2" w:hAnsi="Wingdings 2" w:cs="Times New Roman"/>
                <w:sz w:val="16"/>
                <w:szCs w:val="16"/>
              </w:rPr>
              <w:t>P</w:t>
            </w:r>
          </w:p>
        </w:tc>
      </w:tr>
      <w:tr w:rsidR="003666FC" w:rsidRPr="00601937" w14:paraId="4D612E01" w14:textId="77777777" w:rsidTr="00684CC0">
        <w:tc>
          <w:tcPr>
            <w:tcW w:w="1696" w:type="dxa"/>
            <w:vMerge/>
          </w:tcPr>
          <w:p w14:paraId="45405505" w14:textId="77777777" w:rsidR="003666FC" w:rsidRPr="00BF430F" w:rsidRDefault="003666FC" w:rsidP="00CB6913">
            <w:pPr>
              <w:spacing w:after="0"/>
              <w:rPr>
                <w:sz w:val="16"/>
                <w:szCs w:val="16"/>
              </w:rPr>
            </w:pPr>
          </w:p>
        </w:tc>
        <w:tc>
          <w:tcPr>
            <w:tcW w:w="3946" w:type="dxa"/>
          </w:tcPr>
          <w:p w14:paraId="500A7290" w14:textId="77777777" w:rsidR="003666FC" w:rsidRPr="00BF430F" w:rsidRDefault="003666FC" w:rsidP="00CB6913">
            <w:pPr>
              <w:spacing w:after="0"/>
              <w:rPr>
                <w:sz w:val="16"/>
                <w:szCs w:val="16"/>
              </w:rPr>
            </w:pPr>
            <w:r w:rsidRPr="00BF430F">
              <w:rPr>
                <w:sz w:val="16"/>
                <w:szCs w:val="16"/>
              </w:rPr>
              <w:t>Shared mailbox and distribution list administration</w:t>
            </w:r>
            <w:r>
              <w:rPr>
                <w:sz w:val="16"/>
                <w:szCs w:val="16"/>
              </w:rPr>
              <w:t>.</w:t>
            </w:r>
          </w:p>
        </w:tc>
        <w:tc>
          <w:tcPr>
            <w:tcW w:w="1289" w:type="dxa"/>
            <w:vAlign w:val="center"/>
          </w:tcPr>
          <w:p w14:paraId="3BD9DEAC" w14:textId="77777777" w:rsidR="003666FC" w:rsidRPr="00BF430F" w:rsidRDefault="003666FC" w:rsidP="00CB6913">
            <w:pPr>
              <w:spacing w:after="0"/>
              <w:jc w:val="center"/>
              <w:rPr>
                <w:sz w:val="16"/>
                <w:szCs w:val="16"/>
              </w:rPr>
            </w:pPr>
            <w:r w:rsidRPr="00D665CA">
              <w:rPr>
                <w:rFonts w:ascii="Wingdings 2" w:hAnsi="Wingdings 2" w:cs="Times New Roman"/>
                <w:sz w:val="16"/>
                <w:szCs w:val="16"/>
              </w:rPr>
              <w:t>P</w:t>
            </w:r>
          </w:p>
        </w:tc>
        <w:tc>
          <w:tcPr>
            <w:tcW w:w="1289" w:type="dxa"/>
            <w:vAlign w:val="center"/>
          </w:tcPr>
          <w:p w14:paraId="30403697" w14:textId="77777777" w:rsidR="003666FC" w:rsidRPr="00BF430F" w:rsidRDefault="003666FC" w:rsidP="00CB6913">
            <w:pPr>
              <w:spacing w:after="0"/>
              <w:jc w:val="center"/>
              <w:rPr>
                <w:sz w:val="16"/>
                <w:szCs w:val="16"/>
              </w:rPr>
            </w:pPr>
            <w:r w:rsidRPr="00D665CA">
              <w:rPr>
                <w:rFonts w:ascii="Wingdings 2" w:hAnsi="Wingdings 2" w:cs="Times New Roman"/>
                <w:sz w:val="16"/>
                <w:szCs w:val="16"/>
              </w:rPr>
              <w:t>P</w:t>
            </w:r>
          </w:p>
        </w:tc>
        <w:tc>
          <w:tcPr>
            <w:tcW w:w="1249" w:type="dxa"/>
            <w:vAlign w:val="center"/>
          </w:tcPr>
          <w:p w14:paraId="2A7B0AFC" w14:textId="77777777" w:rsidR="003666FC" w:rsidRPr="00BF430F" w:rsidRDefault="003666FC" w:rsidP="00CB6913">
            <w:pPr>
              <w:spacing w:after="0"/>
              <w:jc w:val="center"/>
              <w:rPr>
                <w:sz w:val="16"/>
                <w:szCs w:val="16"/>
              </w:rPr>
            </w:pPr>
            <w:r w:rsidRPr="00D665CA">
              <w:rPr>
                <w:rFonts w:ascii="Wingdings 2" w:hAnsi="Wingdings 2" w:cs="Times New Roman"/>
                <w:sz w:val="16"/>
                <w:szCs w:val="16"/>
              </w:rPr>
              <w:t>P</w:t>
            </w:r>
          </w:p>
        </w:tc>
      </w:tr>
      <w:tr w:rsidR="003666FC" w:rsidRPr="00601937" w14:paraId="038CC1B9" w14:textId="77777777" w:rsidTr="00684CC0">
        <w:tc>
          <w:tcPr>
            <w:tcW w:w="1696" w:type="dxa"/>
            <w:vMerge/>
          </w:tcPr>
          <w:p w14:paraId="242EA8A4" w14:textId="77777777" w:rsidR="003666FC" w:rsidRPr="00BF430F" w:rsidRDefault="003666FC" w:rsidP="00CB6913">
            <w:pPr>
              <w:spacing w:after="0"/>
              <w:rPr>
                <w:sz w:val="16"/>
                <w:szCs w:val="16"/>
              </w:rPr>
            </w:pPr>
          </w:p>
        </w:tc>
        <w:tc>
          <w:tcPr>
            <w:tcW w:w="3946" w:type="dxa"/>
          </w:tcPr>
          <w:p w14:paraId="2D0871F9" w14:textId="77777777" w:rsidR="003666FC" w:rsidRDefault="003666FC" w:rsidP="00CB6913">
            <w:pPr>
              <w:spacing w:after="0"/>
              <w:rPr>
                <w:sz w:val="16"/>
                <w:szCs w:val="16"/>
              </w:rPr>
            </w:pPr>
            <w:r>
              <w:rPr>
                <w:sz w:val="16"/>
                <w:szCs w:val="16"/>
              </w:rPr>
              <w:t xml:space="preserve">Configuration and management of features in </w:t>
            </w:r>
            <w:r w:rsidRPr="00BF430F">
              <w:rPr>
                <w:sz w:val="16"/>
                <w:szCs w:val="16"/>
              </w:rPr>
              <w:t xml:space="preserve">Microsoft Defender for Office 365 Plan </w:t>
            </w:r>
            <w:r>
              <w:rPr>
                <w:sz w:val="16"/>
                <w:szCs w:val="16"/>
              </w:rPr>
              <w:t xml:space="preserve">1, including: </w:t>
            </w:r>
          </w:p>
          <w:p w14:paraId="3809217E" w14:textId="77777777" w:rsidR="003666FC" w:rsidRDefault="003666FC" w:rsidP="003666FC">
            <w:pPr>
              <w:pStyle w:val="ListParagraph"/>
              <w:numPr>
                <w:ilvl w:val="0"/>
                <w:numId w:val="44"/>
              </w:numPr>
              <w:spacing w:after="0"/>
              <w:ind w:left="317" w:hanging="284"/>
              <w:rPr>
                <w:sz w:val="16"/>
                <w:szCs w:val="16"/>
              </w:rPr>
            </w:pPr>
            <w:r>
              <w:rPr>
                <w:sz w:val="16"/>
                <w:szCs w:val="16"/>
              </w:rPr>
              <w:t xml:space="preserve">Safe </w:t>
            </w:r>
            <w:proofErr w:type="gramStart"/>
            <w:r>
              <w:rPr>
                <w:sz w:val="16"/>
                <w:szCs w:val="16"/>
              </w:rPr>
              <w:t>Links;</w:t>
            </w:r>
            <w:proofErr w:type="gramEnd"/>
          </w:p>
          <w:p w14:paraId="5156B5EA" w14:textId="77777777" w:rsidR="003666FC" w:rsidRDefault="003666FC" w:rsidP="003666FC">
            <w:pPr>
              <w:pStyle w:val="ListParagraph"/>
              <w:numPr>
                <w:ilvl w:val="0"/>
                <w:numId w:val="44"/>
              </w:numPr>
              <w:spacing w:after="0"/>
              <w:ind w:left="317" w:hanging="284"/>
              <w:rPr>
                <w:sz w:val="16"/>
                <w:szCs w:val="16"/>
              </w:rPr>
            </w:pPr>
            <w:r>
              <w:rPr>
                <w:sz w:val="16"/>
                <w:szCs w:val="16"/>
              </w:rPr>
              <w:t xml:space="preserve">Safe Attachments; and </w:t>
            </w:r>
          </w:p>
          <w:p w14:paraId="068DB55E" w14:textId="7AF82C00" w:rsidR="003666FC" w:rsidRPr="00136F36" w:rsidRDefault="00C875FA" w:rsidP="003666FC">
            <w:pPr>
              <w:pStyle w:val="ListParagraph"/>
              <w:numPr>
                <w:ilvl w:val="0"/>
                <w:numId w:val="44"/>
              </w:numPr>
              <w:spacing w:after="0"/>
              <w:ind w:left="317" w:hanging="284"/>
              <w:rPr>
                <w:sz w:val="16"/>
                <w:szCs w:val="16"/>
              </w:rPr>
            </w:pPr>
            <w:r>
              <w:rPr>
                <w:sz w:val="16"/>
                <w:szCs w:val="16"/>
              </w:rPr>
              <w:t xml:space="preserve">Microsoft Defender </w:t>
            </w:r>
            <w:r w:rsidR="003666FC">
              <w:rPr>
                <w:sz w:val="16"/>
                <w:szCs w:val="16"/>
              </w:rPr>
              <w:t>Anti-Phishing Policies.</w:t>
            </w:r>
          </w:p>
        </w:tc>
        <w:tc>
          <w:tcPr>
            <w:tcW w:w="1289" w:type="dxa"/>
            <w:vAlign w:val="center"/>
          </w:tcPr>
          <w:p w14:paraId="05738515" w14:textId="77777777" w:rsidR="003666FC" w:rsidRPr="00BF430F" w:rsidRDefault="003666FC" w:rsidP="00CB6913">
            <w:pPr>
              <w:spacing w:after="0"/>
              <w:jc w:val="center"/>
              <w:rPr>
                <w:sz w:val="16"/>
                <w:szCs w:val="16"/>
              </w:rPr>
            </w:pPr>
            <w:r w:rsidRPr="00B00E56">
              <w:rPr>
                <w:rFonts w:ascii="Wingdings 2" w:hAnsi="Wingdings 2" w:cs="Times New Roman"/>
                <w:color w:val="000000"/>
                <w:sz w:val="16"/>
                <w:szCs w:val="16"/>
              </w:rPr>
              <w:t>O</w:t>
            </w:r>
          </w:p>
        </w:tc>
        <w:tc>
          <w:tcPr>
            <w:tcW w:w="1289" w:type="dxa"/>
            <w:vAlign w:val="center"/>
          </w:tcPr>
          <w:p w14:paraId="3BC5375E" w14:textId="77777777" w:rsidR="003666FC" w:rsidRPr="00BF430F" w:rsidRDefault="003666FC" w:rsidP="00CB6913">
            <w:pPr>
              <w:spacing w:after="0"/>
              <w:jc w:val="center"/>
              <w:rPr>
                <w:sz w:val="16"/>
                <w:szCs w:val="16"/>
              </w:rPr>
            </w:pPr>
            <w:r w:rsidRPr="00732B9E">
              <w:rPr>
                <w:rFonts w:ascii="Wingdings 2" w:hAnsi="Wingdings 2" w:cs="Times New Roman"/>
                <w:sz w:val="16"/>
                <w:szCs w:val="16"/>
              </w:rPr>
              <w:t>P</w:t>
            </w:r>
          </w:p>
        </w:tc>
        <w:tc>
          <w:tcPr>
            <w:tcW w:w="1249" w:type="dxa"/>
            <w:vAlign w:val="center"/>
          </w:tcPr>
          <w:p w14:paraId="17E9E898" w14:textId="77777777" w:rsidR="003666FC" w:rsidRPr="00BF430F" w:rsidRDefault="003666FC" w:rsidP="00CB6913">
            <w:pPr>
              <w:spacing w:after="0"/>
              <w:jc w:val="center"/>
              <w:rPr>
                <w:sz w:val="16"/>
                <w:szCs w:val="16"/>
              </w:rPr>
            </w:pPr>
            <w:r w:rsidRPr="00732B9E">
              <w:rPr>
                <w:rFonts w:ascii="Wingdings 2" w:hAnsi="Wingdings 2" w:cs="Times New Roman"/>
                <w:sz w:val="16"/>
                <w:szCs w:val="16"/>
              </w:rPr>
              <w:t>P</w:t>
            </w:r>
          </w:p>
        </w:tc>
      </w:tr>
      <w:tr w:rsidR="003666FC" w:rsidRPr="00601937" w14:paraId="484296D7" w14:textId="77777777" w:rsidTr="00684CC0">
        <w:tc>
          <w:tcPr>
            <w:tcW w:w="1696" w:type="dxa"/>
            <w:vMerge/>
          </w:tcPr>
          <w:p w14:paraId="49F09A04" w14:textId="77777777" w:rsidR="003666FC" w:rsidRPr="00BF430F" w:rsidRDefault="003666FC" w:rsidP="00CB6913">
            <w:pPr>
              <w:spacing w:after="0"/>
              <w:rPr>
                <w:sz w:val="16"/>
                <w:szCs w:val="16"/>
              </w:rPr>
            </w:pPr>
          </w:p>
        </w:tc>
        <w:tc>
          <w:tcPr>
            <w:tcW w:w="3946" w:type="dxa"/>
          </w:tcPr>
          <w:p w14:paraId="2E51740E" w14:textId="77777777" w:rsidR="003666FC" w:rsidRDefault="003666FC" w:rsidP="00CB6913">
            <w:pPr>
              <w:spacing w:after="0"/>
              <w:rPr>
                <w:sz w:val="16"/>
                <w:szCs w:val="16"/>
              </w:rPr>
            </w:pPr>
            <w:r>
              <w:rPr>
                <w:sz w:val="16"/>
                <w:szCs w:val="16"/>
              </w:rPr>
              <w:t xml:space="preserve">Configuration and management of features in </w:t>
            </w:r>
            <w:r w:rsidRPr="00BF430F">
              <w:rPr>
                <w:sz w:val="16"/>
                <w:szCs w:val="16"/>
              </w:rPr>
              <w:t xml:space="preserve">Microsoft Defender for Office 365 Plan </w:t>
            </w:r>
            <w:r>
              <w:rPr>
                <w:sz w:val="16"/>
                <w:szCs w:val="16"/>
              </w:rPr>
              <w:t xml:space="preserve">2, including: </w:t>
            </w:r>
          </w:p>
          <w:p w14:paraId="05DE0672" w14:textId="77777777" w:rsidR="003666FC" w:rsidRDefault="003666FC" w:rsidP="003666FC">
            <w:pPr>
              <w:pStyle w:val="ListParagraph"/>
              <w:numPr>
                <w:ilvl w:val="0"/>
                <w:numId w:val="44"/>
              </w:numPr>
              <w:spacing w:after="0"/>
              <w:ind w:left="317" w:hanging="284"/>
              <w:rPr>
                <w:sz w:val="16"/>
                <w:szCs w:val="16"/>
              </w:rPr>
            </w:pPr>
            <w:r>
              <w:rPr>
                <w:sz w:val="16"/>
                <w:szCs w:val="16"/>
              </w:rPr>
              <w:t>Automated Investigation and Response (AIR</w:t>
            </w:r>
            <w:proofErr w:type="gramStart"/>
            <w:r>
              <w:rPr>
                <w:sz w:val="16"/>
                <w:szCs w:val="16"/>
              </w:rPr>
              <w:t>);</w:t>
            </w:r>
            <w:proofErr w:type="gramEnd"/>
          </w:p>
          <w:p w14:paraId="31A9F039" w14:textId="521B2962" w:rsidR="003666FC" w:rsidRPr="00AE3913" w:rsidRDefault="006D72D8" w:rsidP="003666FC">
            <w:pPr>
              <w:pStyle w:val="ListParagraph"/>
              <w:numPr>
                <w:ilvl w:val="0"/>
                <w:numId w:val="44"/>
              </w:numPr>
              <w:spacing w:after="0"/>
              <w:ind w:left="317" w:hanging="284"/>
              <w:rPr>
                <w:sz w:val="16"/>
                <w:szCs w:val="16"/>
              </w:rPr>
            </w:pPr>
            <w:r>
              <w:rPr>
                <w:sz w:val="16"/>
                <w:szCs w:val="16"/>
              </w:rPr>
              <w:t xml:space="preserve">Microsoft </w:t>
            </w:r>
            <w:r w:rsidR="003666FC" w:rsidRPr="00AE3913">
              <w:rPr>
                <w:sz w:val="16"/>
                <w:szCs w:val="16"/>
              </w:rPr>
              <w:t xml:space="preserve">Threat Explorer and Real-Time </w:t>
            </w:r>
            <w:proofErr w:type="gramStart"/>
            <w:r w:rsidR="003666FC" w:rsidRPr="00AE3913">
              <w:rPr>
                <w:sz w:val="16"/>
                <w:szCs w:val="16"/>
              </w:rPr>
              <w:t>Detections</w:t>
            </w:r>
            <w:r w:rsidR="003666FC">
              <w:rPr>
                <w:sz w:val="16"/>
                <w:szCs w:val="16"/>
              </w:rPr>
              <w:t>;</w:t>
            </w:r>
            <w:proofErr w:type="gramEnd"/>
          </w:p>
          <w:p w14:paraId="5F718602" w14:textId="17E5BD0C" w:rsidR="003666FC" w:rsidRPr="00AE3913" w:rsidRDefault="001F28CC" w:rsidP="003666FC">
            <w:pPr>
              <w:pStyle w:val="ListParagraph"/>
              <w:numPr>
                <w:ilvl w:val="0"/>
                <w:numId w:val="44"/>
              </w:numPr>
              <w:spacing w:after="0"/>
              <w:ind w:left="317" w:hanging="284"/>
              <w:rPr>
                <w:sz w:val="16"/>
                <w:szCs w:val="16"/>
              </w:rPr>
            </w:pPr>
            <w:r>
              <w:rPr>
                <w:sz w:val="16"/>
                <w:szCs w:val="16"/>
              </w:rPr>
              <w:t xml:space="preserve">Microsoft Defender </w:t>
            </w:r>
            <w:r w:rsidR="003666FC" w:rsidRPr="00AE3913">
              <w:rPr>
                <w:sz w:val="16"/>
                <w:szCs w:val="16"/>
              </w:rPr>
              <w:t>Attack Simulation Training</w:t>
            </w:r>
            <w:r w:rsidR="003666FC">
              <w:rPr>
                <w:sz w:val="16"/>
                <w:szCs w:val="16"/>
              </w:rPr>
              <w:t xml:space="preserve">; and </w:t>
            </w:r>
          </w:p>
          <w:p w14:paraId="212EE99F" w14:textId="77777777" w:rsidR="003666FC" w:rsidRPr="00AE3913" w:rsidRDefault="003666FC" w:rsidP="003666FC">
            <w:pPr>
              <w:pStyle w:val="ListParagraph"/>
              <w:numPr>
                <w:ilvl w:val="0"/>
                <w:numId w:val="44"/>
              </w:numPr>
              <w:spacing w:after="0"/>
              <w:ind w:left="317" w:hanging="284"/>
              <w:rPr>
                <w:sz w:val="16"/>
                <w:szCs w:val="16"/>
              </w:rPr>
            </w:pPr>
            <w:r w:rsidRPr="00AE3913">
              <w:rPr>
                <w:sz w:val="16"/>
                <w:szCs w:val="16"/>
              </w:rPr>
              <w:t>Alerting and Hunting</w:t>
            </w:r>
            <w:r>
              <w:rPr>
                <w:sz w:val="16"/>
                <w:szCs w:val="16"/>
              </w:rPr>
              <w:t>.</w:t>
            </w:r>
          </w:p>
        </w:tc>
        <w:tc>
          <w:tcPr>
            <w:tcW w:w="1289" w:type="dxa"/>
            <w:vAlign w:val="center"/>
          </w:tcPr>
          <w:p w14:paraId="1FC54C02" w14:textId="77777777" w:rsidR="003666FC" w:rsidRPr="00B00E56" w:rsidRDefault="003666FC" w:rsidP="00CB6913">
            <w:pPr>
              <w:spacing w:after="0"/>
              <w:jc w:val="center"/>
              <w:rPr>
                <w:rFonts w:ascii="Wingdings 2" w:hAnsi="Wingdings 2" w:cs="Times New Roman"/>
                <w:color w:val="000000"/>
                <w:sz w:val="16"/>
                <w:szCs w:val="16"/>
              </w:rPr>
            </w:pPr>
            <w:r w:rsidRPr="00B00E56">
              <w:rPr>
                <w:rFonts w:ascii="Wingdings 2" w:hAnsi="Wingdings 2" w:cs="Times New Roman"/>
                <w:color w:val="000000"/>
                <w:sz w:val="16"/>
                <w:szCs w:val="16"/>
              </w:rPr>
              <w:t>O</w:t>
            </w:r>
          </w:p>
        </w:tc>
        <w:tc>
          <w:tcPr>
            <w:tcW w:w="1289" w:type="dxa"/>
            <w:vAlign w:val="center"/>
          </w:tcPr>
          <w:p w14:paraId="6F01BAFF" w14:textId="77777777" w:rsidR="003666FC" w:rsidRPr="00732B9E" w:rsidRDefault="003666FC" w:rsidP="00CB6913">
            <w:pPr>
              <w:spacing w:after="0"/>
              <w:jc w:val="center"/>
              <w:rPr>
                <w:rFonts w:ascii="Wingdings 2" w:hAnsi="Wingdings 2" w:cs="Times New Roman"/>
                <w:sz w:val="16"/>
                <w:szCs w:val="16"/>
              </w:rPr>
            </w:pPr>
            <w:r w:rsidRPr="00B00E56">
              <w:rPr>
                <w:rFonts w:ascii="Wingdings 2" w:hAnsi="Wingdings 2" w:cs="Times New Roman"/>
                <w:color w:val="000000"/>
                <w:sz w:val="16"/>
                <w:szCs w:val="16"/>
              </w:rPr>
              <w:t>O</w:t>
            </w:r>
          </w:p>
        </w:tc>
        <w:tc>
          <w:tcPr>
            <w:tcW w:w="1249" w:type="dxa"/>
            <w:vAlign w:val="center"/>
          </w:tcPr>
          <w:p w14:paraId="306FB369" w14:textId="77777777" w:rsidR="003666FC" w:rsidRPr="00732B9E" w:rsidRDefault="003666FC" w:rsidP="00CB6913">
            <w:pPr>
              <w:spacing w:after="0"/>
              <w:jc w:val="center"/>
              <w:rPr>
                <w:rFonts w:ascii="Wingdings 2" w:hAnsi="Wingdings 2" w:cs="Times New Roman"/>
                <w:sz w:val="16"/>
                <w:szCs w:val="16"/>
              </w:rPr>
            </w:pPr>
            <w:r w:rsidRPr="00732B9E">
              <w:rPr>
                <w:rFonts w:ascii="Wingdings 2" w:hAnsi="Wingdings 2" w:cs="Times New Roman"/>
                <w:sz w:val="16"/>
                <w:szCs w:val="16"/>
              </w:rPr>
              <w:t>P</w:t>
            </w:r>
          </w:p>
        </w:tc>
      </w:tr>
      <w:tr w:rsidR="003666FC" w:rsidRPr="00601937" w14:paraId="28B743D8" w14:textId="77777777" w:rsidTr="00684CC0">
        <w:tc>
          <w:tcPr>
            <w:tcW w:w="1696" w:type="dxa"/>
            <w:vMerge/>
          </w:tcPr>
          <w:p w14:paraId="3DA18BD3" w14:textId="77777777" w:rsidR="003666FC" w:rsidRPr="00BF430F" w:rsidRDefault="003666FC" w:rsidP="00CB6913">
            <w:pPr>
              <w:spacing w:after="0"/>
              <w:rPr>
                <w:sz w:val="16"/>
                <w:szCs w:val="16"/>
              </w:rPr>
            </w:pPr>
          </w:p>
        </w:tc>
        <w:tc>
          <w:tcPr>
            <w:tcW w:w="3946" w:type="dxa"/>
          </w:tcPr>
          <w:p w14:paraId="797DEFB2" w14:textId="77777777" w:rsidR="003666FC" w:rsidRPr="00BF430F" w:rsidRDefault="003666FC" w:rsidP="00CB6913">
            <w:pPr>
              <w:spacing w:after="0"/>
              <w:rPr>
                <w:sz w:val="16"/>
                <w:szCs w:val="16"/>
              </w:rPr>
            </w:pPr>
            <w:r w:rsidRPr="00BF430F">
              <w:rPr>
                <w:sz w:val="16"/>
                <w:szCs w:val="16"/>
              </w:rPr>
              <w:t>Access to compliance dashboards and audit logs</w:t>
            </w:r>
            <w:r>
              <w:rPr>
                <w:sz w:val="16"/>
                <w:szCs w:val="16"/>
              </w:rPr>
              <w:t>.</w:t>
            </w:r>
          </w:p>
        </w:tc>
        <w:tc>
          <w:tcPr>
            <w:tcW w:w="1289" w:type="dxa"/>
            <w:vAlign w:val="center"/>
          </w:tcPr>
          <w:p w14:paraId="6F617BE5" w14:textId="77777777" w:rsidR="003666FC" w:rsidRPr="00BF430F" w:rsidRDefault="003666FC" w:rsidP="00CB6913">
            <w:pPr>
              <w:spacing w:after="0"/>
              <w:jc w:val="center"/>
              <w:rPr>
                <w:sz w:val="16"/>
                <w:szCs w:val="16"/>
              </w:rPr>
            </w:pPr>
            <w:r w:rsidRPr="00B00E56">
              <w:rPr>
                <w:rFonts w:ascii="Wingdings 2" w:hAnsi="Wingdings 2" w:cs="Times New Roman"/>
                <w:color w:val="000000"/>
                <w:sz w:val="16"/>
                <w:szCs w:val="16"/>
              </w:rPr>
              <w:t>O</w:t>
            </w:r>
          </w:p>
        </w:tc>
        <w:tc>
          <w:tcPr>
            <w:tcW w:w="1289" w:type="dxa"/>
            <w:vAlign w:val="center"/>
          </w:tcPr>
          <w:p w14:paraId="09DAE054" w14:textId="77777777" w:rsidR="003666FC" w:rsidRPr="00BF430F" w:rsidRDefault="003666FC" w:rsidP="00CB6913">
            <w:pPr>
              <w:spacing w:after="0"/>
              <w:jc w:val="center"/>
              <w:rPr>
                <w:sz w:val="16"/>
                <w:szCs w:val="16"/>
              </w:rPr>
            </w:pPr>
            <w:r w:rsidRPr="00732B9E">
              <w:rPr>
                <w:rFonts w:ascii="Wingdings 2" w:hAnsi="Wingdings 2" w:cs="Times New Roman"/>
                <w:sz w:val="16"/>
                <w:szCs w:val="16"/>
              </w:rPr>
              <w:t>P</w:t>
            </w:r>
          </w:p>
        </w:tc>
        <w:tc>
          <w:tcPr>
            <w:tcW w:w="1249" w:type="dxa"/>
            <w:vAlign w:val="center"/>
          </w:tcPr>
          <w:p w14:paraId="2CDCABCB" w14:textId="77777777" w:rsidR="003666FC" w:rsidRPr="00BF430F" w:rsidRDefault="003666FC" w:rsidP="00CB6913">
            <w:pPr>
              <w:spacing w:after="0"/>
              <w:jc w:val="center"/>
              <w:rPr>
                <w:sz w:val="16"/>
                <w:szCs w:val="16"/>
              </w:rPr>
            </w:pPr>
            <w:r w:rsidRPr="00732B9E">
              <w:rPr>
                <w:rFonts w:ascii="Wingdings 2" w:hAnsi="Wingdings 2" w:cs="Times New Roman"/>
                <w:sz w:val="16"/>
                <w:szCs w:val="16"/>
              </w:rPr>
              <w:t>P</w:t>
            </w:r>
          </w:p>
        </w:tc>
      </w:tr>
      <w:tr w:rsidR="003666FC" w:rsidRPr="00601937" w14:paraId="453E2149" w14:textId="77777777" w:rsidTr="00684CC0">
        <w:tc>
          <w:tcPr>
            <w:tcW w:w="1696" w:type="dxa"/>
            <w:vMerge/>
          </w:tcPr>
          <w:p w14:paraId="19B278AF" w14:textId="77777777" w:rsidR="003666FC" w:rsidRPr="00BF430F" w:rsidRDefault="003666FC" w:rsidP="00CB6913">
            <w:pPr>
              <w:spacing w:after="0"/>
              <w:rPr>
                <w:sz w:val="16"/>
                <w:szCs w:val="16"/>
              </w:rPr>
            </w:pPr>
          </w:p>
        </w:tc>
        <w:tc>
          <w:tcPr>
            <w:tcW w:w="3946" w:type="dxa"/>
          </w:tcPr>
          <w:p w14:paraId="6ECC826D" w14:textId="77777777" w:rsidR="003666FC" w:rsidRPr="00BF430F" w:rsidRDefault="003666FC" w:rsidP="00CB6913">
            <w:pPr>
              <w:spacing w:after="0"/>
              <w:rPr>
                <w:sz w:val="16"/>
                <w:szCs w:val="16"/>
              </w:rPr>
            </w:pPr>
            <w:r w:rsidRPr="00BF430F">
              <w:rPr>
                <w:sz w:val="16"/>
                <w:szCs w:val="16"/>
              </w:rPr>
              <w:t>Integration with SOC and SIEM platforms for 24/7 alerting, analysis and containment</w:t>
            </w:r>
            <w:r>
              <w:rPr>
                <w:sz w:val="16"/>
                <w:szCs w:val="16"/>
              </w:rPr>
              <w:t>.</w:t>
            </w:r>
          </w:p>
        </w:tc>
        <w:tc>
          <w:tcPr>
            <w:tcW w:w="1289" w:type="dxa"/>
            <w:vAlign w:val="center"/>
          </w:tcPr>
          <w:p w14:paraId="36B479EC" w14:textId="77777777" w:rsidR="003666FC" w:rsidRPr="00BF430F" w:rsidRDefault="003666FC" w:rsidP="00CB6913">
            <w:pPr>
              <w:spacing w:after="0"/>
              <w:jc w:val="center"/>
              <w:rPr>
                <w:sz w:val="16"/>
                <w:szCs w:val="16"/>
              </w:rPr>
            </w:pPr>
            <w:r w:rsidRPr="00B00E56">
              <w:rPr>
                <w:rFonts w:ascii="Wingdings 2" w:hAnsi="Wingdings 2" w:cs="Times New Roman"/>
                <w:color w:val="000000"/>
                <w:sz w:val="16"/>
                <w:szCs w:val="16"/>
              </w:rPr>
              <w:t>O</w:t>
            </w:r>
          </w:p>
        </w:tc>
        <w:tc>
          <w:tcPr>
            <w:tcW w:w="1289" w:type="dxa"/>
            <w:vAlign w:val="center"/>
          </w:tcPr>
          <w:p w14:paraId="44B622FC" w14:textId="77777777" w:rsidR="003666FC" w:rsidRPr="00BF430F" w:rsidRDefault="003666FC" w:rsidP="00CB6913">
            <w:pPr>
              <w:spacing w:after="0"/>
              <w:jc w:val="center"/>
              <w:rPr>
                <w:sz w:val="16"/>
                <w:szCs w:val="16"/>
              </w:rPr>
            </w:pPr>
            <w:r w:rsidRPr="00894194">
              <w:rPr>
                <w:rFonts w:ascii="Wingdings 2" w:hAnsi="Wingdings 2" w:cs="Times New Roman"/>
                <w:color w:val="000000"/>
                <w:sz w:val="16"/>
                <w:szCs w:val="16"/>
              </w:rPr>
              <w:t>O</w:t>
            </w:r>
          </w:p>
        </w:tc>
        <w:tc>
          <w:tcPr>
            <w:tcW w:w="1249" w:type="dxa"/>
            <w:vAlign w:val="center"/>
          </w:tcPr>
          <w:p w14:paraId="1A68E5A1" w14:textId="77777777" w:rsidR="003666FC" w:rsidRPr="00BF430F" w:rsidRDefault="003666FC" w:rsidP="00CB6913">
            <w:pPr>
              <w:spacing w:after="0"/>
              <w:jc w:val="center"/>
              <w:rPr>
                <w:sz w:val="16"/>
                <w:szCs w:val="16"/>
              </w:rPr>
            </w:pPr>
            <w:r w:rsidRPr="00194FD3">
              <w:rPr>
                <w:rFonts w:ascii="Wingdings 2" w:hAnsi="Wingdings 2" w:cs="Times New Roman"/>
                <w:sz w:val="16"/>
                <w:szCs w:val="16"/>
              </w:rPr>
              <w:t>P</w:t>
            </w:r>
          </w:p>
        </w:tc>
      </w:tr>
      <w:tr w:rsidR="003666FC" w:rsidRPr="00601937" w14:paraId="7B2D3EF3" w14:textId="77777777" w:rsidTr="00684CC0">
        <w:tc>
          <w:tcPr>
            <w:tcW w:w="1696" w:type="dxa"/>
            <w:vMerge/>
          </w:tcPr>
          <w:p w14:paraId="7B8FD884" w14:textId="77777777" w:rsidR="003666FC" w:rsidRPr="00BF430F" w:rsidRDefault="003666FC" w:rsidP="00CB6913">
            <w:pPr>
              <w:spacing w:after="0"/>
              <w:rPr>
                <w:sz w:val="16"/>
                <w:szCs w:val="16"/>
              </w:rPr>
            </w:pPr>
          </w:p>
        </w:tc>
        <w:tc>
          <w:tcPr>
            <w:tcW w:w="3946" w:type="dxa"/>
          </w:tcPr>
          <w:p w14:paraId="5872287A" w14:textId="77777777" w:rsidR="003666FC" w:rsidRPr="00BF430F" w:rsidRDefault="003666FC" w:rsidP="00CB6913">
            <w:pPr>
              <w:spacing w:after="0"/>
              <w:rPr>
                <w:sz w:val="16"/>
                <w:szCs w:val="16"/>
              </w:rPr>
            </w:pPr>
            <w:r w:rsidRPr="00BF430F">
              <w:rPr>
                <w:sz w:val="16"/>
                <w:szCs w:val="16"/>
              </w:rPr>
              <w:t>VIP mailbox protection and tenant-wide governance</w:t>
            </w:r>
            <w:r>
              <w:rPr>
                <w:sz w:val="16"/>
                <w:szCs w:val="16"/>
              </w:rPr>
              <w:t>.</w:t>
            </w:r>
          </w:p>
        </w:tc>
        <w:tc>
          <w:tcPr>
            <w:tcW w:w="1289" w:type="dxa"/>
            <w:vAlign w:val="center"/>
          </w:tcPr>
          <w:p w14:paraId="2E87B925" w14:textId="77777777" w:rsidR="003666FC" w:rsidRPr="00BF430F" w:rsidRDefault="003666FC" w:rsidP="00CB6913">
            <w:pPr>
              <w:spacing w:after="0"/>
              <w:jc w:val="center"/>
              <w:rPr>
                <w:sz w:val="16"/>
                <w:szCs w:val="16"/>
              </w:rPr>
            </w:pPr>
            <w:r w:rsidRPr="00B00E56">
              <w:rPr>
                <w:rFonts w:ascii="Wingdings 2" w:hAnsi="Wingdings 2" w:cs="Times New Roman"/>
                <w:color w:val="000000"/>
                <w:sz w:val="16"/>
                <w:szCs w:val="16"/>
              </w:rPr>
              <w:t>O</w:t>
            </w:r>
          </w:p>
        </w:tc>
        <w:tc>
          <w:tcPr>
            <w:tcW w:w="1289" w:type="dxa"/>
            <w:vAlign w:val="center"/>
          </w:tcPr>
          <w:p w14:paraId="27D69EB4" w14:textId="77777777" w:rsidR="003666FC" w:rsidRPr="00BF430F" w:rsidRDefault="003666FC" w:rsidP="00CB6913">
            <w:pPr>
              <w:spacing w:after="0"/>
              <w:jc w:val="center"/>
              <w:rPr>
                <w:sz w:val="16"/>
                <w:szCs w:val="16"/>
              </w:rPr>
            </w:pPr>
            <w:r w:rsidRPr="00894194">
              <w:rPr>
                <w:rFonts w:ascii="Wingdings 2" w:hAnsi="Wingdings 2" w:cs="Times New Roman"/>
                <w:color w:val="000000"/>
                <w:sz w:val="16"/>
                <w:szCs w:val="16"/>
              </w:rPr>
              <w:t>O</w:t>
            </w:r>
          </w:p>
        </w:tc>
        <w:tc>
          <w:tcPr>
            <w:tcW w:w="1249" w:type="dxa"/>
            <w:vAlign w:val="center"/>
          </w:tcPr>
          <w:p w14:paraId="6F932632" w14:textId="77777777" w:rsidR="003666FC" w:rsidRPr="00BF430F" w:rsidRDefault="003666FC" w:rsidP="00CB6913">
            <w:pPr>
              <w:spacing w:after="0"/>
              <w:jc w:val="center"/>
              <w:rPr>
                <w:sz w:val="16"/>
                <w:szCs w:val="16"/>
              </w:rPr>
            </w:pPr>
            <w:r w:rsidRPr="00194FD3">
              <w:rPr>
                <w:rFonts w:ascii="Wingdings 2" w:hAnsi="Wingdings 2" w:cs="Times New Roman"/>
                <w:sz w:val="16"/>
                <w:szCs w:val="16"/>
              </w:rPr>
              <w:t>P</w:t>
            </w:r>
          </w:p>
        </w:tc>
      </w:tr>
    </w:tbl>
    <w:p w14:paraId="11D4FAF9" w14:textId="77777777" w:rsidR="003666FC" w:rsidRDefault="003666FC" w:rsidP="00055B25">
      <w:pPr>
        <w:spacing w:after="120"/>
      </w:pPr>
    </w:p>
    <w:p w14:paraId="32ACDE53" w14:textId="77777777" w:rsidR="003666FC" w:rsidRPr="0065793A" w:rsidRDefault="003666FC" w:rsidP="003666FC">
      <w:pPr>
        <w:pStyle w:val="Heading2"/>
        <w:rPr>
          <w:szCs w:val="20"/>
        </w:rPr>
      </w:pPr>
      <w:r w:rsidRPr="0065793A">
        <w:rPr>
          <w:szCs w:val="20"/>
        </w:rPr>
        <w:t xml:space="preserve">Once you have selected a Service Tier, the Essential 8 Controls will be applied across your </w:t>
      </w:r>
      <w:bookmarkStart w:id="144" w:name="_Hlk213754791"/>
      <w:r w:rsidRPr="0065793A">
        <w:rPr>
          <w:szCs w:val="20"/>
        </w:rPr>
        <w:t xml:space="preserve">Approved Environment </w:t>
      </w:r>
      <w:bookmarkEnd w:id="144"/>
      <w:r w:rsidRPr="0065793A">
        <w:rPr>
          <w:szCs w:val="20"/>
        </w:rPr>
        <w:t xml:space="preserve">during </w:t>
      </w:r>
      <w:r>
        <w:rPr>
          <w:szCs w:val="20"/>
        </w:rPr>
        <w:t xml:space="preserve">the </w:t>
      </w:r>
      <w:r w:rsidRPr="0065793A">
        <w:rPr>
          <w:szCs w:val="20"/>
        </w:rPr>
        <w:t>onboarding of your selected Managed</w:t>
      </w:r>
      <w:r>
        <w:rPr>
          <w:szCs w:val="20"/>
        </w:rPr>
        <w:t xml:space="preserve"> IT</w:t>
      </w:r>
      <w:r w:rsidRPr="0065793A">
        <w:rPr>
          <w:szCs w:val="20"/>
        </w:rPr>
        <w:t xml:space="preserve"> Services Bundle. </w:t>
      </w:r>
    </w:p>
    <w:p w14:paraId="2CD9F503" w14:textId="77777777" w:rsidR="003666FC" w:rsidRDefault="003666FC" w:rsidP="003666FC">
      <w:pPr>
        <w:pStyle w:val="Heading2"/>
        <w:rPr>
          <w:szCs w:val="20"/>
        </w:rPr>
      </w:pPr>
      <w:bookmarkStart w:id="145" w:name="_Ref213757280"/>
      <w:bookmarkEnd w:id="143"/>
      <w:r>
        <w:rPr>
          <w:szCs w:val="20"/>
        </w:rPr>
        <w:t>Once we have measured your implementation of each baseline security strategy, we will implement Mitigation Strategies as set out below.</w:t>
      </w:r>
      <w:bookmarkEnd w:id="145"/>
      <w:r>
        <w:rPr>
          <w:szCs w:val="20"/>
        </w:rPr>
        <w:t xml:space="preserve"> </w:t>
      </w:r>
    </w:p>
    <w:tbl>
      <w:tblPr>
        <w:tblStyle w:val="newtab3"/>
        <w:tblW w:w="9469" w:type="dxa"/>
        <w:tblInd w:w="737" w:type="dxa"/>
        <w:tblLayout w:type="fixed"/>
        <w:tblLook w:val="04A0" w:firstRow="1" w:lastRow="0" w:firstColumn="1" w:lastColumn="0" w:noHBand="0" w:noVBand="1"/>
        <w:tblCaption w:val="Service Tiers (Basic, Standard and Premium), Mitigation Strategy and Maturity Levels"/>
      </w:tblPr>
      <w:tblGrid>
        <w:gridCol w:w="1815"/>
        <w:gridCol w:w="2551"/>
        <w:gridCol w:w="2552"/>
        <w:gridCol w:w="2551"/>
      </w:tblGrid>
      <w:tr w:rsidR="003666FC" w:rsidRPr="005029E0" w14:paraId="7EC52DE2" w14:textId="77777777" w:rsidTr="00684CC0">
        <w:trPr>
          <w:cnfStyle w:val="100000000000" w:firstRow="1" w:lastRow="0" w:firstColumn="0" w:lastColumn="0" w:oddVBand="0" w:evenVBand="0" w:oddHBand="0" w:evenHBand="0" w:firstRowFirstColumn="0" w:firstRowLastColumn="0" w:lastRowFirstColumn="0" w:lastRowLastColumn="0"/>
          <w:trHeight w:val="370"/>
          <w:tblHeader/>
        </w:trPr>
        <w:tc>
          <w:tcPr>
            <w:cnfStyle w:val="001000000000" w:firstRow="0" w:lastRow="0" w:firstColumn="1" w:lastColumn="0" w:oddVBand="0" w:evenVBand="0" w:oddHBand="0" w:evenHBand="0" w:firstRowFirstColumn="0" w:firstRowLastColumn="0" w:lastRowFirstColumn="0" w:lastRowLastColumn="0"/>
            <w:tcW w:w="1815" w:type="dxa"/>
            <w:tcBorders>
              <w:top w:val="nil"/>
              <w:left w:val="nil"/>
              <w:bottom w:val="nil"/>
              <w:right w:val="nil"/>
            </w:tcBorders>
            <w:shd w:val="clear" w:color="auto" w:fill="002060"/>
          </w:tcPr>
          <w:p w14:paraId="40994C48" w14:textId="77777777" w:rsidR="003666FC" w:rsidRPr="00BF430F" w:rsidRDefault="003666FC" w:rsidP="00CB6913">
            <w:pPr>
              <w:rPr>
                <w:color w:val="FFFFFF" w:themeColor="background1"/>
                <w:sz w:val="16"/>
                <w:szCs w:val="16"/>
              </w:rPr>
            </w:pPr>
            <w:r w:rsidRPr="00BF430F">
              <w:rPr>
                <w:color w:val="FFFFFF" w:themeColor="background1"/>
                <w:sz w:val="16"/>
                <w:szCs w:val="16"/>
              </w:rPr>
              <w:lastRenderedPageBreak/>
              <w:t>Service Tier</w:t>
            </w:r>
          </w:p>
        </w:tc>
        <w:tc>
          <w:tcPr>
            <w:tcW w:w="2551" w:type="dxa"/>
            <w:shd w:val="clear" w:color="auto" w:fill="002060"/>
          </w:tcPr>
          <w:p w14:paraId="541037FA" w14:textId="77777777" w:rsidR="003666FC" w:rsidRPr="00BF430F" w:rsidRDefault="003666FC" w:rsidP="00CB6913">
            <w:pPr>
              <w:jc w:val="center"/>
              <w:cnfStyle w:val="100000000000" w:firstRow="1" w:lastRow="0" w:firstColumn="0" w:lastColumn="0" w:oddVBand="0" w:evenVBand="0" w:oddHBand="0" w:evenHBand="0" w:firstRowFirstColumn="0" w:firstRowLastColumn="0" w:lastRowFirstColumn="0" w:lastRowLastColumn="0"/>
              <w:rPr>
                <w:b/>
                <w:color w:val="FFFFFF" w:themeColor="background1"/>
                <w:sz w:val="16"/>
                <w:szCs w:val="16"/>
              </w:rPr>
            </w:pPr>
            <w:r w:rsidRPr="00BF430F">
              <w:rPr>
                <w:b/>
                <w:color w:val="FFFFFF" w:themeColor="background1"/>
                <w:sz w:val="16"/>
                <w:szCs w:val="16"/>
              </w:rPr>
              <w:t>Basic</w:t>
            </w:r>
          </w:p>
        </w:tc>
        <w:tc>
          <w:tcPr>
            <w:tcW w:w="2552" w:type="dxa"/>
            <w:shd w:val="clear" w:color="auto" w:fill="002060"/>
          </w:tcPr>
          <w:p w14:paraId="0D405926" w14:textId="77777777" w:rsidR="003666FC" w:rsidRPr="00BF430F" w:rsidRDefault="003666FC" w:rsidP="00CB6913">
            <w:pPr>
              <w:jc w:val="center"/>
              <w:cnfStyle w:val="100000000000" w:firstRow="1" w:lastRow="0" w:firstColumn="0" w:lastColumn="0" w:oddVBand="0" w:evenVBand="0" w:oddHBand="0" w:evenHBand="0" w:firstRowFirstColumn="0" w:firstRowLastColumn="0" w:lastRowFirstColumn="0" w:lastRowLastColumn="0"/>
              <w:rPr>
                <w:b/>
                <w:color w:val="FFFFFF" w:themeColor="background1"/>
                <w:sz w:val="16"/>
                <w:szCs w:val="16"/>
              </w:rPr>
            </w:pPr>
            <w:r w:rsidRPr="00BF430F">
              <w:rPr>
                <w:b/>
                <w:color w:val="FFFFFF" w:themeColor="background1"/>
                <w:sz w:val="16"/>
                <w:szCs w:val="16"/>
              </w:rPr>
              <w:t>Standard</w:t>
            </w:r>
          </w:p>
        </w:tc>
        <w:tc>
          <w:tcPr>
            <w:tcW w:w="2551" w:type="dxa"/>
            <w:shd w:val="clear" w:color="auto" w:fill="002060"/>
          </w:tcPr>
          <w:p w14:paraId="78A8CCC9" w14:textId="77777777" w:rsidR="003666FC" w:rsidRPr="00BF430F" w:rsidRDefault="003666FC" w:rsidP="00CB6913">
            <w:pPr>
              <w:jc w:val="center"/>
              <w:cnfStyle w:val="100000000000" w:firstRow="1" w:lastRow="0" w:firstColumn="0" w:lastColumn="0" w:oddVBand="0" w:evenVBand="0" w:oddHBand="0" w:evenHBand="0" w:firstRowFirstColumn="0" w:firstRowLastColumn="0" w:lastRowFirstColumn="0" w:lastRowLastColumn="0"/>
              <w:rPr>
                <w:b/>
                <w:color w:val="FFFFFF" w:themeColor="background1"/>
                <w:sz w:val="16"/>
                <w:szCs w:val="16"/>
              </w:rPr>
            </w:pPr>
            <w:r>
              <w:rPr>
                <w:b/>
                <w:color w:val="FFFFFF" w:themeColor="background1"/>
                <w:sz w:val="16"/>
                <w:szCs w:val="16"/>
              </w:rPr>
              <w:t>Premium</w:t>
            </w:r>
          </w:p>
        </w:tc>
      </w:tr>
      <w:tr w:rsidR="003666FC" w:rsidRPr="005029E0" w14:paraId="6C48B0E3" w14:textId="77777777" w:rsidTr="00684CC0">
        <w:trPr>
          <w:cnfStyle w:val="100000000000" w:firstRow="1" w:lastRow="0" w:firstColumn="0" w:lastColumn="0" w:oddVBand="0" w:evenVBand="0" w:oddHBand="0" w:evenHBand="0" w:firstRowFirstColumn="0" w:firstRowLastColumn="0" w:lastRowFirstColumn="0" w:lastRowLastColumn="0"/>
          <w:trHeight w:val="370"/>
          <w:tblHeader/>
        </w:trPr>
        <w:tc>
          <w:tcPr>
            <w:cnfStyle w:val="001000000000" w:firstRow="0" w:lastRow="0" w:firstColumn="1" w:lastColumn="0" w:oddVBand="0" w:evenVBand="0" w:oddHBand="0" w:evenHBand="0" w:firstRowFirstColumn="0" w:firstRowLastColumn="0" w:lastRowFirstColumn="0" w:lastRowLastColumn="0"/>
            <w:tcW w:w="1815" w:type="dxa"/>
            <w:tcBorders>
              <w:top w:val="nil"/>
              <w:left w:val="nil"/>
              <w:bottom w:val="nil"/>
              <w:right w:val="nil"/>
            </w:tcBorders>
            <w:shd w:val="clear" w:color="auto" w:fill="002060"/>
          </w:tcPr>
          <w:p w14:paraId="6D7E2279" w14:textId="77777777" w:rsidR="003666FC" w:rsidRPr="00BF430F" w:rsidRDefault="003666FC" w:rsidP="00CB6913">
            <w:pPr>
              <w:spacing w:before="0"/>
              <w:rPr>
                <w:rFonts w:eastAsia="Times New Roman"/>
                <w:color w:val="FFFFFF" w:themeColor="background1"/>
                <w:sz w:val="16"/>
                <w:szCs w:val="16"/>
              </w:rPr>
            </w:pPr>
            <w:r w:rsidRPr="00BF430F">
              <w:rPr>
                <w:rFonts w:eastAsia="Times New Roman"/>
                <w:color w:val="FFFFFF" w:themeColor="background1"/>
                <w:sz w:val="16"/>
                <w:szCs w:val="16"/>
              </w:rPr>
              <w:t xml:space="preserve">Mitigation Strategy </w:t>
            </w:r>
          </w:p>
        </w:tc>
        <w:tc>
          <w:tcPr>
            <w:tcW w:w="2551" w:type="dxa"/>
            <w:shd w:val="clear" w:color="auto" w:fill="002060"/>
          </w:tcPr>
          <w:p w14:paraId="1AFD610A" w14:textId="77777777" w:rsidR="003666FC" w:rsidRPr="00BF430F" w:rsidRDefault="003666FC" w:rsidP="00CB6913">
            <w:pPr>
              <w:jc w:val="center"/>
              <w:cnfStyle w:val="100000000000" w:firstRow="1" w:lastRow="0" w:firstColumn="0" w:lastColumn="0" w:oddVBand="0" w:evenVBand="0" w:oddHBand="0" w:evenHBand="0" w:firstRowFirstColumn="0" w:firstRowLastColumn="0" w:lastRowFirstColumn="0" w:lastRowLastColumn="0"/>
              <w:rPr>
                <w:b/>
                <w:bCs/>
                <w:color w:val="FFFFFF" w:themeColor="background1"/>
                <w:sz w:val="16"/>
                <w:szCs w:val="16"/>
              </w:rPr>
            </w:pPr>
            <w:r w:rsidRPr="00BF430F">
              <w:rPr>
                <w:rFonts w:eastAsia="Times New Roman"/>
                <w:b/>
                <w:bCs/>
                <w:color w:val="FFFFFF" w:themeColor="background1"/>
                <w:sz w:val="16"/>
                <w:szCs w:val="16"/>
              </w:rPr>
              <w:t>Maturity Level 1</w:t>
            </w:r>
          </w:p>
        </w:tc>
        <w:tc>
          <w:tcPr>
            <w:tcW w:w="2552" w:type="dxa"/>
            <w:shd w:val="clear" w:color="auto" w:fill="002060"/>
          </w:tcPr>
          <w:p w14:paraId="05807176" w14:textId="77777777" w:rsidR="003666FC" w:rsidRPr="00BF430F" w:rsidRDefault="003666FC" w:rsidP="00CB6913">
            <w:pPr>
              <w:jc w:val="center"/>
              <w:cnfStyle w:val="100000000000" w:firstRow="1" w:lastRow="0" w:firstColumn="0" w:lastColumn="0" w:oddVBand="0" w:evenVBand="0" w:oddHBand="0" w:evenHBand="0" w:firstRowFirstColumn="0" w:firstRowLastColumn="0" w:lastRowFirstColumn="0" w:lastRowLastColumn="0"/>
              <w:rPr>
                <w:b/>
                <w:bCs/>
                <w:color w:val="FFFFFF" w:themeColor="background1"/>
                <w:sz w:val="16"/>
                <w:szCs w:val="16"/>
              </w:rPr>
            </w:pPr>
            <w:r w:rsidRPr="00BF430F">
              <w:rPr>
                <w:rFonts w:eastAsia="Times New Roman"/>
                <w:b/>
                <w:bCs/>
                <w:color w:val="FFFFFF" w:themeColor="background1"/>
                <w:sz w:val="16"/>
                <w:szCs w:val="16"/>
              </w:rPr>
              <w:t>Maturity Level 2</w:t>
            </w:r>
          </w:p>
        </w:tc>
        <w:tc>
          <w:tcPr>
            <w:tcW w:w="2551" w:type="dxa"/>
            <w:shd w:val="clear" w:color="auto" w:fill="002060"/>
          </w:tcPr>
          <w:p w14:paraId="2B8D7184" w14:textId="77777777" w:rsidR="003666FC" w:rsidRPr="00BF430F" w:rsidRDefault="003666FC" w:rsidP="00CB6913">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b/>
                <w:bCs/>
                <w:color w:val="FFFFFF" w:themeColor="background1"/>
                <w:sz w:val="16"/>
                <w:szCs w:val="16"/>
              </w:rPr>
            </w:pPr>
            <w:r w:rsidRPr="00BF430F">
              <w:rPr>
                <w:rFonts w:eastAsia="Times New Roman"/>
                <w:b/>
                <w:bCs/>
                <w:color w:val="FFFFFF" w:themeColor="background1"/>
                <w:sz w:val="16"/>
                <w:szCs w:val="16"/>
              </w:rPr>
              <w:t>Maturity Level 3</w:t>
            </w:r>
          </w:p>
        </w:tc>
      </w:tr>
      <w:tr w:rsidR="003666FC" w:rsidRPr="005029E0" w14:paraId="5F73391F" w14:textId="77777777" w:rsidTr="00684CC0">
        <w:trPr>
          <w:trHeight w:val="937"/>
        </w:trPr>
        <w:tc>
          <w:tcPr>
            <w:cnfStyle w:val="001000000000" w:firstRow="0" w:lastRow="0" w:firstColumn="1" w:lastColumn="0" w:oddVBand="0" w:evenVBand="0" w:oddHBand="0" w:evenHBand="0" w:firstRowFirstColumn="0" w:firstRowLastColumn="0" w:lastRowFirstColumn="0" w:lastRowLastColumn="0"/>
            <w:tcW w:w="1815" w:type="dxa"/>
          </w:tcPr>
          <w:p w14:paraId="3BB6EFCC" w14:textId="77777777" w:rsidR="003666FC" w:rsidRPr="00BF430F" w:rsidRDefault="003666FC" w:rsidP="00CB6913">
            <w:pPr>
              <w:spacing w:before="0"/>
              <w:rPr>
                <w:rFonts w:eastAsia="Times New Roman"/>
                <w:color w:val="100D1B"/>
                <w:sz w:val="16"/>
                <w:szCs w:val="16"/>
              </w:rPr>
            </w:pPr>
            <w:r w:rsidRPr="00BF430F">
              <w:rPr>
                <w:rFonts w:eastAsia="Times New Roman"/>
                <w:color w:val="100D1B"/>
                <w:sz w:val="16"/>
                <w:szCs w:val="16"/>
              </w:rPr>
              <w:t xml:space="preserve">Strategy 1: Patch Applications  </w:t>
            </w:r>
          </w:p>
        </w:tc>
        <w:tc>
          <w:tcPr>
            <w:tcW w:w="2551" w:type="dxa"/>
            <w:vMerge w:val="restart"/>
          </w:tcPr>
          <w:p w14:paraId="741A3E59" w14:textId="77777777" w:rsidR="003666FC" w:rsidRPr="00CE2AAB" w:rsidRDefault="003666FC" w:rsidP="003666FC">
            <w:pPr>
              <w:pStyle w:val="ListParagraph"/>
              <w:numPr>
                <w:ilvl w:val="0"/>
                <w:numId w:val="41"/>
              </w:numPr>
              <w:ind w:left="174" w:hanging="174"/>
              <w:cnfStyle w:val="000000000000" w:firstRow="0" w:lastRow="0" w:firstColumn="0" w:lastColumn="0" w:oddVBand="0" w:evenVBand="0" w:oddHBand="0" w:evenHBand="0" w:firstRowFirstColumn="0" w:firstRowLastColumn="0" w:lastRowFirstColumn="0" w:lastRowLastColumn="0"/>
              <w:rPr>
                <w:color w:val="100D1B"/>
                <w:sz w:val="16"/>
                <w:szCs w:val="16"/>
              </w:rPr>
            </w:pPr>
            <w:r w:rsidRPr="00CE2AAB">
              <w:rPr>
                <w:color w:val="100D1B"/>
                <w:sz w:val="16"/>
                <w:szCs w:val="16"/>
              </w:rPr>
              <w:t xml:space="preserve">Patch operating systems </w:t>
            </w:r>
            <w:proofErr w:type="gramStart"/>
            <w:r w:rsidRPr="00CE2AAB">
              <w:rPr>
                <w:color w:val="100D1B"/>
                <w:sz w:val="16"/>
                <w:szCs w:val="16"/>
              </w:rPr>
              <w:t>on a monthly basis</w:t>
            </w:r>
            <w:proofErr w:type="gramEnd"/>
            <w:r w:rsidRPr="00CE2AAB">
              <w:rPr>
                <w:color w:val="100D1B"/>
                <w:sz w:val="16"/>
                <w:szCs w:val="16"/>
              </w:rPr>
              <w:t xml:space="preserve">. </w:t>
            </w:r>
          </w:p>
          <w:p w14:paraId="2DD6C2FC" w14:textId="77777777" w:rsidR="003666FC" w:rsidRPr="00CE2AAB" w:rsidRDefault="003666FC" w:rsidP="003666FC">
            <w:pPr>
              <w:pStyle w:val="ListParagraph"/>
              <w:numPr>
                <w:ilvl w:val="0"/>
                <w:numId w:val="41"/>
              </w:numPr>
              <w:ind w:left="174" w:hanging="174"/>
              <w:cnfStyle w:val="000000000000" w:firstRow="0" w:lastRow="0" w:firstColumn="0" w:lastColumn="0" w:oddVBand="0" w:evenVBand="0" w:oddHBand="0" w:evenHBand="0" w:firstRowFirstColumn="0" w:firstRowLastColumn="0" w:lastRowFirstColumn="0" w:lastRowLastColumn="0"/>
              <w:rPr>
                <w:color w:val="100D1B"/>
                <w:sz w:val="16"/>
                <w:szCs w:val="16"/>
              </w:rPr>
            </w:pPr>
            <w:r w:rsidRPr="00CE2AAB">
              <w:rPr>
                <w:color w:val="100D1B"/>
                <w:sz w:val="16"/>
                <w:szCs w:val="16"/>
              </w:rPr>
              <w:t>Use automated tools to identify and deploy patches.</w:t>
            </w:r>
          </w:p>
        </w:tc>
        <w:tc>
          <w:tcPr>
            <w:tcW w:w="5103" w:type="dxa"/>
            <w:gridSpan w:val="2"/>
            <w:vMerge w:val="restart"/>
          </w:tcPr>
          <w:p w14:paraId="230311B2" w14:textId="77777777" w:rsidR="003666FC" w:rsidRPr="00CE2AAB" w:rsidRDefault="003666FC" w:rsidP="003666FC">
            <w:pPr>
              <w:pStyle w:val="ListParagraph"/>
              <w:numPr>
                <w:ilvl w:val="0"/>
                <w:numId w:val="41"/>
              </w:numPr>
              <w:ind w:left="174" w:hanging="174"/>
              <w:cnfStyle w:val="000000000000" w:firstRow="0" w:lastRow="0" w:firstColumn="0" w:lastColumn="0" w:oddVBand="0" w:evenVBand="0" w:oddHBand="0" w:evenHBand="0" w:firstRowFirstColumn="0" w:firstRowLastColumn="0" w:lastRowFirstColumn="0" w:lastRowLastColumn="0"/>
              <w:rPr>
                <w:color w:val="100D1B"/>
                <w:sz w:val="16"/>
                <w:szCs w:val="16"/>
              </w:rPr>
            </w:pPr>
            <w:r w:rsidRPr="00CE2AAB">
              <w:rPr>
                <w:color w:val="100D1B"/>
                <w:sz w:val="16"/>
                <w:szCs w:val="16"/>
              </w:rPr>
              <w:t>Patch operating systems in 2 weeks and remove unsupported systems.</w:t>
            </w:r>
          </w:p>
          <w:p w14:paraId="47CA8C77" w14:textId="77777777" w:rsidR="003666FC" w:rsidRPr="00CE2AAB" w:rsidRDefault="003666FC" w:rsidP="003666FC">
            <w:pPr>
              <w:pStyle w:val="ListParagraph"/>
              <w:numPr>
                <w:ilvl w:val="0"/>
                <w:numId w:val="41"/>
              </w:numPr>
              <w:ind w:left="174" w:hanging="174"/>
              <w:cnfStyle w:val="000000000000" w:firstRow="0" w:lastRow="0" w:firstColumn="0" w:lastColumn="0" w:oddVBand="0" w:evenVBand="0" w:oddHBand="0" w:evenHBand="0" w:firstRowFirstColumn="0" w:firstRowLastColumn="0" w:lastRowFirstColumn="0" w:lastRowLastColumn="0"/>
              <w:rPr>
                <w:color w:val="100D1B"/>
                <w:sz w:val="16"/>
                <w:szCs w:val="16"/>
              </w:rPr>
            </w:pPr>
            <w:r w:rsidRPr="00CE2AAB">
              <w:rPr>
                <w:color w:val="100D1B"/>
                <w:sz w:val="16"/>
                <w:szCs w:val="16"/>
              </w:rPr>
              <w:t>Perform threat and vulnerability management scans.</w:t>
            </w:r>
          </w:p>
          <w:p w14:paraId="407B90EA" w14:textId="77777777" w:rsidR="003666FC" w:rsidRPr="00BF430F" w:rsidRDefault="003666FC" w:rsidP="003666FC">
            <w:pPr>
              <w:pStyle w:val="ListParagraph"/>
              <w:numPr>
                <w:ilvl w:val="0"/>
                <w:numId w:val="41"/>
              </w:numPr>
              <w:ind w:left="174" w:hanging="174"/>
              <w:cnfStyle w:val="000000000000" w:firstRow="0" w:lastRow="0" w:firstColumn="0" w:lastColumn="0" w:oddVBand="0" w:evenVBand="0" w:oddHBand="0" w:evenHBand="0" w:firstRowFirstColumn="0" w:firstRowLastColumn="0" w:lastRowFirstColumn="0" w:lastRowLastColumn="0"/>
              <w:rPr>
                <w:rFonts w:eastAsia="Times New Roman"/>
                <w:color w:val="100D1B"/>
                <w:sz w:val="16"/>
                <w:szCs w:val="16"/>
              </w:rPr>
            </w:pPr>
            <w:r w:rsidRPr="00CE2AAB">
              <w:rPr>
                <w:color w:val="100D1B"/>
                <w:sz w:val="16"/>
                <w:szCs w:val="16"/>
              </w:rPr>
              <w:t>Perform monthly threat and vulnerability scan on your Approved Environment.</w:t>
            </w:r>
          </w:p>
        </w:tc>
      </w:tr>
      <w:tr w:rsidR="003666FC" w:rsidRPr="005029E0" w14:paraId="71414F5E" w14:textId="77777777" w:rsidTr="00684CC0">
        <w:trPr>
          <w:trHeight w:val="937"/>
        </w:trPr>
        <w:tc>
          <w:tcPr>
            <w:cnfStyle w:val="001000000000" w:firstRow="0" w:lastRow="0" w:firstColumn="1" w:lastColumn="0" w:oddVBand="0" w:evenVBand="0" w:oddHBand="0" w:evenHBand="0" w:firstRowFirstColumn="0" w:firstRowLastColumn="0" w:lastRowFirstColumn="0" w:lastRowLastColumn="0"/>
            <w:tcW w:w="1815" w:type="dxa"/>
          </w:tcPr>
          <w:p w14:paraId="62634B7A" w14:textId="77777777" w:rsidR="003666FC" w:rsidRPr="00BF430F" w:rsidRDefault="003666FC" w:rsidP="00CB6913">
            <w:pPr>
              <w:spacing w:before="0"/>
              <w:rPr>
                <w:rFonts w:eastAsia="Times New Roman"/>
                <w:color w:val="100D1B"/>
                <w:sz w:val="16"/>
                <w:szCs w:val="16"/>
              </w:rPr>
            </w:pPr>
            <w:r w:rsidRPr="00BF430F">
              <w:rPr>
                <w:rFonts w:eastAsia="Times New Roman"/>
                <w:color w:val="100D1B"/>
                <w:sz w:val="16"/>
                <w:szCs w:val="16"/>
              </w:rPr>
              <w:t>Strategy 2: Patch operating systems</w:t>
            </w:r>
          </w:p>
        </w:tc>
        <w:tc>
          <w:tcPr>
            <w:tcW w:w="2551" w:type="dxa"/>
            <w:vMerge/>
          </w:tcPr>
          <w:p w14:paraId="165372C5" w14:textId="77777777" w:rsidR="003666FC" w:rsidRPr="00CE2AAB" w:rsidRDefault="003666FC" w:rsidP="00CB6913">
            <w:pPr>
              <w:cnfStyle w:val="000000000000" w:firstRow="0" w:lastRow="0" w:firstColumn="0" w:lastColumn="0" w:oddVBand="0" w:evenVBand="0" w:oddHBand="0" w:evenHBand="0" w:firstRowFirstColumn="0" w:firstRowLastColumn="0" w:lastRowFirstColumn="0" w:lastRowLastColumn="0"/>
              <w:rPr>
                <w:color w:val="100D1B"/>
                <w:sz w:val="16"/>
                <w:szCs w:val="16"/>
              </w:rPr>
            </w:pPr>
          </w:p>
        </w:tc>
        <w:tc>
          <w:tcPr>
            <w:tcW w:w="5103" w:type="dxa"/>
            <w:gridSpan w:val="2"/>
            <w:vMerge/>
          </w:tcPr>
          <w:p w14:paraId="1A66B52D" w14:textId="77777777" w:rsidR="003666FC" w:rsidRPr="00BF430F" w:rsidRDefault="003666FC" w:rsidP="00CB6913">
            <w:pPr>
              <w:spacing w:before="0"/>
              <w:cnfStyle w:val="000000000000" w:firstRow="0" w:lastRow="0" w:firstColumn="0" w:lastColumn="0" w:oddVBand="0" w:evenVBand="0" w:oddHBand="0" w:evenHBand="0" w:firstRowFirstColumn="0" w:firstRowLastColumn="0" w:lastRowFirstColumn="0" w:lastRowLastColumn="0"/>
              <w:rPr>
                <w:rFonts w:eastAsia="Times New Roman"/>
                <w:color w:val="100D1B"/>
                <w:sz w:val="16"/>
                <w:szCs w:val="16"/>
              </w:rPr>
            </w:pPr>
          </w:p>
        </w:tc>
      </w:tr>
      <w:tr w:rsidR="003666FC" w:rsidRPr="005029E0" w14:paraId="298B834F" w14:textId="77777777" w:rsidTr="00684CC0">
        <w:trPr>
          <w:trHeight w:val="329"/>
        </w:trPr>
        <w:tc>
          <w:tcPr>
            <w:cnfStyle w:val="001000000000" w:firstRow="0" w:lastRow="0" w:firstColumn="1" w:lastColumn="0" w:oddVBand="0" w:evenVBand="0" w:oddHBand="0" w:evenHBand="0" w:firstRowFirstColumn="0" w:firstRowLastColumn="0" w:lastRowFirstColumn="0" w:lastRowLastColumn="0"/>
            <w:tcW w:w="1815" w:type="dxa"/>
          </w:tcPr>
          <w:p w14:paraId="718EC90C" w14:textId="77777777" w:rsidR="003666FC" w:rsidRPr="00BF430F" w:rsidRDefault="003666FC" w:rsidP="00CB6913">
            <w:pPr>
              <w:spacing w:before="0"/>
              <w:rPr>
                <w:rFonts w:eastAsia="Times New Roman"/>
                <w:color w:val="100D1B"/>
                <w:sz w:val="16"/>
                <w:szCs w:val="16"/>
              </w:rPr>
            </w:pPr>
            <w:r w:rsidRPr="00BF430F">
              <w:rPr>
                <w:rFonts w:eastAsia="Times New Roman"/>
                <w:color w:val="100D1B"/>
                <w:sz w:val="16"/>
                <w:szCs w:val="16"/>
              </w:rPr>
              <w:t>Strategy 3: Multi-factor authentication</w:t>
            </w:r>
            <w:r>
              <w:rPr>
                <w:rFonts w:eastAsia="Times New Roman"/>
                <w:color w:val="100D1B"/>
                <w:sz w:val="16"/>
                <w:szCs w:val="16"/>
              </w:rPr>
              <w:t xml:space="preserve"> (MFA)</w:t>
            </w:r>
          </w:p>
        </w:tc>
        <w:tc>
          <w:tcPr>
            <w:tcW w:w="7654" w:type="dxa"/>
            <w:gridSpan w:val="3"/>
          </w:tcPr>
          <w:p w14:paraId="0DC3D3F6" w14:textId="77777777" w:rsidR="003666FC" w:rsidRPr="00CE2AAB" w:rsidRDefault="003666FC" w:rsidP="003666FC">
            <w:pPr>
              <w:pStyle w:val="ListParagraph"/>
              <w:numPr>
                <w:ilvl w:val="0"/>
                <w:numId w:val="41"/>
              </w:numPr>
              <w:ind w:left="174" w:hanging="174"/>
              <w:cnfStyle w:val="000000000000" w:firstRow="0" w:lastRow="0" w:firstColumn="0" w:lastColumn="0" w:oddVBand="0" w:evenVBand="0" w:oddHBand="0" w:evenHBand="0" w:firstRowFirstColumn="0" w:firstRowLastColumn="0" w:lastRowFirstColumn="0" w:lastRowLastColumn="0"/>
              <w:rPr>
                <w:color w:val="100D1B"/>
                <w:sz w:val="16"/>
                <w:szCs w:val="16"/>
              </w:rPr>
            </w:pPr>
            <w:r w:rsidRPr="00CE2AAB">
              <w:rPr>
                <w:color w:val="100D1B"/>
                <w:sz w:val="16"/>
                <w:szCs w:val="16"/>
              </w:rPr>
              <w:t xml:space="preserve">Enable MFA for all remote access, including VPN, web apps, and cloud services on </w:t>
            </w:r>
            <w:r>
              <w:rPr>
                <w:color w:val="100D1B"/>
                <w:sz w:val="16"/>
                <w:szCs w:val="16"/>
              </w:rPr>
              <w:t>D</w:t>
            </w:r>
            <w:r w:rsidRPr="00CE2AAB">
              <w:rPr>
                <w:color w:val="100D1B"/>
                <w:sz w:val="16"/>
                <w:szCs w:val="16"/>
              </w:rPr>
              <w:t xml:space="preserve">evices. </w:t>
            </w:r>
          </w:p>
          <w:p w14:paraId="2CA74EEC" w14:textId="6B015F7E" w:rsidR="003666FC" w:rsidRPr="00CE2AAB" w:rsidRDefault="003666FC" w:rsidP="003666FC">
            <w:pPr>
              <w:pStyle w:val="ListParagraph"/>
              <w:numPr>
                <w:ilvl w:val="0"/>
                <w:numId w:val="41"/>
              </w:numPr>
              <w:ind w:left="174" w:hanging="174"/>
              <w:cnfStyle w:val="000000000000" w:firstRow="0" w:lastRow="0" w:firstColumn="0" w:lastColumn="0" w:oddVBand="0" w:evenVBand="0" w:oddHBand="0" w:evenHBand="0" w:firstRowFirstColumn="0" w:firstRowLastColumn="0" w:lastRowFirstColumn="0" w:lastRowLastColumn="0"/>
              <w:rPr>
                <w:rFonts w:eastAsia="Times New Roman"/>
                <w:color w:val="100D1B"/>
                <w:sz w:val="16"/>
                <w:szCs w:val="16"/>
              </w:rPr>
            </w:pPr>
            <w:r w:rsidRPr="00CE2AAB">
              <w:rPr>
                <w:color w:val="100D1B"/>
                <w:sz w:val="16"/>
                <w:szCs w:val="16"/>
              </w:rPr>
              <w:t xml:space="preserve">Enable MFA and </w:t>
            </w:r>
            <w:r w:rsidR="00C43E0F" w:rsidRPr="00A67E6D">
              <w:rPr>
                <w:color w:val="100D1B"/>
                <w:sz w:val="16"/>
                <w:szCs w:val="16"/>
              </w:rPr>
              <w:t>Microsoft Entra</w:t>
            </w:r>
            <w:r w:rsidR="00C43E0F" w:rsidRPr="00CE2AAB">
              <w:rPr>
                <w:color w:val="100D1B"/>
                <w:sz w:val="16"/>
                <w:szCs w:val="16"/>
              </w:rPr>
              <w:t xml:space="preserve"> </w:t>
            </w:r>
            <w:r w:rsidRPr="00CE2AAB">
              <w:rPr>
                <w:color w:val="100D1B"/>
                <w:sz w:val="16"/>
                <w:szCs w:val="16"/>
              </w:rPr>
              <w:t>Conditional Access for all remote access, including VPN, web apps and cloud services on Microsoft messaging and collaboration.</w:t>
            </w:r>
          </w:p>
        </w:tc>
      </w:tr>
      <w:tr w:rsidR="003666FC" w:rsidRPr="005029E0" w14:paraId="1DB90BDC" w14:textId="77777777" w:rsidTr="00684CC0">
        <w:trPr>
          <w:trHeight w:val="962"/>
        </w:trPr>
        <w:tc>
          <w:tcPr>
            <w:cnfStyle w:val="001000000000" w:firstRow="0" w:lastRow="0" w:firstColumn="1" w:lastColumn="0" w:oddVBand="0" w:evenVBand="0" w:oddHBand="0" w:evenHBand="0" w:firstRowFirstColumn="0" w:firstRowLastColumn="0" w:lastRowFirstColumn="0" w:lastRowLastColumn="0"/>
            <w:tcW w:w="1815" w:type="dxa"/>
            <w:hideMark/>
          </w:tcPr>
          <w:p w14:paraId="683943CA" w14:textId="77777777" w:rsidR="003666FC" w:rsidRPr="00BF430F" w:rsidRDefault="003666FC" w:rsidP="00CB6913">
            <w:pPr>
              <w:spacing w:before="0"/>
              <w:rPr>
                <w:rFonts w:eastAsia="Times New Roman"/>
                <w:color w:val="100D1B"/>
                <w:sz w:val="16"/>
                <w:szCs w:val="16"/>
              </w:rPr>
            </w:pPr>
            <w:r w:rsidRPr="00BF430F">
              <w:rPr>
                <w:rFonts w:eastAsia="Times New Roman"/>
                <w:color w:val="100D1B"/>
                <w:sz w:val="16"/>
                <w:szCs w:val="16"/>
              </w:rPr>
              <w:t>Strategy 4: Restrict administrative privileges</w:t>
            </w:r>
          </w:p>
        </w:tc>
        <w:tc>
          <w:tcPr>
            <w:tcW w:w="7654" w:type="dxa"/>
            <w:gridSpan w:val="3"/>
          </w:tcPr>
          <w:p w14:paraId="77EA9145" w14:textId="77777777" w:rsidR="003666FC" w:rsidRPr="00CE2AAB" w:rsidRDefault="003666FC" w:rsidP="003666FC">
            <w:pPr>
              <w:pStyle w:val="ListParagraph"/>
              <w:numPr>
                <w:ilvl w:val="0"/>
                <w:numId w:val="41"/>
              </w:numPr>
              <w:ind w:left="174" w:hanging="174"/>
              <w:cnfStyle w:val="000000000000" w:firstRow="0" w:lastRow="0" w:firstColumn="0" w:lastColumn="0" w:oddVBand="0" w:evenVBand="0" w:oddHBand="0" w:evenHBand="0" w:firstRowFirstColumn="0" w:firstRowLastColumn="0" w:lastRowFirstColumn="0" w:lastRowLastColumn="0"/>
              <w:rPr>
                <w:color w:val="100D1B"/>
                <w:sz w:val="16"/>
                <w:szCs w:val="16"/>
              </w:rPr>
            </w:pPr>
            <w:r w:rsidRPr="00CE2AAB">
              <w:rPr>
                <w:color w:val="100D1B"/>
                <w:sz w:val="16"/>
                <w:szCs w:val="16"/>
              </w:rPr>
              <w:t xml:space="preserve">Perform the configuration required to restrict admin rights to specified </w:t>
            </w:r>
            <w:r>
              <w:rPr>
                <w:color w:val="100D1B"/>
                <w:sz w:val="16"/>
                <w:szCs w:val="16"/>
              </w:rPr>
              <w:t>U</w:t>
            </w:r>
            <w:r w:rsidRPr="00CE2AAB">
              <w:rPr>
                <w:color w:val="100D1B"/>
                <w:sz w:val="16"/>
                <w:szCs w:val="16"/>
              </w:rPr>
              <w:t>sers.</w:t>
            </w:r>
          </w:p>
          <w:p w14:paraId="7CD3EBB0" w14:textId="77777777" w:rsidR="003666FC" w:rsidRPr="00CE2AAB" w:rsidRDefault="003666FC" w:rsidP="003666FC">
            <w:pPr>
              <w:pStyle w:val="ListParagraph"/>
              <w:numPr>
                <w:ilvl w:val="0"/>
                <w:numId w:val="41"/>
              </w:numPr>
              <w:ind w:left="174" w:hanging="174"/>
              <w:cnfStyle w:val="000000000000" w:firstRow="0" w:lastRow="0" w:firstColumn="0" w:lastColumn="0" w:oddVBand="0" w:evenVBand="0" w:oddHBand="0" w:evenHBand="0" w:firstRowFirstColumn="0" w:firstRowLastColumn="0" w:lastRowFirstColumn="0" w:lastRowLastColumn="0"/>
              <w:rPr>
                <w:color w:val="100D1B"/>
                <w:sz w:val="16"/>
                <w:szCs w:val="16"/>
              </w:rPr>
            </w:pPr>
            <w:r w:rsidRPr="00CE2AAB">
              <w:rPr>
                <w:color w:val="100D1B"/>
                <w:sz w:val="16"/>
                <w:szCs w:val="16"/>
              </w:rPr>
              <w:t xml:space="preserve">Perform the configuration required to enable separate accounts for admin and day-to-day work. </w:t>
            </w:r>
          </w:p>
          <w:p w14:paraId="6905C73B" w14:textId="77777777" w:rsidR="003666FC" w:rsidRPr="00CE2AAB" w:rsidRDefault="003666FC" w:rsidP="003666FC">
            <w:pPr>
              <w:pStyle w:val="ListParagraph"/>
              <w:numPr>
                <w:ilvl w:val="0"/>
                <w:numId w:val="41"/>
              </w:numPr>
              <w:ind w:left="174" w:hanging="174"/>
              <w:cnfStyle w:val="000000000000" w:firstRow="0" w:lastRow="0" w:firstColumn="0" w:lastColumn="0" w:oddVBand="0" w:evenVBand="0" w:oddHBand="0" w:evenHBand="0" w:firstRowFirstColumn="0" w:firstRowLastColumn="0" w:lastRowFirstColumn="0" w:lastRowLastColumn="0"/>
              <w:rPr>
                <w:color w:val="100D1B"/>
                <w:sz w:val="16"/>
                <w:szCs w:val="16"/>
              </w:rPr>
            </w:pPr>
            <w:r w:rsidRPr="00CE2AAB">
              <w:rPr>
                <w:color w:val="100D1B"/>
                <w:sz w:val="16"/>
                <w:szCs w:val="16"/>
              </w:rPr>
              <w:t>Review admin privileges on a quarterly basis.</w:t>
            </w:r>
          </w:p>
        </w:tc>
      </w:tr>
      <w:tr w:rsidR="003666FC" w:rsidRPr="005029E0" w14:paraId="4B8B4659" w14:textId="77777777" w:rsidTr="00684CC0">
        <w:trPr>
          <w:trHeight w:val="746"/>
        </w:trPr>
        <w:tc>
          <w:tcPr>
            <w:cnfStyle w:val="001000000000" w:firstRow="0" w:lastRow="0" w:firstColumn="1" w:lastColumn="0" w:oddVBand="0" w:evenVBand="0" w:oddHBand="0" w:evenHBand="0" w:firstRowFirstColumn="0" w:firstRowLastColumn="0" w:lastRowFirstColumn="0" w:lastRowLastColumn="0"/>
            <w:tcW w:w="1815" w:type="dxa"/>
          </w:tcPr>
          <w:p w14:paraId="5F08C033" w14:textId="77777777" w:rsidR="003666FC" w:rsidRPr="00BF430F" w:rsidRDefault="003666FC" w:rsidP="00CB6913">
            <w:pPr>
              <w:spacing w:before="0"/>
              <w:rPr>
                <w:rFonts w:eastAsia="Times New Roman"/>
                <w:color w:val="100D1B"/>
                <w:sz w:val="16"/>
                <w:szCs w:val="16"/>
              </w:rPr>
            </w:pPr>
            <w:r w:rsidRPr="00BF430F">
              <w:rPr>
                <w:rFonts w:eastAsia="Times New Roman"/>
                <w:color w:val="100D1B"/>
                <w:sz w:val="16"/>
                <w:szCs w:val="16"/>
              </w:rPr>
              <w:t>Strategy 5: Application control</w:t>
            </w:r>
          </w:p>
        </w:tc>
        <w:tc>
          <w:tcPr>
            <w:tcW w:w="5103" w:type="dxa"/>
            <w:gridSpan w:val="2"/>
          </w:tcPr>
          <w:p w14:paraId="6DC25717" w14:textId="77777777" w:rsidR="003666FC" w:rsidRPr="00CE2AAB" w:rsidRDefault="003666FC" w:rsidP="003666FC">
            <w:pPr>
              <w:pStyle w:val="ListParagraph"/>
              <w:numPr>
                <w:ilvl w:val="0"/>
                <w:numId w:val="41"/>
              </w:numPr>
              <w:ind w:left="174" w:hanging="174"/>
              <w:cnfStyle w:val="000000000000" w:firstRow="0" w:lastRow="0" w:firstColumn="0" w:lastColumn="0" w:oddVBand="0" w:evenVBand="0" w:oddHBand="0" w:evenHBand="0" w:firstRowFirstColumn="0" w:firstRowLastColumn="0" w:lastRowFirstColumn="0" w:lastRowLastColumn="0"/>
              <w:rPr>
                <w:color w:val="100D1B"/>
                <w:sz w:val="16"/>
                <w:szCs w:val="16"/>
              </w:rPr>
            </w:pPr>
            <w:r w:rsidRPr="00CE2AAB">
              <w:rPr>
                <w:color w:val="100D1B"/>
                <w:sz w:val="16"/>
                <w:szCs w:val="16"/>
              </w:rPr>
              <w:t xml:space="preserve">Implement access to the application </w:t>
            </w:r>
            <w:proofErr w:type="gramStart"/>
            <w:r w:rsidRPr="00CE2AAB">
              <w:rPr>
                <w:color w:val="100D1B"/>
                <w:sz w:val="16"/>
                <w:szCs w:val="16"/>
              </w:rPr>
              <w:t>allow</w:t>
            </w:r>
            <w:proofErr w:type="gramEnd"/>
            <w:r>
              <w:rPr>
                <w:color w:val="100D1B"/>
                <w:sz w:val="16"/>
                <w:szCs w:val="16"/>
              </w:rPr>
              <w:t xml:space="preserve"> </w:t>
            </w:r>
            <w:r w:rsidRPr="00CE2AAB">
              <w:rPr>
                <w:color w:val="100D1B"/>
                <w:sz w:val="16"/>
                <w:szCs w:val="16"/>
              </w:rPr>
              <w:t>listing for approved executables</w:t>
            </w:r>
            <w:r>
              <w:rPr>
                <w:color w:val="100D1B"/>
                <w:sz w:val="16"/>
                <w:szCs w:val="16"/>
              </w:rPr>
              <w:t xml:space="preserve"> (such as, </w:t>
            </w:r>
            <w:r w:rsidRPr="00CE2AAB">
              <w:rPr>
                <w:color w:val="100D1B"/>
                <w:sz w:val="16"/>
                <w:szCs w:val="16"/>
              </w:rPr>
              <w:t>.exe, .</w:t>
            </w:r>
            <w:proofErr w:type="spellStart"/>
            <w:r w:rsidRPr="00CE2AAB">
              <w:rPr>
                <w:color w:val="100D1B"/>
                <w:sz w:val="16"/>
                <w:szCs w:val="16"/>
              </w:rPr>
              <w:t>dll</w:t>
            </w:r>
            <w:proofErr w:type="spellEnd"/>
            <w:r>
              <w:rPr>
                <w:color w:val="100D1B"/>
                <w:sz w:val="16"/>
                <w:szCs w:val="16"/>
              </w:rPr>
              <w:t xml:space="preserve"> and</w:t>
            </w:r>
            <w:r w:rsidRPr="00CE2AAB">
              <w:rPr>
                <w:color w:val="100D1B"/>
                <w:sz w:val="16"/>
                <w:szCs w:val="16"/>
              </w:rPr>
              <w:t xml:space="preserve"> scripts).</w:t>
            </w:r>
          </w:p>
          <w:p w14:paraId="53940324" w14:textId="77777777" w:rsidR="003666FC" w:rsidRPr="00CE2AAB" w:rsidRDefault="003666FC" w:rsidP="003666FC">
            <w:pPr>
              <w:pStyle w:val="ListParagraph"/>
              <w:numPr>
                <w:ilvl w:val="0"/>
                <w:numId w:val="41"/>
              </w:numPr>
              <w:ind w:left="174" w:hanging="174"/>
              <w:cnfStyle w:val="000000000000" w:firstRow="0" w:lastRow="0" w:firstColumn="0" w:lastColumn="0" w:oddVBand="0" w:evenVBand="0" w:oddHBand="0" w:evenHBand="0" w:firstRowFirstColumn="0" w:firstRowLastColumn="0" w:lastRowFirstColumn="0" w:lastRowLastColumn="0"/>
              <w:rPr>
                <w:color w:val="100D1B"/>
                <w:sz w:val="16"/>
                <w:szCs w:val="16"/>
              </w:rPr>
            </w:pPr>
            <w:r w:rsidRPr="00CE2AAB">
              <w:rPr>
                <w:color w:val="100D1B"/>
                <w:sz w:val="16"/>
                <w:szCs w:val="16"/>
              </w:rPr>
              <w:t>Use a centrally managed allowlisting solution on workstations and servers.</w:t>
            </w:r>
          </w:p>
        </w:tc>
        <w:tc>
          <w:tcPr>
            <w:tcW w:w="2551" w:type="dxa"/>
          </w:tcPr>
          <w:p w14:paraId="70496A98" w14:textId="77777777" w:rsidR="003666FC" w:rsidRPr="00BF430F" w:rsidRDefault="003666FC" w:rsidP="003666FC">
            <w:pPr>
              <w:pStyle w:val="ListParagraph"/>
              <w:numPr>
                <w:ilvl w:val="0"/>
                <w:numId w:val="41"/>
              </w:numPr>
              <w:ind w:left="174" w:hanging="174"/>
              <w:cnfStyle w:val="000000000000" w:firstRow="0" w:lastRow="0" w:firstColumn="0" w:lastColumn="0" w:oddVBand="0" w:evenVBand="0" w:oddHBand="0" w:evenHBand="0" w:firstRowFirstColumn="0" w:firstRowLastColumn="0" w:lastRowFirstColumn="0" w:lastRowLastColumn="0"/>
              <w:rPr>
                <w:color w:val="100D1B"/>
                <w:sz w:val="16"/>
                <w:szCs w:val="16"/>
              </w:rPr>
            </w:pPr>
            <w:r w:rsidRPr="00BF430F">
              <w:rPr>
                <w:color w:val="100D1B"/>
                <w:sz w:val="16"/>
                <w:szCs w:val="16"/>
              </w:rPr>
              <w:t>Implement access to the application on your Approved Environment using Windows Defender Application Control (</w:t>
            </w:r>
            <w:r w:rsidRPr="00AE3913">
              <w:rPr>
                <w:b/>
                <w:bCs/>
                <w:color w:val="100D1B"/>
                <w:sz w:val="16"/>
                <w:szCs w:val="16"/>
              </w:rPr>
              <w:t>WDAC</w:t>
            </w:r>
            <w:r w:rsidRPr="00BF430F">
              <w:rPr>
                <w:color w:val="100D1B"/>
                <w:sz w:val="16"/>
                <w:szCs w:val="16"/>
              </w:rPr>
              <w:t>).</w:t>
            </w:r>
          </w:p>
        </w:tc>
      </w:tr>
      <w:tr w:rsidR="003666FC" w:rsidRPr="005029E0" w14:paraId="0A9A062E" w14:textId="77777777" w:rsidTr="00684CC0">
        <w:trPr>
          <w:trHeight w:val="746"/>
        </w:trPr>
        <w:tc>
          <w:tcPr>
            <w:cnfStyle w:val="001000000000" w:firstRow="0" w:lastRow="0" w:firstColumn="1" w:lastColumn="0" w:oddVBand="0" w:evenVBand="0" w:oddHBand="0" w:evenHBand="0" w:firstRowFirstColumn="0" w:firstRowLastColumn="0" w:lastRowFirstColumn="0" w:lastRowLastColumn="0"/>
            <w:tcW w:w="1815" w:type="dxa"/>
          </w:tcPr>
          <w:p w14:paraId="3916AB5C" w14:textId="77777777" w:rsidR="003666FC" w:rsidRPr="00BF430F" w:rsidRDefault="003666FC" w:rsidP="00CB6913">
            <w:pPr>
              <w:spacing w:before="0"/>
              <w:rPr>
                <w:rFonts w:eastAsia="Times New Roman"/>
                <w:color w:val="100D1B"/>
                <w:sz w:val="16"/>
                <w:szCs w:val="16"/>
              </w:rPr>
            </w:pPr>
            <w:r w:rsidRPr="00BF430F">
              <w:rPr>
                <w:rFonts w:eastAsia="Times New Roman"/>
                <w:color w:val="100D1B"/>
                <w:sz w:val="16"/>
                <w:szCs w:val="16"/>
              </w:rPr>
              <w:t>Strategy 6: Restrict Microsoft Office macros</w:t>
            </w:r>
          </w:p>
        </w:tc>
        <w:tc>
          <w:tcPr>
            <w:tcW w:w="7654" w:type="dxa"/>
            <w:gridSpan w:val="3"/>
          </w:tcPr>
          <w:p w14:paraId="35B8B8E5" w14:textId="77777777" w:rsidR="003666FC" w:rsidRPr="00CE2AAB" w:rsidRDefault="003666FC" w:rsidP="003666FC">
            <w:pPr>
              <w:pStyle w:val="ListParagraph"/>
              <w:numPr>
                <w:ilvl w:val="0"/>
                <w:numId w:val="41"/>
              </w:numPr>
              <w:ind w:left="174" w:hanging="174"/>
              <w:cnfStyle w:val="000000000000" w:firstRow="0" w:lastRow="0" w:firstColumn="0" w:lastColumn="0" w:oddVBand="0" w:evenVBand="0" w:oddHBand="0" w:evenHBand="0" w:firstRowFirstColumn="0" w:firstRowLastColumn="0" w:lastRowFirstColumn="0" w:lastRowLastColumn="0"/>
              <w:rPr>
                <w:color w:val="100D1B"/>
                <w:sz w:val="16"/>
                <w:szCs w:val="16"/>
              </w:rPr>
            </w:pPr>
            <w:r w:rsidRPr="00CE2AAB">
              <w:rPr>
                <w:color w:val="100D1B"/>
                <w:sz w:val="16"/>
                <w:szCs w:val="16"/>
              </w:rPr>
              <w:t>Configure Microsoft Office macros to block macros from the internet and only allow macros that are digitally signed or from trusted locations.</w:t>
            </w:r>
          </w:p>
        </w:tc>
      </w:tr>
      <w:tr w:rsidR="003666FC" w:rsidRPr="005029E0" w14:paraId="40619D7B" w14:textId="77777777" w:rsidTr="00684CC0">
        <w:trPr>
          <w:trHeight w:val="746"/>
        </w:trPr>
        <w:tc>
          <w:tcPr>
            <w:cnfStyle w:val="001000000000" w:firstRow="0" w:lastRow="0" w:firstColumn="1" w:lastColumn="0" w:oddVBand="0" w:evenVBand="0" w:oddHBand="0" w:evenHBand="0" w:firstRowFirstColumn="0" w:firstRowLastColumn="0" w:lastRowFirstColumn="0" w:lastRowLastColumn="0"/>
            <w:tcW w:w="1815" w:type="dxa"/>
          </w:tcPr>
          <w:p w14:paraId="51EBD625" w14:textId="77777777" w:rsidR="003666FC" w:rsidRPr="00BF430F" w:rsidRDefault="003666FC" w:rsidP="00CB6913">
            <w:pPr>
              <w:spacing w:before="0"/>
              <w:rPr>
                <w:rFonts w:eastAsia="Times New Roman"/>
                <w:color w:val="100D1B"/>
                <w:sz w:val="16"/>
                <w:szCs w:val="16"/>
              </w:rPr>
            </w:pPr>
            <w:r w:rsidRPr="00BF430F">
              <w:rPr>
                <w:rFonts w:eastAsia="Times New Roman"/>
                <w:color w:val="100D1B"/>
                <w:sz w:val="16"/>
                <w:szCs w:val="16"/>
              </w:rPr>
              <w:t>Strategy 7: User application hardening</w:t>
            </w:r>
          </w:p>
        </w:tc>
        <w:tc>
          <w:tcPr>
            <w:tcW w:w="5103" w:type="dxa"/>
            <w:gridSpan w:val="2"/>
          </w:tcPr>
          <w:p w14:paraId="5F833590" w14:textId="77777777" w:rsidR="003666FC" w:rsidRPr="00CE2AAB" w:rsidRDefault="003666FC" w:rsidP="003666FC">
            <w:pPr>
              <w:pStyle w:val="ListParagraph"/>
              <w:numPr>
                <w:ilvl w:val="0"/>
                <w:numId w:val="41"/>
              </w:numPr>
              <w:ind w:left="174" w:hanging="174"/>
              <w:cnfStyle w:val="000000000000" w:firstRow="0" w:lastRow="0" w:firstColumn="0" w:lastColumn="0" w:oddVBand="0" w:evenVBand="0" w:oddHBand="0" w:evenHBand="0" w:firstRowFirstColumn="0" w:firstRowLastColumn="0" w:lastRowFirstColumn="0" w:lastRowLastColumn="0"/>
              <w:rPr>
                <w:color w:val="100D1B"/>
                <w:sz w:val="16"/>
                <w:szCs w:val="16"/>
              </w:rPr>
            </w:pPr>
            <w:r w:rsidRPr="00CE2AAB">
              <w:rPr>
                <w:color w:val="100D1B"/>
                <w:sz w:val="16"/>
                <w:szCs w:val="16"/>
              </w:rPr>
              <w:t>Disable flash, ads and Java in web browsers</w:t>
            </w:r>
            <w:r>
              <w:rPr>
                <w:color w:val="100D1B"/>
                <w:sz w:val="16"/>
                <w:szCs w:val="16"/>
              </w:rPr>
              <w:t>.</w:t>
            </w:r>
          </w:p>
          <w:p w14:paraId="47AAB346" w14:textId="77777777" w:rsidR="003666FC" w:rsidRPr="00CE2AAB" w:rsidRDefault="003666FC" w:rsidP="003666FC">
            <w:pPr>
              <w:pStyle w:val="ListParagraph"/>
              <w:numPr>
                <w:ilvl w:val="0"/>
                <w:numId w:val="41"/>
              </w:numPr>
              <w:ind w:left="174" w:hanging="174"/>
              <w:cnfStyle w:val="000000000000" w:firstRow="0" w:lastRow="0" w:firstColumn="0" w:lastColumn="0" w:oddVBand="0" w:evenVBand="0" w:oddHBand="0" w:evenHBand="0" w:firstRowFirstColumn="0" w:firstRowLastColumn="0" w:lastRowFirstColumn="0" w:lastRowLastColumn="0"/>
              <w:rPr>
                <w:color w:val="100D1B"/>
                <w:sz w:val="16"/>
                <w:szCs w:val="16"/>
              </w:rPr>
            </w:pPr>
            <w:r w:rsidRPr="00CE2AAB">
              <w:rPr>
                <w:color w:val="100D1B"/>
                <w:sz w:val="16"/>
                <w:szCs w:val="16"/>
              </w:rPr>
              <w:t xml:space="preserve">Block web advertisements and </w:t>
            </w:r>
            <w:proofErr w:type="gramStart"/>
            <w:r w:rsidRPr="00CE2AAB">
              <w:rPr>
                <w:color w:val="100D1B"/>
                <w:sz w:val="16"/>
                <w:szCs w:val="16"/>
              </w:rPr>
              <w:t>access to</w:t>
            </w:r>
            <w:proofErr w:type="gramEnd"/>
            <w:r w:rsidRPr="00CE2AAB">
              <w:rPr>
                <w:color w:val="100D1B"/>
                <w:sz w:val="16"/>
                <w:szCs w:val="16"/>
              </w:rPr>
              <w:t xml:space="preserve"> risky sites</w:t>
            </w:r>
            <w:r>
              <w:rPr>
                <w:color w:val="100D1B"/>
                <w:sz w:val="16"/>
                <w:szCs w:val="16"/>
              </w:rPr>
              <w:t>.</w:t>
            </w:r>
          </w:p>
        </w:tc>
        <w:tc>
          <w:tcPr>
            <w:tcW w:w="2551" w:type="dxa"/>
          </w:tcPr>
          <w:p w14:paraId="7AAC55B9" w14:textId="77777777" w:rsidR="003666FC" w:rsidRPr="00BF430F" w:rsidRDefault="003666FC" w:rsidP="003666FC">
            <w:pPr>
              <w:pStyle w:val="ListParagraph"/>
              <w:numPr>
                <w:ilvl w:val="0"/>
                <w:numId w:val="41"/>
              </w:numPr>
              <w:ind w:left="174" w:hanging="174"/>
              <w:cnfStyle w:val="000000000000" w:firstRow="0" w:lastRow="0" w:firstColumn="0" w:lastColumn="0" w:oddVBand="0" w:evenVBand="0" w:oddHBand="0" w:evenHBand="0" w:firstRowFirstColumn="0" w:firstRowLastColumn="0" w:lastRowFirstColumn="0" w:lastRowLastColumn="0"/>
              <w:rPr>
                <w:color w:val="100D1B"/>
                <w:sz w:val="16"/>
                <w:szCs w:val="16"/>
              </w:rPr>
            </w:pPr>
            <w:r w:rsidRPr="00BF430F">
              <w:rPr>
                <w:color w:val="100D1B"/>
                <w:sz w:val="16"/>
                <w:szCs w:val="16"/>
              </w:rPr>
              <w:t xml:space="preserve">PowerShell </w:t>
            </w:r>
            <w:r w:rsidRPr="00CE2AAB">
              <w:rPr>
                <w:color w:val="100D1B"/>
                <w:sz w:val="16"/>
                <w:szCs w:val="16"/>
              </w:rPr>
              <w:t>logging, secure boot enforcement, and vulnerability remediation workflows</w:t>
            </w:r>
            <w:r>
              <w:rPr>
                <w:color w:val="100D1B"/>
                <w:sz w:val="16"/>
                <w:szCs w:val="16"/>
              </w:rPr>
              <w:t>.</w:t>
            </w:r>
          </w:p>
        </w:tc>
      </w:tr>
      <w:tr w:rsidR="003666FC" w:rsidRPr="005029E0" w14:paraId="107B201E" w14:textId="77777777" w:rsidTr="00684CC0">
        <w:trPr>
          <w:trHeight w:val="642"/>
        </w:trPr>
        <w:tc>
          <w:tcPr>
            <w:cnfStyle w:val="001000000000" w:firstRow="0" w:lastRow="0" w:firstColumn="1" w:lastColumn="0" w:oddVBand="0" w:evenVBand="0" w:oddHBand="0" w:evenHBand="0" w:firstRowFirstColumn="0" w:firstRowLastColumn="0" w:lastRowFirstColumn="0" w:lastRowLastColumn="0"/>
            <w:tcW w:w="1815" w:type="dxa"/>
          </w:tcPr>
          <w:p w14:paraId="7BE35A83" w14:textId="77777777" w:rsidR="003666FC" w:rsidRPr="00BF430F" w:rsidRDefault="003666FC" w:rsidP="00CB6913">
            <w:pPr>
              <w:spacing w:before="0"/>
              <w:rPr>
                <w:rFonts w:eastAsia="Times New Roman"/>
                <w:color w:val="100D1B"/>
                <w:sz w:val="16"/>
                <w:szCs w:val="16"/>
              </w:rPr>
            </w:pPr>
            <w:r w:rsidRPr="00BF430F">
              <w:rPr>
                <w:rFonts w:eastAsia="Times New Roman"/>
                <w:color w:val="100D1B"/>
                <w:sz w:val="16"/>
                <w:szCs w:val="16"/>
              </w:rPr>
              <w:t>Strategy 8: Regular Backups</w:t>
            </w:r>
          </w:p>
        </w:tc>
        <w:tc>
          <w:tcPr>
            <w:tcW w:w="7654" w:type="dxa"/>
            <w:gridSpan w:val="3"/>
          </w:tcPr>
          <w:p w14:paraId="5C1443D5" w14:textId="77684B46" w:rsidR="003666FC" w:rsidRPr="00CE2AAB" w:rsidRDefault="003666FC" w:rsidP="003666FC">
            <w:pPr>
              <w:pStyle w:val="ListParagraph"/>
              <w:numPr>
                <w:ilvl w:val="0"/>
                <w:numId w:val="41"/>
              </w:numPr>
              <w:ind w:left="174" w:hanging="174"/>
              <w:cnfStyle w:val="000000000000" w:firstRow="0" w:lastRow="0" w:firstColumn="0" w:lastColumn="0" w:oddVBand="0" w:evenVBand="0" w:oddHBand="0" w:evenHBand="0" w:firstRowFirstColumn="0" w:firstRowLastColumn="0" w:lastRowFirstColumn="0" w:lastRowLastColumn="0"/>
              <w:rPr>
                <w:color w:val="100D1B"/>
                <w:sz w:val="16"/>
                <w:szCs w:val="16"/>
              </w:rPr>
            </w:pPr>
            <w:r w:rsidRPr="00CE2AAB">
              <w:rPr>
                <w:color w:val="100D1B"/>
                <w:sz w:val="16"/>
                <w:szCs w:val="16"/>
              </w:rPr>
              <w:t xml:space="preserve">Perform daily </w:t>
            </w:r>
            <w:r w:rsidR="000F52F5">
              <w:rPr>
                <w:color w:val="100D1B"/>
                <w:sz w:val="16"/>
                <w:szCs w:val="16"/>
              </w:rPr>
              <w:t>b</w:t>
            </w:r>
            <w:r w:rsidRPr="00CE2AAB">
              <w:rPr>
                <w:color w:val="100D1B"/>
                <w:sz w:val="16"/>
                <w:szCs w:val="16"/>
              </w:rPr>
              <w:t>ackups of data and system configurations.</w:t>
            </w:r>
          </w:p>
        </w:tc>
      </w:tr>
    </w:tbl>
    <w:p w14:paraId="5E8BDB4A" w14:textId="77777777" w:rsidR="003666FC" w:rsidRDefault="003666FC" w:rsidP="00055B25">
      <w:pPr>
        <w:spacing w:after="120"/>
      </w:pPr>
    </w:p>
    <w:p w14:paraId="36688F28" w14:textId="77777777" w:rsidR="003666FC" w:rsidRPr="00CE35DE" w:rsidRDefault="003666FC" w:rsidP="00BD6C49">
      <w:pPr>
        <w:pStyle w:val="SubHeading"/>
      </w:pPr>
      <w:bookmarkStart w:id="146" w:name="_Ref171433833"/>
      <w:bookmarkStart w:id="147" w:name="_Hlk167886018"/>
      <w:bookmarkStart w:id="148" w:name="_Toc67414204"/>
      <w:r>
        <w:t>Additional activities</w:t>
      </w:r>
    </w:p>
    <w:p w14:paraId="6448D33C" w14:textId="77777777" w:rsidR="003666FC" w:rsidRDefault="003666FC" w:rsidP="003666FC">
      <w:pPr>
        <w:pStyle w:val="Heading2"/>
      </w:pPr>
      <w:r>
        <w:t>As part of the Essential 8 Controls, and to help deliver the Mitigation Strategies, we will also undertake additional activities:</w:t>
      </w:r>
    </w:p>
    <w:p w14:paraId="58DC9F9A" w14:textId="77777777" w:rsidR="003666FC" w:rsidRDefault="003666FC" w:rsidP="00BD6C49">
      <w:pPr>
        <w:pStyle w:val="Heading3"/>
      </w:pPr>
      <w:r>
        <w:t xml:space="preserve">To align with </w:t>
      </w:r>
      <w:r w:rsidRPr="00CE2AAB">
        <w:rPr>
          <w:b/>
          <w:bCs/>
        </w:rPr>
        <w:t>Maturity Level 1</w:t>
      </w:r>
      <w:r>
        <w:t xml:space="preserve">: </w:t>
      </w:r>
    </w:p>
    <w:p w14:paraId="22E3CBFC" w14:textId="77777777" w:rsidR="003666FC" w:rsidRDefault="003666FC" w:rsidP="00C134E8">
      <w:pPr>
        <w:pStyle w:val="Heading4"/>
      </w:pPr>
      <w:r>
        <w:t>onboard</w:t>
      </w:r>
      <w:r w:rsidRPr="001C2904">
        <w:t xml:space="preserve"> </w:t>
      </w:r>
      <w:r>
        <w:t>your</w:t>
      </w:r>
      <w:r w:rsidRPr="001C2904">
        <w:t xml:space="preserve"> </w:t>
      </w:r>
      <w:r>
        <w:t>Devices</w:t>
      </w:r>
      <w:r w:rsidRPr="001C2904">
        <w:t xml:space="preserve"> </w:t>
      </w:r>
      <w:r>
        <w:t>to</w:t>
      </w:r>
      <w:r w:rsidRPr="001C2904">
        <w:t xml:space="preserve"> Microsoft </w:t>
      </w:r>
      <w:proofErr w:type="gramStart"/>
      <w:r w:rsidRPr="001C2904">
        <w:t>Intune</w:t>
      </w:r>
      <w:r>
        <w:t>;</w:t>
      </w:r>
      <w:proofErr w:type="gramEnd"/>
      <w:r>
        <w:t xml:space="preserve"> </w:t>
      </w:r>
    </w:p>
    <w:p w14:paraId="181551C0" w14:textId="77777777" w:rsidR="003666FC" w:rsidRDefault="003666FC" w:rsidP="00C134E8">
      <w:pPr>
        <w:pStyle w:val="Heading4"/>
      </w:pPr>
      <w:r>
        <w:t>configure</w:t>
      </w:r>
      <w:r w:rsidRPr="00C52115">
        <w:t xml:space="preserve"> rules and settings in Microsoft Intune, Entra and Defender to manage </w:t>
      </w:r>
      <w:r>
        <w:t>U</w:t>
      </w:r>
      <w:r w:rsidRPr="00C52115">
        <w:t xml:space="preserve">sers within </w:t>
      </w:r>
      <w:r>
        <w:t>your</w:t>
      </w:r>
      <w:r w:rsidRPr="00C52115">
        <w:t xml:space="preserve"> </w:t>
      </w:r>
      <w:r>
        <w:t xml:space="preserve">Approved </w:t>
      </w:r>
      <w:proofErr w:type="gramStart"/>
      <w:r>
        <w:t>Environment;</w:t>
      </w:r>
      <w:proofErr w:type="gramEnd"/>
      <w:r>
        <w:t xml:space="preserve"> </w:t>
      </w:r>
    </w:p>
    <w:p w14:paraId="04EDE601" w14:textId="77777777" w:rsidR="003666FC" w:rsidRPr="00D5065B" w:rsidRDefault="003666FC" w:rsidP="00C134E8">
      <w:pPr>
        <w:pStyle w:val="Heading4"/>
      </w:pPr>
      <w:r>
        <w:lastRenderedPageBreak/>
        <w:t>deploy</w:t>
      </w:r>
      <w:r w:rsidRPr="00D5065B">
        <w:t xml:space="preserve"> </w:t>
      </w:r>
      <w:bookmarkStart w:id="149" w:name="_Hlk213755488"/>
      <w:r w:rsidRPr="00D5065B">
        <w:t xml:space="preserve">Microsoft Defender Antivirus </w:t>
      </w:r>
      <w:r>
        <w:t>P</w:t>
      </w:r>
      <w:r w:rsidRPr="00D5065B">
        <w:t xml:space="preserve">olicies </w:t>
      </w:r>
      <w:bookmarkEnd w:id="149"/>
      <w:r w:rsidRPr="00D5065B">
        <w:t xml:space="preserve">into </w:t>
      </w:r>
      <w:r>
        <w:t>your</w:t>
      </w:r>
      <w:r w:rsidRPr="00D5065B">
        <w:t xml:space="preserve"> </w:t>
      </w:r>
      <w:proofErr w:type="gramStart"/>
      <w:r>
        <w:t>D</w:t>
      </w:r>
      <w:r w:rsidRPr="00D5065B">
        <w:t>evices</w:t>
      </w:r>
      <w:r>
        <w:t>;</w:t>
      </w:r>
      <w:proofErr w:type="gramEnd"/>
      <w:r>
        <w:t xml:space="preserve"> </w:t>
      </w:r>
    </w:p>
    <w:p w14:paraId="359D7122" w14:textId="77777777" w:rsidR="003666FC" w:rsidRPr="00D5065B" w:rsidRDefault="003666FC" w:rsidP="00C134E8">
      <w:pPr>
        <w:pStyle w:val="Heading4"/>
      </w:pPr>
      <w:r>
        <w:t xml:space="preserve">provide </w:t>
      </w:r>
      <w:r w:rsidRPr="00D5065B">
        <w:t xml:space="preserve">24/7 automated monitoring of </w:t>
      </w:r>
      <w:r>
        <w:t>your</w:t>
      </w:r>
      <w:r w:rsidRPr="00D5065B">
        <w:t xml:space="preserve"> </w:t>
      </w:r>
      <w:r>
        <w:t>D</w:t>
      </w:r>
      <w:r w:rsidRPr="00D5065B">
        <w:t xml:space="preserve">evices using the Microsoft Intune </w:t>
      </w:r>
      <w:proofErr w:type="gramStart"/>
      <w:r>
        <w:t>c</w:t>
      </w:r>
      <w:r w:rsidRPr="00D5065B">
        <w:t>onsole</w:t>
      </w:r>
      <w:r>
        <w:t>;</w:t>
      </w:r>
      <w:proofErr w:type="gramEnd"/>
      <w:r>
        <w:t xml:space="preserve"> </w:t>
      </w:r>
    </w:p>
    <w:p w14:paraId="7409E4BD" w14:textId="7D8683A3" w:rsidR="003666FC" w:rsidRDefault="003666FC" w:rsidP="00C134E8">
      <w:pPr>
        <w:pStyle w:val="Heading4"/>
      </w:pPr>
      <w:r>
        <w:t>provision</w:t>
      </w:r>
      <w:r w:rsidRPr="00556471">
        <w:t xml:space="preserve"> </w:t>
      </w:r>
      <w:r>
        <w:t>Users</w:t>
      </w:r>
      <w:r w:rsidRPr="00556471">
        <w:t xml:space="preserve"> with </w:t>
      </w:r>
      <w:r>
        <w:t>Outlook mailbox</w:t>
      </w:r>
      <w:r w:rsidRPr="00556471">
        <w:t xml:space="preserve"> and access to Teams and SharePoint as directed by </w:t>
      </w:r>
      <w:r>
        <w:t xml:space="preserve">your </w:t>
      </w:r>
      <w:r w:rsidR="00430F51">
        <w:t xml:space="preserve">Authorised Customer </w:t>
      </w:r>
      <w:proofErr w:type="gramStart"/>
      <w:r w:rsidR="00430F51">
        <w:t>Representative</w:t>
      </w:r>
      <w:r>
        <w:t>;</w:t>
      </w:r>
      <w:proofErr w:type="gramEnd"/>
      <w:r>
        <w:t xml:space="preserve"> </w:t>
      </w:r>
    </w:p>
    <w:p w14:paraId="3A991A20" w14:textId="77777777" w:rsidR="003666FC" w:rsidRPr="00D5065B" w:rsidRDefault="003666FC" w:rsidP="00C134E8">
      <w:pPr>
        <w:pStyle w:val="Heading4"/>
      </w:pPr>
      <w:r>
        <w:t>configure</w:t>
      </w:r>
      <w:r w:rsidRPr="002B1756">
        <w:t xml:space="preserve"> </w:t>
      </w:r>
      <w:bookmarkStart w:id="150" w:name="_Hlk213755503"/>
      <w:r w:rsidRPr="002B1756">
        <w:t xml:space="preserve">Exchange Online Protection </w:t>
      </w:r>
      <w:bookmarkEnd w:id="150"/>
      <w:r w:rsidRPr="002B1756">
        <w:t>in M365</w:t>
      </w:r>
      <w:r>
        <w:t>; and</w:t>
      </w:r>
    </w:p>
    <w:p w14:paraId="1E8C1405" w14:textId="3428DCC9" w:rsidR="003666FC" w:rsidRPr="00012C71" w:rsidRDefault="00943942" w:rsidP="00C134E8">
      <w:pPr>
        <w:pStyle w:val="Heading4"/>
      </w:pPr>
      <w:r>
        <w:t>I</w:t>
      </w:r>
      <w:r w:rsidR="003666FC">
        <w:t>ncident</w:t>
      </w:r>
      <w:r w:rsidR="003666FC" w:rsidRPr="001E7276">
        <w:t xml:space="preserve"> and </w:t>
      </w:r>
      <w:r>
        <w:t>S</w:t>
      </w:r>
      <w:r w:rsidR="003666FC" w:rsidRPr="001E7276">
        <w:t xml:space="preserve">ervice </w:t>
      </w:r>
      <w:r>
        <w:t>R</w:t>
      </w:r>
      <w:r w:rsidR="003666FC" w:rsidRPr="001E7276">
        <w:t xml:space="preserve">equest handling during </w:t>
      </w:r>
      <w:r w:rsidR="003666FC">
        <w:t>B</w:t>
      </w:r>
      <w:r w:rsidR="003666FC" w:rsidRPr="001E7276">
        <w:t xml:space="preserve">usiness </w:t>
      </w:r>
      <w:r w:rsidR="003666FC">
        <w:t>Support H</w:t>
      </w:r>
      <w:r w:rsidR="003666FC" w:rsidRPr="001E7276">
        <w:t>ours</w:t>
      </w:r>
      <w:r w:rsidR="003666FC">
        <w:t xml:space="preserve">. </w:t>
      </w:r>
    </w:p>
    <w:p w14:paraId="7EE8C7D9" w14:textId="77777777" w:rsidR="003666FC" w:rsidRDefault="003666FC" w:rsidP="00BD6C49">
      <w:pPr>
        <w:pStyle w:val="Heading3"/>
      </w:pPr>
      <w:r>
        <w:t xml:space="preserve">To align with </w:t>
      </w:r>
      <w:r w:rsidRPr="00CE2AAB">
        <w:rPr>
          <w:b/>
          <w:bCs/>
        </w:rPr>
        <w:t>Maturity Level 2</w:t>
      </w:r>
      <w:r>
        <w:t xml:space="preserve">: </w:t>
      </w:r>
    </w:p>
    <w:p w14:paraId="4347CD56" w14:textId="77777777" w:rsidR="003666FC" w:rsidRPr="00772BF4" w:rsidRDefault="003666FC" w:rsidP="00C134E8">
      <w:pPr>
        <w:pStyle w:val="Heading4"/>
      </w:pPr>
      <w:r>
        <w:t>i</w:t>
      </w:r>
      <w:r w:rsidRPr="00772BF4">
        <w:t>ntegra</w:t>
      </w:r>
      <w:r>
        <w:t>te</w:t>
      </w:r>
      <w:r w:rsidRPr="00772BF4">
        <w:t xml:space="preserve"> </w:t>
      </w:r>
      <w:r>
        <w:t>your</w:t>
      </w:r>
      <w:r w:rsidRPr="00772BF4">
        <w:t xml:space="preserve"> </w:t>
      </w:r>
      <w:r>
        <w:t>D</w:t>
      </w:r>
      <w:r w:rsidRPr="00772BF4">
        <w:t xml:space="preserve">evices with Microsoft Defender for </w:t>
      </w:r>
      <w:r>
        <w:t xml:space="preserve">near </w:t>
      </w:r>
      <w:r w:rsidRPr="00772BF4">
        <w:t xml:space="preserve">real-time detection and </w:t>
      </w:r>
      <w:proofErr w:type="gramStart"/>
      <w:r w:rsidRPr="00772BF4">
        <w:t>response</w:t>
      </w:r>
      <w:r>
        <w:t>;</w:t>
      </w:r>
      <w:proofErr w:type="gramEnd"/>
      <w:r>
        <w:t xml:space="preserve"> </w:t>
      </w:r>
    </w:p>
    <w:p w14:paraId="349D3FAC" w14:textId="77777777" w:rsidR="003666FC" w:rsidRDefault="003666FC" w:rsidP="00C134E8">
      <w:pPr>
        <w:pStyle w:val="Heading4"/>
      </w:pPr>
      <w:r>
        <w:t>configure</w:t>
      </w:r>
      <w:r w:rsidRPr="00772BF4">
        <w:t xml:space="preserve"> host-based firewalls and DLP rules on </w:t>
      </w:r>
      <w:r>
        <w:t>your</w:t>
      </w:r>
      <w:r w:rsidRPr="00772BF4">
        <w:t xml:space="preserve"> </w:t>
      </w:r>
      <w:proofErr w:type="gramStart"/>
      <w:r>
        <w:t>D</w:t>
      </w:r>
      <w:r w:rsidRPr="00772BF4">
        <w:t>evice</w:t>
      </w:r>
      <w:r>
        <w:t>s;</w:t>
      </w:r>
      <w:proofErr w:type="gramEnd"/>
      <w:r>
        <w:t xml:space="preserve"> </w:t>
      </w:r>
    </w:p>
    <w:p w14:paraId="0FA084C0" w14:textId="77777777" w:rsidR="003666FC" w:rsidRDefault="003666FC" w:rsidP="00C134E8">
      <w:pPr>
        <w:pStyle w:val="Heading4"/>
      </w:pPr>
      <w:r>
        <w:t>configure</w:t>
      </w:r>
      <w:r w:rsidRPr="00D5065B">
        <w:t xml:space="preserve"> rules and settings in Microsoft Intune, Entra and Defender to manage </w:t>
      </w:r>
      <w:r>
        <w:t xml:space="preserve">Users; and </w:t>
      </w:r>
    </w:p>
    <w:p w14:paraId="1C11765F" w14:textId="77777777" w:rsidR="003666FC" w:rsidRPr="007C2EBD" w:rsidRDefault="003666FC" w:rsidP="00C134E8">
      <w:pPr>
        <w:pStyle w:val="Heading4"/>
      </w:pPr>
      <w:r>
        <w:t>i</w:t>
      </w:r>
      <w:r w:rsidRPr="007C2EBD">
        <w:t>mplement automated policies based on the following risk signals:</w:t>
      </w:r>
    </w:p>
    <w:tbl>
      <w:tblPr>
        <w:tblW w:w="8004" w:type="dxa"/>
        <w:tblInd w:w="2196" w:type="dxa"/>
        <w:tblCellMar>
          <w:left w:w="0" w:type="dxa"/>
          <w:right w:w="0" w:type="dxa"/>
        </w:tblCellMar>
        <w:tblLook w:val="04A0" w:firstRow="1" w:lastRow="0" w:firstColumn="1" w:lastColumn="0" w:noHBand="0" w:noVBand="1"/>
        <w:tblCaption w:val="Risk Signals and Automated Policy Action"/>
      </w:tblPr>
      <w:tblGrid>
        <w:gridCol w:w="2619"/>
        <w:gridCol w:w="5385"/>
      </w:tblGrid>
      <w:tr w:rsidR="003666FC" w:rsidRPr="00201AFE" w14:paraId="5105E678" w14:textId="77777777" w:rsidTr="00684CC0">
        <w:trPr>
          <w:trHeight w:val="269"/>
        </w:trPr>
        <w:tc>
          <w:tcPr>
            <w:tcW w:w="2619" w:type="dxa"/>
            <w:tcBorders>
              <w:top w:val="single" w:sz="4" w:space="0" w:color="auto"/>
              <w:left w:val="single" w:sz="4" w:space="0" w:color="auto"/>
              <w:bottom w:val="single" w:sz="4" w:space="0" w:color="auto"/>
              <w:right w:val="single" w:sz="4" w:space="0" w:color="auto"/>
            </w:tcBorders>
            <w:shd w:val="clear" w:color="auto" w:fill="002060"/>
            <w:tcMar>
              <w:top w:w="15" w:type="dxa"/>
              <w:left w:w="15" w:type="dxa"/>
              <w:bottom w:w="0" w:type="dxa"/>
              <w:right w:w="15" w:type="dxa"/>
            </w:tcMar>
            <w:vAlign w:val="bottom"/>
            <w:hideMark/>
          </w:tcPr>
          <w:p w14:paraId="64F6CBF6" w14:textId="77777777" w:rsidR="003666FC" w:rsidRPr="00CE2AAB" w:rsidRDefault="003666FC" w:rsidP="00CB6913">
            <w:pPr>
              <w:jc w:val="both"/>
              <w:rPr>
                <w:sz w:val="16"/>
                <w:szCs w:val="16"/>
              </w:rPr>
            </w:pPr>
            <w:r w:rsidRPr="00CE2AAB">
              <w:rPr>
                <w:b/>
                <w:bCs/>
                <w:sz w:val="16"/>
                <w:szCs w:val="16"/>
              </w:rPr>
              <w:t>Risk Signal</w:t>
            </w:r>
          </w:p>
        </w:tc>
        <w:tc>
          <w:tcPr>
            <w:tcW w:w="5385" w:type="dxa"/>
            <w:tcBorders>
              <w:top w:val="single" w:sz="4" w:space="0" w:color="auto"/>
              <w:left w:val="nil"/>
              <w:bottom w:val="single" w:sz="4" w:space="0" w:color="auto"/>
              <w:right w:val="single" w:sz="4" w:space="0" w:color="auto"/>
            </w:tcBorders>
            <w:shd w:val="clear" w:color="auto" w:fill="002060"/>
            <w:tcMar>
              <w:top w:w="15" w:type="dxa"/>
              <w:left w:w="15" w:type="dxa"/>
              <w:bottom w:w="0" w:type="dxa"/>
              <w:right w:w="15" w:type="dxa"/>
            </w:tcMar>
            <w:vAlign w:val="bottom"/>
            <w:hideMark/>
          </w:tcPr>
          <w:p w14:paraId="6AFB9812" w14:textId="77777777" w:rsidR="003666FC" w:rsidRPr="00CE2AAB" w:rsidRDefault="003666FC" w:rsidP="00CB6913">
            <w:pPr>
              <w:rPr>
                <w:sz w:val="16"/>
                <w:szCs w:val="16"/>
              </w:rPr>
            </w:pPr>
            <w:r w:rsidRPr="00CE2AAB">
              <w:rPr>
                <w:b/>
                <w:bCs/>
                <w:sz w:val="16"/>
                <w:szCs w:val="16"/>
              </w:rPr>
              <w:t>Automated Policy Action</w:t>
            </w:r>
          </w:p>
        </w:tc>
      </w:tr>
      <w:tr w:rsidR="003666FC" w:rsidRPr="00201AFE" w14:paraId="0DD8398A" w14:textId="77777777" w:rsidTr="00684CC0">
        <w:trPr>
          <w:trHeight w:val="269"/>
        </w:trPr>
        <w:tc>
          <w:tcPr>
            <w:tcW w:w="2619" w:type="dxa"/>
            <w:tcBorders>
              <w:top w:val="nil"/>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bottom"/>
            <w:hideMark/>
          </w:tcPr>
          <w:p w14:paraId="6A677437" w14:textId="77777777" w:rsidR="003666FC" w:rsidRPr="00CE2AAB" w:rsidRDefault="003666FC" w:rsidP="00CB6913">
            <w:pPr>
              <w:rPr>
                <w:b/>
                <w:bCs/>
                <w:sz w:val="16"/>
                <w:szCs w:val="16"/>
              </w:rPr>
            </w:pPr>
            <w:r w:rsidRPr="00CE2AAB">
              <w:rPr>
                <w:b/>
                <w:bCs/>
                <w:sz w:val="16"/>
                <w:szCs w:val="16"/>
              </w:rPr>
              <w:t xml:space="preserve">Unpatched </w:t>
            </w:r>
            <w:r>
              <w:rPr>
                <w:b/>
                <w:bCs/>
                <w:sz w:val="16"/>
                <w:szCs w:val="16"/>
              </w:rPr>
              <w:t>D</w:t>
            </w:r>
            <w:r w:rsidRPr="00CE2AAB">
              <w:rPr>
                <w:b/>
                <w:bCs/>
                <w:sz w:val="16"/>
                <w:szCs w:val="16"/>
              </w:rPr>
              <w:t>evice</w:t>
            </w:r>
          </w:p>
        </w:tc>
        <w:tc>
          <w:tcPr>
            <w:tcW w:w="5385"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1DE24E08" w14:textId="77777777" w:rsidR="003666FC" w:rsidRPr="00CE2AAB" w:rsidRDefault="003666FC" w:rsidP="00CB6913">
            <w:pPr>
              <w:rPr>
                <w:sz w:val="16"/>
                <w:szCs w:val="16"/>
              </w:rPr>
            </w:pPr>
            <w:r w:rsidRPr="00CE2AAB">
              <w:rPr>
                <w:sz w:val="16"/>
                <w:szCs w:val="16"/>
              </w:rPr>
              <w:t>Block access, enforce patch</w:t>
            </w:r>
          </w:p>
        </w:tc>
      </w:tr>
      <w:tr w:rsidR="003666FC" w:rsidRPr="00201AFE" w14:paraId="6A0511CF" w14:textId="77777777" w:rsidTr="00684CC0">
        <w:trPr>
          <w:trHeight w:val="269"/>
        </w:trPr>
        <w:tc>
          <w:tcPr>
            <w:tcW w:w="2619" w:type="dxa"/>
            <w:tcBorders>
              <w:top w:val="nil"/>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bottom"/>
            <w:hideMark/>
          </w:tcPr>
          <w:p w14:paraId="3B241230" w14:textId="77777777" w:rsidR="003666FC" w:rsidRPr="00CE2AAB" w:rsidRDefault="003666FC" w:rsidP="00CB6913">
            <w:pPr>
              <w:rPr>
                <w:b/>
                <w:bCs/>
                <w:sz w:val="16"/>
                <w:szCs w:val="16"/>
              </w:rPr>
            </w:pPr>
            <w:r w:rsidRPr="00CE2AAB">
              <w:rPr>
                <w:b/>
                <w:bCs/>
                <w:sz w:val="16"/>
                <w:szCs w:val="16"/>
              </w:rPr>
              <w:t>Unknown location/</w:t>
            </w:r>
            <w:r>
              <w:rPr>
                <w:b/>
                <w:bCs/>
                <w:sz w:val="16"/>
                <w:szCs w:val="16"/>
              </w:rPr>
              <w:t>D</w:t>
            </w:r>
            <w:r w:rsidRPr="00CE2AAB">
              <w:rPr>
                <w:b/>
                <w:bCs/>
                <w:sz w:val="16"/>
                <w:szCs w:val="16"/>
              </w:rPr>
              <w:t>evice</w:t>
            </w:r>
          </w:p>
        </w:tc>
        <w:tc>
          <w:tcPr>
            <w:tcW w:w="5385"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71DA97F9" w14:textId="77777777" w:rsidR="003666FC" w:rsidRPr="00CE2AAB" w:rsidRDefault="003666FC" w:rsidP="00CB6913">
            <w:pPr>
              <w:rPr>
                <w:sz w:val="16"/>
                <w:szCs w:val="16"/>
              </w:rPr>
            </w:pPr>
            <w:r w:rsidRPr="00CE2AAB">
              <w:rPr>
                <w:sz w:val="16"/>
                <w:szCs w:val="16"/>
              </w:rPr>
              <w:t>Enforce MFA or block</w:t>
            </w:r>
          </w:p>
        </w:tc>
      </w:tr>
      <w:tr w:rsidR="003666FC" w:rsidRPr="00201AFE" w14:paraId="4562DBBA" w14:textId="77777777" w:rsidTr="00684CC0">
        <w:trPr>
          <w:trHeight w:val="269"/>
        </w:trPr>
        <w:tc>
          <w:tcPr>
            <w:tcW w:w="2619" w:type="dxa"/>
            <w:tcBorders>
              <w:top w:val="nil"/>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bottom"/>
            <w:hideMark/>
          </w:tcPr>
          <w:p w14:paraId="5F8910D5" w14:textId="77777777" w:rsidR="003666FC" w:rsidRPr="00CE2AAB" w:rsidRDefault="003666FC" w:rsidP="00CB6913">
            <w:pPr>
              <w:rPr>
                <w:b/>
                <w:bCs/>
                <w:sz w:val="16"/>
                <w:szCs w:val="16"/>
              </w:rPr>
            </w:pPr>
            <w:r w:rsidRPr="00CE2AAB">
              <w:rPr>
                <w:b/>
                <w:bCs/>
                <w:sz w:val="16"/>
                <w:szCs w:val="16"/>
              </w:rPr>
              <w:t>EDR detection</w:t>
            </w:r>
          </w:p>
        </w:tc>
        <w:tc>
          <w:tcPr>
            <w:tcW w:w="5385"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2857A508" w14:textId="77777777" w:rsidR="003666FC" w:rsidRPr="00CE2AAB" w:rsidRDefault="003666FC" w:rsidP="00CB6913">
            <w:pPr>
              <w:rPr>
                <w:sz w:val="16"/>
                <w:szCs w:val="16"/>
              </w:rPr>
            </w:pPr>
            <w:r w:rsidRPr="00CE2AAB">
              <w:rPr>
                <w:sz w:val="16"/>
                <w:szCs w:val="16"/>
              </w:rPr>
              <w:t>Isolate host, suspend account</w:t>
            </w:r>
          </w:p>
        </w:tc>
      </w:tr>
      <w:tr w:rsidR="003666FC" w:rsidRPr="00201AFE" w14:paraId="46702C59" w14:textId="77777777" w:rsidTr="00684CC0">
        <w:trPr>
          <w:trHeight w:val="269"/>
        </w:trPr>
        <w:tc>
          <w:tcPr>
            <w:tcW w:w="2619" w:type="dxa"/>
            <w:tcBorders>
              <w:top w:val="nil"/>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bottom"/>
            <w:hideMark/>
          </w:tcPr>
          <w:p w14:paraId="7C9454C5" w14:textId="77777777" w:rsidR="003666FC" w:rsidRPr="00CE2AAB" w:rsidRDefault="003666FC" w:rsidP="00CB6913">
            <w:pPr>
              <w:rPr>
                <w:b/>
                <w:bCs/>
                <w:sz w:val="16"/>
                <w:szCs w:val="16"/>
              </w:rPr>
            </w:pPr>
            <w:r w:rsidRPr="00CE2AAB">
              <w:rPr>
                <w:b/>
                <w:bCs/>
                <w:sz w:val="16"/>
                <w:szCs w:val="16"/>
              </w:rPr>
              <w:t xml:space="preserve">Non-compliant </w:t>
            </w:r>
            <w:r>
              <w:rPr>
                <w:b/>
                <w:bCs/>
                <w:sz w:val="16"/>
                <w:szCs w:val="16"/>
              </w:rPr>
              <w:t>D</w:t>
            </w:r>
            <w:r w:rsidRPr="00CE2AAB">
              <w:rPr>
                <w:b/>
                <w:bCs/>
                <w:sz w:val="16"/>
                <w:szCs w:val="16"/>
              </w:rPr>
              <w:t>evice</w:t>
            </w:r>
          </w:p>
        </w:tc>
        <w:tc>
          <w:tcPr>
            <w:tcW w:w="5385"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6185007A" w14:textId="77777777" w:rsidR="003666FC" w:rsidRPr="00CE2AAB" w:rsidRDefault="003666FC" w:rsidP="00CB6913">
            <w:pPr>
              <w:rPr>
                <w:sz w:val="16"/>
                <w:szCs w:val="16"/>
              </w:rPr>
            </w:pPr>
            <w:r w:rsidRPr="00CE2AAB">
              <w:rPr>
                <w:sz w:val="16"/>
                <w:szCs w:val="16"/>
              </w:rPr>
              <w:t>Prevent data sync or wipe</w:t>
            </w:r>
          </w:p>
        </w:tc>
      </w:tr>
      <w:tr w:rsidR="003666FC" w:rsidRPr="00201AFE" w14:paraId="256389FB" w14:textId="77777777" w:rsidTr="00684CC0">
        <w:trPr>
          <w:trHeight w:val="269"/>
        </w:trPr>
        <w:tc>
          <w:tcPr>
            <w:tcW w:w="2619" w:type="dxa"/>
            <w:tcBorders>
              <w:top w:val="nil"/>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bottom"/>
            <w:hideMark/>
          </w:tcPr>
          <w:p w14:paraId="58623EFA" w14:textId="77777777" w:rsidR="003666FC" w:rsidRPr="00CE2AAB" w:rsidRDefault="003666FC" w:rsidP="00CB6913">
            <w:pPr>
              <w:rPr>
                <w:b/>
                <w:bCs/>
                <w:sz w:val="16"/>
                <w:szCs w:val="16"/>
              </w:rPr>
            </w:pPr>
            <w:r w:rsidRPr="00CE2AAB">
              <w:rPr>
                <w:b/>
                <w:bCs/>
                <w:sz w:val="16"/>
                <w:szCs w:val="16"/>
              </w:rPr>
              <w:t>Excessive privilege use</w:t>
            </w:r>
          </w:p>
        </w:tc>
        <w:tc>
          <w:tcPr>
            <w:tcW w:w="5385"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4C16E532" w14:textId="77777777" w:rsidR="003666FC" w:rsidRPr="00CE2AAB" w:rsidRDefault="003666FC" w:rsidP="00CB6913">
            <w:pPr>
              <w:rPr>
                <w:sz w:val="16"/>
                <w:szCs w:val="16"/>
              </w:rPr>
            </w:pPr>
            <w:r w:rsidRPr="00CE2AAB">
              <w:rPr>
                <w:sz w:val="16"/>
                <w:szCs w:val="16"/>
              </w:rPr>
              <w:t>Trigger alert or auto-downgrade</w:t>
            </w:r>
          </w:p>
        </w:tc>
      </w:tr>
    </w:tbl>
    <w:p w14:paraId="76B11B5A" w14:textId="77777777" w:rsidR="003666FC" w:rsidRDefault="003666FC" w:rsidP="00055B25">
      <w:pPr>
        <w:spacing w:after="120"/>
        <w:ind w:left="1418"/>
      </w:pPr>
    </w:p>
    <w:p w14:paraId="03733C3E" w14:textId="77777777" w:rsidR="003666FC" w:rsidRDefault="003666FC" w:rsidP="00C134E8">
      <w:pPr>
        <w:pStyle w:val="Heading4"/>
      </w:pPr>
      <w:r>
        <w:t xml:space="preserve">for messaging and collaboration </w:t>
      </w:r>
      <w:r w:rsidRPr="00012C71">
        <w:t>(Microsoft 365 – Outlook, Teams, SharePoint)</w:t>
      </w:r>
      <w:r>
        <w:t>:</w:t>
      </w:r>
    </w:p>
    <w:p w14:paraId="76DAC367" w14:textId="1EAAEA41" w:rsidR="003666FC" w:rsidRDefault="003666FC" w:rsidP="00BD6C49">
      <w:pPr>
        <w:pStyle w:val="Heading5"/>
      </w:pPr>
      <w:r>
        <w:t>c</w:t>
      </w:r>
      <w:r w:rsidRPr="00012C71">
        <w:t xml:space="preserve">onfigure </w:t>
      </w:r>
      <w:r w:rsidR="00C43E0F" w:rsidRPr="00B4342A">
        <w:t>Microsoft Entra</w:t>
      </w:r>
      <w:r w:rsidR="00C43E0F" w:rsidRPr="00012C71">
        <w:t xml:space="preserve"> </w:t>
      </w:r>
      <w:r w:rsidRPr="00012C71">
        <w:t xml:space="preserve">Conditional Access </w:t>
      </w:r>
      <w:r w:rsidR="00C43E0F">
        <w:t>P</w:t>
      </w:r>
      <w:r w:rsidRPr="00012C71">
        <w:t xml:space="preserve">olicies and </w:t>
      </w:r>
      <w:bookmarkStart w:id="151" w:name="_Hlk213755550"/>
      <w:r w:rsidRPr="00012C71">
        <w:t xml:space="preserve">Data Loss Prevention </w:t>
      </w:r>
      <w:bookmarkEnd w:id="151"/>
      <w:r>
        <w:t xml:space="preserve">rules </w:t>
      </w:r>
      <w:r w:rsidRPr="00012C71">
        <w:t xml:space="preserve">in Microsoft Exchange and </w:t>
      </w:r>
      <w:proofErr w:type="gramStart"/>
      <w:r w:rsidRPr="00012C71">
        <w:t>Teams</w:t>
      </w:r>
      <w:r>
        <w:t>;</w:t>
      </w:r>
      <w:proofErr w:type="gramEnd"/>
      <w:r>
        <w:t xml:space="preserve"> </w:t>
      </w:r>
    </w:p>
    <w:p w14:paraId="41873F0E" w14:textId="77777777" w:rsidR="003666FC" w:rsidRDefault="003666FC" w:rsidP="00BD6C49">
      <w:pPr>
        <w:pStyle w:val="Heading5"/>
      </w:pPr>
      <w:r>
        <w:t xml:space="preserve">implement </w:t>
      </w:r>
      <w:r w:rsidRPr="00FF1B0C">
        <w:t>the</w:t>
      </w:r>
      <w:r w:rsidRPr="00012C71">
        <w:t xml:space="preserve"> following controls in shared mailboxes and distribution lists:</w:t>
      </w:r>
    </w:p>
    <w:tbl>
      <w:tblPr>
        <w:tblW w:w="7266" w:type="dxa"/>
        <w:tblInd w:w="2935" w:type="dxa"/>
        <w:tblCellMar>
          <w:left w:w="0" w:type="dxa"/>
          <w:right w:w="0" w:type="dxa"/>
        </w:tblCellMar>
        <w:tblLook w:val="04A0" w:firstRow="1" w:lastRow="0" w:firstColumn="1" w:lastColumn="0" w:noHBand="0" w:noVBand="1"/>
        <w:tblCaption w:val="Control and control relevance to mailbox and DL administration"/>
      </w:tblPr>
      <w:tblGrid>
        <w:gridCol w:w="2447"/>
        <w:gridCol w:w="4819"/>
      </w:tblGrid>
      <w:tr w:rsidR="003666FC" w:rsidRPr="00201AFE" w14:paraId="057C0429" w14:textId="77777777" w:rsidTr="00A67E6D">
        <w:trPr>
          <w:trHeight w:val="233"/>
        </w:trPr>
        <w:tc>
          <w:tcPr>
            <w:tcW w:w="2447" w:type="dxa"/>
            <w:tcBorders>
              <w:top w:val="single" w:sz="4" w:space="0" w:color="auto"/>
              <w:left w:val="single" w:sz="4" w:space="0" w:color="auto"/>
              <w:bottom w:val="single" w:sz="4" w:space="0" w:color="auto"/>
              <w:right w:val="single" w:sz="4" w:space="0" w:color="auto"/>
            </w:tcBorders>
            <w:shd w:val="clear" w:color="auto" w:fill="002060"/>
            <w:tcMar>
              <w:top w:w="15" w:type="dxa"/>
              <w:left w:w="15" w:type="dxa"/>
              <w:bottom w:w="0" w:type="dxa"/>
              <w:right w:w="15" w:type="dxa"/>
            </w:tcMar>
            <w:vAlign w:val="bottom"/>
            <w:hideMark/>
          </w:tcPr>
          <w:p w14:paraId="7C8AC0A4" w14:textId="77777777" w:rsidR="003666FC" w:rsidRPr="00CE2AAB" w:rsidRDefault="003666FC" w:rsidP="00684CC0">
            <w:pPr>
              <w:keepNext/>
              <w:rPr>
                <w:sz w:val="16"/>
                <w:szCs w:val="16"/>
              </w:rPr>
            </w:pPr>
            <w:r w:rsidRPr="00CE2AAB">
              <w:rPr>
                <w:b/>
                <w:bCs/>
                <w:sz w:val="16"/>
                <w:szCs w:val="16"/>
              </w:rPr>
              <w:t>Control</w:t>
            </w:r>
          </w:p>
        </w:tc>
        <w:tc>
          <w:tcPr>
            <w:tcW w:w="4819" w:type="dxa"/>
            <w:tcBorders>
              <w:top w:val="single" w:sz="4" w:space="0" w:color="auto"/>
              <w:left w:val="nil"/>
              <w:bottom w:val="single" w:sz="4" w:space="0" w:color="auto"/>
              <w:right w:val="single" w:sz="4" w:space="0" w:color="auto"/>
            </w:tcBorders>
            <w:shd w:val="clear" w:color="auto" w:fill="002060"/>
            <w:tcMar>
              <w:top w:w="15" w:type="dxa"/>
              <w:left w:w="15" w:type="dxa"/>
              <w:bottom w:w="0" w:type="dxa"/>
              <w:right w:w="15" w:type="dxa"/>
            </w:tcMar>
            <w:vAlign w:val="bottom"/>
            <w:hideMark/>
          </w:tcPr>
          <w:p w14:paraId="720D5B7F" w14:textId="77777777" w:rsidR="003666FC" w:rsidRPr="00CE2AAB" w:rsidRDefault="003666FC" w:rsidP="00CB6913">
            <w:pPr>
              <w:rPr>
                <w:sz w:val="16"/>
                <w:szCs w:val="16"/>
              </w:rPr>
            </w:pPr>
            <w:r w:rsidRPr="00CE2AAB">
              <w:rPr>
                <w:b/>
                <w:bCs/>
                <w:sz w:val="16"/>
                <w:szCs w:val="16"/>
              </w:rPr>
              <w:t xml:space="preserve">Control relevance to mailbox </w:t>
            </w:r>
            <w:r>
              <w:rPr>
                <w:b/>
                <w:bCs/>
                <w:sz w:val="16"/>
                <w:szCs w:val="16"/>
              </w:rPr>
              <w:t>and</w:t>
            </w:r>
            <w:r w:rsidRPr="00CE2AAB">
              <w:rPr>
                <w:b/>
                <w:bCs/>
                <w:sz w:val="16"/>
                <w:szCs w:val="16"/>
              </w:rPr>
              <w:t xml:space="preserve"> DL admin</w:t>
            </w:r>
            <w:r>
              <w:rPr>
                <w:b/>
                <w:bCs/>
                <w:sz w:val="16"/>
                <w:szCs w:val="16"/>
              </w:rPr>
              <w:t>istration</w:t>
            </w:r>
          </w:p>
        </w:tc>
      </w:tr>
      <w:tr w:rsidR="003666FC" w:rsidRPr="00201AFE" w14:paraId="5680DE48" w14:textId="77777777" w:rsidTr="00A67E6D">
        <w:trPr>
          <w:trHeight w:val="233"/>
        </w:trPr>
        <w:tc>
          <w:tcPr>
            <w:tcW w:w="2447" w:type="dxa"/>
            <w:tcBorders>
              <w:top w:val="nil"/>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bottom"/>
            <w:hideMark/>
          </w:tcPr>
          <w:p w14:paraId="01B85777" w14:textId="77777777" w:rsidR="003666FC" w:rsidRPr="00CE2AAB" w:rsidRDefault="003666FC" w:rsidP="00CB6913">
            <w:pPr>
              <w:rPr>
                <w:b/>
                <w:bCs/>
                <w:sz w:val="16"/>
                <w:szCs w:val="16"/>
              </w:rPr>
            </w:pPr>
            <w:r w:rsidRPr="00CE2AAB">
              <w:rPr>
                <w:b/>
                <w:bCs/>
                <w:sz w:val="16"/>
                <w:szCs w:val="16"/>
              </w:rPr>
              <w:t>Restrict admin privileges</w:t>
            </w:r>
          </w:p>
        </w:tc>
        <w:tc>
          <w:tcPr>
            <w:tcW w:w="4819"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1800170C" w14:textId="77777777" w:rsidR="003666FC" w:rsidRPr="00CE2AAB" w:rsidRDefault="003666FC" w:rsidP="00CB6913">
            <w:pPr>
              <w:rPr>
                <w:sz w:val="16"/>
                <w:szCs w:val="16"/>
              </w:rPr>
            </w:pPr>
            <w:r w:rsidRPr="00CE2AAB">
              <w:rPr>
                <w:sz w:val="16"/>
                <w:szCs w:val="16"/>
              </w:rPr>
              <w:t>Limit who can manage mailboxes/DLs, use JIT access, audit changes</w:t>
            </w:r>
          </w:p>
        </w:tc>
      </w:tr>
      <w:tr w:rsidR="003666FC" w:rsidRPr="00201AFE" w14:paraId="6E32178A" w14:textId="77777777" w:rsidTr="00A67E6D">
        <w:trPr>
          <w:trHeight w:val="233"/>
        </w:trPr>
        <w:tc>
          <w:tcPr>
            <w:tcW w:w="2447" w:type="dxa"/>
            <w:tcBorders>
              <w:top w:val="nil"/>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bottom"/>
            <w:hideMark/>
          </w:tcPr>
          <w:p w14:paraId="28DC6678" w14:textId="77777777" w:rsidR="003666FC" w:rsidRPr="00CE2AAB" w:rsidRDefault="003666FC" w:rsidP="00CB6913">
            <w:pPr>
              <w:rPr>
                <w:b/>
                <w:bCs/>
                <w:sz w:val="16"/>
                <w:szCs w:val="16"/>
              </w:rPr>
            </w:pPr>
            <w:r w:rsidRPr="00CE2AAB">
              <w:rPr>
                <w:b/>
                <w:bCs/>
                <w:sz w:val="16"/>
                <w:szCs w:val="16"/>
              </w:rPr>
              <w:t>MFA</w:t>
            </w:r>
          </w:p>
        </w:tc>
        <w:tc>
          <w:tcPr>
            <w:tcW w:w="4819"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2A53DC2B" w14:textId="77777777" w:rsidR="003666FC" w:rsidRPr="00CE2AAB" w:rsidRDefault="003666FC" w:rsidP="00CB6913">
            <w:pPr>
              <w:rPr>
                <w:sz w:val="16"/>
                <w:szCs w:val="16"/>
              </w:rPr>
            </w:pPr>
            <w:r w:rsidRPr="00CE2AAB">
              <w:rPr>
                <w:sz w:val="16"/>
                <w:szCs w:val="16"/>
              </w:rPr>
              <w:t>Enable MFA for access and delegation</w:t>
            </w:r>
          </w:p>
        </w:tc>
      </w:tr>
      <w:tr w:rsidR="003666FC" w:rsidRPr="00201AFE" w14:paraId="79C10A86" w14:textId="77777777" w:rsidTr="00A67E6D">
        <w:trPr>
          <w:trHeight w:val="233"/>
        </w:trPr>
        <w:tc>
          <w:tcPr>
            <w:tcW w:w="2447" w:type="dxa"/>
            <w:tcBorders>
              <w:top w:val="nil"/>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bottom"/>
            <w:hideMark/>
          </w:tcPr>
          <w:p w14:paraId="12BDF2A3" w14:textId="77777777" w:rsidR="003666FC" w:rsidRPr="00CE2AAB" w:rsidRDefault="003666FC" w:rsidP="00CB6913">
            <w:pPr>
              <w:rPr>
                <w:b/>
                <w:bCs/>
                <w:sz w:val="16"/>
                <w:szCs w:val="16"/>
              </w:rPr>
            </w:pPr>
            <w:r w:rsidRPr="00CE2AAB">
              <w:rPr>
                <w:b/>
                <w:bCs/>
                <w:sz w:val="16"/>
                <w:szCs w:val="16"/>
              </w:rPr>
              <w:lastRenderedPageBreak/>
              <w:t>Application hardening</w:t>
            </w:r>
          </w:p>
        </w:tc>
        <w:tc>
          <w:tcPr>
            <w:tcW w:w="4819"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1C12011A" w14:textId="24EA71BD" w:rsidR="003666FC" w:rsidRPr="00CE2AAB" w:rsidRDefault="003666FC" w:rsidP="00CB6913">
            <w:pPr>
              <w:rPr>
                <w:sz w:val="16"/>
                <w:szCs w:val="16"/>
              </w:rPr>
            </w:pPr>
            <w:r w:rsidRPr="00CE2AAB">
              <w:rPr>
                <w:sz w:val="16"/>
                <w:szCs w:val="16"/>
              </w:rPr>
              <w:t>Disable risky features (</w:t>
            </w:r>
            <w:r w:rsidR="00733724">
              <w:rPr>
                <w:sz w:val="16"/>
                <w:szCs w:val="16"/>
              </w:rPr>
              <w:t>such as</w:t>
            </w:r>
            <w:r w:rsidRPr="00CE2AAB">
              <w:rPr>
                <w:sz w:val="16"/>
                <w:szCs w:val="16"/>
              </w:rPr>
              <w:t xml:space="preserve"> external sharing</w:t>
            </w:r>
            <w:r w:rsidR="00733724">
              <w:rPr>
                <w:sz w:val="16"/>
                <w:szCs w:val="16"/>
              </w:rPr>
              <w:t xml:space="preserve"> and </w:t>
            </w:r>
            <w:r w:rsidRPr="00CE2AAB">
              <w:rPr>
                <w:sz w:val="16"/>
                <w:szCs w:val="16"/>
              </w:rPr>
              <w:t>anonymous sending)</w:t>
            </w:r>
          </w:p>
        </w:tc>
      </w:tr>
      <w:tr w:rsidR="003666FC" w:rsidRPr="00201AFE" w14:paraId="439370EA" w14:textId="77777777" w:rsidTr="00A67E6D">
        <w:trPr>
          <w:trHeight w:val="233"/>
        </w:trPr>
        <w:tc>
          <w:tcPr>
            <w:tcW w:w="2447" w:type="dxa"/>
            <w:tcBorders>
              <w:top w:val="nil"/>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bottom"/>
            <w:hideMark/>
          </w:tcPr>
          <w:p w14:paraId="7DBDACD7" w14:textId="77777777" w:rsidR="003666FC" w:rsidRPr="00CE2AAB" w:rsidRDefault="003666FC" w:rsidP="00CB6913">
            <w:pPr>
              <w:rPr>
                <w:b/>
                <w:bCs/>
                <w:sz w:val="16"/>
                <w:szCs w:val="16"/>
              </w:rPr>
            </w:pPr>
            <w:r w:rsidRPr="00CE2AAB">
              <w:rPr>
                <w:b/>
                <w:bCs/>
                <w:sz w:val="16"/>
                <w:szCs w:val="16"/>
              </w:rPr>
              <w:t xml:space="preserve">Patch </w:t>
            </w:r>
            <w:r>
              <w:rPr>
                <w:b/>
                <w:bCs/>
                <w:sz w:val="16"/>
                <w:szCs w:val="16"/>
              </w:rPr>
              <w:t xml:space="preserve">and </w:t>
            </w:r>
            <w:r w:rsidRPr="00CE2AAB">
              <w:rPr>
                <w:b/>
                <w:bCs/>
                <w:sz w:val="16"/>
                <w:szCs w:val="16"/>
              </w:rPr>
              <w:t>logging</w:t>
            </w:r>
          </w:p>
        </w:tc>
        <w:tc>
          <w:tcPr>
            <w:tcW w:w="4819"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709C9F2D" w14:textId="77777777" w:rsidR="003666FC" w:rsidRPr="00CE2AAB" w:rsidRDefault="003666FC" w:rsidP="00CB6913">
            <w:pPr>
              <w:rPr>
                <w:sz w:val="16"/>
                <w:szCs w:val="16"/>
              </w:rPr>
            </w:pPr>
            <w:r w:rsidRPr="00CE2AAB">
              <w:rPr>
                <w:sz w:val="16"/>
                <w:szCs w:val="16"/>
              </w:rPr>
              <w:t>Ensure mailbox/DL platform is patched and access changes are logged</w:t>
            </w:r>
          </w:p>
        </w:tc>
      </w:tr>
    </w:tbl>
    <w:p w14:paraId="0A5FACAF" w14:textId="77777777" w:rsidR="003666FC" w:rsidRDefault="003666FC" w:rsidP="00055B25">
      <w:pPr>
        <w:spacing w:after="120"/>
        <w:ind w:left="1418"/>
      </w:pPr>
    </w:p>
    <w:p w14:paraId="137069BA" w14:textId="414233D3" w:rsidR="003666FC" w:rsidRPr="00012C71" w:rsidRDefault="003666FC" w:rsidP="00C134E8">
      <w:pPr>
        <w:pStyle w:val="Heading4"/>
      </w:pPr>
      <w:r>
        <w:t xml:space="preserve">configure Safe Links, Safe Attachments and </w:t>
      </w:r>
      <w:r w:rsidR="00C875FA">
        <w:t xml:space="preserve">Microsoft Defender </w:t>
      </w:r>
      <w:r>
        <w:t>Anti-Phishing Policies</w:t>
      </w:r>
      <w:r w:rsidRPr="00012C71">
        <w:t xml:space="preserve"> features in Microsoft Defender for Office 365 Plan 1</w:t>
      </w:r>
      <w:r>
        <w:t>.</w:t>
      </w:r>
    </w:p>
    <w:p w14:paraId="5A94C83B" w14:textId="77777777" w:rsidR="003666FC" w:rsidRDefault="003666FC" w:rsidP="00055B25">
      <w:pPr>
        <w:pStyle w:val="Heading3"/>
      </w:pPr>
      <w:r>
        <w:t xml:space="preserve">To align </w:t>
      </w:r>
      <w:r w:rsidRPr="000C38E4">
        <w:t>with</w:t>
      </w:r>
      <w:r w:rsidRPr="00CE2AAB">
        <w:t xml:space="preserve"> Maturity Level 3</w:t>
      </w:r>
      <w:r>
        <w:t xml:space="preserve">: </w:t>
      </w:r>
    </w:p>
    <w:p w14:paraId="18D25A19" w14:textId="77777777" w:rsidR="003666FC" w:rsidRPr="00CE2AAB" w:rsidRDefault="003666FC" w:rsidP="00C134E8">
      <w:pPr>
        <w:pStyle w:val="Heading4"/>
      </w:pPr>
      <w:r>
        <w:t>i</w:t>
      </w:r>
      <w:r w:rsidRPr="00CE2AAB">
        <w:t xml:space="preserve">ntegrate SOC with SIEM to allow </w:t>
      </w:r>
      <w:r>
        <w:t>the</w:t>
      </w:r>
      <w:r w:rsidRPr="00CE2AAB">
        <w:t xml:space="preserve"> SOC to: </w:t>
      </w:r>
    </w:p>
    <w:p w14:paraId="58D742AE" w14:textId="511A227F" w:rsidR="003666FC" w:rsidRPr="000C38E4" w:rsidRDefault="003666FC" w:rsidP="00055B25">
      <w:pPr>
        <w:pStyle w:val="Heading5"/>
      </w:pPr>
      <w:r w:rsidRPr="000C38E4">
        <w:t>ingest and correlate logs from various sources (</w:t>
      </w:r>
      <w:r w:rsidR="004A1909">
        <w:t xml:space="preserve">such as </w:t>
      </w:r>
      <w:r w:rsidRPr="000C38E4">
        <w:t>firewalls</w:t>
      </w:r>
      <w:r w:rsidR="004A1909">
        <w:t xml:space="preserve"> and </w:t>
      </w:r>
      <w:r w:rsidRPr="000C38E4">
        <w:t>identity platforms</w:t>
      </w:r>
      <w:proofErr w:type="gramStart"/>
      <w:r w:rsidRPr="000C38E4">
        <w:t>)</w:t>
      </w:r>
      <w:r>
        <w:t>;</w:t>
      </w:r>
      <w:proofErr w:type="gramEnd"/>
    </w:p>
    <w:p w14:paraId="5525DFA2" w14:textId="77777777" w:rsidR="003666FC" w:rsidRPr="000C38E4" w:rsidRDefault="003666FC" w:rsidP="00055B25">
      <w:pPr>
        <w:pStyle w:val="Heading5"/>
      </w:pPr>
      <w:r w:rsidRPr="000C38E4">
        <w:t xml:space="preserve">detect anomalies or </w:t>
      </w:r>
      <w:proofErr w:type="gramStart"/>
      <w:r w:rsidRPr="000C38E4">
        <w:t>threats</w:t>
      </w:r>
      <w:r>
        <w:t>;</w:t>
      </w:r>
      <w:proofErr w:type="gramEnd"/>
    </w:p>
    <w:p w14:paraId="29011C33" w14:textId="77777777" w:rsidR="003666FC" w:rsidRPr="000C38E4" w:rsidRDefault="003666FC" w:rsidP="00055B25">
      <w:pPr>
        <w:pStyle w:val="Heading5"/>
      </w:pPr>
      <w:r w:rsidRPr="000C38E4">
        <w:t>trigger alerts in real time</w:t>
      </w:r>
      <w:r>
        <w:t xml:space="preserve">; and </w:t>
      </w:r>
    </w:p>
    <w:p w14:paraId="2AA39BE8" w14:textId="72AA3CDF" w:rsidR="003666FC" w:rsidRDefault="003666FC" w:rsidP="00055B25">
      <w:pPr>
        <w:pStyle w:val="Heading5"/>
      </w:pPr>
      <w:r w:rsidRPr="00012C71">
        <w:t xml:space="preserve">enable investigations and response to </w:t>
      </w:r>
      <w:r w:rsidR="00943942">
        <w:t>I</w:t>
      </w:r>
      <w:r w:rsidRPr="00012C71">
        <w:t xml:space="preserve">ncidents </w:t>
      </w:r>
      <w:proofErr w:type="gramStart"/>
      <w:r w:rsidRPr="00012C71">
        <w:t>24</w:t>
      </w:r>
      <w:r>
        <w:t>/</w:t>
      </w:r>
      <w:r w:rsidRPr="00012C71">
        <w:t>7</w:t>
      </w:r>
      <w:r>
        <w:t>;</w:t>
      </w:r>
      <w:proofErr w:type="gramEnd"/>
      <w:r>
        <w:t xml:space="preserve"> </w:t>
      </w:r>
    </w:p>
    <w:p w14:paraId="61A0E2C7" w14:textId="77777777" w:rsidR="003666FC" w:rsidRDefault="003666FC" w:rsidP="00C134E8">
      <w:pPr>
        <w:pStyle w:val="Heading4"/>
      </w:pPr>
      <w:r>
        <w:t xml:space="preserve">configure </w:t>
      </w:r>
      <w:r w:rsidRPr="008263C1">
        <w:t xml:space="preserve">policy enforcement for USB </w:t>
      </w:r>
      <w:r>
        <w:t>c</w:t>
      </w:r>
      <w:r w:rsidRPr="008263C1">
        <w:t>ontrol, clipboard protection and browser hardening</w:t>
      </w:r>
      <w:r>
        <w:t xml:space="preserve"> as follows:</w:t>
      </w:r>
    </w:p>
    <w:tbl>
      <w:tblPr>
        <w:tblW w:w="7994" w:type="dxa"/>
        <w:tblInd w:w="2207" w:type="dxa"/>
        <w:tblLayout w:type="fixed"/>
        <w:tblCellMar>
          <w:left w:w="0" w:type="dxa"/>
          <w:right w:w="0" w:type="dxa"/>
        </w:tblCellMar>
        <w:tblLook w:val="04A0" w:firstRow="1" w:lastRow="0" w:firstColumn="1" w:lastColumn="0" w:noHBand="0" w:noVBand="1"/>
        <w:tblCaption w:val="Control area and Policy enforcement configuration"/>
      </w:tblPr>
      <w:tblGrid>
        <w:gridCol w:w="1856"/>
        <w:gridCol w:w="6138"/>
      </w:tblGrid>
      <w:tr w:rsidR="003666FC" w:rsidRPr="00201AFE" w14:paraId="14FBD94D" w14:textId="77777777" w:rsidTr="00684CC0">
        <w:trPr>
          <w:trHeight w:val="20"/>
        </w:trPr>
        <w:tc>
          <w:tcPr>
            <w:tcW w:w="1856" w:type="dxa"/>
            <w:tcBorders>
              <w:top w:val="single" w:sz="4" w:space="0" w:color="auto"/>
              <w:left w:val="single" w:sz="4" w:space="0" w:color="auto"/>
              <w:bottom w:val="single" w:sz="4" w:space="0" w:color="auto"/>
              <w:right w:val="single" w:sz="4" w:space="0" w:color="auto"/>
            </w:tcBorders>
            <w:shd w:val="clear" w:color="auto" w:fill="002060"/>
            <w:tcMar>
              <w:top w:w="15" w:type="dxa"/>
              <w:left w:w="15" w:type="dxa"/>
              <w:bottom w:w="0" w:type="dxa"/>
              <w:right w:w="15" w:type="dxa"/>
            </w:tcMar>
            <w:vAlign w:val="bottom"/>
            <w:hideMark/>
          </w:tcPr>
          <w:p w14:paraId="7428E1C7" w14:textId="77777777" w:rsidR="003666FC" w:rsidRPr="00667D7F" w:rsidRDefault="003666FC" w:rsidP="00CB6913">
            <w:pPr>
              <w:rPr>
                <w:sz w:val="16"/>
                <w:szCs w:val="16"/>
              </w:rPr>
            </w:pPr>
            <w:r w:rsidRPr="00667D7F">
              <w:rPr>
                <w:b/>
                <w:bCs/>
                <w:sz w:val="16"/>
                <w:szCs w:val="16"/>
              </w:rPr>
              <w:t>Control Area</w:t>
            </w:r>
          </w:p>
        </w:tc>
        <w:tc>
          <w:tcPr>
            <w:tcW w:w="6138" w:type="dxa"/>
            <w:tcBorders>
              <w:top w:val="single" w:sz="4" w:space="0" w:color="auto"/>
              <w:left w:val="nil"/>
              <w:bottom w:val="single" w:sz="4" w:space="0" w:color="auto"/>
              <w:right w:val="single" w:sz="4" w:space="0" w:color="auto"/>
            </w:tcBorders>
            <w:shd w:val="clear" w:color="auto" w:fill="002060"/>
            <w:tcMar>
              <w:top w:w="15" w:type="dxa"/>
              <w:left w:w="15" w:type="dxa"/>
              <w:bottom w:w="0" w:type="dxa"/>
              <w:right w:w="15" w:type="dxa"/>
            </w:tcMar>
            <w:vAlign w:val="bottom"/>
            <w:hideMark/>
          </w:tcPr>
          <w:p w14:paraId="5F6A884D" w14:textId="77777777" w:rsidR="003666FC" w:rsidRPr="00667D7F" w:rsidRDefault="003666FC" w:rsidP="00CB6913">
            <w:pPr>
              <w:rPr>
                <w:sz w:val="16"/>
                <w:szCs w:val="16"/>
              </w:rPr>
            </w:pPr>
            <w:r w:rsidRPr="00667D7F">
              <w:rPr>
                <w:b/>
                <w:bCs/>
                <w:sz w:val="16"/>
                <w:szCs w:val="16"/>
              </w:rPr>
              <w:t>Policy Enforcement Configuration</w:t>
            </w:r>
          </w:p>
        </w:tc>
      </w:tr>
      <w:tr w:rsidR="003666FC" w:rsidRPr="00201AFE" w14:paraId="046B1B2A" w14:textId="77777777" w:rsidTr="00684CC0">
        <w:trPr>
          <w:trHeight w:val="557"/>
        </w:trPr>
        <w:tc>
          <w:tcPr>
            <w:tcW w:w="1856" w:type="dxa"/>
            <w:tcBorders>
              <w:top w:val="nil"/>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bottom"/>
            <w:hideMark/>
          </w:tcPr>
          <w:p w14:paraId="1CCC24F5" w14:textId="77777777" w:rsidR="003666FC" w:rsidRPr="00CE2AAB" w:rsidRDefault="003666FC" w:rsidP="00CB6913">
            <w:pPr>
              <w:rPr>
                <w:b/>
                <w:bCs/>
                <w:sz w:val="16"/>
                <w:szCs w:val="16"/>
              </w:rPr>
            </w:pPr>
            <w:r w:rsidRPr="005D099F">
              <w:rPr>
                <w:b/>
                <w:bCs/>
                <w:sz w:val="16"/>
                <w:szCs w:val="16"/>
              </w:rPr>
              <w:t>USB control</w:t>
            </w:r>
          </w:p>
        </w:tc>
        <w:tc>
          <w:tcPr>
            <w:tcW w:w="6138"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5EB29781" w14:textId="77777777" w:rsidR="003666FC" w:rsidRPr="00667D7F" w:rsidRDefault="003666FC" w:rsidP="00CB6913">
            <w:pPr>
              <w:rPr>
                <w:sz w:val="16"/>
                <w:szCs w:val="16"/>
              </w:rPr>
            </w:pPr>
            <w:r w:rsidRPr="00667D7F">
              <w:rPr>
                <w:sz w:val="16"/>
                <w:szCs w:val="16"/>
              </w:rPr>
              <w:t xml:space="preserve">Encrypted, allow listed </w:t>
            </w:r>
            <w:r>
              <w:rPr>
                <w:sz w:val="16"/>
                <w:szCs w:val="16"/>
              </w:rPr>
              <w:t>D</w:t>
            </w:r>
            <w:r w:rsidRPr="00667D7F">
              <w:rPr>
                <w:sz w:val="16"/>
                <w:szCs w:val="16"/>
              </w:rPr>
              <w:t>evices; DLP rules; logging; just-in-time access</w:t>
            </w:r>
          </w:p>
        </w:tc>
      </w:tr>
      <w:tr w:rsidR="003666FC" w:rsidRPr="00201AFE" w14:paraId="7BAA0B5B" w14:textId="77777777" w:rsidTr="00684CC0">
        <w:trPr>
          <w:trHeight w:val="557"/>
        </w:trPr>
        <w:tc>
          <w:tcPr>
            <w:tcW w:w="1856" w:type="dxa"/>
            <w:tcBorders>
              <w:top w:val="nil"/>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bottom"/>
            <w:hideMark/>
          </w:tcPr>
          <w:p w14:paraId="1BFDD1EF" w14:textId="77777777" w:rsidR="003666FC" w:rsidRPr="00CE2AAB" w:rsidRDefault="003666FC" w:rsidP="00CB6913">
            <w:pPr>
              <w:rPr>
                <w:b/>
                <w:bCs/>
                <w:sz w:val="16"/>
                <w:szCs w:val="16"/>
              </w:rPr>
            </w:pPr>
            <w:r w:rsidRPr="005D099F">
              <w:rPr>
                <w:b/>
                <w:bCs/>
                <w:sz w:val="16"/>
                <w:szCs w:val="16"/>
              </w:rPr>
              <w:t>Clipboard control</w:t>
            </w:r>
          </w:p>
        </w:tc>
        <w:tc>
          <w:tcPr>
            <w:tcW w:w="6138"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736B6FB9" w14:textId="77777777" w:rsidR="003666FC" w:rsidRPr="00667D7F" w:rsidRDefault="003666FC" w:rsidP="00CB6913">
            <w:pPr>
              <w:rPr>
                <w:sz w:val="16"/>
                <w:szCs w:val="16"/>
              </w:rPr>
            </w:pPr>
            <w:r w:rsidRPr="00667D7F">
              <w:rPr>
                <w:sz w:val="16"/>
                <w:szCs w:val="16"/>
              </w:rPr>
              <w:t>Block between sessions/apps; DLP scanning; logs; restricted access in PAM</w:t>
            </w:r>
          </w:p>
        </w:tc>
      </w:tr>
    </w:tbl>
    <w:p w14:paraId="4582ABB4" w14:textId="77777777" w:rsidR="003666FC" w:rsidRDefault="003666FC" w:rsidP="00055B25">
      <w:pPr>
        <w:spacing w:after="120"/>
        <w:ind w:left="1440"/>
      </w:pPr>
    </w:p>
    <w:p w14:paraId="4101E5CB" w14:textId="77777777" w:rsidR="003666FC" w:rsidRDefault="003666FC" w:rsidP="00C134E8">
      <w:pPr>
        <w:pStyle w:val="Heading4"/>
      </w:pPr>
      <w:r>
        <w:t>centrally enforce and monitor al</w:t>
      </w:r>
      <w:r w:rsidRPr="0062727D">
        <w:t xml:space="preserve">l </w:t>
      </w:r>
      <w:proofErr w:type="gramStart"/>
      <w:r w:rsidRPr="0062727D">
        <w:t>controls</w:t>
      </w:r>
      <w:r>
        <w:t>;</w:t>
      </w:r>
      <w:proofErr w:type="gramEnd"/>
      <w:r>
        <w:t xml:space="preserve"> </w:t>
      </w:r>
    </w:p>
    <w:p w14:paraId="00D96894" w14:textId="77777777" w:rsidR="003666FC" w:rsidRDefault="003666FC" w:rsidP="00C134E8">
      <w:pPr>
        <w:pStyle w:val="Heading4"/>
      </w:pPr>
      <w:r>
        <w:t xml:space="preserve">use automation for enforcement, patching, scanning, and </w:t>
      </w:r>
      <w:proofErr w:type="gramStart"/>
      <w:r>
        <w:t>alerting;</w:t>
      </w:r>
      <w:proofErr w:type="gramEnd"/>
      <w:r>
        <w:t xml:space="preserve"> </w:t>
      </w:r>
    </w:p>
    <w:p w14:paraId="2F8DA259" w14:textId="77777777" w:rsidR="003666FC" w:rsidRDefault="003666FC" w:rsidP="00C134E8">
      <w:pPr>
        <w:pStyle w:val="Heading4"/>
      </w:pPr>
      <w:r>
        <w:t xml:space="preserve">the system will log and refer correlation and response to security events to the Service </w:t>
      </w:r>
      <w:proofErr w:type="gramStart"/>
      <w:r>
        <w:t>Desk;</w:t>
      </w:r>
      <w:proofErr w:type="gramEnd"/>
      <w:r>
        <w:t xml:space="preserve"> </w:t>
      </w:r>
    </w:p>
    <w:p w14:paraId="679A0D18" w14:textId="07EE35F2" w:rsidR="003666FC" w:rsidRDefault="003666FC" w:rsidP="00C134E8">
      <w:pPr>
        <w:pStyle w:val="Heading4"/>
      </w:pPr>
      <w:r>
        <w:t xml:space="preserve">perform testing on </w:t>
      </w:r>
      <w:r w:rsidR="000F52F5">
        <w:t>b</w:t>
      </w:r>
      <w:r>
        <w:t xml:space="preserve">ackups, application controls, and recovery processes on an annual basis as part of disaster recovery </w:t>
      </w:r>
      <w:proofErr w:type="gramStart"/>
      <w:r>
        <w:t>exercises;</w:t>
      </w:r>
      <w:proofErr w:type="gramEnd"/>
      <w:r>
        <w:t xml:space="preserve"> </w:t>
      </w:r>
    </w:p>
    <w:p w14:paraId="1BF5321E" w14:textId="77777777" w:rsidR="003666FC" w:rsidRDefault="003666FC" w:rsidP="00C134E8">
      <w:pPr>
        <w:pStyle w:val="Heading4"/>
      </w:pPr>
      <w:r>
        <w:t xml:space="preserve">maintain up-to-date inventories of applications, endpoints, and </w:t>
      </w:r>
      <w:proofErr w:type="gramStart"/>
      <w:r>
        <w:t>Users;</w:t>
      </w:r>
      <w:proofErr w:type="gramEnd"/>
      <w:r>
        <w:t xml:space="preserve"> </w:t>
      </w:r>
    </w:p>
    <w:p w14:paraId="28906358" w14:textId="438AC9B9" w:rsidR="003666FC" w:rsidRPr="00012C71" w:rsidRDefault="003666FC" w:rsidP="00C134E8">
      <w:pPr>
        <w:pStyle w:val="Heading4"/>
      </w:pPr>
      <w:r w:rsidRPr="00012C71">
        <w:t>configure</w:t>
      </w:r>
      <w:r>
        <w:t xml:space="preserve"> </w:t>
      </w:r>
      <w:r w:rsidRPr="00012C71">
        <w:t>Automated Investigation and Response</w:t>
      </w:r>
      <w:r>
        <w:t xml:space="preserve">, </w:t>
      </w:r>
      <w:r w:rsidR="006D72D8">
        <w:t xml:space="preserve">Microsoft Defender </w:t>
      </w:r>
      <w:r w:rsidRPr="00012C71">
        <w:t>Threat Explorer and Real-Time Detections</w:t>
      </w:r>
      <w:r>
        <w:t xml:space="preserve">, </w:t>
      </w:r>
      <w:r w:rsidR="001F28CC">
        <w:t xml:space="preserve">Microsoft Defender </w:t>
      </w:r>
      <w:r w:rsidRPr="00012C71">
        <w:t>Attack Simulation Training</w:t>
      </w:r>
      <w:r>
        <w:t xml:space="preserve"> and </w:t>
      </w:r>
      <w:r w:rsidRPr="00012C71">
        <w:t>Alerting and Hunting</w:t>
      </w:r>
      <w:r>
        <w:t xml:space="preserve"> </w:t>
      </w:r>
      <w:r w:rsidRPr="00012C71">
        <w:t xml:space="preserve">in Microsoft Defender for Office 365 Plan </w:t>
      </w:r>
      <w:proofErr w:type="gramStart"/>
      <w:r w:rsidRPr="00012C71">
        <w:t>2</w:t>
      </w:r>
      <w:r>
        <w:t>;</w:t>
      </w:r>
      <w:proofErr w:type="gramEnd"/>
      <w:r>
        <w:t xml:space="preserve"> </w:t>
      </w:r>
    </w:p>
    <w:p w14:paraId="463FF485" w14:textId="77777777" w:rsidR="003666FC" w:rsidRPr="00012C71" w:rsidRDefault="003666FC" w:rsidP="00C134E8">
      <w:pPr>
        <w:pStyle w:val="Heading4"/>
      </w:pPr>
      <w:r>
        <w:t>m</w:t>
      </w:r>
      <w:r w:rsidRPr="00012C71">
        <w:t xml:space="preserve">essaging </w:t>
      </w:r>
      <w:r>
        <w:t xml:space="preserve">and </w:t>
      </w:r>
      <w:r w:rsidRPr="00012C71">
        <w:t>collaboration (Microsoft 365 – Outlook, Teams, SharePoint) - Integrate SOC with SIEM platforms for 24</w:t>
      </w:r>
      <w:r>
        <w:t>/</w:t>
      </w:r>
      <w:r w:rsidRPr="00012C71">
        <w:t>7 alerting, analysis and containment by performing the following activities:</w:t>
      </w:r>
    </w:p>
    <w:tbl>
      <w:tblPr>
        <w:tblW w:w="7990" w:type="dxa"/>
        <w:tblInd w:w="2211" w:type="dxa"/>
        <w:tblLayout w:type="fixed"/>
        <w:tblCellMar>
          <w:left w:w="0" w:type="dxa"/>
          <w:right w:w="0" w:type="dxa"/>
        </w:tblCellMar>
        <w:tblLook w:val="04A0" w:firstRow="1" w:lastRow="0" w:firstColumn="1" w:lastColumn="0" w:noHBand="0" w:noVBand="1"/>
        <w:tblCaption w:val="List of categories and activities"/>
      </w:tblPr>
      <w:tblGrid>
        <w:gridCol w:w="1700"/>
        <w:gridCol w:w="6290"/>
      </w:tblGrid>
      <w:tr w:rsidR="003666FC" w:rsidRPr="00201AFE" w14:paraId="77C89663" w14:textId="77777777" w:rsidTr="00684CC0">
        <w:trPr>
          <w:trHeight w:val="477"/>
        </w:trPr>
        <w:tc>
          <w:tcPr>
            <w:tcW w:w="1700" w:type="dxa"/>
            <w:tcBorders>
              <w:top w:val="single" w:sz="4" w:space="0" w:color="auto"/>
              <w:left w:val="single" w:sz="4" w:space="0" w:color="auto"/>
              <w:bottom w:val="single" w:sz="4" w:space="0" w:color="auto"/>
              <w:right w:val="single" w:sz="4" w:space="0" w:color="auto"/>
            </w:tcBorders>
            <w:shd w:val="clear" w:color="auto" w:fill="002060"/>
            <w:tcMar>
              <w:top w:w="15" w:type="dxa"/>
              <w:left w:w="15" w:type="dxa"/>
              <w:bottom w:w="0" w:type="dxa"/>
              <w:right w:w="15" w:type="dxa"/>
            </w:tcMar>
            <w:vAlign w:val="bottom"/>
            <w:hideMark/>
          </w:tcPr>
          <w:p w14:paraId="1E946C15" w14:textId="77777777" w:rsidR="003666FC" w:rsidRPr="00667D7F" w:rsidRDefault="003666FC" w:rsidP="00CB6913">
            <w:pPr>
              <w:rPr>
                <w:sz w:val="16"/>
                <w:szCs w:val="16"/>
              </w:rPr>
            </w:pPr>
            <w:r w:rsidRPr="00667D7F">
              <w:rPr>
                <w:b/>
                <w:bCs/>
                <w:sz w:val="16"/>
                <w:szCs w:val="16"/>
              </w:rPr>
              <w:lastRenderedPageBreak/>
              <w:t>Category</w:t>
            </w:r>
          </w:p>
        </w:tc>
        <w:tc>
          <w:tcPr>
            <w:tcW w:w="6290" w:type="dxa"/>
            <w:tcBorders>
              <w:top w:val="single" w:sz="4" w:space="0" w:color="auto"/>
              <w:left w:val="nil"/>
              <w:bottom w:val="single" w:sz="4" w:space="0" w:color="auto"/>
              <w:right w:val="single" w:sz="4" w:space="0" w:color="auto"/>
            </w:tcBorders>
            <w:shd w:val="clear" w:color="auto" w:fill="002060"/>
            <w:tcMar>
              <w:top w:w="15" w:type="dxa"/>
              <w:left w:w="15" w:type="dxa"/>
              <w:bottom w:w="0" w:type="dxa"/>
              <w:right w:w="15" w:type="dxa"/>
            </w:tcMar>
            <w:vAlign w:val="bottom"/>
            <w:hideMark/>
          </w:tcPr>
          <w:p w14:paraId="3F032C55" w14:textId="77777777" w:rsidR="003666FC" w:rsidRPr="00667D7F" w:rsidRDefault="003666FC" w:rsidP="00CB6913">
            <w:pPr>
              <w:rPr>
                <w:sz w:val="16"/>
                <w:szCs w:val="16"/>
              </w:rPr>
            </w:pPr>
            <w:r w:rsidRPr="00667D7F">
              <w:rPr>
                <w:b/>
                <w:bCs/>
                <w:sz w:val="16"/>
                <w:szCs w:val="16"/>
              </w:rPr>
              <w:t>Activities</w:t>
            </w:r>
          </w:p>
        </w:tc>
      </w:tr>
      <w:tr w:rsidR="003666FC" w:rsidRPr="00201AFE" w14:paraId="0EFE1301" w14:textId="77777777" w:rsidTr="00684CC0">
        <w:trPr>
          <w:trHeight w:val="477"/>
        </w:trPr>
        <w:tc>
          <w:tcPr>
            <w:tcW w:w="1700" w:type="dxa"/>
            <w:tcBorders>
              <w:top w:val="nil"/>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bottom"/>
            <w:hideMark/>
          </w:tcPr>
          <w:p w14:paraId="653E482D" w14:textId="77777777" w:rsidR="003666FC" w:rsidRPr="00CE2AAB" w:rsidRDefault="003666FC" w:rsidP="00CB6913">
            <w:pPr>
              <w:rPr>
                <w:b/>
                <w:bCs/>
                <w:sz w:val="16"/>
                <w:szCs w:val="16"/>
              </w:rPr>
            </w:pPr>
            <w:r w:rsidRPr="00CE2AAB">
              <w:rPr>
                <w:b/>
                <w:bCs/>
                <w:sz w:val="16"/>
                <w:szCs w:val="16"/>
              </w:rPr>
              <w:t>Data ingestion</w:t>
            </w:r>
          </w:p>
        </w:tc>
        <w:tc>
          <w:tcPr>
            <w:tcW w:w="629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2163DC10" w14:textId="77777777" w:rsidR="003666FC" w:rsidRPr="00667D7F" w:rsidRDefault="003666FC" w:rsidP="00CB6913">
            <w:pPr>
              <w:rPr>
                <w:sz w:val="16"/>
                <w:szCs w:val="16"/>
              </w:rPr>
            </w:pPr>
            <w:r w:rsidRPr="00667D7F">
              <w:rPr>
                <w:sz w:val="16"/>
                <w:szCs w:val="16"/>
              </w:rPr>
              <w:t>Connect all</w:t>
            </w:r>
            <w:r>
              <w:rPr>
                <w:sz w:val="16"/>
                <w:szCs w:val="16"/>
              </w:rPr>
              <w:t xml:space="preserve"> Microsoft</w:t>
            </w:r>
            <w:r w:rsidRPr="00667D7F">
              <w:rPr>
                <w:sz w:val="16"/>
                <w:szCs w:val="16"/>
              </w:rPr>
              <w:t xml:space="preserve"> Defender products to SIEM ( Google Chronicle)</w:t>
            </w:r>
          </w:p>
        </w:tc>
      </w:tr>
      <w:tr w:rsidR="003666FC" w:rsidRPr="00201AFE" w14:paraId="44D07B27" w14:textId="77777777" w:rsidTr="00684CC0">
        <w:trPr>
          <w:trHeight w:val="477"/>
        </w:trPr>
        <w:tc>
          <w:tcPr>
            <w:tcW w:w="1700" w:type="dxa"/>
            <w:tcBorders>
              <w:top w:val="nil"/>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bottom"/>
            <w:hideMark/>
          </w:tcPr>
          <w:p w14:paraId="442BC1E3" w14:textId="77777777" w:rsidR="003666FC" w:rsidRPr="00CE2AAB" w:rsidRDefault="003666FC" w:rsidP="00CB6913">
            <w:pPr>
              <w:rPr>
                <w:b/>
                <w:bCs/>
                <w:sz w:val="16"/>
                <w:szCs w:val="16"/>
              </w:rPr>
            </w:pPr>
            <w:r w:rsidRPr="00CE2AAB">
              <w:rPr>
                <w:b/>
                <w:bCs/>
                <w:sz w:val="16"/>
                <w:szCs w:val="16"/>
              </w:rPr>
              <w:t>Alert management</w:t>
            </w:r>
          </w:p>
        </w:tc>
        <w:tc>
          <w:tcPr>
            <w:tcW w:w="629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5DBA07F7" w14:textId="77777777" w:rsidR="003666FC" w:rsidRPr="00667D7F" w:rsidRDefault="003666FC" w:rsidP="00CB6913">
            <w:pPr>
              <w:rPr>
                <w:sz w:val="16"/>
                <w:szCs w:val="16"/>
              </w:rPr>
            </w:pPr>
            <w:r w:rsidRPr="00667D7F">
              <w:rPr>
                <w:sz w:val="16"/>
                <w:szCs w:val="16"/>
              </w:rPr>
              <w:t>Configure alert rules, severity, and routing</w:t>
            </w:r>
          </w:p>
        </w:tc>
      </w:tr>
      <w:tr w:rsidR="003666FC" w:rsidRPr="00201AFE" w14:paraId="3A3508BD" w14:textId="77777777" w:rsidTr="00684CC0">
        <w:trPr>
          <w:trHeight w:val="477"/>
        </w:trPr>
        <w:tc>
          <w:tcPr>
            <w:tcW w:w="1700" w:type="dxa"/>
            <w:tcBorders>
              <w:top w:val="nil"/>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bottom"/>
            <w:hideMark/>
          </w:tcPr>
          <w:p w14:paraId="0D115AA4" w14:textId="77777777" w:rsidR="003666FC" w:rsidRPr="00CE2AAB" w:rsidRDefault="003666FC" w:rsidP="00CB6913">
            <w:pPr>
              <w:rPr>
                <w:b/>
                <w:bCs/>
                <w:sz w:val="16"/>
                <w:szCs w:val="16"/>
              </w:rPr>
            </w:pPr>
            <w:r>
              <w:rPr>
                <w:b/>
                <w:bCs/>
                <w:sz w:val="16"/>
                <w:szCs w:val="16"/>
              </w:rPr>
              <w:t>SOC</w:t>
            </w:r>
            <w:r w:rsidRPr="00CE2AAB">
              <w:rPr>
                <w:b/>
                <w:bCs/>
                <w:sz w:val="16"/>
                <w:szCs w:val="16"/>
              </w:rPr>
              <w:t xml:space="preserve"> response playbooks</w:t>
            </w:r>
          </w:p>
        </w:tc>
        <w:tc>
          <w:tcPr>
            <w:tcW w:w="629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6DCF0663" w14:textId="77777777" w:rsidR="003666FC" w:rsidRPr="00667D7F" w:rsidRDefault="003666FC" w:rsidP="00CB6913">
            <w:pPr>
              <w:rPr>
                <w:sz w:val="16"/>
                <w:szCs w:val="16"/>
              </w:rPr>
            </w:pPr>
            <w:r w:rsidRPr="00667D7F">
              <w:rPr>
                <w:sz w:val="16"/>
                <w:szCs w:val="16"/>
              </w:rPr>
              <w:t>Automate isolation, token revocation, and email quarantine</w:t>
            </w:r>
          </w:p>
        </w:tc>
      </w:tr>
      <w:tr w:rsidR="003666FC" w:rsidRPr="00201AFE" w14:paraId="211804D0" w14:textId="77777777" w:rsidTr="00684CC0">
        <w:trPr>
          <w:trHeight w:val="477"/>
        </w:trPr>
        <w:tc>
          <w:tcPr>
            <w:tcW w:w="1700" w:type="dxa"/>
            <w:tcBorders>
              <w:top w:val="nil"/>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bottom"/>
            <w:hideMark/>
          </w:tcPr>
          <w:p w14:paraId="1F9D0F68" w14:textId="77777777" w:rsidR="003666FC" w:rsidRPr="00CE2AAB" w:rsidRDefault="003666FC" w:rsidP="00CB6913">
            <w:pPr>
              <w:rPr>
                <w:b/>
                <w:bCs/>
                <w:sz w:val="16"/>
                <w:szCs w:val="16"/>
              </w:rPr>
            </w:pPr>
            <w:r w:rsidRPr="00CE2AAB">
              <w:rPr>
                <w:b/>
                <w:bCs/>
                <w:sz w:val="16"/>
                <w:szCs w:val="16"/>
              </w:rPr>
              <w:t xml:space="preserve">Monitoring </w:t>
            </w:r>
            <w:r>
              <w:rPr>
                <w:b/>
                <w:bCs/>
                <w:sz w:val="16"/>
                <w:szCs w:val="16"/>
              </w:rPr>
              <w:t xml:space="preserve">and </w:t>
            </w:r>
            <w:r w:rsidRPr="00CE2AAB">
              <w:rPr>
                <w:b/>
                <w:bCs/>
                <w:sz w:val="16"/>
                <w:szCs w:val="16"/>
              </w:rPr>
              <w:t>analysis</w:t>
            </w:r>
          </w:p>
        </w:tc>
        <w:tc>
          <w:tcPr>
            <w:tcW w:w="629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6764CCF7" w14:textId="77777777" w:rsidR="003666FC" w:rsidRPr="00667D7F" w:rsidRDefault="003666FC" w:rsidP="00CB6913">
            <w:pPr>
              <w:rPr>
                <w:sz w:val="16"/>
                <w:szCs w:val="16"/>
              </w:rPr>
            </w:pPr>
            <w:r w:rsidRPr="00667D7F">
              <w:rPr>
                <w:sz w:val="16"/>
                <w:szCs w:val="16"/>
              </w:rPr>
              <w:t>24/7 triage, correlation, threat hunting</w:t>
            </w:r>
          </w:p>
        </w:tc>
      </w:tr>
      <w:tr w:rsidR="003666FC" w:rsidRPr="00201AFE" w14:paraId="30AC29DE" w14:textId="77777777" w:rsidTr="00684CC0">
        <w:trPr>
          <w:trHeight w:val="477"/>
        </w:trPr>
        <w:tc>
          <w:tcPr>
            <w:tcW w:w="1700" w:type="dxa"/>
            <w:tcBorders>
              <w:top w:val="nil"/>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bottom"/>
            <w:hideMark/>
          </w:tcPr>
          <w:p w14:paraId="317D5450" w14:textId="77777777" w:rsidR="003666FC" w:rsidRPr="00CE2AAB" w:rsidRDefault="003666FC" w:rsidP="00CB6913">
            <w:pPr>
              <w:rPr>
                <w:b/>
                <w:bCs/>
                <w:sz w:val="16"/>
                <w:szCs w:val="16"/>
              </w:rPr>
            </w:pPr>
            <w:r w:rsidRPr="00CE2AAB">
              <w:rPr>
                <w:b/>
                <w:bCs/>
                <w:sz w:val="16"/>
                <w:szCs w:val="16"/>
              </w:rPr>
              <w:t>Threat intel integration</w:t>
            </w:r>
          </w:p>
        </w:tc>
        <w:tc>
          <w:tcPr>
            <w:tcW w:w="629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3018561B" w14:textId="77777777" w:rsidR="003666FC" w:rsidRPr="00667D7F" w:rsidRDefault="003666FC" w:rsidP="00CB6913">
            <w:pPr>
              <w:rPr>
                <w:sz w:val="16"/>
                <w:szCs w:val="16"/>
              </w:rPr>
            </w:pPr>
            <w:r w:rsidRPr="00667D7F">
              <w:rPr>
                <w:sz w:val="16"/>
                <w:szCs w:val="16"/>
              </w:rPr>
              <w:t>Enrich alerts with TI feeds and MITRE ATT</w:t>
            </w:r>
            <w:r>
              <w:rPr>
                <w:sz w:val="16"/>
                <w:szCs w:val="16"/>
              </w:rPr>
              <w:t>&amp;</w:t>
            </w:r>
            <w:r w:rsidRPr="00667D7F">
              <w:rPr>
                <w:sz w:val="16"/>
                <w:szCs w:val="16"/>
              </w:rPr>
              <w:t>CK mappings</w:t>
            </w:r>
          </w:p>
        </w:tc>
      </w:tr>
      <w:tr w:rsidR="003666FC" w:rsidRPr="00201AFE" w14:paraId="00F39EAD" w14:textId="77777777" w:rsidTr="00684CC0">
        <w:trPr>
          <w:trHeight w:val="477"/>
        </w:trPr>
        <w:tc>
          <w:tcPr>
            <w:tcW w:w="1700" w:type="dxa"/>
            <w:tcBorders>
              <w:top w:val="nil"/>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bottom"/>
            <w:hideMark/>
          </w:tcPr>
          <w:p w14:paraId="57CEFE3E" w14:textId="77777777" w:rsidR="003666FC" w:rsidRPr="00CE2AAB" w:rsidRDefault="003666FC" w:rsidP="00CB6913">
            <w:pPr>
              <w:rPr>
                <w:b/>
                <w:bCs/>
                <w:sz w:val="16"/>
                <w:szCs w:val="16"/>
              </w:rPr>
            </w:pPr>
            <w:r w:rsidRPr="00CE2AAB">
              <w:rPr>
                <w:b/>
                <w:bCs/>
                <w:sz w:val="16"/>
                <w:szCs w:val="16"/>
              </w:rPr>
              <w:t xml:space="preserve">Reporting </w:t>
            </w:r>
            <w:r>
              <w:rPr>
                <w:b/>
                <w:bCs/>
                <w:sz w:val="16"/>
                <w:szCs w:val="16"/>
              </w:rPr>
              <w:t xml:space="preserve">and </w:t>
            </w:r>
            <w:r w:rsidRPr="00CE2AAB">
              <w:rPr>
                <w:b/>
                <w:bCs/>
                <w:sz w:val="16"/>
                <w:szCs w:val="16"/>
              </w:rPr>
              <w:t>compliance</w:t>
            </w:r>
          </w:p>
        </w:tc>
        <w:tc>
          <w:tcPr>
            <w:tcW w:w="629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3AFC6D23" w14:textId="58982D00" w:rsidR="003666FC" w:rsidRPr="00667D7F" w:rsidRDefault="003666FC" w:rsidP="00CB6913">
            <w:pPr>
              <w:rPr>
                <w:sz w:val="16"/>
                <w:szCs w:val="16"/>
              </w:rPr>
            </w:pPr>
            <w:r w:rsidRPr="00667D7F">
              <w:rPr>
                <w:sz w:val="16"/>
                <w:szCs w:val="16"/>
              </w:rPr>
              <w:t xml:space="preserve">Dashboards, KPIs, audit logs, </w:t>
            </w:r>
            <w:r w:rsidR="00943942">
              <w:rPr>
                <w:sz w:val="16"/>
                <w:szCs w:val="16"/>
              </w:rPr>
              <w:t>I</w:t>
            </w:r>
            <w:r w:rsidRPr="00667D7F">
              <w:rPr>
                <w:sz w:val="16"/>
                <w:szCs w:val="16"/>
              </w:rPr>
              <w:t>ncident response documentation</w:t>
            </w:r>
          </w:p>
        </w:tc>
      </w:tr>
    </w:tbl>
    <w:p w14:paraId="1D1B06DA" w14:textId="77777777" w:rsidR="003666FC" w:rsidRDefault="003666FC" w:rsidP="00055B25">
      <w:pPr>
        <w:spacing w:after="120"/>
        <w:ind w:left="1440"/>
      </w:pPr>
    </w:p>
    <w:p w14:paraId="30E28EEC" w14:textId="77777777" w:rsidR="003666FC" w:rsidRDefault="003666FC" w:rsidP="00C134E8">
      <w:pPr>
        <w:pStyle w:val="Heading4"/>
      </w:pPr>
      <w:r w:rsidRPr="00556471">
        <w:t xml:space="preserve">messaging </w:t>
      </w:r>
      <w:r>
        <w:t xml:space="preserve">and </w:t>
      </w:r>
      <w:r w:rsidRPr="00556471">
        <w:t>collaboration (Microsoft 365 – Outlook, Teams, SharePoint) -</w:t>
      </w:r>
      <w:r>
        <w:t xml:space="preserve"> </w:t>
      </w:r>
      <w:r w:rsidRPr="00647FDB">
        <w:t xml:space="preserve">VIP Mailbox Protection and </w:t>
      </w:r>
      <w:r>
        <w:t>t</w:t>
      </w:r>
      <w:r w:rsidRPr="00647FDB">
        <w:t>enant-wide governance</w:t>
      </w:r>
      <w:r>
        <w:t xml:space="preserve">. </w:t>
      </w:r>
    </w:p>
    <w:p w14:paraId="7E91BBC6" w14:textId="77777777" w:rsidR="003666FC" w:rsidRDefault="003666FC" w:rsidP="00055B25">
      <w:pPr>
        <w:pStyle w:val="Heading3"/>
      </w:pPr>
      <w:proofErr w:type="gramStart"/>
      <w:r>
        <w:t>In order to</w:t>
      </w:r>
      <w:proofErr w:type="gramEnd"/>
      <w:r>
        <w:t xml:space="preserve"> receive the messaging and collaboration service, you must implement the following in your M365 environment:</w:t>
      </w:r>
    </w:p>
    <w:p w14:paraId="37DDA0CA" w14:textId="77777777" w:rsidR="003666FC" w:rsidRDefault="003666FC" w:rsidP="00C134E8">
      <w:pPr>
        <w:pStyle w:val="Heading4"/>
      </w:pPr>
      <w:r>
        <w:t xml:space="preserve">configure the VIP mailbox protection feature in Microsoft Defender for Office 365 Plan 2; and </w:t>
      </w:r>
    </w:p>
    <w:p w14:paraId="4C6E3F5F" w14:textId="77777777" w:rsidR="003666FC" w:rsidRPr="00CE2AAB" w:rsidRDefault="003666FC" w:rsidP="00C134E8">
      <w:pPr>
        <w:pStyle w:val="Heading4"/>
        <w:rPr>
          <w:lang w:val="en-US"/>
        </w:rPr>
      </w:pPr>
      <w:r>
        <w:t xml:space="preserve">configure a set of agreed governance controls to be applied across your Microsoft 365 in your Approved Environment. </w:t>
      </w:r>
      <w:bookmarkEnd w:id="146"/>
      <w:bookmarkEnd w:id="147"/>
      <w:bookmarkEnd w:id="148"/>
    </w:p>
    <w:p w14:paraId="3C81FF1F" w14:textId="77777777" w:rsidR="003666FC" w:rsidRPr="00AE3913" w:rsidRDefault="003666FC" w:rsidP="003666FC">
      <w:pPr>
        <w:pStyle w:val="Heading1"/>
      </w:pPr>
      <w:bookmarkStart w:id="152" w:name="_Toc221228108"/>
      <w:bookmarkStart w:id="153" w:name="_Hlk213768948"/>
      <w:r w:rsidRPr="00AE3913">
        <w:t>SERVICE LIMITAtIONS AND EXCLUSIONS</w:t>
      </w:r>
      <w:bookmarkEnd w:id="152"/>
    </w:p>
    <w:bookmarkEnd w:id="153"/>
    <w:p w14:paraId="62251968" w14:textId="77777777" w:rsidR="003666FC" w:rsidRPr="00242F77" w:rsidRDefault="003666FC" w:rsidP="00055B25">
      <w:pPr>
        <w:pStyle w:val="Heading2"/>
      </w:pPr>
      <w:r>
        <w:t xml:space="preserve">We do not guarantee that the Essential 8 Controls implemented through your Essential 8 Controls service will: </w:t>
      </w:r>
    </w:p>
    <w:p w14:paraId="444CA01E" w14:textId="77777777" w:rsidR="003666FC" w:rsidRPr="00945E53" w:rsidRDefault="003666FC" w:rsidP="00055B25">
      <w:pPr>
        <w:pStyle w:val="Heading3"/>
      </w:pPr>
      <w:r w:rsidRPr="009064EC">
        <w:rPr>
          <w:lang w:val="en-US"/>
        </w:rPr>
        <w:t xml:space="preserve">detect or identify all security or network threats to, or vulnerabilities of </w:t>
      </w:r>
      <w:r>
        <w:rPr>
          <w:lang w:val="en-US"/>
        </w:rPr>
        <w:t>your</w:t>
      </w:r>
      <w:r w:rsidRPr="009064EC">
        <w:rPr>
          <w:lang w:val="en-US"/>
        </w:rPr>
        <w:t xml:space="preserve"> networks or other facilities, assets, or </w:t>
      </w:r>
      <w:proofErr w:type="gramStart"/>
      <w:r w:rsidRPr="009064EC">
        <w:rPr>
          <w:lang w:val="en-US"/>
        </w:rPr>
        <w:t>operations;</w:t>
      </w:r>
      <w:proofErr w:type="gramEnd"/>
      <w:r>
        <w:rPr>
          <w:lang w:val="en-US"/>
        </w:rPr>
        <w:t xml:space="preserve"> </w:t>
      </w:r>
    </w:p>
    <w:p w14:paraId="4AA789F8" w14:textId="77777777" w:rsidR="003666FC" w:rsidRPr="00C23992" w:rsidRDefault="003666FC" w:rsidP="00055B25">
      <w:pPr>
        <w:pStyle w:val="Heading3"/>
      </w:pPr>
      <w:r>
        <w:t xml:space="preserve">in the event of changes or updates to the </w:t>
      </w:r>
      <w:r w:rsidRPr="00945E53">
        <w:t>ACSC</w:t>
      </w:r>
      <w:r w:rsidRPr="001A686C">
        <w:t xml:space="preserve"> </w:t>
      </w:r>
      <w:r>
        <w:t>‘</w:t>
      </w:r>
      <w:r w:rsidRPr="001A686C">
        <w:t>Essential Eight Framework</w:t>
      </w:r>
      <w:r>
        <w:t xml:space="preserve">’, </w:t>
      </w:r>
      <w:r>
        <w:rPr>
          <w:lang w:val="en-US"/>
        </w:rPr>
        <w:t>align with</w:t>
      </w:r>
      <w:r w:rsidRPr="005B736C">
        <w:rPr>
          <w:lang w:val="en-US"/>
        </w:rPr>
        <w:t xml:space="preserve"> </w:t>
      </w:r>
      <w:r w:rsidRPr="001A686C">
        <w:t xml:space="preserve">the </w:t>
      </w:r>
      <w:r>
        <w:t xml:space="preserve">current </w:t>
      </w:r>
      <w:r w:rsidRPr="00945E53">
        <w:t>ACSC</w:t>
      </w:r>
      <w:r w:rsidRPr="001A686C">
        <w:t xml:space="preserve"> </w:t>
      </w:r>
      <w:r>
        <w:t>‘</w:t>
      </w:r>
      <w:r w:rsidRPr="001A686C">
        <w:t>Essential Eight Framework</w:t>
      </w:r>
      <w:proofErr w:type="gramStart"/>
      <w:r>
        <w:t>’;</w:t>
      </w:r>
      <w:proofErr w:type="gramEnd"/>
      <w:r>
        <w:t xml:space="preserve"> or </w:t>
      </w:r>
    </w:p>
    <w:p w14:paraId="1864DE97" w14:textId="77777777" w:rsidR="003666FC" w:rsidRPr="00242F77" w:rsidRDefault="003666FC" w:rsidP="00055B25">
      <w:pPr>
        <w:pStyle w:val="Heading3"/>
      </w:pPr>
      <w:r>
        <w:t>prevent all intrusions into or damage to your networks, including cyber security breaches or data loss.</w:t>
      </w:r>
    </w:p>
    <w:p w14:paraId="297C9E0B" w14:textId="77777777" w:rsidR="00443E01" w:rsidRDefault="00443E01" w:rsidP="00443E01">
      <w:pPr>
        <w:pStyle w:val="Heading2"/>
        <w:rPr>
          <w:szCs w:val="20"/>
        </w:rPr>
      </w:pPr>
      <w:r>
        <w:rPr>
          <w:szCs w:val="20"/>
        </w:rPr>
        <w:t xml:space="preserve">If we identify remediations that are required as part of onboarding, and those remediations will take more than </w:t>
      </w:r>
      <w:r w:rsidRPr="00CE2AAB">
        <w:rPr>
          <w:szCs w:val="20"/>
        </w:rPr>
        <w:t>30 min</w:t>
      </w:r>
      <w:r>
        <w:rPr>
          <w:szCs w:val="20"/>
        </w:rPr>
        <w:t xml:space="preserve">utes </w:t>
      </w:r>
      <w:r w:rsidRPr="00CE2AAB">
        <w:rPr>
          <w:szCs w:val="20"/>
        </w:rPr>
        <w:t xml:space="preserve">per </w:t>
      </w:r>
      <w:r>
        <w:rPr>
          <w:szCs w:val="20"/>
        </w:rPr>
        <w:t>D</w:t>
      </w:r>
      <w:r w:rsidRPr="00CE2AAB">
        <w:rPr>
          <w:szCs w:val="20"/>
        </w:rPr>
        <w:t xml:space="preserve">evice, </w:t>
      </w:r>
      <w:r>
        <w:rPr>
          <w:szCs w:val="20"/>
        </w:rPr>
        <w:t>we will notify you.  If you wish us to undertake the remediation, it will be scoped</w:t>
      </w:r>
      <w:r w:rsidRPr="00CE2AAB">
        <w:rPr>
          <w:szCs w:val="20"/>
        </w:rPr>
        <w:t xml:space="preserve"> and invoiced</w:t>
      </w:r>
      <w:r>
        <w:rPr>
          <w:szCs w:val="20"/>
        </w:rPr>
        <w:t xml:space="preserve"> for an additional fee</w:t>
      </w:r>
      <w:r w:rsidRPr="00CE2AAB">
        <w:rPr>
          <w:szCs w:val="20"/>
        </w:rPr>
        <w:t xml:space="preserve"> as a Professional Services or Solutioned Services</w:t>
      </w:r>
      <w:r>
        <w:rPr>
          <w:szCs w:val="20"/>
        </w:rPr>
        <w:t xml:space="preserve"> engagement</w:t>
      </w:r>
      <w:r w:rsidRPr="00CE2AAB">
        <w:rPr>
          <w:szCs w:val="20"/>
        </w:rPr>
        <w:t>.</w:t>
      </w:r>
    </w:p>
    <w:p w14:paraId="6438F6B2" w14:textId="46399918" w:rsidR="00617C90" w:rsidRDefault="003666FC" w:rsidP="003666FC">
      <w:pPr>
        <w:pStyle w:val="Heading2"/>
        <w:rPr>
          <w:szCs w:val="20"/>
        </w:rPr>
      </w:pPr>
      <w:bookmarkStart w:id="154" w:name="_Ref221194730"/>
      <w:r>
        <w:rPr>
          <w:szCs w:val="20"/>
        </w:rPr>
        <w:t>You acknowledge and agree that</w:t>
      </w:r>
      <w:r w:rsidR="00D14AEF">
        <w:rPr>
          <w:szCs w:val="20"/>
        </w:rPr>
        <w:t>,</w:t>
      </w:r>
      <w:r>
        <w:rPr>
          <w:szCs w:val="20"/>
        </w:rPr>
        <w:t xml:space="preserve"> in the event an update or change to the</w:t>
      </w:r>
      <w:r w:rsidRPr="00C51E8C">
        <w:rPr>
          <w:szCs w:val="20"/>
        </w:rPr>
        <w:t xml:space="preserve"> </w:t>
      </w:r>
      <w:r w:rsidRPr="00945E53">
        <w:rPr>
          <w:szCs w:val="20"/>
        </w:rPr>
        <w:t>ACSC</w:t>
      </w:r>
      <w:r w:rsidRPr="001A686C">
        <w:rPr>
          <w:szCs w:val="20"/>
        </w:rPr>
        <w:t xml:space="preserve"> </w:t>
      </w:r>
      <w:r>
        <w:rPr>
          <w:szCs w:val="20"/>
        </w:rPr>
        <w:t>‘</w:t>
      </w:r>
      <w:r w:rsidRPr="001A686C">
        <w:rPr>
          <w:szCs w:val="20"/>
        </w:rPr>
        <w:t>Essential Eight Framework</w:t>
      </w:r>
      <w:r>
        <w:rPr>
          <w:szCs w:val="20"/>
        </w:rPr>
        <w:t>’</w:t>
      </w:r>
      <w:r w:rsidR="00617C90">
        <w:rPr>
          <w:szCs w:val="20"/>
        </w:rPr>
        <w:t>:</w:t>
      </w:r>
      <w:bookmarkEnd w:id="154"/>
    </w:p>
    <w:p w14:paraId="70BC051E" w14:textId="617C7EEB" w:rsidR="003666FC" w:rsidRDefault="003666FC" w:rsidP="00617C90">
      <w:pPr>
        <w:pStyle w:val="Heading3"/>
      </w:pPr>
      <w:r>
        <w:lastRenderedPageBreak/>
        <w:t xml:space="preserve">you may be required to implement additional service pre-requisites and/or a Service Tier </w:t>
      </w:r>
      <w:proofErr w:type="gramStart"/>
      <w:r>
        <w:t>change</w:t>
      </w:r>
      <w:r w:rsidR="00617C90">
        <w:t>;</w:t>
      </w:r>
      <w:proofErr w:type="gramEnd"/>
      <w:r w:rsidR="00617C90">
        <w:t xml:space="preserve"> </w:t>
      </w:r>
    </w:p>
    <w:p w14:paraId="26B0B872" w14:textId="56FFAA97" w:rsidR="00617C90" w:rsidRDefault="00617C90" w:rsidP="00A67E6D">
      <w:pPr>
        <w:pStyle w:val="Heading3"/>
      </w:pPr>
      <w:r>
        <w:t xml:space="preserve">we may increase the fees or </w:t>
      </w:r>
      <w:r w:rsidR="002669E2">
        <w:t>charges</w:t>
      </w:r>
      <w:r>
        <w:t xml:space="preserve"> for</w:t>
      </w:r>
      <w:r w:rsidR="002669E2">
        <w:t xml:space="preserve"> your</w:t>
      </w:r>
      <w:r>
        <w:t xml:space="preserve"> </w:t>
      </w:r>
      <w:r w:rsidR="002669E2">
        <w:t>Essential 8 Control</w:t>
      </w:r>
      <w:r>
        <w:t xml:space="preserve"> service</w:t>
      </w:r>
      <w:r w:rsidR="002669E2">
        <w:t>(s)</w:t>
      </w:r>
      <w:r>
        <w:t xml:space="preserve"> during your Initial Term or then Renewal Term</w:t>
      </w:r>
      <w:r w:rsidR="00C228A5">
        <w:t xml:space="preserve"> to the extent necessary to cover the increase in cost to us in implementing such update or change</w:t>
      </w:r>
      <w:r w:rsidR="002669E2">
        <w:t xml:space="preserve">. If </w:t>
      </w:r>
      <w:r w:rsidR="002669E2" w:rsidRPr="00782C40">
        <w:t xml:space="preserve">you do not agree to the increased rates, you may terminate </w:t>
      </w:r>
      <w:r w:rsidR="005F2298">
        <w:t>this service</w:t>
      </w:r>
      <w:r w:rsidR="002669E2">
        <w:t xml:space="preserve"> with</w:t>
      </w:r>
      <w:r w:rsidR="005F2298">
        <w:t xml:space="preserve"> immediate</w:t>
      </w:r>
      <w:r w:rsidR="002669E2">
        <w:t xml:space="preserve"> effect from the </w:t>
      </w:r>
      <w:r w:rsidR="005F2298">
        <w:t>date of the fee or charge increase,</w:t>
      </w:r>
      <w:r w:rsidR="002669E2">
        <w:t xml:space="preserve"> </w:t>
      </w:r>
      <w:r w:rsidR="002669E2" w:rsidRPr="00782C40">
        <w:t>by giving us written notice</w:t>
      </w:r>
      <w:r w:rsidR="00D14AEF">
        <w:t xml:space="preserve">; and </w:t>
      </w:r>
    </w:p>
    <w:p w14:paraId="7EB9735A" w14:textId="001DDD96" w:rsidR="00D14AEF" w:rsidRDefault="00D14AEF" w:rsidP="00D14AEF">
      <w:pPr>
        <w:pStyle w:val="Heading3"/>
      </w:pPr>
      <w:bookmarkStart w:id="155" w:name="_Ref221194386"/>
      <w:r>
        <w:t>i</w:t>
      </w:r>
      <w:r w:rsidR="003666FC">
        <w:t>f we are unable to offer a pre-requisite or Service Tier change after using reasonable commercial efforts within six months after the relevant update or change</w:t>
      </w:r>
      <w:r w:rsidR="003666FC" w:rsidRPr="00301639">
        <w:t xml:space="preserve"> </w:t>
      </w:r>
      <w:r w:rsidR="003666FC">
        <w:t>to</w:t>
      </w:r>
      <w:r w:rsidR="006B0FBB">
        <w:t xml:space="preserve"> align to</w:t>
      </w:r>
      <w:r w:rsidR="003666FC">
        <w:t xml:space="preserve"> the</w:t>
      </w:r>
      <w:r w:rsidR="003666FC" w:rsidRPr="00C51E8C">
        <w:t xml:space="preserve"> </w:t>
      </w:r>
      <w:r w:rsidR="006B0FBB">
        <w:t xml:space="preserve">updated or changed </w:t>
      </w:r>
      <w:r w:rsidR="003666FC" w:rsidRPr="00945E53">
        <w:t>ACSC</w:t>
      </w:r>
      <w:r w:rsidR="003666FC" w:rsidRPr="001A686C">
        <w:t xml:space="preserve"> </w:t>
      </w:r>
      <w:r w:rsidR="003666FC">
        <w:t>‘</w:t>
      </w:r>
      <w:r w:rsidR="003666FC" w:rsidRPr="001A686C">
        <w:t>Essential Eight Framework</w:t>
      </w:r>
      <w:r w:rsidR="003666FC">
        <w:t xml:space="preserve">’, then either party may terminate this service by providing written notice to the other party. </w:t>
      </w:r>
    </w:p>
    <w:p w14:paraId="04F654B1" w14:textId="35430547" w:rsidR="00443E01" w:rsidRPr="00617C90" w:rsidRDefault="003666FC" w:rsidP="00A67E6D">
      <w:pPr>
        <w:pStyle w:val="Heading3"/>
        <w:numPr>
          <w:ilvl w:val="0"/>
          <w:numId w:val="0"/>
        </w:numPr>
        <w:ind w:left="737"/>
      </w:pPr>
      <w:r>
        <w:t xml:space="preserve">No Early Termination Charges are payable </w:t>
      </w:r>
      <w:proofErr w:type="gramStart"/>
      <w:r>
        <w:t>as a result of</w:t>
      </w:r>
      <w:proofErr w:type="gramEnd"/>
      <w:r>
        <w:t xml:space="preserve"> termination under this clause</w:t>
      </w:r>
      <w:r w:rsidR="00617C90">
        <w:t xml:space="preserve"> </w:t>
      </w:r>
      <w:r w:rsidR="00D14AEF">
        <w:fldChar w:fldCharType="begin"/>
      </w:r>
      <w:r w:rsidR="00D14AEF">
        <w:instrText xml:space="preserve"> REF _Ref221194730 \r \h </w:instrText>
      </w:r>
      <w:r w:rsidR="00D14AEF">
        <w:fldChar w:fldCharType="separate"/>
      </w:r>
      <w:r w:rsidR="00D14AEF">
        <w:t>22.3</w:t>
      </w:r>
      <w:r w:rsidR="00D14AEF">
        <w:fldChar w:fldCharType="end"/>
      </w:r>
      <w:r>
        <w:t>.</w:t>
      </w:r>
      <w:bookmarkEnd w:id="155"/>
      <w:r>
        <w:t xml:space="preserve"> </w:t>
      </w:r>
    </w:p>
    <w:p w14:paraId="106D6447" w14:textId="77777777" w:rsidR="003666FC" w:rsidRPr="003B37F6" w:rsidRDefault="003666FC" w:rsidP="003666FC">
      <w:pPr>
        <w:pStyle w:val="Heading1"/>
        <w:rPr>
          <w:rFonts w:eastAsia="Cambria"/>
          <w:szCs w:val="24"/>
          <w:lang w:val="en-GB"/>
        </w:rPr>
      </w:pPr>
      <w:bookmarkStart w:id="156" w:name="_Toc221217570"/>
      <w:bookmarkStart w:id="157" w:name="_Toc221228109"/>
      <w:bookmarkStart w:id="158" w:name="_Toc221228110"/>
      <w:bookmarkStart w:id="159" w:name="_Hlk214018212"/>
      <w:bookmarkStart w:id="160" w:name="_Hlk220935321"/>
      <w:bookmarkEnd w:id="156"/>
      <w:bookmarkEnd w:id="157"/>
      <w:r>
        <w:rPr>
          <w:rFonts w:eastAsia="Cambria"/>
          <w:szCs w:val="24"/>
          <w:lang w:val="en-GB"/>
        </w:rPr>
        <w:t>Your obligations</w:t>
      </w:r>
      <w:bookmarkEnd w:id="158"/>
    </w:p>
    <w:p w14:paraId="6C2BF835" w14:textId="34967C91" w:rsidR="003666FC" w:rsidRDefault="003666FC" w:rsidP="00055B25">
      <w:pPr>
        <w:pStyle w:val="BodyText0"/>
      </w:pPr>
      <w:r>
        <w:t>You must comply with any Customer Ongoing Responsibilities.</w:t>
      </w:r>
      <w:bookmarkEnd w:id="159"/>
      <w:bookmarkEnd w:id="160"/>
    </w:p>
    <w:p w14:paraId="4B2F980B" w14:textId="3E79A59B" w:rsidR="003666FC" w:rsidRPr="00EA0491" w:rsidRDefault="003666FC" w:rsidP="00055B25">
      <w:pPr>
        <w:pStyle w:val="LetterHeading"/>
      </w:pPr>
      <w:bookmarkStart w:id="161" w:name="_Toc221228111"/>
      <w:r w:rsidRPr="00EA0491">
        <w:t xml:space="preserve">(C) </w:t>
      </w:r>
      <w:r w:rsidR="00AE0BCA" w:rsidRPr="00EA0491">
        <w:tab/>
      </w:r>
      <w:r w:rsidRPr="00EA0491">
        <w:t>MANAGED ENDPOINT</w:t>
      </w:r>
      <w:bookmarkEnd w:id="161"/>
      <w:r w:rsidRPr="00EA0491">
        <w:t xml:space="preserve"> </w:t>
      </w:r>
    </w:p>
    <w:p w14:paraId="72674097" w14:textId="77777777" w:rsidR="003666FC" w:rsidRDefault="003666FC" w:rsidP="003666FC">
      <w:pPr>
        <w:pStyle w:val="Heading1"/>
      </w:pPr>
      <w:bookmarkStart w:id="162" w:name="_Toc221228112"/>
      <w:r>
        <w:t>About Managed Endpoint</w:t>
      </w:r>
      <w:bookmarkEnd w:id="162"/>
    </w:p>
    <w:p w14:paraId="7E25E7B9" w14:textId="77777777" w:rsidR="003666FC" w:rsidRDefault="003666FC" w:rsidP="003666FC">
      <w:pPr>
        <w:pStyle w:val="Heading2"/>
      </w:pPr>
      <w:r w:rsidRPr="008201D1">
        <w:t xml:space="preserve">This is the </w:t>
      </w:r>
      <w:r>
        <w:t>Managed Endpoint part of this TBMS</w:t>
      </w:r>
      <w:r w:rsidRPr="008201D1">
        <w:t xml:space="preserve"> section of Our Customer Terms.</w:t>
      </w:r>
      <w:r w:rsidRPr="008201D1" w:rsidDel="008201D1">
        <w:t xml:space="preserve"> </w:t>
      </w:r>
    </w:p>
    <w:p w14:paraId="0F37A29D" w14:textId="2FC7F277" w:rsidR="003666FC" w:rsidRDefault="003666FC" w:rsidP="003666FC">
      <w:pPr>
        <w:pStyle w:val="Heading2"/>
      </w:pPr>
      <w:r>
        <w:t xml:space="preserve">Other terms also apply to Managed Endpoint. For more information about the other terms that apply and how they work together, see clause </w:t>
      </w:r>
      <w:r w:rsidR="00013D68">
        <w:fldChar w:fldCharType="begin"/>
      </w:r>
      <w:r w:rsidR="00013D68">
        <w:instrText xml:space="preserve"> REF _Ref221194866 \r \h </w:instrText>
      </w:r>
      <w:r w:rsidR="00013D68">
        <w:fldChar w:fldCharType="separate"/>
      </w:r>
      <w:r w:rsidR="00013D68">
        <w:t>1</w:t>
      </w:r>
      <w:r w:rsidR="00013D68">
        <w:fldChar w:fldCharType="end"/>
      </w:r>
      <w:r>
        <w:t xml:space="preserve"> of this TBMS section of Our Customer Terms.</w:t>
      </w:r>
    </w:p>
    <w:p w14:paraId="646624FE" w14:textId="77777777" w:rsidR="003666FC" w:rsidRDefault="003666FC" w:rsidP="003666FC">
      <w:pPr>
        <w:pStyle w:val="Heading1"/>
      </w:pPr>
      <w:bookmarkStart w:id="163" w:name="_Toc221228113"/>
      <w:r>
        <w:t>Managed Endpoint</w:t>
      </w:r>
      <w:bookmarkEnd w:id="163"/>
    </w:p>
    <w:p w14:paraId="3DA61ACF" w14:textId="77777777" w:rsidR="003666FC" w:rsidRDefault="003666FC" w:rsidP="003666FC">
      <w:pPr>
        <w:pStyle w:val="Heading2"/>
        <w:rPr>
          <w:szCs w:val="20"/>
        </w:rPr>
      </w:pPr>
      <w:r w:rsidRPr="00CE08EC">
        <w:rPr>
          <w:szCs w:val="20"/>
        </w:rPr>
        <w:t>Managed Endpoint</w:t>
      </w:r>
      <w:r>
        <w:rPr>
          <w:szCs w:val="20"/>
        </w:rPr>
        <w:t xml:space="preserve"> </w:t>
      </w:r>
      <w:r w:rsidRPr="00CE08EC">
        <w:rPr>
          <w:szCs w:val="20"/>
        </w:rPr>
        <w:t xml:space="preserve">provides you with administration services, </w:t>
      </w:r>
      <w:r>
        <w:rPr>
          <w:szCs w:val="20"/>
        </w:rPr>
        <w:t>automated</w:t>
      </w:r>
      <w:r w:rsidRPr="00CE08EC">
        <w:rPr>
          <w:szCs w:val="20"/>
        </w:rPr>
        <w:t xml:space="preserve"> monitoring, management, and </w:t>
      </w:r>
      <w:r>
        <w:rPr>
          <w:szCs w:val="20"/>
        </w:rPr>
        <w:t>U</w:t>
      </w:r>
      <w:r w:rsidRPr="00CE08EC">
        <w:rPr>
          <w:szCs w:val="20"/>
        </w:rPr>
        <w:t xml:space="preserve">ser support for your </w:t>
      </w:r>
      <w:r>
        <w:rPr>
          <w:szCs w:val="20"/>
        </w:rPr>
        <w:t>Devices, as further set out in this section of Our Customer Terms and your Order.</w:t>
      </w:r>
    </w:p>
    <w:p w14:paraId="285F5EAD" w14:textId="77777777" w:rsidR="003666FC" w:rsidRPr="00CE08EC" w:rsidRDefault="003666FC" w:rsidP="003666FC">
      <w:pPr>
        <w:pStyle w:val="Heading2"/>
        <w:rPr>
          <w:szCs w:val="20"/>
        </w:rPr>
      </w:pPr>
      <w:bookmarkStart w:id="164" w:name="_Ref221222494"/>
      <w:r>
        <w:rPr>
          <w:szCs w:val="20"/>
        </w:rPr>
        <w:t>The features vary between the Service Tiers of Basic, Standard, and Premium, as summarised in the following table:</w:t>
      </w:r>
      <w:bookmarkEnd w:id="164"/>
    </w:p>
    <w:tbl>
      <w:tblPr>
        <w:tblW w:w="9464" w:type="dxa"/>
        <w:tblInd w:w="737" w:type="dxa"/>
        <w:tblLayout w:type="fixed"/>
        <w:tblLook w:val="04A0" w:firstRow="1" w:lastRow="0" w:firstColumn="1" w:lastColumn="0" w:noHBand="0" w:noVBand="1"/>
        <w:tblCaption w:val="Managed endpoint features for service tiers Basic, Standard and Premium"/>
      </w:tblPr>
      <w:tblGrid>
        <w:gridCol w:w="1701"/>
        <w:gridCol w:w="4078"/>
        <w:gridCol w:w="1228"/>
        <w:gridCol w:w="1228"/>
        <w:gridCol w:w="1229"/>
      </w:tblGrid>
      <w:tr w:rsidR="003666FC" w:rsidRPr="00081C5E" w14:paraId="42E62DFF" w14:textId="77777777" w:rsidTr="00684CC0">
        <w:trPr>
          <w:trHeight w:val="290"/>
          <w:tblHeader/>
        </w:trPr>
        <w:tc>
          <w:tcPr>
            <w:tcW w:w="5779" w:type="dxa"/>
            <w:gridSpan w:val="2"/>
            <w:tcBorders>
              <w:top w:val="single" w:sz="4" w:space="0" w:color="808080"/>
              <w:left w:val="single" w:sz="4" w:space="0" w:color="808080"/>
              <w:bottom w:val="single" w:sz="4" w:space="0" w:color="auto"/>
              <w:right w:val="single" w:sz="4" w:space="0" w:color="808080"/>
            </w:tcBorders>
            <w:shd w:val="clear" w:color="auto" w:fill="002060"/>
            <w:vAlign w:val="center"/>
            <w:hideMark/>
          </w:tcPr>
          <w:p w14:paraId="6DBFE6C4" w14:textId="77777777" w:rsidR="003666FC" w:rsidRPr="00E92B63" w:rsidRDefault="003666FC" w:rsidP="00CB6913">
            <w:pPr>
              <w:spacing w:after="0"/>
              <w:rPr>
                <w:rFonts w:cs="Times New Roman"/>
                <w:b/>
                <w:bCs/>
                <w:color w:val="FFFFFF"/>
                <w:sz w:val="16"/>
                <w:szCs w:val="16"/>
              </w:rPr>
            </w:pPr>
            <w:r w:rsidRPr="00E92B63">
              <w:rPr>
                <w:rFonts w:cs="Times New Roman"/>
                <w:b/>
                <w:bCs/>
                <w:color w:val="FFFFFF"/>
                <w:sz w:val="16"/>
                <w:szCs w:val="16"/>
              </w:rPr>
              <w:t>Managed Endpoint</w:t>
            </w:r>
          </w:p>
        </w:tc>
        <w:tc>
          <w:tcPr>
            <w:tcW w:w="1228" w:type="dxa"/>
            <w:tcBorders>
              <w:top w:val="single" w:sz="4" w:space="0" w:color="808080"/>
              <w:left w:val="nil"/>
              <w:bottom w:val="single" w:sz="4" w:space="0" w:color="auto"/>
              <w:right w:val="single" w:sz="4" w:space="0" w:color="808080"/>
            </w:tcBorders>
            <w:shd w:val="clear" w:color="auto" w:fill="002060"/>
            <w:vAlign w:val="center"/>
            <w:hideMark/>
          </w:tcPr>
          <w:p w14:paraId="7604D7D3" w14:textId="77777777" w:rsidR="003666FC" w:rsidRPr="00B92A69" w:rsidRDefault="003666FC" w:rsidP="00CB6913">
            <w:pPr>
              <w:spacing w:after="0"/>
              <w:jc w:val="center"/>
              <w:rPr>
                <w:rFonts w:cs="Times New Roman"/>
                <w:b/>
                <w:bCs/>
                <w:color w:val="FFFFFF"/>
                <w:sz w:val="16"/>
                <w:szCs w:val="16"/>
              </w:rPr>
            </w:pPr>
            <w:r w:rsidRPr="00B92A69">
              <w:rPr>
                <w:rFonts w:cs="Times New Roman"/>
                <w:b/>
                <w:bCs/>
                <w:color w:val="FFFFFF"/>
                <w:sz w:val="16"/>
                <w:szCs w:val="16"/>
              </w:rPr>
              <w:t>Basic</w:t>
            </w:r>
          </w:p>
        </w:tc>
        <w:tc>
          <w:tcPr>
            <w:tcW w:w="1228" w:type="dxa"/>
            <w:tcBorders>
              <w:top w:val="single" w:sz="4" w:space="0" w:color="808080"/>
              <w:left w:val="nil"/>
              <w:bottom w:val="single" w:sz="4" w:space="0" w:color="auto"/>
              <w:right w:val="single" w:sz="4" w:space="0" w:color="808080"/>
            </w:tcBorders>
            <w:shd w:val="clear" w:color="auto" w:fill="002060"/>
            <w:vAlign w:val="center"/>
            <w:hideMark/>
          </w:tcPr>
          <w:p w14:paraId="32D8A5C6" w14:textId="77777777" w:rsidR="003666FC" w:rsidRPr="00B92A69" w:rsidRDefault="003666FC" w:rsidP="00CB6913">
            <w:pPr>
              <w:spacing w:after="0"/>
              <w:jc w:val="center"/>
              <w:rPr>
                <w:rFonts w:cs="Times New Roman"/>
                <w:b/>
                <w:bCs/>
                <w:color w:val="FFFFFF"/>
                <w:sz w:val="16"/>
                <w:szCs w:val="16"/>
              </w:rPr>
            </w:pPr>
            <w:r w:rsidRPr="00B92A69">
              <w:rPr>
                <w:rFonts w:cs="Times New Roman"/>
                <w:b/>
                <w:bCs/>
                <w:color w:val="FFFFFF"/>
                <w:sz w:val="16"/>
                <w:szCs w:val="16"/>
              </w:rPr>
              <w:t>Standard</w:t>
            </w:r>
          </w:p>
        </w:tc>
        <w:tc>
          <w:tcPr>
            <w:tcW w:w="1229" w:type="dxa"/>
            <w:tcBorders>
              <w:top w:val="single" w:sz="4" w:space="0" w:color="808080"/>
              <w:left w:val="nil"/>
              <w:bottom w:val="single" w:sz="4" w:space="0" w:color="auto"/>
              <w:right w:val="single" w:sz="4" w:space="0" w:color="808080"/>
            </w:tcBorders>
            <w:shd w:val="clear" w:color="auto" w:fill="002060"/>
            <w:vAlign w:val="center"/>
            <w:hideMark/>
          </w:tcPr>
          <w:p w14:paraId="3C5C7AF7" w14:textId="77777777" w:rsidR="003666FC" w:rsidRPr="00B92A69" w:rsidRDefault="003666FC" w:rsidP="00CB6913">
            <w:pPr>
              <w:spacing w:after="0"/>
              <w:jc w:val="center"/>
              <w:rPr>
                <w:rFonts w:cs="Times New Roman"/>
                <w:b/>
                <w:bCs/>
                <w:color w:val="FFFFFF"/>
                <w:sz w:val="16"/>
                <w:szCs w:val="16"/>
              </w:rPr>
            </w:pPr>
            <w:r w:rsidRPr="00B92A69">
              <w:rPr>
                <w:rFonts w:cs="Times New Roman"/>
                <w:b/>
                <w:bCs/>
                <w:color w:val="FFFFFF"/>
                <w:sz w:val="16"/>
                <w:szCs w:val="16"/>
              </w:rPr>
              <w:t>Premium</w:t>
            </w:r>
          </w:p>
        </w:tc>
      </w:tr>
      <w:tr w:rsidR="003666FC" w:rsidRPr="00081C5E" w14:paraId="311A8A43" w14:textId="77777777" w:rsidTr="00684CC0">
        <w:trPr>
          <w:trHeight w:val="290"/>
        </w:trPr>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7F686E" w14:textId="77777777" w:rsidR="003666FC" w:rsidRPr="005342A5" w:rsidRDefault="003666FC" w:rsidP="00CB6913">
            <w:pPr>
              <w:spacing w:after="0"/>
              <w:jc w:val="center"/>
              <w:rPr>
                <w:rFonts w:cs="Times New Roman"/>
                <w:b/>
                <w:bCs/>
                <w:sz w:val="16"/>
                <w:szCs w:val="16"/>
              </w:rPr>
            </w:pPr>
            <w:r w:rsidRPr="005342A5">
              <w:rPr>
                <w:rFonts w:cs="Times New Roman"/>
                <w:b/>
                <w:bCs/>
                <w:sz w:val="16"/>
                <w:szCs w:val="16"/>
              </w:rPr>
              <w:t>Patch Management</w:t>
            </w:r>
          </w:p>
        </w:tc>
        <w:tc>
          <w:tcPr>
            <w:tcW w:w="4078" w:type="dxa"/>
            <w:tcBorders>
              <w:top w:val="single" w:sz="4" w:space="0" w:color="auto"/>
              <w:left w:val="single" w:sz="4" w:space="0" w:color="auto"/>
              <w:bottom w:val="single" w:sz="4" w:space="0" w:color="auto"/>
              <w:right w:val="single" w:sz="4" w:space="0" w:color="auto"/>
            </w:tcBorders>
            <w:noWrap/>
            <w:vAlign w:val="center"/>
            <w:hideMark/>
          </w:tcPr>
          <w:p w14:paraId="19D600CE" w14:textId="77777777" w:rsidR="003666FC" w:rsidRPr="00B92A69" w:rsidRDefault="003666FC" w:rsidP="00CB6913">
            <w:pPr>
              <w:spacing w:after="0"/>
              <w:rPr>
                <w:rFonts w:cs="Times New Roman"/>
                <w:sz w:val="16"/>
                <w:szCs w:val="16"/>
              </w:rPr>
            </w:pPr>
            <w:r w:rsidRPr="00B92A69">
              <w:rPr>
                <w:rFonts w:cs="Times New Roman"/>
                <w:sz w:val="16"/>
                <w:szCs w:val="16"/>
              </w:rPr>
              <w:t>Monitor OEM software for patches.</w:t>
            </w:r>
          </w:p>
        </w:tc>
        <w:tc>
          <w:tcPr>
            <w:tcW w:w="1228" w:type="dxa"/>
            <w:tcBorders>
              <w:top w:val="single" w:sz="4" w:space="0" w:color="auto"/>
              <w:left w:val="single" w:sz="4" w:space="0" w:color="auto"/>
              <w:bottom w:val="single" w:sz="4" w:space="0" w:color="auto"/>
              <w:right w:val="single" w:sz="4" w:space="0" w:color="auto"/>
            </w:tcBorders>
            <w:vAlign w:val="center"/>
            <w:hideMark/>
          </w:tcPr>
          <w:p w14:paraId="41E9A532" w14:textId="77777777" w:rsidR="003666FC" w:rsidRPr="005342A5" w:rsidRDefault="003666FC" w:rsidP="00CB6913">
            <w:pPr>
              <w:spacing w:after="0"/>
              <w:ind w:firstLineChars="300" w:firstLine="480"/>
              <w:jc w:val="center"/>
              <w:rPr>
                <w:rFonts w:ascii="Wingdings 2" w:hAnsi="Wingdings 2" w:cs="Times New Roman"/>
                <w:sz w:val="16"/>
                <w:szCs w:val="16"/>
              </w:rPr>
            </w:pPr>
            <w:r w:rsidRPr="005342A5">
              <w:rPr>
                <w:rFonts w:ascii="Wingdings 2" w:hAnsi="Wingdings 2" w:cs="Times New Roman"/>
                <w:sz w:val="16"/>
                <w:szCs w:val="16"/>
              </w:rPr>
              <w:t>P</w:t>
            </w:r>
          </w:p>
        </w:tc>
        <w:tc>
          <w:tcPr>
            <w:tcW w:w="1228" w:type="dxa"/>
            <w:tcBorders>
              <w:top w:val="single" w:sz="4" w:space="0" w:color="auto"/>
              <w:left w:val="single" w:sz="4" w:space="0" w:color="auto"/>
              <w:bottom w:val="single" w:sz="4" w:space="0" w:color="auto"/>
              <w:right w:val="single" w:sz="4" w:space="0" w:color="auto"/>
            </w:tcBorders>
            <w:vAlign w:val="center"/>
            <w:hideMark/>
          </w:tcPr>
          <w:p w14:paraId="3B733825" w14:textId="77777777" w:rsidR="003666FC" w:rsidRPr="005342A5" w:rsidRDefault="003666FC" w:rsidP="00CB6913">
            <w:pPr>
              <w:spacing w:after="0"/>
              <w:ind w:firstLineChars="300" w:firstLine="480"/>
              <w:jc w:val="center"/>
              <w:rPr>
                <w:rFonts w:ascii="Wingdings 2" w:hAnsi="Wingdings 2" w:cs="Times New Roman"/>
                <w:sz w:val="16"/>
                <w:szCs w:val="16"/>
              </w:rPr>
            </w:pPr>
            <w:r w:rsidRPr="005342A5">
              <w:rPr>
                <w:rFonts w:ascii="Wingdings 2" w:hAnsi="Wingdings 2" w:cs="Times New Roman"/>
                <w:sz w:val="16"/>
                <w:szCs w:val="16"/>
              </w:rPr>
              <w:t>P</w:t>
            </w:r>
          </w:p>
        </w:tc>
        <w:tc>
          <w:tcPr>
            <w:tcW w:w="1229" w:type="dxa"/>
            <w:tcBorders>
              <w:top w:val="single" w:sz="4" w:space="0" w:color="auto"/>
              <w:left w:val="single" w:sz="4" w:space="0" w:color="auto"/>
              <w:bottom w:val="single" w:sz="4" w:space="0" w:color="auto"/>
              <w:right w:val="single" w:sz="4" w:space="0" w:color="auto"/>
            </w:tcBorders>
            <w:vAlign w:val="center"/>
            <w:hideMark/>
          </w:tcPr>
          <w:p w14:paraId="4E3DBA22" w14:textId="77777777" w:rsidR="003666FC" w:rsidRPr="005342A5" w:rsidRDefault="003666FC" w:rsidP="00CB6913">
            <w:pPr>
              <w:spacing w:after="0"/>
              <w:ind w:firstLineChars="300" w:firstLine="480"/>
              <w:jc w:val="center"/>
              <w:rPr>
                <w:rFonts w:ascii="Wingdings 2" w:hAnsi="Wingdings 2" w:cs="Times New Roman"/>
                <w:sz w:val="16"/>
                <w:szCs w:val="16"/>
              </w:rPr>
            </w:pPr>
            <w:r w:rsidRPr="005342A5">
              <w:rPr>
                <w:rFonts w:ascii="Wingdings 2" w:hAnsi="Wingdings 2" w:cs="Times New Roman"/>
                <w:sz w:val="16"/>
                <w:szCs w:val="16"/>
              </w:rPr>
              <w:t>P</w:t>
            </w:r>
          </w:p>
        </w:tc>
      </w:tr>
      <w:tr w:rsidR="003666FC" w:rsidRPr="00081C5E" w14:paraId="1C1DF76F" w14:textId="77777777" w:rsidTr="00684CC0">
        <w:trPr>
          <w:trHeight w:val="290"/>
        </w:trPr>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36F2FF" w14:textId="77777777" w:rsidR="003666FC" w:rsidRPr="005342A5" w:rsidRDefault="003666FC" w:rsidP="00CB6913">
            <w:pPr>
              <w:spacing w:after="0" w:line="276" w:lineRule="auto"/>
              <w:rPr>
                <w:rFonts w:cs="Times New Roman"/>
                <w:b/>
                <w:bCs/>
                <w:sz w:val="16"/>
                <w:szCs w:val="16"/>
              </w:rPr>
            </w:pPr>
          </w:p>
        </w:tc>
        <w:tc>
          <w:tcPr>
            <w:tcW w:w="4078" w:type="dxa"/>
            <w:tcBorders>
              <w:top w:val="single" w:sz="4" w:space="0" w:color="auto"/>
              <w:left w:val="single" w:sz="4" w:space="0" w:color="auto"/>
              <w:bottom w:val="single" w:sz="4" w:space="0" w:color="auto"/>
              <w:right w:val="single" w:sz="4" w:space="0" w:color="auto"/>
            </w:tcBorders>
            <w:noWrap/>
            <w:vAlign w:val="center"/>
            <w:hideMark/>
          </w:tcPr>
          <w:p w14:paraId="7115057D" w14:textId="77777777" w:rsidR="003666FC" w:rsidRPr="00B92A69" w:rsidRDefault="003666FC" w:rsidP="00CB6913">
            <w:pPr>
              <w:spacing w:after="0"/>
              <w:rPr>
                <w:rFonts w:cs="Times New Roman"/>
                <w:sz w:val="16"/>
                <w:szCs w:val="16"/>
              </w:rPr>
            </w:pPr>
            <w:r w:rsidRPr="00B92A69">
              <w:rPr>
                <w:rFonts w:cs="Times New Roman"/>
                <w:sz w:val="16"/>
                <w:szCs w:val="16"/>
              </w:rPr>
              <w:t>Apply patch updates as required.</w:t>
            </w:r>
          </w:p>
        </w:tc>
        <w:tc>
          <w:tcPr>
            <w:tcW w:w="1228" w:type="dxa"/>
            <w:tcBorders>
              <w:top w:val="single" w:sz="4" w:space="0" w:color="auto"/>
              <w:left w:val="single" w:sz="4" w:space="0" w:color="auto"/>
              <w:bottom w:val="single" w:sz="4" w:space="0" w:color="auto"/>
              <w:right w:val="single" w:sz="4" w:space="0" w:color="auto"/>
            </w:tcBorders>
            <w:vAlign w:val="center"/>
            <w:hideMark/>
          </w:tcPr>
          <w:p w14:paraId="4E8078FB" w14:textId="77777777" w:rsidR="003666FC" w:rsidRPr="005342A5" w:rsidRDefault="003666FC" w:rsidP="00CB6913">
            <w:pPr>
              <w:spacing w:after="0"/>
              <w:ind w:firstLineChars="300" w:firstLine="480"/>
              <w:jc w:val="center"/>
              <w:rPr>
                <w:rFonts w:ascii="Wingdings 2" w:hAnsi="Wingdings 2" w:cs="Times New Roman"/>
                <w:sz w:val="16"/>
                <w:szCs w:val="16"/>
              </w:rPr>
            </w:pPr>
            <w:r w:rsidRPr="005342A5">
              <w:rPr>
                <w:rFonts w:ascii="Wingdings 2" w:hAnsi="Wingdings 2" w:cs="Times New Roman"/>
                <w:sz w:val="16"/>
                <w:szCs w:val="16"/>
              </w:rPr>
              <w:t>P</w:t>
            </w:r>
          </w:p>
        </w:tc>
        <w:tc>
          <w:tcPr>
            <w:tcW w:w="1228" w:type="dxa"/>
            <w:tcBorders>
              <w:top w:val="single" w:sz="4" w:space="0" w:color="auto"/>
              <w:left w:val="single" w:sz="4" w:space="0" w:color="auto"/>
              <w:bottom w:val="single" w:sz="4" w:space="0" w:color="auto"/>
              <w:right w:val="single" w:sz="4" w:space="0" w:color="auto"/>
            </w:tcBorders>
            <w:vAlign w:val="center"/>
            <w:hideMark/>
          </w:tcPr>
          <w:p w14:paraId="31AE16AB" w14:textId="77777777" w:rsidR="003666FC" w:rsidRPr="005342A5" w:rsidRDefault="003666FC" w:rsidP="00CB6913">
            <w:pPr>
              <w:spacing w:after="0"/>
              <w:ind w:firstLineChars="300" w:firstLine="480"/>
              <w:jc w:val="center"/>
              <w:rPr>
                <w:rFonts w:ascii="Wingdings 2" w:hAnsi="Wingdings 2" w:cs="Times New Roman"/>
                <w:sz w:val="16"/>
                <w:szCs w:val="16"/>
              </w:rPr>
            </w:pPr>
            <w:r w:rsidRPr="005342A5">
              <w:rPr>
                <w:rFonts w:ascii="Wingdings 2" w:hAnsi="Wingdings 2" w:cs="Times New Roman"/>
                <w:sz w:val="16"/>
                <w:szCs w:val="16"/>
              </w:rPr>
              <w:t>P</w:t>
            </w:r>
          </w:p>
        </w:tc>
        <w:tc>
          <w:tcPr>
            <w:tcW w:w="1229" w:type="dxa"/>
            <w:tcBorders>
              <w:top w:val="single" w:sz="4" w:space="0" w:color="auto"/>
              <w:left w:val="single" w:sz="4" w:space="0" w:color="auto"/>
              <w:bottom w:val="single" w:sz="4" w:space="0" w:color="auto"/>
              <w:right w:val="single" w:sz="4" w:space="0" w:color="auto"/>
            </w:tcBorders>
            <w:vAlign w:val="center"/>
            <w:hideMark/>
          </w:tcPr>
          <w:p w14:paraId="7EA85DA8" w14:textId="77777777" w:rsidR="003666FC" w:rsidRPr="005342A5" w:rsidRDefault="003666FC" w:rsidP="00CB6913">
            <w:pPr>
              <w:spacing w:after="0"/>
              <w:ind w:firstLineChars="300" w:firstLine="480"/>
              <w:jc w:val="center"/>
              <w:rPr>
                <w:rFonts w:ascii="Wingdings 2" w:hAnsi="Wingdings 2" w:cs="Times New Roman"/>
                <w:sz w:val="16"/>
                <w:szCs w:val="16"/>
              </w:rPr>
            </w:pPr>
            <w:r w:rsidRPr="005342A5">
              <w:rPr>
                <w:rFonts w:ascii="Wingdings 2" w:hAnsi="Wingdings 2" w:cs="Times New Roman"/>
                <w:sz w:val="16"/>
                <w:szCs w:val="16"/>
              </w:rPr>
              <w:t>P</w:t>
            </w:r>
          </w:p>
        </w:tc>
      </w:tr>
      <w:tr w:rsidR="003666FC" w:rsidRPr="00081C5E" w14:paraId="79AF197B" w14:textId="77777777" w:rsidTr="00684CC0">
        <w:trPr>
          <w:trHeight w:val="290"/>
        </w:trPr>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AA2B79" w14:textId="77777777" w:rsidR="003666FC" w:rsidRPr="005342A5" w:rsidRDefault="003666FC" w:rsidP="00CB6913">
            <w:pPr>
              <w:spacing w:after="0" w:line="276" w:lineRule="auto"/>
              <w:rPr>
                <w:rFonts w:cs="Times New Roman"/>
                <w:b/>
                <w:bCs/>
                <w:sz w:val="16"/>
                <w:szCs w:val="16"/>
              </w:rPr>
            </w:pPr>
          </w:p>
        </w:tc>
        <w:tc>
          <w:tcPr>
            <w:tcW w:w="4078" w:type="dxa"/>
            <w:tcBorders>
              <w:top w:val="single" w:sz="4" w:space="0" w:color="auto"/>
              <w:left w:val="single" w:sz="4" w:space="0" w:color="auto"/>
              <w:bottom w:val="single" w:sz="4" w:space="0" w:color="auto"/>
              <w:right w:val="single" w:sz="4" w:space="0" w:color="auto"/>
            </w:tcBorders>
            <w:noWrap/>
            <w:vAlign w:val="center"/>
            <w:hideMark/>
          </w:tcPr>
          <w:p w14:paraId="4F52AC1B" w14:textId="77777777" w:rsidR="003666FC" w:rsidRPr="00B92A69" w:rsidRDefault="003666FC" w:rsidP="00CB6913">
            <w:pPr>
              <w:spacing w:after="0"/>
              <w:rPr>
                <w:rFonts w:cs="Times New Roman"/>
                <w:sz w:val="16"/>
                <w:szCs w:val="16"/>
              </w:rPr>
            </w:pPr>
            <w:r w:rsidRPr="00B92A69">
              <w:rPr>
                <w:rFonts w:cs="Times New Roman"/>
                <w:sz w:val="16"/>
                <w:szCs w:val="16"/>
              </w:rPr>
              <w:t>Troubleshoot patch distributions.</w:t>
            </w:r>
          </w:p>
        </w:tc>
        <w:tc>
          <w:tcPr>
            <w:tcW w:w="1228" w:type="dxa"/>
            <w:tcBorders>
              <w:top w:val="single" w:sz="4" w:space="0" w:color="auto"/>
              <w:left w:val="single" w:sz="4" w:space="0" w:color="auto"/>
              <w:bottom w:val="single" w:sz="4" w:space="0" w:color="auto"/>
              <w:right w:val="single" w:sz="4" w:space="0" w:color="auto"/>
            </w:tcBorders>
            <w:vAlign w:val="center"/>
            <w:hideMark/>
          </w:tcPr>
          <w:p w14:paraId="31A157E8" w14:textId="77777777" w:rsidR="003666FC" w:rsidRPr="005342A5" w:rsidRDefault="003666FC" w:rsidP="00CB6913">
            <w:pPr>
              <w:spacing w:after="0"/>
              <w:ind w:firstLineChars="300" w:firstLine="480"/>
              <w:jc w:val="center"/>
              <w:rPr>
                <w:rFonts w:ascii="Wingdings 2" w:hAnsi="Wingdings 2" w:cs="Times New Roman"/>
                <w:sz w:val="16"/>
                <w:szCs w:val="16"/>
              </w:rPr>
            </w:pPr>
            <w:r w:rsidRPr="005342A5">
              <w:rPr>
                <w:rFonts w:ascii="Wingdings 2" w:hAnsi="Wingdings 2" w:cs="Times New Roman"/>
                <w:sz w:val="16"/>
                <w:szCs w:val="16"/>
              </w:rPr>
              <w:t>P</w:t>
            </w:r>
          </w:p>
        </w:tc>
        <w:tc>
          <w:tcPr>
            <w:tcW w:w="1228" w:type="dxa"/>
            <w:tcBorders>
              <w:top w:val="single" w:sz="4" w:space="0" w:color="auto"/>
              <w:left w:val="single" w:sz="4" w:space="0" w:color="auto"/>
              <w:bottom w:val="single" w:sz="4" w:space="0" w:color="auto"/>
              <w:right w:val="single" w:sz="4" w:space="0" w:color="auto"/>
            </w:tcBorders>
            <w:vAlign w:val="center"/>
            <w:hideMark/>
          </w:tcPr>
          <w:p w14:paraId="15B63FCB" w14:textId="77777777" w:rsidR="003666FC" w:rsidRPr="005342A5" w:rsidRDefault="003666FC" w:rsidP="00CB6913">
            <w:pPr>
              <w:spacing w:after="0"/>
              <w:ind w:firstLineChars="300" w:firstLine="480"/>
              <w:jc w:val="center"/>
              <w:rPr>
                <w:rFonts w:ascii="Wingdings 2" w:hAnsi="Wingdings 2" w:cs="Times New Roman"/>
                <w:sz w:val="16"/>
                <w:szCs w:val="16"/>
              </w:rPr>
            </w:pPr>
            <w:r w:rsidRPr="005342A5">
              <w:rPr>
                <w:rFonts w:ascii="Wingdings 2" w:hAnsi="Wingdings 2" w:cs="Times New Roman"/>
                <w:sz w:val="16"/>
                <w:szCs w:val="16"/>
              </w:rPr>
              <w:t>P</w:t>
            </w:r>
          </w:p>
        </w:tc>
        <w:tc>
          <w:tcPr>
            <w:tcW w:w="1229" w:type="dxa"/>
            <w:tcBorders>
              <w:top w:val="single" w:sz="4" w:space="0" w:color="auto"/>
              <w:left w:val="single" w:sz="4" w:space="0" w:color="auto"/>
              <w:bottom w:val="single" w:sz="4" w:space="0" w:color="auto"/>
              <w:right w:val="single" w:sz="4" w:space="0" w:color="auto"/>
            </w:tcBorders>
            <w:vAlign w:val="center"/>
            <w:hideMark/>
          </w:tcPr>
          <w:p w14:paraId="0BBA006D" w14:textId="77777777" w:rsidR="003666FC" w:rsidRPr="005342A5" w:rsidRDefault="003666FC" w:rsidP="00CB6913">
            <w:pPr>
              <w:spacing w:after="0"/>
              <w:ind w:firstLineChars="300" w:firstLine="480"/>
              <w:jc w:val="center"/>
              <w:rPr>
                <w:rFonts w:ascii="Wingdings 2" w:hAnsi="Wingdings 2" w:cs="Times New Roman"/>
                <w:sz w:val="16"/>
                <w:szCs w:val="16"/>
              </w:rPr>
            </w:pPr>
            <w:r w:rsidRPr="005342A5">
              <w:rPr>
                <w:rFonts w:ascii="Wingdings 2" w:hAnsi="Wingdings 2" w:cs="Times New Roman"/>
                <w:sz w:val="16"/>
                <w:szCs w:val="16"/>
              </w:rPr>
              <w:t>P</w:t>
            </w:r>
          </w:p>
        </w:tc>
      </w:tr>
      <w:tr w:rsidR="003666FC" w:rsidRPr="00081C5E" w14:paraId="718A9471" w14:textId="77777777" w:rsidTr="00684CC0">
        <w:trPr>
          <w:trHeight w:val="290"/>
        </w:trPr>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717340" w14:textId="77777777" w:rsidR="003666FC" w:rsidRPr="00081C5E" w:rsidRDefault="003666FC" w:rsidP="00CB6913">
            <w:pPr>
              <w:spacing w:after="0"/>
              <w:jc w:val="center"/>
              <w:rPr>
                <w:rFonts w:cs="Times New Roman"/>
                <w:b/>
                <w:bCs/>
                <w:color w:val="000000"/>
                <w:sz w:val="16"/>
                <w:szCs w:val="16"/>
              </w:rPr>
            </w:pPr>
            <w:r w:rsidRPr="00081C5E">
              <w:rPr>
                <w:rFonts w:cs="Times New Roman"/>
                <w:b/>
                <w:bCs/>
                <w:color w:val="000000"/>
                <w:sz w:val="16"/>
                <w:szCs w:val="16"/>
              </w:rPr>
              <w:t>Antivirus Management</w:t>
            </w:r>
          </w:p>
        </w:tc>
        <w:tc>
          <w:tcPr>
            <w:tcW w:w="4078" w:type="dxa"/>
            <w:tcBorders>
              <w:top w:val="single" w:sz="4" w:space="0" w:color="auto"/>
              <w:left w:val="single" w:sz="4" w:space="0" w:color="auto"/>
              <w:bottom w:val="single" w:sz="4" w:space="0" w:color="auto"/>
              <w:right w:val="single" w:sz="4" w:space="0" w:color="auto"/>
            </w:tcBorders>
            <w:noWrap/>
            <w:vAlign w:val="center"/>
            <w:hideMark/>
          </w:tcPr>
          <w:p w14:paraId="145F49ED" w14:textId="77777777" w:rsidR="003666FC" w:rsidRPr="00B92A69" w:rsidRDefault="003666FC" w:rsidP="00CB6913">
            <w:pPr>
              <w:spacing w:after="0"/>
              <w:rPr>
                <w:rFonts w:cs="Times New Roman"/>
                <w:color w:val="000000"/>
                <w:sz w:val="16"/>
                <w:szCs w:val="16"/>
              </w:rPr>
            </w:pPr>
            <w:r w:rsidRPr="00B92A69">
              <w:rPr>
                <w:rFonts w:cs="Times New Roman"/>
                <w:color w:val="000000"/>
                <w:sz w:val="16"/>
                <w:szCs w:val="16"/>
              </w:rPr>
              <w:t xml:space="preserve">Define and deploy security policies. </w:t>
            </w:r>
          </w:p>
        </w:tc>
        <w:tc>
          <w:tcPr>
            <w:tcW w:w="1228" w:type="dxa"/>
            <w:tcBorders>
              <w:top w:val="single" w:sz="4" w:space="0" w:color="auto"/>
              <w:left w:val="single" w:sz="4" w:space="0" w:color="auto"/>
              <w:bottom w:val="single" w:sz="4" w:space="0" w:color="auto"/>
              <w:right w:val="single" w:sz="4" w:space="0" w:color="auto"/>
            </w:tcBorders>
            <w:vAlign w:val="center"/>
            <w:hideMark/>
          </w:tcPr>
          <w:p w14:paraId="26A3BD40"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8" w:type="dxa"/>
            <w:tcBorders>
              <w:top w:val="single" w:sz="4" w:space="0" w:color="auto"/>
              <w:left w:val="single" w:sz="4" w:space="0" w:color="auto"/>
              <w:bottom w:val="single" w:sz="4" w:space="0" w:color="auto"/>
              <w:right w:val="single" w:sz="4" w:space="0" w:color="auto"/>
            </w:tcBorders>
            <w:vAlign w:val="center"/>
            <w:hideMark/>
          </w:tcPr>
          <w:p w14:paraId="72A003E8"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9" w:type="dxa"/>
            <w:tcBorders>
              <w:top w:val="single" w:sz="4" w:space="0" w:color="auto"/>
              <w:left w:val="single" w:sz="4" w:space="0" w:color="auto"/>
              <w:bottom w:val="single" w:sz="4" w:space="0" w:color="auto"/>
              <w:right w:val="single" w:sz="4" w:space="0" w:color="auto"/>
            </w:tcBorders>
            <w:vAlign w:val="center"/>
            <w:hideMark/>
          </w:tcPr>
          <w:p w14:paraId="7FC2DC4E"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r>
      <w:tr w:rsidR="003666FC" w:rsidRPr="00081C5E" w14:paraId="12D0CB86" w14:textId="77777777" w:rsidTr="00684CC0">
        <w:trPr>
          <w:trHeight w:val="290"/>
        </w:trPr>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6DB9D8" w14:textId="77777777" w:rsidR="003666FC" w:rsidRPr="00081C5E" w:rsidRDefault="003666FC" w:rsidP="00CB6913">
            <w:pPr>
              <w:spacing w:after="0" w:line="276" w:lineRule="auto"/>
              <w:rPr>
                <w:rFonts w:cs="Times New Roman"/>
                <w:b/>
                <w:bCs/>
                <w:color w:val="000000"/>
                <w:sz w:val="16"/>
                <w:szCs w:val="16"/>
              </w:rPr>
            </w:pPr>
          </w:p>
        </w:tc>
        <w:tc>
          <w:tcPr>
            <w:tcW w:w="4078" w:type="dxa"/>
            <w:tcBorders>
              <w:top w:val="single" w:sz="4" w:space="0" w:color="auto"/>
              <w:left w:val="single" w:sz="4" w:space="0" w:color="auto"/>
              <w:bottom w:val="single" w:sz="4" w:space="0" w:color="auto"/>
              <w:right w:val="single" w:sz="4" w:space="0" w:color="auto"/>
            </w:tcBorders>
            <w:noWrap/>
            <w:vAlign w:val="center"/>
            <w:hideMark/>
          </w:tcPr>
          <w:p w14:paraId="487F8AFB" w14:textId="77777777" w:rsidR="003666FC" w:rsidRPr="00B92A69" w:rsidRDefault="003666FC" w:rsidP="00CB6913">
            <w:pPr>
              <w:spacing w:after="0"/>
              <w:rPr>
                <w:rFonts w:cs="Times New Roman"/>
                <w:color w:val="000000"/>
                <w:sz w:val="16"/>
                <w:szCs w:val="16"/>
              </w:rPr>
            </w:pPr>
            <w:r w:rsidRPr="00B92A69">
              <w:rPr>
                <w:rFonts w:cs="Times New Roman"/>
                <w:color w:val="000000"/>
                <w:sz w:val="16"/>
                <w:szCs w:val="16"/>
              </w:rPr>
              <w:t>Monitor and troubleshoot issues.</w:t>
            </w:r>
          </w:p>
        </w:tc>
        <w:tc>
          <w:tcPr>
            <w:tcW w:w="1228" w:type="dxa"/>
            <w:tcBorders>
              <w:top w:val="single" w:sz="4" w:space="0" w:color="auto"/>
              <w:left w:val="single" w:sz="4" w:space="0" w:color="auto"/>
              <w:bottom w:val="single" w:sz="4" w:space="0" w:color="auto"/>
              <w:right w:val="single" w:sz="4" w:space="0" w:color="auto"/>
            </w:tcBorders>
            <w:vAlign w:val="center"/>
            <w:hideMark/>
          </w:tcPr>
          <w:p w14:paraId="60038E3B"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8" w:type="dxa"/>
            <w:tcBorders>
              <w:top w:val="single" w:sz="4" w:space="0" w:color="auto"/>
              <w:left w:val="single" w:sz="4" w:space="0" w:color="auto"/>
              <w:bottom w:val="single" w:sz="4" w:space="0" w:color="auto"/>
              <w:right w:val="single" w:sz="4" w:space="0" w:color="auto"/>
            </w:tcBorders>
            <w:vAlign w:val="center"/>
            <w:hideMark/>
          </w:tcPr>
          <w:p w14:paraId="03745F7A"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9" w:type="dxa"/>
            <w:tcBorders>
              <w:top w:val="single" w:sz="4" w:space="0" w:color="auto"/>
              <w:left w:val="single" w:sz="4" w:space="0" w:color="auto"/>
              <w:bottom w:val="single" w:sz="4" w:space="0" w:color="auto"/>
              <w:right w:val="single" w:sz="4" w:space="0" w:color="auto"/>
            </w:tcBorders>
            <w:vAlign w:val="center"/>
            <w:hideMark/>
          </w:tcPr>
          <w:p w14:paraId="227F9055"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r>
      <w:tr w:rsidR="003666FC" w:rsidRPr="00081C5E" w14:paraId="3B73388D" w14:textId="77777777" w:rsidTr="00684CC0">
        <w:trPr>
          <w:trHeight w:val="290"/>
        </w:trPr>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C8175" w14:textId="77777777" w:rsidR="003666FC" w:rsidRPr="00081C5E" w:rsidRDefault="003666FC" w:rsidP="00CB6913">
            <w:pPr>
              <w:spacing w:after="0" w:line="276" w:lineRule="auto"/>
              <w:rPr>
                <w:rFonts w:cs="Times New Roman"/>
                <w:b/>
                <w:bCs/>
                <w:color w:val="000000"/>
                <w:sz w:val="16"/>
                <w:szCs w:val="16"/>
              </w:rPr>
            </w:pPr>
          </w:p>
        </w:tc>
        <w:tc>
          <w:tcPr>
            <w:tcW w:w="4078" w:type="dxa"/>
            <w:tcBorders>
              <w:top w:val="single" w:sz="4" w:space="0" w:color="auto"/>
              <w:left w:val="single" w:sz="4" w:space="0" w:color="auto"/>
              <w:bottom w:val="single" w:sz="4" w:space="0" w:color="auto"/>
              <w:right w:val="single" w:sz="4" w:space="0" w:color="auto"/>
            </w:tcBorders>
            <w:noWrap/>
            <w:vAlign w:val="center"/>
            <w:hideMark/>
          </w:tcPr>
          <w:p w14:paraId="339F6508" w14:textId="77777777" w:rsidR="003666FC" w:rsidRPr="00B92A69" w:rsidRDefault="003666FC" w:rsidP="00CB6913">
            <w:pPr>
              <w:spacing w:after="0"/>
              <w:rPr>
                <w:rFonts w:cs="Times New Roman"/>
                <w:color w:val="000000"/>
                <w:sz w:val="16"/>
                <w:szCs w:val="16"/>
              </w:rPr>
            </w:pPr>
            <w:r w:rsidRPr="00B92A69">
              <w:rPr>
                <w:rFonts w:cs="Times New Roman"/>
                <w:color w:val="000000"/>
                <w:sz w:val="16"/>
                <w:szCs w:val="16"/>
              </w:rPr>
              <w:t>Provide quarterly health check reports.</w:t>
            </w:r>
          </w:p>
        </w:tc>
        <w:tc>
          <w:tcPr>
            <w:tcW w:w="1228" w:type="dxa"/>
            <w:tcBorders>
              <w:top w:val="single" w:sz="4" w:space="0" w:color="auto"/>
              <w:left w:val="single" w:sz="4" w:space="0" w:color="auto"/>
              <w:bottom w:val="single" w:sz="4" w:space="0" w:color="auto"/>
              <w:right w:val="single" w:sz="4" w:space="0" w:color="auto"/>
            </w:tcBorders>
            <w:vAlign w:val="center"/>
            <w:hideMark/>
          </w:tcPr>
          <w:p w14:paraId="04F3C3BE"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8" w:type="dxa"/>
            <w:tcBorders>
              <w:top w:val="single" w:sz="4" w:space="0" w:color="auto"/>
              <w:left w:val="single" w:sz="4" w:space="0" w:color="auto"/>
              <w:bottom w:val="single" w:sz="4" w:space="0" w:color="auto"/>
              <w:right w:val="single" w:sz="4" w:space="0" w:color="auto"/>
            </w:tcBorders>
            <w:vAlign w:val="center"/>
            <w:hideMark/>
          </w:tcPr>
          <w:p w14:paraId="16A90FB7"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9" w:type="dxa"/>
            <w:tcBorders>
              <w:top w:val="single" w:sz="4" w:space="0" w:color="auto"/>
              <w:left w:val="single" w:sz="4" w:space="0" w:color="auto"/>
              <w:bottom w:val="single" w:sz="4" w:space="0" w:color="auto"/>
              <w:right w:val="single" w:sz="4" w:space="0" w:color="auto"/>
            </w:tcBorders>
            <w:vAlign w:val="center"/>
            <w:hideMark/>
          </w:tcPr>
          <w:p w14:paraId="6ECCA217"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r>
      <w:tr w:rsidR="003666FC" w:rsidRPr="00081C5E" w14:paraId="03F048F9" w14:textId="77777777" w:rsidTr="00684CC0">
        <w:trPr>
          <w:trHeight w:val="290"/>
        </w:trPr>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4D5E27" w14:textId="77777777" w:rsidR="003666FC" w:rsidRPr="00081C5E" w:rsidRDefault="003666FC" w:rsidP="00CB6913">
            <w:pPr>
              <w:spacing w:after="0" w:line="276" w:lineRule="auto"/>
              <w:rPr>
                <w:rFonts w:cs="Times New Roman"/>
                <w:b/>
                <w:bCs/>
                <w:color w:val="000000"/>
                <w:sz w:val="16"/>
                <w:szCs w:val="16"/>
              </w:rPr>
            </w:pPr>
          </w:p>
        </w:tc>
        <w:tc>
          <w:tcPr>
            <w:tcW w:w="4078" w:type="dxa"/>
            <w:tcBorders>
              <w:top w:val="single" w:sz="4" w:space="0" w:color="auto"/>
              <w:left w:val="single" w:sz="4" w:space="0" w:color="auto"/>
              <w:bottom w:val="single" w:sz="4" w:space="0" w:color="auto"/>
              <w:right w:val="single" w:sz="4" w:space="0" w:color="auto"/>
            </w:tcBorders>
            <w:noWrap/>
            <w:vAlign w:val="center"/>
            <w:hideMark/>
          </w:tcPr>
          <w:p w14:paraId="0921CB59" w14:textId="77777777" w:rsidR="003666FC" w:rsidRPr="00B92A69" w:rsidRDefault="003666FC" w:rsidP="00CB6913">
            <w:pPr>
              <w:spacing w:after="0"/>
              <w:rPr>
                <w:rFonts w:cs="Times New Roman"/>
                <w:color w:val="000000"/>
                <w:sz w:val="16"/>
                <w:szCs w:val="16"/>
              </w:rPr>
            </w:pPr>
            <w:r w:rsidRPr="00B92A69">
              <w:rPr>
                <w:rFonts w:cs="Times New Roman"/>
                <w:color w:val="000000"/>
                <w:sz w:val="16"/>
                <w:szCs w:val="16"/>
              </w:rPr>
              <w:t>Manage service level agreements and outbreak reports.</w:t>
            </w:r>
          </w:p>
        </w:tc>
        <w:tc>
          <w:tcPr>
            <w:tcW w:w="1228" w:type="dxa"/>
            <w:tcBorders>
              <w:top w:val="single" w:sz="4" w:space="0" w:color="auto"/>
              <w:left w:val="single" w:sz="4" w:space="0" w:color="auto"/>
              <w:bottom w:val="single" w:sz="4" w:space="0" w:color="auto"/>
              <w:right w:val="single" w:sz="4" w:space="0" w:color="auto"/>
            </w:tcBorders>
            <w:vAlign w:val="center"/>
            <w:hideMark/>
          </w:tcPr>
          <w:p w14:paraId="7082CC40"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8" w:type="dxa"/>
            <w:tcBorders>
              <w:top w:val="single" w:sz="4" w:space="0" w:color="auto"/>
              <w:left w:val="single" w:sz="4" w:space="0" w:color="auto"/>
              <w:bottom w:val="single" w:sz="4" w:space="0" w:color="auto"/>
              <w:right w:val="single" w:sz="4" w:space="0" w:color="auto"/>
            </w:tcBorders>
            <w:vAlign w:val="center"/>
            <w:hideMark/>
          </w:tcPr>
          <w:p w14:paraId="64E2B8EC"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9" w:type="dxa"/>
            <w:tcBorders>
              <w:top w:val="single" w:sz="4" w:space="0" w:color="auto"/>
              <w:left w:val="single" w:sz="4" w:space="0" w:color="auto"/>
              <w:bottom w:val="single" w:sz="4" w:space="0" w:color="auto"/>
              <w:right w:val="single" w:sz="4" w:space="0" w:color="auto"/>
            </w:tcBorders>
            <w:vAlign w:val="center"/>
            <w:hideMark/>
          </w:tcPr>
          <w:p w14:paraId="68DD115F"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r>
      <w:tr w:rsidR="003666FC" w:rsidRPr="00081C5E" w14:paraId="09D907B3" w14:textId="77777777" w:rsidTr="00684CC0">
        <w:trPr>
          <w:trHeight w:val="290"/>
        </w:trPr>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2C3BAB" w14:textId="77777777" w:rsidR="003666FC" w:rsidRPr="00081C5E" w:rsidRDefault="003666FC" w:rsidP="00CB6913">
            <w:pPr>
              <w:spacing w:after="0"/>
              <w:jc w:val="center"/>
              <w:rPr>
                <w:rFonts w:cs="Times New Roman"/>
                <w:b/>
                <w:bCs/>
                <w:color w:val="000000"/>
                <w:sz w:val="16"/>
                <w:szCs w:val="16"/>
              </w:rPr>
            </w:pPr>
            <w:r w:rsidRPr="00081C5E">
              <w:rPr>
                <w:rFonts w:cs="Times New Roman"/>
                <w:b/>
                <w:bCs/>
                <w:color w:val="000000"/>
                <w:sz w:val="16"/>
                <w:szCs w:val="16"/>
              </w:rPr>
              <w:t>Intune Administration</w:t>
            </w:r>
          </w:p>
        </w:tc>
        <w:tc>
          <w:tcPr>
            <w:tcW w:w="4078" w:type="dxa"/>
            <w:tcBorders>
              <w:top w:val="single" w:sz="4" w:space="0" w:color="auto"/>
              <w:left w:val="single" w:sz="4" w:space="0" w:color="auto"/>
              <w:bottom w:val="single" w:sz="4" w:space="0" w:color="auto"/>
              <w:right w:val="single" w:sz="4" w:space="0" w:color="auto"/>
            </w:tcBorders>
            <w:noWrap/>
            <w:vAlign w:val="center"/>
            <w:hideMark/>
          </w:tcPr>
          <w:p w14:paraId="1FF9E657" w14:textId="77777777" w:rsidR="003666FC" w:rsidRPr="00B92A69" w:rsidRDefault="003666FC" w:rsidP="00CB6913">
            <w:pPr>
              <w:spacing w:after="0"/>
              <w:rPr>
                <w:rFonts w:cs="Times New Roman"/>
                <w:color w:val="000000"/>
                <w:sz w:val="16"/>
                <w:szCs w:val="16"/>
              </w:rPr>
            </w:pPr>
            <w:r w:rsidRPr="00B92A69">
              <w:rPr>
                <w:rFonts w:cs="Times New Roman"/>
                <w:color w:val="000000"/>
                <w:sz w:val="16"/>
                <w:szCs w:val="16"/>
              </w:rPr>
              <w:t>Manage alerts and notifications.</w:t>
            </w:r>
          </w:p>
        </w:tc>
        <w:tc>
          <w:tcPr>
            <w:tcW w:w="1228" w:type="dxa"/>
            <w:tcBorders>
              <w:top w:val="single" w:sz="4" w:space="0" w:color="auto"/>
              <w:left w:val="single" w:sz="4" w:space="0" w:color="auto"/>
              <w:bottom w:val="single" w:sz="4" w:space="0" w:color="auto"/>
              <w:right w:val="single" w:sz="4" w:space="0" w:color="auto"/>
            </w:tcBorders>
            <w:vAlign w:val="center"/>
            <w:hideMark/>
          </w:tcPr>
          <w:p w14:paraId="51065B91"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8" w:type="dxa"/>
            <w:tcBorders>
              <w:top w:val="single" w:sz="4" w:space="0" w:color="auto"/>
              <w:left w:val="single" w:sz="4" w:space="0" w:color="auto"/>
              <w:bottom w:val="single" w:sz="4" w:space="0" w:color="auto"/>
              <w:right w:val="single" w:sz="4" w:space="0" w:color="auto"/>
            </w:tcBorders>
            <w:vAlign w:val="center"/>
            <w:hideMark/>
          </w:tcPr>
          <w:p w14:paraId="7BF399D9"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9" w:type="dxa"/>
            <w:tcBorders>
              <w:top w:val="single" w:sz="4" w:space="0" w:color="auto"/>
              <w:left w:val="single" w:sz="4" w:space="0" w:color="auto"/>
              <w:bottom w:val="single" w:sz="4" w:space="0" w:color="auto"/>
              <w:right w:val="single" w:sz="4" w:space="0" w:color="auto"/>
            </w:tcBorders>
            <w:vAlign w:val="center"/>
            <w:hideMark/>
          </w:tcPr>
          <w:p w14:paraId="4B62014F"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r>
      <w:tr w:rsidR="003666FC" w:rsidRPr="00081C5E" w14:paraId="00D766FA" w14:textId="77777777" w:rsidTr="00684CC0">
        <w:trPr>
          <w:trHeight w:val="290"/>
        </w:trPr>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0902E4" w14:textId="77777777" w:rsidR="003666FC" w:rsidRPr="00081C5E" w:rsidRDefault="003666FC" w:rsidP="00CB6913">
            <w:pPr>
              <w:spacing w:after="0" w:line="276" w:lineRule="auto"/>
              <w:rPr>
                <w:rFonts w:cs="Times New Roman"/>
                <w:b/>
                <w:bCs/>
                <w:color w:val="000000"/>
                <w:sz w:val="16"/>
                <w:szCs w:val="16"/>
              </w:rPr>
            </w:pPr>
          </w:p>
        </w:tc>
        <w:tc>
          <w:tcPr>
            <w:tcW w:w="4078" w:type="dxa"/>
            <w:tcBorders>
              <w:top w:val="single" w:sz="4" w:space="0" w:color="auto"/>
              <w:left w:val="single" w:sz="4" w:space="0" w:color="auto"/>
              <w:bottom w:val="single" w:sz="4" w:space="0" w:color="auto"/>
              <w:right w:val="single" w:sz="4" w:space="0" w:color="auto"/>
            </w:tcBorders>
            <w:noWrap/>
            <w:vAlign w:val="center"/>
            <w:hideMark/>
          </w:tcPr>
          <w:p w14:paraId="02C0CCC2" w14:textId="77777777" w:rsidR="003666FC" w:rsidRPr="00B92A69" w:rsidRDefault="003666FC" w:rsidP="00CB6913">
            <w:pPr>
              <w:spacing w:after="0"/>
              <w:rPr>
                <w:rFonts w:cs="Times New Roman"/>
                <w:color w:val="000000"/>
                <w:sz w:val="16"/>
                <w:szCs w:val="16"/>
              </w:rPr>
            </w:pPr>
            <w:r w:rsidRPr="00B92A69">
              <w:rPr>
                <w:rFonts w:cs="Times New Roman"/>
                <w:color w:val="000000"/>
                <w:sz w:val="16"/>
                <w:szCs w:val="16"/>
              </w:rPr>
              <w:t>Monitor Microsoft Intune status.</w:t>
            </w:r>
          </w:p>
        </w:tc>
        <w:tc>
          <w:tcPr>
            <w:tcW w:w="1228" w:type="dxa"/>
            <w:tcBorders>
              <w:top w:val="single" w:sz="4" w:space="0" w:color="auto"/>
              <w:left w:val="single" w:sz="4" w:space="0" w:color="auto"/>
              <w:bottom w:val="single" w:sz="4" w:space="0" w:color="auto"/>
              <w:right w:val="single" w:sz="4" w:space="0" w:color="auto"/>
            </w:tcBorders>
            <w:vAlign w:val="center"/>
            <w:hideMark/>
          </w:tcPr>
          <w:p w14:paraId="397BDF7B"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8" w:type="dxa"/>
            <w:tcBorders>
              <w:top w:val="single" w:sz="4" w:space="0" w:color="auto"/>
              <w:left w:val="single" w:sz="4" w:space="0" w:color="auto"/>
              <w:bottom w:val="single" w:sz="4" w:space="0" w:color="auto"/>
              <w:right w:val="single" w:sz="4" w:space="0" w:color="auto"/>
            </w:tcBorders>
            <w:vAlign w:val="center"/>
            <w:hideMark/>
          </w:tcPr>
          <w:p w14:paraId="60394395"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9" w:type="dxa"/>
            <w:tcBorders>
              <w:top w:val="single" w:sz="4" w:space="0" w:color="auto"/>
              <w:left w:val="single" w:sz="4" w:space="0" w:color="auto"/>
              <w:bottom w:val="single" w:sz="4" w:space="0" w:color="auto"/>
              <w:right w:val="single" w:sz="4" w:space="0" w:color="auto"/>
            </w:tcBorders>
            <w:vAlign w:val="center"/>
            <w:hideMark/>
          </w:tcPr>
          <w:p w14:paraId="0FE28A11"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r>
      <w:tr w:rsidR="003666FC" w:rsidRPr="00081C5E" w14:paraId="2B537B8C" w14:textId="77777777" w:rsidTr="00684CC0">
        <w:trPr>
          <w:trHeight w:val="290"/>
        </w:trPr>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962C28" w14:textId="77777777" w:rsidR="003666FC" w:rsidRPr="00081C5E" w:rsidRDefault="003666FC" w:rsidP="00CB6913">
            <w:pPr>
              <w:spacing w:after="0" w:line="276" w:lineRule="auto"/>
              <w:rPr>
                <w:rFonts w:cs="Times New Roman"/>
                <w:b/>
                <w:bCs/>
                <w:color w:val="000000"/>
                <w:sz w:val="16"/>
                <w:szCs w:val="16"/>
              </w:rPr>
            </w:pPr>
          </w:p>
        </w:tc>
        <w:tc>
          <w:tcPr>
            <w:tcW w:w="4078" w:type="dxa"/>
            <w:tcBorders>
              <w:top w:val="single" w:sz="4" w:space="0" w:color="auto"/>
              <w:left w:val="single" w:sz="4" w:space="0" w:color="auto"/>
              <w:bottom w:val="single" w:sz="4" w:space="0" w:color="auto"/>
              <w:right w:val="single" w:sz="4" w:space="0" w:color="auto"/>
            </w:tcBorders>
            <w:noWrap/>
            <w:vAlign w:val="center"/>
            <w:hideMark/>
          </w:tcPr>
          <w:p w14:paraId="3628E23C" w14:textId="77777777" w:rsidR="003666FC" w:rsidRPr="00B92A69" w:rsidRDefault="003666FC" w:rsidP="00CB6913">
            <w:pPr>
              <w:spacing w:after="0"/>
              <w:rPr>
                <w:rFonts w:cs="Times New Roman"/>
                <w:color w:val="000000"/>
                <w:sz w:val="16"/>
                <w:szCs w:val="16"/>
              </w:rPr>
            </w:pPr>
            <w:r w:rsidRPr="00B92A69">
              <w:rPr>
                <w:rFonts w:cs="Times New Roman"/>
                <w:color w:val="000000"/>
                <w:sz w:val="16"/>
                <w:szCs w:val="16"/>
              </w:rPr>
              <w:t>Device Enrolment in Microsoft Intune.</w:t>
            </w:r>
          </w:p>
        </w:tc>
        <w:tc>
          <w:tcPr>
            <w:tcW w:w="1228" w:type="dxa"/>
            <w:tcBorders>
              <w:top w:val="single" w:sz="4" w:space="0" w:color="auto"/>
              <w:left w:val="single" w:sz="4" w:space="0" w:color="auto"/>
              <w:bottom w:val="single" w:sz="4" w:space="0" w:color="auto"/>
              <w:right w:val="single" w:sz="4" w:space="0" w:color="auto"/>
            </w:tcBorders>
            <w:vAlign w:val="center"/>
            <w:hideMark/>
          </w:tcPr>
          <w:p w14:paraId="597BE5B9"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8" w:type="dxa"/>
            <w:tcBorders>
              <w:top w:val="single" w:sz="4" w:space="0" w:color="auto"/>
              <w:left w:val="single" w:sz="4" w:space="0" w:color="auto"/>
              <w:bottom w:val="single" w:sz="4" w:space="0" w:color="auto"/>
              <w:right w:val="single" w:sz="4" w:space="0" w:color="auto"/>
            </w:tcBorders>
            <w:vAlign w:val="center"/>
            <w:hideMark/>
          </w:tcPr>
          <w:p w14:paraId="0128C074"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9" w:type="dxa"/>
            <w:tcBorders>
              <w:top w:val="single" w:sz="4" w:space="0" w:color="auto"/>
              <w:left w:val="single" w:sz="4" w:space="0" w:color="auto"/>
              <w:bottom w:val="single" w:sz="4" w:space="0" w:color="auto"/>
              <w:right w:val="single" w:sz="4" w:space="0" w:color="auto"/>
            </w:tcBorders>
            <w:vAlign w:val="center"/>
            <w:hideMark/>
          </w:tcPr>
          <w:p w14:paraId="136BD83E"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r>
      <w:tr w:rsidR="003666FC" w:rsidRPr="00081C5E" w14:paraId="43D06011" w14:textId="77777777" w:rsidTr="00684CC0">
        <w:trPr>
          <w:trHeight w:val="290"/>
        </w:trPr>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B7719B" w14:textId="77777777" w:rsidR="003666FC" w:rsidRPr="00081C5E" w:rsidRDefault="003666FC" w:rsidP="00CB6913">
            <w:pPr>
              <w:spacing w:after="0" w:line="276" w:lineRule="auto"/>
              <w:rPr>
                <w:rFonts w:cs="Times New Roman"/>
                <w:b/>
                <w:bCs/>
                <w:color w:val="000000"/>
                <w:sz w:val="16"/>
                <w:szCs w:val="16"/>
              </w:rPr>
            </w:pPr>
          </w:p>
        </w:tc>
        <w:tc>
          <w:tcPr>
            <w:tcW w:w="4078" w:type="dxa"/>
            <w:tcBorders>
              <w:top w:val="single" w:sz="4" w:space="0" w:color="auto"/>
              <w:left w:val="single" w:sz="4" w:space="0" w:color="auto"/>
              <w:bottom w:val="single" w:sz="4" w:space="0" w:color="auto"/>
              <w:right w:val="single" w:sz="4" w:space="0" w:color="auto"/>
            </w:tcBorders>
            <w:noWrap/>
            <w:vAlign w:val="center"/>
            <w:hideMark/>
          </w:tcPr>
          <w:p w14:paraId="648E0AEE" w14:textId="77777777" w:rsidR="003666FC" w:rsidRPr="00B92A69" w:rsidRDefault="003666FC" w:rsidP="00CB6913">
            <w:pPr>
              <w:spacing w:after="0"/>
              <w:rPr>
                <w:rFonts w:cs="Times New Roman"/>
                <w:color w:val="000000"/>
                <w:sz w:val="16"/>
                <w:szCs w:val="16"/>
              </w:rPr>
            </w:pPr>
            <w:r w:rsidRPr="00B92A69">
              <w:rPr>
                <w:rFonts w:cs="Times New Roman"/>
                <w:color w:val="000000"/>
                <w:sz w:val="16"/>
                <w:szCs w:val="16"/>
              </w:rPr>
              <w:t>Create and modify Device configuration and enrolment policies.</w:t>
            </w:r>
          </w:p>
        </w:tc>
        <w:tc>
          <w:tcPr>
            <w:tcW w:w="1228" w:type="dxa"/>
            <w:tcBorders>
              <w:top w:val="single" w:sz="4" w:space="0" w:color="auto"/>
              <w:left w:val="single" w:sz="4" w:space="0" w:color="auto"/>
              <w:bottom w:val="single" w:sz="4" w:space="0" w:color="auto"/>
              <w:right w:val="single" w:sz="4" w:space="0" w:color="auto"/>
            </w:tcBorders>
            <w:vAlign w:val="center"/>
            <w:hideMark/>
          </w:tcPr>
          <w:p w14:paraId="384636DC"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8" w:type="dxa"/>
            <w:tcBorders>
              <w:top w:val="single" w:sz="4" w:space="0" w:color="auto"/>
              <w:left w:val="single" w:sz="4" w:space="0" w:color="auto"/>
              <w:bottom w:val="single" w:sz="4" w:space="0" w:color="auto"/>
              <w:right w:val="single" w:sz="4" w:space="0" w:color="auto"/>
            </w:tcBorders>
            <w:vAlign w:val="center"/>
            <w:hideMark/>
          </w:tcPr>
          <w:p w14:paraId="78B36D0F"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9" w:type="dxa"/>
            <w:tcBorders>
              <w:top w:val="single" w:sz="4" w:space="0" w:color="auto"/>
              <w:left w:val="single" w:sz="4" w:space="0" w:color="auto"/>
              <w:bottom w:val="single" w:sz="4" w:space="0" w:color="auto"/>
              <w:right w:val="single" w:sz="4" w:space="0" w:color="auto"/>
            </w:tcBorders>
            <w:vAlign w:val="center"/>
            <w:hideMark/>
          </w:tcPr>
          <w:p w14:paraId="166BE22C"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r>
      <w:tr w:rsidR="003666FC" w:rsidRPr="00081C5E" w14:paraId="3E14C5CC" w14:textId="77777777" w:rsidTr="00684CC0">
        <w:trPr>
          <w:trHeight w:val="290"/>
        </w:trPr>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023ADA" w14:textId="77777777" w:rsidR="003666FC" w:rsidRPr="00081C5E" w:rsidRDefault="003666FC" w:rsidP="00CB6913">
            <w:pPr>
              <w:spacing w:after="0"/>
              <w:jc w:val="center"/>
              <w:rPr>
                <w:rFonts w:cs="Times New Roman"/>
                <w:b/>
                <w:bCs/>
                <w:color w:val="000000"/>
                <w:sz w:val="16"/>
                <w:szCs w:val="16"/>
              </w:rPr>
            </w:pPr>
            <w:r w:rsidRPr="00081C5E">
              <w:rPr>
                <w:rFonts w:cs="Times New Roman"/>
                <w:b/>
                <w:bCs/>
                <w:color w:val="000000"/>
                <w:sz w:val="16"/>
                <w:szCs w:val="16"/>
              </w:rPr>
              <w:t>Mobile Device Management</w:t>
            </w:r>
          </w:p>
        </w:tc>
        <w:tc>
          <w:tcPr>
            <w:tcW w:w="4078" w:type="dxa"/>
            <w:tcBorders>
              <w:top w:val="single" w:sz="4" w:space="0" w:color="auto"/>
              <w:left w:val="single" w:sz="4" w:space="0" w:color="auto"/>
              <w:bottom w:val="single" w:sz="4" w:space="0" w:color="auto"/>
              <w:right w:val="single" w:sz="4" w:space="0" w:color="auto"/>
            </w:tcBorders>
            <w:noWrap/>
            <w:vAlign w:val="center"/>
            <w:hideMark/>
          </w:tcPr>
          <w:p w14:paraId="6C988C64" w14:textId="77777777" w:rsidR="003666FC" w:rsidRPr="00B92A69" w:rsidRDefault="003666FC" w:rsidP="00CB6913">
            <w:pPr>
              <w:spacing w:after="0"/>
              <w:rPr>
                <w:rFonts w:cs="Times New Roman"/>
                <w:color w:val="000000"/>
                <w:sz w:val="16"/>
                <w:szCs w:val="16"/>
              </w:rPr>
            </w:pPr>
            <w:r w:rsidRPr="00B92A69">
              <w:rPr>
                <w:rFonts w:cs="Times New Roman"/>
                <w:color w:val="000000"/>
                <w:sz w:val="16"/>
                <w:szCs w:val="16"/>
              </w:rPr>
              <w:t>Define compliance policies.</w:t>
            </w:r>
          </w:p>
        </w:tc>
        <w:tc>
          <w:tcPr>
            <w:tcW w:w="1228" w:type="dxa"/>
            <w:tcBorders>
              <w:top w:val="single" w:sz="4" w:space="0" w:color="auto"/>
              <w:left w:val="single" w:sz="4" w:space="0" w:color="auto"/>
              <w:bottom w:val="single" w:sz="4" w:space="0" w:color="auto"/>
              <w:right w:val="single" w:sz="4" w:space="0" w:color="auto"/>
            </w:tcBorders>
            <w:vAlign w:val="center"/>
            <w:hideMark/>
          </w:tcPr>
          <w:p w14:paraId="334ED84F"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8" w:type="dxa"/>
            <w:tcBorders>
              <w:top w:val="single" w:sz="4" w:space="0" w:color="auto"/>
              <w:left w:val="single" w:sz="4" w:space="0" w:color="auto"/>
              <w:bottom w:val="single" w:sz="4" w:space="0" w:color="auto"/>
              <w:right w:val="single" w:sz="4" w:space="0" w:color="auto"/>
            </w:tcBorders>
            <w:vAlign w:val="center"/>
            <w:hideMark/>
          </w:tcPr>
          <w:p w14:paraId="72CD0B77"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9" w:type="dxa"/>
            <w:tcBorders>
              <w:top w:val="single" w:sz="4" w:space="0" w:color="auto"/>
              <w:left w:val="single" w:sz="4" w:space="0" w:color="auto"/>
              <w:bottom w:val="single" w:sz="4" w:space="0" w:color="auto"/>
              <w:right w:val="single" w:sz="4" w:space="0" w:color="auto"/>
            </w:tcBorders>
            <w:vAlign w:val="center"/>
            <w:hideMark/>
          </w:tcPr>
          <w:p w14:paraId="3F3DB9FC"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r>
      <w:tr w:rsidR="003666FC" w:rsidRPr="00081C5E" w14:paraId="129CE9F8" w14:textId="77777777" w:rsidTr="00684CC0">
        <w:trPr>
          <w:trHeight w:val="290"/>
        </w:trPr>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F5075D" w14:textId="77777777" w:rsidR="003666FC" w:rsidRPr="00081C5E" w:rsidRDefault="003666FC" w:rsidP="00CB6913">
            <w:pPr>
              <w:spacing w:after="0" w:line="276" w:lineRule="auto"/>
              <w:rPr>
                <w:rFonts w:cs="Times New Roman"/>
                <w:b/>
                <w:bCs/>
                <w:color w:val="000000"/>
                <w:sz w:val="16"/>
                <w:szCs w:val="16"/>
              </w:rPr>
            </w:pPr>
          </w:p>
        </w:tc>
        <w:tc>
          <w:tcPr>
            <w:tcW w:w="4078" w:type="dxa"/>
            <w:tcBorders>
              <w:top w:val="single" w:sz="4" w:space="0" w:color="auto"/>
              <w:left w:val="single" w:sz="4" w:space="0" w:color="auto"/>
              <w:bottom w:val="single" w:sz="4" w:space="0" w:color="auto"/>
              <w:right w:val="single" w:sz="4" w:space="0" w:color="auto"/>
            </w:tcBorders>
            <w:noWrap/>
            <w:vAlign w:val="center"/>
            <w:hideMark/>
          </w:tcPr>
          <w:p w14:paraId="7C2855F8" w14:textId="77777777" w:rsidR="003666FC" w:rsidRPr="00B92A69" w:rsidRDefault="003666FC" w:rsidP="00CB6913">
            <w:pPr>
              <w:spacing w:after="0"/>
              <w:rPr>
                <w:rFonts w:cs="Times New Roman"/>
                <w:color w:val="000000"/>
                <w:sz w:val="16"/>
                <w:szCs w:val="16"/>
              </w:rPr>
            </w:pPr>
            <w:r w:rsidRPr="00B92A69">
              <w:rPr>
                <w:rFonts w:cs="Times New Roman"/>
                <w:color w:val="000000"/>
                <w:sz w:val="16"/>
                <w:szCs w:val="16"/>
              </w:rPr>
              <w:t>Set up and trigger remote wipe.</w:t>
            </w:r>
          </w:p>
        </w:tc>
        <w:tc>
          <w:tcPr>
            <w:tcW w:w="1228" w:type="dxa"/>
            <w:tcBorders>
              <w:top w:val="single" w:sz="4" w:space="0" w:color="auto"/>
              <w:left w:val="single" w:sz="4" w:space="0" w:color="auto"/>
              <w:bottom w:val="single" w:sz="4" w:space="0" w:color="auto"/>
              <w:right w:val="single" w:sz="4" w:space="0" w:color="auto"/>
            </w:tcBorders>
            <w:vAlign w:val="center"/>
            <w:hideMark/>
          </w:tcPr>
          <w:p w14:paraId="32770D78"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8" w:type="dxa"/>
            <w:tcBorders>
              <w:top w:val="single" w:sz="4" w:space="0" w:color="auto"/>
              <w:left w:val="single" w:sz="4" w:space="0" w:color="auto"/>
              <w:bottom w:val="single" w:sz="4" w:space="0" w:color="auto"/>
              <w:right w:val="single" w:sz="4" w:space="0" w:color="auto"/>
            </w:tcBorders>
            <w:vAlign w:val="center"/>
            <w:hideMark/>
          </w:tcPr>
          <w:p w14:paraId="1C4C9089"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9" w:type="dxa"/>
            <w:tcBorders>
              <w:top w:val="single" w:sz="4" w:space="0" w:color="auto"/>
              <w:left w:val="single" w:sz="4" w:space="0" w:color="auto"/>
              <w:bottom w:val="single" w:sz="4" w:space="0" w:color="auto"/>
              <w:right w:val="single" w:sz="4" w:space="0" w:color="auto"/>
            </w:tcBorders>
            <w:vAlign w:val="center"/>
            <w:hideMark/>
          </w:tcPr>
          <w:p w14:paraId="40518660"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r>
      <w:tr w:rsidR="003666FC" w:rsidRPr="00081C5E" w14:paraId="721E2292" w14:textId="77777777" w:rsidTr="00684CC0">
        <w:trPr>
          <w:trHeight w:val="290"/>
        </w:trPr>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C88173" w14:textId="77777777" w:rsidR="003666FC" w:rsidRPr="00081C5E" w:rsidRDefault="003666FC" w:rsidP="00CB6913">
            <w:pPr>
              <w:spacing w:after="0" w:line="276" w:lineRule="auto"/>
              <w:rPr>
                <w:rFonts w:cs="Times New Roman"/>
                <w:b/>
                <w:bCs/>
                <w:color w:val="000000"/>
                <w:sz w:val="16"/>
                <w:szCs w:val="16"/>
              </w:rPr>
            </w:pPr>
          </w:p>
        </w:tc>
        <w:tc>
          <w:tcPr>
            <w:tcW w:w="4078" w:type="dxa"/>
            <w:tcBorders>
              <w:top w:val="single" w:sz="4" w:space="0" w:color="auto"/>
              <w:left w:val="single" w:sz="4" w:space="0" w:color="auto"/>
              <w:bottom w:val="single" w:sz="4" w:space="0" w:color="auto"/>
              <w:right w:val="single" w:sz="4" w:space="0" w:color="auto"/>
            </w:tcBorders>
            <w:noWrap/>
            <w:vAlign w:val="center"/>
            <w:hideMark/>
          </w:tcPr>
          <w:p w14:paraId="2F1ACEA7" w14:textId="77777777" w:rsidR="003666FC" w:rsidRPr="00B92A69" w:rsidRDefault="003666FC" w:rsidP="00CB6913">
            <w:pPr>
              <w:spacing w:after="0"/>
              <w:rPr>
                <w:rFonts w:cs="Times New Roman"/>
                <w:color w:val="000000"/>
                <w:sz w:val="16"/>
                <w:szCs w:val="16"/>
              </w:rPr>
            </w:pPr>
            <w:r w:rsidRPr="00B92A69">
              <w:rPr>
                <w:rFonts w:cs="Times New Roman"/>
                <w:color w:val="000000"/>
                <w:sz w:val="16"/>
                <w:szCs w:val="16"/>
              </w:rPr>
              <w:t>Monitor wipe status.</w:t>
            </w:r>
          </w:p>
        </w:tc>
        <w:tc>
          <w:tcPr>
            <w:tcW w:w="1228" w:type="dxa"/>
            <w:tcBorders>
              <w:top w:val="single" w:sz="4" w:space="0" w:color="auto"/>
              <w:left w:val="single" w:sz="4" w:space="0" w:color="auto"/>
              <w:bottom w:val="single" w:sz="4" w:space="0" w:color="auto"/>
              <w:right w:val="single" w:sz="4" w:space="0" w:color="auto"/>
            </w:tcBorders>
            <w:vAlign w:val="center"/>
            <w:hideMark/>
          </w:tcPr>
          <w:p w14:paraId="3276A726"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8" w:type="dxa"/>
            <w:tcBorders>
              <w:top w:val="single" w:sz="4" w:space="0" w:color="auto"/>
              <w:left w:val="single" w:sz="4" w:space="0" w:color="auto"/>
              <w:bottom w:val="single" w:sz="4" w:space="0" w:color="auto"/>
              <w:right w:val="single" w:sz="4" w:space="0" w:color="auto"/>
            </w:tcBorders>
            <w:vAlign w:val="center"/>
            <w:hideMark/>
          </w:tcPr>
          <w:p w14:paraId="0CF7256A"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9" w:type="dxa"/>
            <w:tcBorders>
              <w:top w:val="single" w:sz="4" w:space="0" w:color="auto"/>
              <w:left w:val="single" w:sz="4" w:space="0" w:color="auto"/>
              <w:bottom w:val="single" w:sz="4" w:space="0" w:color="auto"/>
              <w:right w:val="single" w:sz="4" w:space="0" w:color="auto"/>
            </w:tcBorders>
            <w:vAlign w:val="center"/>
            <w:hideMark/>
          </w:tcPr>
          <w:p w14:paraId="0063075D"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r>
      <w:tr w:rsidR="003666FC" w:rsidRPr="00081C5E" w14:paraId="3B276B8B" w14:textId="77777777" w:rsidTr="00684CC0">
        <w:trPr>
          <w:trHeight w:val="290"/>
        </w:trPr>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212631" w14:textId="77777777" w:rsidR="003666FC" w:rsidRPr="00081C5E" w:rsidRDefault="003666FC" w:rsidP="00CB6913">
            <w:pPr>
              <w:spacing w:after="0" w:line="276" w:lineRule="auto"/>
              <w:rPr>
                <w:rFonts w:cs="Times New Roman"/>
                <w:b/>
                <w:bCs/>
                <w:color w:val="000000"/>
                <w:sz w:val="16"/>
                <w:szCs w:val="16"/>
              </w:rPr>
            </w:pPr>
          </w:p>
        </w:tc>
        <w:tc>
          <w:tcPr>
            <w:tcW w:w="4078" w:type="dxa"/>
            <w:tcBorders>
              <w:top w:val="single" w:sz="4" w:space="0" w:color="auto"/>
              <w:left w:val="single" w:sz="4" w:space="0" w:color="auto"/>
              <w:bottom w:val="single" w:sz="4" w:space="0" w:color="auto"/>
              <w:right w:val="single" w:sz="4" w:space="0" w:color="auto"/>
            </w:tcBorders>
            <w:noWrap/>
            <w:vAlign w:val="center"/>
            <w:hideMark/>
          </w:tcPr>
          <w:p w14:paraId="57C2DDEC" w14:textId="77777777" w:rsidR="003666FC" w:rsidRPr="00B92A69" w:rsidRDefault="003666FC" w:rsidP="00CB6913">
            <w:pPr>
              <w:spacing w:after="0"/>
              <w:rPr>
                <w:rFonts w:cs="Times New Roman"/>
                <w:color w:val="000000"/>
                <w:sz w:val="16"/>
                <w:szCs w:val="16"/>
              </w:rPr>
            </w:pPr>
            <w:r w:rsidRPr="00B92A69">
              <w:rPr>
                <w:rFonts w:cs="Times New Roman"/>
                <w:color w:val="000000"/>
                <w:sz w:val="16"/>
                <w:szCs w:val="16"/>
              </w:rPr>
              <w:t>Configure and send lock commands.</w:t>
            </w:r>
          </w:p>
        </w:tc>
        <w:tc>
          <w:tcPr>
            <w:tcW w:w="1228" w:type="dxa"/>
            <w:tcBorders>
              <w:top w:val="single" w:sz="4" w:space="0" w:color="auto"/>
              <w:left w:val="single" w:sz="4" w:space="0" w:color="auto"/>
              <w:bottom w:val="single" w:sz="4" w:space="0" w:color="auto"/>
              <w:right w:val="single" w:sz="4" w:space="0" w:color="auto"/>
            </w:tcBorders>
            <w:vAlign w:val="center"/>
            <w:hideMark/>
          </w:tcPr>
          <w:p w14:paraId="69C88272"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8" w:type="dxa"/>
            <w:tcBorders>
              <w:top w:val="single" w:sz="4" w:space="0" w:color="auto"/>
              <w:left w:val="single" w:sz="4" w:space="0" w:color="auto"/>
              <w:bottom w:val="single" w:sz="4" w:space="0" w:color="auto"/>
              <w:right w:val="single" w:sz="4" w:space="0" w:color="auto"/>
            </w:tcBorders>
            <w:vAlign w:val="center"/>
            <w:hideMark/>
          </w:tcPr>
          <w:p w14:paraId="4C4135D7"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9" w:type="dxa"/>
            <w:tcBorders>
              <w:top w:val="single" w:sz="4" w:space="0" w:color="auto"/>
              <w:left w:val="single" w:sz="4" w:space="0" w:color="auto"/>
              <w:bottom w:val="single" w:sz="4" w:space="0" w:color="auto"/>
              <w:right w:val="single" w:sz="4" w:space="0" w:color="auto"/>
            </w:tcBorders>
            <w:vAlign w:val="center"/>
            <w:hideMark/>
          </w:tcPr>
          <w:p w14:paraId="7CBB5E8E"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r>
      <w:tr w:rsidR="003666FC" w:rsidRPr="00081C5E" w14:paraId="59CA9F3E" w14:textId="77777777" w:rsidTr="00684CC0">
        <w:trPr>
          <w:trHeight w:val="290"/>
        </w:trPr>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557402" w14:textId="77777777" w:rsidR="003666FC" w:rsidRPr="00081C5E" w:rsidRDefault="003666FC" w:rsidP="00CB6913">
            <w:pPr>
              <w:spacing w:after="0"/>
              <w:jc w:val="center"/>
              <w:rPr>
                <w:rFonts w:cs="Times New Roman"/>
                <w:b/>
                <w:bCs/>
                <w:color w:val="000000"/>
                <w:sz w:val="16"/>
                <w:szCs w:val="16"/>
              </w:rPr>
            </w:pPr>
            <w:r w:rsidRPr="003E5745">
              <w:rPr>
                <w:rFonts w:cs="Times New Roman"/>
                <w:b/>
                <w:bCs/>
                <w:color w:val="000000"/>
                <w:sz w:val="16"/>
                <w:szCs w:val="16"/>
              </w:rPr>
              <w:t>BIOS Update</w:t>
            </w:r>
          </w:p>
        </w:tc>
        <w:tc>
          <w:tcPr>
            <w:tcW w:w="4078" w:type="dxa"/>
            <w:tcBorders>
              <w:top w:val="single" w:sz="4" w:space="0" w:color="auto"/>
              <w:left w:val="single" w:sz="4" w:space="0" w:color="auto"/>
              <w:bottom w:val="single" w:sz="4" w:space="0" w:color="auto"/>
              <w:right w:val="single" w:sz="4" w:space="0" w:color="auto"/>
            </w:tcBorders>
            <w:noWrap/>
            <w:vAlign w:val="center"/>
          </w:tcPr>
          <w:p w14:paraId="535059A0" w14:textId="77777777" w:rsidR="003666FC" w:rsidRPr="00B92A69" w:rsidRDefault="003666FC" w:rsidP="00CB6913">
            <w:pPr>
              <w:spacing w:after="0"/>
              <w:rPr>
                <w:rFonts w:cs="Times New Roman"/>
                <w:color w:val="000000"/>
                <w:sz w:val="16"/>
                <w:szCs w:val="16"/>
              </w:rPr>
            </w:pPr>
            <w:r w:rsidRPr="00B92A69">
              <w:rPr>
                <w:rFonts w:cs="Times New Roman"/>
                <w:color w:val="000000"/>
                <w:sz w:val="16"/>
                <w:szCs w:val="16"/>
              </w:rPr>
              <w:t>Perform BIOS updates as delivered by Windows.</w:t>
            </w:r>
          </w:p>
        </w:tc>
        <w:tc>
          <w:tcPr>
            <w:tcW w:w="1228" w:type="dxa"/>
            <w:tcBorders>
              <w:top w:val="single" w:sz="4" w:space="0" w:color="auto"/>
              <w:left w:val="single" w:sz="4" w:space="0" w:color="auto"/>
              <w:bottom w:val="single" w:sz="4" w:space="0" w:color="auto"/>
              <w:right w:val="single" w:sz="4" w:space="0" w:color="auto"/>
            </w:tcBorders>
            <w:vAlign w:val="center"/>
          </w:tcPr>
          <w:p w14:paraId="4C8B345A" w14:textId="77777777" w:rsidR="003666FC" w:rsidRPr="003E5745" w:rsidRDefault="003666FC" w:rsidP="00CB6913">
            <w:pPr>
              <w:spacing w:after="0"/>
              <w:ind w:firstLine="459"/>
              <w:jc w:val="center"/>
              <w:rPr>
                <w:rFonts w:cs="Times New Roman"/>
                <w:b/>
                <w:bCs/>
                <w:color w:val="000000"/>
                <w:sz w:val="16"/>
                <w:szCs w:val="16"/>
              </w:rPr>
            </w:pPr>
            <w:r w:rsidRPr="00081C5E">
              <w:rPr>
                <w:rFonts w:ascii="Wingdings 2" w:hAnsi="Wingdings 2" w:cs="Times New Roman"/>
                <w:color w:val="000000"/>
                <w:sz w:val="16"/>
                <w:szCs w:val="16"/>
              </w:rPr>
              <w:t>P</w:t>
            </w:r>
          </w:p>
        </w:tc>
        <w:tc>
          <w:tcPr>
            <w:tcW w:w="1228" w:type="dxa"/>
            <w:tcBorders>
              <w:top w:val="single" w:sz="4" w:space="0" w:color="auto"/>
              <w:left w:val="single" w:sz="4" w:space="0" w:color="auto"/>
              <w:bottom w:val="single" w:sz="4" w:space="0" w:color="auto"/>
              <w:right w:val="single" w:sz="4" w:space="0" w:color="auto"/>
            </w:tcBorders>
            <w:vAlign w:val="center"/>
          </w:tcPr>
          <w:p w14:paraId="136449BF" w14:textId="77777777" w:rsidR="003666FC" w:rsidRPr="003E5745" w:rsidRDefault="003666FC" w:rsidP="00CB6913">
            <w:pPr>
              <w:spacing w:after="0"/>
              <w:ind w:firstLine="459"/>
              <w:jc w:val="center"/>
              <w:rPr>
                <w:rFonts w:cs="Times New Roman"/>
                <w:b/>
                <w:bCs/>
                <w:color w:val="000000"/>
                <w:sz w:val="16"/>
                <w:szCs w:val="16"/>
              </w:rPr>
            </w:pPr>
            <w:r w:rsidRPr="00081C5E">
              <w:rPr>
                <w:rFonts w:ascii="Wingdings 2" w:hAnsi="Wingdings 2" w:cs="Times New Roman"/>
                <w:color w:val="000000"/>
                <w:sz w:val="16"/>
                <w:szCs w:val="16"/>
              </w:rPr>
              <w:t>P</w:t>
            </w:r>
          </w:p>
        </w:tc>
        <w:tc>
          <w:tcPr>
            <w:tcW w:w="1229" w:type="dxa"/>
            <w:tcBorders>
              <w:top w:val="single" w:sz="4" w:space="0" w:color="auto"/>
              <w:left w:val="single" w:sz="4" w:space="0" w:color="auto"/>
              <w:bottom w:val="single" w:sz="4" w:space="0" w:color="auto"/>
              <w:right w:val="single" w:sz="4" w:space="0" w:color="auto"/>
            </w:tcBorders>
            <w:vAlign w:val="center"/>
          </w:tcPr>
          <w:p w14:paraId="096DF131" w14:textId="77777777" w:rsidR="003666FC" w:rsidRPr="003E5745" w:rsidRDefault="003666FC" w:rsidP="00CB6913">
            <w:pPr>
              <w:spacing w:after="0"/>
              <w:ind w:firstLine="459"/>
              <w:jc w:val="center"/>
              <w:rPr>
                <w:rFonts w:cs="Times New Roman"/>
                <w:b/>
                <w:bCs/>
                <w:color w:val="000000"/>
                <w:sz w:val="16"/>
                <w:szCs w:val="16"/>
              </w:rPr>
            </w:pPr>
            <w:r w:rsidRPr="00081C5E">
              <w:rPr>
                <w:rFonts w:ascii="Wingdings 2" w:hAnsi="Wingdings 2" w:cs="Times New Roman"/>
                <w:color w:val="000000"/>
                <w:sz w:val="16"/>
                <w:szCs w:val="16"/>
              </w:rPr>
              <w:t>P</w:t>
            </w:r>
          </w:p>
        </w:tc>
      </w:tr>
      <w:tr w:rsidR="003666FC" w:rsidRPr="00081C5E" w14:paraId="6208CF6F" w14:textId="77777777" w:rsidTr="00684CC0">
        <w:trPr>
          <w:trHeight w:val="290"/>
        </w:trPr>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4C0170" w14:textId="77777777" w:rsidR="003666FC" w:rsidRPr="00081C5E" w:rsidRDefault="003666FC" w:rsidP="00CB6913">
            <w:pPr>
              <w:spacing w:after="0"/>
              <w:jc w:val="center"/>
              <w:rPr>
                <w:rFonts w:cs="Times New Roman"/>
                <w:b/>
                <w:bCs/>
                <w:color w:val="000000"/>
                <w:sz w:val="16"/>
                <w:szCs w:val="16"/>
              </w:rPr>
            </w:pPr>
            <w:r w:rsidRPr="00081C5E">
              <w:rPr>
                <w:rFonts w:cs="Times New Roman"/>
                <w:b/>
                <w:bCs/>
                <w:color w:val="000000"/>
                <w:sz w:val="16"/>
                <w:szCs w:val="16"/>
              </w:rPr>
              <w:t>Policy Enforcement</w:t>
            </w:r>
          </w:p>
        </w:tc>
        <w:tc>
          <w:tcPr>
            <w:tcW w:w="4078" w:type="dxa"/>
            <w:tcBorders>
              <w:top w:val="single" w:sz="4" w:space="0" w:color="auto"/>
              <w:left w:val="single" w:sz="4" w:space="0" w:color="auto"/>
              <w:bottom w:val="single" w:sz="4" w:space="0" w:color="auto"/>
              <w:right w:val="single" w:sz="4" w:space="0" w:color="auto"/>
            </w:tcBorders>
            <w:noWrap/>
            <w:vAlign w:val="center"/>
            <w:hideMark/>
          </w:tcPr>
          <w:p w14:paraId="77DFFF73" w14:textId="77777777" w:rsidR="003666FC" w:rsidRPr="00B92A69" w:rsidRDefault="003666FC" w:rsidP="00CB6913">
            <w:pPr>
              <w:spacing w:after="0"/>
              <w:rPr>
                <w:rFonts w:cs="Times New Roman"/>
                <w:color w:val="000000"/>
                <w:sz w:val="16"/>
                <w:szCs w:val="16"/>
              </w:rPr>
            </w:pPr>
            <w:r w:rsidRPr="00B92A69">
              <w:rPr>
                <w:rFonts w:cs="Times New Roman"/>
                <w:color w:val="000000"/>
                <w:sz w:val="16"/>
                <w:szCs w:val="16"/>
              </w:rPr>
              <w:t>Define and set up compliance policies.</w:t>
            </w:r>
          </w:p>
        </w:tc>
        <w:tc>
          <w:tcPr>
            <w:tcW w:w="1228" w:type="dxa"/>
            <w:tcBorders>
              <w:top w:val="single" w:sz="4" w:space="0" w:color="auto"/>
              <w:left w:val="single" w:sz="4" w:space="0" w:color="auto"/>
              <w:bottom w:val="single" w:sz="4" w:space="0" w:color="auto"/>
              <w:right w:val="single" w:sz="4" w:space="0" w:color="auto"/>
            </w:tcBorders>
            <w:vAlign w:val="center"/>
            <w:hideMark/>
          </w:tcPr>
          <w:p w14:paraId="6757CFD8"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8" w:type="dxa"/>
            <w:tcBorders>
              <w:top w:val="single" w:sz="4" w:space="0" w:color="auto"/>
              <w:left w:val="single" w:sz="4" w:space="0" w:color="auto"/>
              <w:bottom w:val="single" w:sz="4" w:space="0" w:color="auto"/>
              <w:right w:val="single" w:sz="4" w:space="0" w:color="auto"/>
            </w:tcBorders>
            <w:vAlign w:val="center"/>
            <w:hideMark/>
          </w:tcPr>
          <w:p w14:paraId="2ECD6F0E"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9" w:type="dxa"/>
            <w:tcBorders>
              <w:top w:val="single" w:sz="4" w:space="0" w:color="auto"/>
              <w:left w:val="single" w:sz="4" w:space="0" w:color="auto"/>
              <w:bottom w:val="single" w:sz="4" w:space="0" w:color="auto"/>
              <w:right w:val="single" w:sz="4" w:space="0" w:color="auto"/>
            </w:tcBorders>
            <w:vAlign w:val="center"/>
            <w:hideMark/>
          </w:tcPr>
          <w:p w14:paraId="1A2A40E8"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r>
      <w:tr w:rsidR="003666FC" w:rsidRPr="00081C5E" w14:paraId="5161CB00" w14:textId="77777777" w:rsidTr="00684CC0">
        <w:trPr>
          <w:trHeight w:val="290"/>
        </w:trPr>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0AB649" w14:textId="77777777" w:rsidR="003666FC" w:rsidRPr="00081C5E" w:rsidRDefault="003666FC" w:rsidP="00CB6913">
            <w:pPr>
              <w:spacing w:after="0" w:line="276" w:lineRule="auto"/>
              <w:rPr>
                <w:rFonts w:cs="Times New Roman"/>
                <w:b/>
                <w:bCs/>
                <w:color w:val="000000"/>
                <w:sz w:val="16"/>
                <w:szCs w:val="16"/>
              </w:rPr>
            </w:pPr>
          </w:p>
        </w:tc>
        <w:tc>
          <w:tcPr>
            <w:tcW w:w="4078" w:type="dxa"/>
            <w:tcBorders>
              <w:top w:val="single" w:sz="4" w:space="0" w:color="auto"/>
              <w:left w:val="single" w:sz="4" w:space="0" w:color="auto"/>
              <w:bottom w:val="single" w:sz="4" w:space="0" w:color="auto"/>
              <w:right w:val="single" w:sz="4" w:space="0" w:color="auto"/>
            </w:tcBorders>
            <w:noWrap/>
            <w:vAlign w:val="center"/>
            <w:hideMark/>
          </w:tcPr>
          <w:p w14:paraId="40FFC3A5" w14:textId="77777777" w:rsidR="003666FC" w:rsidRPr="00B92A69" w:rsidRDefault="003666FC" w:rsidP="00CB6913">
            <w:pPr>
              <w:spacing w:after="0"/>
              <w:rPr>
                <w:rFonts w:cs="Times New Roman"/>
                <w:color w:val="000000"/>
                <w:sz w:val="16"/>
                <w:szCs w:val="16"/>
              </w:rPr>
            </w:pPr>
            <w:r w:rsidRPr="00B92A69">
              <w:rPr>
                <w:rFonts w:cs="Times New Roman"/>
                <w:color w:val="000000"/>
                <w:sz w:val="16"/>
                <w:szCs w:val="16"/>
              </w:rPr>
              <w:t>Assign policies to device groups.</w:t>
            </w:r>
          </w:p>
        </w:tc>
        <w:tc>
          <w:tcPr>
            <w:tcW w:w="1228" w:type="dxa"/>
            <w:tcBorders>
              <w:top w:val="single" w:sz="4" w:space="0" w:color="auto"/>
              <w:left w:val="single" w:sz="4" w:space="0" w:color="auto"/>
              <w:bottom w:val="single" w:sz="4" w:space="0" w:color="auto"/>
              <w:right w:val="single" w:sz="4" w:space="0" w:color="auto"/>
            </w:tcBorders>
            <w:vAlign w:val="center"/>
            <w:hideMark/>
          </w:tcPr>
          <w:p w14:paraId="2F016277"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8" w:type="dxa"/>
            <w:tcBorders>
              <w:top w:val="single" w:sz="4" w:space="0" w:color="auto"/>
              <w:left w:val="single" w:sz="4" w:space="0" w:color="auto"/>
              <w:bottom w:val="single" w:sz="4" w:space="0" w:color="auto"/>
              <w:right w:val="single" w:sz="4" w:space="0" w:color="auto"/>
            </w:tcBorders>
            <w:vAlign w:val="center"/>
            <w:hideMark/>
          </w:tcPr>
          <w:p w14:paraId="632B3AAE"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9" w:type="dxa"/>
            <w:tcBorders>
              <w:top w:val="single" w:sz="4" w:space="0" w:color="auto"/>
              <w:left w:val="single" w:sz="4" w:space="0" w:color="auto"/>
              <w:bottom w:val="single" w:sz="4" w:space="0" w:color="auto"/>
              <w:right w:val="single" w:sz="4" w:space="0" w:color="auto"/>
            </w:tcBorders>
            <w:vAlign w:val="center"/>
            <w:hideMark/>
          </w:tcPr>
          <w:p w14:paraId="0C77220C"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r>
      <w:tr w:rsidR="003666FC" w:rsidRPr="00081C5E" w14:paraId="21808F90" w14:textId="77777777" w:rsidTr="00684CC0">
        <w:trPr>
          <w:trHeight w:val="290"/>
        </w:trPr>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B59206" w14:textId="77777777" w:rsidR="003666FC" w:rsidRPr="00081C5E" w:rsidRDefault="003666FC" w:rsidP="00CB6913">
            <w:pPr>
              <w:spacing w:after="0" w:line="276" w:lineRule="auto"/>
              <w:rPr>
                <w:rFonts w:cs="Times New Roman"/>
                <w:b/>
                <w:bCs/>
                <w:color w:val="000000"/>
                <w:sz w:val="16"/>
                <w:szCs w:val="16"/>
              </w:rPr>
            </w:pPr>
          </w:p>
        </w:tc>
        <w:tc>
          <w:tcPr>
            <w:tcW w:w="4078" w:type="dxa"/>
            <w:tcBorders>
              <w:top w:val="single" w:sz="4" w:space="0" w:color="auto"/>
              <w:left w:val="single" w:sz="4" w:space="0" w:color="auto"/>
              <w:bottom w:val="single" w:sz="4" w:space="0" w:color="auto"/>
              <w:right w:val="single" w:sz="4" w:space="0" w:color="auto"/>
            </w:tcBorders>
            <w:noWrap/>
            <w:vAlign w:val="center"/>
            <w:hideMark/>
          </w:tcPr>
          <w:p w14:paraId="63AFAD8B" w14:textId="77777777" w:rsidR="003666FC" w:rsidRPr="00B92A69" w:rsidRDefault="003666FC" w:rsidP="00CB6913">
            <w:pPr>
              <w:spacing w:after="0"/>
              <w:rPr>
                <w:rFonts w:cs="Times New Roman"/>
                <w:color w:val="000000"/>
                <w:sz w:val="16"/>
                <w:szCs w:val="16"/>
              </w:rPr>
            </w:pPr>
            <w:r w:rsidRPr="00B92A69">
              <w:rPr>
                <w:rFonts w:cs="Times New Roman"/>
                <w:color w:val="000000"/>
                <w:sz w:val="16"/>
                <w:szCs w:val="16"/>
              </w:rPr>
              <w:t>Monitor policy deployment.</w:t>
            </w:r>
          </w:p>
        </w:tc>
        <w:tc>
          <w:tcPr>
            <w:tcW w:w="1228" w:type="dxa"/>
            <w:tcBorders>
              <w:top w:val="single" w:sz="4" w:space="0" w:color="auto"/>
              <w:left w:val="single" w:sz="4" w:space="0" w:color="auto"/>
              <w:bottom w:val="single" w:sz="4" w:space="0" w:color="auto"/>
              <w:right w:val="single" w:sz="4" w:space="0" w:color="auto"/>
            </w:tcBorders>
            <w:vAlign w:val="center"/>
            <w:hideMark/>
          </w:tcPr>
          <w:p w14:paraId="65A1A4A1"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8" w:type="dxa"/>
            <w:tcBorders>
              <w:top w:val="single" w:sz="4" w:space="0" w:color="auto"/>
              <w:left w:val="single" w:sz="4" w:space="0" w:color="auto"/>
              <w:bottom w:val="single" w:sz="4" w:space="0" w:color="auto"/>
              <w:right w:val="single" w:sz="4" w:space="0" w:color="auto"/>
            </w:tcBorders>
            <w:vAlign w:val="center"/>
            <w:hideMark/>
          </w:tcPr>
          <w:p w14:paraId="0535AD5A"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9" w:type="dxa"/>
            <w:tcBorders>
              <w:top w:val="single" w:sz="4" w:space="0" w:color="auto"/>
              <w:left w:val="single" w:sz="4" w:space="0" w:color="auto"/>
              <w:bottom w:val="single" w:sz="4" w:space="0" w:color="auto"/>
              <w:right w:val="single" w:sz="4" w:space="0" w:color="auto"/>
            </w:tcBorders>
            <w:vAlign w:val="center"/>
            <w:hideMark/>
          </w:tcPr>
          <w:p w14:paraId="774808A5"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r>
      <w:tr w:rsidR="003666FC" w:rsidRPr="00081C5E" w14:paraId="28EC745A" w14:textId="77777777" w:rsidTr="00684CC0">
        <w:trPr>
          <w:trHeight w:val="290"/>
        </w:trPr>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105742" w14:textId="77777777" w:rsidR="003666FC" w:rsidRPr="00081C5E" w:rsidRDefault="003666FC" w:rsidP="00CB6913">
            <w:pPr>
              <w:spacing w:after="0" w:line="276" w:lineRule="auto"/>
              <w:rPr>
                <w:rFonts w:cs="Times New Roman"/>
                <w:b/>
                <w:bCs/>
                <w:color w:val="000000"/>
                <w:sz w:val="16"/>
                <w:szCs w:val="16"/>
              </w:rPr>
            </w:pPr>
          </w:p>
        </w:tc>
        <w:tc>
          <w:tcPr>
            <w:tcW w:w="4078" w:type="dxa"/>
            <w:tcBorders>
              <w:top w:val="single" w:sz="4" w:space="0" w:color="auto"/>
              <w:left w:val="single" w:sz="4" w:space="0" w:color="auto"/>
              <w:bottom w:val="single" w:sz="4" w:space="0" w:color="auto"/>
              <w:right w:val="single" w:sz="4" w:space="0" w:color="auto"/>
            </w:tcBorders>
            <w:noWrap/>
            <w:vAlign w:val="center"/>
            <w:hideMark/>
          </w:tcPr>
          <w:p w14:paraId="79F077E8" w14:textId="41FB6886" w:rsidR="003666FC" w:rsidRPr="00B92A69" w:rsidRDefault="003666FC" w:rsidP="00CB6913">
            <w:pPr>
              <w:spacing w:after="0"/>
              <w:rPr>
                <w:rFonts w:cs="Times New Roman"/>
                <w:color w:val="000000"/>
                <w:sz w:val="16"/>
                <w:szCs w:val="16"/>
              </w:rPr>
            </w:pPr>
            <w:r w:rsidRPr="00B92A69">
              <w:rPr>
                <w:rFonts w:cs="Times New Roman"/>
                <w:color w:val="000000"/>
                <w:sz w:val="16"/>
                <w:szCs w:val="16"/>
              </w:rPr>
              <w:t xml:space="preserve">Ensure compliance and </w:t>
            </w:r>
            <w:r w:rsidR="00133A71" w:rsidRPr="00B92A69">
              <w:rPr>
                <w:rFonts w:cs="Times New Roman"/>
                <w:color w:val="000000"/>
                <w:sz w:val="16"/>
                <w:szCs w:val="16"/>
              </w:rPr>
              <w:t xml:space="preserve">take corrective control </w:t>
            </w:r>
            <w:r w:rsidRPr="00B92A69">
              <w:rPr>
                <w:rFonts w:cs="Times New Roman"/>
                <w:color w:val="000000"/>
                <w:sz w:val="16"/>
                <w:szCs w:val="16"/>
              </w:rPr>
              <w:t xml:space="preserve">using </w:t>
            </w:r>
            <w:r>
              <w:rPr>
                <w:rFonts w:cs="Times New Roman"/>
                <w:color w:val="000000"/>
                <w:sz w:val="16"/>
                <w:szCs w:val="16"/>
              </w:rPr>
              <w:t>our</w:t>
            </w:r>
            <w:r w:rsidRPr="00B92A69">
              <w:rPr>
                <w:rFonts w:cs="Times New Roman"/>
                <w:color w:val="000000"/>
                <w:sz w:val="16"/>
                <w:szCs w:val="16"/>
              </w:rPr>
              <w:t xml:space="preserve"> Desired State Configuration.</w:t>
            </w:r>
          </w:p>
        </w:tc>
        <w:tc>
          <w:tcPr>
            <w:tcW w:w="1228" w:type="dxa"/>
            <w:tcBorders>
              <w:top w:val="single" w:sz="4" w:space="0" w:color="auto"/>
              <w:left w:val="single" w:sz="4" w:space="0" w:color="auto"/>
              <w:bottom w:val="single" w:sz="4" w:space="0" w:color="auto"/>
              <w:right w:val="single" w:sz="4" w:space="0" w:color="auto"/>
            </w:tcBorders>
            <w:vAlign w:val="center"/>
            <w:hideMark/>
          </w:tcPr>
          <w:p w14:paraId="193505EE"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8" w:type="dxa"/>
            <w:tcBorders>
              <w:top w:val="single" w:sz="4" w:space="0" w:color="auto"/>
              <w:left w:val="single" w:sz="4" w:space="0" w:color="auto"/>
              <w:bottom w:val="single" w:sz="4" w:space="0" w:color="auto"/>
              <w:right w:val="single" w:sz="4" w:space="0" w:color="auto"/>
            </w:tcBorders>
            <w:vAlign w:val="center"/>
            <w:hideMark/>
          </w:tcPr>
          <w:p w14:paraId="22313EAC"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9" w:type="dxa"/>
            <w:tcBorders>
              <w:top w:val="single" w:sz="4" w:space="0" w:color="auto"/>
              <w:left w:val="single" w:sz="4" w:space="0" w:color="auto"/>
              <w:bottom w:val="single" w:sz="4" w:space="0" w:color="auto"/>
              <w:right w:val="single" w:sz="4" w:space="0" w:color="auto"/>
            </w:tcBorders>
            <w:vAlign w:val="center"/>
            <w:hideMark/>
          </w:tcPr>
          <w:p w14:paraId="563E23B3"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r>
      <w:tr w:rsidR="003666FC" w:rsidRPr="00081C5E" w14:paraId="4C384AE8" w14:textId="77777777" w:rsidTr="00684CC0">
        <w:trPr>
          <w:trHeight w:val="290"/>
        </w:trPr>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3870DF" w14:textId="77777777" w:rsidR="003666FC" w:rsidRPr="00081C5E" w:rsidRDefault="003666FC" w:rsidP="00CB6913">
            <w:pPr>
              <w:spacing w:after="0" w:line="276" w:lineRule="auto"/>
              <w:rPr>
                <w:rFonts w:cs="Times New Roman"/>
                <w:b/>
                <w:bCs/>
                <w:color w:val="000000"/>
                <w:sz w:val="16"/>
                <w:szCs w:val="16"/>
              </w:rPr>
            </w:pPr>
          </w:p>
        </w:tc>
        <w:tc>
          <w:tcPr>
            <w:tcW w:w="4078" w:type="dxa"/>
            <w:tcBorders>
              <w:top w:val="single" w:sz="4" w:space="0" w:color="auto"/>
              <w:left w:val="single" w:sz="4" w:space="0" w:color="auto"/>
              <w:bottom w:val="single" w:sz="4" w:space="0" w:color="auto"/>
              <w:right w:val="single" w:sz="4" w:space="0" w:color="auto"/>
            </w:tcBorders>
            <w:noWrap/>
            <w:vAlign w:val="center"/>
          </w:tcPr>
          <w:p w14:paraId="1A4EDC21" w14:textId="77777777" w:rsidR="003666FC" w:rsidRPr="00B92A69" w:rsidRDefault="003666FC" w:rsidP="00CB6913">
            <w:pPr>
              <w:spacing w:after="0"/>
              <w:rPr>
                <w:rFonts w:cs="Times New Roman"/>
                <w:color w:val="000000"/>
                <w:sz w:val="16"/>
                <w:szCs w:val="16"/>
              </w:rPr>
            </w:pPr>
            <w:r w:rsidRPr="00B92A69">
              <w:rPr>
                <w:rFonts w:cs="Times New Roman"/>
                <w:color w:val="000000"/>
                <w:sz w:val="16"/>
                <w:szCs w:val="16"/>
              </w:rPr>
              <w:t>Strict DLP rules with tracking of false positives/negatives.</w:t>
            </w:r>
          </w:p>
        </w:tc>
        <w:tc>
          <w:tcPr>
            <w:tcW w:w="1228" w:type="dxa"/>
            <w:tcBorders>
              <w:top w:val="single" w:sz="4" w:space="0" w:color="auto"/>
              <w:left w:val="single" w:sz="4" w:space="0" w:color="auto"/>
              <w:bottom w:val="single" w:sz="4" w:space="0" w:color="auto"/>
              <w:right w:val="single" w:sz="4" w:space="0" w:color="auto"/>
            </w:tcBorders>
            <w:vAlign w:val="center"/>
          </w:tcPr>
          <w:p w14:paraId="5E5F8B8B"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O</w:t>
            </w:r>
          </w:p>
        </w:tc>
        <w:tc>
          <w:tcPr>
            <w:tcW w:w="1228" w:type="dxa"/>
            <w:tcBorders>
              <w:top w:val="single" w:sz="4" w:space="0" w:color="auto"/>
              <w:left w:val="single" w:sz="4" w:space="0" w:color="auto"/>
              <w:bottom w:val="single" w:sz="4" w:space="0" w:color="auto"/>
              <w:right w:val="single" w:sz="4" w:space="0" w:color="auto"/>
            </w:tcBorders>
            <w:vAlign w:val="center"/>
          </w:tcPr>
          <w:p w14:paraId="12793E1F"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O</w:t>
            </w:r>
          </w:p>
        </w:tc>
        <w:tc>
          <w:tcPr>
            <w:tcW w:w="1229" w:type="dxa"/>
            <w:tcBorders>
              <w:top w:val="single" w:sz="4" w:space="0" w:color="auto"/>
              <w:left w:val="single" w:sz="4" w:space="0" w:color="auto"/>
              <w:bottom w:val="single" w:sz="4" w:space="0" w:color="auto"/>
              <w:right w:val="single" w:sz="4" w:space="0" w:color="auto"/>
            </w:tcBorders>
            <w:vAlign w:val="center"/>
          </w:tcPr>
          <w:p w14:paraId="5050F0F2"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r>
      <w:tr w:rsidR="003666FC" w:rsidRPr="00081C5E" w14:paraId="48B2CA18" w14:textId="77777777" w:rsidTr="00684CC0">
        <w:trPr>
          <w:trHeight w:val="290"/>
        </w:trPr>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9E7BB4" w14:textId="77777777" w:rsidR="003666FC" w:rsidRPr="00081C5E" w:rsidRDefault="003666FC" w:rsidP="00CB6913">
            <w:pPr>
              <w:spacing w:after="0" w:line="276" w:lineRule="auto"/>
              <w:rPr>
                <w:rFonts w:cs="Times New Roman"/>
                <w:b/>
                <w:bCs/>
                <w:color w:val="000000"/>
                <w:sz w:val="16"/>
                <w:szCs w:val="16"/>
              </w:rPr>
            </w:pPr>
          </w:p>
        </w:tc>
        <w:tc>
          <w:tcPr>
            <w:tcW w:w="4078" w:type="dxa"/>
            <w:tcBorders>
              <w:top w:val="single" w:sz="4" w:space="0" w:color="auto"/>
              <w:left w:val="single" w:sz="4" w:space="0" w:color="auto"/>
              <w:bottom w:val="single" w:sz="4" w:space="0" w:color="auto"/>
              <w:right w:val="single" w:sz="4" w:space="0" w:color="auto"/>
            </w:tcBorders>
            <w:noWrap/>
            <w:vAlign w:val="center"/>
          </w:tcPr>
          <w:p w14:paraId="28FC5E91" w14:textId="77777777" w:rsidR="003666FC" w:rsidRPr="00B92A69" w:rsidRDefault="003666FC" w:rsidP="00CB6913">
            <w:pPr>
              <w:spacing w:after="0"/>
              <w:rPr>
                <w:rFonts w:cs="Times New Roman"/>
                <w:color w:val="000000"/>
                <w:sz w:val="16"/>
                <w:szCs w:val="16"/>
              </w:rPr>
            </w:pPr>
            <w:r w:rsidRPr="00B92A69">
              <w:rPr>
                <w:rFonts w:cs="Times New Roman"/>
                <w:color w:val="000000"/>
                <w:sz w:val="16"/>
                <w:szCs w:val="16"/>
              </w:rPr>
              <w:t>Customize and deploy user- or group-specific security policies.</w:t>
            </w:r>
          </w:p>
        </w:tc>
        <w:tc>
          <w:tcPr>
            <w:tcW w:w="1228" w:type="dxa"/>
            <w:tcBorders>
              <w:top w:val="single" w:sz="4" w:space="0" w:color="auto"/>
              <w:left w:val="single" w:sz="4" w:space="0" w:color="auto"/>
              <w:bottom w:val="single" w:sz="4" w:space="0" w:color="auto"/>
              <w:right w:val="single" w:sz="4" w:space="0" w:color="auto"/>
            </w:tcBorders>
            <w:vAlign w:val="center"/>
          </w:tcPr>
          <w:p w14:paraId="74C4A0A9"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O</w:t>
            </w:r>
          </w:p>
        </w:tc>
        <w:tc>
          <w:tcPr>
            <w:tcW w:w="1228" w:type="dxa"/>
            <w:tcBorders>
              <w:top w:val="single" w:sz="4" w:space="0" w:color="auto"/>
              <w:left w:val="single" w:sz="4" w:space="0" w:color="auto"/>
              <w:bottom w:val="single" w:sz="4" w:space="0" w:color="auto"/>
              <w:right w:val="single" w:sz="4" w:space="0" w:color="auto"/>
            </w:tcBorders>
            <w:vAlign w:val="center"/>
          </w:tcPr>
          <w:p w14:paraId="3654783E"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O</w:t>
            </w:r>
          </w:p>
        </w:tc>
        <w:tc>
          <w:tcPr>
            <w:tcW w:w="1229" w:type="dxa"/>
            <w:tcBorders>
              <w:top w:val="single" w:sz="4" w:space="0" w:color="auto"/>
              <w:left w:val="single" w:sz="4" w:space="0" w:color="auto"/>
              <w:bottom w:val="single" w:sz="4" w:space="0" w:color="auto"/>
              <w:right w:val="single" w:sz="4" w:space="0" w:color="auto"/>
            </w:tcBorders>
            <w:vAlign w:val="center"/>
          </w:tcPr>
          <w:p w14:paraId="6195BE4F"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r>
      <w:tr w:rsidR="003666FC" w:rsidRPr="00081C5E" w14:paraId="4370E409" w14:textId="77777777" w:rsidTr="00684CC0">
        <w:trPr>
          <w:trHeight w:val="290"/>
        </w:trPr>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FFDC0E" w14:textId="77777777" w:rsidR="003666FC" w:rsidRPr="00081C5E" w:rsidRDefault="003666FC" w:rsidP="00CB6913">
            <w:pPr>
              <w:spacing w:after="0" w:line="276" w:lineRule="auto"/>
              <w:rPr>
                <w:rFonts w:cs="Times New Roman"/>
                <w:b/>
                <w:bCs/>
                <w:color w:val="000000"/>
                <w:sz w:val="16"/>
                <w:szCs w:val="16"/>
              </w:rPr>
            </w:pPr>
          </w:p>
        </w:tc>
        <w:tc>
          <w:tcPr>
            <w:tcW w:w="4078" w:type="dxa"/>
            <w:tcBorders>
              <w:top w:val="single" w:sz="4" w:space="0" w:color="auto"/>
              <w:left w:val="single" w:sz="4" w:space="0" w:color="auto"/>
              <w:bottom w:val="single" w:sz="4" w:space="0" w:color="auto"/>
              <w:right w:val="single" w:sz="4" w:space="0" w:color="auto"/>
            </w:tcBorders>
            <w:noWrap/>
            <w:vAlign w:val="center"/>
            <w:hideMark/>
          </w:tcPr>
          <w:p w14:paraId="2BA9B6B1" w14:textId="24AD90FB" w:rsidR="003666FC" w:rsidRPr="00B92A69" w:rsidRDefault="003666FC" w:rsidP="00CB6913">
            <w:pPr>
              <w:spacing w:after="0"/>
              <w:rPr>
                <w:rFonts w:cs="Times New Roman"/>
                <w:color w:val="000000"/>
                <w:sz w:val="16"/>
                <w:szCs w:val="16"/>
              </w:rPr>
            </w:pPr>
            <w:r w:rsidRPr="00B92A69">
              <w:rPr>
                <w:rFonts w:cs="Times New Roman"/>
                <w:color w:val="000000"/>
                <w:sz w:val="16"/>
                <w:szCs w:val="16"/>
              </w:rPr>
              <w:t xml:space="preserve">Generate compliance reports and alerts (frequency varies per </w:t>
            </w:r>
            <w:r w:rsidR="003445C5">
              <w:rPr>
                <w:rFonts w:cs="Times New Roman"/>
                <w:color w:val="000000"/>
                <w:sz w:val="16"/>
                <w:szCs w:val="16"/>
              </w:rPr>
              <w:t>Service Tier</w:t>
            </w:r>
            <w:r w:rsidRPr="00B92A69">
              <w:rPr>
                <w:rFonts w:cs="Times New Roman"/>
                <w:color w:val="000000"/>
                <w:sz w:val="16"/>
                <w:szCs w:val="16"/>
              </w:rPr>
              <w:t>).</w:t>
            </w:r>
          </w:p>
        </w:tc>
        <w:tc>
          <w:tcPr>
            <w:tcW w:w="1228" w:type="dxa"/>
            <w:tcBorders>
              <w:top w:val="single" w:sz="4" w:space="0" w:color="auto"/>
              <w:left w:val="single" w:sz="4" w:space="0" w:color="auto"/>
              <w:bottom w:val="single" w:sz="4" w:space="0" w:color="auto"/>
              <w:right w:val="single" w:sz="4" w:space="0" w:color="auto"/>
            </w:tcBorders>
            <w:vAlign w:val="center"/>
            <w:hideMark/>
          </w:tcPr>
          <w:p w14:paraId="28D26138"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8" w:type="dxa"/>
            <w:tcBorders>
              <w:top w:val="single" w:sz="4" w:space="0" w:color="auto"/>
              <w:left w:val="single" w:sz="4" w:space="0" w:color="auto"/>
              <w:bottom w:val="single" w:sz="4" w:space="0" w:color="auto"/>
              <w:right w:val="single" w:sz="4" w:space="0" w:color="auto"/>
            </w:tcBorders>
            <w:vAlign w:val="center"/>
            <w:hideMark/>
          </w:tcPr>
          <w:p w14:paraId="29E86EAC"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9" w:type="dxa"/>
            <w:tcBorders>
              <w:top w:val="single" w:sz="4" w:space="0" w:color="auto"/>
              <w:left w:val="single" w:sz="4" w:space="0" w:color="auto"/>
              <w:bottom w:val="single" w:sz="4" w:space="0" w:color="auto"/>
              <w:right w:val="single" w:sz="4" w:space="0" w:color="auto"/>
            </w:tcBorders>
            <w:vAlign w:val="center"/>
            <w:hideMark/>
          </w:tcPr>
          <w:p w14:paraId="54EA8158"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r>
      <w:tr w:rsidR="003666FC" w:rsidRPr="00081C5E" w14:paraId="7F3366A2" w14:textId="77777777" w:rsidTr="00684CC0">
        <w:trPr>
          <w:trHeight w:val="290"/>
        </w:trPr>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E909A8" w14:textId="77777777" w:rsidR="003666FC" w:rsidRPr="00081C5E" w:rsidRDefault="003666FC" w:rsidP="00CB6913">
            <w:pPr>
              <w:spacing w:after="0"/>
              <w:jc w:val="center"/>
              <w:rPr>
                <w:rFonts w:cs="Times New Roman"/>
                <w:b/>
                <w:bCs/>
                <w:color w:val="000000"/>
                <w:sz w:val="16"/>
                <w:szCs w:val="16"/>
              </w:rPr>
            </w:pPr>
            <w:r w:rsidRPr="00081C5E">
              <w:rPr>
                <w:rFonts w:cs="Times New Roman"/>
                <w:b/>
                <w:bCs/>
                <w:color w:val="000000"/>
                <w:sz w:val="16"/>
                <w:szCs w:val="16"/>
              </w:rPr>
              <w:t>Security &amp; Compliance</w:t>
            </w:r>
          </w:p>
        </w:tc>
        <w:tc>
          <w:tcPr>
            <w:tcW w:w="4078" w:type="dxa"/>
            <w:tcBorders>
              <w:top w:val="single" w:sz="4" w:space="0" w:color="auto"/>
              <w:left w:val="single" w:sz="4" w:space="0" w:color="auto"/>
              <w:bottom w:val="single" w:sz="4" w:space="0" w:color="auto"/>
              <w:right w:val="single" w:sz="4" w:space="0" w:color="auto"/>
            </w:tcBorders>
            <w:noWrap/>
            <w:vAlign w:val="center"/>
            <w:hideMark/>
          </w:tcPr>
          <w:p w14:paraId="73244A72" w14:textId="77777777" w:rsidR="003666FC" w:rsidRPr="00B92A69" w:rsidRDefault="003666FC" w:rsidP="00CB6913">
            <w:pPr>
              <w:spacing w:after="0"/>
              <w:rPr>
                <w:rFonts w:cs="Times New Roman"/>
                <w:color w:val="000000"/>
                <w:sz w:val="16"/>
                <w:szCs w:val="16"/>
              </w:rPr>
            </w:pPr>
            <w:r w:rsidRPr="00B92A69">
              <w:rPr>
                <w:rFonts w:cs="Times New Roman"/>
                <w:color w:val="000000"/>
                <w:sz w:val="16"/>
                <w:szCs w:val="16"/>
              </w:rPr>
              <w:t>Enabling and monitoring firewall configurations across endpoints.</w:t>
            </w:r>
          </w:p>
        </w:tc>
        <w:tc>
          <w:tcPr>
            <w:tcW w:w="1228" w:type="dxa"/>
            <w:tcBorders>
              <w:top w:val="single" w:sz="4" w:space="0" w:color="auto"/>
              <w:left w:val="single" w:sz="4" w:space="0" w:color="auto"/>
              <w:bottom w:val="single" w:sz="4" w:space="0" w:color="auto"/>
              <w:right w:val="single" w:sz="4" w:space="0" w:color="auto"/>
            </w:tcBorders>
            <w:vAlign w:val="center"/>
            <w:hideMark/>
          </w:tcPr>
          <w:p w14:paraId="5248DE24"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O</w:t>
            </w:r>
          </w:p>
        </w:tc>
        <w:tc>
          <w:tcPr>
            <w:tcW w:w="1228" w:type="dxa"/>
            <w:tcBorders>
              <w:top w:val="single" w:sz="4" w:space="0" w:color="auto"/>
              <w:left w:val="single" w:sz="4" w:space="0" w:color="auto"/>
              <w:bottom w:val="single" w:sz="4" w:space="0" w:color="auto"/>
              <w:right w:val="single" w:sz="4" w:space="0" w:color="auto"/>
            </w:tcBorders>
            <w:vAlign w:val="center"/>
            <w:hideMark/>
          </w:tcPr>
          <w:p w14:paraId="507EE61E"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9" w:type="dxa"/>
            <w:tcBorders>
              <w:top w:val="single" w:sz="4" w:space="0" w:color="auto"/>
              <w:left w:val="single" w:sz="4" w:space="0" w:color="auto"/>
              <w:bottom w:val="single" w:sz="4" w:space="0" w:color="auto"/>
              <w:right w:val="single" w:sz="4" w:space="0" w:color="auto"/>
            </w:tcBorders>
            <w:vAlign w:val="center"/>
            <w:hideMark/>
          </w:tcPr>
          <w:p w14:paraId="2F4EDAFA"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r>
      <w:tr w:rsidR="003666FC" w:rsidRPr="00081C5E" w14:paraId="21131B14" w14:textId="77777777" w:rsidTr="00684CC0">
        <w:trPr>
          <w:trHeight w:val="290"/>
        </w:trPr>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F54F6E" w14:textId="77777777" w:rsidR="003666FC" w:rsidRPr="00081C5E" w:rsidRDefault="003666FC" w:rsidP="00CB6913">
            <w:pPr>
              <w:spacing w:after="0" w:line="276" w:lineRule="auto"/>
              <w:rPr>
                <w:rFonts w:cs="Times New Roman"/>
                <w:b/>
                <w:bCs/>
                <w:color w:val="000000"/>
                <w:sz w:val="16"/>
                <w:szCs w:val="16"/>
              </w:rPr>
            </w:pPr>
          </w:p>
        </w:tc>
        <w:tc>
          <w:tcPr>
            <w:tcW w:w="4078" w:type="dxa"/>
            <w:tcBorders>
              <w:top w:val="single" w:sz="4" w:space="0" w:color="auto"/>
              <w:left w:val="single" w:sz="4" w:space="0" w:color="auto"/>
              <w:bottom w:val="single" w:sz="4" w:space="0" w:color="auto"/>
              <w:right w:val="single" w:sz="4" w:space="0" w:color="auto"/>
            </w:tcBorders>
            <w:noWrap/>
            <w:vAlign w:val="center"/>
            <w:hideMark/>
          </w:tcPr>
          <w:p w14:paraId="6AF53574" w14:textId="77777777" w:rsidR="003666FC" w:rsidRPr="00B92A69" w:rsidRDefault="003666FC" w:rsidP="00CB6913">
            <w:pPr>
              <w:spacing w:after="0"/>
              <w:rPr>
                <w:rFonts w:cs="Times New Roman"/>
                <w:color w:val="000000"/>
                <w:sz w:val="16"/>
                <w:szCs w:val="16"/>
              </w:rPr>
            </w:pPr>
            <w:r w:rsidRPr="00B92A69">
              <w:rPr>
                <w:rFonts w:cs="Times New Roman"/>
                <w:color w:val="000000"/>
                <w:sz w:val="16"/>
                <w:szCs w:val="16"/>
              </w:rPr>
              <w:t>Implementing policies to prevent sensitive data exfiltration.</w:t>
            </w:r>
          </w:p>
        </w:tc>
        <w:tc>
          <w:tcPr>
            <w:tcW w:w="1228" w:type="dxa"/>
            <w:tcBorders>
              <w:top w:val="single" w:sz="4" w:space="0" w:color="auto"/>
              <w:left w:val="single" w:sz="4" w:space="0" w:color="auto"/>
              <w:bottom w:val="single" w:sz="4" w:space="0" w:color="auto"/>
              <w:right w:val="single" w:sz="4" w:space="0" w:color="auto"/>
            </w:tcBorders>
            <w:vAlign w:val="center"/>
            <w:hideMark/>
          </w:tcPr>
          <w:p w14:paraId="5C10A524"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O</w:t>
            </w:r>
          </w:p>
        </w:tc>
        <w:tc>
          <w:tcPr>
            <w:tcW w:w="1228" w:type="dxa"/>
            <w:tcBorders>
              <w:top w:val="single" w:sz="4" w:space="0" w:color="auto"/>
              <w:left w:val="single" w:sz="4" w:space="0" w:color="auto"/>
              <w:bottom w:val="single" w:sz="4" w:space="0" w:color="auto"/>
              <w:right w:val="single" w:sz="4" w:space="0" w:color="auto"/>
            </w:tcBorders>
            <w:vAlign w:val="center"/>
            <w:hideMark/>
          </w:tcPr>
          <w:p w14:paraId="059C359E"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9" w:type="dxa"/>
            <w:tcBorders>
              <w:top w:val="single" w:sz="4" w:space="0" w:color="auto"/>
              <w:left w:val="single" w:sz="4" w:space="0" w:color="auto"/>
              <w:bottom w:val="single" w:sz="4" w:space="0" w:color="auto"/>
              <w:right w:val="single" w:sz="4" w:space="0" w:color="auto"/>
            </w:tcBorders>
            <w:vAlign w:val="center"/>
            <w:hideMark/>
          </w:tcPr>
          <w:p w14:paraId="54C19237"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r>
      <w:tr w:rsidR="003666FC" w:rsidRPr="00081C5E" w14:paraId="089001D2" w14:textId="77777777" w:rsidTr="00684CC0">
        <w:trPr>
          <w:trHeight w:val="290"/>
        </w:trPr>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029299" w14:textId="77777777" w:rsidR="003666FC" w:rsidRPr="00081C5E" w:rsidRDefault="003666FC" w:rsidP="00CB6913">
            <w:pPr>
              <w:spacing w:after="0"/>
              <w:jc w:val="center"/>
              <w:rPr>
                <w:rFonts w:cs="Times New Roman"/>
                <w:b/>
                <w:bCs/>
                <w:color w:val="000000"/>
                <w:sz w:val="16"/>
                <w:szCs w:val="16"/>
              </w:rPr>
            </w:pPr>
            <w:r w:rsidRPr="00081C5E">
              <w:rPr>
                <w:rFonts w:cs="Times New Roman"/>
                <w:b/>
                <w:bCs/>
                <w:color w:val="000000"/>
                <w:sz w:val="16"/>
                <w:szCs w:val="16"/>
              </w:rPr>
              <w:t>Threat Protection</w:t>
            </w:r>
          </w:p>
        </w:tc>
        <w:tc>
          <w:tcPr>
            <w:tcW w:w="4078" w:type="dxa"/>
            <w:tcBorders>
              <w:top w:val="single" w:sz="4" w:space="0" w:color="auto"/>
              <w:left w:val="single" w:sz="4" w:space="0" w:color="auto"/>
              <w:bottom w:val="single" w:sz="4" w:space="0" w:color="auto"/>
              <w:right w:val="single" w:sz="4" w:space="0" w:color="auto"/>
            </w:tcBorders>
            <w:noWrap/>
            <w:vAlign w:val="center"/>
            <w:hideMark/>
          </w:tcPr>
          <w:p w14:paraId="7EBEEA98" w14:textId="319FBE2F" w:rsidR="003666FC" w:rsidRPr="00B92A69" w:rsidRDefault="003666FC" w:rsidP="00CB6913">
            <w:pPr>
              <w:spacing w:after="0"/>
              <w:rPr>
                <w:rFonts w:cs="Times New Roman"/>
                <w:color w:val="000000"/>
                <w:sz w:val="16"/>
                <w:szCs w:val="16"/>
              </w:rPr>
            </w:pPr>
            <w:r w:rsidRPr="00B92A69">
              <w:rPr>
                <w:rFonts w:cs="Times New Roman"/>
                <w:color w:val="000000"/>
                <w:sz w:val="16"/>
                <w:szCs w:val="16"/>
              </w:rPr>
              <w:t xml:space="preserve">Real-time threat detection and automated response using tools </w:t>
            </w:r>
            <w:r w:rsidR="00D84221">
              <w:rPr>
                <w:rFonts w:cs="Times New Roman"/>
                <w:color w:val="000000"/>
                <w:sz w:val="16"/>
                <w:szCs w:val="16"/>
              </w:rPr>
              <w:t>such as</w:t>
            </w:r>
            <w:r w:rsidR="00D84221" w:rsidRPr="00B92A69">
              <w:rPr>
                <w:rFonts w:cs="Times New Roman"/>
                <w:color w:val="000000"/>
                <w:sz w:val="16"/>
                <w:szCs w:val="16"/>
              </w:rPr>
              <w:t xml:space="preserve"> </w:t>
            </w:r>
            <w:r w:rsidRPr="00B92A69">
              <w:rPr>
                <w:rFonts w:cs="Times New Roman"/>
                <w:color w:val="000000"/>
                <w:sz w:val="16"/>
                <w:szCs w:val="16"/>
              </w:rPr>
              <w:t>Microsoft Defender for Managed Endpoint.</w:t>
            </w:r>
          </w:p>
        </w:tc>
        <w:tc>
          <w:tcPr>
            <w:tcW w:w="1228" w:type="dxa"/>
            <w:tcBorders>
              <w:top w:val="single" w:sz="4" w:space="0" w:color="auto"/>
              <w:left w:val="single" w:sz="4" w:space="0" w:color="auto"/>
              <w:bottom w:val="single" w:sz="4" w:space="0" w:color="auto"/>
              <w:right w:val="single" w:sz="4" w:space="0" w:color="auto"/>
            </w:tcBorders>
            <w:vAlign w:val="center"/>
            <w:hideMark/>
          </w:tcPr>
          <w:p w14:paraId="7D3AC286"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8" w:type="dxa"/>
            <w:tcBorders>
              <w:top w:val="single" w:sz="4" w:space="0" w:color="auto"/>
              <w:left w:val="single" w:sz="4" w:space="0" w:color="auto"/>
              <w:bottom w:val="single" w:sz="4" w:space="0" w:color="auto"/>
              <w:right w:val="single" w:sz="4" w:space="0" w:color="auto"/>
            </w:tcBorders>
            <w:vAlign w:val="center"/>
            <w:hideMark/>
          </w:tcPr>
          <w:p w14:paraId="524591E1"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9" w:type="dxa"/>
            <w:tcBorders>
              <w:top w:val="single" w:sz="4" w:space="0" w:color="auto"/>
              <w:left w:val="single" w:sz="4" w:space="0" w:color="auto"/>
              <w:bottom w:val="single" w:sz="4" w:space="0" w:color="auto"/>
              <w:right w:val="single" w:sz="4" w:space="0" w:color="auto"/>
            </w:tcBorders>
            <w:vAlign w:val="center"/>
            <w:hideMark/>
          </w:tcPr>
          <w:p w14:paraId="51FA40AD"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r>
      <w:tr w:rsidR="003666FC" w:rsidRPr="00081C5E" w14:paraId="0083A524" w14:textId="77777777" w:rsidTr="00684CC0">
        <w:trPr>
          <w:trHeight w:val="290"/>
        </w:trPr>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A28805" w14:textId="77777777" w:rsidR="003666FC" w:rsidRPr="00081C5E" w:rsidRDefault="003666FC" w:rsidP="00CB6913">
            <w:pPr>
              <w:spacing w:after="0"/>
              <w:jc w:val="center"/>
              <w:rPr>
                <w:rFonts w:cs="Times New Roman"/>
                <w:b/>
                <w:bCs/>
                <w:color w:val="000000"/>
                <w:sz w:val="16"/>
                <w:szCs w:val="16"/>
              </w:rPr>
            </w:pPr>
            <w:r w:rsidRPr="00081C5E">
              <w:rPr>
                <w:rFonts w:cs="Times New Roman"/>
                <w:b/>
                <w:bCs/>
                <w:color w:val="000000"/>
                <w:sz w:val="16"/>
                <w:szCs w:val="16"/>
              </w:rPr>
              <w:t xml:space="preserve">Automation </w:t>
            </w:r>
          </w:p>
        </w:tc>
        <w:tc>
          <w:tcPr>
            <w:tcW w:w="4078" w:type="dxa"/>
            <w:tcBorders>
              <w:top w:val="single" w:sz="4" w:space="0" w:color="auto"/>
              <w:left w:val="single" w:sz="4" w:space="0" w:color="auto"/>
              <w:bottom w:val="single" w:sz="4" w:space="0" w:color="auto"/>
              <w:right w:val="single" w:sz="4" w:space="0" w:color="auto"/>
            </w:tcBorders>
            <w:noWrap/>
            <w:vAlign w:val="center"/>
            <w:hideMark/>
          </w:tcPr>
          <w:p w14:paraId="5148DA2B" w14:textId="093C6F7D" w:rsidR="003666FC" w:rsidRPr="00B92A69" w:rsidRDefault="003666FC" w:rsidP="00CB6913">
            <w:pPr>
              <w:spacing w:after="0"/>
              <w:rPr>
                <w:rFonts w:cs="Times New Roman"/>
                <w:color w:val="000000"/>
                <w:sz w:val="16"/>
                <w:szCs w:val="16"/>
              </w:rPr>
            </w:pPr>
            <w:r w:rsidRPr="00B92A69">
              <w:rPr>
                <w:rFonts w:cs="Times New Roman"/>
                <w:color w:val="000000"/>
                <w:sz w:val="16"/>
                <w:szCs w:val="16"/>
              </w:rPr>
              <w:t xml:space="preserve">Dynamic policy application based on </w:t>
            </w:r>
            <w:r w:rsidR="008D2515">
              <w:rPr>
                <w:rFonts w:cs="Times New Roman"/>
                <w:color w:val="000000"/>
                <w:sz w:val="16"/>
                <w:szCs w:val="16"/>
              </w:rPr>
              <w:t>D</w:t>
            </w:r>
            <w:r w:rsidRPr="00B92A69">
              <w:rPr>
                <w:rFonts w:cs="Times New Roman"/>
                <w:color w:val="000000"/>
                <w:sz w:val="16"/>
                <w:szCs w:val="16"/>
              </w:rPr>
              <w:t>evice</w:t>
            </w:r>
            <w:r>
              <w:rPr>
                <w:rFonts w:cs="Times New Roman"/>
                <w:color w:val="000000"/>
                <w:sz w:val="16"/>
                <w:szCs w:val="16"/>
              </w:rPr>
              <w:t xml:space="preserve"> and </w:t>
            </w:r>
            <w:r w:rsidR="008D2515">
              <w:rPr>
                <w:rFonts w:cs="Times New Roman"/>
                <w:color w:val="000000"/>
                <w:sz w:val="16"/>
                <w:szCs w:val="16"/>
              </w:rPr>
              <w:t>U</w:t>
            </w:r>
            <w:r w:rsidRPr="00B92A69">
              <w:rPr>
                <w:rFonts w:cs="Times New Roman"/>
                <w:color w:val="000000"/>
                <w:sz w:val="16"/>
                <w:szCs w:val="16"/>
              </w:rPr>
              <w:t>ser risk posture.</w:t>
            </w:r>
          </w:p>
        </w:tc>
        <w:tc>
          <w:tcPr>
            <w:tcW w:w="1228" w:type="dxa"/>
            <w:tcBorders>
              <w:top w:val="single" w:sz="4" w:space="0" w:color="auto"/>
              <w:left w:val="single" w:sz="4" w:space="0" w:color="auto"/>
              <w:bottom w:val="single" w:sz="4" w:space="0" w:color="auto"/>
              <w:right w:val="single" w:sz="4" w:space="0" w:color="auto"/>
            </w:tcBorders>
            <w:vAlign w:val="center"/>
            <w:hideMark/>
          </w:tcPr>
          <w:p w14:paraId="72E67FDB"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O</w:t>
            </w:r>
          </w:p>
        </w:tc>
        <w:tc>
          <w:tcPr>
            <w:tcW w:w="1228" w:type="dxa"/>
            <w:tcBorders>
              <w:top w:val="single" w:sz="4" w:space="0" w:color="auto"/>
              <w:left w:val="single" w:sz="4" w:space="0" w:color="auto"/>
              <w:bottom w:val="single" w:sz="4" w:space="0" w:color="auto"/>
              <w:right w:val="single" w:sz="4" w:space="0" w:color="auto"/>
            </w:tcBorders>
            <w:vAlign w:val="center"/>
            <w:hideMark/>
          </w:tcPr>
          <w:p w14:paraId="0FC3E567"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9" w:type="dxa"/>
            <w:tcBorders>
              <w:top w:val="single" w:sz="4" w:space="0" w:color="auto"/>
              <w:left w:val="single" w:sz="4" w:space="0" w:color="auto"/>
              <w:bottom w:val="single" w:sz="4" w:space="0" w:color="auto"/>
              <w:right w:val="single" w:sz="4" w:space="0" w:color="auto"/>
            </w:tcBorders>
            <w:vAlign w:val="center"/>
            <w:hideMark/>
          </w:tcPr>
          <w:p w14:paraId="6944692C"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r>
      <w:tr w:rsidR="003666FC" w:rsidRPr="00081C5E" w14:paraId="2B9F254D" w14:textId="77777777" w:rsidTr="00684CC0">
        <w:trPr>
          <w:trHeight w:val="290"/>
        </w:trPr>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62F59F" w14:textId="77777777" w:rsidR="003666FC" w:rsidRPr="00081C5E" w:rsidRDefault="003666FC" w:rsidP="00CB6913">
            <w:pPr>
              <w:spacing w:after="0"/>
              <w:jc w:val="center"/>
              <w:rPr>
                <w:rFonts w:cs="Times New Roman"/>
                <w:b/>
                <w:bCs/>
                <w:color w:val="000000"/>
                <w:sz w:val="16"/>
                <w:szCs w:val="16"/>
              </w:rPr>
            </w:pPr>
            <w:r w:rsidRPr="00081C5E">
              <w:rPr>
                <w:rFonts w:cs="Times New Roman"/>
                <w:b/>
                <w:bCs/>
                <w:color w:val="000000"/>
                <w:sz w:val="16"/>
                <w:szCs w:val="16"/>
              </w:rPr>
              <w:t xml:space="preserve">Monitoring </w:t>
            </w:r>
          </w:p>
        </w:tc>
        <w:tc>
          <w:tcPr>
            <w:tcW w:w="4078" w:type="dxa"/>
            <w:tcBorders>
              <w:top w:val="single" w:sz="4" w:space="0" w:color="auto"/>
              <w:left w:val="single" w:sz="4" w:space="0" w:color="auto"/>
              <w:bottom w:val="single" w:sz="4" w:space="0" w:color="auto"/>
              <w:right w:val="single" w:sz="4" w:space="0" w:color="auto"/>
            </w:tcBorders>
            <w:noWrap/>
            <w:vAlign w:val="center"/>
            <w:hideMark/>
          </w:tcPr>
          <w:p w14:paraId="506CE7EA" w14:textId="5275EF0E" w:rsidR="003666FC" w:rsidRPr="00B92A69" w:rsidRDefault="003666FC" w:rsidP="00CB6913">
            <w:pPr>
              <w:spacing w:after="0"/>
              <w:rPr>
                <w:rFonts w:cs="Times New Roman"/>
                <w:color w:val="000000"/>
                <w:sz w:val="16"/>
                <w:szCs w:val="16"/>
              </w:rPr>
            </w:pPr>
            <w:r w:rsidRPr="00B92A69">
              <w:rPr>
                <w:rFonts w:cs="Times New Roman"/>
                <w:color w:val="000000"/>
                <w:sz w:val="16"/>
                <w:szCs w:val="16"/>
              </w:rPr>
              <w:t>Perform 24x7x365 monitoring of all endpoints and mobile</w:t>
            </w:r>
            <w:r w:rsidR="008D2515">
              <w:rPr>
                <w:rFonts w:cs="Times New Roman"/>
                <w:color w:val="000000"/>
                <w:sz w:val="16"/>
                <w:szCs w:val="16"/>
              </w:rPr>
              <w:t xml:space="preserve"> </w:t>
            </w:r>
            <w:r w:rsidRPr="00B92A69">
              <w:rPr>
                <w:rFonts w:cs="Times New Roman"/>
                <w:color w:val="000000"/>
                <w:sz w:val="16"/>
                <w:szCs w:val="16"/>
              </w:rPr>
              <w:t>devices.</w:t>
            </w:r>
          </w:p>
        </w:tc>
        <w:tc>
          <w:tcPr>
            <w:tcW w:w="1228" w:type="dxa"/>
            <w:tcBorders>
              <w:top w:val="single" w:sz="4" w:space="0" w:color="auto"/>
              <w:left w:val="single" w:sz="4" w:space="0" w:color="auto"/>
              <w:bottom w:val="single" w:sz="4" w:space="0" w:color="auto"/>
              <w:right w:val="single" w:sz="4" w:space="0" w:color="auto"/>
            </w:tcBorders>
            <w:vAlign w:val="center"/>
            <w:hideMark/>
          </w:tcPr>
          <w:p w14:paraId="7D09D1A6"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8" w:type="dxa"/>
            <w:tcBorders>
              <w:top w:val="single" w:sz="4" w:space="0" w:color="auto"/>
              <w:left w:val="single" w:sz="4" w:space="0" w:color="auto"/>
              <w:bottom w:val="single" w:sz="4" w:space="0" w:color="auto"/>
              <w:right w:val="single" w:sz="4" w:space="0" w:color="auto"/>
            </w:tcBorders>
            <w:vAlign w:val="center"/>
            <w:hideMark/>
          </w:tcPr>
          <w:p w14:paraId="7CBCBEBE"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9" w:type="dxa"/>
            <w:tcBorders>
              <w:top w:val="single" w:sz="4" w:space="0" w:color="auto"/>
              <w:left w:val="single" w:sz="4" w:space="0" w:color="auto"/>
              <w:bottom w:val="single" w:sz="4" w:space="0" w:color="auto"/>
              <w:right w:val="single" w:sz="4" w:space="0" w:color="auto"/>
            </w:tcBorders>
            <w:vAlign w:val="center"/>
            <w:hideMark/>
          </w:tcPr>
          <w:p w14:paraId="6FEE7F86"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r>
      <w:tr w:rsidR="003666FC" w:rsidRPr="00081C5E" w14:paraId="787D39EA" w14:textId="77777777" w:rsidTr="00684CC0">
        <w:trPr>
          <w:trHeight w:val="290"/>
        </w:trPr>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66CAED" w14:textId="77777777" w:rsidR="003666FC" w:rsidRPr="00081C5E" w:rsidRDefault="003666FC" w:rsidP="00CB6913">
            <w:pPr>
              <w:spacing w:after="0"/>
              <w:jc w:val="center"/>
              <w:rPr>
                <w:rFonts w:cs="Times New Roman"/>
                <w:b/>
                <w:bCs/>
                <w:color w:val="000000"/>
                <w:sz w:val="16"/>
                <w:szCs w:val="16"/>
              </w:rPr>
            </w:pPr>
            <w:r w:rsidRPr="00081C5E">
              <w:rPr>
                <w:rFonts w:cs="Times New Roman"/>
                <w:b/>
                <w:bCs/>
                <w:color w:val="000000"/>
                <w:sz w:val="16"/>
                <w:szCs w:val="16"/>
              </w:rPr>
              <w:t>Vulnerability &amp; Threat Management</w:t>
            </w:r>
          </w:p>
        </w:tc>
        <w:tc>
          <w:tcPr>
            <w:tcW w:w="4078" w:type="dxa"/>
            <w:tcBorders>
              <w:top w:val="single" w:sz="4" w:space="0" w:color="auto"/>
              <w:left w:val="single" w:sz="4" w:space="0" w:color="auto"/>
              <w:bottom w:val="single" w:sz="4" w:space="0" w:color="auto"/>
              <w:right w:val="single" w:sz="4" w:space="0" w:color="auto"/>
            </w:tcBorders>
            <w:noWrap/>
            <w:vAlign w:val="center"/>
          </w:tcPr>
          <w:p w14:paraId="6983924E" w14:textId="77777777" w:rsidR="003666FC" w:rsidRPr="00B92A69" w:rsidRDefault="003666FC" w:rsidP="00CB6913">
            <w:pPr>
              <w:spacing w:after="0"/>
              <w:rPr>
                <w:rFonts w:cs="Times New Roman"/>
                <w:color w:val="000000"/>
                <w:sz w:val="16"/>
                <w:szCs w:val="16"/>
              </w:rPr>
            </w:pPr>
            <w:r w:rsidRPr="00B92A69">
              <w:rPr>
                <w:rFonts w:cs="Times New Roman"/>
                <w:color w:val="000000"/>
                <w:sz w:val="16"/>
                <w:szCs w:val="16"/>
              </w:rPr>
              <w:t>Scanning for and remediating endpoint vulnerabilities.</w:t>
            </w:r>
          </w:p>
        </w:tc>
        <w:tc>
          <w:tcPr>
            <w:tcW w:w="1228" w:type="dxa"/>
            <w:tcBorders>
              <w:top w:val="single" w:sz="4" w:space="0" w:color="auto"/>
              <w:left w:val="single" w:sz="4" w:space="0" w:color="auto"/>
              <w:bottom w:val="single" w:sz="4" w:space="0" w:color="auto"/>
              <w:right w:val="single" w:sz="4" w:space="0" w:color="auto"/>
            </w:tcBorders>
            <w:vAlign w:val="center"/>
          </w:tcPr>
          <w:p w14:paraId="77909A9E"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O</w:t>
            </w:r>
          </w:p>
        </w:tc>
        <w:tc>
          <w:tcPr>
            <w:tcW w:w="1228" w:type="dxa"/>
            <w:tcBorders>
              <w:top w:val="single" w:sz="4" w:space="0" w:color="auto"/>
              <w:left w:val="single" w:sz="4" w:space="0" w:color="auto"/>
              <w:bottom w:val="single" w:sz="4" w:space="0" w:color="auto"/>
              <w:right w:val="single" w:sz="4" w:space="0" w:color="auto"/>
            </w:tcBorders>
            <w:vAlign w:val="center"/>
          </w:tcPr>
          <w:p w14:paraId="018888E7"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c>
          <w:tcPr>
            <w:tcW w:w="1229" w:type="dxa"/>
            <w:tcBorders>
              <w:top w:val="single" w:sz="4" w:space="0" w:color="auto"/>
              <w:left w:val="single" w:sz="4" w:space="0" w:color="auto"/>
              <w:bottom w:val="single" w:sz="4" w:space="0" w:color="auto"/>
              <w:right w:val="single" w:sz="4" w:space="0" w:color="auto"/>
            </w:tcBorders>
            <w:vAlign w:val="center"/>
          </w:tcPr>
          <w:p w14:paraId="6DF8AFCD"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r>
      <w:tr w:rsidR="003666FC" w:rsidRPr="00081C5E" w14:paraId="0FA87EB3" w14:textId="77777777" w:rsidTr="00684CC0">
        <w:trPr>
          <w:trHeight w:val="290"/>
        </w:trPr>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23C7B5" w14:textId="77777777" w:rsidR="003666FC" w:rsidRPr="00081C5E" w:rsidRDefault="003666FC" w:rsidP="00CB6913">
            <w:pPr>
              <w:spacing w:after="0"/>
              <w:jc w:val="center"/>
              <w:rPr>
                <w:rFonts w:cs="Times New Roman"/>
                <w:b/>
                <w:bCs/>
                <w:color w:val="000000"/>
                <w:sz w:val="16"/>
                <w:szCs w:val="16"/>
              </w:rPr>
            </w:pPr>
          </w:p>
        </w:tc>
        <w:tc>
          <w:tcPr>
            <w:tcW w:w="4078" w:type="dxa"/>
            <w:tcBorders>
              <w:top w:val="single" w:sz="4" w:space="0" w:color="auto"/>
              <w:left w:val="single" w:sz="4" w:space="0" w:color="auto"/>
              <w:bottom w:val="single" w:sz="4" w:space="0" w:color="auto"/>
              <w:right w:val="single" w:sz="4" w:space="0" w:color="auto"/>
            </w:tcBorders>
            <w:noWrap/>
            <w:vAlign w:val="center"/>
            <w:hideMark/>
          </w:tcPr>
          <w:p w14:paraId="32B154C7" w14:textId="1160C6AD" w:rsidR="003666FC" w:rsidRPr="00B92A69" w:rsidRDefault="003666FC" w:rsidP="00CB6913">
            <w:pPr>
              <w:spacing w:after="0"/>
              <w:rPr>
                <w:rFonts w:cs="Times New Roman"/>
                <w:color w:val="000000"/>
                <w:sz w:val="16"/>
                <w:szCs w:val="16"/>
              </w:rPr>
            </w:pPr>
            <w:r w:rsidRPr="00B92A69">
              <w:rPr>
                <w:rFonts w:cs="Times New Roman"/>
                <w:color w:val="000000"/>
                <w:sz w:val="16"/>
                <w:szCs w:val="16"/>
              </w:rPr>
              <w:t xml:space="preserve">Conduct onboarding vulnerability assessments for all new </w:t>
            </w:r>
            <w:r w:rsidR="008D2515">
              <w:rPr>
                <w:rFonts w:cs="Times New Roman"/>
                <w:color w:val="000000"/>
                <w:sz w:val="16"/>
                <w:szCs w:val="16"/>
              </w:rPr>
              <w:t>D</w:t>
            </w:r>
            <w:r w:rsidRPr="00B92A69">
              <w:rPr>
                <w:rFonts w:cs="Times New Roman"/>
                <w:color w:val="000000"/>
                <w:sz w:val="16"/>
                <w:szCs w:val="16"/>
              </w:rPr>
              <w:t>evices.</w:t>
            </w:r>
          </w:p>
        </w:tc>
        <w:tc>
          <w:tcPr>
            <w:tcW w:w="1228" w:type="dxa"/>
            <w:tcBorders>
              <w:top w:val="single" w:sz="4" w:space="0" w:color="auto"/>
              <w:left w:val="single" w:sz="4" w:space="0" w:color="auto"/>
              <w:bottom w:val="single" w:sz="4" w:space="0" w:color="auto"/>
              <w:right w:val="single" w:sz="4" w:space="0" w:color="auto"/>
            </w:tcBorders>
            <w:vAlign w:val="center"/>
            <w:hideMark/>
          </w:tcPr>
          <w:p w14:paraId="580E3108"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O</w:t>
            </w:r>
          </w:p>
        </w:tc>
        <w:tc>
          <w:tcPr>
            <w:tcW w:w="1228" w:type="dxa"/>
            <w:tcBorders>
              <w:top w:val="single" w:sz="4" w:space="0" w:color="auto"/>
              <w:left w:val="single" w:sz="4" w:space="0" w:color="auto"/>
              <w:bottom w:val="single" w:sz="4" w:space="0" w:color="auto"/>
              <w:right w:val="single" w:sz="4" w:space="0" w:color="auto"/>
            </w:tcBorders>
            <w:vAlign w:val="center"/>
            <w:hideMark/>
          </w:tcPr>
          <w:p w14:paraId="337BD879"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O</w:t>
            </w:r>
          </w:p>
        </w:tc>
        <w:tc>
          <w:tcPr>
            <w:tcW w:w="1229" w:type="dxa"/>
            <w:tcBorders>
              <w:top w:val="single" w:sz="4" w:space="0" w:color="auto"/>
              <w:left w:val="single" w:sz="4" w:space="0" w:color="auto"/>
              <w:bottom w:val="single" w:sz="4" w:space="0" w:color="auto"/>
              <w:right w:val="single" w:sz="4" w:space="0" w:color="auto"/>
            </w:tcBorders>
            <w:vAlign w:val="center"/>
            <w:hideMark/>
          </w:tcPr>
          <w:p w14:paraId="312C6842"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r>
      <w:tr w:rsidR="003666FC" w:rsidRPr="00081C5E" w14:paraId="04E39B10" w14:textId="77777777" w:rsidTr="00684CC0">
        <w:trPr>
          <w:trHeight w:val="290"/>
        </w:trPr>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1160E2" w14:textId="77777777" w:rsidR="003666FC" w:rsidRPr="00081C5E" w:rsidRDefault="003666FC" w:rsidP="00CB6913">
            <w:pPr>
              <w:spacing w:after="0" w:line="276" w:lineRule="auto"/>
              <w:rPr>
                <w:rFonts w:cs="Times New Roman"/>
                <w:b/>
                <w:bCs/>
                <w:color w:val="000000"/>
                <w:sz w:val="16"/>
                <w:szCs w:val="16"/>
              </w:rPr>
            </w:pPr>
          </w:p>
        </w:tc>
        <w:tc>
          <w:tcPr>
            <w:tcW w:w="4078" w:type="dxa"/>
            <w:tcBorders>
              <w:top w:val="single" w:sz="4" w:space="0" w:color="auto"/>
              <w:left w:val="single" w:sz="4" w:space="0" w:color="auto"/>
              <w:bottom w:val="single" w:sz="4" w:space="0" w:color="auto"/>
              <w:right w:val="single" w:sz="4" w:space="0" w:color="auto"/>
            </w:tcBorders>
            <w:noWrap/>
            <w:vAlign w:val="center"/>
            <w:hideMark/>
          </w:tcPr>
          <w:p w14:paraId="0BBE9F5D" w14:textId="77777777" w:rsidR="003666FC" w:rsidRPr="00B92A69" w:rsidRDefault="003666FC" w:rsidP="00CB6913">
            <w:pPr>
              <w:spacing w:after="0"/>
              <w:rPr>
                <w:rFonts w:cs="Times New Roman"/>
                <w:color w:val="000000"/>
                <w:sz w:val="16"/>
                <w:szCs w:val="16"/>
              </w:rPr>
            </w:pPr>
            <w:r w:rsidRPr="00B92A69">
              <w:rPr>
                <w:rFonts w:cs="Times New Roman"/>
                <w:color w:val="000000"/>
                <w:sz w:val="16"/>
                <w:szCs w:val="16"/>
              </w:rPr>
              <w:t>Schedule and execute regular vulnerability scans.</w:t>
            </w:r>
          </w:p>
        </w:tc>
        <w:tc>
          <w:tcPr>
            <w:tcW w:w="1228" w:type="dxa"/>
            <w:tcBorders>
              <w:top w:val="single" w:sz="4" w:space="0" w:color="auto"/>
              <w:left w:val="single" w:sz="4" w:space="0" w:color="auto"/>
              <w:bottom w:val="single" w:sz="4" w:space="0" w:color="auto"/>
              <w:right w:val="single" w:sz="4" w:space="0" w:color="auto"/>
            </w:tcBorders>
            <w:vAlign w:val="center"/>
            <w:hideMark/>
          </w:tcPr>
          <w:p w14:paraId="2AF45D6C"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O</w:t>
            </w:r>
          </w:p>
        </w:tc>
        <w:tc>
          <w:tcPr>
            <w:tcW w:w="1228" w:type="dxa"/>
            <w:tcBorders>
              <w:top w:val="single" w:sz="4" w:space="0" w:color="auto"/>
              <w:left w:val="single" w:sz="4" w:space="0" w:color="auto"/>
              <w:bottom w:val="single" w:sz="4" w:space="0" w:color="auto"/>
              <w:right w:val="single" w:sz="4" w:space="0" w:color="auto"/>
            </w:tcBorders>
            <w:vAlign w:val="center"/>
            <w:hideMark/>
          </w:tcPr>
          <w:p w14:paraId="7BB0B945"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O</w:t>
            </w:r>
          </w:p>
        </w:tc>
        <w:tc>
          <w:tcPr>
            <w:tcW w:w="1229" w:type="dxa"/>
            <w:tcBorders>
              <w:top w:val="single" w:sz="4" w:space="0" w:color="auto"/>
              <w:left w:val="single" w:sz="4" w:space="0" w:color="auto"/>
              <w:bottom w:val="single" w:sz="4" w:space="0" w:color="auto"/>
              <w:right w:val="single" w:sz="4" w:space="0" w:color="auto"/>
            </w:tcBorders>
            <w:vAlign w:val="center"/>
            <w:hideMark/>
          </w:tcPr>
          <w:p w14:paraId="45C07F62"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r>
      <w:tr w:rsidR="003666FC" w:rsidRPr="00081C5E" w14:paraId="3A118B73" w14:textId="77777777" w:rsidTr="00684CC0">
        <w:trPr>
          <w:trHeight w:val="290"/>
        </w:trPr>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C05ABA" w14:textId="77777777" w:rsidR="003666FC" w:rsidRPr="00081C5E" w:rsidRDefault="003666FC" w:rsidP="00CB6913">
            <w:pPr>
              <w:spacing w:after="0"/>
              <w:jc w:val="center"/>
              <w:rPr>
                <w:rFonts w:cs="Times New Roman"/>
                <w:b/>
                <w:bCs/>
                <w:color w:val="000000"/>
                <w:sz w:val="16"/>
                <w:szCs w:val="16"/>
              </w:rPr>
            </w:pPr>
            <w:r w:rsidRPr="00081C5E">
              <w:rPr>
                <w:rFonts w:cs="Times New Roman"/>
                <w:b/>
                <w:bCs/>
                <w:color w:val="000000"/>
                <w:sz w:val="16"/>
                <w:szCs w:val="16"/>
              </w:rPr>
              <w:t>Remediation</w:t>
            </w:r>
          </w:p>
        </w:tc>
        <w:tc>
          <w:tcPr>
            <w:tcW w:w="4078" w:type="dxa"/>
            <w:tcBorders>
              <w:top w:val="single" w:sz="4" w:space="0" w:color="auto"/>
              <w:left w:val="single" w:sz="4" w:space="0" w:color="auto"/>
              <w:bottom w:val="single" w:sz="4" w:space="0" w:color="auto"/>
              <w:right w:val="single" w:sz="4" w:space="0" w:color="auto"/>
            </w:tcBorders>
            <w:noWrap/>
            <w:vAlign w:val="center"/>
            <w:hideMark/>
          </w:tcPr>
          <w:p w14:paraId="306567F7" w14:textId="77777777" w:rsidR="003666FC" w:rsidRPr="00B92A69" w:rsidRDefault="003666FC" w:rsidP="00CB6913">
            <w:pPr>
              <w:spacing w:after="0"/>
              <w:rPr>
                <w:rFonts w:cs="Times New Roman"/>
                <w:color w:val="000000"/>
                <w:sz w:val="16"/>
                <w:szCs w:val="16"/>
              </w:rPr>
            </w:pPr>
            <w:r w:rsidRPr="00B92A69">
              <w:rPr>
                <w:rFonts w:cs="Times New Roman"/>
                <w:color w:val="000000"/>
                <w:sz w:val="16"/>
                <w:szCs w:val="16"/>
              </w:rPr>
              <w:t>Plan and implement remediation activities based on SOC/SIEM findings.</w:t>
            </w:r>
          </w:p>
        </w:tc>
        <w:tc>
          <w:tcPr>
            <w:tcW w:w="1228" w:type="dxa"/>
            <w:tcBorders>
              <w:top w:val="single" w:sz="4" w:space="0" w:color="auto"/>
              <w:left w:val="single" w:sz="4" w:space="0" w:color="auto"/>
              <w:bottom w:val="single" w:sz="4" w:space="0" w:color="auto"/>
              <w:right w:val="single" w:sz="4" w:space="0" w:color="auto"/>
            </w:tcBorders>
            <w:vAlign w:val="center"/>
            <w:hideMark/>
          </w:tcPr>
          <w:p w14:paraId="3D5232C4"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O</w:t>
            </w:r>
          </w:p>
        </w:tc>
        <w:tc>
          <w:tcPr>
            <w:tcW w:w="1228" w:type="dxa"/>
            <w:tcBorders>
              <w:top w:val="single" w:sz="4" w:space="0" w:color="auto"/>
              <w:left w:val="single" w:sz="4" w:space="0" w:color="auto"/>
              <w:bottom w:val="single" w:sz="4" w:space="0" w:color="auto"/>
              <w:right w:val="single" w:sz="4" w:space="0" w:color="auto"/>
            </w:tcBorders>
            <w:vAlign w:val="center"/>
            <w:hideMark/>
          </w:tcPr>
          <w:p w14:paraId="15726059"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O</w:t>
            </w:r>
          </w:p>
        </w:tc>
        <w:tc>
          <w:tcPr>
            <w:tcW w:w="1229" w:type="dxa"/>
            <w:tcBorders>
              <w:top w:val="single" w:sz="4" w:space="0" w:color="auto"/>
              <w:left w:val="single" w:sz="4" w:space="0" w:color="auto"/>
              <w:bottom w:val="single" w:sz="4" w:space="0" w:color="auto"/>
              <w:right w:val="single" w:sz="4" w:space="0" w:color="auto"/>
            </w:tcBorders>
            <w:vAlign w:val="center"/>
            <w:hideMark/>
          </w:tcPr>
          <w:p w14:paraId="5FE6F352" w14:textId="77777777" w:rsidR="003666FC" w:rsidRPr="00081C5E" w:rsidRDefault="003666FC" w:rsidP="00CB6913">
            <w:pPr>
              <w:spacing w:after="0"/>
              <w:ind w:firstLineChars="300" w:firstLine="480"/>
              <w:jc w:val="center"/>
              <w:rPr>
                <w:rFonts w:ascii="Wingdings 2" w:hAnsi="Wingdings 2" w:cs="Times New Roman"/>
                <w:color w:val="000000"/>
                <w:sz w:val="16"/>
                <w:szCs w:val="16"/>
              </w:rPr>
            </w:pPr>
            <w:r w:rsidRPr="00081C5E">
              <w:rPr>
                <w:rFonts w:ascii="Wingdings 2" w:hAnsi="Wingdings 2" w:cs="Times New Roman"/>
                <w:color w:val="000000"/>
                <w:sz w:val="16"/>
                <w:szCs w:val="16"/>
              </w:rPr>
              <w:t>P</w:t>
            </w:r>
          </w:p>
        </w:tc>
      </w:tr>
      <w:tr w:rsidR="003666FC" w:rsidRPr="00081C5E" w14:paraId="454F059F" w14:textId="77777777" w:rsidTr="00684CC0">
        <w:trPr>
          <w:trHeight w:val="425"/>
        </w:trPr>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1F7B84" w14:textId="77777777" w:rsidR="003666FC" w:rsidRPr="004B679B" w:rsidRDefault="003666FC" w:rsidP="00CB6913">
            <w:pPr>
              <w:spacing w:after="0"/>
              <w:jc w:val="center"/>
              <w:rPr>
                <w:rFonts w:cs="Times New Roman"/>
                <w:b/>
                <w:bCs/>
                <w:color w:val="000000"/>
                <w:sz w:val="16"/>
                <w:szCs w:val="16"/>
              </w:rPr>
            </w:pPr>
            <w:r>
              <w:rPr>
                <w:rFonts w:cs="Times New Roman"/>
                <w:b/>
                <w:bCs/>
                <w:color w:val="000000"/>
                <w:sz w:val="16"/>
                <w:szCs w:val="16"/>
              </w:rPr>
              <w:t>Managed Endpoint Service Report</w:t>
            </w:r>
          </w:p>
        </w:tc>
        <w:tc>
          <w:tcPr>
            <w:tcW w:w="4078" w:type="dxa"/>
            <w:tcBorders>
              <w:top w:val="single" w:sz="4" w:space="0" w:color="auto"/>
              <w:left w:val="single" w:sz="4" w:space="0" w:color="auto"/>
              <w:bottom w:val="single" w:sz="4" w:space="0" w:color="auto"/>
              <w:right w:val="single" w:sz="4" w:space="0" w:color="auto"/>
            </w:tcBorders>
            <w:noWrap/>
            <w:vAlign w:val="center"/>
          </w:tcPr>
          <w:p w14:paraId="28D24E65" w14:textId="77777777" w:rsidR="003666FC" w:rsidRPr="00B92A69" w:rsidRDefault="003666FC" w:rsidP="00CB6913">
            <w:pPr>
              <w:spacing w:after="0"/>
              <w:rPr>
                <w:rFonts w:cs="Times New Roman"/>
                <w:color w:val="000000"/>
                <w:sz w:val="16"/>
                <w:szCs w:val="16"/>
              </w:rPr>
            </w:pPr>
            <w:r w:rsidRPr="00B92A69">
              <w:rPr>
                <w:rFonts w:cs="Times New Roman"/>
                <w:color w:val="000000"/>
                <w:sz w:val="16"/>
                <w:szCs w:val="16"/>
              </w:rPr>
              <w:t>Compliance reporting.</w:t>
            </w:r>
          </w:p>
        </w:tc>
        <w:tc>
          <w:tcPr>
            <w:tcW w:w="1228" w:type="dxa"/>
            <w:tcBorders>
              <w:top w:val="single" w:sz="4" w:space="0" w:color="auto"/>
              <w:left w:val="single" w:sz="4" w:space="0" w:color="auto"/>
              <w:bottom w:val="single" w:sz="4" w:space="0" w:color="auto"/>
              <w:right w:val="single" w:sz="4" w:space="0" w:color="auto"/>
            </w:tcBorders>
            <w:vAlign w:val="center"/>
          </w:tcPr>
          <w:p w14:paraId="2716518F" w14:textId="77777777" w:rsidR="003666FC" w:rsidRPr="00E92B63" w:rsidRDefault="003666FC" w:rsidP="00CB6913">
            <w:pPr>
              <w:spacing w:after="0"/>
              <w:jc w:val="center"/>
              <w:rPr>
                <w:rFonts w:cs="Times New Roman"/>
                <w:color w:val="000000"/>
                <w:sz w:val="16"/>
                <w:szCs w:val="16"/>
              </w:rPr>
            </w:pPr>
            <w:r w:rsidRPr="00B92A69">
              <w:rPr>
                <w:rFonts w:cs="Times New Roman"/>
                <w:color w:val="000000"/>
                <w:sz w:val="16"/>
                <w:szCs w:val="16"/>
              </w:rPr>
              <w:t>Monthly</w:t>
            </w:r>
          </w:p>
        </w:tc>
        <w:tc>
          <w:tcPr>
            <w:tcW w:w="1228" w:type="dxa"/>
            <w:tcBorders>
              <w:top w:val="single" w:sz="4" w:space="0" w:color="auto"/>
              <w:left w:val="single" w:sz="4" w:space="0" w:color="auto"/>
              <w:bottom w:val="single" w:sz="4" w:space="0" w:color="auto"/>
              <w:right w:val="single" w:sz="4" w:space="0" w:color="auto"/>
            </w:tcBorders>
            <w:vAlign w:val="center"/>
          </w:tcPr>
          <w:p w14:paraId="1E439EC3" w14:textId="77777777" w:rsidR="003666FC" w:rsidRPr="00E92B63" w:rsidRDefault="003666FC" w:rsidP="00CB6913">
            <w:pPr>
              <w:spacing w:after="0"/>
              <w:jc w:val="center"/>
              <w:rPr>
                <w:rFonts w:cs="Times New Roman"/>
                <w:color w:val="000000"/>
                <w:sz w:val="16"/>
                <w:szCs w:val="16"/>
              </w:rPr>
            </w:pPr>
            <w:r w:rsidRPr="00B92A69">
              <w:rPr>
                <w:rFonts w:cs="Times New Roman"/>
                <w:color w:val="000000"/>
                <w:sz w:val="16"/>
                <w:szCs w:val="16"/>
              </w:rPr>
              <w:t>Weekly</w:t>
            </w:r>
          </w:p>
        </w:tc>
        <w:tc>
          <w:tcPr>
            <w:tcW w:w="1229" w:type="dxa"/>
            <w:tcBorders>
              <w:top w:val="single" w:sz="4" w:space="0" w:color="auto"/>
              <w:left w:val="single" w:sz="4" w:space="0" w:color="auto"/>
              <w:bottom w:val="single" w:sz="4" w:space="0" w:color="auto"/>
              <w:right w:val="single" w:sz="4" w:space="0" w:color="auto"/>
            </w:tcBorders>
            <w:vAlign w:val="center"/>
          </w:tcPr>
          <w:p w14:paraId="232E6114" w14:textId="77777777" w:rsidR="003666FC" w:rsidRPr="00E92B63" w:rsidRDefault="003666FC" w:rsidP="00CB6913">
            <w:pPr>
              <w:spacing w:after="0"/>
              <w:jc w:val="center"/>
              <w:rPr>
                <w:rFonts w:cs="Times New Roman"/>
                <w:color w:val="000000"/>
                <w:sz w:val="16"/>
                <w:szCs w:val="16"/>
              </w:rPr>
            </w:pPr>
            <w:r w:rsidRPr="00B92A69">
              <w:rPr>
                <w:rFonts w:cs="Times New Roman"/>
                <w:color w:val="000000"/>
                <w:sz w:val="16"/>
                <w:szCs w:val="16"/>
              </w:rPr>
              <w:t>Weekly</w:t>
            </w:r>
          </w:p>
        </w:tc>
      </w:tr>
    </w:tbl>
    <w:p w14:paraId="039777F0" w14:textId="77777777" w:rsidR="003666FC" w:rsidRDefault="003666FC" w:rsidP="00055B25">
      <w:pPr>
        <w:spacing w:after="120"/>
      </w:pPr>
    </w:p>
    <w:p w14:paraId="64E0D720" w14:textId="77777777" w:rsidR="003666FC" w:rsidRPr="00550714" w:rsidRDefault="003666FC" w:rsidP="00055B25">
      <w:pPr>
        <w:pStyle w:val="SubHeading"/>
      </w:pPr>
      <w:r>
        <w:t>Additional Managed Endpoints</w:t>
      </w:r>
    </w:p>
    <w:p w14:paraId="20A9D585" w14:textId="77777777" w:rsidR="003666FC" w:rsidRDefault="003666FC" w:rsidP="003666FC">
      <w:pPr>
        <w:pStyle w:val="Heading2"/>
      </w:pPr>
      <w:r w:rsidRPr="00495436">
        <w:t>Managed Endpoint includes the management of</w:t>
      </w:r>
      <w:r>
        <w:t xml:space="preserve"> up to</w:t>
      </w:r>
      <w:r w:rsidRPr="00495436">
        <w:t xml:space="preserve"> </w:t>
      </w:r>
      <w:r>
        <w:t>t</w:t>
      </w:r>
      <w:r w:rsidRPr="00495436">
        <w:t xml:space="preserve">wo </w:t>
      </w:r>
      <w:r>
        <w:t>D</w:t>
      </w:r>
      <w:r w:rsidRPr="00495436">
        <w:t xml:space="preserve">evices </w:t>
      </w:r>
      <w:r>
        <w:t xml:space="preserve">per User </w:t>
      </w:r>
      <w:r w:rsidRPr="00495436">
        <w:t xml:space="preserve">(one </w:t>
      </w:r>
      <w:r>
        <w:t>Device with a desktop OS (Windows or MacOS) and one Device with a mobile OS (iOS, iPadOS, Android)</w:t>
      </w:r>
      <w:r w:rsidRPr="00495436">
        <w:t>.  If you require more than two Devices under management (</w:t>
      </w:r>
      <w:r w:rsidRPr="00550714">
        <w:rPr>
          <w:b/>
          <w:bCs/>
        </w:rPr>
        <w:t>Additional Managed Endpoints</w:t>
      </w:r>
      <w:r w:rsidRPr="004945FC">
        <w:t>)</w:t>
      </w:r>
      <w:r>
        <w:t>,</w:t>
      </w:r>
      <w:r w:rsidRPr="00495436">
        <w:t xml:space="preserve"> you can request Additional Managed Endpoints from time to time.</w:t>
      </w:r>
    </w:p>
    <w:p w14:paraId="2E712290" w14:textId="5B31E0E5" w:rsidR="003666FC" w:rsidRDefault="003666FC" w:rsidP="003666FC">
      <w:pPr>
        <w:pStyle w:val="Heading2"/>
      </w:pPr>
      <w:r>
        <w:t xml:space="preserve">You will be required to pay an additional fee for any Additional Managed Endpoints, as set out in the </w:t>
      </w:r>
      <w:r w:rsidR="00BA6971">
        <w:t xml:space="preserve">Telstra Business </w:t>
      </w:r>
      <w:r>
        <w:t>Managed Services Rate Card.</w:t>
      </w:r>
    </w:p>
    <w:p w14:paraId="4547C095" w14:textId="77777777" w:rsidR="003666FC" w:rsidRPr="00BC54BB" w:rsidRDefault="003666FC" w:rsidP="00055B25">
      <w:pPr>
        <w:pStyle w:val="SubHeading"/>
      </w:pPr>
      <w:r w:rsidRPr="008915EB">
        <w:lastRenderedPageBreak/>
        <w:t>Eligibility</w:t>
      </w:r>
    </w:p>
    <w:p w14:paraId="6CB3FEE6" w14:textId="77777777" w:rsidR="003666FC" w:rsidRDefault="003666FC" w:rsidP="003666FC">
      <w:pPr>
        <w:pStyle w:val="Heading2"/>
        <w:tabs>
          <w:tab w:val="clear" w:pos="737"/>
          <w:tab w:val="num" w:pos="1097"/>
        </w:tabs>
      </w:pPr>
      <w:bookmarkStart w:id="165" w:name="_Hlk219130450"/>
      <w:bookmarkStart w:id="166" w:name="_Ref209645770"/>
      <w:r>
        <w:t xml:space="preserve">If Managed Endpoint is acquired as part of a Managed IT Services Bundle, the eligibility criteria of the bundle also apply. Please refer to the Managed IT Services Bundle part of this </w:t>
      </w:r>
      <w:r>
        <w:rPr>
          <w:szCs w:val="20"/>
        </w:rPr>
        <w:t>TBMS sec</w:t>
      </w:r>
      <w:r>
        <w:t>tion of Our Customer Terms for eligibility criteria.</w:t>
      </w:r>
    </w:p>
    <w:bookmarkEnd w:id="165"/>
    <w:bookmarkEnd w:id="166"/>
    <w:p w14:paraId="5046B78A" w14:textId="77777777" w:rsidR="003666FC" w:rsidRPr="003841FC" w:rsidRDefault="003666FC" w:rsidP="003666FC">
      <w:pPr>
        <w:pStyle w:val="Heading2"/>
        <w:tabs>
          <w:tab w:val="clear" w:pos="737"/>
          <w:tab w:val="num" w:pos="1097"/>
        </w:tabs>
      </w:pPr>
      <w:r>
        <w:t xml:space="preserve">To </w:t>
      </w:r>
      <w:r w:rsidRPr="003841FC">
        <w:t xml:space="preserve">be and to remain eligible to acquire </w:t>
      </w:r>
      <w:r>
        <w:rPr>
          <w:szCs w:val="20"/>
        </w:rPr>
        <w:t>Managed Endpoint</w:t>
      </w:r>
      <w:r w:rsidRPr="003841FC">
        <w:t>, you must:</w:t>
      </w:r>
    </w:p>
    <w:p w14:paraId="43FBF7E2" w14:textId="77777777" w:rsidR="003666FC" w:rsidRDefault="003666FC" w:rsidP="003666FC">
      <w:pPr>
        <w:pStyle w:val="Heading3"/>
      </w:pPr>
      <w:r w:rsidRPr="008915EB">
        <w:t>have and maintain a valid and current Microsoft 365 for Business licence</w:t>
      </w:r>
      <w:r>
        <w:t xml:space="preserve"> (or an alternative licence as notified by us from time to time), </w:t>
      </w:r>
      <w:r w:rsidRPr="008915EB">
        <w:t xml:space="preserve">for each </w:t>
      </w:r>
      <w:r>
        <w:t>Managed Endpoint service:</w:t>
      </w:r>
    </w:p>
    <w:p w14:paraId="34616F45" w14:textId="77777777" w:rsidR="003666FC" w:rsidRPr="00594788" w:rsidRDefault="003666FC" w:rsidP="00C134E8">
      <w:pPr>
        <w:pStyle w:val="Heading4"/>
      </w:pPr>
      <w:r w:rsidRPr="00705B2E">
        <w:rPr>
          <w:b/>
          <w:bCs/>
        </w:rPr>
        <w:t xml:space="preserve">Basic </w:t>
      </w:r>
      <w:r>
        <w:rPr>
          <w:b/>
          <w:bCs/>
        </w:rPr>
        <w:t xml:space="preserve">and Standard </w:t>
      </w:r>
      <w:r w:rsidRPr="00705B2E">
        <w:rPr>
          <w:b/>
          <w:bCs/>
        </w:rPr>
        <w:t>Tier:</w:t>
      </w:r>
      <w:r>
        <w:t xml:space="preserve"> </w:t>
      </w:r>
      <w:r w:rsidRPr="00A43605">
        <w:rPr>
          <w:rFonts w:eastAsia="Aptos"/>
        </w:rPr>
        <w:t>Microsoft</w:t>
      </w:r>
      <w:r>
        <w:rPr>
          <w:rFonts w:eastAsia="Aptos"/>
        </w:rPr>
        <w:t xml:space="preserve"> </w:t>
      </w:r>
      <w:r w:rsidRPr="00A43605">
        <w:rPr>
          <w:rFonts w:eastAsia="Aptos"/>
        </w:rPr>
        <w:t xml:space="preserve">365 Business Premium </w:t>
      </w:r>
      <w:r>
        <w:rPr>
          <w:rFonts w:eastAsia="Aptos"/>
        </w:rPr>
        <w:t>and Microsoft Defender for Endpoint Plan 2 or higher</w:t>
      </w:r>
      <w:r>
        <w:t xml:space="preserve">; or </w:t>
      </w:r>
    </w:p>
    <w:p w14:paraId="18F67F90" w14:textId="48B2A57A" w:rsidR="003666FC" w:rsidRPr="00A93E19" w:rsidRDefault="003666FC" w:rsidP="00C134E8">
      <w:pPr>
        <w:pStyle w:val="Heading4"/>
      </w:pPr>
      <w:r>
        <w:rPr>
          <w:b/>
          <w:bCs/>
        </w:rPr>
        <w:t xml:space="preserve">Premium </w:t>
      </w:r>
      <w:r w:rsidRPr="00705B2E">
        <w:rPr>
          <w:b/>
          <w:bCs/>
        </w:rPr>
        <w:t>Tier:</w:t>
      </w:r>
      <w:r>
        <w:t xml:space="preserve"> Either </w:t>
      </w:r>
      <w:r w:rsidRPr="00BB59BC">
        <w:t>M</w:t>
      </w:r>
      <w:r>
        <w:t xml:space="preserve">icrosoft </w:t>
      </w:r>
      <w:r w:rsidRPr="00BB59BC">
        <w:t>365</w:t>
      </w:r>
      <w:r>
        <w:t xml:space="preserve"> Business Premium or E3 with E5 security Add-On or Microsoft 365 E5 licen</w:t>
      </w:r>
      <w:r w:rsidR="005763EE">
        <w:t>c</w:t>
      </w:r>
      <w:r>
        <w:t>e for each User; and</w:t>
      </w:r>
    </w:p>
    <w:p w14:paraId="43887474" w14:textId="77777777" w:rsidR="003666FC" w:rsidRDefault="003666FC" w:rsidP="003666FC">
      <w:pPr>
        <w:pStyle w:val="Heading3"/>
      </w:pPr>
      <w:r>
        <w:t xml:space="preserve">ensure each Managed Endpoint remains enrolled in your </w:t>
      </w:r>
      <w:bookmarkStart w:id="167" w:name="_Hlk213764755"/>
      <w:r>
        <w:t xml:space="preserve">Approved </w:t>
      </w:r>
      <w:proofErr w:type="gramStart"/>
      <w:r>
        <w:t>Environment</w:t>
      </w:r>
      <w:bookmarkEnd w:id="167"/>
      <w:r>
        <w:t>;</w:t>
      </w:r>
      <w:proofErr w:type="gramEnd"/>
      <w:r>
        <w:t xml:space="preserve"> </w:t>
      </w:r>
    </w:p>
    <w:p w14:paraId="64E8685F" w14:textId="77777777" w:rsidR="003666FC" w:rsidRPr="008915EB" w:rsidRDefault="003666FC" w:rsidP="003666FC">
      <w:pPr>
        <w:pStyle w:val="Heading3"/>
      </w:pPr>
      <w:r w:rsidRPr="00327CD8">
        <w:t>maintain an Azure subscription with a storage account for service operations (</w:t>
      </w:r>
      <w:r>
        <w:t>for example</w:t>
      </w:r>
      <w:r w:rsidRPr="00327CD8">
        <w:t xml:space="preserve"> logs, automation</w:t>
      </w:r>
      <w:r>
        <w:t xml:space="preserve"> and</w:t>
      </w:r>
      <w:r w:rsidRPr="00327CD8">
        <w:t xml:space="preserve"> reporting)</w:t>
      </w:r>
      <w:r>
        <w:t xml:space="preserve">; and </w:t>
      </w:r>
    </w:p>
    <w:p w14:paraId="42F8E35F" w14:textId="77777777" w:rsidR="003666FC" w:rsidRPr="008915EB" w:rsidRDefault="003666FC" w:rsidP="003666FC">
      <w:pPr>
        <w:pStyle w:val="Heading3"/>
      </w:pPr>
      <w:r>
        <w:t>have either</w:t>
      </w:r>
      <w:r w:rsidRPr="008915EB">
        <w:t xml:space="preserve">: </w:t>
      </w:r>
    </w:p>
    <w:p w14:paraId="61378BB3" w14:textId="77777777" w:rsidR="003666FC" w:rsidRPr="008915EB" w:rsidRDefault="003666FC" w:rsidP="00C134E8">
      <w:pPr>
        <w:pStyle w:val="Heading4"/>
      </w:pPr>
      <w:r w:rsidRPr="008915EB">
        <w:t xml:space="preserve">desktop or laptop </w:t>
      </w:r>
      <w:r>
        <w:t>D</w:t>
      </w:r>
      <w:r w:rsidRPr="008915EB">
        <w:t>evices</w:t>
      </w:r>
      <w:r>
        <w:t xml:space="preserve"> (</w:t>
      </w:r>
      <w:r w:rsidRPr="008915EB">
        <w:t>Windows, MacOS</w:t>
      </w:r>
      <w:r>
        <w:t xml:space="preserve">); or </w:t>
      </w:r>
    </w:p>
    <w:p w14:paraId="2AF74A37" w14:textId="77777777" w:rsidR="003666FC" w:rsidRDefault="003666FC" w:rsidP="00C134E8">
      <w:pPr>
        <w:pStyle w:val="Heading4"/>
      </w:pPr>
      <w:r w:rsidRPr="008915EB">
        <w:t xml:space="preserve">mobile / tablet </w:t>
      </w:r>
      <w:r>
        <w:t>D</w:t>
      </w:r>
      <w:r w:rsidRPr="008915EB">
        <w:t>evices</w:t>
      </w:r>
      <w:r>
        <w:t xml:space="preserve"> (</w:t>
      </w:r>
      <w:r w:rsidRPr="008915EB">
        <w:t>Android, iOS, iPadOS</w:t>
      </w:r>
      <w:r>
        <w:t xml:space="preserve">). </w:t>
      </w:r>
    </w:p>
    <w:p w14:paraId="6BE6E0F1" w14:textId="2B9E4023" w:rsidR="003666FC" w:rsidRPr="002C6123" w:rsidRDefault="003666FC" w:rsidP="003666FC">
      <w:pPr>
        <w:pStyle w:val="Heading1"/>
      </w:pPr>
      <w:bookmarkStart w:id="168" w:name="_Toc221228114"/>
      <w:r>
        <w:t>Fees</w:t>
      </w:r>
      <w:r w:rsidR="00FF36BD">
        <w:t xml:space="preserve"> AND ACTIVATION</w:t>
      </w:r>
      <w:bookmarkEnd w:id="168"/>
    </w:p>
    <w:p w14:paraId="135069E6" w14:textId="77777777" w:rsidR="003666FC" w:rsidRPr="00B92A69" w:rsidRDefault="003666FC" w:rsidP="00055B25">
      <w:pPr>
        <w:pStyle w:val="SubHeading"/>
      </w:pPr>
      <w:bookmarkStart w:id="169" w:name="_Hlk214895089"/>
      <w:r w:rsidRPr="00B92A69">
        <w:t>Fees</w:t>
      </w:r>
    </w:p>
    <w:p w14:paraId="0EFB6936" w14:textId="77777777" w:rsidR="003666FC" w:rsidRPr="0014168A" w:rsidRDefault="003666FC" w:rsidP="003666FC">
      <w:pPr>
        <w:pStyle w:val="Heading2"/>
        <w:tabs>
          <w:tab w:val="num" w:pos="709"/>
        </w:tabs>
        <w:ind w:left="709" w:hanging="709"/>
        <w:rPr>
          <w:szCs w:val="20"/>
        </w:rPr>
      </w:pPr>
      <w:r w:rsidRPr="0014168A">
        <w:rPr>
          <w:szCs w:val="20"/>
        </w:rPr>
        <w:t xml:space="preserve">If you select Managed Endpoint as a Managed IT Services Bundle, the applicable fees and charges for Managed </w:t>
      </w:r>
      <w:r>
        <w:rPr>
          <w:szCs w:val="20"/>
        </w:rPr>
        <w:t>Endpoint</w:t>
      </w:r>
      <w:r w:rsidRPr="0014168A">
        <w:rPr>
          <w:szCs w:val="20"/>
        </w:rPr>
        <w:t xml:space="preserve"> are set out in the Managed IT Services Bundle </w:t>
      </w:r>
      <w:r>
        <w:t>part of this TBMS</w:t>
      </w:r>
      <w:r w:rsidRPr="008201D1">
        <w:t xml:space="preserve"> </w:t>
      </w:r>
      <w:r>
        <w:t>section of Our Customer Terms.</w:t>
      </w:r>
    </w:p>
    <w:bookmarkEnd w:id="169"/>
    <w:p w14:paraId="5DFFE920" w14:textId="77777777" w:rsidR="003666FC" w:rsidRDefault="003666FC" w:rsidP="003666FC">
      <w:pPr>
        <w:pStyle w:val="Heading2"/>
        <w:tabs>
          <w:tab w:val="num" w:pos="709"/>
        </w:tabs>
        <w:spacing w:before="240"/>
        <w:ind w:left="709" w:hanging="709"/>
      </w:pPr>
      <w:r w:rsidRPr="00340698">
        <w:t>If you select Managed Endpoint as a Standalone Managed Service,</w:t>
      </w:r>
      <w:r>
        <w:t xml:space="preserve"> the applicable fees and charges for Managed Endpoint:</w:t>
      </w:r>
    </w:p>
    <w:p w14:paraId="3D9F466B" w14:textId="77777777" w:rsidR="003666FC" w:rsidRDefault="003666FC" w:rsidP="003666FC">
      <w:pPr>
        <w:pStyle w:val="Heading3"/>
        <w:numPr>
          <w:ilvl w:val="2"/>
          <w:numId w:val="40"/>
        </w:numPr>
        <w:tabs>
          <w:tab w:val="num" w:pos="360"/>
        </w:tabs>
        <w:ind w:left="1418" w:hanging="567"/>
      </w:pPr>
      <w:r>
        <w:t xml:space="preserve">will be charged on a per User basis from the date of the relevant licence has been assigned to a User in the Approved </w:t>
      </w:r>
      <w:proofErr w:type="gramStart"/>
      <w:r>
        <w:t>Environment;</w:t>
      </w:r>
      <w:proofErr w:type="gramEnd"/>
      <w:r>
        <w:t xml:space="preserve"> </w:t>
      </w:r>
    </w:p>
    <w:p w14:paraId="225D4FE3" w14:textId="209F4BFB" w:rsidR="003666FC" w:rsidRPr="00C076C2" w:rsidRDefault="003666FC" w:rsidP="003666FC">
      <w:pPr>
        <w:pStyle w:val="Heading3"/>
        <w:numPr>
          <w:ilvl w:val="2"/>
          <w:numId w:val="40"/>
        </w:numPr>
        <w:tabs>
          <w:tab w:val="num" w:pos="360"/>
        </w:tabs>
        <w:ind w:left="1418" w:hanging="567"/>
      </w:pPr>
      <w:r w:rsidRPr="00C076C2">
        <w:t>will be billed monthly in arrears</w:t>
      </w:r>
      <w:r>
        <w:t xml:space="preserve">; </w:t>
      </w:r>
      <w:r w:rsidR="00CB0289">
        <w:t>and</w:t>
      </w:r>
    </w:p>
    <w:p w14:paraId="70CE8935" w14:textId="77777777" w:rsidR="003666FC" w:rsidRDefault="003666FC" w:rsidP="003666FC">
      <w:pPr>
        <w:pStyle w:val="Heading3"/>
        <w:numPr>
          <w:ilvl w:val="2"/>
          <w:numId w:val="40"/>
        </w:numPr>
        <w:tabs>
          <w:tab w:val="num" w:pos="360"/>
        </w:tabs>
        <w:ind w:left="1418" w:hanging="567"/>
      </w:pPr>
      <w:r>
        <w:t xml:space="preserve">are calculated </w:t>
      </w:r>
      <w:proofErr w:type="gramStart"/>
      <w:r>
        <w:t>on a daily basis</w:t>
      </w:r>
      <w:proofErr w:type="gramEnd"/>
      <w:r>
        <w:t xml:space="preserve"> for each day of the relevant month as follows:</w:t>
      </w:r>
    </w:p>
    <w:p w14:paraId="3E72BCFA" w14:textId="77777777" w:rsidR="003666FC" w:rsidRPr="00C134E8" w:rsidRDefault="003666FC" w:rsidP="00055B25">
      <w:pPr>
        <w:pStyle w:val="BodyText0"/>
        <w:ind w:left="1418"/>
        <w:rPr>
          <w:b/>
          <w:bCs/>
        </w:rPr>
      </w:pPr>
      <w:r w:rsidRPr="00C134E8">
        <w:rPr>
          <w:b/>
          <w:bCs/>
        </w:rPr>
        <w:t>A = B x C</w:t>
      </w:r>
    </w:p>
    <w:p w14:paraId="52C88D13" w14:textId="77777777" w:rsidR="003666FC" w:rsidRDefault="003666FC" w:rsidP="00055B25">
      <w:pPr>
        <w:pStyle w:val="BodyText0"/>
        <w:ind w:left="1418"/>
      </w:pPr>
      <w:r>
        <w:t>where:</w:t>
      </w:r>
    </w:p>
    <w:p w14:paraId="72D8EBF7" w14:textId="77777777" w:rsidR="003666FC" w:rsidRPr="00D03FDF" w:rsidRDefault="003666FC" w:rsidP="00055B25">
      <w:pPr>
        <w:pStyle w:val="BodyText0"/>
        <w:ind w:left="1418"/>
      </w:pPr>
      <w:r w:rsidRPr="00055B25">
        <w:rPr>
          <w:b/>
          <w:bCs/>
        </w:rPr>
        <w:lastRenderedPageBreak/>
        <w:t>A</w:t>
      </w:r>
      <w:r w:rsidRPr="00D03FDF">
        <w:t xml:space="preserve"> is the fees and charges payable by you for your Managed Endpoint service(s) for the relevant </w:t>
      </w:r>
      <w:proofErr w:type="gramStart"/>
      <w:r w:rsidRPr="00D03FDF">
        <w:t>day;</w:t>
      </w:r>
      <w:proofErr w:type="gramEnd"/>
    </w:p>
    <w:p w14:paraId="06E14950" w14:textId="7D17C0D1" w:rsidR="003666FC" w:rsidRPr="00D03FDF" w:rsidRDefault="003666FC" w:rsidP="00055B25">
      <w:pPr>
        <w:pStyle w:val="BodyText0"/>
        <w:ind w:left="1418"/>
      </w:pPr>
      <w:r w:rsidRPr="00055B25">
        <w:rPr>
          <w:b/>
          <w:bCs/>
        </w:rPr>
        <w:t>B</w:t>
      </w:r>
      <w:r w:rsidRPr="00D03FDF">
        <w:t xml:space="preserve"> is the number of </w:t>
      </w:r>
      <w:r w:rsidR="00596A1B">
        <w:t xml:space="preserve">Active </w:t>
      </w:r>
      <w:r w:rsidRPr="00D03FDF">
        <w:t>Users for that day; and</w:t>
      </w:r>
    </w:p>
    <w:p w14:paraId="0BC628CE" w14:textId="07A339C4" w:rsidR="003666FC" w:rsidRPr="00D03FDF" w:rsidRDefault="003666FC" w:rsidP="00055B25">
      <w:pPr>
        <w:pStyle w:val="BodyText0"/>
        <w:ind w:left="1418"/>
      </w:pPr>
      <w:r w:rsidRPr="00055B25">
        <w:rPr>
          <w:b/>
          <w:bCs/>
        </w:rPr>
        <w:t>C</w:t>
      </w:r>
      <w:r w:rsidRPr="00D03FDF">
        <w:t xml:space="preserve"> is the applicable rate </w:t>
      </w:r>
      <w:r w:rsidRPr="00550714">
        <w:t xml:space="preserve">per </w:t>
      </w:r>
      <w:r w:rsidRPr="00D03FDF">
        <w:t>Managed Endpoint service(s)</w:t>
      </w:r>
      <w:r w:rsidRPr="00142C45">
        <w:t xml:space="preserve"> </w:t>
      </w:r>
      <w:r w:rsidRPr="00DD21C2">
        <w:t xml:space="preserve">(as set out </w:t>
      </w:r>
      <w:r>
        <w:t>i</w:t>
      </w:r>
      <w:r w:rsidRPr="00DD21C2">
        <w:t xml:space="preserve">n </w:t>
      </w:r>
      <w:r>
        <w:t xml:space="preserve">the </w:t>
      </w:r>
      <w:r w:rsidR="00BC7CBA">
        <w:t xml:space="preserve">Telstra Business </w:t>
      </w:r>
      <w:r>
        <w:t>Managed Services Rate Card</w:t>
      </w:r>
      <w:r w:rsidRPr="00DD21C2">
        <w:t>)</w:t>
      </w:r>
      <w:r w:rsidR="002E1BD6">
        <w:t>.</w:t>
      </w:r>
    </w:p>
    <w:p w14:paraId="4C1816CA" w14:textId="77777777" w:rsidR="003666FC" w:rsidRDefault="003666FC" w:rsidP="003666FC">
      <w:pPr>
        <w:pStyle w:val="Heading2"/>
        <w:rPr>
          <w:szCs w:val="20"/>
        </w:rPr>
      </w:pPr>
      <w:r>
        <w:rPr>
          <w:szCs w:val="20"/>
        </w:rPr>
        <w:t xml:space="preserve">Fees will vary depending on the relevant Service Tier. </w:t>
      </w:r>
    </w:p>
    <w:p w14:paraId="532F26D0" w14:textId="77777777" w:rsidR="003666FC" w:rsidRPr="00392840" w:rsidRDefault="003666FC" w:rsidP="00055B25">
      <w:pPr>
        <w:pStyle w:val="SubHeading"/>
      </w:pPr>
      <w:r w:rsidRPr="00392840">
        <w:t xml:space="preserve">Activation </w:t>
      </w:r>
    </w:p>
    <w:p w14:paraId="52F0D4D3" w14:textId="77777777" w:rsidR="003666FC" w:rsidRDefault="003666FC" w:rsidP="003666FC">
      <w:pPr>
        <w:pStyle w:val="Heading2"/>
        <w:tabs>
          <w:tab w:val="num" w:pos="709"/>
        </w:tabs>
        <w:ind w:left="709" w:hanging="709"/>
        <w:rPr>
          <w:szCs w:val="20"/>
        </w:rPr>
      </w:pPr>
      <w:r>
        <w:t>If Managed Endpoint is acquired as part of a Managed IT Services Bundle, the activation criteria of the Managed IT Services Bundle</w:t>
      </w:r>
      <w:r w:rsidDel="007D6B91">
        <w:t xml:space="preserve"> </w:t>
      </w:r>
      <w:r>
        <w:t>part of this TBMS</w:t>
      </w:r>
      <w:r w:rsidRPr="008201D1">
        <w:t xml:space="preserve"> </w:t>
      </w:r>
      <w:r>
        <w:t>section of Our Customer Terms apply.</w:t>
      </w:r>
      <w:r>
        <w:rPr>
          <w:szCs w:val="20"/>
        </w:rPr>
        <w:t xml:space="preserve"> </w:t>
      </w:r>
    </w:p>
    <w:p w14:paraId="7C2185A1" w14:textId="77777777" w:rsidR="003666FC" w:rsidRPr="00661662" w:rsidRDefault="003666FC" w:rsidP="003666FC">
      <w:pPr>
        <w:pStyle w:val="Heading2"/>
        <w:tabs>
          <w:tab w:val="num" w:pos="709"/>
        </w:tabs>
        <w:ind w:left="709" w:hanging="709"/>
        <w:rPr>
          <w:szCs w:val="20"/>
        </w:rPr>
      </w:pPr>
      <w:r w:rsidRPr="00661662">
        <w:rPr>
          <w:szCs w:val="20"/>
        </w:rPr>
        <w:t xml:space="preserve">If you select Managed Endpoint as a Standalone Managed Service, Managed Endpoint will be considered ‘active’, and we will commence charging for the service when </w:t>
      </w:r>
      <w:r>
        <w:rPr>
          <w:szCs w:val="20"/>
        </w:rPr>
        <w:t>the Device(s) are enrolled in your Approved Environment and assigned to a User.</w:t>
      </w:r>
    </w:p>
    <w:p w14:paraId="2D106FAB" w14:textId="77777777" w:rsidR="003666FC" w:rsidRDefault="003666FC" w:rsidP="003666FC">
      <w:pPr>
        <w:pStyle w:val="Heading1"/>
      </w:pPr>
      <w:bookmarkStart w:id="170" w:name="_Toc221228115"/>
      <w:r>
        <w:t>Service components</w:t>
      </w:r>
      <w:bookmarkEnd w:id="170"/>
      <w:r>
        <w:t xml:space="preserve"> </w:t>
      </w:r>
    </w:p>
    <w:p w14:paraId="6A98C876" w14:textId="77777777" w:rsidR="003666FC" w:rsidRDefault="003666FC" w:rsidP="003666FC">
      <w:pPr>
        <w:pStyle w:val="Heading2"/>
      </w:pPr>
      <w:r w:rsidRPr="00DE266B">
        <w:t>The service components</w:t>
      </w:r>
      <w:r>
        <w:t xml:space="preserve"> </w:t>
      </w:r>
      <w:r w:rsidRPr="00DE266B">
        <w:t>of you</w:t>
      </w:r>
      <w:r>
        <w:t>r</w:t>
      </w:r>
      <w:r w:rsidRPr="00DE266B">
        <w:t xml:space="preserve"> </w:t>
      </w:r>
      <w:r>
        <w:t>Managed Endpoint</w:t>
      </w:r>
      <w:r w:rsidRPr="00FE5D40">
        <w:t xml:space="preserve"> </w:t>
      </w:r>
      <w:r w:rsidRPr="00DE266B">
        <w:t xml:space="preserve">will vary depending on the </w:t>
      </w:r>
      <w:r>
        <w:t>structure of your TBMS. The service elements and the Service Tier for your Managed Endpoint</w:t>
      </w:r>
      <w:r w:rsidRPr="00FE5D40">
        <w:t xml:space="preserve"> </w:t>
      </w:r>
      <w:r>
        <w:t>are set out in your Order.</w:t>
      </w:r>
    </w:p>
    <w:p w14:paraId="024F52CD" w14:textId="77777777" w:rsidR="003666FC" w:rsidRPr="00190075" w:rsidRDefault="003666FC" w:rsidP="00055B25">
      <w:pPr>
        <w:pStyle w:val="SubHeading"/>
      </w:pPr>
      <w:bookmarkStart w:id="171" w:name="_Hlk215567637"/>
      <w:r w:rsidRPr="00190075">
        <w:t xml:space="preserve">Managed </w:t>
      </w:r>
      <w:r>
        <w:t xml:space="preserve">IT </w:t>
      </w:r>
      <w:r w:rsidRPr="00190075">
        <w:t xml:space="preserve">Services Bundle </w:t>
      </w:r>
    </w:p>
    <w:p w14:paraId="38284695" w14:textId="7EF325B5" w:rsidR="003666FC" w:rsidRDefault="003666FC" w:rsidP="003666FC">
      <w:pPr>
        <w:pStyle w:val="Heading2"/>
      </w:pPr>
      <w:r w:rsidRPr="008D1EB8">
        <w:t xml:space="preserve">If you select your </w:t>
      </w:r>
      <w:r>
        <w:t>Managed Endpoint</w:t>
      </w:r>
      <w:r w:rsidRPr="00FE5D40">
        <w:t xml:space="preserve"> </w:t>
      </w:r>
      <w:r w:rsidRPr="008D1EB8">
        <w:t>as</w:t>
      </w:r>
      <w:r>
        <w:t xml:space="preserve"> part of a </w:t>
      </w:r>
      <w:r w:rsidRPr="00354D5D">
        <w:rPr>
          <w:szCs w:val="20"/>
        </w:rPr>
        <w:t>Managed IT Services Bundle</w:t>
      </w:r>
      <w:r>
        <w:t>, the service components</w:t>
      </w:r>
      <w:r w:rsidRPr="006A50B9">
        <w:t xml:space="preserve"> </w:t>
      </w:r>
      <w:r>
        <w:t xml:space="preserve">listed under clause </w:t>
      </w:r>
      <w:r>
        <w:fldChar w:fldCharType="begin"/>
      </w:r>
      <w:r>
        <w:instrText xml:space="preserve"> REF _Ref220419746 \r \h </w:instrText>
      </w:r>
      <w:r>
        <w:fldChar w:fldCharType="separate"/>
      </w:r>
      <w:r w:rsidR="009F3748">
        <w:t>27.4</w:t>
      </w:r>
      <w:r>
        <w:fldChar w:fldCharType="end"/>
      </w:r>
      <w:r>
        <w:t xml:space="preserve"> will be</w:t>
      </w:r>
      <w:r w:rsidRPr="008D1EB8">
        <w:t xml:space="preserve"> aligned to the Essential 8 Controls</w:t>
      </w:r>
      <w:r>
        <w:t xml:space="preserve">. </w:t>
      </w:r>
    </w:p>
    <w:p w14:paraId="7C28A03D" w14:textId="77777777" w:rsidR="003666FC" w:rsidRDefault="003666FC" w:rsidP="003666FC">
      <w:pPr>
        <w:pStyle w:val="Heading2"/>
      </w:pPr>
      <w:r>
        <w:t>The Essential 8 Controls</w:t>
      </w:r>
      <w:r w:rsidRPr="004C6A8E">
        <w:t xml:space="preserve"> section of </w:t>
      </w:r>
      <w:r>
        <w:t>this</w:t>
      </w:r>
      <w:r w:rsidRPr="004C6A8E">
        <w:t xml:space="preserve"> </w:t>
      </w:r>
      <w:r>
        <w:t>TBMS</w:t>
      </w:r>
      <w:r w:rsidRPr="004C6A8E">
        <w:t xml:space="preserve"> section of Our Customer Terms</w:t>
      </w:r>
      <w:r>
        <w:t xml:space="preserve"> describes the Essential 8 Controls.</w:t>
      </w:r>
    </w:p>
    <w:bookmarkEnd w:id="171"/>
    <w:p w14:paraId="3D983A66" w14:textId="77777777" w:rsidR="003666FC" w:rsidRPr="00A67307" w:rsidRDefault="003666FC" w:rsidP="00055B25">
      <w:pPr>
        <w:pStyle w:val="SubHeading"/>
      </w:pPr>
      <w:r>
        <w:t>Managed Endpoint Service Components</w:t>
      </w:r>
    </w:p>
    <w:p w14:paraId="140526CF" w14:textId="77777777" w:rsidR="003666FC" w:rsidRPr="00340698" w:rsidRDefault="003666FC" w:rsidP="003666FC">
      <w:pPr>
        <w:pStyle w:val="Heading2"/>
      </w:pPr>
      <w:bookmarkStart w:id="172" w:name="_Ref214451443"/>
      <w:bookmarkStart w:id="173" w:name="_Ref220419746"/>
      <w:r>
        <w:t>Subject to the selected Service Tier</w:t>
      </w:r>
      <w:r w:rsidRPr="00340698">
        <w:t xml:space="preserve">, </w:t>
      </w:r>
      <w:r w:rsidRPr="00190075">
        <w:t xml:space="preserve">your </w:t>
      </w:r>
      <w:r>
        <w:t>Managed Endpoint</w:t>
      </w:r>
      <w:r w:rsidRPr="00FE5D40">
        <w:t xml:space="preserve"> </w:t>
      </w:r>
      <w:r w:rsidRPr="00190075">
        <w:t>will include the following</w:t>
      </w:r>
      <w:r>
        <w:t xml:space="preserve"> elements and be subject to the following terms.</w:t>
      </w:r>
      <w:r w:rsidRPr="00340698">
        <w:t xml:space="preserve"> </w:t>
      </w:r>
      <w:bookmarkEnd w:id="172"/>
      <w:bookmarkEnd w:id="173"/>
    </w:p>
    <w:p w14:paraId="24AE9F2E" w14:textId="77777777" w:rsidR="003666FC" w:rsidRDefault="003666FC" w:rsidP="003666FC">
      <w:pPr>
        <w:pStyle w:val="Heading3"/>
      </w:pPr>
      <w:r w:rsidRPr="00550714">
        <w:rPr>
          <w:b/>
          <w:bCs/>
        </w:rPr>
        <w:t xml:space="preserve">Patch Management </w:t>
      </w:r>
    </w:p>
    <w:p w14:paraId="5A1D623B" w14:textId="78ED309A" w:rsidR="003666FC" w:rsidRDefault="003666FC" w:rsidP="00C134E8">
      <w:pPr>
        <w:pStyle w:val="Heading4"/>
      </w:pPr>
      <w:r>
        <w:t xml:space="preserve">Patch </w:t>
      </w:r>
      <w:r w:rsidR="009F15EB">
        <w:t>m</w:t>
      </w:r>
      <w:r>
        <w:t>anagement provides centralised management of all elements of the device patching lifecycle for Devices within your Approved Environment</w:t>
      </w:r>
      <w:r w:rsidR="009F15EB">
        <w:t xml:space="preserve"> (</w:t>
      </w:r>
      <w:r w:rsidR="009F15EB" w:rsidRPr="00A67E6D">
        <w:rPr>
          <w:b/>
          <w:bCs/>
        </w:rPr>
        <w:t>Patch Management)</w:t>
      </w:r>
      <w:r w:rsidRPr="00A67E6D">
        <w:rPr>
          <w:b/>
          <w:bCs/>
        </w:rPr>
        <w:t xml:space="preserve">. </w:t>
      </w:r>
      <w:r>
        <w:t>This includes:</w:t>
      </w:r>
    </w:p>
    <w:p w14:paraId="344E45F4" w14:textId="77777777" w:rsidR="003666FC" w:rsidRDefault="003666FC" w:rsidP="003666FC">
      <w:pPr>
        <w:pStyle w:val="Heading5"/>
      </w:pPr>
      <w:r>
        <w:t xml:space="preserve">monitoring OEM software for </w:t>
      </w:r>
      <w:proofErr w:type="gramStart"/>
      <w:r>
        <w:t>patches;</w:t>
      </w:r>
      <w:proofErr w:type="gramEnd"/>
    </w:p>
    <w:p w14:paraId="39DE7749" w14:textId="77777777" w:rsidR="003666FC" w:rsidRDefault="003666FC" w:rsidP="003666FC">
      <w:pPr>
        <w:pStyle w:val="Heading5"/>
      </w:pPr>
      <w:r>
        <w:t>defining and implementing a patch distribution schedule; and</w:t>
      </w:r>
    </w:p>
    <w:p w14:paraId="2692F699" w14:textId="77777777" w:rsidR="003666FC" w:rsidRDefault="003666FC" w:rsidP="003666FC">
      <w:pPr>
        <w:pStyle w:val="Heading5"/>
      </w:pPr>
      <w:r>
        <w:t xml:space="preserve">troubleshooting of patch distributions. </w:t>
      </w:r>
    </w:p>
    <w:p w14:paraId="6F0B2592" w14:textId="77777777" w:rsidR="003666FC" w:rsidRPr="00102F1B" w:rsidRDefault="003666FC" w:rsidP="00C134E8">
      <w:pPr>
        <w:pStyle w:val="Heading4"/>
        <w:rPr>
          <w:rFonts w:eastAsia="Cambria"/>
          <w:color w:val="1C1C1C"/>
          <w:szCs w:val="24"/>
          <w:lang w:val="en-GB"/>
        </w:rPr>
      </w:pPr>
      <w:r w:rsidRPr="00102F1B">
        <w:t>You acknowledge and agree that:</w:t>
      </w:r>
    </w:p>
    <w:p w14:paraId="19AD31A6" w14:textId="77777777" w:rsidR="003666FC" w:rsidRPr="00102F1B" w:rsidRDefault="003666FC" w:rsidP="003666FC">
      <w:pPr>
        <w:pStyle w:val="Heading5"/>
        <w:rPr>
          <w:rFonts w:eastAsia="Cambria"/>
          <w:lang w:val="en-GB"/>
        </w:rPr>
      </w:pPr>
      <w:r>
        <w:rPr>
          <w:rFonts w:eastAsia="Cambria"/>
        </w:rPr>
        <w:lastRenderedPageBreak/>
        <w:t>software patches</w:t>
      </w:r>
      <w:r w:rsidRPr="00102F1B">
        <w:rPr>
          <w:rFonts w:eastAsia="Cambria"/>
        </w:rPr>
        <w:t xml:space="preserve"> must be installed</w:t>
      </w:r>
      <w:r>
        <w:rPr>
          <w:rFonts w:eastAsia="Cambria"/>
        </w:rPr>
        <w:t xml:space="preserve"> </w:t>
      </w:r>
      <w:r w:rsidRPr="00102F1B">
        <w:rPr>
          <w:rFonts w:eastAsia="Cambria"/>
        </w:rPr>
        <w:t xml:space="preserve">on all in-scope </w:t>
      </w:r>
      <w:r>
        <w:t>Devices</w:t>
      </w:r>
      <w:r w:rsidRPr="00340698">
        <w:t xml:space="preserve"> </w:t>
      </w:r>
      <w:r w:rsidRPr="00395A39">
        <w:rPr>
          <w:rFonts w:eastAsia="Cambria"/>
        </w:rPr>
        <w:t>and</w:t>
      </w:r>
      <w:r>
        <w:rPr>
          <w:rFonts w:eastAsia="Cambria"/>
        </w:rPr>
        <w:t xml:space="preserve"> your</w:t>
      </w:r>
      <w:r w:rsidRPr="00395A39">
        <w:rPr>
          <w:rFonts w:eastAsia="Cambria"/>
        </w:rPr>
        <w:t xml:space="preserve"> Approved </w:t>
      </w:r>
      <w:proofErr w:type="gramStart"/>
      <w:r w:rsidRPr="00395A39">
        <w:rPr>
          <w:rFonts w:eastAsia="Cambria"/>
        </w:rPr>
        <w:t>Environment;</w:t>
      </w:r>
      <w:proofErr w:type="gramEnd"/>
      <w:r w:rsidRPr="00395A39">
        <w:rPr>
          <w:rFonts w:eastAsia="Cambria"/>
        </w:rPr>
        <w:t xml:space="preserve"> </w:t>
      </w:r>
    </w:p>
    <w:p w14:paraId="24567E74" w14:textId="77777777" w:rsidR="003666FC" w:rsidRPr="00102F1B" w:rsidRDefault="003666FC" w:rsidP="003666FC">
      <w:pPr>
        <w:pStyle w:val="Heading5"/>
        <w:rPr>
          <w:rFonts w:eastAsia="Cambria"/>
          <w:lang w:val="en-GB"/>
        </w:rPr>
      </w:pPr>
      <w:r>
        <w:rPr>
          <w:rFonts w:eastAsia="Cambria"/>
        </w:rPr>
        <w:t>patching</w:t>
      </w:r>
      <w:r w:rsidRPr="00102F1B">
        <w:rPr>
          <w:rFonts w:eastAsia="Cambria"/>
        </w:rPr>
        <w:t xml:space="preserve"> and reporting </w:t>
      </w:r>
      <w:r w:rsidRPr="00395A39">
        <w:rPr>
          <w:rFonts w:eastAsia="Cambria"/>
        </w:rPr>
        <w:t>will only apply</w:t>
      </w:r>
      <w:r w:rsidRPr="00102F1B">
        <w:rPr>
          <w:rFonts w:eastAsia="Cambria"/>
        </w:rPr>
        <w:t xml:space="preserve"> to </w:t>
      </w:r>
      <w:r>
        <w:t>Devices</w:t>
      </w:r>
      <w:r w:rsidRPr="00340698">
        <w:t xml:space="preserve"> </w:t>
      </w:r>
      <w:r w:rsidRPr="00102F1B">
        <w:rPr>
          <w:rFonts w:eastAsia="Cambria"/>
        </w:rPr>
        <w:t xml:space="preserve">in the Approved </w:t>
      </w:r>
      <w:proofErr w:type="gramStart"/>
      <w:r w:rsidRPr="00102F1B">
        <w:rPr>
          <w:rFonts w:eastAsia="Cambria"/>
        </w:rPr>
        <w:t>Environment</w:t>
      </w:r>
      <w:r w:rsidRPr="00395A39">
        <w:rPr>
          <w:rFonts w:eastAsia="Cambria"/>
        </w:rPr>
        <w:t>;</w:t>
      </w:r>
      <w:proofErr w:type="gramEnd"/>
      <w:r w:rsidRPr="00395A39">
        <w:rPr>
          <w:rFonts w:eastAsia="Cambria"/>
        </w:rPr>
        <w:t xml:space="preserve"> </w:t>
      </w:r>
    </w:p>
    <w:p w14:paraId="253DF71E" w14:textId="77777777" w:rsidR="003666FC" w:rsidRPr="00B92A69" w:rsidRDefault="003666FC" w:rsidP="003666FC">
      <w:pPr>
        <w:pStyle w:val="Heading5"/>
        <w:rPr>
          <w:rFonts w:eastAsia="Cambria"/>
          <w:lang w:val="en-GB"/>
        </w:rPr>
      </w:pPr>
      <w:r>
        <w:t>Devices</w:t>
      </w:r>
      <w:r w:rsidRPr="00340698">
        <w:t xml:space="preserve"> </w:t>
      </w:r>
      <w:r w:rsidRPr="00102F1B">
        <w:rPr>
          <w:rFonts w:eastAsia="Cambria"/>
        </w:rPr>
        <w:t>must remain connected</w:t>
      </w:r>
      <w:r>
        <w:rPr>
          <w:rFonts w:eastAsia="Cambria"/>
        </w:rPr>
        <w:t>, in vendor support</w:t>
      </w:r>
      <w:r w:rsidRPr="00102F1B">
        <w:rPr>
          <w:rFonts w:eastAsia="Cambria"/>
        </w:rPr>
        <w:t xml:space="preserve"> and capable of receiving </w:t>
      </w:r>
      <w:r>
        <w:rPr>
          <w:rFonts w:eastAsia="Cambria"/>
        </w:rPr>
        <w:t>patches</w:t>
      </w:r>
      <w:r w:rsidRPr="00395A39">
        <w:rPr>
          <w:rFonts w:eastAsia="Cambria"/>
        </w:rPr>
        <w:t xml:space="preserve"> in order properly receive </w:t>
      </w:r>
      <w:r>
        <w:rPr>
          <w:rFonts w:eastAsia="Cambria"/>
        </w:rPr>
        <w:t>Patch</w:t>
      </w:r>
      <w:r w:rsidRPr="00395A39">
        <w:rPr>
          <w:rFonts w:eastAsia="Cambria"/>
        </w:rPr>
        <w:t xml:space="preserve"> Management; </w:t>
      </w:r>
      <w:r>
        <w:rPr>
          <w:rFonts w:eastAsia="Cambria"/>
        </w:rPr>
        <w:t>and</w:t>
      </w:r>
    </w:p>
    <w:p w14:paraId="553DFE9B" w14:textId="77777777" w:rsidR="003666FC" w:rsidRPr="00333D6C" w:rsidRDefault="003666FC" w:rsidP="003666FC">
      <w:pPr>
        <w:pStyle w:val="Heading5"/>
        <w:rPr>
          <w:rFonts w:eastAsia="Cambria"/>
          <w:lang w:val="en-GB"/>
        </w:rPr>
      </w:pPr>
      <w:r w:rsidRPr="00DF633F">
        <w:rPr>
          <w:rFonts w:eastAsia="Cambria"/>
          <w:lang w:val="en-GB"/>
        </w:rPr>
        <w:t xml:space="preserve">any </w:t>
      </w:r>
      <w:r>
        <w:rPr>
          <w:rFonts w:eastAsia="Cambria"/>
          <w:lang w:val="en-GB"/>
        </w:rPr>
        <w:t>patch</w:t>
      </w:r>
      <w:r w:rsidRPr="00DF633F">
        <w:rPr>
          <w:rFonts w:eastAsia="Cambria"/>
          <w:lang w:val="en-GB"/>
        </w:rPr>
        <w:t xml:space="preserve"> </w:t>
      </w:r>
      <w:r>
        <w:rPr>
          <w:rFonts w:eastAsia="Cambria"/>
          <w:lang w:val="en-GB"/>
        </w:rPr>
        <w:t xml:space="preserve">installation </w:t>
      </w:r>
      <w:r w:rsidRPr="00DF633F">
        <w:rPr>
          <w:rFonts w:eastAsia="Cambria"/>
          <w:lang w:val="en-GB"/>
        </w:rPr>
        <w:t xml:space="preserve">involves </w:t>
      </w:r>
      <w:r>
        <w:rPr>
          <w:rFonts w:eastAsia="Cambria"/>
          <w:lang w:val="en-GB"/>
        </w:rPr>
        <w:t xml:space="preserve">some </w:t>
      </w:r>
      <w:r w:rsidRPr="00DF633F">
        <w:rPr>
          <w:rFonts w:eastAsia="Cambria"/>
          <w:lang w:val="en-GB"/>
        </w:rPr>
        <w:t>risk and may require a restart or rollback to restore service.</w:t>
      </w:r>
    </w:p>
    <w:p w14:paraId="465D6FCD" w14:textId="77777777" w:rsidR="003666FC" w:rsidRPr="00395A39" w:rsidRDefault="003666FC" w:rsidP="003666FC">
      <w:pPr>
        <w:pStyle w:val="Heading3"/>
        <w:rPr>
          <w:rFonts w:eastAsia="Cambria"/>
          <w:color w:val="1C1C1C"/>
          <w:szCs w:val="24"/>
          <w:lang w:val="en-GB"/>
        </w:rPr>
      </w:pPr>
      <w:bookmarkStart w:id="174" w:name="_Ref213841850"/>
      <w:r w:rsidRPr="00395A39">
        <w:rPr>
          <w:b/>
          <w:bCs/>
        </w:rPr>
        <w:t>Antivirus Management</w:t>
      </w:r>
      <w:bookmarkEnd w:id="174"/>
    </w:p>
    <w:p w14:paraId="0996F01B" w14:textId="77777777" w:rsidR="003666FC" w:rsidRPr="00395A39" w:rsidRDefault="003666FC" w:rsidP="00C134E8">
      <w:pPr>
        <w:pStyle w:val="Heading4"/>
        <w:rPr>
          <w:rFonts w:eastAsia="Cambria"/>
          <w:color w:val="1C1C1C"/>
          <w:szCs w:val="24"/>
          <w:lang w:val="en-GB"/>
        </w:rPr>
      </w:pPr>
      <w:r w:rsidRPr="00395A39">
        <w:t xml:space="preserve">Antivirus Management </w:t>
      </w:r>
      <w:r w:rsidRPr="00340698">
        <w:t>provides centrali</w:t>
      </w:r>
      <w:r>
        <w:t>s</w:t>
      </w:r>
      <w:r w:rsidRPr="00340698">
        <w:t xml:space="preserve">ed control of antivirus software on </w:t>
      </w:r>
      <w:r>
        <w:t>Devices</w:t>
      </w:r>
      <w:r w:rsidRPr="00340698">
        <w:t xml:space="preserve"> within </w:t>
      </w:r>
      <w:r w:rsidRPr="00395A39">
        <w:t>your</w:t>
      </w:r>
      <w:r w:rsidRPr="00340698">
        <w:t xml:space="preserve"> Approved Environment. </w:t>
      </w:r>
      <w:r w:rsidRPr="00395A39">
        <w:t xml:space="preserve">This includes: </w:t>
      </w:r>
    </w:p>
    <w:p w14:paraId="7E85ED1C" w14:textId="77777777" w:rsidR="003666FC" w:rsidRPr="00340698" w:rsidRDefault="003666FC" w:rsidP="003666FC">
      <w:pPr>
        <w:pStyle w:val="Heading5"/>
        <w:rPr>
          <w:rFonts w:eastAsia="Cambria"/>
          <w:lang w:val="en-GB"/>
        </w:rPr>
      </w:pPr>
      <w:r w:rsidRPr="00395A39">
        <w:rPr>
          <w:rFonts w:eastAsia="Cambria"/>
          <w:lang w:val="en-GB"/>
        </w:rPr>
        <w:t>d</w:t>
      </w:r>
      <w:r w:rsidRPr="00340698">
        <w:rPr>
          <w:rFonts w:eastAsia="Cambria"/>
          <w:lang w:val="en-GB"/>
        </w:rPr>
        <w:t>efin</w:t>
      </w:r>
      <w:r w:rsidRPr="00395A39">
        <w:rPr>
          <w:rFonts w:eastAsia="Cambria"/>
          <w:lang w:val="en-GB"/>
        </w:rPr>
        <w:t>ing</w:t>
      </w:r>
      <w:r w:rsidRPr="00340698">
        <w:rPr>
          <w:rFonts w:eastAsia="Cambria"/>
          <w:lang w:val="en-GB"/>
        </w:rPr>
        <w:t xml:space="preserve"> and deploy</w:t>
      </w:r>
      <w:r w:rsidRPr="00395A39">
        <w:rPr>
          <w:rFonts w:eastAsia="Cambria"/>
          <w:lang w:val="en-GB"/>
        </w:rPr>
        <w:t>ing</w:t>
      </w:r>
      <w:r w:rsidRPr="00340698">
        <w:rPr>
          <w:rFonts w:eastAsia="Cambria"/>
          <w:lang w:val="en-GB"/>
        </w:rPr>
        <w:t xml:space="preserve"> security policies in line with the Desired State Configuration </w:t>
      </w:r>
      <w:r>
        <w:rPr>
          <w:rFonts w:eastAsia="Cambria"/>
          <w:lang w:val="en-GB"/>
        </w:rPr>
        <w:t>(</w:t>
      </w:r>
      <w:r w:rsidRPr="00340698">
        <w:rPr>
          <w:rFonts w:eastAsia="Cambria"/>
          <w:lang w:val="en-GB"/>
        </w:rPr>
        <w:t xml:space="preserve">subject to </w:t>
      </w:r>
      <w:r w:rsidRPr="00395A39">
        <w:rPr>
          <w:rFonts w:eastAsia="Cambria"/>
          <w:lang w:val="en-GB"/>
        </w:rPr>
        <w:t>your</w:t>
      </w:r>
      <w:r w:rsidRPr="00340698">
        <w:rPr>
          <w:rFonts w:eastAsia="Cambria"/>
          <w:lang w:val="en-GB"/>
        </w:rPr>
        <w:t xml:space="preserve"> specific restrictions in </w:t>
      </w:r>
      <w:r>
        <w:rPr>
          <w:rFonts w:eastAsia="Cambria"/>
          <w:lang w:val="en-GB"/>
        </w:rPr>
        <w:t xml:space="preserve">your Order, </w:t>
      </w:r>
      <w:r w:rsidRPr="00340698">
        <w:rPr>
          <w:rFonts w:eastAsia="Cambria"/>
          <w:lang w:val="en-GB"/>
        </w:rPr>
        <w:t xml:space="preserve">or as otherwise agreed with </w:t>
      </w:r>
      <w:r w:rsidRPr="00395A39">
        <w:rPr>
          <w:rFonts w:eastAsia="Cambria"/>
          <w:lang w:val="en-GB"/>
        </w:rPr>
        <w:t>you</w:t>
      </w:r>
      <w:r>
        <w:rPr>
          <w:rFonts w:eastAsia="Cambria"/>
          <w:lang w:val="en-GB"/>
        </w:rPr>
        <w:t>)</w:t>
      </w:r>
      <w:r w:rsidRPr="00395A39">
        <w:rPr>
          <w:rFonts w:eastAsia="Cambria"/>
          <w:lang w:val="en-GB"/>
        </w:rPr>
        <w:t xml:space="preserve">; </w:t>
      </w:r>
      <w:r>
        <w:rPr>
          <w:rFonts w:eastAsia="Cambria"/>
          <w:lang w:val="en-GB"/>
        </w:rPr>
        <w:t xml:space="preserve">and </w:t>
      </w:r>
    </w:p>
    <w:p w14:paraId="72E638F0" w14:textId="77777777" w:rsidR="003666FC" w:rsidRPr="00102F1B" w:rsidRDefault="003666FC" w:rsidP="003666FC">
      <w:pPr>
        <w:pStyle w:val="Heading5"/>
        <w:rPr>
          <w:rFonts w:eastAsia="Cambria"/>
          <w:i/>
          <w:iCs/>
          <w:lang w:val="en-GB"/>
        </w:rPr>
      </w:pPr>
      <w:r w:rsidRPr="00395A39">
        <w:rPr>
          <w:rFonts w:eastAsia="Cambria"/>
          <w:lang w:val="en-GB"/>
        </w:rPr>
        <w:t>u</w:t>
      </w:r>
      <w:r w:rsidRPr="00102F1B">
        <w:rPr>
          <w:rFonts w:eastAsia="Cambria"/>
          <w:lang w:val="en-GB"/>
        </w:rPr>
        <w:t>sing our ITSM systems to monitor and troubleshoot antivirus-related issues</w:t>
      </w:r>
      <w:r w:rsidRPr="00395A39">
        <w:rPr>
          <w:rFonts w:eastAsia="Cambria"/>
          <w:lang w:val="en-GB"/>
        </w:rPr>
        <w:t xml:space="preserve">. </w:t>
      </w:r>
    </w:p>
    <w:p w14:paraId="05235371" w14:textId="77777777" w:rsidR="003666FC" w:rsidRPr="00102F1B" w:rsidRDefault="003666FC" w:rsidP="00C134E8">
      <w:pPr>
        <w:pStyle w:val="Heading4"/>
        <w:rPr>
          <w:rFonts w:eastAsia="Cambria"/>
          <w:color w:val="1C1C1C"/>
          <w:szCs w:val="24"/>
          <w:lang w:val="en-GB"/>
        </w:rPr>
      </w:pPr>
      <w:r w:rsidRPr="00102F1B">
        <w:t>You acknowledge and agree that:</w:t>
      </w:r>
    </w:p>
    <w:p w14:paraId="3744BA18" w14:textId="2D7D9DD5" w:rsidR="003666FC" w:rsidRPr="00102F1B" w:rsidRDefault="003666FC" w:rsidP="003666FC">
      <w:pPr>
        <w:pStyle w:val="Heading5"/>
        <w:rPr>
          <w:rFonts w:eastAsia="Cambria"/>
          <w:lang w:val="en-GB"/>
        </w:rPr>
      </w:pPr>
      <w:r w:rsidRPr="00395A39">
        <w:rPr>
          <w:rFonts w:eastAsia="Cambria"/>
        </w:rPr>
        <w:t>a</w:t>
      </w:r>
      <w:r w:rsidRPr="00102F1B">
        <w:rPr>
          <w:rFonts w:eastAsia="Cambria"/>
        </w:rPr>
        <w:t xml:space="preserve">ntivirus software must be installed and supported on all in-scope </w:t>
      </w:r>
      <w:r>
        <w:t>Devices</w:t>
      </w:r>
      <w:r w:rsidRPr="00340698">
        <w:t xml:space="preserve"> </w:t>
      </w:r>
      <w:r w:rsidR="00B90B69">
        <w:rPr>
          <w:rFonts w:eastAsia="Cambria"/>
        </w:rPr>
        <w:t xml:space="preserve">in </w:t>
      </w:r>
      <w:r>
        <w:rPr>
          <w:rFonts w:eastAsia="Cambria"/>
        </w:rPr>
        <w:t>your</w:t>
      </w:r>
      <w:r w:rsidRPr="00395A39">
        <w:rPr>
          <w:rFonts w:eastAsia="Cambria"/>
        </w:rPr>
        <w:t xml:space="preserve"> Approved </w:t>
      </w:r>
      <w:proofErr w:type="gramStart"/>
      <w:r w:rsidRPr="00395A39">
        <w:rPr>
          <w:rFonts w:eastAsia="Cambria"/>
        </w:rPr>
        <w:t>Environment;</w:t>
      </w:r>
      <w:proofErr w:type="gramEnd"/>
      <w:r w:rsidRPr="00395A39">
        <w:rPr>
          <w:rFonts w:eastAsia="Cambria"/>
        </w:rPr>
        <w:t xml:space="preserve"> </w:t>
      </w:r>
    </w:p>
    <w:p w14:paraId="62A3EC5B" w14:textId="77777777" w:rsidR="003666FC" w:rsidRPr="00102F1B" w:rsidRDefault="003666FC" w:rsidP="003666FC">
      <w:pPr>
        <w:pStyle w:val="Heading5"/>
        <w:rPr>
          <w:rFonts w:eastAsia="Cambria"/>
          <w:lang w:val="en-GB"/>
        </w:rPr>
      </w:pPr>
      <w:r w:rsidRPr="00395A39">
        <w:rPr>
          <w:rFonts w:eastAsia="Cambria"/>
        </w:rPr>
        <w:t>m</w:t>
      </w:r>
      <w:r w:rsidRPr="00102F1B">
        <w:rPr>
          <w:rFonts w:eastAsia="Cambria"/>
        </w:rPr>
        <w:t xml:space="preserve">onitoring and reporting </w:t>
      </w:r>
      <w:r w:rsidRPr="00395A39">
        <w:rPr>
          <w:rFonts w:eastAsia="Cambria"/>
        </w:rPr>
        <w:t>will only apply</w:t>
      </w:r>
      <w:r w:rsidRPr="00102F1B">
        <w:rPr>
          <w:rFonts w:eastAsia="Cambria"/>
        </w:rPr>
        <w:t xml:space="preserve"> to </w:t>
      </w:r>
      <w:r>
        <w:t>Devices</w:t>
      </w:r>
      <w:r w:rsidRPr="00340698">
        <w:t xml:space="preserve"> </w:t>
      </w:r>
      <w:r w:rsidRPr="00102F1B">
        <w:rPr>
          <w:rFonts w:eastAsia="Cambria"/>
        </w:rPr>
        <w:t xml:space="preserve">in the Approved </w:t>
      </w:r>
      <w:proofErr w:type="gramStart"/>
      <w:r w:rsidRPr="00102F1B">
        <w:rPr>
          <w:rFonts w:eastAsia="Cambria"/>
        </w:rPr>
        <w:t>Environment</w:t>
      </w:r>
      <w:r w:rsidRPr="00395A39">
        <w:rPr>
          <w:rFonts w:eastAsia="Cambria"/>
        </w:rPr>
        <w:t>;</w:t>
      </w:r>
      <w:proofErr w:type="gramEnd"/>
      <w:r w:rsidRPr="00395A39">
        <w:rPr>
          <w:rFonts w:eastAsia="Cambria"/>
        </w:rPr>
        <w:t xml:space="preserve"> </w:t>
      </w:r>
    </w:p>
    <w:p w14:paraId="45AF3D65" w14:textId="77777777" w:rsidR="003666FC" w:rsidRPr="001505D9" w:rsidRDefault="003666FC" w:rsidP="003666FC">
      <w:pPr>
        <w:pStyle w:val="Heading5"/>
        <w:rPr>
          <w:rFonts w:eastAsia="Cambria"/>
          <w:lang w:val="en-GB"/>
        </w:rPr>
      </w:pPr>
      <w:r>
        <w:t>Devices</w:t>
      </w:r>
      <w:r w:rsidRPr="00340698">
        <w:t xml:space="preserve"> </w:t>
      </w:r>
      <w:r w:rsidRPr="00102F1B">
        <w:rPr>
          <w:rFonts w:eastAsia="Cambria"/>
        </w:rPr>
        <w:t>must remain connected and capable of receiving updates</w:t>
      </w:r>
      <w:r w:rsidRPr="00395A39">
        <w:rPr>
          <w:rFonts w:eastAsia="Cambria"/>
        </w:rPr>
        <w:t xml:space="preserve"> in order properly receive Antivirus </w:t>
      </w:r>
      <w:proofErr w:type="gramStart"/>
      <w:r w:rsidRPr="00395A39">
        <w:rPr>
          <w:rFonts w:eastAsia="Cambria"/>
        </w:rPr>
        <w:t>Management;</w:t>
      </w:r>
      <w:proofErr w:type="gramEnd"/>
      <w:r w:rsidRPr="00395A39">
        <w:rPr>
          <w:rFonts w:eastAsia="Cambria"/>
        </w:rPr>
        <w:t xml:space="preserve"> </w:t>
      </w:r>
    </w:p>
    <w:p w14:paraId="6ED31977" w14:textId="77777777" w:rsidR="003666FC" w:rsidRPr="00102F1B" w:rsidRDefault="003666FC" w:rsidP="003666FC">
      <w:pPr>
        <w:pStyle w:val="Heading5"/>
        <w:rPr>
          <w:rFonts w:eastAsia="Cambria"/>
        </w:rPr>
      </w:pPr>
      <w:r w:rsidRPr="0071694D">
        <w:rPr>
          <w:rFonts w:eastAsia="Cambria"/>
          <w:lang w:val="en-GB"/>
        </w:rPr>
        <w:t>where you request a deviation for a business application, you will provide us with accurate details of the impacted setting, the minimum change required, supporting vendor evidence</w:t>
      </w:r>
      <w:r w:rsidRPr="00102F1B">
        <w:rPr>
          <w:rFonts w:eastAsia="Cambria"/>
          <w:lang w:val="en-GB"/>
        </w:rPr>
        <w:t>, and a proposed review date</w:t>
      </w:r>
      <w:r w:rsidRPr="00395A39">
        <w:rPr>
          <w:rFonts w:eastAsia="Cambria"/>
          <w:lang w:val="en-GB"/>
        </w:rPr>
        <w:t xml:space="preserve">; and </w:t>
      </w:r>
    </w:p>
    <w:p w14:paraId="3384D8E7" w14:textId="77777777" w:rsidR="003666FC" w:rsidRPr="00102F1B" w:rsidRDefault="003666FC" w:rsidP="003666FC">
      <w:pPr>
        <w:pStyle w:val="Heading5"/>
        <w:rPr>
          <w:rFonts w:eastAsia="Cambria"/>
        </w:rPr>
      </w:pPr>
      <w:r w:rsidRPr="00395A39">
        <w:rPr>
          <w:rFonts w:eastAsia="Cambria"/>
          <w:lang w:val="en-GB"/>
        </w:rPr>
        <w:t>we</w:t>
      </w:r>
      <w:r w:rsidRPr="00102F1B">
        <w:rPr>
          <w:rFonts w:eastAsia="Cambria"/>
          <w:lang w:val="en-GB"/>
        </w:rPr>
        <w:t xml:space="preserve"> may reject or limit any requested deviation </w:t>
      </w:r>
      <w:r>
        <w:rPr>
          <w:rFonts w:eastAsia="Cambria"/>
          <w:lang w:val="en-GB"/>
        </w:rPr>
        <w:t>if</w:t>
      </w:r>
      <w:r w:rsidRPr="00102F1B">
        <w:rPr>
          <w:rFonts w:eastAsia="Cambria"/>
          <w:lang w:val="en-GB"/>
        </w:rPr>
        <w:t xml:space="preserve">, in our reasonable opinion, it materially increases security risk or may hinder alignment to recognised hardening frameworks (including the Essential </w:t>
      </w:r>
      <w:r w:rsidRPr="00395A39">
        <w:rPr>
          <w:rFonts w:eastAsia="Cambria"/>
          <w:lang w:val="en-GB"/>
        </w:rPr>
        <w:t xml:space="preserve">8 Controls). </w:t>
      </w:r>
    </w:p>
    <w:p w14:paraId="0A81D456" w14:textId="77777777" w:rsidR="003666FC" w:rsidRPr="00395A39" w:rsidRDefault="003666FC" w:rsidP="003666FC">
      <w:pPr>
        <w:pStyle w:val="Heading3"/>
        <w:rPr>
          <w:b/>
          <w:bCs/>
        </w:rPr>
      </w:pPr>
      <w:bookmarkStart w:id="175" w:name="a)_Service_Requests_may_relate_to_remote"/>
      <w:bookmarkStart w:id="176" w:name="_Moves_/_Adds_/_Changes_/_Deletions_(MA"/>
      <w:bookmarkStart w:id="177" w:name="_Password_changes"/>
      <w:bookmarkStart w:id="178" w:name="_Requests_for_information_in_response_t"/>
      <w:bookmarkStart w:id="179" w:name="b)_If_we_classify_your_Service_Ticket_as"/>
      <w:bookmarkStart w:id="180" w:name="c)_We_will_aim_to_respond_to_Service_Tic"/>
      <w:bookmarkStart w:id="181" w:name="d)_Subject_to_clause_4.5(b),_Response_Ti"/>
      <w:bookmarkStart w:id="182" w:name="e)_Response_Times_will_be_calculated_wit"/>
      <w:bookmarkStart w:id="183" w:name="_suspension_or_termination_of_your_righ"/>
      <w:bookmarkStart w:id="184" w:name="_Ref213842480"/>
      <w:bookmarkStart w:id="185" w:name="_Hlk213772132"/>
      <w:bookmarkEnd w:id="175"/>
      <w:bookmarkEnd w:id="176"/>
      <w:bookmarkEnd w:id="177"/>
      <w:bookmarkEnd w:id="178"/>
      <w:bookmarkEnd w:id="179"/>
      <w:bookmarkEnd w:id="180"/>
      <w:bookmarkEnd w:id="181"/>
      <w:bookmarkEnd w:id="182"/>
      <w:bookmarkEnd w:id="183"/>
      <w:r w:rsidRPr="00395A39">
        <w:rPr>
          <w:b/>
          <w:bCs/>
        </w:rPr>
        <w:t xml:space="preserve">Intune Administration </w:t>
      </w:r>
      <w:bookmarkEnd w:id="184"/>
    </w:p>
    <w:bookmarkEnd w:id="185"/>
    <w:p w14:paraId="31BBA67C" w14:textId="471CCCF2" w:rsidR="003666FC" w:rsidRPr="00102F1B" w:rsidRDefault="003666FC" w:rsidP="00C134E8">
      <w:pPr>
        <w:pStyle w:val="Heading4"/>
        <w:rPr>
          <w:rFonts w:eastAsia="Cambria"/>
          <w:color w:val="1C1C1C"/>
          <w:szCs w:val="24"/>
          <w:lang w:val="en-GB"/>
        </w:rPr>
      </w:pPr>
      <w:r w:rsidRPr="00395A39">
        <w:t xml:space="preserve">Intune </w:t>
      </w:r>
      <w:r w:rsidR="0085093E">
        <w:t>a</w:t>
      </w:r>
      <w:r w:rsidRPr="00395A39">
        <w:t>dministration provides</w:t>
      </w:r>
      <w:r w:rsidRPr="00102F1B">
        <w:t xml:space="preserve"> </w:t>
      </w:r>
      <w:r>
        <w:t>Detective Controls</w:t>
      </w:r>
      <w:r w:rsidRPr="00102F1B">
        <w:t xml:space="preserve"> across your Approved Environment</w:t>
      </w:r>
      <w:r w:rsidR="0085093E">
        <w:t xml:space="preserve"> (</w:t>
      </w:r>
      <w:r w:rsidR="0085093E" w:rsidRPr="00A67E6D">
        <w:rPr>
          <w:b/>
          <w:bCs/>
        </w:rPr>
        <w:t>Intune Administration</w:t>
      </w:r>
      <w:r w:rsidR="0085093E">
        <w:t>)</w:t>
      </w:r>
      <w:r w:rsidRPr="00102F1B">
        <w:t xml:space="preserve">. </w:t>
      </w:r>
      <w:r w:rsidRPr="00395A39">
        <w:t>This includes:</w:t>
      </w:r>
    </w:p>
    <w:p w14:paraId="06EEA237" w14:textId="77777777" w:rsidR="003666FC" w:rsidRPr="00102F1B" w:rsidRDefault="003666FC" w:rsidP="003666FC">
      <w:pPr>
        <w:pStyle w:val="Heading5"/>
        <w:rPr>
          <w:i/>
          <w:iCs/>
        </w:rPr>
      </w:pPr>
      <w:r>
        <w:rPr>
          <w:rFonts w:eastAsia="Cambria"/>
        </w:rPr>
        <w:t>the enrolment of</w:t>
      </w:r>
      <w:r w:rsidRPr="00102F1B">
        <w:t xml:space="preserve"> </w:t>
      </w:r>
      <w:r>
        <w:t>Devices</w:t>
      </w:r>
      <w:r w:rsidRPr="00340698">
        <w:t xml:space="preserve"> </w:t>
      </w:r>
      <w:r w:rsidRPr="00395A39">
        <w:t xml:space="preserve">into Intune </w:t>
      </w:r>
      <w:proofErr w:type="gramStart"/>
      <w:r w:rsidRPr="00395A39">
        <w:t>Administration;</w:t>
      </w:r>
      <w:proofErr w:type="gramEnd"/>
      <w:r w:rsidRPr="00395A39">
        <w:t xml:space="preserve"> </w:t>
      </w:r>
      <w:r w:rsidRPr="00102F1B">
        <w:t xml:space="preserve"> </w:t>
      </w:r>
    </w:p>
    <w:p w14:paraId="0BD1D02E" w14:textId="77777777" w:rsidR="003666FC" w:rsidRPr="00102F1B" w:rsidRDefault="003666FC" w:rsidP="003666FC">
      <w:pPr>
        <w:pStyle w:val="Heading5"/>
      </w:pPr>
      <w:r w:rsidRPr="00395A39">
        <w:t>c</w:t>
      </w:r>
      <w:r w:rsidRPr="00102F1B">
        <w:t>reat</w:t>
      </w:r>
      <w:r w:rsidRPr="00395A39">
        <w:t>ing</w:t>
      </w:r>
      <w:r w:rsidRPr="00102F1B">
        <w:t xml:space="preserve"> and modify</w:t>
      </w:r>
      <w:r w:rsidRPr="00395A39">
        <w:t>ing</w:t>
      </w:r>
      <w:r w:rsidRPr="00102F1B">
        <w:t xml:space="preserve"> </w:t>
      </w:r>
      <w:r>
        <w:t>Devices</w:t>
      </w:r>
      <w:r w:rsidRPr="00340698">
        <w:t xml:space="preserve"> </w:t>
      </w:r>
      <w:r w:rsidRPr="00102F1B">
        <w:t xml:space="preserve">configuration and enrolment policies in line with the Desired State </w:t>
      </w:r>
      <w:proofErr w:type="gramStart"/>
      <w:r w:rsidRPr="00102F1B">
        <w:t>Configuration</w:t>
      </w:r>
      <w:r w:rsidRPr="00395A39">
        <w:t>;</w:t>
      </w:r>
      <w:proofErr w:type="gramEnd"/>
      <w:r w:rsidRPr="00395A39">
        <w:t xml:space="preserve"> </w:t>
      </w:r>
    </w:p>
    <w:p w14:paraId="0B2C3108" w14:textId="77777777" w:rsidR="003666FC" w:rsidRPr="00102F1B" w:rsidRDefault="003666FC" w:rsidP="003666FC">
      <w:pPr>
        <w:pStyle w:val="Heading5"/>
      </w:pPr>
      <w:r w:rsidRPr="00395A39">
        <w:lastRenderedPageBreak/>
        <w:t>m</w:t>
      </w:r>
      <w:r w:rsidRPr="00102F1B">
        <w:t xml:space="preserve">onitoring </w:t>
      </w:r>
      <w:r w:rsidRPr="00395A39">
        <w:t>Intune Administration</w:t>
      </w:r>
      <w:r w:rsidRPr="00395A39" w:rsidDel="003F3632">
        <w:t xml:space="preserve"> </w:t>
      </w:r>
      <w:r w:rsidRPr="00102F1B">
        <w:t>status</w:t>
      </w:r>
      <w:r w:rsidRPr="00395A39">
        <w:t xml:space="preserve">; and </w:t>
      </w:r>
    </w:p>
    <w:p w14:paraId="3961BBDA" w14:textId="77777777" w:rsidR="003666FC" w:rsidRPr="00102F1B" w:rsidRDefault="003666FC" w:rsidP="003666FC">
      <w:pPr>
        <w:pStyle w:val="Heading5"/>
      </w:pPr>
      <w:r w:rsidRPr="00395A39">
        <w:t>m</w:t>
      </w:r>
      <w:r w:rsidRPr="00102F1B">
        <w:t>anaging alerts and notifications</w:t>
      </w:r>
      <w:r w:rsidRPr="00395A39">
        <w:t>.</w:t>
      </w:r>
    </w:p>
    <w:p w14:paraId="757059A8" w14:textId="77777777" w:rsidR="003666FC" w:rsidRPr="00395A39" w:rsidRDefault="003666FC" w:rsidP="003666FC">
      <w:pPr>
        <w:pStyle w:val="Heading3"/>
        <w:rPr>
          <w:b/>
          <w:bCs/>
        </w:rPr>
      </w:pPr>
      <w:bookmarkStart w:id="186" w:name="_Ref213842759"/>
      <w:r w:rsidRPr="00395A39">
        <w:rPr>
          <w:b/>
          <w:bCs/>
        </w:rPr>
        <w:t>Mobile Device Management</w:t>
      </w:r>
      <w:bookmarkEnd w:id="186"/>
      <w:r w:rsidRPr="00395A39">
        <w:rPr>
          <w:b/>
          <w:bCs/>
        </w:rPr>
        <w:t xml:space="preserve">   </w:t>
      </w:r>
    </w:p>
    <w:p w14:paraId="722C7C76" w14:textId="77777777" w:rsidR="003666FC" w:rsidRPr="0075379B" w:rsidRDefault="003666FC" w:rsidP="00C134E8">
      <w:pPr>
        <w:pStyle w:val="Heading4"/>
        <w:rPr>
          <w:rFonts w:eastAsia="Cambria"/>
          <w:color w:val="1C1C1C"/>
          <w:szCs w:val="24"/>
          <w:lang w:val="en-GB"/>
        </w:rPr>
      </w:pPr>
      <w:bookmarkStart w:id="187" w:name="_Hlk213831668"/>
      <w:r w:rsidRPr="00395A39">
        <w:t xml:space="preserve">Mobile Device Management </w:t>
      </w:r>
      <w:r>
        <w:t>is a feature that enforces</w:t>
      </w:r>
      <w:r w:rsidRPr="0075379B">
        <w:t xml:space="preserve"> compliance policies, </w:t>
      </w:r>
      <w:r>
        <w:t>enables</w:t>
      </w:r>
      <w:r w:rsidRPr="0075379B">
        <w:t xml:space="preserve"> remote actions, and </w:t>
      </w:r>
      <w:r>
        <w:t>maintains</w:t>
      </w:r>
      <w:r w:rsidRPr="0075379B">
        <w:t xml:space="preserve"> visibility over Device status within your Approved Environment.</w:t>
      </w:r>
      <w:r w:rsidRPr="00395A39">
        <w:t xml:space="preserve"> This includes: </w:t>
      </w:r>
    </w:p>
    <w:bookmarkEnd w:id="187"/>
    <w:p w14:paraId="2FAFB394" w14:textId="77777777" w:rsidR="003666FC" w:rsidRPr="0075379B" w:rsidRDefault="003666FC" w:rsidP="003666FC">
      <w:pPr>
        <w:pStyle w:val="Heading5"/>
      </w:pPr>
      <w:r w:rsidRPr="00395A39">
        <w:t>d</w:t>
      </w:r>
      <w:r w:rsidRPr="0075379B">
        <w:t xml:space="preserve">efining compliance policies using the Desired State </w:t>
      </w:r>
      <w:proofErr w:type="gramStart"/>
      <w:r w:rsidRPr="0075379B">
        <w:t>Configuration</w:t>
      </w:r>
      <w:r w:rsidRPr="00395A39">
        <w:t>;</w:t>
      </w:r>
      <w:proofErr w:type="gramEnd"/>
      <w:r w:rsidRPr="00395A39">
        <w:t xml:space="preserve"> </w:t>
      </w:r>
      <w:r w:rsidRPr="0075379B">
        <w:t xml:space="preserve"> </w:t>
      </w:r>
    </w:p>
    <w:p w14:paraId="02890039" w14:textId="77777777" w:rsidR="003666FC" w:rsidRPr="0075379B" w:rsidRDefault="003666FC" w:rsidP="003666FC">
      <w:pPr>
        <w:pStyle w:val="Heading5"/>
      </w:pPr>
      <w:r w:rsidRPr="00395A39">
        <w:t>s</w:t>
      </w:r>
      <w:r w:rsidRPr="0075379B">
        <w:t>et</w:t>
      </w:r>
      <w:r>
        <w:t>ting</w:t>
      </w:r>
      <w:r w:rsidRPr="0075379B">
        <w:t xml:space="preserve"> up and trigger</w:t>
      </w:r>
      <w:r>
        <w:t>ing</w:t>
      </w:r>
      <w:r w:rsidRPr="0075379B">
        <w:t xml:space="preserve"> remote wipe</w:t>
      </w:r>
      <w:r w:rsidRPr="00395A39">
        <w:t xml:space="preserve">; </w:t>
      </w:r>
      <w:r>
        <w:t>and</w:t>
      </w:r>
    </w:p>
    <w:p w14:paraId="5CDA3ACF" w14:textId="77777777" w:rsidR="003666FC" w:rsidRDefault="003666FC" w:rsidP="003666FC">
      <w:pPr>
        <w:pStyle w:val="Heading5"/>
      </w:pPr>
      <w:r>
        <w:t xml:space="preserve">applying remote wipe actions, monitoring wipe status and configuring and sending lock commands </w:t>
      </w:r>
      <w:r w:rsidRPr="00395A39">
        <w:t>w</w:t>
      </w:r>
      <w:r w:rsidRPr="0075379B">
        <w:t>hen you report a lost or stolen Device to us</w:t>
      </w:r>
      <w:r>
        <w:t>.</w:t>
      </w:r>
    </w:p>
    <w:p w14:paraId="3B0F0892" w14:textId="36EF2E37" w:rsidR="003666FC" w:rsidRPr="0075379B" w:rsidRDefault="003666FC" w:rsidP="00C134E8">
      <w:pPr>
        <w:pStyle w:val="Heading4"/>
      </w:pPr>
      <w:r w:rsidRPr="0075379B">
        <w:t>You acknowledge and agree that</w:t>
      </w:r>
      <w:r>
        <w:t xml:space="preserve"> </w:t>
      </w:r>
      <w:r w:rsidRPr="00395A39">
        <w:t>if</w:t>
      </w:r>
      <w:r w:rsidRPr="0075379B">
        <w:t xml:space="preserve"> a </w:t>
      </w:r>
      <w:r w:rsidRPr="00395A39">
        <w:t>Device</w:t>
      </w:r>
      <w:r w:rsidRPr="0075379B">
        <w:t xml:space="preserve"> is lost or stolen, you must raise a </w:t>
      </w:r>
      <w:r>
        <w:t>Support Request</w:t>
      </w:r>
      <w:r w:rsidRPr="0075379B">
        <w:t xml:space="preserve"> notifying us of the </w:t>
      </w:r>
      <w:r w:rsidR="00943942">
        <w:t>I</w:t>
      </w:r>
      <w:r w:rsidRPr="0075379B">
        <w:t>ncident</w:t>
      </w:r>
      <w:r>
        <w:t>.</w:t>
      </w:r>
    </w:p>
    <w:p w14:paraId="4AC88CB3" w14:textId="715336A2" w:rsidR="003666FC" w:rsidRPr="00395A39" w:rsidRDefault="003666FC" w:rsidP="003666FC">
      <w:pPr>
        <w:pStyle w:val="Heading3"/>
        <w:rPr>
          <w:b/>
          <w:bCs/>
        </w:rPr>
      </w:pPr>
      <w:r w:rsidRPr="00395A39">
        <w:rPr>
          <w:b/>
          <w:bCs/>
        </w:rPr>
        <w:t>BIOS Update</w:t>
      </w:r>
    </w:p>
    <w:p w14:paraId="0ACA89B2" w14:textId="0633A469" w:rsidR="003666FC" w:rsidRPr="00DF633F" w:rsidRDefault="003666FC" w:rsidP="00C134E8">
      <w:pPr>
        <w:pStyle w:val="Heading4"/>
        <w:rPr>
          <w:rFonts w:eastAsia="Arial"/>
        </w:rPr>
      </w:pPr>
      <w:r w:rsidRPr="00DF633F">
        <w:rPr>
          <w:rFonts w:eastAsia="Arial"/>
        </w:rPr>
        <w:t xml:space="preserve">BIOS Update is a feature that helps maintain firmware currency and platform stability for </w:t>
      </w:r>
      <w:r>
        <w:rPr>
          <w:rFonts w:eastAsia="Arial"/>
        </w:rPr>
        <w:t>D</w:t>
      </w:r>
      <w:r w:rsidRPr="00DF633F">
        <w:rPr>
          <w:rFonts w:eastAsia="Arial"/>
        </w:rPr>
        <w:t xml:space="preserve">evices. This includes: </w:t>
      </w:r>
    </w:p>
    <w:p w14:paraId="17111CE7" w14:textId="77777777" w:rsidR="003666FC" w:rsidRPr="00DF633F" w:rsidRDefault="003666FC" w:rsidP="003666FC">
      <w:pPr>
        <w:pStyle w:val="Heading5"/>
        <w:rPr>
          <w:rFonts w:eastAsia="Cambria"/>
          <w:lang w:val="en-GB"/>
        </w:rPr>
      </w:pPr>
      <w:r w:rsidRPr="00DF633F">
        <w:rPr>
          <w:rFonts w:eastAsia="Cambria"/>
          <w:lang w:val="en-GB"/>
        </w:rPr>
        <w:t xml:space="preserve">performing BIOS updates as delivered by Windows </w:t>
      </w:r>
      <w:r>
        <w:rPr>
          <w:rFonts w:eastAsia="Cambria"/>
          <w:lang w:val="en-GB"/>
        </w:rPr>
        <w:t>using</w:t>
      </w:r>
      <w:r w:rsidRPr="00DF633F">
        <w:rPr>
          <w:rFonts w:eastAsia="Cambria"/>
          <w:lang w:val="en-GB"/>
        </w:rPr>
        <w:t xml:space="preserve"> </w:t>
      </w:r>
      <w:r>
        <w:rPr>
          <w:rFonts w:eastAsia="Cambria"/>
          <w:lang w:val="en-GB"/>
        </w:rPr>
        <w:t xml:space="preserve">Microsoft </w:t>
      </w:r>
      <w:r w:rsidRPr="00DF633F">
        <w:rPr>
          <w:rFonts w:eastAsia="Cambria"/>
          <w:lang w:val="en-GB"/>
        </w:rPr>
        <w:t xml:space="preserve">Intune for eligible Devices; and </w:t>
      </w:r>
    </w:p>
    <w:p w14:paraId="068E75FB" w14:textId="77777777" w:rsidR="003666FC" w:rsidRPr="00DF633F" w:rsidRDefault="003666FC" w:rsidP="003666FC">
      <w:pPr>
        <w:pStyle w:val="Heading5"/>
        <w:rPr>
          <w:rFonts w:eastAsia="Cambria"/>
          <w:lang w:val="en-GB"/>
        </w:rPr>
      </w:pPr>
      <w:r w:rsidRPr="00DF633F">
        <w:rPr>
          <w:rFonts w:eastAsia="Cambria"/>
          <w:lang w:val="en-GB"/>
        </w:rPr>
        <w:t>initiating BIOS updates on Devices as delivered by Windows.</w:t>
      </w:r>
    </w:p>
    <w:p w14:paraId="2250CA2B" w14:textId="77777777" w:rsidR="003666FC" w:rsidRPr="00DF633F" w:rsidRDefault="003666FC" w:rsidP="00C134E8">
      <w:pPr>
        <w:pStyle w:val="Heading4"/>
        <w:rPr>
          <w:rFonts w:eastAsia="Cambria"/>
          <w:lang w:val="en-GB"/>
        </w:rPr>
      </w:pPr>
      <w:r w:rsidRPr="00DF633F">
        <w:rPr>
          <w:rFonts w:eastAsia="Cambria"/>
          <w:lang w:val="en-GB"/>
        </w:rPr>
        <w:t>You acknowledge and agree that:</w:t>
      </w:r>
    </w:p>
    <w:p w14:paraId="10689F01" w14:textId="77777777" w:rsidR="003666FC" w:rsidRPr="00DF633F" w:rsidRDefault="003666FC" w:rsidP="003666FC">
      <w:pPr>
        <w:pStyle w:val="Heading5"/>
        <w:rPr>
          <w:rFonts w:eastAsia="Cambria"/>
          <w:color w:val="1C1C1C"/>
          <w:szCs w:val="24"/>
          <w:lang w:val="en-GB"/>
        </w:rPr>
      </w:pPr>
      <w:bookmarkStart w:id="188" w:name="_Ref210208600"/>
      <w:r w:rsidRPr="00DF633F">
        <w:rPr>
          <w:rFonts w:eastAsia="Cambria"/>
          <w:lang w:val="en-GB"/>
        </w:rPr>
        <w:t xml:space="preserve">BIOS updates only </w:t>
      </w:r>
      <w:r>
        <w:rPr>
          <w:rFonts w:eastAsia="Cambria"/>
          <w:lang w:val="en-GB"/>
        </w:rPr>
        <w:t xml:space="preserve">apply </w:t>
      </w:r>
      <w:r w:rsidRPr="00DF633F">
        <w:rPr>
          <w:rFonts w:eastAsia="Cambria"/>
          <w:lang w:val="en-GB"/>
        </w:rPr>
        <w:t xml:space="preserve">to Supported Technology within the Approved Environment </w:t>
      </w:r>
      <w:r>
        <w:rPr>
          <w:rFonts w:eastAsia="Cambria"/>
          <w:lang w:val="en-GB"/>
        </w:rPr>
        <w:t>where</w:t>
      </w:r>
      <w:r w:rsidRPr="00DF633F">
        <w:rPr>
          <w:rFonts w:eastAsia="Cambria"/>
          <w:lang w:val="en-GB"/>
        </w:rPr>
        <w:t xml:space="preserve"> it runs on </w:t>
      </w:r>
      <w:r w:rsidRPr="00DF633F">
        <w:rPr>
          <w:rFonts w:eastAsia="Arial"/>
        </w:rPr>
        <w:t xml:space="preserve">Windows 10/11, </w:t>
      </w:r>
      <w:r w:rsidRPr="00DF633F">
        <w:rPr>
          <w:rFonts w:eastAsia="Cambria"/>
          <w:lang w:val="en-GB"/>
        </w:rPr>
        <w:t>is</w:t>
      </w:r>
      <w:r w:rsidRPr="00990516">
        <w:rPr>
          <w:rFonts w:eastAsia="Cambria"/>
          <w:lang w:val="en-GB"/>
        </w:rPr>
        <w:t xml:space="preserve"> </w:t>
      </w:r>
      <w:r>
        <w:rPr>
          <w:rFonts w:eastAsia="Cambria"/>
          <w:lang w:val="en-GB"/>
        </w:rPr>
        <w:t>Microsoft</w:t>
      </w:r>
      <w:r w:rsidRPr="00DF633F">
        <w:rPr>
          <w:rFonts w:eastAsia="Cambria"/>
          <w:lang w:val="en-GB"/>
        </w:rPr>
        <w:t xml:space="preserve"> </w:t>
      </w:r>
      <w:r w:rsidRPr="00DF633F">
        <w:rPr>
          <w:rFonts w:eastAsia="Arial"/>
        </w:rPr>
        <w:t>Intune</w:t>
      </w:r>
      <w:r w:rsidRPr="00DF633F">
        <w:rPr>
          <w:rFonts w:ascii="Cambria Math" w:eastAsia="Arial" w:hAnsi="Cambria Math" w:cs="Cambria Math"/>
        </w:rPr>
        <w:t>‑</w:t>
      </w:r>
      <w:r w:rsidRPr="00DF633F">
        <w:rPr>
          <w:rFonts w:eastAsia="Arial"/>
        </w:rPr>
        <w:t>enrolled with an unlocked BIOS, meet</w:t>
      </w:r>
      <w:r>
        <w:rPr>
          <w:rFonts w:eastAsia="Arial"/>
        </w:rPr>
        <w:t>s</w:t>
      </w:r>
      <w:r w:rsidRPr="00DF633F">
        <w:rPr>
          <w:rFonts w:eastAsia="Arial"/>
        </w:rPr>
        <w:t xml:space="preserve"> hardware requirements </w:t>
      </w:r>
      <w:r>
        <w:rPr>
          <w:rFonts w:eastAsia="Arial"/>
        </w:rPr>
        <w:t>indicated by us</w:t>
      </w:r>
      <w:r w:rsidRPr="00DF633F">
        <w:rPr>
          <w:rFonts w:eastAsia="Arial"/>
        </w:rPr>
        <w:t xml:space="preserve"> and support</w:t>
      </w:r>
      <w:r>
        <w:rPr>
          <w:rFonts w:eastAsia="Arial"/>
        </w:rPr>
        <w:t>s</w:t>
      </w:r>
      <w:r w:rsidRPr="00DF633F">
        <w:rPr>
          <w:rFonts w:eastAsia="Arial"/>
        </w:rPr>
        <w:t xml:space="preserve"> OEM update tools</w:t>
      </w:r>
      <w:bookmarkEnd w:id="188"/>
      <w:r w:rsidRPr="00DF633F">
        <w:rPr>
          <w:rFonts w:eastAsia="Arial"/>
        </w:rPr>
        <w:t xml:space="preserve">; and </w:t>
      </w:r>
    </w:p>
    <w:p w14:paraId="18A89280" w14:textId="77777777" w:rsidR="003666FC" w:rsidRPr="00DF633F" w:rsidRDefault="003666FC" w:rsidP="003666FC">
      <w:pPr>
        <w:pStyle w:val="Heading5"/>
        <w:rPr>
          <w:rFonts w:eastAsia="Cambria"/>
          <w:lang w:val="en-GB"/>
        </w:rPr>
      </w:pPr>
      <w:r w:rsidRPr="00DF633F">
        <w:rPr>
          <w:rFonts w:eastAsia="Cambria"/>
          <w:lang w:val="en-GB"/>
        </w:rPr>
        <w:t>any BIOS update involves risk and may require a restart or rollback to restore service.</w:t>
      </w:r>
    </w:p>
    <w:p w14:paraId="160907A1" w14:textId="77777777" w:rsidR="003666FC" w:rsidRPr="007C15B7" w:rsidRDefault="003666FC" w:rsidP="003666FC">
      <w:pPr>
        <w:pStyle w:val="Heading3"/>
        <w:rPr>
          <w:b/>
          <w:bCs/>
        </w:rPr>
      </w:pPr>
      <w:bookmarkStart w:id="189" w:name="_Ref213843144"/>
      <w:bookmarkStart w:id="190" w:name="_Hlk213837356"/>
      <w:r w:rsidRPr="007C15B7">
        <w:rPr>
          <w:b/>
          <w:bCs/>
        </w:rPr>
        <w:t>Policy Enforcement</w:t>
      </w:r>
      <w:bookmarkEnd w:id="189"/>
      <w:r w:rsidRPr="007C15B7">
        <w:rPr>
          <w:b/>
          <w:bCs/>
        </w:rPr>
        <w:t xml:space="preserve"> </w:t>
      </w:r>
    </w:p>
    <w:p w14:paraId="737657C5" w14:textId="10CCC6B4" w:rsidR="003666FC" w:rsidRPr="00550714" w:rsidRDefault="003666FC" w:rsidP="00C134E8">
      <w:pPr>
        <w:pStyle w:val="Heading4"/>
        <w:rPr>
          <w:rFonts w:eastAsia="Cambria"/>
          <w:lang w:val="en-GB"/>
        </w:rPr>
      </w:pPr>
      <w:r w:rsidRPr="007C15B7">
        <w:rPr>
          <w:rFonts w:eastAsia="Arial"/>
        </w:rPr>
        <w:t xml:space="preserve">Policy </w:t>
      </w:r>
      <w:r w:rsidR="00196271">
        <w:rPr>
          <w:rFonts w:eastAsia="Arial"/>
        </w:rPr>
        <w:t>e</w:t>
      </w:r>
      <w:r w:rsidRPr="007C15B7">
        <w:rPr>
          <w:rFonts w:eastAsia="Arial"/>
        </w:rPr>
        <w:t>nforcement provides support to Managed Endpoint compliance by defining, deploying, and monitoring security policies within your Approved Environment</w:t>
      </w:r>
      <w:r w:rsidR="00196271">
        <w:rPr>
          <w:rFonts w:eastAsia="Arial"/>
        </w:rPr>
        <w:t xml:space="preserve"> (</w:t>
      </w:r>
      <w:r w:rsidR="00196271" w:rsidRPr="00A67E6D">
        <w:rPr>
          <w:rFonts w:eastAsia="Arial"/>
          <w:b/>
          <w:bCs/>
        </w:rPr>
        <w:t>Policy Enforcement</w:t>
      </w:r>
      <w:r w:rsidR="00196271">
        <w:rPr>
          <w:rFonts w:eastAsia="Arial"/>
        </w:rPr>
        <w:t>)</w:t>
      </w:r>
      <w:r w:rsidRPr="007C15B7">
        <w:rPr>
          <w:rFonts w:eastAsia="Arial"/>
        </w:rPr>
        <w:t>.</w:t>
      </w:r>
      <w:bookmarkEnd w:id="190"/>
      <w:r w:rsidRPr="007C15B7">
        <w:rPr>
          <w:rFonts w:eastAsia="Arial"/>
        </w:rPr>
        <w:t xml:space="preserve"> </w:t>
      </w:r>
      <w:r>
        <w:rPr>
          <w:rFonts w:eastAsia="Arial"/>
        </w:rPr>
        <w:t xml:space="preserve">This </w:t>
      </w:r>
      <w:r w:rsidRPr="00193A7D">
        <w:rPr>
          <w:rFonts w:eastAsia="Cambria"/>
          <w:lang w:val="en-GB"/>
        </w:rPr>
        <w:t>include</w:t>
      </w:r>
      <w:r>
        <w:rPr>
          <w:rFonts w:eastAsia="Cambria"/>
          <w:lang w:val="en-GB"/>
        </w:rPr>
        <w:t>s</w:t>
      </w:r>
      <w:r w:rsidRPr="00193A7D">
        <w:rPr>
          <w:rFonts w:eastAsia="Cambria"/>
          <w:lang w:val="en-GB"/>
        </w:rPr>
        <w:t>:</w:t>
      </w:r>
    </w:p>
    <w:p w14:paraId="1E1207D2" w14:textId="77777777" w:rsidR="003666FC" w:rsidRPr="007C15B7" w:rsidRDefault="003666FC" w:rsidP="003666FC">
      <w:pPr>
        <w:pStyle w:val="Heading5"/>
      </w:pPr>
      <w:r w:rsidRPr="007C15B7">
        <w:t xml:space="preserve">defining compliance policies using the Desired State Configuration to enforce security standards across Managed </w:t>
      </w:r>
      <w:proofErr w:type="gramStart"/>
      <w:r w:rsidRPr="007C15B7">
        <w:t>Endpoint;</w:t>
      </w:r>
      <w:proofErr w:type="gramEnd"/>
      <w:r w:rsidRPr="007C15B7">
        <w:t xml:space="preserve"> </w:t>
      </w:r>
    </w:p>
    <w:p w14:paraId="34C2C274" w14:textId="77777777" w:rsidR="003666FC" w:rsidRPr="007C15B7" w:rsidRDefault="003666FC" w:rsidP="003666FC">
      <w:pPr>
        <w:pStyle w:val="Heading5"/>
      </w:pPr>
      <w:r w:rsidRPr="007C15B7">
        <w:t xml:space="preserve">configuring and deploying user or group specific security </w:t>
      </w:r>
      <w:proofErr w:type="gramStart"/>
      <w:r w:rsidRPr="007C15B7">
        <w:t>policies;</w:t>
      </w:r>
      <w:proofErr w:type="gramEnd"/>
      <w:r w:rsidRPr="007C15B7">
        <w:t xml:space="preserve"> </w:t>
      </w:r>
    </w:p>
    <w:p w14:paraId="2EAABAB4" w14:textId="77777777" w:rsidR="003666FC" w:rsidRPr="007C15B7" w:rsidRDefault="003666FC" w:rsidP="003666FC">
      <w:pPr>
        <w:pStyle w:val="Heading5"/>
      </w:pPr>
      <w:r w:rsidRPr="007C15B7">
        <w:t xml:space="preserve">applying </w:t>
      </w:r>
      <w:r>
        <w:t>DLP</w:t>
      </w:r>
      <w:r w:rsidRPr="007C15B7">
        <w:t xml:space="preserve"> </w:t>
      </w:r>
      <w:proofErr w:type="gramStart"/>
      <w:r w:rsidRPr="007C15B7">
        <w:t>policies;</w:t>
      </w:r>
      <w:proofErr w:type="gramEnd"/>
      <w:r w:rsidRPr="007C15B7">
        <w:t xml:space="preserve"> </w:t>
      </w:r>
    </w:p>
    <w:p w14:paraId="66C947B5" w14:textId="77777777" w:rsidR="003666FC" w:rsidRPr="007C15B7" w:rsidRDefault="003666FC" w:rsidP="003666FC">
      <w:pPr>
        <w:pStyle w:val="Heading5"/>
      </w:pPr>
      <w:r w:rsidRPr="007C15B7">
        <w:lastRenderedPageBreak/>
        <w:t xml:space="preserve">monitoring policy </w:t>
      </w:r>
      <w:proofErr w:type="gramStart"/>
      <w:r w:rsidRPr="007C15B7">
        <w:t>deployment;</w:t>
      </w:r>
      <w:proofErr w:type="gramEnd"/>
      <w:r w:rsidRPr="007C15B7">
        <w:t xml:space="preserve"> </w:t>
      </w:r>
    </w:p>
    <w:p w14:paraId="52D0CD0F" w14:textId="77777777" w:rsidR="003666FC" w:rsidRPr="007C15B7" w:rsidRDefault="003666FC" w:rsidP="003666FC">
      <w:pPr>
        <w:pStyle w:val="Heading5"/>
      </w:pPr>
      <w:r w:rsidRPr="007C15B7">
        <w:t xml:space="preserve">tracking DLP false positives or false negatives on an ongoing basis; and </w:t>
      </w:r>
    </w:p>
    <w:p w14:paraId="2F579E47" w14:textId="77777777" w:rsidR="003666FC" w:rsidRDefault="003666FC" w:rsidP="003666FC">
      <w:pPr>
        <w:pStyle w:val="Heading5"/>
      </w:pPr>
      <w:r w:rsidRPr="007C15B7">
        <w:t>generating compliance reports</w:t>
      </w:r>
      <w:r>
        <w:t xml:space="preserve">, </w:t>
      </w:r>
    </w:p>
    <w:p w14:paraId="4F5FDDDD" w14:textId="10026C09" w:rsidR="003666FC" w:rsidRPr="00550714" w:rsidRDefault="003666FC" w:rsidP="003666FC">
      <w:pPr>
        <w:pStyle w:val="Heading5"/>
        <w:numPr>
          <w:ilvl w:val="0"/>
          <w:numId w:val="0"/>
        </w:numPr>
        <w:ind w:left="2211"/>
        <w:rPr>
          <w:rFonts w:eastAsia="Cambria"/>
          <w:lang w:val="en-GB"/>
        </w:rPr>
      </w:pPr>
      <w:r>
        <w:rPr>
          <w:rFonts w:eastAsia="Cambria"/>
          <w:lang w:val="en-GB"/>
        </w:rPr>
        <w:t xml:space="preserve">as set out in the table in clause </w:t>
      </w:r>
      <w:r w:rsidR="00755BF1">
        <w:rPr>
          <w:rFonts w:eastAsia="Cambria"/>
          <w:lang w:val="en-GB"/>
        </w:rPr>
        <w:fldChar w:fldCharType="begin"/>
      </w:r>
      <w:r w:rsidR="00755BF1">
        <w:rPr>
          <w:rFonts w:eastAsia="Cambria"/>
          <w:lang w:val="en-GB"/>
        </w:rPr>
        <w:instrText xml:space="preserve"> REF _Ref221222494 \r \h </w:instrText>
      </w:r>
      <w:r w:rsidR="00755BF1">
        <w:rPr>
          <w:rFonts w:eastAsia="Cambria"/>
          <w:lang w:val="en-GB"/>
        </w:rPr>
      </w:r>
      <w:r w:rsidR="00755BF1">
        <w:rPr>
          <w:rFonts w:eastAsia="Cambria"/>
          <w:lang w:val="en-GB"/>
        </w:rPr>
        <w:fldChar w:fldCharType="separate"/>
      </w:r>
      <w:r w:rsidR="00755BF1">
        <w:rPr>
          <w:rFonts w:eastAsia="Cambria"/>
          <w:lang w:val="en-GB"/>
        </w:rPr>
        <w:t>25.2</w:t>
      </w:r>
      <w:r w:rsidR="00755BF1">
        <w:rPr>
          <w:rFonts w:eastAsia="Cambria"/>
          <w:lang w:val="en-GB"/>
        </w:rPr>
        <w:fldChar w:fldCharType="end"/>
      </w:r>
      <w:r>
        <w:rPr>
          <w:rFonts w:eastAsia="Cambria"/>
          <w:lang w:val="en-GB"/>
        </w:rPr>
        <w:t xml:space="preserve">. </w:t>
      </w:r>
    </w:p>
    <w:p w14:paraId="2BCF397C" w14:textId="77777777" w:rsidR="003666FC" w:rsidRPr="007C15B7" w:rsidRDefault="003666FC" w:rsidP="003666FC">
      <w:pPr>
        <w:pStyle w:val="Heading3"/>
        <w:rPr>
          <w:b/>
          <w:bCs/>
        </w:rPr>
      </w:pPr>
      <w:bookmarkStart w:id="191" w:name="_Ref213843396"/>
      <w:r w:rsidRPr="007C15B7">
        <w:rPr>
          <w:b/>
          <w:bCs/>
        </w:rPr>
        <w:t>Security and Compliance</w:t>
      </w:r>
      <w:bookmarkEnd w:id="191"/>
      <w:r w:rsidRPr="007C15B7">
        <w:rPr>
          <w:b/>
          <w:bCs/>
        </w:rPr>
        <w:t xml:space="preserve"> </w:t>
      </w:r>
    </w:p>
    <w:p w14:paraId="47DD077D" w14:textId="47F74646" w:rsidR="003666FC" w:rsidRPr="00C55DBD" w:rsidRDefault="003666FC" w:rsidP="00C134E8">
      <w:pPr>
        <w:pStyle w:val="Heading4"/>
        <w:rPr>
          <w:rFonts w:eastAsia="Cambria"/>
          <w:lang w:val="en-GB"/>
        </w:rPr>
      </w:pPr>
      <w:bookmarkStart w:id="192" w:name="_Hlk213837834"/>
      <w:r w:rsidRPr="007C15B7">
        <w:rPr>
          <w:rFonts w:eastAsia="Arial"/>
        </w:rPr>
        <w:t xml:space="preserve">Security and </w:t>
      </w:r>
      <w:r w:rsidR="00085326">
        <w:rPr>
          <w:rFonts w:eastAsia="Arial"/>
        </w:rPr>
        <w:t>c</w:t>
      </w:r>
      <w:r w:rsidRPr="007C15B7">
        <w:rPr>
          <w:rFonts w:eastAsia="Arial"/>
        </w:rPr>
        <w:t>ompliance is a core feature that enforces Managed Endpoint protection within your Approved Environment, utilising our Desired State Configuration policy</w:t>
      </w:r>
      <w:r w:rsidRPr="007C15B7">
        <w:rPr>
          <w:rFonts w:eastAsia="Arial"/>
        </w:rPr>
        <w:noBreakHyphen/>
        <w:t>driven automation, monitoring, and remediation</w:t>
      </w:r>
      <w:bookmarkEnd w:id="192"/>
      <w:r w:rsidR="00085326">
        <w:rPr>
          <w:rFonts w:eastAsia="Arial"/>
        </w:rPr>
        <w:t xml:space="preserve"> (</w:t>
      </w:r>
      <w:r w:rsidR="00085326" w:rsidRPr="00A67E6D">
        <w:rPr>
          <w:rFonts w:eastAsia="Arial"/>
          <w:b/>
          <w:bCs/>
        </w:rPr>
        <w:t>Security and Compliance</w:t>
      </w:r>
      <w:r w:rsidR="00085326">
        <w:rPr>
          <w:rFonts w:eastAsia="Arial"/>
        </w:rPr>
        <w:t>)</w:t>
      </w:r>
      <w:r w:rsidRPr="007C15B7">
        <w:rPr>
          <w:rFonts w:eastAsia="Arial"/>
        </w:rPr>
        <w:t xml:space="preserve">. </w:t>
      </w:r>
      <w:r>
        <w:rPr>
          <w:rFonts w:eastAsia="Arial"/>
        </w:rPr>
        <w:t xml:space="preserve">This </w:t>
      </w:r>
      <w:r w:rsidRPr="00193A7D">
        <w:rPr>
          <w:rFonts w:eastAsia="Cambria"/>
          <w:lang w:val="en-GB"/>
        </w:rPr>
        <w:t>include</w:t>
      </w:r>
      <w:r>
        <w:rPr>
          <w:rFonts w:eastAsia="Cambria"/>
          <w:lang w:val="en-GB"/>
        </w:rPr>
        <w:t>s</w:t>
      </w:r>
      <w:r w:rsidRPr="00193A7D">
        <w:rPr>
          <w:rFonts w:eastAsia="Cambria"/>
          <w:lang w:val="en-GB"/>
        </w:rPr>
        <w:t>:</w:t>
      </w:r>
    </w:p>
    <w:p w14:paraId="05751E28" w14:textId="77777777" w:rsidR="003666FC" w:rsidRPr="007C15B7" w:rsidRDefault="003666FC" w:rsidP="003666FC">
      <w:pPr>
        <w:pStyle w:val="Heading5"/>
      </w:pPr>
      <w:r w:rsidRPr="007C15B7">
        <w:t xml:space="preserve">enabling firewall configurations across </w:t>
      </w:r>
      <w:proofErr w:type="gramStart"/>
      <w:r w:rsidRPr="007C15B7">
        <w:t>endpoints;</w:t>
      </w:r>
      <w:proofErr w:type="gramEnd"/>
      <w:r w:rsidRPr="007C15B7">
        <w:t xml:space="preserve"> </w:t>
      </w:r>
    </w:p>
    <w:p w14:paraId="79128C8A" w14:textId="77777777" w:rsidR="003666FC" w:rsidRPr="007C15B7" w:rsidRDefault="003666FC" w:rsidP="003666FC">
      <w:pPr>
        <w:pStyle w:val="Heading5"/>
      </w:pPr>
      <w:r w:rsidRPr="007C15B7">
        <w:t xml:space="preserve">monitoring firewall configuration status across </w:t>
      </w:r>
      <w:proofErr w:type="gramStart"/>
      <w:r w:rsidRPr="007C15B7">
        <w:t>endpoints;</w:t>
      </w:r>
      <w:proofErr w:type="gramEnd"/>
      <w:r w:rsidRPr="007C15B7">
        <w:t xml:space="preserve"> </w:t>
      </w:r>
    </w:p>
    <w:p w14:paraId="57A68A2F" w14:textId="77777777" w:rsidR="003666FC" w:rsidRPr="007C15B7" w:rsidRDefault="003666FC" w:rsidP="003666FC">
      <w:pPr>
        <w:pStyle w:val="Heading5"/>
        <w:rPr>
          <w:i/>
          <w:iCs/>
        </w:rPr>
      </w:pPr>
      <w:r w:rsidRPr="007C15B7">
        <w:t xml:space="preserve">implementing policies to prevent sensitive data exfiltration; </w:t>
      </w:r>
      <w:r>
        <w:t xml:space="preserve">and </w:t>
      </w:r>
    </w:p>
    <w:p w14:paraId="2B101740" w14:textId="77777777" w:rsidR="003666FC" w:rsidRDefault="003666FC" w:rsidP="003666FC">
      <w:pPr>
        <w:pStyle w:val="Heading5"/>
        <w:rPr>
          <w:rFonts w:eastAsia="Cambria"/>
          <w:i/>
          <w:iCs/>
          <w:color w:val="1C1C1C"/>
          <w:szCs w:val="24"/>
          <w:lang w:val="en-GB"/>
        </w:rPr>
      </w:pPr>
      <w:r w:rsidRPr="007C15B7">
        <w:t>apply</w:t>
      </w:r>
      <w:r>
        <w:t>ing</w:t>
      </w:r>
      <w:r w:rsidRPr="007C15B7">
        <w:t xml:space="preserve"> </w:t>
      </w:r>
      <w:r>
        <w:t>Desired State Configuration</w:t>
      </w:r>
      <w:r w:rsidRPr="007C15B7">
        <w:t xml:space="preserve"> DLP actions</w:t>
      </w:r>
      <w:r>
        <w:rPr>
          <w:rFonts w:eastAsia="Cambria"/>
          <w:i/>
          <w:iCs/>
          <w:color w:val="1C1C1C"/>
          <w:szCs w:val="24"/>
          <w:lang w:val="en-GB"/>
        </w:rPr>
        <w:t>,</w:t>
      </w:r>
    </w:p>
    <w:p w14:paraId="2358B47D" w14:textId="36B39F65" w:rsidR="003666FC" w:rsidRPr="00550714" w:rsidRDefault="003666FC" w:rsidP="003666FC">
      <w:pPr>
        <w:pStyle w:val="Heading5"/>
        <w:numPr>
          <w:ilvl w:val="0"/>
          <w:numId w:val="0"/>
        </w:numPr>
        <w:ind w:left="2211"/>
      </w:pPr>
      <w:r w:rsidRPr="00CF5ECE">
        <w:rPr>
          <w:rFonts w:eastAsia="Cambria"/>
          <w:lang w:val="en-GB"/>
        </w:rPr>
        <w:t xml:space="preserve">as set out in the table in clause </w:t>
      </w:r>
      <w:r w:rsidRPr="00CF5ECE">
        <w:rPr>
          <w:rFonts w:eastAsia="Cambria"/>
          <w:lang w:val="en-GB"/>
        </w:rPr>
        <w:fldChar w:fldCharType="begin"/>
      </w:r>
      <w:r w:rsidRPr="00CF5ECE">
        <w:rPr>
          <w:rFonts w:eastAsia="Cambria"/>
          <w:lang w:val="en-GB"/>
        </w:rPr>
        <w:instrText xml:space="preserve"> REF _Ref215568097 \r \h </w:instrText>
      </w:r>
      <w:r w:rsidRPr="00CF5ECE">
        <w:rPr>
          <w:rFonts w:eastAsia="Cambria"/>
          <w:lang w:val="en-GB"/>
        </w:rPr>
      </w:r>
      <w:r w:rsidRPr="00CF5ECE">
        <w:rPr>
          <w:rFonts w:eastAsia="Cambria"/>
          <w:lang w:val="en-GB"/>
        </w:rPr>
        <w:fldChar w:fldCharType="separate"/>
      </w:r>
      <w:r w:rsidR="00755BF1">
        <w:rPr>
          <w:rFonts w:eastAsia="Cambria"/>
          <w:lang w:val="en-GB"/>
        </w:rPr>
        <w:fldChar w:fldCharType="begin"/>
      </w:r>
      <w:r w:rsidR="00755BF1">
        <w:rPr>
          <w:rFonts w:eastAsia="Cambria"/>
          <w:lang w:val="en-GB"/>
        </w:rPr>
        <w:instrText xml:space="preserve"> REF _Ref221222494 \r \h </w:instrText>
      </w:r>
      <w:r w:rsidR="00755BF1">
        <w:rPr>
          <w:rFonts w:eastAsia="Cambria"/>
          <w:lang w:val="en-GB"/>
        </w:rPr>
      </w:r>
      <w:r w:rsidR="00755BF1">
        <w:rPr>
          <w:rFonts w:eastAsia="Cambria"/>
          <w:lang w:val="en-GB"/>
        </w:rPr>
        <w:fldChar w:fldCharType="separate"/>
      </w:r>
      <w:r w:rsidR="00755BF1">
        <w:rPr>
          <w:rFonts w:eastAsia="Cambria"/>
          <w:lang w:val="en-GB"/>
        </w:rPr>
        <w:t>25.2</w:t>
      </w:r>
      <w:r w:rsidR="00755BF1">
        <w:rPr>
          <w:rFonts w:eastAsia="Cambria"/>
          <w:lang w:val="en-GB"/>
        </w:rPr>
        <w:fldChar w:fldCharType="end"/>
      </w:r>
      <w:r w:rsidRPr="00CF5ECE">
        <w:rPr>
          <w:rFonts w:eastAsia="Cambria"/>
          <w:lang w:val="en-GB"/>
        </w:rPr>
        <w:fldChar w:fldCharType="end"/>
      </w:r>
      <w:r w:rsidRPr="00CF5ECE">
        <w:rPr>
          <w:rFonts w:eastAsia="Cambria"/>
          <w:lang w:val="en-GB"/>
        </w:rPr>
        <w:t xml:space="preserve">. </w:t>
      </w:r>
    </w:p>
    <w:p w14:paraId="1D10E8C4" w14:textId="77777777" w:rsidR="003666FC" w:rsidRPr="00832F6F" w:rsidRDefault="003666FC" w:rsidP="003666FC">
      <w:pPr>
        <w:pStyle w:val="Heading3"/>
        <w:rPr>
          <w:b/>
          <w:bCs/>
        </w:rPr>
      </w:pPr>
      <w:bookmarkStart w:id="193" w:name="_Ref213843780"/>
      <w:bookmarkStart w:id="194" w:name="_Hlk213838063"/>
      <w:r w:rsidRPr="00832F6F">
        <w:rPr>
          <w:b/>
          <w:bCs/>
        </w:rPr>
        <w:t>Threat Protection</w:t>
      </w:r>
      <w:bookmarkEnd w:id="193"/>
      <w:r w:rsidRPr="00832F6F">
        <w:rPr>
          <w:b/>
          <w:bCs/>
        </w:rPr>
        <w:t xml:space="preserve"> </w:t>
      </w:r>
    </w:p>
    <w:p w14:paraId="2CBE7A60" w14:textId="23F6ADA0" w:rsidR="003666FC" w:rsidRPr="00C55DBD" w:rsidRDefault="003666FC" w:rsidP="00C134E8">
      <w:pPr>
        <w:pStyle w:val="Heading4"/>
        <w:rPr>
          <w:rFonts w:eastAsia="Cambria"/>
          <w:lang w:val="en-GB"/>
        </w:rPr>
      </w:pPr>
      <w:r w:rsidRPr="00832F6F">
        <w:rPr>
          <w:rFonts w:eastAsia="Arial"/>
        </w:rPr>
        <w:t xml:space="preserve">Threat </w:t>
      </w:r>
      <w:r w:rsidR="004B3406">
        <w:rPr>
          <w:rFonts w:eastAsia="Arial"/>
        </w:rPr>
        <w:t>p</w:t>
      </w:r>
      <w:r w:rsidRPr="00832F6F">
        <w:rPr>
          <w:rFonts w:eastAsia="Arial"/>
        </w:rPr>
        <w:t>rotection is a feature that provides real-time detection and automated response to endpoint threats within your Approved Environment</w:t>
      </w:r>
      <w:r w:rsidR="004B3406">
        <w:rPr>
          <w:rFonts w:eastAsia="Arial"/>
        </w:rPr>
        <w:t xml:space="preserve"> (</w:t>
      </w:r>
      <w:r w:rsidR="004B3406" w:rsidRPr="00A67E6D">
        <w:rPr>
          <w:rFonts w:eastAsia="Arial"/>
          <w:b/>
          <w:bCs/>
        </w:rPr>
        <w:t>Threat Protection</w:t>
      </w:r>
      <w:r w:rsidR="004B3406">
        <w:rPr>
          <w:rFonts w:eastAsia="Arial"/>
        </w:rPr>
        <w:t>)</w:t>
      </w:r>
      <w:r w:rsidRPr="00832F6F">
        <w:rPr>
          <w:rFonts w:eastAsia="Arial"/>
        </w:rPr>
        <w:t xml:space="preserve">. </w:t>
      </w:r>
      <w:bookmarkEnd w:id="194"/>
      <w:r>
        <w:rPr>
          <w:rFonts w:eastAsia="Cambria"/>
          <w:lang w:val="en-GB"/>
        </w:rPr>
        <w:t xml:space="preserve">This </w:t>
      </w:r>
      <w:r w:rsidRPr="00193A7D">
        <w:rPr>
          <w:rFonts w:eastAsia="Cambria"/>
          <w:lang w:val="en-GB"/>
        </w:rPr>
        <w:t>include</w:t>
      </w:r>
      <w:r>
        <w:rPr>
          <w:rFonts w:eastAsia="Cambria"/>
          <w:lang w:val="en-GB"/>
        </w:rPr>
        <w:t>s</w:t>
      </w:r>
      <w:r w:rsidRPr="00193A7D">
        <w:rPr>
          <w:rFonts w:eastAsia="Cambria"/>
          <w:lang w:val="en-GB"/>
        </w:rPr>
        <w:t>:</w:t>
      </w:r>
    </w:p>
    <w:p w14:paraId="2269802E" w14:textId="77777777" w:rsidR="003666FC" w:rsidRPr="00832F6F" w:rsidRDefault="003666FC" w:rsidP="003666FC">
      <w:pPr>
        <w:pStyle w:val="Heading5"/>
      </w:pPr>
      <w:r w:rsidRPr="00832F6F">
        <w:t>real</w:t>
      </w:r>
      <w:r w:rsidRPr="00832F6F">
        <w:rPr>
          <w:rFonts w:ascii="Cambria Math" w:hAnsi="Cambria Math" w:cs="Cambria Math"/>
        </w:rPr>
        <w:t>‑</w:t>
      </w:r>
      <w:r w:rsidRPr="00832F6F">
        <w:t xml:space="preserve">time threat detection and automated response; </w:t>
      </w:r>
      <w:r>
        <w:t xml:space="preserve">and </w:t>
      </w:r>
    </w:p>
    <w:p w14:paraId="44672D3E" w14:textId="77777777" w:rsidR="003666FC" w:rsidRDefault="003666FC" w:rsidP="003666FC">
      <w:pPr>
        <w:pStyle w:val="Heading5"/>
        <w:rPr>
          <w:rFonts w:eastAsia="Cambria"/>
          <w:i/>
          <w:iCs/>
          <w:color w:val="1C1C1C"/>
          <w:szCs w:val="24"/>
          <w:lang w:val="en-GB"/>
        </w:rPr>
      </w:pPr>
      <w:r w:rsidRPr="00832F6F">
        <w:t>monitoring of EDR alerts and telemetry</w:t>
      </w:r>
      <w:r>
        <w:rPr>
          <w:rFonts w:eastAsia="Cambria"/>
          <w:i/>
          <w:iCs/>
          <w:color w:val="1C1C1C"/>
          <w:szCs w:val="24"/>
          <w:lang w:val="en-GB"/>
        </w:rPr>
        <w:t>,</w:t>
      </w:r>
    </w:p>
    <w:p w14:paraId="453F76C5" w14:textId="6AA66B17" w:rsidR="003666FC" w:rsidRPr="00832F6F" w:rsidRDefault="003666FC" w:rsidP="003666FC">
      <w:pPr>
        <w:pStyle w:val="Heading5"/>
        <w:numPr>
          <w:ilvl w:val="0"/>
          <w:numId w:val="0"/>
        </w:numPr>
        <w:ind w:left="2211"/>
      </w:pPr>
      <w:r w:rsidRPr="00CF5ECE">
        <w:rPr>
          <w:rFonts w:eastAsia="Cambria"/>
          <w:lang w:val="en-GB"/>
        </w:rPr>
        <w:t xml:space="preserve">as set out in the table in clause </w:t>
      </w:r>
      <w:r w:rsidR="00755BF1">
        <w:rPr>
          <w:rFonts w:eastAsia="Cambria"/>
          <w:lang w:val="en-GB"/>
        </w:rPr>
        <w:fldChar w:fldCharType="begin"/>
      </w:r>
      <w:r w:rsidR="00755BF1">
        <w:rPr>
          <w:rFonts w:eastAsia="Cambria"/>
          <w:lang w:val="en-GB"/>
        </w:rPr>
        <w:instrText xml:space="preserve"> REF _Ref221222494 \r \h </w:instrText>
      </w:r>
      <w:r w:rsidR="00755BF1">
        <w:rPr>
          <w:rFonts w:eastAsia="Cambria"/>
          <w:lang w:val="en-GB"/>
        </w:rPr>
      </w:r>
      <w:r w:rsidR="00755BF1">
        <w:rPr>
          <w:rFonts w:eastAsia="Cambria"/>
          <w:lang w:val="en-GB"/>
        </w:rPr>
        <w:fldChar w:fldCharType="separate"/>
      </w:r>
      <w:r w:rsidR="00755BF1">
        <w:rPr>
          <w:rFonts w:eastAsia="Cambria"/>
          <w:lang w:val="en-GB"/>
        </w:rPr>
        <w:t>25.2</w:t>
      </w:r>
      <w:r w:rsidR="00755BF1">
        <w:rPr>
          <w:rFonts w:eastAsia="Cambria"/>
          <w:lang w:val="en-GB"/>
        </w:rPr>
        <w:fldChar w:fldCharType="end"/>
      </w:r>
      <w:r w:rsidRPr="00CF5ECE">
        <w:rPr>
          <w:rFonts w:eastAsia="Cambria"/>
          <w:lang w:val="en-GB"/>
        </w:rPr>
        <w:t xml:space="preserve">. </w:t>
      </w:r>
      <w:r>
        <w:t xml:space="preserve"> </w:t>
      </w:r>
    </w:p>
    <w:p w14:paraId="2EBC35D7" w14:textId="77777777" w:rsidR="003666FC" w:rsidRPr="00395A39" w:rsidRDefault="003666FC" w:rsidP="003666FC">
      <w:pPr>
        <w:pStyle w:val="Heading3"/>
        <w:rPr>
          <w:b/>
          <w:bCs/>
        </w:rPr>
      </w:pPr>
      <w:bookmarkStart w:id="195" w:name="_Ref213843002"/>
      <w:bookmarkStart w:id="196" w:name="_Hlk213838295"/>
      <w:r w:rsidRPr="00F60F41">
        <w:rPr>
          <w:b/>
          <w:bCs/>
        </w:rPr>
        <w:t>Policy Automation</w:t>
      </w:r>
      <w:bookmarkEnd w:id="195"/>
      <w:r w:rsidRPr="00F60F41">
        <w:rPr>
          <w:b/>
          <w:bCs/>
        </w:rPr>
        <w:t xml:space="preserve"> </w:t>
      </w:r>
    </w:p>
    <w:p w14:paraId="056A3D85" w14:textId="0D672F05" w:rsidR="003666FC" w:rsidRPr="00C55DBD" w:rsidRDefault="003666FC" w:rsidP="00C134E8">
      <w:pPr>
        <w:pStyle w:val="Heading4"/>
        <w:rPr>
          <w:rFonts w:eastAsia="Cambria"/>
          <w:lang w:val="en-GB"/>
        </w:rPr>
      </w:pPr>
      <w:r w:rsidRPr="00F60F41">
        <w:rPr>
          <w:rFonts w:eastAsia="Arial"/>
        </w:rPr>
        <w:t xml:space="preserve">Policy </w:t>
      </w:r>
      <w:r w:rsidR="007D1FA9">
        <w:rPr>
          <w:rFonts w:eastAsia="Arial"/>
        </w:rPr>
        <w:t>a</w:t>
      </w:r>
      <w:r w:rsidRPr="00F60F41">
        <w:rPr>
          <w:rFonts w:eastAsia="Arial"/>
        </w:rPr>
        <w:t xml:space="preserve">utomation applies dynamic security policies to Managed Endpoint within your Approved Environment </w:t>
      </w:r>
      <w:r>
        <w:rPr>
          <w:rFonts w:eastAsia="Arial"/>
        </w:rPr>
        <w:t>using</w:t>
      </w:r>
      <w:r w:rsidRPr="00F60F41">
        <w:rPr>
          <w:rFonts w:eastAsia="Arial"/>
        </w:rPr>
        <w:t xml:space="preserve"> the Desired State Configuration based on Device and User risk posture</w:t>
      </w:r>
      <w:r w:rsidR="007D1FA9">
        <w:rPr>
          <w:rFonts w:eastAsia="Arial"/>
        </w:rPr>
        <w:t xml:space="preserve"> (</w:t>
      </w:r>
      <w:r w:rsidR="007D1FA9" w:rsidRPr="00A67E6D">
        <w:rPr>
          <w:rFonts w:eastAsia="Arial"/>
          <w:b/>
          <w:bCs/>
        </w:rPr>
        <w:t>Policy Automation</w:t>
      </w:r>
      <w:r w:rsidR="007D1FA9">
        <w:rPr>
          <w:rFonts w:eastAsia="Arial"/>
        </w:rPr>
        <w:t>)</w:t>
      </w:r>
      <w:r w:rsidRPr="00F60F41">
        <w:rPr>
          <w:rFonts w:eastAsia="Arial"/>
        </w:rPr>
        <w:t>.</w:t>
      </w:r>
      <w:bookmarkEnd w:id="196"/>
      <w:r w:rsidRPr="00F60F41">
        <w:rPr>
          <w:rFonts w:eastAsia="Arial"/>
        </w:rPr>
        <w:t xml:space="preserve"> </w:t>
      </w:r>
      <w:r>
        <w:t>This</w:t>
      </w:r>
      <w:r>
        <w:rPr>
          <w:rFonts w:eastAsia="Cambria"/>
          <w:lang w:val="en-GB"/>
        </w:rPr>
        <w:t xml:space="preserve"> </w:t>
      </w:r>
      <w:r w:rsidRPr="00193A7D">
        <w:rPr>
          <w:rFonts w:eastAsia="Cambria"/>
          <w:lang w:val="en-GB"/>
        </w:rPr>
        <w:t>include</w:t>
      </w:r>
      <w:r>
        <w:rPr>
          <w:rFonts w:eastAsia="Cambria"/>
          <w:lang w:val="en-GB"/>
        </w:rPr>
        <w:t>s</w:t>
      </w:r>
      <w:r w:rsidRPr="00193A7D">
        <w:rPr>
          <w:rFonts w:eastAsia="Cambria"/>
          <w:lang w:val="en-GB"/>
        </w:rPr>
        <w:t>:</w:t>
      </w:r>
    </w:p>
    <w:p w14:paraId="57C6C492" w14:textId="77777777" w:rsidR="003666FC" w:rsidRPr="00F60F41" w:rsidRDefault="003666FC" w:rsidP="003666FC">
      <w:pPr>
        <w:pStyle w:val="Heading5"/>
      </w:pPr>
      <w:r w:rsidRPr="00F60F41">
        <w:t xml:space="preserve">dynamic policy application based on </w:t>
      </w:r>
      <w:r>
        <w:t>Device or User</w:t>
      </w:r>
      <w:r w:rsidRPr="00F60F41">
        <w:t xml:space="preserve"> risk posture (for example where malware, suspicious URLs are detected), in line with the Desired State </w:t>
      </w:r>
      <w:proofErr w:type="gramStart"/>
      <w:r w:rsidRPr="00F60F41">
        <w:t>Configuration;</w:t>
      </w:r>
      <w:proofErr w:type="gramEnd"/>
      <w:r w:rsidRPr="00F60F41">
        <w:t xml:space="preserve"> </w:t>
      </w:r>
    </w:p>
    <w:p w14:paraId="7F700A26" w14:textId="77777777" w:rsidR="003666FC" w:rsidRPr="00F60F41" w:rsidRDefault="003666FC" w:rsidP="003666FC">
      <w:pPr>
        <w:pStyle w:val="Heading5"/>
      </w:pPr>
      <w:r w:rsidRPr="00F60F41">
        <w:t>applying or revoking security policies automatically via the Desired State Configuration when risk posture changes; and</w:t>
      </w:r>
    </w:p>
    <w:p w14:paraId="08425057" w14:textId="77777777" w:rsidR="003666FC" w:rsidRDefault="003666FC" w:rsidP="003666FC">
      <w:pPr>
        <w:pStyle w:val="Heading5"/>
        <w:rPr>
          <w:rFonts w:eastAsia="Cambria"/>
          <w:i/>
          <w:iCs/>
          <w:color w:val="1C1C1C"/>
          <w:szCs w:val="24"/>
          <w:lang w:val="en-GB"/>
        </w:rPr>
      </w:pPr>
      <w:r w:rsidRPr="00F60F41">
        <w:t>providing alerts for automated policy changes</w:t>
      </w:r>
      <w:r>
        <w:t>,</w:t>
      </w:r>
      <w:r w:rsidRPr="00CF5ECE">
        <w:rPr>
          <w:rFonts w:eastAsia="Cambria"/>
          <w:i/>
          <w:iCs/>
          <w:color w:val="1C1C1C"/>
          <w:szCs w:val="24"/>
          <w:lang w:val="en-GB"/>
        </w:rPr>
        <w:t xml:space="preserve"> </w:t>
      </w:r>
    </w:p>
    <w:p w14:paraId="7310C8E2" w14:textId="5542E68F" w:rsidR="003666FC" w:rsidRPr="00F60F41" w:rsidRDefault="003666FC" w:rsidP="00055B25">
      <w:pPr>
        <w:pStyle w:val="BodyText0"/>
        <w:ind w:left="2160"/>
      </w:pPr>
      <w:r w:rsidRPr="00CF5ECE">
        <w:rPr>
          <w:rFonts w:eastAsia="Cambria"/>
          <w:lang w:val="en-GB"/>
        </w:rPr>
        <w:t>as set out in the table in clause</w:t>
      </w:r>
      <w:r w:rsidR="00755BF1">
        <w:rPr>
          <w:rFonts w:eastAsia="Cambria"/>
          <w:lang w:val="en-GB"/>
        </w:rPr>
        <w:t xml:space="preserve"> </w:t>
      </w:r>
      <w:r w:rsidR="00755BF1">
        <w:rPr>
          <w:rFonts w:eastAsia="Cambria"/>
          <w:lang w:val="en-GB"/>
        </w:rPr>
        <w:fldChar w:fldCharType="begin"/>
      </w:r>
      <w:r w:rsidR="00755BF1">
        <w:rPr>
          <w:rFonts w:eastAsia="Cambria"/>
          <w:lang w:val="en-GB"/>
        </w:rPr>
        <w:instrText xml:space="preserve"> REF _Ref221222494 \r \h </w:instrText>
      </w:r>
      <w:r w:rsidR="00755BF1">
        <w:rPr>
          <w:rFonts w:eastAsia="Cambria"/>
          <w:lang w:val="en-GB"/>
        </w:rPr>
      </w:r>
      <w:r w:rsidR="00755BF1">
        <w:rPr>
          <w:rFonts w:eastAsia="Cambria"/>
          <w:lang w:val="en-GB"/>
        </w:rPr>
        <w:fldChar w:fldCharType="separate"/>
      </w:r>
      <w:r w:rsidR="00755BF1">
        <w:rPr>
          <w:rFonts w:eastAsia="Cambria"/>
          <w:lang w:val="en-GB"/>
        </w:rPr>
        <w:t>25.2</w:t>
      </w:r>
      <w:r w:rsidR="00755BF1">
        <w:rPr>
          <w:rFonts w:eastAsia="Cambria"/>
          <w:lang w:val="en-GB"/>
        </w:rPr>
        <w:fldChar w:fldCharType="end"/>
      </w:r>
      <w:r w:rsidRPr="00CF5ECE">
        <w:rPr>
          <w:rFonts w:eastAsia="Cambria"/>
          <w:lang w:val="en-GB"/>
        </w:rPr>
        <w:t xml:space="preserve">. </w:t>
      </w:r>
      <w:r>
        <w:t xml:space="preserve"> </w:t>
      </w:r>
    </w:p>
    <w:p w14:paraId="65F7778B" w14:textId="77777777" w:rsidR="003666FC" w:rsidRPr="007F7CBF" w:rsidRDefault="003666FC" w:rsidP="003666FC">
      <w:pPr>
        <w:pStyle w:val="Heading3"/>
        <w:rPr>
          <w:b/>
          <w:bCs/>
        </w:rPr>
      </w:pPr>
      <w:bookmarkStart w:id="197" w:name="_Ref213842851"/>
      <w:bookmarkStart w:id="198" w:name="_Hlk213839424"/>
      <w:r w:rsidRPr="007F7CBF">
        <w:rPr>
          <w:b/>
          <w:bCs/>
        </w:rPr>
        <w:lastRenderedPageBreak/>
        <w:t>Monitoring</w:t>
      </w:r>
      <w:bookmarkEnd w:id="197"/>
      <w:r w:rsidRPr="007F7CBF">
        <w:rPr>
          <w:b/>
          <w:bCs/>
        </w:rPr>
        <w:t xml:space="preserve"> </w:t>
      </w:r>
    </w:p>
    <w:p w14:paraId="61B1E9A2" w14:textId="77777777" w:rsidR="003666FC" w:rsidRPr="007F7CBF" w:rsidRDefault="003666FC" w:rsidP="00C134E8">
      <w:pPr>
        <w:pStyle w:val="Heading4"/>
      </w:pPr>
      <w:r w:rsidRPr="007F7CBF">
        <w:t>Monitoring is a feature that provides oversight of Managed Endpoint health and security within your Approved Environment.</w:t>
      </w:r>
      <w:bookmarkEnd w:id="198"/>
      <w:r w:rsidRPr="007F7CBF">
        <w:t xml:space="preserve"> This includes:</w:t>
      </w:r>
    </w:p>
    <w:p w14:paraId="015CD967" w14:textId="77777777" w:rsidR="003666FC" w:rsidRPr="007F7CBF" w:rsidRDefault="003666FC" w:rsidP="003666FC">
      <w:pPr>
        <w:pStyle w:val="Heading5"/>
      </w:pPr>
      <w:r w:rsidRPr="007F7CBF">
        <w:t xml:space="preserve">24x7x365 monitoring of </w:t>
      </w:r>
      <w:r>
        <w:t xml:space="preserve">your </w:t>
      </w:r>
      <w:r w:rsidRPr="007F7CBF">
        <w:t xml:space="preserve">Managed Endpoint </w:t>
      </w:r>
      <w:proofErr w:type="gramStart"/>
      <w:r>
        <w:t>service</w:t>
      </w:r>
      <w:r w:rsidRPr="007F7CBF">
        <w:t>;</w:t>
      </w:r>
      <w:proofErr w:type="gramEnd"/>
      <w:r w:rsidRPr="007F7CBF">
        <w:t xml:space="preserve"> </w:t>
      </w:r>
    </w:p>
    <w:p w14:paraId="620CE6F5" w14:textId="77777777" w:rsidR="003666FC" w:rsidRPr="007F7CBF" w:rsidRDefault="003666FC" w:rsidP="003666FC">
      <w:pPr>
        <w:pStyle w:val="Heading5"/>
      </w:pPr>
      <w:r w:rsidRPr="007F7CBF">
        <w:t xml:space="preserve">generating alerts and notifications for detected issues; and </w:t>
      </w:r>
    </w:p>
    <w:p w14:paraId="24053B18" w14:textId="0293D857" w:rsidR="003666FC" w:rsidRPr="007F7CBF" w:rsidRDefault="003666FC" w:rsidP="003666FC">
      <w:pPr>
        <w:pStyle w:val="Heading5"/>
      </w:pPr>
      <w:r w:rsidRPr="007F7CBF">
        <w:t xml:space="preserve">escalating </w:t>
      </w:r>
      <w:r w:rsidR="00943942">
        <w:t>I</w:t>
      </w:r>
      <w:r w:rsidRPr="007F7CBF">
        <w:t>ncidents to you or your nominated contacts when action is required.</w:t>
      </w:r>
    </w:p>
    <w:p w14:paraId="77B8D0D8" w14:textId="77777777" w:rsidR="003666FC" w:rsidRPr="00B15813" w:rsidRDefault="003666FC" w:rsidP="003666FC">
      <w:pPr>
        <w:pStyle w:val="Heading3"/>
        <w:rPr>
          <w:b/>
          <w:bCs/>
        </w:rPr>
      </w:pPr>
      <w:bookmarkStart w:id="199" w:name="_Ref213843728"/>
      <w:bookmarkStart w:id="200" w:name="_Hlk213839624"/>
      <w:r w:rsidRPr="00B15813">
        <w:rPr>
          <w:b/>
          <w:bCs/>
        </w:rPr>
        <w:t>Vulnerability and Threat Management</w:t>
      </w:r>
      <w:bookmarkEnd w:id="199"/>
      <w:r w:rsidRPr="00B15813">
        <w:rPr>
          <w:b/>
          <w:bCs/>
        </w:rPr>
        <w:t xml:space="preserve"> </w:t>
      </w:r>
    </w:p>
    <w:p w14:paraId="0830F977" w14:textId="42CFE5B9" w:rsidR="003666FC" w:rsidRPr="00550714" w:rsidRDefault="003666FC" w:rsidP="00C134E8">
      <w:pPr>
        <w:pStyle w:val="Heading4"/>
        <w:rPr>
          <w:rFonts w:eastAsia="Cambria"/>
          <w:lang w:val="en-GB"/>
        </w:rPr>
      </w:pPr>
      <w:r w:rsidRPr="00B15813">
        <w:rPr>
          <w:rFonts w:eastAsia="Arial"/>
        </w:rPr>
        <w:t xml:space="preserve">Vulnerability and </w:t>
      </w:r>
      <w:r w:rsidR="002E2E4B" w:rsidRPr="00B15813">
        <w:rPr>
          <w:rFonts w:eastAsia="Arial"/>
        </w:rPr>
        <w:t xml:space="preserve">threat management identifies </w:t>
      </w:r>
      <w:r w:rsidRPr="00B15813">
        <w:rPr>
          <w:rFonts w:eastAsia="Arial"/>
        </w:rPr>
        <w:t>and helps remediate Managed Endpoint vulnerabilities through scheduled assessments and scans within your Approved Environment</w:t>
      </w:r>
      <w:r w:rsidR="002E2E4B">
        <w:rPr>
          <w:rFonts w:eastAsia="Arial"/>
        </w:rPr>
        <w:t xml:space="preserve"> (</w:t>
      </w:r>
      <w:r w:rsidR="002E2E4B" w:rsidRPr="00A67E6D">
        <w:rPr>
          <w:rFonts w:eastAsia="Arial"/>
          <w:b/>
          <w:bCs/>
        </w:rPr>
        <w:t>Vulnerability and Threat Management</w:t>
      </w:r>
      <w:r w:rsidR="002E2E4B">
        <w:rPr>
          <w:rFonts w:eastAsia="Arial"/>
        </w:rPr>
        <w:t>)</w:t>
      </w:r>
      <w:r w:rsidRPr="00B15813">
        <w:rPr>
          <w:rFonts w:eastAsia="Arial"/>
        </w:rPr>
        <w:t xml:space="preserve">. </w:t>
      </w:r>
      <w:bookmarkEnd w:id="200"/>
      <w:r>
        <w:rPr>
          <w:rFonts w:eastAsia="Arial"/>
        </w:rPr>
        <w:t>This</w:t>
      </w:r>
      <w:r>
        <w:rPr>
          <w:rFonts w:eastAsia="Cambria"/>
          <w:lang w:val="en-GB"/>
        </w:rPr>
        <w:t xml:space="preserve"> </w:t>
      </w:r>
      <w:r w:rsidRPr="00193A7D">
        <w:rPr>
          <w:rFonts w:eastAsia="Cambria"/>
          <w:lang w:val="en-GB"/>
        </w:rPr>
        <w:t>include</w:t>
      </w:r>
      <w:r>
        <w:rPr>
          <w:rFonts w:eastAsia="Cambria"/>
          <w:lang w:val="en-GB"/>
        </w:rPr>
        <w:t>s</w:t>
      </w:r>
      <w:r w:rsidRPr="00193A7D">
        <w:rPr>
          <w:rFonts w:eastAsia="Cambria"/>
          <w:lang w:val="en-GB"/>
        </w:rPr>
        <w:t>:</w:t>
      </w:r>
    </w:p>
    <w:p w14:paraId="59DEFB9B" w14:textId="77777777" w:rsidR="003666FC" w:rsidRPr="00B15813" w:rsidRDefault="003666FC" w:rsidP="003666FC">
      <w:pPr>
        <w:pStyle w:val="Heading5"/>
      </w:pPr>
      <w:r w:rsidRPr="00B15813">
        <w:t xml:space="preserve">conducting onboarding vulnerability assessments for all new Device limited to 30 minutes per </w:t>
      </w:r>
      <w:proofErr w:type="gramStart"/>
      <w:r w:rsidRPr="00B15813">
        <w:t>Device;</w:t>
      </w:r>
      <w:proofErr w:type="gramEnd"/>
      <w:r w:rsidRPr="00B15813">
        <w:t xml:space="preserve"> </w:t>
      </w:r>
    </w:p>
    <w:p w14:paraId="5A675E0C" w14:textId="77777777" w:rsidR="003666FC" w:rsidRPr="00B15813" w:rsidRDefault="003666FC" w:rsidP="003666FC">
      <w:pPr>
        <w:pStyle w:val="Heading5"/>
      </w:pPr>
      <w:r w:rsidRPr="00B15813">
        <w:t xml:space="preserve">scheduling and executing regular scans to identify and remediate endpoint </w:t>
      </w:r>
      <w:proofErr w:type="gramStart"/>
      <w:r w:rsidRPr="00B15813">
        <w:t>vulnerabilities;</w:t>
      </w:r>
      <w:proofErr w:type="gramEnd"/>
      <w:r w:rsidRPr="00B15813">
        <w:t xml:space="preserve"> </w:t>
      </w:r>
    </w:p>
    <w:p w14:paraId="4A8FCC0C" w14:textId="77777777" w:rsidR="003666FC" w:rsidRPr="00B15813" w:rsidRDefault="003666FC" w:rsidP="003666FC">
      <w:pPr>
        <w:pStyle w:val="Heading5"/>
      </w:pPr>
      <w:r w:rsidRPr="00B15813">
        <w:t xml:space="preserve">generating remediation recommendations; and </w:t>
      </w:r>
    </w:p>
    <w:p w14:paraId="0993D276" w14:textId="77777777" w:rsidR="003666FC" w:rsidRDefault="003666FC" w:rsidP="003666FC">
      <w:pPr>
        <w:pStyle w:val="Heading5"/>
      </w:pPr>
      <w:r w:rsidRPr="00B15813">
        <w:t>escalating critical vulnerabilities for immediate action</w:t>
      </w:r>
      <w:r>
        <w:t>,</w:t>
      </w:r>
    </w:p>
    <w:p w14:paraId="06FDB424" w14:textId="59014AA4" w:rsidR="003666FC" w:rsidRPr="00550714" w:rsidRDefault="003666FC" w:rsidP="00055B25">
      <w:pPr>
        <w:pStyle w:val="BodyText0"/>
        <w:ind w:left="2160"/>
        <w:rPr>
          <w:rFonts w:eastAsia="Cambria"/>
          <w:i/>
          <w:iCs/>
          <w:color w:val="1C1C1C"/>
          <w:lang w:val="en-GB"/>
        </w:rPr>
      </w:pPr>
      <w:r w:rsidRPr="00CF5ECE">
        <w:rPr>
          <w:rFonts w:eastAsia="Cambria"/>
          <w:lang w:val="en-GB"/>
        </w:rPr>
        <w:t xml:space="preserve">as set out in the table in clause </w:t>
      </w:r>
      <w:r w:rsidR="00755BF1">
        <w:rPr>
          <w:rFonts w:eastAsia="Cambria"/>
          <w:lang w:val="en-GB"/>
        </w:rPr>
        <w:fldChar w:fldCharType="begin"/>
      </w:r>
      <w:r w:rsidR="00755BF1">
        <w:rPr>
          <w:rFonts w:eastAsia="Cambria"/>
          <w:lang w:val="en-GB"/>
        </w:rPr>
        <w:instrText xml:space="preserve"> REF _Ref221222494 \r \h </w:instrText>
      </w:r>
      <w:r w:rsidR="00755BF1">
        <w:rPr>
          <w:rFonts w:eastAsia="Cambria"/>
          <w:lang w:val="en-GB"/>
        </w:rPr>
      </w:r>
      <w:r w:rsidR="00755BF1">
        <w:rPr>
          <w:rFonts w:eastAsia="Cambria"/>
          <w:lang w:val="en-GB"/>
        </w:rPr>
        <w:fldChar w:fldCharType="separate"/>
      </w:r>
      <w:r w:rsidR="00755BF1">
        <w:rPr>
          <w:rFonts w:eastAsia="Cambria"/>
          <w:lang w:val="en-GB"/>
        </w:rPr>
        <w:t>25.2</w:t>
      </w:r>
      <w:r w:rsidR="00755BF1">
        <w:rPr>
          <w:rFonts w:eastAsia="Cambria"/>
          <w:lang w:val="en-GB"/>
        </w:rPr>
        <w:fldChar w:fldCharType="end"/>
      </w:r>
      <w:r w:rsidRPr="00CF5ECE">
        <w:rPr>
          <w:rFonts w:eastAsia="Cambria"/>
          <w:lang w:val="en-GB"/>
        </w:rPr>
        <w:t xml:space="preserve">. </w:t>
      </w:r>
      <w:r>
        <w:t xml:space="preserve"> </w:t>
      </w:r>
    </w:p>
    <w:p w14:paraId="4DF47031" w14:textId="77777777" w:rsidR="003666FC" w:rsidRPr="00B15813" w:rsidRDefault="003666FC" w:rsidP="00C134E8">
      <w:pPr>
        <w:pStyle w:val="Heading4"/>
        <w:rPr>
          <w:rFonts w:eastAsia="Cambria"/>
          <w:color w:val="1C1C1C"/>
          <w:szCs w:val="24"/>
          <w:lang w:val="en-GB"/>
        </w:rPr>
      </w:pPr>
      <w:r w:rsidRPr="00B15813">
        <w:t>You acknowledge and agree that:</w:t>
      </w:r>
    </w:p>
    <w:p w14:paraId="3580DA99" w14:textId="77777777" w:rsidR="003666FC" w:rsidRPr="00B15813" w:rsidRDefault="003666FC" w:rsidP="003666FC">
      <w:pPr>
        <w:pStyle w:val="Heading5"/>
      </w:pPr>
      <w:r w:rsidRPr="00B15813">
        <w:t xml:space="preserve">not all Devices will be compatible due to factors such as age and capability of </w:t>
      </w:r>
      <w:proofErr w:type="gramStart"/>
      <w:r>
        <w:t>D</w:t>
      </w:r>
      <w:r w:rsidRPr="00B15813">
        <w:t>evice;</w:t>
      </w:r>
      <w:proofErr w:type="gramEnd"/>
      <w:r w:rsidRPr="00B15813">
        <w:t xml:space="preserve"> </w:t>
      </w:r>
    </w:p>
    <w:p w14:paraId="2B4EEE68" w14:textId="77777777" w:rsidR="003666FC" w:rsidRPr="00B15813" w:rsidRDefault="003666FC" w:rsidP="003666FC">
      <w:pPr>
        <w:pStyle w:val="Heading5"/>
      </w:pPr>
      <w:r w:rsidRPr="00B15813">
        <w:t>if remediation is expected to exceed this timeframe, we will advise you of next steps, which may include replacing the Device or incurring Professional Service costs to remediate the impacted Device(s</w:t>
      </w:r>
      <w:proofErr w:type="gramStart"/>
      <w:r w:rsidRPr="00B15813">
        <w:t>);</w:t>
      </w:r>
      <w:proofErr w:type="gramEnd"/>
      <w:r w:rsidRPr="00B15813">
        <w:t xml:space="preserve"> </w:t>
      </w:r>
    </w:p>
    <w:p w14:paraId="0E1CE8EC" w14:textId="77777777" w:rsidR="003666FC" w:rsidRPr="00B15813" w:rsidRDefault="003666FC" w:rsidP="003666FC">
      <w:pPr>
        <w:pStyle w:val="Heading5"/>
      </w:pPr>
      <w:r w:rsidRPr="00B15813">
        <w:rPr>
          <w:rFonts w:eastAsia="Cambria"/>
          <w:lang w:val="en-GB"/>
        </w:rPr>
        <w:t xml:space="preserve">remediation actions may affect Managed Endpoint performance or availability; and </w:t>
      </w:r>
    </w:p>
    <w:p w14:paraId="062050BF" w14:textId="77777777" w:rsidR="003666FC" w:rsidRPr="00B15813" w:rsidRDefault="003666FC" w:rsidP="003666FC">
      <w:pPr>
        <w:pStyle w:val="Heading5"/>
      </w:pPr>
      <w:r w:rsidRPr="00B15813">
        <w:rPr>
          <w:rFonts w:eastAsia="Cambria"/>
          <w:lang w:val="en-GB"/>
        </w:rPr>
        <w:t>it is your responsibility to ensure that Users are available to support remediation actions if we require and that Managed Endpoint</w:t>
      </w:r>
      <w:r>
        <w:rPr>
          <w:rFonts w:eastAsia="Cambria"/>
          <w:lang w:val="en-GB"/>
        </w:rPr>
        <w:t xml:space="preserve"> services</w:t>
      </w:r>
      <w:r w:rsidRPr="00B15813">
        <w:rPr>
          <w:rFonts w:eastAsia="Cambria"/>
          <w:lang w:val="en-GB"/>
        </w:rPr>
        <w:t xml:space="preserve"> are connected to the Approved Environment. </w:t>
      </w:r>
    </w:p>
    <w:p w14:paraId="20C66CE8" w14:textId="77777777" w:rsidR="003666FC" w:rsidRPr="00B15813" w:rsidRDefault="003666FC" w:rsidP="003666FC">
      <w:pPr>
        <w:pStyle w:val="Heading3"/>
        <w:rPr>
          <w:b/>
          <w:bCs/>
        </w:rPr>
      </w:pPr>
      <w:bookmarkStart w:id="201" w:name="_Ref213843226"/>
      <w:bookmarkStart w:id="202" w:name="_Hlk213840831"/>
      <w:r w:rsidRPr="00B15813">
        <w:rPr>
          <w:b/>
          <w:bCs/>
        </w:rPr>
        <w:t>Remediation</w:t>
      </w:r>
      <w:bookmarkEnd w:id="201"/>
      <w:r w:rsidRPr="00B15813">
        <w:rPr>
          <w:b/>
          <w:bCs/>
        </w:rPr>
        <w:t xml:space="preserve"> </w:t>
      </w:r>
    </w:p>
    <w:p w14:paraId="774CB8A0" w14:textId="219969DE" w:rsidR="003666FC" w:rsidRDefault="003666FC" w:rsidP="00C134E8">
      <w:pPr>
        <w:pStyle w:val="Heading4"/>
      </w:pPr>
      <w:r w:rsidRPr="00B15813">
        <w:t xml:space="preserve">Remediation is a feature that addresses security </w:t>
      </w:r>
      <w:r w:rsidR="00943942">
        <w:t>I</w:t>
      </w:r>
      <w:r w:rsidRPr="00B15813">
        <w:t xml:space="preserve">ncidents and vulnerabilities on Managed Endpoint within your Approved Environment when </w:t>
      </w:r>
      <w:r w:rsidR="00F06740" w:rsidRPr="00B15813">
        <w:t>corrective control</w:t>
      </w:r>
      <w:r w:rsidRPr="00B15813">
        <w:t xml:space="preserve"> is required</w:t>
      </w:r>
      <w:r w:rsidR="00486227">
        <w:t xml:space="preserve"> (</w:t>
      </w:r>
      <w:r w:rsidR="00486227" w:rsidRPr="00A67E6D">
        <w:rPr>
          <w:b/>
          <w:bCs/>
        </w:rPr>
        <w:t>Remediation</w:t>
      </w:r>
      <w:r w:rsidR="00486227">
        <w:t>)</w:t>
      </w:r>
      <w:r w:rsidRPr="00B15813">
        <w:t xml:space="preserve">. </w:t>
      </w:r>
    </w:p>
    <w:p w14:paraId="5553C2BE" w14:textId="157F3FE5" w:rsidR="003666FC" w:rsidRPr="00550714" w:rsidRDefault="003666FC" w:rsidP="00C134E8">
      <w:pPr>
        <w:pStyle w:val="Heading4"/>
      </w:pPr>
      <w:r>
        <w:rPr>
          <w:rFonts w:eastAsia="Cambria"/>
          <w:szCs w:val="24"/>
          <w:lang w:val="en-GB"/>
        </w:rPr>
        <w:lastRenderedPageBreak/>
        <w:t xml:space="preserve">This feature is only included with </w:t>
      </w:r>
      <w:r w:rsidRPr="004A49B9">
        <w:rPr>
          <w:rFonts w:eastAsia="Cambria"/>
          <w:b/>
          <w:bCs/>
          <w:szCs w:val="24"/>
          <w:lang w:val="en-GB"/>
        </w:rPr>
        <w:t>Premium Tier</w:t>
      </w:r>
      <w:r>
        <w:rPr>
          <w:rFonts w:eastAsia="Cambria"/>
          <w:szCs w:val="24"/>
          <w:lang w:val="en-GB"/>
        </w:rPr>
        <w:t xml:space="preserve"> selection, </w:t>
      </w:r>
      <w:r w:rsidRPr="00CF5ECE">
        <w:rPr>
          <w:rFonts w:eastAsia="Cambria"/>
          <w:lang w:val="en-GB"/>
        </w:rPr>
        <w:t xml:space="preserve">as set out in the table in clause </w:t>
      </w:r>
      <w:r w:rsidR="00755BF1">
        <w:rPr>
          <w:rFonts w:eastAsia="Cambria"/>
          <w:lang w:val="en-GB"/>
        </w:rPr>
        <w:fldChar w:fldCharType="begin"/>
      </w:r>
      <w:r w:rsidR="00755BF1">
        <w:rPr>
          <w:rFonts w:eastAsia="Cambria"/>
          <w:lang w:val="en-GB"/>
        </w:rPr>
        <w:instrText xml:space="preserve"> REF _Ref221222494 \r \h </w:instrText>
      </w:r>
      <w:r w:rsidR="00755BF1">
        <w:rPr>
          <w:rFonts w:eastAsia="Cambria"/>
          <w:lang w:val="en-GB"/>
        </w:rPr>
      </w:r>
      <w:r w:rsidR="00755BF1">
        <w:rPr>
          <w:rFonts w:eastAsia="Cambria"/>
          <w:lang w:val="en-GB"/>
        </w:rPr>
        <w:fldChar w:fldCharType="separate"/>
      </w:r>
      <w:r w:rsidR="00755BF1">
        <w:rPr>
          <w:rFonts w:eastAsia="Cambria"/>
          <w:lang w:val="en-GB"/>
        </w:rPr>
        <w:t>25.2</w:t>
      </w:r>
      <w:r w:rsidR="00755BF1">
        <w:rPr>
          <w:rFonts w:eastAsia="Cambria"/>
          <w:lang w:val="en-GB"/>
        </w:rPr>
        <w:fldChar w:fldCharType="end"/>
      </w:r>
      <w:r>
        <w:rPr>
          <w:rFonts w:eastAsia="Cambria"/>
          <w:szCs w:val="24"/>
          <w:lang w:val="en-GB"/>
        </w:rPr>
        <w:t xml:space="preserve">. </w:t>
      </w:r>
    </w:p>
    <w:p w14:paraId="0962CD2A" w14:textId="77777777" w:rsidR="003666FC" w:rsidRPr="00B15813" w:rsidRDefault="003666FC" w:rsidP="00C134E8">
      <w:pPr>
        <w:pStyle w:val="Heading4"/>
      </w:pPr>
      <w:r w:rsidRPr="00B15813">
        <w:t xml:space="preserve">This includes: </w:t>
      </w:r>
    </w:p>
    <w:bookmarkEnd w:id="202"/>
    <w:p w14:paraId="2E658B71" w14:textId="13C3DD5B" w:rsidR="003666FC" w:rsidRPr="00B15813" w:rsidRDefault="003666FC" w:rsidP="003666FC">
      <w:pPr>
        <w:pStyle w:val="Heading5"/>
      </w:pPr>
      <w:r w:rsidRPr="00B15813">
        <w:t xml:space="preserve">raising a Service Request on your behalf, informing you of any </w:t>
      </w:r>
      <w:r w:rsidRPr="00B15813">
        <w:rPr>
          <w:rFonts w:eastAsia="Arial"/>
        </w:rPr>
        <w:t xml:space="preserve">security </w:t>
      </w:r>
      <w:r w:rsidR="00943942">
        <w:rPr>
          <w:rFonts w:eastAsia="Arial"/>
        </w:rPr>
        <w:t>I</w:t>
      </w:r>
      <w:r w:rsidRPr="00B15813">
        <w:rPr>
          <w:rFonts w:eastAsia="Arial"/>
        </w:rPr>
        <w:t xml:space="preserve">ncidents and vulnerabilities identified by </w:t>
      </w:r>
      <w:bookmarkStart w:id="203" w:name="_Hlk213840881"/>
      <w:r w:rsidRPr="00B15813">
        <w:rPr>
          <w:rFonts w:eastAsia="Arial"/>
        </w:rPr>
        <w:t>SOC/SIEM</w:t>
      </w:r>
      <w:bookmarkEnd w:id="203"/>
      <w:r w:rsidRPr="00B15813">
        <w:rPr>
          <w:rFonts w:eastAsia="Arial"/>
        </w:rPr>
        <w:t xml:space="preserve">; and </w:t>
      </w:r>
    </w:p>
    <w:p w14:paraId="08A336F6" w14:textId="77777777" w:rsidR="003666FC" w:rsidRPr="00B15813" w:rsidRDefault="003666FC" w:rsidP="003666FC">
      <w:pPr>
        <w:pStyle w:val="Heading5"/>
      </w:pPr>
      <w:r w:rsidRPr="00B15813">
        <w:t xml:space="preserve">planning and implementing remediation activities based on the SOC/SIEM findings. </w:t>
      </w:r>
    </w:p>
    <w:p w14:paraId="788024B9" w14:textId="77777777" w:rsidR="003666FC" w:rsidRPr="0087104E" w:rsidRDefault="003666FC" w:rsidP="00055B25">
      <w:pPr>
        <w:pStyle w:val="SubHeading"/>
      </w:pPr>
      <w:r w:rsidRPr="00B92A69">
        <w:t xml:space="preserve">Managed Endpoint </w:t>
      </w:r>
      <w:r w:rsidRPr="00056ACD">
        <w:t>Service</w:t>
      </w:r>
      <w:r>
        <w:t xml:space="preserve"> Report </w:t>
      </w:r>
    </w:p>
    <w:p w14:paraId="670DD799" w14:textId="5C0F97BE" w:rsidR="003666FC" w:rsidRPr="008A598D" w:rsidRDefault="003666FC" w:rsidP="003666FC">
      <w:pPr>
        <w:pStyle w:val="Heading2"/>
      </w:pPr>
      <w:bookmarkStart w:id="204" w:name="_Ref213844246"/>
      <w:bookmarkStart w:id="205" w:name="_Ref209478822"/>
      <w:r w:rsidRPr="00B718C2">
        <w:t>We will provide you with a</w:t>
      </w:r>
      <w:r>
        <w:t xml:space="preserve"> Managed Endpoint</w:t>
      </w:r>
      <w:r w:rsidRPr="00B718C2">
        <w:t xml:space="preserve"> </w:t>
      </w:r>
      <w:r>
        <w:t>Service Report</w:t>
      </w:r>
      <w:r w:rsidRPr="00B718C2">
        <w:t xml:space="preserve"> in relation to your </w:t>
      </w:r>
      <w:r>
        <w:t xml:space="preserve">Managed Endpoint service, </w:t>
      </w:r>
      <w:r w:rsidRPr="00550714">
        <w:t xml:space="preserve">as set out in the table in clause </w:t>
      </w:r>
      <w:r w:rsidR="00755BF1">
        <w:rPr>
          <w:rFonts w:eastAsia="Cambria"/>
          <w:lang w:val="en-GB"/>
        </w:rPr>
        <w:fldChar w:fldCharType="begin"/>
      </w:r>
      <w:r w:rsidR="00755BF1">
        <w:rPr>
          <w:rFonts w:eastAsia="Cambria"/>
          <w:lang w:val="en-GB"/>
        </w:rPr>
        <w:instrText xml:space="preserve"> REF _Ref221222494 \r \h </w:instrText>
      </w:r>
      <w:r w:rsidR="00755BF1">
        <w:rPr>
          <w:rFonts w:eastAsia="Cambria"/>
          <w:lang w:val="en-GB"/>
        </w:rPr>
      </w:r>
      <w:r w:rsidR="00755BF1">
        <w:rPr>
          <w:rFonts w:eastAsia="Cambria"/>
          <w:lang w:val="en-GB"/>
        </w:rPr>
        <w:fldChar w:fldCharType="separate"/>
      </w:r>
      <w:r w:rsidR="00755BF1">
        <w:rPr>
          <w:rFonts w:eastAsia="Cambria"/>
          <w:lang w:val="en-GB"/>
        </w:rPr>
        <w:t>25.2</w:t>
      </w:r>
      <w:r w:rsidR="00755BF1">
        <w:rPr>
          <w:rFonts w:eastAsia="Cambria"/>
          <w:lang w:val="en-GB"/>
        </w:rPr>
        <w:fldChar w:fldCharType="end"/>
      </w:r>
      <w:r w:rsidRPr="00550714">
        <w:t>.</w:t>
      </w:r>
      <w:bookmarkEnd w:id="204"/>
      <w:bookmarkEnd w:id="205"/>
    </w:p>
    <w:p w14:paraId="1914F54E" w14:textId="6353AB75" w:rsidR="003666FC" w:rsidRPr="003B37F6" w:rsidRDefault="003666FC" w:rsidP="003666FC">
      <w:pPr>
        <w:pStyle w:val="Heading1"/>
        <w:rPr>
          <w:rFonts w:eastAsia="Cambria"/>
          <w:szCs w:val="24"/>
          <w:lang w:val="en-GB"/>
        </w:rPr>
      </w:pPr>
      <w:bookmarkStart w:id="206" w:name="_Toc221228116"/>
      <w:r>
        <w:rPr>
          <w:rFonts w:eastAsia="Cambria"/>
          <w:szCs w:val="24"/>
          <w:lang w:val="en-GB"/>
        </w:rPr>
        <w:t>Your obligations</w:t>
      </w:r>
      <w:bookmarkEnd w:id="206"/>
    </w:p>
    <w:p w14:paraId="54137A51" w14:textId="77777777" w:rsidR="003666FC" w:rsidRDefault="003666FC" w:rsidP="003666FC">
      <w:pPr>
        <w:pStyle w:val="Heading2"/>
        <w:numPr>
          <w:ilvl w:val="0"/>
          <w:numId w:val="0"/>
        </w:numPr>
        <w:ind w:left="737"/>
      </w:pPr>
      <w:r>
        <w:t>You must comply with any Customer Ongoing Responsibilities.</w:t>
      </w:r>
    </w:p>
    <w:p w14:paraId="59EBBD59" w14:textId="6F0F7147" w:rsidR="00196DFB" w:rsidRPr="00EA0491" w:rsidRDefault="00196DFB" w:rsidP="00055B25">
      <w:pPr>
        <w:pStyle w:val="LetterHeading"/>
      </w:pPr>
      <w:bookmarkStart w:id="207" w:name="_Toc221228117"/>
      <w:r w:rsidRPr="00EA0491">
        <w:t xml:space="preserve">(D) </w:t>
      </w:r>
      <w:r w:rsidR="00AE0BCA" w:rsidRPr="00EA0491">
        <w:tab/>
      </w:r>
      <w:r w:rsidRPr="00EA0491">
        <w:t>MANAGED COLLABORATION</w:t>
      </w:r>
      <w:bookmarkEnd w:id="207"/>
      <w:r w:rsidRPr="00EA0491">
        <w:t xml:space="preserve">  </w:t>
      </w:r>
    </w:p>
    <w:p w14:paraId="65C113BC" w14:textId="77777777" w:rsidR="00196DFB" w:rsidRDefault="00196DFB" w:rsidP="00196DFB">
      <w:pPr>
        <w:pStyle w:val="Heading1"/>
      </w:pPr>
      <w:bookmarkStart w:id="208" w:name="_Toc221228118"/>
      <w:r>
        <w:t>About Managed Collaboration</w:t>
      </w:r>
      <w:bookmarkEnd w:id="208"/>
      <w:r>
        <w:t xml:space="preserve"> </w:t>
      </w:r>
    </w:p>
    <w:p w14:paraId="3B1F129A" w14:textId="77777777" w:rsidR="00196DFB" w:rsidRDefault="00196DFB" w:rsidP="00196DFB">
      <w:pPr>
        <w:pStyle w:val="Heading2"/>
      </w:pPr>
      <w:r w:rsidRPr="008201D1">
        <w:t xml:space="preserve">This is the </w:t>
      </w:r>
      <w:r>
        <w:t>Managed Collaboration part of this TBMS</w:t>
      </w:r>
      <w:r w:rsidRPr="008201D1">
        <w:t xml:space="preserve"> section of Our Customer Terms.</w:t>
      </w:r>
      <w:r w:rsidRPr="008201D1" w:rsidDel="008201D1">
        <w:t xml:space="preserve"> </w:t>
      </w:r>
    </w:p>
    <w:p w14:paraId="321968BA" w14:textId="709B0A61" w:rsidR="00196DFB" w:rsidRDefault="00196DFB" w:rsidP="00196DFB">
      <w:pPr>
        <w:pStyle w:val="Heading2"/>
      </w:pPr>
      <w:r>
        <w:t xml:space="preserve">Other terms also apply to Managed Collaboration.  For more information about the other terms that apply and how they work together, see clause </w:t>
      </w:r>
      <w:r w:rsidR="001F136A">
        <w:fldChar w:fldCharType="begin"/>
      </w:r>
      <w:r w:rsidR="001F136A">
        <w:instrText xml:space="preserve"> REF _Ref221195721 \r \h </w:instrText>
      </w:r>
      <w:r w:rsidR="001F136A">
        <w:fldChar w:fldCharType="separate"/>
      </w:r>
      <w:r w:rsidR="001F136A">
        <w:t>1</w:t>
      </w:r>
      <w:r w:rsidR="001F136A">
        <w:fldChar w:fldCharType="end"/>
      </w:r>
      <w:bookmarkStart w:id="209" w:name="_Hlk214531532"/>
      <w:r>
        <w:t xml:space="preserve"> of this TBMS</w:t>
      </w:r>
      <w:r w:rsidRPr="008201D1">
        <w:t xml:space="preserve"> </w:t>
      </w:r>
      <w:r>
        <w:t xml:space="preserve">section of Our Customer Terms. </w:t>
      </w:r>
    </w:p>
    <w:p w14:paraId="13D365B0" w14:textId="77777777" w:rsidR="00196DFB" w:rsidRDefault="00196DFB" w:rsidP="00196DFB">
      <w:pPr>
        <w:pStyle w:val="Heading1"/>
      </w:pPr>
      <w:bookmarkStart w:id="210" w:name="_Toc221228119"/>
      <w:bookmarkStart w:id="211" w:name="_Hlk214531659"/>
      <w:bookmarkEnd w:id="209"/>
      <w:r>
        <w:t>Managed Collaboration</w:t>
      </w:r>
      <w:bookmarkEnd w:id="210"/>
    </w:p>
    <w:p w14:paraId="2FF0DAAB" w14:textId="77777777" w:rsidR="00196DFB" w:rsidRDefault="00196DFB" w:rsidP="00196DFB">
      <w:pPr>
        <w:pStyle w:val="Heading2"/>
      </w:pPr>
      <w:bookmarkStart w:id="212" w:name="_Ref214451014"/>
      <w:bookmarkStart w:id="213" w:name="_Ref178176613"/>
      <w:r>
        <w:t>Managed Collaboration provides you with administration services, proactive monitoring, lifecycle management, User support for Microsoft collaboration tools (such as chat, video, and file management) and voice technologies provided with your Microsoft 365 Business or Telstra Unified Communication plans, as further set out in this section of the Our Customer Terms and your Order.</w:t>
      </w:r>
      <w:bookmarkEnd w:id="212"/>
      <w:r>
        <w:t xml:space="preserve"> </w:t>
      </w:r>
    </w:p>
    <w:p w14:paraId="4601A1C5" w14:textId="77777777" w:rsidR="00196DFB" w:rsidRPr="00F51242" w:rsidRDefault="00196DFB" w:rsidP="00196DFB">
      <w:pPr>
        <w:pStyle w:val="Heading2"/>
        <w:rPr>
          <w:szCs w:val="20"/>
        </w:rPr>
      </w:pPr>
      <w:bookmarkStart w:id="214" w:name="_Ref213757001"/>
      <w:bookmarkEnd w:id="211"/>
      <w:r>
        <w:rPr>
          <w:szCs w:val="20"/>
        </w:rPr>
        <w:t>Managed Collaboration is</w:t>
      </w:r>
      <w:r w:rsidRPr="001A686C">
        <w:rPr>
          <w:szCs w:val="20"/>
        </w:rPr>
        <w:t xml:space="preserve"> </w:t>
      </w:r>
      <w:r>
        <w:rPr>
          <w:szCs w:val="20"/>
        </w:rPr>
        <w:t>made up of the following</w:t>
      </w:r>
      <w:bookmarkEnd w:id="214"/>
      <w:r>
        <w:t>:</w:t>
      </w:r>
    </w:p>
    <w:p w14:paraId="47A7DFA1" w14:textId="77777777" w:rsidR="00196DFB" w:rsidRPr="00AF20DC" w:rsidRDefault="00196DFB" w:rsidP="00196DFB">
      <w:pPr>
        <w:pStyle w:val="Heading3"/>
      </w:pPr>
      <w:r w:rsidRPr="00705B2E">
        <w:rPr>
          <w:b/>
          <w:bCs/>
        </w:rPr>
        <w:t>MS Teams</w:t>
      </w:r>
      <w:r w:rsidRPr="00AF20DC">
        <w:t xml:space="preserve">: </w:t>
      </w:r>
      <w:r>
        <w:t>r</w:t>
      </w:r>
      <w:r w:rsidRPr="00AF20DC">
        <w:t xml:space="preserve">egular operational support for </w:t>
      </w:r>
      <w:bookmarkStart w:id="215" w:name="_Hlk214349986"/>
      <w:r w:rsidRPr="00AF20DC">
        <w:t>Users</w:t>
      </w:r>
      <w:bookmarkEnd w:id="215"/>
      <w:r w:rsidRPr="00AF20DC">
        <w:t xml:space="preserve">, including chat, file sharing, video conferencing, and integration with </w:t>
      </w:r>
      <w:proofErr w:type="gramStart"/>
      <w:r w:rsidRPr="00AF20DC">
        <w:t>other</w:t>
      </w:r>
      <w:proofErr w:type="gramEnd"/>
      <w:r w:rsidRPr="00AF20DC">
        <w:t xml:space="preserve"> Office 365 </w:t>
      </w:r>
      <w:proofErr w:type="gramStart"/>
      <w:r w:rsidRPr="00AF20DC">
        <w:t>applications</w:t>
      </w:r>
      <w:r>
        <w:t>;</w:t>
      </w:r>
      <w:proofErr w:type="gramEnd"/>
      <w:r>
        <w:t xml:space="preserve"> </w:t>
      </w:r>
    </w:p>
    <w:p w14:paraId="0E3AEDE5" w14:textId="77777777" w:rsidR="00196DFB" w:rsidRPr="00AF20DC" w:rsidRDefault="00196DFB" w:rsidP="00196DFB">
      <w:pPr>
        <w:pStyle w:val="Heading3"/>
      </w:pPr>
      <w:r w:rsidRPr="00705B2E">
        <w:rPr>
          <w:b/>
          <w:bCs/>
        </w:rPr>
        <w:t>Outlook</w:t>
      </w:r>
      <w:r w:rsidRPr="00AF20DC">
        <w:t xml:space="preserve">: </w:t>
      </w:r>
      <w:r>
        <w:t>m</w:t>
      </w:r>
      <w:r w:rsidRPr="00AF20DC">
        <w:t>ailbox admin</w:t>
      </w:r>
      <w:r>
        <w:t>istration</w:t>
      </w:r>
      <w:r w:rsidRPr="00AF20DC">
        <w:t xml:space="preserve"> and operational support, including email backup and restore, message hygiene, and patch </w:t>
      </w:r>
      <w:proofErr w:type="gramStart"/>
      <w:r w:rsidRPr="00AF20DC">
        <w:t>management</w:t>
      </w:r>
      <w:r>
        <w:t>;</w:t>
      </w:r>
      <w:proofErr w:type="gramEnd"/>
      <w:r>
        <w:t xml:space="preserve"> </w:t>
      </w:r>
    </w:p>
    <w:p w14:paraId="05C52BD5" w14:textId="77777777" w:rsidR="00196DFB" w:rsidRPr="00AF20DC" w:rsidRDefault="00196DFB" w:rsidP="00196DFB">
      <w:pPr>
        <w:pStyle w:val="Heading3"/>
      </w:pPr>
      <w:r w:rsidRPr="00705B2E">
        <w:rPr>
          <w:b/>
          <w:bCs/>
        </w:rPr>
        <w:t>One Drive:</w:t>
      </w:r>
      <w:r w:rsidRPr="00AF20DC">
        <w:t xml:space="preserve"> One Drive management </w:t>
      </w:r>
      <w:r>
        <w:t xml:space="preserve">and support </w:t>
      </w:r>
      <w:r w:rsidRPr="00AF20DC">
        <w:t>for Users, including secure cloud storage, file sharing, and synchroni</w:t>
      </w:r>
      <w:r>
        <w:t>s</w:t>
      </w:r>
      <w:r w:rsidRPr="00AF20DC">
        <w:t xml:space="preserve">ation across </w:t>
      </w:r>
      <w:proofErr w:type="gramStart"/>
      <w:r>
        <w:t>D</w:t>
      </w:r>
      <w:r w:rsidRPr="00AF20DC">
        <w:t>evices</w:t>
      </w:r>
      <w:r>
        <w:t>;</w:t>
      </w:r>
      <w:proofErr w:type="gramEnd"/>
      <w:r>
        <w:t xml:space="preserve"> </w:t>
      </w:r>
    </w:p>
    <w:p w14:paraId="782F4259" w14:textId="77777777" w:rsidR="00196DFB" w:rsidRDefault="00196DFB" w:rsidP="00196DFB">
      <w:pPr>
        <w:pStyle w:val="Heading3"/>
      </w:pPr>
      <w:r w:rsidRPr="00705B2E">
        <w:rPr>
          <w:b/>
          <w:bCs/>
        </w:rPr>
        <w:t>SharePoint</w:t>
      </w:r>
      <w:r w:rsidRPr="00AF20DC">
        <w:t xml:space="preserve">: </w:t>
      </w:r>
      <w:r>
        <w:t>a</w:t>
      </w:r>
      <w:r w:rsidRPr="00AF20DC">
        <w:t>dmin</w:t>
      </w:r>
      <w:r>
        <w:t>istrative</w:t>
      </w:r>
      <w:r w:rsidRPr="00AF20DC">
        <w:t xml:space="preserve"> support for SharePoint sites, including document management, collaboration tools, and integration with </w:t>
      </w:r>
      <w:r>
        <w:t>Microsoft</w:t>
      </w:r>
      <w:r w:rsidRPr="00AF20DC">
        <w:t xml:space="preserve"> Teams</w:t>
      </w:r>
      <w:r>
        <w:t xml:space="preserve">; and </w:t>
      </w:r>
    </w:p>
    <w:p w14:paraId="48114479" w14:textId="77777777" w:rsidR="00196DFB" w:rsidRDefault="00196DFB" w:rsidP="00196DFB">
      <w:pPr>
        <w:pStyle w:val="Heading3"/>
      </w:pPr>
      <w:r w:rsidRPr="00705B2E">
        <w:rPr>
          <w:b/>
          <w:bCs/>
        </w:rPr>
        <w:lastRenderedPageBreak/>
        <w:t>Unified Communications:</w:t>
      </w:r>
      <w:r>
        <w:t xml:space="preserve"> integration of voice services on supported Voice Solutions.</w:t>
      </w:r>
    </w:p>
    <w:p w14:paraId="597C9E69" w14:textId="6069219B" w:rsidR="00196DFB" w:rsidRPr="008D3D0E" w:rsidRDefault="00196DFB" w:rsidP="00196DFB">
      <w:pPr>
        <w:pStyle w:val="Heading2"/>
        <w:rPr>
          <w:szCs w:val="20"/>
        </w:rPr>
      </w:pPr>
      <w:bookmarkStart w:id="216" w:name="_Ref215472702"/>
      <w:bookmarkStart w:id="217" w:name="_Hlk214531665"/>
      <w:bookmarkEnd w:id="213"/>
      <w:r>
        <w:rPr>
          <w:szCs w:val="20"/>
        </w:rPr>
        <w:t xml:space="preserve">The features vary between the </w:t>
      </w:r>
      <w:r w:rsidR="00A8117F">
        <w:rPr>
          <w:szCs w:val="20"/>
        </w:rPr>
        <w:t>S</w:t>
      </w:r>
      <w:r>
        <w:rPr>
          <w:szCs w:val="20"/>
        </w:rPr>
        <w:t xml:space="preserve">ervice </w:t>
      </w:r>
      <w:r w:rsidR="00A8117F">
        <w:rPr>
          <w:szCs w:val="20"/>
        </w:rPr>
        <w:t>T</w:t>
      </w:r>
      <w:r>
        <w:rPr>
          <w:szCs w:val="20"/>
        </w:rPr>
        <w:t>iers of Basic, Standard, and Premium, as summarised in the following table:</w:t>
      </w:r>
      <w:bookmarkEnd w:id="216"/>
    </w:p>
    <w:tbl>
      <w:tblPr>
        <w:tblW w:w="9485" w:type="dxa"/>
        <w:tblInd w:w="71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Managed collaboration features for service tiers Basic, Standard and Premium"/>
      </w:tblPr>
      <w:tblGrid>
        <w:gridCol w:w="1548"/>
        <w:gridCol w:w="3119"/>
        <w:gridCol w:w="1606"/>
        <w:gridCol w:w="1606"/>
        <w:gridCol w:w="1606"/>
      </w:tblGrid>
      <w:tr w:rsidR="00196DFB" w:rsidRPr="00371C31" w14:paraId="72DFE2A4" w14:textId="77777777" w:rsidTr="00684CC0">
        <w:trPr>
          <w:trHeight w:val="300"/>
          <w:tblHeader/>
        </w:trPr>
        <w:tc>
          <w:tcPr>
            <w:tcW w:w="4667" w:type="dxa"/>
            <w:gridSpan w:val="2"/>
            <w:tcBorders>
              <w:top w:val="single" w:sz="6" w:space="0" w:color="808080"/>
              <w:left w:val="single" w:sz="6" w:space="0" w:color="808080"/>
              <w:bottom w:val="single" w:sz="6" w:space="0" w:color="808080"/>
              <w:right w:val="single" w:sz="6" w:space="0" w:color="808080"/>
            </w:tcBorders>
            <w:shd w:val="clear" w:color="auto" w:fill="002060"/>
            <w:hideMark/>
          </w:tcPr>
          <w:bookmarkEnd w:id="217"/>
          <w:p w14:paraId="1CD614CA" w14:textId="77777777" w:rsidR="00196DFB" w:rsidRPr="00CD542E" w:rsidRDefault="00196DFB" w:rsidP="00055B25">
            <w:pPr>
              <w:spacing w:after="0"/>
              <w:ind w:right="75"/>
              <w:textAlignment w:val="baseline"/>
              <w:rPr>
                <w:rFonts w:cs="Segoe UI"/>
                <w:color w:val="FFFFFF" w:themeColor="background1"/>
                <w:sz w:val="16"/>
                <w:szCs w:val="16"/>
                <w:lang w:eastAsia="en-AU"/>
              </w:rPr>
            </w:pPr>
            <w:r>
              <w:rPr>
                <w:rFonts w:cs="Segoe UI"/>
                <w:b/>
                <w:bCs/>
                <w:color w:val="FFFFFF" w:themeColor="background1"/>
                <w:sz w:val="16"/>
                <w:szCs w:val="16"/>
                <w:lang w:val="en-US" w:eastAsia="en-AU"/>
              </w:rPr>
              <w:t xml:space="preserve">Managed Collaboration </w:t>
            </w:r>
            <w:r w:rsidRPr="00CD542E">
              <w:rPr>
                <w:rFonts w:cs="Segoe UI"/>
                <w:color w:val="FFFFFF" w:themeColor="background1"/>
                <w:sz w:val="16"/>
                <w:szCs w:val="16"/>
                <w:lang w:eastAsia="en-AU"/>
              </w:rPr>
              <w:t> </w:t>
            </w:r>
          </w:p>
        </w:tc>
        <w:tc>
          <w:tcPr>
            <w:tcW w:w="1606" w:type="dxa"/>
            <w:tcBorders>
              <w:top w:val="single" w:sz="6" w:space="0" w:color="808080"/>
              <w:left w:val="nil"/>
              <w:bottom w:val="single" w:sz="6" w:space="0" w:color="808080"/>
              <w:right w:val="single" w:sz="6" w:space="0" w:color="808080"/>
            </w:tcBorders>
            <w:shd w:val="clear" w:color="auto" w:fill="002060"/>
            <w:vAlign w:val="center"/>
            <w:hideMark/>
          </w:tcPr>
          <w:p w14:paraId="5BE83969" w14:textId="77777777" w:rsidR="00196DFB" w:rsidRPr="00CD542E" w:rsidRDefault="00196DFB" w:rsidP="00055B25">
            <w:pPr>
              <w:spacing w:after="0"/>
              <w:ind w:right="75"/>
              <w:jc w:val="center"/>
              <w:textAlignment w:val="baseline"/>
              <w:rPr>
                <w:rFonts w:cs="Segoe UI"/>
                <w:color w:val="FFFFFF" w:themeColor="background1"/>
                <w:sz w:val="18"/>
                <w:szCs w:val="18"/>
                <w:lang w:eastAsia="en-AU"/>
              </w:rPr>
            </w:pPr>
            <w:r w:rsidRPr="00CD542E">
              <w:rPr>
                <w:rFonts w:cs="Segoe UI"/>
                <w:b/>
                <w:bCs/>
                <w:color w:val="FFFFFF" w:themeColor="background1"/>
                <w:sz w:val="16"/>
                <w:szCs w:val="16"/>
                <w:lang w:val="en-US" w:eastAsia="en-AU"/>
              </w:rPr>
              <w:t>Basic</w:t>
            </w:r>
          </w:p>
        </w:tc>
        <w:tc>
          <w:tcPr>
            <w:tcW w:w="1606" w:type="dxa"/>
            <w:tcBorders>
              <w:top w:val="single" w:sz="6" w:space="0" w:color="808080"/>
              <w:left w:val="nil"/>
              <w:bottom w:val="single" w:sz="6" w:space="0" w:color="808080"/>
              <w:right w:val="single" w:sz="6" w:space="0" w:color="808080"/>
            </w:tcBorders>
            <w:shd w:val="clear" w:color="auto" w:fill="002060"/>
            <w:vAlign w:val="center"/>
            <w:hideMark/>
          </w:tcPr>
          <w:p w14:paraId="76EF5B8A" w14:textId="77777777" w:rsidR="00196DFB" w:rsidRPr="00CD542E" w:rsidRDefault="00196DFB" w:rsidP="00055B25">
            <w:pPr>
              <w:spacing w:after="0"/>
              <w:ind w:right="75"/>
              <w:jc w:val="center"/>
              <w:textAlignment w:val="baseline"/>
              <w:rPr>
                <w:rFonts w:cs="Segoe UI"/>
                <w:color w:val="FFFFFF" w:themeColor="background1"/>
                <w:sz w:val="18"/>
                <w:szCs w:val="18"/>
                <w:lang w:eastAsia="en-AU"/>
              </w:rPr>
            </w:pPr>
            <w:r>
              <w:rPr>
                <w:rFonts w:cs="Segoe UI"/>
                <w:b/>
                <w:bCs/>
                <w:color w:val="FFFFFF" w:themeColor="background1"/>
                <w:sz w:val="16"/>
                <w:szCs w:val="16"/>
                <w:lang w:val="en-US" w:eastAsia="en-AU"/>
              </w:rPr>
              <w:t>Standard</w:t>
            </w:r>
          </w:p>
        </w:tc>
        <w:tc>
          <w:tcPr>
            <w:tcW w:w="1606" w:type="dxa"/>
            <w:tcBorders>
              <w:top w:val="single" w:sz="6" w:space="0" w:color="808080"/>
              <w:left w:val="nil"/>
              <w:bottom w:val="single" w:sz="6" w:space="0" w:color="808080"/>
              <w:right w:val="single" w:sz="6" w:space="0" w:color="808080"/>
            </w:tcBorders>
            <w:shd w:val="clear" w:color="auto" w:fill="002060"/>
            <w:vAlign w:val="center"/>
            <w:hideMark/>
          </w:tcPr>
          <w:p w14:paraId="5797BAA3" w14:textId="77777777" w:rsidR="00196DFB" w:rsidRPr="00CD542E" w:rsidRDefault="00196DFB" w:rsidP="00055B25">
            <w:pPr>
              <w:spacing w:after="0"/>
              <w:ind w:right="75"/>
              <w:jc w:val="center"/>
              <w:textAlignment w:val="baseline"/>
              <w:rPr>
                <w:rFonts w:cs="Segoe UI"/>
                <w:color w:val="FFFFFF" w:themeColor="background1"/>
                <w:sz w:val="18"/>
                <w:szCs w:val="18"/>
                <w:lang w:eastAsia="en-AU"/>
              </w:rPr>
            </w:pPr>
            <w:r w:rsidRPr="00CD542E">
              <w:rPr>
                <w:rFonts w:cs="Segoe UI"/>
                <w:b/>
                <w:bCs/>
                <w:color w:val="FFFFFF" w:themeColor="background1"/>
                <w:sz w:val="16"/>
                <w:szCs w:val="16"/>
                <w:lang w:val="en-US" w:eastAsia="en-AU"/>
              </w:rPr>
              <w:t>Premium</w:t>
            </w:r>
          </w:p>
        </w:tc>
      </w:tr>
      <w:tr w:rsidR="00196DFB" w:rsidRPr="00371C31" w14:paraId="37EB4986" w14:textId="77777777" w:rsidTr="00684CC0">
        <w:trPr>
          <w:trHeight w:val="300"/>
        </w:trPr>
        <w:tc>
          <w:tcPr>
            <w:tcW w:w="1548" w:type="dxa"/>
            <w:vMerge w:val="restart"/>
            <w:tcBorders>
              <w:top w:val="single" w:sz="4" w:space="0" w:color="A6A6A6"/>
              <w:left w:val="single" w:sz="6" w:space="0" w:color="808080"/>
              <w:bottom w:val="nil"/>
              <w:right w:val="single" w:sz="4" w:space="0" w:color="A6A6A6"/>
            </w:tcBorders>
            <w:shd w:val="clear" w:color="auto" w:fill="F2F2F2" w:themeFill="background1" w:themeFillShade="F2"/>
            <w:hideMark/>
          </w:tcPr>
          <w:p w14:paraId="1206AF35" w14:textId="77777777" w:rsidR="00196DFB" w:rsidRPr="00CD542E" w:rsidRDefault="00196DFB" w:rsidP="00055B25">
            <w:pPr>
              <w:spacing w:after="0"/>
              <w:textAlignment w:val="baseline"/>
              <w:rPr>
                <w:rFonts w:cs="Segoe UI"/>
                <w:sz w:val="16"/>
                <w:szCs w:val="16"/>
                <w:lang w:eastAsia="en-AU"/>
              </w:rPr>
            </w:pPr>
            <w:r w:rsidRPr="00CD542E">
              <w:rPr>
                <w:rFonts w:cs="Segoe UI"/>
                <w:b/>
                <w:bCs/>
                <w:color w:val="000000"/>
                <w:sz w:val="16"/>
                <w:szCs w:val="16"/>
                <w:lang w:val="en-US" w:eastAsia="en-AU"/>
              </w:rPr>
              <w:t>User Lifecycle Management</w:t>
            </w:r>
            <w:r w:rsidRPr="00CD542E">
              <w:rPr>
                <w:rFonts w:cs="Segoe UI"/>
                <w:color w:val="000000"/>
                <w:sz w:val="16"/>
                <w:szCs w:val="16"/>
                <w:lang w:eastAsia="en-AU"/>
              </w:rPr>
              <w:t> </w:t>
            </w:r>
          </w:p>
          <w:p w14:paraId="257C4106" w14:textId="77777777" w:rsidR="00196DFB" w:rsidRPr="00CD542E" w:rsidRDefault="00196DFB" w:rsidP="00055B25">
            <w:pPr>
              <w:spacing w:after="0"/>
              <w:textAlignment w:val="baseline"/>
              <w:rPr>
                <w:rFonts w:cs="Segoe UI"/>
                <w:sz w:val="16"/>
                <w:szCs w:val="16"/>
                <w:lang w:eastAsia="en-AU"/>
              </w:rPr>
            </w:pPr>
            <w:r w:rsidRPr="00CD542E">
              <w:rPr>
                <w:rFonts w:cs="Segoe UI"/>
                <w:color w:val="000000"/>
                <w:sz w:val="16"/>
                <w:szCs w:val="16"/>
                <w:lang w:eastAsia="en-AU"/>
              </w:rPr>
              <w:t> </w:t>
            </w:r>
          </w:p>
        </w:tc>
        <w:tc>
          <w:tcPr>
            <w:tcW w:w="3119" w:type="dxa"/>
            <w:tcBorders>
              <w:top w:val="single" w:sz="4" w:space="0" w:color="A6A6A6"/>
              <w:left w:val="single" w:sz="4" w:space="0" w:color="A6A6A6"/>
              <w:bottom w:val="single" w:sz="4" w:space="0" w:color="A6A6A6"/>
              <w:right w:val="single" w:sz="4" w:space="0" w:color="808080" w:themeColor="background1" w:themeShade="80"/>
            </w:tcBorders>
            <w:vAlign w:val="center"/>
            <w:hideMark/>
          </w:tcPr>
          <w:p w14:paraId="2AD74292" w14:textId="77777777" w:rsidR="00196DFB" w:rsidRPr="0035718F" w:rsidRDefault="00196DFB" w:rsidP="00055B25">
            <w:pPr>
              <w:spacing w:after="0"/>
              <w:rPr>
                <w:rFonts w:cs="Times New Roman"/>
                <w:sz w:val="16"/>
                <w:szCs w:val="16"/>
              </w:rPr>
            </w:pPr>
            <w:r w:rsidRPr="0035718F">
              <w:rPr>
                <w:rFonts w:cs="Times New Roman"/>
                <w:sz w:val="16"/>
                <w:szCs w:val="16"/>
              </w:rPr>
              <w:t>User provisioning and deprovisioning. </w:t>
            </w:r>
          </w:p>
        </w:tc>
        <w:tc>
          <w:tcPr>
            <w:tcW w:w="1606" w:type="dxa"/>
            <w:tcBorders>
              <w:top w:val="nil"/>
              <w:left w:val="single" w:sz="4" w:space="0" w:color="808080" w:themeColor="background1" w:themeShade="80"/>
              <w:bottom w:val="single" w:sz="6" w:space="0" w:color="808080"/>
              <w:right w:val="single" w:sz="6" w:space="0" w:color="808080"/>
            </w:tcBorders>
            <w:vAlign w:val="center"/>
            <w:hideMark/>
          </w:tcPr>
          <w:p w14:paraId="1F21A825"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c>
          <w:tcPr>
            <w:tcW w:w="1606" w:type="dxa"/>
            <w:tcBorders>
              <w:top w:val="nil"/>
              <w:left w:val="nil"/>
              <w:bottom w:val="single" w:sz="6" w:space="0" w:color="808080"/>
              <w:right w:val="single" w:sz="6" w:space="0" w:color="808080"/>
            </w:tcBorders>
            <w:vAlign w:val="center"/>
            <w:hideMark/>
          </w:tcPr>
          <w:p w14:paraId="693C4365"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c>
          <w:tcPr>
            <w:tcW w:w="1606" w:type="dxa"/>
            <w:tcBorders>
              <w:top w:val="nil"/>
              <w:left w:val="nil"/>
              <w:bottom w:val="single" w:sz="6" w:space="0" w:color="808080"/>
              <w:right w:val="single" w:sz="6" w:space="0" w:color="808080"/>
            </w:tcBorders>
            <w:vAlign w:val="center"/>
            <w:hideMark/>
          </w:tcPr>
          <w:p w14:paraId="47F25D1F"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r>
      <w:tr w:rsidR="00196DFB" w:rsidRPr="00371C31" w14:paraId="0AB4DFC3" w14:textId="77777777" w:rsidTr="00684CC0">
        <w:trPr>
          <w:trHeight w:val="300"/>
        </w:trPr>
        <w:tc>
          <w:tcPr>
            <w:tcW w:w="1548" w:type="dxa"/>
            <w:vMerge/>
            <w:tcBorders>
              <w:top w:val="nil"/>
              <w:left w:val="single" w:sz="6" w:space="0" w:color="808080"/>
              <w:bottom w:val="nil"/>
              <w:right w:val="single" w:sz="4" w:space="0" w:color="A6A6A6"/>
            </w:tcBorders>
            <w:shd w:val="clear" w:color="auto" w:fill="F2F2F2" w:themeFill="background1" w:themeFillShade="F2"/>
            <w:vAlign w:val="center"/>
            <w:hideMark/>
          </w:tcPr>
          <w:p w14:paraId="58707CA9" w14:textId="77777777" w:rsidR="00196DFB" w:rsidRPr="00CD542E" w:rsidRDefault="00196DFB" w:rsidP="00055B25">
            <w:pPr>
              <w:spacing w:after="0"/>
              <w:rPr>
                <w:rFonts w:cs="Segoe UI"/>
                <w:sz w:val="16"/>
                <w:szCs w:val="16"/>
                <w:lang w:eastAsia="en-AU"/>
              </w:rPr>
            </w:pPr>
          </w:p>
        </w:tc>
        <w:tc>
          <w:tcPr>
            <w:tcW w:w="3119" w:type="dxa"/>
            <w:tcBorders>
              <w:top w:val="single" w:sz="4" w:space="0" w:color="A6A6A6"/>
              <w:left w:val="single" w:sz="4" w:space="0" w:color="A6A6A6"/>
              <w:bottom w:val="single" w:sz="4" w:space="0" w:color="A6A6A6"/>
              <w:right w:val="single" w:sz="4" w:space="0" w:color="808080" w:themeColor="background1" w:themeShade="80"/>
            </w:tcBorders>
            <w:vAlign w:val="center"/>
            <w:hideMark/>
          </w:tcPr>
          <w:p w14:paraId="6E6B3735" w14:textId="77777777" w:rsidR="00196DFB" w:rsidRPr="0035718F" w:rsidRDefault="00196DFB" w:rsidP="00055B25">
            <w:pPr>
              <w:spacing w:after="0"/>
              <w:rPr>
                <w:rFonts w:cs="Times New Roman"/>
                <w:sz w:val="16"/>
                <w:szCs w:val="16"/>
              </w:rPr>
            </w:pPr>
            <w:r w:rsidRPr="0035718F">
              <w:rPr>
                <w:rFonts w:cs="Times New Roman"/>
                <w:sz w:val="16"/>
                <w:szCs w:val="16"/>
              </w:rPr>
              <w:t>Mailbox setup and password resets.</w:t>
            </w:r>
          </w:p>
        </w:tc>
        <w:tc>
          <w:tcPr>
            <w:tcW w:w="1606" w:type="dxa"/>
            <w:tcBorders>
              <w:top w:val="nil"/>
              <w:left w:val="single" w:sz="4" w:space="0" w:color="808080" w:themeColor="background1" w:themeShade="80"/>
              <w:bottom w:val="single" w:sz="6" w:space="0" w:color="808080"/>
              <w:right w:val="single" w:sz="6" w:space="0" w:color="808080"/>
            </w:tcBorders>
            <w:vAlign w:val="center"/>
            <w:hideMark/>
          </w:tcPr>
          <w:p w14:paraId="2231E7F6"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c>
          <w:tcPr>
            <w:tcW w:w="1606" w:type="dxa"/>
            <w:tcBorders>
              <w:top w:val="nil"/>
              <w:left w:val="nil"/>
              <w:bottom w:val="single" w:sz="6" w:space="0" w:color="808080"/>
              <w:right w:val="single" w:sz="6" w:space="0" w:color="808080"/>
            </w:tcBorders>
            <w:vAlign w:val="center"/>
            <w:hideMark/>
          </w:tcPr>
          <w:p w14:paraId="6F9C9E02"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c>
          <w:tcPr>
            <w:tcW w:w="1606" w:type="dxa"/>
            <w:tcBorders>
              <w:top w:val="nil"/>
              <w:left w:val="nil"/>
              <w:bottom w:val="single" w:sz="6" w:space="0" w:color="808080"/>
              <w:right w:val="single" w:sz="6" w:space="0" w:color="808080"/>
            </w:tcBorders>
            <w:vAlign w:val="center"/>
            <w:hideMark/>
          </w:tcPr>
          <w:p w14:paraId="6666A42A"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r>
      <w:tr w:rsidR="00196DFB" w:rsidRPr="00371C31" w14:paraId="39ADBB8A" w14:textId="77777777" w:rsidTr="00684CC0">
        <w:trPr>
          <w:trHeight w:val="300"/>
        </w:trPr>
        <w:tc>
          <w:tcPr>
            <w:tcW w:w="1548" w:type="dxa"/>
            <w:vMerge/>
            <w:tcBorders>
              <w:top w:val="nil"/>
              <w:left w:val="single" w:sz="6" w:space="0" w:color="808080"/>
              <w:bottom w:val="single" w:sz="4" w:space="0" w:color="A6A6A6" w:themeColor="background1" w:themeShade="A6"/>
              <w:right w:val="single" w:sz="6" w:space="0" w:color="808080"/>
            </w:tcBorders>
            <w:shd w:val="clear" w:color="auto" w:fill="F2F2F2" w:themeFill="background1" w:themeFillShade="F2"/>
            <w:vAlign w:val="center"/>
            <w:hideMark/>
          </w:tcPr>
          <w:p w14:paraId="57F90305" w14:textId="77777777" w:rsidR="00196DFB" w:rsidRPr="00CD542E" w:rsidRDefault="00196DFB" w:rsidP="00055B25">
            <w:pPr>
              <w:spacing w:after="0"/>
              <w:rPr>
                <w:rFonts w:cs="Segoe UI"/>
                <w:sz w:val="16"/>
                <w:szCs w:val="16"/>
                <w:lang w:eastAsia="en-AU"/>
              </w:rPr>
            </w:pPr>
          </w:p>
        </w:tc>
        <w:tc>
          <w:tcPr>
            <w:tcW w:w="3119" w:type="dxa"/>
            <w:tcBorders>
              <w:top w:val="single" w:sz="4" w:space="0" w:color="A6A6A6"/>
              <w:left w:val="single" w:sz="6" w:space="0" w:color="808080"/>
              <w:bottom w:val="single" w:sz="6" w:space="0" w:color="808080"/>
              <w:right w:val="single" w:sz="6" w:space="0" w:color="808080"/>
            </w:tcBorders>
            <w:vAlign w:val="center"/>
            <w:hideMark/>
          </w:tcPr>
          <w:p w14:paraId="06F5C617" w14:textId="77777777" w:rsidR="00196DFB" w:rsidRPr="0035718F" w:rsidRDefault="00196DFB" w:rsidP="00055B25">
            <w:pPr>
              <w:spacing w:after="0"/>
              <w:rPr>
                <w:rFonts w:cs="Times New Roman"/>
                <w:sz w:val="16"/>
                <w:szCs w:val="16"/>
              </w:rPr>
            </w:pPr>
            <w:r w:rsidRPr="0035718F">
              <w:rPr>
                <w:rFonts w:cs="Times New Roman"/>
                <w:sz w:val="16"/>
                <w:szCs w:val="16"/>
              </w:rPr>
              <w:t>Access to Microsoft 365 apps (Word, Excel, PowerPoint, Outlook). </w:t>
            </w:r>
          </w:p>
        </w:tc>
        <w:tc>
          <w:tcPr>
            <w:tcW w:w="1606" w:type="dxa"/>
            <w:tcBorders>
              <w:top w:val="nil"/>
              <w:left w:val="nil"/>
              <w:bottom w:val="single" w:sz="6" w:space="0" w:color="808080"/>
              <w:right w:val="single" w:sz="6" w:space="0" w:color="808080"/>
            </w:tcBorders>
            <w:vAlign w:val="center"/>
            <w:hideMark/>
          </w:tcPr>
          <w:p w14:paraId="1DBD09B8"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c>
          <w:tcPr>
            <w:tcW w:w="1606" w:type="dxa"/>
            <w:tcBorders>
              <w:top w:val="nil"/>
              <w:left w:val="nil"/>
              <w:bottom w:val="single" w:sz="6" w:space="0" w:color="808080"/>
              <w:right w:val="single" w:sz="6" w:space="0" w:color="808080"/>
            </w:tcBorders>
            <w:vAlign w:val="center"/>
            <w:hideMark/>
          </w:tcPr>
          <w:p w14:paraId="782A9582"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c>
          <w:tcPr>
            <w:tcW w:w="1606" w:type="dxa"/>
            <w:tcBorders>
              <w:top w:val="nil"/>
              <w:left w:val="nil"/>
              <w:bottom w:val="single" w:sz="6" w:space="0" w:color="808080"/>
              <w:right w:val="single" w:sz="6" w:space="0" w:color="808080"/>
            </w:tcBorders>
            <w:vAlign w:val="center"/>
            <w:hideMark/>
          </w:tcPr>
          <w:p w14:paraId="14B688E0"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r>
      <w:tr w:rsidR="00196DFB" w:rsidRPr="00371C31" w14:paraId="7C870637" w14:textId="77777777" w:rsidTr="00684CC0">
        <w:trPr>
          <w:trHeight w:val="300"/>
        </w:trPr>
        <w:tc>
          <w:tcPr>
            <w:tcW w:w="1548" w:type="dxa"/>
            <w:vMerge w:val="restart"/>
            <w:tcBorders>
              <w:top w:val="single" w:sz="4" w:space="0" w:color="A6A6A6" w:themeColor="background1" w:themeShade="A6"/>
              <w:left w:val="single" w:sz="6" w:space="0" w:color="808080"/>
              <w:bottom w:val="nil"/>
              <w:right w:val="single" w:sz="6" w:space="0" w:color="808080"/>
            </w:tcBorders>
            <w:shd w:val="clear" w:color="auto" w:fill="F2F2F2" w:themeFill="background1" w:themeFillShade="F2"/>
            <w:hideMark/>
          </w:tcPr>
          <w:p w14:paraId="59005F85" w14:textId="77777777" w:rsidR="00196DFB" w:rsidRPr="00CD542E" w:rsidRDefault="00196DFB" w:rsidP="00055B25">
            <w:pPr>
              <w:spacing w:after="0"/>
              <w:textAlignment w:val="baseline"/>
              <w:rPr>
                <w:rFonts w:cs="Segoe UI"/>
                <w:sz w:val="16"/>
                <w:szCs w:val="16"/>
                <w:lang w:eastAsia="en-AU"/>
              </w:rPr>
            </w:pPr>
            <w:r w:rsidRPr="00CD542E">
              <w:rPr>
                <w:rFonts w:cs="Segoe UI"/>
                <w:b/>
                <w:bCs/>
                <w:color w:val="000000"/>
                <w:sz w:val="16"/>
                <w:szCs w:val="16"/>
                <w:lang w:val="en-US" w:eastAsia="en-AU"/>
              </w:rPr>
              <w:t>IAM and Security Management</w:t>
            </w:r>
            <w:r w:rsidRPr="00CD542E">
              <w:rPr>
                <w:rFonts w:cs="Segoe UI"/>
                <w:color w:val="000000"/>
                <w:sz w:val="16"/>
                <w:szCs w:val="16"/>
                <w:lang w:eastAsia="en-AU"/>
              </w:rPr>
              <w:t> </w:t>
            </w:r>
          </w:p>
          <w:p w14:paraId="7E5D489B" w14:textId="77777777" w:rsidR="00196DFB" w:rsidRPr="00CD542E" w:rsidRDefault="00196DFB" w:rsidP="00055B25">
            <w:pPr>
              <w:spacing w:after="0"/>
              <w:textAlignment w:val="baseline"/>
              <w:rPr>
                <w:rFonts w:cs="Segoe UI"/>
                <w:sz w:val="16"/>
                <w:szCs w:val="16"/>
                <w:lang w:eastAsia="en-AU"/>
              </w:rPr>
            </w:pPr>
            <w:r w:rsidRPr="00CD542E">
              <w:rPr>
                <w:rFonts w:cs="Segoe UI"/>
                <w:color w:val="000000"/>
                <w:sz w:val="16"/>
                <w:szCs w:val="16"/>
                <w:lang w:eastAsia="en-AU"/>
              </w:rPr>
              <w:t> </w:t>
            </w:r>
          </w:p>
        </w:tc>
        <w:tc>
          <w:tcPr>
            <w:tcW w:w="3119" w:type="dxa"/>
            <w:tcBorders>
              <w:top w:val="nil"/>
              <w:left w:val="single" w:sz="6" w:space="0" w:color="808080"/>
              <w:bottom w:val="single" w:sz="6" w:space="0" w:color="808080"/>
              <w:right w:val="single" w:sz="6" w:space="0" w:color="808080"/>
            </w:tcBorders>
            <w:vAlign w:val="center"/>
            <w:hideMark/>
          </w:tcPr>
          <w:p w14:paraId="5BB75399" w14:textId="60BABEF5" w:rsidR="00196DFB" w:rsidRPr="0035718F" w:rsidRDefault="00196DFB" w:rsidP="00055B25">
            <w:pPr>
              <w:spacing w:after="0"/>
              <w:rPr>
                <w:rFonts w:cs="Times New Roman"/>
                <w:sz w:val="16"/>
                <w:szCs w:val="16"/>
              </w:rPr>
            </w:pPr>
            <w:r w:rsidRPr="0035718F">
              <w:rPr>
                <w:rFonts w:cs="Times New Roman"/>
                <w:sz w:val="16"/>
                <w:szCs w:val="16"/>
              </w:rPr>
              <w:t>Exchange Online Protection</w:t>
            </w:r>
            <w:r w:rsidR="000835A7">
              <w:rPr>
                <w:rFonts w:cs="Times New Roman"/>
                <w:sz w:val="16"/>
                <w:szCs w:val="16"/>
              </w:rPr>
              <w:t xml:space="preserve"> (</w:t>
            </w:r>
            <w:r w:rsidR="000835A7" w:rsidRPr="00A67E6D">
              <w:rPr>
                <w:rFonts w:cs="Times New Roman"/>
                <w:b/>
                <w:bCs/>
                <w:sz w:val="16"/>
                <w:szCs w:val="16"/>
              </w:rPr>
              <w:t>EOP</w:t>
            </w:r>
            <w:r w:rsidR="000835A7">
              <w:rPr>
                <w:rFonts w:cs="Times New Roman"/>
                <w:sz w:val="16"/>
                <w:szCs w:val="16"/>
              </w:rPr>
              <w:t>)</w:t>
            </w:r>
            <w:r w:rsidRPr="0035718F">
              <w:rPr>
                <w:rFonts w:cs="Times New Roman"/>
                <w:sz w:val="16"/>
                <w:szCs w:val="16"/>
              </w:rPr>
              <w:t>, OneDrive and SharePoint access. </w:t>
            </w:r>
          </w:p>
        </w:tc>
        <w:tc>
          <w:tcPr>
            <w:tcW w:w="1606" w:type="dxa"/>
            <w:tcBorders>
              <w:top w:val="nil"/>
              <w:left w:val="nil"/>
              <w:bottom w:val="single" w:sz="6" w:space="0" w:color="808080"/>
              <w:right w:val="single" w:sz="6" w:space="0" w:color="808080"/>
            </w:tcBorders>
            <w:vAlign w:val="center"/>
            <w:hideMark/>
          </w:tcPr>
          <w:p w14:paraId="230F0700"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c>
          <w:tcPr>
            <w:tcW w:w="1606" w:type="dxa"/>
            <w:tcBorders>
              <w:top w:val="nil"/>
              <w:left w:val="nil"/>
              <w:bottom w:val="single" w:sz="6" w:space="0" w:color="808080"/>
              <w:right w:val="single" w:sz="6" w:space="0" w:color="808080"/>
            </w:tcBorders>
            <w:vAlign w:val="center"/>
            <w:hideMark/>
          </w:tcPr>
          <w:p w14:paraId="128C4C7E"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c>
          <w:tcPr>
            <w:tcW w:w="1606" w:type="dxa"/>
            <w:tcBorders>
              <w:top w:val="nil"/>
              <w:left w:val="nil"/>
              <w:bottom w:val="single" w:sz="6" w:space="0" w:color="808080"/>
              <w:right w:val="single" w:sz="6" w:space="0" w:color="808080"/>
            </w:tcBorders>
            <w:vAlign w:val="center"/>
            <w:hideMark/>
          </w:tcPr>
          <w:p w14:paraId="2B5F27CF"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r>
      <w:tr w:rsidR="00196DFB" w:rsidRPr="00371C31" w14:paraId="3DDBB2B7" w14:textId="77777777" w:rsidTr="00684CC0">
        <w:trPr>
          <w:trHeight w:val="300"/>
        </w:trPr>
        <w:tc>
          <w:tcPr>
            <w:tcW w:w="1548" w:type="dxa"/>
            <w:vMerge/>
            <w:tcBorders>
              <w:top w:val="nil"/>
              <w:left w:val="single" w:sz="6" w:space="0" w:color="808080"/>
              <w:bottom w:val="nil"/>
              <w:right w:val="single" w:sz="6" w:space="0" w:color="808080"/>
            </w:tcBorders>
            <w:shd w:val="clear" w:color="auto" w:fill="F2F2F2" w:themeFill="background1" w:themeFillShade="F2"/>
            <w:vAlign w:val="center"/>
            <w:hideMark/>
          </w:tcPr>
          <w:p w14:paraId="630659E6" w14:textId="77777777" w:rsidR="00196DFB" w:rsidRPr="00CD542E" w:rsidRDefault="00196DFB" w:rsidP="00055B25">
            <w:pPr>
              <w:spacing w:after="0"/>
              <w:rPr>
                <w:rFonts w:cs="Segoe UI"/>
                <w:sz w:val="16"/>
                <w:szCs w:val="16"/>
                <w:lang w:eastAsia="en-AU"/>
              </w:rPr>
            </w:pPr>
          </w:p>
        </w:tc>
        <w:tc>
          <w:tcPr>
            <w:tcW w:w="3119" w:type="dxa"/>
            <w:tcBorders>
              <w:top w:val="nil"/>
              <w:left w:val="single" w:sz="6" w:space="0" w:color="808080"/>
              <w:bottom w:val="single" w:sz="6" w:space="0" w:color="808080"/>
              <w:right w:val="single" w:sz="6" w:space="0" w:color="808080"/>
            </w:tcBorders>
            <w:vAlign w:val="center"/>
            <w:hideMark/>
          </w:tcPr>
          <w:p w14:paraId="05B3B861" w14:textId="1B3B8A3F" w:rsidR="00196DFB" w:rsidRPr="0035718F" w:rsidRDefault="00196DFB" w:rsidP="00055B25">
            <w:pPr>
              <w:spacing w:after="0"/>
              <w:rPr>
                <w:rFonts w:cs="Times New Roman"/>
                <w:sz w:val="16"/>
                <w:szCs w:val="16"/>
              </w:rPr>
            </w:pPr>
            <w:r w:rsidRPr="0035718F">
              <w:rPr>
                <w:rFonts w:cs="Times New Roman"/>
                <w:sz w:val="16"/>
                <w:szCs w:val="16"/>
              </w:rPr>
              <w:t xml:space="preserve">Native spam/phishing protection via </w:t>
            </w:r>
            <w:r w:rsidR="000835A7">
              <w:rPr>
                <w:rFonts w:cs="Times New Roman"/>
                <w:sz w:val="16"/>
                <w:szCs w:val="16"/>
              </w:rPr>
              <w:t>EOP.</w:t>
            </w:r>
            <w:r w:rsidRPr="0035718F">
              <w:rPr>
                <w:rFonts w:cs="Times New Roman"/>
                <w:sz w:val="16"/>
                <w:szCs w:val="16"/>
              </w:rPr>
              <w:t> </w:t>
            </w:r>
          </w:p>
        </w:tc>
        <w:tc>
          <w:tcPr>
            <w:tcW w:w="1606" w:type="dxa"/>
            <w:tcBorders>
              <w:top w:val="nil"/>
              <w:left w:val="nil"/>
              <w:bottom w:val="single" w:sz="6" w:space="0" w:color="808080"/>
              <w:right w:val="single" w:sz="6" w:space="0" w:color="808080"/>
            </w:tcBorders>
            <w:vAlign w:val="center"/>
            <w:hideMark/>
          </w:tcPr>
          <w:p w14:paraId="5AB52353"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c>
          <w:tcPr>
            <w:tcW w:w="1606" w:type="dxa"/>
            <w:tcBorders>
              <w:top w:val="nil"/>
              <w:left w:val="nil"/>
              <w:bottom w:val="single" w:sz="6" w:space="0" w:color="808080"/>
              <w:right w:val="single" w:sz="6" w:space="0" w:color="808080"/>
            </w:tcBorders>
            <w:vAlign w:val="center"/>
            <w:hideMark/>
          </w:tcPr>
          <w:p w14:paraId="721908EE"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c>
          <w:tcPr>
            <w:tcW w:w="1606" w:type="dxa"/>
            <w:tcBorders>
              <w:top w:val="nil"/>
              <w:left w:val="nil"/>
              <w:bottom w:val="single" w:sz="6" w:space="0" w:color="808080"/>
              <w:right w:val="single" w:sz="6" w:space="0" w:color="808080"/>
            </w:tcBorders>
            <w:vAlign w:val="center"/>
            <w:hideMark/>
          </w:tcPr>
          <w:p w14:paraId="4578943D"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r>
      <w:tr w:rsidR="00196DFB" w:rsidRPr="00371C31" w14:paraId="6F7EA847" w14:textId="77777777" w:rsidTr="00684CC0">
        <w:trPr>
          <w:trHeight w:val="300"/>
        </w:trPr>
        <w:tc>
          <w:tcPr>
            <w:tcW w:w="1548" w:type="dxa"/>
            <w:vMerge/>
            <w:tcBorders>
              <w:top w:val="nil"/>
              <w:left w:val="single" w:sz="6" w:space="0" w:color="808080"/>
              <w:bottom w:val="single" w:sz="4" w:space="0" w:color="auto"/>
              <w:right w:val="single" w:sz="6" w:space="0" w:color="808080"/>
            </w:tcBorders>
            <w:shd w:val="clear" w:color="auto" w:fill="F2F2F2" w:themeFill="background1" w:themeFillShade="F2"/>
            <w:vAlign w:val="center"/>
            <w:hideMark/>
          </w:tcPr>
          <w:p w14:paraId="3063E60E" w14:textId="77777777" w:rsidR="00196DFB" w:rsidRPr="00CD542E" w:rsidRDefault="00196DFB" w:rsidP="00055B25">
            <w:pPr>
              <w:spacing w:after="0"/>
              <w:rPr>
                <w:rFonts w:cs="Segoe UI"/>
                <w:sz w:val="16"/>
                <w:szCs w:val="16"/>
                <w:lang w:eastAsia="en-AU"/>
              </w:rPr>
            </w:pPr>
          </w:p>
        </w:tc>
        <w:tc>
          <w:tcPr>
            <w:tcW w:w="3119" w:type="dxa"/>
            <w:tcBorders>
              <w:top w:val="nil"/>
              <w:left w:val="single" w:sz="6" w:space="0" w:color="808080"/>
              <w:bottom w:val="single" w:sz="4" w:space="0" w:color="auto"/>
              <w:right w:val="single" w:sz="6" w:space="0" w:color="808080"/>
            </w:tcBorders>
            <w:vAlign w:val="center"/>
            <w:hideMark/>
          </w:tcPr>
          <w:p w14:paraId="037D7D2F" w14:textId="77777777" w:rsidR="00196DFB" w:rsidRDefault="00196DFB" w:rsidP="00055B25">
            <w:pPr>
              <w:spacing w:after="0"/>
              <w:rPr>
                <w:rFonts w:cs="Times New Roman"/>
                <w:sz w:val="16"/>
                <w:szCs w:val="16"/>
              </w:rPr>
            </w:pPr>
            <w:r w:rsidRPr="0035718F">
              <w:rPr>
                <w:rFonts w:cs="Times New Roman"/>
                <w:sz w:val="16"/>
                <w:szCs w:val="16"/>
              </w:rPr>
              <w:t>MFA enablement and basic Entra ID (Azure AD) integration. </w:t>
            </w:r>
          </w:p>
          <w:p w14:paraId="00381C3D" w14:textId="77777777" w:rsidR="00196DFB" w:rsidRPr="0035718F" w:rsidRDefault="00196DFB" w:rsidP="00055B25">
            <w:pPr>
              <w:spacing w:after="0"/>
              <w:rPr>
                <w:rFonts w:cs="Times New Roman"/>
                <w:sz w:val="16"/>
                <w:szCs w:val="16"/>
              </w:rPr>
            </w:pPr>
          </w:p>
        </w:tc>
        <w:tc>
          <w:tcPr>
            <w:tcW w:w="1606" w:type="dxa"/>
            <w:tcBorders>
              <w:top w:val="nil"/>
              <w:left w:val="nil"/>
              <w:bottom w:val="single" w:sz="4" w:space="0" w:color="auto"/>
              <w:right w:val="single" w:sz="6" w:space="0" w:color="808080"/>
            </w:tcBorders>
            <w:vAlign w:val="center"/>
            <w:hideMark/>
          </w:tcPr>
          <w:p w14:paraId="03A0116D"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c>
          <w:tcPr>
            <w:tcW w:w="1606" w:type="dxa"/>
            <w:tcBorders>
              <w:top w:val="nil"/>
              <w:left w:val="nil"/>
              <w:bottom w:val="single" w:sz="4" w:space="0" w:color="auto"/>
              <w:right w:val="single" w:sz="6" w:space="0" w:color="808080"/>
            </w:tcBorders>
            <w:vAlign w:val="center"/>
            <w:hideMark/>
          </w:tcPr>
          <w:p w14:paraId="2EC93E18"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c>
          <w:tcPr>
            <w:tcW w:w="1606" w:type="dxa"/>
            <w:tcBorders>
              <w:top w:val="nil"/>
              <w:left w:val="nil"/>
              <w:bottom w:val="single" w:sz="4" w:space="0" w:color="auto"/>
              <w:right w:val="single" w:sz="6" w:space="0" w:color="808080"/>
            </w:tcBorders>
            <w:vAlign w:val="center"/>
            <w:hideMark/>
          </w:tcPr>
          <w:p w14:paraId="795FE91B"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r>
      <w:tr w:rsidR="00196DFB" w:rsidRPr="00371C31" w14:paraId="49DF6B25" w14:textId="77777777" w:rsidTr="00684CC0">
        <w:trPr>
          <w:trHeight w:val="300"/>
        </w:trPr>
        <w:tc>
          <w:tcPr>
            <w:tcW w:w="154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0AB0F0" w14:textId="77777777" w:rsidR="00196DFB" w:rsidRPr="00CD542E" w:rsidRDefault="00196DFB" w:rsidP="00055B25">
            <w:pPr>
              <w:spacing w:after="0"/>
              <w:textAlignment w:val="baseline"/>
              <w:rPr>
                <w:rFonts w:cs="Segoe UI"/>
                <w:sz w:val="16"/>
                <w:szCs w:val="16"/>
                <w:lang w:eastAsia="en-AU"/>
              </w:rPr>
            </w:pPr>
            <w:r w:rsidRPr="00CD542E">
              <w:rPr>
                <w:rFonts w:cs="Segoe UI"/>
                <w:b/>
                <w:bCs/>
                <w:color w:val="000000"/>
                <w:sz w:val="16"/>
                <w:szCs w:val="16"/>
                <w:lang w:val="en-US" w:eastAsia="en-AU"/>
              </w:rPr>
              <w:t xml:space="preserve">Teams </w:t>
            </w:r>
            <w:r>
              <w:rPr>
                <w:rFonts w:cs="Segoe UI"/>
                <w:b/>
                <w:bCs/>
                <w:color w:val="000000"/>
                <w:sz w:val="16"/>
                <w:szCs w:val="16"/>
                <w:lang w:val="en-US" w:eastAsia="en-AU"/>
              </w:rPr>
              <w:t>C</w:t>
            </w:r>
            <w:r w:rsidRPr="00CD542E">
              <w:rPr>
                <w:rFonts w:cs="Segoe UI"/>
                <w:b/>
                <w:bCs/>
                <w:color w:val="000000"/>
                <w:sz w:val="16"/>
                <w:szCs w:val="16"/>
                <w:lang w:val="en-US" w:eastAsia="en-AU"/>
              </w:rPr>
              <w:t xml:space="preserve">hat and </w:t>
            </w:r>
            <w:r>
              <w:rPr>
                <w:rFonts w:cs="Segoe UI"/>
                <w:b/>
                <w:bCs/>
                <w:color w:val="000000"/>
                <w:sz w:val="16"/>
                <w:szCs w:val="16"/>
                <w:lang w:val="en-US" w:eastAsia="en-AU"/>
              </w:rPr>
              <w:t>M</w:t>
            </w:r>
            <w:r w:rsidRPr="00CD542E">
              <w:rPr>
                <w:rFonts w:cs="Segoe UI"/>
                <w:b/>
                <w:bCs/>
                <w:color w:val="000000"/>
                <w:sz w:val="16"/>
                <w:szCs w:val="16"/>
                <w:lang w:val="en-US" w:eastAsia="en-AU"/>
              </w:rPr>
              <w:t xml:space="preserve">eeting </w:t>
            </w:r>
            <w:r>
              <w:rPr>
                <w:rFonts w:cs="Segoe UI"/>
                <w:b/>
                <w:bCs/>
                <w:color w:val="000000"/>
                <w:sz w:val="16"/>
                <w:szCs w:val="16"/>
                <w:lang w:val="en-US" w:eastAsia="en-AU"/>
              </w:rPr>
              <w:t>S</w:t>
            </w:r>
            <w:r w:rsidRPr="00CD542E">
              <w:rPr>
                <w:rFonts w:cs="Segoe UI"/>
                <w:b/>
                <w:bCs/>
                <w:color w:val="000000"/>
                <w:sz w:val="16"/>
                <w:szCs w:val="16"/>
                <w:lang w:val="en-US" w:eastAsia="en-AU"/>
              </w:rPr>
              <w:t>upport</w:t>
            </w:r>
            <w:r w:rsidRPr="00CD542E">
              <w:rPr>
                <w:rFonts w:cs="Segoe UI"/>
                <w:color w:val="000000"/>
                <w:sz w:val="16"/>
                <w:szCs w:val="16"/>
                <w:lang w:eastAsia="en-AU"/>
              </w:rPr>
              <w:t>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A32DED9" w14:textId="77777777" w:rsidR="00196DFB" w:rsidRPr="0035718F" w:rsidRDefault="00196DFB" w:rsidP="00055B25">
            <w:pPr>
              <w:spacing w:after="0"/>
              <w:rPr>
                <w:rFonts w:cs="Times New Roman"/>
                <w:sz w:val="16"/>
                <w:szCs w:val="16"/>
              </w:rPr>
            </w:pPr>
            <w:r w:rsidRPr="0035718F">
              <w:rPr>
                <w:rFonts w:cs="Segoe UI"/>
                <w:color w:val="000000"/>
                <w:sz w:val="16"/>
                <w:szCs w:val="16"/>
                <w:lang w:val="en-US" w:eastAsia="en-AU"/>
              </w:rPr>
              <w:t xml:space="preserve">Microsoft </w:t>
            </w:r>
            <w:r w:rsidRPr="0035718F">
              <w:rPr>
                <w:rFonts w:cs="Times New Roman"/>
                <w:sz w:val="16"/>
                <w:szCs w:val="16"/>
              </w:rPr>
              <w:t>Teams chat and meeting support.</w:t>
            </w:r>
          </w:p>
        </w:tc>
        <w:tc>
          <w:tcPr>
            <w:tcW w:w="1606" w:type="dxa"/>
            <w:tcBorders>
              <w:top w:val="single" w:sz="4" w:space="0" w:color="auto"/>
              <w:left w:val="single" w:sz="4" w:space="0" w:color="auto"/>
              <w:bottom w:val="single" w:sz="4" w:space="0" w:color="auto"/>
              <w:right w:val="single" w:sz="4" w:space="0" w:color="auto"/>
            </w:tcBorders>
            <w:vAlign w:val="center"/>
            <w:hideMark/>
          </w:tcPr>
          <w:p w14:paraId="6C9C07BE"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c>
          <w:tcPr>
            <w:tcW w:w="1606" w:type="dxa"/>
            <w:tcBorders>
              <w:top w:val="single" w:sz="4" w:space="0" w:color="auto"/>
              <w:left w:val="single" w:sz="4" w:space="0" w:color="auto"/>
              <w:bottom w:val="single" w:sz="4" w:space="0" w:color="auto"/>
              <w:right w:val="single" w:sz="4" w:space="0" w:color="auto"/>
            </w:tcBorders>
            <w:vAlign w:val="center"/>
            <w:hideMark/>
          </w:tcPr>
          <w:p w14:paraId="38E1E6DB"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c>
          <w:tcPr>
            <w:tcW w:w="1606" w:type="dxa"/>
            <w:tcBorders>
              <w:top w:val="single" w:sz="4" w:space="0" w:color="auto"/>
              <w:left w:val="single" w:sz="4" w:space="0" w:color="auto"/>
              <w:bottom w:val="single" w:sz="4" w:space="0" w:color="auto"/>
              <w:right w:val="single" w:sz="4" w:space="0" w:color="auto"/>
            </w:tcBorders>
            <w:vAlign w:val="center"/>
            <w:hideMark/>
          </w:tcPr>
          <w:p w14:paraId="4D622983"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r>
      <w:tr w:rsidR="00196DFB" w:rsidRPr="00371C31" w14:paraId="510092F7" w14:textId="77777777" w:rsidTr="00684CC0">
        <w:trPr>
          <w:trHeight w:val="300"/>
        </w:trPr>
        <w:tc>
          <w:tcPr>
            <w:tcW w:w="154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1E3B24" w14:textId="77777777" w:rsidR="00196DFB" w:rsidRPr="00CD542E" w:rsidRDefault="00196DFB" w:rsidP="00055B25">
            <w:pPr>
              <w:spacing w:after="0"/>
              <w:rPr>
                <w:rFonts w:cs="Segoe UI"/>
                <w:sz w:val="16"/>
                <w:szCs w:val="16"/>
                <w:lang w:eastAsia="en-AU"/>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71CF9F9A" w14:textId="0B104D94" w:rsidR="00196DFB" w:rsidRPr="0035718F" w:rsidRDefault="00196DFB" w:rsidP="00055B25">
            <w:pPr>
              <w:spacing w:after="0"/>
              <w:rPr>
                <w:rFonts w:cs="Times New Roman"/>
                <w:sz w:val="16"/>
                <w:szCs w:val="16"/>
              </w:rPr>
            </w:pPr>
            <w:r w:rsidRPr="0035718F">
              <w:rPr>
                <w:rFonts w:cs="Times New Roman"/>
                <w:sz w:val="16"/>
                <w:szCs w:val="16"/>
              </w:rPr>
              <w:t xml:space="preserve">Incident and service request handling during </w:t>
            </w:r>
            <w:r w:rsidR="00F04792">
              <w:rPr>
                <w:rFonts w:cs="Times New Roman"/>
                <w:sz w:val="16"/>
                <w:szCs w:val="16"/>
              </w:rPr>
              <w:t>B</w:t>
            </w:r>
            <w:r w:rsidRPr="0035718F">
              <w:rPr>
                <w:rFonts w:cs="Times New Roman"/>
                <w:sz w:val="16"/>
                <w:szCs w:val="16"/>
              </w:rPr>
              <w:t xml:space="preserve">usiness </w:t>
            </w:r>
            <w:r w:rsidR="00F04792">
              <w:rPr>
                <w:rFonts w:cs="Times New Roman"/>
                <w:sz w:val="16"/>
                <w:szCs w:val="16"/>
              </w:rPr>
              <w:t>H</w:t>
            </w:r>
            <w:r w:rsidRPr="0035718F">
              <w:rPr>
                <w:rFonts w:cs="Times New Roman"/>
                <w:sz w:val="16"/>
                <w:szCs w:val="16"/>
              </w:rPr>
              <w:t>ours. </w:t>
            </w:r>
          </w:p>
        </w:tc>
        <w:tc>
          <w:tcPr>
            <w:tcW w:w="1606" w:type="dxa"/>
            <w:tcBorders>
              <w:top w:val="single" w:sz="4" w:space="0" w:color="auto"/>
              <w:left w:val="single" w:sz="4" w:space="0" w:color="auto"/>
              <w:bottom w:val="single" w:sz="4" w:space="0" w:color="auto"/>
              <w:right w:val="single" w:sz="4" w:space="0" w:color="auto"/>
            </w:tcBorders>
            <w:vAlign w:val="center"/>
            <w:hideMark/>
          </w:tcPr>
          <w:p w14:paraId="452ADABF"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c>
          <w:tcPr>
            <w:tcW w:w="1606" w:type="dxa"/>
            <w:tcBorders>
              <w:top w:val="single" w:sz="4" w:space="0" w:color="auto"/>
              <w:left w:val="single" w:sz="4" w:space="0" w:color="auto"/>
              <w:bottom w:val="single" w:sz="4" w:space="0" w:color="auto"/>
              <w:right w:val="single" w:sz="4" w:space="0" w:color="auto"/>
            </w:tcBorders>
            <w:vAlign w:val="center"/>
            <w:hideMark/>
          </w:tcPr>
          <w:p w14:paraId="18169859"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c>
          <w:tcPr>
            <w:tcW w:w="1606" w:type="dxa"/>
            <w:tcBorders>
              <w:top w:val="single" w:sz="4" w:space="0" w:color="auto"/>
              <w:left w:val="single" w:sz="4" w:space="0" w:color="auto"/>
              <w:bottom w:val="single" w:sz="4" w:space="0" w:color="auto"/>
              <w:right w:val="single" w:sz="4" w:space="0" w:color="auto"/>
            </w:tcBorders>
            <w:vAlign w:val="center"/>
            <w:hideMark/>
          </w:tcPr>
          <w:p w14:paraId="35DF4255"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r>
      <w:tr w:rsidR="00196DFB" w:rsidRPr="00371C31" w14:paraId="467D2ED9" w14:textId="77777777" w:rsidTr="00684CC0">
        <w:trPr>
          <w:trHeight w:val="300"/>
        </w:trPr>
        <w:tc>
          <w:tcPr>
            <w:tcW w:w="154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12F0A3" w14:textId="77777777" w:rsidR="00196DFB" w:rsidRPr="00CD542E" w:rsidRDefault="00196DFB" w:rsidP="00055B25">
            <w:pPr>
              <w:spacing w:after="0"/>
              <w:textAlignment w:val="baseline"/>
              <w:rPr>
                <w:rFonts w:cs="Segoe UI"/>
                <w:sz w:val="16"/>
                <w:szCs w:val="16"/>
                <w:lang w:eastAsia="en-AU"/>
              </w:rPr>
            </w:pPr>
            <w:r w:rsidRPr="00CD542E">
              <w:rPr>
                <w:rFonts w:cs="Segoe UI"/>
                <w:b/>
                <w:bCs/>
                <w:color w:val="000000"/>
                <w:sz w:val="16"/>
                <w:szCs w:val="16"/>
                <w:lang w:val="en-US" w:eastAsia="en-AU"/>
              </w:rPr>
              <w:t>Voice Integration</w:t>
            </w:r>
            <w:r w:rsidRPr="00CD542E">
              <w:rPr>
                <w:rFonts w:cs="Segoe UI"/>
                <w:color w:val="000000"/>
                <w:sz w:val="16"/>
                <w:szCs w:val="16"/>
                <w:lang w:eastAsia="en-AU"/>
              </w:rPr>
              <w:t>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7A66E10" w14:textId="77777777" w:rsidR="00196DFB" w:rsidRPr="0035718F" w:rsidRDefault="00196DFB" w:rsidP="00055B25">
            <w:pPr>
              <w:spacing w:after="0"/>
              <w:rPr>
                <w:rFonts w:cs="Times New Roman"/>
                <w:sz w:val="16"/>
                <w:szCs w:val="16"/>
              </w:rPr>
            </w:pPr>
            <w:r w:rsidRPr="0035718F">
              <w:rPr>
                <w:rFonts w:cs="Times New Roman"/>
                <w:sz w:val="16"/>
                <w:szCs w:val="16"/>
              </w:rPr>
              <w:t>Voice Integration (such as Adaptive Collaboration).</w:t>
            </w:r>
          </w:p>
        </w:tc>
        <w:tc>
          <w:tcPr>
            <w:tcW w:w="1606" w:type="dxa"/>
            <w:tcBorders>
              <w:top w:val="single" w:sz="4" w:space="0" w:color="auto"/>
              <w:left w:val="single" w:sz="4" w:space="0" w:color="auto"/>
              <w:bottom w:val="single" w:sz="4" w:space="0" w:color="auto"/>
              <w:right w:val="single" w:sz="4" w:space="0" w:color="auto"/>
            </w:tcBorders>
            <w:vAlign w:val="center"/>
            <w:hideMark/>
          </w:tcPr>
          <w:p w14:paraId="26D93547"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c>
          <w:tcPr>
            <w:tcW w:w="1606" w:type="dxa"/>
            <w:tcBorders>
              <w:top w:val="single" w:sz="4" w:space="0" w:color="auto"/>
              <w:left w:val="single" w:sz="4" w:space="0" w:color="auto"/>
              <w:bottom w:val="single" w:sz="4" w:space="0" w:color="auto"/>
              <w:right w:val="single" w:sz="4" w:space="0" w:color="auto"/>
            </w:tcBorders>
            <w:vAlign w:val="center"/>
            <w:hideMark/>
          </w:tcPr>
          <w:p w14:paraId="75DDB9FC"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c>
          <w:tcPr>
            <w:tcW w:w="1606" w:type="dxa"/>
            <w:tcBorders>
              <w:top w:val="single" w:sz="4" w:space="0" w:color="auto"/>
              <w:left w:val="single" w:sz="4" w:space="0" w:color="auto"/>
              <w:bottom w:val="single" w:sz="4" w:space="0" w:color="auto"/>
              <w:right w:val="single" w:sz="4" w:space="0" w:color="auto"/>
            </w:tcBorders>
            <w:vAlign w:val="center"/>
            <w:hideMark/>
          </w:tcPr>
          <w:p w14:paraId="5634E68A"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r>
      <w:tr w:rsidR="00196DFB" w:rsidRPr="00371C31" w14:paraId="252D90B7" w14:textId="77777777" w:rsidTr="00684CC0">
        <w:trPr>
          <w:trHeight w:val="300"/>
        </w:trPr>
        <w:tc>
          <w:tcPr>
            <w:tcW w:w="154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7B1831" w14:textId="77777777" w:rsidR="00196DFB" w:rsidRPr="00CD542E" w:rsidRDefault="00196DFB" w:rsidP="00055B25">
            <w:pPr>
              <w:spacing w:after="0"/>
              <w:textAlignment w:val="baseline"/>
              <w:rPr>
                <w:rFonts w:cs="Segoe UI"/>
                <w:b/>
                <w:bCs/>
                <w:color w:val="000000"/>
                <w:sz w:val="16"/>
                <w:szCs w:val="16"/>
                <w:lang w:val="en-US" w:eastAsia="en-AU"/>
              </w:rPr>
            </w:pPr>
          </w:p>
        </w:tc>
        <w:tc>
          <w:tcPr>
            <w:tcW w:w="3119" w:type="dxa"/>
            <w:tcBorders>
              <w:top w:val="single" w:sz="4" w:space="0" w:color="auto"/>
              <w:left w:val="single" w:sz="4" w:space="0" w:color="auto"/>
              <w:bottom w:val="single" w:sz="4" w:space="0" w:color="auto"/>
              <w:right w:val="single" w:sz="4" w:space="0" w:color="auto"/>
            </w:tcBorders>
            <w:vAlign w:val="center"/>
          </w:tcPr>
          <w:p w14:paraId="4C5BF614" w14:textId="77777777" w:rsidR="00196DFB" w:rsidRPr="0035718F" w:rsidRDefault="00196DFB" w:rsidP="00055B25">
            <w:pPr>
              <w:spacing w:after="0"/>
              <w:textAlignment w:val="baseline"/>
              <w:rPr>
                <w:rFonts w:cs="Segoe UI"/>
                <w:color w:val="000000"/>
                <w:sz w:val="16"/>
                <w:szCs w:val="16"/>
                <w:lang w:val="en-US" w:eastAsia="en-AU"/>
              </w:rPr>
            </w:pPr>
            <w:r w:rsidRPr="0035718F">
              <w:rPr>
                <w:rFonts w:cs="Segoe UI"/>
                <w:sz w:val="16"/>
                <w:szCs w:val="16"/>
              </w:rPr>
              <w:t>Configure User accounts with roles, permissions, phone numbers, and voicemail.</w:t>
            </w:r>
          </w:p>
        </w:tc>
        <w:tc>
          <w:tcPr>
            <w:tcW w:w="1606" w:type="dxa"/>
            <w:tcBorders>
              <w:top w:val="single" w:sz="4" w:space="0" w:color="auto"/>
              <w:left w:val="single" w:sz="4" w:space="0" w:color="auto"/>
              <w:bottom w:val="single" w:sz="4" w:space="0" w:color="auto"/>
              <w:right w:val="single" w:sz="4" w:space="0" w:color="auto"/>
            </w:tcBorders>
            <w:vAlign w:val="center"/>
          </w:tcPr>
          <w:p w14:paraId="7EFC34C7" w14:textId="77777777" w:rsidR="00196DFB" w:rsidRPr="00371C31" w:rsidRDefault="00196DFB" w:rsidP="00055B25">
            <w:pPr>
              <w:spacing w:after="0"/>
              <w:ind w:firstLine="675"/>
              <w:textAlignment w:val="baseline"/>
              <w:rPr>
                <w:rFonts w:ascii="Wingdings 2" w:hAnsi="Wingdings 2" w:cs="Segoe UI"/>
                <w:color w:val="000000"/>
                <w:szCs w:val="20"/>
                <w:lang w:val="en-US" w:eastAsia="en-AU"/>
              </w:rPr>
            </w:pPr>
            <w:r w:rsidRPr="00371C31">
              <w:rPr>
                <w:rFonts w:ascii="Wingdings 2" w:hAnsi="Wingdings 2" w:cs="Segoe UI"/>
                <w:color w:val="000000"/>
                <w:szCs w:val="20"/>
                <w:lang w:val="en-US" w:eastAsia="en-AU"/>
              </w:rPr>
              <w:t>P</w:t>
            </w:r>
          </w:p>
        </w:tc>
        <w:tc>
          <w:tcPr>
            <w:tcW w:w="1606" w:type="dxa"/>
            <w:tcBorders>
              <w:top w:val="single" w:sz="4" w:space="0" w:color="auto"/>
              <w:left w:val="single" w:sz="4" w:space="0" w:color="auto"/>
              <w:bottom w:val="single" w:sz="4" w:space="0" w:color="auto"/>
              <w:right w:val="single" w:sz="4" w:space="0" w:color="auto"/>
            </w:tcBorders>
            <w:vAlign w:val="center"/>
          </w:tcPr>
          <w:p w14:paraId="2C81BC7E" w14:textId="77777777" w:rsidR="00196DFB" w:rsidRPr="00371C31" w:rsidRDefault="00196DFB" w:rsidP="00055B25">
            <w:pPr>
              <w:spacing w:after="0"/>
              <w:ind w:firstLine="675"/>
              <w:textAlignment w:val="baseline"/>
              <w:rPr>
                <w:rFonts w:ascii="Wingdings 2" w:hAnsi="Wingdings 2" w:cs="Segoe UI"/>
                <w:color w:val="000000"/>
                <w:szCs w:val="20"/>
                <w:lang w:val="en-US" w:eastAsia="en-AU"/>
              </w:rPr>
            </w:pPr>
            <w:r w:rsidRPr="00371C31">
              <w:rPr>
                <w:rFonts w:ascii="Wingdings 2" w:hAnsi="Wingdings 2" w:cs="Segoe UI"/>
                <w:color w:val="000000"/>
                <w:szCs w:val="20"/>
                <w:lang w:val="en-US" w:eastAsia="en-AU"/>
              </w:rPr>
              <w:t>P</w:t>
            </w:r>
          </w:p>
        </w:tc>
        <w:tc>
          <w:tcPr>
            <w:tcW w:w="1606" w:type="dxa"/>
            <w:tcBorders>
              <w:top w:val="single" w:sz="4" w:space="0" w:color="auto"/>
              <w:left w:val="single" w:sz="4" w:space="0" w:color="auto"/>
              <w:bottom w:val="single" w:sz="4" w:space="0" w:color="auto"/>
              <w:right w:val="single" w:sz="4" w:space="0" w:color="auto"/>
            </w:tcBorders>
            <w:vAlign w:val="center"/>
          </w:tcPr>
          <w:p w14:paraId="0828ED8B" w14:textId="77777777" w:rsidR="00196DFB" w:rsidRPr="00371C31" w:rsidRDefault="00196DFB" w:rsidP="00055B25">
            <w:pPr>
              <w:spacing w:after="0"/>
              <w:ind w:firstLine="675"/>
              <w:textAlignment w:val="baseline"/>
              <w:rPr>
                <w:rFonts w:ascii="Wingdings 2" w:hAnsi="Wingdings 2" w:cs="Segoe UI"/>
                <w:color w:val="000000"/>
                <w:szCs w:val="20"/>
                <w:lang w:val="en-US" w:eastAsia="en-AU"/>
              </w:rPr>
            </w:pPr>
            <w:r w:rsidRPr="00371C31">
              <w:rPr>
                <w:rFonts w:ascii="Wingdings 2" w:hAnsi="Wingdings 2" w:cs="Segoe UI"/>
                <w:color w:val="000000"/>
                <w:szCs w:val="20"/>
                <w:lang w:val="en-US" w:eastAsia="en-AU"/>
              </w:rPr>
              <w:t>P</w:t>
            </w:r>
          </w:p>
        </w:tc>
      </w:tr>
      <w:tr w:rsidR="00196DFB" w:rsidRPr="00371C31" w14:paraId="18D82F0C" w14:textId="77777777" w:rsidTr="00684CC0">
        <w:trPr>
          <w:trHeight w:val="300"/>
        </w:trPr>
        <w:tc>
          <w:tcPr>
            <w:tcW w:w="154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157E31" w14:textId="77777777" w:rsidR="00196DFB" w:rsidRPr="00CD542E" w:rsidRDefault="00196DFB" w:rsidP="00055B25">
            <w:pPr>
              <w:spacing w:after="0"/>
              <w:textAlignment w:val="baseline"/>
              <w:rPr>
                <w:rFonts w:cs="Segoe UI"/>
                <w:b/>
                <w:bCs/>
                <w:color w:val="000000"/>
                <w:sz w:val="16"/>
                <w:szCs w:val="16"/>
                <w:lang w:val="en-US" w:eastAsia="en-AU"/>
              </w:rPr>
            </w:pPr>
          </w:p>
        </w:tc>
        <w:tc>
          <w:tcPr>
            <w:tcW w:w="3119" w:type="dxa"/>
            <w:tcBorders>
              <w:top w:val="single" w:sz="4" w:space="0" w:color="auto"/>
              <w:left w:val="single" w:sz="4" w:space="0" w:color="auto"/>
              <w:bottom w:val="single" w:sz="4" w:space="0" w:color="auto"/>
              <w:right w:val="single" w:sz="4" w:space="0" w:color="auto"/>
            </w:tcBorders>
            <w:vAlign w:val="center"/>
          </w:tcPr>
          <w:p w14:paraId="3397031B" w14:textId="77777777" w:rsidR="00196DFB" w:rsidRPr="0035718F" w:rsidRDefault="00196DFB" w:rsidP="00055B25">
            <w:pPr>
              <w:spacing w:after="0"/>
              <w:textAlignment w:val="baseline"/>
              <w:rPr>
                <w:rFonts w:cs="Segoe UI"/>
                <w:color w:val="000000"/>
                <w:sz w:val="16"/>
                <w:szCs w:val="16"/>
                <w:lang w:val="en-US" w:eastAsia="en-AU"/>
              </w:rPr>
            </w:pPr>
            <w:r w:rsidRPr="0035718F">
              <w:rPr>
                <w:rFonts w:cs="Segoe UI"/>
                <w:sz w:val="16"/>
                <w:szCs w:val="16"/>
              </w:rPr>
              <w:t>Set up call routing rules, dial plans, auto-attendants, and call queues.</w:t>
            </w:r>
          </w:p>
        </w:tc>
        <w:tc>
          <w:tcPr>
            <w:tcW w:w="1606" w:type="dxa"/>
            <w:tcBorders>
              <w:top w:val="single" w:sz="4" w:space="0" w:color="auto"/>
              <w:left w:val="single" w:sz="4" w:space="0" w:color="auto"/>
              <w:bottom w:val="single" w:sz="4" w:space="0" w:color="auto"/>
              <w:right w:val="single" w:sz="4" w:space="0" w:color="auto"/>
            </w:tcBorders>
            <w:vAlign w:val="center"/>
          </w:tcPr>
          <w:p w14:paraId="435EEC77" w14:textId="77777777" w:rsidR="00196DFB" w:rsidRPr="00371C31" w:rsidRDefault="00196DFB" w:rsidP="00055B25">
            <w:pPr>
              <w:spacing w:after="0"/>
              <w:ind w:firstLine="675"/>
              <w:textAlignment w:val="baseline"/>
              <w:rPr>
                <w:rFonts w:ascii="Wingdings 2" w:hAnsi="Wingdings 2" w:cs="Segoe UI"/>
                <w:color w:val="000000"/>
                <w:szCs w:val="20"/>
                <w:lang w:val="en-US" w:eastAsia="en-AU"/>
              </w:rPr>
            </w:pPr>
            <w:r w:rsidRPr="00371C31">
              <w:rPr>
                <w:rFonts w:ascii="Wingdings 2" w:hAnsi="Wingdings 2" w:cs="Segoe UI"/>
                <w:color w:val="000000"/>
                <w:szCs w:val="20"/>
                <w:lang w:val="en-US" w:eastAsia="en-AU"/>
              </w:rPr>
              <w:t>P</w:t>
            </w:r>
          </w:p>
        </w:tc>
        <w:tc>
          <w:tcPr>
            <w:tcW w:w="1606" w:type="dxa"/>
            <w:tcBorders>
              <w:top w:val="single" w:sz="4" w:space="0" w:color="auto"/>
              <w:left w:val="single" w:sz="4" w:space="0" w:color="auto"/>
              <w:bottom w:val="single" w:sz="4" w:space="0" w:color="auto"/>
              <w:right w:val="single" w:sz="4" w:space="0" w:color="auto"/>
            </w:tcBorders>
            <w:vAlign w:val="center"/>
          </w:tcPr>
          <w:p w14:paraId="2BA259EA" w14:textId="77777777" w:rsidR="00196DFB" w:rsidRPr="00371C31" w:rsidRDefault="00196DFB" w:rsidP="00055B25">
            <w:pPr>
              <w:spacing w:after="0"/>
              <w:ind w:firstLine="675"/>
              <w:textAlignment w:val="baseline"/>
              <w:rPr>
                <w:rFonts w:ascii="Wingdings 2" w:hAnsi="Wingdings 2" w:cs="Segoe UI"/>
                <w:color w:val="000000"/>
                <w:szCs w:val="20"/>
                <w:lang w:val="en-US" w:eastAsia="en-AU"/>
              </w:rPr>
            </w:pPr>
            <w:r w:rsidRPr="00371C31">
              <w:rPr>
                <w:rFonts w:ascii="Wingdings 2" w:hAnsi="Wingdings 2" w:cs="Segoe UI"/>
                <w:color w:val="000000"/>
                <w:szCs w:val="20"/>
                <w:lang w:val="en-US" w:eastAsia="en-AU"/>
              </w:rPr>
              <w:t>P</w:t>
            </w:r>
          </w:p>
        </w:tc>
        <w:tc>
          <w:tcPr>
            <w:tcW w:w="1606" w:type="dxa"/>
            <w:tcBorders>
              <w:top w:val="single" w:sz="4" w:space="0" w:color="auto"/>
              <w:left w:val="single" w:sz="4" w:space="0" w:color="auto"/>
              <w:bottom w:val="single" w:sz="4" w:space="0" w:color="auto"/>
              <w:right w:val="single" w:sz="4" w:space="0" w:color="auto"/>
            </w:tcBorders>
            <w:vAlign w:val="center"/>
          </w:tcPr>
          <w:p w14:paraId="0E6020D4" w14:textId="77777777" w:rsidR="00196DFB" w:rsidRPr="00371C31" w:rsidRDefault="00196DFB" w:rsidP="00055B25">
            <w:pPr>
              <w:spacing w:after="0"/>
              <w:ind w:firstLine="675"/>
              <w:textAlignment w:val="baseline"/>
              <w:rPr>
                <w:rFonts w:ascii="Wingdings 2" w:hAnsi="Wingdings 2" w:cs="Segoe UI"/>
                <w:color w:val="000000"/>
                <w:szCs w:val="20"/>
                <w:lang w:val="en-US" w:eastAsia="en-AU"/>
              </w:rPr>
            </w:pPr>
            <w:r w:rsidRPr="00371C31">
              <w:rPr>
                <w:rFonts w:ascii="Wingdings 2" w:hAnsi="Wingdings 2" w:cs="Segoe UI"/>
                <w:color w:val="000000"/>
                <w:szCs w:val="20"/>
                <w:lang w:val="en-US" w:eastAsia="en-AU"/>
              </w:rPr>
              <w:t>P</w:t>
            </w:r>
          </w:p>
        </w:tc>
      </w:tr>
      <w:tr w:rsidR="00196DFB" w:rsidRPr="00371C31" w14:paraId="05AFBB0C" w14:textId="77777777" w:rsidTr="00684CC0">
        <w:trPr>
          <w:trHeight w:val="300"/>
        </w:trPr>
        <w:tc>
          <w:tcPr>
            <w:tcW w:w="154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91A485" w14:textId="77777777" w:rsidR="00196DFB" w:rsidRPr="00CD542E" w:rsidRDefault="00196DFB" w:rsidP="00055B25">
            <w:pPr>
              <w:spacing w:after="0"/>
              <w:textAlignment w:val="baseline"/>
              <w:rPr>
                <w:rFonts w:cs="Segoe UI"/>
                <w:b/>
                <w:bCs/>
                <w:color w:val="000000"/>
                <w:sz w:val="16"/>
                <w:szCs w:val="16"/>
                <w:lang w:val="en-US" w:eastAsia="en-AU"/>
              </w:rPr>
            </w:pPr>
          </w:p>
        </w:tc>
        <w:tc>
          <w:tcPr>
            <w:tcW w:w="3119" w:type="dxa"/>
            <w:tcBorders>
              <w:top w:val="single" w:sz="4" w:space="0" w:color="auto"/>
              <w:left w:val="single" w:sz="4" w:space="0" w:color="auto"/>
              <w:bottom w:val="single" w:sz="4" w:space="0" w:color="auto"/>
              <w:right w:val="single" w:sz="4" w:space="0" w:color="auto"/>
            </w:tcBorders>
            <w:vAlign w:val="center"/>
          </w:tcPr>
          <w:p w14:paraId="46614EE5" w14:textId="77777777" w:rsidR="00196DFB" w:rsidRPr="0035718F" w:rsidRDefault="00196DFB" w:rsidP="00055B25">
            <w:pPr>
              <w:spacing w:after="0"/>
              <w:textAlignment w:val="baseline"/>
              <w:rPr>
                <w:rFonts w:cs="Segoe UI"/>
                <w:color w:val="000000"/>
                <w:sz w:val="16"/>
                <w:szCs w:val="16"/>
                <w:lang w:val="en-US" w:eastAsia="en-AU"/>
              </w:rPr>
            </w:pPr>
            <w:r w:rsidRPr="0035718F">
              <w:rPr>
                <w:rFonts w:cs="Segoe UI"/>
                <w:sz w:val="16"/>
                <w:szCs w:val="16"/>
              </w:rPr>
              <w:t>Integrate telephony with collaboration tools, CRM, and SIP trunks.</w:t>
            </w:r>
          </w:p>
        </w:tc>
        <w:tc>
          <w:tcPr>
            <w:tcW w:w="1606" w:type="dxa"/>
            <w:tcBorders>
              <w:top w:val="single" w:sz="4" w:space="0" w:color="auto"/>
              <w:left w:val="single" w:sz="4" w:space="0" w:color="auto"/>
              <w:bottom w:val="single" w:sz="4" w:space="0" w:color="auto"/>
              <w:right w:val="single" w:sz="4" w:space="0" w:color="auto"/>
            </w:tcBorders>
            <w:vAlign w:val="center"/>
          </w:tcPr>
          <w:p w14:paraId="1E1C7319" w14:textId="77777777" w:rsidR="00196DFB" w:rsidRPr="00371C31" w:rsidRDefault="00196DFB" w:rsidP="00055B25">
            <w:pPr>
              <w:spacing w:after="0"/>
              <w:ind w:firstLine="675"/>
              <w:textAlignment w:val="baseline"/>
              <w:rPr>
                <w:rFonts w:ascii="Wingdings 2" w:hAnsi="Wingdings 2" w:cs="Segoe UI"/>
                <w:color w:val="000000"/>
                <w:szCs w:val="20"/>
                <w:lang w:val="en-US" w:eastAsia="en-AU"/>
              </w:rPr>
            </w:pPr>
            <w:r w:rsidRPr="00371C31">
              <w:rPr>
                <w:rFonts w:ascii="Wingdings 2" w:hAnsi="Wingdings 2" w:cs="Segoe UI"/>
                <w:color w:val="000000"/>
                <w:szCs w:val="20"/>
                <w:lang w:val="en-US" w:eastAsia="en-AU"/>
              </w:rPr>
              <w:t>P</w:t>
            </w:r>
          </w:p>
        </w:tc>
        <w:tc>
          <w:tcPr>
            <w:tcW w:w="1606" w:type="dxa"/>
            <w:tcBorders>
              <w:top w:val="single" w:sz="4" w:space="0" w:color="auto"/>
              <w:left w:val="single" w:sz="4" w:space="0" w:color="auto"/>
              <w:bottom w:val="single" w:sz="4" w:space="0" w:color="auto"/>
              <w:right w:val="single" w:sz="4" w:space="0" w:color="auto"/>
            </w:tcBorders>
            <w:vAlign w:val="center"/>
          </w:tcPr>
          <w:p w14:paraId="447839A2" w14:textId="77777777" w:rsidR="00196DFB" w:rsidRPr="00371C31" w:rsidRDefault="00196DFB" w:rsidP="00055B25">
            <w:pPr>
              <w:spacing w:after="0"/>
              <w:ind w:firstLine="675"/>
              <w:textAlignment w:val="baseline"/>
              <w:rPr>
                <w:rFonts w:ascii="Wingdings 2" w:hAnsi="Wingdings 2" w:cs="Segoe UI"/>
                <w:color w:val="000000"/>
                <w:szCs w:val="20"/>
                <w:lang w:val="en-US" w:eastAsia="en-AU"/>
              </w:rPr>
            </w:pPr>
            <w:r w:rsidRPr="00371C31">
              <w:rPr>
                <w:rFonts w:ascii="Wingdings 2" w:hAnsi="Wingdings 2" w:cs="Segoe UI"/>
                <w:color w:val="000000"/>
                <w:szCs w:val="20"/>
                <w:lang w:val="en-US" w:eastAsia="en-AU"/>
              </w:rPr>
              <w:t>P</w:t>
            </w:r>
          </w:p>
        </w:tc>
        <w:tc>
          <w:tcPr>
            <w:tcW w:w="1606" w:type="dxa"/>
            <w:tcBorders>
              <w:top w:val="single" w:sz="4" w:space="0" w:color="auto"/>
              <w:left w:val="single" w:sz="4" w:space="0" w:color="auto"/>
              <w:bottom w:val="single" w:sz="4" w:space="0" w:color="auto"/>
              <w:right w:val="single" w:sz="4" w:space="0" w:color="auto"/>
            </w:tcBorders>
            <w:vAlign w:val="center"/>
          </w:tcPr>
          <w:p w14:paraId="5347D47E" w14:textId="77777777" w:rsidR="00196DFB" w:rsidRPr="00371C31" w:rsidRDefault="00196DFB" w:rsidP="00055B25">
            <w:pPr>
              <w:spacing w:after="0"/>
              <w:ind w:firstLine="675"/>
              <w:textAlignment w:val="baseline"/>
              <w:rPr>
                <w:rFonts w:ascii="Wingdings 2" w:hAnsi="Wingdings 2" w:cs="Segoe UI"/>
                <w:color w:val="000000"/>
                <w:szCs w:val="20"/>
                <w:lang w:val="en-US" w:eastAsia="en-AU"/>
              </w:rPr>
            </w:pPr>
            <w:r w:rsidRPr="00371C31">
              <w:rPr>
                <w:rFonts w:ascii="Wingdings 2" w:hAnsi="Wingdings 2" w:cs="Segoe UI"/>
                <w:color w:val="000000"/>
                <w:szCs w:val="20"/>
                <w:lang w:val="en-US" w:eastAsia="en-AU"/>
              </w:rPr>
              <w:t>P</w:t>
            </w:r>
          </w:p>
        </w:tc>
      </w:tr>
      <w:tr w:rsidR="00196DFB" w:rsidRPr="00371C31" w14:paraId="5A4B8528" w14:textId="77777777" w:rsidTr="00684CC0">
        <w:trPr>
          <w:trHeight w:val="300"/>
        </w:trPr>
        <w:tc>
          <w:tcPr>
            <w:tcW w:w="154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A76399" w14:textId="77777777" w:rsidR="00196DFB" w:rsidRPr="00CD542E" w:rsidRDefault="00196DFB" w:rsidP="00055B25">
            <w:pPr>
              <w:spacing w:after="0"/>
              <w:textAlignment w:val="baseline"/>
              <w:rPr>
                <w:rFonts w:cs="Segoe UI"/>
                <w:b/>
                <w:bCs/>
                <w:color w:val="000000"/>
                <w:sz w:val="16"/>
                <w:szCs w:val="16"/>
                <w:lang w:val="en-US" w:eastAsia="en-AU"/>
              </w:rPr>
            </w:pPr>
          </w:p>
        </w:tc>
        <w:tc>
          <w:tcPr>
            <w:tcW w:w="3119" w:type="dxa"/>
            <w:tcBorders>
              <w:top w:val="single" w:sz="4" w:space="0" w:color="auto"/>
              <w:left w:val="single" w:sz="4" w:space="0" w:color="auto"/>
              <w:bottom w:val="single" w:sz="4" w:space="0" w:color="auto"/>
              <w:right w:val="single" w:sz="4" w:space="0" w:color="auto"/>
            </w:tcBorders>
            <w:vAlign w:val="center"/>
          </w:tcPr>
          <w:p w14:paraId="4DA4ACD0" w14:textId="0B7CD440" w:rsidR="00196DFB" w:rsidRPr="0035718F" w:rsidRDefault="00196DFB" w:rsidP="00055B25">
            <w:pPr>
              <w:spacing w:after="0"/>
              <w:textAlignment w:val="baseline"/>
              <w:rPr>
                <w:rFonts w:cs="Segoe UI"/>
                <w:sz w:val="16"/>
                <w:szCs w:val="16"/>
              </w:rPr>
            </w:pPr>
            <w:r w:rsidRPr="0035718F">
              <w:rPr>
                <w:rFonts w:cs="Segoe UI"/>
                <w:sz w:val="16"/>
                <w:szCs w:val="16"/>
              </w:rPr>
              <w:t>Prioriti</w:t>
            </w:r>
            <w:r w:rsidR="009A6870">
              <w:rPr>
                <w:rFonts w:cs="Segoe UI"/>
                <w:sz w:val="16"/>
                <w:szCs w:val="16"/>
              </w:rPr>
              <w:t>s</w:t>
            </w:r>
            <w:r w:rsidRPr="0035718F">
              <w:rPr>
                <w:rFonts w:cs="Segoe UI"/>
                <w:sz w:val="16"/>
                <w:szCs w:val="16"/>
              </w:rPr>
              <w:t xml:space="preserve">e voice traffic using </w:t>
            </w:r>
            <w:r w:rsidR="00C31180">
              <w:rPr>
                <w:rFonts w:cs="Segoe UI"/>
                <w:sz w:val="16"/>
                <w:szCs w:val="16"/>
              </w:rPr>
              <w:t>Quality of Service (</w:t>
            </w:r>
            <w:r w:rsidRPr="00A67E6D">
              <w:rPr>
                <w:rFonts w:cs="Segoe UI"/>
                <w:b/>
                <w:bCs/>
                <w:sz w:val="16"/>
                <w:szCs w:val="16"/>
              </w:rPr>
              <w:t>QoS</w:t>
            </w:r>
            <w:r w:rsidR="00C31180">
              <w:rPr>
                <w:rFonts w:cs="Segoe UI"/>
                <w:sz w:val="16"/>
                <w:szCs w:val="16"/>
              </w:rPr>
              <w:t>)</w:t>
            </w:r>
            <w:r w:rsidRPr="0035718F">
              <w:rPr>
                <w:rFonts w:cs="Segoe UI"/>
                <w:sz w:val="16"/>
                <w:szCs w:val="16"/>
              </w:rPr>
              <w:t xml:space="preserve"> settings and monitor call quality.</w:t>
            </w:r>
          </w:p>
        </w:tc>
        <w:tc>
          <w:tcPr>
            <w:tcW w:w="1606" w:type="dxa"/>
            <w:tcBorders>
              <w:top w:val="single" w:sz="4" w:space="0" w:color="auto"/>
              <w:left w:val="single" w:sz="4" w:space="0" w:color="auto"/>
              <w:bottom w:val="single" w:sz="4" w:space="0" w:color="auto"/>
              <w:right w:val="single" w:sz="4" w:space="0" w:color="auto"/>
            </w:tcBorders>
            <w:vAlign w:val="center"/>
          </w:tcPr>
          <w:p w14:paraId="4186854C" w14:textId="77777777" w:rsidR="00196DFB" w:rsidRPr="00371C31" w:rsidRDefault="00196DFB" w:rsidP="00055B25">
            <w:pPr>
              <w:spacing w:after="0"/>
              <w:ind w:firstLine="675"/>
              <w:textAlignment w:val="baseline"/>
              <w:rPr>
                <w:rFonts w:ascii="Wingdings 2" w:hAnsi="Wingdings 2" w:cs="Segoe UI"/>
                <w:color w:val="000000"/>
                <w:szCs w:val="20"/>
                <w:lang w:val="en-US" w:eastAsia="en-AU"/>
              </w:rPr>
            </w:pPr>
            <w:r w:rsidRPr="00371C31">
              <w:rPr>
                <w:rFonts w:ascii="Wingdings 2" w:hAnsi="Wingdings 2" w:cs="Segoe UI"/>
                <w:color w:val="000000"/>
                <w:szCs w:val="20"/>
                <w:lang w:val="en-US" w:eastAsia="en-AU"/>
              </w:rPr>
              <w:t>P</w:t>
            </w:r>
          </w:p>
        </w:tc>
        <w:tc>
          <w:tcPr>
            <w:tcW w:w="1606" w:type="dxa"/>
            <w:tcBorders>
              <w:top w:val="single" w:sz="4" w:space="0" w:color="auto"/>
              <w:left w:val="single" w:sz="4" w:space="0" w:color="auto"/>
              <w:bottom w:val="single" w:sz="4" w:space="0" w:color="auto"/>
              <w:right w:val="single" w:sz="4" w:space="0" w:color="auto"/>
            </w:tcBorders>
            <w:vAlign w:val="center"/>
          </w:tcPr>
          <w:p w14:paraId="60B4975D" w14:textId="77777777" w:rsidR="00196DFB" w:rsidRPr="00371C31" w:rsidRDefault="00196DFB" w:rsidP="00055B25">
            <w:pPr>
              <w:spacing w:after="0"/>
              <w:ind w:firstLine="675"/>
              <w:textAlignment w:val="baseline"/>
              <w:rPr>
                <w:rFonts w:ascii="Wingdings 2" w:hAnsi="Wingdings 2" w:cs="Segoe UI"/>
                <w:color w:val="000000"/>
                <w:szCs w:val="20"/>
                <w:lang w:val="en-US" w:eastAsia="en-AU"/>
              </w:rPr>
            </w:pPr>
            <w:r w:rsidRPr="00371C31">
              <w:rPr>
                <w:rFonts w:ascii="Wingdings 2" w:hAnsi="Wingdings 2" w:cs="Segoe UI"/>
                <w:color w:val="000000"/>
                <w:szCs w:val="20"/>
                <w:lang w:val="en-US" w:eastAsia="en-AU"/>
              </w:rPr>
              <w:t>P</w:t>
            </w:r>
          </w:p>
        </w:tc>
        <w:tc>
          <w:tcPr>
            <w:tcW w:w="1606" w:type="dxa"/>
            <w:tcBorders>
              <w:top w:val="single" w:sz="4" w:space="0" w:color="auto"/>
              <w:left w:val="single" w:sz="4" w:space="0" w:color="auto"/>
              <w:bottom w:val="single" w:sz="4" w:space="0" w:color="auto"/>
              <w:right w:val="single" w:sz="4" w:space="0" w:color="auto"/>
            </w:tcBorders>
            <w:vAlign w:val="center"/>
          </w:tcPr>
          <w:p w14:paraId="0B1FB410" w14:textId="77777777" w:rsidR="00196DFB" w:rsidRPr="00371C31" w:rsidRDefault="00196DFB" w:rsidP="00055B25">
            <w:pPr>
              <w:spacing w:after="0"/>
              <w:ind w:firstLine="675"/>
              <w:textAlignment w:val="baseline"/>
              <w:rPr>
                <w:rFonts w:ascii="Wingdings 2" w:hAnsi="Wingdings 2" w:cs="Segoe UI"/>
                <w:color w:val="000000"/>
                <w:szCs w:val="20"/>
                <w:lang w:val="en-US" w:eastAsia="en-AU"/>
              </w:rPr>
            </w:pPr>
            <w:r w:rsidRPr="00371C31">
              <w:rPr>
                <w:rFonts w:ascii="Wingdings 2" w:hAnsi="Wingdings 2" w:cs="Segoe UI"/>
                <w:color w:val="000000"/>
                <w:szCs w:val="20"/>
                <w:lang w:val="en-US" w:eastAsia="en-AU"/>
              </w:rPr>
              <w:t>P</w:t>
            </w:r>
          </w:p>
        </w:tc>
      </w:tr>
      <w:tr w:rsidR="00196DFB" w:rsidRPr="00371C31" w14:paraId="5DF334B0" w14:textId="77777777" w:rsidTr="00684CC0">
        <w:trPr>
          <w:trHeight w:val="300"/>
        </w:trPr>
        <w:tc>
          <w:tcPr>
            <w:tcW w:w="154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4023FA" w14:textId="77777777" w:rsidR="00196DFB" w:rsidRPr="00CD542E" w:rsidRDefault="00196DFB" w:rsidP="00055B25">
            <w:pPr>
              <w:spacing w:after="0"/>
              <w:textAlignment w:val="baseline"/>
              <w:rPr>
                <w:rFonts w:cs="Segoe UI"/>
                <w:b/>
                <w:bCs/>
                <w:color w:val="000000"/>
                <w:sz w:val="16"/>
                <w:szCs w:val="16"/>
                <w:lang w:val="en-US" w:eastAsia="en-AU"/>
              </w:rPr>
            </w:pPr>
          </w:p>
        </w:tc>
        <w:tc>
          <w:tcPr>
            <w:tcW w:w="3119" w:type="dxa"/>
            <w:tcBorders>
              <w:top w:val="single" w:sz="4" w:space="0" w:color="auto"/>
              <w:left w:val="single" w:sz="4" w:space="0" w:color="auto"/>
              <w:bottom w:val="single" w:sz="4" w:space="0" w:color="auto"/>
              <w:right w:val="single" w:sz="4" w:space="0" w:color="auto"/>
            </w:tcBorders>
            <w:vAlign w:val="center"/>
          </w:tcPr>
          <w:p w14:paraId="1DB0FC7F" w14:textId="77777777" w:rsidR="00196DFB" w:rsidRPr="0035718F" w:rsidRDefault="00196DFB" w:rsidP="00055B25">
            <w:pPr>
              <w:spacing w:after="0"/>
              <w:textAlignment w:val="baseline"/>
              <w:rPr>
                <w:rFonts w:cs="Segoe UI"/>
                <w:sz w:val="16"/>
                <w:szCs w:val="16"/>
              </w:rPr>
            </w:pPr>
            <w:r w:rsidRPr="0035718F">
              <w:rPr>
                <w:rFonts w:cs="Segoe UI"/>
                <w:sz w:val="16"/>
                <w:szCs w:val="16"/>
              </w:rPr>
              <w:t>Enable encryption, firewalls, and secure access.</w:t>
            </w:r>
          </w:p>
        </w:tc>
        <w:tc>
          <w:tcPr>
            <w:tcW w:w="1606" w:type="dxa"/>
            <w:tcBorders>
              <w:top w:val="single" w:sz="4" w:space="0" w:color="auto"/>
              <w:left w:val="single" w:sz="4" w:space="0" w:color="auto"/>
              <w:bottom w:val="single" w:sz="4" w:space="0" w:color="auto"/>
              <w:right w:val="single" w:sz="4" w:space="0" w:color="auto"/>
            </w:tcBorders>
            <w:vAlign w:val="center"/>
          </w:tcPr>
          <w:p w14:paraId="29D36356" w14:textId="77777777" w:rsidR="00196DFB" w:rsidRPr="00371C31" w:rsidRDefault="00196DFB" w:rsidP="00055B25">
            <w:pPr>
              <w:spacing w:after="0"/>
              <w:ind w:firstLine="675"/>
              <w:textAlignment w:val="baseline"/>
              <w:rPr>
                <w:rFonts w:ascii="Wingdings 2" w:hAnsi="Wingdings 2" w:cs="Segoe UI"/>
                <w:color w:val="000000"/>
                <w:szCs w:val="20"/>
                <w:lang w:val="en-US" w:eastAsia="en-AU"/>
              </w:rPr>
            </w:pPr>
            <w:r w:rsidRPr="00371C31">
              <w:rPr>
                <w:rFonts w:ascii="Wingdings 2" w:hAnsi="Wingdings 2" w:cs="Segoe UI"/>
                <w:color w:val="000000"/>
                <w:szCs w:val="20"/>
                <w:lang w:val="en-US" w:eastAsia="en-AU"/>
              </w:rPr>
              <w:t>P</w:t>
            </w:r>
          </w:p>
        </w:tc>
        <w:tc>
          <w:tcPr>
            <w:tcW w:w="1606" w:type="dxa"/>
            <w:tcBorders>
              <w:top w:val="single" w:sz="4" w:space="0" w:color="auto"/>
              <w:left w:val="single" w:sz="4" w:space="0" w:color="auto"/>
              <w:bottom w:val="single" w:sz="4" w:space="0" w:color="auto"/>
              <w:right w:val="single" w:sz="4" w:space="0" w:color="auto"/>
            </w:tcBorders>
            <w:vAlign w:val="center"/>
          </w:tcPr>
          <w:p w14:paraId="2D96B3DC" w14:textId="77777777" w:rsidR="00196DFB" w:rsidRPr="00371C31" w:rsidRDefault="00196DFB" w:rsidP="00055B25">
            <w:pPr>
              <w:spacing w:after="0"/>
              <w:ind w:firstLine="675"/>
              <w:textAlignment w:val="baseline"/>
              <w:rPr>
                <w:rFonts w:ascii="Wingdings 2" w:hAnsi="Wingdings 2" w:cs="Segoe UI"/>
                <w:color w:val="000000"/>
                <w:szCs w:val="20"/>
                <w:lang w:val="en-US" w:eastAsia="en-AU"/>
              </w:rPr>
            </w:pPr>
            <w:r w:rsidRPr="00371C31">
              <w:rPr>
                <w:rFonts w:ascii="Wingdings 2" w:hAnsi="Wingdings 2" w:cs="Segoe UI"/>
                <w:color w:val="000000"/>
                <w:szCs w:val="20"/>
                <w:lang w:val="en-US" w:eastAsia="en-AU"/>
              </w:rPr>
              <w:t>P</w:t>
            </w:r>
          </w:p>
        </w:tc>
        <w:tc>
          <w:tcPr>
            <w:tcW w:w="1606" w:type="dxa"/>
            <w:tcBorders>
              <w:top w:val="single" w:sz="4" w:space="0" w:color="auto"/>
              <w:left w:val="single" w:sz="4" w:space="0" w:color="auto"/>
              <w:bottom w:val="single" w:sz="4" w:space="0" w:color="auto"/>
              <w:right w:val="single" w:sz="4" w:space="0" w:color="auto"/>
            </w:tcBorders>
            <w:vAlign w:val="center"/>
          </w:tcPr>
          <w:p w14:paraId="097EBBB1" w14:textId="77777777" w:rsidR="00196DFB" w:rsidRPr="00371C31" w:rsidRDefault="00196DFB" w:rsidP="00055B25">
            <w:pPr>
              <w:spacing w:after="0"/>
              <w:ind w:firstLine="675"/>
              <w:textAlignment w:val="baseline"/>
              <w:rPr>
                <w:rFonts w:ascii="Wingdings 2" w:hAnsi="Wingdings 2" w:cs="Segoe UI"/>
                <w:color w:val="000000"/>
                <w:szCs w:val="20"/>
                <w:lang w:val="en-US" w:eastAsia="en-AU"/>
              </w:rPr>
            </w:pPr>
            <w:r w:rsidRPr="00371C31">
              <w:rPr>
                <w:rFonts w:ascii="Wingdings 2" w:hAnsi="Wingdings 2" w:cs="Segoe UI"/>
                <w:color w:val="000000"/>
                <w:szCs w:val="20"/>
                <w:lang w:val="en-US" w:eastAsia="en-AU"/>
              </w:rPr>
              <w:t>P</w:t>
            </w:r>
          </w:p>
        </w:tc>
      </w:tr>
      <w:tr w:rsidR="00196DFB" w:rsidRPr="00371C31" w14:paraId="7D066572" w14:textId="77777777" w:rsidTr="00684CC0">
        <w:trPr>
          <w:trHeight w:val="300"/>
        </w:trPr>
        <w:tc>
          <w:tcPr>
            <w:tcW w:w="154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393767" w14:textId="77777777" w:rsidR="00196DFB" w:rsidRPr="00CD542E" w:rsidRDefault="00196DFB" w:rsidP="00055B25">
            <w:pPr>
              <w:spacing w:after="0"/>
              <w:textAlignment w:val="baseline"/>
              <w:rPr>
                <w:rFonts w:cs="Segoe UI"/>
                <w:sz w:val="16"/>
                <w:szCs w:val="16"/>
                <w:lang w:eastAsia="en-AU"/>
              </w:rPr>
            </w:pPr>
            <w:r w:rsidRPr="00CD542E">
              <w:rPr>
                <w:rFonts w:cs="Segoe UI"/>
                <w:b/>
                <w:bCs/>
                <w:color w:val="000000"/>
                <w:sz w:val="16"/>
                <w:szCs w:val="16"/>
                <w:lang w:val="en-US" w:eastAsia="en-AU"/>
              </w:rPr>
              <w:t>Identity and Access Governance</w:t>
            </w:r>
            <w:r w:rsidRPr="00CD542E">
              <w:rPr>
                <w:rFonts w:cs="Segoe UI"/>
                <w:color w:val="000000"/>
                <w:sz w:val="16"/>
                <w:szCs w:val="16"/>
                <w:lang w:eastAsia="en-AU"/>
              </w:rPr>
              <w:t> </w:t>
            </w:r>
          </w:p>
          <w:p w14:paraId="6C0F40BC" w14:textId="77777777" w:rsidR="00196DFB" w:rsidRPr="00CD542E" w:rsidRDefault="00196DFB" w:rsidP="00055B25">
            <w:pPr>
              <w:spacing w:after="0"/>
              <w:textAlignment w:val="baseline"/>
              <w:rPr>
                <w:rFonts w:cs="Segoe UI"/>
                <w:sz w:val="16"/>
                <w:szCs w:val="16"/>
                <w:lang w:eastAsia="en-AU"/>
              </w:rPr>
            </w:pPr>
            <w:r w:rsidRPr="00CD542E">
              <w:rPr>
                <w:rFonts w:cs="Segoe UI"/>
                <w:color w:val="000000"/>
                <w:sz w:val="16"/>
                <w:szCs w:val="16"/>
                <w:lang w:eastAsia="en-AU"/>
              </w:rPr>
              <w:t>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0334FBB" w14:textId="6AA12CA4" w:rsidR="00196DFB" w:rsidRPr="0035718F" w:rsidRDefault="00C43E0F" w:rsidP="00055B25">
            <w:pPr>
              <w:spacing w:after="0"/>
              <w:textAlignment w:val="baseline"/>
              <w:rPr>
                <w:rFonts w:cs="Segoe UI"/>
                <w:sz w:val="16"/>
                <w:szCs w:val="16"/>
                <w:lang w:eastAsia="en-AU"/>
              </w:rPr>
            </w:pPr>
            <w:bookmarkStart w:id="218" w:name="_Hlk214350156"/>
            <w:r w:rsidRPr="00A67E6D">
              <w:rPr>
                <w:rFonts w:cs="Segoe UI"/>
                <w:sz w:val="16"/>
                <w:szCs w:val="16"/>
              </w:rPr>
              <w:t xml:space="preserve">Microsoft Entra </w:t>
            </w:r>
            <w:r w:rsidR="00196DFB" w:rsidRPr="00A67E6D">
              <w:rPr>
                <w:rFonts w:cs="Segoe UI"/>
                <w:sz w:val="16"/>
                <w:szCs w:val="16"/>
              </w:rPr>
              <w:t xml:space="preserve">Conditional Access </w:t>
            </w:r>
            <w:bookmarkEnd w:id="218"/>
            <w:r>
              <w:rPr>
                <w:rFonts w:cs="Segoe UI"/>
                <w:sz w:val="16"/>
                <w:szCs w:val="16"/>
              </w:rPr>
              <w:t>P</w:t>
            </w:r>
            <w:r w:rsidR="00196DFB" w:rsidRPr="00A67E6D">
              <w:rPr>
                <w:rFonts w:cs="Segoe UI"/>
                <w:sz w:val="16"/>
                <w:szCs w:val="16"/>
              </w:rPr>
              <w:t>olicy setup and</w:t>
            </w:r>
            <w:r w:rsidR="00196DFB" w:rsidRPr="0035718F">
              <w:rPr>
                <w:rFonts w:cs="Segoe UI"/>
                <w:color w:val="000000"/>
                <w:sz w:val="16"/>
                <w:szCs w:val="16"/>
                <w:lang w:val="en-US" w:eastAsia="en-AU"/>
              </w:rPr>
              <w:t xml:space="preserve"> enforcement.</w:t>
            </w:r>
            <w:r w:rsidR="00196DFB" w:rsidRPr="0035718F">
              <w:rPr>
                <w:rFonts w:cs="Segoe UI"/>
                <w:color w:val="000000"/>
                <w:sz w:val="16"/>
                <w:szCs w:val="16"/>
                <w:lang w:eastAsia="en-AU"/>
              </w:rPr>
              <w:t> </w:t>
            </w:r>
          </w:p>
        </w:tc>
        <w:tc>
          <w:tcPr>
            <w:tcW w:w="1606" w:type="dxa"/>
            <w:tcBorders>
              <w:top w:val="single" w:sz="4" w:space="0" w:color="auto"/>
              <w:left w:val="single" w:sz="4" w:space="0" w:color="auto"/>
              <w:bottom w:val="single" w:sz="4" w:space="0" w:color="auto"/>
              <w:right w:val="single" w:sz="4" w:space="0" w:color="auto"/>
            </w:tcBorders>
            <w:vAlign w:val="center"/>
            <w:hideMark/>
          </w:tcPr>
          <w:p w14:paraId="6B866DE8"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c>
          <w:tcPr>
            <w:tcW w:w="1606" w:type="dxa"/>
            <w:tcBorders>
              <w:top w:val="single" w:sz="4" w:space="0" w:color="auto"/>
              <w:left w:val="single" w:sz="4" w:space="0" w:color="auto"/>
              <w:bottom w:val="single" w:sz="4" w:space="0" w:color="auto"/>
              <w:right w:val="single" w:sz="4" w:space="0" w:color="auto"/>
            </w:tcBorders>
            <w:vAlign w:val="center"/>
            <w:hideMark/>
          </w:tcPr>
          <w:p w14:paraId="1F33473B"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c>
          <w:tcPr>
            <w:tcW w:w="1606" w:type="dxa"/>
            <w:tcBorders>
              <w:top w:val="single" w:sz="4" w:space="0" w:color="auto"/>
              <w:left w:val="single" w:sz="4" w:space="0" w:color="auto"/>
              <w:bottom w:val="single" w:sz="4" w:space="0" w:color="auto"/>
              <w:right w:val="single" w:sz="4" w:space="0" w:color="auto"/>
            </w:tcBorders>
            <w:vAlign w:val="center"/>
            <w:hideMark/>
          </w:tcPr>
          <w:p w14:paraId="0D407648"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r>
      <w:tr w:rsidR="00196DFB" w:rsidRPr="00371C31" w14:paraId="449B16DF" w14:textId="77777777" w:rsidTr="00684CC0">
        <w:trPr>
          <w:trHeight w:val="300"/>
        </w:trPr>
        <w:tc>
          <w:tcPr>
            <w:tcW w:w="154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6EB694" w14:textId="77777777" w:rsidR="00196DFB" w:rsidRPr="00CD542E" w:rsidRDefault="00196DFB" w:rsidP="00055B25">
            <w:pPr>
              <w:spacing w:after="0"/>
              <w:rPr>
                <w:rFonts w:cs="Segoe UI"/>
                <w:sz w:val="16"/>
                <w:szCs w:val="16"/>
                <w:lang w:eastAsia="en-AU"/>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275F48D3" w14:textId="77777777" w:rsidR="00196DFB" w:rsidRPr="0035718F" w:rsidRDefault="00196DFB" w:rsidP="00055B25">
            <w:pPr>
              <w:spacing w:after="0"/>
              <w:textAlignment w:val="baseline"/>
              <w:rPr>
                <w:rFonts w:cs="Segoe UI"/>
                <w:sz w:val="16"/>
                <w:szCs w:val="16"/>
                <w:lang w:eastAsia="en-AU"/>
              </w:rPr>
            </w:pPr>
            <w:r w:rsidRPr="0035718F">
              <w:rPr>
                <w:rFonts w:cs="Segoe UI"/>
                <w:color w:val="000000"/>
                <w:sz w:val="16"/>
                <w:szCs w:val="16"/>
                <w:lang w:val="en-US" w:eastAsia="en-AU"/>
              </w:rPr>
              <w:t>Microsoft Teams and SharePoint policy enforcement.</w:t>
            </w:r>
            <w:r w:rsidRPr="0035718F">
              <w:rPr>
                <w:rFonts w:cs="Segoe UI"/>
                <w:color w:val="000000"/>
                <w:sz w:val="16"/>
                <w:szCs w:val="16"/>
                <w:lang w:eastAsia="en-AU"/>
              </w:rPr>
              <w:t> </w:t>
            </w:r>
          </w:p>
        </w:tc>
        <w:tc>
          <w:tcPr>
            <w:tcW w:w="1606" w:type="dxa"/>
            <w:tcBorders>
              <w:top w:val="single" w:sz="4" w:space="0" w:color="auto"/>
              <w:left w:val="single" w:sz="4" w:space="0" w:color="auto"/>
              <w:bottom w:val="single" w:sz="4" w:space="0" w:color="auto"/>
              <w:right w:val="single" w:sz="4" w:space="0" w:color="auto"/>
            </w:tcBorders>
            <w:vAlign w:val="center"/>
            <w:hideMark/>
          </w:tcPr>
          <w:p w14:paraId="0D798047"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O</w:t>
            </w:r>
          </w:p>
        </w:tc>
        <w:tc>
          <w:tcPr>
            <w:tcW w:w="1606" w:type="dxa"/>
            <w:tcBorders>
              <w:top w:val="single" w:sz="4" w:space="0" w:color="auto"/>
              <w:left w:val="single" w:sz="4" w:space="0" w:color="auto"/>
              <w:bottom w:val="single" w:sz="4" w:space="0" w:color="auto"/>
              <w:right w:val="single" w:sz="4" w:space="0" w:color="auto"/>
            </w:tcBorders>
            <w:vAlign w:val="center"/>
            <w:hideMark/>
          </w:tcPr>
          <w:p w14:paraId="093ACB0F"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c>
          <w:tcPr>
            <w:tcW w:w="1606" w:type="dxa"/>
            <w:tcBorders>
              <w:top w:val="single" w:sz="4" w:space="0" w:color="auto"/>
              <w:left w:val="single" w:sz="4" w:space="0" w:color="auto"/>
              <w:bottom w:val="single" w:sz="4" w:space="0" w:color="auto"/>
              <w:right w:val="single" w:sz="4" w:space="0" w:color="auto"/>
            </w:tcBorders>
            <w:vAlign w:val="center"/>
            <w:hideMark/>
          </w:tcPr>
          <w:p w14:paraId="2F8CB8D2"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r>
      <w:tr w:rsidR="00196DFB" w:rsidRPr="00371C31" w14:paraId="10850DC7" w14:textId="77777777" w:rsidTr="00684CC0">
        <w:trPr>
          <w:trHeight w:val="300"/>
        </w:trPr>
        <w:tc>
          <w:tcPr>
            <w:tcW w:w="154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C946E6" w14:textId="77777777" w:rsidR="00196DFB" w:rsidRPr="00CD542E" w:rsidRDefault="00196DFB" w:rsidP="00055B25">
            <w:pPr>
              <w:spacing w:after="0"/>
              <w:rPr>
                <w:rFonts w:cs="Segoe UI"/>
                <w:sz w:val="16"/>
                <w:szCs w:val="16"/>
                <w:lang w:eastAsia="en-AU"/>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20B1AFE3" w14:textId="77777777" w:rsidR="00196DFB" w:rsidRPr="0035718F" w:rsidRDefault="00196DFB" w:rsidP="00055B25">
            <w:pPr>
              <w:spacing w:after="0"/>
              <w:textAlignment w:val="baseline"/>
              <w:rPr>
                <w:rFonts w:cs="Segoe UI"/>
                <w:sz w:val="16"/>
                <w:szCs w:val="16"/>
                <w:lang w:eastAsia="en-AU"/>
              </w:rPr>
            </w:pPr>
            <w:r w:rsidRPr="0035718F">
              <w:rPr>
                <w:rFonts w:cs="Segoe UI"/>
                <w:color w:val="000000"/>
                <w:sz w:val="16"/>
                <w:szCs w:val="16"/>
                <w:lang w:val="en-US" w:eastAsia="en-AU"/>
              </w:rPr>
              <w:t>Shared mailbox and distribution list management.</w:t>
            </w:r>
            <w:r w:rsidRPr="0035718F">
              <w:rPr>
                <w:rFonts w:cs="Segoe UI"/>
                <w:color w:val="000000"/>
                <w:sz w:val="16"/>
                <w:szCs w:val="16"/>
                <w:lang w:eastAsia="en-AU"/>
              </w:rPr>
              <w:t> </w:t>
            </w:r>
          </w:p>
        </w:tc>
        <w:tc>
          <w:tcPr>
            <w:tcW w:w="1606" w:type="dxa"/>
            <w:tcBorders>
              <w:top w:val="single" w:sz="4" w:space="0" w:color="auto"/>
              <w:left w:val="single" w:sz="4" w:space="0" w:color="auto"/>
              <w:bottom w:val="single" w:sz="4" w:space="0" w:color="auto"/>
              <w:right w:val="single" w:sz="4" w:space="0" w:color="auto"/>
            </w:tcBorders>
            <w:vAlign w:val="center"/>
            <w:hideMark/>
          </w:tcPr>
          <w:p w14:paraId="5BB55222"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O</w:t>
            </w:r>
          </w:p>
        </w:tc>
        <w:tc>
          <w:tcPr>
            <w:tcW w:w="1606" w:type="dxa"/>
            <w:tcBorders>
              <w:top w:val="single" w:sz="4" w:space="0" w:color="auto"/>
              <w:left w:val="single" w:sz="4" w:space="0" w:color="auto"/>
              <w:bottom w:val="single" w:sz="4" w:space="0" w:color="auto"/>
              <w:right w:val="single" w:sz="4" w:space="0" w:color="auto"/>
            </w:tcBorders>
            <w:vAlign w:val="center"/>
            <w:hideMark/>
          </w:tcPr>
          <w:p w14:paraId="561CC4CE"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c>
          <w:tcPr>
            <w:tcW w:w="1606" w:type="dxa"/>
            <w:tcBorders>
              <w:top w:val="single" w:sz="4" w:space="0" w:color="auto"/>
              <w:left w:val="single" w:sz="4" w:space="0" w:color="auto"/>
              <w:bottom w:val="single" w:sz="4" w:space="0" w:color="auto"/>
              <w:right w:val="single" w:sz="4" w:space="0" w:color="auto"/>
            </w:tcBorders>
            <w:vAlign w:val="center"/>
            <w:hideMark/>
          </w:tcPr>
          <w:p w14:paraId="28B7069A"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r>
      <w:tr w:rsidR="00196DFB" w:rsidRPr="00371C31" w14:paraId="097B2B6D" w14:textId="77777777" w:rsidTr="00684CC0">
        <w:trPr>
          <w:trHeight w:val="300"/>
        </w:trPr>
        <w:tc>
          <w:tcPr>
            <w:tcW w:w="154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6E37E0" w14:textId="7C90FC0B" w:rsidR="00196DFB" w:rsidRPr="00CD542E" w:rsidRDefault="00421643" w:rsidP="00055B25">
            <w:pPr>
              <w:spacing w:after="0"/>
              <w:textAlignment w:val="baseline"/>
              <w:rPr>
                <w:rFonts w:cs="Segoe UI"/>
                <w:sz w:val="16"/>
                <w:szCs w:val="16"/>
                <w:lang w:eastAsia="en-AU"/>
              </w:rPr>
            </w:pPr>
            <w:r>
              <w:rPr>
                <w:rFonts w:cs="Segoe UI"/>
                <w:b/>
                <w:bCs/>
                <w:color w:val="000000"/>
                <w:sz w:val="16"/>
                <w:szCs w:val="16"/>
                <w:lang w:val="en-US" w:eastAsia="en-AU"/>
              </w:rPr>
              <w:t xml:space="preserve">Managed Collaboration </w:t>
            </w:r>
            <w:r w:rsidR="00196DFB" w:rsidRPr="00CD542E">
              <w:rPr>
                <w:rFonts w:cs="Segoe UI"/>
                <w:b/>
                <w:bCs/>
                <w:color w:val="000000"/>
                <w:sz w:val="16"/>
                <w:szCs w:val="16"/>
                <w:lang w:val="en-US" w:eastAsia="en-AU"/>
              </w:rPr>
              <w:t>Data Protection and Compliance</w:t>
            </w:r>
            <w:r w:rsidR="00196DFB" w:rsidRPr="00CD542E">
              <w:rPr>
                <w:rFonts w:cs="Segoe UI"/>
                <w:color w:val="000000"/>
                <w:sz w:val="16"/>
                <w:szCs w:val="16"/>
                <w:lang w:eastAsia="en-AU"/>
              </w:rPr>
              <w:t> </w:t>
            </w:r>
          </w:p>
          <w:p w14:paraId="2E626923" w14:textId="77777777" w:rsidR="00196DFB" w:rsidRPr="00CD542E" w:rsidRDefault="00196DFB" w:rsidP="00055B25">
            <w:pPr>
              <w:spacing w:after="0"/>
              <w:ind w:firstLine="810"/>
              <w:textAlignment w:val="baseline"/>
              <w:rPr>
                <w:rFonts w:cs="Segoe UI"/>
                <w:sz w:val="16"/>
                <w:szCs w:val="16"/>
                <w:lang w:eastAsia="en-AU"/>
              </w:rPr>
            </w:pPr>
            <w:r w:rsidRPr="00CD542E">
              <w:rPr>
                <w:rFonts w:cs="Segoe UI"/>
                <w:color w:val="000000"/>
                <w:sz w:val="16"/>
                <w:szCs w:val="16"/>
                <w:lang w:eastAsia="en-AU"/>
              </w:rPr>
              <w:t>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068389D" w14:textId="77777777" w:rsidR="00196DFB" w:rsidRPr="0035718F" w:rsidRDefault="00196DFB" w:rsidP="00055B25">
            <w:pPr>
              <w:spacing w:after="0"/>
              <w:textAlignment w:val="baseline"/>
              <w:rPr>
                <w:rFonts w:cs="Segoe UI"/>
                <w:sz w:val="16"/>
                <w:szCs w:val="16"/>
                <w:lang w:eastAsia="en-AU"/>
              </w:rPr>
            </w:pPr>
            <w:r w:rsidRPr="0035718F">
              <w:rPr>
                <w:rFonts w:cs="Segoe UI"/>
                <w:color w:val="000000"/>
                <w:sz w:val="16"/>
                <w:szCs w:val="16"/>
                <w:lang w:val="en-US" w:eastAsia="en-AU"/>
              </w:rPr>
              <w:t>DLP configuration for Exchange Online Protection and Microsoft Teams.</w:t>
            </w:r>
            <w:r w:rsidRPr="0035718F">
              <w:rPr>
                <w:rFonts w:cs="Segoe UI"/>
                <w:color w:val="000000"/>
                <w:sz w:val="16"/>
                <w:szCs w:val="16"/>
                <w:lang w:eastAsia="en-AU"/>
              </w:rPr>
              <w:t> </w:t>
            </w:r>
          </w:p>
        </w:tc>
        <w:tc>
          <w:tcPr>
            <w:tcW w:w="1606" w:type="dxa"/>
            <w:tcBorders>
              <w:top w:val="single" w:sz="4" w:space="0" w:color="auto"/>
              <w:left w:val="single" w:sz="4" w:space="0" w:color="auto"/>
              <w:bottom w:val="single" w:sz="4" w:space="0" w:color="auto"/>
              <w:right w:val="single" w:sz="4" w:space="0" w:color="auto"/>
            </w:tcBorders>
            <w:vAlign w:val="center"/>
            <w:hideMark/>
          </w:tcPr>
          <w:p w14:paraId="09508ACC"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O</w:t>
            </w:r>
          </w:p>
        </w:tc>
        <w:tc>
          <w:tcPr>
            <w:tcW w:w="1606" w:type="dxa"/>
            <w:tcBorders>
              <w:top w:val="single" w:sz="4" w:space="0" w:color="auto"/>
              <w:left w:val="single" w:sz="4" w:space="0" w:color="auto"/>
              <w:bottom w:val="single" w:sz="4" w:space="0" w:color="auto"/>
              <w:right w:val="single" w:sz="4" w:space="0" w:color="auto"/>
            </w:tcBorders>
            <w:vAlign w:val="center"/>
            <w:hideMark/>
          </w:tcPr>
          <w:p w14:paraId="71E96A94"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c>
          <w:tcPr>
            <w:tcW w:w="1606" w:type="dxa"/>
            <w:tcBorders>
              <w:top w:val="single" w:sz="4" w:space="0" w:color="auto"/>
              <w:left w:val="single" w:sz="4" w:space="0" w:color="auto"/>
              <w:bottom w:val="single" w:sz="4" w:space="0" w:color="auto"/>
              <w:right w:val="single" w:sz="4" w:space="0" w:color="auto"/>
            </w:tcBorders>
            <w:vAlign w:val="center"/>
            <w:hideMark/>
          </w:tcPr>
          <w:p w14:paraId="22AAB1FE"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r>
      <w:tr w:rsidR="00196DFB" w:rsidRPr="00371C31" w14:paraId="730EE1FB" w14:textId="77777777" w:rsidTr="00684CC0">
        <w:trPr>
          <w:trHeight w:val="300"/>
        </w:trPr>
        <w:tc>
          <w:tcPr>
            <w:tcW w:w="154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3DB962" w14:textId="77777777" w:rsidR="00196DFB" w:rsidRPr="00CD542E" w:rsidRDefault="00196DFB" w:rsidP="00055B25">
            <w:pPr>
              <w:spacing w:after="0"/>
              <w:rPr>
                <w:rFonts w:cs="Segoe UI"/>
                <w:sz w:val="16"/>
                <w:szCs w:val="16"/>
                <w:lang w:eastAsia="en-AU"/>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3BFDB4B3" w14:textId="77777777" w:rsidR="00196DFB" w:rsidRPr="0035718F" w:rsidRDefault="00196DFB" w:rsidP="00055B25">
            <w:pPr>
              <w:spacing w:after="0"/>
              <w:textAlignment w:val="baseline"/>
              <w:rPr>
                <w:rFonts w:cs="Segoe UI"/>
                <w:sz w:val="16"/>
                <w:szCs w:val="16"/>
                <w:lang w:eastAsia="en-AU"/>
              </w:rPr>
            </w:pPr>
            <w:r w:rsidRPr="0035718F">
              <w:rPr>
                <w:rFonts w:cs="Segoe UI"/>
                <w:color w:val="000000"/>
                <w:sz w:val="16"/>
                <w:szCs w:val="16"/>
                <w:lang w:val="en-US" w:eastAsia="en-AU"/>
              </w:rPr>
              <w:t>Compliance dashboard access and audit log review.</w:t>
            </w:r>
            <w:r w:rsidRPr="0035718F">
              <w:rPr>
                <w:rFonts w:cs="Segoe UI"/>
                <w:color w:val="000000"/>
                <w:sz w:val="16"/>
                <w:szCs w:val="16"/>
                <w:lang w:eastAsia="en-AU"/>
              </w:rPr>
              <w:t> </w:t>
            </w:r>
          </w:p>
        </w:tc>
        <w:tc>
          <w:tcPr>
            <w:tcW w:w="1606" w:type="dxa"/>
            <w:tcBorders>
              <w:top w:val="single" w:sz="4" w:space="0" w:color="auto"/>
              <w:left w:val="single" w:sz="4" w:space="0" w:color="auto"/>
              <w:bottom w:val="single" w:sz="4" w:space="0" w:color="auto"/>
              <w:right w:val="single" w:sz="4" w:space="0" w:color="auto"/>
            </w:tcBorders>
            <w:vAlign w:val="center"/>
            <w:hideMark/>
          </w:tcPr>
          <w:p w14:paraId="0F0A178A"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O</w:t>
            </w:r>
          </w:p>
        </w:tc>
        <w:tc>
          <w:tcPr>
            <w:tcW w:w="1606" w:type="dxa"/>
            <w:tcBorders>
              <w:top w:val="single" w:sz="4" w:space="0" w:color="auto"/>
              <w:left w:val="single" w:sz="4" w:space="0" w:color="auto"/>
              <w:bottom w:val="single" w:sz="4" w:space="0" w:color="auto"/>
              <w:right w:val="single" w:sz="4" w:space="0" w:color="auto"/>
            </w:tcBorders>
            <w:vAlign w:val="center"/>
            <w:hideMark/>
          </w:tcPr>
          <w:p w14:paraId="1135BAD0"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c>
          <w:tcPr>
            <w:tcW w:w="1606" w:type="dxa"/>
            <w:tcBorders>
              <w:top w:val="single" w:sz="4" w:space="0" w:color="auto"/>
              <w:left w:val="single" w:sz="4" w:space="0" w:color="auto"/>
              <w:bottom w:val="single" w:sz="4" w:space="0" w:color="auto"/>
              <w:right w:val="single" w:sz="4" w:space="0" w:color="auto"/>
            </w:tcBorders>
            <w:vAlign w:val="center"/>
            <w:hideMark/>
          </w:tcPr>
          <w:p w14:paraId="554C8172"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r>
      <w:tr w:rsidR="00196DFB" w:rsidRPr="00371C31" w14:paraId="45807763" w14:textId="77777777" w:rsidTr="00684CC0">
        <w:trPr>
          <w:trHeight w:val="300"/>
        </w:trPr>
        <w:tc>
          <w:tcPr>
            <w:tcW w:w="154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0045C8" w14:textId="77777777" w:rsidR="00196DFB" w:rsidRPr="00CD542E" w:rsidRDefault="00196DFB" w:rsidP="00055B25">
            <w:pPr>
              <w:spacing w:after="0"/>
              <w:rPr>
                <w:rFonts w:cs="Segoe UI"/>
                <w:sz w:val="16"/>
                <w:szCs w:val="16"/>
                <w:lang w:eastAsia="en-AU"/>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2E81DD34" w14:textId="77777777" w:rsidR="00196DFB" w:rsidRPr="0035718F" w:rsidRDefault="00196DFB" w:rsidP="00055B25">
            <w:pPr>
              <w:spacing w:after="0"/>
              <w:textAlignment w:val="baseline"/>
              <w:rPr>
                <w:rFonts w:cs="Segoe UI"/>
                <w:sz w:val="16"/>
                <w:szCs w:val="16"/>
                <w:lang w:eastAsia="en-AU"/>
              </w:rPr>
            </w:pPr>
            <w:bookmarkStart w:id="219" w:name="_Hlk214350211"/>
            <w:r w:rsidRPr="0035718F">
              <w:rPr>
                <w:rFonts w:cs="Segoe UI"/>
                <w:color w:val="000000"/>
                <w:sz w:val="16"/>
                <w:szCs w:val="16"/>
                <w:lang w:val="en-US" w:eastAsia="en-AU"/>
              </w:rPr>
              <w:t>Safe Links and Safe Attachments</w:t>
            </w:r>
            <w:bookmarkEnd w:id="219"/>
            <w:r w:rsidRPr="0035718F">
              <w:rPr>
                <w:rFonts w:cs="Segoe UI"/>
                <w:color w:val="000000"/>
                <w:sz w:val="16"/>
                <w:szCs w:val="16"/>
                <w:lang w:val="en-US" w:eastAsia="en-AU"/>
              </w:rPr>
              <w:t>.</w:t>
            </w:r>
            <w:r w:rsidRPr="0035718F">
              <w:rPr>
                <w:rFonts w:cs="Segoe UI"/>
                <w:color w:val="000000"/>
                <w:sz w:val="16"/>
                <w:szCs w:val="16"/>
                <w:lang w:eastAsia="en-AU"/>
              </w:rPr>
              <w:t> </w:t>
            </w:r>
          </w:p>
        </w:tc>
        <w:tc>
          <w:tcPr>
            <w:tcW w:w="1606" w:type="dxa"/>
            <w:tcBorders>
              <w:top w:val="single" w:sz="4" w:space="0" w:color="auto"/>
              <w:left w:val="single" w:sz="4" w:space="0" w:color="auto"/>
              <w:bottom w:val="single" w:sz="4" w:space="0" w:color="auto"/>
              <w:right w:val="single" w:sz="4" w:space="0" w:color="auto"/>
            </w:tcBorders>
            <w:vAlign w:val="center"/>
            <w:hideMark/>
          </w:tcPr>
          <w:p w14:paraId="470FDBAC"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c>
          <w:tcPr>
            <w:tcW w:w="1606" w:type="dxa"/>
            <w:tcBorders>
              <w:top w:val="single" w:sz="4" w:space="0" w:color="auto"/>
              <w:left w:val="single" w:sz="4" w:space="0" w:color="auto"/>
              <w:bottom w:val="single" w:sz="4" w:space="0" w:color="auto"/>
              <w:right w:val="single" w:sz="4" w:space="0" w:color="auto"/>
            </w:tcBorders>
            <w:vAlign w:val="center"/>
            <w:hideMark/>
          </w:tcPr>
          <w:p w14:paraId="466B2FC6"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c>
          <w:tcPr>
            <w:tcW w:w="1606" w:type="dxa"/>
            <w:tcBorders>
              <w:top w:val="single" w:sz="4" w:space="0" w:color="auto"/>
              <w:left w:val="single" w:sz="4" w:space="0" w:color="auto"/>
              <w:bottom w:val="single" w:sz="4" w:space="0" w:color="auto"/>
              <w:right w:val="single" w:sz="4" w:space="0" w:color="auto"/>
            </w:tcBorders>
            <w:vAlign w:val="center"/>
            <w:hideMark/>
          </w:tcPr>
          <w:p w14:paraId="1914940D"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r>
      <w:tr w:rsidR="00196DFB" w:rsidRPr="00371C31" w14:paraId="3DB6429D" w14:textId="77777777" w:rsidTr="00684CC0">
        <w:trPr>
          <w:trHeight w:val="300"/>
        </w:trPr>
        <w:tc>
          <w:tcPr>
            <w:tcW w:w="154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70E16F" w14:textId="77777777" w:rsidR="00196DFB" w:rsidRPr="00CD542E" w:rsidRDefault="00196DFB" w:rsidP="00055B25">
            <w:pPr>
              <w:spacing w:after="0"/>
              <w:rPr>
                <w:rFonts w:cs="Segoe UI"/>
                <w:sz w:val="16"/>
                <w:szCs w:val="16"/>
                <w:lang w:eastAsia="en-AU"/>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418562AC" w14:textId="1423CEEB" w:rsidR="00196DFB" w:rsidRPr="0035718F" w:rsidRDefault="00C875FA" w:rsidP="00055B25">
            <w:pPr>
              <w:spacing w:after="0"/>
              <w:textAlignment w:val="baseline"/>
              <w:rPr>
                <w:rFonts w:cs="Segoe UI"/>
                <w:sz w:val="16"/>
                <w:szCs w:val="16"/>
                <w:lang w:eastAsia="en-AU"/>
              </w:rPr>
            </w:pPr>
            <w:r>
              <w:rPr>
                <w:rFonts w:cs="Segoe UI"/>
                <w:color w:val="000000"/>
                <w:sz w:val="16"/>
                <w:szCs w:val="16"/>
                <w:lang w:val="en-US" w:eastAsia="en-AU"/>
              </w:rPr>
              <w:t xml:space="preserve">Microsoft Defender </w:t>
            </w:r>
            <w:r w:rsidR="00196DFB" w:rsidRPr="0035718F">
              <w:rPr>
                <w:rFonts w:cs="Segoe UI"/>
                <w:color w:val="000000"/>
                <w:sz w:val="16"/>
                <w:szCs w:val="16"/>
                <w:lang w:val="en-US" w:eastAsia="en-AU"/>
              </w:rPr>
              <w:t>Anti-</w:t>
            </w:r>
            <w:r>
              <w:rPr>
                <w:rFonts w:cs="Segoe UI"/>
                <w:color w:val="000000"/>
                <w:sz w:val="16"/>
                <w:szCs w:val="16"/>
                <w:lang w:val="en-US" w:eastAsia="en-AU"/>
              </w:rPr>
              <w:t>P</w:t>
            </w:r>
            <w:r w:rsidR="00196DFB" w:rsidRPr="0035718F">
              <w:rPr>
                <w:rFonts w:cs="Segoe UI"/>
                <w:color w:val="000000"/>
                <w:sz w:val="16"/>
                <w:szCs w:val="16"/>
                <w:lang w:val="en-US" w:eastAsia="en-AU"/>
              </w:rPr>
              <w:t xml:space="preserve">hishing </w:t>
            </w:r>
            <w:r>
              <w:rPr>
                <w:rFonts w:cs="Segoe UI"/>
                <w:color w:val="000000"/>
                <w:sz w:val="16"/>
                <w:szCs w:val="16"/>
                <w:lang w:val="en-US" w:eastAsia="en-AU"/>
              </w:rPr>
              <w:t>P</w:t>
            </w:r>
            <w:r w:rsidR="00196DFB" w:rsidRPr="0035718F">
              <w:rPr>
                <w:rFonts w:cs="Segoe UI"/>
                <w:color w:val="000000"/>
                <w:sz w:val="16"/>
                <w:szCs w:val="16"/>
                <w:lang w:val="en-US" w:eastAsia="en-AU"/>
              </w:rPr>
              <w:t>olicies.</w:t>
            </w:r>
            <w:r w:rsidR="00196DFB" w:rsidRPr="0035718F">
              <w:rPr>
                <w:rFonts w:cs="Segoe UI"/>
                <w:color w:val="000000"/>
                <w:sz w:val="16"/>
                <w:szCs w:val="16"/>
                <w:lang w:eastAsia="en-AU"/>
              </w:rPr>
              <w:t> </w:t>
            </w:r>
          </w:p>
        </w:tc>
        <w:tc>
          <w:tcPr>
            <w:tcW w:w="1606" w:type="dxa"/>
            <w:tcBorders>
              <w:top w:val="single" w:sz="4" w:space="0" w:color="auto"/>
              <w:left w:val="single" w:sz="4" w:space="0" w:color="auto"/>
              <w:bottom w:val="single" w:sz="4" w:space="0" w:color="auto"/>
              <w:right w:val="single" w:sz="4" w:space="0" w:color="auto"/>
            </w:tcBorders>
            <w:vAlign w:val="center"/>
            <w:hideMark/>
          </w:tcPr>
          <w:p w14:paraId="35274A5C"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c>
          <w:tcPr>
            <w:tcW w:w="1606" w:type="dxa"/>
            <w:tcBorders>
              <w:top w:val="single" w:sz="4" w:space="0" w:color="auto"/>
              <w:left w:val="single" w:sz="4" w:space="0" w:color="auto"/>
              <w:bottom w:val="single" w:sz="4" w:space="0" w:color="auto"/>
              <w:right w:val="single" w:sz="4" w:space="0" w:color="auto"/>
            </w:tcBorders>
            <w:vAlign w:val="center"/>
            <w:hideMark/>
          </w:tcPr>
          <w:p w14:paraId="3F5C7826"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c>
          <w:tcPr>
            <w:tcW w:w="1606" w:type="dxa"/>
            <w:tcBorders>
              <w:top w:val="single" w:sz="4" w:space="0" w:color="auto"/>
              <w:left w:val="single" w:sz="4" w:space="0" w:color="auto"/>
              <w:bottom w:val="single" w:sz="4" w:space="0" w:color="auto"/>
              <w:right w:val="single" w:sz="4" w:space="0" w:color="auto"/>
            </w:tcBorders>
            <w:vAlign w:val="center"/>
            <w:hideMark/>
          </w:tcPr>
          <w:p w14:paraId="597A23A4"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r>
      <w:tr w:rsidR="00196DFB" w:rsidRPr="00371C31" w14:paraId="217504F1" w14:textId="77777777" w:rsidTr="00684CC0">
        <w:trPr>
          <w:trHeight w:val="300"/>
        </w:trPr>
        <w:tc>
          <w:tcPr>
            <w:tcW w:w="154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265A6D" w14:textId="77777777" w:rsidR="00196DFB" w:rsidRPr="00CD542E" w:rsidRDefault="00196DFB" w:rsidP="00055B25">
            <w:pPr>
              <w:spacing w:after="0"/>
              <w:rPr>
                <w:rFonts w:cs="Segoe UI"/>
                <w:sz w:val="16"/>
                <w:szCs w:val="16"/>
                <w:lang w:eastAsia="en-AU"/>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1E67D5D3" w14:textId="77777777" w:rsidR="00196DFB" w:rsidRPr="0035718F" w:rsidRDefault="00196DFB" w:rsidP="00055B25">
            <w:pPr>
              <w:spacing w:after="0"/>
              <w:textAlignment w:val="baseline"/>
              <w:rPr>
                <w:rFonts w:cs="Segoe UI"/>
                <w:sz w:val="16"/>
                <w:szCs w:val="16"/>
                <w:lang w:eastAsia="en-AU"/>
              </w:rPr>
            </w:pPr>
            <w:r w:rsidRPr="0035718F">
              <w:rPr>
                <w:rFonts w:cs="Segoe UI"/>
                <w:color w:val="000000"/>
                <w:sz w:val="16"/>
                <w:szCs w:val="16"/>
                <w:lang w:val="en-US" w:eastAsia="en-AU"/>
              </w:rPr>
              <w:t>Threat investigation dashboard.</w:t>
            </w:r>
            <w:r w:rsidRPr="0035718F">
              <w:rPr>
                <w:rFonts w:cs="Segoe UI"/>
                <w:color w:val="000000"/>
                <w:sz w:val="16"/>
                <w:szCs w:val="16"/>
                <w:lang w:eastAsia="en-AU"/>
              </w:rPr>
              <w:t> </w:t>
            </w:r>
          </w:p>
        </w:tc>
        <w:tc>
          <w:tcPr>
            <w:tcW w:w="1606" w:type="dxa"/>
            <w:tcBorders>
              <w:top w:val="single" w:sz="4" w:space="0" w:color="auto"/>
              <w:left w:val="single" w:sz="4" w:space="0" w:color="auto"/>
              <w:bottom w:val="single" w:sz="4" w:space="0" w:color="auto"/>
              <w:right w:val="single" w:sz="4" w:space="0" w:color="auto"/>
            </w:tcBorders>
            <w:vAlign w:val="center"/>
            <w:hideMark/>
          </w:tcPr>
          <w:p w14:paraId="1082CB68"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c>
          <w:tcPr>
            <w:tcW w:w="1606" w:type="dxa"/>
            <w:tcBorders>
              <w:top w:val="single" w:sz="4" w:space="0" w:color="auto"/>
              <w:left w:val="single" w:sz="4" w:space="0" w:color="auto"/>
              <w:bottom w:val="single" w:sz="4" w:space="0" w:color="auto"/>
              <w:right w:val="single" w:sz="4" w:space="0" w:color="auto"/>
            </w:tcBorders>
            <w:vAlign w:val="center"/>
            <w:hideMark/>
          </w:tcPr>
          <w:p w14:paraId="04C220C3"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c>
          <w:tcPr>
            <w:tcW w:w="1606" w:type="dxa"/>
            <w:tcBorders>
              <w:top w:val="single" w:sz="4" w:space="0" w:color="auto"/>
              <w:left w:val="single" w:sz="4" w:space="0" w:color="auto"/>
              <w:bottom w:val="single" w:sz="4" w:space="0" w:color="auto"/>
              <w:right w:val="single" w:sz="4" w:space="0" w:color="auto"/>
            </w:tcBorders>
            <w:vAlign w:val="center"/>
            <w:hideMark/>
          </w:tcPr>
          <w:p w14:paraId="266F935C"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r>
      <w:tr w:rsidR="00196DFB" w:rsidRPr="00371C31" w14:paraId="1EA52DD3" w14:textId="77777777" w:rsidTr="00684CC0">
        <w:trPr>
          <w:trHeight w:val="427"/>
        </w:trPr>
        <w:tc>
          <w:tcPr>
            <w:tcW w:w="154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4B6732" w14:textId="77777777" w:rsidR="00196DFB" w:rsidRPr="00CD542E" w:rsidRDefault="00196DFB" w:rsidP="00055B25">
            <w:pPr>
              <w:spacing w:after="0"/>
              <w:rPr>
                <w:rFonts w:cs="Segoe UI"/>
                <w:sz w:val="16"/>
                <w:szCs w:val="16"/>
                <w:lang w:eastAsia="en-AU"/>
              </w:rPr>
            </w:pPr>
          </w:p>
        </w:tc>
        <w:tc>
          <w:tcPr>
            <w:tcW w:w="3119" w:type="dxa"/>
            <w:tcBorders>
              <w:top w:val="single" w:sz="4" w:space="0" w:color="auto"/>
              <w:left w:val="single" w:sz="4" w:space="0" w:color="auto"/>
              <w:bottom w:val="single" w:sz="4" w:space="0" w:color="auto"/>
              <w:right w:val="single" w:sz="4" w:space="0" w:color="auto"/>
            </w:tcBorders>
            <w:hideMark/>
          </w:tcPr>
          <w:p w14:paraId="64C2B43E" w14:textId="77777777" w:rsidR="00196DFB" w:rsidRPr="0035718F" w:rsidRDefault="00196DFB" w:rsidP="00055B25">
            <w:pPr>
              <w:spacing w:after="0"/>
              <w:textAlignment w:val="baseline"/>
              <w:rPr>
                <w:rFonts w:cs="Segoe UI"/>
                <w:sz w:val="16"/>
                <w:szCs w:val="16"/>
                <w:lang w:eastAsia="en-AU"/>
              </w:rPr>
            </w:pPr>
            <w:r w:rsidRPr="0035718F">
              <w:rPr>
                <w:rFonts w:cs="Segoe UI"/>
                <w:color w:val="000000"/>
                <w:sz w:val="16"/>
                <w:szCs w:val="16"/>
                <w:lang w:val="en-US" w:eastAsia="en-AU"/>
              </w:rPr>
              <w:t>Scheduled monitoring of collaboration services.</w:t>
            </w:r>
          </w:p>
        </w:tc>
        <w:tc>
          <w:tcPr>
            <w:tcW w:w="1606" w:type="dxa"/>
            <w:tcBorders>
              <w:top w:val="single" w:sz="4" w:space="0" w:color="auto"/>
              <w:left w:val="single" w:sz="4" w:space="0" w:color="auto"/>
              <w:bottom w:val="single" w:sz="4" w:space="0" w:color="auto"/>
              <w:right w:val="single" w:sz="4" w:space="0" w:color="auto"/>
            </w:tcBorders>
            <w:hideMark/>
          </w:tcPr>
          <w:p w14:paraId="1C898884"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O</w:t>
            </w:r>
          </w:p>
        </w:tc>
        <w:tc>
          <w:tcPr>
            <w:tcW w:w="1606" w:type="dxa"/>
            <w:tcBorders>
              <w:top w:val="single" w:sz="4" w:space="0" w:color="auto"/>
              <w:left w:val="single" w:sz="4" w:space="0" w:color="auto"/>
              <w:bottom w:val="single" w:sz="4" w:space="0" w:color="auto"/>
              <w:right w:val="single" w:sz="4" w:space="0" w:color="auto"/>
            </w:tcBorders>
            <w:hideMark/>
          </w:tcPr>
          <w:p w14:paraId="6346E932"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c>
          <w:tcPr>
            <w:tcW w:w="1606" w:type="dxa"/>
            <w:tcBorders>
              <w:top w:val="single" w:sz="4" w:space="0" w:color="auto"/>
              <w:left w:val="single" w:sz="4" w:space="0" w:color="auto"/>
              <w:bottom w:val="single" w:sz="4" w:space="0" w:color="auto"/>
              <w:right w:val="single" w:sz="4" w:space="0" w:color="auto"/>
            </w:tcBorders>
            <w:hideMark/>
          </w:tcPr>
          <w:p w14:paraId="326D1AAD"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r>
      <w:tr w:rsidR="00196DFB" w:rsidRPr="00371C31" w14:paraId="5E1B31FE" w14:textId="77777777" w:rsidTr="00684CC0">
        <w:trPr>
          <w:trHeight w:val="300"/>
        </w:trPr>
        <w:tc>
          <w:tcPr>
            <w:tcW w:w="154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DBBC5D" w14:textId="77777777" w:rsidR="00196DFB" w:rsidRPr="00CD542E" w:rsidRDefault="00196DFB" w:rsidP="00055B25">
            <w:pPr>
              <w:spacing w:after="0"/>
              <w:textAlignment w:val="baseline"/>
              <w:rPr>
                <w:rFonts w:cs="Segoe UI"/>
                <w:sz w:val="16"/>
                <w:szCs w:val="16"/>
                <w:lang w:eastAsia="en-AU"/>
              </w:rPr>
            </w:pPr>
            <w:r w:rsidRPr="00CD542E">
              <w:rPr>
                <w:rFonts w:cs="Segoe UI"/>
                <w:b/>
                <w:bCs/>
                <w:color w:val="000000"/>
                <w:sz w:val="16"/>
                <w:szCs w:val="16"/>
                <w:lang w:val="en-US" w:eastAsia="en-AU"/>
              </w:rPr>
              <w:t>Advanced Threat Protection and Response</w:t>
            </w:r>
          </w:p>
          <w:p w14:paraId="25D604EB" w14:textId="77777777" w:rsidR="00196DFB" w:rsidRPr="00CD542E" w:rsidRDefault="00196DFB" w:rsidP="00055B25">
            <w:pPr>
              <w:spacing w:after="0"/>
              <w:textAlignment w:val="baseline"/>
              <w:rPr>
                <w:rFonts w:cs="Segoe UI"/>
                <w:sz w:val="16"/>
                <w:szCs w:val="16"/>
                <w:lang w:eastAsia="en-AU"/>
              </w:rPr>
            </w:pPr>
            <w:r w:rsidRPr="00CD542E">
              <w:rPr>
                <w:rFonts w:cs="Segoe UI"/>
                <w:color w:val="000000"/>
                <w:sz w:val="16"/>
                <w:szCs w:val="16"/>
                <w:lang w:eastAsia="en-AU"/>
              </w:rPr>
              <w:t>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E8769A4" w14:textId="77777777" w:rsidR="00196DFB" w:rsidRPr="0035718F" w:rsidRDefault="00196DFB" w:rsidP="00055B25">
            <w:pPr>
              <w:spacing w:after="0"/>
              <w:textAlignment w:val="baseline"/>
              <w:rPr>
                <w:rFonts w:cs="Segoe UI"/>
                <w:sz w:val="16"/>
                <w:szCs w:val="16"/>
                <w:lang w:eastAsia="en-AU"/>
              </w:rPr>
            </w:pPr>
            <w:r w:rsidRPr="0035718F">
              <w:rPr>
                <w:rFonts w:cs="Segoe UI"/>
                <w:color w:val="000000"/>
                <w:sz w:val="16"/>
                <w:szCs w:val="16"/>
                <w:lang w:val="en-US" w:eastAsia="en-AU"/>
              </w:rPr>
              <w:t>Microsoft Defender for Office 365 Plan 2.</w:t>
            </w:r>
          </w:p>
        </w:tc>
        <w:tc>
          <w:tcPr>
            <w:tcW w:w="1606" w:type="dxa"/>
            <w:tcBorders>
              <w:top w:val="single" w:sz="4" w:space="0" w:color="auto"/>
              <w:left w:val="single" w:sz="4" w:space="0" w:color="auto"/>
              <w:bottom w:val="single" w:sz="4" w:space="0" w:color="auto"/>
              <w:right w:val="single" w:sz="4" w:space="0" w:color="auto"/>
            </w:tcBorders>
            <w:hideMark/>
          </w:tcPr>
          <w:p w14:paraId="4BEC69E1"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O</w:t>
            </w:r>
          </w:p>
        </w:tc>
        <w:tc>
          <w:tcPr>
            <w:tcW w:w="1606" w:type="dxa"/>
            <w:tcBorders>
              <w:top w:val="single" w:sz="4" w:space="0" w:color="auto"/>
              <w:left w:val="single" w:sz="4" w:space="0" w:color="auto"/>
              <w:bottom w:val="single" w:sz="4" w:space="0" w:color="auto"/>
              <w:right w:val="single" w:sz="4" w:space="0" w:color="auto"/>
            </w:tcBorders>
            <w:hideMark/>
          </w:tcPr>
          <w:p w14:paraId="47A6CA82"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O</w:t>
            </w:r>
          </w:p>
        </w:tc>
        <w:tc>
          <w:tcPr>
            <w:tcW w:w="1606" w:type="dxa"/>
            <w:tcBorders>
              <w:top w:val="single" w:sz="4" w:space="0" w:color="auto"/>
              <w:left w:val="single" w:sz="4" w:space="0" w:color="auto"/>
              <w:bottom w:val="single" w:sz="4" w:space="0" w:color="auto"/>
              <w:right w:val="single" w:sz="4" w:space="0" w:color="auto"/>
            </w:tcBorders>
            <w:hideMark/>
          </w:tcPr>
          <w:p w14:paraId="64B3BB09"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r>
      <w:tr w:rsidR="00196DFB" w:rsidRPr="00371C31" w14:paraId="5DEB3DB9" w14:textId="77777777" w:rsidTr="00684CC0">
        <w:trPr>
          <w:trHeight w:val="300"/>
        </w:trPr>
        <w:tc>
          <w:tcPr>
            <w:tcW w:w="154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59C26D" w14:textId="77777777" w:rsidR="00196DFB" w:rsidRPr="00CD542E" w:rsidRDefault="00196DFB" w:rsidP="00055B25">
            <w:pPr>
              <w:spacing w:after="0"/>
              <w:rPr>
                <w:rFonts w:cs="Segoe UI"/>
                <w:sz w:val="16"/>
                <w:szCs w:val="16"/>
                <w:lang w:eastAsia="en-AU"/>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1284B1AF" w14:textId="77777777" w:rsidR="00196DFB" w:rsidRPr="0035718F" w:rsidRDefault="00196DFB" w:rsidP="00055B25">
            <w:pPr>
              <w:spacing w:after="0"/>
              <w:textAlignment w:val="baseline"/>
              <w:rPr>
                <w:rFonts w:cs="Segoe UI"/>
                <w:sz w:val="16"/>
                <w:szCs w:val="16"/>
                <w:lang w:eastAsia="en-AU"/>
              </w:rPr>
            </w:pPr>
            <w:r w:rsidRPr="0035718F">
              <w:rPr>
                <w:rFonts w:cs="Segoe UI"/>
                <w:color w:val="000000"/>
                <w:sz w:val="16"/>
                <w:szCs w:val="16"/>
                <w:lang w:val="en-US" w:eastAsia="en-AU"/>
              </w:rPr>
              <w:t>Automated Investigation and Response (AIR).</w:t>
            </w:r>
            <w:r w:rsidRPr="0035718F">
              <w:rPr>
                <w:rFonts w:cs="Segoe UI"/>
                <w:color w:val="000000"/>
                <w:sz w:val="16"/>
                <w:szCs w:val="16"/>
                <w:lang w:eastAsia="en-AU"/>
              </w:rPr>
              <w:t> </w:t>
            </w:r>
          </w:p>
        </w:tc>
        <w:tc>
          <w:tcPr>
            <w:tcW w:w="1606" w:type="dxa"/>
            <w:tcBorders>
              <w:top w:val="single" w:sz="4" w:space="0" w:color="auto"/>
              <w:left w:val="single" w:sz="4" w:space="0" w:color="auto"/>
              <w:bottom w:val="single" w:sz="4" w:space="0" w:color="auto"/>
              <w:right w:val="single" w:sz="4" w:space="0" w:color="auto"/>
            </w:tcBorders>
            <w:hideMark/>
          </w:tcPr>
          <w:p w14:paraId="07A13123"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O</w:t>
            </w:r>
          </w:p>
        </w:tc>
        <w:tc>
          <w:tcPr>
            <w:tcW w:w="1606" w:type="dxa"/>
            <w:tcBorders>
              <w:top w:val="single" w:sz="4" w:space="0" w:color="auto"/>
              <w:left w:val="single" w:sz="4" w:space="0" w:color="auto"/>
              <w:bottom w:val="single" w:sz="4" w:space="0" w:color="auto"/>
              <w:right w:val="single" w:sz="4" w:space="0" w:color="auto"/>
            </w:tcBorders>
            <w:hideMark/>
          </w:tcPr>
          <w:p w14:paraId="4DE6C5C9"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O</w:t>
            </w:r>
          </w:p>
        </w:tc>
        <w:tc>
          <w:tcPr>
            <w:tcW w:w="1606" w:type="dxa"/>
            <w:tcBorders>
              <w:top w:val="single" w:sz="4" w:space="0" w:color="auto"/>
              <w:left w:val="single" w:sz="4" w:space="0" w:color="auto"/>
              <w:bottom w:val="single" w:sz="4" w:space="0" w:color="auto"/>
              <w:right w:val="single" w:sz="4" w:space="0" w:color="auto"/>
            </w:tcBorders>
            <w:hideMark/>
          </w:tcPr>
          <w:p w14:paraId="293E8118"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r>
      <w:tr w:rsidR="00196DFB" w:rsidRPr="00371C31" w14:paraId="40FF2C62" w14:textId="77777777" w:rsidTr="00684CC0">
        <w:trPr>
          <w:trHeight w:val="300"/>
        </w:trPr>
        <w:tc>
          <w:tcPr>
            <w:tcW w:w="154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ABD167" w14:textId="77777777" w:rsidR="00196DFB" w:rsidRPr="00CD542E" w:rsidRDefault="00196DFB" w:rsidP="00055B25">
            <w:pPr>
              <w:spacing w:after="0"/>
              <w:rPr>
                <w:rFonts w:cs="Segoe UI"/>
                <w:sz w:val="16"/>
                <w:szCs w:val="16"/>
                <w:lang w:eastAsia="en-AU"/>
              </w:rPr>
            </w:pPr>
          </w:p>
        </w:tc>
        <w:tc>
          <w:tcPr>
            <w:tcW w:w="3119" w:type="dxa"/>
            <w:tcBorders>
              <w:top w:val="single" w:sz="4" w:space="0" w:color="auto"/>
              <w:left w:val="single" w:sz="4" w:space="0" w:color="auto"/>
              <w:bottom w:val="single" w:sz="4" w:space="0" w:color="auto"/>
              <w:right w:val="single" w:sz="4" w:space="0" w:color="auto"/>
            </w:tcBorders>
            <w:hideMark/>
          </w:tcPr>
          <w:p w14:paraId="6E8D252C" w14:textId="32A224FD" w:rsidR="00196DFB" w:rsidRPr="0035718F" w:rsidRDefault="006D72D8" w:rsidP="00055B25">
            <w:pPr>
              <w:spacing w:after="0"/>
              <w:textAlignment w:val="baseline"/>
              <w:rPr>
                <w:rFonts w:cs="Segoe UI"/>
                <w:sz w:val="16"/>
                <w:szCs w:val="16"/>
                <w:lang w:eastAsia="en-AU"/>
              </w:rPr>
            </w:pPr>
            <w:r>
              <w:rPr>
                <w:rFonts w:cs="Segoe UI"/>
                <w:color w:val="000000"/>
                <w:sz w:val="16"/>
                <w:szCs w:val="16"/>
                <w:lang w:val="en-US" w:eastAsia="en-AU"/>
              </w:rPr>
              <w:t xml:space="preserve">Microsoft Defender </w:t>
            </w:r>
            <w:r w:rsidR="00196DFB" w:rsidRPr="0035718F">
              <w:rPr>
                <w:rFonts w:cs="Segoe UI"/>
                <w:color w:val="000000"/>
                <w:sz w:val="16"/>
                <w:szCs w:val="16"/>
                <w:lang w:val="en-US" w:eastAsia="en-AU"/>
              </w:rPr>
              <w:t xml:space="preserve">Threat </w:t>
            </w:r>
            <w:r w:rsidRPr="0035718F">
              <w:rPr>
                <w:rFonts w:cs="Segoe UI"/>
                <w:color w:val="000000"/>
                <w:sz w:val="16"/>
                <w:szCs w:val="16"/>
                <w:lang w:val="en-US" w:eastAsia="en-AU"/>
              </w:rPr>
              <w:t xml:space="preserve">Explorer </w:t>
            </w:r>
            <w:proofErr w:type="gramStart"/>
            <w:r w:rsidRPr="0035718F">
              <w:rPr>
                <w:rFonts w:cs="Segoe UI"/>
                <w:color w:val="000000"/>
                <w:sz w:val="16"/>
                <w:szCs w:val="16"/>
                <w:lang w:val="en-US" w:eastAsia="en-AU"/>
              </w:rPr>
              <w:t>And</w:t>
            </w:r>
            <w:proofErr w:type="gramEnd"/>
            <w:r w:rsidRPr="0035718F">
              <w:rPr>
                <w:rFonts w:cs="Segoe UI"/>
                <w:color w:val="000000"/>
                <w:sz w:val="16"/>
                <w:szCs w:val="16"/>
                <w:lang w:val="en-US" w:eastAsia="en-AU"/>
              </w:rPr>
              <w:t xml:space="preserve"> Real-Time Detections.</w:t>
            </w:r>
            <w:r w:rsidRPr="0035718F">
              <w:rPr>
                <w:rFonts w:cs="Segoe UI"/>
                <w:color w:val="000000"/>
                <w:sz w:val="16"/>
                <w:szCs w:val="16"/>
                <w:lang w:eastAsia="en-AU"/>
              </w:rPr>
              <w:t> </w:t>
            </w:r>
          </w:p>
        </w:tc>
        <w:tc>
          <w:tcPr>
            <w:tcW w:w="1606" w:type="dxa"/>
            <w:tcBorders>
              <w:top w:val="single" w:sz="4" w:space="0" w:color="auto"/>
              <w:left w:val="single" w:sz="4" w:space="0" w:color="auto"/>
              <w:bottom w:val="single" w:sz="4" w:space="0" w:color="auto"/>
              <w:right w:val="single" w:sz="4" w:space="0" w:color="auto"/>
            </w:tcBorders>
            <w:hideMark/>
          </w:tcPr>
          <w:p w14:paraId="37D7F123"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O</w:t>
            </w:r>
          </w:p>
        </w:tc>
        <w:tc>
          <w:tcPr>
            <w:tcW w:w="1606" w:type="dxa"/>
            <w:tcBorders>
              <w:top w:val="single" w:sz="4" w:space="0" w:color="auto"/>
              <w:left w:val="single" w:sz="4" w:space="0" w:color="auto"/>
              <w:bottom w:val="single" w:sz="4" w:space="0" w:color="auto"/>
              <w:right w:val="single" w:sz="4" w:space="0" w:color="auto"/>
            </w:tcBorders>
            <w:hideMark/>
          </w:tcPr>
          <w:p w14:paraId="724A91C5"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O</w:t>
            </w:r>
          </w:p>
        </w:tc>
        <w:tc>
          <w:tcPr>
            <w:tcW w:w="1606" w:type="dxa"/>
            <w:tcBorders>
              <w:top w:val="single" w:sz="4" w:space="0" w:color="auto"/>
              <w:left w:val="single" w:sz="4" w:space="0" w:color="auto"/>
              <w:bottom w:val="single" w:sz="4" w:space="0" w:color="auto"/>
              <w:right w:val="single" w:sz="4" w:space="0" w:color="auto"/>
            </w:tcBorders>
            <w:hideMark/>
          </w:tcPr>
          <w:p w14:paraId="31C72C67"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r>
      <w:tr w:rsidR="00196DFB" w:rsidRPr="00371C31" w14:paraId="616A1848" w14:textId="77777777" w:rsidTr="00684CC0">
        <w:trPr>
          <w:trHeight w:val="300"/>
        </w:trPr>
        <w:tc>
          <w:tcPr>
            <w:tcW w:w="154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567196" w14:textId="77777777" w:rsidR="00196DFB" w:rsidRPr="00CD542E" w:rsidRDefault="00196DFB" w:rsidP="00055B25">
            <w:pPr>
              <w:spacing w:after="0"/>
              <w:rPr>
                <w:rFonts w:cs="Segoe UI"/>
                <w:sz w:val="16"/>
                <w:szCs w:val="16"/>
                <w:lang w:eastAsia="en-AU"/>
              </w:rPr>
            </w:pPr>
          </w:p>
        </w:tc>
        <w:tc>
          <w:tcPr>
            <w:tcW w:w="3119" w:type="dxa"/>
            <w:tcBorders>
              <w:top w:val="single" w:sz="4" w:space="0" w:color="auto"/>
              <w:left w:val="single" w:sz="4" w:space="0" w:color="auto"/>
              <w:bottom w:val="single" w:sz="4" w:space="0" w:color="auto"/>
              <w:right w:val="single" w:sz="4" w:space="0" w:color="auto"/>
            </w:tcBorders>
            <w:hideMark/>
          </w:tcPr>
          <w:p w14:paraId="475053FE" w14:textId="01C5FD83" w:rsidR="00196DFB" w:rsidRPr="00270FCC" w:rsidRDefault="00166380" w:rsidP="00055B25">
            <w:pPr>
              <w:spacing w:after="0"/>
              <w:textAlignment w:val="baseline"/>
              <w:rPr>
                <w:rFonts w:cs="Segoe UI"/>
                <w:sz w:val="16"/>
                <w:szCs w:val="16"/>
                <w:lang w:eastAsia="en-AU"/>
              </w:rPr>
            </w:pPr>
            <w:r>
              <w:rPr>
                <w:rFonts w:cs="Segoe UI"/>
                <w:color w:val="000000"/>
                <w:sz w:val="16"/>
                <w:szCs w:val="16"/>
                <w:lang w:val="en-US" w:eastAsia="en-AU"/>
              </w:rPr>
              <w:t xml:space="preserve">Microsoft Defender </w:t>
            </w:r>
            <w:r w:rsidR="00196DFB" w:rsidRPr="0035718F">
              <w:rPr>
                <w:rFonts w:cs="Segoe UI"/>
                <w:color w:val="000000"/>
                <w:sz w:val="16"/>
                <w:szCs w:val="16"/>
                <w:lang w:val="en-US" w:eastAsia="en-AU"/>
              </w:rPr>
              <w:t xml:space="preserve">Attack </w:t>
            </w:r>
            <w:r w:rsidRPr="0035718F">
              <w:rPr>
                <w:rFonts w:cs="Segoe UI"/>
                <w:color w:val="000000"/>
                <w:sz w:val="16"/>
                <w:szCs w:val="16"/>
                <w:lang w:val="en-US" w:eastAsia="en-AU"/>
              </w:rPr>
              <w:t>Simulation Training.</w:t>
            </w:r>
            <w:r w:rsidRPr="00270FCC">
              <w:rPr>
                <w:rFonts w:cs="Segoe UI"/>
                <w:color w:val="000000"/>
                <w:sz w:val="16"/>
                <w:szCs w:val="16"/>
                <w:lang w:eastAsia="en-AU"/>
              </w:rPr>
              <w:t> </w:t>
            </w:r>
          </w:p>
        </w:tc>
        <w:tc>
          <w:tcPr>
            <w:tcW w:w="1606" w:type="dxa"/>
            <w:tcBorders>
              <w:top w:val="single" w:sz="4" w:space="0" w:color="auto"/>
              <w:left w:val="single" w:sz="4" w:space="0" w:color="auto"/>
              <w:bottom w:val="single" w:sz="4" w:space="0" w:color="auto"/>
              <w:right w:val="single" w:sz="4" w:space="0" w:color="auto"/>
            </w:tcBorders>
            <w:hideMark/>
          </w:tcPr>
          <w:p w14:paraId="6FB32291"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O</w:t>
            </w:r>
          </w:p>
        </w:tc>
        <w:tc>
          <w:tcPr>
            <w:tcW w:w="1606" w:type="dxa"/>
            <w:tcBorders>
              <w:top w:val="single" w:sz="4" w:space="0" w:color="auto"/>
              <w:left w:val="single" w:sz="4" w:space="0" w:color="auto"/>
              <w:bottom w:val="single" w:sz="4" w:space="0" w:color="auto"/>
              <w:right w:val="single" w:sz="4" w:space="0" w:color="auto"/>
            </w:tcBorders>
            <w:hideMark/>
          </w:tcPr>
          <w:p w14:paraId="46421913"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O</w:t>
            </w:r>
          </w:p>
        </w:tc>
        <w:tc>
          <w:tcPr>
            <w:tcW w:w="1606" w:type="dxa"/>
            <w:tcBorders>
              <w:top w:val="single" w:sz="4" w:space="0" w:color="auto"/>
              <w:left w:val="single" w:sz="4" w:space="0" w:color="auto"/>
              <w:bottom w:val="single" w:sz="4" w:space="0" w:color="auto"/>
              <w:right w:val="single" w:sz="4" w:space="0" w:color="auto"/>
            </w:tcBorders>
            <w:hideMark/>
          </w:tcPr>
          <w:p w14:paraId="70C8C63D"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r>
      <w:tr w:rsidR="00196DFB" w:rsidRPr="00371C31" w14:paraId="109F3559" w14:textId="77777777" w:rsidTr="00684CC0">
        <w:trPr>
          <w:trHeight w:val="346"/>
        </w:trPr>
        <w:tc>
          <w:tcPr>
            <w:tcW w:w="154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326164" w14:textId="77777777" w:rsidR="00196DFB" w:rsidRPr="00CD542E" w:rsidRDefault="00196DFB" w:rsidP="00055B25">
            <w:pPr>
              <w:spacing w:after="0"/>
              <w:rPr>
                <w:rFonts w:cs="Segoe UI"/>
                <w:sz w:val="16"/>
                <w:szCs w:val="16"/>
                <w:lang w:eastAsia="en-AU"/>
              </w:rPr>
            </w:pPr>
          </w:p>
        </w:tc>
        <w:tc>
          <w:tcPr>
            <w:tcW w:w="3119" w:type="dxa"/>
            <w:tcBorders>
              <w:top w:val="single" w:sz="4" w:space="0" w:color="auto"/>
              <w:left w:val="single" w:sz="4" w:space="0" w:color="auto"/>
              <w:bottom w:val="single" w:sz="4" w:space="0" w:color="auto"/>
              <w:right w:val="single" w:sz="4" w:space="0" w:color="auto"/>
            </w:tcBorders>
            <w:hideMark/>
          </w:tcPr>
          <w:p w14:paraId="2DCF0E00" w14:textId="77777777" w:rsidR="00196DFB" w:rsidRPr="00270FCC" w:rsidRDefault="00196DFB" w:rsidP="00055B25">
            <w:pPr>
              <w:spacing w:after="0"/>
              <w:textAlignment w:val="baseline"/>
              <w:rPr>
                <w:rFonts w:cs="Segoe UI"/>
                <w:sz w:val="16"/>
                <w:szCs w:val="16"/>
                <w:lang w:eastAsia="en-AU"/>
              </w:rPr>
            </w:pPr>
            <w:r w:rsidRPr="0035718F">
              <w:rPr>
                <w:rFonts w:cs="Segoe UI"/>
                <w:color w:val="000000"/>
                <w:sz w:val="16"/>
                <w:szCs w:val="16"/>
                <w:lang w:val="en-US" w:eastAsia="en-AU"/>
              </w:rPr>
              <w:t>Custom alert policies and advanced hunting.</w:t>
            </w:r>
            <w:r w:rsidRPr="00270FCC">
              <w:rPr>
                <w:rFonts w:cs="Segoe UI"/>
                <w:color w:val="000000"/>
                <w:sz w:val="16"/>
                <w:szCs w:val="16"/>
                <w:lang w:eastAsia="en-AU"/>
              </w:rPr>
              <w:t> </w:t>
            </w:r>
          </w:p>
        </w:tc>
        <w:tc>
          <w:tcPr>
            <w:tcW w:w="1606" w:type="dxa"/>
            <w:tcBorders>
              <w:top w:val="single" w:sz="4" w:space="0" w:color="auto"/>
              <w:left w:val="single" w:sz="4" w:space="0" w:color="auto"/>
              <w:bottom w:val="single" w:sz="4" w:space="0" w:color="auto"/>
              <w:right w:val="single" w:sz="4" w:space="0" w:color="auto"/>
            </w:tcBorders>
            <w:hideMark/>
          </w:tcPr>
          <w:p w14:paraId="7B58D337"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O</w:t>
            </w:r>
          </w:p>
        </w:tc>
        <w:tc>
          <w:tcPr>
            <w:tcW w:w="1606" w:type="dxa"/>
            <w:tcBorders>
              <w:top w:val="single" w:sz="4" w:space="0" w:color="auto"/>
              <w:left w:val="single" w:sz="4" w:space="0" w:color="auto"/>
              <w:bottom w:val="single" w:sz="4" w:space="0" w:color="auto"/>
              <w:right w:val="single" w:sz="4" w:space="0" w:color="auto"/>
            </w:tcBorders>
            <w:hideMark/>
          </w:tcPr>
          <w:p w14:paraId="19ABCE2F"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O</w:t>
            </w:r>
          </w:p>
        </w:tc>
        <w:tc>
          <w:tcPr>
            <w:tcW w:w="1606" w:type="dxa"/>
            <w:tcBorders>
              <w:top w:val="single" w:sz="4" w:space="0" w:color="auto"/>
              <w:left w:val="single" w:sz="4" w:space="0" w:color="auto"/>
              <w:bottom w:val="single" w:sz="4" w:space="0" w:color="auto"/>
              <w:right w:val="single" w:sz="4" w:space="0" w:color="auto"/>
            </w:tcBorders>
            <w:hideMark/>
          </w:tcPr>
          <w:p w14:paraId="6F119572"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r>
      <w:tr w:rsidR="00196DFB" w:rsidRPr="00371C31" w14:paraId="4287EAC1" w14:textId="77777777" w:rsidTr="00684CC0">
        <w:trPr>
          <w:trHeight w:val="300"/>
        </w:trPr>
        <w:tc>
          <w:tcPr>
            <w:tcW w:w="154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CE3F6B" w14:textId="77777777" w:rsidR="00196DFB" w:rsidRPr="00CD542E" w:rsidRDefault="00196DFB" w:rsidP="00055B25">
            <w:pPr>
              <w:spacing w:after="0"/>
              <w:rPr>
                <w:rFonts w:cs="Segoe UI"/>
                <w:sz w:val="16"/>
                <w:szCs w:val="16"/>
                <w:lang w:eastAsia="en-AU"/>
              </w:rPr>
            </w:pPr>
          </w:p>
        </w:tc>
        <w:tc>
          <w:tcPr>
            <w:tcW w:w="3119" w:type="dxa"/>
            <w:tcBorders>
              <w:top w:val="single" w:sz="4" w:space="0" w:color="auto"/>
              <w:left w:val="single" w:sz="4" w:space="0" w:color="auto"/>
              <w:bottom w:val="single" w:sz="4" w:space="0" w:color="auto"/>
              <w:right w:val="single" w:sz="4" w:space="0" w:color="auto"/>
            </w:tcBorders>
            <w:hideMark/>
          </w:tcPr>
          <w:p w14:paraId="7163CC87" w14:textId="77777777" w:rsidR="00196DFB" w:rsidRPr="00270FCC" w:rsidRDefault="00196DFB" w:rsidP="00055B25">
            <w:pPr>
              <w:spacing w:after="0"/>
              <w:textAlignment w:val="baseline"/>
              <w:rPr>
                <w:rFonts w:cs="Segoe UI"/>
                <w:sz w:val="16"/>
                <w:szCs w:val="16"/>
                <w:lang w:eastAsia="en-AU"/>
              </w:rPr>
            </w:pPr>
            <w:r w:rsidRPr="0035718F">
              <w:rPr>
                <w:rFonts w:cs="Segoe UI"/>
                <w:color w:val="000000"/>
                <w:sz w:val="16"/>
                <w:szCs w:val="16"/>
                <w:lang w:val="en-US" w:eastAsia="en-AU"/>
              </w:rPr>
              <w:t>Integration with Google Chronicle</w:t>
            </w:r>
            <w:r w:rsidRPr="00270FCC">
              <w:rPr>
                <w:rFonts w:cs="Segoe UI"/>
                <w:color w:val="000000"/>
                <w:sz w:val="16"/>
                <w:szCs w:val="16"/>
                <w:lang w:eastAsia="en-AU"/>
              </w:rPr>
              <w:t> </w:t>
            </w:r>
          </w:p>
        </w:tc>
        <w:tc>
          <w:tcPr>
            <w:tcW w:w="1606" w:type="dxa"/>
            <w:tcBorders>
              <w:top w:val="single" w:sz="4" w:space="0" w:color="auto"/>
              <w:left w:val="single" w:sz="4" w:space="0" w:color="auto"/>
              <w:bottom w:val="single" w:sz="4" w:space="0" w:color="auto"/>
              <w:right w:val="single" w:sz="4" w:space="0" w:color="auto"/>
            </w:tcBorders>
            <w:hideMark/>
          </w:tcPr>
          <w:p w14:paraId="1CAA3D06"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O</w:t>
            </w:r>
          </w:p>
        </w:tc>
        <w:tc>
          <w:tcPr>
            <w:tcW w:w="1606" w:type="dxa"/>
            <w:tcBorders>
              <w:top w:val="single" w:sz="4" w:space="0" w:color="auto"/>
              <w:left w:val="single" w:sz="4" w:space="0" w:color="auto"/>
              <w:bottom w:val="single" w:sz="4" w:space="0" w:color="auto"/>
              <w:right w:val="single" w:sz="4" w:space="0" w:color="auto"/>
            </w:tcBorders>
            <w:hideMark/>
          </w:tcPr>
          <w:p w14:paraId="49F3CAE6"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O</w:t>
            </w:r>
          </w:p>
        </w:tc>
        <w:tc>
          <w:tcPr>
            <w:tcW w:w="1606" w:type="dxa"/>
            <w:tcBorders>
              <w:top w:val="single" w:sz="4" w:space="0" w:color="auto"/>
              <w:left w:val="single" w:sz="4" w:space="0" w:color="auto"/>
              <w:bottom w:val="single" w:sz="4" w:space="0" w:color="auto"/>
              <w:right w:val="single" w:sz="4" w:space="0" w:color="auto"/>
            </w:tcBorders>
            <w:hideMark/>
          </w:tcPr>
          <w:p w14:paraId="28BBAA7B"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r>
      <w:tr w:rsidR="00196DFB" w:rsidRPr="00371C31" w14:paraId="1C34FE0C" w14:textId="77777777" w:rsidTr="00684CC0">
        <w:trPr>
          <w:trHeight w:val="300"/>
        </w:trPr>
        <w:tc>
          <w:tcPr>
            <w:tcW w:w="154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45BF2F" w14:textId="77777777" w:rsidR="00196DFB" w:rsidRPr="00CD542E" w:rsidRDefault="00196DFB" w:rsidP="00055B25">
            <w:pPr>
              <w:spacing w:after="0"/>
              <w:rPr>
                <w:rFonts w:cs="Segoe UI"/>
                <w:sz w:val="16"/>
                <w:szCs w:val="16"/>
                <w:lang w:eastAsia="en-AU"/>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55C45C71" w14:textId="77777777" w:rsidR="00196DFB" w:rsidRPr="00270FCC" w:rsidRDefault="00196DFB" w:rsidP="00055B25">
            <w:pPr>
              <w:spacing w:after="0"/>
              <w:textAlignment w:val="baseline"/>
              <w:rPr>
                <w:rFonts w:cs="Segoe UI"/>
                <w:sz w:val="16"/>
                <w:szCs w:val="16"/>
                <w:lang w:eastAsia="en-AU"/>
              </w:rPr>
            </w:pPr>
            <w:r w:rsidRPr="0035718F">
              <w:rPr>
                <w:rFonts w:cs="Segoe UI"/>
                <w:color w:val="000000"/>
                <w:sz w:val="16"/>
                <w:szCs w:val="16"/>
                <w:lang w:val="en-US" w:eastAsia="en-AU"/>
              </w:rPr>
              <w:t>Full SOC integration for triage and root cause analysis.</w:t>
            </w:r>
            <w:r w:rsidRPr="00270FCC">
              <w:rPr>
                <w:rFonts w:cs="Segoe UI"/>
                <w:color w:val="000000"/>
                <w:sz w:val="16"/>
                <w:szCs w:val="16"/>
                <w:lang w:eastAsia="en-AU"/>
              </w:rPr>
              <w:t> </w:t>
            </w:r>
          </w:p>
        </w:tc>
        <w:tc>
          <w:tcPr>
            <w:tcW w:w="1606" w:type="dxa"/>
            <w:tcBorders>
              <w:top w:val="single" w:sz="4" w:space="0" w:color="auto"/>
              <w:left w:val="single" w:sz="4" w:space="0" w:color="auto"/>
              <w:bottom w:val="single" w:sz="4" w:space="0" w:color="auto"/>
              <w:right w:val="single" w:sz="4" w:space="0" w:color="auto"/>
            </w:tcBorders>
            <w:hideMark/>
          </w:tcPr>
          <w:p w14:paraId="691B4A51"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O</w:t>
            </w:r>
          </w:p>
        </w:tc>
        <w:tc>
          <w:tcPr>
            <w:tcW w:w="1606" w:type="dxa"/>
            <w:tcBorders>
              <w:top w:val="single" w:sz="4" w:space="0" w:color="auto"/>
              <w:left w:val="single" w:sz="4" w:space="0" w:color="auto"/>
              <w:bottom w:val="single" w:sz="4" w:space="0" w:color="auto"/>
              <w:right w:val="single" w:sz="4" w:space="0" w:color="auto"/>
            </w:tcBorders>
            <w:hideMark/>
          </w:tcPr>
          <w:p w14:paraId="56FEFB83"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O</w:t>
            </w:r>
          </w:p>
        </w:tc>
        <w:tc>
          <w:tcPr>
            <w:tcW w:w="1606" w:type="dxa"/>
            <w:tcBorders>
              <w:top w:val="single" w:sz="4" w:space="0" w:color="auto"/>
              <w:left w:val="single" w:sz="4" w:space="0" w:color="auto"/>
              <w:bottom w:val="single" w:sz="4" w:space="0" w:color="auto"/>
              <w:right w:val="single" w:sz="4" w:space="0" w:color="auto"/>
            </w:tcBorders>
            <w:hideMark/>
          </w:tcPr>
          <w:p w14:paraId="0F03B49F"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r>
      <w:tr w:rsidR="00196DFB" w:rsidRPr="00371C31" w14:paraId="6C28F7F8" w14:textId="77777777" w:rsidTr="00684CC0">
        <w:trPr>
          <w:trHeight w:val="300"/>
        </w:trPr>
        <w:tc>
          <w:tcPr>
            <w:tcW w:w="154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02D45F" w14:textId="77777777" w:rsidR="00196DFB" w:rsidRPr="00CD542E" w:rsidRDefault="00196DFB" w:rsidP="00055B25">
            <w:pPr>
              <w:spacing w:after="0"/>
              <w:textAlignment w:val="baseline"/>
              <w:rPr>
                <w:rFonts w:cs="Segoe UI"/>
                <w:sz w:val="16"/>
                <w:szCs w:val="16"/>
                <w:lang w:eastAsia="en-AU"/>
              </w:rPr>
            </w:pPr>
            <w:r w:rsidRPr="00CD542E">
              <w:rPr>
                <w:b/>
                <w:bCs/>
                <w:color w:val="000000"/>
                <w:sz w:val="16"/>
                <w:szCs w:val="16"/>
                <w:lang w:val="en-US" w:eastAsia="en-AU"/>
              </w:rPr>
              <w:t> </w:t>
            </w:r>
            <w:r w:rsidRPr="00CD542E">
              <w:rPr>
                <w:rFonts w:cs="Segoe UI"/>
                <w:b/>
                <w:bCs/>
                <w:color w:val="000000"/>
                <w:sz w:val="16"/>
                <w:szCs w:val="16"/>
                <w:lang w:val="en-US" w:eastAsia="en-AU"/>
              </w:rPr>
              <w:t>Compliance and Governance</w:t>
            </w:r>
            <w:r w:rsidRPr="00CD542E">
              <w:rPr>
                <w:rFonts w:cs="Segoe UI"/>
                <w:color w:val="000000"/>
                <w:sz w:val="16"/>
                <w:szCs w:val="16"/>
                <w:lang w:eastAsia="en-AU"/>
              </w:rPr>
              <w:t>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F9A1B53" w14:textId="77777777" w:rsidR="00196DFB" w:rsidRPr="00270FCC" w:rsidRDefault="00196DFB" w:rsidP="00055B25">
            <w:pPr>
              <w:spacing w:after="0"/>
              <w:textAlignment w:val="baseline"/>
              <w:rPr>
                <w:rFonts w:cs="Segoe UI"/>
                <w:sz w:val="16"/>
                <w:szCs w:val="16"/>
                <w:lang w:eastAsia="en-AU"/>
              </w:rPr>
            </w:pPr>
            <w:r w:rsidRPr="0035718F">
              <w:rPr>
                <w:rFonts w:cs="Segoe UI"/>
                <w:color w:val="000000"/>
                <w:sz w:val="16"/>
                <w:szCs w:val="16"/>
                <w:lang w:val="en-US" w:eastAsia="en-AU"/>
              </w:rPr>
              <w:t xml:space="preserve">Real-time compliance and </w:t>
            </w:r>
            <w:proofErr w:type="gramStart"/>
            <w:r w:rsidRPr="0035718F">
              <w:rPr>
                <w:rFonts w:cs="Segoe UI"/>
                <w:color w:val="000000"/>
                <w:sz w:val="16"/>
                <w:szCs w:val="16"/>
                <w:lang w:val="en-US" w:eastAsia="en-AU"/>
              </w:rPr>
              <w:t>alerting</w:t>
            </w:r>
            <w:proofErr w:type="gramEnd"/>
            <w:r w:rsidRPr="0035718F">
              <w:rPr>
                <w:rFonts w:cs="Segoe UI"/>
                <w:color w:val="000000"/>
                <w:sz w:val="16"/>
                <w:szCs w:val="16"/>
                <w:lang w:val="en-US" w:eastAsia="en-AU"/>
              </w:rPr>
              <w:t>.</w:t>
            </w:r>
            <w:r w:rsidRPr="00270FCC">
              <w:rPr>
                <w:rFonts w:cs="Segoe UI"/>
                <w:color w:val="000000"/>
                <w:sz w:val="16"/>
                <w:szCs w:val="16"/>
                <w:lang w:eastAsia="en-AU"/>
              </w:rPr>
              <w:t> </w:t>
            </w:r>
          </w:p>
        </w:tc>
        <w:tc>
          <w:tcPr>
            <w:tcW w:w="1606" w:type="dxa"/>
            <w:tcBorders>
              <w:top w:val="single" w:sz="4" w:space="0" w:color="auto"/>
              <w:left w:val="single" w:sz="4" w:space="0" w:color="auto"/>
              <w:bottom w:val="single" w:sz="4" w:space="0" w:color="auto"/>
              <w:right w:val="single" w:sz="4" w:space="0" w:color="auto"/>
            </w:tcBorders>
            <w:hideMark/>
          </w:tcPr>
          <w:p w14:paraId="36171EB0"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O</w:t>
            </w:r>
          </w:p>
        </w:tc>
        <w:tc>
          <w:tcPr>
            <w:tcW w:w="1606" w:type="dxa"/>
            <w:tcBorders>
              <w:top w:val="single" w:sz="4" w:space="0" w:color="auto"/>
              <w:left w:val="single" w:sz="4" w:space="0" w:color="auto"/>
              <w:bottom w:val="single" w:sz="4" w:space="0" w:color="auto"/>
              <w:right w:val="single" w:sz="4" w:space="0" w:color="auto"/>
            </w:tcBorders>
            <w:hideMark/>
          </w:tcPr>
          <w:p w14:paraId="3001101E"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O</w:t>
            </w:r>
          </w:p>
        </w:tc>
        <w:tc>
          <w:tcPr>
            <w:tcW w:w="1606" w:type="dxa"/>
            <w:tcBorders>
              <w:top w:val="single" w:sz="4" w:space="0" w:color="auto"/>
              <w:left w:val="single" w:sz="4" w:space="0" w:color="auto"/>
              <w:bottom w:val="single" w:sz="4" w:space="0" w:color="auto"/>
              <w:right w:val="single" w:sz="4" w:space="0" w:color="auto"/>
            </w:tcBorders>
            <w:hideMark/>
          </w:tcPr>
          <w:p w14:paraId="33D421FF"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r>
      <w:tr w:rsidR="00196DFB" w:rsidRPr="00371C31" w14:paraId="5CD43467" w14:textId="77777777" w:rsidTr="00684CC0">
        <w:trPr>
          <w:trHeight w:val="347"/>
        </w:trPr>
        <w:tc>
          <w:tcPr>
            <w:tcW w:w="154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BDD81B" w14:textId="77777777" w:rsidR="00196DFB" w:rsidRPr="00CD542E" w:rsidRDefault="00196DFB" w:rsidP="00055B25">
            <w:pPr>
              <w:spacing w:after="0"/>
              <w:rPr>
                <w:rFonts w:cs="Segoe UI"/>
                <w:sz w:val="16"/>
                <w:szCs w:val="16"/>
                <w:lang w:eastAsia="en-AU"/>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60187D1E" w14:textId="77777777" w:rsidR="00196DFB" w:rsidRPr="00270FCC" w:rsidRDefault="00196DFB" w:rsidP="00055B25">
            <w:pPr>
              <w:spacing w:after="0"/>
              <w:textAlignment w:val="baseline"/>
              <w:rPr>
                <w:rFonts w:cs="Segoe UI"/>
                <w:sz w:val="16"/>
                <w:szCs w:val="16"/>
                <w:lang w:eastAsia="en-AU"/>
              </w:rPr>
            </w:pPr>
            <w:r w:rsidRPr="0035718F">
              <w:rPr>
                <w:rFonts w:cs="Segoe UI"/>
                <w:color w:val="000000"/>
                <w:sz w:val="16"/>
                <w:szCs w:val="16"/>
                <w:lang w:val="en-US" w:eastAsia="en-AU"/>
              </w:rPr>
              <w:t>Tenant-wide governance (such as geo-fencing and session control).</w:t>
            </w:r>
            <w:r w:rsidRPr="00270FCC">
              <w:rPr>
                <w:rFonts w:cs="Segoe UI"/>
                <w:color w:val="000000"/>
                <w:sz w:val="16"/>
                <w:szCs w:val="16"/>
                <w:lang w:eastAsia="en-AU"/>
              </w:rPr>
              <w:t> </w:t>
            </w:r>
          </w:p>
        </w:tc>
        <w:tc>
          <w:tcPr>
            <w:tcW w:w="1606" w:type="dxa"/>
            <w:tcBorders>
              <w:top w:val="single" w:sz="4" w:space="0" w:color="auto"/>
              <w:left w:val="single" w:sz="4" w:space="0" w:color="auto"/>
              <w:bottom w:val="single" w:sz="4" w:space="0" w:color="auto"/>
              <w:right w:val="single" w:sz="4" w:space="0" w:color="auto"/>
            </w:tcBorders>
            <w:hideMark/>
          </w:tcPr>
          <w:p w14:paraId="2684C4BD"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O</w:t>
            </w:r>
          </w:p>
        </w:tc>
        <w:tc>
          <w:tcPr>
            <w:tcW w:w="1606" w:type="dxa"/>
            <w:tcBorders>
              <w:top w:val="single" w:sz="4" w:space="0" w:color="auto"/>
              <w:left w:val="single" w:sz="4" w:space="0" w:color="auto"/>
              <w:bottom w:val="single" w:sz="4" w:space="0" w:color="auto"/>
              <w:right w:val="single" w:sz="4" w:space="0" w:color="auto"/>
            </w:tcBorders>
            <w:hideMark/>
          </w:tcPr>
          <w:p w14:paraId="4E7C3C29"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O</w:t>
            </w:r>
          </w:p>
        </w:tc>
        <w:tc>
          <w:tcPr>
            <w:tcW w:w="1606" w:type="dxa"/>
            <w:tcBorders>
              <w:top w:val="single" w:sz="4" w:space="0" w:color="auto"/>
              <w:left w:val="single" w:sz="4" w:space="0" w:color="auto"/>
              <w:bottom w:val="single" w:sz="4" w:space="0" w:color="auto"/>
              <w:right w:val="single" w:sz="4" w:space="0" w:color="auto"/>
            </w:tcBorders>
            <w:hideMark/>
          </w:tcPr>
          <w:p w14:paraId="0F1CBEE6"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r>
      <w:tr w:rsidR="00196DFB" w:rsidRPr="00371C31" w14:paraId="738760CD" w14:textId="77777777" w:rsidTr="00684CC0">
        <w:trPr>
          <w:trHeight w:val="300"/>
        </w:trPr>
        <w:tc>
          <w:tcPr>
            <w:tcW w:w="154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EB2BC2" w14:textId="77777777" w:rsidR="00196DFB" w:rsidRPr="00CD542E" w:rsidRDefault="00196DFB" w:rsidP="00055B25">
            <w:pPr>
              <w:spacing w:after="0"/>
              <w:textAlignment w:val="baseline"/>
              <w:rPr>
                <w:rFonts w:cs="Segoe UI"/>
                <w:sz w:val="16"/>
                <w:szCs w:val="16"/>
                <w:lang w:eastAsia="en-AU"/>
              </w:rPr>
            </w:pPr>
            <w:r w:rsidRPr="00CD542E">
              <w:rPr>
                <w:rFonts w:cs="Segoe UI"/>
                <w:b/>
                <w:bCs/>
                <w:color w:val="000000"/>
                <w:sz w:val="16"/>
                <w:szCs w:val="16"/>
                <w:lang w:val="en-US" w:eastAsia="en-AU"/>
              </w:rPr>
              <w:t>Executive /VIP Support</w:t>
            </w:r>
            <w:r w:rsidRPr="00CD542E">
              <w:rPr>
                <w:rFonts w:cs="Segoe UI"/>
                <w:color w:val="000000"/>
                <w:sz w:val="16"/>
                <w:szCs w:val="16"/>
                <w:lang w:eastAsia="en-AU"/>
              </w:rPr>
              <w:t> </w:t>
            </w:r>
          </w:p>
          <w:p w14:paraId="7FFA913B" w14:textId="77777777" w:rsidR="00196DFB" w:rsidRPr="00CD542E" w:rsidRDefault="00196DFB" w:rsidP="00055B25">
            <w:pPr>
              <w:spacing w:after="0"/>
              <w:textAlignment w:val="baseline"/>
              <w:rPr>
                <w:rFonts w:cs="Segoe UI"/>
                <w:sz w:val="16"/>
                <w:szCs w:val="16"/>
                <w:lang w:eastAsia="en-AU"/>
              </w:rPr>
            </w:pPr>
            <w:r w:rsidRPr="00CD542E">
              <w:rPr>
                <w:rFonts w:cs="Segoe UI"/>
                <w:color w:val="000000"/>
                <w:sz w:val="16"/>
                <w:szCs w:val="16"/>
                <w:lang w:eastAsia="en-AU"/>
              </w:rPr>
              <w:t>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AA289E1" w14:textId="77777777" w:rsidR="00196DFB" w:rsidRPr="004268B4" w:rsidRDefault="00196DFB" w:rsidP="00055B25">
            <w:pPr>
              <w:spacing w:after="0"/>
              <w:textAlignment w:val="baseline"/>
              <w:rPr>
                <w:rFonts w:cs="Segoe UI"/>
                <w:sz w:val="16"/>
                <w:szCs w:val="16"/>
                <w:lang w:eastAsia="en-AU"/>
              </w:rPr>
            </w:pPr>
            <w:r w:rsidRPr="0035718F">
              <w:rPr>
                <w:rFonts w:cs="Segoe UI"/>
                <w:color w:val="000000"/>
                <w:sz w:val="16"/>
                <w:szCs w:val="16"/>
                <w:lang w:val="en-US" w:eastAsia="en-AU"/>
              </w:rPr>
              <w:t>VIP mailbox handling and proactive issue resolution.</w:t>
            </w:r>
            <w:r w:rsidRPr="004268B4">
              <w:rPr>
                <w:rFonts w:cs="Segoe UI"/>
                <w:color w:val="000000"/>
                <w:sz w:val="16"/>
                <w:szCs w:val="16"/>
                <w:lang w:eastAsia="en-AU"/>
              </w:rPr>
              <w:t> </w:t>
            </w:r>
          </w:p>
        </w:tc>
        <w:tc>
          <w:tcPr>
            <w:tcW w:w="1606" w:type="dxa"/>
            <w:tcBorders>
              <w:top w:val="single" w:sz="4" w:space="0" w:color="auto"/>
              <w:left w:val="single" w:sz="4" w:space="0" w:color="auto"/>
              <w:bottom w:val="single" w:sz="4" w:space="0" w:color="auto"/>
              <w:right w:val="single" w:sz="4" w:space="0" w:color="auto"/>
            </w:tcBorders>
            <w:hideMark/>
          </w:tcPr>
          <w:p w14:paraId="589069E8"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O</w:t>
            </w:r>
          </w:p>
        </w:tc>
        <w:tc>
          <w:tcPr>
            <w:tcW w:w="1606" w:type="dxa"/>
            <w:tcBorders>
              <w:top w:val="single" w:sz="4" w:space="0" w:color="auto"/>
              <w:left w:val="single" w:sz="4" w:space="0" w:color="auto"/>
              <w:bottom w:val="single" w:sz="4" w:space="0" w:color="auto"/>
              <w:right w:val="single" w:sz="4" w:space="0" w:color="auto"/>
            </w:tcBorders>
            <w:hideMark/>
          </w:tcPr>
          <w:p w14:paraId="373BDC12"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O</w:t>
            </w:r>
          </w:p>
        </w:tc>
        <w:tc>
          <w:tcPr>
            <w:tcW w:w="1606" w:type="dxa"/>
            <w:tcBorders>
              <w:top w:val="single" w:sz="4" w:space="0" w:color="auto"/>
              <w:left w:val="single" w:sz="4" w:space="0" w:color="auto"/>
              <w:bottom w:val="single" w:sz="4" w:space="0" w:color="auto"/>
              <w:right w:val="single" w:sz="4" w:space="0" w:color="auto"/>
            </w:tcBorders>
            <w:hideMark/>
          </w:tcPr>
          <w:p w14:paraId="0E7682DF"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r>
      <w:tr w:rsidR="00196DFB" w:rsidRPr="00371C31" w14:paraId="658164F7" w14:textId="77777777" w:rsidTr="00684CC0">
        <w:trPr>
          <w:trHeight w:val="300"/>
        </w:trPr>
        <w:tc>
          <w:tcPr>
            <w:tcW w:w="154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9996BA" w14:textId="77777777" w:rsidR="00196DFB" w:rsidRPr="00CD542E" w:rsidRDefault="00196DFB" w:rsidP="00055B25">
            <w:pPr>
              <w:spacing w:after="0"/>
              <w:rPr>
                <w:rFonts w:cs="Segoe UI"/>
                <w:sz w:val="16"/>
                <w:szCs w:val="16"/>
                <w:lang w:eastAsia="en-AU"/>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3E3839F5" w14:textId="77777777" w:rsidR="00196DFB" w:rsidRPr="004268B4" w:rsidRDefault="00196DFB" w:rsidP="00055B25">
            <w:pPr>
              <w:spacing w:after="0"/>
              <w:textAlignment w:val="baseline"/>
              <w:rPr>
                <w:rFonts w:cs="Segoe UI"/>
                <w:sz w:val="16"/>
                <w:szCs w:val="16"/>
                <w:lang w:eastAsia="en-AU"/>
              </w:rPr>
            </w:pPr>
            <w:proofErr w:type="spellStart"/>
            <w:r w:rsidRPr="0035718F">
              <w:rPr>
                <w:rFonts w:cs="Segoe UI"/>
                <w:color w:val="000000"/>
                <w:sz w:val="16"/>
                <w:szCs w:val="16"/>
                <w:lang w:val="en-US" w:eastAsia="en-AU"/>
              </w:rPr>
              <w:t>Personalised</w:t>
            </w:r>
            <w:proofErr w:type="spellEnd"/>
            <w:r w:rsidRPr="0035718F">
              <w:rPr>
                <w:rFonts w:cs="Segoe UI"/>
                <w:color w:val="000000"/>
                <w:sz w:val="16"/>
                <w:szCs w:val="16"/>
                <w:lang w:val="en-US" w:eastAsia="en-AU"/>
              </w:rPr>
              <w:t xml:space="preserve"> configuration and User enablement.</w:t>
            </w:r>
            <w:r w:rsidRPr="004268B4">
              <w:rPr>
                <w:rFonts w:cs="Segoe UI"/>
                <w:color w:val="000000"/>
                <w:sz w:val="16"/>
                <w:szCs w:val="16"/>
                <w:lang w:eastAsia="en-AU"/>
              </w:rPr>
              <w:t> </w:t>
            </w:r>
          </w:p>
        </w:tc>
        <w:tc>
          <w:tcPr>
            <w:tcW w:w="1606" w:type="dxa"/>
            <w:tcBorders>
              <w:top w:val="single" w:sz="4" w:space="0" w:color="auto"/>
              <w:left w:val="single" w:sz="4" w:space="0" w:color="auto"/>
              <w:bottom w:val="single" w:sz="4" w:space="0" w:color="auto"/>
              <w:right w:val="single" w:sz="4" w:space="0" w:color="auto"/>
            </w:tcBorders>
            <w:hideMark/>
          </w:tcPr>
          <w:p w14:paraId="0E14446C"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O</w:t>
            </w:r>
          </w:p>
        </w:tc>
        <w:tc>
          <w:tcPr>
            <w:tcW w:w="1606" w:type="dxa"/>
            <w:tcBorders>
              <w:top w:val="single" w:sz="4" w:space="0" w:color="auto"/>
              <w:left w:val="single" w:sz="4" w:space="0" w:color="auto"/>
              <w:bottom w:val="single" w:sz="4" w:space="0" w:color="auto"/>
              <w:right w:val="single" w:sz="4" w:space="0" w:color="auto"/>
            </w:tcBorders>
            <w:hideMark/>
          </w:tcPr>
          <w:p w14:paraId="3A91A399"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O</w:t>
            </w:r>
          </w:p>
        </w:tc>
        <w:tc>
          <w:tcPr>
            <w:tcW w:w="1606" w:type="dxa"/>
            <w:tcBorders>
              <w:top w:val="single" w:sz="4" w:space="0" w:color="auto"/>
              <w:left w:val="single" w:sz="4" w:space="0" w:color="auto"/>
              <w:bottom w:val="single" w:sz="4" w:space="0" w:color="auto"/>
              <w:right w:val="single" w:sz="4" w:space="0" w:color="auto"/>
            </w:tcBorders>
            <w:hideMark/>
          </w:tcPr>
          <w:p w14:paraId="003DFF8D" w14:textId="77777777" w:rsidR="00196DFB" w:rsidRPr="00371C31" w:rsidRDefault="00196DFB" w:rsidP="00055B25">
            <w:pPr>
              <w:spacing w:after="0"/>
              <w:ind w:firstLine="675"/>
              <w:textAlignment w:val="baseline"/>
              <w:rPr>
                <w:rFonts w:ascii="Segoe UI" w:hAnsi="Segoe UI" w:cs="Segoe UI"/>
                <w:szCs w:val="20"/>
                <w:lang w:eastAsia="en-AU"/>
              </w:rPr>
            </w:pPr>
            <w:r w:rsidRPr="00371C31">
              <w:rPr>
                <w:rFonts w:ascii="Wingdings 2" w:hAnsi="Wingdings 2" w:cs="Segoe UI"/>
                <w:color w:val="000000"/>
                <w:szCs w:val="20"/>
                <w:lang w:val="en-US" w:eastAsia="en-AU"/>
              </w:rPr>
              <w:t>P</w:t>
            </w:r>
          </w:p>
        </w:tc>
      </w:tr>
    </w:tbl>
    <w:p w14:paraId="6B780A1A" w14:textId="657756C1" w:rsidR="00196DFB" w:rsidRDefault="00196DFB" w:rsidP="00055B25">
      <w:pPr>
        <w:spacing w:after="120"/>
        <w:ind w:left="720"/>
      </w:pPr>
    </w:p>
    <w:p w14:paraId="7728828D" w14:textId="77777777" w:rsidR="00196DFB" w:rsidRPr="008915EB" w:rsidRDefault="00196DFB" w:rsidP="00055B25">
      <w:pPr>
        <w:pStyle w:val="SubHeading"/>
      </w:pPr>
      <w:r w:rsidRPr="008915EB">
        <w:t>Eligibility</w:t>
      </w:r>
    </w:p>
    <w:p w14:paraId="682545D8" w14:textId="77777777" w:rsidR="00196DFB" w:rsidRDefault="00196DFB" w:rsidP="00196DFB">
      <w:pPr>
        <w:pStyle w:val="Heading2"/>
        <w:tabs>
          <w:tab w:val="clear" w:pos="737"/>
          <w:tab w:val="num" w:pos="1097"/>
        </w:tabs>
      </w:pPr>
      <w:r>
        <w:t xml:space="preserve">If Managed Collaboration is acquired as part of a Managed IT Services Bundle, the eligibility criteria of the bundle apply. Please refer to the Managed IT Services Bundle part of this </w:t>
      </w:r>
      <w:r>
        <w:rPr>
          <w:szCs w:val="20"/>
        </w:rPr>
        <w:t>TBMS sec</w:t>
      </w:r>
      <w:r>
        <w:t>tion of Our Customer Terms for eligibility.</w:t>
      </w:r>
    </w:p>
    <w:p w14:paraId="78F55B96" w14:textId="77777777" w:rsidR="00196DFB" w:rsidRPr="003841FC" w:rsidRDefault="00196DFB" w:rsidP="00196DFB">
      <w:pPr>
        <w:pStyle w:val="Heading2"/>
        <w:tabs>
          <w:tab w:val="clear" w:pos="737"/>
          <w:tab w:val="num" w:pos="1097"/>
        </w:tabs>
      </w:pPr>
      <w:r w:rsidRPr="003841FC">
        <w:t>To be</w:t>
      </w:r>
      <w:r>
        <w:t>,</w:t>
      </w:r>
      <w:r w:rsidRPr="003841FC">
        <w:t xml:space="preserve"> and to remain eligible to acquire </w:t>
      </w:r>
      <w:r>
        <w:rPr>
          <w:szCs w:val="20"/>
        </w:rPr>
        <w:t xml:space="preserve">Managed </w:t>
      </w:r>
      <w:r>
        <w:t>Collaboration as a Standalone Service</w:t>
      </w:r>
      <w:r w:rsidRPr="003841FC">
        <w:t>, you must:</w:t>
      </w:r>
    </w:p>
    <w:p w14:paraId="77C78DD0" w14:textId="77777777" w:rsidR="00196DFB" w:rsidRDefault="00196DFB" w:rsidP="00196DFB">
      <w:pPr>
        <w:pStyle w:val="Heading3"/>
      </w:pPr>
      <w:r w:rsidRPr="008915EB">
        <w:t>have and maintain a valid and current Microsoft 365 for Business licence</w:t>
      </w:r>
      <w:r>
        <w:t xml:space="preserve"> (or an alternative licence as notified by us from time to time), </w:t>
      </w:r>
      <w:r w:rsidRPr="008915EB">
        <w:t xml:space="preserve">for each </w:t>
      </w:r>
      <w:r>
        <w:t>Managed Collaboration service:</w:t>
      </w:r>
    </w:p>
    <w:p w14:paraId="3D985C60" w14:textId="136DCBED" w:rsidR="00196DFB" w:rsidRPr="00594788" w:rsidRDefault="00196DFB" w:rsidP="00C134E8">
      <w:pPr>
        <w:pStyle w:val="Heading4"/>
      </w:pPr>
      <w:r w:rsidRPr="00705B2E">
        <w:rPr>
          <w:b/>
          <w:bCs/>
        </w:rPr>
        <w:t xml:space="preserve">Basic </w:t>
      </w:r>
      <w:r>
        <w:rPr>
          <w:b/>
          <w:bCs/>
        </w:rPr>
        <w:t xml:space="preserve">and Standard </w:t>
      </w:r>
      <w:r w:rsidRPr="00705B2E">
        <w:rPr>
          <w:b/>
          <w:bCs/>
        </w:rPr>
        <w:t>Tier:</w:t>
      </w:r>
      <w:r>
        <w:t xml:space="preserve"> </w:t>
      </w:r>
      <w:r w:rsidRPr="00A43605">
        <w:rPr>
          <w:rFonts w:eastAsia="Aptos"/>
        </w:rPr>
        <w:t>Microsoft365 Business Premium, E3 or E5 licen</w:t>
      </w:r>
      <w:r w:rsidR="00430E85">
        <w:rPr>
          <w:rFonts w:eastAsia="Aptos"/>
        </w:rPr>
        <w:t>c</w:t>
      </w:r>
      <w:r w:rsidRPr="00A43605">
        <w:rPr>
          <w:rFonts w:eastAsia="Aptos"/>
        </w:rPr>
        <w:t>e for each User</w:t>
      </w:r>
      <w:r>
        <w:t xml:space="preserve">; or </w:t>
      </w:r>
    </w:p>
    <w:p w14:paraId="191C9370" w14:textId="7D7E8B26" w:rsidR="00196DFB" w:rsidRPr="00A93E19" w:rsidRDefault="00196DFB" w:rsidP="00C134E8">
      <w:pPr>
        <w:pStyle w:val="Heading4"/>
      </w:pPr>
      <w:r>
        <w:rPr>
          <w:b/>
          <w:bCs/>
        </w:rPr>
        <w:t xml:space="preserve">Premium </w:t>
      </w:r>
      <w:r w:rsidRPr="00705B2E">
        <w:rPr>
          <w:b/>
          <w:bCs/>
        </w:rPr>
        <w:t>Tier:</w:t>
      </w:r>
      <w:r>
        <w:t xml:space="preserve"> Microsoft 365 E5 licen</w:t>
      </w:r>
      <w:r w:rsidR="00430E85">
        <w:t>c</w:t>
      </w:r>
      <w:r>
        <w:t>e for each User; and</w:t>
      </w:r>
    </w:p>
    <w:p w14:paraId="7850EAE1" w14:textId="77777777" w:rsidR="00196DFB" w:rsidRDefault="00196DFB" w:rsidP="00196DFB">
      <w:pPr>
        <w:pStyle w:val="Heading3"/>
      </w:pPr>
      <w:r w:rsidRPr="00327CD8">
        <w:t>maintain an Azure subscription with a storage account for service operations (</w:t>
      </w:r>
      <w:r>
        <w:t>such as</w:t>
      </w:r>
      <w:r w:rsidRPr="00327CD8">
        <w:t xml:space="preserve"> logs, automation</w:t>
      </w:r>
      <w:r>
        <w:t xml:space="preserve"> and</w:t>
      </w:r>
      <w:r w:rsidRPr="00327CD8">
        <w:t xml:space="preserve"> reporting)</w:t>
      </w:r>
      <w:r>
        <w:t>.</w:t>
      </w:r>
    </w:p>
    <w:p w14:paraId="534FA69C" w14:textId="714C2A29" w:rsidR="00196DFB" w:rsidRDefault="00196DFB" w:rsidP="00196DFB">
      <w:pPr>
        <w:pStyle w:val="Heading2"/>
        <w:spacing w:before="240"/>
      </w:pPr>
      <w:bookmarkStart w:id="220" w:name="_Hlk221012570"/>
      <w:r>
        <w:t>If the inclusions in your underlying licen</w:t>
      </w:r>
      <w:r w:rsidR="00942341">
        <w:t>c</w:t>
      </w:r>
      <w:r>
        <w:t xml:space="preserve">es changes (for example, Microsoft 365 for Business), it may be necessary for you to acquire a different licence or different level of licence to continue to acquire your service from us. We will tell you if this happens. </w:t>
      </w:r>
    </w:p>
    <w:bookmarkEnd w:id="220"/>
    <w:p w14:paraId="31B785AA" w14:textId="3CC5D7C7" w:rsidR="00196DFB" w:rsidRDefault="00196DFB" w:rsidP="00196DFB">
      <w:pPr>
        <w:pStyle w:val="Heading2"/>
        <w:spacing w:before="240"/>
      </w:pPr>
      <w:r>
        <w:t xml:space="preserve">Microsoft 365 Business plans and licences within your tenancy that are assigned to an </w:t>
      </w:r>
      <w:r w:rsidR="00D70BA6">
        <w:t>A</w:t>
      </w:r>
      <w:r>
        <w:t xml:space="preserve">ctive User will be considered ‘under management’. Managed Collaboration is limited to Microsoft 365 Business plans and standalone licences listed above (or otherwise as notified by us from time to time), currently available and orderable through Telstra Apps Marketplace, Microsoft direct, or a licensed Microsoft Cloud Service Provider. </w:t>
      </w:r>
    </w:p>
    <w:p w14:paraId="688FA02D" w14:textId="34B00F8D" w:rsidR="00196DFB" w:rsidRPr="00537EB2" w:rsidRDefault="00196DFB" w:rsidP="00196DFB">
      <w:pPr>
        <w:pStyle w:val="Heading1"/>
      </w:pPr>
      <w:bookmarkStart w:id="221" w:name="_Toc221228120"/>
      <w:r w:rsidRPr="00537EB2">
        <w:t>Fees</w:t>
      </w:r>
      <w:r w:rsidR="00FF36BD">
        <w:t xml:space="preserve"> and activation</w:t>
      </w:r>
      <w:bookmarkEnd w:id="221"/>
    </w:p>
    <w:p w14:paraId="6900BAE2" w14:textId="77777777" w:rsidR="00196DFB" w:rsidRPr="0075689E" w:rsidRDefault="00196DFB" w:rsidP="00055B25">
      <w:pPr>
        <w:pStyle w:val="SubHeading"/>
      </w:pPr>
      <w:r w:rsidRPr="0075689E">
        <w:t>Fees</w:t>
      </w:r>
    </w:p>
    <w:p w14:paraId="5C0E5674" w14:textId="77777777" w:rsidR="00196DFB" w:rsidRPr="00537EB2" w:rsidRDefault="00196DFB" w:rsidP="00196DFB">
      <w:pPr>
        <w:pStyle w:val="Heading2"/>
        <w:tabs>
          <w:tab w:val="num" w:pos="709"/>
        </w:tabs>
        <w:ind w:left="709" w:hanging="709"/>
        <w:rPr>
          <w:szCs w:val="20"/>
        </w:rPr>
      </w:pPr>
      <w:r w:rsidRPr="00537EB2">
        <w:rPr>
          <w:szCs w:val="20"/>
        </w:rPr>
        <w:t xml:space="preserve">If you select Managed Collaboration as a Managed IT Services Bundle, </w:t>
      </w:r>
      <w:r>
        <w:rPr>
          <w:szCs w:val="20"/>
        </w:rPr>
        <w:t xml:space="preserve">the applicable fees and charges for Managed Collaboration are set out in the Managed IT Services Bundle </w:t>
      </w:r>
      <w:r>
        <w:t>part of this TBMS</w:t>
      </w:r>
      <w:r w:rsidRPr="008201D1">
        <w:t xml:space="preserve"> </w:t>
      </w:r>
      <w:r>
        <w:t>section of Our Customer Terms.</w:t>
      </w:r>
    </w:p>
    <w:p w14:paraId="2D177EA0" w14:textId="77777777" w:rsidR="00196DFB" w:rsidRPr="00537EB2" w:rsidRDefault="00196DFB" w:rsidP="00196DFB">
      <w:pPr>
        <w:pStyle w:val="Heading2"/>
        <w:spacing w:before="240"/>
      </w:pPr>
      <w:r w:rsidRPr="00537EB2">
        <w:rPr>
          <w:szCs w:val="20"/>
        </w:rPr>
        <w:lastRenderedPageBreak/>
        <w:t xml:space="preserve">If you select Managed Collaboration as a Standalone Managed Service, </w:t>
      </w:r>
      <w:r w:rsidRPr="0075689E">
        <w:t>t</w:t>
      </w:r>
      <w:r w:rsidRPr="00537EB2">
        <w:t>he applicable fees and charges for Managed Collaboration:</w:t>
      </w:r>
    </w:p>
    <w:p w14:paraId="79619BD6" w14:textId="77777777" w:rsidR="00196DFB" w:rsidRPr="00537EB2" w:rsidRDefault="00196DFB" w:rsidP="00196DFB">
      <w:pPr>
        <w:pStyle w:val="Heading3"/>
      </w:pPr>
      <w:r w:rsidRPr="00537EB2">
        <w:t xml:space="preserve">will be charged on a per User basis from the date of the relevant </w:t>
      </w:r>
      <w:proofErr w:type="gramStart"/>
      <w:r w:rsidRPr="00537EB2">
        <w:t>licen</w:t>
      </w:r>
      <w:r>
        <w:t>c</w:t>
      </w:r>
      <w:r w:rsidRPr="00537EB2">
        <w:t>e;</w:t>
      </w:r>
      <w:proofErr w:type="gramEnd"/>
      <w:r w:rsidRPr="00537EB2">
        <w:t xml:space="preserve"> </w:t>
      </w:r>
    </w:p>
    <w:p w14:paraId="30A4472C" w14:textId="4EEC166F" w:rsidR="00196DFB" w:rsidRPr="00537EB2" w:rsidRDefault="00196DFB" w:rsidP="00196DFB">
      <w:pPr>
        <w:pStyle w:val="Heading3"/>
      </w:pPr>
      <w:r w:rsidRPr="00537EB2">
        <w:t xml:space="preserve">will be billed monthly in arrears; </w:t>
      </w:r>
      <w:r w:rsidR="00F837AA">
        <w:t>and</w:t>
      </w:r>
    </w:p>
    <w:p w14:paraId="294B2227" w14:textId="77777777" w:rsidR="00196DFB" w:rsidRPr="00537EB2" w:rsidRDefault="00196DFB" w:rsidP="00196DFB">
      <w:pPr>
        <w:pStyle w:val="Heading3"/>
      </w:pPr>
      <w:r w:rsidRPr="00537EB2">
        <w:t xml:space="preserve">are calculated </w:t>
      </w:r>
      <w:proofErr w:type="gramStart"/>
      <w:r w:rsidRPr="00537EB2">
        <w:t>on a daily basis</w:t>
      </w:r>
      <w:proofErr w:type="gramEnd"/>
      <w:r w:rsidRPr="00537EB2">
        <w:t xml:space="preserve"> for each day of the relevant month as follows:</w:t>
      </w:r>
    </w:p>
    <w:p w14:paraId="4269EA5D" w14:textId="77777777" w:rsidR="00196DFB" w:rsidRPr="00537EB2" w:rsidRDefault="00196DFB" w:rsidP="00055B25">
      <w:pPr>
        <w:pStyle w:val="BodyText0"/>
        <w:ind w:left="1440"/>
      </w:pPr>
      <w:r w:rsidRPr="00055B25">
        <w:rPr>
          <w:b/>
          <w:bCs/>
        </w:rPr>
        <w:t>A</w:t>
      </w:r>
      <w:r w:rsidRPr="00537EB2">
        <w:t xml:space="preserve"> </w:t>
      </w:r>
      <w:r w:rsidRPr="00A67E6D">
        <w:rPr>
          <w:b/>
          <w:bCs/>
        </w:rPr>
        <w:t>= B x C</w:t>
      </w:r>
    </w:p>
    <w:p w14:paraId="7450D476" w14:textId="77777777" w:rsidR="00196DFB" w:rsidRPr="00537EB2" w:rsidRDefault="00196DFB" w:rsidP="00055B25">
      <w:pPr>
        <w:pStyle w:val="BodyText0"/>
        <w:ind w:left="1440"/>
      </w:pPr>
      <w:r w:rsidRPr="00537EB2">
        <w:t>where:</w:t>
      </w:r>
    </w:p>
    <w:p w14:paraId="5BF3BB89" w14:textId="77777777" w:rsidR="00196DFB" w:rsidRPr="00537EB2" w:rsidRDefault="00196DFB" w:rsidP="00055B25">
      <w:pPr>
        <w:pStyle w:val="BodyText0"/>
        <w:ind w:left="1440"/>
      </w:pPr>
      <w:r w:rsidRPr="00055B25">
        <w:rPr>
          <w:b/>
          <w:bCs/>
        </w:rPr>
        <w:t>A</w:t>
      </w:r>
      <w:r w:rsidRPr="00537EB2">
        <w:t xml:space="preserve"> is the fees and charges payable by you for your </w:t>
      </w:r>
      <w:r>
        <w:t>Managed Collaboration service</w:t>
      </w:r>
      <w:r w:rsidRPr="00537EB2">
        <w:t xml:space="preserve"> for the relevant </w:t>
      </w:r>
      <w:proofErr w:type="gramStart"/>
      <w:r w:rsidRPr="00537EB2">
        <w:t>day;</w:t>
      </w:r>
      <w:proofErr w:type="gramEnd"/>
    </w:p>
    <w:p w14:paraId="306E5C99" w14:textId="6651D747" w:rsidR="00196DFB" w:rsidRPr="00DD21C2" w:rsidRDefault="00196DFB" w:rsidP="00055B25">
      <w:pPr>
        <w:pStyle w:val="BodyText0"/>
        <w:ind w:left="1440"/>
      </w:pPr>
      <w:r w:rsidRPr="00055B25">
        <w:rPr>
          <w:b/>
          <w:bCs/>
        </w:rPr>
        <w:t>B</w:t>
      </w:r>
      <w:r w:rsidRPr="00DD21C2">
        <w:t xml:space="preserve"> is the number of </w:t>
      </w:r>
      <w:r w:rsidR="00596A1B">
        <w:t xml:space="preserve">Active </w:t>
      </w:r>
      <w:r w:rsidRPr="00705B2E">
        <w:t>Users</w:t>
      </w:r>
      <w:r w:rsidRPr="00DD21C2">
        <w:t xml:space="preserve"> (chargeable units) for that day; and</w:t>
      </w:r>
    </w:p>
    <w:p w14:paraId="14E32DA8" w14:textId="7A6B7F06" w:rsidR="00196DFB" w:rsidRPr="00537EB2" w:rsidRDefault="00196DFB" w:rsidP="00055B25">
      <w:pPr>
        <w:pStyle w:val="BodyText0"/>
        <w:ind w:left="1440"/>
      </w:pPr>
      <w:r w:rsidRPr="00055B25">
        <w:rPr>
          <w:b/>
          <w:bCs/>
        </w:rPr>
        <w:t>C</w:t>
      </w:r>
      <w:r w:rsidRPr="00DD21C2">
        <w:t xml:space="preserve"> is the applicable rate </w:t>
      </w:r>
      <w:r w:rsidRPr="00705B2E">
        <w:t xml:space="preserve">per </w:t>
      </w:r>
      <w:r w:rsidRPr="00DD21C2">
        <w:t xml:space="preserve">Managed Collaboration service (as set out </w:t>
      </w:r>
      <w:r>
        <w:t>i</w:t>
      </w:r>
      <w:r w:rsidRPr="00DD21C2">
        <w:t>n the</w:t>
      </w:r>
      <w:r w:rsidR="00391939">
        <w:t xml:space="preserve"> Telstra Business</w:t>
      </w:r>
      <w:r w:rsidRPr="00DD21C2">
        <w:t xml:space="preserve"> </w:t>
      </w:r>
      <w:r>
        <w:t>Managed Services Rate Card).</w:t>
      </w:r>
    </w:p>
    <w:p w14:paraId="6A5B31DD" w14:textId="77777777" w:rsidR="00196DFB" w:rsidRPr="0075689E" w:rsidRDefault="00196DFB" w:rsidP="00196DFB">
      <w:pPr>
        <w:pStyle w:val="Heading2"/>
        <w:rPr>
          <w:szCs w:val="20"/>
        </w:rPr>
      </w:pPr>
      <w:r w:rsidRPr="00537EB2">
        <w:rPr>
          <w:szCs w:val="20"/>
        </w:rPr>
        <w:t xml:space="preserve">Fees will vary depending on the </w:t>
      </w:r>
      <w:r>
        <w:rPr>
          <w:szCs w:val="20"/>
        </w:rPr>
        <w:t xml:space="preserve">relevant </w:t>
      </w:r>
      <w:r w:rsidRPr="00537EB2">
        <w:rPr>
          <w:szCs w:val="20"/>
        </w:rPr>
        <w:t xml:space="preserve">Service Tier. </w:t>
      </w:r>
    </w:p>
    <w:p w14:paraId="4794CF17" w14:textId="77777777" w:rsidR="00196DFB" w:rsidRPr="00392840" w:rsidRDefault="00196DFB" w:rsidP="00055B25">
      <w:pPr>
        <w:pStyle w:val="SubHeading"/>
      </w:pPr>
      <w:r w:rsidRPr="00392840">
        <w:t xml:space="preserve">Activation </w:t>
      </w:r>
    </w:p>
    <w:p w14:paraId="32D97D19" w14:textId="77777777" w:rsidR="00196DFB" w:rsidRDefault="00196DFB" w:rsidP="00196DFB">
      <w:pPr>
        <w:pStyle w:val="Heading2"/>
        <w:tabs>
          <w:tab w:val="num" w:pos="709"/>
        </w:tabs>
        <w:ind w:left="709" w:hanging="709"/>
        <w:rPr>
          <w:szCs w:val="20"/>
        </w:rPr>
      </w:pPr>
      <w:r>
        <w:t>If Managed Collaboration is acquired as part of a Managed IT Services Bundle, the activation criteria of the Managed IT Services Bundle</w:t>
      </w:r>
      <w:r w:rsidDel="007D6B91">
        <w:t xml:space="preserve"> </w:t>
      </w:r>
      <w:r>
        <w:t>part of this TBMS</w:t>
      </w:r>
      <w:r w:rsidRPr="008201D1">
        <w:t xml:space="preserve"> </w:t>
      </w:r>
      <w:r>
        <w:t>section of Our Customer Terms apply.</w:t>
      </w:r>
      <w:r>
        <w:rPr>
          <w:szCs w:val="20"/>
        </w:rPr>
        <w:t xml:space="preserve"> </w:t>
      </w:r>
    </w:p>
    <w:p w14:paraId="5CA0F675" w14:textId="350B1803" w:rsidR="00196DFB" w:rsidRPr="007459B5" w:rsidRDefault="00196DFB" w:rsidP="00196DFB">
      <w:pPr>
        <w:pStyle w:val="Heading2"/>
        <w:tabs>
          <w:tab w:val="num" w:pos="709"/>
        </w:tabs>
        <w:ind w:left="709" w:hanging="709"/>
        <w:rPr>
          <w:szCs w:val="20"/>
        </w:rPr>
      </w:pPr>
      <w:r>
        <w:rPr>
          <w:szCs w:val="20"/>
        </w:rPr>
        <w:t xml:space="preserve">If you select </w:t>
      </w:r>
      <w:r w:rsidRPr="00537EB2">
        <w:rPr>
          <w:szCs w:val="20"/>
        </w:rPr>
        <w:t xml:space="preserve">Managed Collaboration </w:t>
      </w:r>
      <w:r>
        <w:rPr>
          <w:szCs w:val="20"/>
        </w:rPr>
        <w:t>as a Standalone Managed Service,</w:t>
      </w:r>
      <w:r w:rsidRPr="000862D1">
        <w:rPr>
          <w:szCs w:val="20"/>
        </w:rPr>
        <w:t xml:space="preserve"> </w:t>
      </w:r>
      <w:r>
        <w:rPr>
          <w:szCs w:val="20"/>
        </w:rPr>
        <w:t xml:space="preserve">it </w:t>
      </w:r>
      <w:r w:rsidRPr="000862D1">
        <w:rPr>
          <w:szCs w:val="20"/>
        </w:rPr>
        <w:t xml:space="preserve">will be considered ‘active’, and we will commence charging for </w:t>
      </w:r>
      <w:r>
        <w:rPr>
          <w:szCs w:val="20"/>
        </w:rPr>
        <w:t>the service</w:t>
      </w:r>
      <w:r w:rsidRPr="000862D1">
        <w:rPr>
          <w:szCs w:val="20"/>
        </w:rPr>
        <w:t xml:space="preserve"> </w:t>
      </w:r>
      <w:r>
        <w:rPr>
          <w:szCs w:val="20"/>
        </w:rPr>
        <w:t xml:space="preserve">when our management tools are linked to your Approved Environment and </w:t>
      </w:r>
      <w:r w:rsidRPr="000862D1">
        <w:rPr>
          <w:szCs w:val="20"/>
        </w:rPr>
        <w:t>when</w:t>
      </w:r>
      <w:r>
        <w:rPr>
          <w:szCs w:val="20"/>
        </w:rPr>
        <w:t xml:space="preserve"> licen</w:t>
      </w:r>
      <w:r w:rsidR="00942341">
        <w:rPr>
          <w:szCs w:val="20"/>
        </w:rPr>
        <w:t>c</w:t>
      </w:r>
      <w:r>
        <w:rPr>
          <w:szCs w:val="20"/>
        </w:rPr>
        <w:t>es are active and assigned to a User.</w:t>
      </w:r>
    </w:p>
    <w:p w14:paraId="261BC032" w14:textId="77777777" w:rsidR="00196DFB" w:rsidRDefault="00196DFB" w:rsidP="00196DFB">
      <w:pPr>
        <w:pStyle w:val="Heading1"/>
      </w:pPr>
      <w:bookmarkStart w:id="222" w:name="_Toc221228121"/>
      <w:r>
        <w:t>Service components</w:t>
      </w:r>
      <w:bookmarkEnd w:id="222"/>
      <w:r>
        <w:t xml:space="preserve"> </w:t>
      </w:r>
    </w:p>
    <w:p w14:paraId="11A901E7" w14:textId="77777777" w:rsidR="00196DFB" w:rsidRDefault="00196DFB" w:rsidP="00196DFB">
      <w:pPr>
        <w:pStyle w:val="Heading2"/>
      </w:pPr>
      <w:r w:rsidRPr="00DE266B">
        <w:t>The service components</w:t>
      </w:r>
      <w:r>
        <w:t xml:space="preserve"> </w:t>
      </w:r>
      <w:r w:rsidRPr="00DE266B">
        <w:t>of you</w:t>
      </w:r>
      <w:r>
        <w:t>r</w:t>
      </w:r>
      <w:r w:rsidRPr="00DE266B">
        <w:t xml:space="preserve"> </w:t>
      </w:r>
      <w:r>
        <w:t>Managed Collaboration</w:t>
      </w:r>
      <w:r w:rsidRPr="00FE5D40">
        <w:t xml:space="preserve"> </w:t>
      </w:r>
      <w:r w:rsidRPr="00DE266B">
        <w:t xml:space="preserve">will vary depending on the </w:t>
      </w:r>
      <w:r>
        <w:t>structure of your TBMS. The service elements and the Service Tier for your Managed Collaboration</w:t>
      </w:r>
      <w:r w:rsidRPr="00FE5D40">
        <w:t xml:space="preserve"> </w:t>
      </w:r>
      <w:r>
        <w:t>are set out in your Order.</w:t>
      </w:r>
    </w:p>
    <w:p w14:paraId="1BBAB630" w14:textId="77777777" w:rsidR="00196DFB" w:rsidRPr="00190075" w:rsidRDefault="00196DFB" w:rsidP="00055B25">
      <w:pPr>
        <w:pStyle w:val="SubHeading"/>
      </w:pPr>
      <w:r w:rsidRPr="00190075">
        <w:t xml:space="preserve">Managed </w:t>
      </w:r>
      <w:r>
        <w:t xml:space="preserve">IT </w:t>
      </w:r>
      <w:r w:rsidRPr="00190075">
        <w:t xml:space="preserve">Services Bundle </w:t>
      </w:r>
    </w:p>
    <w:p w14:paraId="64EC1CE9" w14:textId="35AF2EBD" w:rsidR="00196DFB" w:rsidRDefault="00196DFB" w:rsidP="00196DFB">
      <w:pPr>
        <w:pStyle w:val="Heading2"/>
      </w:pPr>
      <w:r w:rsidRPr="008D1EB8">
        <w:t xml:space="preserve">If you select your </w:t>
      </w:r>
      <w:r>
        <w:t>Managed Collaboration</w:t>
      </w:r>
      <w:r w:rsidRPr="00FE5D40">
        <w:t xml:space="preserve"> </w:t>
      </w:r>
      <w:r w:rsidRPr="008D1EB8">
        <w:t>as</w:t>
      </w:r>
      <w:r>
        <w:t xml:space="preserve"> part of a </w:t>
      </w:r>
      <w:r w:rsidRPr="00354D5D">
        <w:rPr>
          <w:szCs w:val="20"/>
        </w:rPr>
        <w:t>Managed IT Services Bundle</w:t>
      </w:r>
      <w:r>
        <w:t xml:space="preserve">, the service components listed under clause </w:t>
      </w:r>
      <w:r>
        <w:fldChar w:fldCharType="begin"/>
      </w:r>
      <w:r>
        <w:instrText xml:space="preserve"> REF _Ref219130599 \r \h </w:instrText>
      </w:r>
      <w:r>
        <w:fldChar w:fldCharType="separate"/>
      </w:r>
      <w:r w:rsidR="009F3748">
        <w:t>32.4</w:t>
      </w:r>
      <w:r>
        <w:fldChar w:fldCharType="end"/>
      </w:r>
      <w:r>
        <w:t xml:space="preserve"> will be</w:t>
      </w:r>
      <w:r w:rsidRPr="008D1EB8">
        <w:t xml:space="preserve"> aligned to the Essential 8 Controls</w:t>
      </w:r>
      <w:r>
        <w:t xml:space="preserve">. </w:t>
      </w:r>
    </w:p>
    <w:p w14:paraId="511E0FCE" w14:textId="77777777" w:rsidR="00196DFB" w:rsidRDefault="00196DFB" w:rsidP="00196DFB">
      <w:pPr>
        <w:pStyle w:val="Heading2"/>
      </w:pPr>
      <w:r>
        <w:t>The Essential 8 Controls</w:t>
      </w:r>
      <w:r w:rsidRPr="004C6A8E">
        <w:t xml:space="preserve"> section of </w:t>
      </w:r>
      <w:r>
        <w:t>this</w:t>
      </w:r>
      <w:r w:rsidRPr="004C6A8E">
        <w:t xml:space="preserve"> </w:t>
      </w:r>
      <w:r>
        <w:t>TBMS</w:t>
      </w:r>
      <w:r w:rsidRPr="004C6A8E">
        <w:t xml:space="preserve"> section of Our Customer Terms</w:t>
      </w:r>
      <w:r>
        <w:t xml:space="preserve"> describes the Essential 8 Controls.</w:t>
      </w:r>
    </w:p>
    <w:p w14:paraId="095120AA" w14:textId="77777777" w:rsidR="00196DFB" w:rsidRPr="00A67307" w:rsidRDefault="00196DFB" w:rsidP="00055B25">
      <w:pPr>
        <w:pStyle w:val="SubHeading"/>
      </w:pPr>
      <w:r>
        <w:t xml:space="preserve">Managed Collaboration Service Components </w:t>
      </w:r>
    </w:p>
    <w:p w14:paraId="085ED089" w14:textId="77777777" w:rsidR="00196DFB" w:rsidRPr="00340698" w:rsidRDefault="00196DFB" w:rsidP="00196DFB">
      <w:pPr>
        <w:pStyle w:val="Heading2"/>
      </w:pPr>
      <w:bookmarkStart w:id="223" w:name="_Ref219129637"/>
      <w:bookmarkStart w:id="224" w:name="_Ref219130599"/>
      <w:r w:rsidRPr="00E1282E">
        <w:t>Subject to your selected Service Tier</w:t>
      </w:r>
      <w:r>
        <w:t>, your Managed Collaboration</w:t>
      </w:r>
      <w:r w:rsidRPr="00FE5D40">
        <w:t xml:space="preserve"> </w:t>
      </w:r>
      <w:r>
        <w:t>will</w:t>
      </w:r>
      <w:r w:rsidRPr="00190075">
        <w:t xml:space="preserve"> include the following</w:t>
      </w:r>
      <w:r>
        <w:t xml:space="preserve"> elements and be subject to the following terms.</w:t>
      </w:r>
      <w:r w:rsidRPr="00340698">
        <w:t xml:space="preserve"> </w:t>
      </w:r>
      <w:bookmarkEnd w:id="223"/>
    </w:p>
    <w:p w14:paraId="3872C2C7" w14:textId="77777777" w:rsidR="00196DFB" w:rsidRPr="00021EFC" w:rsidRDefault="00196DFB" w:rsidP="00196DFB">
      <w:pPr>
        <w:pStyle w:val="Heading3"/>
        <w:rPr>
          <w:rFonts w:eastAsia="Cambria"/>
          <w:b/>
          <w:bCs/>
          <w:lang w:val="en-GB"/>
        </w:rPr>
      </w:pPr>
      <w:bookmarkStart w:id="225" w:name="_Ref214453372"/>
      <w:bookmarkEnd w:id="224"/>
      <w:r w:rsidRPr="00021EFC">
        <w:rPr>
          <w:rFonts w:eastAsia="Cambria"/>
          <w:b/>
          <w:bCs/>
          <w:lang w:val="en-GB"/>
        </w:rPr>
        <w:lastRenderedPageBreak/>
        <w:t>User Lifecycle Management</w:t>
      </w:r>
      <w:bookmarkEnd w:id="225"/>
      <w:r w:rsidRPr="00021EFC">
        <w:rPr>
          <w:rFonts w:eastAsia="Cambria"/>
          <w:b/>
          <w:bCs/>
          <w:lang w:val="en-GB"/>
        </w:rPr>
        <w:t xml:space="preserve"> </w:t>
      </w:r>
    </w:p>
    <w:p w14:paraId="25A7302D" w14:textId="7FDD81C4" w:rsidR="00196DFB" w:rsidRPr="0090065B" w:rsidRDefault="00196DFB" w:rsidP="00C134E8">
      <w:pPr>
        <w:pStyle w:val="Heading4"/>
        <w:rPr>
          <w:rFonts w:eastAsia="Cambria"/>
          <w:lang w:val="en-GB"/>
        </w:rPr>
      </w:pPr>
      <w:r>
        <w:rPr>
          <w:rFonts w:eastAsia="Cambria"/>
          <w:lang w:val="en-GB"/>
        </w:rPr>
        <w:t xml:space="preserve">User </w:t>
      </w:r>
      <w:r w:rsidR="00A80284">
        <w:rPr>
          <w:rFonts w:eastAsia="Cambria"/>
          <w:lang w:val="en-GB"/>
        </w:rPr>
        <w:t>l</w:t>
      </w:r>
      <w:r>
        <w:rPr>
          <w:rFonts w:eastAsia="Cambria"/>
          <w:lang w:val="en-GB"/>
        </w:rPr>
        <w:t xml:space="preserve">ifecycle </w:t>
      </w:r>
      <w:r w:rsidR="00A80284">
        <w:rPr>
          <w:rFonts w:eastAsia="Cambria"/>
          <w:lang w:val="en-GB"/>
        </w:rPr>
        <w:t>m</w:t>
      </w:r>
      <w:r>
        <w:rPr>
          <w:rFonts w:eastAsia="Cambria"/>
          <w:lang w:val="en-GB"/>
        </w:rPr>
        <w:t xml:space="preserve">anagement </w:t>
      </w:r>
      <w:r w:rsidRPr="00A46469">
        <w:rPr>
          <w:rFonts w:eastAsia="Cambria"/>
          <w:lang w:val="en-GB"/>
        </w:rPr>
        <w:t>provides centrali</w:t>
      </w:r>
      <w:r>
        <w:rPr>
          <w:rFonts w:eastAsia="Cambria"/>
          <w:lang w:val="en-GB"/>
        </w:rPr>
        <w:t>s</w:t>
      </w:r>
      <w:r w:rsidRPr="00A46469">
        <w:rPr>
          <w:rFonts w:eastAsia="Cambria"/>
          <w:lang w:val="en-GB"/>
        </w:rPr>
        <w:t xml:space="preserve">ed control over </w:t>
      </w:r>
      <w:r>
        <w:rPr>
          <w:rFonts w:eastAsia="Cambria"/>
          <w:lang w:val="en-GB"/>
        </w:rPr>
        <w:t>U</w:t>
      </w:r>
      <w:r w:rsidRPr="00A46469">
        <w:rPr>
          <w:rFonts w:eastAsia="Cambria"/>
          <w:lang w:val="en-GB"/>
        </w:rPr>
        <w:t>ser accounts</w:t>
      </w:r>
      <w:r>
        <w:rPr>
          <w:rFonts w:eastAsia="Cambria"/>
          <w:lang w:val="en-GB"/>
        </w:rPr>
        <w:t xml:space="preserve"> </w:t>
      </w:r>
      <w:r w:rsidRPr="00A46469">
        <w:rPr>
          <w:rFonts w:eastAsia="Cambria"/>
          <w:lang w:val="en-GB"/>
        </w:rPr>
        <w:t>within your Approved Environment</w:t>
      </w:r>
      <w:r w:rsidR="00BE737E">
        <w:rPr>
          <w:rFonts w:eastAsia="Cambria"/>
          <w:lang w:val="en-GB"/>
        </w:rPr>
        <w:t xml:space="preserve"> (</w:t>
      </w:r>
      <w:r w:rsidR="00BE737E" w:rsidRPr="00A67E6D">
        <w:rPr>
          <w:rFonts w:eastAsia="Cambria"/>
          <w:b/>
          <w:bCs/>
          <w:lang w:val="en-GB"/>
        </w:rPr>
        <w:t>User Lifecycle Management</w:t>
      </w:r>
      <w:r w:rsidR="00BE737E">
        <w:rPr>
          <w:rFonts w:eastAsia="Cambria"/>
          <w:lang w:val="en-GB"/>
        </w:rPr>
        <w:t>)</w:t>
      </w:r>
      <w:r w:rsidRPr="00A46469">
        <w:rPr>
          <w:rFonts w:eastAsia="Cambria"/>
          <w:lang w:val="en-GB"/>
        </w:rPr>
        <w:t>.</w:t>
      </w:r>
      <w:r>
        <w:rPr>
          <w:rFonts w:eastAsia="Cambria"/>
          <w:lang w:val="en-GB"/>
        </w:rPr>
        <w:t xml:space="preserve"> </w:t>
      </w:r>
      <w:r w:rsidRPr="0090065B">
        <w:rPr>
          <w:rFonts w:eastAsia="Cambria"/>
          <w:lang w:val="en-GB"/>
        </w:rPr>
        <w:t>This includes:</w:t>
      </w:r>
    </w:p>
    <w:p w14:paraId="19EFE6B2" w14:textId="77777777" w:rsidR="00196DFB" w:rsidRDefault="00196DFB" w:rsidP="00196DFB">
      <w:pPr>
        <w:pStyle w:val="Heading5"/>
        <w:rPr>
          <w:rFonts w:eastAsia="Cambria"/>
          <w:lang w:val="en-GB"/>
        </w:rPr>
      </w:pPr>
      <w:r w:rsidRPr="0090065B">
        <w:rPr>
          <w:rFonts w:eastAsia="Cambria"/>
          <w:lang w:val="en-GB"/>
        </w:rPr>
        <w:t xml:space="preserve">User provisioning and </w:t>
      </w:r>
      <w:proofErr w:type="gramStart"/>
      <w:r w:rsidRPr="0090065B">
        <w:rPr>
          <w:rFonts w:eastAsia="Cambria"/>
          <w:lang w:val="en-GB"/>
        </w:rPr>
        <w:t>deprovisioning</w:t>
      </w:r>
      <w:r>
        <w:rPr>
          <w:rFonts w:eastAsia="Cambria"/>
          <w:lang w:val="en-GB"/>
        </w:rPr>
        <w:t>;</w:t>
      </w:r>
      <w:proofErr w:type="gramEnd"/>
      <w:r>
        <w:rPr>
          <w:rFonts w:eastAsia="Cambria"/>
          <w:lang w:val="en-GB"/>
        </w:rPr>
        <w:t xml:space="preserve"> </w:t>
      </w:r>
    </w:p>
    <w:p w14:paraId="237204EC" w14:textId="77777777" w:rsidR="00196DFB" w:rsidRPr="00AE0F33" w:rsidRDefault="00196DFB" w:rsidP="00196DFB">
      <w:pPr>
        <w:pStyle w:val="Heading5"/>
        <w:rPr>
          <w:rFonts w:eastAsia="Cambria"/>
          <w:lang w:val="en-GB"/>
        </w:rPr>
      </w:pPr>
      <w:r>
        <w:rPr>
          <w:rFonts w:eastAsia="Cambria"/>
          <w:lang w:val="en-GB"/>
        </w:rPr>
        <w:t>m</w:t>
      </w:r>
      <w:r w:rsidRPr="0090065B">
        <w:rPr>
          <w:rFonts w:eastAsia="Cambria"/>
          <w:lang w:val="en-GB"/>
        </w:rPr>
        <w:t xml:space="preserve">ailbox </w:t>
      </w:r>
      <w:proofErr w:type="gramStart"/>
      <w:r w:rsidRPr="0090065B">
        <w:rPr>
          <w:rFonts w:eastAsia="Cambria"/>
          <w:lang w:val="en-GB"/>
        </w:rPr>
        <w:t>setup</w:t>
      </w:r>
      <w:r>
        <w:rPr>
          <w:rFonts w:eastAsia="Cambria"/>
          <w:lang w:val="en-GB"/>
        </w:rPr>
        <w:t>;</w:t>
      </w:r>
      <w:proofErr w:type="gramEnd"/>
      <w:r>
        <w:rPr>
          <w:rFonts w:eastAsia="Cambria"/>
          <w:lang w:val="en-GB"/>
        </w:rPr>
        <w:t xml:space="preserve"> </w:t>
      </w:r>
    </w:p>
    <w:p w14:paraId="6833856F" w14:textId="77777777" w:rsidR="00196DFB" w:rsidRDefault="00196DFB" w:rsidP="00196DFB">
      <w:pPr>
        <w:pStyle w:val="Heading5"/>
        <w:rPr>
          <w:rFonts w:eastAsia="Cambria"/>
          <w:lang w:val="en-GB"/>
        </w:rPr>
      </w:pPr>
      <w:r w:rsidRPr="001E2917">
        <w:rPr>
          <w:rFonts w:eastAsia="Cambria"/>
          <w:lang w:val="en-GB"/>
        </w:rPr>
        <w:t xml:space="preserve">configuring mailbox settings such as display name, email aliases, and storage </w:t>
      </w:r>
      <w:proofErr w:type="gramStart"/>
      <w:r w:rsidRPr="001E2917">
        <w:rPr>
          <w:rFonts w:eastAsia="Cambria"/>
          <w:lang w:val="en-GB"/>
        </w:rPr>
        <w:t>limits</w:t>
      </w:r>
      <w:r>
        <w:rPr>
          <w:rFonts w:eastAsia="Cambria"/>
          <w:lang w:val="en-GB"/>
        </w:rPr>
        <w:t>;</w:t>
      </w:r>
      <w:proofErr w:type="gramEnd"/>
      <w:r>
        <w:rPr>
          <w:rFonts w:eastAsia="Cambria"/>
          <w:lang w:val="en-GB"/>
        </w:rPr>
        <w:t xml:space="preserve"> </w:t>
      </w:r>
    </w:p>
    <w:p w14:paraId="1B92D9E7" w14:textId="77777777" w:rsidR="00196DFB" w:rsidRDefault="00196DFB" w:rsidP="00196DFB">
      <w:pPr>
        <w:pStyle w:val="Heading5"/>
        <w:rPr>
          <w:rFonts w:eastAsia="Cambria"/>
          <w:lang w:val="en-GB"/>
        </w:rPr>
      </w:pPr>
      <w:r>
        <w:rPr>
          <w:rFonts w:eastAsia="Cambria"/>
          <w:lang w:val="en-GB"/>
        </w:rPr>
        <w:t>a</w:t>
      </w:r>
      <w:r w:rsidRPr="001E2917">
        <w:rPr>
          <w:rFonts w:eastAsia="Cambria"/>
          <w:lang w:val="en-GB"/>
        </w:rPr>
        <w:t xml:space="preserve">ssigning the mailbox to the correct </w:t>
      </w:r>
      <w:r>
        <w:rPr>
          <w:rFonts w:eastAsia="Cambria"/>
          <w:lang w:val="en-GB"/>
        </w:rPr>
        <w:t>U</w:t>
      </w:r>
      <w:r w:rsidRPr="001E2917">
        <w:rPr>
          <w:rFonts w:eastAsia="Cambria"/>
          <w:lang w:val="en-GB"/>
        </w:rPr>
        <w:t xml:space="preserve">ser group or </w:t>
      </w:r>
      <w:proofErr w:type="gramStart"/>
      <w:r w:rsidRPr="001E2917">
        <w:rPr>
          <w:rFonts w:eastAsia="Cambria"/>
          <w:lang w:val="en-GB"/>
        </w:rPr>
        <w:t>departmen</w:t>
      </w:r>
      <w:r>
        <w:rPr>
          <w:rFonts w:eastAsia="Cambria"/>
          <w:lang w:val="en-GB"/>
        </w:rPr>
        <w:t>t;</w:t>
      </w:r>
      <w:proofErr w:type="gramEnd"/>
      <w:r>
        <w:rPr>
          <w:rFonts w:eastAsia="Cambria"/>
          <w:lang w:val="en-GB"/>
        </w:rPr>
        <w:t xml:space="preserve"> </w:t>
      </w:r>
      <w:r w:rsidRPr="001E2917">
        <w:rPr>
          <w:rFonts w:eastAsia="Cambria"/>
          <w:lang w:val="en-GB"/>
        </w:rPr>
        <w:t xml:space="preserve"> </w:t>
      </w:r>
    </w:p>
    <w:p w14:paraId="6BBE3FF1" w14:textId="77777777" w:rsidR="00196DFB" w:rsidRDefault="00196DFB" w:rsidP="00196DFB">
      <w:pPr>
        <w:pStyle w:val="Heading5"/>
        <w:rPr>
          <w:rFonts w:eastAsia="Cambria"/>
          <w:lang w:val="en-GB"/>
        </w:rPr>
      </w:pPr>
      <w:r>
        <w:rPr>
          <w:rFonts w:eastAsia="Cambria"/>
          <w:lang w:val="en-GB"/>
        </w:rPr>
        <w:t>a</w:t>
      </w:r>
      <w:r w:rsidRPr="001E2917">
        <w:rPr>
          <w:rFonts w:eastAsia="Cambria"/>
          <w:lang w:val="en-GB"/>
        </w:rPr>
        <w:t xml:space="preserve">ssisting Users </w:t>
      </w:r>
      <w:r>
        <w:rPr>
          <w:rFonts w:eastAsia="Cambria"/>
          <w:lang w:val="en-GB"/>
        </w:rPr>
        <w:t xml:space="preserve">to reset </w:t>
      </w:r>
      <w:r w:rsidRPr="001E2917">
        <w:rPr>
          <w:rFonts w:eastAsia="Cambria"/>
          <w:lang w:val="en-GB"/>
        </w:rPr>
        <w:t>password</w:t>
      </w:r>
      <w:r>
        <w:rPr>
          <w:rFonts w:eastAsia="Cambria"/>
          <w:lang w:val="en-GB"/>
        </w:rPr>
        <w:t>s</w:t>
      </w:r>
      <w:r>
        <w:t xml:space="preserve">; and </w:t>
      </w:r>
    </w:p>
    <w:p w14:paraId="7CA7F642" w14:textId="77777777" w:rsidR="00196DFB" w:rsidRDefault="00196DFB" w:rsidP="00196DFB">
      <w:pPr>
        <w:pStyle w:val="Heading5"/>
        <w:rPr>
          <w:rFonts w:eastAsia="Cambria"/>
          <w:lang w:val="en-GB"/>
        </w:rPr>
      </w:pPr>
      <w:r>
        <w:rPr>
          <w:rFonts w:eastAsia="Cambria"/>
          <w:lang w:val="en-GB"/>
        </w:rPr>
        <w:t>configuring a</w:t>
      </w:r>
      <w:r w:rsidRPr="0090065B">
        <w:rPr>
          <w:rFonts w:eastAsia="Cambria"/>
          <w:lang w:val="en-GB"/>
        </w:rPr>
        <w:t>ccess to Microsoft 365 apps (</w:t>
      </w:r>
      <w:r>
        <w:rPr>
          <w:rFonts w:eastAsia="Cambria"/>
          <w:lang w:val="en-GB"/>
        </w:rPr>
        <w:t xml:space="preserve">such as </w:t>
      </w:r>
      <w:r w:rsidRPr="0090065B">
        <w:rPr>
          <w:rFonts w:eastAsia="Cambria"/>
          <w:lang w:val="en-GB"/>
        </w:rPr>
        <w:t>Word, Excel, PowerPoint</w:t>
      </w:r>
      <w:r>
        <w:rPr>
          <w:rFonts w:eastAsia="Cambria"/>
          <w:lang w:val="en-GB"/>
        </w:rPr>
        <w:t xml:space="preserve"> and</w:t>
      </w:r>
      <w:r w:rsidRPr="0090065B">
        <w:rPr>
          <w:rFonts w:eastAsia="Cambria"/>
          <w:lang w:val="en-GB"/>
        </w:rPr>
        <w:t xml:space="preserve"> Outlook)</w:t>
      </w:r>
      <w:r>
        <w:rPr>
          <w:rFonts w:eastAsia="Cambria"/>
          <w:lang w:val="en-GB"/>
        </w:rPr>
        <w:t xml:space="preserve">. </w:t>
      </w:r>
    </w:p>
    <w:p w14:paraId="529F4FF7" w14:textId="77777777" w:rsidR="00196DFB" w:rsidRPr="0090065B" w:rsidRDefault="00196DFB" w:rsidP="00C134E8">
      <w:pPr>
        <w:pStyle w:val="Heading4"/>
        <w:rPr>
          <w:rFonts w:eastAsia="Cambria"/>
          <w:lang w:val="en-GB"/>
        </w:rPr>
      </w:pPr>
      <w:r w:rsidRPr="0090065B">
        <w:rPr>
          <w:rFonts w:eastAsia="Cambria"/>
          <w:lang w:val="en-GB"/>
        </w:rPr>
        <w:t>You acknowledge and agree that:</w:t>
      </w:r>
    </w:p>
    <w:p w14:paraId="44CB98A9" w14:textId="77777777" w:rsidR="00196DFB" w:rsidRDefault="00196DFB" w:rsidP="00196DFB">
      <w:pPr>
        <w:pStyle w:val="Heading5"/>
        <w:rPr>
          <w:rFonts w:eastAsia="Cambria"/>
          <w:lang w:val="en-GB"/>
        </w:rPr>
      </w:pPr>
      <w:r>
        <w:rPr>
          <w:rFonts w:eastAsia="Cambria"/>
          <w:lang w:val="en-GB"/>
        </w:rPr>
        <w:t>we create, enable, modify or disable access to Microsoft apps or services for joiners, changes or leavers when instructed by you; and</w:t>
      </w:r>
    </w:p>
    <w:p w14:paraId="51AC74BE" w14:textId="6FC845EB" w:rsidR="00196DFB" w:rsidRPr="007A6376" w:rsidRDefault="00196DFB" w:rsidP="00196DFB">
      <w:pPr>
        <w:pStyle w:val="Heading5"/>
        <w:rPr>
          <w:rFonts w:eastAsia="Cambria"/>
          <w:lang w:val="en-GB"/>
        </w:rPr>
      </w:pPr>
      <w:r>
        <w:rPr>
          <w:rFonts w:eastAsia="Cambria"/>
          <w:lang w:val="en-GB"/>
        </w:rPr>
        <w:t xml:space="preserve">unless agreed otherwise, you </w:t>
      </w:r>
      <w:r w:rsidRPr="007A6376">
        <w:rPr>
          <w:rFonts w:eastAsia="Cambria"/>
          <w:lang w:val="en-GB"/>
        </w:rPr>
        <w:t xml:space="preserve">retain the responsibility </w:t>
      </w:r>
      <w:r>
        <w:rPr>
          <w:rFonts w:eastAsia="Cambria"/>
          <w:lang w:val="en-GB"/>
        </w:rPr>
        <w:t xml:space="preserve">for </w:t>
      </w:r>
      <w:r w:rsidR="00D70BA6">
        <w:rPr>
          <w:rFonts w:eastAsia="Cambria"/>
          <w:lang w:val="en-GB"/>
        </w:rPr>
        <w:t>A</w:t>
      </w:r>
      <w:r>
        <w:rPr>
          <w:rFonts w:eastAsia="Cambria"/>
          <w:lang w:val="en-GB"/>
        </w:rPr>
        <w:t>ctive U</w:t>
      </w:r>
      <w:r w:rsidRPr="00B172F2">
        <w:rPr>
          <w:rFonts w:eastAsia="Cambria"/>
          <w:lang w:val="en-GB"/>
        </w:rPr>
        <w:t xml:space="preserve">sers within </w:t>
      </w:r>
      <w:r>
        <w:rPr>
          <w:rFonts w:eastAsia="Cambria"/>
          <w:lang w:val="en-GB"/>
        </w:rPr>
        <w:t>your</w:t>
      </w:r>
      <w:r w:rsidRPr="00B172F2">
        <w:rPr>
          <w:rFonts w:eastAsia="Cambria"/>
          <w:lang w:val="en-GB"/>
        </w:rPr>
        <w:t xml:space="preserve"> Microsoft 365 tenan</w:t>
      </w:r>
      <w:r>
        <w:rPr>
          <w:rFonts w:eastAsia="Cambria"/>
          <w:lang w:val="en-GB"/>
        </w:rPr>
        <w:t xml:space="preserve">cy. </w:t>
      </w:r>
    </w:p>
    <w:p w14:paraId="600785B2" w14:textId="77777777" w:rsidR="00196DFB" w:rsidRPr="004A49B9" w:rsidRDefault="00196DFB" w:rsidP="00196DFB">
      <w:pPr>
        <w:pStyle w:val="Heading3"/>
        <w:rPr>
          <w:rFonts w:eastAsia="Cambria"/>
          <w:b/>
          <w:bCs/>
          <w:lang w:val="en-GB"/>
        </w:rPr>
      </w:pPr>
      <w:bookmarkStart w:id="226" w:name="_Ref214452016"/>
      <w:bookmarkStart w:id="227" w:name="_Ref207730338"/>
      <w:r w:rsidRPr="00985527">
        <w:rPr>
          <w:rFonts w:eastAsia="Cambria"/>
          <w:b/>
          <w:bCs/>
          <w:lang w:val="en-GB"/>
        </w:rPr>
        <w:t xml:space="preserve">Identity Access </w:t>
      </w:r>
      <w:r w:rsidRPr="00556B6B">
        <w:rPr>
          <w:rFonts w:eastAsia="Cambria"/>
          <w:b/>
          <w:bCs/>
          <w:lang w:val="en-GB"/>
        </w:rPr>
        <w:t>Management</w:t>
      </w:r>
      <w:bookmarkEnd w:id="226"/>
      <w:r w:rsidRPr="00556B6B">
        <w:rPr>
          <w:rFonts w:eastAsia="Cambria"/>
          <w:b/>
          <w:bCs/>
          <w:lang w:val="en-GB"/>
        </w:rPr>
        <w:t xml:space="preserve"> </w:t>
      </w:r>
      <w:r>
        <w:rPr>
          <w:rFonts w:eastAsia="Cambria"/>
          <w:b/>
          <w:bCs/>
          <w:lang w:val="en-GB"/>
        </w:rPr>
        <w:t xml:space="preserve">and </w:t>
      </w:r>
      <w:r w:rsidRPr="004A49B9">
        <w:rPr>
          <w:rFonts w:eastAsia="Cambria"/>
          <w:b/>
          <w:bCs/>
          <w:lang w:val="en-GB"/>
        </w:rPr>
        <w:t xml:space="preserve">Security Management </w:t>
      </w:r>
    </w:p>
    <w:p w14:paraId="1BA0F45A" w14:textId="1D6B271D" w:rsidR="00196DFB" w:rsidRPr="00691BD9" w:rsidRDefault="00196DFB" w:rsidP="00C134E8">
      <w:pPr>
        <w:pStyle w:val="Heading4"/>
        <w:rPr>
          <w:rFonts w:eastAsia="Cambria"/>
          <w:lang w:val="en-GB"/>
        </w:rPr>
      </w:pPr>
      <w:r>
        <w:rPr>
          <w:rFonts w:eastAsia="Cambria"/>
          <w:lang w:val="en-GB"/>
        </w:rPr>
        <w:t xml:space="preserve">Identity </w:t>
      </w:r>
      <w:r w:rsidR="00C270BD">
        <w:rPr>
          <w:rFonts w:eastAsia="Cambria"/>
          <w:lang w:val="en-GB"/>
        </w:rPr>
        <w:t>a</w:t>
      </w:r>
      <w:r>
        <w:rPr>
          <w:rFonts w:eastAsia="Cambria"/>
          <w:lang w:val="en-GB"/>
        </w:rPr>
        <w:t xml:space="preserve">ccess </w:t>
      </w:r>
      <w:r w:rsidR="00C270BD">
        <w:rPr>
          <w:rFonts w:eastAsia="Cambria"/>
          <w:lang w:val="en-GB"/>
        </w:rPr>
        <w:t>m</w:t>
      </w:r>
      <w:r>
        <w:rPr>
          <w:rFonts w:eastAsia="Cambria"/>
          <w:lang w:val="en-GB"/>
        </w:rPr>
        <w:t xml:space="preserve">anagement restricts </w:t>
      </w:r>
      <w:r w:rsidRPr="00AB67E8">
        <w:rPr>
          <w:rFonts w:eastAsia="Cambria"/>
          <w:lang w:val="en-GB"/>
        </w:rPr>
        <w:t xml:space="preserve">access </w:t>
      </w:r>
      <w:r>
        <w:rPr>
          <w:rFonts w:eastAsia="Cambria"/>
          <w:lang w:val="en-GB"/>
        </w:rPr>
        <w:t xml:space="preserve">to </w:t>
      </w:r>
      <w:r w:rsidRPr="00AB67E8">
        <w:rPr>
          <w:rFonts w:eastAsia="Cambria"/>
          <w:lang w:val="en-GB"/>
        </w:rPr>
        <w:t>Microsoft 365 services</w:t>
      </w:r>
      <w:r>
        <w:rPr>
          <w:rFonts w:eastAsia="Cambria"/>
          <w:lang w:val="en-GB"/>
        </w:rPr>
        <w:t xml:space="preserve"> to authorised Users</w:t>
      </w:r>
      <w:r w:rsidR="00C270BD">
        <w:rPr>
          <w:rFonts w:eastAsia="Cambria"/>
          <w:lang w:val="en-GB"/>
        </w:rPr>
        <w:t xml:space="preserve"> (</w:t>
      </w:r>
      <w:r w:rsidR="00C270BD" w:rsidRPr="00A67E6D">
        <w:rPr>
          <w:rFonts w:eastAsia="Cambria"/>
          <w:b/>
          <w:bCs/>
          <w:lang w:val="en-GB"/>
        </w:rPr>
        <w:t>Identity Access Management</w:t>
      </w:r>
      <w:r w:rsidR="00C270BD">
        <w:rPr>
          <w:rFonts w:eastAsia="Cambria"/>
          <w:lang w:val="en-GB"/>
        </w:rPr>
        <w:t>)</w:t>
      </w:r>
      <w:r>
        <w:rPr>
          <w:rFonts w:eastAsia="Cambria"/>
          <w:lang w:val="en-GB"/>
        </w:rPr>
        <w:t xml:space="preserve">. </w:t>
      </w:r>
      <w:bookmarkStart w:id="228" w:name="_Hlk214357055"/>
      <w:r w:rsidRPr="00691BD9">
        <w:rPr>
          <w:rFonts w:eastAsia="Cambria"/>
          <w:lang w:val="en-GB"/>
        </w:rPr>
        <w:t xml:space="preserve">Security </w:t>
      </w:r>
      <w:r w:rsidR="00C270BD">
        <w:rPr>
          <w:rFonts w:eastAsia="Cambria"/>
          <w:lang w:val="en-GB"/>
        </w:rPr>
        <w:t>m</w:t>
      </w:r>
      <w:r w:rsidRPr="00691BD9">
        <w:rPr>
          <w:rFonts w:eastAsia="Cambria"/>
          <w:lang w:val="en-GB"/>
        </w:rPr>
        <w:t>anagement ensures that built-in security features reflect the Desired State Configuration</w:t>
      </w:r>
      <w:r w:rsidR="00C270BD">
        <w:rPr>
          <w:rFonts w:eastAsia="Cambria"/>
          <w:lang w:val="en-GB"/>
        </w:rPr>
        <w:t xml:space="preserve"> (</w:t>
      </w:r>
      <w:r w:rsidR="00C270BD" w:rsidRPr="00A67E6D">
        <w:rPr>
          <w:rFonts w:eastAsia="Cambria"/>
          <w:b/>
          <w:bCs/>
          <w:lang w:val="en-GB"/>
        </w:rPr>
        <w:t>Security Management</w:t>
      </w:r>
      <w:r w:rsidR="00C270BD">
        <w:rPr>
          <w:rFonts w:eastAsia="Cambria"/>
          <w:lang w:val="en-GB"/>
        </w:rPr>
        <w:t>)</w:t>
      </w:r>
      <w:r>
        <w:rPr>
          <w:rFonts w:eastAsia="Cambria"/>
          <w:lang w:val="en-GB"/>
        </w:rPr>
        <w:t>. This includes:</w:t>
      </w:r>
    </w:p>
    <w:bookmarkEnd w:id="227"/>
    <w:bookmarkEnd w:id="228"/>
    <w:p w14:paraId="08CAEFC0" w14:textId="77777777" w:rsidR="00196DFB" w:rsidRDefault="00196DFB" w:rsidP="00196DFB">
      <w:pPr>
        <w:pStyle w:val="Heading5"/>
        <w:rPr>
          <w:rFonts w:eastAsia="Cambria"/>
          <w:lang w:val="en-GB"/>
        </w:rPr>
      </w:pPr>
      <w:r>
        <w:rPr>
          <w:rFonts w:eastAsia="Cambria"/>
          <w:lang w:val="en-GB"/>
        </w:rPr>
        <w:t>support for Outlook</w:t>
      </w:r>
      <w:r w:rsidRPr="00A1635B">
        <w:rPr>
          <w:rFonts w:eastAsia="Cambria"/>
          <w:lang w:val="en-GB"/>
        </w:rPr>
        <w:t xml:space="preserve"> </w:t>
      </w:r>
      <w:r>
        <w:rPr>
          <w:rFonts w:eastAsia="Cambria"/>
          <w:lang w:val="en-GB"/>
        </w:rPr>
        <w:t>(</w:t>
      </w:r>
      <w:r w:rsidRPr="00A1635B">
        <w:rPr>
          <w:rFonts w:eastAsia="Cambria"/>
          <w:lang w:val="en-GB"/>
        </w:rPr>
        <w:t>Exchange Online</w:t>
      </w:r>
      <w:r>
        <w:rPr>
          <w:rFonts w:eastAsia="Cambria"/>
          <w:lang w:val="en-GB"/>
        </w:rPr>
        <w:t>)</w:t>
      </w:r>
      <w:r w:rsidRPr="00A1635B">
        <w:rPr>
          <w:rFonts w:eastAsia="Cambria"/>
          <w:lang w:val="en-GB"/>
        </w:rPr>
        <w:t xml:space="preserve">, OneDrive, and SharePoint </w:t>
      </w:r>
      <w:r>
        <w:rPr>
          <w:rFonts w:eastAsia="Cambria"/>
          <w:lang w:val="en-GB"/>
        </w:rPr>
        <w:t xml:space="preserve">team sites with no </w:t>
      </w:r>
      <w:proofErr w:type="gramStart"/>
      <w:r>
        <w:rPr>
          <w:rFonts w:eastAsia="Cambria"/>
          <w:lang w:val="en-GB"/>
        </w:rPr>
        <w:t>customisation;</w:t>
      </w:r>
      <w:proofErr w:type="gramEnd"/>
      <w:r>
        <w:rPr>
          <w:rFonts w:eastAsia="Cambria"/>
          <w:lang w:val="en-GB"/>
        </w:rPr>
        <w:t xml:space="preserve"> </w:t>
      </w:r>
    </w:p>
    <w:p w14:paraId="6C5C3E10" w14:textId="77777777" w:rsidR="00196DFB" w:rsidRPr="007E7897" w:rsidRDefault="00196DFB" w:rsidP="00196DFB">
      <w:pPr>
        <w:pStyle w:val="Heading5"/>
        <w:rPr>
          <w:rFonts w:eastAsia="Cambria"/>
          <w:lang w:val="en-GB"/>
        </w:rPr>
      </w:pPr>
      <w:r>
        <w:rPr>
          <w:rFonts w:eastAsia="Cambria"/>
          <w:lang w:val="en-GB"/>
        </w:rPr>
        <w:t xml:space="preserve">Desired State Configuration enabling and maintaining, </w:t>
      </w:r>
      <w:r w:rsidRPr="007E7897">
        <w:rPr>
          <w:rFonts w:eastAsia="Cambria"/>
          <w:lang w:val="en-GB"/>
        </w:rPr>
        <w:t>native (built</w:t>
      </w:r>
      <w:r>
        <w:rPr>
          <w:rFonts w:eastAsia="Cambria"/>
          <w:lang w:val="en-GB"/>
        </w:rPr>
        <w:t>-</w:t>
      </w:r>
      <w:r w:rsidRPr="007E7897">
        <w:rPr>
          <w:rFonts w:eastAsia="Cambria"/>
          <w:lang w:val="en-GB"/>
        </w:rPr>
        <w:t>in) spam/phishing protection via Exchange Online Protection</w:t>
      </w:r>
      <w:r>
        <w:rPr>
          <w:rFonts w:eastAsia="Cambria"/>
          <w:lang w:val="en-GB"/>
        </w:rPr>
        <w:t>,</w:t>
      </w:r>
      <w:r w:rsidRPr="007E7897">
        <w:rPr>
          <w:rFonts w:eastAsia="Cambria"/>
          <w:lang w:val="en-GB"/>
        </w:rPr>
        <w:t xml:space="preserve"> spam filtering and phishing </w:t>
      </w:r>
      <w:proofErr w:type="gramStart"/>
      <w:r w:rsidRPr="007E7897">
        <w:rPr>
          <w:rFonts w:eastAsia="Cambria"/>
          <w:lang w:val="en-GB"/>
        </w:rPr>
        <w:t>detection</w:t>
      </w:r>
      <w:r>
        <w:rPr>
          <w:rFonts w:eastAsia="Cambria"/>
          <w:lang w:val="en-GB"/>
        </w:rPr>
        <w:t>;</w:t>
      </w:r>
      <w:proofErr w:type="gramEnd"/>
      <w:r>
        <w:rPr>
          <w:rFonts w:eastAsia="Cambria"/>
          <w:lang w:val="en-GB"/>
        </w:rPr>
        <w:t xml:space="preserve"> </w:t>
      </w:r>
    </w:p>
    <w:p w14:paraId="29C5D730" w14:textId="77777777" w:rsidR="00196DFB" w:rsidRPr="00D807F2" w:rsidRDefault="00196DFB" w:rsidP="00196DFB">
      <w:pPr>
        <w:pStyle w:val="Heading5"/>
        <w:rPr>
          <w:rFonts w:eastAsia="Cambria"/>
          <w:lang w:val="en-GB"/>
        </w:rPr>
      </w:pPr>
      <w:r>
        <w:rPr>
          <w:rFonts w:eastAsia="Cambria"/>
        </w:rPr>
        <w:t xml:space="preserve">configuration and enforcement of MFA policies </w:t>
      </w:r>
      <w:proofErr w:type="gramStart"/>
      <w:r>
        <w:rPr>
          <w:rFonts w:eastAsia="Cambria"/>
        </w:rPr>
        <w:t>centrally;</w:t>
      </w:r>
      <w:proofErr w:type="gramEnd"/>
      <w:r>
        <w:rPr>
          <w:rFonts w:eastAsia="Cambria"/>
        </w:rPr>
        <w:t xml:space="preserve"> </w:t>
      </w:r>
    </w:p>
    <w:p w14:paraId="25DD0B28" w14:textId="77777777" w:rsidR="00196DFB" w:rsidRDefault="00196DFB" w:rsidP="00196DFB">
      <w:pPr>
        <w:pStyle w:val="Heading5"/>
        <w:rPr>
          <w:rFonts w:eastAsia="Cambria"/>
          <w:lang w:val="en-GB"/>
        </w:rPr>
      </w:pPr>
      <w:r w:rsidRPr="005B0047">
        <w:rPr>
          <w:rFonts w:eastAsia="Cambria"/>
        </w:rPr>
        <w:t>ensur</w:t>
      </w:r>
      <w:r>
        <w:rPr>
          <w:rFonts w:eastAsia="Cambria"/>
        </w:rPr>
        <w:t>ing</w:t>
      </w:r>
      <w:r w:rsidRPr="005B0047">
        <w:rPr>
          <w:rFonts w:eastAsia="Cambria"/>
        </w:rPr>
        <w:t xml:space="preserve"> that MFA is enabled across all remote access points</w:t>
      </w:r>
      <w:r>
        <w:rPr>
          <w:rFonts w:eastAsia="Cambria"/>
        </w:rPr>
        <w:t xml:space="preserve">, </w:t>
      </w:r>
      <w:r w:rsidRPr="005B0047">
        <w:rPr>
          <w:rFonts w:eastAsia="Cambria"/>
        </w:rPr>
        <w:t xml:space="preserve">including Outlook, Teams, SharePoint, VPNs, and web </w:t>
      </w:r>
      <w:proofErr w:type="gramStart"/>
      <w:r w:rsidRPr="005B0047">
        <w:rPr>
          <w:rFonts w:eastAsia="Cambria"/>
        </w:rPr>
        <w:t>apps</w:t>
      </w:r>
      <w:r>
        <w:rPr>
          <w:rFonts w:eastAsia="Cambria"/>
        </w:rPr>
        <w:t>;</w:t>
      </w:r>
      <w:proofErr w:type="gramEnd"/>
      <w:r>
        <w:rPr>
          <w:rFonts w:eastAsia="Cambria"/>
        </w:rPr>
        <w:t xml:space="preserve"> </w:t>
      </w:r>
    </w:p>
    <w:p w14:paraId="2C01B248" w14:textId="6E9D3C22" w:rsidR="00196DFB" w:rsidRPr="00112E04" w:rsidRDefault="00196DFB" w:rsidP="00196DFB">
      <w:pPr>
        <w:pStyle w:val="Heading5"/>
        <w:rPr>
          <w:rFonts w:eastAsia="Cambria"/>
          <w:lang w:val="en-GB"/>
        </w:rPr>
      </w:pPr>
      <w:r>
        <w:rPr>
          <w:rFonts w:eastAsia="Cambria"/>
          <w:lang w:val="en-GB"/>
        </w:rPr>
        <w:t xml:space="preserve">configuring </w:t>
      </w:r>
      <w:r w:rsidRPr="00112E04">
        <w:rPr>
          <w:rFonts w:eastAsia="Cambria"/>
          <w:lang w:val="en-GB"/>
        </w:rPr>
        <w:t>Safe Links and Safe Attachments</w:t>
      </w:r>
      <w:r>
        <w:rPr>
          <w:rFonts w:eastAsia="Cambria"/>
          <w:lang w:val="en-GB"/>
        </w:rPr>
        <w:t xml:space="preserve">, </w:t>
      </w:r>
      <w:r w:rsidR="00C875FA">
        <w:rPr>
          <w:rFonts w:eastAsia="Cambria"/>
          <w:lang w:val="en-GB"/>
        </w:rPr>
        <w:t xml:space="preserve">Microsoft Defender Anti-Phishing Policies </w:t>
      </w:r>
      <w:r>
        <w:rPr>
          <w:rFonts w:eastAsia="Cambria"/>
          <w:lang w:val="en-GB"/>
        </w:rPr>
        <w:t xml:space="preserve">and threat investigation dashboard; and </w:t>
      </w:r>
    </w:p>
    <w:p w14:paraId="58214933" w14:textId="77777777" w:rsidR="00196DFB" w:rsidRDefault="00196DFB" w:rsidP="00196DFB">
      <w:pPr>
        <w:pStyle w:val="Heading5"/>
        <w:rPr>
          <w:rFonts w:eastAsia="Cambria"/>
          <w:lang w:val="en-GB"/>
        </w:rPr>
      </w:pPr>
      <w:r w:rsidRPr="00A1635B">
        <w:rPr>
          <w:rFonts w:eastAsia="Cambria"/>
          <w:lang w:val="en-GB"/>
        </w:rPr>
        <w:t xml:space="preserve">Entra ID (Azure AD) </w:t>
      </w:r>
      <w:r>
        <w:rPr>
          <w:rFonts w:eastAsia="Cambria"/>
          <w:lang w:val="en-GB"/>
        </w:rPr>
        <w:t xml:space="preserve">SSO </w:t>
      </w:r>
      <w:r w:rsidRPr="00A1635B">
        <w:rPr>
          <w:rFonts w:eastAsia="Cambria"/>
          <w:lang w:val="en-GB"/>
        </w:rPr>
        <w:t>integration</w:t>
      </w:r>
      <w:r>
        <w:rPr>
          <w:rFonts w:eastAsia="Cambria"/>
          <w:lang w:val="en-GB"/>
        </w:rPr>
        <w:t xml:space="preserve"> to </w:t>
      </w:r>
      <w:r w:rsidRPr="00AF2F1D">
        <w:rPr>
          <w:rFonts w:eastAsia="Cambria"/>
          <w:lang w:val="en-GB"/>
        </w:rPr>
        <w:t xml:space="preserve">manage </w:t>
      </w:r>
      <w:r>
        <w:rPr>
          <w:rFonts w:eastAsia="Cambria"/>
          <w:lang w:val="en-GB"/>
        </w:rPr>
        <w:t>U</w:t>
      </w:r>
      <w:r w:rsidRPr="00AF2F1D">
        <w:rPr>
          <w:rFonts w:eastAsia="Cambria"/>
          <w:lang w:val="en-GB"/>
        </w:rPr>
        <w:t>ser identities, access permissions, and authentication workflows</w:t>
      </w:r>
      <w:r>
        <w:rPr>
          <w:rFonts w:eastAsia="Cambria"/>
          <w:lang w:val="en-GB"/>
        </w:rPr>
        <w:t xml:space="preserve">. </w:t>
      </w:r>
    </w:p>
    <w:p w14:paraId="10020997" w14:textId="0C492F9F" w:rsidR="00196DFB" w:rsidRPr="00550F29" w:rsidRDefault="00502490" w:rsidP="00196DFB">
      <w:pPr>
        <w:pStyle w:val="Heading3"/>
        <w:rPr>
          <w:rFonts w:eastAsia="Cambria"/>
          <w:b/>
          <w:bCs/>
          <w:lang w:val="en-GB"/>
        </w:rPr>
      </w:pPr>
      <w:bookmarkStart w:id="229" w:name="_Ref214451588"/>
      <w:r>
        <w:rPr>
          <w:rFonts w:eastAsia="Cambria"/>
          <w:b/>
          <w:bCs/>
          <w:lang w:val="en-GB"/>
        </w:rPr>
        <w:lastRenderedPageBreak/>
        <w:t xml:space="preserve">Microsoft </w:t>
      </w:r>
      <w:r w:rsidR="00196DFB" w:rsidRPr="00550F29">
        <w:rPr>
          <w:rFonts w:eastAsia="Cambria"/>
          <w:b/>
          <w:bCs/>
          <w:lang w:val="en-GB"/>
        </w:rPr>
        <w:t>Teams Chat and Meeting Support</w:t>
      </w:r>
      <w:bookmarkEnd w:id="229"/>
      <w:r w:rsidR="00196DFB" w:rsidRPr="00550F29">
        <w:rPr>
          <w:rFonts w:eastAsia="Cambria"/>
          <w:b/>
          <w:bCs/>
          <w:lang w:val="en-GB"/>
        </w:rPr>
        <w:t xml:space="preserve"> </w:t>
      </w:r>
    </w:p>
    <w:p w14:paraId="39369416" w14:textId="7DBDA84A" w:rsidR="00196DFB" w:rsidRPr="00A1635B" w:rsidRDefault="00502490" w:rsidP="00C134E8">
      <w:pPr>
        <w:pStyle w:val="Heading4"/>
        <w:rPr>
          <w:rFonts w:eastAsia="Cambria"/>
          <w:lang w:val="en-GB"/>
        </w:rPr>
      </w:pPr>
      <w:bookmarkStart w:id="230" w:name="_Hlk214368278"/>
      <w:r>
        <w:rPr>
          <w:rFonts w:eastAsia="Cambria"/>
        </w:rPr>
        <w:t xml:space="preserve">Microsoft </w:t>
      </w:r>
      <w:r w:rsidR="00196DFB">
        <w:rPr>
          <w:rFonts w:eastAsia="Cambria"/>
        </w:rPr>
        <w:t xml:space="preserve">Teams </w:t>
      </w:r>
      <w:r w:rsidR="00BB7ACB">
        <w:rPr>
          <w:rFonts w:eastAsia="Cambria"/>
        </w:rPr>
        <w:t xml:space="preserve">Chat </w:t>
      </w:r>
      <w:r>
        <w:rPr>
          <w:rFonts w:eastAsia="Cambria"/>
        </w:rPr>
        <w:t xml:space="preserve">and </w:t>
      </w:r>
      <w:r w:rsidR="00BB7ACB">
        <w:rPr>
          <w:rFonts w:eastAsia="Cambria"/>
        </w:rPr>
        <w:t xml:space="preserve">Meeting Support </w:t>
      </w:r>
      <w:r w:rsidR="00196DFB" w:rsidRPr="00A1635B">
        <w:rPr>
          <w:rFonts w:eastAsia="Cambria"/>
          <w:lang w:val="en-GB"/>
        </w:rPr>
        <w:t xml:space="preserve">provides </w:t>
      </w:r>
      <w:r w:rsidR="00196DFB">
        <w:rPr>
          <w:rFonts w:eastAsia="Cambria"/>
          <w:lang w:val="en-GB"/>
        </w:rPr>
        <w:t>U</w:t>
      </w:r>
      <w:r w:rsidR="00196DFB" w:rsidRPr="00A1635B">
        <w:rPr>
          <w:rFonts w:eastAsia="Cambria"/>
          <w:lang w:val="en-GB"/>
        </w:rPr>
        <w:t xml:space="preserve">sers </w:t>
      </w:r>
      <w:r w:rsidR="00196DFB" w:rsidRPr="00AB0036">
        <w:rPr>
          <w:rFonts w:eastAsia="Cambria"/>
        </w:rPr>
        <w:t xml:space="preserve">in your Approved Environment </w:t>
      </w:r>
      <w:r w:rsidR="00196DFB" w:rsidRPr="00A1635B">
        <w:rPr>
          <w:rFonts w:eastAsia="Cambria"/>
          <w:lang w:val="en-GB"/>
        </w:rPr>
        <w:t xml:space="preserve">with access to </w:t>
      </w:r>
      <w:r w:rsidR="00196DFB">
        <w:rPr>
          <w:rFonts w:eastAsia="Cambria"/>
          <w:lang w:val="en-GB"/>
        </w:rPr>
        <w:t xml:space="preserve">support for </w:t>
      </w:r>
      <w:r w:rsidR="00196DFB" w:rsidRPr="00A1635B">
        <w:rPr>
          <w:rFonts w:eastAsia="Cambria"/>
          <w:lang w:val="en-GB"/>
        </w:rPr>
        <w:t>Microsoft Teams</w:t>
      </w:r>
      <w:r w:rsidR="00196DFB">
        <w:rPr>
          <w:rFonts w:eastAsia="Cambria"/>
          <w:lang w:val="en-GB"/>
        </w:rPr>
        <w:t xml:space="preserve">. </w:t>
      </w:r>
      <w:bookmarkEnd w:id="230"/>
      <w:r w:rsidR="00196DFB" w:rsidRPr="00A1635B">
        <w:rPr>
          <w:rFonts w:eastAsia="Cambria"/>
          <w:lang w:val="en-GB"/>
        </w:rPr>
        <w:t>This includes:</w:t>
      </w:r>
    </w:p>
    <w:p w14:paraId="7DDBEC9A" w14:textId="6A110D3C" w:rsidR="00196DFB" w:rsidRPr="00D00537" w:rsidRDefault="00196DFB" w:rsidP="00196DFB">
      <w:pPr>
        <w:pStyle w:val="Heading5"/>
        <w:rPr>
          <w:rFonts w:eastAsia="Cambria"/>
          <w:lang w:val="en-GB"/>
        </w:rPr>
      </w:pPr>
      <w:r>
        <w:rPr>
          <w:rFonts w:eastAsia="Cambria"/>
          <w:lang w:val="en-GB"/>
        </w:rPr>
        <w:t xml:space="preserve">Microsoft </w:t>
      </w:r>
      <w:r w:rsidR="00BB7ACB">
        <w:rPr>
          <w:rFonts w:eastAsia="Cambria"/>
        </w:rPr>
        <w:t xml:space="preserve">Teams Chat and Meeting Support </w:t>
      </w:r>
      <w:r>
        <w:t>to t</w:t>
      </w:r>
      <w:r w:rsidRPr="00E0085C">
        <w:rPr>
          <w:rFonts w:eastAsia="Cambria"/>
          <w:lang w:val="en-GB"/>
        </w:rPr>
        <w:t>rouble</w:t>
      </w:r>
      <w:r>
        <w:rPr>
          <w:rFonts w:eastAsia="Cambria"/>
          <w:lang w:val="en-GB"/>
        </w:rPr>
        <w:t>-</w:t>
      </w:r>
      <w:r w:rsidRPr="00E0085C">
        <w:rPr>
          <w:rFonts w:eastAsia="Cambria"/>
          <w:lang w:val="en-GB"/>
        </w:rPr>
        <w:t xml:space="preserve">shoot common issues </w:t>
      </w:r>
      <w:r>
        <w:rPr>
          <w:rFonts w:eastAsia="Cambria"/>
          <w:lang w:val="en-GB"/>
        </w:rPr>
        <w:t xml:space="preserve">such as </w:t>
      </w:r>
      <w:r w:rsidRPr="00D00537">
        <w:rPr>
          <w:rFonts w:eastAsia="Cambria"/>
          <w:lang w:val="en-GB"/>
        </w:rPr>
        <w:t>audio/video problems</w:t>
      </w:r>
      <w:r>
        <w:rPr>
          <w:rFonts w:eastAsia="Cambria"/>
          <w:lang w:val="en-GB"/>
        </w:rPr>
        <w:t xml:space="preserve"> and </w:t>
      </w:r>
      <w:r w:rsidRPr="00D00537">
        <w:rPr>
          <w:rFonts w:eastAsia="Cambria"/>
          <w:lang w:val="en-GB"/>
        </w:rPr>
        <w:t>chat access</w:t>
      </w:r>
      <w:r>
        <w:rPr>
          <w:rFonts w:eastAsia="Cambria"/>
          <w:lang w:val="en-GB"/>
        </w:rPr>
        <w:t>; and</w:t>
      </w:r>
    </w:p>
    <w:p w14:paraId="7910BD43" w14:textId="77777777" w:rsidR="00196DFB" w:rsidRDefault="00196DFB" w:rsidP="00196DFB">
      <w:pPr>
        <w:pStyle w:val="Heading5"/>
        <w:rPr>
          <w:rFonts w:eastAsia="Cambria"/>
          <w:lang w:val="en-GB"/>
        </w:rPr>
      </w:pPr>
      <w:r>
        <w:rPr>
          <w:rFonts w:eastAsia="Cambria"/>
          <w:lang w:val="en-GB"/>
        </w:rPr>
        <w:t>g</w:t>
      </w:r>
      <w:r w:rsidRPr="00E0085C">
        <w:rPr>
          <w:rFonts w:eastAsia="Cambria"/>
          <w:lang w:val="en-GB"/>
        </w:rPr>
        <w:t xml:space="preserve">uiding </w:t>
      </w:r>
      <w:r>
        <w:rPr>
          <w:rFonts w:eastAsia="Cambria"/>
          <w:lang w:val="en-GB"/>
        </w:rPr>
        <w:t>U</w:t>
      </w:r>
      <w:r w:rsidRPr="00E0085C">
        <w:rPr>
          <w:rFonts w:eastAsia="Cambria"/>
          <w:lang w:val="en-GB"/>
        </w:rPr>
        <w:t xml:space="preserve">sers on basic features </w:t>
      </w:r>
      <w:r>
        <w:rPr>
          <w:rFonts w:eastAsia="Cambria"/>
          <w:lang w:val="en-GB"/>
        </w:rPr>
        <w:t>such as</w:t>
      </w:r>
      <w:r w:rsidRPr="00E0085C">
        <w:rPr>
          <w:rFonts w:eastAsia="Cambria"/>
          <w:lang w:val="en-GB"/>
        </w:rPr>
        <w:t xml:space="preserve"> screen sharing, meeting recording, or using chat reactions</w:t>
      </w:r>
      <w:r>
        <w:rPr>
          <w:rFonts w:eastAsia="Cambria"/>
          <w:lang w:val="en-GB"/>
        </w:rPr>
        <w:t xml:space="preserve">. </w:t>
      </w:r>
    </w:p>
    <w:p w14:paraId="1239B425" w14:textId="77777777" w:rsidR="00196DFB" w:rsidRPr="00A1635B" w:rsidRDefault="00196DFB" w:rsidP="00C134E8">
      <w:pPr>
        <w:pStyle w:val="Heading4"/>
        <w:rPr>
          <w:rFonts w:eastAsia="Cambria"/>
          <w:lang w:val="en-GB"/>
        </w:rPr>
      </w:pPr>
      <w:r w:rsidRPr="00A1635B">
        <w:rPr>
          <w:rFonts w:eastAsia="Cambria"/>
          <w:lang w:val="en-GB"/>
        </w:rPr>
        <w:t>You acknowledge and agree that:</w:t>
      </w:r>
    </w:p>
    <w:p w14:paraId="4AC0AC35" w14:textId="45D8B640" w:rsidR="00196DFB" w:rsidRDefault="00502490" w:rsidP="00196DFB">
      <w:pPr>
        <w:pStyle w:val="Heading5"/>
        <w:rPr>
          <w:rFonts w:eastAsia="Cambria"/>
          <w:lang w:val="en-GB"/>
        </w:rPr>
      </w:pPr>
      <w:r>
        <w:rPr>
          <w:rFonts w:eastAsia="Cambria"/>
          <w:lang w:val="en-GB"/>
        </w:rPr>
        <w:t>b</w:t>
      </w:r>
      <w:r w:rsidR="00196DFB" w:rsidRPr="00A85358">
        <w:rPr>
          <w:rFonts w:eastAsia="Cambria"/>
          <w:lang w:val="en-GB"/>
        </w:rPr>
        <w:t xml:space="preserve">asic </w:t>
      </w:r>
      <w:r>
        <w:rPr>
          <w:rFonts w:eastAsia="Cambria"/>
          <w:lang w:val="en-GB"/>
        </w:rPr>
        <w:t xml:space="preserve">Microsoft </w:t>
      </w:r>
      <w:r w:rsidR="00BB7ACB">
        <w:rPr>
          <w:rFonts w:eastAsia="Cambria"/>
        </w:rPr>
        <w:t xml:space="preserve">Teams Chat and Meeting Support </w:t>
      </w:r>
      <w:r w:rsidR="00196DFB" w:rsidRPr="00AB0036">
        <w:rPr>
          <w:rFonts w:eastAsia="Cambria"/>
        </w:rPr>
        <w:t>is limited to</w:t>
      </w:r>
      <w:r w:rsidR="00196DFB">
        <w:rPr>
          <w:rFonts w:eastAsia="Cambria"/>
        </w:rPr>
        <w:t xml:space="preserve"> internal</w:t>
      </w:r>
      <w:r w:rsidR="00196DFB" w:rsidRPr="00AB0036">
        <w:rPr>
          <w:rFonts w:eastAsia="Cambria"/>
        </w:rPr>
        <w:t xml:space="preserve"> </w:t>
      </w:r>
      <w:r w:rsidR="00196DFB">
        <w:rPr>
          <w:rFonts w:eastAsia="Cambria"/>
        </w:rPr>
        <w:t>U</w:t>
      </w:r>
      <w:r w:rsidR="00196DFB" w:rsidRPr="00AB0036">
        <w:rPr>
          <w:rFonts w:eastAsia="Cambria"/>
        </w:rPr>
        <w:t xml:space="preserve">sers and </w:t>
      </w:r>
      <w:r w:rsidR="00196DFB">
        <w:rPr>
          <w:rFonts w:eastAsia="Cambria"/>
        </w:rPr>
        <w:t>D</w:t>
      </w:r>
      <w:r w:rsidR="00196DFB" w:rsidRPr="00AB0036">
        <w:rPr>
          <w:rFonts w:eastAsia="Cambria"/>
        </w:rPr>
        <w:t>evices within your Approved Environment</w:t>
      </w:r>
      <w:r w:rsidR="00196DFB">
        <w:rPr>
          <w:rFonts w:eastAsia="Cambria"/>
        </w:rPr>
        <w:t xml:space="preserve">. You may elect to utilise Microsoft </w:t>
      </w:r>
      <w:r w:rsidR="00196DFB" w:rsidRPr="00191FA5">
        <w:rPr>
          <w:rFonts w:eastAsia="Cambria"/>
        </w:rPr>
        <w:t>Teams’ external communication features</w:t>
      </w:r>
      <w:r w:rsidR="00196DFB">
        <w:rPr>
          <w:rFonts w:eastAsia="Cambria"/>
        </w:rPr>
        <w:t xml:space="preserve"> for other individuals but support for external Users or their Devices is not included; and</w:t>
      </w:r>
    </w:p>
    <w:p w14:paraId="5C9B5301" w14:textId="77777777" w:rsidR="00196DFB" w:rsidRPr="00A1635B" w:rsidRDefault="00196DFB" w:rsidP="00196DFB">
      <w:pPr>
        <w:pStyle w:val="Heading5"/>
        <w:rPr>
          <w:rFonts w:eastAsia="Cambria"/>
          <w:lang w:val="en-GB"/>
        </w:rPr>
      </w:pPr>
      <w:r>
        <w:rPr>
          <w:rFonts w:eastAsia="Cambria"/>
          <w:lang w:val="en-GB"/>
        </w:rPr>
        <w:t>there may be</w:t>
      </w:r>
      <w:r w:rsidRPr="00A1635B">
        <w:rPr>
          <w:rFonts w:eastAsia="Cambria"/>
          <w:lang w:val="en-GB"/>
        </w:rPr>
        <w:t xml:space="preserve"> service disruptions caused by Microsoft Teams platform outages.</w:t>
      </w:r>
    </w:p>
    <w:p w14:paraId="4DCC40D4" w14:textId="77777777" w:rsidR="00196DFB" w:rsidRPr="000161F1" w:rsidRDefault="00196DFB" w:rsidP="00196DFB">
      <w:pPr>
        <w:pStyle w:val="Heading3"/>
        <w:rPr>
          <w:rFonts w:eastAsia="Cambria"/>
          <w:b/>
          <w:bCs/>
          <w:lang w:val="en-GB"/>
        </w:rPr>
      </w:pPr>
      <w:bookmarkStart w:id="231" w:name="_Ref214454162"/>
      <w:bookmarkStart w:id="232" w:name="_Hlk214368952"/>
      <w:r w:rsidRPr="000161F1">
        <w:rPr>
          <w:rFonts w:eastAsia="Cambria"/>
          <w:b/>
          <w:bCs/>
          <w:lang w:val="en-GB"/>
        </w:rPr>
        <w:t>Voice Integration</w:t>
      </w:r>
      <w:bookmarkEnd w:id="231"/>
    </w:p>
    <w:bookmarkEnd w:id="232"/>
    <w:p w14:paraId="2FDFDB56" w14:textId="02F24844" w:rsidR="00196DFB" w:rsidRPr="007E62EB" w:rsidRDefault="00196DFB" w:rsidP="00C134E8">
      <w:pPr>
        <w:pStyle w:val="Heading4"/>
        <w:rPr>
          <w:rFonts w:eastAsia="Cambria"/>
          <w:lang w:val="en-GB"/>
        </w:rPr>
      </w:pPr>
      <w:r w:rsidRPr="00A1635B">
        <w:rPr>
          <w:rFonts w:eastAsia="Cambria"/>
          <w:lang w:val="en-GB"/>
        </w:rPr>
        <w:t xml:space="preserve">Voice Integration </w:t>
      </w:r>
      <w:r>
        <w:rPr>
          <w:rFonts w:eastAsia="Cambria"/>
          <w:lang w:val="en-GB"/>
        </w:rPr>
        <w:t>allows Users</w:t>
      </w:r>
      <w:r w:rsidRPr="007E62EB">
        <w:rPr>
          <w:rFonts w:eastAsia="Cambria"/>
          <w:lang w:val="en-GB"/>
        </w:rPr>
        <w:t xml:space="preserve"> to make and/or receive phone calls using Voice over Internet Protocol (VoIP)</w:t>
      </w:r>
      <w:r w:rsidR="0066070C">
        <w:rPr>
          <w:rFonts w:eastAsia="Cambria"/>
          <w:lang w:val="en-GB"/>
        </w:rPr>
        <w:t xml:space="preserve"> (</w:t>
      </w:r>
      <w:r w:rsidR="0066070C" w:rsidRPr="00A67E6D">
        <w:rPr>
          <w:rFonts w:eastAsia="Cambria"/>
          <w:b/>
          <w:bCs/>
          <w:lang w:val="en-GB"/>
        </w:rPr>
        <w:t>Voice Integration</w:t>
      </w:r>
      <w:r w:rsidR="0066070C">
        <w:rPr>
          <w:rFonts w:eastAsia="Cambria"/>
          <w:lang w:val="en-GB"/>
        </w:rPr>
        <w:t>)</w:t>
      </w:r>
      <w:r>
        <w:rPr>
          <w:rFonts w:eastAsia="Cambria"/>
          <w:lang w:val="en-GB"/>
        </w:rPr>
        <w:t>. The Voice Integration features are available on supported Voice Solutions. This includes:</w:t>
      </w:r>
    </w:p>
    <w:p w14:paraId="39EE2F4F" w14:textId="77777777" w:rsidR="00196DFB" w:rsidRPr="00A1635B" w:rsidRDefault="00196DFB" w:rsidP="00196DFB">
      <w:pPr>
        <w:pStyle w:val="Heading5"/>
        <w:rPr>
          <w:rFonts w:eastAsia="Cambria"/>
          <w:lang w:val="en-GB"/>
        </w:rPr>
      </w:pPr>
      <w:r w:rsidRPr="00543B1E">
        <w:rPr>
          <w:rFonts w:eastAsia="Cambria"/>
          <w:lang w:val="en-GB"/>
        </w:rPr>
        <w:t xml:space="preserve">configuration and support for voice integration </w:t>
      </w:r>
      <w:proofErr w:type="gramStart"/>
      <w:r w:rsidRPr="00543B1E">
        <w:rPr>
          <w:rFonts w:eastAsia="Cambria"/>
          <w:lang w:val="en-GB"/>
        </w:rPr>
        <w:t>features</w:t>
      </w:r>
      <w:r>
        <w:rPr>
          <w:rFonts w:eastAsia="Cambria"/>
          <w:lang w:val="en-GB"/>
        </w:rPr>
        <w:t>;</w:t>
      </w:r>
      <w:proofErr w:type="gramEnd"/>
      <w:r>
        <w:rPr>
          <w:rFonts w:eastAsia="Cambria"/>
          <w:lang w:val="en-GB"/>
        </w:rPr>
        <w:t xml:space="preserve"> </w:t>
      </w:r>
    </w:p>
    <w:p w14:paraId="0199C4F7" w14:textId="77777777" w:rsidR="00196DFB" w:rsidRPr="000B646A" w:rsidRDefault="00196DFB" w:rsidP="00196DFB">
      <w:pPr>
        <w:pStyle w:val="Heading5"/>
        <w:rPr>
          <w:rFonts w:eastAsia="Cambria"/>
          <w:lang w:val="en-GB"/>
        </w:rPr>
      </w:pPr>
      <w:r>
        <w:rPr>
          <w:rFonts w:eastAsia="Cambria"/>
          <w:lang w:val="en-GB"/>
        </w:rPr>
        <w:t>c</w:t>
      </w:r>
      <w:r w:rsidRPr="000B646A">
        <w:rPr>
          <w:rFonts w:eastAsia="Cambria"/>
          <w:lang w:val="en-GB"/>
        </w:rPr>
        <w:t>onfigur</w:t>
      </w:r>
      <w:r>
        <w:rPr>
          <w:rFonts w:eastAsia="Cambria"/>
          <w:lang w:val="en-GB"/>
        </w:rPr>
        <w:t>ation of</w:t>
      </w:r>
      <w:r w:rsidRPr="000B646A">
        <w:rPr>
          <w:rFonts w:eastAsia="Cambria"/>
          <w:lang w:val="en-GB"/>
        </w:rPr>
        <w:t xml:space="preserve"> </w:t>
      </w:r>
      <w:r>
        <w:rPr>
          <w:rFonts w:eastAsia="Cambria"/>
          <w:lang w:val="en-GB"/>
        </w:rPr>
        <w:t>U</w:t>
      </w:r>
      <w:r w:rsidRPr="000B646A">
        <w:rPr>
          <w:rFonts w:eastAsia="Cambria"/>
          <w:lang w:val="en-GB"/>
        </w:rPr>
        <w:t xml:space="preserve">ser accounts with roles, permissions, phone numbers, and </w:t>
      </w:r>
      <w:proofErr w:type="gramStart"/>
      <w:r w:rsidRPr="000B646A">
        <w:rPr>
          <w:rFonts w:eastAsia="Cambria"/>
          <w:lang w:val="en-GB"/>
        </w:rPr>
        <w:t>voicemail</w:t>
      </w:r>
      <w:r>
        <w:rPr>
          <w:rFonts w:eastAsia="Cambria"/>
          <w:lang w:val="en-GB"/>
        </w:rPr>
        <w:t>;</w:t>
      </w:r>
      <w:proofErr w:type="gramEnd"/>
      <w:r>
        <w:rPr>
          <w:rFonts w:eastAsia="Cambria"/>
          <w:lang w:val="en-GB"/>
        </w:rPr>
        <w:t xml:space="preserve"> </w:t>
      </w:r>
    </w:p>
    <w:p w14:paraId="0325F45A" w14:textId="77777777" w:rsidR="00196DFB" w:rsidRPr="000B646A" w:rsidRDefault="00196DFB" w:rsidP="00196DFB">
      <w:pPr>
        <w:pStyle w:val="Heading5"/>
        <w:rPr>
          <w:rFonts w:eastAsia="Cambria"/>
          <w:lang w:val="en-GB"/>
        </w:rPr>
      </w:pPr>
      <w:r>
        <w:rPr>
          <w:rFonts w:eastAsia="Cambria"/>
          <w:lang w:val="en-GB"/>
        </w:rPr>
        <w:t>s</w:t>
      </w:r>
      <w:r w:rsidRPr="000B646A">
        <w:rPr>
          <w:rFonts w:eastAsia="Cambria"/>
          <w:lang w:val="en-GB"/>
        </w:rPr>
        <w:t xml:space="preserve">et up call routing rules, dial plans, auto-attendants, and call </w:t>
      </w:r>
      <w:proofErr w:type="gramStart"/>
      <w:r w:rsidRPr="000B646A">
        <w:rPr>
          <w:rFonts w:eastAsia="Cambria"/>
          <w:lang w:val="en-GB"/>
        </w:rPr>
        <w:t>queues</w:t>
      </w:r>
      <w:r>
        <w:rPr>
          <w:rFonts w:eastAsia="Cambria"/>
          <w:lang w:val="en-GB"/>
        </w:rPr>
        <w:t>;</w:t>
      </w:r>
      <w:proofErr w:type="gramEnd"/>
      <w:r>
        <w:rPr>
          <w:rFonts w:eastAsia="Cambria"/>
          <w:lang w:val="en-GB"/>
        </w:rPr>
        <w:t xml:space="preserve"> </w:t>
      </w:r>
    </w:p>
    <w:p w14:paraId="621BD226" w14:textId="77777777" w:rsidR="00196DFB" w:rsidRPr="000B646A" w:rsidRDefault="00196DFB" w:rsidP="00196DFB">
      <w:pPr>
        <w:pStyle w:val="Heading5"/>
        <w:rPr>
          <w:rFonts w:eastAsia="Cambria"/>
          <w:lang w:val="en-GB"/>
        </w:rPr>
      </w:pPr>
      <w:r>
        <w:rPr>
          <w:rFonts w:eastAsia="Cambria"/>
          <w:lang w:val="en-GB"/>
        </w:rPr>
        <w:t>i</w:t>
      </w:r>
      <w:r w:rsidRPr="000B646A">
        <w:rPr>
          <w:rFonts w:eastAsia="Cambria"/>
          <w:lang w:val="en-GB"/>
        </w:rPr>
        <w:t>ntegrat</w:t>
      </w:r>
      <w:r>
        <w:rPr>
          <w:rFonts w:eastAsia="Cambria"/>
          <w:lang w:val="en-GB"/>
        </w:rPr>
        <w:t>ion of</w:t>
      </w:r>
      <w:r w:rsidRPr="000B646A">
        <w:rPr>
          <w:rFonts w:eastAsia="Cambria"/>
          <w:lang w:val="en-GB"/>
        </w:rPr>
        <w:t xml:space="preserve"> telephony with collaboration tools, CRM, and SIP </w:t>
      </w:r>
      <w:proofErr w:type="gramStart"/>
      <w:r w:rsidRPr="000B646A">
        <w:rPr>
          <w:rFonts w:eastAsia="Cambria"/>
          <w:lang w:val="en-GB"/>
        </w:rPr>
        <w:t>trunks</w:t>
      </w:r>
      <w:r>
        <w:rPr>
          <w:rFonts w:eastAsia="Cambria"/>
          <w:lang w:val="en-GB"/>
        </w:rPr>
        <w:t>;</w:t>
      </w:r>
      <w:proofErr w:type="gramEnd"/>
    </w:p>
    <w:p w14:paraId="6059DCA5" w14:textId="0B37D2FF" w:rsidR="00196DFB" w:rsidRPr="000B646A" w:rsidRDefault="00196DFB" w:rsidP="00196DFB">
      <w:pPr>
        <w:pStyle w:val="Heading5"/>
        <w:rPr>
          <w:rFonts w:eastAsia="Cambria"/>
          <w:lang w:val="en-GB"/>
        </w:rPr>
      </w:pPr>
      <w:r>
        <w:rPr>
          <w:rFonts w:eastAsia="Cambria"/>
          <w:lang w:val="en-GB"/>
        </w:rPr>
        <w:t>if available, p</w:t>
      </w:r>
      <w:r w:rsidRPr="000B646A">
        <w:rPr>
          <w:rFonts w:eastAsia="Cambria"/>
          <w:lang w:val="en-GB"/>
        </w:rPr>
        <w:t>riorit</w:t>
      </w:r>
      <w:r>
        <w:rPr>
          <w:rFonts w:eastAsia="Cambria"/>
          <w:lang w:val="en-GB"/>
        </w:rPr>
        <w:t>ising</w:t>
      </w:r>
      <w:r w:rsidRPr="000B646A">
        <w:rPr>
          <w:rFonts w:eastAsia="Cambria"/>
          <w:lang w:val="en-GB"/>
        </w:rPr>
        <w:t xml:space="preserve"> voice traffic using </w:t>
      </w:r>
      <w:r w:rsidR="00C31180">
        <w:rPr>
          <w:rFonts w:eastAsia="Cambria"/>
          <w:lang w:val="en-GB"/>
        </w:rPr>
        <w:t>QoS</w:t>
      </w:r>
      <w:r w:rsidRPr="000B646A">
        <w:rPr>
          <w:rFonts w:eastAsia="Cambria"/>
          <w:lang w:val="en-GB"/>
        </w:rPr>
        <w:t xml:space="preserve"> settings and monitor</w:t>
      </w:r>
      <w:r>
        <w:rPr>
          <w:rFonts w:eastAsia="Cambria"/>
          <w:lang w:val="en-GB"/>
        </w:rPr>
        <w:t>ing of</w:t>
      </w:r>
      <w:r w:rsidRPr="000B646A">
        <w:rPr>
          <w:rFonts w:eastAsia="Cambria"/>
          <w:lang w:val="en-GB"/>
        </w:rPr>
        <w:t xml:space="preserve"> call quality</w:t>
      </w:r>
      <w:r>
        <w:rPr>
          <w:rFonts w:eastAsia="Cambria"/>
          <w:lang w:val="en-GB"/>
        </w:rPr>
        <w:t>; and</w:t>
      </w:r>
    </w:p>
    <w:p w14:paraId="7272998E" w14:textId="77777777" w:rsidR="00196DFB" w:rsidRPr="00A1635B" w:rsidRDefault="00196DFB" w:rsidP="00196DFB">
      <w:pPr>
        <w:pStyle w:val="Heading5"/>
        <w:rPr>
          <w:rFonts w:eastAsia="Cambria"/>
          <w:lang w:val="en-GB"/>
        </w:rPr>
      </w:pPr>
      <w:r>
        <w:rPr>
          <w:rFonts w:eastAsia="Cambria"/>
          <w:lang w:val="en-GB"/>
        </w:rPr>
        <w:t>e</w:t>
      </w:r>
      <w:r w:rsidRPr="000B646A">
        <w:rPr>
          <w:rFonts w:eastAsia="Cambria"/>
          <w:lang w:val="en-GB"/>
        </w:rPr>
        <w:t>nabl</w:t>
      </w:r>
      <w:r>
        <w:rPr>
          <w:rFonts w:eastAsia="Cambria"/>
          <w:lang w:val="en-GB"/>
        </w:rPr>
        <w:t>ing</w:t>
      </w:r>
      <w:r w:rsidRPr="000B646A">
        <w:rPr>
          <w:rFonts w:eastAsia="Cambria"/>
          <w:lang w:val="en-GB"/>
        </w:rPr>
        <w:t xml:space="preserve"> encryption, firewalls, and secure </w:t>
      </w:r>
      <w:r>
        <w:rPr>
          <w:rFonts w:eastAsia="Cambria"/>
          <w:lang w:val="en-GB"/>
        </w:rPr>
        <w:t xml:space="preserve">communication </w:t>
      </w:r>
      <w:r w:rsidRPr="000B646A">
        <w:rPr>
          <w:rFonts w:eastAsia="Cambria"/>
          <w:lang w:val="en-GB"/>
        </w:rPr>
        <w:t xml:space="preserve">access </w:t>
      </w:r>
      <w:r>
        <w:rPr>
          <w:rFonts w:eastAsia="Cambria"/>
          <w:lang w:val="en-GB"/>
        </w:rPr>
        <w:t>(such as</w:t>
      </w:r>
      <w:r w:rsidRPr="000B646A">
        <w:rPr>
          <w:rFonts w:eastAsia="Cambria"/>
          <w:lang w:val="en-GB"/>
        </w:rPr>
        <w:t xml:space="preserve"> MFA</w:t>
      </w:r>
      <w:r>
        <w:rPr>
          <w:rFonts w:eastAsia="Cambria"/>
          <w:lang w:val="en-GB"/>
        </w:rPr>
        <w:t>)</w:t>
      </w:r>
      <w:r w:rsidRPr="000B646A">
        <w:rPr>
          <w:rFonts w:eastAsia="Cambria"/>
          <w:lang w:val="en-GB"/>
        </w:rPr>
        <w:t>.</w:t>
      </w:r>
    </w:p>
    <w:p w14:paraId="3179C0D7" w14:textId="77777777" w:rsidR="00196DFB" w:rsidRPr="00F3573B" w:rsidRDefault="00196DFB" w:rsidP="00196DFB">
      <w:pPr>
        <w:pStyle w:val="Heading3"/>
        <w:rPr>
          <w:rFonts w:eastAsia="Cambria"/>
          <w:b/>
          <w:bCs/>
          <w:lang w:val="en-GB"/>
        </w:rPr>
      </w:pPr>
      <w:bookmarkStart w:id="233" w:name="_Ref214452148"/>
      <w:r w:rsidRPr="00F3573B">
        <w:rPr>
          <w:rFonts w:eastAsia="Cambria"/>
          <w:b/>
          <w:bCs/>
          <w:lang w:val="en-GB"/>
        </w:rPr>
        <w:t>Identity and Access Governance</w:t>
      </w:r>
      <w:bookmarkEnd w:id="233"/>
    </w:p>
    <w:p w14:paraId="26E7D372" w14:textId="62355B3C" w:rsidR="00196DFB" w:rsidRPr="000F640E" w:rsidRDefault="00196DFB" w:rsidP="00C134E8">
      <w:pPr>
        <w:pStyle w:val="Heading4"/>
        <w:rPr>
          <w:rFonts w:eastAsia="Cambria"/>
          <w:lang w:val="en-GB"/>
        </w:rPr>
      </w:pPr>
      <w:r w:rsidRPr="000F640E">
        <w:rPr>
          <w:rFonts w:eastAsia="Cambria"/>
          <w:lang w:val="en-GB"/>
        </w:rPr>
        <w:t xml:space="preserve">Identity </w:t>
      </w:r>
      <w:r w:rsidR="0066070C" w:rsidRPr="000F640E">
        <w:rPr>
          <w:rFonts w:eastAsia="Cambria"/>
          <w:lang w:val="en-GB"/>
        </w:rPr>
        <w:t xml:space="preserve">and access </w:t>
      </w:r>
      <w:r w:rsidR="0066070C" w:rsidRPr="00980A75">
        <w:rPr>
          <w:rFonts w:eastAsia="Cambria"/>
          <w:lang w:val="en-GB"/>
        </w:rPr>
        <w:t xml:space="preserve">governance </w:t>
      </w:r>
      <w:r>
        <w:rPr>
          <w:rFonts w:eastAsia="Cambria"/>
          <w:lang w:val="en-GB"/>
        </w:rPr>
        <w:t>provides</w:t>
      </w:r>
      <w:r w:rsidRPr="00980A75">
        <w:rPr>
          <w:rFonts w:eastAsia="Cambria"/>
          <w:lang w:val="en-GB"/>
        </w:rPr>
        <w:t xml:space="preserve"> enforcement of policies across collaboration platforms and management of shared resources across the Microsoft tenancy</w:t>
      </w:r>
      <w:r w:rsidR="0066070C">
        <w:rPr>
          <w:rFonts w:eastAsia="Cambria"/>
          <w:lang w:val="en-GB"/>
        </w:rPr>
        <w:t xml:space="preserve"> (</w:t>
      </w:r>
      <w:r w:rsidR="0066070C" w:rsidRPr="00A67E6D">
        <w:rPr>
          <w:rFonts w:eastAsia="Cambria"/>
          <w:b/>
          <w:bCs/>
          <w:lang w:val="en-GB"/>
        </w:rPr>
        <w:t>Identity and Access Governance</w:t>
      </w:r>
      <w:r w:rsidR="0066070C">
        <w:rPr>
          <w:rFonts w:eastAsia="Cambria"/>
          <w:lang w:val="en-GB"/>
        </w:rPr>
        <w:t>)</w:t>
      </w:r>
      <w:r w:rsidRPr="00980A75">
        <w:rPr>
          <w:rFonts w:eastAsia="Cambria"/>
          <w:lang w:val="en-GB"/>
        </w:rPr>
        <w:t xml:space="preserve">. </w:t>
      </w:r>
      <w:r>
        <w:rPr>
          <w:rFonts w:eastAsia="Cambria"/>
          <w:lang w:val="en-GB"/>
        </w:rPr>
        <w:t xml:space="preserve">This includes: </w:t>
      </w:r>
    </w:p>
    <w:p w14:paraId="26A78000" w14:textId="0DAFFFB6" w:rsidR="00196DFB" w:rsidRPr="00A1635B" w:rsidRDefault="00C43E0F" w:rsidP="00196DFB">
      <w:pPr>
        <w:pStyle w:val="Heading5"/>
        <w:rPr>
          <w:rFonts w:eastAsia="Cambria"/>
          <w:lang w:val="en-GB"/>
        </w:rPr>
      </w:pPr>
      <w:r w:rsidRPr="00B4342A">
        <w:t>Microsoft Entra</w:t>
      </w:r>
      <w:r w:rsidRPr="00A1635B">
        <w:rPr>
          <w:rFonts w:eastAsia="Cambria"/>
          <w:lang w:val="en-GB"/>
        </w:rPr>
        <w:t xml:space="preserve"> </w:t>
      </w:r>
      <w:r w:rsidR="00196DFB" w:rsidRPr="00A1635B">
        <w:rPr>
          <w:rFonts w:eastAsia="Cambria"/>
          <w:lang w:val="en-GB"/>
        </w:rPr>
        <w:t xml:space="preserve">Conditional Access policy setup and </w:t>
      </w:r>
      <w:proofErr w:type="gramStart"/>
      <w:r w:rsidR="00196DFB" w:rsidRPr="00A1635B">
        <w:rPr>
          <w:rFonts w:eastAsia="Cambria"/>
          <w:lang w:val="en-GB"/>
        </w:rPr>
        <w:t>enforcement</w:t>
      </w:r>
      <w:r w:rsidR="00196DFB">
        <w:rPr>
          <w:rFonts w:eastAsia="Cambria"/>
          <w:lang w:val="en-GB"/>
        </w:rPr>
        <w:t>;</w:t>
      </w:r>
      <w:proofErr w:type="gramEnd"/>
      <w:r w:rsidR="00196DFB">
        <w:rPr>
          <w:rFonts w:eastAsia="Cambria"/>
          <w:lang w:val="en-GB"/>
        </w:rPr>
        <w:t xml:space="preserve"> </w:t>
      </w:r>
    </w:p>
    <w:p w14:paraId="02E653B3" w14:textId="77777777" w:rsidR="00196DFB" w:rsidRPr="00A1635B" w:rsidRDefault="00196DFB" w:rsidP="00196DFB">
      <w:pPr>
        <w:pStyle w:val="Heading5"/>
        <w:rPr>
          <w:rFonts w:eastAsia="Cambria"/>
          <w:lang w:val="en-GB"/>
        </w:rPr>
      </w:pPr>
      <w:r>
        <w:rPr>
          <w:rFonts w:eastAsia="Cambria"/>
          <w:lang w:val="en-GB"/>
        </w:rPr>
        <w:t xml:space="preserve">Microsoft </w:t>
      </w:r>
      <w:r w:rsidRPr="00A1635B">
        <w:rPr>
          <w:rFonts w:eastAsia="Cambria"/>
          <w:lang w:val="en-GB"/>
        </w:rPr>
        <w:t>Teams and SharePoint policy enforcement</w:t>
      </w:r>
      <w:r>
        <w:rPr>
          <w:rFonts w:eastAsia="Cambria"/>
          <w:lang w:val="en-GB"/>
        </w:rPr>
        <w:t>; and</w:t>
      </w:r>
    </w:p>
    <w:p w14:paraId="5925A961" w14:textId="77777777" w:rsidR="00196DFB" w:rsidRPr="00A83742" w:rsidRDefault="00196DFB" w:rsidP="00196DFB">
      <w:pPr>
        <w:pStyle w:val="Heading5"/>
        <w:rPr>
          <w:rFonts w:eastAsia="Cambria"/>
          <w:lang w:val="en-GB"/>
        </w:rPr>
      </w:pPr>
      <w:r>
        <w:rPr>
          <w:rFonts w:eastAsia="Cambria"/>
          <w:lang w:val="en-GB"/>
        </w:rPr>
        <w:lastRenderedPageBreak/>
        <w:t>s</w:t>
      </w:r>
      <w:r w:rsidRPr="00A1635B">
        <w:rPr>
          <w:rFonts w:eastAsia="Cambria"/>
          <w:lang w:val="en-GB"/>
        </w:rPr>
        <w:t>hared mailbox and distribution list management</w:t>
      </w:r>
      <w:r>
        <w:rPr>
          <w:rFonts w:eastAsia="Cambria"/>
          <w:lang w:val="en-GB"/>
        </w:rPr>
        <w:t xml:space="preserve">, </w:t>
      </w:r>
    </w:p>
    <w:p w14:paraId="14DFE6A7" w14:textId="5FD99FCE" w:rsidR="00196DFB" w:rsidRPr="00A1635B" w:rsidRDefault="00196DFB" w:rsidP="00C12060">
      <w:pPr>
        <w:pStyle w:val="Heading5"/>
        <w:numPr>
          <w:ilvl w:val="0"/>
          <w:numId w:val="0"/>
        </w:numPr>
        <w:ind w:left="2268"/>
        <w:rPr>
          <w:rFonts w:eastAsia="Cambria"/>
          <w:lang w:val="en-GB"/>
        </w:rPr>
      </w:pPr>
      <w:r>
        <w:rPr>
          <w:rFonts w:eastAsia="Cambria"/>
          <w:lang w:val="en-GB"/>
        </w:rPr>
        <w:t xml:space="preserve">as set out in the table in clause </w:t>
      </w:r>
      <w:r>
        <w:rPr>
          <w:rFonts w:eastAsia="Cambria"/>
          <w:lang w:val="en-GB"/>
        </w:rPr>
        <w:fldChar w:fldCharType="begin"/>
      </w:r>
      <w:r>
        <w:rPr>
          <w:rFonts w:eastAsia="Cambria"/>
          <w:lang w:val="en-GB"/>
        </w:rPr>
        <w:instrText xml:space="preserve"> REF _Ref215472702 \r \h </w:instrText>
      </w:r>
      <w:r>
        <w:rPr>
          <w:rFonts w:eastAsia="Cambria"/>
          <w:lang w:val="en-GB"/>
        </w:rPr>
      </w:r>
      <w:r>
        <w:rPr>
          <w:rFonts w:eastAsia="Cambria"/>
          <w:lang w:val="en-GB"/>
        </w:rPr>
        <w:fldChar w:fldCharType="separate"/>
      </w:r>
      <w:r w:rsidR="009F3748">
        <w:rPr>
          <w:rFonts w:eastAsia="Cambria"/>
          <w:lang w:val="en-GB"/>
        </w:rPr>
        <w:t>30.3</w:t>
      </w:r>
      <w:r>
        <w:rPr>
          <w:rFonts w:eastAsia="Cambria"/>
          <w:lang w:val="en-GB"/>
        </w:rPr>
        <w:fldChar w:fldCharType="end"/>
      </w:r>
      <w:r>
        <w:rPr>
          <w:rFonts w:eastAsia="Cambria"/>
          <w:lang w:val="en-GB"/>
        </w:rPr>
        <w:t xml:space="preserve">. </w:t>
      </w:r>
    </w:p>
    <w:p w14:paraId="6CA05B2C" w14:textId="391AB4E1" w:rsidR="00196DFB" w:rsidRPr="00980A75" w:rsidRDefault="00867B08" w:rsidP="00196DFB">
      <w:pPr>
        <w:pStyle w:val="Heading3"/>
        <w:rPr>
          <w:rFonts w:eastAsia="Cambria"/>
          <w:b/>
          <w:bCs/>
          <w:lang w:val="en-GB"/>
        </w:rPr>
      </w:pPr>
      <w:bookmarkStart w:id="234" w:name="_Ref214451807"/>
      <w:bookmarkStart w:id="235" w:name="_Hlk214370699"/>
      <w:r>
        <w:rPr>
          <w:rFonts w:eastAsia="Cambria"/>
          <w:b/>
          <w:bCs/>
          <w:lang w:val="en-GB"/>
        </w:rPr>
        <w:t xml:space="preserve">Managed Collaboration </w:t>
      </w:r>
      <w:r w:rsidR="00196DFB" w:rsidRPr="00980A75">
        <w:rPr>
          <w:rFonts w:eastAsia="Cambria"/>
          <w:b/>
          <w:bCs/>
          <w:lang w:val="en-GB"/>
        </w:rPr>
        <w:t>Data Protection and Compliance</w:t>
      </w:r>
      <w:bookmarkEnd w:id="234"/>
    </w:p>
    <w:p w14:paraId="5ED6A443" w14:textId="29AC7EE0" w:rsidR="00196DFB" w:rsidRDefault="00196DFB" w:rsidP="00C134E8">
      <w:pPr>
        <w:pStyle w:val="Heading4"/>
        <w:rPr>
          <w:rFonts w:eastAsia="Cambria"/>
          <w:lang w:val="en-GB"/>
        </w:rPr>
      </w:pPr>
      <w:r>
        <w:rPr>
          <w:rFonts w:eastAsia="Cambria"/>
          <w:lang w:val="en-GB"/>
        </w:rPr>
        <w:t xml:space="preserve">Data </w:t>
      </w:r>
      <w:r w:rsidR="00755CE0">
        <w:rPr>
          <w:rFonts w:eastAsia="Cambria"/>
          <w:lang w:val="en-GB"/>
        </w:rPr>
        <w:t xml:space="preserve">protection and compliance </w:t>
      </w:r>
      <w:proofErr w:type="gramStart"/>
      <w:r w:rsidRPr="00D65D52">
        <w:rPr>
          <w:rFonts w:eastAsia="Cambria"/>
          <w:lang w:val="en-GB"/>
        </w:rPr>
        <w:t>applies</w:t>
      </w:r>
      <w:proofErr w:type="gramEnd"/>
      <w:r w:rsidRPr="00D65D52">
        <w:rPr>
          <w:rFonts w:eastAsia="Cambria"/>
          <w:lang w:val="en-GB"/>
        </w:rPr>
        <w:t xml:space="preserve"> Microsoft 365 security and compliance controls to help safeguard sensitive data and support regulatory obligations across collaboration platforms</w:t>
      </w:r>
      <w:r w:rsidR="00755CE0">
        <w:rPr>
          <w:rFonts w:eastAsia="Cambria"/>
          <w:lang w:val="en-GB"/>
        </w:rPr>
        <w:t xml:space="preserve"> (</w:t>
      </w:r>
      <w:r w:rsidR="00867B08" w:rsidRPr="00A67E6D">
        <w:rPr>
          <w:rFonts w:eastAsia="Cambria"/>
          <w:b/>
          <w:bCs/>
          <w:lang w:val="en-GB"/>
        </w:rPr>
        <w:t>Managed Collaboration</w:t>
      </w:r>
      <w:r w:rsidR="00867B08">
        <w:rPr>
          <w:rFonts w:eastAsia="Cambria"/>
          <w:lang w:val="en-GB"/>
        </w:rPr>
        <w:t xml:space="preserve"> </w:t>
      </w:r>
      <w:r w:rsidR="00755CE0" w:rsidRPr="00A67E6D">
        <w:rPr>
          <w:rFonts w:eastAsia="Cambria"/>
          <w:b/>
          <w:bCs/>
          <w:lang w:val="en-GB"/>
        </w:rPr>
        <w:t>Data Protection and Compliance</w:t>
      </w:r>
      <w:r w:rsidR="00755CE0">
        <w:rPr>
          <w:rFonts w:eastAsia="Cambria"/>
          <w:lang w:val="en-GB"/>
        </w:rPr>
        <w:t>)</w:t>
      </w:r>
      <w:r w:rsidRPr="00A1635B">
        <w:rPr>
          <w:rFonts w:eastAsia="Cambria"/>
          <w:lang w:val="en-GB"/>
        </w:rPr>
        <w:t>.</w:t>
      </w:r>
      <w:r>
        <w:rPr>
          <w:rFonts w:eastAsia="Cambria"/>
          <w:lang w:val="en-GB"/>
        </w:rPr>
        <w:t xml:space="preserve"> This includes:</w:t>
      </w:r>
    </w:p>
    <w:bookmarkEnd w:id="235"/>
    <w:p w14:paraId="6B689327" w14:textId="77777777" w:rsidR="00196DFB" w:rsidRPr="007A5449" w:rsidRDefault="00196DFB" w:rsidP="00055B25">
      <w:pPr>
        <w:pStyle w:val="Heading5"/>
        <w:rPr>
          <w:rFonts w:eastAsia="Cambria"/>
          <w:lang w:val="en-GB"/>
        </w:rPr>
      </w:pPr>
      <w:r>
        <w:rPr>
          <w:rFonts w:eastAsia="Cambria"/>
          <w:lang w:val="en-GB"/>
        </w:rPr>
        <w:t>DLP</w:t>
      </w:r>
      <w:r w:rsidRPr="007A5449">
        <w:rPr>
          <w:rFonts w:eastAsia="Cambria"/>
          <w:lang w:val="en-GB"/>
        </w:rPr>
        <w:t xml:space="preserve"> configuration for Exchange Online and </w:t>
      </w:r>
      <w:r>
        <w:rPr>
          <w:rFonts w:eastAsia="Cambria"/>
          <w:lang w:val="en-GB"/>
        </w:rPr>
        <w:t xml:space="preserve">Microsoft </w:t>
      </w:r>
      <w:proofErr w:type="gramStart"/>
      <w:r w:rsidRPr="007A5449">
        <w:rPr>
          <w:rFonts w:eastAsia="Cambria"/>
          <w:lang w:val="en-GB"/>
        </w:rPr>
        <w:t>Teams</w:t>
      </w:r>
      <w:r>
        <w:rPr>
          <w:rFonts w:eastAsia="Cambria"/>
          <w:lang w:val="en-GB"/>
        </w:rPr>
        <w:t>;</w:t>
      </w:r>
      <w:proofErr w:type="gramEnd"/>
      <w:r>
        <w:rPr>
          <w:rFonts w:eastAsia="Cambria"/>
          <w:lang w:val="en-GB"/>
        </w:rPr>
        <w:t xml:space="preserve"> </w:t>
      </w:r>
    </w:p>
    <w:p w14:paraId="25E21FD4" w14:textId="77777777" w:rsidR="00196DFB" w:rsidRPr="00AA15D1" w:rsidRDefault="00196DFB" w:rsidP="00055B25">
      <w:pPr>
        <w:pStyle w:val="Heading5"/>
        <w:rPr>
          <w:rFonts w:eastAsia="Cambria"/>
          <w:lang w:val="en-GB"/>
        </w:rPr>
      </w:pPr>
      <w:r>
        <w:rPr>
          <w:rFonts w:eastAsia="Cambria"/>
          <w:lang w:val="en-GB"/>
        </w:rPr>
        <w:t>c</w:t>
      </w:r>
      <w:r w:rsidRPr="00AA15D1">
        <w:rPr>
          <w:rFonts w:eastAsia="Cambria"/>
          <w:lang w:val="en-GB"/>
        </w:rPr>
        <w:t>ompliance dashboard and audit log review</w:t>
      </w:r>
      <w:r w:rsidRPr="002D162E">
        <w:t xml:space="preserve"> </w:t>
      </w:r>
      <w:r w:rsidRPr="002D162E">
        <w:rPr>
          <w:rFonts w:eastAsia="Cambria"/>
          <w:lang w:val="en-GB"/>
        </w:rPr>
        <w:t xml:space="preserve">to support visibility into </w:t>
      </w:r>
      <w:r>
        <w:rPr>
          <w:rFonts w:eastAsia="Cambria"/>
          <w:lang w:val="en-GB"/>
        </w:rPr>
        <w:t>U</w:t>
      </w:r>
      <w:r w:rsidRPr="002D162E">
        <w:rPr>
          <w:rFonts w:eastAsia="Cambria"/>
          <w:lang w:val="en-GB"/>
        </w:rPr>
        <w:t xml:space="preserve">ser and administrator </w:t>
      </w:r>
      <w:proofErr w:type="gramStart"/>
      <w:r w:rsidRPr="002D162E">
        <w:rPr>
          <w:rFonts w:eastAsia="Cambria"/>
          <w:lang w:val="en-GB"/>
        </w:rPr>
        <w:t>activity</w:t>
      </w:r>
      <w:r>
        <w:rPr>
          <w:rFonts w:eastAsia="Cambria"/>
          <w:lang w:val="en-GB"/>
        </w:rPr>
        <w:t>;</w:t>
      </w:r>
      <w:proofErr w:type="gramEnd"/>
      <w:r>
        <w:rPr>
          <w:rFonts w:eastAsia="Cambria"/>
          <w:lang w:val="en-GB"/>
        </w:rPr>
        <w:t xml:space="preserve"> </w:t>
      </w:r>
    </w:p>
    <w:p w14:paraId="6EEBC7C7" w14:textId="77777777" w:rsidR="00196DFB" w:rsidRPr="00AA15D1" w:rsidRDefault="00196DFB" w:rsidP="00196DFB">
      <w:pPr>
        <w:pStyle w:val="Heading5"/>
        <w:rPr>
          <w:rFonts w:eastAsia="Cambria"/>
          <w:lang w:val="en-GB"/>
        </w:rPr>
      </w:pPr>
      <w:r w:rsidRPr="00AA15D1">
        <w:rPr>
          <w:rFonts w:eastAsia="Cambria"/>
          <w:lang w:val="en-GB"/>
        </w:rPr>
        <w:t xml:space="preserve">Safe Links and Safe </w:t>
      </w:r>
      <w:proofErr w:type="gramStart"/>
      <w:r w:rsidRPr="00AA15D1">
        <w:rPr>
          <w:rFonts w:eastAsia="Cambria"/>
          <w:lang w:val="en-GB"/>
        </w:rPr>
        <w:t>Attachments</w:t>
      </w:r>
      <w:r>
        <w:rPr>
          <w:rFonts w:eastAsia="Cambria"/>
          <w:lang w:val="en-GB"/>
        </w:rPr>
        <w:t>;</w:t>
      </w:r>
      <w:proofErr w:type="gramEnd"/>
    </w:p>
    <w:p w14:paraId="665C0D3C" w14:textId="77777777" w:rsidR="00196DFB" w:rsidRPr="00AA15D1" w:rsidRDefault="00196DFB" w:rsidP="00196DFB">
      <w:pPr>
        <w:pStyle w:val="Heading5"/>
        <w:rPr>
          <w:rFonts w:eastAsia="Cambria"/>
          <w:lang w:val="en-GB"/>
        </w:rPr>
      </w:pPr>
      <w:r>
        <w:rPr>
          <w:rFonts w:eastAsia="Cambria"/>
          <w:lang w:val="en-GB"/>
        </w:rPr>
        <w:t>a</w:t>
      </w:r>
      <w:r w:rsidRPr="00AA15D1">
        <w:rPr>
          <w:rFonts w:eastAsia="Cambria"/>
          <w:lang w:val="en-GB"/>
        </w:rPr>
        <w:t xml:space="preserve">nti-phishing </w:t>
      </w:r>
      <w:proofErr w:type="gramStart"/>
      <w:r w:rsidRPr="00AA15D1">
        <w:rPr>
          <w:rFonts w:eastAsia="Cambria"/>
          <w:lang w:val="en-GB"/>
        </w:rPr>
        <w:t>policies</w:t>
      </w:r>
      <w:r>
        <w:rPr>
          <w:rFonts w:eastAsia="Cambria"/>
          <w:lang w:val="en-GB"/>
        </w:rPr>
        <w:t>;</w:t>
      </w:r>
      <w:proofErr w:type="gramEnd"/>
      <w:r>
        <w:rPr>
          <w:rFonts w:eastAsia="Cambria"/>
          <w:lang w:val="en-GB"/>
        </w:rPr>
        <w:t xml:space="preserve"> </w:t>
      </w:r>
    </w:p>
    <w:p w14:paraId="74749F05" w14:textId="77777777" w:rsidR="00196DFB" w:rsidRPr="00AA15D1" w:rsidRDefault="00196DFB" w:rsidP="00196DFB">
      <w:pPr>
        <w:pStyle w:val="Heading5"/>
        <w:rPr>
          <w:rFonts w:eastAsia="Cambria"/>
          <w:lang w:val="en-GB"/>
        </w:rPr>
      </w:pPr>
      <w:r>
        <w:rPr>
          <w:rFonts w:eastAsia="Cambria"/>
          <w:lang w:val="en-GB"/>
        </w:rPr>
        <w:t>t</w:t>
      </w:r>
      <w:r w:rsidRPr="00AA15D1">
        <w:rPr>
          <w:rFonts w:eastAsia="Cambria"/>
          <w:lang w:val="en-GB"/>
        </w:rPr>
        <w:t>hreat investigation dashboard</w:t>
      </w:r>
      <w:r>
        <w:rPr>
          <w:rFonts w:eastAsia="Cambria"/>
          <w:lang w:val="en-GB"/>
        </w:rPr>
        <w:t>; and</w:t>
      </w:r>
    </w:p>
    <w:p w14:paraId="3905760F" w14:textId="3EF6E2D3" w:rsidR="00196DFB" w:rsidRDefault="0048109D" w:rsidP="00196DFB">
      <w:pPr>
        <w:pStyle w:val="Heading5"/>
        <w:rPr>
          <w:rFonts w:eastAsia="Cambria"/>
          <w:lang w:val="en-GB"/>
        </w:rPr>
      </w:pPr>
      <w:r>
        <w:rPr>
          <w:rFonts w:eastAsia="Cambria"/>
          <w:lang w:val="en-GB"/>
        </w:rPr>
        <w:t>s</w:t>
      </w:r>
      <w:r w:rsidR="00196DFB" w:rsidRPr="00497C1E">
        <w:rPr>
          <w:rFonts w:eastAsia="Cambria"/>
          <w:lang w:val="en-GB"/>
        </w:rPr>
        <w:t xml:space="preserve">cheduled monitoring of </w:t>
      </w:r>
      <w:r w:rsidR="00076BAD">
        <w:rPr>
          <w:rFonts w:eastAsia="Cambria"/>
          <w:lang w:val="en-GB"/>
        </w:rPr>
        <w:t>Managed Collaboration</w:t>
      </w:r>
      <w:r w:rsidR="00076BAD" w:rsidRPr="00497C1E">
        <w:rPr>
          <w:rFonts w:eastAsia="Cambria"/>
          <w:lang w:val="en-GB"/>
        </w:rPr>
        <w:t xml:space="preserve"> </w:t>
      </w:r>
      <w:r w:rsidR="00196DFB" w:rsidRPr="00497C1E">
        <w:rPr>
          <w:rFonts w:eastAsia="Cambria"/>
          <w:lang w:val="en-GB"/>
        </w:rPr>
        <w:t>services</w:t>
      </w:r>
      <w:r w:rsidR="00196DFB">
        <w:rPr>
          <w:rFonts w:eastAsia="Cambria"/>
          <w:lang w:val="en-GB"/>
        </w:rPr>
        <w:t xml:space="preserve">,  </w:t>
      </w:r>
    </w:p>
    <w:p w14:paraId="218EDF03" w14:textId="06067D19" w:rsidR="00196DFB" w:rsidRPr="00EA1581" w:rsidRDefault="00196DFB" w:rsidP="00A67E6D">
      <w:pPr>
        <w:pStyle w:val="Heading5"/>
        <w:numPr>
          <w:ilvl w:val="0"/>
          <w:numId w:val="0"/>
        </w:numPr>
        <w:ind w:left="2268"/>
        <w:rPr>
          <w:rFonts w:eastAsia="Cambria"/>
          <w:lang w:val="en-GB"/>
        </w:rPr>
      </w:pPr>
      <w:r>
        <w:rPr>
          <w:rFonts w:eastAsia="Cambria"/>
          <w:lang w:val="en-GB"/>
        </w:rPr>
        <w:t xml:space="preserve">as set out in the table in clause </w:t>
      </w:r>
      <w:r>
        <w:rPr>
          <w:rFonts w:eastAsia="Cambria"/>
          <w:lang w:val="en-GB"/>
        </w:rPr>
        <w:fldChar w:fldCharType="begin"/>
      </w:r>
      <w:r>
        <w:rPr>
          <w:rFonts w:eastAsia="Cambria"/>
          <w:lang w:val="en-GB"/>
        </w:rPr>
        <w:instrText xml:space="preserve"> REF _Ref215472702 \r \h </w:instrText>
      </w:r>
      <w:r>
        <w:rPr>
          <w:rFonts w:eastAsia="Cambria"/>
          <w:lang w:val="en-GB"/>
        </w:rPr>
      </w:r>
      <w:r>
        <w:rPr>
          <w:rFonts w:eastAsia="Cambria"/>
          <w:lang w:val="en-GB"/>
        </w:rPr>
        <w:fldChar w:fldCharType="separate"/>
      </w:r>
      <w:r w:rsidR="009F3748">
        <w:rPr>
          <w:rFonts w:eastAsia="Cambria"/>
          <w:lang w:val="en-GB"/>
        </w:rPr>
        <w:t>30.3</w:t>
      </w:r>
      <w:r>
        <w:rPr>
          <w:rFonts w:eastAsia="Cambria"/>
          <w:lang w:val="en-GB"/>
        </w:rPr>
        <w:fldChar w:fldCharType="end"/>
      </w:r>
      <w:r>
        <w:rPr>
          <w:rFonts w:eastAsia="Cambria"/>
          <w:lang w:val="en-GB"/>
        </w:rPr>
        <w:t xml:space="preserve">. </w:t>
      </w:r>
    </w:p>
    <w:p w14:paraId="010E4D76" w14:textId="77777777" w:rsidR="00196DFB" w:rsidRPr="00D3606D" w:rsidRDefault="00196DFB" w:rsidP="00196DFB">
      <w:pPr>
        <w:pStyle w:val="Heading3"/>
        <w:rPr>
          <w:rFonts w:eastAsia="Cambria"/>
          <w:b/>
          <w:bCs/>
          <w:lang w:val="en-GB"/>
        </w:rPr>
      </w:pPr>
      <w:bookmarkStart w:id="236" w:name="_Ref214451453"/>
      <w:r w:rsidRPr="00D3606D">
        <w:rPr>
          <w:rFonts w:eastAsia="Cambria"/>
          <w:b/>
          <w:bCs/>
          <w:lang w:val="en-GB"/>
        </w:rPr>
        <w:t>Advanced Threat Protection and Response</w:t>
      </w:r>
      <w:bookmarkEnd w:id="236"/>
    </w:p>
    <w:p w14:paraId="1CBE5367" w14:textId="77777777" w:rsidR="00196DFB" w:rsidRPr="00AB5C7E" w:rsidRDefault="00196DFB" w:rsidP="00C134E8">
      <w:pPr>
        <w:pStyle w:val="Heading4"/>
        <w:rPr>
          <w:rFonts w:eastAsia="Cambria"/>
          <w:lang w:val="en-GB"/>
        </w:rPr>
      </w:pPr>
      <w:bookmarkStart w:id="237" w:name="_Hlk214371310"/>
      <w:r w:rsidRPr="00A1635B">
        <w:rPr>
          <w:rFonts w:eastAsia="Cambria"/>
          <w:lang w:val="en-GB"/>
        </w:rPr>
        <w:t xml:space="preserve">Advanced Threat Protection and Response </w:t>
      </w:r>
      <w:r w:rsidRPr="00AB5C7E">
        <w:rPr>
          <w:rFonts w:eastAsia="Cambria"/>
          <w:lang w:val="en-GB"/>
        </w:rPr>
        <w:t>is a feature that helps detect and respond to cyber threats using Microsoft Defender and integrated security tools.</w:t>
      </w:r>
      <w:r>
        <w:rPr>
          <w:rFonts w:eastAsia="Cambria"/>
          <w:lang w:val="en-GB"/>
        </w:rPr>
        <w:t xml:space="preserve"> </w:t>
      </w:r>
    </w:p>
    <w:p w14:paraId="4C925E5A" w14:textId="2B6597BB" w:rsidR="00196DFB" w:rsidRPr="00AB5C7E" w:rsidRDefault="00196DFB" w:rsidP="00C134E8">
      <w:pPr>
        <w:pStyle w:val="Heading4"/>
        <w:rPr>
          <w:rFonts w:eastAsia="Cambria"/>
          <w:lang w:val="en-GB"/>
        </w:rPr>
      </w:pPr>
      <w:r>
        <w:rPr>
          <w:rFonts w:eastAsia="Cambria"/>
          <w:szCs w:val="24"/>
          <w:lang w:val="en-GB"/>
        </w:rPr>
        <w:t xml:space="preserve">This feature is only included with </w:t>
      </w:r>
      <w:r w:rsidRPr="004A49B9">
        <w:rPr>
          <w:rFonts w:eastAsia="Cambria"/>
          <w:b/>
          <w:bCs/>
          <w:szCs w:val="24"/>
          <w:lang w:val="en-GB"/>
        </w:rPr>
        <w:t>Premium Tier</w:t>
      </w:r>
      <w:r>
        <w:rPr>
          <w:rFonts w:eastAsia="Cambria"/>
          <w:szCs w:val="24"/>
          <w:lang w:val="en-GB"/>
        </w:rPr>
        <w:t xml:space="preserve"> selection, </w:t>
      </w:r>
      <w:r>
        <w:rPr>
          <w:rFonts w:eastAsia="Cambria"/>
          <w:lang w:val="en-GB"/>
        </w:rPr>
        <w:t xml:space="preserve">as set out in the table in clause </w:t>
      </w:r>
      <w:r>
        <w:rPr>
          <w:rFonts w:eastAsia="Cambria"/>
          <w:lang w:val="en-GB"/>
        </w:rPr>
        <w:fldChar w:fldCharType="begin"/>
      </w:r>
      <w:r>
        <w:rPr>
          <w:rFonts w:eastAsia="Cambria"/>
          <w:lang w:val="en-GB"/>
        </w:rPr>
        <w:instrText xml:space="preserve"> REF _Ref215472702 \r \h </w:instrText>
      </w:r>
      <w:r>
        <w:rPr>
          <w:rFonts w:eastAsia="Cambria"/>
          <w:lang w:val="en-GB"/>
        </w:rPr>
      </w:r>
      <w:r>
        <w:rPr>
          <w:rFonts w:eastAsia="Cambria"/>
          <w:lang w:val="en-GB"/>
        </w:rPr>
        <w:fldChar w:fldCharType="separate"/>
      </w:r>
      <w:r w:rsidR="009F3748">
        <w:rPr>
          <w:rFonts w:eastAsia="Cambria"/>
          <w:lang w:val="en-GB"/>
        </w:rPr>
        <w:t>30.3</w:t>
      </w:r>
      <w:r>
        <w:rPr>
          <w:rFonts w:eastAsia="Cambria"/>
          <w:lang w:val="en-GB"/>
        </w:rPr>
        <w:fldChar w:fldCharType="end"/>
      </w:r>
      <w:r>
        <w:rPr>
          <w:rFonts w:eastAsia="Cambria"/>
          <w:lang w:val="en-GB"/>
        </w:rPr>
        <w:t>.</w:t>
      </w:r>
    </w:p>
    <w:bookmarkEnd w:id="237"/>
    <w:p w14:paraId="263A7010" w14:textId="77777777" w:rsidR="00196DFB" w:rsidRPr="009E1AFD" w:rsidRDefault="00196DFB" w:rsidP="00C134E8">
      <w:pPr>
        <w:pStyle w:val="Heading4"/>
        <w:rPr>
          <w:rFonts w:eastAsia="Cambria"/>
          <w:lang w:val="en-GB"/>
        </w:rPr>
      </w:pPr>
      <w:r w:rsidRPr="009E1AFD">
        <w:rPr>
          <w:rFonts w:eastAsia="Cambria"/>
          <w:lang w:val="en-GB"/>
        </w:rPr>
        <w:t>This includes</w:t>
      </w:r>
      <w:r w:rsidRPr="00D3606D">
        <w:rPr>
          <w:rFonts w:eastAsia="Cambria"/>
          <w:lang w:val="en-GB"/>
        </w:rPr>
        <w:t xml:space="preserve"> enabling the following inclusions within </w:t>
      </w:r>
      <w:r w:rsidRPr="009E1AFD">
        <w:rPr>
          <w:rFonts w:eastAsia="Cambria"/>
          <w:lang w:val="en-GB"/>
        </w:rPr>
        <w:t xml:space="preserve">Microsoft Defender for Office 365 Plan 2: </w:t>
      </w:r>
    </w:p>
    <w:p w14:paraId="2AE9CB03" w14:textId="77777777" w:rsidR="00196DFB" w:rsidRDefault="00196DFB" w:rsidP="00196DFB">
      <w:pPr>
        <w:pStyle w:val="Heading5"/>
        <w:rPr>
          <w:rFonts w:eastAsia="Cambria"/>
          <w:lang w:val="en-GB"/>
        </w:rPr>
      </w:pPr>
      <w:r w:rsidRPr="00D3606D">
        <w:rPr>
          <w:rFonts w:eastAsia="Cambria"/>
          <w:color w:val="000000" w:themeColor="text1"/>
          <w:lang w:val="en-GB"/>
        </w:rPr>
        <w:t xml:space="preserve">Automated </w:t>
      </w:r>
      <w:r w:rsidRPr="00A1635B">
        <w:rPr>
          <w:rFonts w:eastAsia="Cambria"/>
          <w:lang w:val="en-GB"/>
        </w:rPr>
        <w:t>Investigation and Response (</w:t>
      </w:r>
      <w:r w:rsidRPr="0035718F">
        <w:rPr>
          <w:rFonts w:eastAsia="Cambria"/>
          <w:b/>
          <w:bCs/>
          <w:lang w:val="en-GB"/>
        </w:rPr>
        <w:t>AIR</w:t>
      </w:r>
      <w:proofErr w:type="gramStart"/>
      <w:r w:rsidRPr="00A1635B">
        <w:rPr>
          <w:rFonts w:eastAsia="Cambria"/>
          <w:lang w:val="en-GB"/>
        </w:rPr>
        <w:t>)</w:t>
      </w:r>
      <w:r>
        <w:rPr>
          <w:rFonts w:eastAsia="Cambria"/>
          <w:lang w:val="en-GB"/>
        </w:rPr>
        <w:t>;</w:t>
      </w:r>
      <w:proofErr w:type="gramEnd"/>
      <w:r>
        <w:rPr>
          <w:rFonts w:eastAsia="Cambria"/>
          <w:lang w:val="en-GB"/>
        </w:rPr>
        <w:t xml:space="preserve"> </w:t>
      </w:r>
      <w:r w:rsidRPr="00A1635B">
        <w:rPr>
          <w:rFonts w:eastAsia="Cambria"/>
          <w:lang w:val="en-GB"/>
        </w:rPr>
        <w:t xml:space="preserve"> </w:t>
      </w:r>
    </w:p>
    <w:p w14:paraId="661E0A94" w14:textId="2E4DFFAA" w:rsidR="00196DFB" w:rsidRDefault="00EB3B14" w:rsidP="00196DFB">
      <w:pPr>
        <w:pStyle w:val="Heading5"/>
        <w:rPr>
          <w:rFonts w:eastAsia="Cambria"/>
          <w:lang w:val="en-GB"/>
        </w:rPr>
      </w:pPr>
      <w:r>
        <w:rPr>
          <w:rFonts w:eastAsia="Cambria"/>
          <w:lang w:val="en-GB"/>
        </w:rPr>
        <w:t>Microsoft Defender T</w:t>
      </w:r>
      <w:r w:rsidR="00196DFB" w:rsidRPr="00A1635B">
        <w:rPr>
          <w:rFonts w:eastAsia="Cambria"/>
          <w:lang w:val="en-GB"/>
        </w:rPr>
        <w:t xml:space="preserve">hreat Explorer and </w:t>
      </w:r>
      <w:r w:rsidR="00196DFB">
        <w:rPr>
          <w:rFonts w:eastAsia="Cambria"/>
          <w:lang w:val="en-GB"/>
        </w:rPr>
        <w:t xml:space="preserve">near </w:t>
      </w:r>
      <w:r w:rsidR="00196DFB" w:rsidRPr="00A1635B">
        <w:rPr>
          <w:rFonts w:eastAsia="Cambria"/>
          <w:lang w:val="en-GB"/>
        </w:rPr>
        <w:t xml:space="preserve">real-time </w:t>
      </w:r>
      <w:proofErr w:type="gramStart"/>
      <w:r w:rsidR="00196DFB" w:rsidRPr="00A1635B">
        <w:rPr>
          <w:rFonts w:eastAsia="Cambria"/>
          <w:lang w:val="en-GB"/>
        </w:rPr>
        <w:t>detections</w:t>
      </w:r>
      <w:r w:rsidR="00196DFB">
        <w:rPr>
          <w:rFonts w:eastAsia="Cambria"/>
        </w:rPr>
        <w:t>;</w:t>
      </w:r>
      <w:proofErr w:type="gramEnd"/>
      <w:r w:rsidR="00196DFB">
        <w:rPr>
          <w:rFonts w:eastAsia="Cambria"/>
        </w:rPr>
        <w:t xml:space="preserve"> </w:t>
      </w:r>
    </w:p>
    <w:p w14:paraId="2988BD76" w14:textId="7AA2DB05" w:rsidR="00196DFB" w:rsidRPr="00A1635B" w:rsidRDefault="001F28CC" w:rsidP="00196DFB">
      <w:pPr>
        <w:pStyle w:val="Heading5"/>
        <w:rPr>
          <w:rFonts w:eastAsia="Cambria"/>
          <w:lang w:val="en-GB"/>
        </w:rPr>
      </w:pPr>
      <w:r>
        <w:rPr>
          <w:rFonts w:eastAsia="Cambria"/>
          <w:lang w:val="en-GB"/>
        </w:rPr>
        <w:t>Microsoft Defender A</w:t>
      </w:r>
      <w:r w:rsidRPr="00A1635B">
        <w:rPr>
          <w:rFonts w:eastAsia="Cambria"/>
          <w:lang w:val="en-GB"/>
        </w:rPr>
        <w:t xml:space="preserve">ttack Simulation </w:t>
      </w:r>
      <w:proofErr w:type="gramStart"/>
      <w:r w:rsidRPr="00A1635B">
        <w:rPr>
          <w:rFonts w:eastAsia="Cambria"/>
          <w:lang w:val="en-GB"/>
        </w:rPr>
        <w:t>Training</w:t>
      </w:r>
      <w:r w:rsidR="00196DFB">
        <w:rPr>
          <w:rFonts w:eastAsia="Cambria"/>
          <w:lang w:val="en-GB"/>
        </w:rPr>
        <w:t>;</w:t>
      </w:r>
      <w:proofErr w:type="gramEnd"/>
    </w:p>
    <w:p w14:paraId="7DD92EB5" w14:textId="77777777" w:rsidR="00196DFB" w:rsidRDefault="00196DFB" w:rsidP="00196DFB">
      <w:pPr>
        <w:pStyle w:val="Heading5"/>
        <w:rPr>
          <w:rFonts w:eastAsia="Cambria"/>
          <w:lang w:val="en-GB"/>
        </w:rPr>
      </w:pPr>
      <w:r>
        <w:rPr>
          <w:rFonts w:eastAsia="Cambria"/>
          <w:lang w:val="en-GB"/>
        </w:rPr>
        <w:t>c</w:t>
      </w:r>
      <w:r w:rsidRPr="00A1635B">
        <w:rPr>
          <w:rFonts w:eastAsia="Cambria"/>
          <w:lang w:val="en-GB"/>
        </w:rPr>
        <w:t xml:space="preserve">ustom alert policies and advanced </w:t>
      </w:r>
      <w:r>
        <w:rPr>
          <w:rFonts w:eastAsia="Cambria"/>
          <w:lang w:val="en-GB"/>
        </w:rPr>
        <w:t xml:space="preserve">threat </w:t>
      </w:r>
      <w:r w:rsidRPr="00A1635B">
        <w:rPr>
          <w:rFonts w:eastAsia="Cambria"/>
          <w:lang w:val="en-GB"/>
        </w:rPr>
        <w:t>hunting</w:t>
      </w:r>
      <w:r>
        <w:rPr>
          <w:rFonts w:eastAsia="Cambria"/>
          <w:lang w:val="en-GB"/>
        </w:rPr>
        <w:t xml:space="preserve"> across Microsoft 365 data </w:t>
      </w:r>
      <w:proofErr w:type="gramStart"/>
      <w:r>
        <w:rPr>
          <w:rFonts w:eastAsia="Cambria"/>
          <w:lang w:val="en-GB"/>
        </w:rPr>
        <w:t>sources;</w:t>
      </w:r>
      <w:proofErr w:type="gramEnd"/>
      <w:r>
        <w:rPr>
          <w:rFonts w:eastAsia="Cambria"/>
          <w:lang w:val="en-GB"/>
        </w:rPr>
        <w:t xml:space="preserve"> </w:t>
      </w:r>
    </w:p>
    <w:p w14:paraId="0FE1C39A" w14:textId="77777777" w:rsidR="00196DFB" w:rsidRDefault="00196DFB" w:rsidP="00196DFB">
      <w:pPr>
        <w:pStyle w:val="Heading5"/>
        <w:rPr>
          <w:rFonts w:eastAsia="Cambria"/>
          <w:lang w:val="en-GB"/>
        </w:rPr>
      </w:pPr>
      <w:r w:rsidRPr="00A1635B">
        <w:rPr>
          <w:rFonts w:eastAsia="Cambria"/>
          <w:lang w:val="en-GB"/>
        </w:rPr>
        <w:t xml:space="preserve">24x7x365 proactive security monitoring and </w:t>
      </w:r>
      <w:proofErr w:type="gramStart"/>
      <w:r w:rsidRPr="00A1635B">
        <w:rPr>
          <w:rFonts w:eastAsia="Cambria"/>
          <w:lang w:val="en-GB"/>
        </w:rPr>
        <w:t>alerting</w:t>
      </w:r>
      <w:r>
        <w:rPr>
          <w:rFonts w:eastAsia="Cambria"/>
          <w:lang w:val="en-GB"/>
        </w:rPr>
        <w:t>;</w:t>
      </w:r>
      <w:proofErr w:type="gramEnd"/>
      <w:r>
        <w:rPr>
          <w:rFonts w:eastAsia="Cambria"/>
          <w:lang w:val="en-GB"/>
        </w:rPr>
        <w:t xml:space="preserve"> </w:t>
      </w:r>
    </w:p>
    <w:p w14:paraId="6319A982" w14:textId="77777777" w:rsidR="00196DFB" w:rsidRDefault="00196DFB" w:rsidP="00196DFB">
      <w:pPr>
        <w:pStyle w:val="Heading5"/>
        <w:rPr>
          <w:rFonts w:eastAsia="Cambria"/>
          <w:lang w:val="en-GB"/>
        </w:rPr>
      </w:pPr>
      <w:r>
        <w:rPr>
          <w:rFonts w:eastAsia="Cambria"/>
          <w:lang w:val="en-GB"/>
        </w:rPr>
        <w:t>i</w:t>
      </w:r>
      <w:r w:rsidRPr="00A1635B">
        <w:rPr>
          <w:rFonts w:eastAsia="Cambria"/>
          <w:lang w:val="en-GB"/>
        </w:rPr>
        <w:t>ntegration with Google Chronicle</w:t>
      </w:r>
      <w:r>
        <w:rPr>
          <w:rFonts w:eastAsia="Cambria"/>
          <w:lang w:val="en-GB"/>
        </w:rPr>
        <w:t>; and</w:t>
      </w:r>
    </w:p>
    <w:p w14:paraId="6A88D3C4" w14:textId="77777777" w:rsidR="00196DFB" w:rsidRDefault="00196DFB" w:rsidP="00196DFB">
      <w:pPr>
        <w:pStyle w:val="Heading5"/>
        <w:rPr>
          <w:rFonts w:eastAsia="Cambria"/>
          <w:lang w:val="en-GB"/>
        </w:rPr>
      </w:pPr>
      <w:r>
        <w:rPr>
          <w:rFonts w:eastAsia="Cambria"/>
        </w:rPr>
        <w:t>security events escalation to the</w:t>
      </w:r>
      <w:r w:rsidRPr="00A1635B">
        <w:rPr>
          <w:rFonts w:eastAsia="Cambria"/>
          <w:lang w:val="en-GB"/>
        </w:rPr>
        <w:t xml:space="preserve"> </w:t>
      </w:r>
      <w:bookmarkStart w:id="238" w:name="_Hlk214371535"/>
      <w:r w:rsidRPr="00A1635B">
        <w:rPr>
          <w:rFonts w:eastAsia="Cambria"/>
          <w:lang w:val="en-GB"/>
        </w:rPr>
        <w:t xml:space="preserve">SOC </w:t>
      </w:r>
      <w:bookmarkEnd w:id="238"/>
      <w:r w:rsidRPr="00A1635B">
        <w:rPr>
          <w:rFonts w:eastAsia="Cambria"/>
          <w:lang w:val="en-GB"/>
        </w:rPr>
        <w:t>for triage and root cause analysis</w:t>
      </w:r>
      <w:r>
        <w:rPr>
          <w:rFonts w:eastAsia="Cambria"/>
          <w:lang w:val="en-GB"/>
        </w:rPr>
        <w:t xml:space="preserve">. </w:t>
      </w:r>
    </w:p>
    <w:p w14:paraId="1E30E37E" w14:textId="77777777" w:rsidR="00196DFB" w:rsidRPr="00462AA8" w:rsidRDefault="00196DFB" w:rsidP="00196DFB">
      <w:pPr>
        <w:pStyle w:val="Heading3"/>
        <w:rPr>
          <w:rFonts w:eastAsia="Cambria"/>
          <w:b/>
          <w:bCs/>
          <w:lang w:val="en-GB"/>
        </w:rPr>
      </w:pPr>
      <w:bookmarkStart w:id="239" w:name="_Ref214451674"/>
      <w:r w:rsidRPr="00462AA8">
        <w:rPr>
          <w:rFonts w:eastAsia="Cambria"/>
          <w:b/>
          <w:bCs/>
          <w:lang w:val="en-GB"/>
        </w:rPr>
        <w:lastRenderedPageBreak/>
        <w:t>Compliance and Governance</w:t>
      </w:r>
      <w:bookmarkEnd w:id="239"/>
    </w:p>
    <w:p w14:paraId="549411B8" w14:textId="73C60098" w:rsidR="00196DFB" w:rsidRDefault="00196DFB" w:rsidP="00C134E8">
      <w:pPr>
        <w:pStyle w:val="Heading4"/>
        <w:rPr>
          <w:rFonts w:eastAsia="Cambria"/>
          <w:lang w:val="en-GB"/>
        </w:rPr>
      </w:pPr>
      <w:bookmarkStart w:id="240" w:name="_Hlk214371749"/>
      <w:r w:rsidRPr="00A1635B">
        <w:rPr>
          <w:rFonts w:eastAsia="Cambria"/>
          <w:lang w:val="en-GB"/>
        </w:rPr>
        <w:t xml:space="preserve">Compliance and </w:t>
      </w:r>
      <w:r w:rsidR="000C438F" w:rsidRPr="00A1635B">
        <w:rPr>
          <w:rFonts w:eastAsia="Cambria"/>
          <w:lang w:val="en-GB"/>
        </w:rPr>
        <w:t xml:space="preserve">governance </w:t>
      </w:r>
      <w:proofErr w:type="gramStart"/>
      <w:r>
        <w:rPr>
          <w:rFonts w:eastAsia="Cambria"/>
          <w:lang w:val="en-GB"/>
        </w:rPr>
        <w:t>refers</w:t>
      </w:r>
      <w:proofErr w:type="gramEnd"/>
      <w:r>
        <w:rPr>
          <w:rFonts w:eastAsia="Cambria"/>
          <w:lang w:val="en-GB"/>
        </w:rPr>
        <w:t xml:space="preserve"> to the activities we undertake to enforce</w:t>
      </w:r>
      <w:r w:rsidRPr="00A1635B">
        <w:rPr>
          <w:rFonts w:eastAsia="Cambria"/>
          <w:lang w:val="en-GB"/>
        </w:rPr>
        <w:t xml:space="preserve"> tenant-wide policies</w:t>
      </w:r>
      <w:r>
        <w:rPr>
          <w:rFonts w:eastAsia="Cambria"/>
          <w:lang w:val="en-GB"/>
        </w:rPr>
        <w:t xml:space="preserve"> </w:t>
      </w:r>
      <w:r>
        <w:rPr>
          <w:rFonts w:eastAsia="Cambria"/>
        </w:rPr>
        <w:t xml:space="preserve">that </w:t>
      </w:r>
      <w:r>
        <w:rPr>
          <w:rFonts w:eastAsia="Cambria"/>
          <w:lang w:val="en-GB"/>
        </w:rPr>
        <w:t>restrict</w:t>
      </w:r>
      <w:r w:rsidRPr="00A1635B">
        <w:rPr>
          <w:rFonts w:eastAsia="Cambria"/>
          <w:lang w:val="en-GB"/>
        </w:rPr>
        <w:t xml:space="preserve"> </w:t>
      </w:r>
      <w:r>
        <w:rPr>
          <w:rFonts w:eastAsia="Cambria"/>
          <w:lang w:val="en-GB"/>
        </w:rPr>
        <w:t>U</w:t>
      </w:r>
      <w:r w:rsidRPr="00A1635B">
        <w:rPr>
          <w:rFonts w:eastAsia="Cambria"/>
          <w:lang w:val="en-GB"/>
        </w:rPr>
        <w:t>ser access based on location and session behavio</w:t>
      </w:r>
      <w:r>
        <w:rPr>
          <w:rFonts w:eastAsia="Cambria"/>
          <w:lang w:val="en-GB"/>
        </w:rPr>
        <w:t>u</w:t>
      </w:r>
      <w:r w:rsidRPr="00A1635B">
        <w:rPr>
          <w:rFonts w:eastAsia="Cambria"/>
          <w:lang w:val="en-GB"/>
        </w:rPr>
        <w:t>r</w:t>
      </w:r>
      <w:r w:rsidR="000C438F">
        <w:rPr>
          <w:rFonts w:eastAsia="Cambria"/>
          <w:lang w:val="en-GB"/>
        </w:rPr>
        <w:t xml:space="preserve"> (</w:t>
      </w:r>
      <w:r w:rsidR="000C438F" w:rsidRPr="00A67E6D">
        <w:rPr>
          <w:rFonts w:eastAsia="Cambria"/>
          <w:b/>
          <w:bCs/>
          <w:lang w:val="en-GB"/>
        </w:rPr>
        <w:t>Compliance and Governance</w:t>
      </w:r>
      <w:r w:rsidR="000C438F">
        <w:rPr>
          <w:rFonts w:eastAsia="Cambria"/>
          <w:lang w:val="en-GB"/>
        </w:rPr>
        <w:t>)</w:t>
      </w:r>
      <w:r>
        <w:rPr>
          <w:rFonts w:eastAsia="Cambria"/>
          <w:lang w:val="en-GB"/>
        </w:rPr>
        <w:t xml:space="preserve">. </w:t>
      </w:r>
    </w:p>
    <w:p w14:paraId="4F789B7B" w14:textId="4636B148" w:rsidR="00196DFB" w:rsidRPr="007A5AC8" w:rsidRDefault="00196DFB" w:rsidP="00C134E8">
      <w:pPr>
        <w:pStyle w:val="Heading4"/>
        <w:rPr>
          <w:rFonts w:eastAsia="Cambria"/>
          <w:lang w:val="en-GB"/>
        </w:rPr>
      </w:pPr>
      <w:r>
        <w:rPr>
          <w:rFonts w:eastAsia="Cambria"/>
          <w:szCs w:val="24"/>
          <w:lang w:val="en-GB"/>
        </w:rPr>
        <w:t xml:space="preserve">This feature is only included with </w:t>
      </w:r>
      <w:r w:rsidRPr="004A49B9">
        <w:rPr>
          <w:rFonts w:eastAsia="Cambria"/>
          <w:b/>
          <w:bCs/>
          <w:szCs w:val="24"/>
          <w:lang w:val="en-GB"/>
        </w:rPr>
        <w:t>Premium Tier</w:t>
      </w:r>
      <w:r>
        <w:rPr>
          <w:rFonts w:eastAsia="Cambria"/>
          <w:szCs w:val="24"/>
          <w:lang w:val="en-GB"/>
        </w:rPr>
        <w:t xml:space="preserve"> selection, </w:t>
      </w:r>
      <w:r>
        <w:rPr>
          <w:rFonts w:eastAsia="Cambria"/>
          <w:lang w:val="en-GB"/>
        </w:rPr>
        <w:t xml:space="preserve">as set out in the table in clause </w:t>
      </w:r>
      <w:r>
        <w:rPr>
          <w:rFonts w:eastAsia="Cambria"/>
          <w:lang w:val="en-GB"/>
        </w:rPr>
        <w:fldChar w:fldCharType="begin"/>
      </w:r>
      <w:r>
        <w:rPr>
          <w:rFonts w:eastAsia="Cambria"/>
          <w:lang w:val="en-GB"/>
        </w:rPr>
        <w:instrText xml:space="preserve"> REF _Ref215472702 \r \h </w:instrText>
      </w:r>
      <w:r>
        <w:rPr>
          <w:rFonts w:eastAsia="Cambria"/>
          <w:lang w:val="en-GB"/>
        </w:rPr>
      </w:r>
      <w:r>
        <w:rPr>
          <w:rFonts w:eastAsia="Cambria"/>
          <w:lang w:val="en-GB"/>
        </w:rPr>
        <w:fldChar w:fldCharType="separate"/>
      </w:r>
      <w:r w:rsidR="009F3748">
        <w:rPr>
          <w:rFonts w:eastAsia="Cambria"/>
          <w:lang w:val="en-GB"/>
        </w:rPr>
        <w:t>30.3</w:t>
      </w:r>
      <w:r>
        <w:rPr>
          <w:rFonts w:eastAsia="Cambria"/>
          <w:lang w:val="en-GB"/>
        </w:rPr>
        <w:fldChar w:fldCharType="end"/>
      </w:r>
      <w:r>
        <w:rPr>
          <w:rFonts w:eastAsia="Cambria"/>
          <w:lang w:val="en-GB"/>
        </w:rPr>
        <w:t>.</w:t>
      </w:r>
      <w:r w:rsidDel="0006379D">
        <w:rPr>
          <w:rFonts w:eastAsia="Cambria"/>
          <w:szCs w:val="24"/>
          <w:lang w:val="en-GB"/>
        </w:rPr>
        <w:t xml:space="preserve"> </w:t>
      </w:r>
    </w:p>
    <w:bookmarkEnd w:id="240"/>
    <w:p w14:paraId="60F19D24" w14:textId="77777777" w:rsidR="00196DFB" w:rsidRPr="007A5AC8" w:rsidRDefault="00196DFB" w:rsidP="00C134E8">
      <w:pPr>
        <w:pStyle w:val="Heading4"/>
        <w:rPr>
          <w:rFonts w:eastAsia="Cambria"/>
          <w:lang w:val="en-GB"/>
        </w:rPr>
      </w:pPr>
      <w:r w:rsidRPr="00A1635B">
        <w:rPr>
          <w:rFonts w:eastAsia="Cambria"/>
          <w:lang w:val="en-GB"/>
        </w:rPr>
        <w:t xml:space="preserve">This </w:t>
      </w:r>
      <w:r w:rsidRPr="007A5AC8">
        <w:rPr>
          <w:rFonts w:eastAsia="Cambria"/>
          <w:lang w:val="en-GB"/>
        </w:rPr>
        <w:t>includes:</w:t>
      </w:r>
    </w:p>
    <w:p w14:paraId="302657A7" w14:textId="77777777" w:rsidR="00196DFB" w:rsidRPr="007A5AC8" w:rsidRDefault="00196DFB" w:rsidP="00196DFB">
      <w:pPr>
        <w:pStyle w:val="Heading5"/>
        <w:rPr>
          <w:rFonts w:eastAsia="Cambria"/>
          <w:lang w:val="en-GB"/>
        </w:rPr>
      </w:pPr>
      <w:r w:rsidRPr="007A5AC8">
        <w:rPr>
          <w:rFonts w:eastAsia="Cambria"/>
          <w:lang w:val="en-GB"/>
        </w:rPr>
        <w:t>continuous assess</w:t>
      </w:r>
      <w:r>
        <w:rPr>
          <w:rFonts w:eastAsia="Cambria"/>
          <w:lang w:val="en-GB"/>
        </w:rPr>
        <w:t>ment of</w:t>
      </w:r>
      <w:r w:rsidRPr="007A5AC8">
        <w:rPr>
          <w:rFonts w:eastAsia="Cambria"/>
          <w:lang w:val="en-GB"/>
        </w:rPr>
        <w:t xml:space="preserve"> whether the tenant meets compliance benchmarks </w:t>
      </w:r>
      <w:r w:rsidRPr="00462AA8">
        <w:rPr>
          <w:rFonts w:eastAsia="Cambria"/>
        </w:rPr>
        <w:t xml:space="preserve">and triggers alerts when deviations are detected; </w:t>
      </w:r>
      <w:r>
        <w:rPr>
          <w:rFonts w:eastAsia="Cambria"/>
        </w:rPr>
        <w:t>and</w:t>
      </w:r>
    </w:p>
    <w:p w14:paraId="49FD78E2" w14:textId="77777777" w:rsidR="00196DFB" w:rsidRDefault="00196DFB" w:rsidP="00196DFB">
      <w:pPr>
        <w:pStyle w:val="Heading5"/>
        <w:rPr>
          <w:rFonts w:eastAsia="Cambria"/>
          <w:lang w:val="en-GB"/>
        </w:rPr>
      </w:pPr>
      <w:r w:rsidRPr="007A5AC8">
        <w:rPr>
          <w:rFonts w:eastAsia="Cambria"/>
          <w:lang w:val="en-GB"/>
        </w:rPr>
        <w:t>tenant-wide governance</w:t>
      </w:r>
      <w:r>
        <w:rPr>
          <w:rFonts w:eastAsia="Cambria"/>
          <w:lang w:val="en-GB"/>
        </w:rPr>
        <w:t>,</w:t>
      </w:r>
      <w:r w:rsidRPr="007A5AC8">
        <w:rPr>
          <w:rFonts w:eastAsia="Cambria"/>
          <w:lang w:val="en-GB"/>
        </w:rPr>
        <w:t xml:space="preserve"> including</w:t>
      </w:r>
      <w:r>
        <w:rPr>
          <w:rFonts w:eastAsia="Cambria"/>
          <w:lang w:val="en-GB"/>
        </w:rPr>
        <w:t xml:space="preserve"> Geo-Fencing and Session Control. </w:t>
      </w:r>
    </w:p>
    <w:p w14:paraId="1C13606D" w14:textId="77777777" w:rsidR="00196DFB" w:rsidRPr="00887AE1" w:rsidRDefault="00196DFB" w:rsidP="00196DFB">
      <w:pPr>
        <w:pStyle w:val="Heading3"/>
        <w:rPr>
          <w:rFonts w:eastAsia="Cambria"/>
          <w:b/>
          <w:bCs/>
          <w:lang w:val="en-GB"/>
        </w:rPr>
      </w:pPr>
      <w:r w:rsidRPr="00887AE1">
        <w:rPr>
          <w:rFonts w:eastAsia="Cambria"/>
          <w:b/>
          <w:bCs/>
          <w:lang w:val="en-GB"/>
        </w:rPr>
        <w:t>Executive and VIP Support</w:t>
      </w:r>
    </w:p>
    <w:p w14:paraId="2E6705C6" w14:textId="77777777" w:rsidR="00196DFB" w:rsidRPr="00A1635B" w:rsidRDefault="00196DFB" w:rsidP="00C134E8">
      <w:pPr>
        <w:pStyle w:val="Heading4"/>
        <w:rPr>
          <w:rFonts w:eastAsia="Cambria"/>
          <w:lang w:val="en-GB"/>
        </w:rPr>
      </w:pPr>
      <w:bookmarkStart w:id="241" w:name="_Hlk214438522"/>
      <w:r w:rsidRPr="00A1635B">
        <w:rPr>
          <w:rFonts w:eastAsia="Cambria"/>
          <w:lang w:val="en-GB"/>
        </w:rPr>
        <w:t xml:space="preserve">Executive </w:t>
      </w:r>
      <w:r>
        <w:rPr>
          <w:rFonts w:eastAsia="Cambria"/>
          <w:lang w:val="en-GB"/>
        </w:rPr>
        <w:t>and</w:t>
      </w:r>
      <w:r w:rsidRPr="00A1635B">
        <w:rPr>
          <w:rFonts w:eastAsia="Cambria"/>
          <w:lang w:val="en-GB"/>
        </w:rPr>
        <w:t xml:space="preserve"> VIP Support provide</w:t>
      </w:r>
      <w:r>
        <w:rPr>
          <w:rFonts w:eastAsia="Cambria"/>
          <w:lang w:val="en-GB"/>
        </w:rPr>
        <w:t>s</w:t>
      </w:r>
      <w:r w:rsidRPr="00A1635B">
        <w:rPr>
          <w:rFonts w:eastAsia="Cambria"/>
          <w:lang w:val="en-GB"/>
        </w:rPr>
        <w:t xml:space="preserve"> personali</w:t>
      </w:r>
      <w:r>
        <w:rPr>
          <w:rFonts w:eastAsia="Cambria"/>
          <w:lang w:val="en-GB"/>
        </w:rPr>
        <w:t>s</w:t>
      </w:r>
      <w:r w:rsidRPr="00A1635B">
        <w:rPr>
          <w:rFonts w:eastAsia="Cambria"/>
          <w:lang w:val="en-GB"/>
        </w:rPr>
        <w:t xml:space="preserve">ed assistance for high-priority </w:t>
      </w:r>
      <w:r>
        <w:rPr>
          <w:rFonts w:eastAsia="Cambria"/>
          <w:lang w:val="en-GB"/>
        </w:rPr>
        <w:t>U</w:t>
      </w:r>
      <w:r w:rsidRPr="00A1635B">
        <w:rPr>
          <w:rFonts w:eastAsia="Cambria"/>
          <w:lang w:val="en-GB"/>
        </w:rPr>
        <w:t>sers, ensuring prompt resolution and tailored configuration.</w:t>
      </w:r>
      <w:r>
        <w:rPr>
          <w:rFonts w:eastAsia="Cambria"/>
          <w:lang w:val="en-GB"/>
        </w:rPr>
        <w:t xml:space="preserve"> </w:t>
      </w:r>
    </w:p>
    <w:p w14:paraId="41553E0B" w14:textId="07D25EB5" w:rsidR="00196DFB" w:rsidRPr="00125BCC" w:rsidRDefault="00196DFB" w:rsidP="00C134E8">
      <w:pPr>
        <w:pStyle w:val="Heading4"/>
        <w:rPr>
          <w:rFonts w:eastAsia="Cambria"/>
          <w:lang w:val="en-GB"/>
        </w:rPr>
      </w:pPr>
      <w:r>
        <w:rPr>
          <w:rFonts w:eastAsia="Cambria"/>
          <w:szCs w:val="24"/>
          <w:lang w:val="en-GB"/>
        </w:rPr>
        <w:t xml:space="preserve">This feature is only included with </w:t>
      </w:r>
      <w:r w:rsidRPr="004A49B9">
        <w:rPr>
          <w:rFonts w:eastAsia="Cambria"/>
          <w:b/>
          <w:bCs/>
          <w:szCs w:val="24"/>
          <w:lang w:val="en-GB"/>
        </w:rPr>
        <w:t>Premium Tier</w:t>
      </w:r>
      <w:r>
        <w:rPr>
          <w:rFonts w:eastAsia="Cambria"/>
          <w:szCs w:val="24"/>
          <w:lang w:val="en-GB"/>
        </w:rPr>
        <w:t xml:space="preserve"> selection, </w:t>
      </w:r>
      <w:r>
        <w:rPr>
          <w:rFonts w:eastAsia="Cambria"/>
          <w:lang w:val="en-GB"/>
        </w:rPr>
        <w:t xml:space="preserve">as set out in the table in clause </w:t>
      </w:r>
      <w:r>
        <w:rPr>
          <w:rFonts w:eastAsia="Cambria"/>
          <w:lang w:val="en-GB"/>
        </w:rPr>
        <w:fldChar w:fldCharType="begin"/>
      </w:r>
      <w:r>
        <w:rPr>
          <w:rFonts w:eastAsia="Cambria"/>
          <w:lang w:val="en-GB"/>
        </w:rPr>
        <w:instrText xml:space="preserve"> REF _Ref215472702 \r \h </w:instrText>
      </w:r>
      <w:r>
        <w:rPr>
          <w:rFonts w:eastAsia="Cambria"/>
          <w:lang w:val="en-GB"/>
        </w:rPr>
      </w:r>
      <w:r>
        <w:rPr>
          <w:rFonts w:eastAsia="Cambria"/>
          <w:lang w:val="en-GB"/>
        </w:rPr>
        <w:fldChar w:fldCharType="separate"/>
      </w:r>
      <w:r w:rsidR="009F3748">
        <w:rPr>
          <w:rFonts w:eastAsia="Cambria"/>
          <w:lang w:val="en-GB"/>
        </w:rPr>
        <w:t>30.3</w:t>
      </w:r>
      <w:r>
        <w:rPr>
          <w:rFonts w:eastAsia="Cambria"/>
          <w:lang w:val="en-GB"/>
        </w:rPr>
        <w:fldChar w:fldCharType="end"/>
      </w:r>
      <w:r>
        <w:rPr>
          <w:rFonts w:eastAsia="Cambria"/>
          <w:lang w:val="en-GB"/>
        </w:rPr>
        <w:t>.</w:t>
      </w:r>
      <w:r w:rsidDel="00C6278C">
        <w:rPr>
          <w:rFonts w:eastAsia="Cambria"/>
          <w:szCs w:val="24"/>
          <w:lang w:val="en-GB"/>
        </w:rPr>
        <w:t xml:space="preserve"> </w:t>
      </w:r>
    </w:p>
    <w:p w14:paraId="7E39FFEA" w14:textId="77777777" w:rsidR="00196DFB" w:rsidRPr="00E720B7" w:rsidRDefault="00196DFB" w:rsidP="00C134E8">
      <w:pPr>
        <w:pStyle w:val="Heading4"/>
        <w:rPr>
          <w:rFonts w:eastAsia="Cambria"/>
          <w:lang w:val="en-GB"/>
        </w:rPr>
      </w:pPr>
      <w:r w:rsidRPr="00E720B7">
        <w:rPr>
          <w:rFonts w:eastAsia="Cambria"/>
          <w:lang w:val="en-GB"/>
        </w:rPr>
        <w:t>This includes:</w:t>
      </w:r>
    </w:p>
    <w:bookmarkEnd w:id="241"/>
    <w:p w14:paraId="121B9EA2" w14:textId="77777777" w:rsidR="00196DFB" w:rsidRPr="00A1635B" w:rsidRDefault="00196DFB" w:rsidP="00196DFB">
      <w:pPr>
        <w:pStyle w:val="Heading5"/>
        <w:rPr>
          <w:rFonts w:eastAsia="Cambria"/>
          <w:lang w:val="en-GB"/>
        </w:rPr>
      </w:pPr>
      <w:r w:rsidRPr="00A1635B">
        <w:rPr>
          <w:rFonts w:eastAsia="Cambria"/>
          <w:lang w:val="en-GB"/>
        </w:rPr>
        <w:t>VIP mailbox handling and proactive issue resolution</w:t>
      </w:r>
      <w:r>
        <w:rPr>
          <w:rFonts w:eastAsia="Cambria"/>
          <w:lang w:val="en-GB"/>
        </w:rPr>
        <w:t>; and</w:t>
      </w:r>
    </w:p>
    <w:p w14:paraId="48A1729C" w14:textId="77777777" w:rsidR="00196DFB" w:rsidRPr="00A1635B" w:rsidRDefault="00196DFB" w:rsidP="00196DFB">
      <w:pPr>
        <w:pStyle w:val="Heading5"/>
        <w:rPr>
          <w:rFonts w:eastAsia="Cambria"/>
          <w:lang w:val="en-GB"/>
        </w:rPr>
      </w:pPr>
      <w:r>
        <w:rPr>
          <w:rFonts w:eastAsia="Cambria"/>
          <w:lang w:val="en-GB"/>
        </w:rPr>
        <w:t>pe</w:t>
      </w:r>
      <w:r w:rsidRPr="00A1635B">
        <w:rPr>
          <w:rFonts w:eastAsia="Cambria"/>
          <w:lang w:val="en-GB"/>
        </w:rPr>
        <w:t>rsonali</w:t>
      </w:r>
      <w:r>
        <w:rPr>
          <w:rFonts w:eastAsia="Cambria"/>
          <w:lang w:val="en-GB"/>
        </w:rPr>
        <w:t>s</w:t>
      </w:r>
      <w:r w:rsidRPr="00A1635B">
        <w:rPr>
          <w:rFonts w:eastAsia="Cambria"/>
          <w:lang w:val="en-GB"/>
        </w:rPr>
        <w:t xml:space="preserve">ed configuration and </w:t>
      </w:r>
      <w:r>
        <w:rPr>
          <w:rFonts w:eastAsia="Cambria"/>
          <w:lang w:val="en-GB"/>
        </w:rPr>
        <w:t>U</w:t>
      </w:r>
      <w:r w:rsidRPr="00A1635B">
        <w:rPr>
          <w:rFonts w:eastAsia="Cambria"/>
          <w:lang w:val="en-GB"/>
        </w:rPr>
        <w:t>ser enablement</w:t>
      </w:r>
      <w:r>
        <w:rPr>
          <w:rFonts w:eastAsia="Cambria"/>
          <w:lang w:val="en-GB"/>
        </w:rPr>
        <w:t xml:space="preserve">. </w:t>
      </w:r>
    </w:p>
    <w:p w14:paraId="74B6A8A1" w14:textId="77777777" w:rsidR="00196DFB" w:rsidRPr="003B130F" w:rsidRDefault="00196DFB" w:rsidP="00C134E8">
      <w:pPr>
        <w:pStyle w:val="Heading4"/>
        <w:rPr>
          <w:rFonts w:eastAsia="Cambria"/>
          <w:lang w:val="en-GB"/>
        </w:rPr>
      </w:pPr>
      <w:r w:rsidRPr="00003AB4">
        <w:rPr>
          <w:rFonts w:eastAsia="Cambria"/>
          <w:lang w:val="en-GB"/>
        </w:rPr>
        <w:t>You acknowledge and agree that</w:t>
      </w:r>
      <w:r>
        <w:rPr>
          <w:rFonts w:eastAsia="Cambria"/>
          <w:lang w:val="en-GB"/>
        </w:rPr>
        <w:t>, before Executive and VIP Support is implemented, you must c</w:t>
      </w:r>
      <w:r w:rsidRPr="003B130F">
        <w:rPr>
          <w:rFonts w:eastAsia="Cambria"/>
          <w:lang w:val="en-GB"/>
        </w:rPr>
        <w:t>onfirm</w:t>
      </w:r>
      <w:r>
        <w:rPr>
          <w:rFonts w:eastAsia="Cambria"/>
          <w:lang w:val="en-GB"/>
        </w:rPr>
        <w:t xml:space="preserve"> </w:t>
      </w:r>
      <w:r w:rsidRPr="003B130F">
        <w:rPr>
          <w:rFonts w:eastAsia="Cambria"/>
          <w:lang w:val="en-GB"/>
        </w:rPr>
        <w:t xml:space="preserve">any specific configuration preferences or enablement requirements for VIP </w:t>
      </w:r>
      <w:r>
        <w:rPr>
          <w:rFonts w:eastAsia="Cambria"/>
          <w:lang w:val="en-GB"/>
        </w:rPr>
        <w:t>U</w:t>
      </w:r>
      <w:r w:rsidRPr="003B130F">
        <w:rPr>
          <w:rFonts w:eastAsia="Cambria"/>
          <w:lang w:val="en-GB"/>
        </w:rPr>
        <w:t>sers</w:t>
      </w:r>
      <w:r>
        <w:rPr>
          <w:rFonts w:eastAsia="Cambria"/>
          <w:lang w:val="en-GB"/>
        </w:rPr>
        <w:t>.</w:t>
      </w:r>
    </w:p>
    <w:p w14:paraId="1E702027" w14:textId="77777777" w:rsidR="00196DFB" w:rsidRPr="0087104E" w:rsidRDefault="00196DFB" w:rsidP="00055B25">
      <w:pPr>
        <w:pStyle w:val="SubHeading"/>
      </w:pPr>
      <w:r>
        <w:t xml:space="preserve">Managed Collaboration Service Report </w:t>
      </w:r>
    </w:p>
    <w:p w14:paraId="4E8E2ECA" w14:textId="77777777" w:rsidR="00196DFB" w:rsidRPr="008A598D" w:rsidRDefault="00196DFB" w:rsidP="00196DFB">
      <w:pPr>
        <w:pStyle w:val="Heading2"/>
      </w:pPr>
      <w:r w:rsidRPr="00B718C2">
        <w:t>We will provide you with a</w:t>
      </w:r>
      <w:r>
        <w:t xml:space="preserve"> monthly</w:t>
      </w:r>
      <w:r w:rsidRPr="00B718C2">
        <w:t xml:space="preserve"> </w:t>
      </w:r>
      <w:r>
        <w:t>Managed Collaboration Service Report</w:t>
      </w:r>
      <w:r w:rsidRPr="00B718C2">
        <w:t xml:space="preserve"> in relation to your </w:t>
      </w:r>
      <w:r>
        <w:t xml:space="preserve">Managed Collaboration service. </w:t>
      </w:r>
      <w:r w:rsidRPr="008A598D">
        <w:t xml:space="preserve"> </w:t>
      </w:r>
    </w:p>
    <w:p w14:paraId="3FA5E52F" w14:textId="77777777" w:rsidR="00196DFB" w:rsidRDefault="00196DFB" w:rsidP="00196DFB">
      <w:pPr>
        <w:pStyle w:val="Heading1"/>
        <w:rPr>
          <w:rFonts w:eastAsia="Cambria"/>
          <w:szCs w:val="24"/>
          <w:lang w:val="en-GB"/>
        </w:rPr>
      </w:pPr>
      <w:bookmarkStart w:id="242" w:name="_Toc221228122"/>
      <w:r>
        <w:rPr>
          <w:rFonts w:eastAsia="Cambria"/>
          <w:szCs w:val="24"/>
          <w:lang w:val="en-GB"/>
        </w:rPr>
        <w:t>Exclusions</w:t>
      </w:r>
      <w:bookmarkEnd w:id="242"/>
      <w:r>
        <w:rPr>
          <w:rFonts w:eastAsia="Cambria"/>
          <w:szCs w:val="24"/>
          <w:lang w:val="en-GB"/>
        </w:rPr>
        <w:t xml:space="preserve"> </w:t>
      </w:r>
    </w:p>
    <w:p w14:paraId="5A5601D5" w14:textId="77777777" w:rsidR="00196DFB" w:rsidRPr="00B5322F" w:rsidRDefault="00196DFB" w:rsidP="00196DFB">
      <w:pPr>
        <w:pStyle w:val="Heading2"/>
        <w:numPr>
          <w:ilvl w:val="0"/>
          <w:numId w:val="0"/>
        </w:numPr>
        <w:ind w:left="737"/>
        <w:rPr>
          <w:rFonts w:eastAsia="Cambria"/>
          <w:lang w:val="en-GB"/>
        </w:rPr>
      </w:pPr>
      <w:r>
        <w:t xml:space="preserve">Managed Collaboration does not include </w:t>
      </w:r>
      <w:r w:rsidRPr="009C031B">
        <w:rPr>
          <w:rFonts w:eastAsia="Cambria"/>
          <w:szCs w:val="24"/>
          <w:lang w:val="en-GB"/>
        </w:rPr>
        <w:t>support for any on-premises deployments of Managed Collaboration, including Microsoft 365</w:t>
      </w:r>
      <w:r>
        <w:rPr>
          <w:rFonts w:eastAsia="Cambria"/>
          <w:lang w:val="en-GB"/>
        </w:rPr>
        <w:t>.</w:t>
      </w:r>
    </w:p>
    <w:p w14:paraId="30912657" w14:textId="77777777" w:rsidR="00196DFB" w:rsidRPr="003B37F6" w:rsidRDefault="00196DFB" w:rsidP="00196DFB">
      <w:pPr>
        <w:pStyle w:val="Heading1"/>
        <w:rPr>
          <w:rFonts w:eastAsia="Cambria"/>
          <w:szCs w:val="24"/>
          <w:lang w:val="en-GB"/>
        </w:rPr>
      </w:pPr>
      <w:bookmarkStart w:id="243" w:name="_Toc221228123"/>
      <w:r>
        <w:rPr>
          <w:rFonts w:eastAsia="Cambria"/>
          <w:szCs w:val="24"/>
          <w:lang w:val="en-GB"/>
        </w:rPr>
        <w:t>Your obligations</w:t>
      </w:r>
      <w:bookmarkEnd w:id="243"/>
    </w:p>
    <w:p w14:paraId="4B78A8E7" w14:textId="77777777" w:rsidR="00196DFB" w:rsidRPr="003B37F6" w:rsidRDefault="00196DFB" w:rsidP="00196DFB">
      <w:pPr>
        <w:pStyle w:val="Heading2"/>
        <w:rPr>
          <w:rFonts w:eastAsia="Cambria"/>
          <w:szCs w:val="24"/>
          <w:lang w:val="en-GB"/>
        </w:rPr>
      </w:pPr>
      <w:r>
        <w:t>You must comply with any Customer Ongoing Responsibilities.</w:t>
      </w:r>
    </w:p>
    <w:p w14:paraId="6EF482D4" w14:textId="77777777" w:rsidR="00196DFB" w:rsidRDefault="00196DFB" w:rsidP="00196DFB">
      <w:pPr>
        <w:pStyle w:val="Heading2"/>
        <w:rPr>
          <w:rFonts w:eastAsia="Cambria"/>
          <w:szCs w:val="24"/>
          <w:lang w:val="en-GB"/>
        </w:rPr>
      </w:pPr>
      <w:bookmarkStart w:id="244" w:name="_Hlk213770056"/>
      <w:r>
        <w:t xml:space="preserve">In addition to any Customer Ongoing Responsibilities, </w:t>
      </w:r>
      <w:bookmarkEnd w:id="244"/>
      <w:r>
        <w:t xml:space="preserve">if you select the </w:t>
      </w:r>
      <w:r w:rsidRPr="003B37F6">
        <w:rPr>
          <w:b/>
          <w:bCs/>
        </w:rPr>
        <w:t>Basic Tier</w:t>
      </w:r>
      <w:r>
        <w:t>, you must:</w:t>
      </w:r>
    </w:p>
    <w:p w14:paraId="354BE1D9" w14:textId="77777777" w:rsidR="00196DFB" w:rsidRPr="00350EAA" w:rsidRDefault="00196DFB" w:rsidP="00196DFB">
      <w:pPr>
        <w:pStyle w:val="Heading3"/>
        <w:rPr>
          <w:rFonts w:eastAsia="Cambria"/>
          <w:szCs w:val="24"/>
          <w:lang w:val="en-GB"/>
        </w:rPr>
      </w:pPr>
      <w:r w:rsidRPr="00350EAA">
        <w:rPr>
          <w:rFonts w:eastAsia="Cambria"/>
          <w:szCs w:val="24"/>
          <w:lang w:val="en-GB"/>
        </w:rPr>
        <w:t xml:space="preserve">manage </w:t>
      </w:r>
      <w:r>
        <w:rPr>
          <w:rFonts w:eastAsia="Cambria"/>
          <w:szCs w:val="24"/>
          <w:lang w:val="en-GB"/>
        </w:rPr>
        <w:t>U</w:t>
      </w:r>
      <w:r w:rsidRPr="00350EAA">
        <w:rPr>
          <w:rFonts w:eastAsia="Cambria"/>
          <w:szCs w:val="24"/>
          <w:lang w:val="en-GB"/>
        </w:rPr>
        <w:t>ser identity lifecycle (</w:t>
      </w:r>
      <w:r>
        <w:rPr>
          <w:rFonts w:eastAsia="Cambria"/>
          <w:szCs w:val="24"/>
          <w:lang w:val="en-GB"/>
        </w:rPr>
        <w:t xml:space="preserve">such as </w:t>
      </w:r>
      <w:r w:rsidRPr="00350EAA">
        <w:rPr>
          <w:rFonts w:eastAsia="Cambria"/>
          <w:szCs w:val="24"/>
          <w:lang w:val="en-GB"/>
        </w:rPr>
        <w:t>onboarding</w:t>
      </w:r>
      <w:r>
        <w:rPr>
          <w:rFonts w:eastAsia="Cambria"/>
          <w:szCs w:val="24"/>
          <w:lang w:val="en-GB"/>
        </w:rPr>
        <w:t xml:space="preserve"> and </w:t>
      </w:r>
      <w:r w:rsidRPr="00350EAA">
        <w:rPr>
          <w:rFonts w:eastAsia="Cambria"/>
          <w:szCs w:val="24"/>
          <w:lang w:val="en-GB"/>
        </w:rPr>
        <w:t xml:space="preserve">offboarding) unless </w:t>
      </w:r>
      <w:proofErr w:type="gramStart"/>
      <w:r w:rsidRPr="00350EAA">
        <w:rPr>
          <w:rFonts w:eastAsia="Cambria"/>
          <w:szCs w:val="24"/>
          <w:lang w:val="en-GB"/>
        </w:rPr>
        <w:t>delegated</w:t>
      </w:r>
      <w:r>
        <w:rPr>
          <w:rFonts w:eastAsia="Cambria"/>
          <w:szCs w:val="24"/>
          <w:lang w:val="en-GB"/>
        </w:rPr>
        <w:t>;</w:t>
      </w:r>
      <w:proofErr w:type="gramEnd"/>
      <w:r>
        <w:rPr>
          <w:rFonts w:eastAsia="Cambria"/>
          <w:szCs w:val="24"/>
          <w:lang w:val="en-GB"/>
        </w:rPr>
        <w:t xml:space="preserve"> </w:t>
      </w:r>
    </w:p>
    <w:p w14:paraId="3B240BC9" w14:textId="77777777" w:rsidR="00196DFB" w:rsidRPr="00350EAA" w:rsidRDefault="00196DFB" w:rsidP="00196DFB">
      <w:pPr>
        <w:pStyle w:val="Heading3"/>
        <w:rPr>
          <w:rFonts w:eastAsia="Cambria"/>
          <w:szCs w:val="24"/>
          <w:lang w:val="en-GB"/>
        </w:rPr>
      </w:pPr>
      <w:r w:rsidRPr="00350EAA">
        <w:rPr>
          <w:rFonts w:eastAsia="Cambria"/>
          <w:szCs w:val="24"/>
          <w:lang w:val="en-GB"/>
        </w:rPr>
        <w:lastRenderedPageBreak/>
        <w:t xml:space="preserve">maintain ownership of tenant-wide configurations and global admin </w:t>
      </w:r>
      <w:proofErr w:type="gramStart"/>
      <w:r w:rsidRPr="00350EAA">
        <w:rPr>
          <w:rFonts w:eastAsia="Cambria"/>
          <w:szCs w:val="24"/>
          <w:lang w:val="en-GB"/>
        </w:rPr>
        <w:t>roles</w:t>
      </w:r>
      <w:r>
        <w:rPr>
          <w:rFonts w:eastAsia="Cambria"/>
          <w:szCs w:val="24"/>
          <w:lang w:val="en-GB"/>
        </w:rPr>
        <w:t>;</w:t>
      </w:r>
      <w:proofErr w:type="gramEnd"/>
      <w:r>
        <w:rPr>
          <w:rFonts w:eastAsia="Cambria"/>
          <w:szCs w:val="24"/>
          <w:lang w:val="en-GB"/>
        </w:rPr>
        <w:t xml:space="preserve"> </w:t>
      </w:r>
    </w:p>
    <w:p w14:paraId="70E50292" w14:textId="77777777" w:rsidR="00196DFB" w:rsidRPr="00350EAA" w:rsidRDefault="00196DFB" w:rsidP="00196DFB">
      <w:pPr>
        <w:pStyle w:val="Heading3"/>
        <w:rPr>
          <w:rFonts w:eastAsia="Cambria"/>
          <w:szCs w:val="24"/>
          <w:lang w:val="en-GB"/>
        </w:rPr>
      </w:pPr>
      <w:r w:rsidRPr="00350EAA">
        <w:rPr>
          <w:rFonts w:eastAsia="Cambria"/>
          <w:szCs w:val="24"/>
          <w:lang w:val="en-GB"/>
        </w:rPr>
        <w:t>assist in validating basic security alerts (</w:t>
      </w:r>
      <w:r>
        <w:rPr>
          <w:rFonts w:eastAsia="Cambria"/>
          <w:szCs w:val="24"/>
          <w:lang w:val="en-GB"/>
        </w:rPr>
        <w:t>such as,</w:t>
      </w:r>
      <w:r w:rsidRPr="00350EAA">
        <w:rPr>
          <w:rFonts w:eastAsia="Cambria"/>
          <w:szCs w:val="24"/>
          <w:lang w:val="en-GB"/>
        </w:rPr>
        <w:t xml:space="preserve"> login anomalies</w:t>
      </w:r>
      <w:proofErr w:type="gramStart"/>
      <w:r w:rsidRPr="00350EAA">
        <w:rPr>
          <w:rFonts w:eastAsia="Cambria"/>
          <w:szCs w:val="24"/>
          <w:lang w:val="en-GB"/>
        </w:rPr>
        <w:t>)</w:t>
      </w:r>
      <w:r>
        <w:rPr>
          <w:rFonts w:eastAsia="Cambria"/>
          <w:szCs w:val="24"/>
          <w:lang w:val="en-GB"/>
        </w:rPr>
        <w:t>;</w:t>
      </w:r>
      <w:proofErr w:type="gramEnd"/>
      <w:r>
        <w:rPr>
          <w:rFonts w:eastAsia="Cambria"/>
          <w:szCs w:val="24"/>
          <w:lang w:val="en-GB"/>
        </w:rPr>
        <w:t xml:space="preserve"> </w:t>
      </w:r>
    </w:p>
    <w:p w14:paraId="1CA0921A" w14:textId="77777777" w:rsidR="00196DFB" w:rsidRPr="00350EAA" w:rsidRDefault="00196DFB" w:rsidP="00196DFB">
      <w:pPr>
        <w:pStyle w:val="Heading3"/>
        <w:rPr>
          <w:rFonts w:eastAsia="Cambria"/>
          <w:szCs w:val="24"/>
          <w:lang w:val="en-GB"/>
        </w:rPr>
      </w:pPr>
      <w:r w:rsidRPr="00350EAA">
        <w:rPr>
          <w:rFonts w:eastAsia="Cambria"/>
          <w:szCs w:val="24"/>
          <w:lang w:val="en-GB"/>
        </w:rPr>
        <w:t xml:space="preserve">perform manual reviews of audit logs and compliance </w:t>
      </w:r>
      <w:proofErr w:type="gramStart"/>
      <w:r w:rsidRPr="00350EAA">
        <w:rPr>
          <w:rFonts w:eastAsia="Cambria"/>
          <w:szCs w:val="24"/>
          <w:lang w:val="en-GB"/>
        </w:rPr>
        <w:t>reports</w:t>
      </w:r>
      <w:r>
        <w:rPr>
          <w:rFonts w:eastAsia="Cambria"/>
          <w:szCs w:val="24"/>
          <w:lang w:val="en-GB"/>
        </w:rPr>
        <w:t>;</w:t>
      </w:r>
      <w:proofErr w:type="gramEnd"/>
      <w:r>
        <w:rPr>
          <w:rFonts w:eastAsia="Cambria"/>
          <w:szCs w:val="24"/>
          <w:lang w:val="en-GB"/>
        </w:rPr>
        <w:t xml:space="preserve"> </w:t>
      </w:r>
    </w:p>
    <w:p w14:paraId="5711BB0C" w14:textId="77777777" w:rsidR="00196DFB" w:rsidRPr="00350EAA" w:rsidRDefault="00196DFB" w:rsidP="00196DFB">
      <w:pPr>
        <w:pStyle w:val="Heading3"/>
        <w:rPr>
          <w:rFonts w:eastAsia="Cambria"/>
          <w:szCs w:val="24"/>
          <w:lang w:val="en-GB"/>
        </w:rPr>
      </w:pPr>
      <w:r w:rsidRPr="00350EAA">
        <w:rPr>
          <w:rFonts w:eastAsia="Cambria"/>
          <w:szCs w:val="24"/>
          <w:lang w:val="en-GB"/>
        </w:rPr>
        <w:t xml:space="preserve">manage third-party integrations and unsupported </w:t>
      </w:r>
      <w:proofErr w:type="gramStart"/>
      <w:r w:rsidRPr="00350EAA">
        <w:rPr>
          <w:rFonts w:eastAsia="Cambria"/>
          <w:szCs w:val="24"/>
          <w:lang w:val="en-GB"/>
        </w:rPr>
        <w:t>apps</w:t>
      </w:r>
      <w:r>
        <w:rPr>
          <w:rFonts w:eastAsia="Cambria"/>
          <w:szCs w:val="24"/>
          <w:lang w:val="en-GB"/>
        </w:rPr>
        <w:t>;</w:t>
      </w:r>
      <w:proofErr w:type="gramEnd"/>
      <w:r>
        <w:rPr>
          <w:rFonts w:eastAsia="Cambria"/>
          <w:szCs w:val="24"/>
          <w:lang w:val="en-GB"/>
        </w:rPr>
        <w:t xml:space="preserve"> </w:t>
      </w:r>
    </w:p>
    <w:p w14:paraId="5E419FC3" w14:textId="77777777" w:rsidR="00196DFB" w:rsidRPr="00350EAA" w:rsidRDefault="00196DFB" w:rsidP="00196DFB">
      <w:pPr>
        <w:pStyle w:val="Heading3"/>
        <w:rPr>
          <w:rFonts w:eastAsia="Cambria"/>
          <w:szCs w:val="24"/>
          <w:lang w:val="en-GB"/>
        </w:rPr>
      </w:pPr>
      <w:r w:rsidRPr="00350EAA">
        <w:rPr>
          <w:rFonts w:eastAsia="Cambria"/>
          <w:szCs w:val="24"/>
          <w:lang w:val="en-GB"/>
        </w:rPr>
        <w:t>accept responsibility for data backup and retention policies (unless scoped separately</w:t>
      </w:r>
      <w:proofErr w:type="gramStart"/>
      <w:r w:rsidRPr="00350EAA">
        <w:rPr>
          <w:rFonts w:eastAsia="Cambria"/>
          <w:szCs w:val="24"/>
          <w:lang w:val="en-GB"/>
        </w:rPr>
        <w:t>)</w:t>
      </w:r>
      <w:r>
        <w:rPr>
          <w:rFonts w:eastAsia="Cambria"/>
          <w:szCs w:val="24"/>
          <w:lang w:val="en-GB"/>
        </w:rPr>
        <w:t>;</w:t>
      </w:r>
      <w:proofErr w:type="gramEnd"/>
    </w:p>
    <w:p w14:paraId="169AE4F8" w14:textId="77777777" w:rsidR="00196DFB" w:rsidRPr="0035718F" w:rsidRDefault="00196DFB" w:rsidP="00196DFB">
      <w:pPr>
        <w:pStyle w:val="Heading3"/>
        <w:rPr>
          <w:rFonts w:eastAsia="Cambria"/>
          <w:szCs w:val="24"/>
          <w:lang w:val="en-GB"/>
        </w:rPr>
      </w:pPr>
      <w:r w:rsidRPr="0035718F">
        <w:rPr>
          <w:rFonts w:eastAsia="Cambria"/>
          <w:szCs w:val="24"/>
          <w:lang w:val="en-GB"/>
        </w:rPr>
        <w:t xml:space="preserve">participate in security incident response activities as </w:t>
      </w:r>
      <w:proofErr w:type="gramStart"/>
      <w:r w:rsidRPr="0035718F">
        <w:rPr>
          <w:rFonts w:eastAsia="Cambria"/>
          <w:szCs w:val="24"/>
          <w:lang w:val="en-GB"/>
        </w:rPr>
        <w:t>needed;</w:t>
      </w:r>
      <w:proofErr w:type="gramEnd"/>
    </w:p>
    <w:p w14:paraId="4F4EAB80" w14:textId="77777777" w:rsidR="00196DFB" w:rsidRPr="0035718F" w:rsidRDefault="00196DFB" w:rsidP="00196DFB">
      <w:pPr>
        <w:pStyle w:val="Heading3"/>
        <w:rPr>
          <w:rFonts w:eastAsia="Cambria"/>
          <w:szCs w:val="24"/>
          <w:lang w:val="en-GB"/>
        </w:rPr>
      </w:pPr>
      <w:r w:rsidRPr="0035718F">
        <w:rPr>
          <w:rFonts w:eastAsia="Cambria"/>
          <w:szCs w:val="24"/>
          <w:lang w:val="en-GB"/>
        </w:rPr>
        <w:t xml:space="preserve">maintain responsibility for User training on secure collaboration </w:t>
      </w:r>
      <w:proofErr w:type="gramStart"/>
      <w:r w:rsidRPr="0035718F">
        <w:rPr>
          <w:rFonts w:eastAsia="Cambria"/>
          <w:szCs w:val="24"/>
          <w:lang w:val="en-GB"/>
        </w:rPr>
        <w:t>practices;</w:t>
      </w:r>
      <w:proofErr w:type="gramEnd"/>
      <w:r w:rsidRPr="0035718F">
        <w:rPr>
          <w:rFonts w:eastAsia="Cambria"/>
          <w:szCs w:val="24"/>
          <w:lang w:val="en-GB"/>
        </w:rPr>
        <w:t xml:space="preserve"> </w:t>
      </w:r>
    </w:p>
    <w:p w14:paraId="18162A30" w14:textId="77777777" w:rsidR="00196DFB" w:rsidRPr="0035718F" w:rsidRDefault="00196DFB" w:rsidP="00196DFB">
      <w:pPr>
        <w:pStyle w:val="Heading3"/>
        <w:rPr>
          <w:rFonts w:eastAsia="Cambria"/>
          <w:szCs w:val="24"/>
          <w:lang w:val="en-GB"/>
        </w:rPr>
      </w:pPr>
      <w:r w:rsidRPr="0035718F">
        <w:rPr>
          <w:rFonts w:eastAsia="Cambria"/>
          <w:szCs w:val="24"/>
          <w:lang w:val="en-GB"/>
        </w:rPr>
        <w:t xml:space="preserve">provide access to internal stakeholders for escalations and </w:t>
      </w:r>
      <w:proofErr w:type="gramStart"/>
      <w:r w:rsidRPr="0035718F">
        <w:rPr>
          <w:rFonts w:eastAsia="Cambria"/>
          <w:szCs w:val="24"/>
          <w:lang w:val="en-GB"/>
        </w:rPr>
        <w:t>approvals;</w:t>
      </w:r>
      <w:proofErr w:type="gramEnd"/>
      <w:r w:rsidRPr="0035718F">
        <w:rPr>
          <w:rFonts w:eastAsia="Cambria"/>
          <w:szCs w:val="24"/>
          <w:lang w:val="en-GB"/>
        </w:rPr>
        <w:t xml:space="preserve"> </w:t>
      </w:r>
    </w:p>
    <w:p w14:paraId="255D415D" w14:textId="77777777" w:rsidR="00196DFB" w:rsidRPr="00BF51DF" w:rsidRDefault="00196DFB" w:rsidP="00196DFB">
      <w:pPr>
        <w:pStyle w:val="Heading3"/>
        <w:rPr>
          <w:rFonts w:eastAsia="Cambria"/>
          <w:szCs w:val="24"/>
          <w:lang w:val="en-GB"/>
        </w:rPr>
      </w:pPr>
      <w:r w:rsidRPr="0035718F">
        <w:rPr>
          <w:rFonts w:eastAsia="Cambria"/>
          <w:szCs w:val="24"/>
          <w:lang w:val="en-GB"/>
        </w:rPr>
        <w:t>validate and approve mailbox recovery, shared mailbox setup, and</w:t>
      </w:r>
      <w:r>
        <w:rPr>
          <w:rFonts w:eastAsia="Cambria"/>
          <w:szCs w:val="24"/>
          <w:lang w:val="en-GB"/>
        </w:rPr>
        <w:t xml:space="preserve"> Microsoft</w:t>
      </w:r>
      <w:r w:rsidRPr="0035718F">
        <w:rPr>
          <w:rFonts w:eastAsia="Cambria"/>
          <w:szCs w:val="24"/>
          <w:lang w:val="en-GB"/>
        </w:rPr>
        <w:t xml:space="preserve"> Teams governance </w:t>
      </w:r>
      <w:proofErr w:type="gramStart"/>
      <w:r w:rsidRPr="0035718F">
        <w:rPr>
          <w:rFonts w:eastAsia="Cambria"/>
          <w:szCs w:val="24"/>
          <w:lang w:val="en-GB"/>
        </w:rPr>
        <w:t>changes</w:t>
      </w:r>
      <w:r w:rsidRPr="00BF51DF">
        <w:rPr>
          <w:rFonts w:eastAsia="Cambria"/>
          <w:szCs w:val="24"/>
          <w:lang w:val="en-GB"/>
        </w:rPr>
        <w:t>;</w:t>
      </w:r>
      <w:proofErr w:type="gramEnd"/>
      <w:r w:rsidRPr="00BF51DF">
        <w:rPr>
          <w:rFonts w:eastAsia="Cambria"/>
          <w:szCs w:val="24"/>
          <w:lang w:val="en-GB"/>
        </w:rPr>
        <w:t xml:space="preserve"> </w:t>
      </w:r>
    </w:p>
    <w:p w14:paraId="05A16308" w14:textId="77777777" w:rsidR="00196DFB" w:rsidRDefault="00196DFB" w:rsidP="00196DFB">
      <w:pPr>
        <w:pStyle w:val="Heading3"/>
        <w:rPr>
          <w:rFonts w:eastAsia="Cambria"/>
          <w:lang w:val="en-GB"/>
        </w:rPr>
      </w:pPr>
      <w:r w:rsidRPr="0035718F">
        <w:rPr>
          <w:rFonts w:eastAsia="Cambria"/>
          <w:szCs w:val="24"/>
          <w:lang w:val="en-GB"/>
        </w:rPr>
        <w:t>collaborate on tenant-wide</w:t>
      </w:r>
      <w:r w:rsidRPr="0035718F">
        <w:rPr>
          <w:rFonts w:eastAsia="Cambria"/>
          <w:lang w:val="en-GB"/>
        </w:rPr>
        <w:t xml:space="preserve"> governance and policy lifecycle </w:t>
      </w:r>
      <w:proofErr w:type="gramStart"/>
      <w:r w:rsidRPr="0035718F">
        <w:rPr>
          <w:rFonts w:eastAsia="Cambria"/>
          <w:lang w:val="en-GB"/>
        </w:rPr>
        <w:t>management</w:t>
      </w:r>
      <w:r>
        <w:rPr>
          <w:rFonts w:eastAsia="Cambria"/>
          <w:lang w:val="en-GB"/>
        </w:rPr>
        <w:t>;</w:t>
      </w:r>
      <w:proofErr w:type="gramEnd"/>
      <w:r>
        <w:rPr>
          <w:rFonts w:eastAsia="Cambria"/>
          <w:lang w:val="en-GB"/>
        </w:rPr>
        <w:t xml:space="preserve"> </w:t>
      </w:r>
    </w:p>
    <w:p w14:paraId="1B60E002" w14:textId="77777777" w:rsidR="00196DFB" w:rsidRDefault="00196DFB" w:rsidP="00196DFB">
      <w:pPr>
        <w:pStyle w:val="Heading3"/>
        <w:rPr>
          <w:rFonts w:eastAsia="Cambria"/>
          <w:lang w:val="en-GB"/>
        </w:rPr>
      </w:pPr>
      <w:r>
        <w:rPr>
          <w:rFonts w:eastAsia="Cambria"/>
          <w:lang w:val="en-GB"/>
        </w:rPr>
        <w:t xml:space="preserve">comply with any other reasonable request we make in relation to your Managed Collaboration service; and </w:t>
      </w:r>
    </w:p>
    <w:p w14:paraId="6E7E65BF" w14:textId="49671CEC" w:rsidR="00196DFB" w:rsidRPr="004A6685" w:rsidRDefault="00196DFB" w:rsidP="00196DFB">
      <w:pPr>
        <w:pStyle w:val="Heading3"/>
        <w:rPr>
          <w:rFonts w:eastAsia="Cambria"/>
          <w:lang w:val="en-GB"/>
        </w:rPr>
      </w:pPr>
      <w:r>
        <w:rPr>
          <w:rFonts w:eastAsia="Cambria"/>
          <w:szCs w:val="24"/>
          <w:lang w:val="en-GB"/>
        </w:rPr>
        <w:t>e</w:t>
      </w:r>
      <w:r w:rsidRPr="00350EAA">
        <w:rPr>
          <w:rFonts w:eastAsia="Cambria"/>
          <w:szCs w:val="24"/>
          <w:lang w:val="en-GB"/>
        </w:rPr>
        <w:t>nsure timely licen</w:t>
      </w:r>
      <w:r w:rsidR="005C1F29">
        <w:rPr>
          <w:rFonts w:eastAsia="Cambria"/>
          <w:szCs w:val="24"/>
          <w:lang w:val="en-GB"/>
        </w:rPr>
        <w:t>c</w:t>
      </w:r>
      <w:r w:rsidRPr="00350EAA">
        <w:rPr>
          <w:rFonts w:eastAsia="Cambria"/>
          <w:szCs w:val="24"/>
          <w:lang w:val="en-GB"/>
        </w:rPr>
        <w:t>e provisioning</w:t>
      </w:r>
      <w:r w:rsidRPr="009B1901">
        <w:rPr>
          <w:rFonts w:eastAsia="Cambria"/>
          <w:lang w:val="en-GB"/>
        </w:rPr>
        <w:t xml:space="preserve"> for </w:t>
      </w:r>
      <w:r>
        <w:rPr>
          <w:rFonts w:eastAsia="Cambria"/>
          <w:lang w:val="en-GB"/>
        </w:rPr>
        <w:t>any relevant licen</w:t>
      </w:r>
      <w:r w:rsidR="00942341">
        <w:rPr>
          <w:rFonts w:eastAsia="Cambria"/>
          <w:lang w:val="en-GB"/>
        </w:rPr>
        <w:t>c</w:t>
      </w:r>
      <w:r>
        <w:rPr>
          <w:rFonts w:eastAsia="Cambria"/>
          <w:lang w:val="en-GB"/>
        </w:rPr>
        <w:t>es</w:t>
      </w:r>
      <w:r w:rsidRPr="009B1901">
        <w:rPr>
          <w:rFonts w:eastAsia="Cambria"/>
          <w:lang w:val="en-GB"/>
        </w:rPr>
        <w:t>.</w:t>
      </w:r>
    </w:p>
    <w:p w14:paraId="021232FF" w14:textId="77777777" w:rsidR="00196DFB" w:rsidRPr="00012C71" w:rsidRDefault="00196DFB" w:rsidP="00196DFB">
      <w:pPr>
        <w:pStyle w:val="Heading2"/>
      </w:pPr>
      <w:r w:rsidRPr="00012C71">
        <w:t xml:space="preserve">In addition to the </w:t>
      </w:r>
      <w:r>
        <w:t xml:space="preserve">responsibilities </w:t>
      </w:r>
      <w:r w:rsidRPr="00012C71">
        <w:t xml:space="preserve">applicable to </w:t>
      </w:r>
      <w:r>
        <w:t>the Basic Tier</w:t>
      </w:r>
      <w:r w:rsidRPr="00012C71">
        <w:t xml:space="preserve">, </w:t>
      </w:r>
      <w:r>
        <w:t xml:space="preserve">if you select the </w:t>
      </w:r>
      <w:r w:rsidRPr="003B37F6">
        <w:rPr>
          <w:b/>
          <w:bCs/>
        </w:rPr>
        <w:t>Standard Tier</w:t>
      </w:r>
      <w:r>
        <w:rPr>
          <w:b/>
          <w:bCs/>
        </w:rPr>
        <w:t xml:space="preserve">, </w:t>
      </w:r>
      <w:r>
        <w:t>you must</w:t>
      </w:r>
      <w:r w:rsidRPr="00012C71">
        <w:t>:</w:t>
      </w:r>
    </w:p>
    <w:p w14:paraId="0F3B159D" w14:textId="34299402" w:rsidR="00196DFB" w:rsidRPr="00DF03E9" w:rsidRDefault="00196DFB" w:rsidP="00196DFB">
      <w:pPr>
        <w:pStyle w:val="Heading3"/>
        <w:rPr>
          <w:rFonts w:eastAsia="Cambria"/>
          <w:szCs w:val="24"/>
          <w:lang w:val="en-GB"/>
        </w:rPr>
      </w:pPr>
      <w:r>
        <w:rPr>
          <w:rFonts w:eastAsia="Cambria"/>
          <w:szCs w:val="24"/>
          <w:lang w:val="en-GB"/>
        </w:rPr>
        <w:t>a</w:t>
      </w:r>
      <w:r w:rsidRPr="00350EAA">
        <w:rPr>
          <w:rFonts w:eastAsia="Cambria"/>
          <w:szCs w:val="24"/>
          <w:lang w:val="en-GB"/>
        </w:rPr>
        <w:t xml:space="preserve">pprove and validate </w:t>
      </w:r>
      <w:r w:rsidR="00C43E0F" w:rsidRPr="00B4342A">
        <w:t>Microsoft Entra</w:t>
      </w:r>
      <w:r w:rsidR="00C43E0F" w:rsidRPr="00350EAA">
        <w:rPr>
          <w:rFonts w:eastAsia="Cambria"/>
          <w:szCs w:val="24"/>
          <w:lang w:val="en-GB"/>
        </w:rPr>
        <w:t xml:space="preserve"> </w:t>
      </w:r>
      <w:r w:rsidRPr="00350EAA">
        <w:rPr>
          <w:rFonts w:eastAsia="Cambria"/>
          <w:szCs w:val="24"/>
          <w:lang w:val="en-GB"/>
        </w:rPr>
        <w:t xml:space="preserve">Conditional Access and DLP policy designs before </w:t>
      </w:r>
      <w:proofErr w:type="gramStart"/>
      <w:r w:rsidRPr="00DF03E9">
        <w:rPr>
          <w:rFonts w:eastAsia="Cambria"/>
          <w:szCs w:val="24"/>
          <w:lang w:val="en-GB"/>
        </w:rPr>
        <w:t>implementation;</w:t>
      </w:r>
      <w:proofErr w:type="gramEnd"/>
      <w:r w:rsidRPr="00DF03E9">
        <w:rPr>
          <w:rFonts w:eastAsia="Cambria"/>
          <w:szCs w:val="24"/>
          <w:lang w:val="en-GB"/>
        </w:rPr>
        <w:t xml:space="preserve"> </w:t>
      </w:r>
    </w:p>
    <w:p w14:paraId="68B8EB9F" w14:textId="77777777" w:rsidR="00196DFB" w:rsidRPr="00DF03E9" w:rsidRDefault="00196DFB" w:rsidP="00196DFB">
      <w:pPr>
        <w:pStyle w:val="Heading3"/>
        <w:rPr>
          <w:rFonts w:eastAsia="Cambria"/>
          <w:szCs w:val="24"/>
          <w:lang w:val="en-GB"/>
        </w:rPr>
      </w:pPr>
      <w:r w:rsidRPr="00DF03E9">
        <w:rPr>
          <w:rFonts w:eastAsia="Cambria"/>
          <w:szCs w:val="24"/>
          <w:lang w:val="en-GB"/>
        </w:rPr>
        <w:t xml:space="preserve">review and act on compliance dashboards and audit logs provided by the service provider; </w:t>
      </w:r>
      <w:r>
        <w:rPr>
          <w:rFonts w:eastAsia="Cambria"/>
          <w:szCs w:val="24"/>
          <w:lang w:val="en-GB"/>
        </w:rPr>
        <w:t xml:space="preserve">and </w:t>
      </w:r>
    </w:p>
    <w:p w14:paraId="19341D76" w14:textId="77777777" w:rsidR="00196DFB" w:rsidRPr="00DF03E9" w:rsidRDefault="00196DFB" w:rsidP="00196DFB">
      <w:pPr>
        <w:pStyle w:val="Heading3"/>
        <w:rPr>
          <w:rFonts w:eastAsia="Cambria"/>
          <w:szCs w:val="24"/>
          <w:lang w:val="en-GB"/>
        </w:rPr>
      </w:pPr>
      <w:r w:rsidRPr="00DF03E9">
        <w:rPr>
          <w:rFonts w:eastAsia="Cambria"/>
          <w:szCs w:val="24"/>
          <w:lang w:val="en-GB"/>
        </w:rPr>
        <w:t>coordinate with internal IT/security teams for integration with other enterprise systems</w:t>
      </w:r>
      <w:r>
        <w:rPr>
          <w:rFonts w:eastAsia="Cambria"/>
          <w:szCs w:val="24"/>
          <w:lang w:val="en-GB"/>
        </w:rPr>
        <w:t>.</w:t>
      </w:r>
    </w:p>
    <w:p w14:paraId="7F5B0484" w14:textId="77777777" w:rsidR="00196DFB" w:rsidRPr="00012C71" w:rsidRDefault="00196DFB" w:rsidP="00196DFB">
      <w:pPr>
        <w:pStyle w:val="Heading2"/>
      </w:pPr>
      <w:r w:rsidRPr="00012C71">
        <w:t xml:space="preserve">In addition to the </w:t>
      </w:r>
      <w:r>
        <w:t xml:space="preserve">responsibilities </w:t>
      </w:r>
      <w:r w:rsidRPr="00556471">
        <w:t xml:space="preserve">applicable to </w:t>
      </w:r>
      <w:r>
        <w:t>the Basic and Standard Tiers</w:t>
      </w:r>
      <w:r w:rsidRPr="00556471">
        <w:t>,</w:t>
      </w:r>
      <w:r>
        <w:t xml:space="preserve"> if you select the </w:t>
      </w:r>
      <w:r w:rsidRPr="003B37F6">
        <w:rPr>
          <w:b/>
          <w:bCs/>
        </w:rPr>
        <w:t>Premium Tier</w:t>
      </w:r>
      <w:r>
        <w:t>, you must</w:t>
      </w:r>
      <w:r w:rsidRPr="00556471">
        <w:t>:</w:t>
      </w:r>
    </w:p>
    <w:p w14:paraId="61C9352F" w14:textId="77777777" w:rsidR="00196DFB" w:rsidRPr="00350EAA" w:rsidRDefault="00196DFB" w:rsidP="00196DFB">
      <w:pPr>
        <w:pStyle w:val="Heading3"/>
        <w:rPr>
          <w:rFonts w:eastAsia="Cambria"/>
          <w:szCs w:val="24"/>
          <w:lang w:val="en-GB"/>
        </w:rPr>
      </w:pPr>
      <w:r>
        <w:rPr>
          <w:rFonts w:eastAsia="Cambria"/>
          <w:szCs w:val="24"/>
          <w:lang w:val="en-GB"/>
        </w:rPr>
        <w:t>a</w:t>
      </w:r>
      <w:r w:rsidRPr="00350EAA">
        <w:rPr>
          <w:rFonts w:eastAsia="Cambria"/>
          <w:szCs w:val="24"/>
          <w:lang w:val="en-GB"/>
        </w:rPr>
        <w:t>pprove advanced security configurations (</w:t>
      </w:r>
      <w:r>
        <w:rPr>
          <w:rFonts w:eastAsia="Cambria"/>
          <w:szCs w:val="24"/>
          <w:lang w:val="en-GB"/>
        </w:rPr>
        <w:t>such as</w:t>
      </w:r>
      <w:r w:rsidRPr="00350EAA">
        <w:rPr>
          <w:rFonts w:eastAsia="Cambria"/>
          <w:szCs w:val="24"/>
          <w:lang w:val="en-GB"/>
        </w:rPr>
        <w:t xml:space="preserve"> geo-fencing, session control</w:t>
      </w:r>
      <w:r>
        <w:rPr>
          <w:rFonts w:eastAsia="Cambria"/>
          <w:szCs w:val="24"/>
          <w:lang w:val="en-GB"/>
        </w:rPr>
        <w:t xml:space="preserve"> and</w:t>
      </w:r>
      <w:r w:rsidRPr="00350EAA">
        <w:rPr>
          <w:rFonts w:eastAsia="Cambria"/>
          <w:szCs w:val="24"/>
          <w:lang w:val="en-GB"/>
        </w:rPr>
        <w:t xml:space="preserve"> custom alert policies</w:t>
      </w:r>
      <w:proofErr w:type="gramStart"/>
      <w:r w:rsidRPr="00350EAA">
        <w:rPr>
          <w:rFonts w:eastAsia="Cambria"/>
          <w:szCs w:val="24"/>
          <w:lang w:val="en-GB"/>
        </w:rPr>
        <w:t>)</w:t>
      </w:r>
      <w:r>
        <w:rPr>
          <w:rFonts w:eastAsia="Cambria"/>
          <w:szCs w:val="24"/>
          <w:lang w:val="en-GB"/>
        </w:rPr>
        <w:t>;</w:t>
      </w:r>
      <w:proofErr w:type="gramEnd"/>
      <w:r>
        <w:rPr>
          <w:rFonts w:eastAsia="Cambria"/>
          <w:szCs w:val="24"/>
          <w:lang w:val="en-GB"/>
        </w:rPr>
        <w:t xml:space="preserve"> </w:t>
      </w:r>
    </w:p>
    <w:p w14:paraId="7F0A4860" w14:textId="77777777" w:rsidR="00196DFB" w:rsidRPr="00350EAA" w:rsidRDefault="00196DFB" w:rsidP="00196DFB">
      <w:pPr>
        <w:pStyle w:val="Heading3"/>
        <w:rPr>
          <w:rFonts w:eastAsia="Cambria"/>
          <w:szCs w:val="24"/>
          <w:lang w:val="en-GB"/>
        </w:rPr>
      </w:pPr>
      <w:r>
        <w:rPr>
          <w:rFonts w:eastAsia="Cambria"/>
          <w:szCs w:val="24"/>
          <w:lang w:val="en-GB"/>
        </w:rPr>
        <w:t>p</w:t>
      </w:r>
      <w:r w:rsidRPr="00350EAA">
        <w:rPr>
          <w:rFonts w:eastAsia="Cambria"/>
          <w:szCs w:val="24"/>
          <w:lang w:val="en-GB"/>
        </w:rPr>
        <w:t xml:space="preserve">articipate in SOC-led incident response and remediation </w:t>
      </w:r>
      <w:proofErr w:type="gramStart"/>
      <w:r w:rsidRPr="00350EAA">
        <w:rPr>
          <w:rFonts w:eastAsia="Cambria"/>
          <w:szCs w:val="24"/>
          <w:lang w:val="en-GB"/>
        </w:rPr>
        <w:t>planning</w:t>
      </w:r>
      <w:r>
        <w:rPr>
          <w:rFonts w:eastAsia="Cambria"/>
          <w:szCs w:val="24"/>
          <w:lang w:val="en-GB"/>
        </w:rPr>
        <w:t>;</w:t>
      </w:r>
      <w:proofErr w:type="gramEnd"/>
      <w:r>
        <w:rPr>
          <w:rFonts w:eastAsia="Cambria"/>
          <w:szCs w:val="24"/>
          <w:lang w:val="en-GB"/>
        </w:rPr>
        <w:t xml:space="preserve"> </w:t>
      </w:r>
    </w:p>
    <w:p w14:paraId="48879831" w14:textId="77777777" w:rsidR="00196DFB" w:rsidRPr="00350EAA" w:rsidRDefault="00196DFB" w:rsidP="00196DFB">
      <w:pPr>
        <w:pStyle w:val="Heading3"/>
        <w:rPr>
          <w:rFonts w:eastAsia="Cambria"/>
          <w:szCs w:val="24"/>
          <w:lang w:val="en-GB"/>
        </w:rPr>
      </w:pPr>
      <w:r>
        <w:rPr>
          <w:rFonts w:eastAsia="Cambria"/>
          <w:szCs w:val="24"/>
          <w:lang w:val="en-GB"/>
        </w:rPr>
        <w:t>p</w:t>
      </w:r>
      <w:r w:rsidRPr="00350EAA">
        <w:rPr>
          <w:rFonts w:eastAsia="Cambria"/>
          <w:szCs w:val="24"/>
          <w:lang w:val="en-GB"/>
        </w:rPr>
        <w:t xml:space="preserve">rovide access to SIEM/SOC teams for integration and alert </w:t>
      </w:r>
      <w:proofErr w:type="gramStart"/>
      <w:r w:rsidRPr="00350EAA">
        <w:rPr>
          <w:rFonts w:eastAsia="Cambria"/>
          <w:szCs w:val="24"/>
          <w:lang w:val="en-GB"/>
        </w:rPr>
        <w:t>correlation</w:t>
      </w:r>
      <w:r>
        <w:rPr>
          <w:rFonts w:eastAsia="Cambria"/>
          <w:szCs w:val="24"/>
          <w:lang w:val="en-GB"/>
        </w:rPr>
        <w:t>;</w:t>
      </w:r>
      <w:proofErr w:type="gramEnd"/>
    </w:p>
    <w:p w14:paraId="14E65975" w14:textId="256A448F" w:rsidR="00196DFB" w:rsidRPr="00350EAA" w:rsidRDefault="00196DFB" w:rsidP="00196DFB">
      <w:pPr>
        <w:pStyle w:val="Heading3"/>
        <w:rPr>
          <w:rFonts w:eastAsia="Cambria"/>
          <w:szCs w:val="24"/>
          <w:lang w:val="en-GB"/>
        </w:rPr>
      </w:pPr>
      <w:r>
        <w:rPr>
          <w:rFonts w:eastAsia="Cambria"/>
          <w:szCs w:val="24"/>
          <w:lang w:val="en-GB"/>
        </w:rPr>
        <w:t>v</w:t>
      </w:r>
      <w:r w:rsidRPr="00350EAA">
        <w:rPr>
          <w:rFonts w:eastAsia="Cambria"/>
          <w:szCs w:val="24"/>
          <w:lang w:val="en-GB"/>
        </w:rPr>
        <w:t>alidate and approve</w:t>
      </w:r>
      <w:r w:rsidR="001F28CC">
        <w:rPr>
          <w:rFonts w:eastAsia="Cambria"/>
          <w:szCs w:val="24"/>
          <w:lang w:val="en-GB"/>
        </w:rPr>
        <w:t xml:space="preserve"> Microsoft Defender</w:t>
      </w:r>
      <w:r w:rsidRPr="00350EAA">
        <w:rPr>
          <w:rFonts w:eastAsia="Cambria"/>
          <w:szCs w:val="24"/>
          <w:lang w:val="en-GB"/>
        </w:rPr>
        <w:t xml:space="preserve"> </w:t>
      </w:r>
      <w:r w:rsidR="001F28CC" w:rsidRPr="00350EAA">
        <w:rPr>
          <w:rFonts w:eastAsia="Cambria"/>
          <w:szCs w:val="24"/>
          <w:lang w:val="en-GB"/>
        </w:rPr>
        <w:t xml:space="preserve">Attack Simulation </w:t>
      </w:r>
      <w:r w:rsidRPr="00350EAA">
        <w:rPr>
          <w:rFonts w:eastAsia="Cambria"/>
          <w:szCs w:val="24"/>
          <w:lang w:val="en-GB"/>
        </w:rPr>
        <w:t xml:space="preserve">campaigns and </w:t>
      </w:r>
      <w:r>
        <w:rPr>
          <w:rFonts w:eastAsia="Cambria"/>
          <w:szCs w:val="24"/>
          <w:lang w:val="en-GB"/>
        </w:rPr>
        <w:t>U</w:t>
      </w:r>
      <w:r w:rsidRPr="00350EAA">
        <w:rPr>
          <w:rFonts w:eastAsia="Cambria"/>
          <w:szCs w:val="24"/>
          <w:lang w:val="en-GB"/>
        </w:rPr>
        <w:t xml:space="preserve">ser training </w:t>
      </w:r>
      <w:proofErr w:type="gramStart"/>
      <w:r w:rsidRPr="00350EAA">
        <w:rPr>
          <w:rFonts w:eastAsia="Cambria"/>
          <w:szCs w:val="24"/>
          <w:lang w:val="en-GB"/>
        </w:rPr>
        <w:t>schedules</w:t>
      </w:r>
      <w:r>
        <w:rPr>
          <w:rFonts w:eastAsia="Cambria"/>
          <w:szCs w:val="24"/>
          <w:lang w:val="en-GB"/>
        </w:rPr>
        <w:t>;</w:t>
      </w:r>
      <w:proofErr w:type="gramEnd"/>
    </w:p>
    <w:p w14:paraId="6402A62F" w14:textId="77777777" w:rsidR="00196DFB" w:rsidRPr="00350EAA" w:rsidRDefault="00196DFB" w:rsidP="00196DFB">
      <w:pPr>
        <w:pStyle w:val="Heading3"/>
        <w:rPr>
          <w:rFonts w:eastAsia="Cambria"/>
          <w:szCs w:val="24"/>
          <w:lang w:val="en-GB"/>
        </w:rPr>
      </w:pPr>
      <w:r>
        <w:rPr>
          <w:rFonts w:eastAsia="Cambria"/>
          <w:szCs w:val="24"/>
          <w:lang w:val="en-GB"/>
        </w:rPr>
        <w:t>m</w:t>
      </w:r>
      <w:r w:rsidRPr="00350EAA">
        <w:rPr>
          <w:rFonts w:eastAsia="Cambria"/>
          <w:szCs w:val="24"/>
          <w:lang w:val="en-GB"/>
        </w:rPr>
        <w:t xml:space="preserve">aintain executive sponsorship and stakeholder alignment for VIP support and </w:t>
      </w:r>
      <w:r w:rsidRPr="00350EAA">
        <w:rPr>
          <w:rFonts w:eastAsia="Cambria"/>
          <w:szCs w:val="24"/>
          <w:lang w:val="en-GB"/>
        </w:rPr>
        <w:lastRenderedPageBreak/>
        <w:t>governance</w:t>
      </w:r>
      <w:r>
        <w:rPr>
          <w:rFonts w:eastAsia="Cambria"/>
          <w:szCs w:val="24"/>
          <w:lang w:val="en-GB"/>
        </w:rPr>
        <w:t>; and</w:t>
      </w:r>
    </w:p>
    <w:p w14:paraId="10735C3B" w14:textId="67004B1B" w:rsidR="00221023" w:rsidRPr="00426503" w:rsidRDefault="00196DFB" w:rsidP="00426503">
      <w:pPr>
        <w:pStyle w:val="Heading3"/>
        <w:rPr>
          <w:rFonts w:eastAsia="Cambria"/>
          <w:szCs w:val="24"/>
          <w:lang w:val="en-GB"/>
        </w:rPr>
      </w:pPr>
      <w:r>
        <w:rPr>
          <w:rFonts w:eastAsia="Cambria"/>
          <w:szCs w:val="24"/>
          <w:lang w:val="en-GB"/>
        </w:rPr>
        <w:t>p</w:t>
      </w:r>
      <w:r w:rsidRPr="00350EAA">
        <w:rPr>
          <w:rFonts w:eastAsia="Cambria"/>
          <w:szCs w:val="24"/>
          <w:lang w:val="en-GB"/>
        </w:rPr>
        <w:t>articipate in monthly service reviews, compliance scoring sessions, and roadmap planning</w:t>
      </w:r>
      <w:r>
        <w:rPr>
          <w:rFonts w:eastAsia="Cambria"/>
          <w:szCs w:val="24"/>
          <w:lang w:val="en-GB"/>
        </w:rPr>
        <w:t>.</w:t>
      </w:r>
    </w:p>
    <w:p w14:paraId="7478CBCF" w14:textId="787D0400" w:rsidR="00426503" w:rsidRPr="00EA0491" w:rsidRDefault="00426503" w:rsidP="00055B25">
      <w:pPr>
        <w:pStyle w:val="LetterHeading"/>
      </w:pPr>
      <w:bookmarkStart w:id="245" w:name="_Toc221228124"/>
      <w:r w:rsidRPr="00EA0491">
        <w:t>(</w:t>
      </w:r>
      <w:r w:rsidR="00003832" w:rsidRPr="00EA0491">
        <w:t>E</w:t>
      </w:r>
      <w:r w:rsidRPr="00EA0491">
        <w:t xml:space="preserve">) </w:t>
      </w:r>
      <w:r w:rsidR="00AE0BCA" w:rsidRPr="00EA0491">
        <w:tab/>
      </w:r>
      <w:r w:rsidRPr="00EA0491">
        <w:t>MANAGED CYBER SECURITY</w:t>
      </w:r>
      <w:bookmarkEnd w:id="245"/>
      <w:r w:rsidRPr="00EA0491">
        <w:t xml:space="preserve"> </w:t>
      </w:r>
    </w:p>
    <w:p w14:paraId="394D3C7C" w14:textId="77777777" w:rsidR="00426503" w:rsidRDefault="00426503" w:rsidP="00426503">
      <w:pPr>
        <w:pStyle w:val="Heading1"/>
      </w:pPr>
      <w:bookmarkStart w:id="246" w:name="_Toc221228125"/>
      <w:r>
        <w:t>About Managed Cyber Security</w:t>
      </w:r>
      <w:bookmarkEnd w:id="246"/>
      <w:r>
        <w:t xml:space="preserve"> </w:t>
      </w:r>
    </w:p>
    <w:p w14:paraId="63163185" w14:textId="77777777" w:rsidR="00426503" w:rsidRDefault="00426503" w:rsidP="00426503">
      <w:pPr>
        <w:pStyle w:val="Heading2"/>
      </w:pPr>
      <w:r w:rsidRPr="008201D1">
        <w:t>This is the</w:t>
      </w:r>
      <w:r>
        <w:t xml:space="preserve"> Managed</w:t>
      </w:r>
      <w:r w:rsidRPr="008201D1">
        <w:t xml:space="preserve"> </w:t>
      </w:r>
      <w:r>
        <w:t>Cyber Security part of this TBMS</w:t>
      </w:r>
      <w:r w:rsidRPr="008201D1">
        <w:t xml:space="preserve"> section of Our Customer Terms.</w:t>
      </w:r>
      <w:r w:rsidRPr="008201D1" w:rsidDel="008201D1">
        <w:t xml:space="preserve"> </w:t>
      </w:r>
    </w:p>
    <w:p w14:paraId="6576984D" w14:textId="60AB90B9" w:rsidR="00426503" w:rsidRDefault="00426503" w:rsidP="00426503">
      <w:pPr>
        <w:pStyle w:val="Heading2"/>
      </w:pPr>
      <w:r>
        <w:t>Other terms also apply to Managed</w:t>
      </w:r>
      <w:r w:rsidRPr="008201D1">
        <w:t xml:space="preserve"> </w:t>
      </w:r>
      <w:r>
        <w:t>Cyber Security. For more information about the other terms that apply and how they work together, see clause</w:t>
      </w:r>
      <w:r w:rsidR="008D4798">
        <w:t xml:space="preserve"> </w:t>
      </w:r>
      <w:r w:rsidR="008D4798">
        <w:fldChar w:fldCharType="begin"/>
      </w:r>
      <w:r w:rsidR="008D4798">
        <w:instrText xml:space="preserve"> REF _Ref221199126 \r \h </w:instrText>
      </w:r>
      <w:r w:rsidR="008D4798">
        <w:fldChar w:fldCharType="separate"/>
      </w:r>
      <w:r w:rsidR="008D4798">
        <w:t>1</w:t>
      </w:r>
      <w:r w:rsidR="008D4798">
        <w:fldChar w:fldCharType="end"/>
      </w:r>
      <w:r>
        <w:t xml:space="preserve"> of this </w:t>
      </w:r>
      <w:r>
        <w:rPr>
          <w:szCs w:val="20"/>
        </w:rPr>
        <w:t>TBMS</w:t>
      </w:r>
      <w:r>
        <w:t xml:space="preserve"> section of Our Customer Terms. </w:t>
      </w:r>
    </w:p>
    <w:p w14:paraId="11BDABC6" w14:textId="77777777" w:rsidR="00426503" w:rsidRDefault="00426503" w:rsidP="00426503">
      <w:pPr>
        <w:pStyle w:val="Heading1"/>
      </w:pPr>
      <w:bookmarkStart w:id="247" w:name="_Toc221228126"/>
      <w:r>
        <w:t>Managed Cyber Security</w:t>
      </w:r>
      <w:bookmarkEnd w:id="247"/>
    </w:p>
    <w:p w14:paraId="347390B0" w14:textId="666187B5" w:rsidR="00426503" w:rsidRDefault="00426503" w:rsidP="00426503">
      <w:pPr>
        <w:pStyle w:val="Heading2"/>
      </w:pPr>
      <w:r>
        <w:t>Managed</w:t>
      </w:r>
      <w:r w:rsidRPr="008201D1">
        <w:t xml:space="preserve"> </w:t>
      </w:r>
      <w:r>
        <w:t xml:space="preserve">Cyber Security provides you with whole of business cyber security coverage, designed to reflect the </w:t>
      </w:r>
      <w:r w:rsidR="0013200E">
        <w:rPr>
          <w:szCs w:val="20"/>
        </w:rPr>
        <w:t>ACSC</w:t>
      </w:r>
      <w:r w:rsidR="0013200E" w:rsidRPr="001A686C">
        <w:rPr>
          <w:szCs w:val="20"/>
        </w:rPr>
        <w:t xml:space="preserve"> </w:t>
      </w:r>
      <w:r w:rsidR="0013200E">
        <w:rPr>
          <w:szCs w:val="20"/>
        </w:rPr>
        <w:t>‘</w:t>
      </w:r>
      <w:r w:rsidR="0013200E" w:rsidRPr="001A686C">
        <w:rPr>
          <w:szCs w:val="20"/>
        </w:rPr>
        <w:t>Essential Eight Framework</w:t>
      </w:r>
      <w:r w:rsidR="0013200E">
        <w:rPr>
          <w:szCs w:val="20"/>
        </w:rPr>
        <w:t>’.</w:t>
      </w:r>
    </w:p>
    <w:p w14:paraId="50828DE6" w14:textId="77777777" w:rsidR="00426503" w:rsidRPr="00CB1E57" w:rsidRDefault="00426503" w:rsidP="00426503">
      <w:pPr>
        <w:pStyle w:val="Heading2"/>
        <w:rPr>
          <w:szCs w:val="20"/>
        </w:rPr>
      </w:pPr>
      <w:bookmarkStart w:id="248" w:name="_Hlk214549233"/>
      <w:r>
        <w:rPr>
          <w:szCs w:val="20"/>
        </w:rPr>
        <w:t>The features vary between the Service Tier of Basic, Standard, and Premium, as summarised in the following table:</w:t>
      </w:r>
    </w:p>
    <w:tbl>
      <w:tblPr>
        <w:tblW w:w="9464" w:type="dxa"/>
        <w:tblInd w:w="737" w:type="dxa"/>
        <w:tblLayout w:type="fixed"/>
        <w:tblLook w:val="04A0" w:firstRow="1" w:lastRow="0" w:firstColumn="1" w:lastColumn="0" w:noHBand="0" w:noVBand="1"/>
        <w:tblCaption w:val="Managed cyber security features for service tiers Basic, Standard and Premium"/>
      </w:tblPr>
      <w:tblGrid>
        <w:gridCol w:w="2122"/>
        <w:gridCol w:w="3685"/>
        <w:gridCol w:w="1276"/>
        <w:gridCol w:w="1134"/>
        <w:gridCol w:w="1247"/>
      </w:tblGrid>
      <w:tr w:rsidR="00426503" w:rsidRPr="0059376B" w14:paraId="7D9E063C" w14:textId="77777777" w:rsidTr="00684CC0">
        <w:trPr>
          <w:trHeight w:val="290"/>
          <w:tblHeader/>
        </w:trPr>
        <w:tc>
          <w:tcPr>
            <w:tcW w:w="5807" w:type="dxa"/>
            <w:gridSpan w:val="2"/>
            <w:tcBorders>
              <w:top w:val="single" w:sz="4" w:space="0" w:color="808080"/>
              <w:left w:val="single" w:sz="4" w:space="0" w:color="808080"/>
              <w:bottom w:val="single" w:sz="4" w:space="0" w:color="808080"/>
              <w:right w:val="single" w:sz="4" w:space="0" w:color="808080"/>
            </w:tcBorders>
            <w:shd w:val="clear" w:color="auto" w:fill="002060"/>
            <w:vAlign w:val="center"/>
            <w:hideMark/>
          </w:tcPr>
          <w:bookmarkEnd w:id="248"/>
          <w:p w14:paraId="3B8A81DA" w14:textId="77777777" w:rsidR="00426503" w:rsidRPr="00CD7AB3" w:rsidRDefault="00426503" w:rsidP="00CB6913">
            <w:pPr>
              <w:spacing w:after="0"/>
              <w:rPr>
                <w:rFonts w:cs="Times New Roman"/>
                <w:b/>
                <w:bCs/>
                <w:color w:val="FFFFFF" w:themeColor="background1"/>
                <w:sz w:val="16"/>
                <w:szCs w:val="16"/>
              </w:rPr>
            </w:pPr>
            <w:r>
              <w:rPr>
                <w:rFonts w:cs="Times New Roman"/>
                <w:b/>
                <w:bCs/>
                <w:color w:val="FFFFFF" w:themeColor="background1"/>
                <w:sz w:val="16"/>
                <w:szCs w:val="16"/>
              </w:rPr>
              <w:t xml:space="preserve">Managed </w:t>
            </w:r>
            <w:r w:rsidRPr="00CD7AB3">
              <w:rPr>
                <w:rFonts w:cs="Times New Roman"/>
                <w:b/>
                <w:bCs/>
                <w:color w:val="FFFFFF" w:themeColor="background1"/>
                <w:sz w:val="16"/>
                <w:szCs w:val="16"/>
              </w:rPr>
              <w:t>Cyber Security</w:t>
            </w:r>
          </w:p>
        </w:tc>
        <w:tc>
          <w:tcPr>
            <w:tcW w:w="1276" w:type="dxa"/>
            <w:tcBorders>
              <w:top w:val="single" w:sz="4" w:space="0" w:color="808080"/>
              <w:left w:val="nil"/>
              <w:bottom w:val="single" w:sz="4" w:space="0" w:color="808080"/>
              <w:right w:val="single" w:sz="4" w:space="0" w:color="808080"/>
            </w:tcBorders>
            <w:shd w:val="clear" w:color="auto" w:fill="002060"/>
            <w:vAlign w:val="center"/>
            <w:hideMark/>
          </w:tcPr>
          <w:p w14:paraId="4BA4651B" w14:textId="77777777" w:rsidR="00426503" w:rsidRPr="00D554E4" w:rsidRDefault="00426503" w:rsidP="00CB6913">
            <w:pPr>
              <w:spacing w:after="0"/>
              <w:jc w:val="center"/>
              <w:rPr>
                <w:rFonts w:ascii="Aptos" w:hAnsi="Aptos" w:cs="Times New Roman"/>
                <w:b/>
                <w:bCs/>
                <w:color w:val="FFFFFF" w:themeColor="background1"/>
                <w:sz w:val="16"/>
                <w:szCs w:val="16"/>
              </w:rPr>
            </w:pPr>
            <w:r w:rsidRPr="00D554E4">
              <w:rPr>
                <w:rFonts w:ascii="Aptos" w:hAnsi="Aptos" w:cs="Times New Roman"/>
                <w:b/>
                <w:bCs/>
                <w:color w:val="FFFFFF" w:themeColor="background1"/>
                <w:sz w:val="16"/>
                <w:szCs w:val="16"/>
              </w:rPr>
              <w:t>Basic</w:t>
            </w:r>
          </w:p>
        </w:tc>
        <w:tc>
          <w:tcPr>
            <w:tcW w:w="1134" w:type="dxa"/>
            <w:tcBorders>
              <w:top w:val="single" w:sz="4" w:space="0" w:color="808080"/>
              <w:left w:val="nil"/>
              <w:bottom w:val="single" w:sz="4" w:space="0" w:color="808080"/>
              <w:right w:val="single" w:sz="4" w:space="0" w:color="808080"/>
            </w:tcBorders>
            <w:shd w:val="clear" w:color="auto" w:fill="002060"/>
            <w:vAlign w:val="center"/>
            <w:hideMark/>
          </w:tcPr>
          <w:p w14:paraId="7CC79FA3" w14:textId="77777777" w:rsidR="00426503" w:rsidRPr="00D554E4" w:rsidRDefault="00426503" w:rsidP="00CB6913">
            <w:pPr>
              <w:spacing w:after="0"/>
              <w:jc w:val="center"/>
              <w:rPr>
                <w:rFonts w:ascii="Aptos" w:hAnsi="Aptos" w:cs="Times New Roman"/>
                <w:b/>
                <w:bCs/>
                <w:color w:val="FFFFFF" w:themeColor="background1"/>
                <w:sz w:val="16"/>
                <w:szCs w:val="16"/>
              </w:rPr>
            </w:pPr>
            <w:r>
              <w:rPr>
                <w:rFonts w:ascii="Aptos" w:hAnsi="Aptos" w:cs="Times New Roman"/>
                <w:b/>
                <w:bCs/>
                <w:color w:val="FFFFFF" w:themeColor="background1"/>
                <w:sz w:val="16"/>
                <w:szCs w:val="16"/>
              </w:rPr>
              <w:t>Standard</w:t>
            </w:r>
          </w:p>
        </w:tc>
        <w:tc>
          <w:tcPr>
            <w:tcW w:w="1247" w:type="dxa"/>
            <w:tcBorders>
              <w:top w:val="single" w:sz="4" w:space="0" w:color="808080"/>
              <w:left w:val="nil"/>
              <w:bottom w:val="single" w:sz="4" w:space="0" w:color="808080"/>
              <w:right w:val="single" w:sz="4" w:space="0" w:color="808080"/>
            </w:tcBorders>
            <w:shd w:val="clear" w:color="auto" w:fill="002060"/>
            <w:vAlign w:val="center"/>
            <w:hideMark/>
          </w:tcPr>
          <w:p w14:paraId="11442076" w14:textId="77777777" w:rsidR="00426503" w:rsidRPr="00D554E4" w:rsidRDefault="00426503" w:rsidP="00CB6913">
            <w:pPr>
              <w:spacing w:after="0"/>
              <w:jc w:val="center"/>
              <w:rPr>
                <w:rFonts w:ascii="Aptos" w:hAnsi="Aptos" w:cs="Times New Roman"/>
                <w:b/>
                <w:bCs/>
                <w:color w:val="FFFFFF" w:themeColor="background1"/>
                <w:sz w:val="16"/>
                <w:szCs w:val="16"/>
              </w:rPr>
            </w:pPr>
            <w:r w:rsidRPr="00D554E4">
              <w:rPr>
                <w:rFonts w:ascii="Aptos" w:hAnsi="Aptos" w:cs="Times New Roman"/>
                <w:b/>
                <w:bCs/>
                <w:color w:val="FFFFFF" w:themeColor="background1"/>
                <w:sz w:val="16"/>
                <w:szCs w:val="16"/>
              </w:rPr>
              <w:t>Premium</w:t>
            </w:r>
          </w:p>
        </w:tc>
      </w:tr>
      <w:tr w:rsidR="00426503" w:rsidRPr="0059376B" w14:paraId="13E92D44" w14:textId="77777777" w:rsidTr="00684CC0">
        <w:trPr>
          <w:trHeight w:val="520"/>
        </w:trPr>
        <w:tc>
          <w:tcPr>
            <w:tcW w:w="2122" w:type="dxa"/>
            <w:tcBorders>
              <w:top w:val="nil"/>
              <w:left w:val="single" w:sz="4" w:space="0" w:color="808080"/>
              <w:bottom w:val="single" w:sz="4" w:space="0" w:color="808080"/>
              <w:right w:val="single" w:sz="4" w:space="0" w:color="808080"/>
            </w:tcBorders>
            <w:shd w:val="clear" w:color="auto" w:fill="F2F2F2" w:themeFill="background1" w:themeFillShade="F2"/>
            <w:vAlign w:val="center"/>
            <w:hideMark/>
          </w:tcPr>
          <w:p w14:paraId="326234EB" w14:textId="77777777" w:rsidR="00426503" w:rsidRPr="00CD7AB3" w:rsidRDefault="00426503" w:rsidP="00B7141D">
            <w:pPr>
              <w:spacing w:after="0"/>
              <w:rPr>
                <w:rFonts w:cs="Times New Roman"/>
                <w:b/>
                <w:bCs/>
                <w:sz w:val="16"/>
                <w:szCs w:val="16"/>
              </w:rPr>
            </w:pPr>
            <w:r w:rsidRPr="00CD7AB3">
              <w:rPr>
                <w:rFonts w:cs="Times New Roman"/>
                <w:b/>
                <w:bCs/>
                <w:sz w:val="16"/>
                <w:szCs w:val="16"/>
              </w:rPr>
              <w:t xml:space="preserve">Deploy </w:t>
            </w:r>
            <w:r>
              <w:rPr>
                <w:rFonts w:cs="Times New Roman"/>
                <w:b/>
                <w:bCs/>
                <w:sz w:val="16"/>
                <w:szCs w:val="16"/>
              </w:rPr>
              <w:t>M</w:t>
            </w:r>
            <w:r w:rsidRPr="00CD7AB3">
              <w:rPr>
                <w:rFonts w:cs="Times New Roman"/>
                <w:b/>
                <w:bCs/>
                <w:sz w:val="16"/>
                <w:szCs w:val="16"/>
              </w:rPr>
              <w:t xml:space="preserve">icrosoft </w:t>
            </w:r>
            <w:r>
              <w:rPr>
                <w:rFonts w:cs="Times New Roman"/>
                <w:b/>
                <w:bCs/>
                <w:sz w:val="16"/>
                <w:szCs w:val="16"/>
              </w:rPr>
              <w:t>D</w:t>
            </w:r>
            <w:r w:rsidRPr="00CD7AB3">
              <w:rPr>
                <w:rFonts w:cs="Times New Roman"/>
                <w:b/>
                <w:bCs/>
                <w:sz w:val="16"/>
                <w:szCs w:val="16"/>
              </w:rPr>
              <w:t>efender antivirus</w:t>
            </w:r>
          </w:p>
        </w:tc>
        <w:tc>
          <w:tcPr>
            <w:tcW w:w="3685" w:type="dxa"/>
            <w:tcBorders>
              <w:top w:val="nil"/>
              <w:left w:val="nil"/>
              <w:bottom w:val="single" w:sz="4" w:space="0" w:color="808080"/>
              <w:right w:val="single" w:sz="4" w:space="0" w:color="808080"/>
            </w:tcBorders>
            <w:vAlign w:val="center"/>
            <w:hideMark/>
          </w:tcPr>
          <w:p w14:paraId="7C94DE6E" w14:textId="4C8374C2" w:rsidR="00426503" w:rsidRPr="005C46DD" w:rsidRDefault="00426503" w:rsidP="00CB6913">
            <w:pPr>
              <w:spacing w:after="0"/>
              <w:rPr>
                <w:rFonts w:cs="Times New Roman"/>
                <w:sz w:val="16"/>
                <w:szCs w:val="16"/>
              </w:rPr>
            </w:pPr>
            <w:r w:rsidRPr="005C46DD">
              <w:rPr>
                <w:rFonts w:cs="Times New Roman"/>
                <w:sz w:val="16"/>
                <w:szCs w:val="16"/>
              </w:rPr>
              <w:t xml:space="preserve">Install and configure </w:t>
            </w:r>
            <w:r w:rsidR="00603A56">
              <w:rPr>
                <w:rFonts w:cs="Times New Roman"/>
                <w:sz w:val="16"/>
                <w:szCs w:val="16"/>
              </w:rPr>
              <w:t xml:space="preserve">Microsoft </w:t>
            </w:r>
            <w:r w:rsidRPr="005C46DD">
              <w:rPr>
                <w:rFonts w:cs="Times New Roman"/>
                <w:sz w:val="16"/>
                <w:szCs w:val="16"/>
              </w:rPr>
              <w:t>Defender with real-time protection and cloud-based updates.</w:t>
            </w:r>
          </w:p>
        </w:tc>
        <w:tc>
          <w:tcPr>
            <w:tcW w:w="1276" w:type="dxa"/>
            <w:tcBorders>
              <w:top w:val="nil"/>
              <w:left w:val="nil"/>
              <w:bottom w:val="single" w:sz="4" w:space="0" w:color="808080"/>
              <w:right w:val="single" w:sz="4" w:space="0" w:color="808080"/>
            </w:tcBorders>
            <w:vAlign w:val="center"/>
            <w:hideMark/>
          </w:tcPr>
          <w:p w14:paraId="7626119A"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P</w:t>
            </w:r>
          </w:p>
        </w:tc>
        <w:tc>
          <w:tcPr>
            <w:tcW w:w="1134" w:type="dxa"/>
            <w:tcBorders>
              <w:top w:val="nil"/>
              <w:left w:val="nil"/>
              <w:bottom w:val="single" w:sz="4" w:space="0" w:color="808080"/>
              <w:right w:val="single" w:sz="4" w:space="0" w:color="808080"/>
            </w:tcBorders>
            <w:vAlign w:val="center"/>
            <w:hideMark/>
          </w:tcPr>
          <w:p w14:paraId="2D7E33A9"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P</w:t>
            </w:r>
          </w:p>
        </w:tc>
        <w:tc>
          <w:tcPr>
            <w:tcW w:w="1247" w:type="dxa"/>
            <w:tcBorders>
              <w:top w:val="nil"/>
              <w:left w:val="nil"/>
              <w:bottom w:val="single" w:sz="4" w:space="0" w:color="808080"/>
              <w:right w:val="single" w:sz="4" w:space="0" w:color="808080"/>
            </w:tcBorders>
            <w:vAlign w:val="center"/>
            <w:hideMark/>
          </w:tcPr>
          <w:p w14:paraId="5D90B7D4"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P</w:t>
            </w:r>
          </w:p>
        </w:tc>
      </w:tr>
      <w:tr w:rsidR="00426503" w:rsidRPr="0059376B" w14:paraId="7B5DE6A2" w14:textId="77777777" w:rsidTr="00684CC0">
        <w:trPr>
          <w:trHeight w:val="520"/>
        </w:trPr>
        <w:tc>
          <w:tcPr>
            <w:tcW w:w="2122" w:type="dxa"/>
            <w:tcBorders>
              <w:top w:val="nil"/>
              <w:left w:val="single" w:sz="4" w:space="0" w:color="808080"/>
              <w:bottom w:val="single" w:sz="4" w:space="0" w:color="808080"/>
              <w:right w:val="single" w:sz="4" w:space="0" w:color="808080"/>
            </w:tcBorders>
            <w:shd w:val="clear" w:color="auto" w:fill="F2F2F2" w:themeFill="background1" w:themeFillShade="F2"/>
            <w:vAlign w:val="center"/>
            <w:hideMark/>
          </w:tcPr>
          <w:p w14:paraId="737A36BB" w14:textId="77777777" w:rsidR="00426503" w:rsidRPr="00CD7AB3" w:rsidRDefault="00426503" w:rsidP="00B7141D">
            <w:pPr>
              <w:spacing w:after="0"/>
              <w:rPr>
                <w:rFonts w:cs="Times New Roman"/>
                <w:b/>
                <w:bCs/>
                <w:sz w:val="16"/>
                <w:szCs w:val="16"/>
              </w:rPr>
            </w:pPr>
            <w:r w:rsidRPr="00CD7AB3">
              <w:rPr>
                <w:rFonts w:cs="Times New Roman"/>
                <w:b/>
                <w:bCs/>
                <w:sz w:val="16"/>
                <w:szCs w:val="16"/>
              </w:rPr>
              <w:t>Apply patch management</w:t>
            </w:r>
          </w:p>
        </w:tc>
        <w:tc>
          <w:tcPr>
            <w:tcW w:w="3685" w:type="dxa"/>
            <w:tcBorders>
              <w:top w:val="nil"/>
              <w:left w:val="nil"/>
              <w:bottom w:val="single" w:sz="4" w:space="0" w:color="808080"/>
              <w:right w:val="single" w:sz="4" w:space="0" w:color="808080"/>
            </w:tcBorders>
            <w:vAlign w:val="center"/>
            <w:hideMark/>
          </w:tcPr>
          <w:p w14:paraId="3292AA82" w14:textId="77777777" w:rsidR="00426503" w:rsidRPr="005C46DD" w:rsidRDefault="00426503" w:rsidP="00CB6913">
            <w:pPr>
              <w:spacing w:after="0"/>
              <w:rPr>
                <w:rFonts w:cs="Times New Roman"/>
                <w:sz w:val="16"/>
                <w:szCs w:val="16"/>
              </w:rPr>
            </w:pPr>
            <w:r w:rsidRPr="005C46DD">
              <w:rPr>
                <w:rFonts w:cs="Times New Roman"/>
                <w:sz w:val="16"/>
                <w:szCs w:val="16"/>
              </w:rPr>
              <w:t>Ensure operating systems and major applications are patched within 30 days.</w:t>
            </w:r>
          </w:p>
        </w:tc>
        <w:tc>
          <w:tcPr>
            <w:tcW w:w="1276" w:type="dxa"/>
            <w:tcBorders>
              <w:top w:val="nil"/>
              <w:left w:val="nil"/>
              <w:bottom w:val="single" w:sz="4" w:space="0" w:color="808080"/>
              <w:right w:val="single" w:sz="4" w:space="0" w:color="808080"/>
            </w:tcBorders>
            <w:vAlign w:val="center"/>
            <w:hideMark/>
          </w:tcPr>
          <w:p w14:paraId="3FA3F965"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P</w:t>
            </w:r>
          </w:p>
        </w:tc>
        <w:tc>
          <w:tcPr>
            <w:tcW w:w="1134" w:type="dxa"/>
            <w:tcBorders>
              <w:top w:val="nil"/>
              <w:left w:val="nil"/>
              <w:bottom w:val="single" w:sz="4" w:space="0" w:color="808080"/>
              <w:right w:val="single" w:sz="4" w:space="0" w:color="808080"/>
            </w:tcBorders>
            <w:vAlign w:val="center"/>
            <w:hideMark/>
          </w:tcPr>
          <w:p w14:paraId="10A36C10"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P</w:t>
            </w:r>
          </w:p>
        </w:tc>
        <w:tc>
          <w:tcPr>
            <w:tcW w:w="1247" w:type="dxa"/>
            <w:tcBorders>
              <w:top w:val="nil"/>
              <w:left w:val="nil"/>
              <w:bottom w:val="single" w:sz="4" w:space="0" w:color="808080"/>
              <w:right w:val="single" w:sz="4" w:space="0" w:color="808080"/>
            </w:tcBorders>
            <w:vAlign w:val="center"/>
            <w:hideMark/>
          </w:tcPr>
          <w:p w14:paraId="68756984"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P</w:t>
            </w:r>
          </w:p>
        </w:tc>
      </w:tr>
      <w:tr w:rsidR="00426503" w:rsidRPr="0059376B" w14:paraId="510B3B15" w14:textId="77777777" w:rsidTr="00684CC0">
        <w:trPr>
          <w:trHeight w:val="520"/>
        </w:trPr>
        <w:tc>
          <w:tcPr>
            <w:tcW w:w="2122" w:type="dxa"/>
            <w:tcBorders>
              <w:top w:val="nil"/>
              <w:left w:val="single" w:sz="4" w:space="0" w:color="808080"/>
              <w:bottom w:val="single" w:sz="4" w:space="0" w:color="808080"/>
              <w:right w:val="single" w:sz="4" w:space="0" w:color="808080"/>
            </w:tcBorders>
            <w:shd w:val="clear" w:color="auto" w:fill="F2F2F2" w:themeFill="background1" w:themeFillShade="F2"/>
            <w:vAlign w:val="center"/>
            <w:hideMark/>
          </w:tcPr>
          <w:p w14:paraId="5C65D474" w14:textId="07F35DD2" w:rsidR="00426503" w:rsidRPr="00CD7AB3" w:rsidRDefault="00426503" w:rsidP="00B7141D">
            <w:pPr>
              <w:spacing w:after="0"/>
              <w:rPr>
                <w:rFonts w:cs="Times New Roman"/>
                <w:b/>
                <w:bCs/>
                <w:sz w:val="16"/>
                <w:szCs w:val="16"/>
              </w:rPr>
            </w:pPr>
            <w:r w:rsidRPr="00CD7AB3">
              <w:rPr>
                <w:rFonts w:cs="Times New Roman"/>
                <w:b/>
                <w:bCs/>
                <w:sz w:val="16"/>
                <w:szCs w:val="16"/>
              </w:rPr>
              <w:t xml:space="preserve">Enforce </w:t>
            </w:r>
            <w:r w:rsidR="00A82694">
              <w:rPr>
                <w:rFonts w:cs="Times New Roman"/>
                <w:b/>
                <w:bCs/>
                <w:sz w:val="16"/>
                <w:szCs w:val="16"/>
              </w:rPr>
              <w:t>Microsoft s</w:t>
            </w:r>
            <w:r w:rsidRPr="00CD7AB3">
              <w:rPr>
                <w:rFonts w:cs="Times New Roman"/>
                <w:b/>
                <w:bCs/>
                <w:sz w:val="16"/>
                <w:szCs w:val="16"/>
              </w:rPr>
              <w:t xml:space="preserve">ecurity </w:t>
            </w:r>
            <w:r w:rsidR="00A82694">
              <w:rPr>
                <w:rFonts w:cs="Times New Roman"/>
                <w:b/>
                <w:bCs/>
                <w:sz w:val="16"/>
                <w:szCs w:val="16"/>
              </w:rPr>
              <w:t>b</w:t>
            </w:r>
            <w:r w:rsidRPr="00CD7AB3">
              <w:rPr>
                <w:rFonts w:cs="Times New Roman"/>
                <w:b/>
                <w:bCs/>
                <w:sz w:val="16"/>
                <w:szCs w:val="16"/>
              </w:rPr>
              <w:t>aselines via</w:t>
            </w:r>
            <w:r>
              <w:rPr>
                <w:rFonts w:cs="Times New Roman"/>
                <w:b/>
                <w:bCs/>
                <w:sz w:val="16"/>
                <w:szCs w:val="16"/>
              </w:rPr>
              <w:t xml:space="preserve"> Microsoft</w:t>
            </w:r>
            <w:r w:rsidRPr="00CD7AB3">
              <w:rPr>
                <w:rFonts w:cs="Times New Roman"/>
                <w:b/>
                <w:bCs/>
                <w:sz w:val="16"/>
                <w:szCs w:val="16"/>
              </w:rPr>
              <w:t xml:space="preserve"> Intune</w:t>
            </w:r>
          </w:p>
        </w:tc>
        <w:tc>
          <w:tcPr>
            <w:tcW w:w="3685" w:type="dxa"/>
            <w:tcBorders>
              <w:top w:val="nil"/>
              <w:left w:val="nil"/>
              <w:bottom w:val="single" w:sz="4" w:space="0" w:color="808080"/>
              <w:right w:val="single" w:sz="4" w:space="0" w:color="808080"/>
            </w:tcBorders>
            <w:vAlign w:val="center"/>
            <w:hideMark/>
          </w:tcPr>
          <w:p w14:paraId="49944CDE" w14:textId="77777777" w:rsidR="00426503" w:rsidRPr="005C46DD" w:rsidRDefault="00426503" w:rsidP="00CB6913">
            <w:pPr>
              <w:spacing w:after="0"/>
              <w:rPr>
                <w:rFonts w:cs="Times New Roman"/>
                <w:sz w:val="16"/>
                <w:szCs w:val="16"/>
              </w:rPr>
            </w:pPr>
            <w:r w:rsidRPr="005C46DD">
              <w:rPr>
                <w:rFonts w:cs="Times New Roman"/>
                <w:sz w:val="16"/>
                <w:szCs w:val="16"/>
              </w:rPr>
              <w:t>Apply standard Microsoft security baselines to ensure consistent configuration across all managed Devices.</w:t>
            </w:r>
          </w:p>
        </w:tc>
        <w:tc>
          <w:tcPr>
            <w:tcW w:w="1276" w:type="dxa"/>
            <w:tcBorders>
              <w:top w:val="nil"/>
              <w:left w:val="nil"/>
              <w:bottom w:val="single" w:sz="4" w:space="0" w:color="808080"/>
              <w:right w:val="single" w:sz="4" w:space="0" w:color="808080"/>
            </w:tcBorders>
            <w:vAlign w:val="center"/>
            <w:hideMark/>
          </w:tcPr>
          <w:p w14:paraId="5955BB9C"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P</w:t>
            </w:r>
          </w:p>
        </w:tc>
        <w:tc>
          <w:tcPr>
            <w:tcW w:w="1134" w:type="dxa"/>
            <w:tcBorders>
              <w:top w:val="nil"/>
              <w:left w:val="nil"/>
              <w:bottom w:val="single" w:sz="4" w:space="0" w:color="808080"/>
              <w:right w:val="single" w:sz="4" w:space="0" w:color="808080"/>
            </w:tcBorders>
            <w:vAlign w:val="center"/>
            <w:hideMark/>
          </w:tcPr>
          <w:p w14:paraId="490B3D24"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P</w:t>
            </w:r>
          </w:p>
        </w:tc>
        <w:tc>
          <w:tcPr>
            <w:tcW w:w="1247" w:type="dxa"/>
            <w:tcBorders>
              <w:top w:val="nil"/>
              <w:left w:val="nil"/>
              <w:bottom w:val="single" w:sz="4" w:space="0" w:color="808080"/>
              <w:right w:val="single" w:sz="4" w:space="0" w:color="808080"/>
            </w:tcBorders>
            <w:vAlign w:val="center"/>
            <w:hideMark/>
          </w:tcPr>
          <w:p w14:paraId="4F357661"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P</w:t>
            </w:r>
          </w:p>
        </w:tc>
      </w:tr>
      <w:tr w:rsidR="00426503" w:rsidRPr="0059376B" w14:paraId="03B496D9" w14:textId="77777777" w:rsidTr="00684CC0">
        <w:trPr>
          <w:trHeight w:val="520"/>
        </w:trPr>
        <w:tc>
          <w:tcPr>
            <w:tcW w:w="2122" w:type="dxa"/>
            <w:tcBorders>
              <w:top w:val="nil"/>
              <w:left w:val="single" w:sz="4" w:space="0" w:color="808080"/>
              <w:bottom w:val="single" w:sz="4" w:space="0" w:color="808080"/>
              <w:right w:val="single" w:sz="4" w:space="0" w:color="808080"/>
            </w:tcBorders>
            <w:shd w:val="clear" w:color="auto" w:fill="F2F2F2" w:themeFill="background1" w:themeFillShade="F2"/>
            <w:vAlign w:val="center"/>
            <w:hideMark/>
          </w:tcPr>
          <w:p w14:paraId="36E67849" w14:textId="77777777" w:rsidR="00426503" w:rsidRPr="00CD7AB3" w:rsidRDefault="00426503" w:rsidP="00B7141D">
            <w:pPr>
              <w:spacing w:after="0"/>
              <w:rPr>
                <w:rFonts w:cs="Times New Roman"/>
                <w:b/>
                <w:bCs/>
                <w:sz w:val="16"/>
                <w:szCs w:val="16"/>
              </w:rPr>
            </w:pPr>
            <w:r w:rsidRPr="00CD7AB3">
              <w:rPr>
                <w:rFonts w:cs="Times New Roman"/>
                <w:b/>
                <w:bCs/>
                <w:sz w:val="16"/>
                <w:szCs w:val="16"/>
              </w:rPr>
              <w:t xml:space="preserve">Enrol Devices into </w:t>
            </w:r>
            <w:r>
              <w:rPr>
                <w:rFonts w:cs="Times New Roman"/>
                <w:b/>
                <w:bCs/>
                <w:sz w:val="16"/>
                <w:szCs w:val="16"/>
              </w:rPr>
              <w:t>Microsoft</w:t>
            </w:r>
            <w:r w:rsidRPr="00CD7AB3">
              <w:rPr>
                <w:rFonts w:cs="Times New Roman"/>
                <w:b/>
                <w:bCs/>
                <w:sz w:val="16"/>
                <w:szCs w:val="16"/>
              </w:rPr>
              <w:t xml:space="preserve"> Intune</w:t>
            </w:r>
          </w:p>
        </w:tc>
        <w:tc>
          <w:tcPr>
            <w:tcW w:w="3685" w:type="dxa"/>
            <w:tcBorders>
              <w:top w:val="nil"/>
              <w:left w:val="nil"/>
              <w:bottom w:val="single" w:sz="4" w:space="0" w:color="808080"/>
              <w:right w:val="single" w:sz="4" w:space="0" w:color="808080"/>
            </w:tcBorders>
            <w:vAlign w:val="center"/>
            <w:hideMark/>
          </w:tcPr>
          <w:p w14:paraId="42A15253" w14:textId="77777777" w:rsidR="00426503" w:rsidRPr="005C46DD" w:rsidRDefault="00426503" w:rsidP="00CB6913">
            <w:pPr>
              <w:spacing w:after="0"/>
              <w:rPr>
                <w:rFonts w:cs="Times New Roman"/>
                <w:sz w:val="16"/>
                <w:szCs w:val="16"/>
              </w:rPr>
            </w:pPr>
            <w:r w:rsidRPr="005C46DD">
              <w:rPr>
                <w:rFonts w:cs="Times New Roman"/>
                <w:sz w:val="16"/>
                <w:szCs w:val="16"/>
              </w:rPr>
              <w:t>Register eligible Devices into Microsoft Intune</w:t>
            </w:r>
            <w:r w:rsidRPr="005C46DD" w:rsidDel="006E2E92">
              <w:rPr>
                <w:rFonts w:cs="Times New Roman"/>
                <w:sz w:val="16"/>
                <w:szCs w:val="16"/>
              </w:rPr>
              <w:t xml:space="preserve"> </w:t>
            </w:r>
            <w:r w:rsidRPr="005C46DD">
              <w:rPr>
                <w:rFonts w:cs="Times New Roman"/>
                <w:sz w:val="16"/>
                <w:szCs w:val="16"/>
              </w:rPr>
              <w:t>for centralised policy and compliance management.</w:t>
            </w:r>
          </w:p>
        </w:tc>
        <w:tc>
          <w:tcPr>
            <w:tcW w:w="1276" w:type="dxa"/>
            <w:tcBorders>
              <w:top w:val="nil"/>
              <w:left w:val="nil"/>
              <w:bottom w:val="single" w:sz="4" w:space="0" w:color="808080"/>
              <w:right w:val="single" w:sz="4" w:space="0" w:color="808080"/>
            </w:tcBorders>
            <w:vAlign w:val="center"/>
            <w:hideMark/>
          </w:tcPr>
          <w:p w14:paraId="41E010C5"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P</w:t>
            </w:r>
          </w:p>
        </w:tc>
        <w:tc>
          <w:tcPr>
            <w:tcW w:w="1134" w:type="dxa"/>
            <w:tcBorders>
              <w:top w:val="nil"/>
              <w:left w:val="nil"/>
              <w:bottom w:val="single" w:sz="4" w:space="0" w:color="808080"/>
              <w:right w:val="single" w:sz="4" w:space="0" w:color="808080"/>
            </w:tcBorders>
            <w:vAlign w:val="center"/>
            <w:hideMark/>
          </w:tcPr>
          <w:p w14:paraId="4BF02E82"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P</w:t>
            </w:r>
          </w:p>
        </w:tc>
        <w:tc>
          <w:tcPr>
            <w:tcW w:w="1247" w:type="dxa"/>
            <w:tcBorders>
              <w:top w:val="nil"/>
              <w:left w:val="nil"/>
              <w:bottom w:val="single" w:sz="4" w:space="0" w:color="808080"/>
              <w:right w:val="single" w:sz="4" w:space="0" w:color="808080"/>
            </w:tcBorders>
            <w:vAlign w:val="center"/>
            <w:hideMark/>
          </w:tcPr>
          <w:p w14:paraId="5834FC01"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P</w:t>
            </w:r>
          </w:p>
        </w:tc>
      </w:tr>
      <w:tr w:rsidR="00426503" w:rsidRPr="0059376B" w14:paraId="46E58F42" w14:textId="77777777" w:rsidTr="00684CC0">
        <w:trPr>
          <w:trHeight w:val="520"/>
        </w:trPr>
        <w:tc>
          <w:tcPr>
            <w:tcW w:w="2122" w:type="dxa"/>
            <w:tcBorders>
              <w:top w:val="nil"/>
              <w:left w:val="single" w:sz="4" w:space="0" w:color="808080"/>
              <w:bottom w:val="single" w:sz="4" w:space="0" w:color="808080"/>
              <w:right w:val="single" w:sz="4" w:space="0" w:color="808080"/>
            </w:tcBorders>
            <w:shd w:val="clear" w:color="auto" w:fill="F2F2F2" w:themeFill="background1" w:themeFillShade="F2"/>
            <w:vAlign w:val="center"/>
            <w:hideMark/>
          </w:tcPr>
          <w:p w14:paraId="420BA633" w14:textId="77777777" w:rsidR="00426503" w:rsidRPr="00CD7AB3" w:rsidRDefault="00426503" w:rsidP="00B7141D">
            <w:pPr>
              <w:spacing w:after="0"/>
              <w:rPr>
                <w:rFonts w:cs="Times New Roman"/>
                <w:b/>
                <w:bCs/>
                <w:sz w:val="16"/>
                <w:szCs w:val="16"/>
              </w:rPr>
            </w:pPr>
            <w:r w:rsidRPr="00CD7AB3">
              <w:rPr>
                <w:rFonts w:cs="Times New Roman"/>
                <w:b/>
                <w:bCs/>
                <w:sz w:val="16"/>
                <w:szCs w:val="16"/>
              </w:rPr>
              <w:t>Monitor alerts</w:t>
            </w:r>
          </w:p>
        </w:tc>
        <w:tc>
          <w:tcPr>
            <w:tcW w:w="3685" w:type="dxa"/>
            <w:tcBorders>
              <w:top w:val="nil"/>
              <w:left w:val="nil"/>
              <w:bottom w:val="single" w:sz="4" w:space="0" w:color="808080"/>
              <w:right w:val="single" w:sz="4" w:space="0" w:color="808080"/>
            </w:tcBorders>
            <w:vAlign w:val="center"/>
            <w:hideMark/>
          </w:tcPr>
          <w:p w14:paraId="53F3C22D" w14:textId="77777777" w:rsidR="00426503" w:rsidRPr="005C46DD" w:rsidRDefault="00426503" w:rsidP="00CB6913">
            <w:pPr>
              <w:spacing w:after="0"/>
              <w:rPr>
                <w:rFonts w:cs="Times New Roman"/>
                <w:sz w:val="16"/>
                <w:szCs w:val="16"/>
              </w:rPr>
            </w:pPr>
            <w:r w:rsidRPr="005C46DD">
              <w:rPr>
                <w:rFonts w:cs="Times New Roman"/>
                <w:sz w:val="16"/>
                <w:szCs w:val="16"/>
              </w:rPr>
              <w:t>Enable alerting for malware detections and policy violations, with basic visibility through the Microsoft 365 security portal.</w:t>
            </w:r>
          </w:p>
        </w:tc>
        <w:tc>
          <w:tcPr>
            <w:tcW w:w="1276" w:type="dxa"/>
            <w:tcBorders>
              <w:top w:val="nil"/>
              <w:left w:val="nil"/>
              <w:bottom w:val="single" w:sz="4" w:space="0" w:color="808080"/>
              <w:right w:val="single" w:sz="4" w:space="0" w:color="808080"/>
            </w:tcBorders>
            <w:vAlign w:val="center"/>
            <w:hideMark/>
          </w:tcPr>
          <w:p w14:paraId="496D1569"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P</w:t>
            </w:r>
          </w:p>
        </w:tc>
        <w:tc>
          <w:tcPr>
            <w:tcW w:w="1134" w:type="dxa"/>
            <w:tcBorders>
              <w:top w:val="nil"/>
              <w:left w:val="nil"/>
              <w:bottom w:val="single" w:sz="4" w:space="0" w:color="808080"/>
              <w:right w:val="single" w:sz="4" w:space="0" w:color="808080"/>
            </w:tcBorders>
            <w:vAlign w:val="center"/>
            <w:hideMark/>
          </w:tcPr>
          <w:p w14:paraId="78DB278C"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P</w:t>
            </w:r>
          </w:p>
        </w:tc>
        <w:tc>
          <w:tcPr>
            <w:tcW w:w="1247" w:type="dxa"/>
            <w:tcBorders>
              <w:top w:val="nil"/>
              <w:left w:val="nil"/>
              <w:bottom w:val="single" w:sz="4" w:space="0" w:color="808080"/>
              <w:right w:val="single" w:sz="4" w:space="0" w:color="808080"/>
            </w:tcBorders>
            <w:vAlign w:val="center"/>
            <w:hideMark/>
          </w:tcPr>
          <w:p w14:paraId="0A890DDD"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P</w:t>
            </w:r>
          </w:p>
        </w:tc>
      </w:tr>
      <w:tr w:rsidR="00426503" w:rsidRPr="0059376B" w14:paraId="70745ED5" w14:textId="77777777" w:rsidTr="00684CC0">
        <w:trPr>
          <w:trHeight w:val="520"/>
        </w:trPr>
        <w:tc>
          <w:tcPr>
            <w:tcW w:w="2122" w:type="dxa"/>
            <w:tcBorders>
              <w:top w:val="nil"/>
              <w:left w:val="single" w:sz="4" w:space="0" w:color="808080"/>
              <w:bottom w:val="single" w:sz="4" w:space="0" w:color="808080"/>
              <w:right w:val="single" w:sz="4" w:space="0" w:color="808080"/>
            </w:tcBorders>
            <w:shd w:val="clear" w:color="auto" w:fill="F2F2F2" w:themeFill="background1" w:themeFillShade="F2"/>
            <w:vAlign w:val="center"/>
            <w:hideMark/>
          </w:tcPr>
          <w:p w14:paraId="6FB5A4C0" w14:textId="77777777" w:rsidR="00426503" w:rsidRPr="00CD7AB3" w:rsidRDefault="00426503" w:rsidP="00B7141D">
            <w:pPr>
              <w:spacing w:after="0"/>
              <w:rPr>
                <w:rFonts w:cs="Times New Roman"/>
                <w:b/>
                <w:bCs/>
                <w:sz w:val="16"/>
                <w:szCs w:val="16"/>
              </w:rPr>
            </w:pPr>
            <w:r w:rsidRPr="00CD7AB3">
              <w:rPr>
                <w:rFonts w:cs="Times New Roman"/>
                <w:b/>
                <w:bCs/>
                <w:sz w:val="16"/>
                <w:szCs w:val="16"/>
              </w:rPr>
              <w:t>Configure windows defender firewall</w:t>
            </w:r>
          </w:p>
        </w:tc>
        <w:tc>
          <w:tcPr>
            <w:tcW w:w="3685" w:type="dxa"/>
            <w:tcBorders>
              <w:top w:val="nil"/>
              <w:left w:val="nil"/>
              <w:bottom w:val="single" w:sz="4" w:space="0" w:color="808080"/>
              <w:right w:val="single" w:sz="4" w:space="0" w:color="808080"/>
            </w:tcBorders>
            <w:vAlign w:val="center"/>
            <w:hideMark/>
          </w:tcPr>
          <w:p w14:paraId="267E486C" w14:textId="77777777" w:rsidR="00426503" w:rsidRPr="005C46DD" w:rsidRDefault="00426503" w:rsidP="00CB6913">
            <w:pPr>
              <w:spacing w:after="0"/>
              <w:rPr>
                <w:rFonts w:cs="Times New Roman"/>
                <w:sz w:val="16"/>
                <w:szCs w:val="16"/>
              </w:rPr>
            </w:pPr>
            <w:r w:rsidRPr="005C46DD">
              <w:rPr>
                <w:rFonts w:cs="Times New Roman"/>
                <w:sz w:val="16"/>
                <w:szCs w:val="16"/>
              </w:rPr>
              <w:t>Apply and enforce host-based firewall rules using Microsoft Intune.</w:t>
            </w:r>
          </w:p>
        </w:tc>
        <w:tc>
          <w:tcPr>
            <w:tcW w:w="1276" w:type="dxa"/>
            <w:tcBorders>
              <w:top w:val="nil"/>
              <w:left w:val="nil"/>
              <w:bottom w:val="single" w:sz="4" w:space="0" w:color="808080"/>
              <w:right w:val="single" w:sz="4" w:space="0" w:color="808080"/>
            </w:tcBorders>
            <w:vAlign w:val="center"/>
            <w:hideMark/>
          </w:tcPr>
          <w:p w14:paraId="55AD15A6"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O</w:t>
            </w:r>
          </w:p>
        </w:tc>
        <w:tc>
          <w:tcPr>
            <w:tcW w:w="1134" w:type="dxa"/>
            <w:tcBorders>
              <w:top w:val="nil"/>
              <w:left w:val="nil"/>
              <w:bottom w:val="single" w:sz="4" w:space="0" w:color="808080"/>
              <w:right w:val="single" w:sz="4" w:space="0" w:color="808080"/>
            </w:tcBorders>
            <w:vAlign w:val="center"/>
            <w:hideMark/>
          </w:tcPr>
          <w:p w14:paraId="6C2466E8"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P</w:t>
            </w:r>
          </w:p>
        </w:tc>
        <w:tc>
          <w:tcPr>
            <w:tcW w:w="1247" w:type="dxa"/>
            <w:tcBorders>
              <w:top w:val="nil"/>
              <w:left w:val="nil"/>
              <w:bottom w:val="single" w:sz="4" w:space="0" w:color="808080"/>
              <w:right w:val="single" w:sz="4" w:space="0" w:color="808080"/>
            </w:tcBorders>
            <w:vAlign w:val="center"/>
            <w:hideMark/>
          </w:tcPr>
          <w:p w14:paraId="4B8CB7CF"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P</w:t>
            </w:r>
          </w:p>
        </w:tc>
      </w:tr>
      <w:tr w:rsidR="00426503" w:rsidRPr="0059376B" w14:paraId="1E8B5F93" w14:textId="77777777" w:rsidTr="00684CC0">
        <w:trPr>
          <w:trHeight w:val="520"/>
        </w:trPr>
        <w:tc>
          <w:tcPr>
            <w:tcW w:w="2122" w:type="dxa"/>
            <w:tcBorders>
              <w:top w:val="nil"/>
              <w:left w:val="single" w:sz="4" w:space="0" w:color="808080"/>
              <w:bottom w:val="single" w:sz="4" w:space="0" w:color="808080"/>
              <w:right w:val="single" w:sz="4" w:space="0" w:color="808080"/>
            </w:tcBorders>
            <w:shd w:val="clear" w:color="auto" w:fill="F2F2F2" w:themeFill="background1" w:themeFillShade="F2"/>
            <w:vAlign w:val="center"/>
          </w:tcPr>
          <w:p w14:paraId="3B66FB07" w14:textId="77777777" w:rsidR="00426503" w:rsidRPr="00CD7AB3" w:rsidRDefault="00426503" w:rsidP="00B7141D">
            <w:pPr>
              <w:spacing w:after="0"/>
              <w:rPr>
                <w:rFonts w:cs="Times New Roman"/>
                <w:b/>
                <w:bCs/>
                <w:sz w:val="16"/>
                <w:szCs w:val="16"/>
              </w:rPr>
            </w:pPr>
            <w:r w:rsidRPr="00CD7AB3">
              <w:rPr>
                <w:rFonts w:cs="Times New Roman"/>
                <w:b/>
                <w:bCs/>
                <w:sz w:val="16"/>
                <w:szCs w:val="16"/>
              </w:rPr>
              <w:t>D</w:t>
            </w:r>
            <w:r>
              <w:rPr>
                <w:rFonts w:cs="Times New Roman"/>
                <w:b/>
                <w:bCs/>
                <w:sz w:val="16"/>
                <w:szCs w:val="16"/>
              </w:rPr>
              <w:t>LP</w:t>
            </w:r>
            <w:r w:rsidRPr="00CD7AB3">
              <w:rPr>
                <w:rFonts w:cs="Times New Roman"/>
                <w:b/>
                <w:bCs/>
                <w:sz w:val="16"/>
                <w:szCs w:val="16"/>
              </w:rPr>
              <w:t xml:space="preserve"> controls</w:t>
            </w:r>
          </w:p>
        </w:tc>
        <w:tc>
          <w:tcPr>
            <w:tcW w:w="3685" w:type="dxa"/>
            <w:tcBorders>
              <w:top w:val="nil"/>
              <w:left w:val="nil"/>
              <w:bottom w:val="single" w:sz="4" w:space="0" w:color="808080"/>
              <w:right w:val="single" w:sz="4" w:space="0" w:color="808080"/>
            </w:tcBorders>
            <w:vAlign w:val="center"/>
          </w:tcPr>
          <w:p w14:paraId="78B919E0" w14:textId="77777777" w:rsidR="00426503" w:rsidRPr="005C46DD" w:rsidRDefault="00426503" w:rsidP="00CB6913">
            <w:pPr>
              <w:spacing w:after="0"/>
              <w:rPr>
                <w:rFonts w:cs="Times New Roman"/>
                <w:sz w:val="16"/>
                <w:szCs w:val="16"/>
              </w:rPr>
            </w:pPr>
            <w:r w:rsidRPr="005C46DD">
              <w:rPr>
                <w:rFonts w:cs="Times New Roman"/>
                <w:sz w:val="16"/>
                <w:szCs w:val="16"/>
              </w:rPr>
              <w:t>Configure default DLP controls in the Approved Environment.</w:t>
            </w:r>
          </w:p>
        </w:tc>
        <w:tc>
          <w:tcPr>
            <w:tcW w:w="1276" w:type="dxa"/>
            <w:tcBorders>
              <w:top w:val="nil"/>
              <w:left w:val="nil"/>
              <w:bottom w:val="single" w:sz="4" w:space="0" w:color="808080"/>
              <w:right w:val="single" w:sz="4" w:space="0" w:color="808080"/>
            </w:tcBorders>
            <w:vAlign w:val="center"/>
          </w:tcPr>
          <w:p w14:paraId="70229A83"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O</w:t>
            </w:r>
          </w:p>
        </w:tc>
        <w:tc>
          <w:tcPr>
            <w:tcW w:w="1134" w:type="dxa"/>
            <w:tcBorders>
              <w:top w:val="nil"/>
              <w:left w:val="nil"/>
              <w:bottom w:val="single" w:sz="4" w:space="0" w:color="808080"/>
              <w:right w:val="single" w:sz="4" w:space="0" w:color="808080"/>
            </w:tcBorders>
            <w:vAlign w:val="center"/>
          </w:tcPr>
          <w:p w14:paraId="7A8E8268"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P</w:t>
            </w:r>
          </w:p>
        </w:tc>
        <w:tc>
          <w:tcPr>
            <w:tcW w:w="1247" w:type="dxa"/>
            <w:tcBorders>
              <w:top w:val="nil"/>
              <w:left w:val="nil"/>
              <w:bottom w:val="single" w:sz="4" w:space="0" w:color="808080"/>
              <w:right w:val="single" w:sz="4" w:space="0" w:color="808080"/>
            </w:tcBorders>
            <w:vAlign w:val="center"/>
          </w:tcPr>
          <w:p w14:paraId="482DC27F"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P</w:t>
            </w:r>
          </w:p>
        </w:tc>
      </w:tr>
      <w:tr w:rsidR="00426503" w:rsidRPr="0059376B" w14:paraId="76F30AF1" w14:textId="77777777" w:rsidTr="00684CC0">
        <w:trPr>
          <w:trHeight w:val="520"/>
        </w:trPr>
        <w:tc>
          <w:tcPr>
            <w:tcW w:w="2122" w:type="dxa"/>
            <w:tcBorders>
              <w:top w:val="nil"/>
              <w:left w:val="single" w:sz="4" w:space="0" w:color="808080"/>
              <w:bottom w:val="single" w:sz="4" w:space="0" w:color="808080"/>
              <w:right w:val="single" w:sz="4" w:space="0" w:color="808080"/>
            </w:tcBorders>
            <w:shd w:val="clear" w:color="auto" w:fill="F2F2F2" w:themeFill="background1" w:themeFillShade="F2"/>
            <w:vAlign w:val="center"/>
            <w:hideMark/>
          </w:tcPr>
          <w:p w14:paraId="63DE5148" w14:textId="77777777" w:rsidR="00426503" w:rsidRPr="00CD7AB3" w:rsidRDefault="00426503" w:rsidP="00B7141D">
            <w:pPr>
              <w:spacing w:after="0"/>
              <w:rPr>
                <w:rFonts w:cs="Times New Roman"/>
                <w:b/>
                <w:bCs/>
                <w:sz w:val="16"/>
                <w:szCs w:val="16"/>
              </w:rPr>
            </w:pPr>
            <w:r w:rsidRPr="00CD7AB3">
              <w:rPr>
                <w:rFonts w:cs="Times New Roman"/>
                <w:b/>
                <w:bCs/>
                <w:sz w:val="16"/>
                <w:szCs w:val="16"/>
              </w:rPr>
              <w:t xml:space="preserve">Implement endpoint-level </w:t>
            </w:r>
            <w:r>
              <w:rPr>
                <w:rFonts w:cs="Times New Roman"/>
                <w:b/>
                <w:bCs/>
                <w:sz w:val="16"/>
                <w:szCs w:val="16"/>
              </w:rPr>
              <w:t>DLP</w:t>
            </w:r>
            <w:r w:rsidRPr="00CD7AB3">
              <w:rPr>
                <w:rFonts w:cs="Times New Roman"/>
                <w:b/>
                <w:bCs/>
                <w:sz w:val="16"/>
                <w:szCs w:val="16"/>
              </w:rPr>
              <w:t xml:space="preserve"> controls</w:t>
            </w:r>
          </w:p>
        </w:tc>
        <w:tc>
          <w:tcPr>
            <w:tcW w:w="3685" w:type="dxa"/>
            <w:tcBorders>
              <w:top w:val="nil"/>
              <w:left w:val="nil"/>
              <w:bottom w:val="single" w:sz="4" w:space="0" w:color="808080"/>
              <w:right w:val="single" w:sz="4" w:space="0" w:color="808080"/>
            </w:tcBorders>
            <w:vAlign w:val="center"/>
            <w:hideMark/>
          </w:tcPr>
          <w:p w14:paraId="62E130EA" w14:textId="77777777" w:rsidR="00426503" w:rsidRPr="005C46DD" w:rsidRDefault="00426503" w:rsidP="00CB6913">
            <w:pPr>
              <w:spacing w:after="0"/>
              <w:rPr>
                <w:rFonts w:cs="Times New Roman"/>
                <w:sz w:val="16"/>
                <w:szCs w:val="16"/>
              </w:rPr>
            </w:pPr>
            <w:r w:rsidRPr="005C46DD">
              <w:rPr>
                <w:rFonts w:cs="Times New Roman"/>
                <w:sz w:val="16"/>
                <w:szCs w:val="16"/>
              </w:rPr>
              <w:t>Use Microsoft Defender and Microsoft Intune</w:t>
            </w:r>
            <w:r w:rsidRPr="005C46DD" w:rsidDel="006E2E92">
              <w:rPr>
                <w:rFonts w:cs="Times New Roman"/>
                <w:sz w:val="16"/>
                <w:szCs w:val="16"/>
              </w:rPr>
              <w:t xml:space="preserve"> </w:t>
            </w:r>
            <w:r w:rsidRPr="005C46DD">
              <w:rPr>
                <w:rFonts w:cs="Times New Roman"/>
                <w:sz w:val="16"/>
                <w:szCs w:val="16"/>
              </w:rPr>
              <w:t>to block or restrict data transfers via USB, clipboard, or local file sharing.</w:t>
            </w:r>
          </w:p>
        </w:tc>
        <w:tc>
          <w:tcPr>
            <w:tcW w:w="1276" w:type="dxa"/>
            <w:tcBorders>
              <w:top w:val="nil"/>
              <w:left w:val="nil"/>
              <w:bottom w:val="single" w:sz="4" w:space="0" w:color="808080"/>
              <w:right w:val="single" w:sz="4" w:space="0" w:color="808080"/>
            </w:tcBorders>
            <w:vAlign w:val="center"/>
            <w:hideMark/>
          </w:tcPr>
          <w:p w14:paraId="741E6136"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O</w:t>
            </w:r>
          </w:p>
        </w:tc>
        <w:tc>
          <w:tcPr>
            <w:tcW w:w="1134" w:type="dxa"/>
            <w:tcBorders>
              <w:top w:val="nil"/>
              <w:left w:val="nil"/>
              <w:bottom w:val="single" w:sz="4" w:space="0" w:color="808080"/>
              <w:right w:val="single" w:sz="4" w:space="0" w:color="808080"/>
            </w:tcBorders>
            <w:vAlign w:val="center"/>
            <w:hideMark/>
          </w:tcPr>
          <w:p w14:paraId="4C845D83"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P</w:t>
            </w:r>
          </w:p>
        </w:tc>
        <w:tc>
          <w:tcPr>
            <w:tcW w:w="1247" w:type="dxa"/>
            <w:tcBorders>
              <w:top w:val="nil"/>
              <w:left w:val="nil"/>
              <w:bottom w:val="single" w:sz="4" w:space="0" w:color="808080"/>
              <w:right w:val="single" w:sz="4" w:space="0" w:color="808080"/>
            </w:tcBorders>
            <w:vAlign w:val="center"/>
            <w:hideMark/>
          </w:tcPr>
          <w:p w14:paraId="0D043F0A"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P</w:t>
            </w:r>
          </w:p>
        </w:tc>
      </w:tr>
      <w:tr w:rsidR="00426503" w:rsidRPr="0059376B" w14:paraId="7B9FF155" w14:textId="77777777" w:rsidTr="00684CC0">
        <w:trPr>
          <w:trHeight w:val="520"/>
        </w:trPr>
        <w:tc>
          <w:tcPr>
            <w:tcW w:w="2122" w:type="dxa"/>
            <w:tcBorders>
              <w:top w:val="nil"/>
              <w:left w:val="single" w:sz="4" w:space="0" w:color="808080"/>
              <w:bottom w:val="single" w:sz="4" w:space="0" w:color="808080"/>
              <w:right w:val="single" w:sz="4" w:space="0" w:color="808080"/>
            </w:tcBorders>
            <w:shd w:val="clear" w:color="auto" w:fill="F2F2F2" w:themeFill="background1" w:themeFillShade="F2"/>
            <w:vAlign w:val="center"/>
            <w:hideMark/>
          </w:tcPr>
          <w:p w14:paraId="64F7B51D" w14:textId="77777777" w:rsidR="00426503" w:rsidRPr="00CD7AB3" w:rsidRDefault="00426503" w:rsidP="00B7141D">
            <w:pPr>
              <w:spacing w:after="0"/>
              <w:rPr>
                <w:rFonts w:cs="Times New Roman"/>
                <w:b/>
                <w:bCs/>
                <w:sz w:val="16"/>
                <w:szCs w:val="16"/>
              </w:rPr>
            </w:pPr>
            <w:r w:rsidRPr="00CD7AB3">
              <w:rPr>
                <w:rFonts w:cs="Times New Roman"/>
                <w:b/>
                <w:bCs/>
                <w:sz w:val="16"/>
                <w:szCs w:val="16"/>
              </w:rPr>
              <w:t xml:space="preserve">Tighten Patch </w:t>
            </w:r>
            <w:r>
              <w:rPr>
                <w:rFonts w:cs="Times New Roman"/>
                <w:b/>
                <w:bCs/>
                <w:sz w:val="16"/>
                <w:szCs w:val="16"/>
              </w:rPr>
              <w:t>SLAs</w:t>
            </w:r>
          </w:p>
        </w:tc>
        <w:tc>
          <w:tcPr>
            <w:tcW w:w="3685" w:type="dxa"/>
            <w:tcBorders>
              <w:top w:val="nil"/>
              <w:left w:val="nil"/>
              <w:bottom w:val="single" w:sz="4" w:space="0" w:color="808080"/>
              <w:right w:val="single" w:sz="4" w:space="0" w:color="808080"/>
            </w:tcBorders>
            <w:vAlign w:val="center"/>
            <w:hideMark/>
          </w:tcPr>
          <w:p w14:paraId="0DEBF33A" w14:textId="77777777" w:rsidR="00426503" w:rsidRPr="005C46DD" w:rsidRDefault="00426503" w:rsidP="00CB6913">
            <w:pPr>
              <w:spacing w:after="0"/>
              <w:rPr>
                <w:rFonts w:cs="Times New Roman"/>
                <w:sz w:val="16"/>
                <w:szCs w:val="16"/>
              </w:rPr>
            </w:pPr>
            <w:r w:rsidRPr="005C46DD">
              <w:rPr>
                <w:rFonts w:cs="Times New Roman"/>
                <w:sz w:val="16"/>
                <w:szCs w:val="16"/>
              </w:rPr>
              <w:t>Reduce patching timelines to within 14 days for critical vulnerabilities, improving resilience against known exploits.</w:t>
            </w:r>
          </w:p>
        </w:tc>
        <w:tc>
          <w:tcPr>
            <w:tcW w:w="1276" w:type="dxa"/>
            <w:tcBorders>
              <w:top w:val="nil"/>
              <w:left w:val="nil"/>
              <w:bottom w:val="single" w:sz="4" w:space="0" w:color="808080"/>
              <w:right w:val="single" w:sz="4" w:space="0" w:color="808080"/>
            </w:tcBorders>
            <w:vAlign w:val="center"/>
            <w:hideMark/>
          </w:tcPr>
          <w:p w14:paraId="2FDEBBCF"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O</w:t>
            </w:r>
          </w:p>
        </w:tc>
        <w:tc>
          <w:tcPr>
            <w:tcW w:w="1134" w:type="dxa"/>
            <w:tcBorders>
              <w:top w:val="nil"/>
              <w:left w:val="nil"/>
              <w:bottom w:val="single" w:sz="4" w:space="0" w:color="808080"/>
              <w:right w:val="single" w:sz="4" w:space="0" w:color="808080"/>
            </w:tcBorders>
            <w:vAlign w:val="center"/>
            <w:hideMark/>
          </w:tcPr>
          <w:p w14:paraId="0ED7AF79"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P</w:t>
            </w:r>
          </w:p>
        </w:tc>
        <w:tc>
          <w:tcPr>
            <w:tcW w:w="1247" w:type="dxa"/>
            <w:tcBorders>
              <w:top w:val="nil"/>
              <w:left w:val="nil"/>
              <w:bottom w:val="single" w:sz="4" w:space="0" w:color="808080"/>
              <w:right w:val="single" w:sz="4" w:space="0" w:color="808080"/>
            </w:tcBorders>
            <w:vAlign w:val="center"/>
            <w:hideMark/>
          </w:tcPr>
          <w:p w14:paraId="03735C13"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P</w:t>
            </w:r>
          </w:p>
        </w:tc>
      </w:tr>
      <w:tr w:rsidR="00426503" w:rsidRPr="0059376B" w14:paraId="5D078B33" w14:textId="77777777" w:rsidTr="00684CC0">
        <w:trPr>
          <w:trHeight w:val="520"/>
        </w:trPr>
        <w:tc>
          <w:tcPr>
            <w:tcW w:w="2122" w:type="dxa"/>
            <w:tcBorders>
              <w:top w:val="nil"/>
              <w:left w:val="single" w:sz="4" w:space="0" w:color="808080"/>
              <w:bottom w:val="single" w:sz="4" w:space="0" w:color="808080"/>
              <w:right w:val="single" w:sz="4" w:space="0" w:color="808080"/>
            </w:tcBorders>
            <w:shd w:val="clear" w:color="auto" w:fill="F2F2F2" w:themeFill="background1" w:themeFillShade="F2"/>
            <w:vAlign w:val="center"/>
            <w:hideMark/>
          </w:tcPr>
          <w:p w14:paraId="41FA3F11" w14:textId="77777777" w:rsidR="00426503" w:rsidRPr="00CD7AB3" w:rsidRDefault="00426503" w:rsidP="00B7141D">
            <w:pPr>
              <w:spacing w:after="0"/>
              <w:rPr>
                <w:rFonts w:cs="Times New Roman"/>
                <w:b/>
                <w:bCs/>
                <w:sz w:val="16"/>
                <w:szCs w:val="16"/>
              </w:rPr>
            </w:pPr>
            <w:r w:rsidRPr="00CD7AB3">
              <w:rPr>
                <w:rFonts w:cs="Times New Roman"/>
                <w:b/>
                <w:bCs/>
                <w:sz w:val="16"/>
                <w:szCs w:val="16"/>
              </w:rPr>
              <w:t>Apply application allowlisting</w:t>
            </w:r>
          </w:p>
        </w:tc>
        <w:tc>
          <w:tcPr>
            <w:tcW w:w="3685" w:type="dxa"/>
            <w:tcBorders>
              <w:top w:val="nil"/>
              <w:left w:val="nil"/>
              <w:bottom w:val="single" w:sz="4" w:space="0" w:color="808080"/>
              <w:right w:val="single" w:sz="4" w:space="0" w:color="808080"/>
            </w:tcBorders>
            <w:vAlign w:val="center"/>
            <w:hideMark/>
          </w:tcPr>
          <w:p w14:paraId="38524C50" w14:textId="77777777" w:rsidR="00426503" w:rsidRPr="005C46DD" w:rsidRDefault="00426503" w:rsidP="00CB6913">
            <w:pPr>
              <w:spacing w:after="0"/>
              <w:rPr>
                <w:rFonts w:cs="Times New Roman"/>
                <w:sz w:val="16"/>
                <w:szCs w:val="16"/>
              </w:rPr>
            </w:pPr>
            <w:r w:rsidRPr="005C46DD">
              <w:rPr>
                <w:rFonts w:cs="Times New Roman"/>
                <w:sz w:val="16"/>
                <w:szCs w:val="16"/>
              </w:rPr>
              <w:t xml:space="preserve">Use Microsoft Defender Application Control (MDAC). </w:t>
            </w:r>
          </w:p>
        </w:tc>
        <w:tc>
          <w:tcPr>
            <w:tcW w:w="1276" w:type="dxa"/>
            <w:tcBorders>
              <w:top w:val="nil"/>
              <w:left w:val="nil"/>
              <w:bottom w:val="single" w:sz="4" w:space="0" w:color="808080"/>
              <w:right w:val="single" w:sz="4" w:space="0" w:color="808080"/>
            </w:tcBorders>
            <w:vAlign w:val="center"/>
            <w:hideMark/>
          </w:tcPr>
          <w:p w14:paraId="48466A6F"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O</w:t>
            </w:r>
          </w:p>
        </w:tc>
        <w:tc>
          <w:tcPr>
            <w:tcW w:w="1134" w:type="dxa"/>
            <w:tcBorders>
              <w:top w:val="nil"/>
              <w:left w:val="nil"/>
              <w:bottom w:val="single" w:sz="4" w:space="0" w:color="808080"/>
              <w:right w:val="single" w:sz="4" w:space="0" w:color="808080"/>
            </w:tcBorders>
            <w:vAlign w:val="center"/>
            <w:hideMark/>
          </w:tcPr>
          <w:p w14:paraId="506E0834"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P</w:t>
            </w:r>
          </w:p>
        </w:tc>
        <w:tc>
          <w:tcPr>
            <w:tcW w:w="1247" w:type="dxa"/>
            <w:tcBorders>
              <w:top w:val="nil"/>
              <w:left w:val="nil"/>
              <w:bottom w:val="single" w:sz="4" w:space="0" w:color="808080"/>
              <w:right w:val="single" w:sz="4" w:space="0" w:color="808080"/>
            </w:tcBorders>
            <w:vAlign w:val="center"/>
            <w:hideMark/>
          </w:tcPr>
          <w:p w14:paraId="283D919A"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P</w:t>
            </w:r>
          </w:p>
        </w:tc>
      </w:tr>
      <w:tr w:rsidR="00426503" w:rsidRPr="0059376B" w14:paraId="04E555C0" w14:textId="77777777" w:rsidTr="00684CC0">
        <w:trPr>
          <w:trHeight w:val="520"/>
        </w:trPr>
        <w:tc>
          <w:tcPr>
            <w:tcW w:w="2122" w:type="dxa"/>
            <w:tcBorders>
              <w:top w:val="nil"/>
              <w:left w:val="single" w:sz="4" w:space="0" w:color="808080"/>
              <w:bottom w:val="single" w:sz="4" w:space="0" w:color="808080"/>
              <w:right w:val="single" w:sz="4" w:space="0" w:color="808080"/>
            </w:tcBorders>
            <w:shd w:val="clear" w:color="auto" w:fill="F2F2F2" w:themeFill="background1" w:themeFillShade="F2"/>
            <w:vAlign w:val="center"/>
            <w:hideMark/>
          </w:tcPr>
          <w:p w14:paraId="0573FD98" w14:textId="77777777" w:rsidR="00426503" w:rsidRPr="00CD7AB3" w:rsidRDefault="00426503" w:rsidP="00B7141D">
            <w:pPr>
              <w:spacing w:after="0"/>
              <w:rPr>
                <w:rFonts w:cs="Times New Roman"/>
                <w:b/>
                <w:bCs/>
                <w:sz w:val="16"/>
                <w:szCs w:val="16"/>
              </w:rPr>
            </w:pPr>
            <w:r w:rsidRPr="00CD7AB3">
              <w:rPr>
                <w:rFonts w:cs="Times New Roman"/>
                <w:b/>
                <w:bCs/>
                <w:sz w:val="16"/>
                <w:szCs w:val="16"/>
              </w:rPr>
              <w:t xml:space="preserve">Monitor firewall &amp; </w:t>
            </w:r>
            <w:r>
              <w:rPr>
                <w:rFonts w:cs="Times New Roman"/>
                <w:b/>
                <w:bCs/>
                <w:sz w:val="16"/>
                <w:szCs w:val="16"/>
              </w:rPr>
              <w:t>DLP</w:t>
            </w:r>
            <w:r w:rsidRPr="00CD7AB3">
              <w:rPr>
                <w:rFonts w:cs="Times New Roman"/>
                <w:b/>
                <w:bCs/>
                <w:sz w:val="16"/>
                <w:szCs w:val="16"/>
              </w:rPr>
              <w:t xml:space="preserve"> events</w:t>
            </w:r>
          </w:p>
        </w:tc>
        <w:tc>
          <w:tcPr>
            <w:tcW w:w="3685" w:type="dxa"/>
            <w:tcBorders>
              <w:top w:val="nil"/>
              <w:left w:val="nil"/>
              <w:bottom w:val="single" w:sz="4" w:space="0" w:color="808080"/>
              <w:right w:val="single" w:sz="4" w:space="0" w:color="808080"/>
            </w:tcBorders>
            <w:vAlign w:val="center"/>
            <w:hideMark/>
          </w:tcPr>
          <w:p w14:paraId="4DD4706F" w14:textId="77777777" w:rsidR="00426503" w:rsidRPr="005C46DD" w:rsidRDefault="00426503" w:rsidP="00CB6913">
            <w:pPr>
              <w:spacing w:after="0"/>
              <w:rPr>
                <w:rFonts w:cs="Times New Roman"/>
                <w:sz w:val="16"/>
                <w:szCs w:val="16"/>
              </w:rPr>
            </w:pPr>
            <w:r w:rsidRPr="005C46DD">
              <w:rPr>
                <w:rFonts w:cs="Times New Roman"/>
                <w:sz w:val="16"/>
                <w:szCs w:val="16"/>
              </w:rPr>
              <w:t>Enable alerting and reporting for blocked connections and endpoint-level DLP violations, with escalation paths defined.</w:t>
            </w:r>
          </w:p>
        </w:tc>
        <w:tc>
          <w:tcPr>
            <w:tcW w:w="1276" w:type="dxa"/>
            <w:tcBorders>
              <w:top w:val="nil"/>
              <w:left w:val="nil"/>
              <w:bottom w:val="single" w:sz="4" w:space="0" w:color="808080"/>
              <w:right w:val="single" w:sz="4" w:space="0" w:color="808080"/>
            </w:tcBorders>
            <w:vAlign w:val="center"/>
            <w:hideMark/>
          </w:tcPr>
          <w:p w14:paraId="69EA1F59"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O</w:t>
            </w:r>
          </w:p>
        </w:tc>
        <w:tc>
          <w:tcPr>
            <w:tcW w:w="1134" w:type="dxa"/>
            <w:tcBorders>
              <w:top w:val="nil"/>
              <w:left w:val="nil"/>
              <w:bottom w:val="single" w:sz="4" w:space="0" w:color="808080"/>
              <w:right w:val="single" w:sz="4" w:space="0" w:color="808080"/>
            </w:tcBorders>
            <w:vAlign w:val="center"/>
            <w:hideMark/>
          </w:tcPr>
          <w:p w14:paraId="55C18F0B"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P</w:t>
            </w:r>
          </w:p>
        </w:tc>
        <w:tc>
          <w:tcPr>
            <w:tcW w:w="1247" w:type="dxa"/>
            <w:tcBorders>
              <w:top w:val="nil"/>
              <w:left w:val="nil"/>
              <w:bottom w:val="single" w:sz="4" w:space="0" w:color="808080"/>
              <w:right w:val="single" w:sz="4" w:space="0" w:color="808080"/>
            </w:tcBorders>
            <w:vAlign w:val="center"/>
            <w:hideMark/>
          </w:tcPr>
          <w:p w14:paraId="7D99808B"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P</w:t>
            </w:r>
          </w:p>
        </w:tc>
      </w:tr>
      <w:tr w:rsidR="00426503" w:rsidRPr="0059376B" w14:paraId="239182DF" w14:textId="77777777" w:rsidTr="00684CC0">
        <w:trPr>
          <w:trHeight w:val="520"/>
        </w:trPr>
        <w:tc>
          <w:tcPr>
            <w:tcW w:w="2122" w:type="dxa"/>
            <w:tcBorders>
              <w:top w:val="nil"/>
              <w:left w:val="single" w:sz="4" w:space="0" w:color="808080"/>
              <w:bottom w:val="single" w:sz="4" w:space="0" w:color="808080"/>
              <w:right w:val="single" w:sz="4" w:space="0" w:color="808080"/>
            </w:tcBorders>
            <w:shd w:val="clear" w:color="auto" w:fill="F2F2F2" w:themeFill="background1" w:themeFillShade="F2"/>
            <w:vAlign w:val="center"/>
            <w:hideMark/>
          </w:tcPr>
          <w:p w14:paraId="6D1766F6" w14:textId="77777777" w:rsidR="00426503" w:rsidRPr="00CD7AB3" w:rsidRDefault="00426503" w:rsidP="00B7141D">
            <w:pPr>
              <w:spacing w:after="0"/>
              <w:rPr>
                <w:rFonts w:cs="Times New Roman"/>
                <w:b/>
                <w:bCs/>
                <w:sz w:val="16"/>
                <w:szCs w:val="16"/>
              </w:rPr>
            </w:pPr>
            <w:r w:rsidRPr="00CD7AB3">
              <w:rPr>
                <w:rFonts w:cs="Times New Roman"/>
                <w:b/>
                <w:bCs/>
                <w:sz w:val="16"/>
                <w:szCs w:val="16"/>
              </w:rPr>
              <w:t xml:space="preserve">Integrate Defender XDR with SIEM </w:t>
            </w:r>
          </w:p>
        </w:tc>
        <w:tc>
          <w:tcPr>
            <w:tcW w:w="3685" w:type="dxa"/>
            <w:tcBorders>
              <w:top w:val="nil"/>
              <w:left w:val="nil"/>
              <w:bottom w:val="single" w:sz="4" w:space="0" w:color="808080"/>
              <w:right w:val="single" w:sz="4" w:space="0" w:color="808080"/>
            </w:tcBorders>
            <w:vAlign w:val="center"/>
            <w:hideMark/>
          </w:tcPr>
          <w:p w14:paraId="35D5DEC2" w14:textId="1E62F06C" w:rsidR="00426503" w:rsidRPr="005C46DD" w:rsidRDefault="00426503" w:rsidP="00CB6913">
            <w:pPr>
              <w:spacing w:after="0"/>
              <w:rPr>
                <w:rFonts w:cs="Times New Roman"/>
                <w:sz w:val="16"/>
                <w:szCs w:val="16"/>
              </w:rPr>
            </w:pPr>
            <w:r w:rsidRPr="005C46DD">
              <w:rPr>
                <w:rFonts w:cs="Times New Roman"/>
                <w:sz w:val="16"/>
                <w:szCs w:val="16"/>
              </w:rPr>
              <w:t>Stream telemetry and alerts into a centrali</w:t>
            </w:r>
            <w:r w:rsidR="00603A56">
              <w:rPr>
                <w:rFonts w:cs="Times New Roman"/>
                <w:sz w:val="16"/>
                <w:szCs w:val="16"/>
              </w:rPr>
              <w:t>s</w:t>
            </w:r>
            <w:r w:rsidRPr="005C46DD">
              <w:rPr>
                <w:rFonts w:cs="Times New Roman"/>
                <w:sz w:val="16"/>
                <w:szCs w:val="16"/>
              </w:rPr>
              <w:t>ed SIEM for correlation and analytics.</w:t>
            </w:r>
          </w:p>
        </w:tc>
        <w:tc>
          <w:tcPr>
            <w:tcW w:w="1276" w:type="dxa"/>
            <w:tcBorders>
              <w:top w:val="nil"/>
              <w:left w:val="nil"/>
              <w:bottom w:val="single" w:sz="4" w:space="0" w:color="808080"/>
              <w:right w:val="single" w:sz="4" w:space="0" w:color="808080"/>
            </w:tcBorders>
            <w:vAlign w:val="center"/>
            <w:hideMark/>
          </w:tcPr>
          <w:p w14:paraId="68CF87D3"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O</w:t>
            </w:r>
          </w:p>
        </w:tc>
        <w:tc>
          <w:tcPr>
            <w:tcW w:w="1134" w:type="dxa"/>
            <w:tcBorders>
              <w:top w:val="nil"/>
              <w:left w:val="nil"/>
              <w:bottom w:val="single" w:sz="4" w:space="0" w:color="808080"/>
              <w:right w:val="single" w:sz="4" w:space="0" w:color="808080"/>
            </w:tcBorders>
            <w:vAlign w:val="center"/>
            <w:hideMark/>
          </w:tcPr>
          <w:p w14:paraId="7C9A9133"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O</w:t>
            </w:r>
          </w:p>
        </w:tc>
        <w:tc>
          <w:tcPr>
            <w:tcW w:w="1247" w:type="dxa"/>
            <w:tcBorders>
              <w:top w:val="nil"/>
              <w:left w:val="nil"/>
              <w:bottom w:val="single" w:sz="4" w:space="0" w:color="808080"/>
              <w:right w:val="single" w:sz="4" w:space="0" w:color="808080"/>
            </w:tcBorders>
            <w:vAlign w:val="center"/>
            <w:hideMark/>
          </w:tcPr>
          <w:p w14:paraId="50C152C7"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P</w:t>
            </w:r>
          </w:p>
        </w:tc>
      </w:tr>
      <w:tr w:rsidR="00426503" w:rsidRPr="0059376B" w14:paraId="0874CBD4" w14:textId="77777777" w:rsidTr="00684CC0">
        <w:trPr>
          <w:trHeight w:val="520"/>
        </w:trPr>
        <w:tc>
          <w:tcPr>
            <w:tcW w:w="2122" w:type="dxa"/>
            <w:tcBorders>
              <w:top w:val="nil"/>
              <w:left w:val="single" w:sz="4" w:space="0" w:color="808080"/>
              <w:bottom w:val="single" w:sz="4" w:space="0" w:color="808080"/>
              <w:right w:val="single" w:sz="4" w:space="0" w:color="808080"/>
            </w:tcBorders>
            <w:shd w:val="clear" w:color="auto" w:fill="F2F2F2" w:themeFill="background1" w:themeFillShade="F2"/>
            <w:vAlign w:val="center"/>
            <w:hideMark/>
          </w:tcPr>
          <w:p w14:paraId="2056720A" w14:textId="77777777" w:rsidR="00426503" w:rsidRPr="00CD7AB3" w:rsidRDefault="00426503" w:rsidP="00B7141D">
            <w:pPr>
              <w:spacing w:after="0"/>
              <w:rPr>
                <w:rFonts w:cs="Times New Roman"/>
                <w:b/>
                <w:bCs/>
                <w:sz w:val="16"/>
                <w:szCs w:val="16"/>
              </w:rPr>
            </w:pPr>
            <w:r w:rsidRPr="00CD7AB3">
              <w:rPr>
                <w:rFonts w:cs="Times New Roman"/>
                <w:b/>
                <w:bCs/>
                <w:sz w:val="16"/>
                <w:szCs w:val="16"/>
              </w:rPr>
              <w:lastRenderedPageBreak/>
              <w:t xml:space="preserve">Enable 24x7 SOC </w:t>
            </w:r>
            <w:r>
              <w:rPr>
                <w:rFonts w:cs="Times New Roman"/>
                <w:b/>
                <w:bCs/>
                <w:sz w:val="16"/>
                <w:szCs w:val="16"/>
              </w:rPr>
              <w:t>m</w:t>
            </w:r>
            <w:r w:rsidRPr="00CD7AB3">
              <w:rPr>
                <w:rFonts w:cs="Times New Roman"/>
                <w:b/>
                <w:bCs/>
                <w:sz w:val="16"/>
                <w:szCs w:val="16"/>
              </w:rPr>
              <w:t>onitoring</w:t>
            </w:r>
          </w:p>
        </w:tc>
        <w:tc>
          <w:tcPr>
            <w:tcW w:w="3685" w:type="dxa"/>
            <w:tcBorders>
              <w:top w:val="nil"/>
              <w:left w:val="nil"/>
              <w:bottom w:val="single" w:sz="4" w:space="0" w:color="808080"/>
              <w:right w:val="single" w:sz="4" w:space="0" w:color="808080"/>
            </w:tcBorders>
            <w:vAlign w:val="center"/>
            <w:hideMark/>
          </w:tcPr>
          <w:p w14:paraId="2F61B8FC" w14:textId="54AE1C60" w:rsidR="00426503" w:rsidRPr="005C46DD" w:rsidRDefault="00426503" w:rsidP="00CB6913">
            <w:pPr>
              <w:spacing w:after="0"/>
              <w:rPr>
                <w:rFonts w:cs="Times New Roman"/>
                <w:sz w:val="16"/>
                <w:szCs w:val="16"/>
              </w:rPr>
            </w:pPr>
            <w:r w:rsidRPr="005C46DD">
              <w:rPr>
                <w:rFonts w:cs="Times New Roman"/>
                <w:sz w:val="16"/>
                <w:szCs w:val="16"/>
              </w:rPr>
              <w:t xml:space="preserve">Provide continuous monitoring, triage, and escalation of security </w:t>
            </w:r>
            <w:r w:rsidR="00943942">
              <w:rPr>
                <w:rFonts w:cs="Times New Roman"/>
                <w:sz w:val="16"/>
                <w:szCs w:val="16"/>
              </w:rPr>
              <w:t>I</w:t>
            </w:r>
            <w:r w:rsidRPr="005C46DD">
              <w:rPr>
                <w:rFonts w:cs="Times New Roman"/>
                <w:sz w:val="16"/>
                <w:szCs w:val="16"/>
              </w:rPr>
              <w:t>ncidents by a dedicated SOC team.</w:t>
            </w:r>
          </w:p>
        </w:tc>
        <w:tc>
          <w:tcPr>
            <w:tcW w:w="1276" w:type="dxa"/>
            <w:tcBorders>
              <w:top w:val="nil"/>
              <w:left w:val="nil"/>
              <w:bottom w:val="single" w:sz="4" w:space="0" w:color="808080"/>
              <w:right w:val="single" w:sz="4" w:space="0" w:color="808080"/>
            </w:tcBorders>
            <w:vAlign w:val="center"/>
            <w:hideMark/>
          </w:tcPr>
          <w:p w14:paraId="53025CBC"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O</w:t>
            </w:r>
          </w:p>
        </w:tc>
        <w:tc>
          <w:tcPr>
            <w:tcW w:w="1134" w:type="dxa"/>
            <w:tcBorders>
              <w:top w:val="nil"/>
              <w:left w:val="nil"/>
              <w:bottom w:val="single" w:sz="4" w:space="0" w:color="808080"/>
              <w:right w:val="single" w:sz="4" w:space="0" w:color="808080"/>
            </w:tcBorders>
            <w:vAlign w:val="center"/>
            <w:hideMark/>
          </w:tcPr>
          <w:p w14:paraId="1CAC7330"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O</w:t>
            </w:r>
          </w:p>
        </w:tc>
        <w:tc>
          <w:tcPr>
            <w:tcW w:w="1247" w:type="dxa"/>
            <w:tcBorders>
              <w:top w:val="nil"/>
              <w:left w:val="nil"/>
              <w:bottom w:val="single" w:sz="4" w:space="0" w:color="808080"/>
              <w:right w:val="single" w:sz="4" w:space="0" w:color="808080"/>
            </w:tcBorders>
            <w:vAlign w:val="center"/>
            <w:hideMark/>
          </w:tcPr>
          <w:p w14:paraId="1ECBB894"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P</w:t>
            </w:r>
          </w:p>
        </w:tc>
      </w:tr>
      <w:tr w:rsidR="00426503" w:rsidRPr="0059376B" w14:paraId="370E857A" w14:textId="77777777" w:rsidTr="00684CC0">
        <w:trPr>
          <w:trHeight w:val="520"/>
        </w:trPr>
        <w:tc>
          <w:tcPr>
            <w:tcW w:w="2122" w:type="dxa"/>
            <w:tcBorders>
              <w:top w:val="nil"/>
              <w:left w:val="single" w:sz="4" w:space="0" w:color="808080"/>
              <w:bottom w:val="single" w:sz="4" w:space="0" w:color="808080"/>
              <w:right w:val="single" w:sz="4" w:space="0" w:color="808080"/>
            </w:tcBorders>
            <w:shd w:val="clear" w:color="auto" w:fill="F2F2F2" w:themeFill="background1" w:themeFillShade="F2"/>
            <w:vAlign w:val="center"/>
            <w:hideMark/>
          </w:tcPr>
          <w:p w14:paraId="03BC3120" w14:textId="77777777" w:rsidR="00426503" w:rsidRPr="00CD7AB3" w:rsidRDefault="00426503" w:rsidP="00B7141D">
            <w:pPr>
              <w:spacing w:after="0"/>
              <w:rPr>
                <w:rFonts w:cs="Times New Roman"/>
                <w:b/>
                <w:bCs/>
                <w:sz w:val="16"/>
                <w:szCs w:val="16"/>
              </w:rPr>
            </w:pPr>
            <w:r w:rsidRPr="00CD7AB3">
              <w:rPr>
                <w:rFonts w:cs="Times New Roman"/>
                <w:b/>
                <w:bCs/>
                <w:sz w:val="16"/>
                <w:szCs w:val="16"/>
              </w:rPr>
              <w:t xml:space="preserve">Conduct threat hunting &amp; </w:t>
            </w:r>
            <w:r>
              <w:rPr>
                <w:rFonts w:cs="Times New Roman"/>
                <w:b/>
                <w:bCs/>
                <w:sz w:val="16"/>
                <w:szCs w:val="16"/>
              </w:rPr>
              <w:t>RCA</w:t>
            </w:r>
          </w:p>
        </w:tc>
        <w:tc>
          <w:tcPr>
            <w:tcW w:w="3685" w:type="dxa"/>
            <w:tcBorders>
              <w:top w:val="nil"/>
              <w:left w:val="nil"/>
              <w:bottom w:val="single" w:sz="4" w:space="0" w:color="808080"/>
              <w:right w:val="single" w:sz="4" w:space="0" w:color="808080"/>
            </w:tcBorders>
            <w:vAlign w:val="center"/>
            <w:hideMark/>
          </w:tcPr>
          <w:p w14:paraId="65B55970" w14:textId="77777777" w:rsidR="00426503" w:rsidRPr="005C46DD" w:rsidRDefault="00426503" w:rsidP="00CB6913">
            <w:pPr>
              <w:spacing w:after="0"/>
              <w:rPr>
                <w:rFonts w:cs="Times New Roman"/>
                <w:sz w:val="16"/>
                <w:szCs w:val="16"/>
              </w:rPr>
            </w:pPr>
            <w:r w:rsidRPr="005C46DD">
              <w:rPr>
                <w:rFonts w:cs="Times New Roman"/>
                <w:sz w:val="16"/>
                <w:szCs w:val="16"/>
              </w:rPr>
              <w:t>Perform proactive threat hunting and root cause analysis.</w:t>
            </w:r>
          </w:p>
        </w:tc>
        <w:tc>
          <w:tcPr>
            <w:tcW w:w="1276" w:type="dxa"/>
            <w:tcBorders>
              <w:top w:val="nil"/>
              <w:left w:val="nil"/>
              <w:bottom w:val="single" w:sz="4" w:space="0" w:color="808080"/>
              <w:right w:val="single" w:sz="4" w:space="0" w:color="808080"/>
            </w:tcBorders>
            <w:vAlign w:val="center"/>
            <w:hideMark/>
          </w:tcPr>
          <w:p w14:paraId="7934FC18"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O</w:t>
            </w:r>
          </w:p>
        </w:tc>
        <w:tc>
          <w:tcPr>
            <w:tcW w:w="1134" w:type="dxa"/>
            <w:tcBorders>
              <w:top w:val="nil"/>
              <w:left w:val="nil"/>
              <w:bottom w:val="single" w:sz="4" w:space="0" w:color="808080"/>
              <w:right w:val="single" w:sz="4" w:space="0" w:color="808080"/>
            </w:tcBorders>
            <w:vAlign w:val="center"/>
            <w:hideMark/>
          </w:tcPr>
          <w:p w14:paraId="00B81FD5"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O</w:t>
            </w:r>
          </w:p>
        </w:tc>
        <w:tc>
          <w:tcPr>
            <w:tcW w:w="1247" w:type="dxa"/>
            <w:tcBorders>
              <w:top w:val="nil"/>
              <w:left w:val="nil"/>
              <w:bottom w:val="single" w:sz="4" w:space="0" w:color="808080"/>
              <w:right w:val="single" w:sz="4" w:space="0" w:color="808080"/>
            </w:tcBorders>
            <w:vAlign w:val="center"/>
            <w:hideMark/>
          </w:tcPr>
          <w:p w14:paraId="32A9CC47"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P</w:t>
            </w:r>
          </w:p>
        </w:tc>
      </w:tr>
      <w:tr w:rsidR="00426503" w:rsidRPr="0059376B" w14:paraId="6A114956" w14:textId="77777777" w:rsidTr="00684CC0">
        <w:trPr>
          <w:trHeight w:val="520"/>
        </w:trPr>
        <w:tc>
          <w:tcPr>
            <w:tcW w:w="2122" w:type="dxa"/>
            <w:tcBorders>
              <w:top w:val="nil"/>
              <w:left w:val="single" w:sz="4" w:space="0" w:color="808080"/>
              <w:bottom w:val="single" w:sz="4" w:space="0" w:color="808080"/>
              <w:right w:val="single" w:sz="4" w:space="0" w:color="808080"/>
            </w:tcBorders>
            <w:shd w:val="clear" w:color="auto" w:fill="F2F2F2" w:themeFill="background1" w:themeFillShade="F2"/>
            <w:vAlign w:val="center"/>
            <w:hideMark/>
          </w:tcPr>
          <w:p w14:paraId="43237BD0" w14:textId="77777777" w:rsidR="00426503" w:rsidRPr="00CD7AB3" w:rsidRDefault="00426503" w:rsidP="00B7141D">
            <w:pPr>
              <w:spacing w:after="0"/>
              <w:rPr>
                <w:rFonts w:cs="Times New Roman"/>
                <w:b/>
                <w:bCs/>
                <w:sz w:val="16"/>
                <w:szCs w:val="16"/>
              </w:rPr>
            </w:pPr>
            <w:r w:rsidRPr="00CD7AB3">
              <w:rPr>
                <w:rFonts w:cs="Times New Roman"/>
                <w:b/>
                <w:bCs/>
                <w:sz w:val="16"/>
                <w:szCs w:val="16"/>
              </w:rPr>
              <w:t>Deliver monthly threat reports</w:t>
            </w:r>
          </w:p>
        </w:tc>
        <w:tc>
          <w:tcPr>
            <w:tcW w:w="3685" w:type="dxa"/>
            <w:tcBorders>
              <w:top w:val="nil"/>
              <w:left w:val="nil"/>
              <w:bottom w:val="single" w:sz="4" w:space="0" w:color="808080"/>
              <w:right w:val="single" w:sz="4" w:space="0" w:color="808080"/>
            </w:tcBorders>
            <w:vAlign w:val="center"/>
            <w:hideMark/>
          </w:tcPr>
          <w:p w14:paraId="4351BEAB" w14:textId="3683711B" w:rsidR="00426503" w:rsidRPr="005C46DD" w:rsidRDefault="00426503" w:rsidP="00CB6913">
            <w:pPr>
              <w:spacing w:after="0"/>
              <w:rPr>
                <w:rFonts w:cs="Times New Roman"/>
                <w:sz w:val="16"/>
                <w:szCs w:val="16"/>
              </w:rPr>
            </w:pPr>
            <w:r w:rsidRPr="005C46DD">
              <w:rPr>
                <w:rFonts w:cs="Times New Roman"/>
                <w:sz w:val="16"/>
                <w:szCs w:val="16"/>
              </w:rPr>
              <w:t xml:space="preserve">Provide executive-level dashboards and detailed reports on threat trends, </w:t>
            </w:r>
            <w:r w:rsidR="00943942">
              <w:rPr>
                <w:rFonts w:cs="Times New Roman"/>
                <w:sz w:val="16"/>
                <w:szCs w:val="16"/>
              </w:rPr>
              <w:t>I</w:t>
            </w:r>
            <w:r w:rsidRPr="005C46DD">
              <w:rPr>
                <w:rFonts w:cs="Times New Roman"/>
                <w:sz w:val="16"/>
                <w:szCs w:val="16"/>
              </w:rPr>
              <w:t>ncidents, and remediation actions.</w:t>
            </w:r>
          </w:p>
        </w:tc>
        <w:tc>
          <w:tcPr>
            <w:tcW w:w="1276" w:type="dxa"/>
            <w:tcBorders>
              <w:top w:val="nil"/>
              <w:left w:val="nil"/>
              <w:bottom w:val="single" w:sz="4" w:space="0" w:color="808080"/>
              <w:right w:val="single" w:sz="4" w:space="0" w:color="808080"/>
            </w:tcBorders>
            <w:vAlign w:val="center"/>
            <w:hideMark/>
          </w:tcPr>
          <w:p w14:paraId="320C7360"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O</w:t>
            </w:r>
          </w:p>
        </w:tc>
        <w:tc>
          <w:tcPr>
            <w:tcW w:w="1134" w:type="dxa"/>
            <w:tcBorders>
              <w:top w:val="nil"/>
              <w:left w:val="nil"/>
              <w:bottom w:val="single" w:sz="4" w:space="0" w:color="808080"/>
              <w:right w:val="single" w:sz="4" w:space="0" w:color="808080"/>
            </w:tcBorders>
            <w:vAlign w:val="center"/>
            <w:hideMark/>
          </w:tcPr>
          <w:p w14:paraId="22B2E7C5"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O</w:t>
            </w:r>
          </w:p>
        </w:tc>
        <w:tc>
          <w:tcPr>
            <w:tcW w:w="1247" w:type="dxa"/>
            <w:tcBorders>
              <w:top w:val="nil"/>
              <w:left w:val="nil"/>
              <w:bottom w:val="single" w:sz="4" w:space="0" w:color="808080"/>
              <w:right w:val="single" w:sz="4" w:space="0" w:color="808080"/>
            </w:tcBorders>
            <w:vAlign w:val="center"/>
            <w:hideMark/>
          </w:tcPr>
          <w:p w14:paraId="44722564"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P</w:t>
            </w:r>
          </w:p>
        </w:tc>
      </w:tr>
      <w:tr w:rsidR="00426503" w:rsidRPr="0059376B" w14:paraId="4006B000" w14:textId="77777777" w:rsidTr="00684CC0">
        <w:trPr>
          <w:trHeight w:val="520"/>
        </w:trPr>
        <w:tc>
          <w:tcPr>
            <w:tcW w:w="2122" w:type="dxa"/>
            <w:tcBorders>
              <w:top w:val="nil"/>
              <w:left w:val="single" w:sz="4" w:space="0" w:color="808080"/>
              <w:bottom w:val="single" w:sz="4" w:space="0" w:color="808080"/>
              <w:right w:val="single" w:sz="4" w:space="0" w:color="808080"/>
            </w:tcBorders>
            <w:shd w:val="clear" w:color="auto" w:fill="F2F2F2" w:themeFill="background1" w:themeFillShade="F2"/>
            <w:vAlign w:val="center"/>
            <w:hideMark/>
          </w:tcPr>
          <w:p w14:paraId="34376A8B" w14:textId="77777777" w:rsidR="00426503" w:rsidRPr="00CD7AB3" w:rsidRDefault="00426503" w:rsidP="00B7141D">
            <w:pPr>
              <w:spacing w:after="0"/>
              <w:rPr>
                <w:rFonts w:cs="Times New Roman"/>
                <w:b/>
                <w:bCs/>
                <w:sz w:val="16"/>
                <w:szCs w:val="16"/>
              </w:rPr>
            </w:pPr>
            <w:r w:rsidRPr="00CD7AB3">
              <w:rPr>
                <w:rFonts w:cs="Times New Roman"/>
                <w:b/>
                <w:bCs/>
                <w:sz w:val="16"/>
                <w:szCs w:val="16"/>
              </w:rPr>
              <w:t>Run simulated attacks &amp; recovery drills</w:t>
            </w:r>
          </w:p>
        </w:tc>
        <w:tc>
          <w:tcPr>
            <w:tcW w:w="3685" w:type="dxa"/>
            <w:tcBorders>
              <w:top w:val="nil"/>
              <w:left w:val="nil"/>
              <w:bottom w:val="single" w:sz="4" w:space="0" w:color="808080"/>
              <w:right w:val="single" w:sz="4" w:space="0" w:color="808080"/>
            </w:tcBorders>
            <w:vAlign w:val="center"/>
            <w:hideMark/>
          </w:tcPr>
          <w:p w14:paraId="4CFF2B77" w14:textId="77777777" w:rsidR="00426503" w:rsidRPr="005C46DD" w:rsidRDefault="00426503" w:rsidP="00CB6913">
            <w:pPr>
              <w:spacing w:after="0"/>
              <w:rPr>
                <w:rFonts w:cs="Times New Roman"/>
                <w:sz w:val="16"/>
                <w:szCs w:val="16"/>
              </w:rPr>
            </w:pPr>
            <w:r w:rsidRPr="005C46DD">
              <w:rPr>
                <w:rFonts w:cs="Times New Roman"/>
                <w:sz w:val="16"/>
                <w:szCs w:val="16"/>
              </w:rPr>
              <w:t>Conduct monthly phishing simulations and backup restoration tests.</w:t>
            </w:r>
          </w:p>
        </w:tc>
        <w:tc>
          <w:tcPr>
            <w:tcW w:w="1276" w:type="dxa"/>
            <w:tcBorders>
              <w:top w:val="nil"/>
              <w:left w:val="nil"/>
              <w:bottom w:val="single" w:sz="4" w:space="0" w:color="808080"/>
              <w:right w:val="single" w:sz="4" w:space="0" w:color="808080"/>
            </w:tcBorders>
            <w:vAlign w:val="center"/>
            <w:hideMark/>
          </w:tcPr>
          <w:p w14:paraId="74334D51"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O</w:t>
            </w:r>
          </w:p>
        </w:tc>
        <w:tc>
          <w:tcPr>
            <w:tcW w:w="1134" w:type="dxa"/>
            <w:tcBorders>
              <w:top w:val="nil"/>
              <w:left w:val="nil"/>
              <w:bottom w:val="single" w:sz="4" w:space="0" w:color="808080"/>
              <w:right w:val="single" w:sz="4" w:space="0" w:color="808080"/>
            </w:tcBorders>
            <w:vAlign w:val="center"/>
            <w:hideMark/>
          </w:tcPr>
          <w:p w14:paraId="6F2A1B80"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O</w:t>
            </w:r>
          </w:p>
        </w:tc>
        <w:tc>
          <w:tcPr>
            <w:tcW w:w="1247" w:type="dxa"/>
            <w:tcBorders>
              <w:top w:val="nil"/>
              <w:left w:val="nil"/>
              <w:bottom w:val="single" w:sz="4" w:space="0" w:color="808080"/>
              <w:right w:val="single" w:sz="4" w:space="0" w:color="808080"/>
            </w:tcBorders>
            <w:vAlign w:val="center"/>
            <w:hideMark/>
          </w:tcPr>
          <w:p w14:paraId="3D6E001A" w14:textId="77777777" w:rsidR="00426503" w:rsidRPr="0059376B" w:rsidRDefault="00426503" w:rsidP="00CB6913">
            <w:pPr>
              <w:spacing w:after="0"/>
              <w:ind w:firstLineChars="300" w:firstLine="480"/>
              <w:rPr>
                <w:rFonts w:ascii="Wingdings 2" w:hAnsi="Wingdings 2" w:cs="Times New Roman"/>
                <w:sz w:val="16"/>
                <w:szCs w:val="16"/>
              </w:rPr>
            </w:pPr>
            <w:r w:rsidRPr="0059376B">
              <w:rPr>
                <w:rFonts w:ascii="Wingdings 2" w:hAnsi="Wingdings 2" w:cs="Times New Roman"/>
                <w:sz w:val="16"/>
                <w:szCs w:val="16"/>
              </w:rPr>
              <w:t>P</w:t>
            </w:r>
          </w:p>
        </w:tc>
      </w:tr>
    </w:tbl>
    <w:p w14:paraId="5B9ABF93" w14:textId="77777777" w:rsidR="00426503" w:rsidRPr="002B4B24" w:rsidRDefault="00426503" w:rsidP="00055B25">
      <w:pPr>
        <w:spacing w:after="120"/>
        <w:ind w:left="720"/>
      </w:pPr>
    </w:p>
    <w:p w14:paraId="5AB4407E" w14:textId="77777777" w:rsidR="00426503" w:rsidRPr="00127FB2" w:rsidRDefault="00426503" w:rsidP="00055B25">
      <w:pPr>
        <w:pStyle w:val="SubHeading"/>
      </w:pPr>
      <w:r w:rsidRPr="00127FB2">
        <w:t>Eligibility</w:t>
      </w:r>
    </w:p>
    <w:p w14:paraId="501B16A9" w14:textId="77777777" w:rsidR="00426503" w:rsidRPr="007B416F" w:rsidRDefault="00426503" w:rsidP="00426503">
      <w:pPr>
        <w:pStyle w:val="Heading2"/>
        <w:tabs>
          <w:tab w:val="clear" w:pos="737"/>
          <w:tab w:val="num" w:pos="1097"/>
        </w:tabs>
      </w:pPr>
      <w:bookmarkStart w:id="249" w:name="_Ref214532589"/>
      <w:bookmarkStart w:id="250" w:name="_Hlk214549632"/>
      <w:r w:rsidRPr="007B416F">
        <w:t>Managed Cyber Security can only be acquired as part of a Managed IT Services Bundle and the eligibility criteria of the bundle apply.</w:t>
      </w:r>
      <w:r w:rsidRPr="007B416F">
        <w:rPr>
          <w:szCs w:val="20"/>
        </w:rPr>
        <w:t xml:space="preserve"> Please refer to the Managed IT Services Bundle part of </w:t>
      </w:r>
      <w:r>
        <w:rPr>
          <w:szCs w:val="20"/>
        </w:rPr>
        <w:t>this</w:t>
      </w:r>
      <w:r w:rsidRPr="007B416F">
        <w:rPr>
          <w:szCs w:val="20"/>
        </w:rPr>
        <w:t xml:space="preserve"> TBMS section of Our Customer Terms for eligibility</w:t>
      </w:r>
      <w:r>
        <w:rPr>
          <w:szCs w:val="20"/>
        </w:rPr>
        <w:t xml:space="preserve"> criteria</w:t>
      </w:r>
      <w:r w:rsidRPr="007B416F">
        <w:rPr>
          <w:szCs w:val="20"/>
        </w:rPr>
        <w:t>.</w:t>
      </w:r>
      <w:r w:rsidRPr="007B416F">
        <w:t xml:space="preserve"> </w:t>
      </w:r>
    </w:p>
    <w:p w14:paraId="3A413905" w14:textId="77777777" w:rsidR="00426503" w:rsidRPr="005C46DD" w:rsidRDefault="00426503" w:rsidP="00426503">
      <w:pPr>
        <w:pStyle w:val="Heading1"/>
      </w:pPr>
      <w:bookmarkStart w:id="251" w:name="_Toc221228127"/>
      <w:r w:rsidRPr="007B416F">
        <w:t xml:space="preserve">Fees and </w:t>
      </w:r>
      <w:bookmarkStart w:id="252" w:name="_Hlk214550477"/>
      <w:bookmarkEnd w:id="249"/>
      <w:bookmarkEnd w:id="250"/>
      <w:r w:rsidRPr="005C46DD">
        <w:t>Activation</w:t>
      </w:r>
      <w:bookmarkEnd w:id="251"/>
    </w:p>
    <w:p w14:paraId="733556AC" w14:textId="77777777" w:rsidR="00426503" w:rsidRPr="005C46DD" w:rsidRDefault="00426503" w:rsidP="00426503">
      <w:pPr>
        <w:pStyle w:val="Heading2"/>
        <w:numPr>
          <w:ilvl w:val="0"/>
          <w:numId w:val="0"/>
        </w:numPr>
        <w:ind w:left="737"/>
      </w:pPr>
      <w:r w:rsidRPr="007B416F">
        <w:t xml:space="preserve">The applicable fees, charges and activation criteria for Managed OneDrive Backup are set out in the Managed IT Services Bundle part of </w:t>
      </w:r>
      <w:r>
        <w:t>this</w:t>
      </w:r>
      <w:r w:rsidRPr="007B416F">
        <w:t xml:space="preserve"> TBMS section of Our Customer Terms.</w:t>
      </w:r>
    </w:p>
    <w:p w14:paraId="604AE6DD" w14:textId="77777777" w:rsidR="00426503" w:rsidRPr="007B416F" w:rsidRDefault="00426503" w:rsidP="00426503">
      <w:pPr>
        <w:pStyle w:val="Heading1"/>
      </w:pPr>
      <w:bookmarkStart w:id="253" w:name="_Toc221228128"/>
      <w:bookmarkStart w:id="254" w:name="_Hlk214553044"/>
      <w:bookmarkStart w:id="255" w:name="_Hlk214550512"/>
      <w:bookmarkEnd w:id="252"/>
      <w:r w:rsidRPr="007B416F">
        <w:t>Service components</w:t>
      </w:r>
      <w:bookmarkEnd w:id="253"/>
      <w:r w:rsidRPr="007B416F">
        <w:t xml:space="preserve"> </w:t>
      </w:r>
    </w:p>
    <w:p w14:paraId="34879928" w14:textId="77777777" w:rsidR="00426503" w:rsidRPr="00030C87" w:rsidRDefault="00426503" w:rsidP="00426503">
      <w:pPr>
        <w:pStyle w:val="Heading2"/>
      </w:pPr>
      <w:bookmarkStart w:id="256" w:name="_Hlk214550564"/>
      <w:bookmarkStart w:id="257" w:name="_Ref220404623"/>
      <w:bookmarkEnd w:id="254"/>
      <w:r w:rsidRPr="007B416F">
        <w:t xml:space="preserve">The service components for Managed Cyber Security </w:t>
      </w:r>
      <w:bookmarkEnd w:id="256"/>
      <w:r w:rsidRPr="007B416F">
        <w:t>will be aligned to the Essential 8 Controls. The Essential</w:t>
      </w:r>
      <w:r>
        <w:t xml:space="preserve"> 8 </w:t>
      </w:r>
      <w:r w:rsidRPr="00030C87">
        <w:t xml:space="preserve">Controls section of </w:t>
      </w:r>
      <w:r>
        <w:t>this</w:t>
      </w:r>
      <w:r w:rsidRPr="00030C87">
        <w:t xml:space="preserve"> </w:t>
      </w:r>
      <w:r>
        <w:t>TBMS</w:t>
      </w:r>
      <w:r w:rsidRPr="00030C87">
        <w:t xml:space="preserve"> section of Our Customer Terms describes the Essential 8 Controls.</w:t>
      </w:r>
      <w:bookmarkEnd w:id="257"/>
    </w:p>
    <w:p w14:paraId="510B6A73" w14:textId="75D330BA" w:rsidR="00426503" w:rsidRPr="00030C87" w:rsidRDefault="00426503" w:rsidP="00426503">
      <w:pPr>
        <w:pStyle w:val="Heading2"/>
      </w:pPr>
      <w:r>
        <w:t xml:space="preserve">In addition to clause </w:t>
      </w:r>
      <w:r>
        <w:fldChar w:fldCharType="begin"/>
      </w:r>
      <w:r>
        <w:instrText xml:space="preserve"> REF _Ref220404623 \r \h </w:instrText>
      </w:r>
      <w:r>
        <w:fldChar w:fldCharType="separate"/>
      </w:r>
      <w:r w:rsidR="009F3748">
        <w:t>38.1</w:t>
      </w:r>
      <w:r>
        <w:fldChar w:fldCharType="end"/>
      </w:r>
      <w:r>
        <w:t>, the</w:t>
      </w:r>
      <w:r w:rsidRPr="00030C87">
        <w:t xml:space="preserve"> </w:t>
      </w:r>
      <w:r w:rsidRPr="00030C87">
        <w:rPr>
          <w:b/>
          <w:bCs/>
        </w:rPr>
        <w:t>Basic Tier</w:t>
      </w:r>
      <w:r w:rsidRPr="00030C87">
        <w:t xml:space="preserve"> for Managed Cyber Security includes the following: </w:t>
      </w:r>
      <w:r w:rsidRPr="00030C87">
        <w:rPr>
          <w:lang w:eastAsia="en-AU"/>
        </w:rPr>
        <w:t xml:space="preserve"> </w:t>
      </w:r>
    </w:p>
    <w:bookmarkEnd w:id="255"/>
    <w:p w14:paraId="3DFF8C3A" w14:textId="77777777" w:rsidR="00426503" w:rsidRPr="00030C87" w:rsidRDefault="00426503" w:rsidP="00426503">
      <w:pPr>
        <w:pStyle w:val="Heading3"/>
        <w:rPr>
          <w:lang w:eastAsia="en-AU"/>
        </w:rPr>
      </w:pPr>
      <w:r w:rsidRPr="00030C87">
        <w:rPr>
          <w:lang w:eastAsia="en-AU"/>
        </w:rPr>
        <w:t xml:space="preserve">installation and configuration of </w:t>
      </w:r>
      <w:r w:rsidRPr="005C46DD">
        <w:rPr>
          <w:lang w:eastAsia="en-AU"/>
        </w:rPr>
        <w:t>Microsoft</w:t>
      </w:r>
      <w:r w:rsidRPr="00030C87">
        <w:rPr>
          <w:lang w:eastAsia="en-AU"/>
        </w:rPr>
        <w:t xml:space="preserve"> Defender with real-time protection and cloud-based </w:t>
      </w:r>
      <w:proofErr w:type="gramStart"/>
      <w:r w:rsidRPr="00030C87">
        <w:rPr>
          <w:lang w:eastAsia="en-AU"/>
        </w:rPr>
        <w:t>updates;</w:t>
      </w:r>
      <w:proofErr w:type="gramEnd"/>
      <w:r w:rsidRPr="00030C87">
        <w:rPr>
          <w:lang w:eastAsia="en-AU"/>
        </w:rPr>
        <w:t xml:space="preserve"> </w:t>
      </w:r>
    </w:p>
    <w:p w14:paraId="0FB36DBB" w14:textId="77777777" w:rsidR="00426503" w:rsidRPr="00030C87" w:rsidRDefault="00426503" w:rsidP="00426503">
      <w:pPr>
        <w:pStyle w:val="Heading3"/>
        <w:rPr>
          <w:lang w:eastAsia="en-AU"/>
        </w:rPr>
      </w:pPr>
      <w:r w:rsidRPr="00030C87">
        <w:rPr>
          <w:lang w:eastAsia="en-AU"/>
        </w:rPr>
        <w:t xml:space="preserve">patch management operating systems and major applications patched within 30 days to reduce </w:t>
      </w:r>
      <w:proofErr w:type="gramStart"/>
      <w:r w:rsidRPr="00030C87">
        <w:rPr>
          <w:lang w:eastAsia="en-AU"/>
        </w:rPr>
        <w:t>vulnerabilities;</w:t>
      </w:r>
      <w:proofErr w:type="gramEnd"/>
      <w:r w:rsidRPr="00030C87">
        <w:rPr>
          <w:lang w:eastAsia="en-AU"/>
        </w:rPr>
        <w:t xml:space="preserve"> </w:t>
      </w:r>
    </w:p>
    <w:p w14:paraId="71855E8C" w14:textId="77777777" w:rsidR="00426503" w:rsidRDefault="00426503" w:rsidP="00426503">
      <w:pPr>
        <w:pStyle w:val="Heading3"/>
        <w:rPr>
          <w:lang w:eastAsia="en-AU"/>
        </w:rPr>
      </w:pPr>
      <w:r>
        <w:rPr>
          <w:lang w:eastAsia="en-AU"/>
        </w:rPr>
        <w:t xml:space="preserve">application of standard Microsoft security baselines using </w:t>
      </w:r>
      <w:r>
        <w:t xml:space="preserve">Microsoft </w:t>
      </w:r>
      <w:r w:rsidRPr="0028634D">
        <w:t>Intune</w:t>
      </w:r>
      <w:r>
        <w:t xml:space="preserve"> </w:t>
      </w:r>
      <w:r>
        <w:rPr>
          <w:lang w:eastAsia="en-AU"/>
        </w:rPr>
        <w:t xml:space="preserve">to ensure consistent configuration across all managed </w:t>
      </w:r>
      <w:proofErr w:type="gramStart"/>
      <w:r>
        <w:rPr>
          <w:lang w:eastAsia="en-AU"/>
        </w:rPr>
        <w:t>Devices;</w:t>
      </w:r>
      <w:proofErr w:type="gramEnd"/>
      <w:r>
        <w:rPr>
          <w:lang w:eastAsia="en-AU"/>
        </w:rPr>
        <w:t xml:space="preserve"> </w:t>
      </w:r>
    </w:p>
    <w:p w14:paraId="248902DE" w14:textId="77777777" w:rsidR="00426503" w:rsidRDefault="00426503" w:rsidP="00426503">
      <w:pPr>
        <w:pStyle w:val="Heading3"/>
        <w:rPr>
          <w:lang w:eastAsia="en-AU"/>
        </w:rPr>
      </w:pPr>
      <w:r>
        <w:rPr>
          <w:lang w:eastAsia="en-AU"/>
        </w:rPr>
        <w:t xml:space="preserve">registration of eligible Devices into </w:t>
      </w:r>
      <w:r>
        <w:t xml:space="preserve">Microsoft </w:t>
      </w:r>
      <w:r w:rsidRPr="0028634D">
        <w:t xml:space="preserve">Intune </w:t>
      </w:r>
      <w:r>
        <w:rPr>
          <w:lang w:eastAsia="en-AU"/>
        </w:rPr>
        <w:t xml:space="preserve">for centralised policy and compliance </w:t>
      </w:r>
      <w:proofErr w:type="gramStart"/>
      <w:r>
        <w:rPr>
          <w:lang w:eastAsia="en-AU"/>
        </w:rPr>
        <w:t>management;</w:t>
      </w:r>
      <w:proofErr w:type="gramEnd"/>
      <w:r>
        <w:rPr>
          <w:lang w:eastAsia="en-AU"/>
        </w:rPr>
        <w:t xml:space="preserve"> </w:t>
      </w:r>
    </w:p>
    <w:p w14:paraId="373FC89B" w14:textId="77777777" w:rsidR="00426503" w:rsidRDefault="00426503" w:rsidP="00426503">
      <w:pPr>
        <w:pStyle w:val="Heading3"/>
        <w:rPr>
          <w:lang w:eastAsia="en-AU"/>
        </w:rPr>
      </w:pPr>
      <w:r>
        <w:rPr>
          <w:lang w:eastAsia="en-AU"/>
        </w:rPr>
        <w:t>alerting for malware detections and policy violations, with visibility through the Microsoft 365 security portal; and</w:t>
      </w:r>
    </w:p>
    <w:p w14:paraId="24FFA080" w14:textId="6B96F7AA" w:rsidR="00426503" w:rsidRDefault="00426503" w:rsidP="00426503">
      <w:pPr>
        <w:pStyle w:val="Heading3"/>
      </w:pPr>
      <w:r>
        <w:rPr>
          <w:lang w:eastAsia="en-AU"/>
        </w:rPr>
        <w:t xml:space="preserve">monthly basic </w:t>
      </w:r>
      <w:r w:rsidR="00943942">
        <w:rPr>
          <w:lang w:eastAsia="en-AU"/>
        </w:rPr>
        <w:t>I</w:t>
      </w:r>
      <w:r>
        <w:rPr>
          <w:lang w:eastAsia="en-AU"/>
        </w:rPr>
        <w:t xml:space="preserve">ncident reporting. </w:t>
      </w:r>
    </w:p>
    <w:p w14:paraId="7DBD1F32" w14:textId="77777777" w:rsidR="00426503" w:rsidRDefault="00426503" w:rsidP="00426503">
      <w:pPr>
        <w:pStyle w:val="Heading2"/>
      </w:pPr>
      <w:bookmarkStart w:id="258" w:name="_Hlk214553175"/>
      <w:r w:rsidRPr="00012C71">
        <w:t xml:space="preserve">In addition to </w:t>
      </w:r>
      <w:r>
        <w:t>the Basic Tier</w:t>
      </w:r>
      <w:r w:rsidRPr="00012C71">
        <w:t xml:space="preserve">, </w:t>
      </w:r>
      <w:r>
        <w:t xml:space="preserve">if you select the </w:t>
      </w:r>
      <w:r w:rsidRPr="003B37F6">
        <w:rPr>
          <w:b/>
          <w:bCs/>
        </w:rPr>
        <w:t>Standard</w:t>
      </w:r>
      <w:r>
        <w:rPr>
          <w:b/>
          <w:bCs/>
        </w:rPr>
        <w:t xml:space="preserve"> </w:t>
      </w:r>
      <w:r w:rsidRPr="003B37F6">
        <w:rPr>
          <w:b/>
          <w:bCs/>
        </w:rPr>
        <w:t>Tier</w:t>
      </w:r>
      <w:r>
        <w:t>, your Managed Cyber Security will also include the following:</w:t>
      </w:r>
    </w:p>
    <w:bookmarkEnd w:id="258"/>
    <w:p w14:paraId="5B62B30E" w14:textId="77777777" w:rsidR="00426503" w:rsidRDefault="00426503" w:rsidP="00426503">
      <w:pPr>
        <w:pStyle w:val="Heading3"/>
      </w:pPr>
      <w:r>
        <w:t xml:space="preserve">application and enforcement of host-based firewall rules using Microsoft Intune to </w:t>
      </w:r>
      <w:r>
        <w:lastRenderedPageBreak/>
        <w:t xml:space="preserve">restrict unauthorised inbound and outbound traffic on </w:t>
      </w:r>
      <w:proofErr w:type="gramStart"/>
      <w:r>
        <w:t>endpoints;</w:t>
      </w:r>
      <w:proofErr w:type="gramEnd"/>
      <w:r>
        <w:t xml:space="preserve"> </w:t>
      </w:r>
    </w:p>
    <w:p w14:paraId="747BFD85" w14:textId="77777777" w:rsidR="00426503" w:rsidRDefault="00426503" w:rsidP="00426503">
      <w:pPr>
        <w:pStyle w:val="Heading3"/>
      </w:pPr>
      <w:r>
        <w:t xml:space="preserve">default DLP controls in the Approved </w:t>
      </w:r>
      <w:proofErr w:type="gramStart"/>
      <w:r>
        <w:t>Environment;</w:t>
      </w:r>
      <w:proofErr w:type="gramEnd"/>
      <w:r>
        <w:t xml:space="preserve"> </w:t>
      </w:r>
    </w:p>
    <w:p w14:paraId="53B9C490" w14:textId="77777777" w:rsidR="00426503" w:rsidRDefault="00426503" w:rsidP="00426503">
      <w:pPr>
        <w:pStyle w:val="Heading3"/>
      </w:pPr>
      <w:r>
        <w:t xml:space="preserve">endpoint-level DLP controls using Microsoft Defender and Microsoft Intune to block or restrict data transfers via USB, clipboard, or local file </w:t>
      </w:r>
      <w:proofErr w:type="gramStart"/>
      <w:r>
        <w:t>sharing;</w:t>
      </w:r>
      <w:proofErr w:type="gramEnd"/>
      <w:r>
        <w:t xml:space="preserve"> </w:t>
      </w:r>
    </w:p>
    <w:p w14:paraId="18B69BDC" w14:textId="77777777" w:rsidR="00426503" w:rsidRDefault="00426503" w:rsidP="00426503">
      <w:pPr>
        <w:pStyle w:val="Heading3"/>
      </w:pPr>
      <w:r>
        <w:t xml:space="preserve">reduced patching timelines to within 14 days for critical vulnerabilities, improving resilience against known </w:t>
      </w:r>
      <w:proofErr w:type="gramStart"/>
      <w:r>
        <w:t>exploits;</w:t>
      </w:r>
      <w:proofErr w:type="gramEnd"/>
      <w:r>
        <w:t xml:space="preserve"> </w:t>
      </w:r>
    </w:p>
    <w:p w14:paraId="30860EB4" w14:textId="77777777" w:rsidR="00426503" w:rsidRDefault="00426503" w:rsidP="00426503">
      <w:pPr>
        <w:pStyle w:val="Heading3"/>
      </w:pPr>
      <w:r>
        <w:t xml:space="preserve">the use of Microsoft Defender Application Control to allow only approved applications to run on </w:t>
      </w:r>
      <w:proofErr w:type="gramStart"/>
      <w:r>
        <w:t>endpoints;</w:t>
      </w:r>
      <w:proofErr w:type="gramEnd"/>
      <w:r>
        <w:t xml:space="preserve"> </w:t>
      </w:r>
    </w:p>
    <w:p w14:paraId="21EEE9AE" w14:textId="77777777" w:rsidR="00426503" w:rsidRDefault="00426503" w:rsidP="00426503">
      <w:pPr>
        <w:pStyle w:val="Heading3"/>
      </w:pPr>
      <w:r>
        <w:t xml:space="preserve">enabling alerting and reporting for blocked connections and endpoint-level DLP violations, with escalation paths defined; and </w:t>
      </w:r>
    </w:p>
    <w:p w14:paraId="65878D54" w14:textId="19A83350" w:rsidR="00426503" w:rsidRDefault="00426503" w:rsidP="00426503">
      <w:pPr>
        <w:pStyle w:val="Heading3"/>
      </w:pPr>
      <w:r>
        <w:t xml:space="preserve">monthly </w:t>
      </w:r>
      <w:r w:rsidR="00943942">
        <w:t>I</w:t>
      </w:r>
      <w:r>
        <w:t xml:space="preserve">ncident reporting and reporting on </w:t>
      </w:r>
      <w:r w:rsidR="004420A8">
        <w:t xml:space="preserve">status of </w:t>
      </w:r>
      <w:bookmarkStart w:id="259" w:name="_Hlk214535609"/>
      <w:r w:rsidR="004420A8">
        <w:t>in-scope activities</w:t>
      </w:r>
      <w:bookmarkEnd w:id="259"/>
      <w:r>
        <w:t>.</w:t>
      </w:r>
    </w:p>
    <w:p w14:paraId="1C45B68B" w14:textId="77777777" w:rsidR="00426503" w:rsidRDefault="00426503" w:rsidP="00426503">
      <w:pPr>
        <w:pStyle w:val="Heading2"/>
      </w:pPr>
      <w:bookmarkStart w:id="260" w:name="_Hlk214553659"/>
      <w:r w:rsidRPr="00012C71">
        <w:t xml:space="preserve">In addition to </w:t>
      </w:r>
      <w:r>
        <w:t>the Standard Tier</w:t>
      </w:r>
      <w:r w:rsidRPr="00012C71">
        <w:t xml:space="preserve">, </w:t>
      </w:r>
      <w:r>
        <w:t xml:space="preserve">if you select the </w:t>
      </w:r>
      <w:r>
        <w:rPr>
          <w:b/>
          <w:bCs/>
        </w:rPr>
        <w:t xml:space="preserve">Premium </w:t>
      </w:r>
      <w:r w:rsidRPr="003B37F6">
        <w:rPr>
          <w:b/>
          <w:bCs/>
        </w:rPr>
        <w:t>Tier</w:t>
      </w:r>
      <w:r>
        <w:t>, your Managed Cyber Security also includes the following:</w:t>
      </w:r>
    </w:p>
    <w:bookmarkEnd w:id="260"/>
    <w:p w14:paraId="3978C2F8" w14:textId="77777777" w:rsidR="00426503" w:rsidRDefault="00426503" w:rsidP="00426503">
      <w:pPr>
        <w:pStyle w:val="Heading3"/>
      </w:pPr>
      <w:r>
        <w:t xml:space="preserve">integrated Defender XDR with SIEM to stream telemetry and alerts into a centralised SIEM for correlation and </w:t>
      </w:r>
      <w:proofErr w:type="gramStart"/>
      <w:r>
        <w:t>analytics;</w:t>
      </w:r>
      <w:proofErr w:type="gramEnd"/>
      <w:r>
        <w:t xml:space="preserve"> </w:t>
      </w:r>
    </w:p>
    <w:p w14:paraId="68DC8114" w14:textId="77777777" w:rsidR="00426503" w:rsidRDefault="00426503" w:rsidP="00426503">
      <w:pPr>
        <w:pStyle w:val="Heading3"/>
      </w:pPr>
      <w:r>
        <w:t xml:space="preserve">24x7 SOC </w:t>
      </w:r>
      <w:proofErr w:type="gramStart"/>
      <w:r>
        <w:t>monitoring;</w:t>
      </w:r>
      <w:proofErr w:type="gramEnd"/>
      <w:r>
        <w:t xml:space="preserve"> </w:t>
      </w:r>
    </w:p>
    <w:p w14:paraId="6E50C610" w14:textId="77777777" w:rsidR="00426503" w:rsidRDefault="00426503" w:rsidP="00426503">
      <w:pPr>
        <w:pStyle w:val="Heading3"/>
      </w:pPr>
      <w:r>
        <w:t xml:space="preserve">proactive threat hunting and root cause analysis to identify and contain persistent </w:t>
      </w:r>
      <w:proofErr w:type="gramStart"/>
      <w:r>
        <w:t>threats;</w:t>
      </w:r>
      <w:proofErr w:type="gramEnd"/>
    </w:p>
    <w:p w14:paraId="2BCB3FF0" w14:textId="64C555F5" w:rsidR="00426503" w:rsidRDefault="00426503" w:rsidP="00426503">
      <w:pPr>
        <w:pStyle w:val="Heading3"/>
      </w:pPr>
      <w:r>
        <w:t xml:space="preserve">executive-level dashboards and detailed reports on threat trends, </w:t>
      </w:r>
      <w:r w:rsidR="00943942">
        <w:t>I</w:t>
      </w:r>
      <w:r>
        <w:t>ncidents, and remediation actions; and</w:t>
      </w:r>
    </w:p>
    <w:p w14:paraId="2F6091DC" w14:textId="017F864D" w:rsidR="00426503" w:rsidRPr="00733734" w:rsidRDefault="00426503" w:rsidP="00426503">
      <w:pPr>
        <w:pStyle w:val="Heading3"/>
      </w:pPr>
      <w:r>
        <w:t xml:space="preserve">monthly phishing simulations and backup restoration tests to validate </w:t>
      </w:r>
      <w:r w:rsidR="00943942">
        <w:t>I</w:t>
      </w:r>
      <w:r>
        <w:t>ncident response readiness.</w:t>
      </w:r>
    </w:p>
    <w:p w14:paraId="26C87D30" w14:textId="77777777" w:rsidR="00426503" w:rsidRPr="007D1272" w:rsidRDefault="00426503" w:rsidP="00426503">
      <w:pPr>
        <w:pStyle w:val="Heading1"/>
        <w:rPr>
          <w:rFonts w:eastAsia="Cambria"/>
          <w:szCs w:val="24"/>
          <w:lang w:val="en-GB"/>
        </w:rPr>
      </w:pPr>
      <w:bookmarkStart w:id="261" w:name="_Toc221228129"/>
      <w:bookmarkStart w:id="262" w:name="_Hlk214553950"/>
      <w:r w:rsidRPr="007D1272">
        <w:rPr>
          <w:rFonts w:eastAsia="Cambria"/>
          <w:szCs w:val="24"/>
          <w:lang w:val="en-GB"/>
        </w:rPr>
        <w:t>EXCLUSIONS</w:t>
      </w:r>
      <w:bookmarkEnd w:id="261"/>
    </w:p>
    <w:p w14:paraId="7477733A" w14:textId="77777777" w:rsidR="00426503" w:rsidRPr="00FF53F5" w:rsidRDefault="00426503" w:rsidP="00426503">
      <w:pPr>
        <w:pStyle w:val="Heading2"/>
      </w:pPr>
      <w:r w:rsidRPr="006A1C11">
        <w:t xml:space="preserve">Managed Cyber Security does </w:t>
      </w:r>
      <w:r>
        <w:t xml:space="preserve">not </w:t>
      </w:r>
      <w:r w:rsidRPr="00FF53F5">
        <w:t>include:</w:t>
      </w:r>
    </w:p>
    <w:bookmarkEnd w:id="262"/>
    <w:p w14:paraId="258C5B47" w14:textId="77777777" w:rsidR="00426503" w:rsidRDefault="00426503" w:rsidP="00426503">
      <w:pPr>
        <w:pStyle w:val="Heading3"/>
      </w:pPr>
      <w:r>
        <w:t xml:space="preserve">if you select </w:t>
      </w:r>
      <w:r w:rsidRPr="006A1C11">
        <w:rPr>
          <w:b/>
          <w:bCs/>
        </w:rPr>
        <w:t xml:space="preserve">Basic </w:t>
      </w:r>
      <w:r w:rsidRPr="005C46DD">
        <w:t>or</w:t>
      </w:r>
      <w:r>
        <w:rPr>
          <w:b/>
          <w:bCs/>
        </w:rPr>
        <w:t xml:space="preserve"> Standard </w:t>
      </w:r>
      <w:r w:rsidRPr="006A1C11">
        <w:rPr>
          <w:b/>
          <w:bCs/>
        </w:rPr>
        <w:t>Tier</w:t>
      </w:r>
      <w:r>
        <w:t>:</w:t>
      </w:r>
    </w:p>
    <w:p w14:paraId="14967927" w14:textId="77777777" w:rsidR="00426503" w:rsidRPr="0046662F" w:rsidRDefault="00426503" w:rsidP="00C134E8">
      <w:pPr>
        <w:pStyle w:val="Heading4"/>
      </w:pPr>
      <w:r>
        <w:t>custom</w:t>
      </w:r>
      <w:r w:rsidRPr="0046662F">
        <w:t xml:space="preserve"> DLP pattern development </w:t>
      </w:r>
      <w:r>
        <w:t>(such as</w:t>
      </w:r>
      <w:r w:rsidRPr="0046662F">
        <w:t xml:space="preserve"> </w:t>
      </w:r>
      <w:r>
        <w:t xml:space="preserve">custom </w:t>
      </w:r>
      <w:r w:rsidRPr="0046662F">
        <w:t>regex, fingerprinting</w:t>
      </w:r>
      <w:r>
        <w:t xml:space="preserve"> or advanced data classification rules</w:t>
      </w:r>
      <w:r w:rsidRPr="0046662F">
        <w:t xml:space="preserve">) for precise data loss </w:t>
      </w:r>
      <w:proofErr w:type="gramStart"/>
      <w:r w:rsidRPr="0046662F">
        <w:t>prevention</w:t>
      </w:r>
      <w:r>
        <w:t>;</w:t>
      </w:r>
      <w:proofErr w:type="gramEnd"/>
      <w:r>
        <w:t xml:space="preserve"> </w:t>
      </w:r>
    </w:p>
    <w:p w14:paraId="6BB29625" w14:textId="77777777" w:rsidR="00426503" w:rsidRPr="0046662F" w:rsidRDefault="00426503" w:rsidP="00C134E8">
      <w:pPr>
        <w:pStyle w:val="Heading4"/>
      </w:pPr>
      <w:r>
        <w:t>integration</w:t>
      </w:r>
      <w:r w:rsidRPr="0046662F">
        <w:t xml:space="preserve"> with non-Microsoft third-party firewall or DLP tools for enhanced security measures</w:t>
      </w:r>
      <w:r>
        <w:t>; or</w:t>
      </w:r>
    </w:p>
    <w:p w14:paraId="3D37067F" w14:textId="144FF9D6" w:rsidR="00426503" w:rsidRDefault="00426503" w:rsidP="00C134E8">
      <w:pPr>
        <w:pStyle w:val="Heading4"/>
      </w:pPr>
      <w:r>
        <w:t>advanced</w:t>
      </w:r>
      <w:r w:rsidRPr="0046662F">
        <w:t xml:space="preserve"> forensics for in-depth investigation and analysis of security </w:t>
      </w:r>
      <w:r w:rsidR="00943942">
        <w:t>I</w:t>
      </w:r>
      <w:r w:rsidRPr="0046662F">
        <w:t>ncidents</w:t>
      </w:r>
      <w:r>
        <w:t>; and</w:t>
      </w:r>
    </w:p>
    <w:p w14:paraId="03011620" w14:textId="77777777" w:rsidR="00426503" w:rsidRDefault="00426503" w:rsidP="00426503">
      <w:pPr>
        <w:pStyle w:val="Heading3"/>
      </w:pPr>
      <w:r>
        <w:t xml:space="preserve">in addition to the exclusions for Basic or Standard Tier, for </w:t>
      </w:r>
      <w:r w:rsidRPr="00E97F47">
        <w:rPr>
          <w:b/>
          <w:bCs/>
        </w:rPr>
        <w:t>Premium Tier</w:t>
      </w:r>
      <w:r>
        <w:t>:</w:t>
      </w:r>
    </w:p>
    <w:p w14:paraId="5BBA70E3" w14:textId="77777777" w:rsidR="00426503" w:rsidRDefault="00426503" w:rsidP="00C134E8">
      <w:pPr>
        <w:pStyle w:val="Heading4"/>
      </w:pPr>
      <w:r>
        <w:lastRenderedPageBreak/>
        <w:t>customised threat intelligence feeds or specific proprietary detection rules; or</w:t>
      </w:r>
    </w:p>
    <w:p w14:paraId="1A899534" w14:textId="77777777" w:rsidR="00426503" w:rsidRDefault="00426503" w:rsidP="00C134E8">
      <w:pPr>
        <w:pStyle w:val="Heading4"/>
      </w:pPr>
      <w:r>
        <w:t xml:space="preserve">legal or regulatory breach notification services. </w:t>
      </w:r>
    </w:p>
    <w:p w14:paraId="2B2DA31D" w14:textId="77777777" w:rsidR="00426503" w:rsidRPr="003B37F6" w:rsidRDefault="00426503" w:rsidP="00426503">
      <w:pPr>
        <w:pStyle w:val="Heading1"/>
        <w:rPr>
          <w:rFonts w:eastAsia="Cambria"/>
          <w:szCs w:val="24"/>
          <w:lang w:val="en-GB"/>
        </w:rPr>
      </w:pPr>
      <w:bookmarkStart w:id="263" w:name="_Toc221228130"/>
      <w:r>
        <w:rPr>
          <w:rFonts w:eastAsia="Cambria"/>
          <w:szCs w:val="24"/>
          <w:lang w:val="en-GB"/>
        </w:rPr>
        <w:t>Your obligations</w:t>
      </w:r>
      <w:bookmarkEnd w:id="263"/>
    </w:p>
    <w:p w14:paraId="10D7645B" w14:textId="77777777" w:rsidR="00426503" w:rsidRPr="003B37F6" w:rsidRDefault="00426503" w:rsidP="00426503">
      <w:pPr>
        <w:pStyle w:val="Heading2"/>
        <w:rPr>
          <w:rFonts w:eastAsia="Cambria"/>
          <w:szCs w:val="24"/>
          <w:lang w:val="en-GB"/>
        </w:rPr>
      </w:pPr>
      <w:r>
        <w:t>You must comply with any Customer Ongoing Responsibilities.</w:t>
      </w:r>
    </w:p>
    <w:p w14:paraId="3231C236" w14:textId="77777777" w:rsidR="00426503" w:rsidRDefault="00426503" w:rsidP="00426503">
      <w:pPr>
        <w:pStyle w:val="Heading2"/>
        <w:rPr>
          <w:rFonts w:eastAsia="Cambria"/>
          <w:szCs w:val="24"/>
          <w:lang w:val="en-GB"/>
        </w:rPr>
      </w:pPr>
      <w:r>
        <w:t xml:space="preserve">In addition to any Customer Ongoing Responsibilities, if you select the </w:t>
      </w:r>
      <w:r w:rsidRPr="003B37F6">
        <w:rPr>
          <w:b/>
          <w:bCs/>
        </w:rPr>
        <w:t>Basic Tier</w:t>
      </w:r>
      <w:r>
        <w:t>, you must:</w:t>
      </w:r>
    </w:p>
    <w:p w14:paraId="39F47293" w14:textId="77777777" w:rsidR="00426503" w:rsidRPr="0028634D" w:rsidRDefault="00426503" w:rsidP="00426503">
      <w:pPr>
        <w:pStyle w:val="Heading3"/>
      </w:pPr>
      <w:r>
        <w:t>comply with d</w:t>
      </w:r>
      <w:r w:rsidRPr="0028634D">
        <w:t>efined data classification schema and acceptable use policies</w:t>
      </w:r>
      <w:r>
        <w:t>; and</w:t>
      </w:r>
    </w:p>
    <w:p w14:paraId="71DC4CE3" w14:textId="77777777" w:rsidR="00426503" w:rsidRPr="0039690D" w:rsidRDefault="00426503" w:rsidP="00426503">
      <w:pPr>
        <w:pStyle w:val="Heading3"/>
        <w:rPr>
          <w:rFonts w:eastAsia="Cambria"/>
          <w:lang w:val="en-GB"/>
        </w:rPr>
      </w:pPr>
      <w:r>
        <w:rPr>
          <w:rFonts w:eastAsia="Cambria"/>
          <w:lang w:val="en-GB"/>
        </w:rPr>
        <w:t>a</w:t>
      </w:r>
      <w:r w:rsidRPr="0039690D">
        <w:rPr>
          <w:rFonts w:eastAsia="Cambria"/>
          <w:lang w:val="en-GB"/>
        </w:rPr>
        <w:t>pprove pathing windows and any exceptions to standard update policies.</w:t>
      </w:r>
    </w:p>
    <w:p w14:paraId="2B7E985A" w14:textId="77777777" w:rsidR="00426503" w:rsidRPr="00012C71" w:rsidRDefault="00426503" w:rsidP="00426503">
      <w:pPr>
        <w:pStyle w:val="Heading2"/>
      </w:pPr>
      <w:r w:rsidRPr="00012C71">
        <w:t xml:space="preserve">In addition to the </w:t>
      </w:r>
      <w:r>
        <w:t xml:space="preserve">responsibilities </w:t>
      </w:r>
      <w:r w:rsidRPr="00012C71">
        <w:t xml:space="preserve">applicable to </w:t>
      </w:r>
      <w:r>
        <w:t>the Basic Tier</w:t>
      </w:r>
      <w:r w:rsidRPr="00012C71">
        <w:t xml:space="preserve">, </w:t>
      </w:r>
      <w:r>
        <w:t xml:space="preserve">if you select the </w:t>
      </w:r>
      <w:r w:rsidRPr="003B37F6">
        <w:rPr>
          <w:b/>
          <w:bCs/>
        </w:rPr>
        <w:t>Standard Tier</w:t>
      </w:r>
      <w:r>
        <w:rPr>
          <w:b/>
          <w:bCs/>
        </w:rPr>
        <w:t xml:space="preserve">, </w:t>
      </w:r>
      <w:r>
        <w:t>you must</w:t>
      </w:r>
      <w:r w:rsidRPr="00012C71">
        <w:t>:</w:t>
      </w:r>
    </w:p>
    <w:p w14:paraId="32A78026" w14:textId="77777777" w:rsidR="00426503" w:rsidRPr="006A1C11" w:rsidRDefault="00426503" w:rsidP="00426503">
      <w:pPr>
        <w:pStyle w:val="Heading3"/>
      </w:pPr>
      <w:r>
        <w:t>r</w:t>
      </w:r>
      <w:r w:rsidRPr="006A1C11">
        <w:t xml:space="preserve">eview and approve standard firewall rule sets and endpoint-level DLP policies before </w:t>
      </w:r>
      <w:proofErr w:type="gramStart"/>
      <w:r w:rsidRPr="006A1C11">
        <w:t>deployment</w:t>
      </w:r>
      <w:r>
        <w:t>;</w:t>
      </w:r>
      <w:proofErr w:type="gramEnd"/>
    </w:p>
    <w:p w14:paraId="5EEC0845" w14:textId="77777777" w:rsidR="00426503" w:rsidRPr="006A1C11" w:rsidRDefault="00426503" w:rsidP="00426503">
      <w:pPr>
        <w:pStyle w:val="Heading3"/>
      </w:pPr>
      <w:r>
        <w:t>p</w:t>
      </w:r>
      <w:r w:rsidRPr="006A1C11">
        <w:t xml:space="preserve">rovide definitions and examples of sensitive data </w:t>
      </w:r>
      <w:r>
        <w:t xml:space="preserve">identification </w:t>
      </w:r>
      <w:r w:rsidRPr="006A1C11">
        <w:t xml:space="preserve">types to guide endpoint-level DLP </w:t>
      </w:r>
      <w:proofErr w:type="gramStart"/>
      <w:r w:rsidRPr="006A1C11">
        <w:t>configuration</w:t>
      </w:r>
      <w:r>
        <w:t>;</w:t>
      </w:r>
      <w:proofErr w:type="gramEnd"/>
    </w:p>
    <w:p w14:paraId="2006306F" w14:textId="77777777" w:rsidR="00426503" w:rsidRPr="006A1C11" w:rsidRDefault="00426503" w:rsidP="00426503">
      <w:pPr>
        <w:pStyle w:val="Heading3"/>
      </w:pPr>
      <w:r>
        <w:t>support</w:t>
      </w:r>
      <w:r w:rsidRPr="006A1C11">
        <w:t xml:space="preserve"> timely patching by approving patch windows and ensuring </w:t>
      </w:r>
      <w:r w:rsidRPr="0028634D">
        <w:t>Devices</w:t>
      </w:r>
      <w:r>
        <w:t xml:space="preserve"> </w:t>
      </w:r>
      <w:r w:rsidRPr="006A1C11">
        <w:t>remain online and reachable</w:t>
      </w:r>
      <w:r>
        <w:t xml:space="preserve">; and </w:t>
      </w:r>
    </w:p>
    <w:p w14:paraId="287CE559" w14:textId="77777777" w:rsidR="00426503" w:rsidRPr="0039690D" w:rsidRDefault="00426503" w:rsidP="00426503">
      <w:pPr>
        <w:pStyle w:val="Heading3"/>
        <w:rPr>
          <w:rFonts w:eastAsia="Cambria"/>
          <w:lang w:val="en-GB"/>
        </w:rPr>
      </w:pPr>
      <w:r>
        <w:t>participate</w:t>
      </w:r>
      <w:r w:rsidRPr="006A1C11">
        <w:t xml:space="preserve"> in change control processes for updates to firewall rules</w:t>
      </w:r>
      <w:r w:rsidRPr="0039690D">
        <w:rPr>
          <w:rFonts w:eastAsia="Cambria"/>
          <w:lang w:val="en-GB"/>
        </w:rPr>
        <w:t xml:space="preserve"> or DLP enforcement policies.</w:t>
      </w:r>
    </w:p>
    <w:p w14:paraId="5A7744B2" w14:textId="77777777" w:rsidR="00426503" w:rsidRPr="00012C71" w:rsidRDefault="00426503" w:rsidP="00426503">
      <w:pPr>
        <w:pStyle w:val="Heading2"/>
      </w:pPr>
      <w:r w:rsidRPr="00012C71">
        <w:t xml:space="preserve">In addition to the </w:t>
      </w:r>
      <w:r>
        <w:t xml:space="preserve">responsibilities </w:t>
      </w:r>
      <w:r w:rsidRPr="00556471">
        <w:t xml:space="preserve">applicable to </w:t>
      </w:r>
      <w:r>
        <w:t>the Basic and Standard Tiers</w:t>
      </w:r>
      <w:r w:rsidRPr="00556471">
        <w:t>,</w:t>
      </w:r>
      <w:r>
        <w:t xml:space="preserve"> if you select the </w:t>
      </w:r>
      <w:r w:rsidRPr="003B37F6">
        <w:rPr>
          <w:b/>
          <w:bCs/>
        </w:rPr>
        <w:t>Premium Tier</w:t>
      </w:r>
      <w:r>
        <w:t>, you must</w:t>
      </w:r>
      <w:r w:rsidRPr="00556471">
        <w:t>:</w:t>
      </w:r>
    </w:p>
    <w:p w14:paraId="2C9357CD" w14:textId="77777777" w:rsidR="00426503" w:rsidRPr="006A1C11" w:rsidRDefault="00426503" w:rsidP="00426503">
      <w:pPr>
        <w:pStyle w:val="Heading3"/>
      </w:pPr>
      <w:r>
        <w:t>p</w:t>
      </w:r>
      <w:r w:rsidRPr="006A1C11">
        <w:t xml:space="preserve">articipate in onboarding workshops to define escalation paths, SLAs, and response </w:t>
      </w:r>
      <w:proofErr w:type="gramStart"/>
      <w:r w:rsidRPr="006A1C11">
        <w:t>workflows</w:t>
      </w:r>
      <w:r>
        <w:t>;</w:t>
      </w:r>
      <w:proofErr w:type="gramEnd"/>
    </w:p>
    <w:p w14:paraId="2B9C25F8" w14:textId="77777777" w:rsidR="00426503" w:rsidRPr="006A1C11" w:rsidRDefault="00426503" w:rsidP="00426503">
      <w:pPr>
        <w:pStyle w:val="Heading3"/>
      </w:pPr>
      <w:r>
        <w:t>g</w:t>
      </w:r>
      <w:r w:rsidRPr="006A1C11">
        <w:t xml:space="preserve">rant SOC access to Defender, Google Chronicle and relevant logs for monitoring and </w:t>
      </w:r>
      <w:proofErr w:type="gramStart"/>
      <w:r w:rsidRPr="006A1C11">
        <w:t>investigation</w:t>
      </w:r>
      <w:r>
        <w:t>;</w:t>
      </w:r>
      <w:proofErr w:type="gramEnd"/>
    </w:p>
    <w:p w14:paraId="20697469" w14:textId="77777777" w:rsidR="00426503" w:rsidRPr="006A1C11" w:rsidRDefault="00426503" w:rsidP="00426503">
      <w:pPr>
        <w:pStyle w:val="Heading3"/>
      </w:pPr>
      <w:r>
        <w:t>e</w:t>
      </w:r>
      <w:r w:rsidRPr="006A1C11">
        <w:t xml:space="preserve">ngage in incident </w:t>
      </w:r>
      <w:r>
        <w:t xml:space="preserve">collaboration </w:t>
      </w:r>
      <w:r w:rsidRPr="006A1C11">
        <w:t xml:space="preserve">response activities and approve remediation actions as </w:t>
      </w:r>
      <w:proofErr w:type="gramStart"/>
      <w:r w:rsidRPr="006A1C11">
        <w:t>needed</w:t>
      </w:r>
      <w:r>
        <w:t>;</w:t>
      </w:r>
      <w:proofErr w:type="gramEnd"/>
    </w:p>
    <w:p w14:paraId="08A3A768" w14:textId="77777777" w:rsidR="00426503" w:rsidRDefault="00426503" w:rsidP="00426503">
      <w:pPr>
        <w:pStyle w:val="Heading3"/>
      </w:pPr>
      <w:r>
        <w:t>ensure</w:t>
      </w:r>
      <w:r w:rsidRPr="006A1C11">
        <w:t xml:space="preserve"> internal policies align with SOC recommendations and Essential </w:t>
      </w:r>
      <w:r>
        <w:t>8 Control</w:t>
      </w:r>
      <w:r w:rsidRPr="006A1C11">
        <w:t xml:space="preserve"> Level </w:t>
      </w:r>
      <w:proofErr w:type="gramStart"/>
      <w:r w:rsidRPr="006A1C11">
        <w:t>3</w:t>
      </w:r>
      <w:r>
        <w:t>;</w:t>
      </w:r>
      <w:proofErr w:type="gramEnd"/>
    </w:p>
    <w:p w14:paraId="0959EA4C" w14:textId="77777777" w:rsidR="00426503" w:rsidRPr="006A1C11" w:rsidRDefault="00426503" w:rsidP="00426503">
      <w:pPr>
        <w:pStyle w:val="Heading3"/>
      </w:pPr>
      <w:r>
        <w:t>conduct</w:t>
      </w:r>
      <w:r w:rsidRPr="006A1C11">
        <w:t xml:space="preserve"> internal awareness programs to support phishing simulations and response readiness</w:t>
      </w:r>
      <w:r>
        <w:t xml:space="preserve">; and </w:t>
      </w:r>
    </w:p>
    <w:p w14:paraId="597E0AD9" w14:textId="77777777" w:rsidR="00426503" w:rsidRPr="0039690D" w:rsidRDefault="00426503" w:rsidP="00426503">
      <w:pPr>
        <w:pStyle w:val="Heading3"/>
        <w:rPr>
          <w:rFonts w:eastAsia="Cambria"/>
          <w:lang w:val="en-GB"/>
        </w:rPr>
      </w:pPr>
      <w:r>
        <w:t>ensure</w:t>
      </w:r>
      <w:r w:rsidRPr="0039690D">
        <w:rPr>
          <w:rFonts w:eastAsia="Cambria"/>
          <w:lang w:val="en-GB"/>
        </w:rPr>
        <w:t xml:space="preserve"> backup systems are in place and accessible for testing and recovery validation.</w:t>
      </w:r>
    </w:p>
    <w:p w14:paraId="5AFA1845" w14:textId="72A9396C" w:rsidR="00855A54" w:rsidRPr="00EA0491" w:rsidRDefault="00003832" w:rsidP="00055B25">
      <w:pPr>
        <w:pStyle w:val="LetterHeading"/>
      </w:pPr>
      <w:bookmarkStart w:id="264" w:name="_Toc221228131"/>
      <w:r w:rsidRPr="00EA0491">
        <w:lastRenderedPageBreak/>
        <w:t xml:space="preserve">(F) </w:t>
      </w:r>
      <w:r w:rsidR="00EA0491" w:rsidRPr="00EA0491">
        <w:tab/>
      </w:r>
      <w:r w:rsidRPr="00EA0491">
        <w:t>MANAGED ONEDRIVE BACKUP</w:t>
      </w:r>
      <w:bookmarkEnd w:id="264"/>
    </w:p>
    <w:p w14:paraId="4781F27F" w14:textId="77777777" w:rsidR="00855A54" w:rsidRDefault="00855A54" w:rsidP="00855A54">
      <w:pPr>
        <w:pStyle w:val="Heading1"/>
      </w:pPr>
      <w:bookmarkStart w:id="265" w:name="_Toc221228132"/>
      <w:r>
        <w:t>About Managed Onedrive BACKUP</w:t>
      </w:r>
      <w:bookmarkEnd w:id="265"/>
    </w:p>
    <w:p w14:paraId="5F40CD66" w14:textId="77777777" w:rsidR="00855A54" w:rsidRDefault="00855A54" w:rsidP="00855A54">
      <w:pPr>
        <w:pStyle w:val="Heading2"/>
      </w:pPr>
      <w:r w:rsidRPr="008201D1">
        <w:t xml:space="preserve">This is the </w:t>
      </w:r>
      <w:r>
        <w:t>Managed OneDrive Backup part of this TBMS</w:t>
      </w:r>
      <w:r w:rsidRPr="008201D1">
        <w:t xml:space="preserve"> section of Our Customer Terms.</w:t>
      </w:r>
      <w:r w:rsidRPr="008201D1" w:rsidDel="008201D1">
        <w:t xml:space="preserve"> </w:t>
      </w:r>
    </w:p>
    <w:p w14:paraId="5414A509" w14:textId="5B30539E" w:rsidR="00855A54" w:rsidRDefault="00855A54" w:rsidP="00855A54">
      <w:pPr>
        <w:pStyle w:val="Heading2"/>
      </w:pPr>
      <w:r>
        <w:t xml:space="preserve">Other terms also apply to Managed OneDrive Backup.  For more information about the other terms that apply and how they work together, see clause </w:t>
      </w:r>
      <w:r w:rsidR="003221EA">
        <w:fldChar w:fldCharType="begin"/>
      </w:r>
      <w:r w:rsidR="003221EA">
        <w:instrText xml:space="preserve"> REF _Ref221199303 \r \h </w:instrText>
      </w:r>
      <w:r w:rsidR="003221EA">
        <w:fldChar w:fldCharType="separate"/>
      </w:r>
      <w:r w:rsidR="003221EA">
        <w:t>1</w:t>
      </w:r>
      <w:r w:rsidR="003221EA">
        <w:fldChar w:fldCharType="end"/>
      </w:r>
      <w:r>
        <w:t xml:space="preserve"> of this TBMS</w:t>
      </w:r>
      <w:r w:rsidRPr="008201D1">
        <w:t xml:space="preserve"> </w:t>
      </w:r>
      <w:r>
        <w:t xml:space="preserve">section of Our Customer Terms. </w:t>
      </w:r>
    </w:p>
    <w:p w14:paraId="370C2216" w14:textId="77777777" w:rsidR="00855A54" w:rsidRDefault="00855A54" w:rsidP="00855A54">
      <w:pPr>
        <w:pStyle w:val="Heading1"/>
      </w:pPr>
      <w:bookmarkStart w:id="266" w:name="_Toc221228133"/>
      <w:r>
        <w:t>Managed Onedrive BACKUP</w:t>
      </w:r>
      <w:bookmarkEnd w:id="266"/>
      <w:r>
        <w:t xml:space="preserve"> </w:t>
      </w:r>
    </w:p>
    <w:p w14:paraId="67847B55" w14:textId="650A4195" w:rsidR="00855A54" w:rsidRDefault="00855A54" w:rsidP="00855A54">
      <w:pPr>
        <w:pStyle w:val="Heading2"/>
        <w:rPr>
          <w:szCs w:val="20"/>
        </w:rPr>
      </w:pPr>
      <w:bookmarkStart w:id="267" w:name="_Ref214624394"/>
      <w:r w:rsidRPr="001D17D0">
        <w:rPr>
          <w:szCs w:val="20"/>
        </w:rPr>
        <w:t>Managed</w:t>
      </w:r>
      <w:r w:rsidRPr="00CE7941">
        <w:rPr>
          <w:szCs w:val="20"/>
        </w:rPr>
        <w:t xml:space="preserve"> OneDrive </w:t>
      </w:r>
      <w:r>
        <w:rPr>
          <w:szCs w:val="20"/>
        </w:rPr>
        <w:t>Backup</w:t>
      </w:r>
      <w:r w:rsidRPr="00CE7941">
        <w:rPr>
          <w:szCs w:val="20"/>
        </w:rPr>
        <w:t xml:space="preserve"> is a component of</w:t>
      </w:r>
      <w:r>
        <w:rPr>
          <w:szCs w:val="20"/>
        </w:rPr>
        <w:t xml:space="preserve"> the</w:t>
      </w:r>
      <w:r w:rsidRPr="00CE7941">
        <w:rPr>
          <w:szCs w:val="20"/>
        </w:rPr>
        <w:t xml:space="preserve"> </w:t>
      </w:r>
      <w:r w:rsidRPr="00354D5D">
        <w:rPr>
          <w:szCs w:val="20"/>
        </w:rPr>
        <w:t>Managed IT Services Bundle</w:t>
      </w:r>
      <w:r w:rsidRPr="00CE7941" w:rsidDel="00343233">
        <w:rPr>
          <w:szCs w:val="20"/>
        </w:rPr>
        <w:t xml:space="preserve"> </w:t>
      </w:r>
      <w:r>
        <w:rPr>
          <w:szCs w:val="20"/>
        </w:rPr>
        <w:t xml:space="preserve">that </w:t>
      </w:r>
      <w:r w:rsidRPr="00CE7941">
        <w:rPr>
          <w:szCs w:val="20"/>
        </w:rPr>
        <w:t xml:space="preserve">uses Microsoft 365 capabilities to automate backup processes, apply </w:t>
      </w:r>
      <w:r w:rsidR="00ED6DF5">
        <w:rPr>
          <w:szCs w:val="20"/>
        </w:rPr>
        <w:t>A</w:t>
      </w:r>
      <w:r w:rsidRPr="00CE7941">
        <w:rPr>
          <w:szCs w:val="20"/>
        </w:rPr>
        <w:t xml:space="preserve">ccess </w:t>
      </w:r>
      <w:r w:rsidR="00ED6DF5">
        <w:rPr>
          <w:szCs w:val="20"/>
        </w:rPr>
        <w:t>C</w:t>
      </w:r>
      <w:r w:rsidRPr="00CE7941">
        <w:rPr>
          <w:szCs w:val="20"/>
        </w:rPr>
        <w:t xml:space="preserve">ontrols and deliver reporting and monitoring features. </w:t>
      </w:r>
      <w:r>
        <w:rPr>
          <w:szCs w:val="20"/>
        </w:rPr>
        <w:t xml:space="preserve">This </w:t>
      </w:r>
      <w:r w:rsidRPr="00FB3A51">
        <w:rPr>
          <w:szCs w:val="20"/>
        </w:rPr>
        <w:t xml:space="preserve">requires each User’s </w:t>
      </w:r>
      <w:r>
        <w:rPr>
          <w:szCs w:val="20"/>
        </w:rPr>
        <w:t>D</w:t>
      </w:r>
      <w:r w:rsidRPr="00FB3A51">
        <w:rPr>
          <w:szCs w:val="20"/>
        </w:rPr>
        <w:t xml:space="preserve">evice to be enrolled </w:t>
      </w:r>
      <w:r>
        <w:rPr>
          <w:szCs w:val="20"/>
        </w:rPr>
        <w:t xml:space="preserve">and </w:t>
      </w:r>
      <w:r w:rsidRPr="00FB3A51">
        <w:rPr>
          <w:szCs w:val="20"/>
        </w:rPr>
        <w:t xml:space="preserve">managed </w:t>
      </w:r>
      <w:r>
        <w:rPr>
          <w:szCs w:val="20"/>
        </w:rPr>
        <w:t>using</w:t>
      </w:r>
      <w:r w:rsidRPr="00FB3A51">
        <w:rPr>
          <w:szCs w:val="20"/>
        </w:rPr>
        <w:t xml:space="preserve"> Desired State Configuration. Once enabled, files in the designated folders are automatically redirected and synced to the </w:t>
      </w:r>
      <w:r>
        <w:rPr>
          <w:szCs w:val="20"/>
        </w:rPr>
        <w:t>U</w:t>
      </w:r>
      <w:r w:rsidRPr="00FB3A51">
        <w:rPr>
          <w:szCs w:val="20"/>
        </w:rPr>
        <w:t>ser's OneDrive account in</w:t>
      </w:r>
      <w:r>
        <w:rPr>
          <w:szCs w:val="20"/>
        </w:rPr>
        <w:t xml:space="preserve"> the</w:t>
      </w:r>
      <w:r w:rsidRPr="00FB3A51">
        <w:rPr>
          <w:szCs w:val="20"/>
        </w:rPr>
        <w:t xml:space="preserve"> </w:t>
      </w:r>
      <w:r>
        <w:rPr>
          <w:szCs w:val="20"/>
        </w:rPr>
        <w:t>Cloud</w:t>
      </w:r>
      <w:r w:rsidRPr="00FB3A51">
        <w:rPr>
          <w:szCs w:val="20"/>
        </w:rPr>
        <w:t>.</w:t>
      </w:r>
      <w:bookmarkEnd w:id="267"/>
    </w:p>
    <w:p w14:paraId="607C67CF" w14:textId="77777777" w:rsidR="00855A54" w:rsidRPr="00E40F9B" w:rsidRDefault="00855A54" w:rsidP="00855A54">
      <w:pPr>
        <w:pStyle w:val="Heading2"/>
        <w:rPr>
          <w:szCs w:val="20"/>
        </w:rPr>
      </w:pPr>
      <w:r>
        <w:rPr>
          <w:szCs w:val="20"/>
        </w:rPr>
        <w:t>The features vary between the Service Tier of Basic, Standard, and Premium, as summarised in the following table:</w:t>
      </w:r>
    </w:p>
    <w:tbl>
      <w:tblPr>
        <w:tblW w:w="9579" w:type="dxa"/>
        <w:tblInd w:w="602" w:type="dxa"/>
        <w:tblLayout w:type="fixed"/>
        <w:tblLook w:val="04A0" w:firstRow="1" w:lastRow="0" w:firstColumn="1" w:lastColumn="0" w:noHBand="0" w:noVBand="1"/>
        <w:tblCaption w:val="Managed OneDrive Backup features for service tiers Basic, Standard and Premium"/>
      </w:tblPr>
      <w:tblGrid>
        <w:gridCol w:w="1691"/>
        <w:gridCol w:w="4643"/>
        <w:gridCol w:w="1081"/>
        <w:gridCol w:w="1082"/>
        <w:gridCol w:w="1082"/>
      </w:tblGrid>
      <w:tr w:rsidR="00855A54" w14:paraId="3C6F6AA6" w14:textId="77777777" w:rsidTr="00684CC0">
        <w:trPr>
          <w:trHeight w:val="300"/>
        </w:trPr>
        <w:tc>
          <w:tcPr>
            <w:tcW w:w="6334" w:type="dxa"/>
            <w:gridSpan w:val="2"/>
            <w:tcBorders>
              <w:top w:val="single" w:sz="8" w:space="0" w:color="808080"/>
              <w:left w:val="single" w:sz="8" w:space="0" w:color="808080"/>
              <w:bottom w:val="single" w:sz="8" w:space="0" w:color="808080"/>
              <w:right w:val="single" w:sz="8" w:space="0" w:color="808080"/>
            </w:tcBorders>
            <w:shd w:val="clear" w:color="auto" w:fill="002060"/>
            <w:vAlign w:val="center"/>
            <w:hideMark/>
          </w:tcPr>
          <w:p w14:paraId="1FA75AAD" w14:textId="77777777" w:rsidR="00855A54" w:rsidRPr="004F2614" w:rsidRDefault="00855A54" w:rsidP="00055B25">
            <w:pPr>
              <w:spacing w:after="0"/>
              <w:jc w:val="center"/>
              <w:rPr>
                <w:rFonts w:cs="Times New Roman"/>
                <w:b/>
                <w:bCs/>
                <w:color w:val="FFFFFF"/>
                <w:sz w:val="16"/>
                <w:szCs w:val="16"/>
              </w:rPr>
            </w:pPr>
            <w:r>
              <w:rPr>
                <w:rFonts w:cs="Times New Roman"/>
                <w:b/>
                <w:bCs/>
                <w:color w:val="FFFFFF"/>
                <w:sz w:val="16"/>
                <w:szCs w:val="16"/>
              </w:rPr>
              <w:t xml:space="preserve">Managed OneDrive </w:t>
            </w:r>
            <w:r w:rsidRPr="004F2614">
              <w:rPr>
                <w:rFonts w:cs="Times New Roman"/>
                <w:b/>
                <w:bCs/>
                <w:color w:val="FFFFFF"/>
                <w:sz w:val="16"/>
                <w:szCs w:val="16"/>
              </w:rPr>
              <w:t>Backup</w:t>
            </w:r>
          </w:p>
        </w:tc>
        <w:tc>
          <w:tcPr>
            <w:tcW w:w="1081" w:type="dxa"/>
            <w:tcBorders>
              <w:top w:val="single" w:sz="8" w:space="0" w:color="808080"/>
              <w:left w:val="nil"/>
              <w:bottom w:val="single" w:sz="8" w:space="0" w:color="808080"/>
              <w:right w:val="single" w:sz="8" w:space="0" w:color="808080"/>
            </w:tcBorders>
            <w:shd w:val="clear" w:color="auto" w:fill="002060"/>
            <w:vAlign w:val="center"/>
            <w:hideMark/>
          </w:tcPr>
          <w:p w14:paraId="724E5697" w14:textId="77777777" w:rsidR="00855A54" w:rsidRPr="004F2614" w:rsidRDefault="00855A54" w:rsidP="00055B25">
            <w:pPr>
              <w:spacing w:after="0"/>
              <w:jc w:val="center"/>
              <w:rPr>
                <w:rFonts w:cs="Times New Roman"/>
                <w:b/>
                <w:bCs/>
                <w:color w:val="FFFFFF"/>
                <w:sz w:val="16"/>
                <w:szCs w:val="16"/>
              </w:rPr>
            </w:pPr>
            <w:r w:rsidRPr="004F2614">
              <w:rPr>
                <w:rFonts w:cs="Times New Roman"/>
                <w:b/>
                <w:bCs/>
                <w:color w:val="FFFFFF"/>
                <w:sz w:val="16"/>
                <w:szCs w:val="16"/>
              </w:rPr>
              <w:t>Basic</w:t>
            </w:r>
          </w:p>
        </w:tc>
        <w:tc>
          <w:tcPr>
            <w:tcW w:w="1082" w:type="dxa"/>
            <w:tcBorders>
              <w:top w:val="single" w:sz="8" w:space="0" w:color="808080"/>
              <w:left w:val="nil"/>
              <w:bottom w:val="single" w:sz="8" w:space="0" w:color="808080"/>
              <w:right w:val="single" w:sz="8" w:space="0" w:color="808080"/>
            </w:tcBorders>
            <w:shd w:val="clear" w:color="auto" w:fill="002060"/>
            <w:vAlign w:val="center"/>
            <w:hideMark/>
          </w:tcPr>
          <w:p w14:paraId="425CE474" w14:textId="77777777" w:rsidR="00855A54" w:rsidRPr="004F2614" w:rsidRDefault="00855A54" w:rsidP="00055B25">
            <w:pPr>
              <w:spacing w:after="0"/>
              <w:jc w:val="center"/>
              <w:rPr>
                <w:rFonts w:cs="Times New Roman"/>
                <w:b/>
                <w:bCs/>
                <w:color w:val="FFFFFF"/>
                <w:sz w:val="16"/>
                <w:szCs w:val="16"/>
              </w:rPr>
            </w:pPr>
            <w:r>
              <w:rPr>
                <w:rFonts w:cs="Times New Roman"/>
                <w:b/>
                <w:bCs/>
                <w:color w:val="FFFFFF"/>
                <w:sz w:val="16"/>
                <w:szCs w:val="16"/>
              </w:rPr>
              <w:t>Standard</w:t>
            </w:r>
          </w:p>
        </w:tc>
        <w:tc>
          <w:tcPr>
            <w:tcW w:w="1082" w:type="dxa"/>
            <w:tcBorders>
              <w:top w:val="single" w:sz="8" w:space="0" w:color="808080"/>
              <w:left w:val="nil"/>
              <w:bottom w:val="single" w:sz="8" w:space="0" w:color="808080"/>
              <w:right w:val="single" w:sz="8" w:space="0" w:color="808080"/>
            </w:tcBorders>
            <w:shd w:val="clear" w:color="auto" w:fill="002060"/>
            <w:vAlign w:val="center"/>
            <w:hideMark/>
          </w:tcPr>
          <w:p w14:paraId="00B50AE4" w14:textId="77777777" w:rsidR="00855A54" w:rsidRPr="004F2614" w:rsidRDefault="00855A54" w:rsidP="00055B25">
            <w:pPr>
              <w:spacing w:after="0"/>
              <w:jc w:val="center"/>
              <w:rPr>
                <w:rFonts w:cs="Times New Roman"/>
                <w:b/>
                <w:bCs/>
                <w:color w:val="FFFFFF"/>
                <w:sz w:val="16"/>
                <w:szCs w:val="16"/>
              </w:rPr>
            </w:pPr>
            <w:r w:rsidRPr="004F2614">
              <w:rPr>
                <w:rFonts w:cs="Times New Roman"/>
                <w:b/>
                <w:bCs/>
                <w:color w:val="FFFFFF"/>
                <w:sz w:val="16"/>
                <w:szCs w:val="16"/>
              </w:rPr>
              <w:t>Premium</w:t>
            </w:r>
          </w:p>
        </w:tc>
      </w:tr>
      <w:tr w:rsidR="00855A54" w14:paraId="7F2FBAAD" w14:textId="77777777" w:rsidTr="00684CC0">
        <w:trPr>
          <w:trHeight w:val="300"/>
        </w:trPr>
        <w:tc>
          <w:tcPr>
            <w:tcW w:w="1691" w:type="dxa"/>
            <w:tcBorders>
              <w:top w:val="nil"/>
              <w:left w:val="single" w:sz="8" w:space="0" w:color="808080"/>
              <w:bottom w:val="single" w:sz="8" w:space="0" w:color="808080"/>
              <w:right w:val="single" w:sz="8" w:space="0" w:color="808080"/>
            </w:tcBorders>
            <w:shd w:val="clear" w:color="auto" w:fill="F2F2F2" w:themeFill="background1" w:themeFillShade="F2"/>
            <w:vAlign w:val="center"/>
            <w:hideMark/>
          </w:tcPr>
          <w:p w14:paraId="195B4763" w14:textId="77777777" w:rsidR="00855A54" w:rsidRPr="004F2614" w:rsidRDefault="00855A54" w:rsidP="00055B25">
            <w:pPr>
              <w:spacing w:after="0"/>
              <w:rPr>
                <w:rFonts w:cs="Times New Roman"/>
                <w:b/>
                <w:bCs/>
                <w:color w:val="000000"/>
                <w:sz w:val="16"/>
                <w:szCs w:val="16"/>
              </w:rPr>
            </w:pPr>
            <w:r w:rsidRPr="004F2614">
              <w:rPr>
                <w:rFonts w:cs="Times New Roman"/>
                <w:b/>
                <w:bCs/>
                <w:color w:val="000000"/>
                <w:sz w:val="16"/>
                <w:szCs w:val="16"/>
              </w:rPr>
              <w:t>Enable OneDrive Backup</w:t>
            </w:r>
          </w:p>
        </w:tc>
        <w:tc>
          <w:tcPr>
            <w:tcW w:w="4643" w:type="dxa"/>
            <w:tcBorders>
              <w:top w:val="nil"/>
              <w:left w:val="nil"/>
              <w:bottom w:val="single" w:sz="8" w:space="0" w:color="808080"/>
              <w:right w:val="single" w:sz="8" w:space="0" w:color="808080"/>
            </w:tcBorders>
            <w:shd w:val="clear" w:color="auto" w:fill="FFFFFF" w:themeFill="background1"/>
            <w:vAlign w:val="center"/>
            <w:hideMark/>
          </w:tcPr>
          <w:p w14:paraId="5DCE612D" w14:textId="77777777" w:rsidR="00855A54" w:rsidRPr="00FA68CA" w:rsidRDefault="00855A54" w:rsidP="00055B25">
            <w:pPr>
              <w:spacing w:after="0"/>
              <w:rPr>
                <w:rFonts w:cs="Times New Roman"/>
                <w:color w:val="000000"/>
                <w:sz w:val="16"/>
                <w:szCs w:val="16"/>
              </w:rPr>
            </w:pPr>
            <w:r w:rsidRPr="00FA68CA">
              <w:rPr>
                <w:rFonts w:cs="Times New Roman"/>
                <w:color w:val="000000"/>
                <w:sz w:val="16"/>
                <w:szCs w:val="16"/>
              </w:rPr>
              <w:t>Configure OneDrive Known Folder Move (KFM) to back up desktop, documents, and pictures folders.</w:t>
            </w:r>
          </w:p>
        </w:tc>
        <w:tc>
          <w:tcPr>
            <w:tcW w:w="1081" w:type="dxa"/>
            <w:tcBorders>
              <w:top w:val="nil"/>
              <w:left w:val="nil"/>
              <w:bottom w:val="single" w:sz="8" w:space="0" w:color="808080"/>
              <w:right w:val="single" w:sz="8" w:space="0" w:color="808080"/>
            </w:tcBorders>
            <w:vAlign w:val="center"/>
            <w:hideMark/>
          </w:tcPr>
          <w:p w14:paraId="5172EEBD" w14:textId="77777777" w:rsidR="00855A54" w:rsidRDefault="00855A54" w:rsidP="00055B25">
            <w:pPr>
              <w:spacing w:after="0"/>
              <w:jc w:val="center"/>
              <w:rPr>
                <w:rFonts w:ascii="Wingdings 2" w:hAnsi="Wingdings 2" w:cs="Times New Roman"/>
                <w:color w:val="000000"/>
                <w:sz w:val="16"/>
                <w:szCs w:val="16"/>
              </w:rPr>
            </w:pPr>
            <w:r>
              <w:rPr>
                <w:rFonts w:ascii="Wingdings 2" w:hAnsi="Wingdings 2" w:cs="Times New Roman"/>
                <w:color w:val="000000"/>
                <w:sz w:val="16"/>
                <w:szCs w:val="16"/>
              </w:rPr>
              <w:t>P</w:t>
            </w:r>
          </w:p>
        </w:tc>
        <w:tc>
          <w:tcPr>
            <w:tcW w:w="1082" w:type="dxa"/>
            <w:tcBorders>
              <w:top w:val="nil"/>
              <w:left w:val="nil"/>
              <w:bottom w:val="single" w:sz="8" w:space="0" w:color="808080"/>
              <w:right w:val="single" w:sz="8" w:space="0" w:color="808080"/>
            </w:tcBorders>
            <w:vAlign w:val="center"/>
            <w:hideMark/>
          </w:tcPr>
          <w:p w14:paraId="413D9802" w14:textId="77777777" w:rsidR="00855A54" w:rsidRDefault="00855A54" w:rsidP="00055B25">
            <w:pPr>
              <w:spacing w:after="0"/>
              <w:jc w:val="center"/>
              <w:rPr>
                <w:rFonts w:ascii="Wingdings 2" w:hAnsi="Wingdings 2" w:cs="Times New Roman"/>
                <w:color w:val="000000"/>
                <w:sz w:val="16"/>
                <w:szCs w:val="16"/>
              </w:rPr>
            </w:pPr>
            <w:r>
              <w:rPr>
                <w:rFonts w:ascii="Wingdings 2" w:hAnsi="Wingdings 2" w:cs="Times New Roman"/>
                <w:color w:val="000000"/>
                <w:sz w:val="16"/>
                <w:szCs w:val="16"/>
              </w:rPr>
              <w:t>P</w:t>
            </w:r>
          </w:p>
        </w:tc>
        <w:tc>
          <w:tcPr>
            <w:tcW w:w="1082" w:type="dxa"/>
            <w:tcBorders>
              <w:top w:val="nil"/>
              <w:left w:val="nil"/>
              <w:bottom w:val="single" w:sz="8" w:space="0" w:color="808080"/>
              <w:right w:val="single" w:sz="8" w:space="0" w:color="808080"/>
            </w:tcBorders>
            <w:vAlign w:val="center"/>
            <w:hideMark/>
          </w:tcPr>
          <w:p w14:paraId="72FD6C46" w14:textId="77777777" w:rsidR="00855A54" w:rsidRDefault="00855A54" w:rsidP="00055B25">
            <w:pPr>
              <w:spacing w:after="0"/>
              <w:jc w:val="center"/>
              <w:rPr>
                <w:rFonts w:ascii="Wingdings 2" w:hAnsi="Wingdings 2" w:cs="Times New Roman"/>
                <w:color w:val="000000"/>
                <w:sz w:val="16"/>
                <w:szCs w:val="16"/>
              </w:rPr>
            </w:pPr>
            <w:r>
              <w:rPr>
                <w:rFonts w:ascii="Wingdings 2" w:hAnsi="Wingdings 2" w:cs="Times New Roman"/>
                <w:color w:val="000000"/>
                <w:sz w:val="16"/>
                <w:szCs w:val="16"/>
              </w:rPr>
              <w:t>P</w:t>
            </w:r>
          </w:p>
        </w:tc>
      </w:tr>
      <w:tr w:rsidR="00855A54" w14:paraId="71A36580" w14:textId="77777777" w:rsidTr="00684CC0">
        <w:trPr>
          <w:trHeight w:val="300"/>
        </w:trPr>
        <w:tc>
          <w:tcPr>
            <w:tcW w:w="1691" w:type="dxa"/>
            <w:tcBorders>
              <w:top w:val="nil"/>
              <w:left w:val="single" w:sz="8" w:space="0" w:color="808080"/>
              <w:bottom w:val="single" w:sz="8" w:space="0" w:color="808080"/>
              <w:right w:val="single" w:sz="8" w:space="0" w:color="808080"/>
            </w:tcBorders>
            <w:shd w:val="clear" w:color="auto" w:fill="F2F2F2" w:themeFill="background1" w:themeFillShade="F2"/>
            <w:vAlign w:val="center"/>
            <w:hideMark/>
          </w:tcPr>
          <w:p w14:paraId="65198BC9" w14:textId="77777777" w:rsidR="00855A54" w:rsidRPr="004F2614" w:rsidRDefault="00855A54" w:rsidP="00055B25">
            <w:pPr>
              <w:spacing w:after="0"/>
              <w:rPr>
                <w:rFonts w:cs="Times New Roman"/>
                <w:b/>
                <w:bCs/>
                <w:color w:val="000000"/>
                <w:sz w:val="16"/>
                <w:szCs w:val="16"/>
              </w:rPr>
            </w:pPr>
            <w:r w:rsidRPr="004F2614">
              <w:rPr>
                <w:rFonts w:cs="Times New Roman"/>
                <w:b/>
                <w:bCs/>
                <w:color w:val="000000"/>
                <w:sz w:val="16"/>
                <w:szCs w:val="16"/>
              </w:rPr>
              <w:t>Schedule Weekly Sync</w:t>
            </w:r>
          </w:p>
        </w:tc>
        <w:tc>
          <w:tcPr>
            <w:tcW w:w="4643" w:type="dxa"/>
            <w:tcBorders>
              <w:top w:val="nil"/>
              <w:left w:val="nil"/>
              <w:bottom w:val="single" w:sz="8" w:space="0" w:color="808080"/>
              <w:right w:val="single" w:sz="8" w:space="0" w:color="808080"/>
            </w:tcBorders>
            <w:shd w:val="clear" w:color="auto" w:fill="FFFFFF" w:themeFill="background1"/>
            <w:vAlign w:val="center"/>
            <w:hideMark/>
          </w:tcPr>
          <w:p w14:paraId="2014917C" w14:textId="77777777" w:rsidR="00855A54" w:rsidRPr="00FA68CA" w:rsidRDefault="00855A54" w:rsidP="00055B25">
            <w:pPr>
              <w:spacing w:after="0"/>
              <w:rPr>
                <w:rFonts w:cs="Times New Roman"/>
                <w:color w:val="000000"/>
                <w:sz w:val="16"/>
                <w:szCs w:val="16"/>
              </w:rPr>
            </w:pPr>
            <w:r w:rsidRPr="00FA68CA">
              <w:rPr>
                <w:rFonts w:cs="Times New Roman"/>
                <w:color w:val="000000"/>
                <w:sz w:val="16"/>
                <w:szCs w:val="16"/>
              </w:rPr>
              <w:t>Ensure weekly synchronisation of user data to OneDrive cloud storage.</w:t>
            </w:r>
          </w:p>
        </w:tc>
        <w:tc>
          <w:tcPr>
            <w:tcW w:w="1081" w:type="dxa"/>
            <w:tcBorders>
              <w:top w:val="nil"/>
              <w:left w:val="nil"/>
              <w:bottom w:val="single" w:sz="8" w:space="0" w:color="808080"/>
              <w:right w:val="single" w:sz="8" w:space="0" w:color="808080"/>
            </w:tcBorders>
            <w:vAlign w:val="center"/>
            <w:hideMark/>
          </w:tcPr>
          <w:p w14:paraId="501E185D" w14:textId="77777777" w:rsidR="00855A54" w:rsidRDefault="00855A54" w:rsidP="00055B25">
            <w:pPr>
              <w:spacing w:after="0"/>
              <w:jc w:val="center"/>
              <w:rPr>
                <w:rFonts w:ascii="Wingdings 2" w:hAnsi="Wingdings 2" w:cs="Times New Roman"/>
                <w:color w:val="000000"/>
                <w:sz w:val="16"/>
                <w:szCs w:val="16"/>
              </w:rPr>
            </w:pPr>
            <w:r>
              <w:rPr>
                <w:rFonts w:ascii="Wingdings 2" w:hAnsi="Wingdings 2" w:cs="Times New Roman"/>
                <w:color w:val="000000"/>
                <w:sz w:val="16"/>
                <w:szCs w:val="16"/>
              </w:rPr>
              <w:t>P</w:t>
            </w:r>
          </w:p>
        </w:tc>
        <w:tc>
          <w:tcPr>
            <w:tcW w:w="1082" w:type="dxa"/>
            <w:tcBorders>
              <w:top w:val="nil"/>
              <w:left w:val="nil"/>
              <w:bottom w:val="single" w:sz="8" w:space="0" w:color="808080"/>
              <w:right w:val="single" w:sz="8" w:space="0" w:color="808080"/>
            </w:tcBorders>
            <w:vAlign w:val="center"/>
            <w:hideMark/>
          </w:tcPr>
          <w:p w14:paraId="2D998B37" w14:textId="77777777" w:rsidR="00855A54" w:rsidRDefault="00855A54" w:rsidP="00055B25">
            <w:pPr>
              <w:spacing w:after="0"/>
              <w:jc w:val="center"/>
              <w:rPr>
                <w:rFonts w:ascii="Wingdings 2" w:hAnsi="Wingdings 2" w:cs="Times New Roman"/>
                <w:color w:val="000000"/>
                <w:sz w:val="16"/>
                <w:szCs w:val="16"/>
              </w:rPr>
            </w:pPr>
            <w:r>
              <w:rPr>
                <w:rFonts w:ascii="Wingdings 2" w:hAnsi="Wingdings 2" w:cs="Times New Roman"/>
                <w:color w:val="000000"/>
                <w:sz w:val="16"/>
                <w:szCs w:val="16"/>
              </w:rPr>
              <w:t>P</w:t>
            </w:r>
          </w:p>
        </w:tc>
        <w:tc>
          <w:tcPr>
            <w:tcW w:w="1082" w:type="dxa"/>
            <w:tcBorders>
              <w:top w:val="nil"/>
              <w:left w:val="nil"/>
              <w:bottom w:val="single" w:sz="8" w:space="0" w:color="808080"/>
              <w:right w:val="single" w:sz="8" w:space="0" w:color="808080"/>
            </w:tcBorders>
            <w:vAlign w:val="center"/>
            <w:hideMark/>
          </w:tcPr>
          <w:p w14:paraId="767E983D" w14:textId="77777777" w:rsidR="00855A54" w:rsidRDefault="00855A54" w:rsidP="00055B25">
            <w:pPr>
              <w:spacing w:after="0"/>
              <w:jc w:val="center"/>
              <w:rPr>
                <w:rFonts w:ascii="Wingdings 2" w:hAnsi="Wingdings 2" w:cs="Times New Roman"/>
                <w:color w:val="000000"/>
                <w:sz w:val="16"/>
                <w:szCs w:val="16"/>
              </w:rPr>
            </w:pPr>
            <w:r>
              <w:rPr>
                <w:rFonts w:ascii="Wingdings 2" w:hAnsi="Wingdings 2" w:cs="Times New Roman"/>
                <w:color w:val="000000"/>
                <w:sz w:val="16"/>
                <w:szCs w:val="16"/>
              </w:rPr>
              <w:t>P</w:t>
            </w:r>
          </w:p>
        </w:tc>
      </w:tr>
      <w:tr w:rsidR="00855A54" w14:paraId="0F0E4A73" w14:textId="77777777" w:rsidTr="00684CC0">
        <w:trPr>
          <w:trHeight w:val="300"/>
        </w:trPr>
        <w:tc>
          <w:tcPr>
            <w:tcW w:w="1691" w:type="dxa"/>
            <w:tcBorders>
              <w:top w:val="nil"/>
              <w:left w:val="single" w:sz="8" w:space="0" w:color="808080"/>
              <w:bottom w:val="single" w:sz="8" w:space="0" w:color="808080"/>
              <w:right w:val="single" w:sz="8" w:space="0" w:color="808080"/>
            </w:tcBorders>
            <w:shd w:val="clear" w:color="auto" w:fill="F2F2F2" w:themeFill="background1" w:themeFillShade="F2"/>
            <w:vAlign w:val="center"/>
            <w:hideMark/>
          </w:tcPr>
          <w:p w14:paraId="2479DDC2" w14:textId="77777777" w:rsidR="00855A54" w:rsidRPr="004F2614" w:rsidRDefault="00855A54" w:rsidP="00055B25">
            <w:pPr>
              <w:spacing w:after="0"/>
              <w:rPr>
                <w:rFonts w:cs="Times New Roman"/>
                <w:b/>
                <w:bCs/>
                <w:color w:val="000000"/>
                <w:sz w:val="16"/>
                <w:szCs w:val="16"/>
              </w:rPr>
            </w:pPr>
            <w:r w:rsidRPr="004F2614">
              <w:rPr>
                <w:rFonts w:cs="Times New Roman"/>
                <w:b/>
                <w:bCs/>
                <w:color w:val="000000"/>
                <w:sz w:val="16"/>
                <w:szCs w:val="16"/>
              </w:rPr>
              <w:t>Monitor Backup Status</w:t>
            </w:r>
          </w:p>
        </w:tc>
        <w:tc>
          <w:tcPr>
            <w:tcW w:w="4643" w:type="dxa"/>
            <w:tcBorders>
              <w:top w:val="nil"/>
              <w:left w:val="nil"/>
              <w:bottom w:val="single" w:sz="8" w:space="0" w:color="808080"/>
              <w:right w:val="single" w:sz="8" w:space="0" w:color="808080"/>
            </w:tcBorders>
            <w:shd w:val="clear" w:color="auto" w:fill="FFFFFF" w:themeFill="background1"/>
            <w:vAlign w:val="center"/>
            <w:hideMark/>
          </w:tcPr>
          <w:p w14:paraId="723D117F" w14:textId="77777777" w:rsidR="00855A54" w:rsidRPr="00FA68CA" w:rsidRDefault="00855A54" w:rsidP="00055B25">
            <w:pPr>
              <w:spacing w:after="0"/>
              <w:rPr>
                <w:rFonts w:cs="Times New Roman"/>
                <w:color w:val="000000"/>
                <w:sz w:val="16"/>
                <w:szCs w:val="16"/>
              </w:rPr>
            </w:pPr>
            <w:r w:rsidRPr="00FA68CA">
              <w:rPr>
                <w:rFonts w:cs="Times New Roman"/>
                <w:color w:val="000000"/>
                <w:sz w:val="16"/>
                <w:szCs w:val="16"/>
              </w:rPr>
              <w:t>Use Microsoft 365 admin centre to monitor backup health and sync issues.</w:t>
            </w:r>
          </w:p>
        </w:tc>
        <w:tc>
          <w:tcPr>
            <w:tcW w:w="1081" w:type="dxa"/>
            <w:tcBorders>
              <w:top w:val="nil"/>
              <w:left w:val="nil"/>
              <w:bottom w:val="single" w:sz="8" w:space="0" w:color="808080"/>
              <w:right w:val="single" w:sz="8" w:space="0" w:color="808080"/>
            </w:tcBorders>
            <w:vAlign w:val="center"/>
            <w:hideMark/>
          </w:tcPr>
          <w:p w14:paraId="2BD533EB" w14:textId="77777777" w:rsidR="00855A54" w:rsidRDefault="00855A54" w:rsidP="00055B25">
            <w:pPr>
              <w:spacing w:after="0"/>
              <w:jc w:val="center"/>
              <w:rPr>
                <w:rFonts w:ascii="Wingdings 2" w:hAnsi="Wingdings 2" w:cs="Times New Roman"/>
                <w:color w:val="000000"/>
                <w:sz w:val="16"/>
                <w:szCs w:val="16"/>
              </w:rPr>
            </w:pPr>
            <w:r>
              <w:rPr>
                <w:rFonts w:ascii="Wingdings 2" w:hAnsi="Wingdings 2" w:cs="Times New Roman"/>
                <w:color w:val="000000"/>
                <w:sz w:val="16"/>
                <w:szCs w:val="16"/>
              </w:rPr>
              <w:t>P</w:t>
            </w:r>
          </w:p>
        </w:tc>
        <w:tc>
          <w:tcPr>
            <w:tcW w:w="1082" w:type="dxa"/>
            <w:tcBorders>
              <w:top w:val="nil"/>
              <w:left w:val="nil"/>
              <w:bottom w:val="single" w:sz="8" w:space="0" w:color="808080"/>
              <w:right w:val="single" w:sz="8" w:space="0" w:color="808080"/>
            </w:tcBorders>
            <w:vAlign w:val="center"/>
            <w:hideMark/>
          </w:tcPr>
          <w:p w14:paraId="2D357EBC" w14:textId="77777777" w:rsidR="00855A54" w:rsidRDefault="00855A54" w:rsidP="00055B25">
            <w:pPr>
              <w:spacing w:after="0"/>
              <w:jc w:val="center"/>
              <w:rPr>
                <w:rFonts w:ascii="Wingdings 2" w:hAnsi="Wingdings 2" w:cs="Times New Roman"/>
                <w:color w:val="000000"/>
                <w:sz w:val="16"/>
                <w:szCs w:val="16"/>
              </w:rPr>
            </w:pPr>
            <w:r>
              <w:rPr>
                <w:rFonts w:ascii="Wingdings 2" w:hAnsi="Wingdings 2" w:cs="Times New Roman"/>
                <w:color w:val="000000"/>
                <w:sz w:val="16"/>
                <w:szCs w:val="16"/>
              </w:rPr>
              <w:t>P</w:t>
            </w:r>
          </w:p>
        </w:tc>
        <w:tc>
          <w:tcPr>
            <w:tcW w:w="1082" w:type="dxa"/>
            <w:tcBorders>
              <w:top w:val="nil"/>
              <w:left w:val="nil"/>
              <w:bottom w:val="single" w:sz="8" w:space="0" w:color="808080"/>
              <w:right w:val="single" w:sz="8" w:space="0" w:color="808080"/>
            </w:tcBorders>
            <w:vAlign w:val="center"/>
            <w:hideMark/>
          </w:tcPr>
          <w:p w14:paraId="784BCD42" w14:textId="77777777" w:rsidR="00855A54" w:rsidRDefault="00855A54" w:rsidP="00055B25">
            <w:pPr>
              <w:spacing w:after="0"/>
              <w:jc w:val="center"/>
              <w:rPr>
                <w:rFonts w:ascii="Wingdings 2" w:hAnsi="Wingdings 2" w:cs="Times New Roman"/>
                <w:color w:val="000000"/>
                <w:sz w:val="16"/>
                <w:szCs w:val="16"/>
              </w:rPr>
            </w:pPr>
            <w:r>
              <w:rPr>
                <w:rFonts w:ascii="Wingdings 2" w:hAnsi="Wingdings 2" w:cs="Times New Roman"/>
                <w:color w:val="000000"/>
                <w:sz w:val="16"/>
                <w:szCs w:val="16"/>
              </w:rPr>
              <w:t>P</w:t>
            </w:r>
          </w:p>
        </w:tc>
      </w:tr>
      <w:tr w:rsidR="00855A54" w14:paraId="653E87EB" w14:textId="77777777" w:rsidTr="00684CC0">
        <w:trPr>
          <w:trHeight w:val="300"/>
        </w:trPr>
        <w:tc>
          <w:tcPr>
            <w:tcW w:w="1691" w:type="dxa"/>
            <w:tcBorders>
              <w:top w:val="nil"/>
              <w:left w:val="single" w:sz="8" w:space="0" w:color="808080"/>
              <w:bottom w:val="single" w:sz="8" w:space="0" w:color="808080"/>
              <w:right w:val="single" w:sz="8" w:space="0" w:color="808080"/>
            </w:tcBorders>
            <w:shd w:val="clear" w:color="auto" w:fill="F2F2F2" w:themeFill="background1" w:themeFillShade="F2"/>
            <w:vAlign w:val="center"/>
            <w:hideMark/>
          </w:tcPr>
          <w:p w14:paraId="324ADFCA" w14:textId="77777777" w:rsidR="00855A54" w:rsidRPr="004F2614" w:rsidRDefault="00855A54" w:rsidP="00055B25">
            <w:pPr>
              <w:spacing w:after="0"/>
              <w:rPr>
                <w:rFonts w:cs="Times New Roman"/>
                <w:b/>
                <w:bCs/>
                <w:color w:val="000000"/>
                <w:sz w:val="16"/>
                <w:szCs w:val="16"/>
              </w:rPr>
            </w:pPr>
            <w:r w:rsidRPr="004F2614">
              <w:rPr>
                <w:rFonts w:cs="Times New Roman"/>
                <w:b/>
                <w:bCs/>
                <w:color w:val="000000"/>
                <w:sz w:val="16"/>
                <w:szCs w:val="16"/>
              </w:rPr>
              <w:t xml:space="preserve">Reporting </w:t>
            </w:r>
          </w:p>
        </w:tc>
        <w:tc>
          <w:tcPr>
            <w:tcW w:w="4643" w:type="dxa"/>
            <w:tcBorders>
              <w:top w:val="nil"/>
              <w:left w:val="nil"/>
              <w:bottom w:val="single" w:sz="8" w:space="0" w:color="808080"/>
              <w:right w:val="single" w:sz="8" w:space="0" w:color="808080"/>
            </w:tcBorders>
            <w:shd w:val="clear" w:color="auto" w:fill="FFFFFF" w:themeFill="background1"/>
            <w:vAlign w:val="center"/>
            <w:hideMark/>
          </w:tcPr>
          <w:p w14:paraId="7D782331" w14:textId="77777777" w:rsidR="00855A54" w:rsidRPr="00FA68CA" w:rsidRDefault="00855A54" w:rsidP="00055B25">
            <w:pPr>
              <w:spacing w:after="0"/>
              <w:rPr>
                <w:rFonts w:cs="Times New Roman"/>
                <w:color w:val="000000"/>
                <w:sz w:val="16"/>
                <w:szCs w:val="16"/>
              </w:rPr>
            </w:pPr>
            <w:r w:rsidRPr="00FA68CA">
              <w:rPr>
                <w:rFonts w:cs="Times New Roman"/>
                <w:color w:val="000000"/>
                <w:sz w:val="16"/>
                <w:szCs w:val="16"/>
              </w:rPr>
              <w:t xml:space="preserve">A backup summary report will be provided </w:t>
            </w:r>
            <w:proofErr w:type="gramStart"/>
            <w:r w:rsidRPr="00FA68CA">
              <w:rPr>
                <w:rFonts w:cs="Times New Roman"/>
                <w:color w:val="000000"/>
                <w:sz w:val="16"/>
                <w:szCs w:val="16"/>
              </w:rPr>
              <w:t>on a monthly basis</w:t>
            </w:r>
            <w:proofErr w:type="gramEnd"/>
            <w:r w:rsidRPr="00FA68CA">
              <w:rPr>
                <w:rFonts w:cs="Times New Roman"/>
                <w:color w:val="000000"/>
                <w:sz w:val="16"/>
                <w:szCs w:val="16"/>
              </w:rPr>
              <w:t>.</w:t>
            </w:r>
          </w:p>
        </w:tc>
        <w:tc>
          <w:tcPr>
            <w:tcW w:w="1081" w:type="dxa"/>
            <w:tcBorders>
              <w:top w:val="nil"/>
              <w:left w:val="nil"/>
              <w:bottom w:val="single" w:sz="8" w:space="0" w:color="808080"/>
              <w:right w:val="single" w:sz="8" w:space="0" w:color="808080"/>
            </w:tcBorders>
            <w:vAlign w:val="center"/>
            <w:hideMark/>
          </w:tcPr>
          <w:p w14:paraId="04EB14B4" w14:textId="77777777" w:rsidR="00855A54" w:rsidRDefault="00855A54" w:rsidP="00055B25">
            <w:pPr>
              <w:spacing w:after="0"/>
              <w:jc w:val="center"/>
              <w:rPr>
                <w:rFonts w:ascii="Wingdings 2" w:hAnsi="Wingdings 2" w:cs="Times New Roman"/>
                <w:color w:val="000000"/>
                <w:sz w:val="16"/>
                <w:szCs w:val="16"/>
              </w:rPr>
            </w:pPr>
            <w:r>
              <w:rPr>
                <w:rFonts w:ascii="Wingdings 2" w:hAnsi="Wingdings 2" w:cs="Times New Roman"/>
                <w:color w:val="000000"/>
                <w:sz w:val="16"/>
                <w:szCs w:val="16"/>
              </w:rPr>
              <w:t>P</w:t>
            </w:r>
          </w:p>
        </w:tc>
        <w:tc>
          <w:tcPr>
            <w:tcW w:w="1082" w:type="dxa"/>
            <w:tcBorders>
              <w:top w:val="nil"/>
              <w:left w:val="nil"/>
              <w:bottom w:val="single" w:sz="8" w:space="0" w:color="808080"/>
              <w:right w:val="single" w:sz="8" w:space="0" w:color="808080"/>
            </w:tcBorders>
            <w:vAlign w:val="center"/>
            <w:hideMark/>
          </w:tcPr>
          <w:p w14:paraId="4985E148" w14:textId="77777777" w:rsidR="00855A54" w:rsidRDefault="00855A54" w:rsidP="00055B25">
            <w:pPr>
              <w:spacing w:after="0"/>
              <w:jc w:val="center"/>
              <w:rPr>
                <w:rFonts w:ascii="Wingdings 2" w:hAnsi="Wingdings 2" w:cs="Times New Roman"/>
                <w:color w:val="000000"/>
                <w:sz w:val="16"/>
                <w:szCs w:val="16"/>
              </w:rPr>
            </w:pPr>
            <w:r>
              <w:rPr>
                <w:rFonts w:ascii="Wingdings 2" w:hAnsi="Wingdings 2" w:cs="Times New Roman"/>
                <w:color w:val="000000"/>
                <w:sz w:val="16"/>
                <w:szCs w:val="16"/>
              </w:rPr>
              <w:t>P</w:t>
            </w:r>
          </w:p>
        </w:tc>
        <w:tc>
          <w:tcPr>
            <w:tcW w:w="1082" w:type="dxa"/>
            <w:tcBorders>
              <w:top w:val="nil"/>
              <w:left w:val="nil"/>
              <w:bottom w:val="single" w:sz="8" w:space="0" w:color="808080"/>
              <w:right w:val="single" w:sz="8" w:space="0" w:color="808080"/>
            </w:tcBorders>
            <w:vAlign w:val="center"/>
            <w:hideMark/>
          </w:tcPr>
          <w:p w14:paraId="30206139" w14:textId="77777777" w:rsidR="00855A54" w:rsidRDefault="00855A54" w:rsidP="00055B25">
            <w:pPr>
              <w:spacing w:after="0"/>
              <w:jc w:val="center"/>
              <w:rPr>
                <w:rFonts w:ascii="Wingdings 2" w:hAnsi="Wingdings 2" w:cs="Times New Roman"/>
                <w:color w:val="000000"/>
                <w:sz w:val="16"/>
                <w:szCs w:val="16"/>
              </w:rPr>
            </w:pPr>
            <w:r>
              <w:rPr>
                <w:rFonts w:ascii="Wingdings 2" w:hAnsi="Wingdings 2" w:cs="Times New Roman"/>
                <w:color w:val="000000"/>
                <w:sz w:val="16"/>
                <w:szCs w:val="16"/>
              </w:rPr>
              <w:t>P</w:t>
            </w:r>
          </w:p>
        </w:tc>
      </w:tr>
      <w:tr w:rsidR="00855A54" w14:paraId="05A7F662" w14:textId="77777777" w:rsidTr="00684CC0">
        <w:trPr>
          <w:trHeight w:val="300"/>
        </w:trPr>
        <w:tc>
          <w:tcPr>
            <w:tcW w:w="1691" w:type="dxa"/>
            <w:tcBorders>
              <w:top w:val="nil"/>
              <w:left w:val="single" w:sz="8" w:space="0" w:color="808080"/>
              <w:bottom w:val="single" w:sz="8" w:space="0" w:color="808080"/>
              <w:right w:val="single" w:sz="8" w:space="0" w:color="808080"/>
            </w:tcBorders>
            <w:shd w:val="clear" w:color="auto" w:fill="F2F2F2" w:themeFill="background1" w:themeFillShade="F2"/>
            <w:vAlign w:val="center"/>
            <w:hideMark/>
          </w:tcPr>
          <w:p w14:paraId="2AF135C3" w14:textId="77777777" w:rsidR="00855A54" w:rsidRPr="004F2614" w:rsidRDefault="00855A54" w:rsidP="00055B25">
            <w:pPr>
              <w:spacing w:after="0"/>
              <w:rPr>
                <w:rFonts w:cs="Times New Roman"/>
                <w:b/>
                <w:bCs/>
                <w:color w:val="000000"/>
                <w:sz w:val="16"/>
                <w:szCs w:val="16"/>
              </w:rPr>
            </w:pPr>
            <w:r w:rsidRPr="004F2614">
              <w:rPr>
                <w:rFonts w:cs="Times New Roman"/>
                <w:b/>
                <w:bCs/>
                <w:color w:val="000000"/>
                <w:sz w:val="16"/>
                <w:szCs w:val="16"/>
              </w:rPr>
              <w:t>Enforce OneDrive Access Policies</w:t>
            </w:r>
          </w:p>
        </w:tc>
        <w:tc>
          <w:tcPr>
            <w:tcW w:w="4643" w:type="dxa"/>
            <w:tcBorders>
              <w:top w:val="nil"/>
              <w:left w:val="nil"/>
              <w:bottom w:val="single" w:sz="8" w:space="0" w:color="808080"/>
              <w:right w:val="single" w:sz="8" w:space="0" w:color="808080"/>
            </w:tcBorders>
            <w:shd w:val="clear" w:color="auto" w:fill="FFFFFF" w:themeFill="background1"/>
            <w:vAlign w:val="center"/>
            <w:hideMark/>
          </w:tcPr>
          <w:p w14:paraId="02A84931" w14:textId="73F9E9B9" w:rsidR="00855A54" w:rsidRPr="00FA68CA" w:rsidRDefault="00855A54" w:rsidP="00055B25">
            <w:pPr>
              <w:spacing w:after="0"/>
              <w:rPr>
                <w:rFonts w:cs="Times New Roman"/>
                <w:color w:val="000000"/>
                <w:sz w:val="16"/>
                <w:szCs w:val="16"/>
              </w:rPr>
            </w:pPr>
            <w:r w:rsidRPr="00FA68CA">
              <w:rPr>
                <w:rFonts w:cs="Times New Roman"/>
                <w:color w:val="000000"/>
                <w:sz w:val="16"/>
                <w:szCs w:val="16"/>
              </w:rPr>
              <w:t xml:space="preserve">Apply </w:t>
            </w:r>
            <w:r w:rsidR="00C43E0F" w:rsidRPr="00A67E6D">
              <w:rPr>
                <w:rFonts w:cs="Times New Roman"/>
                <w:color w:val="000000"/>
                <w:sz w:val="16"/>
                <w:szCs w:val="16"/>
              </w:rPr>
              <w:t>Microsoft Entra</w:t>
            </w:r>
            <w:r w:rsidR="00C43E0F" w:rsidRPr="00FA68CA">
              <w:rPr>
                <w:rFonts w:cs="Times New Roman"/>
                <w:color w:val="000000"/>
                <w:sz w:val="16"/>
                <w:szCs w:val="16"/>
              </w:rPr>
              <w:t xml:space="preserve"> </w:t>
            </w:r>
            <w:r w:rsidRPr="00FA68CA">
              <w:rPr>
                <w:rFonts w:cs="Times New Roman"/>
                <w:color w:val="000000"/>
                <w:sz w:val="16"/>
                <w:szCs w:val="16"/>
              </w:rPr>
              <w:t>Conditional Access and MFA to secure access to backup data.</w:t>
            </w:r>
          </w:p>
        </w:tc>
        <w:tc>
          <w:tcPr>
            <w:tcW w:w="1081" w:type="dxa"/>
            <w:tcBorders>
              <w:top w:val="nil"/>
              <w:left w:val="nil"/>
              <w:bottom w:val="single" w:sz="8" w:space="0" w:color="808080"/>
              <w:right w:val="single" w:sz="8" w:space="0" w:color="808080"/>
            </w:tcBorders>
            <w:vAlign w:val="center"/>
            <w:hideMark/>
          </w:tcPr>
          <w:p w14:paraId="0D0C9DFE" w14:textId="77777777" w:rsidR="00855A54" w:rsidRDefault="00855A54" w:rsidP="00055B25">
            <w:pPr>
              <w:spacing w:after="0"/>
              <w:jc w:val="center"/>
              <w:rPr>
                <w:rFonts w:ascii="Wingdings 2" w:hAnsi="Wingdings 2" w:cs="Times New Roman"/>
                <w:color w:val="000000"/>
                <w:sz w:val="16"/>
                <w:szCs w:val="16"/>
              </w:rPr>
            </w:pPr>
            <w:r w:rsidRPr="0025608C">
              <w:rPr>
                <w:rFonts w:ascii="Wingdings 2" w:hAnsi="Wingdings 2" w:cs="Times New Roman"/>
                <w:color w:val="000000"/>
                <w:sz w:val="16"/>
                <w:szCs w:val="16"/>
              </w:rPr>
              <w:t>P</w:t>
            </w:r>
          </w:p>
        </w:tc>
        <w:tc>
          <w:tcPr>
            <w:tcW w:w="1082" w:type="dxa"/>
            <w:tcBorders>
              <w:top w:val="nil"/>
              <w:left w:val="nil"/>
              <w:bottom w:val="single" w:sz="8" w:space="0" w:color="808080"/>
              <w:right w:val="single" w:sz="8" w:space="0" w:color="808080"/>
            </w:tcBorders>
            <w:vAlign w:val="center"/>
            <w:hideMark/>
          </w:tcPr>
          <w:p w14:paraId="3815CDCD" w14:textId="77777777" w:rsidR="00855A54" w:rsidRDefault="00855A54" w:rsidP="00055B25">
            <w:pPr>
              <w:spacing w:after="0"/>
              <w:jc w:val="center"/>
              <w:rPr>
                <w:rFonts w:ascii="Wingdings 2" w:hAnsi="Wingdings 2" w:cs="Times New Roman"/>
                <w:color w:val="000000"/>
                <w:sz w:val="16"/>
                <w:szCs w:val="16"/>
              </w:rPr>
            </w:pPr>
            <w:r>
              <w:rPr>
                <w:rFonts w:ascii="Wingdings 2" w:hAnsi="Wingdings 2" w:cs="Times New Roman"/>
                <w:color w:val="000000"/>
                <w:sz w:val="16"/>
                <w:szCs w:val="16"/>
              </w:rPr>
              <w:t>P</w:t>
            </w:r>
          </w:p>
        </w:tc>
        <w:tc>
          <w:tcPr>
            <w:tcW w:w="1082" w:type="dxa"/>
            <w:tcBorders>
              <w:top w:val="nil"/>
              <w:left w:val="nil"/>
              <w:bottom w:val="single" w:sz="8" w:space="0" w:color="808080"/>
              <w:right w:val="single" w:sz="8" w:space="0" w:color="808080"/>
            </w:tcBorders>
            <w:vAlign w:val="center"/>
            <w:hideMark/>
          </w:tcPr>
          <w:p w14:paraId="3785089B" w14:textId="77777777" w:rsidR="00855A54" w:rsidRDefault="00855A54" w:rsidP="00055B25">
            <w:pPr>
              <w:spacing w:after="0"/>
              <w:jc w:val="center"/>
              <w:rPr>
                <w:rFonts w:ascii="Wingdings 2" w:hAnsi="Wingdings 2" w:cs="Times New Roman"/>
                <w:color w:val="000000"/>
                <w:sz w:val="16"/>
                <w:szCs w:val="16"/>
              </w:rPr>
            </w:pPr>
            <w:r>
              <w:rPr>
                <w:rFonts w:ascii="Wingdings 2" w:hAnsi="Wingdings 2" w:cs="Times New Roman"/>
                <w:color w:val="000000"/>
                <w:sz w:val="16"/>
                <w:szCs w:val="16"/>
              </w:rPr>
              <w:t>P</w:t>
            </w:r>
          </w:p>
        </w:tc>
      </w:tr>
      <w:tr w:rsidR="00855A54" w14:paraId="66E0261A" w14:textId="77777777" w:rsidTr="00684CC0">
        <w:trPr>
          <w:trHeight w:val="300"/>
        </w:trPr>
        <w:tc>
          <w:tcPr>
            <w:tcW w:w="1691" w:type="dxa"/>
            <w:tcBorders>
              <w:top w:val="nil"/>
              <w:left w:val="single" w:sz="8" w:space="0" w:color="808080"/>
              <w:bottom w:val="single" w:sz="8" w:space="0" w:color="808080"/>
              <w:right w:val="single" w:sz="8" w:space="0" w:color="808080"/>
            </w:tcBorders>
            <w:shd w:val="clear" w:color="auto" w:fill="F2F2F2" w:themeFill="background1" w:themeFillShade="F2"/>
            <w:vAlign w:val="center"/>
            <w:hideMark/>
          </w:tcPr>
          <w:p w14:paraId="17A3B970" w14:textId="77777777" w:rsidR="00855A54" w:rsidRPr="004F2614" w:rsidRDefault="00855A54" w:rsidP="00055B25">
            <w:pPr>
              <w:spacing w:after="0"/>
              <w:rPr>
                <w:rFonts w:cs="Times New Roman"/>
                <w:b/>
                <w:bCs/>
                <w:color w:val="000000"/>
                <w:sz w:val="16"/>
                <w:szCs w:val="16"/>
              </w:rPr>
            </w:pPr>
            <w:r w:rsidRPr="004F2614">
              <w:rPr>
                <w:rFonts w:cs="Times New Roman"/>
                <w:b/>
                <w:bCs/>
                <w:color w:val="000000"/>
                <w:sz w:val="16"/>
                <w:szCs w:val="16"/>
              </w:rPr>
              <w:t>Configure Retention &amp; Versioning</w:t>
            </w:r>
          </w:p>
        </w:tc>
        <w:tc>
          <w:tcPr>
            <w:tcW w:w="4643" w:type="dxa"/>
            <w:tcBorders>
              <w:top w:val="nil"/>
              <w:left w:val="nil"/>
              <w:bottom w:val="single" w:sz="8" w:space="0" w:color="808080"/>
              <w:right w:val="single" w:sz="8" w:space="0" w:color="808080"/>
            </w:tcBorders>
            <w:shd w:val="clear" w:color="auto" w:fill="FFFFFF" w:themeFill="background1"/>
            <w:vAlign w:val="center"/>
            <w:hideMark/>
          </w:tcPr>
          <w:p w14:paraId="7F0DBB20" w14:textId="77777777" w:rsidR="00855A54" w:rsidRPr="00FA68CA" w:rsidRDefault="00855A54" w:rsidP="00055B25">
            <w:pPr>
              <w:spacing w:after="0"/>
              <w:rPr>
                <w:rFonts w:cs="Times New Roman"/>
                <w:color w:val="000000"/>
                <w:sz w:val="16"/>
                <w:szCs w:val="16"/>
              </w:rPr>
            </w:pPr>
            <w:r w:rsidRPr="00FA68CA">
              <w:rPr>
                <w:rFonts w:cs="Times New Roman"/>
                <w:color w:val="000000"/>
                <w:sz w:val="16"/>
                <w:szCs w:val="16"/>
              </w:rPr>
              <w:t>Enable file versioning and retention policies to support rollback and compliance.</w:t>
            </w:r>
          </w:p>
        </w:tc>
        <w:tc>
          <w:tcPr>
            <w:tcW w:w="1081" w:type="dxa"/>
            <w:tcBorders>
              <w:top w:val="nil"/>
              <w:left w:val="nil"/>
              <w:bottom w:val="single" w:sz="8" w:space="0" w:color="808080"/>
              <w:right w:val="single" w:sz="8" w:space="0" w:color="808080"/>
            </w:tcBorders>
            <w:vAlign w:val="center"/>
            <w:hideMark/>
          </w:tcPr>
          <w:p w14:paraId="4CD0B8BB" w14:textId="77777777" w:rsidR="00855A54" w:rsidRDefault="00855A54" w:rsidP="00055B25">
            <w:pPr>
              <w:spacing w:after="0"/>
              <w:jc w:val="center"/>
              <w:rPr>
                <w:rFonts w:ascii="Wingdings 2" w:hAnsi="Wingdings 2" w:cs="Times New Roman"/>
                <w:color w:val="000000"/>
                <w:sz w:val="16"/>
                <w:szCs w:val="16"/>
              </w:rPr>
            </w:pPr>
            <w:r>
              <w:rPr>
                <w:rFonts w:ascii="Wingdings 2" w:hAnsi="Wingdings 2" w:cs="Times New Roman"/>
                <w:color w:val="000000"/>
                <w:sz w:val="16"/>
                <w:szCs w:val="16"/>
              </w:rPr>
              <w:t>O</w:t>
            </w:r>
          </w:p>
        </w:tc>
        <w:tc>
          <w:tcPr>
            <w:tcW w:w="1082" w:type="dxa"/>
            <w:tcBorders>
              <w:top w:val="nil"/>
              <w:left w:val="nil"/>
              <w:bottom w:val="single" w:sz="8" w:space="0" w:color="808080"/>
              <w:right w:val="single" w:sz="8" w:space="0" w:color="808080"/>
            </w:tcBorders>
            <w:vAlign w:val="center"/>
            <w:hideMark/>
          </w:tcPr>
          <w:p w14:paraId="7E4BAC61" w14:textId="77777777" w:rsidR="00855A54" w:rsidRDefault="00855A54" w:rsidP="00055B25">
            <w:pPr>
              <w:spacing w:after="0"/>
              <w:jc w:val="center"/>
              <w:rPr>
                <w:rFonts w:ascii="Wingdings 2" w:hAnsi="Wingdings 2" w:cs="Times New Roman"/>
                <w:color w:val="000000"/>
                <w:sz w:val="16"/>
                <w:szCs w:val="16"/>
              </w:rPr>
            </w:pPr>
            <w:r>
              <w:rPr>
                <w:rFonts w:ascii="Wingdings 2" w:hAnsi="Wingdings 2" w:cs="Times New Roman"/>
                <w:color w:val="000000"/>
                <w:sz w:val="16"/>
                <w:szCs w:val="16"/>
              </w:rPr>
              <w:t>P</w:t>
            </w:r>
          </w:p>
        </w:tc>
        <w:tc>
          <w:tcPr>
            <w:tcW w:w="1082" w:type="dxa"/>
            <w:tcBorders>
              <w:top w:val="nil"/>
              <w:left w:val="nil"/>
              <w:bottom w:val="single" w:sz="8" w:space="0" w:color="808080"/>
              <w:right w:val="single" w:sz="8" w:space="0" w:color="808080"/>
            </w:tcBorders>
            <w:vAlign w:val="center"/>
            <w:hideMark/>
          </w:tcPr>
          <w:p w14:paraId="38210C43" w14:textId="77777777" w:rsidR="00855A54" w:rsidRDefault="00855A54" w:rsidP="00055B25">
            <w:pPr>
              <w:spacing w:after="0"/>
              <w:jc w:val="center"/>
              <w:rPr>
                <w:rFonts w:ascii="Wingdings 2" w:hAnsi="Wingdings 2" w:cs="Times New Roman"/>
                <w:color w:val="000000"/>
                <w:sz w:val="16"/>
                <w:szCs w:val="16"/>
              </w:rPr>
            </w:pPr>
            <w:r>
              <w:rPr>
                <w:rFonts w:ascii="Wingdings 2" w:hAnsi="Wingdings 2" w:cs="Times New Roman"/>
                <w:color w:val="000000"/>
                <w:sz w:val="16"/>
                <w:szCs w:val="16"/>
              </w:rPr>
              <w:t>P</w:t>
            </w:r>
          </w:p>
        </w:tc>
      </w:tr>
      <w:tr w:rsidR="00855A54" w14:paraId="1B8F76FD" w14:textId="77777777" w:rsidTr="00684CC0">
        <w:trPr>
          <w:trHeight w:val="300"/>
        </w:trPr>
        <w:tc>
          <w:tcPr>
            <w:tcW w:w="1691" w:type="dxa"/>
            <w:tcBorders>
              <w:top w:val="nil"/>
              <w:left w:val="single" w:sz="8" w:space="0" w:color="808080"/>
              <w:bottom w:val="single" w:sz="8" w:space="0" w:color="808080"/>
              <w:right w:val="single" w:sz="8" w:space="0" w:color="808080"/>
            </w:tcBorders>
            <w:shd w:val="clear" w:color="auto" w:fill="F2F2F2" w:themeFill="background1" w:themeFillShade="F2"/>
            <w:vAlign w:val="center"/>
            <w:hideMark/>
          </w:tcPr>
          <w:p w14:paraId="4022A363" w14:textId="77777777" w:rsidR="00855A54" w:rsidRPr="004F2614" w:rsidRDefault="00855A54" w:rsidP="00055B25">
            <w:pPr>
              <w:spacing w:after="0"/>
              <w:rPr>
                <w:rFonts w:cs="Times New Roman"/>
                <w:b/>
                <w:bCs/>
                <w:color w:val="000000"/>
                <w:sz w:val="16"/>
                <w:szCs w:val="16"/>
              </w:rPr>
            </w:pPr>
            <w:r w:rsidRPr="004F2614">
              <w:rPr>
                <w:rFonts w:cs="Times New Roman"/>
                <w:b/>
                <w:bCs/>
                <w:color w:val="000000"/>
                <w:sz w:val="16"/>
                <w:szCs w:val="16"/>
              </w:rPr>
              <w:t>Monitor Access Logs</w:t>
            </w:r>
          </w:p>
        </w:tc>
        <w:tc>
          <w:tcPr>
            <w:tcW w:w="4643" w:type="dxa"/>
            <w:tcBorders>
              <w:top w:val="nil"/>
              <w:left w:val="nil"/>
              <w:bottom w:val="single" w:sz="8" w:space="0" w:color="808080"/>
              <w:right w:val="single" w:sz="8" w:space="0" w:color="808080"/>
            </w:tcBorders>
            <w:shd w:val="clear" w:color="auto" w:fill="FFFFFF" w:themeFill="background1"/>
            <w:vAlign w:val="center"/>
            <w:hideMark/>
          </w:tcPr>
          <w:p w14:paraId="0BE2F50B" w14:textId="77777777" w:rsidR="00855A54" w:rsidRPr="00FA68CA" w:rsidRDefault="00855A54" w:rsidP="00055B25">
            <w:pPr>
              <w:spacing w:after="0"/>
              <w:rPr>
                <w:rFonts w:cs="Times New Roman"/>
                <w:color w:val="000000"/>
                <w:sz w:val="16"/>
                <w:szCs w:val="16"/>
              </w:rPr>
            </w:pPr>
            <w:r w:rsidRPr="00FA68CA">
              <w:rPr>
                <w:rFonts w:cs="Times New Roman"/>
                <w:color w:val="000000"/>
                <w:sz w:val="16"/>
                <w:szCs w:val="16"/>
              </w:rPr>
              <w:t>Track access to backup data using Microsoft Purview Audit or Defender for Cloud Apps.</w:t>
            </w:r>
          </w:p>
        </w:tc>
        <w:tc>
          <w:tcPr>
            <w:tcW w:w="1081" w:type="dxa"/>
            <w:tcBorders>
              <w:top w:val="nil"/>
              <w:left w:val="nil"/>
              <w:bottom w:val="single" w:sz="8" w:space="0" w:color="808080"/>
              <w:right w:val="single" w:sz="8" w:space="0" w:color="808080"/>
            </w:tcBorders>
            <w:vAlign w:val="center"/>
            <w:hideMark/>
          </w:tcPr>
          <w:p w14:paraId="1CDF65F0" w14:textId="77777777" w:rsidR="00855A54" w:rsidRDefault="00855A54" w:rsidP="00055B25">
            <w:pPr>
              <w:spacing w:after="0"/>
              <w:jc w:val="center"/>
              <w:rPr>
                <w:rFonts w:ascii="Wingdings 2" w:hAnsi="Wingdings 2" w:cs="Times New Roman"/>
                <w:color w:val="000000"/>
                <w:sz w:val="16"/>
                <w:szCs w:val="16"/>
              </w:rPr>
            </w:pPr>
            <w:r>
              <w:rPr>
                <w:rFonts w:ascii="Wingdings 2" w:hAnsi="Wingdings 2" w:cs="Times New Roman"/>
                <w:color w:val="000000"/>
                <w:sz w:val="16"/>
                <w:szCs w:val="16"/>
              </w:rPr>
              <w:t>O</w:t>
            </w:r>
          </w:p>
        </w:tc>
        <w:tc>
          <w:tcPr>
            <w:tcW w:w="1082" w:type="dxa"/>
            <w:tcBorders>
              <w:top w:val="nil"/>
              <w:left w:val="nil"/>
              <w:bottom w:val="single" w:sz="8" w:space="0" w:color="808080"/>
              <w:right w:val="single" w:sz="8" w:space="0" w:color="808080"/>
            </w:tcBorders>
            <w:vAlign w:val="center"/>
            <w:hideMark/>
          </w:tcPr>
          <w:p w14:paraId="415671D8" w14:textId="77777777" w:rsidR="00855A54" w:rsidRDefault="00855A54" w:rsidP="00055B25">
            <w:pPr>
              <w:spacing w:after="0"/>
              <w:jc w:val="center"/>
              <w:rPr>
                <w:rFonts w:ascii="Wingdings 2" w:hAnsi="Wingdings 2" w:cs="Times New Roman"/>
                <w:color w:val="000000"/>
                <w:sz w:val="16"/>
                <w:szCs w:val="16"/>
              </w:rPr>
            </w:pPr>
            <w:r>
              <w:rPr>
                <w:rFonts w:ascii="Wingdings 2" w:hAnsi="Wingdings 2" w:cs="Times New Roman"/>
                <w:color w:val="000000"/>
                <w:sz w:val="16"/>
                <w:szCs w:val="16"/>
              </w:rPr>
              <w:t>P</w:t>
            </w:r>
          </w:p>
        </w:tc>
        <w:tc>
          <w:tcPr>
            <w:tcW w:w="1082" w:type="dxa"/>
            <w:tcBorders>
              <w:top w:val="nil"/>
              <w:left w:val="nil"/>
              <w:bottom w:val="single" w:sz="8" w:space="0" w:color="808080"/>
              <w:right w:val="single" w:sz="8" w:space="0" w:color="808080"/>
            </w:tcBorders>
            <w:vAlign w:val="center"/>
            <w:hideMark/>
          </w:tcPr>
          <w:p w14:paraId="2C5A3427" w14:textId="77777777" w:rsidR="00855A54" w:rsidRDefault="00855A54" w:rsidP="00055B25">
            <w:pPr>
              <w:spacing w:after="0"/>
              <w:jc w:val="center"/>
              <w:rPr>
                <w:rFonts w:ascii="Wingdings 2" w:hAnsi="Wingdings 2" w:cs="Times New Roman"/>
                <w:color w:val="000000"/>
                <w:sz w:val="16"/>
                <w:szCs w:val="16"/>
              </w:rPr>
            </w:pPr>
            <w:r>
              <w:rPr>
                <w:rFonts w:ascii="Wingdings 2" w:hAnsi="Wingdings 2" w:cs="Times New Roman"/>
                <w:color w:val="000000"/>
                <w:sz w:val="16"/>
                <w:szCs w:val="16"/>
              </w:rPr>
              <w:t>P</w:t>
            </w:r>
          </w:p>
        </w:tc>
      </w:tr>
      <w:tr w:rsidR="00855A54" w14:paraId="02386E5F" w14:textId="77777777" w:rsidTr="00684CC0">
        <w:trPr>
          <w:trHeight w:val="300"/>
        </w:trPr>
        <w:tc>
          <w:tcPr>
            <w:tcW w:w="1691" w:type="dxa"/>
            <w:tcBorders>
              <w:top w:val="nil"/>
              <w:left w:val="single" w:sz="8" w:space="0" w:color="808080"/>
              <w:bottom w:val="single" w:sz="8" w:space="0" w:color="808080"/>
              <w:right w:val="single" w:sz="8" w:space="0" w:color="808080"/>
            </w:tcBorders>
            <w:shd w:val="clear" w:color="auto" w:fill="F2F2F2" w:themeFill="background1" w:themeFillShade="F2"/>
            <w:vAlign w:val="center"/>
            <w:hideMark/>
          </w:tcPr>
          <w:p w14:paraId="69D491F0" w14:textId="77777777" w:rsidR="00855A54" w:rsidRPr="004F2614" w:rsidRDefault="00855A54" w:rsidP="00055B25">
            <w:pPr>
              <w:spacing w:after="0"/>
              <w:rPr>
                <w:rFonts w:cs="Times New Roman"/>
                <w:b/>
                <w:bCs/>
                <w:color w:val="000000"/>
                <w:sz w:val="16"/>
                <w:szCs w:val="16"/>
              </w:rPr>
            </w:pPr>
            <w:r w:rsidRPr="004F2614">
              <w:rPr>
                <w:rFonts w:cs="Times New Roman"/>
                <w:b/>
                <w:bCs/>
                <w:color w:val="000000"/>
                <w:sz w:val="16"/>
                <w:szCs w:val="16"/>
              </w:rPr>
              <w:t>Weekly Backup Continuity Checks</w:t>
            </w:r>
          </w:p>
        </w:tc>
        <w:tc>
          <w:tcPr>
            <w:tcW w:w="4643" w:type="dxa"/>
            <w:tcBorders>
              <w:top w:val="nil"/>
              <w:left w:val="nil"/>
              <w:bottom w:val="single" w:sz="8" w:space="0" w:color="808080"/>
              <w:right w:val="single" w:sz="8" w:space="0" w:color="808080"/>
            </w:tcBorders>
            <w:shd w:val="clear" w:color="auto" w:fill="FFFFFF" w:themeFill="background1"/>
            <w:vAlign w:val="center"/>
            <w:hideMark/>
          </w:tcPr>
          <w:p w14:paraId="1AEF8FB6" w14:textId="77777777" w:rsidR="00855A54" w:rsidRPr="00FA68CA" w:rsidRDefault="00855A54" w:rsidP="00055B25">
            <w:pPr>
              <w:spacing w:after="0"/>
              <w:rPr>
                <w:rFonts w:cs="Times New Roman"/>
                <w:color w:val="000000"/>
                <w:sz w:val="16"/>
                <w:szCs w:val="16"/>
              </w:rPr>
            </w:pPr>
            <w:r w:rsidRPr="00FA68CA">
              <w:rPr>
                <w:rFonts w:cs="Times New Roman"/>
                <w:color w:val="000000"/>
                <w:sz w:val="16"/>
                <w:szCs w:val="16"/>
              </w:rPr>
              <w:t>Validate that weekly backups are completing successfully and alert on failures.</w:t>
            </w:r>
          </w:p>
        </w:tc>
        <w:tc>
          <w:tcPr>
            <w:tcW w:w="1081" w:type="dxa"/>
            <w:tcBorders>
              <w:top w:val="nil"/>
              <w:left w:val="nil"/>
              <w:bottom w:val="single" w:sz="8" w:space="0" w:color="808080"/>
              <w:right w:val="single" w:sz="8" w:space="0" w:color="808080"/>
            </w:tcBorders>
            <w:vAlign w:val="center"/>
            <w:hideMark/>
          </w:tcPr>
          <w:p w14:paraId="736905B1" w14:textId="77777777" w:rsidR="00855A54" w:rsidRDefault="00855A54" w:rsidP="00055B25">
            <w:pPr>
              <w:spacing w:after="0"/>
              <w:jc w:val="center"/>
              <w:rPr>
                <w:rFonts w:ascii="Wingdings 2" w:hAnsi="Wingdings 2" w:cs="Times New Roman"/>
                <w:color w:val="000000"/>
                <w:sz w:val="16"/>
                <w:szCs w:val="16"/>
              </w:rPr>
            </w:pPr>
            <w:r>
              <w:rPr>
                <w:rFonts w:ascii="Wingdings 2" w:hAnsi="Wingdings 2" w:cs="Times New Roman"/>
                <w:color w:val="000000"/>
                <w:sz w:val="16"/>
                <w:szCs w:val="16"/>
              </w:rPr>
              <w:t>O</w:t>
            </w:r>
          </w:p>
        </w:tc>
        <w:tc>
          <w:tcPr>
            <w:tcW w:w="1082" w:type="dxa"/>
            <w:tcBorders>
              <w:top w:val="nil"/>
              <w:left w:val="nil"/>
              <w:bottom w:val="single" w:sz="8" w:space="0" w:color="808080"/>
              <w:right w:val="single" w:sz="8" w:space="0" w:color="808080"/>
            </w:tcBorders>
            <w:vAlign w:val="center"/>
            <w:hideMark/>
          </w:tcPr>
          <w:p w14:paraId="1F0C4992" w14:textId="77777777" w:rsidR="00855A54" w:rsidRDefault="00855A54" w:rsidP="00055B25">
            <w:pPr>
              <w:spacing w:after="0"/>
              <w:jc w:val="center"/>
              <w:rPr>
                <w:rFonts w:ascii="Wingdings 2" w:hAnsi="Wingdings 2" w:cs="Times New Roman"/>
                <w:color w:val="000000"/>
                <w:sz w:val="16"/>
                <w:szCs w:val="16"/>
              </w:rPr>
            </w:pPr>
            <w:r>
              <w:rPr>
                <w:rFonts w:ascii="Wingdings 2" w:hAnsi="Wingdings 2" w:cs="Times New Roman"/>
                <w:color w:val="000000"/>
                <w:sz w:val="16"/>
                <w:szCs w:val="16"/>
              </w:rPr>
              <w:t>P</w:t>
            </w:r>
          </w:p>
        </w:tc>
        <w:tc>
          <w:tcPr>
            <w:tcW w:w="1082" w:type="dxa"/>
            <w:tcBorders>
              <w:top w:val="nil"/>
              <w:left w:val="nil"/>
              <w:bottom w:val="single" w:sz="8" w:space="0" w:color="808080"/>
              <w:right w:val="single" w:sz="8" w:space="0" w:color="808080"/>
            </w:tcBorders>
            <w:vAlign w:val="center"/>
            <w:hideMark/>
          </w:tcPr>
          <w:p w14:paraId="356F19AA" w14:textId="77777777" w:rsidR="00855A54" w:rsidRDefault="00855A54" w:rsidP="00055B25">
            <w:pPr>
              <w:spacing w:after="0"/>
              <w:jc w:val="center"/>
              <w:rPr>
                <w:rFonts w:ascii="Wingdings 2" w:hAnsi="Wingdings 2" w:cs="Times New Roman"/>
                <w:color w:val="000000"/>
                <w:sz w:val="16"/>
                <w:szCs w:val="16"/>
              </w:rPr>
            </w:pPr>
            <w:r>
              <w:rPr>
                <w:rFonts w:ascii="Wingdings 2" w:hAnsi="Wingdings 2" w:cs="Times New Roman"/>
                <w:color w:val="000000"/>
                <w:sz w:val="16"/>
                <w:szCs w:val="16"/>
              </w:rPr>
              <w:t>P</w:t>
            </w:r>
          </w:p>
        </w:tc>
      </w:tr>
      <w:tr w:rsidR="00855A54" w14:paraId="75908954" w14:textId="77777777" w:rsidTr="00684CC0">
        <w:trPr>
          <w:trHeight w:val="300"/>
        </w:trPr>
        <w:tc>
          <w:tcPr>
            <w:tcW w:w="1691" w:type="dxa"/>
            <w:tcBorders>
              <w:top w:val="nil"/>
              <w:left w:val="single" w:sz="8" w:space="0" w:color="808080"/>
              <w:bottom w:val="single" w:sz="8" w:space="0" w:color="808080"/>
              <w:right w:val="single" w:sz="8" w:space="0" w:color="808080"/>
            </w:tcBorders>
            <w:shd w:val="clear" w:color="auto" w:fill="F2F2F2" w:themeFill="background1" w:themeFillShade="F2"/>
            <w:vAlign w:val="center"/>
            <w:hideMark/>
          </w:tcPr>
          <w:p w14:paraId="49EEDD4C" w14:textId="77777777" w:rsidR="00855A54" w:rsidRPr="004F2614" w:rsidRDefault="00855A54" w:rsidP="00055B25">
            <w:pPr>
              <w:spacing w:after="0"/>
              <w:rPr>
                <w:rFonts w:cs="Times New Roman"/>
                <w:b/>
                <w:bCs/>
                <w:color w:val="000000"/>
                <w:sz w:val="16"/>
                <w:szCs w:val="16"/>
              </w:rPr>
            </w:pPr>
            <w:r w:rsidRPr="004F2614">
              <w:rPr>
                <w:rFonts w:cs="Times New Roman"/>
                <w:b/>
                <w:bCs/>
                <w:color w:val="000000"/>
                <w:sz w:val="16"/>
                <w:szCs w:val="16"/>
              </w:rPr>
              <w:t>Automate DR Playbooks</w:t>
            </w:r>
          </w:p>
        </w:tc>
        <w:tc>
          <w:tcPr>
            <w:tcW w:w="4643" w:type="dxa"/>
            <w:tcBorders>
              <w:top w:val="nil"/>
              <w:left w:val="nil"/>
              <w:bottom w:val="single" w:sz="8" w:space="0" w:color="808080"/>
              <w:right w:val="single" w:sz="8" w:space="0" w:color="808080"/>
            </w:tcBorders>
            <w:shd w:val="clear" w:color="auto" w:fill="FFFFFF" w:themeFill="background1"/>
            <w:vAlign w:val="center"/>
            <w:hideMark/>
          </w:tcPr>
          <w:p w14:paraId="6BAC7B95" w14:textId="77777777" w:rsidR="00855A54" w:rsidRPr="00FA68CA" w:rsidRDefault="00855A54" w:rsidP="00055B25">
            <w:pPr>
              <w:spacing w:after="0"/>
              <w:rPr>
                <w:rFonts w:cs="Times New Roman"/>
                <w:color w:val="000000"/>
                <w:sz w:val="16"/>
                <w:szCs w:val="16"/>
              </w:rPr>
            </w:pPr>
            <w:r w:rsidRPr="00FA68CA">
              <w:rPr>
                <w:rFonts w:cs="Times New Roman"/>
                <w:color w:val="000000"/>
                <w:sz w:val="16"/>
                <w:szCs w:val="16"/>
              </w:rPr>
              <w:t>Integrate OneDrive recovery with SOC or Logic Apps to trigger DR workflows.</w:t>
            </w:r>
          </w:p>
        </w:tc>
        <w:tc>
          <w:tcPr>
            <w:tcW w:w="1081" w:type="dxa"/>
            <w:tcBorders>
              <w:top w:val="nil"/>
              <w:left w:val="nil"/>
              <w:bottom w:val="single" w:sz="8" w:space="0" w:color="808080"/>
              <w:right w:val="single" w:sz="8" w:space="0" w:color="808080"/>
            </w:tcBorders>
            <w:vAlign w:val="center"/>
            <w:hideMark/>
          </w:tcPr>
          <w:p w14:paraId="530E0534" w14:textId="77777777" w:rsidR="00855A54" w:rsidRDefault="00855A54" w:rsidP="00055B25">
            <w:pPr>
              <w:spacing w:after="0"/>
              <w:jc w:val="center"/>
              <w:rPr>
                <w:rFonts w:ascii="Wingdings 2" w:hAnsi="Wingdings 2" w:cs="Times New Roman"/>
                <w:color w:val="000000"/>
                <w:sz w:val="16"/>
                <w:szCs w:val="16"/>
              </w:rPr>
            </w:pPr>
            <w:r>
              <w:rPr>
                <w:rFonts w:ascii="Wingdings 2" w:hAnsi="Wingdings 2" w:cs="Times New Roman"/>
                <w:color w:val="000000"/>
                <w:sz w:val="16"/>
                <w:szCs w:val="16"/>
              </w:rPr>
              <w:t>O</w:t>
            </w:r>
          </w:p>
        </w:tc>
        <w:tc>
          <w:tcPr>
            <w:tcW w:w="1082" w:type="dxa"/>
            <w:tcBorders>
              <w:top w:val="nil"/>
              <w:left w:val="nil"/>
              <w:bottom w:val="single" w:sz="8" w:space="0" w:color="808080"/>
              <w:right w:val="single" w:sz="8" w:space="0" w:color="808080"/>
            </w:tcBorders>
            <w:vAlign w:val="center"/>
            <w:hideMark/>
          </w:tcPr>
          <w:p w14:paraId="5BEA8251" w14:textId="77777777" w:rsidR="00855A54" w:rsidRDefault="00855A54" w:rsidP="00055B25">
            <w:pPr>
              <w:spacing w:after="0"/>
              <w:jc w:val="center"/>
              <w:rPr>
                <w:rFonts w:ascii="Wingdings 2" w:hAnsi="Wingdings 2" w:cs="Times New Roman"/>
                <w:color w:val="000000"/>
                <w:sz w:val="16"/>
                <w:szCs w:val="16"/>
              </w:rPr>
            </w:pPr>
            <w:r>
              <w:rPr>
                <w:rFonts w:ascii="Wingdings 2" w:hAnsi="Wingdings 2" w:cs="Times New Roman"/>
                <w:color w:val="000000"/>
                <w:sz w:val="16"/>
                <w:szCs w:val="16"/>
              </w:rPr>
              <w:t>O</w:t>
            </w:r>
          </w:p>
        </w:tc>
        <w:tc>
          <w:tcPr>
            <w:tcW w:w="1082" w:type="dxa"/>
            <w:tcBorders>
              <w:top w:val="nil"/>
              <w:left w:val="nil"/>
              <w:bottom w:val="single" w:sz="8" w:space="0" w:color="808080"/>
              <w:right w:val="single" w:sz="8" w:space="0" w:color="808080"/>
            </w:tcBorders>
            <w:vAlign w:val="center"/>
            <w:hideMark/>
          </w:tcPr>
          <w:p w14:paraId="4E9642E1" w14:textId="77777777" w:rsidR="00855A54" w:rsidRDefault="00855A54" w:rsidP="00055B25">
            <w:pPr>
              <w:spacing w:after="0"/>
              <w:jc w:val="center"/>
              <w:rPr>
                <w:rFonts w:ascii="Wingdings 2" w:hAnsi="Wingdings 2" w:cs="Times New Roman"/>
                <w:color w:val="000000"/>
                <w:sz w:val="16"/>
                <w:szCs w:val="16"/>
              </w:rPr>
            </w:pPr>
            <w:r>
              <w:rPr>
                <w:rFonts w:ascii="Wingdings 2" w:hAnsi="Wingdings 2" w:cs="Times New Roman"/>
                <w:color w:val="000000"/>
                <w:sz w:val="16"/>
                <w:szCs w:val="16"/>
              </w:rPr>
              <w:t>P</w:t>
            </w:r>
          </w:p>
        </w:tc>
      </w:tr>
      <w:tr w:rsidR="00855A54" w14:paraId="7C5B38D8" w14:textId="77777777" w:rsidTr="00684CC0">
        <w:trPr>
          <w:trHeight w:val="300"/>
        </w:trPr>
        <w:tc>
          <w:tcPr>
            <w:tcW w:w="1691" w:type="dxa"/>
            <w:tcBorders>
              <w:top w:val="nil"/>
              <w:left w:val="single" w:sz="8" w:space="0" w:color="808080"/>
              <w:bottom w:val="single" w:sz="8" w:space="0" w:color="808080"/>
              <w:right w:val="single" w:sz="8" w:space="0" w:color="808080"/>
            </w:tcBorders>
            <w:shd w:val="clear" w:color="auto" w:fill="F2F2F2" w:themeFill="background1" w:themeFillShade="F2"/>
            <w:vAlign w:val="center"/>
            <w:hideMark/>
          </w:tcPr>
          <w:p w14:paraId="44F14251" w14:textId="77777777" w:rsidR="00855A54" w:rsidRPr="004F2614" w:rsidRDefault="00855A54" w:rsidP="00055B25">
            <w:pPr>
              <w:spacing w:after="0"/>
              <w:rPr>
                <w:rFonts w:cs="Times New Roman"/>
                <w:b/>
                <w:bCs/>
                <w:color w:val="000000"/>
                <w:sz w:val="16"/>
                <w:szCs w:val="16"/>
              </w:rPr>
            </w:pPr>
            <w:r w:rsidRPr="004F2614">
              <w:rPr>
                <w:rFonts w:cs="Times New Roman"/>
                <w:b/>
                <w:bCs/>
                <w:color w:val="000000"/>
                <w:sz w:val="16"/>
                <w:szCs w:val="16"/>
              </w:rPr>
              <w:t>Simulate Backup Failover</w:t>
            </w:r>
          </w:p>
        </w:tc>
        <w:tc>
          <w:tcPr>
            <w:tcW w:w="4643" w:type="dxa"/>
            <w:tcBorders>
              <w:top w:val="nil"/>
              <w:left w:val="nil"/>
              <w:bottom w:val="single" w:sz="8" w:space="0" w:color="808080"/>
              <w:right w:val="single" w:sz="8" w:space="0" w:color="808080"/>
            </w:tcBorders>
            <w:shd w:val="clear" w:color="auto" w:fill="FFFFFF" w:themeFill="background1"/>
            <w:vAlign w:val="center"/>
            <w:hideMark/>
          </w:tcPr>
          <w:p w14:paraId="7689FF5B" w14:textId="77777777" w:rsidR="00855A54" w:rsidRPr="00FA68CA" w:rsidRDefault="00855A54" w:rsidP="00055B25">
            <w:pPr>
              <w:spacing w:after="0"/>
              <w:rPr>
                <w:rFonts w:cs="Times New Roman"/>
                <w:color w:val="000000"/>
                <w:sz w:val="16"/>
                <w:szCs w:val="16"/>
              </w:rPr>
            </w:pPr>
            <w:r w:rsidRPr="00FA68CA">
              <w:rPr>
                <w:rFonts w:cs="Times New Roman"/>
                <w:color w:val="000000"/>
                <w:sz w:val="16"/>
                <w:szCs w:val="16"/>
              </w:rPr>
              <w:t xml:space="preserve">Conduct quarterly </w:t>
            </w:r>
            <w:r>
              <w:rPr>
                <w:rFonts w:cs="Times New Roman"/>
                <w:color w:val="000000"/>
                <w:sz w:val="16"/>
                <w:szCs w:val="16"/>
              </w:rPr>
              <w:t>disaster recovery</w:t>
            </w:r>
            <w:r w:rsidRPr="00FA68CA">
              <w:rPr>
                <w:rFonts w:cs="Times New Roman"/>
                <w:color w:val="000000"/>
                <w:sz w:val="16"/>
                <w:szCs w:val="16"/>
              </w:rPr>
              <w:t xml:space="preserve"> simulations to validate restore readiness.</w:t>
            </w:r>
          </w:p>
        </w:tc>
        <w:tc>
          <w:tcPr>
            <w:tcW w:w="1081" w:type="dxa"/>
            <w:tcBorders>
              <w:top w:val="nil"/>
              <w:left w:val="nil"/>
              <w:bottom w:val="single" w:sz="8" w:space="0" w:color="808080"/>
              <w:right w:val="single" w:sz="8" w:space="0" w:color="808080"/>
            </w:tcBorders>
            <w:vAlign w:val="center"/>
            <w:hideMark/>
          </w:tcPr>
          <w:p w14:paraId="27162F69" w14:textId="77777777" w:rsidR="00855A54" w:rsidRDefault="00855A54" w:rsidP="00055B25">
            <w:pPr>
              <w:spacing w:after="0"/>
              <w:jc w:val="center"/>
              <w:rPr>
                <w:rFonts w:ascii="Wingdings 2" w:hAnsi="Wingdings 2" w:cs="Times New Roman"/>
                <w:color w:val="000000"/>
                <w:sz w:val="16"/>
                <w:szCs w:val="16"/>
              </w:rPr>
            </w:pPr>
            <w:r>
              <w:rPr>
                <w:rFonts w:ascii="Wingdings 2" w:hAnsi="Wingdings 2" w:cs="Times New Roman"/>
                <w:color w:val="000000"/>
                <w:sz w:val="16"/>
                <w:szCs w:val="16"/>
              </w:rPr>
              <w:t>O</w:t>
            </w:r>
          </w:p>
        </w:tc>
        <w:tc>
          <w:tcPr>
            <w:tcW w:w="1082" w:type="dxa"/>
            <w:tcBorders>
              <w:top w:val="nil"/>
              <w:left w:val="nil"/>
              <w:bottom w:val="single" w:sz="8" w:space="0" w:color="808080"/>
              <w:right w:val="single" w:sz="8" w:space="0" w:color="808080"/>
            </w:tcBorders>
            <w:vAlign w:val="center"/>
            <w:hideMark/>
          </w:tcPr>
          <w:p w14:paraId="1925919C" w14:textId="77777777" w:rsidR="00855A54" w:rsidRDefault="00855A54" w:rsidP="00055B25">
            <w:pPr>
              <w:spacing w:after="0"/>
              <w:jc w:val="center"/>
              <w:rPr>
                <w:rFonts w:ascii="Wingdings 2" w:hAnsi="Wingdings 2" w:cs="Times New Roman"/>
                <w:color w:val="000000"/>
                <w:sz w:val="16"/>
                <w:szCs w:val="16"/>
              </w:rPr>
            </w:pPr>
            <w:r>
              <w:rPr>
                <w:rFonts w:ascii="Wingdings 2" w:hAnsi="Wingdings 2" w:cs="Times New Roman"/>
                <w:color w:val="000000"/>
                <w:sz w:val="16"/>
                <w:szCs w:val="16"/>
              </w:rPr>
              <w:t>O</w:t>
            </w:r>
          </w:p>
        </w:tc>
        <w:tc>
          <w:tcPr>
            <w:tcW w:w="1082" w:type="dxa"/>
            <w:tcBorders>
              <w:top w:val="nil"/>
              <w:left w:val="nil"/>
              <w:bottom w:val="single" w:sz="8" w:space="0" w:color="808080"/>
              <w:right w:val="single" w:sz="8" w:space="0" w:color="808080"/>
            </w:tcBorders>
            <w:vAlign w:val="center"/>
            <w:hideMark/>
          </w:tcPr>
          <w:p w14:paraId="514FC591" w14:textId="77777777" w:rsidR="00855A54" w:rsidRDefault="00855A54" w:rsidP="00055B25">
            <w:pPr>
              <w:spacing w:after="0"/>
              <w:jc w:val="center"/>
              <w:rPr>
                <w:rFonts w:ascii="Wingdings 2" w:hAnsi="Wingdings 2" w:cs="Times New Roman"/>
                <w:color w:val="000000"/>
                <w:sz w:val="16"/>
                <w:szCs w:val="16"/>
              </w:rPr>
            </w:pPr>
            <w:r>
              <w:rPr>
                <w:rFonts w:ascii="Wingdings 2" w:hAnsi="Wingdings 2" w:cs="Times New Roman"/>
                <w:color w:val="000000"/>
                <w:sz w:val="16"/>
                <w:szCs w:val="16"/>
              </w:rPr>
              <w:t>P</w:t>
            </w:r>
          </w:p>
        </w:tc>
      </w:tr>
      <w:tr w:rsidR="00855A54" w14:paraId="743F6DC4" w14:textId="77777777" w:rsidTr="00684CC0">
        <w:trPr>
          <w:trHeight w:val="300"/>
        </w:trPr>
        <w:tc>
          <w:tcPr>
            <w:tcW w:w="1691" w:type="dxa"/>
            <w:tcBorders>
              <w:top w:val="nil"/>
              <w:left w:val="single" w:sz="8" w:space="0" w:color="808080"/>
              <w:bottom w:val="single" w:sz="8" w:space="0" w:color="808080"/>
              <w:right w:val="single" w:sz="8" w:space="0" w:color="808080"/>
            </w:tcBorders>
            <w:shd w:val="clear" w:color="auto" w:fill="F2F2F2" w:themeFill="background1" w:themeFillShade="F2"/>
            <w:vAlign w:val="center"/>
            <w:hideMark/>
          </w:tcPr>
          <w:p w14:paraId="52A0A942" w14:textId="77777777" w:rsidR="00855A54" w:rsidRPr="004F2614" w:rsidRDefault="00855A54" w:rsidP="00055B25">
            <w:pPr>
              <w:spacing w:after="0"/>
              <w:rPr>
                <w:rFonts w:cs="Times New Roman"/>
                <w:b/>
                <w:bCs/>
                <w:color w:val="000000"/>
                <w:sz w:val="16"/>
                <w:szCs w:val="16"/>
              </w:rPr>
            </w:pPr>
            <w:r w:rsidRPr="004F2614">
              <w:rPr>
                <w:rFonts w:cs="Times New Roman"/>
                <w:b/>
                <w:bCs/>
                <w:color w:val="000000"/>
                <w:sz w:val="16"/>
                <w:szCs w:val="16"/>
              </w:rPr>
              <w:t>Validate Backup Integrity</w:t>
            </w:r>
          </w:p>
        </w:tc>
        <w:tc>
          <w:tcPr>
            <w:tcW w:w="4643" w:type="dxa"/>
            <w:tcBorders>
              <w:top w:val="nil"/>
              <w:left w:val="nil"/>
              <w:bottom w:val="single" w:sz="8" w:space="0" w:color="808080"/>
              <w:right w:val="single" w:sz="8" w:space="0" w:color="808080"/>
            </w:tcBorders>
            <w:shd w:val="clear" w:color="auto" w:fill="FFFFFF" w:themeFill="background1"/>
            <w:vAlign w:val="center"/>
            <w:hideMark/>
          </w:tcPr>
          <w:p w14:paraId="788A2D4D" w14:textId="77777777" w:rsidR="00855A54" w:rsidRPr="00FA68CA" w:rsidRDefault="00855A54" w:rsidP="00055B25">
            <w:pPr>
              <w:spacing w:after="0"/>
              <w:rPr>
                <w:rFonts w:cs="Times New Roman"/>
                <w:color w:val="000000"/>
                <w:sz w:val="16"/>
                <w:szCs w:val="16"/>
              </w:rPr>
            </w:pPr>
            <w:r w:rsidRPr="00FA68CA">
              <w:rPr>
                <w:rFonts w:cs="Times New Roman"/>
                <w:color w:val="000000"/>
                <w:sz w:val="16"/>
                <w:szCs w:val="16"/>
              </w:rPr>
              <w:t>Perform automated checks to ensure backup data is complete, accessible, and uncorrupted.</w:t>
            </w:r>
          </w:p>
        </w:tc>
        <w:tc>
          <w:tcPr>
            <w:tcW w:w="1081" w:type="dxa"/>
            <w:tcBorders>
              <w:top w:val="nil"/>
              <w:left w:val="nil"/>
              <w:bottom w:val="single" w:sz="8" w:space="0" w:color="808080"/>
              <w:right w:val="single" w:sz="8" w:space="0" w:color="808080"/>
            </w:tcBorders>
            <w:vAlign w:val="center"/>
            <w:hideMark/>
          </w:tcPr>
          <w:p w14:paraId="67F8EB7D" w14:textId="77777777" w:rsidR="00855A54" w:rsidRDefault="00855A54" w:rsidP="00055B25">
            <w:pPr>
              <w:spacing w:after="0"/>
              <w:jc w:val="center"/>
              <w:rPr>
                <w:rFonts w:ascii="Wingdings 2" w:hAnsi="Wingdings 2" w:cs="Times New Roman"/>
                <w:color w:val="000000"/>
                <w:sz w:val="16"/>
                <w:szCs w:val="16"/>
              </w:rPr>
            </w:pPr>
            <w:r>
              <w:rPr>
                <w:rFonts w:ascii="Wingdings 2" w:hAnsi="Wingdings 2" w:cs="Times New Roman"/>
                <w:color w:val="000000"/>
                <w:sz w:val="16"/>
                <w:szCs w:val="16"/>
              </w:rPr>
              <w:t>O</w:t>
            </w:r>
          </w:p>
        </w:tc>
        <w:tc>
          <w:tcPr>
            <w:tcW w:w="1082" w:type="dxa"/>
            <w:tcBorders>
              <w:top w:val="nil"/>
              <w:left w:val="nil"/>
              <w:bottom w:val="single" w:sz="8" w:space="0" w:color="808080"/>
              <w:right w:val="single" w:sz="8" w:space="0" w:color="808080"/>
            </w:tcBorders>
            <w:vAlign w:val="center"/>
            <w:hideMark/>
          </w:tcPr>
          <w:p w14:paraId="536F18D0" w14:textId="77777777" w:rsidR="00855A54" w:rsidRDefault="00855A54" w:rsidP="00055B25">
            <w:pPr>
              <w:spacing w:after="0"/>
              <w:jc w:val="center"/>
              <w:rPr>
                <w:rFonts w:ascii="Wingdings 2" w:hAnsi="Wingdings 2" w:cs="Times New Roman"/>
                <w:color w:val="000000"/>
                <w:sz w:val="16"/>
                <w:szCs w:val="16"/>
              </w:rPr>
            </w:pPr>
            <w:r>
              <w:rPr>
                <w:rFonts w:ascii="Wingdings 2" w:hAnsi="Wingdings 2" w:cs="Times New Roman"/>
                <w:color w:val="000000"/>
                <w:sz w:val="16"/>
                <w:szCs w:val="16"/>
              </w:rPr>
              <w:t>O</w:t>
            </w:r>
          </w:p>
        </w:tc>
        <w:tc>
          <w:tcPr>
            <w:tcW w:w="1082" w:type="dxa"/>
            <w:tcBorders>
              <w:top w:val="nil"/>
              <w:left w:val="nil"/>
              <w:bottom w:val="single" w:sz="8" w:space="0" w:color="808080"/>
              <w:right w:val="single" w:sz="8" w:space="0" w:color="808080"/>
            </w:tcBorders>
            <w:vAlign w:val="center"/>
            <w:hideMark/>
          </w:tcPr>
          <w:p w14:paraId="6817CDCF" w14:textId="77777777" w:rsidR="00855A54" w:rsidRDefault="00855A54" w:rsidP="00055B25">
            <w:pPr>
              <w:spacing w:after="0"/>
              <w:jc w:val="center"/>
              <w:rPr>
                <w:rFonts w:ascii="Wingdings 2" w:hAnsi="Wingdings 2" w:cs="Times New Roman"/>
                <w:color w:val="000000"/>
                <w:sz w:val="16"/>
                <w:szCs w:val="16"/>
              </w:rPr>
            </w:pPr>
            <w:r>
              <w:rPr>
                <w:rFonts w:ascii="Wingdings 2" w:hAnsi="Wingdings 2" w:cs="Times New Roman"/>
                <w:color w:val="000000"/>
                <w:sz w:val="16"/>
                <w:szCs w:val="16"/>
              </w:rPr>
              <w:t>P</w:t>
            </w:r>
          </w:p>
        </w:tc>
      </w:tr>
      <w:tr w:rsidR="00855A54" w14:paraId="203E6E04" w14:textId="77777777" w:rsidTr="00684CC0">
        <w:trPr>
          <w:trHeight w:val="300"/>
        </w:trPr>
        <w:tc>
          <w:tcPr>
            <w:tcW w:w="1691" w:type="dxa"/>
            <w:tcBorders>
              <w:top w:val="nil"/>
              <w:left w:val="single" w:sz="8" w:space="0" w:color="808080"/>
              <w:bottom w:val="single" w:sz="8" w:space="0" w:color="808080"/>
              <w:right w:val="single" w:sz="8" w:space="0" w:color="808080"/>
            </w:tcBorders>
            <w:shd w:val="clear" w:color="auto" w:fill="F2F2F2" w:themeFill="background1" w:themeFillShade="F2"/>
            <w:vAlign w:val="center"/>
            <w:hideMark/>
          </w:tcPr>
          <w:p w14:paraId="4062E3CD" w14:textId="77777777" w:rsidR="00855A54" w:rsidRPr="004F2614" w:rsidRDefault="00855A54" w:rsidP="00055B25">
            <w:pPr>
              <w:spacing w:after="0"/>
              <w:rPr>
                <w:rFonts w:cs="Times New Roman"/>
                <w:b/>
                <w:bCs/>
                <w:color w:val="000000"/>
                <w:sz w:val="16"/>
                <w:szCs w:val="16"/>
              </w:rPr>
            </w:pPr>
            <w:r w:rsidRPr="004F2614">
              <w:rPr>
                <w:rFonts w:cs="Times New Roman"/>
                <w:b/>
                <w:bCs/>
                <w:color w:val="000000"/>
                <w:sz w:val="16"/>
                <w:szCs w:val="16"/>
              </w:rPr>
              <w:t>Integrate with Incident Response</w:t>
            </w:r>
          </w:p>
        </w:tc>
        <w:tc>
          <w:tcPr>
            <w:tcW w:w="4643" w:type="dxa"/>
            <w:tcBorders>
              <w:top w:val="nil"/>
              <w:left w:val="nil"/>
              <w:bottom w:val="single" w:sz="8" w:space="0" w:color="808080"/>
              <w:right w:val="single" w:sz="8" w:space="0" w:color="808080"/>
            </w:tcBorders>
            <w:shd w:val="clear" w:color="auto" w:fill="FFFFFF" w:themeFill="background1"/>
            <w:vAlign w:val="center"/>
            <w:hideMark/>
          </w:tcPr>
          <w:p w14:paraId="2CCA0305" w14:textId="77777777" w:rsidR="00855A54" w:rsidRPr="00FA68CA" w:rsidRDefault="00855A54" w:rsidP="00055B25">
            <w:pPr>
              <w:spacing w:after="0"/>
              <w:rPr>
                <w:rFonts w:cs="Times New Roman"/>
                <w:color w:val="000000"/>
                <w:sz w:val="16"/>
                <w:szCs w:val="16"/>
              </w:rPr>
            </w:pPr>
            <w:r w:rsidRPr="00FA68CA">
              <w:rPr>
                <w:rFonts w:cs="Times New Roman"/>
                <w:color w:val="000000"/>
                <w:sz w:val="16"/>
                <w:szCs w:val="16"/>
              </w:rPr>
              <w:t>Link backup alerts to SOC or IR teams for rapid containment and recovery.</w:t>
            </w:r>
          </w:p>
        </w:tc>
        <w:tc>
          <w:tcPr>
            <w:tcW w:w="1081" w:type="dxa"/>
            <w:tcBorders>
              <w:top w:val="nil"/>
              <w:left w:val="nil"/>
              <w:bottom w:val="single" w:sz="8" w:space="0" w:color="808080"/>
              <w:right w:val="single" w:sz="8" w:space="0" w:color="808080"/>
            </w:tcBorders>
            <w:vAlign w:val="center"/>
            <w:hideMark/>
          </w:tcPr>
          <w:p w14:paraId="5CE29E99" w14:textId="77777777" w:rsidR="00855A54" w:rsidRDefault="00855A54" w:rsidP="00055B25">
            <w:pPr>
              <w:spacing w:after="0"/>
              <w:jc w:val="center"/>
              <w:rPr>
                <w:rFonts w:ascii="Wingdings 2" w:hAnsi="Wingdings 2" w:cs="Times New Roman"/>
                <w:color w:val="000000"/>
                <w:sz w:val="16"/>
                <w:szCs w:val="16"/>
              </w:rPr>
            </w:pPr>
            <w:r>
              <w:rPr>
                <w:rFonts w:ascii="Wingdings 2" w:hAnsi="Wingdings 2" w:cs="Times New Roman"/>
                <w:color w:val="000000"/>
                <w:sz w:val="16"/>
                <w:szCs w:val="16"/>
              </w:rPr>
              <w:t>O</w:t>
            </w:r>
          </w:p>
        </w:tc>
        <w:tc>
          <w:tcPr>
            <w:tcW w:w="1082" w:type="dxa"/>
            <w:tcBorders>
              <w:top w:val="nil"/>
              <w:left w:val="nil"/>
              <w:bottom w:val="single" w:sz="8" w:space="0" w:color="808080"/>
              <w:right w:val="single" w:sz="8" w:space="0" w:color="808080"/>
            </w:tcBorders>
            <w:vAlign w:val="center"/>
            <w:hideMark/>
          </w:tcPr>
          <w:p w14:paraId="7CEB2DDE" w14:textId="77777777" w:rsidR="00855A54" w:rsidRDefault="00855A54" w:rsidP="00055B25">
            <w:pPr>
              <w:spacing w:after="0"/>
              <w:jc w:val="center"/>
              <w:rPr>
                <w:rFonts w:ascii="Wingdings 2" w:hAnsi="Wingdings 2" w:cs="Times New Roman"/>
                <w:color w:val="000000"/>
                <w:sz w:val="16"/>
                <w:szCs w:val="16"/>
              </w:rPr>
            </w:pPr>
            <w:r>
              <w:rPr>
                <w:rFonts w:ascii="Wingdings 2" w:hAnsi="Wingdings 2" w:cs="Times New Roman"/>
                <w:color w:val="000000"/>
                <w:sz w:val="16"/>
                <w:szCs w:val="16"/>
              </w:rPr>
              <w:t>O</w:t>
            </w:r>
          </w:p>
        </w:tc>
        <w:tc>
          <w:tcPr>
            <w:tcW w:w="1082" w:type="dxa"/>
            <w:tcBorders>
              <w:top w:val="nil"/>
              <w:left w:val="nil"/>
              <w:bottom w:val="single" w:sz="8" w:space="0" w:color="808080"/>
              <w:right w:val="single" w:sz="8" w:space="0" w:color="808080"/>
            </w:tcBorders>
            <w:vAlign w:val="center"/>
            <w:hideMark/>
          </w:tcPr>
          <w:p w14:paraId="654B9921" w14:textId="77777777" w:rsidR="00855A54" w:rsidRDefault="00855A54" w:rsidP="00055B25">
            <w:pPr>
              <w:spacing w:after="0"/>
              <w:jc w:val="center"/>
              <w:rPr>
                <w:rFonts w:ascii="Wingdings 2" w:hAnsi="Wingdings 2" w:cs="Times New Roman"/>
                <w:color w:val="000000"/>
                <w:sz w:val="16"/>
                <w:szCs w:val="16"/>
              </w:rPr>
            </w:pPr>
            <w:r>
              <w:rPr>
                <w:rFonts w:ascii="Wingdings 2" w:hAnsi="Wingdings 2" w:cs="Times New Roman"/>
                <w:color w:val="000000"/>
                <w:sz w:val="16"/>
                <w:szCs w:val="16"/>
              </w:rPr>
              <w:t>P</w:t>
            </w:r>
          </w:p>
        </w:tc>
      </w:tr>
      <w:tr w:rsidR="00855A54" w14:paraId="5CFED848" w14:textId="77777777" w:rsidTr="00684CC0">
        <w:trPr>
          <w:trHeight w:val="300"/>
        </w:trPr>
        <w:tc>
          <w:tcPr>
            <w:tcW w:w="1691" w:type="dxa"/>
            <w:tcBorders>
              <w:top w:val="nil"/>
              <w:left w:val="single" w:sz="8" w:space="0" w:color="808080"/>
              <w:bottom w:val="single" w:sz="8" w:space="0" w:color="808080"/>
              <w:right w:val="single" w:sz="8" w:space="0" w:color="808080"/>
            </w:tcBorders>
            <w:shd w:val="clear" w:color="auto" w:fill="F2F2F2" w:themeFill="background1" w:themeFillShade="F2"/>
            <w:vAlign w:val="center"/>
            <w:hideMark/>
          </w:tcPr>
          <w:p w14:paraId="160F5FEE" w14:textId="77777777" w:rsidR="00855A54" w:rsidRPr="004F2614" w:rsidRDefault="00855A54" w:rsidP="00055B25">
            <w:pPr>
              <w:spacing w:after="0"/>
              <w:rPr>
                <w:rFonts w:cs="Times New Roman"/>
                <w:b/>
                <w:bCs/>
                <w:color w:val="000000"/>
                <w:sz w:val="16"/>
                <w:szCs w:val="16"/>
              </w:rPr>
            </w:pPr>
            <w:r w:rsidRPr="004F2614">
              <w:rPr>
                <w:rFonts w:cs="Times New Roman"/>
                <w:b/>
                <w:bCs/>
                <w:color w:val="000000"/>
                <w:sz w:val="16"/>
                <w:szCs w:val="16"/>
              </w:rPr>
              <w:t>Weekly Backup Continuity Checks </w:t>
            </w:r>
          </w:p>
        </w:tc>
        <w:tc>
          <w:tcPr>
            <w:tcW w:w="4643" w:type="dxa"/>
            <w:tcBorders>
              <w:top w:val="nil"/>
              <w:left w:val="nil"/>
              <w:bottom w:val="single" w:sz="8" w:space="0" w:color="808080"/>
              <w:right w:val="single" w:sz="8" w:space="0" w:color="808080"/>
            </w:tcBorders>
            <w:shd w:val="clear" w:color="auto" w:fill="FFFFFF" w:themeFill="background1"/>
            <w:vAlign w:val="center"/>
            <w:hideMark/>
          </w:tcPr>
          <w:p w14:paraId="66DFE415" w14:textId="77777777" w:rsidR="00855A54" w:rsidRPr="00FA68CA" w:rsidRDefault="00855A54" w:rsidP="00055B25">
            <w:pPr>
              <w:spacing w:after="0"/>
              <w:rPr>
                <w:rFonts w:cs="Times New Roman"/>
                <w:color w:val="000000"/>
                <w:sz w:val="16"/>
                <w:szCs w:val="16"/>
              </w:rPr>
            </w:pPr>
            <w:r w:rsidRPr="00FA68CA">
              <w:rPr>
                <w:rFonts w:cs="Times New Roman"/>
                <w:color w:val="000000"/>
                <w:sz w:val="16"/>
                <w:szCs w:val="16"/>
              </w:rPr>
              <w:t>Validate that weekly backups are completing successfully and alert on failures.</w:t>
            </w:r>
          </w:p>
        </w:tc>
        <w:tc>
          <w:tcPr>
            <w:tcW w:w="1081" w:type="dxa"/>
            <w:tcBorders>
              <w:top w:val="nil"/>
              <w:left w:val="nil"/>
              <w:bottom w:val="single" w:sz="8" w:space="0" w:color="808080"/>
              <w:right w:val="single" w:sz="8" w:space="0" w:color="808080"/>
            </w:tcBorders>
            <w:vAlign w:val="center"/>
            <w:hideMark/>
          </w:tcPr>
          <w:p w14:paraId="363DE36E" w14:textId="77777777" w:rsidR="00855A54" w:rsidRDefault="00855A54" w:rsidP="00055B25">
            <w:pPr>
              <w:spacing w:after="0"/>
              <w:jc w:val="center"/>
              <w:rPr>
                <w:rFonts w:ascii="Wingdings 2" w:hAnsi="Wingdings 2" w:cs="Times New Roman"/>
                <w:color w:val="000000"/>
                <w:sz w:val="16"/>
                <w:szCs w:val="16"/>
              </w:rPr>
            </w:pPr>
            <w:r>
              <w:rPr>
                <w:rFonts w:ascii="Wingdings 2" w:hAnsi="Wingdings 2" w:cs="Times New Roman"/>
                <w:color w:val="000000"/>
                <w:sz w:val="16"/>
                <w:szCs w:val="16"/>
              </w:rPr>
              <w:t>O</w:t>
            </w:r>
          </w:p>
        </w:tc>
        <w:tc>
          <w:tcPr>
            <w:tcW w:w="1082" w:type="dxa"/>
            <w:tcBorders>
              <w:top w:val="nil"/>
              <w:left w:val="nil"/>
              <w:bottom w:val="single" w:sz="8" w:space="0" w:color="808080"/>
              <w:right w:val="single" w:sz="8" w:space="0" w:color="808080"/>
            </w:tcBorders>
            <w:vAlign w:val="center"/>
            <w:hideMark/>
          </w:tcPr>
          <w:p w14:paraId="7F4AB8B7" w14:textId="77777777" w:rsidR="00855A54" w:rsidRDefault="00855A54" w:rsidP="00055B25">
            <w:pPr>
              <w:spacing w:after="0"/>
              <w:jc w:val="center"/>
              <w:rPr>
                <w:rFonts w:ascii="Wingdings 2" w:hAnsi="Wingdings 2" w:cs="Times New Roman"/>
                <w:color w:val="000000"/>
                <w:sz w:val="16"/>
                <w:szCs w:val="16"/>
              </w:rPr>
            </w:pPr>
            <w:r>
              <w:rPr>
                <w:rFonts w:ascii="Wingdings 2" w:hAnsi="Wingdings 2" w:cs="Times New Roman"/>
                <w:color w:val="000000"/>
                <w:sz w:val="16"/>
                <w:szCs w:val="16"/>
              </w:rPr>
              <w:t>O</w:t>
            </w:r>
          </w:p>
        </w:tc>
        <w:tc>
          <w:tcPr>
            <w:tcW w:w="1082" w:type="dxa"/>
            <w:tcBorders>
              <w:top w:val="nil"/>
              <w:left w:val="nil"/>
              <w:bottom w:val="single" w:sz="8" w:space="0" w:color="808080"/>
              <w:right w:val="single" w:sz="8" w:space="0" w:color="808080"/>
            </w:tcBorders>
            <w:vAlign w:val="center"/>
            <w:hideMark/>
          </w:tcPr>
          <w:p w14:paraId="709D48CD" w14:textId="77777777" w:rsidR="00855A54" w:rsidRDefault="00855A54" w:rsidP="00055B25">
            <w:pPr>
              <w:spacing w:after="0"/>
              <w:jc w:val="center"/>
              <w:rPr>
                <w:rFonts w:ascii="Wingdings 2" w:hAnsi="Wingdings 2" w:cs="Times New Roman"/>
                <w:color w:val="000000"/>
                <w:sz w:val="16"/>
                <w:szCs w:val="16"/>
              </w:rPr>
            </w:pPr>
            <w:r>
              <w:rPr>
                <w:rFonts w:ascii="Wingdings 2" w:hAnsi="Wingdings 2" w:cs="Times New Roman"/>
                <w:color w:val="000000"/>
                <w:sz w:val="16"/>
                <w:szCs w:val="16"/>
              </w:rPr>
              <w:t>P</w:t>
            </w:r>
          </w:p>
        </w:tc>
      </w:tr>
    </w:tbl>
    <w:p w14:paraId="37BC2D14" w14:textId="669AFCDE" w:rsidR="00855A54" w:rsidRPr="002B4B24" w:rsidRDefault="00855A54" w:rsidP="00055B25">
      <w:pPr>
        <w:spacing w:after="120"/>
        <w:ind w:left="720"/>
      </w:pPr>
    </w:p>
    <w:p w14:paraId="491A39D2" w14:textId="77777777" w:rsidR="00855A54" w:rsidRDefault="00855A54" w:rsidP="00055B25">
      <w:pPr>
        <w:pStyle w:val="SubHeading"/>
      </w:pPr>
      <w:r w:rsidRPr="00127FB2">
        <w:lastRenderedPageBreak/>
        <w:t>Eligibility</w:t>
      </w:r>
    </w:p>
    <w:p w14:paraId="0E291A2A" w14:textId="77777777" w:rsidR="00855A54" w:rsidRPr="002D7D12" w:rsidRDefault="00855A54" w:rsidP="00855A54">
      <w:pPr>
        <w:pStyle w:val="Heading2"/>
        <w:tabs>
          <w:tab w:val="clear" w:pos="737"/>
          <w:tab w:val="num" w:pos="1097"/>
        </w:tabs>
      </w:pPr>
      <w:r>
        <w:t>Managed OneDrive Backup can only be acquired as part of a Managed IT Services Bundle and the eligibility criteria of the bundle apply.</w:t>
      </w:r>
      <w:r w:rsidRPr="007F3E0D">
        <w:rPr>
          <w:szCs w:val="20"/>
        </w:rPr>
        <w:t xml:space="preserve"> </w:t>
      </w:r>
      <w:r w:rsidRPr="006675F3">
        <w:rPr>
          <w:szCs w:val="20"/>
        </w:rPr>
        <w:t xml:space="preserve">Please refer to the Managed IT Services Bundle </w:t>
      </w:r>
      <w:r w:rsidRPr="002D7D12">
        <w:rPr>
          <w:szCs w:val="20"/>
        </w:rPr>
        <w:t xml:space="preserve">part of </w:t>
      </w:r>
      <w:r>
        <w:rPr>
          <w:szCs w:val="20"/>
        </w:rPr>
        <w:t>this</w:t>
      </w:r>
      <w:r w:rsidRPr="002D7D12">
        <w:rPr>
          <w:szCs w:val="20"/>
        </w:rPr>
        <w:t xml:space="preserve"> TBMS section of Our Customer Terms for eligibility</w:t>
      </w:r>
      <w:r>
        <w:rPr>
          <w:szCs w:val="20"/>
        </w:rPr>
        <w:t xml:space="preserve"> criteria</w:t>
      </w:r>
      <w:r w:rsidRPr="002D7D12">
        <w:rPr>
          <w:szCs w:val="20"/>
        </w:rPr>
        <w:t>.</w:t>
      </w:r>
      <w:r w:rsidRPr="002D7D12">
        <w:t xml:space="preserve"> </w:t>
      </w:r>
    </w:p>
    <w:p w14:paraId="59DD6DCF" w14:textId="77777777" w:rsidR="00855A54" w:rsidRPr="00FA68CA" w:rsidRDefault="00855A54" w:rsidP="00855A54">
      <w:pPr>
        <w:pStyle w:val="Heading1"/>
      </w:pPr>
      <w:bookmarkStart w:id="268" w:name="_Toc221228134"/>
      <w:r w:rsidRPr="002D7D12">
        <w:t>Fees and activation</w:t>
      </w:r>
      <w:bookmarkEnd w:id="268"/>
    </w:p>
    <w:p w14:paraId="1ECA9304" w14:textId="77777777" w:rsidR="00855A54" w:rsidRPr="00FA68CA" w:rsidRDefault="00855A54" w:rsidP="00855A54">
      <w:pPr>
        <w:pStyle w:val="Heading2"/>
        <w:numPr>
          <w:ilvl w:val="0"/>
          <w:numId w:val="0"/>
        </w:numPr>
        <w:ind w:left="737"/>
      </w:pPr>
      <w:r w:rsidRPr="002D7D12">
        <w:t xml:space="preserve">The applicable fees, charges and activation </w:t>
      </w:r>
      <w:r>
        <w:t xml:space="preserve">criteria </w:t>
      </w:r>
      <w:r w:rsidRPr="002D7D12">
        <w:t xml:space="preserve">for Managed OneDrive Backup are set out in the Managed IT Services Bundle </w:t>
      </w:r>
      <w:r>
        <w:t>part of this TBMS</w:t>
      </w:r>
      <w:r w:rsidRPr="008201D1">
        <w:t xml:space="preserve"> </w:t>
      </w:r>
      <w:r>
        <w:t>section of Our Customer Terms.</w:t>
      </w:r>
    </w:p>
    <w:p w14:paraId="5C76BABF" w14:textId="77777777" w:rsidR="00855A54" w:rsidRPr="002C6123" w:rsidRDefault="00855A54" w:rsidP="00855A54">
      <w:pPr>
        <w:pStyle w:val="Heading1"/>
      </w:pPr>
      <w:bookmarkStart w:id="269" w:name="_Toc221228135"/>
      <w:r>
        <w:t>Service components</w:t>
      </w:r>
      <w:bookmarkEnd w:id="269"/>
      <w:r>
        <w:t xml:space="preserve"> </w:t>
      </w:r>
    </w:p>
    <w:p w14:paraId="51E7175D" w14:textId="77777777" w:rsidR="00855A54" w:rsidRDefault="00855A54" w:rsidP="00855A54">
      <w:pPr>
        <w:pStyle w:val="Heading2"/>
      </w:pPr>
      <w:bookmarkStart w:id="270" w:name="_Ref220405133"/>
      <w:bookmarkStart w:id="271" w:name="_Ref210242548"/>
      <w:r>
        <w:t>The service components of Managed OneDrive Backup will be</w:t>
      </w:r>
      <w:r w:rsidRPr="008D1EB8">
        <w:t xml:space="preserve"> aligned to the Essential 8 Controls</w:t>
      </w:r>
      <w:r>
        <w:t>. The Essential 8 Controls</w:t>
      </w:r>
      <w:r w:rsidRPr="004C6A8E">
        <w:t xml:space="preserve"> section of </w:t>
      </w:r>
      <w:r>
        <w:t>this</w:t>
      </w:r>
      <w:r w:rsidRPr="004C6A8E">
        <w:t xml:space="preserve"> </w:t>
      </w:r>
      <w:r>
        <w:t>TBMS</w:t>
      </w:r>
      <w:r w:rsidRPr="004C6A8E">
        <w:t xml:space="preserve"> section of Our Customer </w:t>
      </w:r>
      <w:r>
        <w:t>Terms describes the Essential 8 Controls.</w:t>
      </w:r>
      <w:bookmarkEnd w:id="270"/>
    </w:p>
    <w:p w14:paraId="29782CCB" w14:textId="443F14A1" w:rsidR="00855A54" w:rsidRDefault="00855A54" w:rsidP="00855A54">
      <w:pPr>
        <w:pStyle w:val="Heading2"/>
      </w:pPr>
      <w:r>
        <w:t xml:space="preserve">In addition to clause </w:t>
      </w:r>
      <w:r>
        <w:fldChar w:fldCharType="begin"/>
      </w:r>
      <w:r>
        <w:instrText xml:space="preserve"> REF _Ref220405133 \r \h </w:instrText>
      </w:r>
      <w:r>
        <w:fldChar w:fldCharType="separate"/>
      </w:r>
      <w:r w:rsidR="009F3748">
        <w:t>44.1</w:t>
      </w:r>
      <w:r>
        <w:fldChar w:fldCharType="end"/>
      </w:r>
      <w:r>
        <w:t xml:space="preserve">, the </w:t>
      </w:r>
      <w:r w:rsidRPr="00EE7DD9">
        <w:rPr>
          <w:b/>
          <w:bCs/>
        </w:rPr>
        <w:t>Basic Tier</w:t>
      </w:r>
      <w:r>
        <w:t xml:space="preserve"> for Managed OneDrive Backup</w:t>
      </w:r>
      <w:r w:rsidRPr="009505C8">
        <w:t xml:space="preserve"> include</w:t>
      </w:r>
      <w:r>
        <w:t xml:space="preserve">s the </w:t>
      </w:r>
      <w:r w:rsidRPr="00AD257C">
        <w:t>following</w:t>
      </w:r>
      <w:r>
        <w:t>:</w:t>
      </w:r>
      <w:r w:rsidRPr="00AD257C">
        <w:t xml:space="preserve"> </w:t>
      </w:r>
      <w:r w:rsidRPr="003B1AC6">
        <w:rPr>
          <w:lang w:eastAsia="en-AU"/>
        </w:rPr>
        <w:t xml:space="preserve"> </w:t>
      </w:r>
    </w:p>
    <w:bookmarkEnd w:id="271"/>
    <w:p w14:paraId="025B31B4" w14:textId="77777777" w:rsidR="00855A54" w:rsidRDefault="00855A54" w:rsidP="00855A54">
      <w:pPr>
        <w:pStyle w:val="Heading3"/>
      </w:pPr>
      <w:r w:rsidRPr="009C316A">
        <w:t xml:space="preserve">OneDrive </w:t>
      </w:r>
      <w:r>
        <w:t>‘</w:t>
      </w:r>
      <w:r w:rsidRPr="009C316A">
        <w:t>Known Folder Move</w:t>
      </w:r>
      <w:r>
        <w:t>’</w:t>
      </w:r>
      <w:r w:rsidRPr="009C316A">
        <w:t xml:space="preserve"> to back up desktop, documents, and pictures </w:t>
      </w:r>
      <w:proofErr w:type="gramStart"/>
      <w:r w:rsidRPr="009C316A">
        <w:t>folders</w:t>
      </w:r>
      <w:r>
        <w:t>;</w:t>
      </w:r>
      <w:proofErr w:type="gramEnd"/>
    </w:p>
    <w:p w14:paraId="7F8E8494" w14:textId="77777777" w:rsidR="00855A54" w:rsidRDefault="00855A54" w:rsidP="00855A54">
      <w:pPr>
        <w:pStyle w:val="Heading3"/>
      </w:pPr>
      <w:r>
        <w:t xml:space="preserve">monitoring </w:t>
      </w:r>
      <w:r w:rsidRPr="00F21BF3">
        <w:t>backup health and sync issues</w:t>
      </w:r>
      <w:r>
        <w:t xml:space="preserve"> via</w:t>
      </w:r>
      <w:r w:rsidRPr="00F21BF3">
        <w:t xml:space="preserve"> Microsoft 365 admin </w:t>
      </w:r>
      <w:proofErr w:type="spellStart"/>
      <w:r w:rsidRPr="00F21BF3">
        <w:t>center</w:t>
      </w:r>
      <w:proofErr w:type="spellEnd"/>
      <w:r w:rsidRPr="00F21BF3">
        <w:t xml:space="preserve"> to </w:t>
      </w:r>
      <w:proofErr w:type="gramStart"/>
      <w:r w:rsidRPr="00F21BF3">
        <w:t>monitor</w:t>
      </w:r>
      <w:r>
        <w:t>;</w:t>
      </w:r>
      <w:proofErr w:type="gramEnd"/>
      <w:r>
        <w:t xml:space="preserve"> </w:t>
      </w:r>
    </w:p>
    <w:p w14:paraId="198118D5" w14:textId="77777777" w:rsidR="00855A54" w:rsidRDefault="00855A54" w:rsidP="00855A54">
      <w:pPr>
        <w:pStyle w:val="Heading3"/>
      </w:pPr>
      <w:r>
        <w:t xml:space="preserve">configuration for </w:t>
      </w:r>
      <w:r w:rsidRPr="00115101">
        <w:t>weekly synchroni</w:t>
      </w:r>
      <w:r>
        <w:t>s</w:t>
      </w:r>
      <w:r w:rsidRPr="00115101">
        <w:t xml:space="preserve">ation of </w:t>
      </w:r>
      <w:r>
        <w:t>User data</w:t>
      </w:r>
      <w:r w:rsidRPr="00115101">
        <w:t xml:space="preserve"> to OneDrive cloud </w:t>
      </w:r>
      <w:proofErr w:type="gramStart"/>
      <w:r w:rsidRPr="00115101">
        <w:t>storage</w:t>
      </w:r>
      <w:r>
        <w:t>;</w:t>
      </w:r>
      <w:proofErr w:type="gramEnd"/>
    </w:p>
    <w:p w14:paraId="08A25F8D" w14:textId="4675B9B6" w:rsidR="00855A54" w:rsidRDefault="00855A54" w:rsidP="00855A54">
      <w:pPr>
        <w:pStyle w:val="Heading3"/>
      </w:pPr>
      <w:r>
        <w:t>configuration of</w:t>
      </w:r>
      <w:r w:rsidR="00C43E0F">
        <w:t xml:space="preserve"> </w:t>
      </w:r>
      <w:r w:rsidR="00C43E0F" w:rsidRPr="00B4342A">
        <w:t>Microsoft Entra</w:t>
      </w:r>
      <w:r>
        <w:t xml:space="preserve"> </w:t>
      </w:r>
      <w:r w:rsidRPr="00A24C18">
        <w:t>Conditional Access and MFA to secure access to backup data</w:t>
      </w:r>
      <w:r>
        <w:t xml:space="preserve">; and </w:t>
      </w:r>
    </w:p>
    <w:p w14:paraId="5838523A" w14:textId="77777777" w:rsidR="00855A54" w:rsidRDefault="00855A54" w:rsidP="00855A54">
      <w:pPr>
        <w:pStyle w:val="Heading3"/>
      </w:pPr>
      <w:r>
        <w:t>a monthly backup summary report.</w:t>
      </w:r>
    </w:p>
    <w:p w14:paraId="03B76925" w14:textId="77777777" w:rsidR="00855A54" w:rsidRDefault="00855A54" w:rsidP="00855A54">
      <w:pPr>
        <w:pStyle w:val="Heading2"/>
      </w:pPr>
      <w:r w:rsidRPr="00012C71">
        <w:t xml:space="preserve">In addition to </w:t>
      </w:r>
      <w:r>
        <w:t>the Basic Tier</w:t>
      </w:r>
      <w:r w:rsidRPr="00012C71">
        <w:t xml:space="preserve">, </w:t>
      </w:r>
      <w:r>
        <w:t xml:space="preserve">if you select the </w:t>
      </w:r>
      <w:r>
        <w:rPr>
          <w:b/>
          <w:bCs/>
        </w:rPr>
        <w:t>Standard Tier</w:t>
      </w:r>
      <w:r>
        <w:t>, your Managed OneDrive Backup will also include the following:</w:t>
      </w:r>
    </w:p>
    <w:p w14:paraId="2E495D66" w14:textId="77777777" w:rsidR="00855A54" w:rsidRDefault="00855A54" w:rsidP="00855A54">
      <w:pPr>
        <w:pStyle w:val="Heading3"/>
      </w:pPr>
      <w:r>
        <w:t>e</w:t>
      </w:r>
      <w:r w:rsidRPr="007013E1">
        <w:t>nabl</w:t>
      </w:r>
      <w:r>
        <w:t>ing of</w:t>
      </w:r>
      <w:r w:rsidRPr="007013E1">
        <w:t xml:space="preserve"> file versioning and retention </w:t>
      </w:r>
      <w:proofErr w:type="gramStart"/>
      <w:r w:rsidRPr="007013E1">
        <w:t>policies</w:t>
      </w:r>
      <w:r>
        <w:t>;</w:t>
      </w:r>
      <w:proofErr w:type="gramEnd"/>
    </w:p>
    <w:p w14:paraId="4F90EB4B" w14:textId="77777777" w:rsidR="00855A54" w:rsidRDefault="00855A54" w:rsidP="00855A54">
      <w:pPr>
        <w:pStyle w:val="Heading3"/>
      </w:pPr>
      <w:r>
        <w:t>tr</w:t>
      </w:r>
      <w:r w:rsidRPr="0090057F">
        <w:t>ack</w:t>
      </w:r>
      <w:r>
        <w:t>ing</w:t>
      </w:r>
      <w:r w:rsidRPr="0090057F">
        <w:t xml:space="preserve"> access to backup data using Microsoft Purview Audit or Defender for Cloud </w:t>
      </w:r>
      <w:proofErr w:type="gramStart"/>
      <w:r w:rsidRPr="0090057F">
        <w:t>Apps</w:t>
      </w:r>
      <w:r>
        <w:t>;</w:t>
      </w:r>
      <w:proofErr w:type="gramEnd"/>
    </w:p>
    <w:p w14:paraId="059F82E7" w14:textId="77777777" w:rsidR="00855A54" w:rsidRDefault="00855A54" w:rsidP="00855A54">
      <w:pPr>
        <w:pStyle w:val="Heading3"/>
      </w:pPr>
      <w:r>
        <w:t xml:space="preserve">validation that monthly backups are completed </w:t>
      </w:r>
      <w:proofErr w:type="gramStart"/>
      <w:r>
        <w:t>successfully;</w:t>
      </w:r>
      <w:proofErr w:type="gramEnd"/>
    </w:p>
    <w:p w14:paraId="536D858C" w14:textId="77777777" w:rsidR="00855A54" w:rsidRDefault="00855A54" w:rsidP="00855A54">
      <w:pPr>
        <w:pStyle w:val="Heading3"/>
      </w:pPr>
      <w:r>
        <w:t>testing restoration of data in a test environment; and</w:t>
      </w:r>
    </w:p>
    <w:p w14:paraId="2BA93D74" w14:textId="77777777" w:rsidR="00855A54" w:rsidRDefault="00855A54" w:rsidP="00855A54">
      <w:pPr>
        <w:pStyle w:val="Heading3"/>
      </w:pPr>
      <w:r>
        <w:t>alerts on failures.</w:t>
      </w:r>
    </w:p>
    <w:p w14:paraId="16A74CB5" w14:textId="77777777" w:rsidR="00855A54" w:rsidRDefault="00855A54" w:rsidP="00855A54">
      <w:pPr>
        <w:pStyle w:val="Heading2"/>
      </w:pPr>
      <w:r w:rsidRPr="00012C71">
        <w:t xml:space="preserve">In addition to </w:t>
      </w:r>
      <w:r>
        <w:t>the Standard Tier</w:t>
      </w:r>
      <w:r w:rsidRPr="00012C71">
        <w:t xml:space="preserve">, </w:t>
      </w:r>
      <w:r>
        <w:t xml:space="preserve">if you select the </w:t>
      </w:r>
      <w:r>
        <w:rPr>
          <w:b/>
          <w:bCs/>
        </w:rPr>
        <w:t>Premium Tier</w:t>
      </w:r>
      <w:r>
        <w:t>, your Managed OneDrive Backup will also include the following:</w:t>
      </w:r>
    </w:p>
    <w:p w14:paraId="2B366CC2" w14:textId="77777777" w:rsidR="00855A54" w:rsidRDefault="00855A54" w:rsidP="00855A54">
      <w:pPr>
        <w:pStyle w:val="Heading3"/>
      </w:pPr>
      <w:r>
        <w:t xml:space="preserve">automated DR playbooks and integrated OneDrive recovery with SOC or Logic Apps to trigger DR </w:t>
      </w:r>
      <w:proofErr w:type="gramStart"/>
      <w:r>
        <w:t>workflows;</w:t>
      </w:r>
      <w:proofErr w:type="gramEnd"/>
    </w:p>
    <w:p w14:paraId="61F7205F" w14:textId="77777777" w:rsidR="00855A54" w:rsidRDefault="00855A54" w:rsidP="00855A54">
      <w:pPr>
        <w:pStyle w:val="Heading3"/>
      </w:pPr>
      <w:r>
        <w:t xml:space="preserve">annual backup failover simulations to validate restore </w:t>
      </w:r>
      <w:proofErr w:type="gramStart"/>
      <w:r>
        <w:t>readiness;</w:t>
      </w:r>
      <w:proofErr w:type="gramEnd"/>
      <w:r>
        <w:t xml:space="preserve"> </w:t>
      </w:r>
    </w:p>
    <w:p w14:paraId="60A1CACE" w14:textId="77777777" w:rsidR="00855A54" w:rsidRDefault="00855A54" w:rsidP="00855A54">
      <w:pPr>
        <w:pStyle w:val="Heading3"/>
      </w:pPr>
      <w:r>
        <w:lastRenderedPageBreak/>
        <w:t xml:space="preserve">automated checks to test that backup data is complete, accessible and not </w:t>
      </w:r>
      <w:proofErr w:type="gramStart"/>
      <w:r>
        <w:t>complied;</w:t>
      </w:r>
      <w:proofErr w:type="gramEnd"/>
      <w:r>
        <w:t xml:space="preserve"> </w:t>
      </w:r>
    </w:p>
    <w:p w14:paraId="39EE2910" w14:textId="77777777" w:rsidR="00855A54" w:rsidRDefault="00855A54" w:rsidP="00855A54">
      <w:pPr>
        <w:pStyle w:val="Heading3"/>
      </w:pPr>
      <w:r>
        <w:t xml:space="preserve">linked backup alerts to SOC or IR </w:t>
      </w:r>
      <w:proofErr w:type="gramStart"/>
      <w:r>
        <w:t>teams;</w:t>
      </w:r>
      <w:proofErr w:type="gramEnd"/>
      <w:r>
        <w:t xml:space="preserve"> </w:t>
      </w:r>
    </w:p>
    <w:p w14:paraId="00AA17B1" w14:textId="77777777" w:rsidR="00855A54" w:rsidRDefault="00855A54" w:rsidP="00855A54">
      <w:pPr>
        <w:pStyle w:val="Heading3"/>
      </w:pPr>
      <w:r>
        <w:t xml:space="preserve">legal hold or eDiscovery custom configurations; and </w:t>
      </w:r>
    </w:p>
    <w:p w14:paraId="185BA2B7" w14:textId="77777777" w:rsidR="00855A54" w:rsidRDefault="00855A54" w:rsidP="00855A54">
      <w:pPr>
        <w:pStyle w:val="Heading3"/>
      </w:pPr>
      <w:r>
        <w:t>a weekly backup summary report.</w:t>
      </w:r>
    </w:p>
    <w:p w14:paraId="0E7E0FEA" w14:textId="77777777" w:rsidR="00855A54" w:rsidRPr="007D1272" w:rsidRDefault="00855A54" w:rsidP="00855A54">
      <w:pPr>
        <w:pStyle w:val="Heading1"/>
        <w:rPr>
          <w:rFonts w:eastAsia="Cambria"/>
          <w:szCs w:val="24"/>
          <w:lang w:val="en-GB"/>
        </w:rPr>
      </w:pPr>
      <w:bookmarkStart w:id="272" w:name="_Toc221228136"/>
      <w:r w:rsidRPr="007D1272">
        <w:rPr>
          <w:rFonts w:eastAsia="Cambria"/>
          <w:szCs w:val="24"/>
          <w:lang w:val="en-GB"/>
        </w:rPr>
        <w:t>EXCLUSIONS</w:t>
      </w:r>
      <w:bookmarkEnd w:id="272"/>
    </w:p>
    <w:p w14:paraId="1535434A" w14:textId="77777777" w:rsidR="00855A54" w:rsidRPr="00FF53F5" w:rsidRDefault="00855A54" w:rsidP="00855A54">
      <w:pPr>
        <w:pStyle w:val="Heading2"/>
      </w:pPr>
      <w:r w:rsidRPr="00EE7DD9">
        <w:t xml:space="preserve">Managed </w:t>
      </w:r>
      <w:r>
        <w:t>OneDrive Backup</w:t>
      </w:r>
      <w:r w:rsidRPr="00EE7DD9">
        <w:t xml:space="preserve"> does</w:t>
      </w:r>
      <w:r>
        <w:t xml:space="preserve"> not</w:t>
      </w:r>
      <w:r w:rsidRPr="00EE7DD9">
        <w:t xml:space="preserve"> </w:t>
      </w:r>
      <w:r w:rsidRPr="00FF53F5">
        <w:t>include:</w:t>
      </w:r>
    </w:p>
    <w:p w14:paraId="37631D5A" w14:textId="77777777" w:rsidR="00855A54" w:rsidRDefault="00855A54" w:rsidP="00855A54">
      <w:pPr>
        <w:pStyle w:val="Heading3"/>
      </w:pPr>
      <w:r>
        <w:t xml:space="preserve">if you select </w:t>
      </w:r>
      <w:r w:rsidRPr="001D17D0">
        <w:rPr>
          <w:b/>
          <w:bCs/>
        </w:rPr>
        <w:t>Basic Tier</w:t>
      </w:r>
      <w:r>
        <w:t>:</w:t>
      </w:r>
    </w:p>
    <w:p w14:paraId="7069CF03" w14:textId="77777777" w:rsidR="00855A54" w:rsidRDefault="00855A54" w:rsidP="00C134E8">
      <w:pPr>
        <w:pStyle w:val="Heading4"/>
      </w:pPr>
      <w:r>
        <w:t xml:space="preserve">back up of non-user folders or external drives for comprehensive data </w:t>
      </w:r>
      <w:proofErr w:type="gramStart"/>
      <w:r>
        <w:t>protection;</w:t>
      </w:r>
      <w:proofErr w:type="gramEnd"/>
      <w:r>
        <w:t xml:space="preserve"> </w:t>
      </w:r>
    </w:p>
    <w:p w14:paraId="263788FF" w14:textId="77777777" w:rsidR="00855A54" w:rsidRDefault="00855A54" w:rsidP="00C134E8">
      <w:pPr>
        <w:pStyle w:val="Heading4"/>
      </w:pPr>
      <w:r>
        <w:t>backup of mobile Devices or shared drives to safeguard all User data; and</w:t>
      </w:r>
    </w:p>
    <w:p w14:paraId="3B8F6F7C" w14:textId="77777777" w:rsidR="00855A54" w:rsidRDefault="00855A54" w:rsidP="00C134E8">
      <w:pPr>
        <w:pStyle w:val="Heading4"/>
      </w:pPr>
      <w:r>
        <w:t xml:space="preserve">onsite support or recovery for immediate assistance and data </w:t>
      </w:r>
      <w:proofErr w:type="gramStart"/>
      <w:r>
        <w:t>restoration;</w:t>
      </w:r>
      <w:proofErr w:type="gramEnd"/>
      <w:r>
        <w:t xml:space="preserve"> </w:t>
      </w:r>
    </w:p>
    <w:p w14:paraId="08B4C184" w14:textId="77777777" w:rsidR="00855A54" w:rsidRDefault="00855A54" w:rsidP="00855A54">
      <w:pPr>
        <w:pStyle w:val="Heading3"/>
      </w:pPr>
      <w:r>
        <w:t xml:space="preserve">in addition to the exclusions of the Basic Tier, for </w:t>
      </w:r>
      <w:r w:rsidRPr="001D17D0">
        <w:rPr>
          <w:b/>
          <w:bCs/>
        </w:rPr>
        <w:t>Standard Tier</w:t>
      </w:r>
      <w:r>
        <w:t>:</w:t>
      </w:r>
    </w:p>
    <w:p w14:paraId="197093C9" w14:textId="77777777" w:rsidR="00855A54" w:rsidRDefault="00855A54" w:rsidP="00C134E8">
      <w:pPr>
        <w:pStyle w:val="Heading4"/>
      </w:pPr>
      <w:r>
        <w:t>manual backup of custom folders or third-party apps to ensure data protection; and</w:t>
      </w:r>
    </w:p>
    <w:p w14:paraId="0EE24DA8" w14:textId="77777777" w:rsidR="00855A54" w:rsidRDefault="00855A54" w:rsidP="00C134E8">
      <w:pPr>
        <w:pStyle w:val="Heading4"/>
      </w:pPr>
      <w:r>
        <w:t>integration with third-party backup tools for enhanced backup capabilities; and</w:t>
      </w:r>
    </w:p>
    <w:p w14:paraId="1AC9CC06" w14:textId="77777777" w:rsidR="00855A54" w:rsidRDefault="00855A54" w:rsidP="00855A54">
      <w:pPr>
        <w:pStyle w:val="Heading3"/>
      </w:pPr>
      <w:r>
        <w:t xml:space="preserve">in addition to the exclusions of the Standard Tier, for </w:t>
      </w:r>
      <w:r w:rsidRPr="001D17D0">
        <w:rPr>
          <w:b/>
          <w:bCs/>
        </w:rPr>
        <w:t>Premium Tier</w:t>
      </w:r>
      <w:r>
        <w:t>:</w:t>
      </w:r>
    </w:p>
    <w:p w14:paraId="4AA4B92D" w14:textId="77777777" w:rsidR="00855A54" w:rsidRDefault="00855A54" w:rsidP="00C134E8">
      <w:pPr>
        <w:pStyle w:val="Heading4"/>
      </w:pPr>
      <w:r>
        <w:t xml:space="preserve">backup of non-Microsoft third-party SaaS </w:t>
      </w:r>
      <w:proofErr w:type="gramStart"/>
      <w:r>
        <w:t>platforms;</w:t>
      </w:r>
      <w:proofErr w:type="gramEnd"/>
    </w:p>
    <w:p w14:paraId="2C60D9A0" w14:textId="77777777" w:rsidR="00855A54" w:rsidRDefault="00855A54" w:rsidP="00C134E8">
      <w:pPr>
        <w:pStyle w:val="Heading4"/>
      </w:pPr>
      <w:r>
        <w:t xml:space="preserve">custom DR scripting outside Microsoft ecosystem for tailored disaster recovery </w:t>
      </w:r>
      <w:proofErr w:type="gramStart"/>
      <w:r>
        <w:t>solutions;</w:t>
      </w:r>
      <w:proofErr w:type="gramEnd"/>
      <w:r>
        <w:t xml:space="preserve"> </w:t>
      </w:r>
    </w:p>
    <w:p w14:paraId="1A89A6A5" w14:textId="77777777" w:rsidR="00855A54" w:rsidRDefault="00855A54" w:rsidP="00C134E8">
      <w:pPr>
        <w:pStyle w:val="Heading4"/>
      </w:pPr>
      <w:r>
        <w:t>legal or regulatory breach notifications; and</w:t>
      </w:r>
    </w:p>
    <w:p w14:paraId="2DCAC16A" w14:textId="77777777" w:rsidR="00855A54" w:rsidRDefault="00855A54" w:rsidP="00C134E8">
      <w:pPr>
        <w:pStyle w:val="Heading4"/>
      </w:pPr>
      <w:r>
        <w:t>physical media recovery to restore data from damaged or corrupted storage devices.</w:t>
      </w:r>
    </w:p>
    <w:p w14:paraId="566ABF32" w14:textId="77777777" w:rsidR="00855A54" w:rsidRPr="003B37F6" w:rsidRDefault="00855A54" w:rsidP="00855A54">
      <w:pPr>
        <w:pStyle w:val="Heading1"/>
        <w:rPr>
          <w:rFonts w:eastAsia="Cambria"/>
          <w:szCs w:val="24"/>
          <w:lang w:val="en-GB"/>
        </w:rPr>
      </w:pPr>
      <w:bookmarkStart w:id="273" w:name="_Toc221228137"/>
      <w:r>
        <w:rPr>
          <w:rFonts w:eastAsia="Cambria"/>
          <w:szCs w:val="24"/>
          <w:lang w:val="en-GB"/>
        </w:rPr>
        <w:t>Your obligations</w:t>
      </w:r>
      <w:bookmarkEnd w:id="273"/>
    </w:p>
    <w:p w14:paraId="5835CA23" w14:textId="77777777" w:rsidR="00855A54" w:rsidRPr="003B37F6" w:rsidRDefault="00855A54" w:rsidP="00855A54">
      <w:pPr>
        <w:pStyle w:val="Heading2"/>
        <w:rPr>
          <w:rFonts w:eastAsia="Cambria"/>
          <w:szCs w:val="24"/>
          <w:lang w:val="en-GB"/>
        </w:rPr>
      </w:pPr>
      <w:r>
        <w:t>You must comply with any Customer Ongoing Responsibilities.</w:t>
      </w:r>
    </w:p>
    <w:p w14:paraId="22988CEA" w14:textId="77777777" w:rsidR="00855A54" w:rsidRPr="00012C71" w:rsidRDefault="00855A54" w:rsidP="00855A54">
      <w:pPr>
        <w:pStyle w:val="Heading2"/>
      </w:pPr>
      <w:r>
        <w:t xml:space="preserve">In addition to any Customer Ongoing Responsibilities, if you select the </w:t>
      </w:r>
      <w:r w:rsidRPr="003B37F6">
        <w:rPr>
          <w:b/>
          <w:bCs/>
        </w:rPr>
        <w:t>Standard Tier</w:t>
      </w:r>
      <w:r>
        <w:rPr>
          <w:b/>
          <w:bCs/>
        </w:rPr>
        <w:t xml:space="preserve">, </w:t>
      </w:r>
      <w:r>
        <w:t>you must</w:t>
      </w:r>
      <w:r w:rsidRPr="00012C71">
        <w:t>:</w:t>
      </w:r>
    </w:p>
    <w:p w14:paraId="5162AB92" w14:textId="55B118AE" w:rsidR="00855A54" w:rsidRPr="001D17D0" w:rsidRDefault="00855A54" w:rsidP="00855A54">
      <w:pPr>
        <w:pStyle w:val="Heading3"/>
      </w:pPr>
      <w:r>
        <w:t>a</w:t>
      </w:r>
      <w:r w:rsidRPr="001D17D0">
        <w:t xml:space="preserve">pprove and maintain </w:t>
      </w:r>
      <w:r w:rsidR="00ED6DF5">
        <w:t>A</w:t>
      </w:r>
      <w:r w:rsidRPr="001D17D0">
        <w:t xml:space="preserve">ccess </w:t>
      </w:r>
      <w:r w:rsidR="00ED6DF5">
        <w:t>C</w:t>
      </w:r>
      <w:r w:rsidRPr="001D17D0">
        <w:t>ontrol policies</w:t>
      </w:r>
      <w:r>
        <w:t>; and</w:t>
      </w:r>
    </w:p>
    <w:p w14:paraId="515CF394" w14:textId="77777777" w:rsidR="00855A54" w:rsidRPr="001D17D0" w:rsidRDefault="00855A54" w:rsidP="00855A54">
      <w:pPr>
        <w:pStyle w:val="Heading3"/>
      </w:pPr>
      <w:r>
        <w:t>p</w:t>
      </w:r>
      <w:r w:rsidRPr="001D17D0">
        <w:t>articipate in quarterly backup policy reviews.</w:t>
      </w:r>
    </w:p>
    <w:p w14:paraId="75F9520C" w14:textId="77777777" w:rsidR="00855A54" w:rsidRPr="00012C71" w:rsidRDefault="00855A54" w:rsidP="00855A54">
      <w:pPr>
        <w:pStyle w:val="Heading2"/>
      </w:pPr>
      <w:r w:rsidRPr="00012C71">
        <w:t xml:space="preserve">In addition to the </w:t>
      </w:r>
      <w:r>
        <w:t xml:space="preserve">responsibilities </w:t>
      </w:r>
      <w:r w:rsidRPr="00556471">
        <w:t xml:space="preserve">applicable to </w:t>
      </w:r>
      <w:r>
        <w:t>the Standard Tier</w:t>
      </w:r>
      <w:r w:rsidRPr="00556471">
        <w:t>,</w:t>
      </w:r>
      <w:r>
        <w:t xml:space="preserve"> if you select the </w:t>
      </w:r>
      <w:r w:rsidRPr="003B37F6">
        <w:rPr>
          <w:b/>
          <w:bCs/>
        </w:rPr>
        <w:t xml:space="preserve">Premium </w:t>
      </w:r>
      <w:r w:rsidRPr="003B37F6">
        <w:rPr>
          <w:b/>
          <w:bCs/>
        </w:rPr>
        <w:lastRenderedPageBreak/>
        <w:t>Tier</w:t>
      </w:r>
      <w:r>
        <w:t>, you must</w:t>
      </w:r>
      <w:r w:rsidRPr="00556471">
        <w:t>:</w:t>
      </w:r>
    </w:p>
    <w:p w14:paraId="78CD9C07" w14:textId="77777777" w:rsidR="00855A54" w:rsidRPr="001D17D0" w:rsidRDefault="00855A54" w:rsidP="00855A54">
      <w:pPr>
        <w:pStyle w:val="Heading3"/>
      </w:pPr>
      <w:r>
        <w:t>p</w:t>
      </w:r>
      <w:r w:rsidRPr="001D17D0">
        <w:t xml:space="preserve">articipate in DR simulations and </w:t>
      </w:r>
      <w:proofErr w:type="gramStart"/>
      <w:r w:rsidRPr="001D17D0">
        <w:t>post-mortems</w:t>
      </w:r>
      <w:r>
        <w:t>;</w:t>
      </w:r>
      <w:proofErr w:type="gramEnd"/>
    </w:p>
    <w:p w14:paraId="02E7BA8C" w14:textId="77777777" w:rsidR="00855A54" w:rsidRPr="001D17D0" w:rsidRDefault="00855A54" w:rsidP="00855A54">
      <w:pPr>
        <w:pStyle w:val="Heading3"/>
      </w:pPr>
      <w:r>
        <w:t>m</w:t>
      </w:r>
      <w:r w:rsidRPr="001D17D0">
        <w:t>aintain licensing and access for automation tools</w:t>
      </w:r>
      <w:r>
        <w:t>; and</w:t>
      </w:r>
    </w:p>
    <w:p w14:paraId="789BA7FF" w14:textId="0790B40A" w:rsidR="00003832" w:rsidRPr="00AF79F3" w:rsidRDefault="00855A54" w:rsidP="00AF79F3">
      <w:pPr>
        <w:pStyle w:val="Heading3"/>
      </w:pPr>
      <w:r>
        <w:t>a</w:t>
      </w:r>
      <w:r w:rsidRPr="001D17D0">
        <w:t>pprove integration with SOC/IR workflows</w:t>
      </w:r>
      <w:bookmarkStart w:id="274" w:name="_Hlk177662654"/>
      <w:r>
        <w:t>.</w:t>
      </w:r>
      <w:bookmarkEnd w:id="274"/>
    </w:p>
    <w:p w14:paraId="654FEFF7" w14:textId="0B207D8B" w:rsidR="00AF79F3" w:rsidRPr="00EA0491" w:rsidRDefault="00AF79F3" w:rsidP="00C134E8">
      <w:pPr>
        <w:pStyle w:val="LetterHeading"/>
      </w:pPr>
      <w:bookmarkStart w:id="275" w:name="_Toc221228138"/>
      <w:r w:rsidRPr="00EA0491">
        <w:t xml:space="preserve">(G) </w:t>
      </w:r>
      <w:r w:rsidR="00AE0BCA" w:rsidRPr="00EA0491">
        <w:tab/>
      </w:r>
      <w:r w:rsidRPr="00EA0491">
        <w:t>NETWORK MANAGEMENT</w:t>
      </w:r>
      <w:bookmarkEnd w:id="275"/>
      <w:r w:rsidRPr="00EA0491">
        <w:t xml:space="preserve">  </w:t>
      </w:r>
    </w:p>
    <w:p w14:paraId="3EC797A1" w14:textId="77777777" w:rsidR="00AF79F3" w:rsidRPr="00E85EE3" w:rsidRDefault="00AF79F3" w:rsidP="00AF79F3">
      <w:pPr>
        <w:pStyle w:val="Heading1"/>
      </w:pPr>
      <w:bookmarkStart w:id="276" w:name="_Toc221228139"/>
      <w:r>
        <w:t>ABOUT Network Management</w:t>
      </w:r>
      <w:bookmarkEnd w:id="276"/>
      <w:r>
        <w:t xml:space="preserve"> </w:t>
      </w:r>
    </w:p>
    <w:p w14:paraId="0A10DDDF" w14:textId="77777777" w:rsidR="00AF79F3" w:rsidRDefault="00AF79F3" w:rsidP="00AF79F3">
      <w:pPr>
        <w:pStyle w:val="Heading2"/>
        <w:tabs>
          <w:tab w:val="num" w:pos="709"/>
        </w:tabs>
        <w:ind w:left="709" w:hanging="709"/>
        <w:rPr>
          <w:szCs w:val="20"/>
        </w:rPr>
      </w:pPr>
      <w:r w:rsidRPr="00E85EE3">
        <w:rPr>
          <w:szCs w:val="20"/>
        </w:rPr>
        <w:t xml:space="preserve">This is the </w:t>
      </w:r>
      <w:r>
        <w:rPr>
          <w:szCs w:val="20"/>
        </w:rPr>
        <w:t xml:space="preserve">Network Management </w:t>
      </w:r>
      <w:r w:rsidRPr="00E85EE3">
        <w:rPr>
          <w:szCs w:val="20"/>
        </w:rPr>
        <w:t xml:space="preserve">part of </w:t>
      </w:r>
      <w:r>
        <w:rPr>
          <w:szCs w:val="20"/>
        </w:rPr>
        <w:t>this</w:t>
      </w:r>
      <w:r w:rsidRPr="00E85EE3">
        <w:rPr>
          <w:szCs w:val="20"/>
        </w:rPr>
        <w:t xml:space="preserve"> </w:t>
      </w:r>
      <w:r>
        <w:rPr>
          <w:szCs w:val="20"/>
        </w:rPr>
        <w:t xml:space="preserve">TBMS </w:t>
      </w:r>
      <w:r w:rsidRPr="00E85EE3">
        <w:rPr>
          <w:szCs w:val="20"/>
        </w:rPr>
        <w:t>section of Our Customer Terms.</w:t>
      </w:r>
    </w:p>
    <w:p w14:paraId="441C7A72" w14:textId="060C9CE3" w:rsidR="00AF79F3" w:rsidRDefault="00AF79F3" w:rsidP="00AF79F3">
      <w:pPr>
        <w:pStyle w:val="Heading2"/>
        <w:tabs>
          <w:tab w:val="num" w:pos="709"/>
        </w:tabs>
        <w:ind w:left="709" w:hanging="709"/>
        <w:rPr>
          <w:szCs w:val="20"/>
        </w:rPr>
      </w:pPr>
      <w:r w:rsidRPr="00E85EE3">
        <w:rPr>
          <w:szCs w:val="20"/>
        </w:rPr>
        <w:t xml:space="preserve">Other terms also apply to </w:t>
      </w:r>
      <w:r>
        <w:rPr>
          <w:szCs w:val="20"/>
        </w:rPr>
        <w:t>Network Management</w:t>
      </w:r>
      <w:r w:rsidRPr="00E85EE3">
        <w:rPr>
          <w:szCs w:val="20"/>
        </w:rPr>
        <w:t xml:space="preserve">. For more information about the other terms that apply and how they work together, </w:t>
      </w:r>
      <w:r>
        <w:rPr>
          <w:szCs w:val="20"/>
        </w:rPr>
        <w:t xml:space="preserve">see </w:t>
      </w:r>
      <w:r>
        <w:t xml:space="preserve">clause </w:t>
      </w:r>
      <w:r w:rsidR="003221EA">
        <w:fldChar w:fldCharType="begin"/>
      </w:r>
      <w:r w:rsidR="003221EA">
        <w:instrText xml:space="preserve"> REF _Ref221199344 \r \h </w:instrText>
      </w:r>
      <w:r w:rsidR="003221EA">
        <w:fldChar w:fldCharType="separate"/>
      </w:r>
      <w:r w:rsidR="003221EA">
        <w:t>1</w:t>
      </w:r>
      <w:r w:rsidR="003221EA">
        <w:fldChar w:fldCharType="end"/>
      </w:r>
      <w:r>
        <w:t xml:space="preserve"> of this </w:t>
      </w:r>
      <w:r>
        <w:rPr>
          <w:szCs w:val="20"/>
        </w:rPr>
        <w:t>TBMS</w:t>
      </w:r>
      <w:r w:rsidRPr="00E85EE3">
        <w:rPr>
          <w:szCs w:val="20"/>
        </w:rPr>
        <w:t xml:space="preserve"> section of Our Customer Terms. </w:t>
      </w:r>
    </w:p>
    <w:p w14:paraId="1392375E" w14:textId="77777777" w:rsidR="00AF79F3" w:rsidRPr="00E85EE3" w:rsidRDefault="00AF79F3" w:rsidP="00AF79F3">
      <w:pPr>
        <w:pStyle w:val="Heading1"/>
      </w:pPr>
      <w:bookmarkStart w:id="277" w:name="_Toc221228140"/>
      <w:r>
        <w:t>NETWORK MANAGEMENT</w:t>
      </w:r>
      <w:bookmarkEnd w:id="277"/>
    </w:p>
    <w:p w14:paraId="6B62BD5B" w14:textId="77777777" w:rsidR="00AF79F3" w:rsidRPr="004B2F60" w:rsidRDefault="00AF79F3" w:rsidP="00AF79F3">
      <w:pPr>
        <w:pStyle w:val="Heading2"/>
        <w:tabs>
          <w:tab w:val="num" w:pos="709"/>
        </w:tabs>
        <w:ind w:left="709" w:hanging="709"/>
        <w:rPr>
          <w:szCs w:val="20"/>
        </w:rPr>
      </w:pPr>
      <w:bookmarkStart w:id="278" w:name="_Ref214528167"/>
      <w:r>
        <w:rPr>
          <w:szCs w:val="20"/>
        </w:rPr>
        <w:t>Network Management</w:t>
      </w:r>
      <w:r w:rsidRPr="00B966B2">
        <w:rPr>
          <w:szCs w:val="20"/>
        </w:rPr>
        <w:t xml:space="preserve"> </w:t>
      </w:r>
      <w:r w:rsidRPr="009F555E">
        <w:rPr>
          <w:szCs w:val="20"/>
        </w:rPr>
        <w:t>provides remote</w:t>
      </w:r>
      <w:r>
        <w:rPr>
          <w:szCs w:val="20"/>
        </w:rPr>
        <w:t xml:space="preserve"> Network</w:t>
      </w:r>
      <w:r w:rsidRPr="009F555E">
        <w:rPr>
          <w:szCs w:val="20"/>
        </w:rPr>
        <w:t xml:space="preserve"> </w:t>
      </w:r>
      <w:r>
        <w:rPr>
          <w:szCs w:val="20"/>
        </w:rPr>
        <w:t>D</w:t>
      </w:r>
      <w:r w:rsidRPr="009F555E">
        <w:rPr>
          <w:szCs w:val="20"/>
        </w:rPr>
        <w:t xml:space="preserve">evice management and support, related internet connectivity monitoring and </w:t>
      </w:r>
      <w:r>
        <w:rPr>
          <w:szCs w:val="20"/>
        </w:rPr>
        <w:t>Network D</w:t>
      </w:r>
      <w:r w:rsidRPr="009F555E">
        <w:rPr>
          <w:szCs w:val="20"/>
        </w:rPr>
        <w:t xml:space="preserve">evice status alerting for your </w:t>
      </w:r>
      <w:r>
        <w:rPr>
          <w:szCs w:val="20"/>
        </w:rPr>
        <w:t>business’s</w:t>
      </w:r>
      <w:r w:rsidRPr="009F555E">
        <w:rPr>
          <w:szCs w:val="20"/>
        </w:rPr>
        <w:t xml:space="preserve"> networking infrastructure</w:t>
      </w:r>
      <w:bookmarkEnd w:id="278"/>
      <w:r>
        <w:rPr>
          <w:szCs w:val="20"/>
        </w:rPr>
        <w:t>, as further set out in this section of Our Customer Terms and your Order.</w:t>
      </w:r>
    </w:p>
    <w:p w14:paraId="46072C57" w14:textId="77777777" w:rsidR="00AF79F3" w:rsidRDefault="00AF79F3" w:rsidP="00AF79F3">
      <w:pPr>
        <w:pStyle w:val="Heading2"/>
        <w:tabs>
          <w:tab w:val="num" w:pos="709"/>
        </w:tabs>
        <w:ind w:left="709" w:hanging="709"/>
        <w:rPr>
          <w:szCs w:val="20"/>
        </w:rPr>
      </w:pPr>
      <w:r>
        <w:rPr>
          <w:szCs w:val="20"/>
        </w:rPr>
        <w:t xml:space="preserve">Subject to your selected Network Devices, </w:t>
      </w:r>
      <w:r w:rsidRPr="00B557F7">
        <w:rPr>
          <w:szCs w:val="20"/>
        </w:rPr>
        <w:t>Network Management includes</w:t>
      </w:r>
      <w:r>
        <w:rPr>
          <w:szCs w:val="20"/>
        </w:rPr>
        <w:t xml:space="preserve"> the management of</w:t>
      </w:r>
      <w:r w:rsidRPr="00B557F7">
        <w:rPr>
          <w:szCs w:val="20"/>
        </w:rPr>
        <w:t xml:space="preserve">: </w:t>
      </w:r>
    </w:p>
    <w:p w14:paraId="1C3CEF2F" w14:textId="77777777" w:rsidR="00AF79F3" w:rsidRDefault="00AF79F3" w:rsidP="00AF79F3">
      <w:pPr>
        <w:pStyle w:val="Heading3"/>
      </w:pPr>
      <w:proofErr w:type="gramStart"/>
      <w:r>
        <w:t>R</w:t>
      </w:r>
      <w:r w:rsidRPr="00F42890">
        <w:t>outer</w:t>
      </w:r>
      <w:r>
        <w:t>s</w:t>
      </w:r>
      <w:r w:rsidRPr="00F42890">
        <w:t>;</w:t>
      </w:r>
      <w:proofErr w:type="gramEnd"/>
      <w:r w:rsidRPr="00F42890">
        <w:t xml:space="preserve"> </w:t>
      </w:r>
    </w:p>
    <w:p w14:paraId="68B08EED" w14:textId="77777777" w:rsidR="00AF79F3" w:rsidRDefault="00AF79F3" w:rsidP="00AF79F3">
      <w:pPr>
        <w:pStyle w:val="Heading3"/>
      </w:pPr>
      <w:r>
        <w:t>S</w:t>
      </w:r>
      <w:r w:rsidRPr="00F42890">
        <w:t>witch</w:t>
      </w:r>
      <w:r>
        <w:t>es</w:t>
      </w:r>
      <w:r w:rsidRPr="00F42890">
        <w:t xml:space="preserve">; </w:t>
      </w:r>
      <w:r>
        <w:t>or</w:t>
      </w:r>
      <w:r w:rsidRPr="00F42890">
        <w:t xml:space="preserve"> </w:t>
      </w:r>
    </w:p>
    <w:p w14:paraId="5868046B" w14:textId="77777777" w:rsidR="00AF79F3" w:rsidRPr="00F42890" w:rsidRDefault="00AF79F3" w:rsidP="00AF79F3">
      <w:pPr>
        <w:pStyle w:val="Heading3"/>
      </w:pPr>
      <w:r>
        <w:t>Wireless Access Points</w:t>
      </w:r>
      <w:r w:rsidRPr="00F42890">
        <w:t>.</w:t>
      </w:r>
    </w:p>
    <w:p w14:paraId="297E7369" w14:textId="77777777" w:rsidR="00AF79F3" w:rsidRPr="00EE0DE9" w:rsidRDefault="00AF79F3" w:rsidP="00AF79F3">
      <w:pPr>
        <w:pStyle w:val="Heading2"/>
        <w:tabs>
          <w:tab w:val="num" w:pos="709"/>
        </w:tabs>
        <w:ind w:left="709" w:hanging="709"/>
        <w:rPr>
          <w:szCs w:val="20"/>
        </w:rPr>
      </w:pPr>
      <w:bookmarkStart w:id="279" w:name="_Ref215473475"/>
      <w:r w:rsidRPr="00EE0DE9">
        <w:rPr>
          <w:szCs w:val="20"/>
        </w:rPr>
        <w:t>The features vary between the Service Tiers of Basic, Standard, and Premium, as summarised in the following table</w:t>
      </w:r>
      <w:bookmarkEnd w:id="279"/>
      <w:r w:rsidRPr="00EE0DE9">
        <w:rPr>
          <w:szCs w:val="20"/>
        </w:rPr>
        <w:t xml:space="preserve">: </w:t>
      </w:r>
    </w:p>
    <w:tbl>
      <w:tblPr>
        <w:tblW w:w="9497" w:type="dxa"/>
        <w:tblInd w:w="704" w:type="dxa"/>
        <w:tblLayout w:type="fixed"/>
        <w:tblLook w:val="04A0" w:firstRow="1" w:lastRow="0" w:firstColumn="1" w:lastColumn="0" w:noHBand="0" w:noVBand="1"/>
        <w:tblCaption w:val="Network management features for service tiers Basic, Standard and Premium"/>
      </w:tblPr>
      <w:tblGrid>
        <w:gridCol w:w="1552"/>
        <w:gridCol w:w="3976"/>
        <w:gridCol w:w="1323"/>
        <w:gridCol w:w="1323"/>
        <w:gridCol w:w="1323"/>
      </w:tblGrid>
      <w:tr w:rsidR="00AF79F3" w:rsidRPr="00D87CA7" w14:paraId="05B4DC8A" w14:textId="77777777" w:rsidTr="00684CC0">
        <w:trPr>
          <w:trHeight w:val="290"/>
          <w:tblHeader/>
        </w:trPr>
        <w:tc>
          <w:tcPr>
            <w:tcW w:w="552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2060"/>
          </w:tcPr>
          <w:p w14:paraId="731E4441" w14:textId="77777777" w:rsidR="00AF79F3" w:rsidRPr="009A021C" w:rsidRDefault="00AF79F3" w:rsidP="00CB6913">
            <w:pPr>
              <w:spacing w:before="75" w:after="75" w:line="300" w:lineRule="atLeast"/>
              <w:ind w:right="75"/>
              <w:rPr>
                <w:rFonts w:cs="Segoe UI"/>
                <w:b/>
                <w:color w:val="FFFFFF" w:themeColor="background1"/>
                <w:sz w:val="16"/>
                <w:szCs w:val="16"/>
              </w:rPr>
            </w:pPr>
            <w:r w:rsidRPr="009A021C">
              <w:rPr>
                <w:rFonts w:cs="Segoe UI"/>
                <w:b/>
                <w:color w:val="FFFFFF" w:themeColor="background1"/>
                <w:sz w:val="16"/>
                <w:szCs w:val="16"/>
              </w:rPr>
              <w:t>Network</w:t>
            </w:r>
            <w:r>
              <w:rPr>
                <w:rFonts w:cs="Segoe UI"/>
                <w:b/>
                <w:color w:val="FFFFFF" w:themeColor="background1"/>
                <w:sz w:val="16"/>
                <w:szCs w:val="16"/>
              </w:rPr>
              <w:t xml:space="preserve"> Management</w:t>
            </w:r>
          </w:p>
        </w:tc>
        <w:tc>
          <w:tcPr>
            <w:tcW w:w="132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002060"/>
            <w:vAlign w:val="center"/>
            <w:hideMark/>
          </w:tcPr>
          <w:p w14:paraId="6B2D6BE5" w14:textId="77777777" w:rsidR="00AF79F3" w:rsidRPr="009A021C" w:rsidRDefault="00AF79F3" w:rsidP="00CB6913">
            <w:pPr>
              <w:spacing w:before="75" w:after="75" w:line="300" w:lineRule="atLeast"/>
              <w:ind w:left="-503" w:right="75" w:firstLine="503"/>
              <w:jc w:val="center"/>
              <w:rPr>
                <w:rFonts w:cs="Segoe UI"/>
                <w:b/>
                <w:color w:val="FFFFFF" w:themeColor="background1"/>
                <w:sz w:val="16"/>
                <w:szCs w:val="16"/>
              </w:rPr>
            </w:pPr>
            <w:r w:rsidRPr="009A021C">
              <w:rPr>
                <w:rFonts w:cs="Segoe UI"/>
                <w:b/>
                <w:color w:val="FFFFFF" w:themeColor="background1"/>
                <w:sz w:val="16"/>
                <w:szCs w:val="16"/>
              </w:rPr>
              <w:t>Basic</w:t>
            </w:r>
          </w:p>
        </w:tc>
        <w:tc>
          <w:tcPr>
            <w:tcW w:w="132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002060"/>
            <w:vAlign w:val="center"/>
            <w:hideMark/>
          </w:tcPr>
          <w:p w14:paraId="48911AD0" w14:textId="77777777" w:rsidR="00AF79F3" w:rsidRPr="009A021C" w:rsidRDefault="00AF79F3" w:rsidP="00CB6913">
            <w:pPr>
              <w:spacing w:before="75" w:after="75" w:line="300" w:lineRule="atLeast"/>
              <w:ind w:right="75"/>
              <w:jc w:val="center"/>
              <w:rPr>
                <w:rFonts w:cs="Segoe UI"/>
                <w:b/>
                <w:color w:val="FFFFFF" w:themeColor="background1"/>
                <w:sz w:val="16"/>
                <w:szCs w:val="16"/>
              </w:rPr>
            </w:pPr>
            <w:r>
              <w:rPr>
                <w:rFonts w:cs="Segoe UI"/>
                <w:b/>
                <w:color w:val="FFFFFF" w:themeColor="background1"/>
                <w:sz w:val="16"/>
                <w:szCs w:val="16"/>
              </w:rPr>
              <w:t>Standard</w:t>
            </w:r>
          </w:p>
        </w:tc>
        <w:tc>
          <w:tcPr>
            <w:tcW w:w="132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002060"/>
            <w:vAlign w:val="center"/>
            <w:hideMark/>
          </w:tcPr>
          <w:p w14:paraId="01BE89B0" w14:textId="77777777" w:rsidR="00AF79F3" w:rsidRPr="009A021C" w:rsidRDefault="00AF79F3" w:rsidP="00CB6913">
            <w:pPr>
              <w:spacing w:before="75" w:after="75" w:line="300" w:lineRule="atLeast"/>
              <w:ind w:right="-703" w:hanging="675"/>
              <w:jc w:val="center"/>
              <w:rPr>
                <w:rFonts w:cs="Segoe UI"/>
                <w:b/>
                <w:color w:val="FFFFFF" w:themeColor="background1"/>
                <w:sz w:val="16"/>
                <w:szCs w:val="16"/>
              </w:rPr>
            </w:pPr>
            <w:r w:rsidRPr="009A021C">
              <w:rPr>
                <w:rFonts w:cs="Segoe UI"/>
                <w:b/>
                <w:color w:val="FFFFFF" w:themeColor="background1"/>
                <w:sz w:val="16"/>
                <w:szCs w:val="16"/>
              </w:rPr>
              <w:t>Premium</w:t>
            </w:r>
          </w:p>
        </w:tc>
      </w:tr>
      <w:tr w:rsidR="00AF79F3" w:rsidRPr="00D87CA7" w14:paraId="69EBC8CF" w14:textId="77777777" w:rsidTr="00684CC0">
        <w:trPr>
          <w:trHeight w:val="590"/>
        </w:trPr>
        <w:tc>
          <w:tcPr>
            <w:tcW w:w="155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7D4513" w14:textId="77777777" w:rsidR="00AF79F3" w:rsidRPr="00CD6DA5" w:rsidRDefault="00AF79F3" w:rsidP="00CB6913">
            <w:pPr>
              <w:spacing w:after="0"/>
              <w:rPr>
                <w:rFonts w:cs="Times New Roman"/>
                <w:b/>
                <w:bCs/>
                <w:color w:val="000000"/>
                <w:sz w:val="16"/>
                <w:szCs w:val="16"/>
              </w:rPr>
            </w:pPr>
            <w:r w:rsidRPr="00CD6DA5">
              <w:rPr>
                <w:rFonts w:cs="Times New Roman"/>
                <w:b/>
                <w:bCs/>
                <w:color w:val="000000"/>
                <w:sz w:val="16"/>
                <w:szCs w:val="16"/>
              </w:rPr>
              <w:t>Network Infrastructure Management</w:t>
            </w:r>
          </w:p>
          <w:p w14:paraId="0ECF9115" w14:textId="77777777" w:rsidR="00AF79F3" w:rsidRPr="00CD6DA5" w:rsidRDefault="00AF79F3" w:rsidP="00CB6913">
            <w:pPr>
              <w:spacing w:after="0"/>
              <w:rPr>
                <w:rFonts w:cs="Times New Roman"/>
                <w:b/>
                <w:bCs/>
                <w:color w:val="000000"/>
                <w:sz w:val="16"/>
                <w:szCs w:val="16"/>
              </w:rPr>
            </w:pPr>
          </w:p>
        </w:tc>
        <w:tc>
          <w:tcPr>
            <w:tcW w:w="3976" w:type="dxa"/>
            <w:tcBorders>
              <w:top w:val="single" w:sz="4" w:space="0" w:color="auto"/>
              <w:left w:val="single" w:sz="4" w:space="0" w:color="auto"/>
              <w:bottom w:val="single" w:sz="4" w:space="0" w:color="auto"/>
              <w:right w:val="single" w:sz="4" w:space="0" w:color="auto"/>
            </w:tcBorders>
            <w:noWrap/>
            <w:vAlign w:val="center"/>
            <w:hideMark/>
          </w:tcPr>
          <w:p w14:paraId="4BFD9D23" w14:textId="77777777" w:rsidR="00AF79F3" w:rsidRPr="00CD6DA5" w:rsidRDefault="00AF79F3" w:rsidP="00CB6913">
            <w:pPr>
              <w:spacing w:after="0"/>
              <w:rPr>
                <w:rFonts w:cs="Times New Roman"/>
                <w:color w:val="000000"/>
                <w:sz w:val="16"/>
                <w:szCs w:val="16"/>
              </w:rPr>
            </w:pPr>
            <w:r w:rsidRPr="00CD6DA5">
              <w:rPr>
                <w:rFonts w:cs="Times New Roman"/>
                <w:color w:val="000000"/>
                <w:sz w:val="16"/>
                <w:szCs w:val="16"/>
              </w:rPr>
              <w:t>VLAN segmentation and static routing configuration.</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8217BD"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D58734"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B08BB1"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r>
      <w:tr w:rsidR="00AF79F3" w:rsidRPr="00D87CA7" w14:paraId="5D451862" w14:textId="77777777" w:rsidTr="00684CC0">
        <w:trPr>
          <w:trHeight w:val="290"/>
        </w:trPr>
        <w:tc>
          <w:tcPr>
            <w:tcW w:w="1552" w:type="dxa"/>
            <w:vMerge/>
            <w:tcBorders>
              <w:top w:val="single" w:sz="4" w:space="0" w:color="auto"/>
              <w:left w:val="single" w:sz="4" w:space="0" w:color="auto"/>
              <w:bottom w:val="single" w:sz="4" w:space="0" w:color="auto"/>
              <w:right w:val="single" w:sz="4" w:space="0" w:color="auto"/>
            </w:tcBorders>
          </w:tcPr>
          <w:p w14:paraId="1583A04B" w14:textId="77777777" w:rsidR="00AF79F3" w:rsidRPr="00CD6DA5" w:rsidRDefault="00AF79F3" w:rsidP="00CB6913">
            <w:pPr>
              <w:spacing w:after="0"/>
              <w:rPr>
                <w:rFonts w:cs="Times New Roman"/>
                <w:b/>
                <w:bCs/>
                <w:color w:val="000000"/>
                <w:sz w:val="16"/>
                <w:szCs w:val="16"/>
              </w:rPr>
            </w:pPr>
          </w:p>
        </w:tc>
        <w:tc>
          <w:tcPr>
            <w:tcW w:w="3976" w:type="dxa"/>
            <w:tcBorders>
              <w:top w:val="single" w:sz="4" w:space="0" w:color="auto"/>
              <w:left w:val="single" w:sz="4" w:space="0" w:color="auto"/>
              <w:bottom w:val="single" w:sz="4" w:space="0" w:color="auto"/>
              <w:right w:val="single" w:sz="4" w:space="0" w:color="auto"/>
            </w:tcBorders>
            <w:noWrap/>
            <w:vAlign w:val="center"/>
          </w:tcPr>
          <w:p w14:paraId="75A910B8" w14:textId="77777777" w:rsidR="00AF79F3" w:rsidRPr="00CD6DA5" w:rsidRDefault="00AF79F3" w:rsidP="00CB6913">
            <w:pPr>
              <w:spacing w:after="0"/>
              <w:rPr>
                <w:rFonts w:cs="Times New Roman"/>
                <w:color w:val="000000"/>
                <w:sz w:val="16"/>
                <w:szCs w:val="16"/>
              </w:rPr>
            </w:pPr>
            <w:r w:rsidRPr="00CD6DA5">
              <w:rPr>
                <w:rFonts w:cs="Times New Roman"/>
                <w:color w:val="000000"/>
                <w:sz w:val="16"/>
                <w:szCs w:val="16"/>
              </w:rPr>
              <w:t>Access Control List management.</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35AE0"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Pr>
                <w:rFonts w:ascii="Wingdings 2" w:hAnsi="Wingdings 2" w:cs="Times New Roman"/>
                <w:color w:val="000000"/>
                <w:sz w:val="16"/>
                <w:szCs w:val="16"/>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4348"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Pr>
                <w:rFonts w:ascii="Wingdings 2" w:hAnsi="Wingdings 2" w:cs="Times New Roman"/>
                <w:color w:val="000000"/>
                <w:sz w:val="16"/>
                <w:szCs w:val="16"/>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BD708"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Pr>
                <w:rFonts w:ascii="Wingdings 2" w:hAnsi="Wingdings 2" w:cs="Times New Roman"/>
                <w:color w:val="000000"/>
                <w:sz w:val="16"/>
                <w:szCs w:val="16"/>
              </w:rPr>
              <w:t>P</w:t>
            </w:r>
          </w:p>
        </w:tc>
      </w:tr>
      <w:tr w:rsidR="00AF79F3" w:rsidRPr="00D87CA7" w14:paraId="32D2E7D7" w14:textId="77777777" w:rsidTr="00684CC0">
        <w:trPr>
          <w:trHeight w:val="290"/>
        </w:trPr>
        <w:tc>
          <w:tcPr>
            <w:tcW w:w="155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C55692" w14:textId="77777777" w:rsidR="00AF79F3" w:rsidRPr="00CD6DA5" w:rsidRDefault="00AF79F3" w:rsidP="00CB6913">
            <w:pPr>
              <w:spacing w:after="0"/>
              <w:rPr>
                <w:rFonts w:cs="Times New Roman"/>
                <w:b/>
                <w:bCs/>
                <w:color w:val="000000"/>
                <w:sz w:val="16"/>
                <w:szCs w:val="16"/>
              </w:rPr>
            </w:pPr>
            <w:r w:rsidRPr="00CD6DA5">
              <w:rPr>
                <w:rFonts w:cs="Times New Roman"/>
                <w:b/>
                <w:bCs/>
                <w:color w:val="000000"/>
                <w:sz w:val="16"/>
                <w:szCs w:val="16"/>
              </w:rPr>
              <w:t>Network Security and Access Control</w:t>
            </w:r>
          </w:p>
          <w:p w14:paraId="3396F941" w14:textId="77777777" w:rsidR="00AF79F3" w:rsidRPr="00CD6DA5" w:rsidRDefault="00AF79F3" w:rsidP="00CB6913">
            <w:pPr>
              <w:spacing w:after="0"/>
              <w:rPr>
                <w:rFonts w:cs="Times New Roman"/>
                <w:b/>
                <w:bCs/>
                <w:color w:val="000000"/>
                <w:sz w:val="16"/>
                <w:szCs w:val="16"/>
              </w:rPr>
            </w:pPr>
          </w:p>
        </w:tc>
        <w:tc>
          <w:tcPr>
            <w:tcW w:w="3976" w:type="dxa"/>
            <w:tcBorders>
              <w:top w:val="single" w:sz="4" w:space="0" w:color="auto"/>
              <w:left w:val="single" w:sz="4" w:space="0" w:color="auto"/>
              <w:bottom w:val="single" w:sz="4" w:space="0" w:color="auto"/>
              <w:right w:val="single" w:sz="4" w:space="0" w:color="auto"/>
            </w:tcBorders>
            <w:noWrap/>
            <w:vAlign w:val="center"/>
            <w:hideMark/>
          </w:tcPr>
          <w:p w14:paraId="41E500C4" w14:textId="77777777" w:rsidR="00AF79F3" w:rsidRPr="00CD6DA5" w:rsidRDefault="00AF79F3" w:rsidP="00CB6913">
            <w:pPr>
              <w:spacing w:after="0"/>
              <w:rPr>
                <w:rFonts w:cs="Times New Roman"/>
                <w:color w:val="000000"/>
                <w:sz w:val="16"/>
                <w:szCs w:val="16"/>
              </w:rPr>
            </w:pPr>
            <w:r w:rsidRPr="00CD6DA5">
              <w:rPr>
                <w:rFonts w:cs="Times New Roman"/>
                <w:color w:val="000000"/>
                <w:sz w:val="16"/>
                <w:szCs w:val="16"/>
              </w:rPr>
              <w:t>Firewall rule setup and port management.</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5B23FE"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807103"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7C3A3C"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r>
      <w:tr w:rsidR="00AF79F3" w:rsidRPr="00D87CA7" w14:paraId="3BFD50F5" w14:textId="77777777" w:rsidTr="00684CC0">
        <w:trPr>
          <w:trHeight w:val="290"/>
        </w:trPr>
        <w:tc>
          <w:tcPr>
            <w:tcW w:w="1552" w:type="dxa"/>
            <w:vMerge/>
            <w:tcBorders>
              <w:top w:val="single" w:sz="4" w:space="0" w:color="auto"/>
              <w:left w:val="single" w:sz="4" w:space="0" w:color="auto"/>
              <w:bottom w:val="single" w:sz="4" w:space="0" w:color="auto"/>
              <w:right w:val="single" w:sz="4" w:space="0" w:color="auto"/>
            </w:tcBorders>
          </w:tcPr>
          <w:p w14:paraId="6014E6FD" w14:textId="77777777" w:rsidR="00AF79F3" w:rsidRPr="00CD6DA5" w:rsidRDefault="00AF79F3" w:rsidP="00CB6913">
            <w:pPr>
              <w:spacing w:after="0"/>
              <w:rPr>
                <w:rFonts w:cs="Times New Roman"/>
                <w:b/>
                <w:bCs/>
                <w:color w:val="000000"/>
                <w:sz w:val="16"/>
                <w:szCs w:val="16"/>
              </w:rPr>
            </w:pPr>
          </w:p>
        </w:tc>
        <w:tc>
          <w:tcPr>
            <w:tcW w:w="3976" w:type="dxa"/>
            <w:tcBorders>
              <w:top w:val="single" w:sz="4" w:space="0" w:color="auto"/>
              <w:left w:val="single" w:sz="4" w:space="0" w:color="auto"/>
              <w:bottom w:val="single" w:sz="4" w:space="0" w:color="auto"/>
              <w:right w:val="single" w:sz="4" w:space="0" w:color="808080" w:themeColor="background1" w:themeShade="80"/>
            </w:tcBorders>
            <w:noWrap/>
            <w:vAlign w:val="center"/>
          </w:tcPr>
          <w:p w14:paraId="1CEE677B" w14:textId="77777777" w:rsidR="00AF79F3" w:rsidRPr="00CD6DA5" w:rsidRDefault="00AF79F3" w:rsidP="00CB6913">
            <w:pPr>
              <w:spacing w:after="0"/>
              <w:rPr>
                <w:rFonts w:cs="Times New Roman"/>
                <w:color w:val="000000"/>
                <w:sz w:val="16"/>
                <w:szCs w:val="16"/>
              </w:rPr>
            </w:pPr>
            <w:r w:rsidRPr="00CD6DA5">
              <w:rPr>
                <w:rFonts w:cs="Times New Roman"/>
                <w:color w:val="000000"/>
                <w:sz w:val="16"/>
                <w:szCs w:val="16"/>
              </w:rPr>
              <w:t>Access Control enforcement.</w:t>
            </w:r>
          </w:p>
        </w:tc>
        <w:tc>
          <w:tcPr>
            <w:tcW w:w="1323" w:type="dxa"/>
            <w:tcBorders>
              <w:top w:val="single" w:sz="4" w:space="0" w:color="auto"/>
              <w:left w:val="nil"/>
              <w:bottom w:val="single" w:sz="4" w:space="0" w:color="auto"/>
              <w:right w:val="single" w:sz="4" w:space="0" w:color="808080" w:themeColor="background1" w:themeShade="80"/>
            </w:tcBorders>
            <w:shd w:val="clear" w:color="auto" w:fill="FFFFFF" w:themeFill="background1"/>
            <w:vAlign w:val="center"/>
          </w:tcPr>
          <w:p w14:paraId="01049EEC"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Pr>
                <w:rFonts w:ascii="Wingdings 2" w:hAnsi="Wingdings 2" w:cs="Times New Roman"/>
                <w:color w:val="000000"/>
                <w:sz w:val="16"/>
                <w:szCs w:val="16"/>
              </w:rPr>
              <w:t>P</w:t>
            </w:r>
          </w:p>
        </w:tc>
        <w:tc>
          <w:tcPr>
            <w:tcW w:w="1323" w:type="dxa"/>
            <w:tcBorders>
              <w:top w:val="single" w:sz="4" w:space="0" w:color="auto"/>
              <w:left w:val="nil"/>
              <w:bottom w:val="single" w:sz="4" w:space="0" w:color="auto"/>
              <w:right w:val="single" w:sz="4" w:space="0" w:color="808080" w:themeColor="background1" w:themeShade="80"/>
            </w:tcBorders>
            <w:shd w:val="clear" w:color="auto" w:fill="FFFFFF" w:themeFill="background1"/>
            <w:vAlign w:val="center"/>
          </w:tcPr>
          <w:p w14:paraId="295170EB"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Pr>
                <w:rFonts w:ascii="Wingdings 2" w:hAnsi="Wingdings 2" w:cs="Times New Roman"/>
                <w:color w:val="000000"/>
                <w:sz w:val="16"/>
                <w:szCs w:val="16"/>
              </w:rPr>
              <w:t>P</w:t>
            </w:r>
          </w:p>
        </w:tc>
        <w:tc>
          <w:tcPr>
            <w:tcW w:w="1323" w:type="dxa"/>
            <w:tcBorders>
              <w:top w:val="single" w:sz="4" w:space="0" w:color="auto"/>
              <w:left w:val="nil"/>
              <w:bottom w:val="single" w:sz="4" w:space="0" w:color="auto"/>
              <w:right w:val="single" w:sz="4" w:space="0" w:color="808080" w:themeColor="background1" w:themeShade="80"/>
            </w:tcBorders>
            <w:shd w:val="clear" w:color="auto" w:fill="FFFFFF" w:themeFill="background1"/>
            <w:vAlign w:val="center"/>
          </w:tcPr>
          <w:p w14:paraId="3465AF28"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Pr>
                <w:rFonts w:ascii="Wingdings 2" w:hAnsi="Wingdings 2" w:cs="Times New Roman"/>
                <w:color w:val="000000"/>
                <w:sz w:val="16"/>
                <w:szCs w:val="16"/>
              </w:rPr>
              <w:t>P</w:t>
            </w:r>
          </w:p>
        </w:tc>
      </w:tr>
      <w:tr w:rsidR="00AF79F3" w:rsidRPr="00D87CA7" w14:paraId="79549541" w14:textId="77777777" w:rsidTr="00684CC0">
        <w:trPr>
          <w:trHeight w:val="290"/>
        </w:trPr>
        <w:tc>
          <w:tcPr>
            <w:tcW w:w="155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7AAC6" w14:textId="77777777" w:rsidR="00AF79F3" w:rsidRPr="00CD6DA5" w:rsidRDefault="00AF79F3" w:rsidP="00CB6913">
            <w:pPr>
              <w:spacing w:after="0"/>
              <w:rPr>
                <w:rFonts w:cs="Times New Roman"/>
                <w:b/>
                <w:bCs/>
                <w:color w:val="000000"/>
                <w:sz w:val="16"/>
                <w:szCs w:val="16"/>
              </w:rPr>
            </w:pPr>
            <w:r w:rsidRPr="00CD6DA5">
              <w:rPr>
                <w:rFonts w:cs="Times New Roman"/>
                <w:b/>
                <w:bCs/>
                <w:color w:val="000000"/>
                <w:sz w:val="16"/>
                <w:szCs w:val="16"/>
              </w:rPr>
              <w:t>Maintenance and Configuration Management</w:t>
            </w:r>
          </w:p>
          <w:p w14:paraId="26FF2EF8" w14:textId="77777777" w:rsidR="00AF79F3" w:rsidRPr="00CD6DA5" w:rsidRDefault="00AF79F3" w:rsidP="00CB6913">
            <w:pPr>
              <w:spacing w:after="0"/>
              <w:rPr>
                <w:rFonts w:cs="Times New Roman"/>
                <w:b/>
                <w:bCs/>
                <w:color w:val="000000"/>
                <w:sz w:val="16"/>
                <w:szCs w:val="16"/>
              </w:rPr>
            </w:pPr>
          </w:p>
        </w:tc>
        <w:tc>
          <w:tcPr>
            <w:tcW w:w="3976" w:type="dxa"/>
            <w:tcBorders>
              <w:top w:val="single" w:sz="4" w:space="0" w:color="auto"/>
              <w:left w:val="single" w:sz="4" w:space="0" w:color="auto"/>
              <w:bottom w:val="single" w:sz="4" w:space="0" w:color="auto"/>
              <w:right w:val="single" w:sz="4" w:space="0" w:color="auto"/>
            </w:tcBorders>
            <w:noWrap/>
            <w:vAlign w:val="center"/>
            <w:hideMark/>
          </w:tcPr>
          <w:p w14:paraId="26B9AD0C" w14:textId="77777777" w:rsidR="00AF79F3" w:rsidRPr="00CD6DA5" w:rsidRDefault="00AF79F3" w:rsidP="00CB6913">
            <w:pPr>
              <w:spacing w:after="0"/>
              <w:rPr>
                <w:rFonts w:cs="Times New Roman"/>
                <w:color w:val="000000"/>
                <w:sz w:val="16"/>
                <w:szCs w:val="16"/>
              </w:rPr>
            </w:pPr>
            <w:r w:rsidRPr="00CD6DA5">
              <w:rPr>
                <w:rFonts w:cs="Times New Roman"/>
                <w:color w:val="000000"/>
                <w:sz w:val="16"/>
                <w:szCs w:val="16"/>
              </w:rPr>
              <w:t>Firmware updates and patching for supported Network Devices.</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307B61"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F9FFCC"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D6FA7E"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r>
      <w:tr w:rsidR="00AF79F3" w:rsidRPr="00D87CA7" w14:paraId="70F9FC54" w14:textId="77777777" w:rsidTr="00684CC0">
        <w:trPr>
          <w:trHeight w:val="290"/>
        </w:trPr>
        <w:tc>
          <w:tcPr>
            <w:tcW w:w="1552" w:type="dxa"/>
            <w:vMerge/>
            <w:tcBorders>
              <w:top w:val="single" w:sz="4" w:space="0" w:color="auto"/>
              <w:left w:val="single" w:sz="4" w:space="0" w:color="auto"/>
              <w:bottom w:val="single" w:sz="4" w:space="0" w:color="auto"/>
              <w:right w:val="single" w:sz="4" w:space="0" w:color="auto"/>
            </w:tcBorders>
          </w:tcPr>
          <w:p w14:paraId="3CEEC484" w14:textId="77777777" w:rsidR="00AF79F3" w:rsidRPr="00CD6DA5" w:rsidRDefault="00AF79F3" w:rsidP="00CB6913">
            <w:pPr>
              <w:spacing w:after="0"/>
              <w:rPr>
                <w:rFonts w:cs="Times New Roman"/>
                <w:b/>
                <w:bCs/>
                <w:color w:val="000000"/>
                <w:sz w:val="16"/>
                <w:szCs w:val="16"/>
              </w:rPr>
            </w:pPr>
          </w:p>
        </w:tc>
        <w:tc>
          <w:tcPr>
            <w:tcW w:w="3976" w:type="dxa"/>
            <w:tcBorders>
              <w:top w:val="single" w:sz="4" w:space="0" w:color="auto"/>
              <w:left w:val="single" w:sz="4" w:space="0" w:color="auto"/>
              <w:bottom w:val="single" w:sz="4" w:space="0" w:color="auto"/>
              <w:right w:val="single" w:sz="4" w:space="0" w:color="auto"/>
            </w:tcBorders>
            <w:noWrap/>
            <w:vAlign w:val="center"/>
            <w:hideMark/>
          </w:tcPr>
          <w:p w14:paraId="2EF5D6FE" w14:textId="77777777" w:rsidR="00AF79F3" w:rsidRPr="00CD6DA5" w:rsidRDefault="00AF79F3" w:rsidP="00CB6913">
            <w:pPr>
              <w:spacing w:after="0"/>
              <w:rPr>
                <w:rFonts w:cs="Times New Roman"/>
                <w:color w:val="000000"/>
                <w:sz w:val="16"/>
                <w:szCs w:val="16"/>
              </w:rPr>
            </w:pPr>
            <w:r w:rsidRPr="00CD6DA5">
              <w:rPr>
                <w:rFonts w:cs="Times New Roman"/>
                <w:color w:val="000000"/>
                <w:sz w:val="16"/>
                <w:szCs w:val="16"/>
              </w:rPr>
              <w:t>Backup and restore of Device configurations.</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459C5A"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8BE684"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1703CF"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r>
      <w:tr w:rsidR="00AF79F3" w:rsidRPr="00D87CA7" w14:paraId="0766EAF0" w14:textId="77777777" w:rsidTr="00684CC0">
        <w:trPr>
          <w:trHeight w:val="290"/>
        </w:trPr>
        <w:tc>
          <w:tcPr>
            <w:tcW w:w="1552" w:type="dxa"/>
            <w:vMerge/>
            <w:tcBorders>
              <w:top w:val="single" w:sz="4" w:space="0" w:color="auto"/>
              <w:left w:val="single" w:sz="4" w:space="0" w:color="auto"/>
              <w:bottom w:val="single" w:sz="4" w:space="0" w:color="auto"/>
              <w:right w:val="single" w:sz="4" w:space="0" w:color="auto"/>
            </w:tcBorders>
          </w:tcPr>
          <w:p w14:paraId="41522471" w14:textId="77777777" w:rsidR="00AF79F3" w:rsidRPr="00CD6DA5" w:rsidRDefault="00AF79F3" w:rsidP="00CB6913">
            <w:pPr>
              <w:spacing w:after="0"/>
              <w:rPr>
                <w:rFonts w:cs="Times New Roman"/>
                <w:b/>
                <w:bCs/>
                <w:color w:val="000000"/>
                <w:sz w:val="16"/>
                <w:szCs w:val="16"/>
              </w:rPr>
            </w:pPr>
          </w:p>
        </w:tc>
        <w:tc>
          <w:tcPr>
            <w:tcW w:w="3976" w:type="dxa"/>
            <w:tcBorders>
              <w:top w:val="single" w:sz="4" w:space="0" w:color="auto"/>
              <w:left w:val="single" w:sz="4" w:space="0" w:color="auto"/>
              <w:bottom w:val="single" w:sz="4" w:space="0" w:color="auto"/>
              <w:right w:val="single" w:sz="4" w:space="0" w:color="auto"/>
            </w:tcBorders>
            <w:noWrap/>
            <w:vAlign w:val="center"/>
          </w:tcPr>
          <w:p w14:paraId="074CDBB2" w14:textId="77777777" w:rsidR="00AF79F3" w:rsidRPr="00CD6DA5" w:rsidRDefault="00AF79F3" w:rsidP="00CB6913">
            <w:pPr>
              <w:spacing w:after="0"/>
              <w:rPr>
                <w:rFonts w:cs="Times New Roman"/>
                <w:color w:val="000000"/>
                <w:sz w:val="16"/>
                <w:szCs w:val="16"/>
              </w:rPr>
            </w:pPr>
            <w:r w:rsidRPr="00CD6DA5">
              <w:rPr>
                <w:rFonts w:cs="Times New Roman"/>
                <w:color w:val="000000"/>
                <w:sz w:val="16"/>
                <w:szCs w:val="16"/>
              </w:rPr>
              <w:t>Patch management for Network Devices.</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4EA92"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Pr>
                <w:rFonts w:ascii="Wingdings 2" w:hAnsi="Wingdings 2" w:cs="Times New Roman"/>
                <w:color w:val="000000"/>
                <w:sz w:val="16"/>
                <w:szCs w:val="16"/>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7B1A4"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Pr>
                <w:rFonts w:ascii="Wingdings 2" w:hAnsi="Wingdings 2" w:cs="Times New Roman"/>
                <w:color w:val="000000"/>
                <w:sz w:val="16"/>
                <w:szCs w:val="16"/>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6A8D0"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Pr>
                <w:rFonts w:ascii="Wingdings 2" w:hAnsi="Wingdings 2" w:cs="Times New Roman"/>
                <w:color w:val="000000"/>
                <w:sz w:val="16"/>
                <w:szCs w:val="16"/>
              </w:rPr>
              <w:t>P</w:t>
            </w:r>
          </w:p>
        </w:tc>
      </w:tr>
      <w:tr w:rsidR="00AF79F3" w:rsidRPr="00D87CA7" w14:paraId="0103A021" w14:textId="77777777" w:rsidTr="00684CC0">
        <w:trPr>
          <w:trHeight w:val="290"/>
        </w:trPr>
        <w:tc>
          <w:tcPr>
            <w:tcW w:w="1552" w:type="dxa"/>
            <w:vMerge/>
            <w:tcBorders>
              <w:top w:val="single" w:sz="4" w:space="0" w:color="auto"/>
              <w:left w:val="single" w:sz="4" w:space="0" w:color="auto"/>
              <w:bottom w:val="single" w:sz="4" w:space="0" w:color="auto"/>
              <w:right w:val="single" w:sz="4" w:space="0" w:color="auto"/>
            </w:tcBorders>
          </w:tcPr>
          <w:p w14:paraId="124FB595" w14:textId="77777777" w:rsidR="00AF79F3" w:rsidRPr="00CD6DA5" w:rsidRDefault="00AF79F3" w:rsidP="00CB6913">
            <w:pPr>
              <w:spacing w:after="0"/>
              <w:rPr>
                <w:rFonts w:cs="Times New Roman"/>
                <w:b/>
                <w:bCs/>
                <w:color w:val="000000"/>
                <w:sz w:val="16"/>
                <w:szCs w:val="16"/>
              </w:rPr>
            </w:pPr>
          </w:p>
        </w:tc>
        <w:tc>
          <w:tcPr>
            <w:tcW w:w="3976" w:type="dxa"/>
            <w:tcBorders>
              <w:top w:val="single" w:sz="4" w:space="0" w:color="auto"/>
              <w:left w:val="single" w:sz="4" w:space="0" w:color="auto"/>
              <w:bottom w:val="single" w:sz="4" w:space="0" w:color="auto"/>
              <w:right w:val="single" w:sz="4" w:space="0" w:color="auto"/>
            </w:tcBorders>
            <w:noWrap/>
            <w:vAlign w:val="center"/>
          </w:tcPr>
          <w:p w14:paraId="16F5D80B" w14:textId="77777777" w:rsidR="00AF79F3" w:rsidRPr="00CD6DA5" w:rsidRDefault="00AF79F3" w:rsidP="00CB6913">
            <w:pPr>
              <w:spacing w:after="0"/>
              <w:rPr>
                <w:rFonts w:cs="Times New Roman"/>
                <w:color w:val="000000"/>
                <w:sz w:val="16"/>
                <w:szCs w:val="16"/>
              </w:rPr>
            </w:pPr>
            <w:r w:rsidRPr="00CD6DA5">
              <w:rPr>
                <w:rFonts w:cs="Times New Roman"/>
                <w:color w:val="000000"/>
                <w:sz w:val="16"/>
                <w:szCs w:val="16"/>
                <w:lang w:eastAsia="en-AU"/>
              </w:rPr>
              <w:t>Configuration backup validation and version control.</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DD956" w14:textId="77777777" w:rsidR="00AF79F3" w:rsidRDefault="00AF79F3" w:rsidP="00CB6913">
            <w:pPr>
              <w:spacing w:after="0"/>
              <w:ind w:firstLineChars="300" w:firstLine="480"/>
              <w:jc w:val="center"/>
              <w:rPr>
                <w:rFonts w:ascii="Wingdings 2" w:hAnsi="Wingdings 2" w:cs="Times New Roman"/>
                <w:color w:val="000000"/>
                <w:sz w:val="16"/>
                <w:szCs w:val="16"/>
              </w:rPr>
            </w:pPr>
            <w:r w:rsidRPr="00C35D1D">
              <w:rPr>
                <w:rFonts w:ascii="Wingdings 2" w:hAnsi="Wingdings 2" w:cs="Times New Roman"/>
                <w:color w:val="000000"/>
                <w:sz w:val="16"/>
                <w:szCs w:val="16"/>
                <w:lang w:eastAsia="en-AU"/>
              </w:rPr>
              <w:t>O</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7B30D" w14:textId="77777777" w:rsidR="00AF79F3" w:rsidRDefault="00AF79F3" w:rsidP="00CB6913">
            <w:pPr>
              <w:spacing w:after="0"/>
              <w:ind w:firstLineChars="300" w:firstLine="480"/>
              <w:jc w:val="center"/>
              <w:rPr>
                <w:rFonts w:ascii="Wingdings 2" w:hAnsi="Wingdings 2" w:cs="Times New Roman"/>
                <w:color w:val="000000"/>
                <w:sz w:val="16"/>
                <w:szCs w:val="16"/>
              </w:rPr>
            </w:pPr>
            <w:r w:rsidRPr="00C35D1D">
              <w:rPr>
                <w:rFonts w:ascii="Wingdings 2" w:hAnsi="Wingdings 2" w:cs="Times New Roman"/>
                <w:color w:val="000000"/>
                <w:sz w:val="16"/>
                <w:szCs w:val="16"/>
                <w:lang w:eastAsia="en-AU"/>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CC87A" w14:textId="77777777" w:rsidR="00AF79F3" w:rsidRDefault="00AF79F3" w:rsidP="00CB6913">
            <w:pPr>
              <w:spacing w:after="0"/>
              <w:ind w:firstLineChars="300" w:firstLine="480"/>
              <w:jc w:val="center"/>
              <w:rPr>
                <w:rFonts w:ascii="Wingdings 2" w:hAnsi="Wingdings 2" w:cs="Times New Roman"/>
                <w:color w:val="000000"/>
                <w:sz w:val="16"/>
                <w:szCs w:val="16"/>
              </w:rPr>
            </w:pPr>
            <w:r w:rsidRPr="00C35D1D">
              <w:rPr>
                <w:rFonts w:ascii="Wingdings 2" w:hAnsi="Wingdings 2" w:cs="Times New Roman"/>
                <w:color w:val="000000"/>
                <w:sz w:val="16"/>
                <w:szCs w:val="16"/>
                <w:lang w:eastAsia="en-AU"/>
              </w:rPr>
              <w:t>P</w:t>
            </w:r>
          </w:p>
        </w:tc>
      </w:tr>
      <w:tr w:rsidR="00AF79F3" w:rsidRPr="00D87CA7" w14:paraId="073B4F3D" w14:textId="77777777" w:rsidTr="00684CC0">
        <w:trPr>
          <w:trHeight w:val="290"/>
        </w:trPr>
        <w:tc>
          <w:tcPr>
            <w:tcW w:w="1552" w:type="dxa"/>
            <w:vMerge/>
            <w:tcBorders>
              <w:top w:val="single" w:sz="4" w:space="0" w:color="auto"/>
              <w:left w:val="single" w:sz="4" w:space="0" w:color="auto"/>
              <w:bottom w:val="single" w:sz="4" w:space="0" w:color="auto"/>
              <w:right w:val="single" w:sz="4" w:space="0" w:color="auto"/>
            </w:tcBorders>
          </w:tcPr>
          <w:p w14:paraId="0322C11F" w14:textId="77777777" w:rsidR="00AF79F3" w:rsidRPr="00CD6DA5" w:rsidRDefault="00AF79F3" w:rsidP="00CB6913">
            <w:pPr>
              <w:spacing w:after="0"/>
              <w:rPr>
                <w:rFonts w:cs="Times New Roman"/>
                <w:b/>
                <w:bCs/>
                <w:color w:val="000000"/>
                <w:sz w:val="16"/>
                <w:szCs w:val="16"/>
              </w:rPr>
            </w:pPr>
          </w:p>
        </w:tc>
        <w:tc>
          <w:tcPr>
            <w:tcW w:w="3976" w:type="dxa"/>
            <w:tcBorders>
              <w:top w:val="single" w:sz="4" w:space="0" w:color="auto"/>
              <w:left w:val="single" w:sz="4" w:space="0" w:color="auto"/>
              <w:bottom w:val="single" w:sz="4" w:space="0" w:color="auto"/>
              <w:right w:val="single" w:sz="4" w:space="0" w:color="auto"/>
            </w:tcBorders>
            <w:noWrap/>
            <w:vAlign w:val="center"/>
          </w:tcPr>
          <w:p w14:paraId="67577F67" w14:textId="77777777" w:rsidR="00AF79F3" w:rsidRPr="00CD6DA5" w:rsidRDefault="00AF79F3" w:rsidP="00CB6913">
            <w:pPr>
              <w:spacing w:after="0"/>
              <w:rPr>
                <w:rFonts w:cs="Times New Roman"/>
                <w:color w:val="000000"/>
                <w:sz w:val="16"/>
                <w:szCs w:val="16"/>
              </w:rPr>
            </w:pPr>
            <w:r w:rsidRPr="00CD6DA5">
              <w:rPr>
                <w:rFonts w:cs="Times New Roman"/>
                <w:color w:val="000000"/>
                <w:sz w:val="16"/>
                <w:szCs w:val="16"/>
              </w:rPr>
              <w:t>Quarterly Network Device audits.</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F8026" w14:textId="77777777" w:rsidR="00AF79F3" w:rsidRDefault="00AF79F3" w:rsidP="00CB6913">
            <w:pPr>
              <w:spacing w:after="0"/>
              <w:ind w:firstLineChars="300" w:firstLine="480"/>
              <w:jc w:val="center"/>
              <w:rPr>
                <w:rFonts w:ascii="Wingdings 2" w:hAnsi="Wingdings 2" w:cs="Times New Roman"/>
                <w:color w:val="000000"/>
                <w:sz w:val="16"/>
                <w:szCs w:val="16"/>
              </w:rPr>
            </w:pPr>
            <w:r w:rsidRPr="00C35D1D">
              <w:rPr>
                <w:rFonts w:ascii="Wingdings 2" w:hAnsi="Wingdings 2" w:cs="Times New Roman"/>
                <w:color w:val="000000"/>
                <w:sz w:val="16"/>
                <w:szCs w:val="16"/>
                <w:lang w:eastAsia="en-AU"/>
              </w:rPr>
              <w:t>O</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40859" w14:textId="77777777" w:rsidR="00AF79F3" w:rsidRDefault="00AF79F3" w:rsidP="00CB6913">
            <w:pPr>
              <w:spacing w:after="0"/>
              <w:ind w:firstLineChars="300" w:firstLine="480"/>
              <w:jc w:val="center"/>
              <w:rPr>
                <w:rFonts w:ascii="Wingdings 2" w:hAnsi="Wingdings 2" w:cs="Times New Roman"/>
                <w:color w:val="000000"/>
                <w:sz w:val="16"/>
                <w:szCs w:val="16"/>
              </w:rPr>
            </w:pPr>
            <w:r w:rsidRPr="00C35D1D">
              <w:rPr>
                <w:rFonts w:ascii="Wingdings 2" w:hAnsi="Wingdings 2" w:cs="Times New Roman"/>
                <w:color w:val="000000"/>
                <w:sz w:val="16"/>
                <w:szCs w:val="16"/>
                <w:lang w:eastAsia="en-AU"/>
              </w:rPr>
              <w:t>O</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1104D" w14:textId="77777777" w:rsidR="00AF79F3" w:rsidRDefault="00AF79F3" w:rsidP="00CB6913">
            <w:pPr>
              <w:spacing w:after="0"/>
              <w:ind w:firstLineChars="300" w:firstLine="480"/>
              <w:jc w:val="center"/>
              <w:rPr>
                <w:rFonts w:ascii="Wingdings 2" w:hAnsi="Wingdings 2" w:cs="Times New Roman"/>
                <w:color w:val="000000"/>
                <w:sz w:val="16"/>
                <w:szCs w:val="16"/>
              </w:rPr>
            </w:pPr>
            <w:r w:rsidRPr="00C35D1D">
              <w:rPr>
                <w:rFonts w:ascii="Wingdings 2" w:hAnsi="Wingdings 2" w:cs="Times New Roman"/>
                <w:color w:val="000000"/>
                <w:sz w:val="16"/>
                <w:szCs w:val="16"/>
                <w:lang w:eastAsia="en-AU"/>
              </w:rPr>
              <w:t>P</w:t>
            </w:r>
          </w:p>
        </w:tc>
      </w:tr>
      <w:tr w:rsidR="00AF79F3" w:rsidRPr="00D87CA7" w14:paraId="761E643D" w14:textId="77777777" w:rsidTr="00684CC0">
        <w:trPr>
          <w:trHeight w:val="290"/>
        </w:trPr>
        <w:tc>
          <w:tcPr>
            <w:tcW w:w="155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5B94E8" w14:textId="77777777" w:rsidR="00AF79F3" w:rsidRPr="00CD6DA5" w:rsidRDefault="00AF79F3" w:rsidP="00CB6913">
            <w:pPr>
              <w:spacing w:after="0"/>
              <w:rPr>
                <w:rFonts w:cs="Times New Roman"/>
                <w:b/>
                <w:bCs/>
                <w:color w:val="000000"/>
                <w:sz w:val="16"/>
                <w:szCs w:val="16"/>
              </w:rPr>
            </w:pPr>
            <w:r w:rsidRPr="00CD6DA5">
              <w:rPr>
                <w:rFonts w:cs="Times New Roman"/>
                <w:b/>
                <w:bCs/>
                <w:color w:val="000000"/>
                <w:sz w:val="16"/>
                <w:szCs w:val="16"/>
              </w:rPr>
              <w:t>Monitoring and Incident Response</w:t>
            </w:r>
          </w:p>
          <w:p w14:paraId="196C2F2C" w14:textId="77777777" w:rsidR="00AF79F3" w:rsidRDefault="00AF79F3" w:rsidP="00CB6913">
            <w:pPr>
              <w:spacing w:after="0"/>
              <w:rPr>
                <w:rFonts w:cs="Times New Roman"/>
                <w:b/>
                <w:bCs/>
                <w:color w:val="000000"/>
                <w:sz w:val="16"/>
                <w:szCs w:val="16"/>
              </w:rPr>
            </w:pPr>
          </w:p>
          <w:p w14:paraId="665A68E0" w14:textId="77777777" w:rsidR="00AF79F3" w:rsidRPr="00CD6DA5" w:rsidRDefault="00AF79F3" w:rsidP="00CB6913">
            <w:pPr>
              <w:spacing w:after="0"/>
              <w:rPr>
                <w:rFonts w:cs="Times New Roman"/>
                <w:b/>
                <w:bCs/>
                <w:color w:val="000000"/>
                <w:sz w:val="16"/>
                <w:szCs w:val="16"/>
              </w:rPr>
            </w:pPr>
          </w:p>
        </w:tc>
        <w:tc>
          <w:tcPr>
            <w:tcW w:w="3976" w:type="dxa"/>
            <w:tcBorders>
              <w:top w:val="single" w:sz="4" w:space="0" w:color="auto"/>
              <w:left w:val="single" w:sz="4" w:space="0" w:color="auto"/>
              <w:bottom w:val="single" w:sz="4" w:space="0" w:color="auto"/>
              <w:right w:val="single" w:sz="4" w:space="0" w:color="auto"/>
            </w:tcBorders>
            <w:noWrap/>
            <w:vAlign w:val="center"/>
            <w:hideMark/>
          </w:tcPr>
          <w:p w14:paraId="35763490" w14:textId="77777777" w:rsidR="00AF79F3" w:rsidRPr="00CD6DA5" w:rsidRDefault="00AF79F3" w:rsidP="00CB6913">
            <w:pPr>
              <w:spacing w:after="0"/>
              <w:rPr>
                <w:rFonts w:cs="Times New Roman"/>
                <w:color w:val="000000"/>
                <w:sz w:val="16"/>
                <w:szCs w:val="16"/>
              </w:rPr>
            </w:pPr>
            <w:r w:rsidRPr="00CD6DA5">
              <w:rPr>
                <w:rFonts w:cs="Times New Roman"/>
                <w:color w:val="000000"/>
                <w:sz w:val="16"/>
                <w:szCs w:val="16"/>
              </w:rPr>
              <w:t>Network monitoring (such as availability</w:t>
            </w:r>
            <w:r>
              <w:rPr>
                <w:rFonts w:cs="Times New Roman"/>
                <w:color w:val="000000"/>
                <w:sz w:val="16"/>
                <w:szCs w:val="16"/>
              </w:rPr>
              <w:t xml:space="preserve"> and</w:t>
            </w:r>
            <w:r w:rsidRPr="00CD6DA5">
              <w:rPr>
                <w:rFonts w:cs="Times New Roman"/>
                <w:color w:val="000000"/>
                <w:sz w:val="16"/>
                <w:szCs w:val="16"/>
              </w:rPr>
              <w:t xml:space="preserve"> uptime).</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CB5454"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6ED017"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31D753"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r>
      <w:tr w:rsidR="00AF79F3" w:rsidRPr="00D87CA7" w14:paraId="77FFC381" w14:textId="77777777" w:rsidTr="00684CC0">
        <w:trPr>
          <w:trHeight w:val="290"/>
        </w:trPr>
        <w:tc>
          <w:tcPr>
            <w:tcW w:w="1552" w:type="dxa"/>
            <w:vMerge/>
            <w:tcBorders>
              <w:top w:val="single" w:sz="4" w:space="0" w:color="auto"/>
              <w:left w:val="single" w:sz="4" w:space="0" w:color="auto"/>
              <w:bottom w:val="single" w:sz="4" w:space="0" w:color="auto"/>
              <w:right w:val="single" w:sz="4" w:space="0" w:color="auto"/>
            </w:tcBorders>
          </w:tcPr>
          <w:p w14:paraId="06F8773E" w14:textId="77777777" w:rsidR="00AF79F3" w:rsidRPr="00CD6DA5" w:rsidRDefault="00AF79F3" w:rsidP="00CB6913">
            <w:pPr>
              <w:spacing w:after="0"/>
              <w:rPr>
                <w:rFonts w:cs="Times New Roman"/>
                <w:b/>
                <w:bCs/>
                <w:color w:val="000000"/>
                <w:sz w:val="16"/>
                <w:szCs w:val="16"/>
              </w:rPr>
            </w:pPr>
          </w:p>
        </w:tc>
        <w:tc>
          <w:tcPr>
            <w:tcW w:w="3976" w:type="dxa"/>
            <w:tcBorders>
              <w:top w:val="single" w:sz="4" w:space="0" w:color="auto"/>
              <w:left w:val="single" w:sz="4" w:space="0" w:color="auto"/>
              <w:bottom w:val="single" w:sz="4" w:space="0" w:color="auto"/>
              <w:right w:val="single" w:sz="4" w:space="0" w:color="auto"/>
            </w:tcBorders>
            <w:noWrap/>
            <w:vAlign w:val="center"/>
            <w:hideMark/>
          </w:tcPr>
          <w:p w14:paraId="05033B67" w14:textId="77777777" w:rsidR="00AF79F3" w:rsidRPr="00CD6DA5" w:rsidRDefault="00AF79F3" w:rsidP="00CB6913">
            <w:pPr>
              <w:spacing w:after="0"/>
              <w:rPr>
                <w:rFonts w:cs="Times New Roman"/>
                <w:color w:val="000000"/>
                <w:sz w:val="16"/>
                <w:szCs w:val="16"/>
              </w:rPr>
            </w:pPr>
            <w:r w:rsidRPr="00CD6DA5">
              <w:rPr>
                <w:rFonts w:cs="Times New Roman"/>
                <w:color w:val="000000"/>
                <w:sz w:val="16"/>
                <w:szCs w:val="16"/>
              </w:rPr>
              <w:t>Incident response for connectivity issues.</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0A8288"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3E8A5F"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4F5F16"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r>
      <w:tr w:rsidR="00AF79F3" w:rsidRPr="00D87CA7" w14:paraId="45BD7AC5" w14:textId="77777777" w:rsidTr="00684CC0">
        <w:trPr>
          <w:trHeight w:val="290"/>
        </w:trPr>
        <w:tc>
          <w:tcPr>
            <w:tcW w:w="1552" w:type="dxa"/>
            <w:vMerge/>
            <w:tcBorders>
              <w:top w:val="single" w:sz="4" w:space="0" w:color="auto"/>
              <w:left w:val="single" w:sz="4" w:space="0" w:color="auto"/>
              <w:bottom w:val="single" w:sz="4" w:space="0" w:color="auto"/>
              <w:right w:val="single" w:sz="4" w:space="0" w:color="auto"/>
            </w:tcBorders>
          </w:tcPr>
          <w:p w14:paraId="29FC1703" w14:textId="77777777" w:rsidR="00AF79F3" w:rsidRPr="00CD6DA5" w:rsidRDefault="00AF79F3" w:rsidP="00CB6913">
            <w:pPr>
              <w:spacing w:after="0"/>
              <w:rPr>
                <w:rFonts w:cs="Times New Roman"/>
                <w:b/>
                <w:bCs/>
                <w:color w:val="000000"/>
                <w:sz w:val="16"/>
                <w:szCs w:val="16"/>
              </w:rPr>
            </w:pPr>
          </w:p>
        </w:tc>
        <w:tc>
          <w:tcPr>
            <w:tcW w:w="3976" w:type="dxa"/>
            <w:tcBorders>
              <w:top w:val="single" w:sz="4" w:space="0" w:color="auto"/>
              <w:left w:val="single" w:sz="4" w:space="0" w:color="auto"/>
              <w:bottom w:val="single" w:sz="4" w:space="0" w:color="auto"/>
              <w:right w:val="single" w:sz="4" w:space="0" w:color="auto"/>
            </w:tcBorders>
            <w:noWrap/>
            <w:vAlign w:val="center"/>
          </w:tcPr>
          <w:p w14:paraId="470B9E57" w14:textId="77777777" w:rsidR="00AF79F3" w:rsidRPr="00CD6DA5" w:rsidRDefault="00AF79F3" w:rsidP="00CB6913">
            <w:pPr>
              <w:spacing w:after="0"/>
              <w:rPr>
                <w:rFonts w:cs="Times New Roman"/>
                <w:color w:val="000000"/>
                <w:sz w:val="16"/>
                <w:szCs w:val="16"/>
              </w:rPr>
            </w:pPr>
            <w:r w:rsidRPr="00CD6DA5">
              <w:rPr>
                <w:rFonts w:cs="Times New Roman"/>
                <w:color w:val="000000"/>
                <w:sz w:val="16"/>
                <w:szCs w:val="16"/>
              </w:rPr>
              <w:t>Logging and manual review.</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637B0"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Pr>
                <w:rFonts w:ascii="Wingdings 2" w:hAnsi="Wingdings 2" w:cs="Times New Roman"/>
                <w:color w:val="000000"/>
                <w:sz w:val="16"/>
                <w:szCs w:val="16"/>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32ABD"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Pr>
                <w:rFonts w:ascii="Wingdings 2" w:hAnsi="Wingdings 2" w:cs="Times New Roman"/>
                <w:color w:val="000000"/>
                <w:sz w:val="16"/>
                <w:szCs w:val="16"/>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9B594B"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Pr>
                <w:rFonts w:ascii="Wingdings 2" w:hAnsi="Wingdings 2" w:cs="Times New Roman"/>
                <w:color w:val="000000"/>
                <w:sz w:val="16"/>
                <w:szCs w:val="16"/>
              </w:rPr>
              <w:t>P</w:t>
            </w:r>
          </w:p>
        </w:tc>
      </w:tr>
      <w:tr w:rsidR="00AF79F3" w:rsidRPr="00D87CA7" w14:paraId="0FDAF9E2" w14:textId="77777777" w:rsidTr="00684CC0">
        <w:trPr>
          <w:trHeight w:val="290"/>
        </w:trPr>
        <w:tc>
          <w:tcPr>
            <w:tcW w:w="155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1BC052" w14:textId="77777777" w:rsidR="00AF79F3" w:rsidRPr="00CD6DA5" w:rsidRDefault="00AF79F3" w:rsidP="00CB6913">
            <w:pPr>
              <w:spacing w:after="0"/>
              <w:rPr>
                <w:rFonts w:cs="Times New Roman"/>
                <w:b/>
                <w:bCs/>
                <w:color w:val="000000"/>
                <w:sz w:val="16"/>
                <w:szCs w:val="16"/>
              </w:rPr>
            </w:pPr>
            <w:r w:rsidRPr="00CD6DA5">
              <w:rPr>
                <w:rFonts w:cs="Times New Roman"/>
                <w:b/>
                <w:bCs/>
                <w:color w:val="000000"/>
                <w:sz w:val="16"/>
                <w:szCs w:val="16"/>
              </w:rPr>
              <w:t>Load Balancing and Availability</w:t>
            </w:r>
          </w:p>
          <w:p w14:paraId="70ADBAB7" w14:textId="77777777" w:rsidR="00AF79F3" w:rsidRPr="00CD6DA5" w:rsidRDefault="00AF79F3" w:rsidP="00CB6913">
            <w:pPr>
              <w:spacing w:after="0"/>
              <w:rPr>
                <w:rFonts w:cs="Times New Roman"/>
                <w:b/>
                <w:bCs/>
                <w:color w:val="000000"/>
                <w:sz w:val="16"/>
                <w:szCs w:val="16"/>
              </w:rPr>
            </w:pPr>
          </w:p>
        </w:tc>
        <w:tc>
          <w:tcPr>
            <w:tcW w:w="3976" w:type="dxa"/>
            <w:tcBorders>
              <w:top w:val="single" w:sz="4" w:space="0" w:color="auto"/>
              <w:left w:val="single" w:sz="4" w:space="0" w:color="auto"/>
              <w:bottom w:val="single" w:sz="4" w:space="0" w:color="auto"/>
              <w:right w:val="single" w:sz="4" w:space="0" w:color="auto"/>
            </w:tcBorders>
            <w:noWrap/>
            <w:vAlign w:val="center"/>
            <w:hideMark/>
          </w:tcPr>
          <w:p w14:paraId="53E0EFC5" w14:textId="77777777" w:rsidR="00AF79F3" w:rsidRPr="00CD6DA5" w:rsidRDefault="00AF79F3" w:rsidP="00CB6913">
            <w:pPr>
              <w:spacing w:after="0"/>
              <w:rPr>
                <w:rFonts w:cs="Times New Roman"/>
                <w:color w:val="000000"/>
                <w:sz w:val="16"/>
                <w:szCs w:val="16"/>
              </w:rPr>
            </w:pPr>
            <w:r w:rsidRPr="00CD6DA5">
              <w:rPr>
                <w:rFonts w:cs="Times New Roman"/>
                <w:color w:val="000000"/>
                <w:sz w:val="16"/>
                <w:szCs w:val="16"/>
              </w:rPr>
              <w:t>Configuration and management of L4/L7 load balancers.</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5B4AFB"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O</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58670A"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7594D1"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r>
      <w:tr w:rsidR="00AF79F3" w:rsidRPr="00D87CA7" w14:paraId="43C9073D" w14:textId="77777777" w:rsidTr="00684CC0">
        <w:trPr>
          <w:trHeight w:val="290"/>
        </w:trPr>
        <w:tc>
          <w:tcPr>
            <w:tcW w:w="1552" w:type="dxa"/>
            <w:vMerge/>
            <w:tcBorders>
              <w:top w:val="single" w:sz="4" w:space="0" w:color="auto"/>
              <w:left w:val="single" w:sz="4" w:space="0" w:color="auto"/>
              <w:bottom w:val="single" w:sz="4" w:space="0" w:color="auto"/>
              <w:right w:val="single" w:sz="4" w:space="0" w:color="auto"/>
            </w:tcBorders>
          </w:tcPr>
          <w:p w14:paraId="5EB1126A" w14:textId="77777777" w:rsidR="00AF79F3" w:rsidRPr="00CD6DA5" w:rsidRDefault="00AF79F3" w:rsidP="00CB6913">
            <w:pPr>
              <w:spacing w:after="0"/>
              <w:rPr>
                <w:rFonts w:cs="Times New Roman"/>
                <w:b/>
                <w:bCs/>
                <w:color w:val="000000"/>
                <w:sz w:val="16"/>
                <w:szCs w:val="16"/>
              </w:rPr>
            </w:pPr>
          </w:p>
        </w:tc>
        <w:tc>
          <w:tcPr>
            <w:tcW w:w="3976" w:type="dxa"/>
            <w:tcBorders>
              <w:top w:val="single" w:sz="4" w:space="0" w:color="auto"/>
              <w:left w:val="single" w:sz="4" w:space="0" w:color="auto"/>
              <w:bottom w:val="single" w:sz="4" w:space="0" w:color="auto"/>
              <w:right w:val="single" w:sz="4" w:space="0" w:color="auto"/>
            </w:tcBorders>
            <w:noWrap/>
            <w:vAlign w:val="center"/>
            <w:hideMark/>
          </w:tcPr>
          <w:p w14:paraId="4A1C5901" w14:textId="77777777" w:rsidR="00AF79F3" w:rsidRPr="00CD6DA5" w:rsidRDefault="00AF79F3" w:rsidP="00CB6913">
            <w:pPr>
              <w:spacing w:after="0"/>
              <w:rPr>
                <w:rFonts w:cs="Times New Roman"/>
                <w:color w:val="000000"/>
                <w:sz w:val="16"/>
                <w:szCs w:val="16"/>
              </w:rPr>
            </w:pPr>
            <w:r w:rsidRPr="00CD6DA5">
              <w:rPr>
                <w:rFonts w:cs="Times New Roman"/>
                <w:color w:val="000000"/>
                <w:sz w:val="16"/>
                <w:szCs w:val="16"/>
              </w:rPr>
              <w:t>Health checks and failover setup for load-balanced services.</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8F55CD"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O</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DB7C87"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4525D4"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r>
      <w:tr w:rsidR="00AF79F3" w:rsidRPr="00D87CA7" w14:paraId="1DCC32DF" w14:textId="77777777" w:rsidTr="00684CC0">
        <w:trPr>
          <w:trHeight w:val="290"/>
        </w:trPr>
        <w:tc>
          <w:tcPr>
            <w:tcW w:w="1552" w:type="dxa"/>
            <w:vMerge/>
            <w:tcBorders>
              <w:top w:val="single" w:sz="4" w:space="0" w:color="auto"/>
              <w:left w:val="single" w:sz="4" w:space="0" w:color="auto"/>
              <w:bottom w:val="single" w:sz="4" w:space="0" w:color="auto"/>
              <w:right w:val="single" w:sz="4" w:space="0" w:color="auto"/>
            </w:tcBorders>
          </w:tcPr>
          <w:p w14:paraId="1227851B" w14:textId="77777777" w:rsidR="00AF79F3" w:rsidRPr="00CD6DA5" w:rsidRDefault="00AF79F3" w:rsidP="00CB6913">
            <w:pPr>
              <w:spacing w:after="0"/>
              <w:rPr>
                <w:rFonts w:cs="Times New Roman"/>
                <w:b/>
                <w:bCs/>
                <w:color w:val="000000"/>
                <w:sz w:val="16"/>
                <w:szCs w:val="16"/>
              </w:rPr>
            </w:pPr>
          </w:p>
        </w:tc>
        <w:tc>
          <w:tcPr>
            <w:tcW w:w="3976" w:type="dxa"/>
            <w:tcBorders>
              <w:top w:val="single" w:sz="4" w:space="0" w:color="auto"/>
              <w:left w:val="single" w:sz="4" w:space="0" w:color="auto"/>
              <w:bottom w:val="single" w:sz="4" w:space="0" w:color="808080" w:themeColor="background1" w:themeShade="80"/>
              <w:right w:val="single" w:sz="4" w:space="0" w:color="808080" w:themeColor="background1" w:themeShade="80"/>
            </w:tcBorders>
            <w:noWrap/>
            <w:vAlign w:val="center"/>
            <w:hideMark/>
          </w:tcPr>
          <w:p w14:paraId="112A1D66" w14:textId="77777777" w:rsidR="00AF79F3" w:rsidRPr="00CD6DA5" w:rsidRDefault="00AF79F3" w:rsidP="00CB6913">
            <w:pPr>
              <w:spacing w:after="0"/>
              <w:rPr>
                <w:rFonts w:cs="Times New Roman"/>
                <w:color w:val="000000"/>
                <w:sz w:val="16"/>
                <w:szCs w:val="16"/>
              </w:rPr>
            </w:pPr>
            <w:r w:rsidRPr="00CD6DA5">
              <w:rPr>
                <w:rFonts w:cs="Times New Roman"/>
                <w:color w:val="000000"/>
                <w:sz w:val="16"/>
                <w:szCs w:val="16"/>
              </w:rPr>
              <w:t>SSL certificate management on load balancers.</w:t>
            </w:r>
          </w:p>
        </w:tc>
        <w:tc>
          <w:tcPr>
            <w:tcW w:w="1323" w:type="dxa"/>
            <w:tcBorders>
              <w:top w:val="single" w:sz="4" w:space="0" w:color="auto"/>
              <w:left w:val="nil"/>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17B69B90"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O</w:t>
            </w:r>
          </w:p>
        </w:tc>
        <w:tc>
          <w:tcPr>
            <w:tcW w:w="1323" w:type="dxa"/>
            <w:tcBorders>
              <w:top w:val="single" w:sz="4" w:space="0" w:color="auto"/>
              <w:left w:val="nil"/>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537A9E0E"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c>
          <w:tcPr>
            <w:tcW w:w="1323" w:type="dxa"/>
            <w:tcBorders>
              <w:top w:val="single" w:sz="4" w:space="0" w:color="auto"/>
              <w:left w:val="nil"/>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220E6883"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r>
      <w:tr w:rsidR="00AF79F3" w:rsidRPr="00D87CA7" w14:paraId="5CF85F6C" w14:textId="77777777" w:rsidTr="00684CC0">
        <w:trPr>
          <w:trHeight w:val="290"/>
        </w:trPr>
        <w:tc>
          <w:tcPr>
            <w:tcW w:w="155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C86137" w14:textId="77777777" w:rsidR="00AF79F3" w:rsidRPr="00CD6DA5" w:rsidRDefault="00AF79F3" w:rsidP="00CB6913">
            <w:pPr>
              <w:spacing w:after="0"/>
              <w:rPr>
                <w:rFonts w:cs="Times New Roman"/>
                <w:b/>
                <w:bCs/>
                <w:color w:val="000000"/>
                <w:sz w:val="16"/>
                <w:szCs w:val="16"/>
              </w:rPr>
            </w:pPr>
            <w:r w:rsidRPr="00CD6DA5">
              <w:rPr>
                <w:rFonts w:cs="Times New Roman"/>
                <w:b/>
                <w:bCs/>
                <w:color w:val="000000"/>
                <w:sz w:val="16"/>
                <w:szCs w:val="16"/>
              </w:rPr>
              <w:t>Network Governance and Change Control</w:t>
            </w:r>
          </w:p>
          <w:p w14:paraId="4B464A67" w14:textId="77777777" w:rsidR="00AF79F3" w:rsidRPr="00CD6DA5" w:rsidRDefault="00AF79F3" w:rsidP="00CB6913">
            <w:pPr>
              <w:spacing w:after="0"/>
              <w:rPr>
                <w:rFonts w:cs="Times New Roman"/>
                <w:b/>
                <w:bCs/>
                <w:color w:val="000000"/>
                <w:sz w:val="16"/>
                <w:szCs w:val="16"/>
              </w:rPr>
            </w:pPr>
          </w:p>
        </w:tc>
        <w:tc>
          <w:tcPr>
            <w:tcW w:w="3976" w:type="dxa"/>
            <w:tcBorders>
              <w:top w:val="nil"/>
              <w:left w:val="single" w:sz="4" w:space="0" w:color="auto"/>
              <w:bottom w:val="single" w:sz="4" w:space="0" w:color="808080" w:themeColor="background1" w:themeShade="80"/>
              <w:right w:val="single" w:sz="4" w:space="0" w:color="808080" w:themeColor="background1" w:themeShade="80"/>
            </w:tcBorders>
            <w:noWrap/>
            <w:vAlign w:val="center"/>
            <w:hideMark/>
          </w:tcPr>
          <w:p w14:paraId="62A13FEF" w14:textId="77777777" w:rsidR="00AF79F3" w:rsidRPr="00CD6DA5" w:rsidRDefault="00AF79F3" w:rsidP="00CB6913">
            <w:pPr>
              <w:spacing w:after="0"/>
              <w:rPr>
                <w:rFonts w:cs="Times New Roman"/>
                <w:color w:val="000000"/>
                <w:sz w:val="16"/>
                <w:szCs w:val="16"/>
              </w:rPr>
            </w:pPr>
            <w:r w:rsidRPr="00CD6DA5">
              <w:rPr>
                <w:rFonts w:cs="Times New Roman"/>
                <w:color w:val="000000"/>
                <w:sz w:val="16"/>
                <w:szCs w:val="16"/>
              </w:rPr>
              <w:t>Change management and impact analysis for network changes.</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5F1EB0F4"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O</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37776785"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7ACB1BD9"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r>
      <w:tr w:rsidR="00AF79F3" w:rsidRPr="00D87CA7" w14:paraId="35BFE782" w14:textId="77777777" w:rsidTr="00684CC0">
        <w:trPr>
          <w:trHeight w:val="290"/>
        </w:trPr>
        <w:tc>
          <w:tcPr>
            <w:tcW w:w="1552" w:type="dxa"/>
            <w:vMerge/>
            <w:tcBorders>
              <w:top w:val="single" w:sz="4" w:space="0" w:color="auto"/>
              <w:left w:val="single" w:sz="4" w:space="0" w:color="auto"/>
              <w:bottom w:val="single" w:sz="4" w:space="0" w:color="auto"/>
              <w:right w:val="single" w:sz="4" w:space="0" w:color="auto"/>
            </w:tcBorders>
          </w:tcPr>
          <w:p w14:paraId="3F719B5C" w14:textId="77777777" w:rsidR="00AF79F3" w:rsidRPr="00CD6DA5" w:rsidRDefault="00AF79F3" w:rsidP="00CB6913">
            <w:pPr>
              <w:spacing w:after="0"/>
              <w:rPr>
                <w:rFonts w:cs="Times New Roman"/>
                <w:b/>
                <w:bCs/>
                <w:color w:val="000000"/>
                <w:sz w:val="16"/>
                <w:szCs w:val="16"/>
              </w:rPr>
            </w:pPr>
          </w:p>
        </w:tc>
        <w:tc>
          <w:tcPr>
            <w:tcW w:w="3976" w:type="dxa"/>
            <w:tcBorders>
              <w:top w:val="nil"/>
              <w:left w:val="single" w:sz="4" w:space="0" w:color="auto"/>
              <w:bottom w:val="single" w:sz="4" w:space="0" w:color="808080" w:themeColor="background1" w:themeShade="80"/>
              <w:right w:val="single" w:sz="4" w:space="0" w:color="808080" w:themeColor="background1" w:themeShade="80"/>
            </w:tcBorders>
            <w:noWrap/>
            <w:vAlign w:val="center"/>
            <w:hideMark/>
          </w:tcPr>
          <w:p w14:paraId="0461EC32" w14:textId="77777777" w:rsidR="00AF79F3" w:rsidRPr="00CD6DA5" w:rsidRDefault="00AF79F3" w:rsidP="00CB6913">
            <w:pPr>
              <w:spacing w:after="0"/>
              <w:rPr>
                <w:rFonts w:cs="Times New Roman"/>
                <w:color w:val="000000"/>
                <w:sz w:val="16"/>
                <w:szCs w:val="16"/>
              </w:rPr>
            </w:pPr>
            <w:r w:rsidRPr="00CD6DA5">
              <w:rPr>
                <w:rFonts w:cs="Times New Roman"/>
                <w:color w:val="000000"/>
                <w:sz w:val="16"/>
                <w:szCs w:val="16"/>
              </w:rPr>
              <w:t>Network segmentation and micro-segmentation support.</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3BAEF07D"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O</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414CB956"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376EEE7C"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r>
      <w:tr w:rsidR="00AF79F3" w:rsidRPr="00D87CA7" w14:paraId="659481DC" w14:textId="77777777" w:rsidTr="00684CC0">
        <w:trPr>
          <w:trHeight w:val="290"/>
        </w:trPr>
        <w:tc>
          <w:tcPr>
            <w:tcW w:w="1552" w:type="dxa"/>
            <w:vMerge/>
            <w:tcBorders>
              <w:top w:val="single" w:sz="4" w:space="0" w:color="auto"/>
              <w:left w:val="single" w:sz="4" w:space="0" w:color="auto"/>
              <w:bottom w:val="single" w:sz="4" w:space="0" w:color="auto"/>
              <w:right w:val="single" w:sz="4" w:space="0" w:color="auto"/>
            </w:tcBorders>
          </w:tcPr>
          <w:p w14:paraId="1E21459D" w14:textId="77777777" w:rsidR="00AF79F3" w:rsidRPr="00CD6DA5" w:rsidRDefault="00AF79F3" w:rsidP="00CB6913">
            <w:pPr>
              <w:spacing w:after="0"/>
              <w:rPr>
                <w:rFonts w:cs="Times New Roman"/>
                <w:b/>
                <w:bCs/>
                <w:color w:val="000000"/>
                <w:sz w:val="16"/>
                <w:szCs w:val="16"/>
              </w:rPr>
            </w:pPr>
          </w:p>
        </w:tc>
        <w:tc>
          <w:tcPr>
            <w:tcW w:w="3976" w:type="dxa"/>
            <w:tcBorders>
              <w:top w:val="nil"/>
              <w:left w:val="single" w:sz="4" w:space="0" w:color="auto"/>
              <w:bottom w:val="single" w:sz="4" w:space="0" w:color="808080" w:themeColor="background1" w:themeShade="80"/>
              <w:right w:val="single" w:sz="4" w:space="0" w:color="808080" w:themeColor="background1" w:themeShade="80"/>
            </w:tcBorders>
            <w:noWrap/>
            <w:vAlign w:val="center"/>
            <w:hideMark/>
          </w:tcPr>
          <w:p w14:paraId="7D785446" w14:textId="77777777" w:rsidR="00AF79F3" w:rsidRPr="00CD6DA5" w:rsidRDefault="00AF79F3" w:rsidP="00CB6913">
            <w:pPr>
              <w:spacing w:after="0"/>
              <w:rPr>
                <w:rFonts w:cs="Times New Roman"/>
                <w:color w:val="000000"/>
                <w:sz w:val="16"/>
                <w:szCs w:val="16"/>
              </w:rPr>
            </w:pPr>
            <w:r w:rsidRPr="00CD6DA5">
              <w:rPr>
                <w:rFonts w:cs="Times New Roman"/>
                <w:color w:val="000000"/>
                <w:sz w:val="16"/>
                <w:szCs w:val="16"/>
              </w:rPr>
              <w:t>Enforced segmentation and traffic filtering.</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0C460322" w14:textId="77777777" w:rsidR="00AF79F3" w:rsidRPr="00FB6167" w:rsidRDefault="00AF79F3" w:rsidP="00CB6913">
            <w:pPr>
              <w:spacing w:after="0"/>
              <w:ind w:firstLineChars="300" w:firstLine="480"/>
              <w:jc w:val="center"/>
              <w:rPr>
                <w:rFonts w:ascii="Wingdings 2" w:hAnsi="Wingdings 2" w:cs="Times New Roman"/>
                <w:color w:val="000000"/>
                <w:sz w:val="16"/>
                <w:szCs w:val="16"/>
                <w:highlight w:val="yellow"/>
              </w:rPr>
            </w:pPr>
            <w:r w:rsidRPr="00506192">
              <w:rPr>
                <w:rFonts w:ascii="Wingdings 2" w:hAnsi="Wingdings 2" w:cs="Times New Roman"/>
                <w:color w:val="000000"/>
                <w:sz w:val="16"/>
                <w:szCs w:val="16"/>
              </w:rPr>
              <w:t>O</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74F2F302"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276194C1"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r>
      <w:tr w:rsidR="00AF79F3" w:rsidRPr="00D87CA7" w14:paraId="766DB064" w14:textId="77777777" w:rsidTr="00684CC0">
        <w:trPr>
          <w:trHeight w:val="290"/>
        </w:trPr>
        <w:tc>
          <w:tcPr>
            <w:tcW w:w="155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46B548" w14:textId="77777777" w:rsidR="00AF79F3" w:rsidRPr="00CD6DA5" w:rsidRDefault="00AF79F3" w:rsidP="00CB6913">
            <w:pPr>
              <w:spacing w:after="0"/>
              <w:rPr>
                <w:rFonts w:cs="Times New Roman"/>
                <w:b/>
                <w:bCs/>
                <w:color w:val="000000"/>
                <w:sz w:val="16"/>
                <w:szCs w:val="16"/>
              </w:rPr>
            </w:pPr>
            <w:r w:rsidRPr="00CD6DA5">
              <w:rPr>
                <w:rFonts w:cs="Times New Roman"/>
                <w:b/>
                <w:bCs/>
                <w:color w:val="000000"/>
                <w:sz w:val="16"/>
                <w:szCs w:val="16"/>
              </w:rPr>
              <w:t>Network Security and Threat Management</w:t>
            </w:r>
          </w:p>
        </w:tc>
        <w:tc>
          <w:tcPr>
            <w:tcW w:w="3976" w:type="dxa"/>
            <w:tcBorders>
              <w:top w:val="nil"/>
              <w:left w:val="single" w:sz="4" w:space="0" w:color="auto"/>
              <w:bottom w:val="single" w:sz="4" w:space="0" w:color="808080" w:themeColor="background1" w:themeShade="80"/>
              <w:right w:val="single" w:sz="4" w:space="0" w:color="808080" w:themeColor="background1" w:themeShade="80"/>
            </w:tcBorders>
            <w:noWrap/>
            <w:vAlign w:val="center"/>
          </w:tcPr>
          <w:p w14:paraId="6CA55542" w14:textId="77777777" w:rsidR="00AF79F3" w:rsidRPr="00CD6DA5" w:rsidRDefault="00AF79F3" w:rsidP="00CB6913">
            <w:pPr>
              <w:spacing w:after="0"/>
              <w:rPr>
                <w:rFonts w:cs="Times New Roman"/>
                <w:color w:val="000000"/>
                <w:sz w:val="16"/>
                <w:szCs w:val="16"/>
              </w:rPr>
            </w:pPr>
            <w:r w:rsidRPr="00CD6DA5">
              <w:rPr>
                <w:rFonts w:cs="Times New Roman"/>
                <w:color w:val="000000"/>
                <w:sz w:val="16"/>
                <w:szCs w:val="16"/>
              </w:rPr>
              <w:t>Firewall policy tuning and threat filtering.</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1DC4B778"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Pr>
                <w:rFonts w:ascii="Wingdings 2" w:hAnsi="Wingdings 2" w:cs="Times New Roman"/>
                <w:color w:val="000000"/>
                <w:sz w:val="16"/>
                <w:szCs w:val="16"/>
              </w:rPr>
              <w:t>O</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1EBF3F0D"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Pr>
                <w:rFonts w:ascii="Wingdings 2" w:hAnsi="Wingdings 2" w:cs="Times New Roman"/>
                <w:color w:val="000000"/>
                <w:sz w:val="16"/>
                <w:szCs w:val="16"/>
              </w:rPr>
              <w:t>P</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29E2A200"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Pr>
                <w:rFonts w:ascii="Wingdings 2" w:hAnsi="Wingdings 2" w:cs="Times New Roman"/>
                <w:color w:val="000000"/>
                <w:sz w:val="16"/>
                <w:szCs w:val="16"/>
              </w:rPr>
              <w:t>P</w:t>
            </w:r>
          </w:p>
        </w:tc>
      </w:tr>
      <w:tr w:rsidR="00AF79F3" w:rsidRPr="00D87CA7" w14:paraId="03A0C124" w14:textId="77777777" w:rsidTr="00684CC0">
        <w:trPr>
          <w:trHeight w:val="290"/>
        </w:trPr>
        <w:tc>
          <w:tcPr>
            <w:tcW w:w="1552" w:type="dxa"/>
            <w:vMerge/>
            <w:tcBorders>
              <w:top w:val="single" w:sz="4" w:space="0" w:color="auto"/>
              <w:left w:val="single" w:sz="4" w:space="0" w:color="auto"/>
              <w:bottom w:val="single" w:sz="4" w:space="0" w:color="auto"/>
              <w:right w:val="single" w:sz="4" w:space="0" w:color="auto"/>
            </w:tcBorders>
          </w:tcPr>
          <w:p w14:paraId="6914D6B9" w14:textId="77777777" w:rsidR="00AF79F3" w:rsidRPr="00CD6DA5" w:rsidRDefault="00AF79F3" w:rsidP="00CB6913">
            <w:pPr>
              <w:spacing w:after="0"/>
              <w:rPr>
                <w:rFonts w:cs="Times New Roman"/>
                <w:b/>
                <w:bCs/>
                <w:color w:val="000000"/>
                <w:sz w:val="16"/>
                <w:szCs w:val="16"/>
              </w:rPr>
            </w:pPr>
          </w:p>
        </w:tc>
        <w:tc>
          <w:tcPr>
            <w:tcW w:w="3976" w:type="dxa"/>
            <w:tcBorders>
              <w:top w:val="nil"/>
              <w:left w:val="single" w:sz="4" w:space="0" w:color="auto"/>
              <w:bottom w:val="single" w:sz="4" w:space="0" w:color="808080" w:themeColor="background1" w:themeShade="80"/>
              <w:right w:val="single" w:sz="4" w:space="0" w:color="808080" w:themeColor="background1" w:themeShade="80"/>
            </w:tcBorders>
            <w:noWrap/>
            <w:vAlign w:val="center"/>
            <w:hideMark/>
          </w:tcPr>
          <w:p w14:paraId="5F7E74B6" w14:textId="77777777" w:rsidR="00AF79F3" w:rsidRPr="00CD6DA5" w:rsidRDefault="00AF79F3" w:rsidP="00CB6913">
            <w:pPr>
              <w:spacing w:after="0"/>
              <w:rPr>
                <w:rFonts w:cs="Times New Roman"/>
                <w:color w:val="000000"/>
                <w:sz w:val="16"/>
                <w:szCs w:val="16"/>
              </w:rPr>
            </w:pPr>
            <w:r w:rsidRPr="00CD6DA5">
              <w:rPr>
                <w:rFonts w:cs="Times New Roman"/>
                <w:color w:val="000000"/>
                <w:sz w:val="16"/>
                <w:szCs w:val="16"/>
              </w:rPr>
              <w:t>Real time traffic and threat logging.</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11504D7A"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O</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50B8EF40"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61BF5159"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r>
      <w:tr w:rsidR="00AF79F3" w:rsidRPr="00D87CA7" w14:paraId="04FA6BD6" w14:textId="77777777" w:rsidTr="00684CC0">
        <w:trPr>
          <w:trHeight w:val="290"/>
        </w:trPr>
        <w:tc>
          <w:tcPr>
            <w:tcW w:w="1552" w:type="dxa"/>
            <w:vMerge/>
            <w:tcBorders>
              <w:top w:val="single" w:sz="4" w:space="0" w:color="auto"/>
              <w:left w:val="single" w:sz="4" w:space="0" w:color="auto"/>
              <w:bottom w:val="single" w:sz="4" w:space="0" w:color="auto"/>
              <w:right w:val="single" w:sz="4" w:space="0" w:color="auto"/>
            </w:tcBorders>
          </w:tcPr>
          <w:p w14:paraId="491E3494" w14:textId="77777777" w:rsidR="00AF79F3" w:rsidRPr="00CD6DA5" w:rsidRDefault="00AF79F3" w:rsidP="00CB6913">
            <w:pPr>
              <w:spacing w:after="0"/>
              <w:rPr>
                <w:rFonts w:cs="Times New Roman"/>
                <w:b/>
                <w:bCs/>
                <w:color w:val="000000"/>
                <w:sz w:val="16"/>
                <w:szCs w:val="16"/>
              </w:rPr>
            </w:pPr>
          </w:p>
        </w:tc>
        <w:tc>
          <w:tcPr>
            <w:tcW w:w="3976" w:type="dxa"/>
            <w:tcBorders>
              <w:top w:val="nil"/>
              <w:left w:val="single" w:sz="4" w:space="0" w:color="auto"/>
              <w:bottom w:val="single" w:sz="4" w:space="0" w:color="808080" w:themeColor="background1" w:themeShade="80"/>
              <w:right w:val="single" w:sz="4" w:space="0" w:color="808080" w:themeColor="background1" w:themeShade="80"/>
            </w:tcBorders>
            <w:noWrap/>
            <w:vAlign w:val="center"/>
            <w:hideMark/>
          </w:tcPr>
          <w:p w14:paraId="26D3FBF1" w14:textId="77777777" w:rsidR="00AF79F3" w:rsidRPr="00CD6DA5" w:rsidRDefault="00AF79F3" w:rsidP="00CB6913">
            <w:pPr>
              <w:spacing w:after="0"/>
              <w:rPr>
                <w:rFonts w:cs="Times New Roman"/>
                <w:color w:val="000000"/>
                <w:sz w:val="16"/>
                <w:szCs w:val="16"/>
              </w:rPr>
            </w:pPr>
            <w:r w:rsidRPr="00CD6DA5">
              <w:rPr>
                <w:rFonts w:cs="Times New Roman"/>
                <w:color w:val="000000"/>
                <w:sz w:val="16"/>
                <w:szCs w:val="16"/>
              </w:rPr>
              <w:t>Regular vulnerability assessments and remediation planning.</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2D750ECA"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O</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7EC524BC"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6C1F39D4"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r>
      <w:tr w:rsidR="00AF79F3" w:rsidRPr="00D87CA7" w14:paraId="51868B11" w14:textId="77777777" w:rsidTr="00684CC0">
        <w:trPr>
          <w:trHeight w:val="382"/>
        </w:trPr>
        <w:tc>
          <w:tcPr>
            <w:tcW w:w="155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07A0ED" w14:textId="77777777" w:rsidR="00AF79F3" w:rsidRPr="00CD6DA5" w:rsidRDefault="00AF79F3" w:rsidP="00CB6913">
            <w:pPr>
              <w:spacing w:after="0"/>
              <w:rPr>
                <w:rFonts w:cs="Times New Roman"/>
                <w:b/>
                <w:bCs/>
                <w:color w:val="000000"/>
                <w:sz w:val="16"/>
                <w:szCs w:val="16"/>
              </w:rPr>
            </w:pPr>
            <w:r w:rsidRPr="00CD6DA5">
              <w:rPr>
                <w:rFonts w:cs="Times New Roman"/>
                <w:b/>
                <w:bCs/>
                <w:color w:val="000000"/>
                <w:sz w:val="16"/>
                <w:szCs w:val="16"/>
              </w:rPr>
              <w:t>SD-WAN Tenancy and Policy Management</w:t>
            </w:r>
          </w:p>
          <w:p w14:paraId="3DB54FB5" w14:textId="77777777" w:rsidR="00AF79F3" w:rsidRPr="00CD6DA5" w:rsidRDefault="00AF79F3" w:rsidP="00CB6913">
            <w:pPr>
              <w:spacing w:after="0"/>
              <w:rPr>
                <w:rFonts w:cs="Times New Roman"/>
                <w:b/>
                <w:bCs/>
                <w:color w:val="000000"/>
                <w:sz w:val="16"/>
                <w:szCs w:val="16"/>
              </w:rPr>
            </w:pPr>
          </w:p>
        </w:tc>
        <w:tc>
          <w:tcPr>
            <w:tcW w:w="3976" w:type="dxa"/>
            <w:tcBorders>
              <w:top w:val="nil"/>
              <w:left w:val="single" w:sz="4" w:space="0" w:color="auto"/>
              <w:bottom w:val="single" w:sz="4" w:space="0" w:color="808080" w:themeColor="background1" w:themeShade="80"/>
              <w:right w:val="single" w:sz="4" w:space="0" w:color="808080" w:themeColor="background1" w:themeShade="80"/>
            </w:tcBorders>
            <w:noWrap/>
            <w:vAlign w:val="center"/>
            <w:hideMark/>
          </w:tcPr>
          <w:p w14:paraId="6FBFA1A7" w14:textId="77777777" w:rsidR="00AF79F3" w:rsidRPr="00CD6DA5" w:rsidRDefault="00AF79F3" w:rsidP="00CB6913">
            <w:pPr>
              <w:spacing w:after="0"/>
              <w:rPr>
                <w:rFonts w:cs="Times New Roman"/>
                <w:color w:val="000000"/>
                <w:sz w:val="16"/>
                <w:szCs w:val="16"/>
              </w:rPr>
            </w:pPr>
            <w:r w:rsidRPr="00CD6DA5">
              <w:rPr>
                <w:rFonts w:cs="Times New Roman"/>
                <w:color w:val="000000"/>
                <w:sz w:val="16"/>
                <w:szCs w:val="16"/>
              </w:rPr>
              <w:t>Management of SD-WAN tenancy.</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25A967C6"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O</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6EFEE42E"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O</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43849CF7"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r>
      <w:tr w:rsidR="00AF79F3" w:rsidRPr="00D87CA7" w14:paraId="60361A98" w14:textId="77777777" w:rsidTr="00684CC0">
        <w:trPr>
          <w:trHeight w:val="290"/>
        </w:trPr>
        <w:tc>
          <w:tcPr>
            <w:tcW w:w="1552" w:type="dxa"/>
            <w:vMerge/>
            <w:tcBorders>
              <w:top w:val="single" w:sz="4" w:space="0" w:color="auto"/>
              <w:left w:val="single" w:sz="4" w:space="0" w:color="auto"/>
              <w:bottom w:val="single" w:sz="4" w:space="0" w:color="auto"/>
              <w:right w:val="single" w:sz="4" w:space="0" w:color="auto"/>
            </w:tcBorders>
          </w:tcPr>
          <w:p w14:paraId="3191F520" w14:textId="77777777" w:rsidR="00AF79F3" w:rsidRPr="00CD6DA5" w:rsidRDefault="00AF79F3" w:rsidP="00CB6913">
            <w:pPr>
              <w:spacing w:after="0"/>
              <w:rPr>
                <w:rFonts w:cs="Times New Roman"/>
                <w:b/>
                <w:bCs/>
                <w:color w:val="000000"/>
                <w:sz w:val="16"/>
                <w:szCs w:val="16"/>
              </w:rPr>
            </w:pPr>
          </w:p>
        </w:tc>
        <w:tc>
          <w:tcPr>
            <w:tcW w:w="3976" w:type="dxa"/>
            <w:tcBorders>
              <w:top w:val="nil"/>
              <w:left w:val="single" w:sz="4" w:space="0" w:color="auto"/>
              <w:bottom w:val="single" w:sz="4" w:space="0" w:color="808080" w:themeColor="background1" w:themeShade="80"/>
              <w:right w:val="single" w:sz="4" w:space="0" w:color="808080" w:themeColor="background1" w:themeShade="80"/>
            </w:tcBorders>
            <w:noWrap/>
            <w:vAlign w:val="center"/>
            <w:hideMark/>
          </w:tcPr>
          <w:p w14:paraId="4775A052" w14:textId="77777777" w:rsidR="00AF79F3" w:rsidRPr="00CD6DA5" w:rsidRDefault="00AF79F3" w:rsidP="00CB6913">
            <w:pPr>
              <w:spacing w:after="0"/>
              <w:rPr>
                <w:rFonts w:cs="Times New Roman"/>
                <w:color w:val="000000"/>
                <w:sz w:val="16"/>
                <w:szCs w:val="16"/>
              </w:rPr>
            </w:pPr>
            <w:r w:rsidRPr="00CD6DA5">
              <w:rPr>
                <w:rFonts w:cs="Times New Roman"/>
                <w:color w:val="000000"/>
                <w:sz w:val="16"/>
                <w:szCs w:val="16"/>
              </w:rPr>
              <w:t>Centralised policy enforcement across branch networks.</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06943F83"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O</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00553047"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O</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5F29C34C"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r>
      <w:tr w:rsidR="00AF79F3" w:rsidRPr="00D87CA7" w14:paraId="7ED2120C" w14:textId="77777777" w:rsidTr="00684CC0">
        <w:trPr>
          <w:trHeight w:val="290"/>
        </w:trPr>
        <w:tc>
          <w:tcPr>
            <w:tcW w:w="1552" w:type="dxa"/>
            <w:vMerge/>
            <w:tcBorders>
              <w:top w:val="single" w:sz="4" w:space="0" w:color="auto"/>
              <w:left w:val="single" w:sz="4" w:space="0" w:color="auto"/>
              <w:bottom w:val="single" w:sz="4" w:space="0" w:color="auto"/>
              <w:right w:val="single" w:sz="4" w:space="0" w:color="auto"/>
            </w:tcBorders>
          </w:tcPr>
          <w:p w14:paraId="16A7153C" w14:textId="77777777" w:rsidR="00AF79F3" w:rsidRPr="00CD6DA5" w:rsidRDefault="00AF79F3" w:rsidP="00CB6913">
            <w:pPr>
              <w:spacing w:after="0"/>
              <w:rPr>
                <w:rFonts w:cs="Times New Roman"/>
                <w:b/>
                <w:bCs/>
                <w:color w:val="000000"/>
                <w:sz w:val="16"/>
                <w:szCs w:val="16"/>
              </w:rPr>
            </w:pPr>
          </w:p>
        </w:tc>
        <w:tc>
          <w:tcPr>
            <w:tcW w:w="3976" w:type="dxa"/>
            <w:tcBorders>
              <w:top w:val="nil"/>
              <w:left w:val="single" w:sz="4" w:space="0" w:color="auto"/>
              <w:bottom w:val="single" w:sz="4" w:space="0" w:color="808080" w:themeColor="background1" w:themeShade="80"/>
              <w:right w:val="single" w:sz="4" w:space="0" w:color="808080" w:themeColor="background1" w:themeShade="80"/>
            </w:tcBorders>
            <w:noWrap/>
            <w:vAlign w:val="center"/>
          </w:tcPr>
          <w:p w14:paraId="22E6545F" w14:textId="77777777" w:rsidR="00AF79F3" w:rsidRPr="00CD6DA5" w:rsidRDefault="00AF79F3" w:rsidP="00CB6913">
            <w:pPr>
              <w:spacing w:after="0"/>
              <w:rPr>
                <w:rFonts w:cs="Times New Roman"/>
                <w:color w:val="000000"/>
                <w:sz w:val="16"/>
                <w:szCs w:val="16"/>
              </w:rPr>
            </w:pPr>
            <w:r w:rsidRPr="00CD6DA5">
              <w:rPr>
                <w:rFonts w:cs="Times New Roman"/>
                <w:color w:val="000000"/>
                <w:sz w:val="16"/>
                <w:szCs w:val="16"/>
              </w:rPr>
              <w:t>Automated failover and link remediation.</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793F957A"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Pr>
                <w:rFonts w:ascii="Wingdings 2" w:hAnsi="Wingdings 2" w:cs="Times New Roman"/>
                <w:color w:val="000000"/>
                <w:sz w:val="16"/>
                <w:szCs w:val="16"/>
              </w:rPr>
              <w:t>O</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175668C7"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Pr>
                <w:rFonts w:ascii="Wingdings 2" w:hAnsi="Wingdings 2" w:cs="Times New Roman"/>
                <w:color w:val="000000"/>
                <w:sz w:val="16"/>
                <w:szCs w:val="16"/>
              </w:rPr>
              <w:t>O</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68FE4CB8"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Pr>
                <w:rFonts w:ascii="Wingdings 2" w:hAnsi="Wingdings 2" w:cs="Times New Roman"/>
                <w:color w:val="000000"/>
                <w:sz w:val="16"/>
                <w:szCs w:val="16"/>
              </w:rPr>
              <w:t>P</w:t>
            </w:r>
          </w:p>
        </w:tc>
      </w:tr>
      <w:tr w:rsidR="00AF79F3" w:rsidRPr="00D87CA7" w14:paraId="5F66970E" w14:textId="77777777" w:rsidTr="00684CC0">
        <w:trPr>
          <w:trHeight w:val="290"/>
        </w:trPr>
        <w:tc>
          <w:tcPr>
            <w:tcW w:w="155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0B4314" w14:textId="77777777" w:rsidR="00AF79F3" w:rsidRPr="00CD6DA5" w:rsidRDefault="00AF79F3" w:rsidP="00CB6913">
            <w:pPr>
              <w:spacing w:after="0"/>
              <w:rPr>
                <w:rFonts w:cs="Times New Roman"/>
                <w:b/>
                <w:bCs/>
                <w:color w:val="000000"/>
                <w:sz w:val="16"/>
                <w:szCs w:val="16"/>
              </w:rPr>
            </w:pPr>
            <w:r w:rsidRPr="00CD6DA5">
              <w:rPr>
                <w:rFonts w:cs="Times New Roman"/>
                <w:b/>
                <w:bCs/>
                <w:color w:val="000000"/>
                <w:sz w:val="16"/>
                <w:szCs w:val="16"/>
              </w:rPr>
              <w:t>Network Performance and Optimisation</w:t>
            </w:r>
          </w:p>
          <w:p w14:paraId="371945AF" w14:textId="77777777" w:rsidR="00AF79F3" w:rsidRPr="00CD6DA5" w:rsidRDefault="00AF79F3" w:rsidP="00CB6913">
            <w:pPr>
              <w:spacing w:after="0"/>
              <w:rPr>
                <w:rFonts w:cs="Times New Roman"/>
                <w:b/>
                <w:bCs/>
                <w:color w:val="000000"/>
                <w:sz w:val="16"/>
                <w:szCs w:val="16"/>
              </w:rPr>
            </w:pPr>
          </w:p>
        </w:tc>
        <w:tc>
          <w:tcPr>
            <w:tcW w:w="3976" w:type="dxa"/>
            <w:tcBorders>
              <w:top w:val="nil"/>
              <w:left w:val="single" w:sz="4" w:space="0" w:color="auto"/>
              <w:bottom w:val="single" w:sz="4" w:space="0" w:color="808080" w:themeColor="background1" w:themeShade="80"/>
              <w:right w:val="single" w:sz="4" w:space="0" w:color="808080" w:themeColor="background1" w:themeShade="80"/>
            </w:tcBorders>
            <w:noWrap/>
            <w:vAlign w:val="center"/>
            <w:hideMark/>
          </w:tcPr>
          <w:p w14:paraId="5F93283C" w14:textId="77777777" w:rsidR="00AF79F3" w:rsidRPr="00CD6DA5" w:rsidRDefault="00AF79F3" w:rsidP="00CB6913">
            <w:pPr>
              <w:spacing w:after="0"/>
              <w:rPr>
                <w:rFonts w:cs="Times New Roman"/>
                <w:color w:val="000000"/>
                <w:sz w:val="16"/>
                <w:szCs w:val="16"/>
              </w:rPr>
            </w:pPr>
            <w:r w:rsidRPr="00CD6DA5">
              <w:rPr>
                <w:rFonts w:cs="Times New Roman"/>
                <w:color w:val="000000"/>
                <w:sz w:val="16"/>
                <w:szCs w:val="16"/>
              </w:rPr>
              <w:t>Real-time traffic analytics and optimisation.</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2B7B6196"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O</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375B7E86"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O</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4C11BC03"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r>
      <w:tr w:rsidR="00AF79F3" w:rsidRPr="00D87CA7" w14:paraId="5DFEFD84" w14:textId="77777777" w:rsidTr="00684CC0">
        <w:trPr>
          <w:trHeight w:val="220"/>
        </w:trPr>
        <w:tc>
          <w:tcPr>
            <w:tcW w:w="1552" w:type="dxa"/>
            <w:vMerge/>
            <w:tcBorders>
              <w:top w:val="single" w:sz="4" w:space="0" w:color="auto"/>
              <w:left w:val="single" w:sz="4" w:space="0" w:color="auto"/>
              <w:bottom w:val="single" w:sz="4" w:space="0" w:color="auto"/>
              <w:right w:val="single" w:sz="4" w:space="0" w:color="auto"/>
            </w:tcBorders>
          </w:tcPr>
          <w:p w14:paraId="7DBDD75D" w14:textId="77777777" w:rsidR="00AF79F3" w:rsidRPr="00CD6DA5" w:rsidRDefault="00AF79F3" w:rsidP="00CB6913">
            <w:pPr>
              <w:spacing w:after="0"/>
              <w:rPr>
                <w:rFonts w:cs="Times New Roman"/>
                <w:b/>
                <w:bCs/>
                <w:color w:val="000000"/>
                <w:sz w:val="16"/>
                <w:szCs w:val="16"/>
              </w:rPr>
            </w:pPr>
          </w:p>
        </w:tc>
        <w:tc>
          <w:tcPr>
            <w:tcW w:w="3976" w:type="dxa"/>
            <w:tcBorders>
              <w:top w:val="nil"/>
              <w:left w:val="single" w:sz="4" w:space="0" w:color="auto"/>
              <w:bottom w:val="single" w:sz="4" w:space="0" w:color="808080" w:themeColor="background1" w:themeShade="80"/>
              <w:right w:val="single" w:sz="4" w:space="0" w:color="808080" w:themeColor="background1" w:themeShade="80"/>
            </w:tcBorders>
            <w:noWrap/>
            <w:vAlign w:val="center"/>
            <w:hideMark/>
          </w:tcPr>
          <w:p w14:paraId="76FBFE79" w14:textId="77777777" w:rsidR="00AF79F3" w:rsidRPr="00CD6DA5" w:rsidRDefault="00AF79F3" w:rsidP="00CB6913">
            <w:pPr>
              <w:spacing w:after="0"/>
              <w:rPr>
                <w:rFonts w:cs="Times New Roman"/>
                <w:color w:val="000000"/>
                <w:sz w:val="16"/>
                <w:szCs w:val="16"/>
              </w:rPr>
            </w:pPr>
            <w:r w:rsidRPr="00CD6DA5">
              <w:rPr>
                <w:rFonts w:cs="Times New Roman"/>
                <w:color w:val="000000"/>
                <w:sz w:val="16"/>
                <w:szCs w:val="16"/>
              </w:rPr>
              <w:t>Traffic shaping and bandwidth reservation.</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3C5E532E"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O</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09A9E2DB"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O</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5570A88D"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r>
      <w:tr w:rsidR="00AF79F3" w:rsidRPr="00D87CA7" w14:paraId="27456169" w14:textId="77777777" w:rsidTr="00684CC0">
        <w:trPr>
          <w:trHeight w:val="290"/>
        </w:trPr>
        <w:tc>
          <w:tcPr>
            <w:tcW w:w="155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50980F" w14:textId="77777777" w:rsidR="00AF79F3" w:rsidRPr="00CD6DA5" w:rsidRDefault="00AF79F3" w:rsidP="00CB6913">
            <w:pPr>
              <w:spacing w:after="0"/>
              <w:rPr>
                <w:rFonts w:cs="Times New Roman"/>
                <w:b/>
                <w:bCs/>
                <w:color w:val="000000"/>
                <w:sz w:val="16"/>
                <w:szCs w:val="16"/>
              </w:rPr>
            </w:pPr>
            <w:r w:rsidRPr="00CD6DA5">
              <w:rPr>
                <w:rFonts w:cs="Times New Roman"/>
                <w:b/>
                <w:bCs/>
                <w:color w:val="000000"/>
                <w:sz w:val="16"/>
                <w:szCs w:val="16"/>
              </w:rPr>
              <w:t>Security and Monitoring Integration</w:t>
            </w:r>
          </w:p>
          <w:p w14:paraId="20E62888" w14:textId="77777777" w:rsidR="00AF79F3" w:rsidRPr="00CD6DA5" w:rsidRDefault="00AF79F3" w:rsidP="00CB6913">
            <w:pPr>
              <w:spacing w:after="0"/>
              <w:rPr>
                <w:rFonts w:cs="Times New Roman"/>
                <w:b/>
                <w:bCs/>
                <w:color w:val="000000"/>
                <w:sz w:val="16"/>
                <w:szCs w:val="16"/>
              </w:rPr>
            </w:pPr>
          </w:p>
        </w:tc>
        <w:tc>
          <w:tcPr>
            <w:tcW w:w="3976" w:type="dxa"/>
            <w:tcBorders>
              <w:top w:val="nil"/>
              <w:left w:val="single" w:sz="4" w:space="0" w:color="auto"/>
              <w:bottom w:val="single" w:sz="4" w:space="0" w:color="808080" w:themeColor="background1" w:themeShade="80"/>
              <w:right w:val="single" w:sz="4" w:space="0" w:color="808080" w:themeColor="background1" w:themeShade="80"/>
            </w:tcBorders>
            <w:noWrap/>
            <w:vAlign w:val="center"/>
            <w:hideMark/>
          </w:tcPr>
          <w:p w14:paraId="38AD9BE9" w14:textId="77777777" w:rsidR="00AF79F3" w:rsidRPr="00CD6DA5" w:rsidRDefault="00AF79F3" w:rsidP="00CB6913">
            <w:pPr>
              <w:spacing w:after="0"/>
              <w:rPr>
                <w:rFonts w:cs="Times New Roman"/>
                <w:color w:val="000000"/>
                <w:sz w:val="16"/>
                <w:szCs w:val="16"/>
              </w:rPr>
            </w:pPr>
            <w:r w:rsidRPr="00CD6DA5">
              <w:rPr>
                <w:rFonts w:cs="Times New Roman"/>
                <w:color w:val="000000"/>
                <w:sz w:val="16"/>
                <w:szCs w:val="16"/>
              </w:rPr>
              <w:t>Integration with SIEM/SOC for network event correlation.</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7742FD74"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O</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600233BD"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O</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4F87C961"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r>
      <w:tr w:rsidR="00AF79F3" w:rsidRPr="00D87CA7" w14:paraId="1E57A474" w14:textId="77777777" w:rsidTr="00684CC0">
        <w:trPr>
          <w:trHeight w:val="290"/>
        </w:trPr>
        <w:tc>
          <w:tcPr>
            <w:tcW w:w="1552" w:type="dxa"/>
            <w:vMerge/>
            <w:tcBorders>
              <w:top w:val="single" w:sz="4" w:space="0" w:color="auto"/>
              <w:left w:val="single" w:sz="4" w:space="0" w:color="auto"/>
              <w:bottom w:val="single" w:sz="4" w:space="0" w:color="auto"/>
              <w:right w:val="single" w:sz="4" w:space="0" w:color="auto"/>
            </w:tcBorders>
          </w:tcPr>
          <w:p w14:paraId="2BB6C473" w14:textId="77777777" w:rsidR="00AF79F3" w:rsidRPr="00D87CA7" w:rsidRDefault="00AF79F3" w:rsidP="00CB6913">
            <w:pPr>
              <w:spacing w:after="0"/>
              <w:rPr>
                <w:rFonts w:ascii="Aptos" w:hAnsi="Aptos" w:cs="Times New Roman"/>
                <w:b/>
                <w:bCs/>
                <w:color w:val="000000"/>
                <w:sz w:val="16"/>
                <w:szCs w:val="16"/>
              </w:rPr>
            </w:pPr>
          </w:p>
        </w:tc>
        <w:tc>
          <w:tcPr>
            <w:tcW w:w="3976" w:type="dxa"/>
            <w:tcBorders>
              <w:top w:val="nil"/>
              <w:left w:val="single" w:sz="4" w:space="0" w:color="auto"/>
              <w:bottom w:val="single" w:sz="4" w:space="0" w:color="808080" w:themeColor="background1" w:themeShade="80"/>
              <w:right w:val="single" w:sz="4" w:space="0" w:color="808080" w:themeColor="background1" w:themeShade="80"/>
            </w:tcBorders>
            <w:noWrap/>
            <w:vAlign w:val="center"/>
            <w:hideMark/>
          </w:tcPr>
          <w:p w14:paraId="1D9B384F" w14:textId="77777777" w:rsidR="00AF79F3" w:rsidRPr="00CD6DA5" w:rsidRDefault="00AF79F3" w:rsidP="00CB6913">
            <w:pPr>
              <w:spacing w:after="0"/>
              <w:rPr>
                <w:rFonts w:cs="Times New Roman"/>
                <w:color w:val="000000"/>
                <w:sz w:val="16"/>
                <w:szCs w:val="16"/>
              </w:rPr>
            </w:pPr>
            <w:r w:rsidRPr="00CD6DA5">
              <w:rPr>
                <w:rFonts w:cs="Times New Roman"/>
                <w:color w:val="000000"/>
                <w:sz w:val="16"/>
                <w:szCs w:val="16"/>
              </w:rPr>
              <w:t>24x7 proactive monitoring.</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66CC01F1"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3B737330"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5716BCD9"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r>
      <w:tr w:rsidR="00AF79F3" w:rsidRPr="00D87CA7" w14:paraId="30B02639" w14:textId="77777777" w:rsidTr="00684CC0">
        <w:trPr>
          <w:trHeight w:val="290"/>
        </w:trPr>
        <w:tc>
          <w:tcPr>
            <w:tcW w:w="1552" w:type="dxa"/>
            <w:vMerge/>
            <w:tcBorders>
              <w:top w:val="single" w:sz="4" w:space="0" w:color="auto"/>
              <w:left w:val="single" w:sz="4" w:space="0" w:color="auto"/>
              <w:bottom w:val="single" w:sz="4" w:space="0" w:color="auto"/>
              <w:right w:val="single" w:sz="4" w:space="0" w:color="auto"/>
            </w:tcBorders>
          </w:tcPr>
          <w:p w14:paraId="234CC4E4" w14:textId="77777777" w:rsidR="00AF79F3" w:rsidRPr="00D87CA7" w:rsidRDefault="00AF79F3" w:rsidP="00CB6913">
            <w:pPr>
              <w:spacing w:after="0"/>
              <w:rPr>
                <w:rFonts w:ascii="Aptos" w:hAnsi="Aptos" w:cs="Times New Roman"/>
                <w:b/>
                <w:bCs/>
                <w:color w:val="000000"/>
                <w:sz w:val="16"/>
                <w:szCs w:val="16"/>
              </w:rPr>
            </w:pPr>
          </w:p>
        </w:tc>
        <w:tc>
          <w:tcPr>
            <w:tcW w:w="3976" w:type="dxa"/>
            <w:tcBorders>
              <w:top w:val="nil"/>
              <w:left w:val="single" w:sz="4" w:space="0" w:color="auto"/>
              <w:bottom w:val="single" w:sz="4" w:space="0" w:color="808080" w:themeColor="background1" w:themeShade="80"/>
              <w:right w:val="single" w:sz="4" w:space="0" w:color="808080" w:themeColor="background1" w:themeShade="80"/>
            </w:tcBorders>
            <w:noWrap/>
            <w:vAlign w:val="center"/>
          </w:tcPr>
          <w:p w14:paraId="532A34FF" w14:textId="77777777" w:rsidR="00AF79F3" w:rsidRPr="00CD6DA5" w:rsidRDefault="00AF79F3" w:rsidP="00CB6913">
            <w:pPr>
              <w:spacing w:after="0"/>
              <w:rPr>
                <w:rFonts w:cs="Times New Roman"/>
                <w:color w:val="000000"/>
                <w:sz w:val="16"/>
                <w:szCs w:val="16"/>
              </w:rPr>
            </w:pPr>
            <w:r w:rsidRPr="00CD6DA5">
              <w:rPr>
                <w:rFonts w:cs="Times New Roman"/>
                <w:color w:val="000000"/>
                <w:sz w:val="16"/>
                <w:szCs w:val="16"/>
              </w:rPr>
              <w:t>MFA for admin access.</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153FF022"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50EC057E"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c>
          <w:tcPr>
            <w:tcW w:w="1323" w:type="dxa"/>
            <w:tcBorders>
              <w:top w:val="nil"/>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099B9502"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r>
      <w:tr w:rsidR="00AF79F3" w:rsidRPr="00D87CA7" w14:paraId="6E72D0AB" w14:textId="77777777" w:rsidTr="00684CC0">
        <w:trPr>
          <w:trHeight w:val="290"/>
        </w:trPr>
        <w:tc>
          <w:tcPr>
            <w:tcW w:w="1552" w:type="dxa"/>
            <w:vMerge/>
            <w:tcBorders>
              <w:top w:val="single" w:sz="4" w:space="0" w:color="auto"/>
              <w:left w:val="single" w:sz="4" w:space="0" w:color="auto"/>
              <w:bottom w:val="single" w:sz="4" w:space="0" w:color="auto"/>
              <w:right w:val="single" w:sz="4" w:space="0" w:color="auto"/>
            </w:tcBorders>
          </w:tcPr>
          <w:p w14:paraId="70B730E5" w14:textId="77777777" w:rsidR="00AF79F3" w:rsidRDefault="00AF79F3" w:rsidP="00CB6913">
            <w:pPr>
              <w:spacing w:after="0"/>
              <w:rPr>
                <w:rFonts w:ascii="Aptos" w:hAnsi="Aptos" w:cs="Times New Roman"/>
                <w:b/>
                <w:bCs/>
                <w:color w:val="000000"/>
                <w:sz w:val="16"/>
                <w:szCs w:val="16"/>
              </w:rPr>
            </w:pPr>
          </w:p>
        </w:tc>
        <w:tc>
          <w:tcPr>
            <w:tcW w:w="397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noWrap/>
            <w:vAlign w:val="center"/>
          </w:tcPr>
          <w:p w14:paraId="3EDBB960" w14:textId="2CEB637E" w:rsidR="00AF79F3" w:rsidRPr="00CD6DA5" w:rsidRDefault="00AF79F3" w:rsidP="00CB6913">
            <w:pPr>
              <w:spacing w:after="0"/>
              <w:rPr>
                <w:rFonts w:cs="Times New Roman"/>
                <w:color w:val="000000"/>
                <w:sz w:val="16"/>
                <w:szCs w:val="16"/>
              </w:rPr>
            </w:pPr>
            <w:r w:rsidRPr="00C51191">
              <w:rPr>
                <w:rFonts w:cs="Times New Roman"/>
                <w:color w:val="000000"/>
                <w:sz w:val="16"/>
                <w:szCs w:val="16"/>
              </w:rPr>
              <w:t xml:space="preserve">24x7 </w:t>
            </w:r>
            <w:r w:rsidR="00C9637D" w:rsidRPr="00C51191">
              <w:rPr>
                <w:rFonts w:cs="Times New Roman"/>
                <w:color w:val="000000"/>
                <w:sz w:val="16"/>
                <w:szCs w:val="16"/>
              </w:rPr>
              <w:t xml:space="preserve">proactive monitoring and </w:t>
            </w:r>
            <w:r w:rsidR="00C9637D">
              <w:rPr>
                <w:rFonts w:cs="Times New Roman"/>
                <w:color w:val="000000"/>
                <w:sz w:val="16"/>
                <w:szCs w:val="16"/>
              </w:rPr>
              <w:t>i</w:t>
            </w:r>
            <w:r w:rsidR="00C9637D" w:rsidRPr="00C51191">
              <w:rPr>
                <w:rFonts w:cs="Times New Roman"/>
                <w:color w:val="000000"/>
                <w:sz w:val="16"/>
                <w:szCs w:val="16"/>
              </w:rPr>
              <w:t>ncident response for critical links</w:t>
            </w:r>
            <w:r w:rsidR="009E0235">
              <w:rPr>
                <w:rFonts w:cs="Times New Roman"/>
                <w:color w:val="000000"/>
                <w:sz w:val="16"/>
                <w:szCs w:val="16"/>
              </w:rPr>
              <w:t>.</w:t>
            </w:r>
          </w:p>
        </w:tc>
        <w:tc>
          <w:tcPr>
            <w:tcW w:w="132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0E637F34"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O</w:t>
            </w:r>
          </w:p>
        </w:tc>
        <w:tc>
          <w:tcPr>
            <w:tcW w:w="132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1A13B3E0"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O</w:t>
            </w:r>
          </w:p>
        </w:tc>
        <w:tc>
          <w:tcPr>
            <w:tcW w:w="132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00E864E2" w14:textId="77777777" w:rsidR="00AF79F3" w:rsidRPr="00D87CA7" w:rsidRDefault="00AF79F3" w:rsidP="00CB6913">
            <w:pPr>
              <w:spacing w:after="0"/>
              <w:ind w:firstLineChars="300" w:firstLine="480"/>
              <w:jc w:val="center"/>
              <w:rPr>
                <w:rFonts w:ascii="Wingdings 2" w:hAnsi="Wingdings 2" w:cs="Times New Roman"/>
                <w:color w:val="000000"/>
                <w:sz w:val="16"/>
                <w:szCs w:val="16"/>
              </w:rPr>
            </w:pPr>
            <w:r w:rsidRPr="00D87CA7">
              <w:rPr>
                <w:rFonts w:ascii="Wingdings 2" w:hAnsi="Wingdings 2" w:cs="Times New Roman"/>
                <w:color w:val="000000"/>
                <w:sz w:val="16"/>
                <w:szCs w:val="16"/>
              </w:rPr>
              <w:t>P</w:t>
            </w:r>
          </w:p>
        </w:tc>
      </w:tr>
    </w:tbl>
    <w:p w14:paraId="45BC3485" w14:textId="77777777" w:rsidR="00AF79F3" w:rsidRDefault="00AF79F3" w:rsidP="00C134E8">
      <w:pPr>
        <w:ind w:left="709"/>
      </w:pPr>
    </w:p>
    <w:p w14:paraId="6037B632" w14:textId="77777777" w:rsidR="00AF79F3" w:rsidRPr="00DF4DB7" w:rsidRDefault="00AF79F3" w:rsidP="00AF79F3">
      <w:pPr>
        <w:pStyle w:val="Heading2"/>
        <w:tabs>
          <w:tab w:val="num" w:pos="709"/>
        </w:tabs>
        <w:ind w:left="709" w:hanging="709"/>
        <w:rPr>
          <w:szCs w:val="20"/>
        </w:rPr>
      </w:pPr>
      <w:r>
        <w:rPr>
          <w:szCs w:val="20"/>
        </w:rPr>
        <w:tab/>
      </w:r>
      <w:bookmarkStart w:id="280" w:name="_Ref215820245"/>
      <w:r w:rsidRPr="00B966B2">
        <w:rPr>
          <w:szCs w:val="20"/>
        </w:rPr>
        <w:t>The features</w:t>
      </w:r>
      <w:r>
        <w:rPr>
          <w:szCs w:val="20"/>
        </w:rPr>
        <w:t xml:space="preserve"> of Network Management will also</w:t>
      </w:r>
      <w:r w:rsidRPr="00B966B2">
        <w:rPr>
          <w:szCs w:val="20"/>
        </w:rPr>
        <w:t xml:space="preserve"> vary </w:t>
      </w:r>
      <w:r>
        <w:rPr>
          <w:szCs w:val="20"/>
        </w:rPr>
        <w:t>depending on the</w:t>
      </w:r>
      <w:r w:rsidRPr="00B966B2">
        <w:rPr>
          <w:szCs w:val="20"/>
        </w:rPr>
        <w:t xml:space="preserve"> </w:t>
      </w:r>
      <w:r>
        <w:rPr>
          <w:szCs w:val="20"/>
        </w:rPr>
        <w:t>Network Device you select in your Order, as summarised in the following table:</w:t>
      </w:r>
      <w:bookmarkEnd w:id="280"/>
    </w:p>
    <w:tbl>
      <w:tblPr>
        <w:tblW w:w="9469" w:type="dxa"/>
        <w:tblInd w:w="737" w:type="dxa"/>
        <w:tblLayout w:type="fixed"/>
        <w:tblLook w:val="04A0" w:firstRow="1" w:lastRow="0" w:firstColumn="1" w:lastColumn="0" w:noHBand="0" w:noVBand="1"/>
        <w:tblCaption w:val="Wireless Access Points features for service tiers Basic, Standard and Premium"/>
      </w:tblPr>
      <w:tblGrid>
        <w:gridCol w:w="5500"/>
        <w:gridCol w:w="1323"/>
        <w:gridCol w:w="1323"/>
        <w:gridCol w:w="1323"/>
      </w:tblGrid>
      <w:tr w:rsidR="00AF79F3" w:rsidRPr="00E43DD7" w14:paraId="64107B3D" w14:textId="77777777" w:rsidTr="00684CC0">
        <w:trPr>
          <w:trHeight w:val="315"/>
          <w:tblHeader/>
        </w:trPr>
        <w:tc>
          <w:tcPr>
            <w:tcW w:w="5500" w:type="dxa"/>
            <w:tcBorders>
              <w:top w:val="single" w:sz="8" w:space="0" w:color="808080"/>
              <w:left w:val="nil"/>
              <w:bottom w:val="single" w:sz="4" w:space="0" w:color="auto"/>
              <w:right w:val="single" w:sz="8" w:space="0" w:color="808080"/>
            </w:tcBorders>
            <w:shd w:val="clear" w:color="000000" w:fill="002060"/>
            <w:vAlign w:val="center"/>
            <w:hideMark/>
          </w:tcPr>
          <w:p w14:paraId="54557ADF" w14:textId="4D5AD1F0" w:rsidR="00AF79F3" w:rsidRPr="009820FE" w:rsidRDefault="00AF79F3" w:rsidP="00CB6913">
            <w:pPr>
              <w:spacing w:after="0"/>
              <w:rPr>
                <w:rFonts w:cs="Times New Roman"/>
                <w:b/>
                <w:bCs/>
                <w:color w:val="FFFFFF"/>
                <w:sz w:val="16"/>
                <w:szCs w:val="16"/>
                <w:lang w:eastAsia="en-AU"/>
              </w:rPr>
            </w:pPr>
            <w:r>
              <w:rPr>
                <w:rFonts w:cs="Times New Roman"/>
                <w:b/>
                <w:bCs/>
                <w:color w:val="FFFFFF"/>
                <w:sz w:val="16"/>
                <w:szCs w:val="16"/>
                <w:lang w:eastAsia="en-AU"/>
              </w:rPr>
              <w:t>Wireless Access Point</w:t>
            </w:r>
            <w:r w:rsidR="003221EA">
              <w:rPr>
                <w:rFonts w:cs="Times New Roman"/>
                <w:b/>
                <w:bCs/>
                <w:color w:val="FFFFFF"/>
                <w:sz w:val="16"/>
                <w:szCs w:val="16"/>
                <w:lang w:eastAsia="en-AU"/>
              </w:rPr>
              <w:t>s</w:t>
            </w:r>
            <w:r>
              <w:rPr>
                <w:rFonts w:cs="Times New Roman"/>
                <w:b/>
                <w:bCs/>
                <w:color w:val="FFFFFF"/>
                <w:sz w:val="16"/>
                <w:szCs w:val="16"/>
                <w:lang w:eastAsia="en-AU"/>
              </w:rPr>
              <w:t xml:space="preserve"> </w:t>
            </w:r>
          </w:p>
        </w:tc>
        <w:tc>
          <w:tcPr>
            <w:tcW w:w="1323" w:type="dxa"/>
            <w:tcBorders>
              <w:top w:val="single" w:sz="8" w:space="0" w:color="808080"/>
              <w:left w:val="nil"/>
              <w:bottom w:val="single" w:sz="4" w:space="0" w:color="auto"/>
              <w:right w:val="single" w:sz="8" w:space="0" w:color="808080"/>
            </w:tcBorders>
            <w:shd w:val="clear" w:color="000000" w:fill="002060"/>
            <w:vAlign w:val="center"/>
            <w:hideMark/>
          </w:tcPr>
          <w:p w14:paraId="6E57ADA0" w14:textId="77777777" w:rsidR="00AF79F3" w:rsidRPr="00E43DD7" w:rsidRDefault="00AF79F3" w:rsidP="00CB6913">
            <w:pPr>
              <w:spacing w:after="0"/>
              <w:jc w:val="center"/>
              <w:rPr>
                <w:rFonts w:cs="Times New Roman"/>
                <w:b/>
                <w:bCs/>
                <w:color w:val="FFFFFF"/>
                <w:sz w:val="16"/>
                <w:szCs w:val="16"/>
                <w:lang w:eastAsia="en-AU"/>
              </w:rPr>
            </w:pPr>
            <w:r w:rsidRPr="00E43DD7">
              <w:rPr>
                <w:rFonts w:cs="Segoe UI"/>
                <w:b/>
                <w:bCs/>
                <w:color w:val="FFFFFF" w:themeColor="background1"/>
                <w:sz w:val="16"/>
                <w:szCs w:val="16"/>
                <w:lang w:eastAsia="en-AU"/>
              </w:rPr>
              <w:t>Basic</w:t>
            </w:r>
          </w:p>
        </w:tc>
        <w:tc>
          <w:tcPr>
            <w:tcW w:w="1323" w:type="dxa"/>
            <w:tcBorders>
              <w:top w:val="single" w:sz="8" w:space="0" w:color="808080"/>
              <w:left w:val="nil"/>
              <w:bottom w:val="single" w:sz="4" w:space="0" w:color="auto"/>
              <w:right w:val="single" w:sz="8" w:space="0" w:color="808080"/>
            </w:tcBorders>
            <w:shd w:val="clear" w:color="000000" w:fill="002060"/>
            <w:vAlign w:val="center"/>
            <w:hideMark/>
          </w:tcPr>
          <w:p w14:paraId="34ACD38E" w14:textId="77777777" w:rsidR="00AF79F3" w:rsidRPr="00E43DD7" w:rsidRDefault="00AF79F3" w:rsidP="00CB6913">
            <w:pPr>
              <w:spacing w:after="0"/>
              <w:jc w:val="center"/>
              <w:rPr>
                <w:rFonts w:cs="Times New Roman"/>
                <w:b/>
                <w:bCs/>
                <w:color w:val="FFFFFF"/>
                <w:sz w:val="16"/>
                <w:szCs w:val="16"/>
                <w:lang w:eastAsia="en-AU"/>
              </w:rPr>
            </w:pPr>
            <w:r>
              <w:rPr>
                <w:rFonts w:cs="Segoe UI"/>
                <w:b/>
                <w:bCs/>
                <w:color w:val="FFFFFF" w:themeColor="background1"/>
                <w:sz w:val="16"/>
                <w:szCs w:val="16"/>
                <w:lang w:eastAsia="en-AU"/>
              </w:rPr>
              <w:t>Standard</w:t>
            </w:r>
          </w:p>
        </w:tc>
        <w:tc>
          <w:tcPr>
            <w:tcW w:w="1323" w:type="dxa"/>
            <w:tcBorders>
              <w:top w:val="single" w:sz="8" w:space="0" w:color="808080"/>
              <w:left w:val="nil"/>
              <w:bottom w:val="single" w:sz="4" w:space="0" w:color="auto"/>
              <w:right w:val="single" w:sz="8" w:space="0" w:color="808080"/>
            </w:tcBorders>
            <w:shd w:val="clear" w:color="000000" w:fill="002060"/>
            <w:vAlign w:val="center"/>
            <w:hideMark/>
          </w:tcPr>
          <w:p w14:paraId="653CAEF3" w14:textId="77777777" w:rsidR="00AF79F3" w:rsidRPr="00E43DD7" w:rsidRDefault="00AF79F3" w:rsidP="00CB6913">
            <w:pPr>
              <w:spacing w:after="0"/>
              <w:jc w:val="center"/>
              <w:rPr>
                <w:rFonts w:cs="Times New Roman"/>
                <w:b/>
                <w:bCs/>
                <w:color w:val="FFFFFF"/>
                <w:sz w:val="16"/>
                <w:szCs w:val="16"/>
                <w:lang w:eastAsia="en-AU"/>
              </w:rPr>
            </w:pPr>
            <w:r w:rsidRPr="00E43DD7">
              <w:rPr>
                <w:rFonts w:cs="Segoe UI"/>
                <w:b/>
                <w:bCs/>
                <w:color w:val="FFFFFF" w:themeColor="background1"/>
                <w:sz w:val="16"/>
                <w:szCs w:val="16"/>
                <w:lang w:eastAsia="en-AU"/>
              </w:rPr>
              <w:t>Premium</w:t>
            </w:r>
          </w:p>
        </w:tc>
      </w:tr>
      <w:tr w:rsidR="00AF79F3" w:rsidRPr="00E43DD7" w14:paraId="76ACF65F" w14:textId="77777777" w:rsidTr="00684CC0">
        <w:trPr>
          <w:trHeight w:val="315"/>
        </w:trPr>
        <w:tc>
          <w:tcPr>
            <w:tcW w:w="55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754C0A1" w14:textId="77777777" w:rsidR="00AF79F3" w:rsidRPr="00CD6DA5" w:rsidRDefault="00AF79F3" w:rsidP="00CB6913">
            <w:pPr>
              <w:spacing w:after="0"/>
              <w:rPr>
                <w:rFonts w:cs="Times New Roman"/>
                <w:color w:val="000000"/>
                <w:sz w:val="16"/>
                <w:szCs w:val="16"/>
                <w:lang w:eastAsia="en-AU"/>
              </w:rPr>
            </w:pPr>
            <w:r w:rsidRPr="00CD6DA5">
              <w:rPr>
                <w:rFonts w:cs="Times New Roman"/>
                <w:color w:val="000000"/>
                <w:sz w:val="16"/>
                <w:szCs w:val="16"/>
                <w:lang w:eastAsia="en-AU"/>
              </w:rPr>
              <w:t>Provisioning and configuration of Wireless Access Points (such as Meraki and Cisco).</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6EC8CA" w14:textId="77777777" w:rsidR="00AF79F3" w:rsidRPr="00E43DD7" w:rsidRDefault="00AF79F3" w:rsidP="00CB6913">
            <w:pPr>
              <w:spacing w:after="0"/>
              <w:jc w:val="center"/>
              <w:rPr>
                <w:rFonts w:ascii="Wingdings 2" w:hAnsi="Wingdings 2" w:cs="Times New Roman"/>
                <w:color w:val="000000"/>
                <w:sz w:val="16"/>
                <w:szCs w:val="16"/>
                <w:lang w:eastAsia="en-AU"/>
              </w:rPr>
            </w:pPr>
            <w:r w:rsidRPr="00E43DD7">
              <w:rPr>
                <w:rFonts w:ascii="Wingdings 2" w:hAnsi="Wingdings 2" w:cs="Times New Roman"/>
                <w:color w:val="000000"/>
                <w:sz w:val="16"/>
                <w:szCs w:val="16"/>
                <w:lang w:eastAsia="en-AU"/>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19C13A" w14:textId="77777777" w:rsidR="00AF79F3" w:rsidRPr="00E43DD7" w:rsidRDefault="00AF79F3" w:rsidP="00CB6913">
            <w:pPr>
              <w:spacing w:after="0"/>
              <w:jc w:val="center"/>
              <w:rPr>
                <w:rFonts w:ascii="Wingdings 2" w:hAnsi="Wingdings 2" w:cs="Times New Roman"/>
                <w:color w:val="000000"/>
                <w:sz w:val="16"/>
                <w:szCs w:val="16"/>
                <w:lang w:eastAsia="en-AU"/>
              </w:rPr>
            </w:pPr>
            <w:r w:rsidRPr="00E43DD7">
              <w:rPr>
                <w:rFonts w:ascii="Wingdings 2" w:hAnsi="Wingdings 2" w:cs="Times New Roman"/>
                <w:color w:val="000000"/>
                <w:sz w:val="16"/>
                <w:szCs w:val="16"/>
                <w:lang w:eastAsia="en-AU"/>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16B1B9" w14:textId="77777777" w:rsidR="00AF79F3" w:rsidRPr="00E43DD7" w:rsidRDefault="00AF79F3" w:rsidP="00CB6913">
            <w:pPr>
              <w:spacing w:after="0"/>
              <w:jc w:val="center"/>
              <w:rPr>
                <w:rFonts w:ascii="Wingdings 2" w:hAnsi="Wingdings 2" w:cs="Times New Roman"/>
                <w:color w:val="000000"/>
                <w:sz w:val="16"/>
                <w:szCs w:val="16"/>
                <w:lang w:eastAsia="en-AU"/>
              </w:rPr>
            </w:pPr>
            <w:r w:rsidRPr="00E43DD7">
              <w:rPr>
                <w:rFonts w:ascii="Wingdings 2" w:hAnsi="Wingdings 2" w:cs="Times New Roman"/>
                <w:color w:val="000000"/>
                <w:sz w:val="16"/>
                <w:szCs w:val="16"/>
                <w:lang w:eastAsia="en-AU"/>
              </w:rPr>
              <w:t>P</w:t>
            </w:r>
          </w:p>
        </w:tc>
      </w:tr>
      <w:tr w:rsidR="00AF79F3" w:rsidRPr="00E43DD7" w14:paraId="550F39CE" w14:textId="77777777" w:rsidTr="00684CC0">
        <w:trPr>
          <w:trHeight w:val="315"/>
        </w:trPr>
        <w:tc>
          <w:tcPr>
            <w:tcW w:w="55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4749791" w14:textId="139776C1" w:rsidR="00AF79F3" w:rsidRPr="00CD6DA5" w:rsidRDefault="00AF79F3" w:rsidP="00CB6913">
            <w:pPr>
              <w:spacing w:after="0"/>
              <w:rPr>
                <w:rFonts w:cs="Times New Roman"/>
                <w:color w:val="000000"/>
                <w:sz w:val="16"/>
                <w:szCs w:val="16"/>
                <w:lang w:eastAsia="en-AU"/>
              </w:rPr>
            </w:pPr>
            <w:r w:rsidRPr="00CD6DA5">
              <w:rPr>
                <w:rFonts w:cs="Times New Roman"/>
                <w:color w:val="000000"/>
                <w:sz w:val="16"/>
                <w:szCs w:val="16"/>
                <w:lang w:eastAsia="en-AU"/>
              </w:rPr>
              <w:t xml:space="preserve">SSID setup and </w:t>
            </w:r>
            <w:r w:rsidR="00ED6DF5">
              <w:rPr>
                <w:rFonts w:cs="Times New Roman"/>
                <w:color w:val="000000"/>
                <w:sz w:val="16"/>
                <w:szCs w:val="16"/>
                <w:lang w:eastAsia="en-AU"/>
              </w:rPr>
              <w:t>A</w:t>
            </w:r>
            <w:r w:rsidRPr="00CD6DA5">
              <w:rPr>
                <w:rFonts w:cs="Times New Roman"/>
                <w:color w:val="000000"/>
                <w:sz w:val="16"/>
                <w:szCs w:val="16"/>
                <w:lang w:eastAsia="en-AU"/>
              </w:rPr>
              <w:t xml:space="preserve">ccess </w:t>
            </w:r>
            <w:r w:rsidR="00ED6DF5">
              <w:rPr>
                <w:rFonts w:cs="Times New Roman"/>
                <w:color w:val="000000"/>
                <w:sz w:val="16"/>
                <w:szCs w:val="16"/>
                <w:lang w:eastAsia="en-AU"/>
              </w:rPr>
              <w:t>C</w:t>
            </w:r>
            <w:r w:rsidRPr="00CD6DA5">
              <w:rPr>
                <w:rFonts w:cs="Times New Roman"/>
                <w:color w:val="000000"/>
                <w:sz w:val="16"/>
                <w:szCs w:val="16"/>
                <w:lang w:eastAsia="en-AU"/>
              </w:rPr>
              <w:t>ontrol.</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E775A8" w14:textId="77777777" w:rsidR="00AF79F3" w:rsidRPr="00E43DD7" w:rsidRDefault="00AF79F3" w:rsidP="00CB6913">
            <w:pPr>
              <w:spacing w:after="0"/>
              <w:jc w:val="center"/>
              <w:rPr>
                <w:rFonts w:ascii="Wingdings 2" w:hAnsi="Wingdings 2" w:cs="Times New Roman"/>
                <w:color w:val="000000"/>
                <w:sz w:val="16"/>
                <w:szCs w:val="16"/>
                <w:lang w:eastAsia="en-AU"/>
              </w:rPr>
            </w:pPr>
            <w:r w:rsidRPr="00E43DD7">
              <w:rPr>
                <w:rFonts w:ascii="Wingdings 2" w:hAnsi="Wingdings 2" w:cs="Times New Roman"/>
                <w:color w:val="000000"/>
                <w:sz w:val="16"/>
                <w:szCs w:val="16"/>
                <w:lang w:eastAsia="en-AU"/>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99A205" w14:textId="77777777" w:rsidR="00AF79F3" w:rsidRPr="00E43DD7" w:rsidRDefault="00AF79F3" w:rsidP="00CB6913">
            <w:pPr>
              <w:spacing w:after="0"/>
              <w:jc w:val="center"/>
              <w:rPr>
                <w:rFonts w:ascii="Wingdings 2" w:hAnsi="Wingdings 2" w:cs="Times New Roman"/>
                <w:color w:val="000000"/>
                <w:sz w:val="16"/>
                <w:szCs w:val="16"/>
                <w:lang w:eastAsia="en-AU"/>
              </w:rPr>
            </w:pPr>
            <w:r w:rsidRPr="00E43DD7">
              <w:rPr>
                <w:rFonts w:ascii="Wingdings 2" w:hAnsi="Wingdings 2" w:cs="Times New Roman"/>
                <w:color w:val="000000"/>
                <w:sz w:val="16"/>
                <w:szCs w:val="16"/>
                <w:lang w:eastAsia="en-AU"/>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E97A8C" w14:textId="77777777" w:rsidR="00AF79F3" w:rsidRPr="00E43DD7" w:rsidRDefault="00AF79F3" w:rsidP="00CB6913">
            <w:pPr>
              <w:spacing w:after="0"/>
              <w:jc w:val="center"/>
              <w:rPr>
                <w:rFonts w:ascii="Wingdings 2" w:hAnsi="Wingdings 2" w:cs="Times New Roman"/>
                <w:color w:val="000000"/>
                <w:sz w:val="16"/>
                <w:szCs w:val="16"/>
                <w:lang w:eastAsia="en-AU"/>
              </w:rPr>
            </w:pPr>
            <w:r w:rsidRPr="00E43DD7">
              <w:rPr>
                <w:rFonts w:ascii="Wingdings 2" w:hAnsi="Wingdings 2" w:cs="Times New Roman"/>
                <w:color w:val="000000"/>
                <w:sz w:val="16"/>
                <w:szCs w:val="16"/>
                <w:lang w:eastAsia="en-AU"/>
              </w:rPr>
              <w:t>P</w:t>
            </w:r>
          </w:p>
        </w:tc>
      </w:tr>
      <w:tr w:rsidR="00AF79F3" w:rsidRPr="00E43DD7" w14:paraId="1B54E1DD" w14:textId="77777777" w:rsidTr="00684CC0">
        <w:trPr>
          <w:trHeight w:val="315"/>
        </w:trPr>
        <w:tc>
          <w:tcPr>
            <w:tcW w:w="55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42971B9" w14:textId="77777777" w:rsidR="00AF79F3" w:rsidRPr="00CD6DA5" w:rsidRDefault="00AF79F3" w:rsidP="00CB6913">
            <w:pPr>
              <w:spacing w:after="0"/>
              <w:rPr>
                <w:rFonts w:cs="Times New Roman"/>
                <w:color w:val="000000"/>
                <w:sz w:val="16"/>
                <w:szCs w:val="16"/>
                <w:lang w:eastAsia="en-AU"/>
              </w:rPr>
            </w:pPr>
            <w:r w:rsidRPr="00CD6DA5">
              <w:rPr>
                <w:rFonts w:cs="Times New Roman"/>
                <w:color w:val="000000"/>
                <w:sz w:val="16"/>
                <w:szCs w:val="16"/>
                <w:lang w:eastAsia="en-AU"/>
              </w:rPr>
              <w:t>WPA2/WPA3 security enforcement.</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FC908A" w14:textId="77777777" w:rsidR="00AF79F3" w:rsidRPr="00E43DD7" w:rsidRDefault="00AF79F3" w:rsidP="00CB6913">
            <w:pPr>
              <w:spacing w:after="0"/>
              <w:jc w:val="center"/>
              <w:rPr>
                <w:rFonts w:ascii="Wingdings 2" w:hAnsi="Wingdings 2" w:cs="Times New Roman"/>
                <w:color w:val="000000"/>
                <w:sz w:val="16"/>
                <w:szCs w:val="16"/>
                <w:lang w:eastAsia="en-AU"/>
              </w:rPr>
            </w:pPr>
            <w:r w:rsidRPr="00E43DD7">
              <w:rPr>
                <w:rFonts w:ascii="Wingdings 2" w:hAnsi="Wingdings 2" w:cs="Times New Roman"/>
                <w:color w:val="000000"/>
                <w:sz w:val="16"/>
                <w:szCs w:val="16"/>
                <w:lang w:eastAsia="en-AU"/>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41B8CD" w14:textId="77777777" w:rsidR="00AF79F3" w:rsidRPr="00E43DD7" w:rsidRDefault="00AF79F3" w:rsidP="00CB6913">
            <w:pPr>
              <w:spacing w:after="0"/>
              <w:jc w:val="center"/>
              <w:rPr>
                <w:rFonts w:ascii="Wingdings 2" w:hAnsi="Wingdings 2" w:cs="Times New Roman"/>
                <w:color w:val="000000"/>
                <w:sz w:val="16"/>
                <w:szCs w:val="16"/>
                <w:lang w:eastAsia="en-AU"/>
              </w:rPr>
            </w:pPr>
            <w:r w:rsidRPr="00E43DD7">
              <w:rPr>
                <w:rFonts w:ascii="Wingdings 2" w:hAnsi="Wingdings 2" w:cs="Times New Roman"/>
                <w:color w:val="000000"/>
                <w:sz w:val="16"/>
                <w:szCs w:val="16"/>
                <w:lang w:eastAsia="en-AU"/>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5B72EE" w14:textId="77777777" w:rsidR="00AF79F3" w:rsidRPr="00E43DD7" w:rsidRDefault="00AF79F3" w:rsidP="00CB6913">
            <w:pPr>
              <w:spacing w:after="0"/>
              <w:jc w:val="center"/>
              <w:rPr>
                <w:rFonts w:ascii="Wingdings 2" w:hAnsi="Wingdings 2" w:cs="Times New Roman"/>
                <w:color w:val="000000"/>
                <w:sz w:val="16"/>
                <w:szCs w:val="16"/>
                <w:lang w:eastAsia="en-AU"/>
              </w:rPr>
            </w:pPr>
            <w:r w:rsidRPr="00E43DD7">
              <w:rPr>
                <w:rFonts w:ascii="Wingdings 2" w:hAnsi="Wingdings 2" w:cs="Times New Roman"/>
                <w:color w:val="000000"/>
                <w:sz w:val="16"/>
                <w:szCs w:val="16"/>
                <w:lang w:eastAsia="en-AU"/>
              </w:rPr>
              <w:t>P</w:t>
            </w:r>
          </w:p>
        </w:tc>
      </w:tr>
      <w:tr w:rsidR="00AF79F3" w:rsidRPr="00E43DD7" w14:paraId="1D03BBD3" w14:textId="77777777" w:rsidTr="00684CC0">
        <w:trPr>
          <w:trHeight w:val="315"/>
        </w:trPr>
        <w:tc>
          <w:tcPr>
            <w:tcW w:w="55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269A71D" w14:textId="77777777" w:rsidR="00AF79F3" w:rsidRPr="00CD6DA5" w:rsidRDefault="00AF79F3" w:rsidP="00CB6913">
            <w:pPr>
              <w:spacing w:after="0"/>
              <w:rPr>
                <w:rFonts w:cs="Times New Roman"/>
                <w:color w:val="000000"/>
                <w:sz w:val="16"/>
                <w:szCs w:val="16"/>
                <w:lang w:eastAsia="en-AU"/>
              </w:rPr>
            </w:pPr>
            <w:r w:rsidRPr="00CD6DA5">
              <w:rPr>
                <w:rFonts w:cs="Times New Roman"/>
                <w:color w:val="000000"/>
                <w:sz w:val="16"/>
                <w:szCs w:val="16"/>
                <w:lang w:eastAsia="en-AU"/>
              </w:rPr>
              <w:t>Zero-touch provisioning via Meraki Dashboard or DNAC.</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3CD67B" w14:textId="77777777" w:rsidR="00AF79F3" w:rsidRPr="00E43DD7" w:rsidRDefault="00AF79F3" w:rsidP="00CB6913">
            <w:pPr>
              <w:spacing w:after="0"/>
              <w:jc w:val="center"/>
              <w:rPr>
                <w:rFonts w:ascii="Wingdings 2" w:hAnsi="Wingdings 2" w:cs="Times New Roman"/>
                <w:color w:val="000000"/>
                <w:sz w:val="16"/>
                <w:szCs w:val="16"/>
                <w:lang w:eastAsia="en-AU"/>
              </w:rPr>
            </w:pPr>
            <w:r w:rsidRPr="00E43DD7">
              <w:rPr>
                <w:rFonts w:ascii="Wingdings 2" w:hAnsi="Wingdings 2" w:cs="Times New Roman"/>
                <w:color w:val="000000"/>
                <w:sz w:val="16"/>
                <w:szCs w:val="16"/>
                <w:lang w:eastAsia="en-AU"/>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FD0973" w14:textId="77777777" w:rsidR="00AF79F3" w:rsidRPr="00E43DD7" w:rsidRDefault="00AF79F3" w:rsidP="00CB6913">
            <w:pPr>
              <w:spacing w:after="0"/>
              <w:jc w:val="center"/>
              <w:rPr>
                <w:rFonts w:ascii="Wingdings 2" w:hAnsi="Wingdings 2" w:cs="Times New Roman"/>
                <w:color w:val="000000"/>
                <w:sz w:val="16"/>
                <w:szCs w:val="16"/>
                <w:lang w:eastAsia="en-AU"/>
              </w:rPr>
            </w:pPr>
            <w:r w:rsidRPr="00E43DD7">
              <w:rPr>
                <w:rFonts w:ascii="Wingdings 2" w:hAnsi="Wingdings 2" w:cs="Times New Roman"/>
                <w:color w:val="000000"/>
                <w:sz w:val="16"/>
                <w:szCs w:val="16"/>
                <w:lang w:eastAsia="en-AU"/>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602F4E" w14:textId="77777777" w:rsidR="00AF79F3" w:rsidRPr="00E43DD7" w:rsidRDefault="00AF79F3" w:rsidP="00CB6913">
            <w:pPr>
              <w:spacing w:after="0"/>
              <w:jc w:val="center"/>
              <w:rPr>
                <w:rFonts w:ascii="Wingdings 2" w:hAnsi="Wingdings 2" w:cs="Times New Roman"/>
                <w:color w:val="000000"/>
                <w:sz w:val="16"/>
                <w:szCs w:val="16"/>
                <w:lang w:eastAsia="en-AU"/>
              </w:rPr>
            </w:pPr>
            <w:r w:rsidRPr="00E43DD7">
              <w:rPr>
                <w:rFonts w:ascii="Wingdings 2" w:hAnsi="Wingdings 2" w:cs="Times New Roman"/>
                <w:color w:val="000000"/>
                <w:sz w:val="16"/>
                <w:szCs w:val="16"/>
                <w:lang w:eastAsia="en-AU"/>
              </w:rPr>
              <w:t>P</w:t>
            </w:r>
          </w:p>
        </w:tc>
      </w:tr>
      <w:tr w:rsidR="00AF79F3" w:rsidRPr="00E43DD7" w14:paraId="4E186866" w14:textId="77777777" w:rsidTr="00684CC0">
        <w:trPr>
          <w:trHeight w:val="315"/>
        </w:trPr>
        <w:tc>
          <w:tcPr>
            <w:tcW w:w="55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3494420" w14:textId="6891D13C" w:rsidR="00AF79F3" w:rsidRPr="00CD6DA5" w:rsidRDefault="00AF79F3" w:rsidP="00CB6913">
            <w:pPr>
              <w:spacing w:after="0"/>
              <w:rPr>
                <w:rFonts w:cs="Times New Roman"/>
                <w:color w:val="000000"/>
                <w:sz w:val="16"/>
                <w:szCs w:val="16"/>
                <w:lang w:eastAsia="en-AU"/>
              </w:rPr>
            </w:pPr>
            <w:r w:rsidRPr="00CD6DA5">
              <w:rPr>
                <w:rFonts w:cs="Times New Roman"/>
                <w:color w:val="000000"/>
                <w:sz w:val="16"/>
                <w:szCs w:val="16"/>
                <w:lang w:eastAsia="en-AU"/>
              </w:rPr>
              <w:t xml:space="preserve">Role-based </w:t>
            </w:r>
            <w:r w:rsidR="00ED6DF5">
              <w:rPr>
                <w:rFonts w:cs="Times New Roman"/>
                <w:color w:val="000000"/>
                <w:sz w:val="16"/>
                <w:szCs w:val="16"/>
                <w:lang w:eastAsia="en-AU"/>
              </w:rPr>
              <w:t>A</w:t>
            </w:r>
            <w:r w:rsidRPr="00CD6DA5">
              <w:rPr>
                <w:rFonts w:cs="Times New Roman"/>
                <w:color w:val="000000"/>
                <w:sz w:val="16"/>
                <w:szCs w:val="16"/>
                <w:lang w:eastAsia="en-AU"/>
              </w:rPr>
              <w:t xml:space="preserve">ccess </w:t>
            </w:r>
            <w:r w:rsidR="00ED6DF5">
              <w:rPr>
                <w:rFonts w:cs="Times New Roman"/>
                <w:color w:val="000000"/>
                <w:sz w:val="16"/>
                <w:szCs w:val="16"/>
                <w:lang w:eastAsia="en-AU"/>
              </w:rPr>
              <w:t>C</w:t>
            </w:r>
            <w:r w:rsidRPr="00CD6DA5">
              <w:rPr>
                <w:rFonts w:cs="Times New Roman"/>
                <w:color w:val="000000"/>
                <w:sz w:val="16"/>
                <w:szCs w:val="16"/>
                <w:lang w:eastAsia="en-AU"/>
              </w:rPr>
              <w:t>ontrol (RBAC) for Wireless Access Point Users.</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C75B7D" w14:textId="77777777" w:rsidR="00AF79F3" w:rsidRPr="00E43DD7" w:rsidRDefault="00AF79F3" w:rsidP="00CB6913">
            <w:pPr>
              <w:spacing w:after="0"/>
              <w:jc w:val="center"/>
              <w:rPr>
                <w:rFonts w:ascii="Wingdings 2" w:hAnsi="Wingdings 2" w:cs="Times New Roman"/>
                <w:color w:val="000000"/>
                <w:sz w:val="16"/>
                <w:szCs w:val="16"/>
                <w:lang w:eastAsia="en-AU"/>
              </w:rPr>
            </w:pPr>
            <w:r w:rsidRPr="00E43DD7">
              <w:rPr>
                <w:rFonts w:ascii="Wingdings 2" w:hAnsi="Wingdings 2" w:cs="Times New Roman"/>
                <w:color w:val="000000"/>
                <w:sz w:val="16"/>
                <w:szCs w:val="16"/>
                <w:lang w:eastAsia="en-AU"/>
              </w:rPr>
              <w:t>O</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0D986A" w14:textId="77777777" w:rsidR="00AF79F3" w:rsidRPr="00E43DD7" w:rsidRDefault="00AF79F3" w:rsidP="00CB6913">
            <w:pPr>
              <w:spacing w:after="0"/>
              <w:jc w:val="center"/>
              <w:rPr>
                <w:rFonts w:ascii="Wingdings 2" w:hAnsi="Wingdings 2" w:cs="Times New Roman"/>
                <w:color w:val="000000"/>
                <w:sz w:val="16"/>
                <w:szCs w:val="16"/>
                <w:lang w:eastAsia="en-AU"/>
              </w:rPr>
            </w:pPr>
            <w:r w:rsidRPr="00E43DD7">
              <w:rPr>
                <w:rFonts w:ascii="Wingdings 2" w:hAnsi="Wingdings 2" w:cs="Times New Roman"/>
                <w:color w:val="000000"/>
                <w:sz w:val="16"/>
                <w:szCs w:val="16"/>
                <w:lang w:eastAsia="en-AU"/>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9CD15B" w14:textId="77777777" w:rsidR="00AF79F3" w:rsidRPr="00E43DD7" w:rsidRDefault="00AF79F3" w:rsidP="00CB6913">
            <w:pPr>
              <w:spacing w:after="0"/>
              <w:jc w:val="center"/>
              <w:rPr>
                <w:rFonts w:ascii="Wingdings 2" w:hAnsi="Wingdings 2" w:cs="Times New Roman"/>
                <w:color w:val="000000"/>
                <w:sz w:val="16"/>
                <w:szCs w:val="16"/>
                <w:lang w:eastAsia="en-AU"/>
              </w:rPr>
            </w:pPr>
            <w:r w:rsidRPr="00E43DD7">
              <w:rPr>
                <w:rFonts w:ascii="Wingdings 2" w:hAnsi="Wingdings 2" w:cs="Times New Roman"/>
                <w:color w:val="000000"/>
                <w:sz w:val="16"/>
                <w:szCs w:val="16"/>
                <w:lang w:eastAsia="en-AU"/>
              </w:rPr>
              <w:t>P</w:t>
            </w:r>
          </w:p>
        </w:tc>
      </w:tr>
      <w:tr w:rsidR="00AF79F3" w:rsidRPr="00E43DD7" w14:paraId="5011ACCE" w14:textId="77777777" w:rsidTr="00684CC0">
        <w:trPr>
          <w:trHeight w:val="315"/>
        </w:trPr>
        <w:tc>
          <w:tcPr>
            <w:tcW w:w="55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969F0D1" w14:textId="77777777" w:rsidR="00AF79F3" w:rsidRPr="00CD6DA5" w:rsidRDefault="00AF79F3" w:rsidP="00CB6913">
            <w:pPr>
              <w:spacing w:after="0"/>
              <w:rPr>
                <w:rFonts w:cs="Times New Roman"/>
                <w:color w:val="000000"/>
                <w:sz w:val="16"/>
                <w:szCs w:val="16"/>
                <w:lang w:eastAsia="en-AU"/>
              </w:rPr>
            </w:pPr>
            <w:r w:rsidRPr="00CD6DA5">
              <w:rPr>
                <w:rFonts w:cs="Times New Roman"/>
                <w:color w:val="000000"/>
                <w:sz w:val="16"/>
                <w:szCs w:val="16"/>
                <w:lang w:eastAsia="en-AU"/>
              </w:rPr>
              <w:t>Integration with identity platforms (for Azure AD, Okta).</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483AA6" w14:textId="77777777" w:rsidR="00AF79F3" w:rsidRPr="00E43DD7" w:rsidRDefault="00AF79F3" w:rsidP="00CB6913">
            <w:pPr>
              <w:spacing w:after="0"/>
              <w:jc w:val="center"/>
              <w:rPr>
                <w:rFonts w:ascii="Wingdings 2" w:hAnsi="Wingdings 2" w:cs="Times New Roman"/>
                <w:color w:val="000000"/>
                <w:sz w:val="16"/>
                <w:szCs w:val="16"/>
                <w:lang w:eastAsia="en-AU"/>
              </w:rPr>
            </w:pPr>
            <w:r w:rsidRPr="00E43DD7">
              <w:rPr>
                <w:rFonts w:ascii="Wingdings 2" w:hAnsi="Wingdings 2" w:cs="Times New Roman"/>
                <w:color w:val="000000"/>
                <w:sz w:val="16"/>
                <w:szCs w:val="16"/>
                <w:lang w:eastAsia="en-AU"/>
              </w:rPr>
              <w:t>O</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FEB90A" w14:textId="77777777" w:rsidR="00AF79F3" w:rsidRPr="00E43DD7" w:rsidRDefault="00AF79F3" w:rsidP="00CB6913">
            <w:pPr>
              <w:spacing w:after="0"/>
              <w:jc w:val="center"/>
              <w:rPr>
                <w:rFonts w:ascii="Wingdings 2" w:hAnsi="Wingdings 2" w:cs="Times New Roman"/>
                <w:color w:val="000000"/>
                <w:sz w:val="16"/>
                <w:szCs w:val="16"/>
                <w:lang w:eastAsia="en-AU"/>
              </w:rPr>
            </w:pPr>
            <w:r w:rsidRPr="00E43DD7">
              <w:rPr>
                <w:rFonts w:ascii="Wingdings 2" w:hAnsi="Wingdings 2" w:cs="Times New Roman"/>
                <w:color w:val="000000"/>
                <w:sz w:val="16"/>
                <w:szCs w:val="16"/>
                <w:lang w:eastAsia="en-AU"/>
              </w:rPr>
              <w:t>O</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0D7A17" w14:textId="77777777" w:rsidR="00AF79F3" w:rsidRPr="00E43DD7" w:rsidRDefault="00AF79F3" w:rsidP="00CB6913">
            <w:pPr>
              <w:spacing w:after="0"/>
              <w:jc w:val="center"/>
              <w:rPr>
                <w:rFonts w:ascii="Wingdings 2" w:hAnsi="Wingdings 2" w:cs="Times New Roman"/>
                <w:color w:val="000000"/>
                <w:sz w:val="16"/>
                <w:szCs w:val="16"/>
                <w:lang w:eastAsia="en-AU"/>
              </w:rPr>
            </w:pPr>
            <w:r w:rsidRPr="00E43DD7">
              <w:rPr>
                <w:rFonts w:ascii="Wingdings 2" w:hAnsi="Wingdings 2" w:cs="Times New Roman"/>
                <w:color w:val="000000"/>
                <w:sz w:val="16"/>
                <w:szCs w:val="16"/>
                <w:lang w:eastAsia="en-AU"/>
              </w:rPr>
              <w:t>P</w:t>
            </w:r>
          </w:p>
        </w:tc>
      </w:tr>
      <w:tr w:rsidR="00AF79F3" w:rsidRPr="00E43DD7" w14:paraId="58FAC6C9" w14:textId="77777777" w:rsidTr="00684CC0">
        <w:trPr>
          <w:trHeight w:val="315"/>
        </w:trPr>
        <w:tc>
          <w:tcPr>
            <w:tcW w:w="55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11F3CC4" w14:textId="77777777" w:rsidR="00AF79F3" w:rsidRPr="00CD6DA5" w:rsidRDefault="00AF79F3" w:rsidP="00CB6913">
            <w:pPr>
              <w:spacing w:after="0"/>
              <w:rPr>
                <w:rFonts w:cs="Times New Roman"/>
                <w:color w:val="000000"/>
                <w:sz w:val="16"/>
                <w:szCs w:val="16"/>
                <w:lang w:eastAsia="en-AU"/>
              </w:rPr>
            </w:pPr>
            <w:r w:rsidRPr="00CD6DA5">
              <w:rPr>
                <w:rFonts w:cs="Times New Roman"/>
                <w:color w:val="000000"/>
                <w:sz w:val="16"/>
                <w:szCs w:val="16"/>
                <w:lang w:eastAsia="en-AU"/>
              </w:rPr>
              <w:t>PMF (Protected Management Frames) enforcement.</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6B148E" w14:textId="77777777" w:rsidR="00AF79F3" w:rsidRPr="00E43DD7" w:rsidRDefault="00AF79F3" w:rsidP="00CB6913">
            <w:pPr>
              <w:spacing w:after="0"/>
              <w:jc w:val="center"/>
              <w:rPr>
                <w:rFonts w:ascii="Wingdings 2" w:hAnsi="Wingdings 2" w:cs="Times New Roman"/>
                <w:color w:val="000000"/>
                <w:sz w:val="16"/>
                <w:szCs w:val="16"/>
                <w:lang w:eastAsia="en-AU"/>
              </w:rPr>
            </w:pPr>
            <w:r w:rsidRPr="00E43DD7">
              <w:rPr>
                <w:rFonts w:ascii="Wingdings 2" w:hAnsi="Wingdings 2" w:cs="Times New Roman"/>
                <w:color w:val="000000"/>
                <w:sz w:val="16"/>
                <w:szCs w:val="16"/>
                <w:lang w:eastAsia="en-AU"/>
              </w:rPr>
              <w:t>O</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004DE6" w14:textId="77777777" w:rsidR="00AF79F3" w:rsidRPr="00E43DD7" w:rsidRDefault="00AF79F3" w:rsidP="00CB6913">
            <w:pPr>
              <w:spacing w:after="0"/>
              <w:jc w:val="center"/>
              <w:rPr>
                <w:rFonts w:ascii="Wingdings 2" w:hAnsi="Wingdings 2" w:cs="Times New Roman"/>
                <w:color w:val="000000"/>
                <w:sz w:val="16"/>
                <w:szCs w:val="16"/>
                <w:lang w:eastAsia="en-AU"/>
              </w:rPr>
            </w:pPr>
            <w:r w:rsidRPr="00E43DD7">
              <w:rPr>
                <w:rFonts w:ascii="Wingdings 2" w:hAnsi="Wingdings 2" w:cs="Times New Roman"/>
                <w:color w:val="000000"/>
                <w:sz w:val="16"/>
                <w:szCs w:val="16"/>
                <w:lang w:eastAsia="en-AU"/>
              </w:rPr>
              <w:t>O</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B940E1" w14:textId="77777777" w:rsidR="00AF79F3" w:rsidRPr="00E43DD7" w:rsidRDefault="00AF79F3" w:rsidP="00CB6913">
            <w:pPr>
              <w:spacing w:after="0"/>
              <w:jc w:val="center"/>
              <w:rPr>
                <w:rFonts w:ascii="Wingdings 2" w:hAnsi="Wingdings 2" w:cs="Times New Roman"/>
                <w:color w:val="000000"/>
                <w:sz w:val="16"/>
                <w:szCs w:val="16"/>
                <w:lang w:eastAsia="en-AU"/>
              </w:rPr>
            </w:pPr>
            <w:r w:rsidRPr="00E43DD7">
              <w:rPr>
                <w:rFonts w:ascii="Wingdings 2" w:hAnsi="Wingdings 2" w:cs="Times New Roman"/>
                <w:color w:val="000000"/>
                <w:sz w:val="16"/>
                <w:szCs w:val="16"/>
                <w:lang w:eastAsia="en-AU"/>
              </w:rPr>
              <w:t>P</w:t>
            </w:r>
          </w:p>
        </w:tc>
      </w:tr>
      <w:tr w:rsidR="00AF79F3" w:rsidRPr="00E43DD7" w14:paraId="194DCDD3" w14:textId="77777777" w:rsidTr="00684CC0">
        <w:trPr>
          <w:trHeight w:val="315"/>
        </w:trPr>
        <w:tc>
          <w:tcPr>
            <w:tcW w:w="94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tcPr>
          <w:p w14:paraId="27A8FF10" w14:textId="5089C1F3" w:rsidR="00AF79F3" w:rsidRPr="00E43DD7" w:rsidRDefault="00AF79F3" w:rsidP="00CB6913">
            <w:pPr>
              <w:spacing w:after="0"/>
              <w:rPr>
                <w:rFonts w:ascii="Wingdings 2" w:hAnsi="Wingdings 2" w:cs="Times New Roman"/>
                <w:color w:val="000000"/>
                <w:sz w:val="16"/>
                <w:szCs w:val="16"/>
                <w:lang w:eastAsia="en-AU"/>
              </w:rPr>
            </w:pPr>
            <w:r>
              <w:rPr>
                <w:rFonts w:cs="Times New Roman"/>
                <w:b/>
                <w:bCs/>
                <w:color w:val="FFFFFF"/>
                <w:sz w:val="16"/>
                <w:szCs w:val="16"/>
                <w:lang w:eastAsia="en-AU"/>
              </w:rPr>
              <w:t>Switch</w:t>
            </w:r>
            <w:r w:rsidR="003221EA">
              <w:rPr>
                <w:rFonts w:cs="Times New Roman"/>
                <w:b/>
                <w:bCs/>
                <w:color w:val="FFFFFF"/>
                <w:sz w:val="16"/>
                <w:szCs w:val="16"/>
                <w:lang w:eastAsia="en-AU"/>
              </w:rPr>
              <w:t>es</w:t>
            </w:r>
          </w:p>
        </w:tc>
      </w:tr>
      <w:tr w:rsidR="00AF79F3" w:rsidRPr="00E43DD7" w14:paraId="525EC59E" w14:textId="77777777" w:rsidTr="00684CC0">
        <w:trPr>
          <w:trHeight w:val="315"/>
        </w:trPr>
        <w:tc>
          <w:tcPr>
            <w:tcW w:w="55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DDD64B" w14:textId="77777777" w:rsidR="00AF79F3" w:rsidRPr="00CD6DA5" w:rsidRDefault="00AF79F3" w:rsidP="00CB6913">
            <w:pPr>
              <w:spacing w:after="0"/>
              <w:rPr>
                <w:rFonts w:cs="Times New Roman"/>
                <w:color w:val="000000"/>
                <w:sz w:val="16"/>
                <w:szCs w:val="16"/>
                <w:lang w:eastAsia="en-AU"/>
              </w:rPr>
            </w:pPr>
            <w:r w:rsidRPr="00CD6DA5">
              <w:rPr>
                <w:rFonts w:cs="Times New Roman"/>
                <w:color w:val="000000"/>
                <w:sz w:val="16"/>
                <w:szCs w:val="16"/>
                <w:lang w:eastAsia="en-AU"/>
              </w:rPr>
              <w:lastRenderedPageBreak/>
              <w:t>Provisioning and configuration of L2/L3 switches (Cisco/Juniper/Meraki).</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2CF64" w14:textId="77777777" w:rsidR="00AF79F3" w:rsidRPr="00E43DD7" w:rsidRDefault="00AF79F3" w:rsidP="00CB6913">
            <w:pPr>
              <w:spacing w:after="0"/>
              <w:jc w:val="center"/>
              <w:rPr>
                <w:rFonts w:ascii="Wingdings 2" w:hAnsi="Wingdings 2" w:cs="Times New Roman"/>
                <w:color w:val="000000"/>
                <w:sz w:val="16"/>
                <w:szCs w:val="16"/>
                <w:lang w:eastAsia="en-AU"/>
              </w:rPr>
            </w:pPr>
            <w:r w:rsidRPr="00525046">
              <w:rPr>
                <w:rFonts w:ascii="Wingdings 2" w:hAnsi="Wingdings 2" w:cs="Times New Roman"/>
                <w:color w:val="000000"/>
                <w:sz w:val="16"/>
                <w:szCs w:val="16"/>
                <w:lang w:eastAsia="en-AU"/>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B087E" w14:textId="77777777" w:rsidR="00AF79F3" w:rsidRPr="00E43DD7" w:rsidRDefault="00AF79F3" w:rsidP="00CB6913">
            <w:pPr>
              <w:spacing w:after="0"/>
              <w:jc w:val="center"/>
              <w:rPr>
                <w:rFonts w:ascii="Wingdings 2" w:hAnsi="Wingdings 2" w:cs="Times New Roman"/>
                <w:color w:val="000000"/>
                <w:sz w:val="16"/>
                <w:szCs w:val="16"/>
                <w:lang w:eastAsia="en-AU"/>
              </w:rPr>
            </w:pPr>
            <w:r w:rsidRPr="00525046">
              <w:rPr>
                <w:rFonts w:ascii="Wingdings 2" w:hAnsi="Wingdings 2" w:cs="Times New Roman"/>
                <w:color w:val="000000"/>
                <w:sz w:val="16"/>
                <w:szCs w:val="16"/>
                <w:lang w:eastAsia="en-AU"/>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1A975" w14:textId="77777777" w:rsidR="00AF79F3" w:rsidRPr="00E43DD7" w:rsidRDefault="00AF79F3" w:rsidP="00CB6913">
            <w:pPr>
              <w:spacing w:after="0"/>
              <w:jc w:val="center"/>
              <w:rPr>
                <w:rFonts w:ascii="Wingdings 2" w:hAnsi="Wingdings 2" w:cs="Times New Roman"/>
                <w:color w:val="000000"/>
                <w:sz w:val="16"/>
                <w:szCs w:val="16"/>
                <w:lang w:eastAsia="en-AU"/>
              </w:rPr>
            </w:pPr>
            <w:r w:rsidRPr="00525046">
              <w:rPr>
                <w:rFonts w:ascii="Wingdings 2" w:hAnsi="Wingdings 2" w:cs="Times New Roman"/>
                <w:color w:val="000000"/>
                <w:sz w:val="16"/>
                <w:szCs w:val="16"/>
                <w:lang w:eastAsia="en-AU"/>
              </w:rPr>
              <w:t>P</w:t>
            </w:r>
          </w:p>
        </w:tc>
      </w:tr>
      <w:tr w:rsidR="00AF79F3" w:rsidRPr="00E43DD7" w14:paraId="0E1F1EA1" w14:textId="77777777" w:rsidTr="00684CC0">
        <w:trPr>
          <w:trHeight w:val="315"/>
        </w:trPr>
        <w:tc>
          <w:tcPr>
            <w:tcW w:w="55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D02F9E" w14:textId="77777777" w:rsidR="00AF79F3" w:rsidRPr="00CD6DA5" w:rsidRDefault="00AF79F3" w:rsidP="00CB6913">
            <w:pPr>
              <w:spacing w:after="0"/>
              <w:rPr>
                <w:rFonts w:cs="Times New Roman"/>
                <w:color w:val="000000"/>
                <w:sz w:val="16"/>
                <w:szCs w:val="16"/>
                <w:lang w:eastAsia="en-AU"/>
              </w:rPr>
            </w:pPr>
            <w:r w:rsidRPr="00CD6DA5">
              <w:rPr>
                <w:rFonts w:cs="Times New Roman"/>
                <w:color w:val="000000"/>
                <w:sz w:val="16"/>
                <w:szCs w:val="16"/>
                <w:lang w:eastAsia="en-AU"/>
              </w:rPr>
              <w:t>Access validation.</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F857C" w14:textId="77777777" w:rsidR="00AF79F3" w:rsidRPr="00E43DD7" w:rsidRDefault="00AF79F3" w:rsidP="00CB6913">
            <w:pPr>
              <w:spacing w:after="0"/>
              <w:jc w:val="center"/>
              <w:rPr>
                <w:rFonts w:ascii="Wingdings 2" w:hAnsi="Wingdings 2" w:cs="Times New Roman"/>
                <w:color w:val="000000"/>
                <w:sz w:val="16"/>
                <w:szCs w:val="16"/>
                <w:lang w:eastAsia="en-AU"/>
              </w:rPr>
            </w:pPr>
            <w:r w:rsidRPr="00525046">
              <w:rPr>
                <w:rFonts w:ascii="Wingdings 2" w:hAnsi="Wingdings 2" w:cs="Times New Roman"/>
                <w:color w:val="000000"/>
                <w:sz w:val="16"/>
                <w:szCs w:val="16"/>
                <w:lang w:eastAsia="en-AU"/>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0ABA8" w14:textId="77777777" w:rsidR="00AF79F3" w:rsidRPr="00E43DD7" w:rsidRDefault="00AF79F3" w:rsidP="00CB6913">
            <w:pPr>
              <w:spacing w:after="0"/>
              <w:jc w:val="center"/>
              <w:rPr>
                <w:rFonts w:ascii="Wingdings 2" w:hAnsi="Wingdings 2" w:cs="Times New Roman"/>
                <w:color w:val="000000"/>
                <w:sz w:val="16"/>
                <w:szCs w:val="16"/>
                <w:lang w:eastAsia="en-AU"/>
              </w:rPr>
            </w:pPr>
            <w:r w:rsidRPr="00525046">
              <w:rPr>
                <w:rFonts w:ascii="Wingdings 2" w:hAnsi="Wingdings 2" w:cs="Times New Roman"/>
                <w:color w:val="000000"/>
                <w:sz w:val="16"/>
                <w:szCs w:val="16"/>
                <w:lang w:eastAsia="en-AU"/>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61C0E" w14:textId="77777777" w:rsidR="00AF79F3" w:rsidRPr="00E43DD7" w:rsidRDefault="00AF79F3" w:rsidP="00CB6913">
            <w:pPr>
              <w:spacing w:after="0"/>
              <w:jc w:val="center"/>
              <w:rPr>
                <w:rFonts w:ascii="Wingdings 2" w:hAnsi="Wingdings 2" w:cs="Times New Roman"/>
                <w:color w:val="000000"/>
                <w:sz w:val="16"/>
                <w:szCs w:val="16"/>
                <w:lang w:eastAsia="en-AU"/>
              </w:rPr>
            </w:pPr>
            <w:r w:rsidRPr="00525046">
              <w:rPr>
                <w:rFonts w:ascii="Wingdings 2" w:hAnsi="Wingdings 2" w:cs="Times New Roman"/>
                <w:color w:val="000000"/>
                <w:sz w:val="16"/>
                <w:szCs w:val="16"/>
                <w:lang w:eastAsia="en-AU"/>
              </w:rPr>
              <w:t>P</w:t>
            </w:r>
          </w:p>
        </w:tc>
      </w:tr>
      <w:tr w:rsidR="00AF79F3" w:rsidRPr="00E43DD7" w14:paraId="5B5E96DD" w14:textId="77777777" w:rsidTr="00684CC0">
        <w:trPr>
          <w:trHeight w:val="315"/>
        </w:trPr>
        <w:tc>
          <w:tcPr>
            <w:tcW w:w="55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E6BC49" w14:textId="77777777" w:rsidR="00AF79F3" w:rsidRPr="00CD6DA5" w:rsidRDefault="00AF79F3" w:rsidP="00CB6913">
            <w:pPr>
              <w:spacing w:after="0"/>
              <w:rPr>
                <w:rFonts w:cs="Times New Roman"/>
                <w:color w:val="000000"/>
                <w:sz w:val="16"/>
                <w:szCs w:val="16"/>
                <w:lang w:eastAsia="en-AU"/>
              </w:rPr>
            </w:pPr>
            <w:r w:rsidRPr="00CD6DA5">
              <w:rPr>
                <w:rFonts w:cs="Times New Roman"/>
                <w:color w:val="000000"/>
                <w:sz w:val="16"/>
                <w:szCs w:val="16"/>
                <w:lang w:eastAsia="en-AU"/>
              </w:rPr>
              <w:t>Configuration versioning and rollback.</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22664" w14:textId="77777777" w:rsidR="00AF79F3" w:rsidRPr="00E43DD7" w:rsidRDefault="00AF79F3" w:rsidP="00CB6913">
            <w:pPr>
              <w:spacing w:after="0"/>
              <w:jc w:val="center"/>
              <w:rPr>
                <w:rFonts w:ascii="Wingdings 2" w:hAnsi="Wingdings 2" w:cs="Times New Roman"/>
                <w:color w:val="000000"/>
                <w:sz w:val="16"/>
                <w:szCs w:val="16"/>
                <w:lang w:eastAsia="en-AU"/>
              </w:rPr>
            </w:pPr>
            <w:r w:rsidRPr="00525046">
              <w:rPr>
                <w:rFonts w:ascii="Wingdings 2" w:hAnsi="Wingdings 2" w:cs="Times New Roman"/>
                <w:color w:val="000000"/>
                <w:sz w:val="16"/>
                <w:szCs w:val="16"/>
                <w:lang w:eastAsia="en-AU"/>
              </w:rPr>
              <w:t>O</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7BD6A" w14:textId="77777777" w:rsidR="00AF79F3" w:rsidRPr="00E43DD7" w:rsidRDefault="00AF79F3" w:rsidP="00CB6913">
            <w:pPr>
              <w:spacing w:after="0"/>
              <w:jc w:val="center"/>
              <w:rPr>
                <w:rFonts w:ascii="Wingdings 2" w:hAnsi="Wingdings 2" w:cs="Times New Roman"/>
                <w:color w:val="000000"/>
                <w:sz w:val="16"/>
                <w:szCs w:val="16"/>
                <w:lang w:eastAsia="en-AU"/>
              </w:rPr>
            </w:pPr>
            <w:r w:rsidRPr="00525046">
              <w:rPr>
                <w:rFonts w:ascii="Wingdings 2" w:hAnsi="Wingdings 2" w:cs="Times New Roman"/>
                <w:color w:val="000000"/>
                <w:sz w:val="16"/>
                <w:szCs w:val="16"/>
                <w:lang w:eastAsia="en-AU"/>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CA8BB6" w14:textId="77777777" w:rsidR="00AF79F3" w:rsidRPr="00E43DD7" w:rsidRDefault="00AF79F3" w:rsidP="00CB6913">
            <w:pPr>
              <w:spacing w:after="0"/>
              <w:jc w:val="center"/>
              <w:rPr>
                <w:rFonts w:ascii="Wingdings 2" w:hAnsi="Wingdings 2" w:cs="Times New Roman"/>
                <w:color w:val="000000"/>
                <w:sz w:val="16"/>
                <w:szCs w:val="16"/>
                <w:lang w:eastAsia="en-AU"/>
              </w:rPr>
            </w:pPr>
            <w:r w:rsidRPr="00525046">
              <w:rPr>
                <w:rFonts w:ascii="Wingdings 2" w:hAnsi="Wingdings 2" w:cs="Times New Roman"/>
                <w:color w:val="000000"/>
                <w:sz w:val="16"/>
                <w:szCs w:val="16"/>
                <w:lang w:eastAsia="en-AU"/>
              </w:rPr>
              <w:t>P</w:t>
            </w:r>
          </w:p>
        </w:tc>
      </w:tr>
      <w:tr w:rsidR="00AF79F3" w:rsidRPr="00E43DD7" w14:paraId="2512CFED" w14:textId="77777777" w:rsidTr="00684CC0">
        <w:trPr>
          <w:trHeight w:val="315"/>
        </w:trPr>
        <w:tc>
          <w:tcPr>
            <w:tcW w:w="55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CE7CA4" w14:textId="77777777" w:rsidR="00AF79F3" w:rsidRPr="00CD6DA5" w:rsidRDefault="00AF79F3" w:rsidP="00CB6913">
            <w:pPr>
              <w:spacing w:after="0"/>
              <w:rPr>
                <w:rFonts w:cs="Times New Roman"/>
                <w:color w:val="000000"/>
                <w:sz w:val="16"/>
                <w:szCs w:val="16"/>
                <w:lang w:eastAsia="en-AU"/>
              </w:rPr>
            </w:pPr>
            <w:r w:rsidRPr="00CD6DA5">
              <w:rPr>
                <w:rFonts w:cs="Times New Roman"/>
                <w:color w:val="000000"/>
                <w:sz w:val="16"/>
                <w:szCs w:val="16"/>
                <w:lang w:eastAsia="en-AU"/>
              </w:rPr>
              <w:t>Switch configuration (for example STP tuning, QoS, port security).</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0900C" w14:textId="77777777" w:rsidR="00AF79F3" w:rsidRPr="00E43DD7" w:rsidRDefault="00AF79F3" w:rsidP="00CB6913">
            <w:pPr>
              <w:spacing w:after="0"/>
              <w:jc w:val="center"/>
              <w:rPr>
                <w:rFonts w:ascii="Wingdings 2" w:hAnsi="Wingdings 2" w:cs="Times New Roman"/>
                <w:color w:val="000000"/>
                <w:sz w:val="16"/>
                <w:szCs w:val="16"/>
                <w:lang w:eastAsia="en-AU"/>
              </w:rPr>
            </w:pPr>
            <w:r w:rsidRPr="00525046">
              <w:rPr>
                <w:rFonts w:ascii="Wingdings 2" w:hAnsi="Wingdings 2" w:cs="Times New Roman"/>
                <w:color w:val="000000"/>
                <w:sz w:val="16"/>
                <w:szCs w:val="16"/>
                <w:lang w:eastAsia="en-AU"/>
              </w:rPr>
              <w:t>O</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2E87D" w14:textId="77777777" w:rsidR="00AF79F3" w:rsidRPr="00E43DD7" w:rsidRDefault="00AF79F3" w:rsidP="00CB6913">
            <w:pPr>
              <w:spacing w:after="0"/>
              <w:jc w:val="center"/>
              <w:rPr>
                <w:rFonts w:ascii="Wingdings 2" w:hAnsi="Wingdings 2" w:cs="Times New Roman"/>
                <w:color w:val="000000"/>
                <w:sz w:val="16"/>
                <w:szCs w:val="16"/>
                <w:lang w:eastAsia="en-AU"/>
              </w:rPr>
            </w:pPr>
            <w:r w:rsidRPr="00525046">
              <w:rPr>
                <w:rFonts w:ascii="Wingdings 2" w:hAnsi="Wingdings 2" w:cs="Times New Roman"/>
                <w:color w:val="000000"/>
                <w:sz w:val="16"/>
                <w:szCs w:val="16"/>
                <w:lang w:eastAsia="en-AU"/>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DCBDD" w14:textId="77777777" w:rsidR="00AF79F3" w:rsidRPr="00E43DD7" w:rsidRDefault="00AF79F3" w:rsidP="00CB6913">
            <w:pPr>
              <w:spacing w:after="0"/>
              <w:jc w:val="center"/>
              <w:rPr>
                <w:rFonts w:ascii="Wingdings 2" w:hAnsi="Wingdings 2" w:cs="Times New Roman"/>
                <w:color w:val="000000"/>
                <w:sz w:val="16"/>
                <w:szCs w:val="16"/>
                <w:lang w:eastAsia="en-AU"/>
              </w:rPr>
            </w:pPr>
            <w:r w:rsidRPr="00525046">
              <w:rPr>
                <w:rFonts w:ascii="Wingdings 2" w:hAnsi="Wingdings 2" w:cs="Times New Roman"/>
                <w:color w:val="000000"/>
                <w:sz w:val="16"/>
                <w:szCs w:val="16"/>
                <w:lang w:eastAsia="en-AU"/>
              </w:rPr>
              <w:t>P</w:t>
            </w:r>
          </w:p>
        </w:tc>
      </w:tr>
      <w:tr w:rsidR="00AF79F3" w:rsidRPr="00E43DD7" w14:paraId="18A3DED0" w14:textId="77777777" w:rsidTr="00684CC0">
        <w:trPr>
          <w:trHeight w:val="315"/>
        </w:trPr>
        <w:tc>
          <w:tcPr>
            <w:tcW w:w="94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tcPr>
          <w:p w14:paraId="5DBF8D7D" w14:textId="686DB250" w:rsidR="00AF79F3" w:rsidRPr="00525046" w:rsidRDefault="00AF79F3" w:rsidP="00CB6913">
            <w:pPr>
              <w:spacing w:after="0"/>
              <w:rPr>
                <w:rFonts w:ascii="Wingdings 2" w:hAnsi="Wingdings 2" w:cs="Times New Roman"/>
                <w:color w:val="000000"/>
                <w:sz w:val="16"/>
                <w:szCs w:val="16"/>
                <w:lang w:eastAsia="en-AU"/>
              </w:rPr>
            </w:pPr>
            <w:r>
              <w:rPr>
                <w:rFonts w:cs="Times New Roman"/>
                <w:b/>
                <w:bCs/>
                <w:color w:val="FFFFFF"/>
                <w:sz w:val="16"/>
                <w:szCs w:val="16"/>
                <w:lang w:eastAsia="en-AU"/>
              </w:rPr>
              <w:t>Router</w:t>
            </w:r>
            <w:r w:rsidR="003221EA">
              <w:rPr>
                <w:rFonts w:cs="Times New Roman"/>
                <w:b/>
                <w:bCs/>
                <w:color w:val="FFFFFF"/>
                <w:sz w:val="16"/>
                <w:szCs w:val="16"/>
                <w:lang w:eastAsia="en-AU"/>
              </w:rPr>
              <w:t>s</w:t>
            </w:r>
          </w:p>
        </w:tc>
      </w:tr>
      <w:tr w:rsidR="00AF79F3" w:rsidRPr="00E43DD7" w14:paraId="68438872" w14:textId="77777777" w:rsidTr="00684CC0">
        <w:trPr>
          <w:trHeight w:val="315"/>
        </w:trPr>
        <w:tc>
          <w:tcPr>
            <w:tcW w:w="55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A78257" w14:textId="77777777" w:rsidR="00AF79F3" w:rsidRPr="00CD6DA5" w:rsidRDefault="00AF79F3" w:rsidP="00CB6913">
            <w:pPr>
              <w:spacing w:after="0"/>
              <w:rPr>
                <w:rFonts w:cs="Times New Roman"/>
                <w:color w:val="000000"/>
                <w:sz w:val="16"/>
                <w:szCs w:val="16"/>
                <w:lang w:eastAsia="en-AU"/>
              </w:rPr>
            </w:pPr>
            <w:r w:rsidRPr="00CD6DA5">
              <w:rPr>
                <w:rFonts w:cs="Times New Roman"/>
                <w:color w:val="000000"/>
                <w:sz w:val="16"/>
                <w:szCs w:val="16"/>
                <w:lang w:eastAsia="en-AU"/>
              </w:rPr>
              <w:t xml:space="preserve">Provisioning and configuration of </w:t>
            </w:r>
            <w:r>
              <w:rPr>
                <w:rFonts w:cs="Times New Roman"/>
                <w:color w:val="000000"/>
                <w:sz w:val="16"/>
                <w:szCs w:val="16"/>
                <w:lang w:eastAsia="en-AU"/>
              </w:rPr>
              <w:t>R</w:t>
            </w:r>
            <w:r w:rsidRPr="00CD6DA5">
              <w:rPr>
                <w:rFonts w:cs="Times New Roman"/>
                <w:color w:val="000000"/>
                <w:sz w:val="16"/>
                <w:szCs w:val="16"/>
                <w:lang w:eastAsia="en-AU"/>
              </w:rPr>
              <w:t>outers.</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026F5" w14:textId="77777777" w:rsidR="00AF79F3" w:rsidRPr="00525046" w:rsidRDefault="00AF79F3" w:rsidP="00CB6913">
            <w:pPr>
              <w:spacing w:after="0"/>
              <w:jc w:val="center"/>
              <w:rPr>
                <w:rFonts w:ascii="Wingdings 2" w:hAnsi="Wingdings 2" w:cs="Times New Roman"/>
                <w:color w:val="000000"/>
                <w:sz w:val="16"/>
                <w:szCs w:val="16"/>
                <w:lang w:eastAsia="en-AU"/>
              </w:rPr>
            </w:pPr>
            <w:r w:rsidRPr="00C35D1D">
              <w:rPr>
                <w:rFonts w:ascii="Wingdings 2" w:hAnsi="Wingdings 2" w:cs="Times New Roman"/>
                <w:color w:val="000000"/>
                <w:sz w:val="16"/>
                <w:szCs w:val="16"/>
                <w:lang w:eastAsia="en-AU"/>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37FAA" w14:textId="77777777" w:rsidR="00AF79F3" w:rsidRPr="00525046" w:rsidRDefault="00AF79F3" w:rsidP="00CB6913">
            <w:pPr>
              <w:spacing w:after="0"/>
              <w:jc w:val="center"/>
              <w:rPr>
                <w:rFonts w:ascii="Wingdings 2" w:hAnsi="Wingdings 2" w:cs="Times New Roman"/>
                <w:color w:val="000000"/>
                <w:sz w:val="16"/>
                <w:szCs w:val="16"/>
                <w:lang w:eastAsia="en-AU"/>
              </w:rPr>
            </w:pPr>
            <w:r w:rsidRPr="00C35D1D">
              <w:rPr>
                <w:rFonts w:ascii="Wingdings 2" w:hAnsi="Wingdings 2" w:cs="Times New Roman"/>
                <w:color w:val="000000"/>
                <w:sz w:val="16"/>
                <w:szCs w:val="16"/>
                <w:lang w:eastAsia="en-AU"/>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55D92" w14:textId="77777777" w:rsidR="00AF79F3" w:rsidRPr="00525046" w:rsidRDefault="00AF79F3" w:rsidP="00CB6913">
            <w:pPr>
              <w:spacing w:after="0"/>
              <w:jc w:val="center"/>
              <w:rPr>
                <w:rFonts w:ascii="Wingdings 2" w:hAnsi="Wingdings 2" w:cs="Times New Roman"/>
                <w:color w:val="000000"/>
                <w:sz w:val="16"/>
                <w:szCs w:val="16"/>
                <w:lang w:eastAsia="en-AU"/>
              </w:rPr>
            </w:pPr>
            <w:r w:rsidRPr="00C35D1D">
              <w:rPr>
                <w:rFonts w:ascii="Wingdings 2" w:hAnsi="Wingdings 2" w:cs="Times New Roman"/>
                <w:color w:val="000000"/>
                <w:sz w:val="16"/>
                <w:szCs w:val="16"/>
                <w:lang w:eastAsia="en-AU"/>
              </w:rPr>
              <w:t>P</w:t>
            </w:r>
          </w:p>
        </w:tc>
      </w:tr>
      <w:tr w:rsidR="00AF79F3" w:rsidRPr="00E43DD7" w14:paraId="0074B1E6" w14:textId="77777777" w:rsidTr="00684CC0">
        <w:trPr>
          <w:trHeight w:val="315"/>
        </w:trPr>
        <w:tc>
          <w:tcPr>
            <w:tcW w:w="55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D67886" w14:textId="77777777" w:rsidR="00AF79F3" w:rsidRPr="00CD6DA5" w:rsidRDefault="00AF79F3" w:rsidP="00CB6913">
            <w:pPr>
              <w:spacing w:after="0"/>
              <w:rPr>
                <w:rFonts w:cs="Times New Roman"/>
                <w:color w:val="000000"/>
                <w:sz w:val="16"/>
                <w:szCs w:val="16"/>
                <w:lang w:eastAsia="en-AU"/>
              </w:rPr>
            </w:pPr>
            <w:r w:rsidRPr="00CD6DA5">
              <w:rPr>
                <w:rFonts w:cs="Times New Roman"/>
                <w:color w:val="000000"/>
                <w:sz w:val="16"/>
                <w:szCs w:val="16"/>
                <w:lang w:eastAsia="en-AU"/>
              </w:rPr>
              <w:t xml:space="preserve">Backup and restore of </w:t>
            </w:r>
            <w:r>
              <w:rPr>
                <w:rFonts w:cs="Times New Roman"/>
                <w:color w:val="000000"/>
                <w:sz w:val="16"/>
                <w:szCs w:val="16"/>
                <w:lang w:eastAsia="en-AU"/>
              </w:rPr>
              <w:t>R</w:t>
            </w:r>
            <w:r w:rsidRPr="00CD6DA5">
              <w:rPr>
                <w:rFonts w:cs="Times New Roman"/>
                <w:color w:val="000000"/>
                <w:sz w:val="16"/>
                <w:szCs w:val="16"/>
                <w:lang w:eastAsia="en-AU"/>
              </w:rPr>
              <w:t>outer configurations</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A70DE" w14:textId="77777777" w:rsidR="00AF79F3" w:rsidRPr="00C35D1D" w:rsidRDefault="00AF79F3" w:rsidP="00CB6913">
            <w:pPr>
              <w:spacing w:after="0"/>
              <w:jc w:val="center"/>
              <w:rPr>
                <w:rFonts w:ascii="Wingdings 2" w:hAnsi="Wingdings 2" w:cs="Times New Roman"/>
                <w:color w:val="000000"/>
                <w:sz w:val="16"/>
                <w:szCs w:val="16"/>
                <w:lang w:eastAsia="en-AU"/>
              </w:rPr>
            </w:pPr>
            <w:r w:rsidRPr="00C35D1D">
              <w:rPr>
                <w:rFonts w:ascii="Wingdings 2" w:hAnsi="Wingdings 2" w:cs="Times New Roman"/>
                <w:color w:val="000000"/>
                <w:sz w:val="16"/>
                <w:szCs w:val="16"/>
                <w:lang w:eastAsia="en-AU"/>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8B35E" w14:textId="77777777" w:rsidR="00AF79F3" w:rsidRPr="00C35D1D" w:rsidRDefault="00AF79F3" w:rsidP="00CB6913">
            <w:pPr>
              <w:spacing w:after="0"/>
              <w:jc w:val="center"/>
              <w:rPr>
                <w:rFonts w:ascii="Wingdings 2" w:hAnsi="Wingdings 2" w:cs="Times New Roman"/>
                <w:color w:val="000000"/>
                <w:sz w:val="16"/>
                <w:szCs w:val="16"/>
                <w:lang w:eastAsia="en-AU"/>
              </w:rPr>
            </w:pPr>
            <w:r w:rsidRPr="00C35D1D">
              <w:rPr>
                <w:rFonts w:ascii="Wingdings 2" w:hAnsi="Wingdings 2" w:cs="Times New Roman"/>
                <w:color w:val="000000"/>
                <w:sz w:val="16"/>
                <w:szCs w:val="16"/>
                <w:lang w:eastAsia="en-AU"/>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5E8E8" w14:textId="77777777" w:rsidR="00AF79F3" w:rsidRPr="00C35D1D" w:rsidRDefault="00AF79F3" w:rsidP="00CB6913">
            <w:pPr>
              <w:spacing w:after="0"/>
              <w:jc w:val="center"/>
              <w:rPr>
                <w:rFonts w:ascii="Wingdings 2" w:hAnsi="Wingdings 2" w:cs="Times New Roman"/>
                <w:color w:val="000000"/>
                <w:sz w:val="16"/>
                <w:szCs w:val="16"/>
                <w:lang w:eastAsia="en-AU"/>
              </w:rPr>
            </w:pPr>
            <w:r w:rsidRPr="00C35D1D">
              <w:rPr>
                <w:rFonts w:ascii="Wingdings 2" w:hAnsi="Wingdings 2" w:cs="Times New Roman"/>
                <w:color w:val="000000"/>
                <w:sz w:val="16"/>
                <w:szCs w:val="16"/>
                <w:lang w:eastAsia="en-AU"/>
              </w:rPr>
              <w:t>P</w:t>
            </w:r>
          </w:p>
        </w:tc>
      </w:tr>
      <w:tr w:rsidR="00AF79F3" w:rsidRPr="00E43DD7" w14:paraId="4034EB92" w14:textId="77777777" w:rsidTr="00684CC0">
        <w:trPr>
          <w:trHeight w:val="315"/>
        </w:trPr>
        <w:tc>
          <w:tcPr>
            <w:tcW w:w="55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D97F14" w14:textId="77777777" w:rsidR="00AF79F3" w:rsidRPr="00CD6DA5" w:rsidRDefault="00AF79F3" w:rsidP="00CB6913">
            <w:pPr>
              <w:spacing w:after="0"/>
              <w:rPr>
                <w:rFonts w:cs="Times New Roman"/>
                <w:color w:val="000000"/>
                <w:sz w:val="16"/>
                <w:szCs w:val="16"/>
                <w:lang w:eastAsia="en-AU"/>
              </w:rPr>
            </w:pPr>
            <w:r w:rsidRPr="00CD6DA5">
              <w:rPr>
                <w:rFonts w:cs="Times New Roman"/>
                <w:color w:val="000000"/>
                <w:sz w:val="16"/>
                <w:szCs w:val="16"/>
                <w:lang w:eastAsia="en-AU"/>
              </w:rPr>
              <w:t>Creating and maintaining documentation for network infrastructure.</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CE76C" w14:textId="77777777" w:rsidR="00AF79F3" w:rsidRPr="00C35D1D" w:rsidRDefault="00AF79F3" w:rsidP="00CB6913">
            <w:pPr>
              <w:spacing w:after="0"/>
              <w:jc w:val="center"/>
              <w:rPr>
                <w:rFonts w:ascii="Wingdings 2" w:hAnsi="Wingdings 2" w:cs="Times New Roman"/>
                <w:color w:val="000000"/>
                <w:sz w:val="16"/>
                <w:szCs w:val="16"/>
                <w:lang w:eastAsia="en-AU"/>
              </w:rPr>
            </w:pPr>
            <w:r w:rsidRPr="00C35D1D">
              <w:rPr>
                <w:rFonts w:ascii="Wingdings 2" w:hAnsi="Wingdings 2" w:cs="Times New Roman"/>
                <w:color w:val="000000"/>
                <w:sz w:val="16"/>
                <w:szCs w:val="16"/>
                <w:lang w:eastAsia="en-AU"/>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6D3AF" w14:textId="77777777" w:rsidR="00AF79F3" w:rsidRPr="00C35D1D" w:rsidRDefault="00AF79F3" w:rsidP="00CB6913">
            <w:pPr>
              <w:spacing w:after="0"/>
              <w:jc w:val="center"/>
              <w:rPr>
                <w:rFonts w:ascii="Wingdings 2" w:hAnsi="Wingdings 2" w:cs="Times New Roman"/>
                <w:color w:val="000000"/>
                <w:sz w:val="16"/>
                <w:szCs w:val="16"/>
                <w:lang w:eastAsia="en-AU"/>
              </w:rPr>
            </w:pPr>
            <w:r w:rsidRPr="00C35D1D">
              <w:rPr>
                <w:rFonts w:ascii="Wingdings 2" w:hAnsi="Wingdings 2" w:cs="Times New Roman"/>
                <w:color w:val="000000"/>
                <w:sz w:val="16"/>
                <w:szCs w:val="16"/>
                <w:lang w:eastAsia="en-AU"/>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3CE79" w14:textId="77777777" w:rsidR="00AF79F3" w:rsidRPr="00C35D1D" w:rsidRDefault="00AF79F3" w:rsidP="00CB6913">
            <w:pPr>
              <w:spacing w:after="0"/>
              <w:jc w:val="center"/>
              <w:rPr>
                <w:rFonts w:ascii="Wingdings 2" w:hAnsi="Wingdings 2" w:cs="Times New Roman"/>
                <w:color w:val="000000"/>
                <w:sz w:val="16"/>
                <w:szCs w:val="16"/>
                <w:lang w:eastAsia="en-AU"/>
              </w:rPr>
            </w:pPr>
            <w:r w:rsidRPr="00C35D1D">
              <w:rPr>
                <w:rFonts w:ascii="Wingdings 2" w:hAnsi="Wingdings 2" w:cs="Times New Roman"/>
                <w:color w:val="000000"/>
                <w:sz w:val="16"/>
                <w:szCs w:val="16"/>
                <w:lang w:eastAsia="en-AU"/>
              </w:rPr>
              <w:t>P</w:t>
            </w:r>
          </w:p>
        </w:tc>
      </w:tr>
      <w:tr w:rsidR="00AF79F3" w:rsidRPr="00E43DD7" w14:paraId="4D099DEB" w14:textId="77777777" w:rsidTr="00684CC0">
        <w:trPr>
          <w:trHeight w:val="315"/>
        </w:trPr>
        <w:tc>
          <w:tcPr>
            <w:tcW w:w="55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3E245E" w14:textId="77777777" w:rsidR="00AF79F3" w:rsidRPr="00CD6DA5" w:rsidRDefault="00AF79F3" w:rsidP="00CB6913">
            <w:pPr>
              <w:spacing w:after="0"/>
              <w:rPr>
                <w:rFonts w:cs="Times New Roman"/>
                <w:color w:val="000000"/>
                <w:sz w:val="16"/>
                <w:szCs w:val="16"/>
                <w:lang w:eastAsia="en-AU"/>
              </w:rPr>
            </w:pPr>
            <w:r w:rsidRPr="00CD6DA5">
              <w:rPr>
                <w:rFonts w:cs="Times New Roman"/>
                <w:color w:val="000000"/>
                <w:sz w:val="16"/>
                <w:szCs w:val="16"/>
                <w:lang w:eastAsia="en-AU"/>
              </w:rPr>
              <w:t>Router configuration (for example dynamic routing and QoS).</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60C4D" w14:textId="77777777" w:rsidR="00AF79F3" w:rsidRPr="00C35D1D" w:rsidRDefault="00AF79F3" w:rsidP="00CB6913">
            <w:pPr>
              <w:spacing w:after="0"/>
              <w:jc w:val="center"/>
              <w:rPr>
                <w:rFonts w:ascii="Wingdings 2" w:hAnsi="Wingdings 2" w:cs="Times New Roman"/>
                <w:color w:val="000000"/>
                <w:sz w:val="16"/>
                <w:szCs w:val="16"/>
                <w:lang w:eastAsia="en-AU"/>
              </w:rPr>
            </w:pPr>
            <w:r w:rsidRPr="00C35D1D">
              <w:rPr>
                <w:rFonts w:ascii="Wingdings 2" w:hAnsi="Wingdings 2" w:cs="Times New Roman"/>
                <w:color w:val="000000"/>
                <w:sz w:val="16"/>
                <w:szCs w:val="16"/>
                <w:lang w:eastAsia="en-AU"/>
              </w:rPr>
              <w:t>O</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2E43A" w14:textId="77777777" w:rsidR="00AF79F3" w:rsidRPr="00C35D1D" w:rsidRDefault="00AF79F3" w:rsidP="00CB6913">
            <w:pPr>
              <w:spacing w:after="0"/>
              <w:jc w:val="center"/>
              <w:rPr>
                <w:rFonts w:ascii="Wingdings 2" w:hAnsi="Wingdings 2" w:cs="Times New Roman"/>
                <w:color w:val="000000"/>
                <w:sz w:val="16"/>
                <w:szCs w:val="16"/>
                <w:lang w:eastAsia="en-AU"/>
              </w:rPr>
            </w:pPr>
            <w:r w:rsidRPr="00C35D1D">
              <w:rPr>
                <w:rFonts w:ascii="Wingdings 2" w:hAnsi="Wingdings 2" w:cs="Times New Roman"/>
                <w:color w:val="000000"/>
                <w:sz w:val="16"/>
                <w:szCs w:val="16"/>
                <w:lang w:eastAsia="en-AU"/>
              </w:rPr>
              <w:t>P</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A6174" w14:textId="77777777" w:rsidR="00AF79F3" w:rsidRPr="00C35D1D" w:rsidRDefault="00AF79F3" w:rsidP="00CB6913">
            <w:pPr>
              <w:spacing w:after="0"/>
              <w:jc w:val="center"/>
              <w:rPr>
                <w:rFonts w:ascii="Wingdings 2" w:hAnsi="Wingdings 2" w:cs="Times New Roman"/>
                <w:color w:val="000000"/>
                <w:sz w:val="16"/>
                <w:szCs w:val="16"/>
                <w:lang w:eastAsia="en-AU"/>
              </w:rPr>
            </w:pPr>
            <w:r w:rsidRPr="00C35D1D">
              <w:rPr>
                <w:rFonts w:ascii="Wingdings 2" w:hAnsi="Wingdings 2" w:cs="Times New Roman"/>
                <w:color w:val="000000"/>
                <w:sz w:val="16"/>
                <w:szCs w:val="16"/>
                <w:lang w:eastAsia="en-AU"/>
              </w:rPr>
              <w:t>P</w:t>
            </w:r>
          </w:p>
        </w:tc>
      </w:tr>
    </w:tbl>
    <w:p w14:paraId="04FC271A" w14:textId="77777777" w:rsidR="00AF79F3" w:rsidRDefault="00AF79F3" w:rsidP="00C134E8">
      <w:pPr>
        <w:ind w:left="709"/>
      </w:pPr>
    </w:p>
    <w:p w14:paraId="5874C50B" w14:textId="77777777" w:rsidR="00AF79F3" w:rsidRPr="00127FB2" w:rsidRDefault="00AF79F3" w:rsidP="00C134E8">
      <w:pPr>
        <w:pStyle w:val="SubHeading"/>
      </w:pPr>
      <w:r w:rsidRPr="00127FB2">
        <w:t>Eligibility</w:t>
      </w:r>
    </w:p>
    <w:p w14:paraId="12B82478" w14:textId="77777777" w:rsidR="00AF79F3" w:rsidRPr="006675F3" w:rsidRDefault="00AF79F3" w:rsidP="00AF79F3">
      <w:pPr>
        <w:pStyle w:val="Heading2"/>
        <w:tabs>
          <w:tab w:val="num" w:pos="709"/>
        </w:tabs>
        <w:ind w:left="709" w:hanging="709"/>
        <w:rPr>
          <w:szCs w:val="20"/>
        </w:rPr>
      </w:pPr>
      <w:r w:rsidRPr="006675F3">
        <w:rPr>
          <w:szCs w:val="20"/>
        </w:rPr>
        <w:t xml:space="preserve">If Network Management is acquired as part of a Managed IT Services Bundle, the eligibility criteria of the bundle apply. Please refer to the Managed IT Services Bundle part of </w:t>
      </w:r>
      <w:r>
        <w:rPr>
          <w:szCs w:val="20"/>
        </w:rPr>
        <w:t>this</w:t>
      </w:r>
      <w:r w:rsidRPr="006675F3">
        <w:rPr>
          <w:szCs w:val="20"/>
        </w:rPr>
        <w:t xml:space="preserve"> </w:t>
      </w:r>
      <w:r>
        <w:rPr>
          <w:szCs w:val="20"/>
        </w:rPr>
        <w:t>TBMS sec</w:t>
      </w:r>
      <w:r w:rsidRPr="006675F3">
        <w:rPr>
          <w:szCs w:val="20"/>
        </w:rPr>
        <w:t>tion of Our Customer Terms for eligibility</w:t>
      </w:r>
      <w:r>
        <w:rPr>
          <w:szCs w:val="20"/>
        </w:rPr>
        <w:t xml:space="preserve"> criteria</w:t>
      </w:r>
      <w:r w:rsidRPr="006675F3">
        <w:rPr>
          <w:szCs w:val="20"/>
        </w:rPr>
        <w:t>.</w:t>
      </w:r>
    </w:p>
    <w:p w14:paraId="3D5BD188" w14:textId="77777777" w:rsidR="00AF79F3" w:rsidRDefault="00AF79F3" w:rsidP="00AF79F3">
      <w:pPr>
        <w:pStyle w:val="Heading2"/>
        <w:tabs>
          <w:tab w:val="num" w:pos="709"/>
        </w:tabs>
        <w:ind w:left="709" w:hanging="709"/>
      </w:pPr>
      <w:r w:rsidRPr="00DF6D69">
        <w:rPr>
          <w:szCs w:val="20"/>
        </w:rPr>
        <w:t xml:space="preserve">To be and to remain eligible to acquire </w:t>
      </w:r>
      <w:r>
        <w:rPr>
          <w:szCs w:val="20"/>
        </w:rPr>
        <w:t>Network Management as a Standalone Managed Service</w:t>
      </w:r>
      <w:r w:rsidRPr="00902457">
        <w:t xml:space="preserve">, you must: </w:t>
      </w:r>
    </w:p>
    <w:p w14:paraId="06822241" w14:textId="171535D0" w:rsidR="00AF79F3" w:rsidRDefault="00AF79F3" w:rsidP="00AF79F3">
      <w:pPr>
        <w:pStyle w:val="Heading3"/>
      </w:pPr>
      <w:bookmarkStart w:id="281" w:name="_Ref173233471"/>
      <w:r>
        <w:t xml:space="preserve">have and maintain a valid and current </w:t>
      </w:r>
      <w:bookmarkStart w:id="282" w:name="_Hlk214455218"/>
      <w:bookmarkStart w:id="283" w:name="_Ref209631395"/>
      <w:r w:rsidRPr="00591249">
        <w:t>Network Device</w:t>
      </w:r>
      <w:r w:rsidR="0052081E">
        <w:t>(</w:t>
      </w:r>
      <w:r w:rsidRPr="00591249">
        <w:t>s</w:t>
      </w:r>
      <w:r w:rsidR="0052081E">
        <w:t>)</w:t>
      </w:r>
      <w:r>
        <w:t xml:space="preserve"> that has passed the hardware assessment; </w:t>
      </w:r>
      <w:bookmarkEnd w:id="282"/>
      <w:bookmarkEnd w:id="283"/>
      <w:r>
        <w:t>and</w:t>
      </w:r>
    </w:p>
    <w:p w14:paraId="4968D4E8" w14:textId="77777777" w:rsidR="00AF79F3" w:rsidRDefault="00AF79F3" w:rsidP="00AF79F3">
      <w:pPr>
        <w:pStyle w:val="Heading3"/>
      </w:pPr>
      <w:r w:rsidRPr="00327CD8">
        <w:t>maintain an Azure subscription with a storage account</w:t>
      </w:r>
      <w:r>
        <w:t>.</w:t>
      </w:r>
    </w:p>
    <w:p w14:paraId="55BC9216" w14:textId="368E1E1C" w:rsidR="00AF79F3" w:rsidRPr="002C6123" w:rsidRDefault="00AF79F3" w:rsidP="00AF79F3">
      <w:pPr>
        <w:pStyle w:val="Heading1"/>
      </w:pPr>
      <w:bookmarkStart w:id="284" w:name="_Toc221228141"/>
      <w:r>
        <w:t>Fees</w:t>
      </w:r>
      <w:r w:rsidR="00FF36BD">
        <w:t xml:space="preserve"> and activation</w:t>
      </w:r>
      <w:bookmarkEnd w:id="284"/>
    </w:p>
    <w:p w14:paraId="3E3D2C9C" w14:textId="77777777" w:rsidR="00AF79F3" w:rsidRPr="00591249" w:rsidRDefault="00AF79F3" w:rsidP="00C134E8">
      <w:pPr>
        <w:pStyle w:val="SubHeading"/>
      </w:pPr>
      <w:r w:rsidRPr="00591249">
        <w:t>Fees</w:t>
      </w:r>
    </w:p>
    <w:p w14:paraId="4BE5359D" w14:textId="77777777" w:rsidR="00AF79F3" w:rsidRPr="008E70A0" w:rsidRDefault="00AF79F3" w:rsidP="00AF79F3">
      <w:pPr>
        <w:pStyle w:val="Heading2"/>
        <w:tabs>
          <w:tab w:val="num" w:pos="709"/>
        </w:tabs>
        <w:ind w:left="709" w:hanging="709"/>
        <w:rPr>
          <w:szCs w:val="20"/>
        </w:rPr>
      </w:pPr>
      <w:r w:rsidRPr="00537EB2">
        <w:rPr>
          <w:szCs w:val="20"/>
        </w:rPr>
        <w:t xml:space="preserve">If you select </w:t>
      </w:r>
      <w:r>
        <w:rPr>
          <w:szCs w:val="20"/>
        </w:rPr>
        <w:t>Network Management</w:t>
      </w:r>
      <w:r w:rsidRPr="00537EB2">
        <w:rPr>
          <w:szCs w:val="20"/>
        </w:rPr>
        <w:t xml:space="preserve"> as a Managed IT Services Bundle, </w:t>
      </w:r>
      <w:r>
        <w:rPr>
          <w:szCs w:val="20"/>
        </w:rPr>
        <w:t xml:space="preserve">the applicable fees and charges for </w:t>
      </w:r>
      <w:r w:rsidRPr="008E70A0">
        <w:rPr>
          <w:szCs w:val="20"/>
        </w:rPr>
        <w:t xml:space="preserve">Network Management are set out in the Managed IT Services Bundle </w:t>
      </w:r>
      <w:r w:rsidRPr="008E70A0">
        <w:t xml:space="preserve">part of </w:t>
      </w:r>
      <w:r>
        <w:t>this</w:t>
      </w:r>
      <w:r w:rsidRPr="008E70A0">
        <w:t xml:space="preserve"> TBMS section of Our Customer Terms.</w:t>
      </w:r>
    </w:p>
    <w:p w14:paraId="334692D1" w14:textId="77777777" w:rsidR="00AF79F3" w:rsidRPr="008E70A0" w:rsidRDefault="00AF79F3" w:rsidP="00AF79F3">
      <w:pPr>
        <w:pStyle w:val="Heading2"/>
        <w:tabs>
          <w:tab w:val="num" w:pos="709"/>
        </w:tabs>
        <w:ind w:left="709" w:hanging="709"/>
        <w:rPr>
          <w:szCs w:val="20"/>
        </w:rPr>
      </w:pPr>
      <w:r w:rsidRPr="008E70A0">
        <w:rPr>
          <w:szCs w:val="20"/>
        </w:rPr>
        <w:t>If you select Network Management as a Standalone Managed Service, the applicable fees and charges for Network Management:</w:t>
      </w:r>
    </w:p>
    <w:p w14:paraId="357B1A0B" w14:textId="3D14E5AE" w:rsidR="00AF79F3" w:rsidRPr="008E70A0" w:rsidRDefault="00AF79F3" w:rsidP="00AF79F3">
      <w:pPr>
        <w:pStyle w:val="Heading3"/>
      </w:pPr>
      <w:r w:rsidRPr="008E70A0">
        <w:t xml:space="preserve">will be charged on a per </w:t>
      </w:r>
      <w:r w:rsidRPr="00CD6DA5">
        <w:t>Network</w:t>
      </w:r>
      <w:r w:rsidRPr="008E70A0">
        <w:t xml:space="preserve"> Device basis from the date the </w:t>
      </w:r>
      <w:r w:rsidRPr="00CD6DA5">
        <w:t>Network</w:t>
      </w:r>
      <w:r w:rsidRPr="008E70A0">
        <w:t xml:space="preserve"> Device has been assigned to an </w:t>
      </w:r>
      <w:r w:rsidR="00D70BA6">
        <w:t>A</w:t>
      </w:r>
      <w:r w:rsidRPr="008E70A0">
        <w:t xml:space="preserve">ctive </w:t>
      </w:r>
      <w:proofErr w:type="gramStart"/>
      <w:r w:rsidRPr="008E70A0">
        <w:t>User;</w:t>
      </w:r>
      <w:proofErr w:type="gramEnd"/>
      <w:r w:rsidRPr="008E70A0">
        <w:t xml:space="preserve"> </w:t>
      </w:r>
    </w:p>
    <w:p w14:paraId="4EA2E1BA" w14:textId="77777777" w:rsidR="00AF79F3" w:rsidRPr="008E70A0" w:rsidRDefault="00AF79F3" w:rsidP="00AF79F3">
      <w:pPr>
        <w:pStyle w:val="Heading3"/>
      </w:pPr>
      <w:r w:rsidRPr="008E70A0">
        <w:t>will be billed monthly in arrears; and</w:t>
      </w:r>
    </w:p>
    <w:p w14:paraId="59BA6C38" w14:textId="77777777" w:rsidR="00AF79F3" w:rsidRPr="008E70A0" w:rsidRDefault="00AF79F3" w:rsidP="00AF79F3">
      <w:pPr>
        <w:pStyle w:val="Heading3"/>
      </w:pPr>
      <w:r w:rsidRPr="008E70A0">
        <w:t xml:space="preserve">are calculated </w:t>
      </w:r>
      <w:proofErr w:type="gramStart"/>
      <w:r w:rsidRPr="008E70A0">
        <w:t>on a daily basis</w:t>
      </w:r>
      <w:proofErr w:type="gramEnd"/>
      <w:r w:rsidRPr="008E70A0">
        <w:t xml:space="preserve"> for each day of the relevant month as follows:</w:t>
      </w:r>
    </w:p>
    <w:p w14:paraId="5FD67D67" w14:textId="77777777" w:rsidR="00AF79F3" w:rsidRPr="00C134E8" w:rsidRDefault="00AF79F3" w:rsidP="00C134E8">
      <w:pPr>
        <w:pStyle w:val="BodyText0"/>
        <w:ind w:left="1440"/>
        <w:rPr>
          <w:b/>
          <w:bCs/>
        </w:rPr>
      </w:pPr>
      <w:r w:rsidRPr="00C134E8">
        <w:rPr>
          <w:b/>
          <w:bCs/>
        </w:rPr>
        <w:t>A = B x C</w:t>
      </w:r>
    </w:p>
    <w:p w14:paraId="4295C92F" w14:textId="77777777" w:rsidR="00AF79F3" w:rsidRPr="008E70A0" w:rsidRDefault="00AF79F3" w:rsidP="00C134E8">
      <w:pPr>
        <w:pStyle w:val="BodyText0"/>
        <w:ind w:left="1440"/>
      </w:pPr>
      <w:r w:rsidRPr="008E70A0">
        <w:t>where:</w:t>
      </w:r>
    </w:p>
    <w:p w14:paraId="0753F814" w14:textId="77777777" w:rsidR="00AF79F3" w:rsidRPr="008E70A0" w:rsidRDefault="00AF79F3" w:rsidP="00C134E8">
      <w:pPr>
        <w:pStyle w:val="BodyText0"/>
        <w:ind w:left="1440"/>
      </w:pPr>
      <w:r w:rsidRPr="00C134E8">
        <w:rPr>
          <w:b/>
          <w:bCs/>
        </w:rPr>
        <w:lastRenderedPageBreak/>
        <w:t xml:space="preserve">A </w:t>
      </w:r>
      <w:r w:rsidRPr="008E70A0">
        <w:t xml:space="preserve">is the fees and charges payable by you for your Network Management service for the relevant </w:t>
      </w:r>
      <w:proofErr w:type="gramStart"/>
      <w:r w:rsidRPr="008E70A0">
        <w:t>day;</w:t>
      </w:r>
      <w:proofErr w:type="gramEnd"/>
    </w:p>
    <w:p w14:paraId="3B60CF3D" w14:textId="77777777" w:rsidR="00AF79F3" w:rsidRPr="008E70A0" w:rsidRDefault="00AF79F3" w:rsidP="00C134E8">
      <w:pPr>
        <w:pStyle w:val="BodyText0"/>
        <w:ind w:left="1440"/>
      </w:pPr>
      <w:r w:rsidRPr="00C134E8">
        <w:rPr>
          <w:b/>
          <w:bCs/>
        </w:rPr>
        <w:t>B</w:t>
      </w:r>
      <w:r w:rsidRPr="008E70A0">
        <w:t xml:space="preserve"> is the number of </w:t>
      </w:r>
      <w:r w:rsidRPr="00CD6DA5">
        <w:t>Network Devices</w:t>
      </w:r>
      <w:r w:rsidRPr="008E70A0">
        <w:t xml:space="preserve"> (chargeable units) for that day; and</w:t>
      </w:r>
    </w:p>
    <w:p w14:paraId="0BFB24F0" w14:textId="61A676E7" w:rsidR="00AF79F3" w:rsidRPr="008E70A0" w:rsidRDefault="00AF79F3" w:rsidP="00C134E8">
      <w:pPr>
        <w:pStyle w:val="BodyText0"/>
        <w:ind w:left="1440"/>
      </w:pPr>
      <w:r w:rsidRPr="00C134E8">
        <w:rPr>
          <w:b/>
          <w:bCs/>
        </w:rPr>
        <w:t>C</w:t>
      </w:r>
      <w:r w:rsidRPr="008E70A0">
        <w:t xml:space="preserve"> is the applicable rate </w:t>
      </w:r>
      <w:r w:rsidRPr="00CD6DA5">
        <w:t xml:space="preserve">per </w:t>
      </w:r>
      <w:r w:rsidRPr="008E70A0">
        <w:t>Network Management service (as set out in the</w:t>
      </w:r>
      <w:r w:rsidR="005B0D21">
        <w:t xml:space="preserve"> Telstra Business</w:t>
      </w:r>
      <w:r w:rsidRPr="008E70A0">
        <w:t xml:space="preserve"> </w:t>
      </w:r>
      <w:r>
        <w:t>Managed Services Rate Card</w:t>
      </w:r>
      <w:r w:rsidRPr="008E70A0">
        <w:t>).</w:t>
      </w:r>
    </w:p>
    <w:p w14:paraId="3CC4D37E" w14:textId="77777777" w:rsidR="00AF79F3" w:rsidRDefault="00AF79F3" w:rsidP="00AF79F3">
      <w:pPr>
        <w:pStyle w:val="Heading2"/>
        <w:tabs>
          <w:tab w:val="num" w:pos="709"/>
        </w:tabs>
        <w:ind w:left="709" w:hanging="709"/>
        <w:rPr>
          <w:szCs w:val="20"/>
        </w:rPr>
      </w:pPr>
      <w:r w:rsidRPr="008E70A0">
        <w:rPr>
          <w:szCs w:val="20"/>
        </w:rPr>
        <w:t>Fees will vary depending on the</w:t>
      </w:r>
      <w:r>
        <w:rPr>
          <w:szCs w:val="20"/>
        </w:rPr>
        <w:t xml:space="preserve"> relevant</w:t>
      </w:r>
      <w:r w:rsidRPr="008E70A0">
        <w:rPr>
          <w:szCs w:val="20"/>
        </w:rPr>
        <w:t xml:space="preserve"> Service Tier</w:t>
      </w:r>
      <w:r>
        <w:rPr>
          <w:szCs w:val="20"/>
        </w:rPr>
        <w:t xml:space="preserve">. </w:t>
      </w:r>
    </w:p>
    <w:p w14:paraId="65F26D7A" w14:textId="77777777" w:rsidR="00AF79F3" w:rsidRPr="00591249" w:rsidRDefault="00AF79F3" w:rsidP="00C134E8">
      <w:pPr>
        <w:pStyle w:val="SubHeading"/>
      </w:pPr>
      <w:r w:rsidRPr="00591249">
        <w:t xml:space="preserve">Activation </w:t>
      </w:r>
    </w:p>
    <w:p w14:paraId="205EBFF5" w14:textId="77777777" w:rsidR="00AF79F3" w:rsidRDefault="00AF79F3" w:rsidP="00AF79F3">
      <w:pPr>
        <w:pStyle w:val="Heading2"/>
        <w:tabs>
          <w:tab w:val="num" w:pos="709"/>
        </w:tabs>
        <w:ind w:left="709" w:hanging="709"/>
        <w:rPr>
          <w:szCs w:val="20"/>
        </w:rPr>
      </w:pPr>
      <w:r w:rsidRPr="002603AF">
        <w:rPr>
          <w:szCs w:val="20"/>
        </w:rPr>
        <w:t>If Network Management is acquired as part of a Managed IT Services Bundle, the activation criteria of the Managed IT Services Bundle</w:t>
      </w:r>
      <w:r w:rsidRPr="002603AF" w:rsidDel="007D6B91">
        <w:rPr>
          <w:szCs w:val="20"/>
        </w:rPr>
        <w:t xml:space="preserve"> </w:t>
      </w:r>
      <w:r w:rsidRPr="002603AF">
        <w:rPr>
          <w:szCs w:val="20"/>
        </w:rPr>
        <w:t xml:space="preserve">part of </w:t>
      </w:r>
      <w:r>
        <w:rPr>
          <w:szCs w:val="20"/>
        </w:rPr>
        <w:t>this</w:t>
      </w:r>
      <w:r w:rsidRPr="002603AF">
        <w:rPr>
          <w:szCs w:val="20"/>
        </w:rPr>
        <w:t xml:space="preserve"> TBMS section of Our Customer Terms apply.</w:t>
      </w:r>
      <w:r>
        <w:rPr>
          <w:szCs w:val="20"/>
        </w:rPr>
        <w:t xml:space="preserve"> </w:t>
      </w:r>
    </w:p>
    <w:p w14:paraId="6DF6DD49" w14:textId="42F449DA" w:rsidR="00AF79F3" w:rsidRPr="00885BD9" w:rsidRDefault="00AF79F3" w:rsidP="00AF79F3">
      <w:pPr>
        <w:pStyle w:val="Heading2"/>
        <w:tabs>
          <w:tab w:val="num" w:pos="709"/>
          <w:tab w:val="num" w:pos="879"/>
        </w:tabs>
        <w:ind w:left="709" w:hanging="709"/>
        <w:rPr>
          <w:szCs w:val="20"/>
        </w:rPr>
      </w:pPr>
      <w:r w:rsidRPr="0060734E">
        <w:rPr>
          <w:szCs w:val="20"/>
        </w:rPr>
        <w:t>If you select Network Management as a Standalone Managed Service,</w:t>
      </w:r>
      <w:r w:rsidRPr="000862D1">
        <w:rPr>
          <w:szCs w:val="20"/>
        </w:rPr>
        <w:t xml:space="preserve"> </w:t>
      </w:r>
      <w:r>
        <w:rPr>
          <w:szCs w:val="20"/>
        </w:rPr>
        <w:t xml:space="preserve">it </w:t>
      </w:r>
      <w:r w:rsidRPr="000862D1">
        <w:rPr>
          <w:szCs w:val="20"/>
        </w:rPr>
        <w:t xml:space="preserve">will be considered ‘active’, and we will commence charging for </w:t>
      </w:r>
      <w:r>
        <w:rPr>
          <w:szCs w:val="20"/>
        </w:rPr>
        <w:t>the service</w:t>
      </w:r>
      <w:r w:rsidRPr="000862D1">
        <w:rPr>
          <w:szCs w:val="20"/>
        </w:rPr>
        <w:t xml:space="preserve"> </w:t>
      </w:r>
      <w:r>
        <w:rPr>
          <w:szCs w:val="20"/>
        </w:rPr>
        <w:t xml:space="preserve">when our ITSM and RMM tools are linked to your environment and </w:t>
      </w:r>
      <w:r w:rsidRPr="000862D1">
        <w:rPr>
          <w:szCs w:val="20"/>
        </w:rPr>
        <w:t>when</w:t>
      </w:r>
      <w:r>
        <w:rPr>
          <w:szCs w:val="20"/>
        </w:rPr>
        <w:t xml:space="preserve"> licen</w:t>
      </w:r>
      <w:r w:rsidR="00942341">
        <w:rPr>
          <w:szCs w:val="20"/>
        </w:rPr>
        <w:t>c</w:t>
      </w:r>
      <w:r>
        <w:rPr>
          <w:szCs w:val="20"/>
        </w:rPr>
        <w:t>es are active and assigned to a Network Device as applicable.</w:t>
      </w:r>
    </w:p>
    <w:p w14:paraId="32943E12" w14:textId="77777777" w:rsidR="00AF79F3" w:rsidRPr="002603AF" w:rsidRDefault="00AF79F3" w:rsidP="00AF79F3">
      <w:pPr>
        <w:pStyle w:val="Heading1"/>
      </w:pPr>
      <w:bookmarkStart w:id="285" w:name="_Toc221228142"/>
      <w:bookmarkEnd w:id="281"/>
      <w:r w:rsidRPr="002603AF">
        <w:t>Service components</w:t>
      </w:r>
      <w:bookmarkEnd w:id="285"/>
      <w:r w:rsidRPr="002603AF">
        <w:t xml:space="preserve"> </w:t>
      </w:r>
    </w:p>
    <w:p w14:paraId="7C1DF873" w14:textId="77777777" w:rsidR="00AF79F3" w:rsidRDefault="00AF79F3" w:rsidP="00AF79F3">
      <w:pPr>
        <w:pStyle w:val="Heading2"/>
        <w:tabs>
          <w:tab w:val="num" w:pos="709"/>
        </w:tabs>
        <w:ind w:left="709" w:hanging="709"/>
        <w:rPr>
          <w:szCs w:val="20"/>
        </w:rPr>
      </w:pPr>
      <w:bookmarkStart w:id="286" w:name="_Ref209620699"/>
      <w:r w:rsidRPr="00525CE4">
        <w:rPr>
          <w:szCs w:val="20"/>
        </w:rPr>
        <w:t xml:space="preserve">The service components of </w:t>
      </w:r>
      <w:r>
        <w:rPr>
          <w:szCs w:val="20"/>
        </w:rPr>
        <w:t>Network Management</w:t>
      </w:r>
      <w:r w:rsidRPr="00525CE4">
        <w:rPr>
          <w:szCs w:val="20"/>
        </w:rPr>
        <w:t xml:space="preserve"> will vary depending on the structure of your </w:t>
      </w:r>
      <w:r>
        <w:rPr>
          <w:szCs w:val="20"/>
        </w:rPr>
        <w:t>TBMS, the Network Devices and Service Tier you have selected</w:t>
      </w:r>
      <w:r w:rsidRPr="00525CE4">
        <w:rPr>
          <w:szCs w:val="20"/>
        </w:rPr>
        <w:t xml:space="preserve">. The service elements and the </w:t>
      </w:r>
      <w:r>
        <w:rPr>
          <w:szCs w:val="20"/>
        </w:rPr>
        <w:t>Service Tier</w:t>
      </w:r>
      <w:r w:rsidRPr="00525CE4">
        <w:rPr>
          <w:szCs w:val="20"/>
        </w:rPr>
        <w:t xml:space="preserve"> for </w:t>
      </w:r>
      <w:r>
        <w:rPr>
          <w:szCs w:val="20"/>
        </w:rPr>
        <w:t>Network Management</w:t>
      </w:r>
      <w:r w:rsidRPr="00525CE4">
        <w:rPr>
          <w:szCs w:val="20"/>
        </w:rPr>
        <w:t xml:space="preserve"> are set out in your Order</w:t>
      </w:r>
      <w:r>
        <w:rPr>
          <w:szCs w:val="20"/>
        </w:rPr>
        <w:t>.</w:t>
      </w:r>
      <w:bookmarkEnd w:id="286"/>
    </w:p>
    <w:p w14:paraId="24D151A9" w14:textId="77777777" w:rsidR="00AF79F3" w:rsidRPr="00395A39" w:rsidRDefault="00AF79F3" w:rsidP="00C134E8">
      <w:pPr>
        <w:pStyle w:val="SubHeading"/>
      </w:pPr>
      <w:r w:rsidRPr="00395A39">
        <w:t>Managed</w:t>
      </w:r>
      <w:r>
        <w:t xml:space="preserve"> IT</w:t>
      </w:r>
      <w:r w:rsidRPr="00395A39">
        <w:t xml:space="preserve"> Services Bundle </w:t>
      </w:r>
    </w:p>
    <w:p w14:paraId="0D3679DE" w14:textId="081FCBFE" w:rsidR="00AF79F3" w:rsidRPr="002603AF" w:rsidRDefault="00AF79F3" w:rsidP="00AF79F3">
      <w:pPr>
        <w:pStyle w:val="Heading2"/>
        <w:tabs>
          <w:tab w:val="num" w:pos="709"/>
        </w:tabs>
        <w:ind w:left="709" w:hanging="709"/>
        <w:rPr>
          <w:szCs w:val="20"/>
        </w:rPr>
      </w:pPr>
      <w:r w:rsidRPr="002603AF">
        <w:rPr>
          <w:szCs w:val="20"/>
        </w:rPr>
        <w:t xml:space="preserve">If you select your </w:t>
      </w:r>
      <w:r>
        <w:rPr>
          <w:szCs w:val="20"/>
        </w:rPr>
        <w:t xml:space="preserve">Network Management </w:t>
      </w:r>
      <w:r w:rsidRPr="002603AF">
        <w:rPr>
          <w:szCs w:val="20"/>
        </w:rPr>
        <w:t xml:space="preserve">as part of a </w:t>
      </w:r>
      <w:r w:rsidRPr="00354D5D">
        <w:rPr>
          <w:szCs w:val="20"/>
        </w:rPr>
        <w:t>Managed IT Services Bundle</w:t>
      </w:r>
      <w:r w:rsidRPr="002603AF">
        <w:rPr>
          <w:szCs w:val="20"/>
        </w:rPr>
        <w:t xml:space="preserve">, the service components listed under clause </w:t>
      </w:r>
      <w:r w:rsidRPr="002603AF">
        <w:rPr>
          <w:szCs w:val="20"/>
        </w:rPr>
        <w:fldChar w:fldCharType="begin"/>
      </w:r>
      <w:r w:rsidRPr="002603AF">
        <w:rPr>
          <w:szCs w:val="20"/>
        </w:rPr>
        <w:instrText xml:space="preserve"> REF _Ref220054636 \r \h </w:instrText>
      </w:r>
      <w:r>
        <w:rPr>
          <w:szCs w:val="20"/>
        </w:rPr>
        <w:instrText xml:space="preserve"> \* MERGEFORMAT </w:instrText>
      </w:r>
      <w:r w:rsidRPr="002603AF">
        <w:rPr>
          <w:szCs w:val="20"/>
        </w:rPr>
      </w:r>
      <w:r w:rsidRPr="002603AF">
        <w:rPr>
          <w:szCs w:val="20"/>
        </w:rPr>
        <w:fldChar w:fldCharType="separate"/>
      </w:r>
      <w:r w:rsidR="009F3748">
        <w:rPr>
          <w:szCs w:val="20"/>
        </w:rPr>
        <w:t>50.4</w:t>
      </w:r>
      <w:r w:rsidRPr="002603AF">
        <w:rPr>
          <w:szCs w:val="20"/>
        </w:rPr>
        <w:fldChar w:fldCharType="end"/>
      </w:r>
      <w:r w:rsidRPr="002603AF">
        <w:rPr>
          <w:szCs w:val="20"/>
        </w:rPr>
        <w:t xml:space="preserve"> will be aligned to the Essential 8 Controls. </w:t>
      </w:r>
    </w:p>
    <w:p w14:paraId="7DEDF956" w14:textId="77777777" w:rsidR="00AF79F3" w:rsidRPr="007C33C7" w:rsidRDefault="00AF79F3" w:rsidP="00AF79F3">
      <w:pPr>
        <w:pStyle w:val="Heading2"/>
        <w:tabs>
          <w:tab w:val="num" w:pos="709"/>
        </w:tabs>
        <w:ind w:left="709" w:hanging="709"/>
        <w:rPr>
          <w:szCs w:val="20"/>
        </w:rPr>
      </w:pPr>
      <w:r w:rsidRPr="007C33C7">
        <w:rPr>
          <w:szCs w:val="20"/>
        </w:rPr>
        <w:t xml:space="preserve">The Essential 8 Controls section of </w:t>
      </w:r>
      <w:r>
        <w:rPr>
          <w:szCs w:val="20"/>
        </w:rPr>
        <w:t>this</w:t>
      </w:r>
      <w:r w:rsidRPr="007C33C7">
        <w:rPr>
          <w:szCs w:val="20"/>
        </w:rPr>
        <w:t xml:space="preserve"> </w:t>
      </w:r>
      <w:r>
        <w:rPr>
          <w:szCs w:val="20"/>
        </w:rPr>
        <w:t>TBMS</w:t>
      </w:r>
      <w:r w:rsidRPr="007C33C7">
        <w:rPr>
          <w:szCs w:val="20"/>
        </w:rPr>
        <w:t xml:space="preserve"> section of Our Customer Terms describes the Essential 8 Controls.</w:t>
      </w:r>
    </w:p>
    <w:p w14:paraId="2D834138" w14:textId="77777777" w:rsidR="00AF79F3" w:rsidRPr="007C33C7" w:rsidRDefault="00AF79F3" w:rsidP="00C134E8">
      <w:pPr>
        <w:pStyle w:val="SubHeading"/>
      </w:pPr>
      <w:r>
        <w:t xml:space="preserve">General Network Management Service Components </w:t>
      </w:r>
    </w:p>
    <w:p w14:paraId="1F69C741" w14:textId="77777777" w:rsidR="00AF79F3" w:rsidRPr="002603AF" w:rsidRDefault="00AF79F3" w:rsidP="00AF79F3">
      <w:pPr>
        <w:pStyle w:val="Heading2"/>
        <w:tabs>
          <w:tab w:val="num" w:pos="709"/>
        </w:tabs>
        <w:ind w:left="709" w:hanging="709"/>
        <w:rPr>
          <w:szCs w:val="20"/>
        </w:rPr>
      </w:pPr>
      <w:bookmarkStart w:id="287" w:name="_Ref220054636"/>
      <w:r w:rsidRPr="002603AF">
        <w:rPr>
          <w:szCs w:val="20"/>
        </w:rPr>
        <w:t xml:space="preserve">Subject to your selected Service Tier, your Network Management will include the following elements and be subject to the following terms. </w:t>
      </w:r>
    </w:p>
    <w:p w14:paraId="380DCE26" w14:textId="77777777" w:rsidR="00AF79F3" w:rsidRPr="00591249" w:rsidRDefault="00AF79F3" w:rsidP="00AF79F3">
      <w:pPr>
        <w:pStyle w:val="Heading3"/>
        <w:rPr>
          <w:rFonts w:eastAsia="Cambria"/>
          <w:b/>
          <w:bCs/>
          <w:color w:val="000000" w:themeColor="text1"/>
          <w:szCs w:val="24"/>
          <w:lang w:val="en-GB"/>
        </w:rPr>
      </w:pPr>
      <w:bookmarkStart w:id="288" w:name="_Ref214528052"/>
      <w:bookmarkEnd w:id="287"/>
      <w:r w:rsidRPr="00591249">
        <w:rPr>
          <w:b/>
          <w:bCs/>
          <w:color w:val="000000" w:themeColor="text1"/>
        </w:rPr>
        <w:t>Network Infrastructure Management</w:t>
      </w:r>
      <w:bookmarkEnd w:id="288"/>
      <w:r w:rsidRPr="00591249">
        <w:rPr>
          <w:b/>
          <w:bCs/>
          <w:color w:val="000000" w:themeColor="text1"/>
        </w:rPr>
        <w:t xml:space="preserve"> </w:t>
      </w:r>
    </w:p>
    <w:p w14:paraId="04AA50DD" w14:textId="13A6344C" w:rsidR="00AF79F3" w:rsidRPr="0060734E" w:rsidRDefault="00AF79F3" w:rsidP="00C134E8">
      <w:pPr>
        <w:pStyle w:val="Heading4"/>
        <w:rPr>
          <w:color w:val="000000" w:themeColor="text1"/>
          <w:szCs w:val="20"/>
        </w:rPr>
      </w:pPr>
      <w:bookmarkStart w:id="289" w:name="_Hlk214457653"/>
      <w:r w:rsidRPr="007C33C7">
        <w:t xml:space="preserve">Network </w:t>
      </w:r>
      <w:r w:rsidR="0070663E" w:rsidRPr="007C33C7">
        <w:t xml:space="preserve">infrastructure management provides </w:t>
      </w:r>
      <w:r w:rsidRPr="007C33C7">
        <w:t>provisioning and configuration of your Network Devices to ensure they are correctly deployed, segmented, and secured as part of your Approved Environment</w:t>
      </w:r>
      <w:r w:rsidR="0070663E">
        <w:t xml:space="preserve"> </w:t>
      </w:r>
      <w:r w:rsidR="00B51364">
        <w:t>(</w:t>
      </w:r>
      <w:r w:rsidR="00B51364" w:rsidRPr="0070663E">
        <w:rPr>
          <w:b/>
          <w:bCs/>
        </w:rPr>
        <w:t>Network Infrastructure Management</w:t>
      </w:r>
      <w:r w:rsidR="00B51364">
        <w:t>)</w:t>
      </w:r>
      <w:r w:rsidR="00B51364" w:rsidRPr="007C33C7">
        <w:t xml:space="preserve">. </w:t>
      </w:r>
      <w:r w:rsidRPr="007C33C7">
        <w:t xml:space="preserve">This </w:t>
      </w:r>
      <w:bookmarkEnd w:id="289"/>
      <w:r w:rsidRPr="007C33C7">
        <w:rPr>
          <w:color w:val="000000" w:themeColor="text1"/>
          <w:szCs w:val="20"/>
        </w:rPr>
        <w:t xml:space="preserve">includes: </w:t>
      </w:r>
    </w:p>
    <w:p w14:paraId="14ECE596" w14:textId="77777777" w:rsidR="00AF79F3" w:rsidRPr="007C33C7" w:rsidRDefault="00AF79F3" w:rsidP="00C134E8">
      <w:pPr>
        <w:pStyle w:val="Heading5"/>
        <w:rPr>
          <w:rFonts w:eastAsia="Cambria"/>
          <w:lang w:val="en-GB"/>
        </w:rPr>
      </w:pPr>
      <w:r w:rsidRPr="007C33C7">
        <w:t>implementing</w:t>
      </w:r>
      <w:r w:rsidRPr="007C33C7">
        <w:rPr>
          <w:rFonts w:eastAsia="Cambria"/>
          <w:lang w:val="en-GB"/>
        </w:rPr>
        <w:t xml:space="preserve"> </w:t>
      </w:r>
      <w:bookmarkStart w:id="290" w:name="_Hlk214457729"/>
      <w:r w:rsidRPr="00591249">
        <w:rPr>
          <w:rFonts w:eastAsia="Cambria"/>
          <w:lang w:val="en-GB"/>
        </w:rPr>
        <w:t>VLAN Segmentation</w:t>
      </w:r>
      <w:r w:rsidRPr="007C33C7">
        <w:rPr>
          <w:rFonts w:eastAsia="Cambria"/>
          <w:lang w:val="en-GB"/>
        </w:rPr>
        <w:t xml:space="preserve"> </w:t>
      </w:r>
      <w:bookmarkEnd w:id="290"/>
      <w:r w:rsidRPr="007C33C7">
        <w:rPr>
          <w:rFonts w:eastAsia="Cambria"/>
          <w:lang w:val="en-GB"/>
        </w:rPr>
        <w:t xml:space="preserve">to isolate traffic and optimise network </w:t>
      </w:r>
      <w:proofErr w:type="gramStart"/>
      <w:r w:rsidRPr="007C33C7">
        <w:rPr>
          <w:rFonts w:eastAsia="Cambria"/>
          <w:lang w:val="en-GB"/>
        </w:rPr>
        <w:t>performance;</w:t>
      </w:r>
      <w:proofErr w:type="gramEnd"/>
      <w:r w:rsidRPr="007C33C7">
        <w:rPr>
          <w:rFonts w:eastAsia="Cambria"/>
          <w:lang w:val="en-GB"/>
        </w:rPr>
        <w:t xml:space="preserve"> </w:t>
      </w:r>
    </w:p>
    <w:p w14:paraId="5F3060EA" w14:textId="77777777" w:rsidR="00AF79F3" w:rsidRPr="007C33C7" w:rsidRDefault="00AF79F3" w:rsidP="00C134E8">
      <w:pPr>
        <w:pStyle w:val="Heading5"/>
        <w:rPr>
          <w:rFonts w:eastAsia="Cambria"/>
          <w:lang w:val="en-GB"/>
        </w:rPr>
      </w:pPr>
      <w:r w:rsidRPr="007C33C7">
        <w:rPr>
          <w:rFonts w:eastAsia="Cambria"/>
          <w:lang w:val="en-GB"/>
        </w:rPr>
        <w:t>implementing</w:t>
      </w:r>
      <w:r w:rsidRPr="007C33C7">
        <w:rPr>
          <w:rFonts w:eastAsia="Cambria"/>
        </w:rPr>
        <w:t xml:space="preserve"> </w:t>
      </w:r>
      <w:bookmarkStart w:id="291" w:name="_Hlk214457787"/>
      <w:r w:rsidRPr="00591249">
        <w:rPr>
          <w:rFonts w:eastAsia="Cambria"/>
        </w:rPr>
        <w:t>Static Routing</w:t>
      </w:r>
      <w:r w:rsidRPr="007C33C7">
        <w:rPr>
          <w:rFonts w:eastAsia="Cambria"/>
        </w:rPr>
        <w:t xml:space="preserve"> </w:t>
      </w:r>
      <w:bookmarkEnd w:id="291"/>
      <w:r w:rsidRPr="007C33C7">
        <w:rPr>
          <w:rFonts w:eastAsia="Cambria"/>
        </w:rPr>
        <w:t xml:space="preserve">by manually configuring the fixed network path or paths between </w:t>
      </w:r>
      <w:r w:rsidRPr="007C33C7">
        <w:t xml:space="preserve">Network </w:t>
      </w:r>
      <w:r w:rsidRPr="007C33C7">
        <w:rPr>
          <w:rFonts w:eastAsia="Cambria"/>
        </w:rPr>
        <w:t xml:space="preserve">Devices where required, to support </w:t>
      </w:r>
      <w:r w:rsidRPr="007C33C7">
        <w:rPr>
          <w:rFonts w:eastAsia="Cambria"/>
        </w:rPr>
        <w:lastRenderedPageBreak/>
        <w:t>predictable and controlled data flow between network segments; and</w:t>
      </w:r>
    </w:p>
    <w:p w14:paraId="5E02DE67" w14:textId="77777777" w:rsidR="00AF79F3" w:rsidRPr="007C33C7" w:rsidRDefault="00AF79F3" w:rsidP="00C134E8">
      <w:pPr>
        <w:pStyle w:val="Heading5"/>
        <w:rPr>
          <w:rFonts w:eastAsia="Cambria"/>
          <w:lang w:val="en-GB"/>
        </w:rPr>
      </w:pPr>
      <w:r w:rsidRPr="007C33C7">
        <w:rPr>
          <w:rFonts w:eastAsia="Cambria"/>
          <w:lang w:val="en-GB"/>
        </w:rPr>
        <w:t xml:space="preserve">the application of </w:t>
      </w:r>
      <w:bookmarkStart w:id="292" w:name="_Hlk214457803"/>
      <w:r w:rsidRPr="00591249">
        <w:rPr>
          <w:rFonts w:eastAsia="Cambria"/>
          <w:lang w:val="en-GB"/>
        </w:rPr>
        <w:t xml:space="preserve">Access Control Lists </w:t>
      </w:r>
      <w:bookmarkEnd w:id="292"/>
      <w:r w:rsidRPr="007C33C7">
        <w:rPr>
          <w:rFonts w:eastAsia="Cambria"/>
          <w:lang w:val="en-GB"/>
        </w:rPr>
        <w:t>to restrict unauthorised access to protected network resources and services</w:t>
      </w:r>
      <w:bookmarkStart w:id="293" w:name="_Hlk214457865"/>
      <w:r w:rsidRPr="007C33C7">
        <w:rPr>
          <w:rFonts w:eastAsia="Cambria"/>
          <w:lang w:val="en-GB"/>
        </w:rPr>
        <w:t>.</w:t>
      </w:r>
    </w:p>
    <w:bookmarkEnd w:id="293"/>
    <w:p w14:paraId="2F1AF6C0" w14:textId="77777777" w:rsidR="00AF79F3" w:rsidRPr="0060734E" w:rsidRDefault="00AF79F3" w:rsidP="00C134E8">
      <w:pPr>
        <w:pStyle w:val="Heading4"/>
      </w:pPr>
      <w:r w:rsidRPr="0060734E">
        <w:t>You acknowledge and agree that we are not responsible for misconfigurations caused by network design inputs you provide.</w:t>
      </w:r>
    </w:p>
    <w:p w14:paraId="3878FBB7" w14:textId="77777777" w:rsidR="00AF79F3" w:rsidRPr="00591249" w:rsidRDefault="00AF79F3" w:rsidP="00AF79F3">
      <w:pPr>
        <w:pStyle w:val="Heading3"/>
        <w:rPr>
          <w:b/>
          <w:bCs/>
        </w:rPr>
      </w:pPr>
      <w:bookmarkStart w:id="294" w:name="_Ref214528334"/>
      <w:r w:rsidRPr="00591249">
        <w:rPr>
          <w:b/>
          <w:bCs/>
        </w:rPr>
        <w:t>Network Security and Access Control</w:t>
      </w:r>
      <w:bookmarkEnd w:id="294"/>
      <w:r w:rsidRPr="00591249">
        <w:rPr>
          <w:b/>
          <w:bCs/>
        </w:rPr>
        <w:t xml:space="preserve"> </w:t>
      </w:r>
    </w:p>
    <w:p w14:paraId="145D7EC3" w14:textId="09E4A601" w:rsidR="00AF79F3" w:rsidRPr="0060734E" w:rsidRDefault="00AF79F3" w:rsidP="00C134E8">
      <w:pPr>
        <w:pStyle w:val="Heading4"/>
      </w:pPr>
      <w:bookmarkStart w:id="295" w:name="_Hlk214458073"/>
      <w:r w:rsidRPr="007C33C7">
        <w:t xml:space="preserve">Network </w:t>
      </w:r>
      <w:r w:rsidR="0070663E" w:rsidRPr="007C33C7">
        <w:t xml:space="preserve">security and </w:t>
      </w:r>
      <w:r w:rsidR="00ED6DF5">
        <w:t>A</w:t>
      </w:r>
      <w:r w:rsidR="0070663E" w:rsidRPr="007C33C7">
        <w:t xml:space="preserve">ccess </w:t>
      </w:r>
      <w:r w:rsidR="00ED6DF5">
        <w:t>C</w:t>
      </w:r>
      <w:r w:rsidR="0070663E" w:rsidRPr="007C33C7">
        <w:t xml:space="preserve">ontrol applies </w:t>
      </w:r>
      <w:r w:rsidRPr="007C33C7">
        <w:t>foundational preventative controls to your Network Devices to restrict unauthorised access and maintain essential security configurations across your Approved Environment</w:t>
      </w:r>
      <w:r w:rsidR="0070663E">
        <w:t xml:space="preserve"> </w:t>
      </w:r>
      <w:r w:rsidR="00B51364">
        <w:t>(</w:t>
      </w:r>
      <w:r w:rsidR="00B51364" w:rsidRPr="0070663E">
        <w:rPr>
          <w:b/>
          <w:bCs/>
        </w:rPr>
        <w:t>Network Security and Access Control</w:t>
      </w:r>
      <w:r w:rsidR="00B51364" w:rsidRPr="00F862A5">
        <w:t>).</w:t>
      </w:r>
      <w:r w:rsidR="00B51364" w:rsidRPr="0070663E">
        <w:rPr>
          <w:b/>
          <w:bCs/>
        </w:rPr>
        <w:t xml:space="preserve"> </w:t>
      </w:r>
      <w:r w:rsidRPr="007C33C7">
        <w:t>This</w:t>
      </w:r>
      <w:r w:rsidRPr="0060734E">
        <w:t xml:space="preserve"> includes: </w:t>
      </w:r>
    </w:p>
    <w:bookmarkEnd w:id="295"/>
    <w:p w14:paraId="61D4CC2A" w14:textId="77777777" w:rsidR="00AF79F3" w:rsidRPr="007C33C7" w:rsidRDefault="00AF79F3" w:rsidP="00AF79F3">
      <w:pPr>
        <w:pStyle w:val="Heading5"/>
        <w:rPr>
          <w:rFonts w:eastAsia="Cambria"/>
        </w:rPr>
      </w:pPr>
      <w:r w:rsidRPr="007C33C7">
        <w:rPr>
          <w:rFonts w:eastAsia="Cambria"/>
          <w:lang w:val="en-US"/>
        </w:rPr>
        <w:t>firewall rule and port management applied at the Network Device level to allow or block specific network traffic based on IP addresses, communication protocols and service ports used by applications; and</w:t>
      </w:r>
    </w:p>
    <w:p w14:paraId="3BA9527B" w14:textId="77777777" w:rsidR="00AF79F3" w:rsidRPr="007C33C7" w:rsidRDefault="00AF79F3" w:rsidP="00AF79F3">
      <w:pPr>
        <w:pStyle w:val="Heading5"/>
        <w:rPr>
          <w:rFonts w:eastAsia="Cambria"/>
        </w:rPr>
      </w:pPr>
      <w:bookmarkStart w:id="296" w:name="_Hlk214458186"/>
      <w:r w:rsidRPr="007C33C7">
        <w:rPr>
          <w:rFonts w:eastAsia="Cambria"/>
          <w:lang w:val="en-US"/>
        </w:rPr>
        <w:t xml:space="preserve">Access Control </w:t>
      </w:r>
      <w:bookmarkEnd w:id="296"/>
      <w:r w:rsidRPr="007C33C7">
        <w:rPr>
          <w:rFonts w:eastAsia="Cambria"/>
          <w:lang w:val="en-US"/>
        </w:rPr>
        <w:t xml:space="preserve">enforcement. </w:t>
      </w:r>
    </w:p>
    <w:p w14:paraId="69CE0FBF" w14:textId="77777777" w:rsidR="00AF79F3" w:rsidRPr="0060734E" w:rsidRDefault="00AF79F3" w:rsidP="00C134E8">
      <w:pPr>
        <w:pStyle w:val="Heading4"/>
      </w:pPr>
      <w:r w:rsidRPr="007C33C7">
        <w:t>You acknowledge and agree that:</w:t>
      </w:r>
    </w:p>
    <w:p w14:paraId="213F1524" w14:textId="613D6E50" w:rsidR="00AF79F3" w:rsidRPr="007C33C7" w:rsidRDefault="00AF79F3" w:rsidP="00AF79F3">
      <w:pPr>
        <w:pStyle w:val="Heading5"/>
        <w:rPr>
          <w:rFonts w:eastAsia="Cambria"/>
        </w:rPr>
      </w:pPr>
      <w:r w:rsidRPr="007C33C7">
        <w:rPr>
          <w:rFonts w:eastAsia="Cambria"/>
          <w:lang w:val="en-US"/>
        </w:rPr>
        <w:t xml:space="preserve">you must nominate </w:t>
      </w:r>
      <w:proofErr w:type="spellStart"/>
      <w:r w:rsidR="003D2650">
        <w:rPr>
          <w:rFonts w:eastAsia="Cambria"/>
          <w:lang w:val="en-US"/>
        </w:rPr>
        <w:t>Authorised</w:t>
      </w:r>
      <w:proofErr w:type="spellEnd"/>
      <w:r w:rsidR="003D2650">
        <w:rPr>
          <w:rFonts w:eastAsia="Cambria"/>
          <w:lang w:val="en-US"/>
        </w:rPr>
        <w:t xml:space="preserve"> User(s)</w:t>
      </w:r>
      <w:r>
        <w:rPr>
          <w:rFonts w:eastAsia="Cambria"/>
          <w:lang w:val="en-US"/>
        </w:rPr>
        <w:t xml:space="preserve"> who may request a network </w:t>
      </w:r>
      <w:proofErr w:type="gramStart"/>
      <w:r>
        <w:rPr>
          <w:rFonts w:eastAsia="Cambria"/>
          <w:lang w:val="en-US"/>
        </w:rPr>
        <w:t>change</w:t>
      </w:r>
      <w:r w:rsidRPr="007C33C7">
        <w:rPr>
          <w:rFonts w:eastAsia="Cambria"/>
        </w:rPr>
        <w:t>;</w:t>
      </w:r>
      <w:proofErr w:type="gramEnd"/>
      <w:r w:rsidRPr="007C33C7">
        <w:rPr>
          <w:rFonts w:eastAsia="Cambria"/>
        </w:rPr>
        <w:t xml:space="preserve"> </w:t>
      </w:r>
    </w:p>
    <w:p w14:paraId="0C1AB822" w14:textId="77777777" w:rsidR="00AF79F3" w:rsidRPr="007C33C7" w:rsidRDefault="00AF79F3" w:rsidP="00AF79F3">
      <w:pPr>
        <w:pStyle w:val="Heading5"/>
        <w:rPr>
          <w:rFonts w:eastAsia="Cambria"/>
        </w:rPr>
      </w:pPr>
      <w:r w:rsidRPr="007C33C7">
        <w:rPr>
          <w:rFonts w:eastAsia="Cambria"/>
          <w:lang w:val="en-US"/>
        </w:rPr>
        <w:t>we may request maintenance windows for policy deployments to avoid user impact</w:t>
      </w:r>
      <w:r w:rsidRPr="007C33C7">
        <w:rPr>
          <w:rFonts w:eastAsia="Cambria"/>
        </w:rPr>
        <w:t xml:space="preserve">; </w:t>
      </w:r>
      <w:r>
        <w:rPr>
          <w:rFonts w:eastAsia="Cambria"/>
        </w:rPr>
        <w:t xml:space="preserve">and </w:t>
      </w:r>
    </w:p>
    <w:p w14:paraId="7816B0B6" w14:textId="77777777" w:rsidR="00AF79F3" w:rsidRPr="007C33C7" w:rsidRDefault="00AF79F3" w:rsidP="00AF79F3">
      <w:pPr>
        <w:pStyle w:val="Heading5"/>
        <w:rPr>
          <w:rFonts w:eastAsia="Cambria"/>
        </w:rPr>
      </w:pPr>
      <w:proofErr w:type="gramStart"/>
      <w:r w:rsidRPr="007C33C7">
        <w:rPr>
          <w:rFonts w:eastAsia="Cambria"/>
          <w:lang w:val="en-US"/>
        </w:rPr>
        <w:t>third</w:t>
      </w:r>
      <w:proofErr w:type="gramEnd"/>
      <w:r w:rsidRPr="007C33C7">
        <w:rPr>
          <w:rFonts w:eastAsia="Cambria"/>
          <w:lang w:val="en-US"/>
        </w:rPr>
        <w:t>-party carrier/firewall services outside the Approved Environment remain out of scope for direct changes</w:t>
      </w:r>
      <w:r w:rsidRPr="007C33C7">
        <w:rPr>
          <w:rFonts w:eastAsia="Cambria"/>
        </w:rPr>
        <w:t>.</w:t>
      </w:r>
    </w:p>
    <w:p w14:paraId="19863772" w14:textId="77777777" w:rsidR="00AF79F3" w:rsidRPr="007C33C7" w:rsidRDefault="00AF79F3" w:rsidP="00AF79F3">
      <w:pPr>
        <w:pStyle w:val="Heading3"/>
        <w:rPr>
          <w:b/>
          <w:bCs/>
          <w:color w:val="000000" w:themeColor="text1"/>
        </w:rPr>
      </w:pPr>
      <w:bookmarkStart w:id="297" w:name="_Ref214527806"/>
      <w:r w:rsidRPr="007C33C7">
        <w:rPr>
          <w:b/>
          <w:bCs/>
          <w:color w:val="000000" w:themeColor="text1"/>
        </w:rPr>
        <w:t>Maintenance</w:t>
      </w:r>
      <w:r w:rsidRPr="007C33C7">
        <w:rPr>
          <w:b/>
          <w:bCs/>
          <w:color w:val="000000" w:themeColor="text1"/>
          <w:lang w:val="en-US"/>
        </w:rPr>
        <w:t xml:space="preserve"> and Configuration Management</w:t>
      </w:r>
      <w:r w:rsidRPr="007C33C7">
        <w:rPr>
          <w:b/>
          <w:bCs/>
          <w:color w:val="000000" w:themeColor="text1"/>
        </w:rPr>
        <w:t> </w:t>
      </w:r>
      <w:bookmarkEnd w:id="297"/>
    </w:p>
    <w:p w14:paraId="4D09D7AC" w14:textId="76826E63" w:rsidR="00AF79F3" w:rsidRPr="0060734E" w:rsidRDefault="00AF79F3" w:rsidP="00C134E8">
      <w:pPr>
        <w:pStyle w:val="Heading4"/>
      </w:pPr>
      <w:bookmarkStart w:id="298" w:name="_Hlk214458381"/>
      <w:r w:rsidRPr="007C33C7">
        <w:t xml:space="preserve">Maintenance </w:t>
      </w:r>
      <w:r w:rsidR="0088301F" w:rsidRPr="007C33C7">
        <w:t xml:space="preserve">and configuration management </w:t>
      </w:r>
      <w:r w:rsidRPr="007C33C7">
        <w:t>is focused on preventative controls</w:t>
      </w:r>
      <w:r w:rsidR="0088301F">
        <w:t xml:space="preserve"> </w:t>
      </w:r>
      <w:bookmarkStart w:id="299" w:name="_Hlk214458374"/>
      <w:bookmarkEnd w:id="298"/>
      <w:r w:rsidR="00B51364">
        <w:t>(</w:t>
      </w:r>
      <w:r w:rsidR="00B51364" w:rsidRPr="0088301F">
        <w:rPr>
          <w:b/>
          <w:bCs/>
        </w:rPr>
        <w:t>Maintenance and Configuration Management</w:t>
      </w:r>
      <w:r w:rsidR="00B51364">
        <w:t>)</w:t>
      </w:r>
      <w:r w:rsidR="00B51364" w:rsidRPr="007C33C7">
        <w:t xml:space="preserve">. </w:t>
      </w:r>
      <w:r w:rsidRPr="007C33C7">
        <w:t>This</w:t>
      </w:r>
      <w:bookmarkEnd w:id="299"/>
      <w:r w:rsidRPr="0060734E">
        <w:t xml:space="preserve"> includes: </w:t>
      </w:r>
    </w:p>
    <w:p w14:paraId="0DA3B15D" w14:textId="77777777" w:rsidR="00AF79F3" w:rsidRPr="007C33C7" w:rsidRDefault="00AF79F3" w:rsidP="00AF79F3">
      <w:pPr>
        <w:pStyle w:val="Heading5"/>
        <w:rPr>
          <w:rFonts w:eastAsia="Cambria"/>
          <w:color w:val="000000" w:themeColor="text1"/>
        </w:rPr>
      </w:pPr>
      <w:r w:rsidRPr="007C33C7">
        <w:t xml:space="preserve">monitoring and sourcing the manufacturer's latest model-specific firmware versions as they become </w:t>
      </w:r>
      <w:proofErr w:type="gramStart"/>
      <w:r w:rsidRPr="007C33C7">
        <w:t>available;</w:t>
      </w:r>
      <w:proofErr w:type="gramEnd"/>
      <w:r w:rsidRPr="007C33C7">
        <w:t xml:space="preserve">  </w:t>
      </w:r>
    </w:p>
    <w:p w14:paraId="5BD7E206" w14:textId="77777777" w:rsidR="00AF79F3" w:rsidRPr="007C33C7" w:rsidRDefault="00AF79F3" w:rsidP="00AF79F3">
      <w:pPr>
        <w:pStyle w:val="Heading5"/>
        <w:rPr>
          <w:rFonts w:eastAsia="Cambria"/>
          <w:color w:val="000000" w:themeColor="text1"/>
        </w:rPr>
      </w:pPr>
      <w:r w:rsidRPr="007C33C7">
        <w:rPr>
          <w:rFonts w:eastAsia="Cambria"/>
          <w:color w:val="000000" w:themeColor="text1"/>
          <w:lang w:val="en-US"/>
        </w:rPr>
        <w:t xml:space="preserve">deploying firmware updates and patching for </w:t>
      </w:r>
      <w:r>
        <w:rPr>
          <w:rFonts w:eastAsia="Cambria"/>
          <w:color w:val="000000" w:themeColor="text1"/>
          <w:lang w:val="en-US"/>
        </w:rPr>
        <w:t>S</w:t>
      </w:r>
      <w:r w:rsidRPr="007C33C7">
        <w:rPr>
          <w:rFonts w:eastAsia="Cambria"/>
          <w:color w:val="000000" w:themeColor="text1"/>
          <w:lang w:val="en-US"/>
        </w:rPr>
        <w:t xml:space="preserve">witches, </w:t>
      </w:r>
      <w:r>
        <w:rPr>
          <w:rFonts w:eastAsia="Cambria"/>
          <w:color w:val="000000" w:themeColor="text1"/>
          <w:lang w:val="en-US"/>
        </w:rPr>
        <w:t>R</w:t>
      </w:r>
      <w:r w:rsidRPr="007C33C7">
        <w:rPr>
          <w:rFonts w:eastAsia="Cambria"/>
          <w:color w:val="000000" w:themeColor="text1"/>
          <w:lang w:val="en-US"/>
        </w:rPr>
        <w:t xml:space="preserve">outers, firewalls and applying vendor-recommended software </w:t>
      </w:r>
      <w:proofErr w:type="gramStart"/>
      <w:r w:rsidRPr="007C33C7">
        <w:rPr>
          <w:rFonts w:eastAsia="Cambria"/>
          <w:color w:val="000000" w:themeColor="text1"/>
          <w:lang w:val="en-US"/>
        </w:rPr>
        <w:t>updates;</w:t>
      </w:r>
      <w:proofErr w:type="gramEnd"/>
      <w:r w:rsidRPr="007C33C7">
        <w:rPr>
          <w:rFonts w:eastAsia="Cambria"/>
          <w:color w:val="000000" w:themeColor="text1"/>
          <w:lang w:val="en-US"/>
        </w:rPr>
        <w:t xml:space="preserve"> </w:t>
      </w:r>
    </w:p>
    <w:p w14:paraId="0406E496" w14:textId="77777777" w:rsidR="00AF79F3" w:rsidRPr="007C33C7" w:rsidRDefault="00AF79F3" w:rsidP="00AF79F3">
      <w:pPr>
        <w:pStyle w:val="Heading5"/>
        <w:rPr>
          <w:rFonts w:eastAsia="Cambria"/>
        </w:rPr>
      </w:pPr>
      <w:r w:rsidRPr="007C33C7">
        <w:t xml:space="preserve">verifying that connectivity is restored after the </w:t>
      </w:r>
      <w:bookmarkStart w:id="300" w:name="_Hlk214458441"/>
      <w:r w:rsidRPr="007C33C7">
        <w:rPr>
          <w:rFonts w:eastAsia="Arial"/>
        </w:rPr>
        <w:t>Supported</w:t>
      </w:r>
      <w:r w:rsidRPr="007C33C7">
        <w:t xml:space="preserve"> Technology </w:t>
      </w:r>
      <w:bookmarkEnd w:id="300"/>
      <w:r w:rsidRPr="007C33C7">
        <w:t>update/</w:t>
      </w:r>
      <w:proofErr w:type="gramStart"/>
      <w:r w:rsidRPr="007C33C7">
        <w:t>patching</w:t>
      </w:r>
      <w:r w:rsidRPr="007C33C7">
        <w:rPr>
          <w:rFonts w:eastAsia="Cambria"/>
          <w:lang w:val="en-US"/>
        </w:rPr>
        <w:t>;</w:t>
      </w:r>
      <w:proofErr w:type="gramEnd"/>
      <w:r w:rsidRPr="007C33C7">
        <w:rPr>
          <w:rFonts w:eastAsia="Cambria"/>
          <w:lang w:val="en-US"/>
        </w:rPr>
        <w:t xml:space="preserve"> </w:t>
      </w:r>
    </w:p>
    <w:p w14:paraId="177C1142" w14:textId="77777777" w:rsidR="00AF79F3" w:rsidRDefault="00AF79F3" w:rsidP="00AF79F3">
      <w:pPr>
        <w:pStyle w:val="Heading5"/>
        <w:rPr>
          <w:rFonts w:eastAsia="Cambria"/>
        </w:rPr>
      </w:pPr>
      <w:r w:rsidRPr="007C33C7">
        <w:rPr>
          <w:rFonts w:eastAsia="Cambria"/>
          <w:lang w:val="en-US"/>
        </w:rPr>
        <w:t>configuration backup and restore to maintain versioned backups and perform configurations</w:t>
      </w:r>
      <w:r>
        <w:rPr>
          <w:rFonts w:eastAsia="Cambria"/>
          <w:lang w:val="en-US"/>
        </w:rPr>
        <w:t>; and</w:t>
      </w:r>
      <w:r w:rsidRPr="007C33C7">
        <w:rPr>
          <w:rFonts w:eastAsia="Cambria"/>
          <w:lang w:val="en-US"/>
        </w:rPr>
        <w:t xml:space="preserve"> </w:t>
      </w:r>
      <w:r w:rsidRPr="007C33C7">
        <w:rPr>
          <w:rFonts w:eastAsia="Cambria"/>
        </w:rPr>
        <w:t> </w:t>
      </w:r>
    </w:p>
    <w:p w14:paraId="0DAEBE63" w14:textId="77777777" w:rsidR="00AF79F3" w:rsidRPr="0060734E" w:rsidRDefault="00AF79F3" w:rsidP="00AF79F3">
      <w:pPr>
        <w:pStyle w:val="Heading5"/>
      </w:pPr>
      <w:r>
        <w:rPr>
          <w:rFonts w:eastAsia="Cambria"/>
        </w:rPr>
        <w:t>quarterly</w:t>
      </w:r>
      <w:r w:rsidRPr="007F2C25">
        <w:rPr>
          <w:rFonts w:eastAsia="Cambria"/>
        </w:rPr>
        <w:t xml:space="preserve"> audits that validate </w:t>
      </w:r>
      <w:r>
        <w:rPr>
          <w:rFonts w:eastAsia="Cambria"/>
        </w:rPr>
        <w:t>Network Device</w:t>
      </w:r>
      <w:r w:rsidRPr="007F2C25">
        <w:rPr>
          <w:rFonts w:eastAsia="Cambria"/>
        </w:rPr>
        <w:t xml:space="preserve"> configuration integrity and compliance.</w:t>
      </w:r>
    </w:p>
    <w:p w14:paraId="03CA924B" w14:textId="77777777" w:rsidR="00AF79F3" w:rsidRPr="007C33C7" w:rsidRDefault="00AF79F3" w:rsidP="00C134E8">
      <w:pPr>
        <w:pStyle w:val="Heading4"/>
        <w:rPr>
          <w:rFonts w:eastAsia="Cambria"/>
        </w:rPr>
      </w:pPr>
      <w:r w:rsidRPr="007C33C7">
        <w:t>You acknowledge and agree that</w:t>
      </w:r>
      <w:r>
        <w:t xml:space="preserve"> </w:t>
      </w:r>
      <w:r w:rsidRPr="0060734E">
        <w:t>if a maintenance window</w:t>
      </w:r>
      <w:r>
        <w:rPr>
          <w:rFonts w:eastAsia="Cambria"/>
          <w:lang w:val="en-US"/>
        </w:rPr>
        <w:t xml:space="preserve"> is </w:t>
      </w:r>
      <w:r w:rsidRPr="007C33C7">
        <w:rPr>
          <w:rFonts w:eastAsia="Cambria"/>
          <w:lang w:val="en-US"/>
        </w:rPr>
        <w:t xml:space="preserve">required, you will </w:t>
      </w:r>
      <w:r>
        <w:rPr>
          <w:rFonts w:eastAsia="Cambria"/>
          <w:lang w:val="en-US"/>
        </w:rPr>
        <w:lastRenderedPageBreak/>
        <w:t>be responsible for</w:t>
      </w:r>
      <w:r w:rsidRPr="007C33C7">
        <w:rPr>
          <w:rFonts w:eastAsia="Cambria"/>
          <w:lang w:val="en-US"/>
        </w:rPr>
        <w:t xml:space="preserve"> </w:t>
      </w:r>
      <w:r>
        <w:rPr>
          <w:rFonts w:eastAsia="Cambria"/>
          <w:lang w:val="en-US"/>
        </w:rPr>
        <w:t>approving</w:t>
      </w:r>
      <w:r w:rsidRPr="007C33C7">
        <w:rPr>
          <w:rFonts w:eastAsia="Cambria"/>
          <w:lang w:val="en-US"/>
        </w:rPr>
        <w:t xml:space="preserve"> </w:t>
      </w:r>
      <w:r>
        <w:rPr>
          <w:rFonts w:eastAsia="Cambria"/>
          <w:lang w:val="en-US"/>
        </w:rPr>
        <w:t xml:space="preserve">the </w:t>
      </w:r>
      <w:r w:rsidRPr="007C33C7">
        <w:rPr>
          <w:rFonts w:eastAsia="Cambria"/>
          <w:lang w:val="en-US"/>
        </w:rPr>
        <w:t>maintenance window and notify</w:t>
      </w:r>
      <w:r>
        <w:rPr>
          <w:rFonts w:eastAsia="Cambria"/>
          <w:lang w:val="en-US"/>
        </w:rPr>
        <w:t xml:space="preserve">ing </w:t>
      </w:r>
      <w:r w:rsidRPr="007C33C7">
        <w:rPr>
          <w:rFonts w:eastAsia="Cambria"/>
          <w:lang w:val="en-US"/>
        </w:rPr>
        <w:t xml:space="preserve">impacted </w:t>
      </w:r>
      <w:r>
        <w:rPr>
          <w:rFonts w:eastAsia="Cambria"/>
          <w:lang w:val="en-US"/>
        </w:rPr>
        <w:t xml:space="preserve">staff and other relevant </w:t>
      </w:r>
      <w:r w:rsidRPr="007C33C7">
        <w:rPr>
          <w:rFonts w:eastAsia="Cambria"/>
          <w:lang w:val="en-US"/>
        </w:rPr>
        <w:t>stakeholders.</w:t>
      </w:r>
      <w:r w:rsidRPr="007C33C7">
        <w:rPr>
          <w:rFonts w:eastAsia="Cambria"/>
        </w:rPr>
        <w:t> </w:t>
      </w:r>
    </w:p>
    <w:p w14:paraId="0D5AEED0" w14:textId="77777777" w:rsidR="00AF79F3" w:rsidRPr="00591249" w:rsidRDefault="00AF79F3" w:rsidP="00AF79F3">
      <w:pPr>
        <w:pStyle w:val="Heading3"/>
        <w:rPr>
          <w:b/>
          <w:bCs/>
        </w:rPr>
      </w:pPr>
      <w:bookmarkStart w:id="301" w:name="_Ref214527867"/>
      <w:r w:rsidRPr="00591249">
        <w:rPr>
          <w:b/>
          <w:bCs/>
        </w:rPr>
        <w:t xml:space="preserve">Monitoring and Incident Response </w:t>
      </w:r>
      <w:bookmarkEnd w:id="301"/>
    </w:p>
    <w:p w14:paraId="74885170" w14:textId="250AE9BA" w:rsidR="00AF79F3" w:rsidRPr="0060734E" w:rsidRDefault="00AF79F3" w:rsidP="00C134E8">
      <w:pPr>
        <w:pStyle w:val="Heading4"/>
      </w:pPr>
      <w:bookmarkStart w:id="302" w:name="_Hlk214458598"/>
      <w:r w:rsidRPr="007C33C7">
        <w:t xml:space="preserve">Monitoring </w:t>
      </w:r>
      <w:r w:rsidR="00B476CD" w:rsidRPr="007C33C7">
        <w:t xml:space="preserve">and incident response </w:t>
      </w:r>
      <w:r>
        <w:t xml:space="preserve">provides proactive monitoring of Network Devices within the </w:t>
      </w:r>
      <w:r w:rsidRPr="006F000E">
        <w:t xml:space="preserve">Approved Environment and </w:t>
      </w:r>
      <w:r w:rsidRPr="00AA5755">
        <w:t>priority response to network incidents, troubleshooting and resolution of critical issues</w:t>
      </w:r>
      <w:r w:rsidR="00B476CD">
        <w:t xml:space="preserve"> </w:t>
      </w:r>
      <w:r w:rsidR="00B51364">
        <w:t>(</w:t>
      </w:r>
      <w:r w:rsidR="00B51364" w:rsidRPr="00B476CD">
        <w:rPr>
          <w:b/>
          <w:bCs/>
        </w:rPr>
        <w:t>Monitoring and Incident Response</w:t>
      </w:r>
      <w:r w:rsidR="00B51364">
        <w:t>)</w:t>
      </w:r>
      <w:r w:rsidR="00B51364" w:rsidRPr="00AA5755">
        <w:t>.</w:t>
      </w:r>
      <w:r w:rsidR="00B51364" w:rsidRPr="006F000E">
        <w:t xml:space="preserve"> </w:t>
      </w:r>
      <w:r w:rsidRPr="0060734E">
        <w:t>This</w:t>
      </w:r>
      <w:r w:rsidRPr="006F000E">
        <w:t xml:space="preserve"> </w:t>
      </w:r>
      <w:r w:rsidRPr="0060734E">
        <w:t xml:space="preserve">includes: </w:t>
      </w:r>
    </w:p>
    <w:bookmarkEnd w:id="302"/>
    <w:p w14:paraId="2CA93884" w14:textId="77777777" w:rsidR="00AF79F3" w:rsidRPr="006F000E" w:rsidRDefault="00AF79F3" w:rsidP="00AF79F3">
      <w:pPr>
        <w:pStyle w:val="Heading5"/>
        <w:rPr>
          <w:rFonts w:eastAsia="Cambria"/>
        </w:rPr>
      </w:pPr>
      <w:r w:rsidRPr="006F000E">
        <w:rPr>
          <w:rFonts w:eastAsia="Cambria"/>
          <w:lang w:val="en-US"/>
        </w:rPr>
        <w:t xml:space="preserve">monitoring Network Device availability, uptime, and network connectivity to detect disruptions or degraded performance across the Approved </w:t>
      </w:r>
      <w:proofErr w:type="gramStart"/>
      <w:r w:rsidRPr="006F000E">
        <w:rPr>
          <w:rFonts w:eastAsia="Cambria"/>
          <w:lang w:val="en-US"/>
        </w:rPr>
        <w:t>Environment;</w:t>
      </w:r>
      <w:proofErr w:type="gramEnd"/>
      <w:r w:rsidRPr="006F000E">
        <w:rPr>
          <w:rFonts w:eastAsia="Cambria"/>
          <w:lang w:val="en-US"/>
        </w:rPr>
        <w:t xml:space="preserve"> </w:t>
      </w:r>
    </w:p>
    <w:p w14:paraId="72E9D91F" w14:textId="1D8A5E36" w:rsidR="00AF79F3" w:rsidRPr="007C33C7" w:rsidRDefault="00AF79F3" w:rsidP="00AF79F3">
      <w:pPr>
        <w:pStyle w:val="Heading5"/>
        <w:rPr>
          <w:rFonts w:eastAsia="Cambria"/>
        </w:rPr>
      </w:pPr>
      <w:r w:rsidRPr="007C33C7">
        <w:rPr>
          <w:rFonts w:eastAsia="Cambria"/>
          <w:lang w:val="en-US"/>
        </w:rPr>
        <w:t xml:space="preserve">responding to connectivity-related </w:t>
      </w:r>
      <w:r w:rsidR="00943942">
        <w:rPr>
          <w:rFonts w:eastAsia="Cambria"/>
          <w:lang w:val="en-US"/>
        </w:rPr>
        <w:t>I</w:t>
      </w:r>
      <w:r w:rsidRPr="007C33C7">
        <w:rPr>
          <w:rFonts w:eastAsia="Cambria"/>
          <w:lang w:val="en-US"/>
        </w:rPr>
        <w:t xml:space="preserve">ncidents by investigating alerts, reviewing Network Device and path status, and performing diagnostics to support service </w:t>
      </w:r>
      <w:proofErr w:type="gramStart"/>
      <w:r w:rsidRPr="007C33C7">
        <w:rPr>
          <w:rFonts w:eastAsia="Cambria"/>
          <w:lang w:val="en-US"/>
        </w:rPr>
        <w:t>restoration;</w:t>
      </w:r>
      <w:proofErr w:type="gramEnd"/>
      <w:r w:rsidRPr="007C33C7">
        <w:rPr>
          <w:rFonts w:eastAsia="Cambria"/>
          <w:lang w:val="en-US"/>
        </w:rPr>
        <w:t xml:space="preserve"> </w:t>
      </w:r>
    </w:p>
    <w:p w14:paraId="103B6ACF" w14:textId="604D0C37" w:rsidR="00AF79F3" w:rsidRPr="007C33C7" w:rsidRDefault="00AF79F3" w:rsidP="00AF79F3">
      <w:pPr>
        <w:pStyle w:val="Heading5"/>
        <w:rPr>
          <w:rFonts w:eastAsia="Cambria"/>
        </w:rPr>
      </w:pPr>
      <w:r w:rsidRPr="007C33C7">
        <w:rPr>
          <w:rFonts w:eastAsia="Cambria"/>
          <w:lang w:val="en-US"/>
        </w:rPr>
        <w:t xml:space="preserve">enabling minimal logging on managed Network Devices to capture essential system events, configuration changes, and basic security alerts required for operational awareness and </w:t>
      </w:r>
      <w:r w:rsidR="00943942">
        <w:rPr>
          <w:rFonts w:eastAsia="Cambria"/>
          <w:lang w:val="en-US"/>
        </w:rPr>
        <w:t>I</w:t>
      </w:r>
      <w:r w:rsidRPr="007C33C7">
        <w:rPr>
          <w:rFonts w:eastAsia="Cambria"/>
          <w:lang w:val="en-US"/>
        </w:rPr>
        <w:t>ncident triage</w:t>
      </w:r>
      <w:r w:rsidRPr="007C33C7">
        <w:rPr>
          <w:rFonts w:eastAsia="Cambria"/>
        </w:rPr>
        <w:t>; and</w:t>
      </w:r>
    </w:p>
    <w:p w14:paraId="527D3415" w14:textId="06DA8894" w:rsidR="00AF79F3" w:rsidRPr="007C33C7" w:rsidRDefault="00AF79F3" w:rsidP="00AF79F3">
      <w:pPr>
        <w:pStyle w:val="Heading5"/>
        <w:rPr>
          <w:rFonts w:eastAsia="Cambria"/>
        </w:rPr>
      </w:pPr>
      <w:r w:rsidRPr="007C33C7">
        <w:rPr>
          <w:rFonts w:eastAsia="Cambria"/>
          <w:lang w:val="en-US"/>
        </w:rPr>
        <w:t xml:space="preserve">reviewing logs manually in response to alerts or </w:t>
      </w:r>
      <w:r w:rsidR="00943942">
        <w:rPr>
          <w:rFonts w:eastAsia="Cambria"/>
          <w:lang w:val="en-US"/>
        </w:rPr>
        <w:t>I</w:t>
      </w:r>
      <w:r w:rsidRPr="007C33C7">
        <w:rPr>
          <w:rFonts w:eastAsia="Cambria"/>
          <w:lang w:val="en-US"/>
        </w:rPr>
        <w:t>ncidents, rather than performing continuous or automated log analysis.</w:t>
      </w:r>
      <w:r w:rsidRPr="007C33C7">
        <w:rPr>
          <w:rFonts w:eastAsia="Cambria"/>
        </w:rPr>
        <w:t> </w:t>
      </w:r>
    </w:p>
    <w:p w14:paraId="2843DBE7" w14:textId="77777777" w:rsidR="00AF79F3" w:rsidRPr="0060734E" w:rsidRDefault="00AF79F3" w:rsidP="00C134E8">
      <w:pPr>
        <w:pStyle w:val="Heading4"/>
      </w:pPr>
      <w:r w:rsidRPr="007C33C7">
        <w:t>You acknowledge and agree that:</w:t>
      </w:r>
    </w:p>
    <w:p w14:paraId="4E57F154" w14:textId="77777777" w:rsidR="00AF79F3" w:rsidRPr="007C33C7" w:rsidRDefault="00AF79F3" w:rsidP="00AF79F3">
      <w:pPr>
        <w:pStyle w:val="Heading5"/>
      </w:pPr>
      <w:r w:rsidRPr="007C33C7">
        <w:rPr>
          <w:lang w:val="en-US"/>
        </w:rPr>
        <w:t xml:space="preserve">monitoring is limited to </w:t>
      </w:r>
      <w:r w:rsidRPr="00225D51">
        <w:rPr>
          <w:lang w:val="en-US"/>
        </w:rPr>
        <w:t>Network</w:t>
      </w:r>
      <w:r w:rsidRPr="007C33C7">
        <w:rPr>
          <w:lang w:val="en-US"/>
        </w:rPr>
        <w:t xml:space="preserve"> Device availability, uptime, and basic connectivity status</w:t>
      </w:r>
      <w:r w:rsidRPr="007C33C7">
        <w:t>; and</w:t>
      </w:r>
    </w:p>
    <w:p w14:paraId="1ED1F723" w14:textId="08B64D24" w:rsidR="00AF79F3" w:rsidRPr="007C33C7" w:rsidRDefault="00AF79F3" w:rsidP="00AF79F3">
      <w:pPr>
        <w:pStyle w:val="Heading5"/>
      </w:pPr>
      <w:r w:rsidRPr="007C33C7">
        <w:rPr>
          <w:lang w:val="en-US"/>
        </w:rPr>
        <w:t xml:space="preserve">logging is minimal and reviewed manually in response to alerts or </w:t>
      </w:r>
      <w:r w:rsidR="00943942">
        <w:rPr>
          <w:lang w:val="en-US"/>
        </w:rPr>
        <w:t>I</w:t>
      </w:r>
      <w:r w:rsidRPr="007C33C7">
        <w:rPr>
          <w:lang w:val="en-US"/>
        </w:rPr>
        <w:t>ncidents</w:t>
      </w:r>
      <w:r>
        <w:rPr>
          <w:lang w:val="en-US"/>
        </w:rPr>
        <w:t>. R</w:t>
      </w:r>
      <w:r w:rsidRPr="007C33C7">
        <w:rPr>
          <w:lang w:val="en-US"/>
        </w:rPr>
        <w:t xml:space="preserve">eal-time analysis, long-term retention, or forensic investigation </w:t>
      </w:r>
      <w:r w:rsidR="009B04ED" w:rsidRPr="007C33C7">
        <w:rPr>
          <w:lang w:val="en-US"/>
        </w:rPr>
        <w:t>are</w:t>
      </w:r>
      <w:r w:rsidRPr="007C33C7">
        <w:rPr>
          <w:lang w:val="en-US"/>
        </w:rPr>
        <w:t xml:space="preserve"> not included unless specified otherwise in your Order.</w:t>
      </w:r>
    </w:p>
    <w:p w14:paraId="7802C876" w14:textId="77777777" w:rsidR="00AF79F3" w:rsidRPr="007C33C7" w:rsidRDefault="00AF79F3" w:rsidP="00AF79F3">
      <w:pPr>
        <w:pStyle w:val="Heading3"/>
        <w:rPr>
          <w:b/>
          <w:bCs/>
        </w:rPr>
      </w:pPr>
      <w:bookmarkStart w:id="303" w:name="_Ref214526508"/>
      <w:r w:rsidRPr="007C33C7">
        <w:rPr>
          <w:b/>
          <w:bCs/>
        </w:rPr>
        <w:t>Load Balancing and Availability</w:t>
      </w:r>
      <w:bookmarkEnd w:id="303"/>
      <w:r w:rsidRPr="007C33C7">
        <w:rPr>
          <w:b/>
          <w:bCs/>
        </w:rPr>
        <w:t xml:space="preserve"> </w:t>
      </w:r>
    </w:p>
    <w:p w14:paraId="027945B4" w14:textId="166C0028" w:rsidR="00AF79F3" w:rsidRPr="0060734E" w:rsidRDefault="00AF79F3" w:rsidP="00F03398">
      <w:pPr>
        <w:pStyle w:val="Heading4"/>
      </w:pPr>
      <w:bookmarkStart w:id="304" w:name="_Hlk214458891"/>
      <w:r w:rsidRPr="007C33C7">
        <w:t xml:space="preserve">Load </w:t>
      </w:r>
      <w:r w:rsidR="009B04ED" w:rsidRPr="007C33C7">
        <w:t xml:space="preserve">balancing and availability </w:t>
      </w:r>
      <w:r w:rsidRPr="007C33C7">
        <w:t>optimises the distribution of network traffic and support</w:t>
      </w:r>
      <w:r>
        <w:t>s</w:t>
      </w:r>
      <w:r w:rsidRPr="007C33C7">
        <w:t xml:space="preserve"> high availability for your applications</w:t>
      </w:r>
      <w:r w:rsidR="009B04ED">
        <w:t xml:space="preserve"> </w:t>
      </w:r>
      <w:r w:rsidR="00B51364">
        <w:t>(</w:t>
      </w:r>
      <w:r w:rsidR="00B51364" w:rsidRPr="009B04ED">
        <w:rPr>
          <w:b/>
          <w:bCs/>
        </w:rPr>
        <w:t>Load Balancing and Availability</w:t>
      </w:r>
      <w:r w:rsidR="00B51364">
        <w:t>).</w:t>
      </w:r>
      <w:bookmarkEnd w:id="304"/>
      <w:r w:rsidR="00F03398">
        <w:t>This</w:t>
      </w:r>
      <w:r w:rsidRPr="0060734E">
        <w:t xml:space="preserve"> include</w:t>
      </w:r>
      <w:r w:rsidR="00F03398">
        <w:t>s</w:t>
      </w:r>
      <w:r w:rsidRPr="0060734E">
        <w:t>:</w:t>
      </w:r>
    </w:p>
    <w:p w14:paraId="0173AF1C" w14:textId="77777777" w:rsidR="00AF79F3" w:rsidRPr="007C33C7" w:rsidRDefault="00AF79F3" w:rsidP="00AF79F3">
      <w:pPr>
        <w:pStyle w:val="Heading5"/>
        <w:rPr>
          <w:rFonts w:eastAsia="Cambria"/>
        </w:rPr>
      </w:pPr>
      <w:r w:rsidRPr="007C33C7">
        <w:rPr>
          <w:rFonts w:eastAsia="Cambria"/>
          <w:lang w:val="en-US"/>
        </w:rPr>
        <w:t xml:space="preserve">configuration and management of Layer 4 (transport-level) and Layer 7 (application-level) load </w:t>
      </w:r>
      <w:proofErr w:type="gramStart"/>
      <w:r w:rsidRPr="007C33C7">
        <w:rPr>
          <w:rFonts w:eastAsia="Cambria"/>
          <w:lang w:val="en-US"/>
        </w:rPr>
        <w:t>balancers</w:t>
      </w:r>
      <w:r w:rsidRPr="007C33C7">
        <w:rPr>
          <w:rFonts w:eastAsia="Cambria"/>
        </w:rPr>
        <w:t>;</w:t>
      </w:r>
      <w:proofErr w:type="gramEnd"/>
      <w:r w:rsidRPr="007C33C7">
        <w:rPr>
          <w:rFonts w:eastAsia="Cambria"/>
        </w:rPr>
        <w:t xml:space="preserve"> </w:t>
      </w:r>
    </w:p>
    <w:p w14:paraId="4E1178CD" w14:textId="77777777" w:rsidR="00AF79F3" w:rsidRPr="007C33C7" w:rsidRDefault="00AF79F3" w:rsidP="00AF79F3">
      <w:pPr>
        <w:pStyle w:val="Heading5"/>
        <w:rPr>
          <w:rFonts w:eastAsia="Cambria"/>
        </w:rPr>
      </w:pPr>
      <w:r w:rsidRPr="007C33C7">
        <w:rPr>
          <w:rFonts w:eastAsia="Cambria"/>
          <w:lang w:val="en-US"/>
        </w:rPr>
        <w:t xml:space="preserve">implementing health checks using defined probes; and </w:t>
      </w:r>
    </w:p>
    <w:p w14:paraId="0F5420B8" w14:textId="77777777" w:rsidR="00AF79F3" w:rsidRPr="007C33C7" w:rsidRDefault="00AF79F3" w:rsidP="00AF79F3">
      <w:pPr>
        <w:pStyle w:val="Heading5"/>
        <w:rPr>
          <w:rFonts w:eastAsia="Cambria"/>
        </w:rPr>
      </w:pPr>
      <w:r w:rsidRPr="007C33C7">
        <w:rPr>
          <w:rFonts w:eastAsia="Cambria"/>
          <w:lang w:val="en-US"/>
        </w:rPr>
        <w:t>managing SSL certificates on load balancers to support secure traffic termination and encryption for web-facing services</w:t>
      </w:r>
      <w:r w:rsidRPr="007C33C7">
        <w:rPr>
          <w:rFonts w:eastAsia="Cambria"/>
        </w:rPr>
        <w:t xml:space="preserve">, </w:t>
      </w:r>
    </w:p>
    <w:p w14:paraId="2977E7D2" w14:textId="555066B0" w:rsidR="00AF79F3" w:rsidRPr="007C33C7" w:rsidRDefault="00AF79F3" w:rsidP="00C134E8">
      <w:pPr>
        <w:pStyle w:val="BodyText0"/>
        <w:ind w:left="2160"/>
        <w:rPr>
          <w:rFonts w:eastAsia="Cambria"/>
        </w:rPr>
      </w:pPr>
      <w:r w:rsidRPr="007C33C7">
        <w:rPr>
          <w:rFonts w:eastAsia="Cambria"/>
        </w:rPr>
        <w:t xml:space="preserve">as set out in the table in clause </w:t>
      </w:r>
      <w:r w:rsidRPr="007C33C7">
        <w:rPr>
          <w:rFonts w:eastAsia="Cambria"/>
        </w:rPr>
        <w:fldChar w:fldCharType="begin"/>
      </w:r>
      <w:r w:rsidRPr="007C33C7">
        <w:rPr>
          <w:rFonts w:eastAsia="Cambria"/>
        </w:rPr>
        <w:instrText xml:space="preserve"> REF _Ref215473475 \r \h  \* MERGEFORMAT </w:instrText>
      </w:r>
      <w:r w:rsidRPr="007C33C7">
        <w:rPr>
          <w:rFonts w:eastAsia="Cambria"/>
        </w:rPr>
      </w:r>
      <w:r w:rsidRPr="007C33C7">
        <w:rPr>
          <w:rFonts w:eastAsia="Cambria"/>
        </w:rPr>
        <w:fldChar w:fldCharType="separate"/>
      </w:r>
      <w:r w:rsidR="009F3748">
        <w:rPr>
          <w:rFonts w:eastAsia="Cambria"/>
        </w:rPr>
        <w:t>48.3</w:t>
      </w:r>
      <w:r w:rsidRPr="007C33C7">
        <w:rPr>
          <w:rFonts w:eastAsia="Cambria"/>
        </w:rPr>
        <w:fldChar w:fldCharType="end"/>
      </w:r>
      <w:r w:rsidRPr="007C33C7">
        <w:rPr>
          <w:rFonts w:eastAsia="Cambria"/>
        </w:rPr>
        <w:t xml:space="preserve">. </w:t>
      </w:r>
    </w:p>
    <w:p w14:paraId="780526DF" w14:textId="77777777" w:rsidR="00AF79F3" w:rsidRPr="0060734E" w:rsidRDefault="00AF79F3" w:rsidP="00C134E8">
      <w:pPr>
        <w:pStyle w:val="Heading4"/>
      </w:pPr>
      <w:r w:rsidRPr="007C33C7">
        <w:t>You acknowledge and agree that:</w:t>
      </w:r>
    </w:p>
    <w:p w14:paraId="78B13311" w14:textId="77777777" w:rsidR="00AF79F3" w:rsidRPr="007C33C7" w:rsidRDefault="00AF79F3" w:rsidP="00AF79F3">
      <w:pPr>
        <w:pStyle w:val="Heading5"/>
      </w:pPr>
      <w:r w:rsidRPr="007C33C7">
        <w:rPr>
          <w:lang w:val="en-US"/>
        </w:rPr>
        <w:t>you will be required to provide</w:t>
      </w:r>
      <w:r>
        <w:rPr>
          <w:lang w:val="en-US"/>
        </w:rPr>
        <w:t xml:space="preserve"> the applicable</w:t>
      </w:r>
      <w:r w:rsidRPr="007C33C7">
        <w:rPr>
          <w:lang w:val="en-US"/>
        </w:rPr>
        <w:t xml:space="preserve"> </w:t>
      </w:r>
      <w:r>
        <w:rPr>
          <w:lang w:val="en-US"/>
        </w:rPr>
        <w:t xml:space="preserve">SSL </w:t>
      </w:r>
      <w:r w:rsidRPr="007C33C7">
        <w:rPr>
          <w:lang w:val="en-US"/>
        </w:rPr>
        <w:t xml:space="preserve">certificate materials </w:t>
      </w:r>
      <w:r>
        <w:rPr>
          <w:lang w:val="en-US"/>
        </w:rPr>
        <w:lastRenderedPageBreak/>
        <w:t xml:space="preserve">as indicated to you by us, </w:t>
      </w:r>
      <w:r w:rsidRPr="007C33C7">
        <w:rPr>
          <w:lang w:val="en-US"/>
        </w:rPr>
        <w:t>or</w:t>
      </w:r>
      <w:r>
        <w:rPr>
          <w:lang w:val="en-US"/>
        </w:rPr>
        <w:t xml:space="preserve"> alternatively, delegate</w:t>
      </w:r>
      <w:r w:rsidRPr="007C33C7">
        <w:rPr>
          <w:lang w:val="en-US"/>
        </w:rPr>
        <w:t xml:space="preserve"> authority for us to </w:t>
      </w:r>
      <w:r>
        <w:rPr>
          <w:lang w:val="en-US"/>
        </w:rPr>
        <w:t>manage</w:t>
      </w:r>
      <w:r w:rsidRPr="007C33C7">
        <w:rPr>
          <w:lang w:val="en-US"/>
        </w:rPr>
        <w:t xml:space="preserve"> </w:t>
      </w:r>
      <w:proofErr w:type="gramStart"/>
      <w:r w:rsidRPr="007C33C7">
        <w:rPr>
          <w:lang w:val="en-US"/>
        </w:rPr>
        <w:t>them</w:t>
      </w:r>
      <w:r w:rsidRPr="007C33C7">
        <w:t>;</w:t>
      </w:r>
      <w:proofErr w:type="gramEnd"/>
    </w:p>
    <w:p w14:paraId="41010F55" w14:textId="77777777" w:rsidR="00AF79F3" w:rsidRPr="007C33C7" w:rsidRDefault="00AF79F3" w:rsidP="00AF79F3">
      <w:pPr>
        <w:pStyle w:val="Heading5"/>
      </w:pPr>
      <w:r w:rsidRPr="007C33C7">
        <w:rPr>
          <w:lang w:val="en-US"/>
        </w:rPr>
        <w:t xml:space="preserve">application owners must supply health-check URLs and acceptable failover </w:t>
      </w:r>
      <w:proofErr w:type="gramStart"/>
      <w:r w:rsidRPr="007C33C7">
        <w:rPr>
          <w:lang w:val="en-US"/>
        </w:rPr>
        <w:t>behaviors</w:t>
      </w:r>
      <w:r w:rsidRPr="007C33C7">
        <w:t>;</w:t>
      </w:r>
      <w:proofErr w:type="gramEnd"/>
      <w:r w:rsidRPr="007C33C7">
        <w:t xml:space="preserve"> </w:t>
      </w:r>
    </w:p>
    <w:p w14:paraId="60B608F8" w14:textId="77777777" w:rsidR="00AF79F3" w:rsidRPr="007C33C7" w:rsidRDefault="00AF79F3" w:rsidP="00AF79F3">
      <w:pPr>
        <w:pStyle w:val="Heading5"/>
      </w:pPr>
      <w:r w:rsidRPr="007C33C7">
        <w:rPr>
          <w:lang w:val="en-US"/>
        </w:rPr>
        <w:t xml:space="preserve">you may be required to coordinate testing with application </w:t>
      </w:r>
      <w:proofErr w:type="gramStart"/>
      <w:r w:rsidRPr="007C33C7">
        <w:rPr>
          <w:lang w:val="en-US"/>
        </w:rPr>
        <w:t>teams;</w:t>
      </w:r>
      <w:proofErr w:type="gramEnd"/>
    </w:p>
    <w:p w14:paraId="4282EACF" w14:textId="77777777" w:rsidR="00AF79F3" w:rsidRPr="007C33C7" w:rsidRDefault="00AF79F3" w:rsidP="00AF79F3">
      <w:pPr>
        <w:pStyle w:val="Heading5"/>
      </w:pPr>
      <w:r w:rsidRPr="007C33C7">
        <w:t xml:space="preserve">load balancing will be limited to supported Layer 4 and Layer 7 configurations on Approved </w:t>
      </w:r>
      <w:proofErr w:type="gramStart"/>
      <w:r w:rsidRPr="007C33C7">
        <w:t>Environment;</w:t>
      </w:r>
      <w:proofErr w:type="gramEnd"/>
      <w:r w:rsidRPr="007C33C7">
        <w:t xml:space="preserve"> </w:t>
      </w:r>
    </w:p>
    <w:p w14:paraId="3376E370" w14:textId="77777777" w:rsidR="00AF79F3" w:rsidRPr="007C33C7" w:rsidRDefault="00AF79F3" w:rsidP="00AF79F3">
      <w:pPr>
        <w:pStyle w:val="Heading5"/>
      </w:pPr>
      <w:r w:rsidRPr="007C33C7">
        <w:t xml:space="preserve">health checks and failover mechanisms are configured based on standard capabilities and custom logic or integration with external systems are not included; and </w:t>
      </w:r>
    </w:p>
    <w:p w14:paraId="73000A2A" w14:textId="77777777" w:rsidR="00AF79F3" w:rsidRPr="007C33C7" w:rsidRDefault="00AF79F3" w:rsidP="00AF79F3">
      <w:pPr>
        <w:pStyle w:val="Heading5"/>
      </w:pPr>
      <w:r w:rsidRPr="007C33C7">
        <w:t>SSL certificate management is limited to installation and renewal on load balancers and certificate procurement, and lifecycle tracking remain your responsibility.</w:t>
      </w:r>
    </w:p>
    <w:p w14:paraId="6392DC3A" w14:textId="77777777" w:rsidR="00AF79F3" w:rsidRPr="007C33C7" w:rsidRDefault="00AF79F3" w:rsidP="00AF79F3">
      <w:pPr>
        <w:pStyle w:val="Heading3"/>
        <w:rPr>
          <w:b/>
          <w:bCs/>
        </w:rPr>
      </w:pPr>
      <w:bookmarkStart w:id="305" w:name="_Ref214527975"/>
      <w:r w:rsidRPr="007C33C7">
        <w:rPr>
          <w:b/>
          <w:bCs/>
        </w:rPr>
        <w:t>Network Governance and Change Control</w:t>
      </w:r>
      <w:bookmarkEnd w:id="305"/>
      <w:r w:rsidRPr="007C33C7">
        <w:rPr>
          <w:b/>
          <w:bCs/>
        </w:rPr>
        <w:t xml:space="preserve"> </w:t>
      </w:r>
    </w:p>
    <w:p w14:paraId="634AD98A" w14:textId="25E24D40" w:rsidR="00AF79F3" w:rsidRPr="0060734E" w:rsidRDefault="00AF79F3" w:rsidP="00F03398">
      <w:pPr>
        <w:pStyle w:val="Heading4"/>
      </w:pPr>
      <w:bookmarkStart w:id="306" w:name="_Hlk214459311"/>
      <w:r w:rsidRPr="007C33C7">
        <w:t xml:space="preserve">Network </w:t>
      </w:r>
      <w:r w:rsidR="00BD3AD4" w:rsidRPr="007C33C7">
        <w:t xml:space="preserve">governance and change control is </w:t>
      </w:r>
      <w:r w:rsidRPr="007C33C7">
        <w:t>an enhanced service layer that provides structured oversight of network changes, segmentation enforcement, and policy alignment beyond infrastructure provisioning and configuration</w:t>
      </w:r>
      <w:r w:rsidR="00BD3AD4">
        <w:t xml:space="preserve"> </w:t>
      </w:r>
      <w:r w:rsidR="00B51364">
        <w:t>(</w:t>
      </w:r>
      <w:r w:rsidR="00B51364" w:rsidRPr="00BD3AD4">
        <w:rPr>
          <w:b/>
          <w:bCs/>
        </w:rPr>
        <w:t>Network Governance and Change Control</w:t>
      </w:r>
      <w:r w:rsidR="00B51364">
        <w:t>)</w:t>
      </w:r>
      <w:r w:rsidR="00B51364" w:rsidRPr="007C33C7">
        <w:t xml:space="preserve">. </w:t>
      </w:r>
      <w:r w:rsidR="00F03398">
        <w:t xml:space="preserve">This </w:t>
      </w:r>
      <w:bookmarkEnd w:id="306"/>
      <w:r w:rsidRPr="0060734E">
        <w:t>include</w:t>
      </w:r>
      <w:r w:rsidR="00F03398">
        <w:t>s</w:t>
      </w:r>
      <w:r w:rsidRPr="0060734E">
        <w:t>:</w:t>
      </w:r>
    </w:p>
    <w:p w14:paraId="49886A29" w14:textId="77777777" w:rsidR="00AF79F3" w:rsidRPr="007C33C7" w:rsidRDefault="00AF79F3" w:rsidP="00AF79F3">
      <w:pPr>
        <w:pStyle w:val="Heading5"/>
        <w:rPr>
          <w:rFonts w:eastAsia="Cambria"/>
        </w:rPr>
      </w:pPr>
      <w:r w:rsidRPr="007C33C7">
        <w:rPr>
          <w:rFonts w:eastAsia="Cambria"/>
          <w:lang w:val="en-US"/>
        </w:rPr>
        <w:t xml:space="preserve">performing change management and impact analysis for network </w:t>
      </w:r>
      <w:proofErr w:type="gramStart"/>
      <w:r w:rsidRPr="007C33C7">
        <w:rPr>
          <w:rFonts w:eastAsia="Cambria"/>
          <w:lang w:val="en-US"/>
        </w:rPr>
        <w:t>modifications;</w:t>
      </w:r>
      <w:proofErr w:type="gramEnd"/>
      <w:r w:rsidRPr="007C33C7">
        <w:rPr>
          <w:rFonts w:eastAsia="Cambria"/>
          <w:lang w:val="en-US"/>
        </w:rPr>
        <w:t xml:space="preserve"> </w:t>
      </w:r>
    </w:p>
    <w:p w14:paraId="115D775F" w14:textId="77777777" w:rsidR="00AF79F3" w:rsidRPr="007C33C7" w:rsidRDefault="00AF79F3" w:rsidP="00AF79F3">
      <w:pPr>
        <w:pStyle w:val="Heading5"/>
        <w:rPr>
          <w:rFonts w:eastAsia="Cambria"/>
        </w:rPr>
      </w:pPr>
      <w:r w:rsidRPr="007C33C7">
        <w:rPr>
          <w:rFonts w:eastAsia="Cambria"/>
        </w:rPr>
        <w:t xml:space="preserve">the </w:t>
      </w:r>
      <w:r w:rsidRPr="007C33C7">
        <w:rPr>
          <w:rFonts w:eastAsia="Cambria"/>
          <w:lang w:val="en-US"/>
        </w:rPr>
        <w:t xml:space="preserve">provision of support for network segmentation and micro-segmentation strategies; and </w:t>
      </w:r>
    </w:p>
    <w:p w14:paraId="49B92E22" w14:textId="77777777" w:rsidR="00AF79F3" w:rsidRPr="007C33C7" w:rsidRDefault="00AF79F3" w:rsidP="00AF79F3">
      <w:pPr>
        <w:pStyle w:val="Heading5"/>
        <w:rPr>
          <w:rFonts w:eastAsia="Cambria"/>
        </w:rPr>
      </w:pPr>
      <w:r w:rsidRPr="007C33C7">
        <w:rPr>
          <w:rFonts w:eastAsia="Cambria"/>
          <w:lang w:val="en-US"/>
        </w:rPr>
        <w:t>enforcing segmentation and traffic filtering rules to control communication paths and reduce exposure across your network</w:t>
      </w:r>
      <w:r w:rsidRPr="007C33C7">
        <w:rPr>
          <w:rFonts w:eastAsia="Cambria"/>
        </w:rPr>
        <w:t xml:space="preserve">, </w:t>
      </w:r>
    </w:p>
    <w:p w14:paraId="602BB826" w14:textId="3CB8CA2E" w:rsidR="00AF79F3" w:rsidRPr="007C33C7" w:rsidRDefault="00AF79F3" w:rsidP="00AF79F3">
      <w:pPr>
        <w:pStyle w:val="Heading5"/>
        <w:numPr>
          <w:ilvl w:val="0"/>
          <w:numId w:val="0"/>
        </w:numPr>
        <w:ind w:left="2211"/>
        <w:rPr>
          <w:rFonts w:eastAsia="Cambria"/>
        </w:rPr>
      </w:pPr>
      <w:r w:rsidRPr="007C33C7">
        <w:rPr>
          <w:rFonts w:eastAsia="Cambria"/>
        </w:rPr>
        <w:t xml:space="preserve">as set out in the table in clause </w:t>
      </w:r>
      <w:r w:rsidRPr="007C33C7">
        <w:rPr>
          <w:rFonts w:eastAsia="Cambria"/>
        </w:rPr>
        <w:fldChar w:fldCharType="begin"/>
      </w:r>
      <w:r w:rsidRPr="007C33C7">
        <w:rPr>
          <w:rFonts w:eastAsia="Cambria"/>
        </w:rPr>
        <w:instrText xml:space="preserve"> REF _Ref215473475 \r \h  \* MERGEFORMAT </w:instrText>
      </w:r>
      <w:r w:rsidRPr="007C33C7">
        <w:rPr>
          <w:rFonts w:eastAsia="Cambria"/>
        </w:rPr>
      </w:r>
      <w:r w:rsidRPr="007C33C7">
        <w:rPr>
          <w:rFonts w:eastAsia="Cambria"/>
        </w:rPr>
        <w:fldChar w:fldCharType="separate"/>
      </w:r>
      <w:r w:rsidR="009F3748">
        <w:rPr>
          <w:rFonts w:eastAsia="Cambria"/>
        </w:rPr>
        <w:t>48.3</w:t>
      </w:r>
      <w:r w:rsidRPr="007C33C7">
        <w:rPr>
          <w:rFonts w:eastAsia="Cambria"/>
        </w:rPr>
        <w:fldChar w:fldCharType="end"/>
      </w:r>
      <w:r w:rsidRPr="007C33C7">
        <w:rPr>
          <w:rFonts w:eastAsia="Cambria"/>
        </w:rPr>
        <w:t xml:space="preserve">. </w:t>
      </w:r>
    </w:p>
    <w:p w14:paraId="084475EE" w14:textId="77777777" w:rsidR="00AF79F3" w:rsidRPr="0060734E" w:rsidRDefault="00AF79F3" w:rsidP="00C134E8">
      <w:pPr>
        <w:pStyle w:val="Heading4"/>
      </w:pPr>
      <w:r w:rsidRPr="007C33C7">
        <w:t>You acknowledge and agree that:</w:t>
      </w:r>
    </w:p>
    <w:p w14:paraId="456CE30F" w14:textId="77777777" w:rsidR="00AF79F3" w:rsidRPr="007C33C7" w:rsidRDefault="00AF79F3" w:rsidP="00AF79F3">
      <w:pPr>
        <w:pStyle w:val="Heading5"/>
      </w:pPr>
      <w:r w:rsidRPr="007C33C7">
        <w:rPr>
          <w:lang w:val="en-US"/>
        </w:rPr>
        <w:t xml:space="preserve">you will be required to nominate </w:t>
      </w:r>
      <w:r>
        <w:rPr>
          <w:lang w:val="en-US"/>
        </w:rPr>
        <w:t>change</w:t>
      </w:r>
      <w:r w:rsidRPr="007C33C7">
        <w:rPr>
          <w:lang w:val="en-US"/>
        </w:rPr>
        <w:t xml:space="preserve"> approvers and provide business blackout </w:t>
      </w:r>
      <w:proofErr w:type="gramStart"/>
      <w:r w:rsidRPr="007C33C7">
        <w:rPr>
          <w:lang w:val="en-US"/>
        </w:rPr>
        <w:t>dates</w:t>
      </w:r>
      <w:r w:rsidRPr="007C33C7">
        <w:t>;</w:t>
      </w:r>
      <w:proofErr w:type="gramEnd"/>
    </w:p>
    <w:p w14:paraId="7D4F87BE" w14:textId="77777777" w:rsidR="00AF79F3" w:rsidRPr="007C33C7" w:rsidRDefault="00AF79F3" w:rsidP="00AF79F3">
      <w:pPr>
        <w:pStyle w:val="Heading5"/>
      </w:pPr>
      <w:r>
        <w:rPr>
          <w:lang w:val="en-US"/>
        </w:rPr>
        <w:t xml:space="preserve">on-site </w:t>
      </w:r>
      <w:r w:rsidRPr="007C33C7">
        <w:rPr>
          <w:lang w:val="en-US"/>
        </w:rPr>
        <w:t>changes attract additional costs, if required (and we will notify you of these charges at the time)</w:t>
      </w:r>
      <w:r w:rsidRPr="007C33C7">
        <w:t xml:space="preserve">; and </w:t>
      </w:r>
    </w:p>
    <w:p w14:paraId="6F17874C" w14:textId="77777777" w:rsidR="00AF79F3" w:rsidRPr="007C33C7" w:rsidRDefault="00AF79F3" w:rsidP="00AF79F3">
      <w:pPr>
        <w:pStyle w:val="Heading5"/>
      </w:pPr>
      <w:r w:rsidRPr="007C33C7">
        <w:rPr>
          <w:lang w:val="en-US"/>
        </w:rPr>
        <w:t xml:space="preserve">segmentation scope depends on accurate application and </w:t>
      </w:r>
      <w:proofErr w:type="gramStart"/>
      <w:r w:rsidRPr="007C33C7">
        <w:rPr>
          <w:lang w:val="en-US"/>
        </w:rPr>
        <w:t>data-flow</w:t>
      </w:r>
      <w:proofErr w:type="gramEnd"/>
      <w:r w:rsidRPr="007C33C7">
        <w:rPr>
          <w:lang w:val="en-US"/>
        </w:rPr>
        <w:t xml:space="preserve"> maps you provide</w:t>
      </w:r>
      <w:r w:rsidRPr="007C33C7">
        <w:t>.</w:t>
      </w:r>
    </w:p>
    <w:p w14:paraId="74AE5170" w14:textId="77777777" w:rsidR="00AF79F3" w:rsidRPr="007C33C7" w:rsidRDefault="00AF79F3" w:rsidP="00AF79F3">
      <w:pPr>
        <w:pStyle w:val="Heading3"/>
        <w:rPr>
          <w:b/>
          <w:bCs/>
        </w:rPr>
      </w:pPr>
      <w:bookmarkStart w:id="307" w:name="_Ref214528385"/>
      <w:r w:rsidRPr="007C33C7">
        <w:rPr>
          <w:b/>
          <w:bCs/>
        </w:rPr>
        <w:t>Network Security and Threat Management</w:t>
      </w:r>
      <w:bookmarkEnd w:id="307"/>
      <w:r w:rsidRPr="007C33C7">
        <w:rPr>
          <w:b/>
          <w:bCs/>
        </w:rPr>
        <w:t xml:space="preserve">  </w:t>
      </w:r>
    </w:p>
    <w:p w14:paraId="1BF9D8FF" w14:textId="3D580DCF" w:rsidR="00AF79F3" w:rsidRPr="0060734E" w:rsidRDefault="00AF79F3" w:rsidP="00F03398">
      <w:pPr>
        <w:pStyle w:val="Heading4"/>
      </w:pPr>
      <w:bookmarkStart w:id="308" w:name="_Hlk214459530"/>
      <w:r w:rsidRPr="0060734E">
        <w:t xml:space="preserve">Network </w:t>
      </w:r>
      <w:r w:rsidR="009B3890" w:rsidRPr="0060734E">
        <w:t xml:space="preserve">security and threat management </w:t>
      </w:r>
      <w:r w:rsidRPr="007C33C7">
        <w:t>provides advanced preventative and detective controls</w:t>
      </w:r>
      <w:r w:rsidR="009B3890">
        <w:t xml:space="preserve"> </w:t>
      </w:r>
      <w:r w:rsidR="00B51364">
        <w:t>(</w:t>
      </w:r>
      <w:r w:rsidR="00B51364" w:rsidRPr="009B3890">
        <w:rPr>
          <w:b/>
          <w:bCs/>
        </w:rPr>
        <w:t>Network Security and Threat Management</w:t>
      </w:r>
      <w:r w:rsidR="00B51364">
        <w:t>)</w:t>
      </w:r>
      <w:r w:rsidR="00B51364" w:rsidRPr="007C33C7">
        <w:t>.</w:t>
      </w:r>
      <w:r w:rsidR="00F03398">
        <w:t xml:space="preserve"> This </w:t>
      </w:r>
      <w:bookmarkEnd w:id="308"/>
      <w:r w:rsidRPr="0060734E">
        <w:t>include</w:t>
      </w:r>
      <w:r w:rsidR="00F03398">
        <w:t>s</w:t>
      </w:r>
      <w:r w:rsidRPr="0060734E">
        <w:t xml:space="preserve">: </w:t>
      </w:r>
    </w:p>
    <w:p w14:paraId="5B065FF0" w14:textId="77777777" w:rsidR="00AF79F3" w:rsidRPr="007C33C7" w:rsidRDefault="00AF79F3" w:rsidP="00AF79F3">
      <w:pPr>
        <w:pStyle w:val="Heading5"/>
        <w:rPr>
          <w:rFonts w:eastAsia="Cambria"/>
        </w:rPr>
      </w:pPr>
      <w:r w:rsidRPr="007C33C7">
        <w:rPr>
          <w:rFonts w:eastAsia="Cambria"/>
          <w:lang w:val="en-US"/>
        </w:rPr>
        <w:lastRenderedPageBreak/>
        <w:t>firewall policy tuning</w:t>
      </w:r>
      <w:r>
        <w:rPr>
          <w:rFonts w:eastAsia="Cambria"/>
          <w:lang w:val="en-US"/>
        </w:rPr>
        <w:t xml:space="preserve"> and threat </w:t>
      </w:r>
      <w:proofErr w:type="gramStart"/>
      <w:r>
        <w:rPr>
          <w:rFonts w:eastAsia="Cambria"/>
          <w:lang w:val="en-US"/>
        </w:rPr>
        <w:t>filtering</w:t>
      </w:r>
      <w:r w:rsidRPr="007C33C7">
        <w:rPr>
          <w:rFonts w:eastAsia="Cambria"/>
          <w:lang w:val="en-US"/>
        </w:rPr>
        <w:t>;</w:t>
      </w:r>
      <w:proofErr w:type="gramEnd"/>
      <w:r w:rsidRPr="007C33C7">
        <w:rPr>
          <w:rFonts w:eastAsia="Cambria"/>
          <w:lang w:val="en-US"/>
        </w:rPr>
        <w:t xml:space="preserve"> </w:t>
      </w:r>
    </w:p>
    <w:p w14:paraId="1E9B67F6" w14:textId="77777777" w:rsidR="00AF79F3" w:rsidRPr="007C33C7" w:rsidRDefault="00AF79F3" w:rsidP="00AF79F3">
      <w:pPr>
        <w:pStyle w:val="Heading5"/>
        <w:rPr>
          <w:rFonts w:eastAsia="Cambria"/>
        </w:rPr>
      </w:pPr>
      <w:r w:rsidRPr="007C33C7">
        <w:rPr>
          <w:rFonts w:eastAsia="Cambria"/>
          <w:lang w:val="en-US"/>
        </w:rPr>
        <w:t xml:space="preserve">real-time traffic and threat logging; and </w:t>
      </w:r>
    </w:p>
    <w:p w14:paraId="4AEFFFD0" w14:textId="77777777" w:rsidR="00AF79F3" w:rsidRPr="00591249" w:rsidRDefault="00AF79F3" w:rsidP="00AF79F3">
      <w:pPr>
        <w:pStyle w:val="Heading5"/>
        <w:rPr>
          <w:rFonts w:eastAsia="Cambria"/>
        </w:rPr>
      </w:pPr>
      <w:r w:rsidRPr="007C33C7">
        <w:rPr>
          <w:rFonts w:eastAsia="Cambria"/>
          <w:lang w:val="en-US"/>
        </w:rPr>
        <w:t>regular vulnerability assessments</w:t>
      </w:r>
      <w:r>
        <w:rPr>
          <w:rFonts w:eastAsia="Cambria"/>
          <w:lang w:val="en-US"/>
        </w:rPr>
        <w:t xml:space="preserve"> and remediation planning</w:t>
      </w:r>
      <w:r w:rsidRPr="007C33C7">
        <w:rPr>
          <w:rFonts w:eastAsia="Cambria"/>
          <w:lang w:val="en-US"/>
        </w:rPr>
        <w:t xml:space="preserve">, </w:t>
      </w:r>
    </w:p>
    <w:p w14:paraId="7435B849" w14:textId="2FCEB1FE" w:rsidR="00AF79F3" w:rsidRPr="007C33C7" w:rsidRDefault="00AF79F3" w:rsidP="00AF79F3">
      <w:pPr>
        <w:pStyle w:val="Heading5"/>
        <w:numPr>
          <w:ilvl w:val="0"/>
          <w:numId w:val="0"/>
        </w:numPr>
        <w:ind w:left="2211"/>
        <w:rPr>
          <w:rFonts w:eastAsia="Cambria"/>
        </w:rPr>
      </w:pPr>
      <w:r w:rsidRPr="007C33C7">
        <w:rPr>
          <w:rFonts w:eastAsia="Cambria"/>
        </w:rPr>
        <w:t xml:space="preserve">as set out in the table in clause </w:t>
      </w:r>
      <w:r w:rsidRPr="007C33C7">
        <w:rPr>
          <w:rFonts w:eastAsia="Cambria"/>
        </w:rPr>
        <w:fldChar w:fldCharType="begin"/>
      </w:r>
      <w:r w:rsidRPr="007C33C7">
        <w:rPr>
          <w:rFonts w:eastAsia="Cambria"/>
        </w:rPr>
        <w:instrText xml:space="preserve"> REF _Ref215473475 \r \h  \* MERGEFORMAT </w:instrText>
      </w:r>
      <w:r w:rsidRPr="007C33C7">
        <w:rPr>
          <w:rFonts w:eastAsia="Cambria"/>
        </w:rPr>
      </w:r>
      <w:r w:rsidRPr="007C33C7">
        <w:rPr>
          <w:rFonts w:eastAsia="Cambria"/>
        </w:rPr>
        <w:fldChar w:fldCharType="separate"/>
      </w:r>
      <w:r w:rsidR="009F3748">
        <w:rPr>
          <w:rFonts w:eastAsia="Cambria"/>
        </w:rPr>
        <w:t>48.3</w:t>
      </w:r>
      <w:r w:rsidRPr="007C33C7">
        <w:rPr>
          <w:rFonts w:eastAsia="Cambria"/>
        </w:rPr>
        <w:fldChar w:fldCharType="end"/>
      </w:r>
      <w:r w:rsidRPr="007C33C7">
        <w:rPr>
          <w:rFonts w:eastAsia="Cambria"/>
        </w:rPr>
        <w:t xml:space="preserve">. </w:t>
      </w:r>
    </w:p>
    <w:p w14:paraId="4BEBADAC" w14:textId="77777777" w:rsidR="00AF79F3" w:rsidRPr="007C33C7" w:rsidRDefault="00AF79F3" w:rsidP="00C134E8">
      <w:pPr>
        <w:pStyle w:val="Heading4"/>
      </w:pPr>
      <w:r w:rsidRPr="007C33C7">
        <w:t>You acknowledge and agree that:</w:t>
      </w:r>
    </w:p>
    <w:p w14:paraId="2B7281B8" w14:textId="77777777" w:rsidR="00AF79F3" w:rsidRPr="007C33C7" w:rsidRDefault="00AF79F3" w:rsidP="00AF79F3">
      <w:pPr>
        <w:pStyle w:val="Heading5"/>
      </w:pPr>
      <w:r w:rsidRPr="007C33C7">
        <w:rPr>
          <w:lang w:val="en-US"/>
        </w:rPr>
        <w:t>backlog vulnerabilities t</w:t>
      </w:r>
      <w:r w:rsidRPr="007C33C7">
        <w:t xml:space="preserve">hat existed prior to onboarding will be addressed on </w:t>
      </w:r>
      <w:proofErr w:type="gramStart"/>
      <w:r w:rsidRPr="007C33C7">
        <w:t>a per</w:t>
      </w:r>
      <w:proofErr w:type="gramEnd"/>
      <w:r w:rsidRPr="007C33C7">
        <w:t xml:space="preserve"> </w:t>
      </w:r>
      <w:r w:rsidRPr="00225D51">
        <w:t>Network</w:t>
      </w:r>
      <w:r w:rsidRPr="007C33C7">
        <w:t xml:space="preserve"> Device basis</w:t>
      </w:r>
      <w:r>
        <w:t>. If the network remediation is significant, it will be addressed under</w:t>
      </w:r>
      <w:r w:rsidRPr="007C33C7">
        <w:t xml:space="preserve"> Professional Services</w:t>
      </w:r>
      <w:r w:rsidRPr="007C33C7">
        <w:rPr>
          <w:lang w:val="en-US"/>
        </w:rPr>
        <w:t xml:space="preserve">; </w:t>
      </w:r>
      <w:r>
        <w:rPr>
          <w:lang w:val="en-US"/>
        </w:rPr>
        <w:t>and</w:t>
      </w:r>
    </w:p>
    <w:p w14:paraId="62E72856" w14:textId="77777777" w:rsidR="00AF79F3" w:rsidRPr="007C33C7" w:rsidRDefault="00AF79F3" w:rsidP="00AF79F3">
      <w:pPr>
        <w:pStyle w:val="Heading5"/>
      </w:pPr>
      <w:proofErr w:type="gramStart"/>
      <w:r w:rsidRPr="007C33C7">
        <w:rPr>
          <w:lang w:val="en-US"/>
        </w:rPr>
        <w:t>you</w:t>
      </w:r>
      <w:proofErr w:type="gramEnd"/>
      <w:r w:rsidRPr="007C33C7">
        <w:rPr>
          <w:lang w:val="en-US"/>
        </w:rPr>
        <w:t xml:space="preserve"> must approve maintenance windows for</w:t>
      </w:r>
      <w:r>
        <w:rPr>
          <w:lang w:val="en-US"/>
        </w:rPr>
        <w:t xml:space="preserve"> </w:t>
      </w:r>
      <w:r w:rsidRPr="007C33C7">
        <w:rPr>
          <w:lang w:val="en-US"/>
        </w:rPr>
        <w:t>policy changes</w:t>
      </w:r>
      <w:r>
        <w:t>.</w:t>
      </w:r>
    </w:p>
    <w:p w14:paraId="590369CB" w14:textId="77777777" w:rsidR="00AF79F3" w:rsidRPr="007C33C7" w:rsidRDefault="00AF79F3" w:rsidP="00AF79F3">
      <w:pPr>
        <w:pStyle w:val="Heading3"/>
        <w:rPr>
          <w:b/>
          <w:bCs/>
        </w:rPr>
      </w:pPr>
      <w:bookmarkStart w:id="309" w:name="_Ref214528533"/>
      <w:r w:rsidRPr="007C33C7">
        <w:rPr>
          <w:b/>
          <w:bCs/>
        </w:rPr>
        <w:t>SD-WAN Tenancy and Policy Management</w:t>
      </w:r>
      <w:bookmarkEnd w:id="309"/>
      <w:r w:rsidRPr="007C33C7">
        <w:rPr>
          <w:b/>
          <w:bCs/>
        </w:rPr>
        <w:t xml:space="preserve"> </w:t>
      </w:r>
    </w:p>
    <w:p w14:paraId="29D7F9CA" w14:textId="2A1FBD0D" w:rsidR="00AF79F3" w:rsidRPr="0060734E" w:rsidRDefault="00AF79F3" w:rsidP="00F03398">
      <w:pPr>
        <w:pStyle w:val="Heading4"/>
      </w:pPr>
      <w:r w:rsidRPr="0060734E">
        <w:t xml:space="preserve">SD-WAN Tenancy and Policy Management </w:t>
      </w:r>
      <w:r w:rsidRPr="007C33C7">
        <w:t>is a feature that enables centralised, policy-driven control of your Approved Environment across multiple sites.</w:t>
      </w:r>
      <w:r w:rsidR="00F03398">
        <w:t xml:space="preserve"> This </w:t>
      </w:r>
      <w:r w:rsidRPr="0060734E">
        <w:t>include</w:t>
      </w:r>
      <w:r w:rsidR="00F03398">
        <w:t>s</w:t>
      </w:r>
      <w:r w:rsidRPr="0060734E">
        <w:t>:</w:t>
      </w:r>
    </w:p>
    <w:p w14:paraId="5D968070" w14:textId="77777777" w:rsidR="00AF79F3" w:rsidRPr="007C33C7" w:rsidRDefault="00AF79F3" w:rsidP="00AF79F3">
      <w:pPr>
        <w:pStyle w:val="Heading5"/>
        <w:rPr>
          <w:rFonts w:eastAsia="Cambria"/>
        </w:rPr>
      </w:pPr>
      <w:r w:rsidRPr="007C33C7">
        <w:rPr>
          <w:rFonts w:eastAsia="Cambria"/>
          <w:lang w:val="en-US"/>
        </w:rPr>
        <w:t xml:space="preserve">management of SD-WAN </w:t>
      </w:r>
      <w:proofErr w:type="gramStart"/>
      <w:r w:rsidRPr="007C33C7">
        <w:rPr>
          <w:rFonts w:eastAsia="Cambria"/>
          <w:lang w:val="en-US"/>
        </w:rPr>
        <w:t>tenancy;</w:t>
      </w:r>
      <w:proofErr w:type="gramEnd"/>
      <w:r w:rsidRPr="007C33C7">
        <w:rPr>
          <w:rFonts w:eastAsia="Cambria"/>
          <w:lang w:val="en-US"/>
        </w:rPr>
        <w:t xml:space="preserve">  </w:t>
      </w:r>
    </w:p>
    <w:p w14:paraId="71CA4285" w14:textId="77777777" w:rsidR="00AF79F3" w:rsidRPr="007C33C7" w:rsidRDefault="00AF79F3" w:rsidP="00AF79F3">
      <w:pPr>
        <w:pStyle w:val="Heading5"/>
        <w:rPr>
          <w:rFonts w:eastAsia="Cambria"/>
        </w:rPr>
      </w:pPr>
      <w:proofErr w:type="spellStart"/>
      <w:r w:rsidRPr="007C33C7">
        <w:rPr>
          <w:rFonts w:eastAsia="Cambria"/>
          <w:lang w:val="en-US"/>
        </w:rPr>
        <w:t>centralised</w:t>
      </w:r>
      <w:proofErr w:type="spellEnd"/>
      <w:r w:rsidRPr="007C33C7">
        <w:rPr>
          <w:rFonts w:eastAsia="Cambria"/>
          <w:lang w:val="en-US"/>
        </w:rPr>
        <w:t xml:space="preserve"> policy enforcement across branch networks; and </w:t>
      </w:r>
    </w:p>
    <w:p w14:paraId="7766CF7D" w14:textId="77777777" w:rsidR="00AF79F3" w:rsidRPr="00591249" w:rsidRDefault="00AF79F3" w:rsidP="00AF79F3">
      <w:pPr>
        <w:pStyle w:val="Heading5"/>
        <w:rPr>
          <w:rFonts w:eastAsia="Cambria"/>
        </w:rPr>
      </w:pPr>
      <w:r w:rsidRPr="007C33C7">
        <w:rPr>
          <w:rFonts w:eastAsia="Cambria"/>
          <w:lang w:val="en-US"/>
        </w:rPr>
        <w:t xml:space="preserve">automated failover and link remediation, </w:t>
      </w:r>
    </w:p>
    <w:p w14:paraId="3E32F342" w14:textId="37DE37C6" w:rsidR="00AF79F3" w:rsidRPr="007C33C7" w:rsidRDefault="00AF79F3" w:rsidP="00AF79F3">
      <w:pPr>
        <w:pStyle w:val="Heading5"/>
        <w:numPr>
          <w:ilvl w:val="0"/>
          <w:numId w:val="0"/>
        </w:numPr>
        <w:ind w:left="2211"/>
        <w:rPr>
          <w:rFonts w:eastAsia="Cambria"/>
        </w:rPr>
      </w:pPr>
      <w:r w:rsidRPr="007C33C7">
        <w:rPr>
          <w:rFonts w:eastAsia="Cambria"/>
        </w:rPr>
        <w:t xml:space="preserve">as set out in the table in clause </w:t>
      </w:r>
      <w:r w:rsidRPr="007C33C7">
        <w:rPr>
          <w:rFonts w:eastAsia="Cambria"/>
        </w:rPr>
        <w:fldChar w:fldCharType="begin"/>
      </w:r>
      <w:r w:rsidRPr="007C33C7">
        <w:rPr>
          <w:rFonts w:eastAsia="Cambria"/>
        </w:rPr>
        <w:instrText xml:space="preserve"> REF _Ref215473475 \r \h  \* MERGEFORMAT </w:instrText>
      </w:r>
      <w:r w:rsidRPr="007C33C7">
        <w:rPr>
          <w:rFonts w:eastAsia="Cambria"/>
        </w:rPr>
      </w:r>
      <w:r w:rsidRPr="007C33C7">
        <w:rPr>
          <w:rFonts w:eastAsia="Cambria"/>
        </w:rPr>
        <w:fldChar w:fldCharType="separate"/>
      </w:r>
      <w:r w:rsidR="009F3748">
        <w:rPr>
          <w:rFonts w:eastAsia="Cambria"/>
        </w:rPr>
        <w:t>48.3</w:t>
      </w:r>
      <w:r w:rsidRPr="007C33C7">
        <w:rPr>
          <w:rFonts w:eastAsia="Cambria"/>
        </w:rPr>
        <w:fldChar w:fldCharType="end"/>
      </w:r>
      <w:r w:rsidRPr="007C33C7">
        <w:rPr>
          <w:rFonts w:eastAsia="Cambria"/>
        </w:rPr>
        <w:t xml:space="preserve">. </w:t>
      </w:r>
    </w:p>
    <w:p w14:paraId="43AB06C4" w14:textId="77777777" w:rsidR="00AF79F3" w:rsidRPr="007C33C7" w:rsidRDefault="00AF79F3" w:rsidP="00C134E8">
      <w:pPr>
        <w:pStyle w:val="Heading4"/>
      </w:pPr>
      <w:r w:rsidRPr="007C33C7">
        <w:t xml:space="preserve">You acknowledge and agree that: </w:t>
      </w:r>
    </w:p>
    <w:p w14:paraId="132F543D" w14:textId="4BC289B0" w:rsidR="00AF79F3" w:rsidRPr="007C33C7" w:rsidRDefault="00AF79F3" w:rsidP="00AF79F3">
      <w:pPr>
        <w:pStyle w:val="Heading5"/>
      </w:pPr>
      <w:r w:rsidRPr="007C33C7">
        <w:rPr>
          <w:lang w:val="en-US"/>
        </w:rPr>
        <w:t xml:space="preserve">you will maintain SD-WAN </w:t>
      </w:r>
      <w:proofErr w:type="spellStart"/>
      <w:r w:rsidRPr="007C33C7">
        <w:rPr>
          <w:lang w:val="en-US"/>
        </w:rPr>
        <w:t>licen</w:t>
      </w:r>
      <w:r w:rsidR="00942341">
        <w:rPr>
          <w:lang w:val="en-US"/>
        </w:rPr>
        <w:t>c</w:t>
      </w:r>
      <w:r w:rsidRPr="007C33C7">
        <w:rPr>
          <w:lang w:val="en-US"/>
        </w:rPr>
        <w:t>es</w:t>
      </w:r>
      <w:proofErr w:type="spellEnd"/>
      <w:r w:rsidRPr="007C33C7">
        <w:rPr>
          <w:lang w:val="en-US"/>
        </w:rPr>
        <w:t xml:space="preserve"> and provide controller </w:t>
      </w:r>
      <w:proofErr w:type="gramStart"/>
      <w:r w:rsidRPr="007C33C7">
        <w:rPr>
          <w:lang w:val="en-US"/>
        </w:rPr>
        <w:t>access</w:t>
      </w:r>
      <w:r w:rsidRPr="007C33C7">
        <w:t>;</w:t>
      </w:r>
      <w:proofErr w:type="gramEnd"/>
      <w:r w:rsidRPr="007C33C7">
        <w:t xml:space="preserve"> </w:t>
      </w:r>
    </w:p>
    <w:p w14:paraId="19BF6322" w14:textId="77777777" w:rsidR="00AF79F3" w:rsidRPr="007C33C7" w:rsidRDefault="00AF79F3" w:rsidP="00AF79F3">
      <w:pPr>
        <w:pStyle w:val="Heading5"/>
      </w:pPr>
      <w:r w:rsidRPr="007C33C7">
        <w:rPr>
          <w:lang w:val="en-US"/>
        </w:rPr>
        <w:t xml:space="preserve">we require Internet service Provider (ISP) circuit details </w:t>
      </w:r>
      <w:r w:rsidRPr="007C33C7">
        <w:t>(</w:t>
      </w:r>
      <w:r>
        <w:t xml:space="preserve">such as </w:t>
      </w:r>
      <w:r w:rsidRPr="007C33C7">
        <w:t>provider, circuit/service ID, access type, bandwidth</w:t>
      </w:r>
      <w:r>
        <w:t xml:space="preserve"> and</w:t>
      </w:r>
      <w:r w:rsidRPr="007C33C7">
        <w:t xml:space="preserve"> hand</w:t>
      </w:r>
      <w:r w:rsidRPr="007C33C7">
        <w:noBreakHyphen/>
        <w:t>off)</w:t>
      </w:r>
      <w:r w:rsidRPr="007C33C7">
        <w:rPr>
          <w:lang w:val="en-US"/>
        </w:rPr>
        <w:t xml:space="preserve"> and DEMARC </w:t>
      </w:r>
      <w:r w:rsidRPr="007C33C7">
        <w:t>(demarcation) contacts for escalations (</w:t>
      </w:r>
      <w:r>
        <w:t xml:space="preserve">such as </w:t>
      </w:r>
      <w:r w:rsidRPr="007C33C7">
        <w:t>site contact, building management/landlord if applicable</w:t>
      </w:r>
      <w:r>
        <w:t xml:space="preserve"> and</w:t>
      </w:r>
      <w:r w:rsidRPr="007C33C7">
        <w:t xml:space="preserve"> after</w:t>
      </w:r>
      <w:r w:rsidRPr="007C33C7">
        <w:noBreakHyphen/>
        <w:t xml:space="preserve">hours access instructions), and keep these details current; and </w:t>
      </w:r>
    </w:p>
    <w:p w14:paraId="5E4AC0F4" w14:textId="77777777" w:rsidR="00AF79F3" w:rsidRPr="007C33C7" w:rsidRDefault="00AF79F3" w:rsidP="00AF79F3">
      <w:pPr>
        <w:pStyle w:val="Heading5"/>
      </w:pPr>
      <w:r w:rsidRPr="007C33C7">
        <w:rPr>
          <w:lang w:val="en-US"/>
        </w:rPr>
        <w:t>some advanced features may depend on specific edge models and software support.</w:t>
      </w:r>
    </w:p>
    <w:p w14:paraId="74D933EB" w14:textId="77777777" w:rsidR="00AF79F3" w:rsidRPr="007C33C7" w:rsidRDefault="00AF79F3" w:rsidP="00AF79F3">
      <w:pPr>
        <w:pStyle w:val="Heading3"/>
        <w:rPr>
          <w:b/>
          <w:bCs/>
        </w:rPr>
      </w:pPr>
      <w:bookmarkStart w:id="310" w:name="_Ref214528248"/>
      <w:r w:rsidRPr="007C33C7">
        <w:rPr>
          <w:b/>
          <w:bCs/>
        </w:rPr>
        <w:t>Network Performance and Optimisation</w:t>
      </w:r>
      <w:bookmarkEnd w:id="310"/>
    </w:p>
    <w:p w14:paraId="4BA9B20F" w14:textId="5EBB111C" w:rsidR="00AF79F3" w:rsidRPr="0060734E" w:rsidRDefault="00AF79F3" w:rsidP="00C134E8">
      <w:pPr>
        <w:pStyle w:val="Heading4"/>
      </w:pPr>
      <w:bookmarkStart w:id="311" w:name="_Hlk214459957"/>
      <w:r w:rsidRPr="007C33C7">
        <w:t xml:space="preserve">Network </w:t>
      </w:r>
      <w:r w:rsidR="00F63BE8" w:rsidRPr="007C33C7">
        <w:t xml:space="preserve">performance and optimisation </w:t>
      </w:r>
      <w:r w:rsidRPr="007C33C7">
        <w:t>controls improve network efficiency, prioritise critical traffic, and ensure optimal use of available links</w:t>
      </w:r>
      <w:r w:rsidR="00F63BE8">
        <w:t xml:space="preserve"> </w:t>
      </w:r>
      <w:r w:rsidR="00B51364">
        <w:t>(</w:t>
      </w:r>
      <w:r w:rsidR="00B51364" w:rsidRPr="00F63BE8">
        <w:rPr>
          <w:b/>
          <w:bCs/>
        </w:rPr>
        <w:t>Network Performance and Optimisation</w:t>
      </w:r>
      <w:r w:rsidR="00B51364">
        <w:t>)</w:t>
      </w:r>
      <w:r w:rsidR="00B51364" w:rsidRPr="007C33C7">
        <w:t>.</w:t>
      </w:r>
    </w:p>
    <w:p w14:paraId="4820D4AC" w14:textId="3E6077E3" w:rsidR="00AF79F3" w:rsidRPr="00CD6DA5" w:rsidRDefault="00AF79F3" w:rsidP="00C134E8">
      <w:pPr>
        <w:pStyle w:val="Heading4"/>
      </w:pPr>
      <w:bookmarkStart w:id="312" w:name="_Hlk214620993"/>
      <w:r w:rsidRPr="00CD6DA5">
        <w:t xml:space="preserve">This feature is only included if you select the </w:t>
      </w:r>
      <w:r w:rsidRPr="00A67E6D">
        <w:rPr>
          <w:b/>
          <w:bCs/>
        </w:rPr>
        <w:t>Premium Tier</w:t>
      </w:r>
      <w:r w:rsidRPr="00CD6DA5">
        <w:t xml:space="preserve">, as set out in the table in clause </w:t>
      </w:r>
      <w:r w:rsidRPr="00CD6DA5">
        <w:fldChar w:fldCharType="begin"/>
      </w:r>
      <w:r w:rsidRPr="00CD6DA5">
        <w:instrText xml:space="preserve"> REF _Ref215473475 \r \h  \* MERGEFORMAT </w:instrText>
      </w:r>
      <w:r w:rsidRPr="00CD6DA5">
        <w:fldChar w:fldCharType="separate"/>
      </w:r>
      <w:r w:rsidR="009F3748">
        <w:t>48.3</w:t>
      </w:r>
      <w:r w:rsidRPr="00CD6DA5">
        <w:fldChar w:fldCharType="end"/>
      </w:r>
      <w:r w:rsidRPr="00CD6DA5">
        <w:t xml:space="preserve">. </w:t>
      </w:r>
      <w:bookmarkEnd w:id="312"/>
    </w:p>
    <w:bookmarkEnd w:id="311"/>
    <w:p w14:paraId="2E8BA18D" w14:textId="77777777" w:rsidR="00AF79F3" w:rsidRPr="0060734E" w:rsidRDefault="00AF79F3" w:rsidP="00C134E8">
      <w:pPr>
        <w:pStyle w:val="Heading4"/>
      </w:pPr>
      <w:r w:rsidRPr="0060734E">
        <w:t xml:space="preserve">This includes: </w:t>
      </w:r>
    </w:p>
    <w:p w14:paraId="3DC17A9C" w14:textId="77777777" w:rsidR="00AF79F3" w:rsidRPr="007C33C7" w:rsidRDefault="00AF79F3" w:rsidP="00AF79F3">
      <w:pPr>
        <w:pStyle w:val="Heading5"/>
        <w:rPr>
          <w:rFonts w:eastAsia="Cambria"/>
        </w:rPr>
      </w:pPr>
      <w:r w:rsidRPr="007C33C7">
        <w:rPr>
          <w:rFonts w:eastAsia="Cambria"/>
          <w:lang w:val="en-US"/>
        </w:rPr>
        <w:lastRenderedPageBreak/>
        <w:t xml:space="preserve">real-time traffic analytics and </w:t>
      </w:r>
      <w:proofErr w:type="spellStart"/>
      <w:proofErr w:type="gramStart"/>
      <w:r w:rsidRPr="007C33C7">
        <w:rPr>
          <w:rFonts w:eastAsia="Cambria"/>
          <w:lang w:val="en-US"/>
        </w:rPr>
        <w:t>optimi</w:t>
      </w:r>
      <w:r>
        <w:rPr>
          <w:rFonts w:eastAsia="Cambria"/>
          <w:lang w:val="en-US"/>
        </w:rPr>
        <w:t>s</w:t>
      </w:r>
      <w:r w:rsidRPr="007C33C7">
        <w:rPr>
          <w:rFonts w:eastAsia="Cambria"/>
          <w:lang w:val="en-US"/>
        </w:rPr>
        <w:t>ation</w:t>
      </w:r>
      <w:proofErr w:type="spellEnd"/>
      <w:r w:rsidRPr="007C33C7">
        <w:rPr>
          <w:rFonts w:eastAsia="Cambria"/>
          <w:lang w:val="en-US"/>
        </w:rPr>
        <w:t>;</w:t>
      </w:r>
      <w:proofErr w:type="gramEnd"/>
      <w:r w:rsidRPr="007C33C7">
        <w:rPr>
          <w:rFonts w:eastAsia="Cambria"/>
          <w:lang w:val="en-US"/>
        </w:rPr>
        <w:t xml:space="preserve"> </w:t>
      </w:r>
    </w:p>
    <w:p w14:paraId="42898B16" w14:textId="77777777" w:rsidR="00AF79F3" w:rsidRPr="007C33C7" w:rsidRDefault="00AF79F3" w:rsidP="00AF79F3">
      <w:pPr>
        <w:pStyle w:val="Heading5"/>
        <w:rPr>
          <w:rFonts w:eastAsia="Cambria"/>
        </w:rPr>
      </w:pPr>
      <w:r w:rsidRPr="007C33C7">
        <w:rPr>
          <w:rFonts w:eastAsia="Cambria"/>
          <w:lang w:val="en-US"/>
        </w:rPr>
        <w:t xml:space="preserve">traffic shaping; and </w:t>
      </w:r>
    </w:p>
    <w:p w14:paraId="31A9B1B8" w14:textId="77777777" w:rsidR="00AF79F3" w:rsidRPr="007C33C7" w:rsidRDefault="00AF79F3" w:rsidP="00AF79F3">
      <w:pPr>
        <w:pStyle w:val="Heading5"/>
        <w:rPr>
          <w:rFonts w:eastAsia="Cambria"/>
        </w:rPr>
      </w:pPr>
      <w:r w:rsidRPr="007C33C7">
        <w:rPr>
          <w:rFonts w:eastAsia="Cambria"/>
          <w:lang w:val="en-US"/>
        </w:rPr>
        <w:t xml:space="preserve">bandwidth </w:t>
      </w:r>
      <w:r w:rsidRPr="006A0329">
        <w:rPr>
          <w:rFonts w:eastAsia="Cambria"/>
          <w:lang w:val="en-US"/>
        </w:rPr>
        <w:t>reservation</w:t>
      </w:r>
      <w:r w:rsidRPr="007C33C7">
        <w:rPr>
          <w:rFonts w:eastAsia="Cambria"/>
          <w:lang w:val="en-US"/>
        </w:rPr>
        <w:t>.</w:t>
      </w:r>
    </w:p>
    <w:p w14:paraId="5613BACE" w14:textId="77777777" w:rsidR="00AF79F3" w:rsidRPr="007C33C7" w:rsidRDefault="00AF79F3" w:rsidP="00C134E8">
      <w:pPr>
        <w:pStyle w:val="Heading4"/>
      </w:pPr>
      <w:r w:rsidRPr="007C33C7">
        <w:t>You acknowledge and agree that</w:t>
      </w:r>
      <w:r>
        <w:t>:</w:t>
      </w:r>
    </w:p>
    <w:p w14:paraId="4DF25E4E" w14:textId="77777777" w:rsidR="00AF79F3" w:rsidRPr="007C33C7" w:rsidRDefault="00AF79F3" w:rsidP="00AF79F3">
      <w:pPr>
        <w:pStyle w:val="Heading5"/>
      </w:pPr>
      <w:r w:rsidRPr="007C33C7">
        <w:rPr>
          <w:lang w:val="en-US"/>
        </w:rPr>
        <w:t xml:space="preserve">accurate classification may require coordination with application </w:t>
      </w:r>
      <w:proofErr w:type="gramStart"/>
      <w:r w:rsidRPr="007C33C7">
        <w:rPr>
          <w:lang w:val="en-US"/>
        </w:rPr>
        <w:t>owners;</w:t>
      </w:r>
      <w:proofErr w:type="gramEnd"/>
      <w:r w:rsidRPr="007C33C7">
        <w:rPr>
          <w:lang w:val="en-US"/>
        </w:rPr>
        <w:t xml:space="preserve"> </w:t>
      </w:r>
      <w:r w:rsidRPr="007C33C7">
        <w:t> </w:t>
      </w:r>
    </w:p>
    <w:p w14:paraId="6618BEA2" w14:textId="77777777" w:rsidR="00AF79F3" w:rsidRPr="007C33C7" w:rsidRDefault="00AF79F3" w:rsidP="00AF79F3">
      <w:pPr>
        <w:pStyle w:val="Heading5"/>
      </w:pPr>
      <w:r w:rsidRPr="007C33C7">
        <w:rPr>
          <w:lang w:val="en-US"/>
        </w:rPr>
        <w:t xml:space="preserve">certain reports depend on </w:t>
      </w:r>
      <w:r w:rsidRPr="007C33C7">
        <w:rPr>
          <w:rFonts w:eastAsia="Cambria"/>
          <w:lang w:val="en-US"/>
        </w:rPr>
        <w:t xml:space="preserve">Network Device </w:t>
      </w:r>
      <w:r w:rsidRPr="007C33C7">
        <w:rPr>
          <w:lang w:val="en-US"/>
        </w:rPr>
        <w:t>telemetry exports, and your Approved Environment must support and allow these exports</w:t>
      </w:r>
      <w:r w:rsidRPr="007C33C7">
        <w:t>; and</w:t>
      </w:r>
    </w:p>
    <w:p w14:paraId="5E56470F" w14:textId="77777777" w:rsidR="00AF79F3" w:rsidRPr="007C33C7" w:rsidRDefault="00AF79F3" w:rsidP="00AF79F3">
      <w:pPr>
        <w:pStyle w:val="Heading5"/>
      </w:pPr>
      <w:r w:rsidRPr="51285D8E">
        <w:t xml:space="preserve">business-critical application lists and priorities must be provided and maintained by you.  </w:t>
      </w:r>
    </w:p>
    <w:p w14:paraId="2EF0EE1B" w14:textId="77777777" w:rsidR="00AF79F3" w:rsidRPr="00591249" w:rsidRDefault="00AF79F3" w:rsidP="00AF79F3">
      <w:pPr>
        <w:pStyle w:val="Heading3"/>
        <w:rPr>
          <w:rFonts w:eastAsia="Cambria"/>
          <w:b/>
          <w:bCs/>
          <w:szCs w:val="24"/>
          <w:lang w:val="en-GB"/>
        </w:rPr>
      </w:pPr>
      <w:bookmarkStart w:id="313" w:name="_Ref214528709"/>
      <w:r w:rsidRPr="00591249">
        <w:rPr>
          <w:b/>
          <w:bCs/>
        </w:rPr>
        <w:t>Security and Monitoring Integration</w:t>
      </w:r>
      <w:bookmarkEnd w:id="313"/>
      <w:r w:rsidRPr="00591249">
        <w:rPr>
          <w:b/>
          <w:bCs/>
        </w:rPr>
        <w:t xml:space="preserve"> </w:t>
      </w:r>
    </w:p>
    <w:p w14:paraId="3CC09CA7" w14:textId="1B8B4AA8" w:rsidR="00AF79F3" w:rsidRPr="0060734E" w:rsidRDefault="00282ED9" w:rsidP="00F03398">
      <w:pPr>
        <w:pStyle w:val="Heading4"/>
      </w:pPr>
      <w:bookmarkStart w:id="314" w:name="_Hlk214464496"/>
      <w:r w:rsidRPr="007C33C7">
        <w:t xml:space="preserve">Network </w:t>
      </w:r>
      <w:r w:rsidR="00B51364" w:rsidRPr="007C33C7">
        <w:t xml:space="preserve">performance and optimisation provides detective and corrective controls by integrating network telemetry with </w:t>
      </w:r>
      <w:r w:rsidR="00AF79F3" w:rsidRPr="007C33C7">
        <w:t xml:space="preserve">external platforms for event correlation, proactive monitoring, and </w:t>
      </w:r>
      <w:r w:rsidR="00943942">
        <w:t>I</w:t>
      </w:r>
      <w:r w:rsidR="00AF79F3" w:rsidRPr="007C33C7">
        <w:t>ncident response</w:t>
      </w:r>
      <w:r>
        <w:t xml:space="preserve"> </w:t>
      </w:r>
      <w:r w:rsidR="00B51364">
        <w:t>(</w:t>
      </w:r>
      <w:r w:rsidR="00B51364" w:rsidRPr="00282ED9">
        <w:rPr>
          <w:b/>
          <w:bCs/>
        </w:rPr>
        <w:t>Network Performance and Optimisation</w:t>
      </w:r>
      <w:r w:rsidR="00B51364">
        <w:t>)</w:t>
      </w:r>
      <w:r w:rsidR="00B51364" w:rsidRPr="007C33C7">
        <w:t>.</w:t>
      </w:r>
      <w:r w:rsidR="00F03398">
        <w:t>This</w:t>
      </w:r>
      <w:r w:rsidR="00AF79F3" w:rsidRPr="007C33C7">
        <w:t xml:space="preserve"> </w:t>
      </w:r>
      <w:r w:rsidR="00AF79F3" w:rsidRPr="0060734E">
        <w:t>include</w:t>
      </w:r>
      <w:r w:rsidR="00F03398">
        <w:t>s</w:t>
      </w:r>
      <w:r w:rsidR="00AF79F3" w:rsidRPr="0060734E">
        <w:t>:</w:t>
      </w:r>
    </w:p>
    <w:bookmarkEnd w:id="314"/>
    <w:p w14:paraId="44468B9C" w14:textId="77777777" w:rsidR="00AF79F3" w:rsidRPr="007C33C7" w:rsidRDefault="00AF79F3" w:rsidP="00AF79F3">
      <w:pPr>
        <w:pStyle w:val="Heading5"/>
        <w:rPr>
          <w:rFonts w:eastAsia="Cambria"/>
          <w:lang w:val="en-US"/>
        </w:rPr>
      </w:pPr>
      <w:r w:rsidRPr="007C33C7">
        <w:rPr>
          <w:rFonts w:eastAsia="Cambria"/>
          <w:lang w:val="en-US"/>
        </w:rPr>
        <w:t xml:space="preserve">integration with SIEM/SOC for network event </w:t>
      </w:r>
      <w:proofErr w:type="gramStart"/>
      <w:r w:rsidRPr="007C33C7">
        <w:rPr>
          <w:rFonts w:eastAsia="Cambria"/>
          <w:lang w:val="en-US"/>
        </w:rPr>
        <w:t>correlation;</w:t>
      </w:r>
      <w:proofErr w:type="gramEnd"/>
      <w:r w:rsidRPr="007C33C7">
        <w:rPr>
          <w:rFonts w:eastAsia="Cambria"/>
          <w:lang w:val="en-US"/>
        </w:rPr>
        <w:t xml:space="preserve"> </w:t>
      </w:r>
    </w:p>
    <w:p w14:paraId="6166AA73" w14:textId="77777777" w:rsidR="00AF79F3" w:rsidRDefault="00AF79F3" w:rsidP="00AF79F3">
      <w:pPr>
        <w:pStyle w:val="Heading5"/>
        <w:rPr>
          <w:rFonts w:eastAsia="Cambria"/>
          <w:lang w:val="en-US"/>
        </w:rPr>
      </w:pPr>
      <w:r w:rsidRPr="007C33C7">
        <w:rPr>
          <w:rFonts w:eastAsia="Cambria"/>
          <w:lang w:val="en-US"/>
        </w:rPr>
        <w:t xml:space="preserve">24x7 Proactive </w:t>
      </w:r>
      <w:proofErr w:type="gramStart"/>
      <w:r w:rsidRPr="007C33C7">
        <w:rPr>
          <w:rFonts w:eastAsia="Cambria"/>
          <w:lang w:val="en-US"/>
        </w:rPr>
        <w:t>Monitoring;</w:t>
      </w:r>
      <w:proofErr w:type="gramEnd"/>
      <w:r w:rsidRPr="007C33C7">
        <w:rPr>
          <w:rFonts w:eastAsia="Cambria"/>
          <w:lang w:val="en-US"/>
        </w:rPr>
        <w:t xml:space="preserve"> </w:t>
      </w:r>
    </w:p>
    <w:p w14:paraId="3AA5E242" w14:textId="671C8ECF" w:rsidR="00AF79F3" w:rsidRPr="00AB6C15" w:rsidRDefault="00BD705C" w:rsidP="00AF79F3">
      <w:pPr>
        <w:pStyle w:val="Heading5"/>
        <w:rPr>
          <w:rFonts w:eastAsia="Cambria"/>
          <w:lang w:val="en-US"/>
        </w:rPr>
      </w:pPr>
      <w:r>
        <w:rPr>
          <w:rFonts w:eastAsia="Cambria"/>
          <w:lang w:val="en-US"/>
        </w:rPr>
        <w:t>MFA</w:t>
      </w:r>
      <w:r w:rsidR="00AF79F3" w:rsidRPr="00B770FD">
        <w:rPr>
          <w:rFonts w:eastAsia="Cambria"/>
          <w:lang w:val="en-US"/>
        </w:rPr>
        <w:t xml:space="preserve"> for admin access for </w:t>
      </w:r>
      <w:r w:rsidR="00AF79F3">
        <w:rPr>
          <w:rFonts w:eastAsia="Cambria"/>
          <w:lang w:val="en-US"/>
        </w:rPr>
        <w:t>Network Device</w:t>
      </w:r>
      <w:r w:rsidR="00AF79F3" w:rsidRPr="00B770FD">
        <w:rPr>
          <w:rFonts w:eastAsia="Cambria"/>
          <w:lang w:val="en-US"/>
        </w:rPr>
        <w:t xml:space="preserve"> configuration interfaces</w:t>
      </w:r>
      <w:r w:rsidR="004D2287">
        <w:rPr>
          <w:rFonts w:eastAsia="Cambria"/>
          <w:lang w:val="en-US"/>
        </w:rPr>
        <w:t xml:space="preserve"> (where available)</w:t>
      </w:r>
      <w:r w:rsidR="00AF79F3" w:rsidRPr="00B770FD">
        <w:rPr>
          <w:rFonts w:eastAsia="Cambria"/>
          <w:lang w:val="en-US"/>
        </w:rPr>
        <w:t xml:space="preserve">; </w:t>
      </w:r>
      <w:r w:rsidR="00AF79F3">
        <w:rPr>
          <w:rFonts w:eastAsia="Cambria"/>
          <w:lang w:val="en-US"/>
        </w:rPr>
        <w:t>and</w:t>
      </w:r>
    </w:p>
    <w:p w14:paraId="08E5C7B6" w14:textId="4D9F9B8D" w:rsidR="00AF79F3" w:rsidRPr="00591249" w:rsidRDefault="00943942" w:rsidP="00AF79F3">
      <w:pPr>
        <w:pStyle w:val="Heading5"/>
      </w:pPr>
      <w:r>
        <w:rPr>
          <w:rFonts w:eastAsia="Cambria"/>
          <w:lang w:val="en-US"/>
        </w:rPr>
        <w:t>I</w:t>
      </w:r>
      <w:r w:rsidR="00AF79F3" w:rsidRPr="007C33C7">
        <w:rPr>
          <w:rFonts w:eastAsia="Cambria"/>
          <w:lang w:val="en-US"/>
        </w:rPr>
        <w:t xml:space="preserve">ncident response for critical links, </w:t>
      </w:r>
    </w:p>
    <w:p w14:paraId="722B3A66" w14:textId="67F1166F" w:rsidR="00AF79F3" w:rsidRPr="00591249" w:rsidRDefault="00AF79F3" w:rsidP="00AF79F3">
      <w:pPr>
        <w:pStyle w:val="Heading5"/>
        <w:numPr>
          <w:ilvl w:val="0"/>
          <w:numId w:val="0"/>
        </w:numPr>
        <w:ind w:left="2211"/>
        <w:rPr>
          <w:rFonts w:eastAsia="Cambria"/>
        </w:rPr>
      </w:pPr>
      <w:r w:rsidRPr="007C33C7">
        <w:rPr>
          <w:rFonts w:eastAsia="Cambria"/>
        </w:rPr>
        <w:t xml:space="preserve">as set out in the table in clause </w:t>
      </w:r>
      <w:r w:rsidRPr="007C33C7">
        <w:rPr>
          <w:rFonts w:eastAsia="Cambria"/>
        </w:rPr>
        <w:fldChar w:fldCharType="begin"/>
      </w:r>
      <w:r w:rsidRPr="007C33C7">
        <w:rPr>
          <w:rFonts w:eastAsia="Cambria"/>
        </w:rPr>
        <w:instrText xml:space="preserve"> REF _Ref215473475 \r \h  \* MERGEFORMAT </w:instrText>
      </w:r>
      <w:r w:rsidRPr="007C33C7">
        <w:rPr>
          <w:rFonts w:eastAsia="Cambria"/>
        </w:rPr>
      </w:r>
      <w:r w:rsidRPr="007C33C7">
        <w:rPr>
          <w:rFonts w:eastAsia="Cambria"/>
        </w:rPr>
        <w:fldChar w:fldCharType="separate"/>
      </w:r>
      <w:r w:rsidR="009F3748">
        <w:rPr>
          <w:rFonts w:eastAsia="Cambria"/>
        </w:rPr>
        <w:t>48.3</w:t>
      </w:r>
      <w:r w:rsidRPr="007C33C7">
        <w:rPr>
          <w:rFonts w:eastAsia="Cambria"/>
        </w:rPr>
        <w:fldChar w:fldCharType="end"/>
      </w:r>
      <w:r w:rsidRPr="007C33C7">
        <w:rPr>
          <w:rFonts w:eastAsia="Cambria"/>
        </w:rPr>
        <w:t xml:space="preserve">. </w:t>
      </w:r>
    </w:p>
    <w:p w14:paraId="7F6C5E7A" w14:textId="77777777" w:rsidR="00AF79F3" w:rsidRPr="007C33C7" w:rsidRDefault="00AF79F3" w:rsidP="00C134E8">
      <w:pPr>
        <w:pStyle w:val="Heading4"/>
      </w:pPr>
      <w:r w:rsidRPr="007C33C7">
        <w:t xml:space="preserve">You acknowledge and agree that: </w:t>
      </w:r>
    </w:p>
    <w:p w14:paraId="7B715F3C" w14:textId="77777777" w:rsidR="00AF79F3" w:rsidRPr="007C33C7" w:rsidRDefault="00AF79F3" w:rsidP="00AF79F3">
      <w:pPr>
        <w:pStyle w:val="Heading5"/>
      </w:pPr>
      <w:r w:rsidRPr="007C33C7">
        <w:rPr>
          <w:lang w:val="en-US"/>
        </w:rPr>
        <w:t xml:space="preserve">you will provide SIEM endpoints, ingest specifications and retention </w:t>
      </w:r>
      <w:proofErr w:type="gramStart"/>
      <w:r w:rsidRPr="007C33C7">
        <w:rPr>
          <w:lang w:val="en-US"/>
        </w:rPr>
        <w:t>policies</w:t>
      </w:r>
      <w:r w:rsidRPr="007C33C7">
        <w:t>;</w:t>
      </w:r>
      <w:proofErr w:type="gramEnd"/>
      <w:r w:rsidRPr="007C33C7">
        <w:t xml:space="preserve"> </w:t>
      </w:r>
    </w:p>
    <w:p w14:paraId="475F76CF" w14:textId="77777777" w:rsidR="00AF79F3" w:rsidRPr="007C33C7" w:rsidRDefault="00AF79F3" w:rsidP="00AF79F3">
      <w:pPr>
        <w:pStyle w:val="Heading5"/>
      </w:pPr>
      <w:r w:rsidRPr="007C33C7">
        <w:rPr>
          <w:lang w:val="en-US"/>
        </w:rPr>
        <w:t>integration scope is limited to the Approved Environment and supported log types</w:t>
      </w:r>
      <w:r w:rsidRPr="007C33C7">
        <w:t xml:space="preserve">; and </w:t>
      </w:r>
    </w:p>
    <w:p w14:paraId="345DC056" w14:textId="77777777" w:rsidR="00AF79F3" w:rsidRPr="007C33C7" w:rsidRDefault="00AF79F3" w:rsidP="00AF79F3">
      <w:pPr>
        <w:pStyle w:val="Heading5"/>
      </w:pPr>
      <w:r w:rsidRPr="007C33C7">
        <w:rPr>
          <w:lang w:val="en-US"/>
        </w:rPr>
        <w:t>response actions requiring third-party providers are coordinated but are outside our direct control.</w:t>
      </w:r>
      <w:r w:rsidRPr="007C33C7">
        <w:t> </w:t>
      </w:r>
    </w:p>
    <w:p w14:paraId="0BA8749E" w14:textId="77777777" w:rsidR="00AF79F3" w:rsidRDefault="00AF79F3" w:rsidP="00C134E8">
      <w:pPr>
        <w:pStyle w:val="SubHeading"/>
      </w:pPr>
      <w:r>
        <w:t>Individual Network Device Service Components</w:t>
      </w:r>
    </w:p>
    <w:p w14:paraId="588E8EEA" w14:textId="77777777" w:rsidR="00AF79F3" w:rsidRPr="00E1455B" w:rsidRDefault="00AF79F3" w:rsidP="00AF79F3">
      <w:pPr>
        <w:pStyle w:val="Heading2"/>
        <w:tabs>
          <w:tab w:val="num" w:pos="709"/>
        </w:tabs>
        <w:ind w:left="709" w:hanging="709"/>
        <w:rPr>
          <w:szCs w:val="20"/>
        </w:rPr>
      </w:pPr>
      <w:r w:rsidRPr="002603AF">
        <w:rPr>
          <w:szCs w:val="20"/>
        </w:rPr>
        <w:t xml:space="preserve">Subject to your selected </w:t>
      </w:r>
      <w:r>
        <w:rPr>
          <w:szCs w:val="20"/>
        </w:rPr>
        <w:t xml:space="preserve">Network Device, </w:t>
      </w:r>
      <w:r w:rsidRPr="002603AF">
        <w:rPr>
          <w:szCs w:val="20"/>
        </w:rPr>
        <w:t xml:space="preserve">your Network Management will </w:t>
      </w:r>
      <w:r>
        <w:rPr>
          <w:szCs w:val="20"/>
        </w:rPr>
        <w:t xml:space="preserve">also </w:t>
      </w:r>
      <w:r w:rsidRPr="002603AF">
        <w:rPr>
          <w:szCs w:val="20"/>
        </w:rPr>
        <w:t xml:space="preserve">include the following elements and be subject to the following terms. </w:t>
      </w:r>
    </w:p>
    <w:p w14:paraId="700D85B7" w14:textId="77777777" w:rsidR="00AF79F3" w:rsidRDefault="00AF79F3" w:rsidP="00AF79F3">
      <w:pPr>
        <w:pStyle w:val="Heading3"/>
        <w:rPr>
          <w:b/>
          <w:bCs/>
        </w:rPr>
      </w:pPr>
      <w:r w:rsidRPr="00591249">
        <w:rPr>
          <w:b/>
          <w:bCs/>
        </w:rPr>
        <w:t xml:space="preserve">Wireless Access </w:t>
      </w:r>
      <w:r>
        <w:rPr>
          <w:b/>
          <w:bCs/>
        </w:rPr>
        <w:t xml:space="preserve">Points </w:t>
      </w:r>
    </w:p>
    <w:p w14:paraId="51CFAE19" w14:textId="77777777" w:rsidR="00AF79F3" w:rsidRPr="008C7318" w:rsidRDefault="00AF79F3" w:rsidP="00C134E8">
      <w:pPr>
        <w:pStyle w:val="Heading4"/>
      </w:pPr>
      <w:r w:rsidRPr="00B56D19">
        <w:lastRenderedPageBreak/>
        <w:t xml:space="preserve">Subject to your selected Service Tier, </w:t>
      </w:r>
      <w:r>
        <w:t>management of Wireless Access Points includes</w:t>
      </w:r>
      <w:r w:rsidRPr="00B56D19">
        <w:t xml:space="preserve">:  </w:t>
      </w:r>
    </w:p>
    <w:p w14:paraId="2756CF39" w14:textId="77777777" w:rsidR="00AF79F3" w:rsidRPr="0060734E" w:rsidRDefault="00AF79F3" w:rsidP="00AF79F3">
      <w:pPr>
        <w:pStyle w:val="Heading5"/>
        <w:rPr>
          <w:lang w:val="en-US"/>
        </w:rPr>
      </w:pPr>
      <w:r w:rsidRPr="0060734E">
        <w:rPr>
          <w:lang w:val="en-US"/>
        </w:rPr>
        <w:t xml:space="preserve">provisioning and configuring </w:t>
      </w:r>
      <w:r w:rsidRPr="00046A81">
        <w:rPr>
          <w:lang w:val="en-US"/>
        </w:rPr>
        <w:t xml:space="preserve">your </w:t>
      </w:r>
      <w:r>
        <w:rPr>
          <w:lang w:val="en-US"/>
        </w:rPr>
        <w:t>R</w:t>
      </w:r>
      <w:r w:rsidRPr="00046A81">
        <w:rPr>
          <w:lang w:val="en-US"/>
        </w:rPr>
        <w:t xml:space="preserve">outer to enable the deployment and setup of your supported </w:t>
      </w:r>
      <w:r>
        <w:rPr>
          <w:lang w:val="en-US"/>
        </w:rPr>
        <w:t>R</w:t>
      </w:r>
      <w:r w:rsidRPr="00046A81">
        <w:rPr>
          <w:lang w:val="en-US"/>
        </w:rPr>
        <w:t xml:space="preserve">outers within your approved environment post initial installation and </w:t>
      </w:r>
      <w:proofErr w:type="gramStart"/>
      <w:r w:rsidRPr="0060734E">
        <w:rPr>
          <w:lang w:val="en-US"/>
        </w:rPr>
        <w:t>configuration;</w:t>
      </w:r>
      <w:proofErr w:type="gramEnd"/>
    </w:p>
    <w:p w14:paraId="485884E4" w14:textId="6F466F86" w:rsidR="00AF79F3" w:rsidRPr="0060734E" w:rsidRDefault="00AF79F3" w:rsidP="00AF79F3">
      <w:pPr>
        <w:pStyle w:val="Heading5"/>
        <w:rPr>
          <w:lang w:val="en-US"/>
        </w:rPr>
      </w:pPr>
      <w:r w:rsidRPr="0060734E">
        <w:rPr>
          <w:lang w:val="en-US"/>
        </w:rPr>
        <w:t xml:space="preserve">SSID setup and basic </w:t>
      </w:r>
      <w:r w:rsidR="00ED6DF5">
        <w:rPr>
          <w:lang w:val="en-US"/>
        </w:rPr>
        <w:t>A</w:t>
      </w:r>
      <w:r w:rsidRPr="0060734E">
        <w:rPr>
          <w:lang w:val="en-US"/>
        </w:rPr>
        <w:t xml:space="preserve">ccess </w:t>
      </w:r>
      <w:r w:rsidR="00ED6DF5">
        <w:rPr>
          <w:lang w:val="en-US"/>
        </w:rPr>
        <w:t>C</w:t>
      </w:r>
      <w:r w:rsidRPr="0060734E">
        <w:rPr>
          <w:lang w:val="en-US"/>
        </w:rPr>
        <w:t xml:space="preserve">ontrol to enable wireless network </w:t>
      </w:r>
      <w:proofErr w:type="gramStart"/>
      <w:r w:rsidRPr="0060734E">
        <w:rPr>
          <w:lang w:val="en-US"/>
        </w:rPr>
        <w:t>identifiers;</w:t>
      </w:r>
      <w:proofErr w:type="gramEnd"/>
      <w:r w:rsidRPr="0060734E">
        <w:rPr>
          <w:lang w:val="en-US"/>
        </w:rPr>
        <w:t xml:space="preserve"> </w:t>
      </w:r>
    </w:p>
    <w:p w14:paraId="06EEE7BD" w14:textId="77777777" w:rsidR="00AF79F3" w:rsidRPr="0060734E" w:rsidRDefault="00AF79F3" w:rsidP="00AF79F3">
      <w:pPr>
        <w:pStyle w:val="Heading5"/>
        <w:rPr>
          <w:lang w:val="en-US"/>
        </w:rPr>
      </w:pPr>
      <w:r w:rsidRPr="0060734E">
        <w:rPr>
          <w:lang w:val="en-US"/>
        </w:rPr>
        <w:t xml:space="preserve">WPA2/WPA3 security enforcement using modern encryption and authentication </w:t>
      </w:r>
      <w:proofErr w:type="gramStart"/>
      <w:r w:rsidRPr="0060734E">
        <w:rPr>
          <w:lang w:val="en-US"/>
        </w:rPr>
        <w:t>standards;</w:t>
      </w:r>
      <w:proofErr w:type="gramEnd"/>
      <w:r w:rsidRPr="0060734E">
        <w:rPr>
          <w:lang w:val="en-US"/>
        </w:rPr>
        <w:t xml:space="preserve"> </w:t>
      </w:r>
    </w:p>
    <w:p w14:paraId="163CE706" w14:textId="0CCD2D7A" w:rsidR="00AF79F3" w:rsidRPr="0060734E" w:rsidRDefault="00AF79F3" w:rsidP="00AF79F3">
      <w:pPr>
        <w:pStyle w:val="Heading5"/>
        <w:rPr>
          <w:lang w:val="en-US"/>
        </w:rPr>
      </w:pPr>
      <w:r w:rsidRPr="0060734E">
        <w:rPr>
          <w:lang w:val="en-US"/>
        </w:rPr>
        <w:t xml:space="preserve">role-based </w:t>
      </w:r>
      <w:r w:rsidR="00ED6DF5">
        <w:rPr>
          <w:lang w:val="en-US"/>
        </w:rPr>
        <w:t>A</w:t>
      </w:r>
      <w:r w:rsidRPr="0060734E">
        <w:rPr>
          <w:lang w:val="en-US"/>
        </w:rPr>
        <w:t xml:space="preserve">ccess </w:t>
      </w:r>
      <w:r w:rsidR="00ED6DF5">
        <w:rPr>
          <w:lang w:val="en-US"/>
        </w:rPr>
        <w:t>C</w:t>
      </w:r>
      <w:r w:rsidRPr="0060734E">
        <w:rPr>
          <w:lang w:val="en-US"/>
        </w:rPr>
        <w:t xml:space="preserve">ontrol for </w:t>
      </w:r>
      <w:r>
        <w:rPr>
          <w:lang w:val="en-US"/>
        </w:rPr>
        <w:t>Wireless Access Point</w:t>
      </w:r>
      <w:r w:rsidRPr="0060734E">
        <w:rPr>
          <w:lang w:val="en-US"/>
        </w:rPr>
        <w:t xml:space="preserve"> Users that enforces differentiated access to wireless network based on User </w:t>
      </w:r>
      <w:proofErr w:type="gramStart"/>
      <w:r w:rsidRPr="0060734E">
        <w:rPr>
          <w:lang w:val="en-US"/>
        </w:rPr>
        <w:t>roles;</w:t>
      </w:r>
      <w:proofErr w:type="gramEnd"/>
      <w:r w:rsidRPr="0060734E">
        <w:rPr>
          <w:lang w:val="en-US"/>
        </w:rPr>
        <w:t xml:space="preserve"> </w:t>
      </w:r>
    </w:p>
    <w:p w14:paraId="39778ED9" w14:textId="77777777" w:rsidR="00AF79F3" w:rsidRPr="0060734E" w:rsidRDefault="00AF79F3" w:rsidP="00AF79F3">
      <w:pPr>
        <w:pStyle w:val="Heading5"/>
        <w:rPr>
          <w:lang w:val="en-US"/>
        </w:rPr>
      </w:pPr>
      <w:r w:rsidRPr="0060734E">
        <w:rPr>
          <w:lang w:val="en-US"/>
        </w:rPr>
        <w:t xml:space="preserve">integration with identity platforms (such as Azure AD and Okta) enabling wireless authentication to be centrally managed using enterprise identity platforms; </w:t>
      </w:r>
      <w:r>
        <w:rPr>
          <w:lang w:val="en-US"/>
        </w:rPr>
        <w:t xml:space="preserve">and </w:t>
      </w:r>
    </w:p>
    <w:p w14:paraId="3AAFE11E" w14:textId="77777777" w:rsidR="00AF79F3" w:rsidRPr="0060734E" w:rsidRDefault="00AF79F3" w:rsidP="00DD1CBB">
      <w:pPr>
        <w:pStyle w:val="Heading5"/>
        <w:rPr>
          <w:lang w:val="en-US"/>
        </w:rPr>
      </w:pPr>
      <w:r w:rsidRPr="0060734E">
        <w:rPr>
          <w:lang w:val="en-US"/>
        </w:rPr>
        <w:t>protecting the management traffic exchanged between</w:t>
      </w:r>
      <w:r>
        <w:rPr>
          <w:lang w:val="en-US"/>
        </w:rPr>
        <w:t xml:space="preserve"> </w:t>
      </w:r>
      <w:r w:rsidRPr="003A7C51">
        <w:t xml:space="preserve">Wireless Access Point and </w:t>
      </w:r>
      <w:r w:rsidRPr="0060734E">
        <w:rPr>
          <w:lang w:val="en-US"/>
        </w:rPr>
        <w:t>Devices</w:t>
      </w:r>
      <w:r>
        <w:rPr>
          <w:lang w:val="en-US"/>
        </w:rPr>
        <w:t xml:space="preserve">. </w:t>
      </w:r>
    </w:p>
    <w:p w14:paraId="085BFDEA" w14:textId="77777777" w:rsidR="00AF79F3" w:rsidRDefault="00AF79F3" w:rsidP="00C134E8">
      <w:pPr>
        <w:pStyle w:val="Heading4"/>
      </w:pPr>
      <w:r>
        <w:t>You acknowledge and agree that we are not responsible for:</w:t>
      </w:r>
    </w:p>
    <w:p w14:paraId="4C28AE75" w14:textId="77777777" w:rsidR="00AF79F3" w:rsidRPr="0060734E" w:rsidRDefault="00AF79F3" w:rsidP="00AF79F3">
      <w:pPr>
        <w:pStyle w:val="Heading5"/>
        <w:rPr>
          <w:lang w:val="en-US"/>
        </w:rPr>
      </w:pPr>
      <w:r w:rsidRPr="0060734E">
        <w:rPr>
          <w:lang w:val="en-US"/>
        </w:rPr>
        <w:t xml:space="preserve">connectivity issues resulting from unsupported or misconfigured wireless </w:t>
      </w:r>
      <w:proofErr w:type="gramStart"/>
      <w:r w:rsidRPr="0060734E">
        <w:rPr>
          <w:lang w:val="en-US"/>
        </w:rPr>
        <w:t>endpoints;</w:t>
      </w:r>
      <w:proofErr w:type="gramEnd"/>
      <w:r w:rsidRPr="0060734E">
        <w:rPr>
          <w:lang w:val="en-US"/>
        </w:rPr>
        <w:t xml:space="preserve"> </w:t>
      </w:r>
    </w:p>
    <w:p w14:paraId="4FB99E09" w14:textId="77777777" w:rsidR="00AF79F3" w:rsidRPr="0060734E" w:rsidRDefault="00AF79F3" w:rsidP="00AF79F3">
      <w:pPr>
        <w:pStyle w:val="Heading5"/>
        <w:rPr>
          <w:lang w:val="en-US"/>
        </w:rPr>
      </w:pPr>
      <w:r w:rsidRPr="0060734E">
        <w:rPr>
          <w:lang w:val="en-US"/>
        </w:rPr>
        <w:t>initial in</w:t>
      </w:r>
      <w:r w:rsidRPr="008C109A">
        <w:rPr>
          <w:lang w:val="en-US"/>
        </w:rPr>
        <w:t xml:space="preserve">stallation and configuration services of </w:t>
      </w:r>
      <w:r>
        <w:rPr>
          <w:lang w:val="en-US"/>
        </w:rPr>
        <w:t>W</w:t>
      </w:r>
      <w:r w:rsidRPr="008C109A">
        <w:rPr>
          <w:lang w:val="en-US"/>
        </w:rPr>
        <w:t xml:space="preserve">ireless </w:t>
      </w:r>
      <w:r>
        <w:rPr>
          <w:lang w:val="en-US"/>
        </w:rPr>
        <w:t>A</w:t>
      </w:r>
      <w:r w:rsidRPr="008C109A">
        <w:rPr>
          <w:lang w:val="en-US"/>
        </w:rPr>
        <w:t xml:space="preserve">ccess </w:t>
      </w:r>
      <w:proofErr w:type="gramStart"/>
      <w:r>
        <w:rPr>
          <w:lang w:val="en-US"/>
        </w:rPr>
        <w:t>P</w:t>
      </w:r>
      <w:r w:rsidRPr="008C109A">
        <w:rPr>
          <w:lang w:val="en-US"/>
        </w:rPr>
        <w:t>oints;</w:t>
      </w:r>
      <w:proofErr w:type="gramEnd"/>
    </w:p>
    <w:p w14:paraId="1EF0AFD0" w14:textId="77777777" w:rsidR="00AF79F3" w:rsidRPr="0060734E" w:rsidRDefault="00AF79F3" w:rsidP="00AF79F3">
      <w:pPr>
        <w:pStyle w:val="Heading5"/>
        <w:rPr>
          <w:lang w:val="en-US"/>
        </w:rPr>
      </w:pPr>
      <w:r w:rsidRPr="0060734E">
        <w:rPr>
          <w:lang w:val="en-US"/>
        </w:rPr>
        <w:t xml:space="preserve">authentication failures or access delays caused by misconfigured identity platforms or unsupported integration </w:t>
      </w:r>
      <w:proofErr w:type="gramStart"/>
      <w:r w:rsidRPr="0060734E">
        <w:rPr>
          <w:lang w:val="en-US"/>
        </w:rPr>
        <w:t>methods;</w:t>
      </w:r>
      <w:proofErr w:type="gramEnd"/>
    </w:p>
    <w:p w14:paraId="129591A9" w14:textId="77777777" w:rsidR="00AF79F3" w:rsidRPr="0060734E" w:rsidRDefault="00AF79F3" w:rsidP="00AF79F3">
      <w:pPr>
        <w:pStyle w:val="Heading5"/>
        <w:rPr>
          <w:lang w:val="en-US"/>
        </w:rPr>
      </w:pPr>
      <w:r w:rsidRPr="0060734E">
        <w:rPr>
          <w:lang w:val="en-US"/>
        </w:rPr>
        <w:t xml:space="preserve">configuration delays or operational impacts caused by your administration restrictions or unsupported access </w:t>
      </w:r>
      <w:proofErr w:type="gramStart"/>
      <w:r w:rsidRPr="0060734E">
        <w:rPr>
          <w:lang w:val="en-US"/>
        </w:rPr>
        <w:t>models;</w:t>
      </w:r>
      <w:proofErr w:type="gramEnd"/>
    </w:p>
    <w:p w14:paraId="0F01C4BC" w14:textId="77777777" w:rsidR="00AF79F3" w:rsidRPr="0060734E" w:rsidRDefault="00AF79F3" w:rsidP="00AF79F3">
      <w:pPr>
        <w:pStyle w:val="Heading5"/>
        <w:rPr>
          <w:lang w:val="en-US"/>
        </w:rPr>
      </w:pPr>
      <w:r w:rsidRPr="0060734E">
        <w:rPr>
          <w:lang w:val="en-US"/>
        </w:rPr>
        <w:t xml:space="preserve">identity management when wireless authentication is not integrated with enterprise identity </w:t>
      </w:r>
      <w:proofErr w:type="gramStart"/>
      <w:r w:rsidRPr="0060734E">
        <w:rPr>
          <w:lang w:val="en-US"/>
        </w:rPr>
        <w:t>platforms;</w:t>
      </w:r>
      <w:proofErr w:type="gramEnd"/>
    </w:p>
    <w:p w14:paraId="51E50696" w14:textId="77777777" w:rsidR="00AF79F3" w:rsidRPr="0060734E" w:rsidRDefault="00AF79F3" w:rsidP="00AF79F3">
      <w:pPr>
        <w:pStyle w:val="Heading5"/>
        <w:rPr>
          <w:lang w:val="en-US"/>
        </w:rPr>
      </w:pPr>
      <w:proofErr w:type="spellStart"/>
      <w:r w:rsidRPr="0060734E">
        <w:rPr>
          <w:lang w:val="en-US"/>
        </w:rPr>
        <w:t>unauthorised</w:t>
      </w:r>
      <w:proofErr w:type="spellEnd"/>
      <w:r w:rsidRPr="0060734E">
        <w:rPr>
          <w:lang w:val="en-US"/>
        </w:rPr>
        <w:t xml:space="preserve"> access or access-related issues resulting from shared credentials, unmanaged devices, or your controlled authentication </w:t>
      </w:r>
      <w:proofErr w:type="gramStart"/>
      <w:r w:rsidRPr="0060734E">
        <w:rPr>
          <w:lang w:val="en-US"/>
        </w:rPr>
        <w:t>settings;</w:t>
      </w:r>
      <w:proofErr w:type="gramEnd"/>
    </w:p>
    <w:p w14:paraId="5A3A7B5D" w14:textId="77777777" w:rsidR="00AF79F3" w:rsidRPr="0060734E" w:rsidRDefault="00AF79F3" w:rsidP="00AF79F3">
      <w:pPr>
        <w:pStyle w:val="Heading5"/>
        <w:rPr>
          <w:lang w:val="en-US"/>
        </w:rPr>
      </w:pPr>
      <w:r w:rsidRPr="0060734E">
        <w:rPr>
          <w:lang w:val="en-US"/>
        </w:rPr>
        <w:t xml:space="preserve">access issues caused by your Devices that do not support WPA2 or WPA3 </w:t>
      </w:r>
      <w:proofErr w:type="gramStart"/>
      <w:r w:rsidRPr="0060734E">
        <w:rPr>
          <w:lang w:val="en-US"/>
        </w:rPr>
        <w:t>protocols;</w:t>
      </w:r>
      <w:proofErr w:type="gramEnd"/>
    </w:p>
    <w:p w14:paraId="109B7495" w14:textId="77777777" w:rsidR="00AF79F3" w:rsidRPr="0060734E" w:rsidRDefault="00AF79F3" w:rsidP="00AF79F3">
      <w:pPr>
        <w:pStyle w:val="Heading5"/>
        <w:rPr>
          <w:lang w:val="en-US"/>
        </w:rPr>
      </w:pPr>
      <w:r w:rsidRPr="0060734E">
        <w:rPr>
          <w:lang w:val="en-US"/>
        </w:rPr>
        <w:t xml:space="preserve">delays or deployment failures caused by platform misconfiguration or access restrictions; or </w:t>
      </w:r>
    </w:p>
    <w:p w14:paraId="36D42AC8" w14:textId="77777777" w:rsidR="00AF79F3" w:rsidRPr="0060734E" w:rsidRDefault="00AF79F3" w:rsidP="00AF79F3">
      <w:pPr>
        <w:pStyle w:val="Heading5"/>
        <w:rPr>
          <w:lang w:val="en-US"/>
        </w:rPr>
      </w:pPr>
      <w:r w:rsidRPr="0060734E">
        <w:rPr>
          <w:lang w:val="en-US"/>
        </w:rPr>
        <w:t xml:space="preserve">access conflicts or policy enforcement issues resulting from your managed role definitions or identity platform misalignment, </w:t>
      </w:r>
    </w:p>
    <w:p w14:paraId="047A0C68" w14:textId="77777777" w:rsidR="00AF79F3" w:rsidRDefault="00AF79F3" w:rsidP="00A67E6D">
      <w:pPr>
        <w:pStyle w:val="Heading4"/>
        <w:numPr>
          <w:ilvl w:val="0"/>
          <w:numId w:val="0"/>
        </w:numPr>
        <w:ind w:left="2211"/>
      </w:pPr>
      <w:r>
        <w:t xml:space="preserve">except to the extent caused or contributed to by our breach of these Our </w:t>
      </w:r>
      <w:r>
        <w:lastRenderedPageBreak/>
        <w:t xml:space="preserve">Customer Terms. </w:t>
      </w:r>
    </w:p>
    <w:p w14:paraId="593AABC6" w14:textId="77777777" w:rsidR="00AF79F3" w:rsidRPr="00591249" w:rsidRDefault="00AF79F3" w:rsidP="00684CC0">
      <w:pPr>
        <w:pStyle w:val="Heading3"/>
        <w:keepNext/>
        <w:rPr>
          <w:b/>
          <w:bCs/>
        </w:rPr>
      </w:pPr>
      <w:r w:rsidRPr="00591249">
        <w:rPr>
          <w:b/>
          <w:bCs/>
        </w:rPr>
        <w:t>Switch</w:t>
      </w:r>
      <w:r>
        <w:rPr>
          <w:b/>
          <w:bCs/>
        </w:rPr>
        <w:t>es</w:t>
      </w:r>
      <w:r w:rsidRPr="00591249">
        <w:rPr>
          <w:b/>
          <w:bCs/>
        </w:rPr>
        <w:t xml:space="preserve"> </w:t>
      </w:r>
    </w:p>
    <w:p w14:paraId="3ADCBB66" w14:textId="77777777" w:rsidR="00AF79F3" w:rsidRPr="008C7318" w:rsidRDefault="00AF79F3" w:rsidP="00C134E8">
      <w:pPr>
        <w:pStyle w:val="Heading4"/>
      </w:pPr>
      <w:r w:rsidRPr="00B56D19">
        <w:t xml:space="preserve">Subject to your selected Service Tier, </w:t>
      </w:r>
      <w:r>
        <w:t>management of Switches includes</w:t>
      </w:r>
      <w:r w:rsidRPr="00B56D19">
        <w:t xml:space="preserve">:  </w:t>
      </w:r>
    </w:p>
    <w:p w14:paraId="410E042F" w14:textId="77777777" w:rsidR="00AF79F3" w:rsidRPr="0060734E" w:rsidRDefault="00AF79F3" w:rsidP="00AF79F3">
      <w:pPr>
        <w:pStyle w:val="Heading5"/>
        <w:rPr>
          <w:lang w:val="en-US"/>
        </w:rPr>
      </w:pPr>
      <w:r w:rsidRPr="0060734E">
        <w:rPr>
          <w:lang w:val="en-US"/>
        </w:rPr>
        <w:t xml:space="preserve">provisioning and configuration of configure </w:t>
      </w:r>
      <w:r>
        <w:rPr>
          <w:lang w:val="en-US"/>
        </w:rPr>
        <w:t>S</w:t>
      </w:r>
      <w:r w:rsidRPr="0060734E">
        <w:rPr>
          <w:lang w:val="en-US"/>
        </w:rPr>
        <w:t xml:space="preserve">witches to secure and manage traffic within the same network (Layer 2) and route traffic across different networks or business sites (Layer 3) post initial installation and </w:t>
      </w:r>
      <w:proofErr w:type="gramStart"/>
      <w:r w:rsidRPr="0060734E">
        <w:rPr>
          <w:lang w:val="en-US"/>
        </w:rPr>
        <w:t>configuration;</w:t>
      </w:r>
      <w:proofErr w:type="gramEnd"/>
      <w:r w:rsidRPr="0060734E">
        <w:rPr>
          <w:lang w:val="en-US"/>
        </w:rPr>
        <w:t xml:space="preserve"> </w:t>
      </w:r>
    </w:p>
    <w:p w14:paraId="51C34787" w14:textId="77777777" w:rsidR="00AF79F3" w:rsidRPr="0060734E" w:rsidRDefault="00AF79F3" w:rsidP="00AF79F3">
      <w:pPr>
        <w:pStyle w:val="Heading5"/>
        <w:rPr>
          <w:lang w:val="en-US"/>
        </w:rPr>
      </w:pPr>
      <w:r w:rsidRPr="0060734E">
        <w:rPr>
          <w:lang w:val="en-US"/>
        </w:rPr>
        <w:t xml:space="preserve">VLAN setup and port configuration to segments traffic and enforces access boundaries across shared </w:t>
      </w:r>
      <w:proofErr w:type="gramStart"/>
      <w:r w:rsidRPr="0060734E">
        <w:rPr>
          <w:lang w:val="en-US"/>
        </w:rPr>
        <w:t>infrastructure;</w:t>
      </w:r>
      <w:proofErr w:type="gramEnd"/>
      <w:r w:rsidRPr="0060734E">
        <w:rPr>
          <w:lang w:val="en-US"/>
        </w:rPr>
        <w:t xml:space="preserve"> </w:t>
      </w:r>
    </w:p>
    <w:p w14:paraId="4B9BF8AF" w14:textId="77777777" w:rsidR="00AF79F3" w:rsidRPr="0060734E" w:rsidRDefault="00AF79F3" w:rsidP="00AF79F3">
      <w:pPr>
        <w:pStyle w:val="Heading5"/>
        <w:rPr>
          <w:lang w:val="en-US"/>
        </w:rPr>
      </w:pPr>
      <w:r w:rsidRPr="0060734E">
        <w:rPr>
          <w:lang w:val="en-US"/>
        </w:rPr>
        <w:t xml:space="preserve">access validation that verifies </w:t>
      </w:r>
      <w:proofErr w:type="spellStart"/>
      <w:r w:rsidRPr="0060734E">
        <w:rPr>
          <w:lang w:val="en-US"/>
        </w:rPr>
        <w:t>authorised</w:t>
      </w:r>
      <w:proofErr w:type="spellEnd"/>
      <w:r w:rsidRPr="0060734E">
        <w:rPr>
          <w:lang w:val="en-US"/>
        </w:rPr>
        <w:t xml:space="preserve"> access to </w:t>
      </w:r>
      <w:r>
        <w:rPr>
          <w:lang w:val="en-US"/>
        </w:rPr>
        <w:t>S</w:t>
      </w:r>
      <w:r w:rsidRPr="0060734E">
        <w:rPr>
          <w:lang w:val="en-US"/>
        </w:rPr>
        <w:t xml:space="preserve">witch interfaces and administrative </w:t>
      </w:r>
      <w:proofErr w:type="gramStart"/>
      <w:r w:rsidRPr="0060734E">
        <w:rPr>
          <w:lang w:val="en-US"/>
        </w:rPr>
        <w:t>functions;</w:t>
      </w:r>
      <w:proofErr w:type="gramEnd"/>
      <w:r w:rsidRPr="0060734E">
        <w:rPr>
          <w:lang w:val="en-US"/>
        </w:rPr>
        <w:t xml:space="preserve"> </w:t>
      </w:r>
    </w:p>
    <w:p w14:paraId="39A027F8" w14:textId="77777777" w:rsidR="00AF79F3" w:rsidRPr="0060734E" w:rsidRDefault="00AF79F3" w:rsidP="00AF79F3">
      <w:pPr>
        <w:pStyle w:val="Heading5"/>
        <w:rPr>
          <w:lang w:val="en-US"/>
        </w:rPr>
      </w:pPr>
      <w:r>
        <w:rPr>
          <w:lang w:val="en-US"/>
        </w:rPr>
        <w:t>S</w:t>
      </w:r>
      <w:r w:rsidRPr="0060734E">
        <w:rPr>
          <w:lang w:val="en-US"/>
        </w:rPr>
        <w:t xml:space="preserve">witch configuration (such as STP tuning, QoS and port security) applying advanced settings to </w:t>
      </w:r>
      <w:proofErr w:type="spellStart"/>
      <w:r w:rsidRPr="0060734E">
        <w:rPr>
          <w:lang w:val="en-US"/>
        </w:rPr>
        <w:t>optimise</w:t>
      </w:r>
      <w:proofErr w:type="spellEnd"/>
      <w:r w:rsidRPr="0060734E">
        <w:rPr>
          <w:lang w:val="en-US"/>
        </w:rPr>
        <w:t xml:space="preserve"> switching performance and security;</w:t>
      </w:r>
      <w:r>
        <w:rPr>
          <w:lang w:val="en-US"/>
        </w:rPr>
        <w:t xml:space="preserve"> and</w:t>
      </w:r>
    </w:p>
    <w:p w14:paraId="502A1921" w14:textId="77777777" w:rsidR="00AF79F3" w:rsidRPr="0060734E" w:rsidRDefault="00AF79F3" w:rsidP="00AF79F3">
      <w:pPr>
        <w:pStyle w:val="Heading5"/>
        <w:rPr>
          <w:lang w:val="en-US"/>
        </w:rPr>
      </w:pPr>
      <w:r>
        <w:rPr>
          <w:lang w:val="en-US"/>
        </w:rPr>
        <w:t>S</w:t>
      </w:r>
      <w:r w:rsidRPr="0060734E">
        <w:rPr>
          <w:lang w:val="en-US"/>
        </w:rPr>
        <w:t xml:space="preserve">witch configuration audits that </w:t>
      </w:r>
      <w:proofErr w:type="gramStart"/>
      <w:r w:rsidRPr="0060734E">
        <w:rPr>
          <w:lang w:val="en-US"/>
        </w:rPr>
        <w:t>validates</w:t>
      </w:r>
      <w:proofErr w:type="gramEnd"/>
      <w:r w:rsidRPr="0060734E">
        <w:rPr>
          <w:lang w:val="en-US"/>
        </w:rPr>
        <w:t xml:space="preserve"> </w:t>
      </w:r>
      <w:r>
        <w:rPr>
          <w:lang w:val="en-US"/>
        </w:rPr>
        <w:t>S</w:t>
      </w:r>
      <w:r w:rsidRPr="0060734E">
        <w:rPr>
          <w:lang w:val="en-US"/>
        </w:rPr>
        <w:t>witch configuration integrity and compliance.</w:t>
      </w:r>
    </w:p>
    <w:p w14:paraId="7A12DE20" w14:textId="77777777" w:rsidR="00AF79F3" w:rsidRDefault="00AF79F3" w:rsidP="00C134E8">
      <w:pPr>
        <w:pStyle w:val="Heading4"/>
      </w:pPr>
      <w:r>
        <w:t xml:space="preserve">You acknowledge and agree that we are not responsible for: </w:t>
      </w:r>
    </w:p>
    <w:p w14:paraId="3DD7324F" w14:textId="4CDFAB56" w:rsidR="009C1778" w:rsidRPr="009C1778" w:rsidRDefault="009C1778" w:rsidP="00AF79F3">
      <w:pPr>
        <w:pStyle w:val="Heading5"/>
        <w:rPr>
          <w:lang w:val="en-US"/>
        </w:rPr>
      </w:pPr>
      <w:r w:rsidRPr="009C1778">
        <w:t xml:space="preserve">initial installation and configuration services of </w:t>
      </w:r>
      <w:proofErr w:type="gramStart"/>
      <w:r w:rsidRPr="009C1778">
        <w:t>Switches;</w:t>
      </w:r>
      <w:proofErr w:type="gramEnd"/>
    </w:p>
    <w:p w14:paraId="40E07B58" w14:textId="36564703" w:rsidR="00AF79F3" w:rsidRPr="0060734E" w:rsidRDefault="00AF79F3" w:rsidP="00AF79F3">
      <w:pPr>
        <w:pStyle w:val="Heading5"/>
        <w:rPr>
          <w:lang w:val="en-US"/>
        </w:rPr>
      </w:pPr>
      <w:r w:rsidRPr="00750175">
        <w:t xml:space="preserve">monitoring gaps or delayed response caused by </w:t>
      </w:r>
      <w:r w:rsidRPr="0060734E">
        <w:rPr>
          <w:lang w:val="en-US"/>
        </w:rPr>
        <w:t xml:space="preserve">customer-imposed alert thresholds or unsupported </w:t>
      </w:r>
      <w:proofErr w:type="gramStart"/>
      <w:r w:rsidRPr="0060734E">
        <w:rPr>
          <w:lang w:val="en-US"/>
        </w:rPr>
        <w:t>telemetry;</w:t>
      </w:r>
      <w:proofErr w:type="gramEnd"/>
      <w:r w:rsidRPr="0060734E">
        <w:rPr>
          <w:lang w:val="en-US"/>
        </w:rPr>
        <w:t xml:space="preserve">  </w:t>
      </w:r>
    </w:p>
    <w:p w14:paraId="7EE8B369" w14:textId="77777777" w:rsidR="00AF79F3" w:rsidRPr="0060734E" w:rsidRDefault="00AF79F3" w:rsidP="00AF79F3">
      <w:pPr>
        <w:pStyle w:val="Heading5"/>
        <w:rPr>
          <w:lang w:val="en-US"/>
        </w:rPr>
      </w:pPr>
      <w:r w:rsidRPr="0060734E">
        <w:rPr>
          <w:lang w:val="en-US"/>
        </w:rPr>
        <w:t>failover limitations or remediation delays caused by unsupported hardware, incomplete link definitions, or customer-managed routing policies; or</w:t>
      </w:r>
    </w:p>
    <w:p w14:paraId="4037B82F" w14:textId="77777777" w:rsidR="00AF79F3" w:rsidRPr="0060734E" w:rsidRDefault="00AF79F3" w:rsidP="00AF79F3">
      <w:pPr>
        <w:pStyle w:val="Heading5"/>
        <w:rPr>
          <w:lang w:val="en-US"/>
        </w:rPr>
      </w:pPr>
      <w:r w:rsidRPr="0060734E">
        <w:rPr>
          <w:lang w:val="en-US"/>
        </w:rPr>
        <w:t xml:space="preserve">performance issues or switching conflicts caused by customer-imposed configuration overrides or unsupported </w:t>
      </w:r>
      <w:r>
        <w:rPr>
          <w:lang w:val="en-US"/>
        </w:rPr>
        <w:t>S</w:t>
      </w:r>
      <w:r w:rsidRPr="0060734E">
        <w:rPr>
          <w:lang w:val="en-US"/>
        </w:rPr>
        <w:t>witch models,</w:t>
      </w:r>
    </w:p>
    <w:p w14:paraId="34A1B26D" w14:textId="77777777" w:rsidR="00AF79F3" w:rsidRDefault="00AF79F3" w:rsidP="00A67E6D">
      <w:pPr>
        <w:pStyle w:val="Heading4"/>
        <w:numPr>
          <w:ilvl w:val="0"/>
          <w:numId w:val="0"/>
        </w:numPr>
        <w:ind w:left="2211"/>
      </w:pPr>
      <w:r>
        <w:t xml:space="preserve">except to the extent caused or contributed to by our breach of these Our Customer Terms. </w:t>
      </w:r>
    </w:p>
    <w:p w14:paraId="3A46C0C9" w14:textId="77777777" w:rsidR="00AF79F3" w:rsidRDefault="00AF79F3" w:rsidP="00AF79F3">
      <w:pPr>
        <w:pStyle w:val="Heading3"/>
        <w:rPr>
          <w:b/>
          <w:bCs/>
        </w:rPr>
      </w:pPr>
      <w:r w:rsidRPr="00404CF9">
        <w:rPr>
          <w:b/>
          <w:bCs/>
        </w:rPr>
        <w:t>Router</w:t>
      </w:r>
      <w:r>
        <w:rPr>
          <w:b/>
          <w:bCs/>
        </w:rPr>
        <w:t>s</w:t>
      </w:r>
      <w:r w:rsidRPr="00404CF9">
        <w:rPr>
          <w:b/>
          <w:bCs/>
        </w:rPr>
        <w:t xml:space="preserve"> </w:t>
      </w:r>
    </w:p>
    <w:p w14:paraId="475EB9E8" w14:textId="77777777" w:rsidR="00AF79F3" w:rsidRPr="008C7318" w:rsidRDefault="00AF79F3" w:rsidP="00C134E8">
      <w:pPr>
        <w:pStyle w:val="Heading4"/>
      </w:pPr>
      <w:r w:rsidRPr="00404CF9">
        <w:t xml:space="preserve">Subject to your selected Service Tier, </w:t>
      </w:r>
      <w:r>
        <w:t>management of Routers includes</w:t>
      </w:r>
      <w:r w:rsidRPr="00404CF9">
        <w:t xml:space="preserve">:  </w:t>
      </w:r>
    </w:p>
    <w:p w14:paraId="180EDFC9" w14:textId="77777777" w:rsidR="00AF79F3" w:rsidRPr="0060734E" w:rsidRDefault="00AF79F3" w:rsidP="00AF79F3">
      <w:pPr>
        <w:pStyle w:val="Heading5"/>
        <w:rPr>
          <w:lang w:val="en-US"/>
        </w:rPr>
      </w:pPr>
      <w:r w:rsidRPr="0060734E">
        <w:rPr>
          <w:lang w:val="en-US"/>
        </w:rPr>
        <w:t xml:space="preserve">provisioning and configuring </w:t>
      </w:r>
      <w:r w:rsidRPr="00D60067">
        <w:rPr>
          <w:lang w:val="en-US"/>
        </w:rPr>
        <w:t xml:space="preserve">your </w:t>
      </w:r>
      <w:r>
        <w:rPr>
          <w:lang w:val="en-US"/>
        </w:rPr>
        <w:t>R</w:t>
      </w:r>
      <w:r w:rsidRPr="00D60067">
        <w:rPr>
          <w:lang w:val="en-US"/>
        </w:rPr>
        <w:t xml:space="preserve">outer to enable the deployment and setup of supported </w:t>
      </w:r>
      <w:r>
        <w:rPr>
          <w:lang w:val="en-US"/>
        </w:rPr>
        <w:t>R</w:t>
      </w:r>
      <w:r w:rsidRPr="00D60067">
        <w:rPr>
          <w:lang w:val="en-US"/>
        </w:rPr>
        <w:t xml:space="preserve">outer within your </w:t>
      </w:r>
      <w:r>
        <w:rPr>
          <w:lang w:val="en-US"/>
        </w:rPr>
        <w:t>A</w:t>
      </w:r>
      <w:r w:rsidRPr="00D60067">
        <w:rPr>
          <w:lang w:val="en-US"/>
        </w:rPr>
        <w:t xml:space="preserve">pproved </w:t>
      </w:r>
      <w:r>
        <w:rPr>
          <w:lang w:val="en-US"/>
        </w:rPr>
        <w:t>E</w:t>
      </w:r>
      <w:r w:rsidRPr="00D60067">
        <w:rPr>
          <w:lang w:val="en-US"/>
        </w:rPr>
        <w:t xml:space="preserve">nvironment post initial installation and </w:t>
      </w:r>
      <w:proofErr w:type="gramStart"/>
      <w:r w:rsidRPr="00D60067">
        <w:rPr>
          <w:lang w:val="en-US"/>
        </w:rPr>
        <w:t>configuration;</w:t>
      </w:r>
      <w:proofErr w:type="gramEnd"/>
    </w:p>
    <w:p w14:paraId="0DABE815" w14:textId="77777777" w:rsidR="00AF79F3" w:rsidRPr="0060734E" w:rsidRDefault="00AF79F3" w:rsidP="00AF79F3">
      <w:pPr>
        <w:pStyle w:val="Heading5"/>
        <w:rPr>
          <w:lang w:val="en-US"/>
        </w:rPr>
      </w:pPr>
      <w:r w:rsidRPr="00D60067">
        <w:rPr>
          <w:lang w:val="en-US"/>
        </w:rPr>
        <w:t xml:space="preserve">firewall rule setup, port management, basic traffic filtering and port control to </w:t>
      </w:r>
      <w:proofErr w:type="gramStart"/>
      <w:r w:rsidRPr="00D60067">
        <w:rPr>
          <w:lang w:val="en-US"/>
        </w:rPr>
        <w:t>supported</w:t>
      </w:r>
      <w:proofErr w:type="gramEnd"/>
      <w:r w:rsidRPr="00D60067">
        <w:rPr>
          <w:lang w:val="en-US"/>
        </w:rPr>
        <w:t xml:space="preserve"> </w:t>
      </w:r>
      <w:proofErr w:type="gramStart"/>
      <w:r>
        <w:rPr>
          <w:lang w:val="en-US"/>
        </w:rPr>
        <w:t>R</w:t>
      </w:r>
      <w:r w:rsidRPr="00D60067">
        <w:rPr>
          <w:lang w:val="en-US"/>
        </w:rPr>
        <w:t>outers;</w:t>
      </w:r>
      <w:proofErr w:type="gramEnd"/>
      <w:r w:rsidRPr="00D60067">
        <w:rPr>
          <w:lang w:val="en-US"/>
        </w:rPr>
        <w:t xml:space="preserve"> </w:t>
      </w:r>
    </w:p>
    <w:p w14:paraId="16F31ABD" w14:textId="77777777" w:rsidR="00AF79F3" w:rsidRPr="0060734E" w:rsidRDefault="00AF79F3" w:rsidP="00AF79F3">
      <w:pPr>
        <w:pStyle w:val="Heading5"/>
        <w:rPr>
          <w:lang w:val="en-US"/>
        </w:rPr>
      </w:pPr>
      <w:r w:rsidRPr="00D60067">
        <w:rPr>
          <w:lang w:val="en-US"/>
        </w:rPr>
        <w:t xml:space="preserve">static routing and </w:t>
      </w:r>
      <w:r>
        <w:rPr>
          <w:lang w:val="en-US"/>
        </w:rPr>
        <w:t>VLAN</w:t>
      </w:r>
      <w:r w:rsidRPr="00D60067">
        <w:rPr>
          <w:lang w:val="en-US"/>
        </w:rPr>
        <w:t xml:space="preserve"> segmentation </w:t>
      </w:r>
      <w:proofErr w:type="gramStart"/>
      <w:r w:rsidRPr="00D60067">
        <w:rPr>
          <w:lang w:val="en-US"/>
        </w:rPr>
        <w:t>including</w:t>
      </w:r>
      <w:proofErr w:type="gramEnd"/>
      <w:r w:rsidRPr="00D60067">
        <w:rPr>
          <w:lang w:val="en-US"/>
        </w:rPr>
        <w:t xml:space="preserve"> configuration of static </w:t>
      </w:r>
      <w:r w:rsidRPr="00D60067">
        <w:rPr>
          <w:lang w:val="en-US"/>
        </w:rPr>
        <w:lastRenderedPageBreak/>
        <w:t xml:space="preserve">routes to control how traffic flows between segments and apply </w:t>
      </w:r>
      <w:r>
        <w:rPr>
          <w:lang w:val="en-US"/>
        </w:rPr>
        <w:t>VLANs</w:t>
      </w:r>
      <w:r w:rsidRPr="00D60067">
        <w:rPr>
          <w:lang w:val="en-US"/>
        </w:rPr>
        <w:t xml:space="preserve"> to isolate traffic across shared </w:t>
      </w:r>
      <w:proofErr w:type="gramStart"/>
      <w:r w:rsidRPr="00D60067">
        <w:rPr>
          <w:lang w:val="en-US"/>
        </w:rPr>
        <w:t>infrastructure;</w:t>
      </w:r>
      <w:proofErr w:type="gramEnd"/>
      <w:r w:rsidRPr="00D60067">
        <w:rPr>
          <w:lang w:val="en-US"/>
        </w:rPr>
        <w:t xml:space="preserve"> </w:t>
      </w:r>
    </w:p>
    <w:p w14:paraId="0755857A" w14:textId="77777777" w:rsidR="00AF79F3" w:rsidRPr="0060734E" w:rsidRDefault="00AF79F3" w:rsidP="00AF79F3">
      <w:pPr>
        <w:pStyle w:val="Heading5"/>
        <w:rPr>
          <w:lang w:val="en-US"/>
        </w:rPr>
      </w:pPr>
      <w:r w:rsidRPr="00D60067">
        <w:rPr>
          <w:lang w:val="en-US"/>
        </w:rPr>
        <w:t xml:space="preserve">backup and restoration of </w:t>
      </w:r>
      <w:r>
        <w:rPr>
          <w:lang w:val="en-US"/>
        </w:rPr>
        <w:t>R</w:t>
      </w:r>
      <w:r w:rsidRPr="00D60067">
        <w:rPr>
          <w:lang w:val="en-US"/>
        </w:rPr>
        <w:t xml:space="preserve">outer configurations to support recovery in the event of </w:t>
      </w:r>
      <w:r>
        <w:rPr>
          <w:lang w:val="en-US"/>
        </w:rPr>
        <w:t>R</w:t>
      </w:r>
      <w:r w:rsidRPr="00D60067">
        <w:rPr>
          <w:lang w:val="en-US"/>
        </w:rPr>
        <w:t xml:space="preserve">outer failure or </w:t>
      </w:r>
      <w:proofErr w:type="gramStart"/>
      <w:r w:rsidRPr="00D60067">
        <w:rPr>
          <w:lang w:val="en-US"/>
        </w:rPr>
        <w:t>misconfiguration;</w:t>
      </w:r>
      <w:proofErr w:type="gramEnd"/>
      <w:r w:rsidRPr="00D60067">
        <w:rPr>
          <w:lang w:val="en-US"/>
        </w:rPr>
        <w:t xml:space="preserve"> </w:t>
      </w:r>
    </w:p>
    <w:p w14:paraId="76EE515D" w14:textId="26EEFF94" w:rsidR="00AF79F3" w:rsidRPr="0060734E" w:rsidRDefault="00AF79F3" w:rsidP="00AF79F3">
      <w:pPr>
        <w:pStyle w:val="Heading5"/>
        <w:rPr>
          <w:lang w:val="en-US"/>
        </w:rPr>
      </w:pPr>
      <w:r w:rsidRPr="00D60067">
        <w:rPr>
          <w:lang w:val="en-US"/>
        </w:rPr>
        <w:t xml:space="preserve">monitoring supported </w:t>
      </w:r>
      <w:r>
        <w:rPr>
          <w:lang w:val="en-US"/>
        </w:rPr>
        <w:t>R</w:t>
      </w:r>
      <w:r w:rsidRPr="00D60067">
        <w:rPr>
          <w:lang w:val="en-US"/>
        </w:rPr>
        <w:t>outer</w:t>
      </w:r>
      <w:r>
        <w:rPr>
          <w:lang w:val="en-US"/>
        </w:rPr>
        <w:t xml:space="preserve">s </w:t>
      </w:r>
      <w:r w:rsidRPr="00D60067">
        <w:rPr>
          <w:lang w:val="en-US"/>
        </w:rPr>
        <w:t xml:space="preserve">for connectivity </w:t>
      </w:r>
      <w:proofErr w:type="gramStart"/>
      <w:r w:rsidR="00943942">
        <w:rPr>
          <w:lang w:val="en-US"/>
        </w:rPr>
        <w:t>I</w:t>
      </w:r>
      <w:r w:rsidRPr="00D60067">
        <w:rPr>
          <w:lang w:val="en-US"/>
        </w:rPr>
        <w:t>ncidents;</w:t>
      </w:r>
      <w:proofErr w:type="gramEnd"/>
      <w:r w:rsidRPr="00D60067">
        <w:rPr>
          <w:lang w:val="en-US"/>
        </w:rPr>
        <w:t xml:space="preserve">  </w:t>
      </w:r>
    </w:p>
    <w:p w14:paraId="2FB457E5" w14:textId="77777777" w:rsidR="00AF79F3" w:rsidRPr="0060734E" w:rsidRDefault="00AF79F3" w:rsidP="00AF79F3">
      <w:pPr>
        <w:pStyle w:val="Heading5"/>
        <w:rPr>
          <w:lang w:val="en-US"/>
        </w:rPr>
      </w:pPr>
      <w:r w:rsidRPr="00D60067">
        <w:rPr>
          <w:lang w:val="en-US"/>
        </w:rPr>
        <w:t xml:space="preserve">creating and </w:t>
      </w:r>
      <w:proofErr w:type="gramStart"/>
      <w:r w:rsidRPr="00D60067">
        <w:rPr>
          <w:lang w:val="en-US"/>
        </w:rPr>
        <w:t>maintain</w:t>
      </w:r>
      <w:proofErr w:type="gramEnd"/>
      <w:r w:rsidRPr="00D60067">
        <w:rPr>
          <w:lang w:val="en-US"/>
        </w:rPr>
        <w:t xml:space="preserve"> documentation for network infrastructure including configuring records and access </w:t>
      </w:r>
      <w:proofErr w:type="gramStart"/>
      <w:r w:rsidRPr="00D60067">
        <w:rPr>
          <w:lang w:val="en-US"/>
        </w:rPr>
        <w:t>policies;</w:t>
      </w:r>
      <w:proofErr w:type="gramEnd"/>
      <w:r w:rsidRPr="00D60067">
        <w:rPr>
          <w:lang w:val="en-US"/>
        </w:rPr>
        <w:t xml:space="preserve"> </w:t>
      </w:r>
    </w:p>
    <w:p w14:paraId="349CB074" w14:textId="77777777" w:rsidR="00AF79F3" w:rsidRPr="0060734E" w:rsidRDefault="00AF79F3" w:rsidP="00AF79F3">
      <w:pPr>
        <w:pStyle w:val="Heading5"/>
        <w:rPr>
          <w:lang w:val="en-US"/>
        </w:rPr>
      </w:pPr>
      <w:r>
        <w:rPr>
          <w:lang w:val="en-US"/>
        </w:rPr>
        <w:t>R</w:t>
      </w:r>
      <w:r w:rsidRPr="00D60067">
        <w:rPr>
          <w:lang w:val="en-US"/>
        </w:rPr>
        <w:t xml:space="preserve">outer configuration to enable the application of advanced routing protocols and traffic </w:t>
      </w:r>
      <w:proofErr w:type="spellStart"/>
      <w:r w:rsidRPr="00D60067">
        <w:rPr>
          <w:lang w:val="en-US"/>
        </w:rPr>
        <w:t>prioritising</w:t>
      </w:r>
      <w:proofErr w:type="spellEnd"/>
      <w:r w:rsidRPr="00D60067">
        <w:rPr>
          <w:lang w:val="en-US"/>
        </w:rPr>
        <w:t xml:space="preserve"> </w:t>
      </w:r>
      <w:proofErr w:type="gramStart"/>
      <w:r w:rsidRPr="00D60067">
        <w:rPr>
          <w:lang w:val="en-US"/>
        </w:rPr>
        <w:t>settings;</w:t>
      </w:r>
      <w:proofErr w:type="gramEnd"/>
      <w:r w:rsidRPr="00D60067">
        <w:rPr>
          <w:lang w:val="en-US"/>
        </w:rPr>
        <w:t xml:space="preserve"> </w:t>
      </w:r>
    </w:p>
    <w:p w14:paraId="7A2A17D2" w14:textId="77777777" w:rsidR="00AF79F3" w:rsidRPr="0060734E" w:rsidRDefault="00AF79F3" w:rsidP="00AF79F3">
      <w:pPr>
        <w:pStyle w:val="Heading5"/>
        <w:rPr>
          <w:lang w:val="en-US"/>
        </w:rPr>
      </w:pPr>
      <w:r>
        <w:rPr>
          <w:lang w:val="en-US"/>
        </w:rPr>
        <w:t>R</w:t>
      </w:r>
      <w:r w:rsidRPr="00D60067">
        <w:rPr>
          <w:lang w:val="en-US"/>
        </w:rPr>
        <w:t xml:space="preserve">outer based failover and link remediation; </w:t>
      </w:r>
      <w:r>
        <w:rPr>
          <w:lang w:val="en-US"/>
        </w:rPr>
        <w:t>and</w:t>
      </w:r>
    </w:p>
    <w:p w14:paraId="3BE0D0A5" w14:textId="77777777" w:rsidR="00AF79F3" w:rsidRPr="0060734E" w:rsidRDefault="00AF79F3" w:rsidP="00AF79F3">
      <w:pPr>
        <w:pStyle w:val="Heading5"/>
        <w:rPr>
          <w:lang w:val="en-US"/>
        </w:rPr>
      </w:pPr>
      <w:r>
        <w:rPr>
          <w:lang w:val="en-US"/>
        </w:rPr>
        <w:t>R</w:t>
      </w:r>
      <w:r w:rsidRPr="00D60067">
        <w:rPr>
          <w:lang w:val="en-US"/>
        </w:rPr>
        <w:t xml:space="preserve">outer configuration audits on a quarterly basis to detect configuration drift, confirm alignment with </w:t>
      </w:r>
      <w:r w:rsidRPr="0060734E">
        <w:rPr>
          <w:lang w:val="en-US"/>
        </w:rPr>
        <w:t>approved standards, and support defensibility</w:t>
      </w:r>
      <w:r>
        <w:rPr>
          <w:lang w:val="en-US"/>
        </w:rPr>
        <w:t xml:space="preserve">. </w:t>
      </w:r>
    </w:p>
    <w:p w14:paraId="3AB11F6F" w14:textId="77777777" w:rsidR="00AF79F3" w:rsidRDefault="00AF79F3" w:rsidP="00C134E8">
      <w:pPr>
        <w:pStyle w:val="Heading4"/>
      </w:pPr>
      <w:r>
        <w:t>You acknowledge and agree that we are not responsible for:</w:t>
      </w:r>
    </w:p>
    <w:p w14:paraId="7CFF21AF" w14:textId="043F13C0" w:rsidR="00F5124E" w:rsidRDefault="00F5124E" w:rsidP="00AF79F3">
      <w:pPr>
        <w:pStyle w:val="Heading5"/>
        <w:rPr>
          <w:lang w:val="en-US"/>
        </w:rPr>
      </w:pPr>
      <w:r w:rsidRPr="00F5124E">
        <w:rPr>
          <w:lang w:val="en-US"/>
        </w:rPr>
        <w:t xml:space="preserve">initial installation and configuration services of </w:t>
      </w:r>
      <w:proofErr w:type="gramStart"/>
      <w:r w:rsidRPr="00F5124E">
        <w:rPr>
          <w:lang w:val="en-US"/>
        </w:rPr>
        <w:t>Routers;</w:t>
      </w:r>
      <w:proofErr w:type="gramEnd"/>
    </w:p>
    <w:p w14:paraId="380FC8D4" w14:textId="5E4AF753" w:rsidR="00AF79F3" w:rsidRPr="0060734E" w:rsidRDefault="00AF79F3" w:rsidP="00AF79F3">
      <w:pPr>
        <w:pStyle w:val="Heading5"/>
        <w:rPr>
          <w:lang w:val="en-US"/>
        </w:rPr>
      </w:pPr>
      <w:r w:rsidRPr="0060734E">
        <w:rPr>
          <w:lang w:val="en-US"/>
        </w:rPr>
        <w:t xml:space="preserve">audit failures caused by your own managed changes or unsupported configuration </w:t>
      </w:r>
      <w:proofErr w:type="gramStart"/>
      <w:r w:rsidRPr="0060734E">
        <w:rPr>
          <w:lang w:val="en-US"/>
        </w:rPr>
        <w:t>formats;</w:t>
      </w:r>
      <w:proofErr w:type="gramEnd"/>
      <w:r w:rsidRPr="0060734E">
        <w:rPr>
          <w:lang w:val="en-US"/>
        </w:rPr>
        <w:t xml:space="preserve"> </w:t>
      </w:r>
    </w:p>
    <w:p w14:paraId="50984F3F" w14:textId="77777777" w:rsidR="00AF79F3" w:rsidRPr="0060734E" w:rsidRDefault="00AF79F3" w:rsidP="00AF79F3">
      <w:pPr>
        <w:pStyle w:val="Heading5"/>
        <w:rPr>
          <w:lang w:val="en-US"/>
        </w:rPr>
      </w:pPr>
      <w:r w:rsidRPr="0060734E">
        <w:rPr>
          <w:lang w:val="en-US"/>
        </w:rPr>
        <w:t xml:space="preserve">routing conflicts or segmentation issues resulting from your network design </w:t>
      </w:r>
      <w:proofErr w:type="gramStart"/>
      <w:r w:rsidRPr="0060734E">
        <w:rPr>
          <w:lang w:val="en-US"/>
        </w:rPr>
        <w:t>inputs;</w:t>
      </w:r>
      <w:proofErr w:type="gramEnd"/>
      <w:r w:rsidRPr="0060734E">
        <w:rPr>
          <w:lang w:val="en-US"/>
        </w:rPr>
        <w:t xml:space="preserve"> </w:t>
      </w:r>
    </w:p>
    <w:p w14:paraId="7E2502BE" w14:textId="39CFA12A" w:rsidR="00AF79F3" w:rsidRPr="0060734E" w:rsidRDefault="00943942" w:rsidP="00AF79F3">
      <w:pPr>
        <w:pStyle w:val="Heading5"/>
        <w:rPr>
          <w:lang w:val="en-US"/>
        </w:rPr>
      </w:pPr>
      <w:r>
        <w:rPr>
          <w:lang w:val="en-US"/>
        </w:rPr>
        <w:t>I</w:t>
      </w:r>
      <w:r w:rsidR="00AF79F3" w:rsidRPr="0060734E">
        <w:rPr>
          <w:lang w:val="en-US"/>
        </w:rPr>
        <w:t xml:space="preserve">ncident resolution delays caused by third-party dependencies or unsupported monitoring </w:t>
      </w:r>
      <w:proofErr w:type="gramStart"/>
      <w:r w:rsidR="00AF79F3" w:rsidRPr="0060734E">
        <w:rPr>
          <w:lang w:val="en-US"/>
        </w:rPr>
        <w:t>configurations;</w:t>
      </w:r>
      <w:proofErr w:type="gramEnd"/>
    </w:p>
    <w:p w14:paraId="6CE73193" w14:textId="77777777" w:rsidR="00AF79F3" w:rsidRPr="0060734E" w:rsidRDefault="00AF79F3" w:rsidP="00AF79F3">
      <w:pPr>
        <w:pStyle w:val="Heading5"/>
        <w:rPr>
          <w:lang w:val="en-US"/>
        </w:rPr>
      </w:pPr>
      <w:r w:rsidRPr="0060734E">
        <w:rPr>
          <w:lang w:val="en-US"/>
        </w:rPr>
        <w:t xml:space="preserve">gaps in documentation resulting from your own changes or unapproved configuration </w:t>
      </w:r>
      <w:proofErr w:type="gramStart"/>
      <w:r w:rsidRPr="0060734E">
        <w:rPr>
          <w:lang w:val="en-US"/>
        </w:rPr>
        <w:t>updates;</w:t>
      </w:r>
      <w:proofErr w:type="gramEnd"/>
    </w:p>
    <w:p w14:paraId="7C65CCA9" w14:textId="77777777" w:rsidR="00AF79F3" w:rsidRPr="0060734E" w:rsidRDefault="00AF79F3" w:rsidP="00AF79F3">
      <w:pPr>
        <w:pStyle w:val="Heading5"/>
        <w:rPr>
          <w:lang w:val="en-US"/>
        </w:rPr>
      </w:pPr>
      <w:r w:rsidRPr="0060734E">
        <w:rPr>
          <w:lang w:val="en-US"/>
        </w:rPr>
        <w:t xml:space="preserve">routing conflicts or performance degradation caused by your own imposed configuration overrides or unsupported </w:t>
      </w:r>
      <w:r>
        <w:rPr>
          <w:lang w:val="en-US"/>
        </w:rPr>
        <w:t>R</w:t>
      </w:r>
      <w:r w:rsidRPr="00D60067">
        <w:rPr>
          <w:lang w:val="en-US"/>
        </w:rPr>
        <w:t xml:space="preserve">outer </w:t>
      </w:r>
      <w:r w:rsidRPr="0060734E">
        <w:rPr>
          <w:lang w:val="en-US"/>
        </w:rPr>
        <w:t>models; or</w:t>
      </w:r>
    </w:p>
    <w:p w14:paraId="68695DC3" w14:textId="77777777" w:rsidR="00AF79F3" w:rsidRPr="0060734E" w:rsidRDefault="00AF79F3" w:rsidP="00AF79F3">
      <w:pPr>
        <w:pStyle w:val="Heading5"/>
        <w:rPr>
          <w:lang w:val="en-US"/>
        </w:rPr>
      </w:pPr>
      <w:r w:rsidRPr="0060734E">
        <w:rPr>
          <w:lang w:val="en-US"/>
        </w:rPr>
        <w:t>resolution delays caused by third-party dependencies or your own escalation pathways,</w:t>
      </w:r>
    </w:p>
    <w:p w14:paraId="2D3EF11C" w14:textId="77777777" w:rsidR="00AF79F3" w:rsidRPr="002112F8" w:rsidRDefault="00AF79F3" w:rsidP="00A67E6D">
      <w:pPr>
        <w:pStyle w:val="Heading4"/>
        <w:numPr>
          <w:ilvl w:val="0"/>
          <w:numId w:val="0"/>
        </w:numPr>
        <w:ind w:left="2211"/>
      </w:pPr>
      <w:r>
        <w:t xml:space="preserve">except to the extent caused or contributed to by our breach of these Our Customer Terms. </w:t>
      </w:r>
    </w:p>
    <w:p w14:paraId="62B48EE5" w14:textId="77777777" w:rsidR="00AF79F3" w:rsidRPr="007C33C7" w:rsidRDefault="00AF79F3" w:rsidP="00C134E8">
      <w:pPr>
        <w:pStyle w:val="SubHeading"/>
      </w:pPr>
      <w:r>
        <w:t xml:space="preserve">Network Management </w:t>
      </w:r>
      <w:r w:rsidRPr="007C33C7">
        <w:t xml:space="preserve">Service Report </w:t>
      </w:r>
    </w:p>
    <w:p w14:paraId="43DACB39" w14:textId="77777777" w:rsidR="00AF79F3" w:rsidRDefault="00AF79F3" w:rsidP="00AF79F3">
      <w:pPr>
        <w:pStyle w:val="Heading2"/>
        <w:tabs>
          <w:tab w:val="num" w:pos="709"/>
        </w:tabs>
        <w:ind w:left="709" w:hanging="709"/>
      </w:pPr>
      <w:r w:rsidRPr="007C33C7">
        <w:t xml:space="preserve">We </w:t>
      </w:r>
      <w:r w:rsidRPr="007C33C7">
        <w:rPr>
          <w:szCs w:val="20"/>
        </w:rPr>
        <w:t>will</w:t>
      </w:r>
      <w:r w:rsidRPr="007C33C7">
        <w:t xml:space="preserve"> provide you with a</w:t>
      </w:r>
      <w:r>
        <w:t xml:space="preserve"> Network Management</w:t>
      </w:r>
      <w:r w:rsidRPr="007C33C7">
        <w:t xml:space="preserve"> Service Report </w:t>
      </w:r>
      <w:r>
        <w:t>either:</w:t>
      </w:r>
    </w:p>
    <w:p w14:paraId="3BB30FFE" w14:textId="77777777" w:rsidR="00AF79F3" w:rsidRDefault="00AF79F3" w:rsidP="00AF79F3">
      <w:pPr>
        <w:pStyle w:val="Heading3"/>
      </w:pPr>
      <w:r>
        <w:t xml:space="preserve">for </w:t>
      </w:r>
      <w:r w:rsidRPr="00591249">
        <w:rPr>
          <w:b/>
          <w:bCs/>
        </w:rPr>
        <w:t>Basic</w:t>
      </w:r>
      <w:r>
        <w:t xml:space="preserve"> and </w:t>
      </w:r>
      <w:r w:rsidRPr="00591249">
        <w:rPr>
          <w:b/>
          <w:bCs/>
        </w:rPr>
        <w:t>Standard</w:t>
      </w:r>
      <w:r>
        <w:rPr>
          <w:b/>
          <w:bCs/>
        </w:rPr>
        <w:t xml:space="preserve"> Tiers</w:t>
      </w:r>
      <w:r>
        <w:t>, monthly; or</w:t>
      </w:r>
    </w:p>
    <w:p w14:paraId="5F794549" w14:textId="77777777" w:rsidR="00AF79F3" w:rsidRDefault="00AF79F3" w:rsidP="00AF79F3">
      <w:pPr>
        <w:pStyle w:val="Heading3"/>
      </w:pPr>
      <w:r>
        <w:t xml:space="preserve">for </w:t>
      </w:r>
      <w:r w:rsidRPr="00591249">
        <w:rPr>
          <w:b/>
          <w:bCs/>
        </w:rPr>
        <w:t>Premium</w:t>
      </w:r>
      <w:r>
        <w:rPr>
          <w:b/>
          <w:bCs/>
        </w:rPr>
        <w:t xml:space="preserve"> Tier</w:t>
      </w:r>
      <w:r>
        <w:t xml:space="preserve">, weekly, </w:t>
      </w:r>
    </w:p>
    <w:p w14:paraId="4A63DC55" w14:textId="77777777" w:rsidR="00AF79F3" w:rsidRPr="007C33C7" w:rsidRDefault="00AF79F3" w:rsidP="00AF79F3">
      <w:pPr>
        <w:pStyle w:val="Heading3"/>
        <w:numPr>
          <w:ilvl w:val="0"/>
          <w:numId w:val="0"/>
        </w:numPr>
        <w:ind w:left="737"/>
      </w:pPr>
      <w:r w:rsidRPr="007C33C7">
        <w:lastRenderedPageBreak/>
        <w:t xml:space="preserve">in relation to your Network Management service.  </w:t>
      </w:r>
    </w:p>
    <w:p w14:paraId="74088869" w14:textId="77777777" w:rsidR="00AF79F3" w:rsidRPr="007C33C7" w:rsidRDefault="00AF79F3" w:rsidP="00AF79F3">
      <w:pPr>
        <w:pStyle w:val="Heading1"/>
        <w:rPr>
          <w:rFonts w:eastAsia="Cambria"/>
          <w:szCs w:val="24"/>
          <w:lang w:val="en-GB"/>
        </w:rPr>
      </w:pPr>
      <w:bookmarkStart w:id="315" w:name="_Toc221228143"/>
      <w:r w:rsidRPr="007C33C7">
        <w:rPr>
          <w:rFonts w:eastAsia="Cambria"/>
          <w:szCs w:val="24"/>
          <w:lang w:val="en-GB"/>
        </w:rPr>
        <w:t>EXCLUSIONS</w:t>
      </w:r>
      <w:bookmarkEnd w:id="315"/>
    </w:p>
    <w:p w14:paraId="066614B1" w14:textId="14D2D15A" w:rsidR="00AF79F3" w:rsidRDefault="00AF79F3" w:rsidP="00AF79F3">
      <w:pPr>
        <w:pStyle w:val="Heading2"/>
        <w:tabs>
          <w:tab w:val="num" w:pos="709"/>
        </w:tabs>
        <w:ind w:left="709" w:hanging="709"/>
      </w:pPr>
      <w:r w:rsidRPr="007139EC">
        <w:t xml:space="preserve">As </w:t>
      </w:r>
      <w:r w:rsidR="00E25BFD">
        <w:t>Network D</w:t>
      </w:r>
      <w:r w:rsidRPr="007139EC">
        <w:t xml:space="preserve">evices and capabilities differ, we might not be able to manage your </w:t>
      </w:r>
      <w:r w:rsidR="00E25BFD">
        <w:t>Network D</w:t>
      </w:r>
      <w:r w:rsidRPr="007139EC">
        <w:t xml:space="preserve">evices remotely. </w:t>
      </w:r>
    </w:p>
    <w:p w14:paraId="15347730" w14:textId="4125C003" w:rsidR="00AF79F3" w:rsidRDefault="00AF79F3" w:rsidP="00AF79F3">
      <w:pPr>
        <w:pStyle w:val="Heading2"/>
        <w:tabs>
          <w:tab w:val="num" w:pos="709"/>
        </w:tabs>
        <w:ind w:left="709" w:hanging="709"/>
      </w:pPr>
      <w:r w:rsidRPr="007139EC">
        <w:t xml:space="preserve">We will assess </w:t>
      </w:r>
      <w:r>
        <w:t xml:space="preserve">the </w:t>
      </w:r>
      <w:r w:rsidRPr="007139EC">
        <w:t>make and model</w:t>
      </w:r>
      <w:r>
        <w:t xml:space="preserve"> of each of your devices</w:t>
      </w:r>
      <w:r w:rsidRPr="007139EC">
        <w:t>, and if we cannot control and monitor it, we will let you know that the device is not eligible for the Network Management service.</w:t>
      </w:r>
    </w:p>
    <w:p w14:paraId="18CD1859" w14:textId="77777777" w:rsidR="00AF79F3" w:rsidRPr="007C33C7" w:rsidRDefault="00AF79F3" w:rsidP="00AF79F3">
      <w:pPr>
        <w:pStyle w:val="Heading1"/>
        <w:rPr>
          <w:rFonts w:eastAsia="Cambria"/>
          <w:szCs w:val="24"/>
          <w:lang w:val="en-GB"/>
        </w:rPr>
      </w:pPr>
      <w:bookmarkStart w:id="316" w:name="_Toc221228144"/>
      <w:r w:rsidRPr="007C33C7">
        <w:rPr>
          <w:rFonts w:eastAsia="Cambria"/>
          <w:szCs w:val="24"/>
          <w:lang w:val="en-GB"/>
        </w:rPr>
        <w:t>Your obligations</w:t>
      </w:r>
      <w:bookmarkEnd w:id="316"/>
    </w:p>
    <w:p w14:paraId="0F2BD2BF" w14:textId="77777777" w:rsidR="00AF79F3" w:rsidRPr="00591249" w:rsidRDefault="00AF79F3" w:rsidP="00AF79F3">
      <w:pPr>
        <w:pStyle w:val="Heading2"/>
        <w:tabs>
          <w:tab w:val="num" w:pos="709"/>
        </w:tabs>
        <w:ind w:left="709" w:hanging="709"/>
      </w:pPr>
      <w:r w:rsidRPr="007C33C7">
        <w:t xml:space="preserve">You must comply with any Customer Ongoing Responsibilities. </w:t>
      </w:r>
    </w:p>
    <w:p w14:paraId="1F4096A5" w14:textId="77777777" w:rsidR="00AF79F3" w:rsidRPr="00591249" w:rsidRDefault="00AF79F3" w:rsidP="00AF79F3">
      <w:pPr>
        <w:pStyle w:val="Heading2"/>
        <w:tabs>
          <w:tab w:val="num" w:pos="709"/>
        </w:tabs>
        <w:ind w:left="709" w:hanging="709"/>
      </w:pPr>
      <w:bookmarkStart w:id="317" w:name="_Ref214465869"/>
      <w:r w:rsidRPr="007C33C7">
        <w:t>In addition to any Customer Ongoing Responsibilities, you must:</w:t>
      </w:r>
      <w:bookmarkEnd w:id="317"/>
    </w:p>
    <w:p w14:paraId="0BE006B2" w14:textId="77777777" w:rsidR="00AF79F3" w:rsidRPr="007C33C7" w:rsidRDefault="00AF79F3" w:rsidP="00AF79F3">
      <w:pPr>
        <w:pStyle w:val="Heading3"/>
        <w:rPr>
          <w:rFonts w:eastAsia="Cambria"/>
          <w:lang w:val="en-GB"/>
        </w:rPr>
      </w:pPr>
      <w:r w:rsidRPr="007C33C7">
        <w:rPr>
          <w:rFonts w:eastAsia="Cambria"/>
          <w:lang w:val="en-GB"/>
        </w:rPr>
        <w:t xml:space="preserve">ensure physical access and power availability for all </w:t>
      </w:r>
      <w:r>
        <w:rPr>
          <w:rFonts w:eastAsia="Cambria"/>
          <w:lang w:val="en-GB"/>
        </w:rPr>
        <w:t>N</w:t>
      </w:r>
      <w:r w:rsidRPr="007C33C7">
        <w:rPr>
          <w:rFonts w:eastAsia="Cambria"/>
          <w:lang w:val="en-GB"/>
        </w:rPr>
        <w:t>etwork</w:t>
      </w:r>
      <w:r>
        <w:rPr>
          <w:rFonts w:eastAsia="Cambria"/>
          <w:lang w:val="en-GB"/>
        </w:rPr>
        <w:t xml:space="preserve"> Device</w:t>
      </w:r>
      <w:r w:rsidRPr="007C33C7">
        <w:rPr>
          <w:rFonts w:eastAsia="Cambria"/>
          <w:lang w:val="en-GB"/>
        </w:rPr>
        <w:t xml:space="preserve"> </w:t>
      </w:r>
      <w:proofErr w:type="gramStart"/>
      <w:r w:rsidRPr="007C33C7">
        <w:rPr>
          <w:rFonts w:eastAsia="Cambria"/>
          <w:lang w:val="en-GB"/>
        </w:rPr>
        <w:t>hardware;</w:t>
      </w:r>
      <w:proofErr w:type="gramEnd"/>
      <w:r w:rsidRPr="007C33C7">
        <w:rPr>
          <w:rFonts w:eastAsia="Cambria"/>
          <w:lang w:val="en-GB"/>
        </w:rPr>
        <w:t xml:space="preserve"> </w:t>
      </w:r>
    </w:p>
    <w:p w14:paraId="2C6D8A78" w14:textId="77777777" w:rsidR="00AF79F3" w:rsidRPr="007C33C7" w:rsidRDefault="00AF79F3" w:rsidP="00AF79F3">
      <w:pPr>
        <w:pStyle w:val="Heading3"/>
        <w:rPr>
          <w:rFonts w:eastAsia="Cambria"/>
          <w:lang w:val="en-GB"/>
        </w:rPr>
      </w:pPr>
      <w:r w:rsidRPr="007C33C7">
        <w:rPr>
          <w:rFonts w:eastAsia="Cambria"/>
          <w:lang w:val="en-GB"/>
        </w:rPr>
        <w:t xml:space="preserve">approve any baseline </w:t>
      </w:r>
      <w:proofErr w:type="gramStart"/>
      <w:r w:rsidRPr="007C33C7">
        <w:rPr>
          <w:rFonts w:eastAsia="Cambria"/>
          <w:lang w:val="en-GB"/>
        </w:rPr>
        <w:t>configurations;</w:t>
      </w:r>
      <w:proofErr w:type="gramEnd"/>
      <w:r w:rsidRPr="007C33C7">
        <w:rPr>
          <w:rFonts w:eastAsia="Cambria"/>
          <w:lang w:val="en-GB"/>
        </w:rPr>
        <w:t xml:space="preserve"> </w:t>
      </w:r>
    </w:p>
    <w:p w14:paraId="0165F317" w14:textId="77777777" w:rsidR="00AF79F3" w:rsidRPr="007C33C7" w:rsidRDefault="00AF79F3" w:rsidP="00AF79F3">
      <w:pPr>
        <w:pStyle w:val="Heading3"/>
        <w:rPr>
          <w:rFonts w:eastAsia="Cambria"/>
          <w:lang w:val="en-GB"/>
        </w:rPr>
      </w:pPr>
      <w:r w:rsidRPr="007C33C7">
        <w:rPr>
          <w:rFonts w:eastAsia="Cambria"/>
          <w:lang w:val="en-GB"/>
        </w:rPr>
        <w:t xml:space="preserve">review and approve firewall rule changes and port access </w:t>
      </w:r>
      <w:proofErr w:type="gramStart"/>
      <w:r w:rsidRPr="007C33C7">
        <w:rPr>
          <w:rFonts w:eastAsia="Cambria"/>
          <w:lang w:val="en-GB"/>
        </w:rPr>
        <w:t>requests;</w:t>
      </w:r>
      <w:proofErr w:type="gramEnd"/>
      <w:r w:rsidRPr="007C33C7">
        <w:rPr>
          <w:rFonts w:eastAsia="Cambria"/>
          <w:lang w:val="en-GB"/>
        </w:rPr>
        <w:t xml:space="preserve"> </w:t>
      </w:r>
    </w:p>
    <w:p w14:paraId="3F2B767F" w14:textId="77777777" w:rsidR="00AF79F3" w:rsidRDefault="00AF79F3" w:rsidP="00AF79F3">
      <w:pPr>
        <w:pStyle w:val="Heading3"/>
        <w:rPr>
          <w:rFonts w:eastAsia="Cambria"/>
          <w:lang w:val="en-GB"/>
        </w:rPr>
      </w:pPr>
      <w:r w:rsidRPr="007C33C7">
        <w:rPr>
          <w:rFonts w:eastAsia="Cambria"/>
          <w:lang w:val="en-GB"/>
        </w:rPr>
        <w:t xml:space="preserve">maintain responsibility for ISP/carrier relationships and SD-WAN </w:t>
      </w:r>
      <w:proofErr w:type="gramStart"/>
      <w:r w:rsidRPr="007C33C7">
        <w:rPr>
          <w:rFonts w:eastAsia="Cambria"/>
          <w:lang w:val="en-GB"/>
        </w:rPr>
        <w:t>links;</w:t>
      </w:r>
      <w:proofErr w:type="gramEnd"/>
      <w:r w:rsidRPr="007C33C7">
        <w:rPr>
          <w:rFonts w:eastAsia="Cambria"/>
          <w:lang w:val="en-GB"/>
        </w:rPr>
        <w:t xml:space="preserve"> </w:t>
      </w:r>
    </w:p>
    <w:p w14:paraId="016DC85F" w14:textId="77777777" w:rsidR="00AF79F3" w:rsidRPr="007C33C7" w:rsidRDefault="00AF79F3" w:rsidP="00AF79F3">
      <w:pPr>
        <w:pStyle w:val="Heading3"/>
        <w:rPr>
          <w:rFonts w:eastAsia="Cambria"/>
          <w:lang w:val="en-GB"/>
        </w:rPr>
      </w:pPr>
      <w:r>
        <w:rPr>
          <w:rFonts w:eastAsia="Cambria"/>
          <w:lang w:val="en-GB"/>
        </w:rPr>
        <w:t xml:space="preserve">maintain hardware warranty and </w:t>
      </w:r>
      <w:proofErr w:type="gramStart"/>
      <w:r>
        <w:rPr>
          <w:rFonts w:eastAsia="Cambria"/>
          <w:lang w:val="en-GB"/>
        </w:rPr>
        <w:t>licensing;</w:t>
      </w:r>
      <w:proofErr w:type="gramEnd"/>
      <w:r>
        <w:rPr>
          <w:rFonts w:eastAsia="Cambria"/>
          <w:lang w:val="en-GB"/>
        </w:rPr>
        <w:t xml:space="preserve"> </w:t>
      </w:r>
    </w:p>
    <w:p w14:paraId="6BACA878" w14:textId="76B62F27" w:rsidR="00AF79F3" w:rsidRPr="007C33C7" w:rsidRDefault="00AF79F3" w:rsidP="00AF79F3">
      <w:pPr>
        <w:pStyle w:val="Heading3"/>
        <w:rPr>
          <w:rFonts w:eastAsia="Cambria"/>
          <w:lang w:val="en-GB"/>
        </w:rPr>
      </w:pPr>
      <w:r w:rsidRPr="007C33C7">
        <w:rPr>
          <w:rFonts w:eastAsia="Cambria"/>
          <w:lang w:val="en-GB"/>
        </w:rPr>
        <w:t xml:space="preserve">participate in </w:t>
      </w:r>
      <w:r w:rsidR="00943942">
        <w:rPr>
          <w:rFonts w:eastAsia="Cambria"/>
          <w:lang w:val="en-GB"/>
        </w:rPr>
        <w:t>I</w:t>
      </w:r>
      <w:r w:rsidRPr="007C33C7">
        <w:rPr>
          <w:rFonts w:eastAsia="Cambria"/>
          <w:lang w:val="en-GB"/>
        </w:rPr>
        <w:t xml:space="preserve">ncident resolution by providing on-site access or </w:t>
      </w:r>
      <w:proofErr w:type="gramStart"/>
      <w:r w:rsidRPr="007C33C7">
        <w:rPr>
          <w:rFonts w:eastAsia="Cambria"/>
          <w:lang w:val="en-GB"/>
        </w:rPr>
        <w:t>context;</w:t>
      </w:r>
      <w:proofErr w:type="gramEnd"/>
      <w:r w:rsidRPr="007C33C7">
        <w:rPr>
          <w:rFonts w:eastAsia="Cambria"/>
          <w:lang w:val="en-GB"/>
        </w:rPr>
        <w:t xml:space="preserve"> </w:t>
      </w:r>
    </w:p>
    <w:p w14:paraId="59C7FA21" w14:textId="77777777" w:rsidR="00AF79F3" w:rsidRPr="00274A8A" w:rsidRDefault="00AF79F3" w:rsidP="00AF79F3">
      <w:pPr>
        <w:pStyle w:val="Heading3"/>
        <w:rPr>
          <w:rFonts w:eastAsia="Cambria"/>
          <w:lang w:val="en-GB"/>
        </w:rPr>
      </w:pPr>
      <w:r w:rsidRPr="007C33C7">
        <w:rPr>
          <w:rFonts w:eastAsia="Cambria"/>
          <w:lang w:val="en-GB"/>
        </w:rPr>
        <w:t xml:space="preserve">ensure timely firmware licensing and hardware warranty </w:t>
      </w:r>
      <w:proofErr w:type="gramStart"/>
      <w:r w:rsidRPr="007C33C7">
        <w:rPr>
          <w:rFonts w:eastAsia="Cambria"/>
          <w:lang w:val="en-GB"/>
        </w:rPr>
        <w:t>renewals;</w:t>
      </w:r>
      <w:proofErr w:type="gramEnd"/>
      <w:r w:rsidRPr="007C33C7">
        <w:rPr>
          <w:rFonts w:eastAsia="Cambria"/>
          <w:lang w:val="en-GB"/>
        </w:rPr>
        <w:t xml:space="preserve"> </w:t>
      </w:r>
    </w:p>
    <w:p w14:paraId="67D3B700" w14:textId="77777777" w:rsidR="00AF79F3" w:rsidRPr="007C33C7" w:rsidRDefault="00AF79F3" w:rsidP="00AF79F3">
      <w:pPr>
        <w:pStyle w:val="Heading3"/>
        <w:rPr>
          <w:rFonts w:eastAsia="Cambria"/>
          <w:lang w:val="en-GB"/>
        </w:rPr>
      </w:pPr>
      <w:r w:rsidRPr="00274A8A">
        <w:rPr>
          <w:rFonts w:eastAsia="Cambria"/>
          <w:lang w:val="en-GB"/>
        </w:rPr>
        <w:t xml:space="preserve">monitor and report any physical or environmental issues affecting Network </w:t>
      </w:r>
      <w:proofErr w:type="gramStart"/>
      <w:r w:rsidRPr="00274A8A">
        <w:rPr>
          <w:rFonts w:eastAsia="Cambria"/>
          <w:lang w:val="en-GB"/>
        </w:rPr>
        <w:t>Devices;</w:t>
      </w:r>
      <w:proofErr w:type="gramEnd"/>
    </w:p>
    <w:p w14:paraId="4020743C" w14:textId="77777777" w:rsidR="00AF79F3" w:rsidRDefault="00AF79F3" w:rsidP="00AF79F3">
      <w:pPr>
        <w:pStyle w:val="Heading3"/>
        <w:rPr>
          <w:rFonts w:eastAsia="Cambria"/>
          <w:lang w:val="en-GB"/>
        </w:rPr>
      </w:pPr>
      <w:r w:rsidRPr="00274A8A">
        <w:rPr>
          <w:rFonts w:eastAsia="Cambria"/>
          <w:lang w:val="en-GB"/>
        </w:rPr>
        <w:t xml:space="preserve">provide escalation contacts for change approvals and emergency </w:t>
      </w:r>
      <w:proofErr w:type="gramStart"/>
      <w:r w:rsidRPr="00274A8A">
        <w:rPr>
          <w:rFonts w:eastAsia="Cambria"/>
          <w:lang w:val="en-GB"/>
        </w:rPr>
        <w:t>access</w:t>
      </w:r>
      <w:r>
        <w:rPr>
          <w:rFonts w:eastAsia="Cambria"/>
          <w:lang w:val="en-GB"/>
        </w:rPr>
        <w:t>;</w:t>
      </w:r>
      <w:proofErr w:type="gramEnd"/>
    </w:p>
    <w:p w14:paraId="3817F797" w14:textId="6A19ED21" w:rsidR="00AF79F3" w:rsidRPr="00CF0F13" w:rsidRDefault="00AF79F3" w:rsidP="00AF79F3">
      <w:pPr>
        <w:pStyle w:val="Heading3"/>
        <w:rPr>
          <w:rFonts w:eastAsia="Cambria"/>
          <w:lang w:val="en-GB"/>
        </w:rPr>
      </w:pPr>
      <w:r>
        <w:rPr>
          <w:rFonts w:eastAsia="Cambria"/>
          <w:lang w:val="en-GB"/>
        </w:rPr>
        <w:t xml:space="preserve">for </w:t>
      </w:r>
      <w:r w:rsidRPr="00CF0F13">
        <w:rPr>
          <w:rFonts w:eastAsia="Cambria"/>
          <w:lang w:val="en-GB"/>
        </w:rPr>
        <w:t>Switch</w:t>
      </w:r>
      <w:r w:rsidR="002A4BED">
        <w:rPr>
          <w:rFonts w:eastAsia="Cambria"/>
          <w:lang w:val="en-GB"/>
        </w:rPr>
        <w:t>es</w:t>
      </w:r>
      <w:r w:rsidRPr="00CF0F13">
        <w:rPr>
          <w:rFonts w:eastAsia="Cambria"/>
          <w:lang w:val="en-GB"/>
        </w:rPr>
        <w:t>, provide network topology and documentation</w:t>
      </w:r>
      <w:r>
        <w:rPr>
          <w:rFonts w:eastAsia="Cambria"/>
          <w:lang w:val="en-GB"/>
        </w:rPr>
        <w:t xml:space="preserve">; and </w:t>
      </w:r>
    </w:p>
    <w:p w14:paraId="0A8234E0" w14:textId="16B1298F" w:rsidR="00AF79F3" w:rsidRDefault="00AF79F3" w:rsidP="00AF79F3">
      <w:pPr>
        <w:pStyle w:val="Heading3"/>
        <w:rPr>
          <w:rFonts w:eastAsia="Cambria"/>
          <w:lang w:val="en-GB"/>
        </w:rPr>
      </w:pPr>
      <w:r>
        <w:rPr>
          <w:rFonts w:eastAsia="Cambria"/>
          <w:lang w:val="en-GB"/>
        </w:rPr>
        <w:t>for Router</w:t>
      </w:r>
      <w:r w:rsidR="002A4BED">
        <w:rPr>
          <w:rFonts w:eastAsia="Cambria"/>
          <w:lang w:val="en-GB"/>
        </w:rPr>
        <w:t>s</w:t>
      </w:r>
      <w:r>
        <w:rPr>
          <w:rFonts w:eastAsia="Cambria"/>
          <w:lang w:val="en-GB"/>
        </w:rPr>
        <w:t>, provide load balancer configuration, advanced routing protocols (for example</w:t>
      </w:r>
      <w:r w:rsidR="0070663E">
        <w:rPr>
          <w:rFonts w:eastAsia="Cambria"/>
          <w:lang w:val="en-GB"/>
        </w:rPr>
        <w:t>,</w:t>
      </w:r>
      <w:r>
        <w:rPr>
          <w:rFonts w:eastAsia="Cambria"/>
          <w:lang w:val="en-GB"/>
        </w:rPr>
        <w:t xml:space="preserve"> BGP and OSIF) and integration with SIEM/SOC tools.</w:t>
      </w:r>
    </w:p>
    <w:p w14:paraId="403320C2" w14:textId="594088DA" w:rsidR="00AF79F3" w:rsidRPr="00CF0F13" w:rsidRDefault="00AF79F3" w:rsidP="00AF79F3">
      <w:pPr>
        <w:pStyle w:val="Heading2"/>
        <w:tabs>
          <w:tab w:val="num" w:pos="709"/>
        </w:tabs>
        <w:ind w:left="709" w:hanging="709"/>
      </w:pPr>
      <w:bookmarkStart w:id="318" w:name="_Ref215838166"/>
      <w:r w:rsidRPr="00CF0F13">
        <w:t xml:space="preserve">In addition to the responsibilities in clause </w:t>
      </w:r>
      <w:r w:rsidRPr="00CF0F13">
        <w:fldChar w:fldCharType="begin"/>
      </w:r>
      <w:r w:rsidRPr="00CF0F13">
        <w:instrText xml:space="preserve"> REF _Ref214465869 \r \h  \* MERGEFORMAT </w:instrText>
      </w:r>
      <w:r w:rsidRPr="00CF0F13">
        <w:fldChar w:fldCharType="separate"/>
      </w:r>
      <w:r w:rsidR="009F3748">
        <w:t>52.2</w:t>
      </w:r>
      <w:r w:rsidRPr="00CF0F13">
        <w:fldChar w:fldCharType="end"/>
      </w:r>
      <w:r w:rsidRPr="00CF0F13">
        <w:t xml:space="preserve">, if you select the </w:t>
      </w:r>
      <w:r w:rsidRPr="00CF0F13">
        <w:rPr>
          <w:b/>
          <w:bCs/>
        </w:rPr>
        <w:t>Standard Tier</w:t>
      </w:r>
      <w:r w:rsidRPr="00CF0F13">
        <w:t>, you must:</w:t>
      </w:r>
      <w:bookmarkEnd w:id="318"/>
    </w:p>
    <w:p w14:paraId="047C92D7" w14:textId="7681D1D6" w:rsidR="00AF79F3" w:rsidRPr="00CF0F13" w:rsidRDefault="00AF79F3" w:rsidP="00AF79F3">
      <w:pPr>
        <w:pStyle w:val="Heading3"/>
      </w:pPr>
      <w:r w:rsidRPr="00CF0F13">
        <w:t>for Wireless Access Point</w:t>
      </w:r>
      <w:r w:rsidR="002A4BED">
        <w:t>s</w:t>
      </w:r>
      <w:r w:rsidRPr="00CF0F13">
        <w:t xml:space="preserve">, enable Firewall policy tuning, participate in change advisory board reviews and approve wireless segmentation and guest access </w:t>
      </w:r>
      <w:proofErr w:type="gramStart"/>
      <w:r w:rsidRPr="00CF0F13">
        <w:t>polices;</w:t>
      </w:r>
      <w:proofErr w:type="gramEnd"/>
      <w:r w:rsidRPr="00CF0F13">
        <w:t xml:space="preserve"> </w:t>
      </w:r>
    </w:p>
    <w:p w14:paraId="3A19E5D9" w14:textId="6E95E419" w:rsidR="00AF79F3" w:rsidRDefault="00AF79F3" w:rsidP="00AF79F3">
      <w:pPr>
        <w:pStyle w:val="Heading3"/>
      </w:pPr>
      <w:r>
        <w:t>for Switch</w:t>
      </w:r>
      <w:r w:rsidR="002A4BED">
        <w:t>es</w:t>
      </w:r>
      <w:r>
        <w:t>, participate in change advisory board reviews, provide escalation contracts for emergency access and approve Switch configuration changes; and</w:t>
      </w:r>
    </w:p>
    <w:p w14:paraId="0E9381F6" w14:textId="513ED75A" w:rsidR="00AF79F3" w:rsidRPr="007C33C7" w:rsidRDefault="00AF79F3" w:rsidP="00AF79F3">
      <w:pPr>
        <w:pStyle w:val="Heading3"/>
      </w:pPr>
      <w:r w:rsidRPr="00CF0F13">
        <w:t>for Router</w:t>
      </w:r>
      <w:r w:rsidR="002A4BED">
        <w:t>s</w:t>
      </w:r>
      <w:r w:rsidRPr="00404CF9">
        <w:t>,</w:t>
      </w:r>
      <w:r w:rsidRPr="00CF0F13">
        <w:t xml:space="preserve"> ensure</w:t>
      </w:r>
      <w:r>
        <w:t xml:space="preserve"> you maintain</w:t>
      </w:r>
      <w:r w:rsidRPr="00CF0F13">
        <w:t xml:space="preserve"> load balancer health checks or SSL management,</w:t>
      </w:r>
      <w:r>
        <w:t xml:space="preserve"> </w:t>
      </w:r>
      <w:r w:rsidRPr="00CF0F13">
        <w:t>custom automation or scripting</w:t>
      </w:r>
      <w:r>
        <w:t xml:space="preserve">, on-premises cabling or physical installation and </w:t>
      </w:r>
      <w:proofErr w:type="gramStart"/>
      <w:r>
        <w:t>third party</w:t>
      </w:r>
      <w:proofErr w:type="gramEnd"/>
      <w:r>
        <w:t xml:space="preserve"> </w:t>
      </w:r>
      <w:r>
        <w:rPr>
          <w:lang w:val="en-US"/>
        </w:rPr>
        <w:t>R</w:t>
      </w:r>
      <w:r w:rsidRPr="00D60067">
        <w:rPr>
          <w:lang w:val="en-US"/>
        </w:rPr>
        <w:t xml:space="preserve">outer </w:t>
      </w:r>
      <w:r>
        <w:t>vendor support.</w:t>
      </w:r>
    </w:p>
    <w:p w14:paraId="4BED82D3" w14:textId="6C0F27F3" w:rsidR="00AF79F3" w:rsidRPr="007C33C7" w:rsidRDefault="00AF79F3" w:rsidP="00AF79F3">
      <w:pPr>
        <w:pStyle w:val="Heading2"/>
        <w:tabs>
          <w:tab w:val="num" w:pos="709"/>
        </w:tabs>
        <w:ind w:left="709" w:hanging="709"/>
      </w:pPr>
      <w:r w:rsidRPr="007C33C7">
        <w:lastRenderedPageBreak/>
        <w:t>In addition to the responsibilities in clause</w:t>
      </w:r>
      <w:r>
        <w:t xml:space="preserve"> </w:t>
      </w:r>
      <w:r>
        <w:fldChar w:fldCharType="begin"/>
      </w:r>
      <w:r>
        <w:instrText xml:space="preserve"> REF _Ref215838166 \r \h </w:instrText>
      </w:r>
      <w:r>
        <w:fldChar w:fldCharType="separate"/>
      </w:r>
      <w:r w:rsidR="009F3748">
        <w:t>52.3</w:t>
      </w:r>
      <w:r>
        <w:fldChar w:fldCharType="end"/>
      </w:r>
      <w:r w:rsidRPr="007C33C7">
        <w:t xml:space="preserve">, if you select the </w:t>
      </w:r>
      <w:r w:rsidRPr="007C33C7">
        <w:rPr>
          <w:b/>
          <w:bCs/>
        </w:rPr>
        <w:t>Premium Tier</w:t>
      </w:r>
      <w:r w:rsidRPr="00591249">
        <w:t xml:space="preserve">, </w:t>
      </w:r>
      <w:r w:rsidRPr="007C33C7">
        <w:t>you must:</w:t>
      </w:r>
    </w:p>
    <w:p w14:paraId="71C0A4ED" w14:textId="77777777" w:rsidR="00AF79F3" w:rsidRPr="007C33C7" w:rsidRDefault="00AF79F3" w:rsidP="00AF79F3">
      <w:pPr>
        <w:pStyle w:val="Heading3"/>
        <w:rPr>
          <w:rFonts w:eastAsia="Cambria"/>
          <w:lang w:val="en-GB"/>
        </w:rPr>
      </w:pPr>
      <w:r w:rsidRPr="007C33C7">
        <w:rPr>
          <w:rFonts w:eastAsia="Cambria"/>
          <w:lang w:val="en-GB"/>
        </w:rPr>
        <w:t xml:space="preserve">approve load balancer configurations, SSL certificates, and health check </w:t>
      </w:r>
      <w:proofErr w:type="gramStart"/>
      <w:r w:rsidRPr="007C33C7">
        <w:rPr>
          <w:rFonts w:eastAsia="Cambria"/>
          <w:lang w:val="en-GB"/>
        </w:rPr>
        <w:t>parameter;</w:t>
      </w:r>
      <w:proofErr w:type="gramEnd"/>
      <w:r w:rsidRPr="007C33C7">
        <w:rPr>
          <w:rFonts w:eastAsia="Cambria"/>
          <w:lang w:val="en-GB"/>
        </w:rPr>
        <w:t xml:space="preserve"> </w:t>
      </w:r>
    </w:p>
    <w:p w14:paraId="068414DB" w14:textId="77777777" w:rsidR="00AF79F3" w:rsidRPr="007C33C7" w:rsidRDefault="00AF79F3" w:rsidP="00AF79F3">
      <w:pPr>
        <w:pStyle w:val="Heading3"/>
        <w:rPr>
          <w:rFonts w:eastAsia="Cambria"/>
          <w:lang w:val="en-GB"/>
        </w:rPr>
      </w:pPr>
      <w:r w:rsidRPr="007C33C7">
        <w:rPr>
          <w:rFonts w:eastAsia="Cambria"/>
          <w:lang w:val="en-GB"/>
        </w:rPr>
        <w:t xml:space="preserve">provide application-level context for load balancing rules and failover </w:t>
      </w:r>
      <w:proofErr w:type="gramStart"/>
      <w:r w:rsidRPr="007C33C7">
        <w:rPr>
          <w:rFonts w:eastAsia="Cambria"/>
          <w:lang w:val="en-GB"/>
        </w:rPr>
        <w:t>logic;</w:t>
      </w:r>
      <w:proofErr w:type="gramEnd"/>
      <w:r w:rsidRPr="007C33C7">
        <w:rPr>
          <w:rFonts w:eastAsia="Cambria"/>
          <w:lang w:val="en-GB"/>
        </w:rPr>
        <w:t xml:space="preserve"> </w:t>
      </w:r>
    </w:p>
    <w:p w14:paraId="1420D9AC" w14:textId="77777777" w:rsidR="00AF79F3" w:rsidRDefault="00AF79F3" w:rsidP="00AF79F3">
      <w:pPr>
        <w:pStyle w:val="Heading3"/>
        <w:rPr>
          <w:rFonts w:eastAsia="Cambria"/>
          <w:lang w:val="en-GB"/>
        </w:rPr>
      </w:pPr>
      <w:r w:rsidRPr="007C33C7">
        <w:rPr>
          <w:rFonts w:eastAsia="Cambria"/>
          <w:lang w:val="en-GB"/>
        </w:rPr>
        <w:t xml:space="preserve">participate in change management reviews for network segmentation and QoS </w:t>
      </w:r>
      <w:proofErr w:type="gramStart"/>
      <w:r w:rsidRPr="007C33C7">
        <w:rPr>
          <w:rFonts w:eastAsia="Cambria"/>
          <w:lang w:val="en-GB"/>
        </w:rPr>
        <w:t>policies;</w:t>
      </w:r>
      <w:proofErr w:type="gramEnd"/>
      <w:r w:rsidRPr="007C33C7">
        <w:rPr>
          <w:rFonts w:eastAsia="Cambria"/>
          <w:lang w:val="en-GB"/>
        </w:rPr>
        <w:t xml:space="preserve"> </w:t>
      </w:r>
    </w:p>
    <w:p w14:paraId="4B4B533B" w14:textId="77777777" w:rsidR="00AF79F3" w:rsidRPr="001A16C6" w:rsidRDefault="00AF79F3" w:rsidP="00AF79F3">
      <w:pPr>
        <w:pStyle w:val="Heading3"/>
        <w:rPr>
          <w:rFonts w:eastAsia="Cambria"/>
          <w:lang w:val="en-GB"/>
        </w:rPr>
      </w:pPr>
      <w:r>
        <w:rPr>
          <w:rFonts w:eastAsia="Cambria"/>
          <w:lang w:val="en-GB"/>
        </w:rPr>
        <w:t xml:space="preserve">provide any relevant documentation for custom Network Device </w:t>
      </w:r>
      <w:proofErr w:type="gramStart"/>
      <w:r>
        <w:rPr>
          <w:rFonts w:eastAsia="Cambria"/>
          <w:lang w:val="en-GB"/>
        </w:rPr>
        <w:t>policies;</w:t>
      </w:r>
      <w:proofErr w:type="gramEnd"/>
      <w:r>
        <w:rPr>
          <w:rFonts w:eastAsia="Cambria"/>
          <w:lang w:val="en-GB"/>
        </w:rPr>
        <w:t xml:space="preserve"> </w:t>
      </w:r>
    </w:p>
    <w:p w14:paraId="23C4DDAB" w14:textId="77777777" w:rsidR="00AF79F3" w:rsidRPr="007C33C7" w:rsidRDefault="00AF79F3" w:rsidP="00AF79F3">
      <w:pPr>
        <w:pStyle w:val="Heading3"/>
        <w:rPr>
          <w:rFonts w:eastAsia="Cambria"/>
          <w:lang w:val="en-GB"/>
        </w:rPr>
      </w:pPr>
      <w:r w:rsidRPr="007C33C7">
        <w:rPr>
          <w:rFonts w:eastAsia="Cambria"/>
          <w:lang w:val="en-GB"/>
        </w:rPr>
        <w:t xml:space="preserve">validate and approve advanced firewall policies and threat filtering </w:t>
      </w:r>
      <w:proofErr w:type="gramStart"/>
      <w:r w:rsidRPr="007C33C7">
        <w:rPr>
          <w:rFonts w:eastAsia="Cambria"/>
          <w:lang w:val="en-GB"/>
        </w:rPr>
        <w:t>rules;</w:t>
      </w:r>
      <w:proofErr w:type="gramEnd"/>
      <w:r w:rsidRPr="007C33C7">
        <w:rPr>
          <w:rFonts w:eastAsia="Cambria"/>
          <w:lang w:val="en-GB"/>
        </w:rPr>
        <w:t xml:space="preserve"> </w:t>
      </w:r>
    </w:p>
    <w:p w14:paraId="5278BDCA" w14:textId="77777777" w:rsidR="00AF79F3" w:rsidRPr="007C33C7" w:rsidRDefault="00AF79F3" w:rsidP="00AF79F3">
      <w:pPr>
        <w:pStyle w:val="Heading3"/>
        <w:rPr>
          <w:rFonts w:eastAsia="Cambria"/>
          <w:lang w:val="en-GB"/>
        </w:rPr>
      </w:pPr>
      <w:r w:rsidRPr="007C33C7">
        <w:rPr>
          <w:rFonts w:eastAsia="Cambria"/>
          <w:lang w:val="en-GB"/>
        </w:rPr>
        <w:t xml:space="preserve">coordinate with internal application teams for traffic prioritization and routing </w:t>
      </w:r>
      <w:proofErr w:type="gramStart"/>
      <w:r w:rsidRPr="007C33C7">
        <w:rPr>
          <w:rFonts w:eastAsia="Cambria"/>
          <w:lang w:val="en-GB"/>
        </w:rPr>
        <w:t>logic;</w:t>
      </w:r>
      <w:proofErr w:type="gramEnd"/>
      <w:r w:rsidRPr="007C33C7">
        <w:rPr>
          <w:rFonts w:eastAsia="Cambria"/>
          <w:lang w:val="en-GB"/>
        </w:rPr>
        <w:t xml:space="preserve"> </w:t>
      </w:r>
    </w:p>
    <w:p w14:paraId="7D15D1F6" w14:textId="77777777" w:rsidR="00AF79F3" w:rsidRPr="007C33C7" w:rsidRDefault="00AF79F3" w:rsidP="00AF79F3">
      <w:pPr>
        <w:pStyle w:val="Heading3"/>
        <w:rPr>
          <w:rFonts w:eastAsia="Cambria"/>
          <w:lang w:val="en-GB"/>
        </w:rPr>
      </w:pPr>
      <w:r w:rsidRPr="007C33C7">
        <w:rPr>
          <w:rFonts w:eastAsia="Cambria"/>
          <w:lang w:val="en-GB"/>
        </w:rPr>
        <w:t xml:space="preserve">approve SD-WAN architecture, policies, and application-aware routing </w:t>
      </w:r>
      <w:proofErr w:type="gramStart"/>
      <w:r w:rsidRPr="007C33C7">
        <w:rPr>
          <w:rFonts w:eastAsia="Cambria"/>
          <w:lang w:val="en-GB"/>
        </w:rPr>
        <w:t>rules;</w:t>
      </w:r>
      <w:proofErr w:type="gramEnd"/>
      <w:r w:rsidRPr="007C33C7">
        <w:rPr>
          <w:rFonts w:eastAsia="Cambria"/>
          <w:lang w:val="en-GB"/>
        </w:rPr>
        <w:t xml:space="preserve"> </w:t>
      </w:r>
    </w:p>
    <w:p w14:paraId="4924B391" w14:textId="77777777" w:rsidR="00AF79F3" w:rsidRPr="007C33C7" w:rsidRDefault="00AF79F3" w:rsidP="00AF79F3">
      <w:pPr>
        <w:pStyle w:val="Heading3"/>
        <w:rPr>
          <w:rFonts w:eastAsia="Cambria"/>
          <w:lang w:val="en-GB"/>
        </w:rPr>
      </w:pPr>
      <w:r w:rsidRPr="007C33C7">
        <w:rPr>
          <w:rFonts w:eastAsia="Cambria"/>
          <w:lang w:val="en-GB"/>
        </w:rPr>
        <w:t xml:space="preserve">provide access to cloud security platforms for </w:t>
      </w:r>
      <w:proofErr w:type="gramStart"/>
      <w:r w:rsidRPr="007C33C7">
        <w:rPr>
          <w:rFonts w:eastAsia="Cambria"/>
          <w:lang w:val="en-GB"/>
        </w:rPr>
        <w:t>integration;</w:t>
      </w:r>
      <w:proofErr w:type="gramEnd"/>
    </w:p>
    <w:p w14:paraId="20099C6B" w14:textId="77777777" w:rsidR="00AF79F3" w:rsidRPr="007C33C7" w:rsidRDefault="00AF79F3" w:rsidP="00AF79F3">
      <w:pPr>
        <w:pStyle w:val="Heading3"/>
        <w:rPr>
          <w:rFonts w:eastAsia="Cambria"/>
          <w:lang w:val="en-GB"/>
        </w:rPr>
      </w:pPr>
      <w:r w:rsidRPr="007C33C7">
        <w:rPr>
          <w:rFonts w:eastAsia="Cambria"/>
          <w:lang w:val="en-GB"/>
        </w:rPr>
        <w:t>participate in SLA reviews</w:t>
      </w:r>
      <w:r>
        <w:rPr>
          <w:rFonts w:eastAsia="Cambria"/>
          <w:lang w:val="en-GB"/>
        </w:rPr>
        <w:t>, quarterly security reviews</w:t>
      </w:r>
      <w:r w:rsidRPr="007C33C7">
        <w:rPr>
          <w:rFonts w:eastAsia="Cambria"/>
          <w:lang w:val="en-GB"/>
        </w:rPr>
        <w:t xml:space="preserve"> and SD-WAN optimi</w:t>
      </w:r>
      <w:r>
        <w:rPr>
          <w:rFonts w:eastAsia="Cambria"/>
          <w:lang w:val="en-GB"/>
        </w:rPr>
        <w:t>s</w:t>
      </w:r>
      <w:r w:rsidRPr="007C33C7">
        <w:rPr>
          <w:rFonts w:eastAsia="Cambria"/>
          <w:lang w:val="en-GB"/>
        </w:rPr>
        <w:t xml:space="preserve">ation </w:t>
      </w:r>
      <w:proofErr w:type="gramStart"/>
      <w:r w:rsidRPr="007C33C7">
        <w:rPr>
          <w:rFonts w:eastAsia="Cambria"/>
          <w:lang w:val="en-GB"/>
        </w:rPr>
        <w:t>planning;</w:t>
      </w:r>
      <w:proofErr w:type="gramEnd"/>
    </w:p>
    <w:p w14:paraId="2BC26713" w14:textId="463BD39E" w:rsidR="00AF79F3" w:rsidRPr="007C33C7" w:rsidRDefault="00AF79F3" w:rsidP="00AF79F3">
      <w:pPr>
        <w:pStyle w:val="Heading3"/>
        <w:rPr>
          <w:rFonts w:eastAsia="Cambria"/>
          <w:lang w:val="en-GB"/>
        </w:rPr>
      </w:pPr>
      <w:r w:rsidRPr="007C33C7">
        <w:rPr>
          <w:rFonts w:eastAsia="Cambria"/>
          <w:lang w:val="en-GB"/>
        </w:rPr>
        <w:t xml:space="preserve">collaborate with SOC/SIEM teams for alert correlation and </w:t>
      </w:r>
      <w:r w:rsidR="00943942">
        <w:rPr>
          <w:rFonts w:eastAsia="Cambria"/>
          <w:lang w:val="en-GB"/>
        </w:rPr>
        <w:t>I</w:t>
      </w:r>
      <w:r w:rsidRPr="007C33C7">
        <w:rPr>
          <w:rFonts w:eastAsia="Cambria"/>
          <w:lang w:val="en-GB"/>
        </w:rPr>
        <w:t xml:space="preserve">ncident </w:t>
      </w:r>
      <w:proofErr w:type="gramStart"/>
      <w:r w:rsidRPr="007C33C7">
        <w:rPr>
          <w:rFonts w:eastAsia="Cambria"/>
          <w:lang w:val="en-GB"/>
        </w:rPr>
        <w:t>response;</w:t>
      </w:r>
      <w:proofErr w:type="gramEnd"/>
      <w:r w:rsidRPr="007C33C7">
        <w:rPr>
          <w:rFonts w:eastAsia="Cambria"/>
          <w:lang w:val="en-GB"/>
        </w:rPr>
        <w:t xml:space="preserve"> </w:t>
      </w:r>
    </w:p>
    <w:p w14:paraId="5BF91233" w14:textId="77777777" w:rsidR="00AF79F3" w:rsidRPr="007C33C7" w:rsidRDefault="00AF79F3" w:rsidP="00AF79F3">
      <w:pPr>
        <w:pStyle w:val="Heading3"/>
        <w:rPr>
          <w:rFonts w:eastAsia="Cambria"/>
          <w:lang w:val="en-GB"/>
        </w:rPr>
      </w:pPr>
      <w:r w:rsidRPr="007C33C7">
        <w:rPr>
          <w:rFonts w:eastAsia="Cambria"/>
          <w:lang w:val="en-GB"/>
        </w:rPr>
        <w:t xml:space="preserve">review and approve traffic shaping, bandwidth reservation, and prioritization </w:t>
      </w:r>
      <w:proofErr w:type="gramStart"/>
      <w:r w:rsidRPr="007C33C7">
        <w:rPr>
          <w:rFonts w:eastAsia="Cambria"/>
          <w:lang w:val="en-GB"/>
        </w:rPr>
        <w:t>policies;</w:t>
      </w:r>
      <w:proofErr w:type="gramEnd"/>
      <w:r w:rsidRPr="007C33C7">
        <w:rPr>
          <w:rFonts w:eastAsia="Cambria"/>
          <w:lang w:val="en-GB"/>
        </w:rPr>
        <w:t xml:space="preserve"> </w:t>
      </w:r>
    </w:p>
    <w:p w14:paraId="7D3C279C" w14:textId="77777777" w:rsidR="00AF79F3" w:rsidRPr="007C33C7" w:rsidRDefault="00AF79F3" w:rsidP="00AF79F3">
      <w:pPr>
        <w:pStyle w:val="Heading3"/>
        <w:rPr>
          <w:rFonts w:eastAsia="Cambria"/>
          <w:lang w:val="en-GB"/>
        </w:rPr>
      </w:pPr>
      <w:r w:rsidRPr="007C33C7">
        <w:rPr>
          <w:rFonts w:eastAsia="Cambria"/>
          <w:lang w:val="en-GB"/>
        </w:rPr>
        <w:t>provide escalation paths for critical link remediation and failover testing; and</w:t>
      </w:r>
    </w:p>
    <w:p w14:paraId="07C879E5" w14:textId="77777777" w:rsidR="00AF79F3" w:rsidRPr="007C33C7" w:rsidRDefault="00AF79F3" w:rsidP="00AF79F3">
      <w:pPr>
        <w:pStyle w:val="Heading3"/>
        <w:rPr>
          <w:rFonts w:eastAsia="Cambria"/>
          <w:lang w:val="en-GB"/>
        </w:rPr>
      </w:pPr>
      <w:r w:rsidRPr="007C33C7">
        <w:rPr>
          <w:rFonts w:eastAsia="Cambria"/>
          <w:lang w:val="en-GB"/>
        </w:rPr>
        <w:t>ensure licensing and support contracts for SD-WAN appliances and cloud controllers.</w:t>
      </w:r>
    </w:p>
    <w:p w14:paraId="5A6B90BE" w14:textId="519CE596" w:rsidR="004C45D9" w:rsidRPr="00EA0491" w:rsidRDefault="004C45D9" w:rsidP="00C134E8">
      <w:pPr>
        <w:pStyle w:val="LetterHeading"/>
      </w:pPr>
      <w:bookmarkStart w:id="319" w:name="_Toc221228145"/>
      <w:r w:rsidRPr="00EA0491">
        <w:t xml:space="preserve">(H) </w:t>
      </w:r>
      <w:r w:rsidR="00AE0BCA" w:rsidRPr="00EA0491">
        <w:tab/>
      </w:r>
      <w:r w:rsidRPr="00EA0491">
        <w:t>MANAGED CLOUD VIRTUAL MACHINE</w:t>
      </w:r>
      <w:bookmarkEnd w:id="319"/>
      <w:r w:rsidRPr="00EA0491">
        <w:t xml:space="preserve">   </w:t>
      </w:r>
    </w:p>
    <w:p w14:paraId="6EDE426C" w14:textId="77777777" w:rsidR="00923A62" w:rsidRDefault="00923A62" w:rsidP="00923A62">
      <w:pPr>
        <w:pStyle w:val="Heading1"/>
      </w:pPr>
      <w:bookmarkStart w:id="320" w:name="_Toc221228146"/>
      <w:bookmarkStart w:id="321" w:name="_Hlk215041589"/>
      <w:r>
        <w:t>About Managed cloud Virtual Machine</w:t>
      </w:r>
      <w:bookmarkEnd w:id="320"/>
      <w:r>
        <w:t xml:space="preserve"> </w:t>
      </w:r>
    </w:p>
    <w:p w14:paraId="5FA7211E" w14:textId="77777777" w:rsidR="00923A62" w:rsidRDefault="00923A62" w:rsidP="00923A62">
      <w:pPr>
        <w:pStyle w:val="Heading2"/>
      </w:pPr>
      <w:bookmarkStart w:id="322" w:name="_Hlk215041774"/>
      <w:bookmarkEnd w:id="321"/>
      <w:r w:rsidRPr="008201D1">
        <w:t xml:space="preserve">This is the </w:t>
      </w:r>
      <w:r>
        <w:t>Managed Cloud Virtual Machine (</w:t>
      </w:r>
      <w:r w:rsidRPr="00496185">
        <w:rPr>
          <w:b/>
          <w:bCs/>
        </w:rPr>
        <w:t>VM</w:t>
      </w:r>
      <w:r>
        <w:t>) part of this TBMS</w:t>
      </w:r>
      <w:r w:rsidRPr="008201D1">
        <w:t xml:space="preserve"> section of Our Customer Terms.</w:t>
      </w:r>
      <w:r w:rsidRPr="008201D1" w:rsidDel="008201D1">
        <w:t xml:space="preserve"> </w:t>
      </w:r>
    </w:p>
    <w:p w14:paraId="29AE6DB7" w14:textId="00323655" w:rsidR="00923A62" w:rsidRDefault="00923A62" w:rsidP="00923A62">
      <w:pPr>
        <w:pStyle w:val="Heading2"/>
      </w:pPr>
      <w:r>
        <w:t xml:space="preserve">Other terms also apply to Managed Cloud VM.  For more information about the other terms that apply and how they work together, see clause </w:t>
      </w:r>
      <w:r w:rsidR="00BB2070">
        <w:fldChar w:fldCharType="begin"/>
      </w:r>
      <w:r w:rsidR="00BB2070">
        <w:instrText xml:space="preserve"> REF _Ref221200381 \r \h </w:instrText>
      </w:r>
      <w:r w:rsidR="00BB2070">
        <w:fldChar w:fldCharType="separate"/>
      </w:r>
      <w:r w:rsidR="00BB2070">
        <w:t>1</w:t>
      </w:r>
      <w:r w:rsidR="00BB2070">
        <w:fldChar w:fldCharType="end"/>
      </w:r>
      <w:r>
        <w:t xml:space="preserve"> of this </w:t>
      </w:r>
      <w:r>
        <w:rPr>
          <w:szCs w:val="20"/>
        </w:rPr>
        <w:t>TBMS</w:t>
      </w:r>
      <w:r>
        <w:t xml:space="preserve"> section of Our Customer Terms. </w:t>
      </w:r>
    </w:p>
    <w:p w14:paraId="23B3DBF3" w14:textId="77777777" w:rsidR="00923A62" w:rsidRDefault="00923A62" w:rsidP="00923A62">
      <w:pPr>
        <w:pStyle w:val="Heading1"/>
      </w:pPr>
      <w:bookmarkStart w:id="323" w:name="_Toc221228147"/>
      <w:bookmarkStart w:id="324" w:name="_Hlk215041821"/>
      <w:bookmarkEnd w:id="322"/>
      <w:r>
        <w:t>Managed Cloud VM</w:t>
      </w:r>
      <w:bookmarkEnd w:id="323"/>
    </w:p>
    <w:p w14:paraId="4609C448" w14:textId="77777777" w:rsidR="00923A62" w:rsidRDefault="00923A62" w:rsidP="00923A62">
      <w:pPr>
        <w:pStyle w:val="Heading2"/>
      </w:pPr>
      <w:bookmarkStart w:id="325" w:name="_Ref210310329"/>
      <w:bookmarkStart w:id="326" w:name="_Ref215039983"/>
      <w:r>
        <w:t xml:space="preserve">Managed Cloud VM provides </w:t>
      </w:r>
      <w:bookmarkEnd w:id="324"/>
      <w:r w:rsidRPr="009E3B71">
        <w:t xml:space="preserve">operational support and lifecycle management for </w:t>
      </w:r>
      <w:r>
        <w:t>V</w:t>
      </w:r>
      <w:r w:rsidRPr="009E3B71">
        <w:t xml:space="preserve">irtual </w:t>
      </w:r>
      <w:r>
        <w:t>M</w:t>
      </w:r>
      <w:r w:rsidRPr="009E3B71">
        <w:t>achines hosted in a supported cloud environmen</w:t>
      </w:r>
      <w:r>
        <w:t>t, including</w:t>
      </w:r>
      <w:r w:rsidRPr="009E3B71">
        <w:t xml:space="preserve"> monitoring, patching, antivirus, and infrastructure oversight</w:t>
      </w:r>
      <w:bookmarkStart w:id="327" w:name="_Hlk215668671"/>
      <w:r>
        <w:t>, as further set out in this section of Our Customer Terms and your Order.</w:t>
      </w:r>
    </w:p>
    <w:p w14:paraId="7FBBD12C" w14:textId="77777777" w:rsidR="00923A62" w:rsidRPr="00D03371" w:rsidRDefault="00923A62" w:rsidP="00923A62">
      <w:pPr>
        <w:pStyle w:val="Heading2"/>
        <w:rPr>
          <w:szCs w:val="20"/>
        </w:rPr>
      </w:pPr>
      <w:r>
        <w:t>The features of Managed Cloud VM are summarised in the following table:</w:t>
      </w:r>
      <w:bookmarkEnd w:id="325"/>
      <w:bookmarkEnd w:id="326"/>
    </w:p>
    <w:tbl>
      <w:tblPr>
        <w:tblStyle w:val="TableGrid10"/>
        <w:tblW w:w="9475" w:type="dxa"/>
        <w:tblInd w:w="737" w:type="dxa"/>
        <w:tblLook w:val="04A0" w:firstRow="1" w:lastRow="0" w:firstColumn="1" w:lastColumn="0" w:noHBand="0" w:noVBand="1"/>
        <w:tblCaption w:val="Managed Cloud VM features and descriptions"/>
      </w:tblPr>
      <w:tblGrid>
        <w:gridCol w:w="3097"/>
        <w:gridCol w:w="6378"/>
      </w:tblGrid>
      <w:tr w:rsidR="00923A62" w:rsidRPr="00214D95" w14:paraId="64A708FF" w14:textId="77777777" w:rsidTr="00684CC0">
        <w:trPr>
          <w:trHeight w:val="38"/>
          <w:tblHeader/>
        </w:trPr>
        <w:tc>
          <w:tcPr>
            <w:tcW w:w="3097" w:type="dxa"/>
            <w:tcBorders>
              <w:top w:val="single" w:sz="4" w:space="0" w:color="auto"/>
              <w:left w:val="single" w:sz="4" w:space="0" w:color="auto"/>
              <w:bottom w:val="single" w:sz="4" w:space="0" w:color="auto"/>
              <w:right w:val="single" w:sz="4" w:space="0" w:color="auto"/>
            </w:tcBorders>
            <w:shd w:val="clear" w:color="auto" w:fill="002060"/>
            <w:hideMark/>
          </w:tcPr>
          <w:bookmarkEnd w:id="327"/>
          <w:p w14:paraId="63548F13" w14:textId="77777777" w:rsidR="00923A62" w:rsidRPr="00214D95" w:rsidRDefault="00923A62" w:rsidP="00CB6913">
            <w:pPr>
              <w:spacing w:before="75" w:after="75" w:line="300" w:lineRule="atLeast"/>
              <w:ind w:right="75"/>
              <w:rPr>
                <w:rFonts w:eastAsia="Times New Roman"/>
                <w:b/>
                <w:color w:val="FFFFFF" w:themeColor="background1"/>
                <w:sz w:val="16"/>
                <w:szCs w:val="16"/>
              </w:rPr>
            </w:pPr>
            <w:r>
              <w:rPr>
                <w:rFonts w:eastAsia="Times New Roman"/>
                <w:b/>
                <w:color w:val="FFFFFF" w:themeColor="background1"/>
                <w:sz w:val="16"/>
                <w:szCs w:val="16"/>
              </w:rPr>
              <w:lastRenderedPageBreak/>
              <w:t>Managed Cloud VM</w:t>
            </w:r>
          </w:p>
        </w:tc>
        <w:tc>
          <w:tcPr>
            <w:tcW w:w="6378" w:type="dxa"/>
            <w:tcBorders>
              <w:top w:val="single" w:sz="4" w:space="0" w:color="auto"/>
              <w:left w:val="single" w:sz="4" w:space="0" w:color="auto"/>
              <w:bottom w:val="single" w:sz="4" w:space="0" w:color="auto"/>
              <w:right w:val="single" w:sz="4" w:space="0" w:color="auto"/>
            </w:tcBorders>
            <w:shd w:val="clear" w:color="auto" w:fill="002060"/>
            <w:hideMark/>
          </w:tcPr>
          <w:p w14:paraId="3E01C31D" w14:textId="77777777" w:rsidR="00923A62" w:rsidRPr="00214D95" w:rsidRDefault="00923A62" w:rsidP="00CB6913">
            <w:pPr>
              <w:spacing w:before="75" w:after="75" w:line="300" w:lineRule="atLeast"/>
              <w:ind w:right="75"/>
              <w:rPr>
                <w:rFonts w:eastAsia="Times New Roman"/>
                <w:b/>
                <w:color w:val="FFFFFF" w:themeColor="background1"/>
                <w:sz w:val="16"/>
                <w:szCs w:val="16"/>
              </w:rPr>
            </w:pPr>
            <w:r w:rsidRPr="00214D95">
              <w:rPr>
                <w:rFonts w:eastAsia="Times New Roman"/>
                <w:b/>
                <w:color w:val="FFFFFF" w:themeColor="background1"/>
                <w:sz w:val="16"/>
                <w:szCs w:val="16"/>
              </w:rPr>
              <w:t>Description</w:t>
            </w:r>
          </w:p>
        </w:tc>
      </w:tr>
      <w:tr w:rsidR="00923A62" w:rsidRPr="00214D95" w14:paraId="7665D975" w14:textId="77777777" w:rsidTr="00684CC0">
        <w:trPr>
          <w:trHeight w:val="333"/>
        </w:trPr>
        <w:tc>
          <w:tcPr>
            <w:tcW w:w="30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111A31" w14:textId="77777777" w:rsidR="00923A62" w:rsidRPr="0097267C" w:rsidRDefault="00923A62" w:rsidP="00CB6913">
            <w:pPr>
              <w:spacing w:before="75" w:after="75" w:line="300" w:lineRule="atLeast"/>
              <w:ind w:right="75"/>
              <w:rPr>
                <w:rFonts w:eastAsia="Times New Roman"/>
                <w:b/>
                <w:color w:val="auto"/>
                <w:kern w:val="0"/>
                <w:sz w:val="16"/>
                <w:szCs w:val="16"/>
                <w14:ligatures w14:val="none"/>
              </w:rPr>
            </w:pPr>
            <w:r w:rsidRPr="0097267C">
              <w:rPr>
                <w:rFonts w:eastAsia="Times New Roman"/>
                <w:b/>
                <w:color w:val="auto"/>
                <w:kern w:val="0"/>
                <w:sz w:val="16"/>
                <w:szCs w:val="16"/>
                <w14:ligatures w14:val="none"/>
              </w:rPr>
              <w:t>OS Administration</w:t>
            </w:r>
          </w:p>
        </w:tc>
        <w:tc>
          <w:tcPr>
            <w:tcW w:w="6378" w:type="dxa"/>
            <w:tcBorders>
              <w:top w:val="single" w:sz="4" w:space="0" w:color="auto"/>
              <w:left w:val="single" w:sz="4" w:space="0" w:color="auto"/>
              <w:bottom w:val="single" w:sz="4" w:space="0" w:color="auto"/>
              <w:right w:val="single" w:sz="4" w:space="0" w:color="auto"/>
            </w:tcBorders>
          </w:tcPr>
          <w:p w14:paraId="6626B7CB" w14:textId="6EB570FD" w:rsidR="00923A62" w:rsidRPr="00244C7D" w:rsidRDefault="00C31180" w:rsidP="00CB6913">
            <w:pPr>
              <w:spacing w:before="0" w:after="0"/>
              <w:rPr>
                <w:rFonts w:eastAsia="Times New Roman" w:cs="Times New Roman"/>
                <w:color w:val="auto"/>
                <w:kern w:val="0"/>
                <w:sz w:val="16"/>
                <w:szCs w:val="16"/>
                <w14:ligatures w14:val="none"/>
              </w:rPr>
            </w:pPr>
            <w:r>
              <w:rPr>
                <w:rFonts w:eastAsia="Times New Roman" w:cs="Times New Roman"/>
                <w:color w:val="auto"/>
                <w:kern w:val="0"/>
                <w:sz w:val="16"/>
                <w:szCs w:val="16"/>
                <w14:ligatures w14:val="none"/>
              </w:rPr>
              <w:t>P</w:t>
            </w:r>
            <w:r w:rsidR="00C37A70" w:rsidRPr="00244C7D">
              <w:rPr>
                <w:rFonts w:eastAsia="Times New Roman" w:cs="Times New Roman"/>
                <w:color w:val="auto"/>
                <w:kern w:val="0"/>
                <w:sz w:val="16"/>
                <w:szCs w:val="16"/>
                <w14:ligatures w14:val="none"/>
              </w:rPr>
              <w:t xml:space="preserve">erform daily maintenance of operating system and managing </w:t>
            </w:r>
            <w:r w:rsidR="00943942">
              <w:rPr>
                <w:rFonts w:eastAsia="Times New Roman" w:cs="Times New Roman"/>
                <w:color w:val="auto"/>
                <w:kern w:val="0"/>
                <w:sz w:val="16"/>
                <w:szCs w:val="16"/>
                <w14:ligatures w14:val="none"/>
              </w:rPr>
              <w:t>I</w:t>
            </w:r>
            <w:r w:rsidR="00C37A70" w:rsidRPr="00244C7D">
              <w:rPr>
                <w:rFonts w:eastAsia="Times New Roman" w:cs="Times New Roman"/>
                <w:color w:val="auto"/>
                <w:kern w:val="0"/>
                <w:sz w:val="16"/>
                <w:szCs w:val="16"/>
                <w14:ligatures w14:val="none"/>
              </w:rPr>
              <w:t xml:space="preserve">ncidents related to the virtual server </w:t>
            </w:r>
            <w:r w:rsidR="00C37A70">
              <w:rPr>
                <w:rFonts w:eastAsia="Times New Roman" w:cs="Times New Roman"/>
                <w:color w:val="auto"/>
                <w:kern w:val="0"/>
                <w:sz w:val="16"/>
                <w:szCs w:val="16"/>
                <w14:ligatures w14:val="none"/>
              </w:rPr>
              <w:t>operating system.</w:t>
            </w:r>
          </w:p>
        </w:tc>
      </w:tr>
      <w:tr w:rsidR="00923A62" w:rsidRPr="00214D95" w14:paraId="2F3EF197" w14:textId="77777777" w:rsidTr="00684CC0">
        <w:trPr>
          <w:trHeight w:val="513"/>
        </w:trPr>
        <w:tc>
          <w:tcPr>
            <w:tcW w:w="30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54613A" w14:textId="77777777" w:rsidR="00923A62" w:rsidRPr="0097267C" w:rsidRDefault="00923A62" w:rsidP="00CB6913">
            <w:pPr>
              <w:spacing w:before="75" w:after="75" w:line="300" w:lineRule="atLeast"/>
              <w:ind w:right="75"/>
              <w:rPr>
                <w:rFonts w:eastAsia="Times New Roman"/>
                <w:b/>
                <w:color w:val="auto"/>
                <w:kern w:val="0"/>
                <w:sz w:val="16"/>
                <w:szCs w:val="16"/>
                <w14:ligatures w14:val="none"/>
              </w:rPr>
            </w:pPr>
            <w:r w:rsidRPr="0097267C">
              <w:rPr>
                <w:rFonts w:eastAsia="Times New Roman"/>
                <w:b/>
                <w:color w:val="auto"/>
                <w:kern w:val="0"/>
                <w:sz w:val="16"/>
                <w:szCs w:val="16"/>
                <w14:ligatures w14:val="none"/>
              </w:rPr>
              <w:t>OS Patch Management</w:t>
            </w:r>
          </w:p>
        </w:tc>
        <w:tc>
          <w:tcPr>
            <w:tcW w:w="6378" w:type="dxa"/>
            <w:tcBorders>
              <w:top w:val="single" w:sz="4" w:space="0" w:color="auto"/>
              <w:left w:val="single" w:sz="4" w:space="0" w:color="auto"/>
              <w:bottom w:val="single" w:sz="4" w:space="0" w:color="auto"/>
              <w:right w:val="single" w:sz="4" w:space="0" w:color="auto"/>
            </w:tcBorders>
          </w:tcPr>
          <w:p w14:paraId="0C22D480" w14:textId="41BC8176" w:rsidR="00923A62" w:rsidRPr="00244C7D" w:rsidRDefault="00C31180" w:rsidP="00CB6913">
            <w:pPr>
              <w:spacing w:before="0" w:after="0"/>
              <w:rPr>
                <w:rFonts w:eastAsia="Times New Roman" w:cs="Times New Roman"/>
                <w:color w:val="auto"/>
                <w:kern w:val="0"/>
                <w:sz w:val="16"/>
                <w:szCs w:val="16"/>
                <w14:ligatures w14:val="none"/>
              </w:rPr>
            </w:pPr>
            <w:r>
              <w:rPr>
                <w:rFonts w:eastAsia="Times New Roman" w:cs="Times New Roman"/>
                <w:color w:val="auto"/>
                <w:kern w:val="0"/>
                <w:sz w:val="16"/>
                <w:szCs w:val="16"/>
                <w14:ligatures w14:val="none"/>
              </w:rPr>
              <w:t>P</w:t>
            </w:r>
            <w:r w:rsidR="00C37A70" w:rsidRPr="00244C7D">
              <w:rPr>
                <w:rFonts w:eastAsia="Times New Roman" w:cs="Times New Roman"/>
                <w:color w:val="auto"/>
                <w:kern w:val="0"/>
                <w:sz w:val="16"/>
                <w:szCs w:val="16"/>
                <w14:ligatures w14:val="none"/>
              </w:rPr>
              <w:t xml:space="preserve">erform </w:t>
            </w:r>
            <w:r w:rsidR="00C37A70">
              <w:rPr>
                <w:rFonts w:eastAsia="Times New Roman" w:cs="Times New Roman"/>
                <w:color w:val="auto"/>
                <w:kern w:val="0"/>
                <w:sz w:val="16"/>
                <w:szCs w:val="16"/>
                <w14:ligatures w14:val="none"/>
              </w:rPr>
              <w:t>operating system</w:t>
            </w:r>
            <w:r w:rsidR="00C37A70" w:rsidRPr="00244C7D">
              <w:rPr>
                <w:rFonts w:eastAsia="Times New Roman" w:cs="Times New Roman"/>
                <w:color w:val="auto"/>
                <w:kern w:val="0"/>
                <w:sz w:val="16"/>
                <w:szCs w:val="16"/>
                <w14:ligatures w14:val="none"/>
              </w:rPr>
              <w:t xml:space="preserve"> patching process, patches, and other updates associated with the </w:t>
            </w:r>
            <w:r w:rsidR="00EF6A5D" w:rsidRPr="00244C7D">
              <w:rPr>
                <w:rFonts w:eastAsia="Times New Roman" w:cs="Times New Roman"/>
                <w:color w:val="auto"/>
                <w:kern w:val="0"/>
                <w:sz w:val="16"/>
                <w:szCs w:val="16"/>
                <w14:ligatures w14:val="none"/>
              </w:rPr>
              <w:t>Supported Operating Systems</w:t>
            </w:r>
            <w:r w:rsidR="00C37A70">
              <w:rPr>
                <w:rFonts w:eastAsia="Times New Roman" w:cs="Times New Roman"/>
                <w:color w:val="auto"/>
                <w:kern w:val="0"/>
                <w:sz w:val="16"/>
                <w:szCs w:val="16"/>
                <w14:ligatures w14:val="none"/>
              </w:rPr>
              <w:t>.</w:t>
            </w:r>
          </w:p>
        </w:tc>
      </w:tr>
      <w:tr w:rsidR="00923A62" w:rsidRPr="00214D95" w14:paraId="2A5598EA" w14:textId="77777777" w:rsidTr="00684CC0">
        <w:trPr>
          <w:trHeight w:val="256"/>
        </w:trPr>
        <w:tc>
          <w:tcPr>
            <w:tcW w:w="30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C70573" w14:textId="77777777" w:rsidR="00923A62" w:rsidRPr="0097267C" w:rsidRDefault="00923A62" w:rsidP="00CB6913">
            <w:pPr>
              <w:spacing w:before="75" w:after="75" w:line="300" w:lineRule="atLeast"/>
              <w:ind w:right="75"/>
              <w:rPr>
                <w:rFonts w:eastAsia="Times New Roman"/>
                <w:b/>
                <w:color w:val="auto"/>
                <w:kern w:val="0"/>
                <w:sz w:val="16"/>
                <w:szCs w:val="16"/>
                <w14:ligatures w14:val="none"/>
              </w:rPr>
            </w:pPr>
            <w:r w:rsidRPr="0097267C">
              <w:rPr>
                <w:rFonts w:eastAsia="Times New Roman"/>
                <w:b/>
                <w:color w:val="auto"/>
                <w:kern w:val="0"/>
                <w:sz w:val="16"/>
                <w:szCs w:val="16"/>
                <w14:ligatures w14:val="none"/>
              </w:rPr>
              <w:t>Antivirus Management</w:t>
            </w:r>
          </w:p>
        </w:tc>
        <w:tc>
          <w:tcPr>
            <w:tcW w:w="6378" w:type="dxa"/>
            <w:tcBorders>
              <w:top w:val="single" w:sz="4" w:space="0" w:color="auto"/>
              <w:left w:val="single" w:sz="4" w:space="0" w:color="auto"/>
              <w:bottom w:val="single" w:sz="4" w:space="0" w:color="auto"/>
              <w:right w:val="single" w:sz="4" w:space="0" w:color="auto"/>
            </w:tcBorders>
          </w:tcPr>
          <w:p w14:paraId="1A28CD38" w14:textId="77BF66E7" w:rsidR="00923A62" w:rsidRPr="00244C7D" w:rsidRDefault="00C31180" w:rsidP="00CB6913">
            <w:pPr>
              <w:spacing w:before="0" w:after="0"/>
              <w:rPr>
                <w:rFonts w:eastAsia="Times New Roman" w:cs="Times New Roman"/>
                <w:color w:val="auto"/>
                <w:kern w:val="0"/>
                <w:sz w:val="16"/>
                <w:szCs w:val="16"/>
                <w14:ligatures w14:val="none"/>
              </w:rPr>
            </w:pPr>
            <w:r>
              <w:rPr>
                <w:rFonts w:eastAsia="Times New Roman" w:cs="Times New Roman"/>
                <w:color w:val="auto"/>
                <w:kern w:val="0"/>
                <w:sz w:val="16"/>
                <w:szCs w:val="16"/>
                <w14:ligatures w14:val="none"/>
              </w:rPr>
              <w:t>A</w:t>
            </w:r>
            <w:r w:rsidR="00C37A70" w:rsidRPr="00244C7D">
              <w:rPr>
                <w:rFonts w:eastAsia="Times New Roman" w:cs="Times New Roman"/>
                <w:color w:val="auto"/>
                <w:kern w:val="0"/>
                <w:sz w:val="16"/>
                <w:szCs w:val="16"/>
                <w14:ligatures w14:val="none"/>
              </w:rPr>
              <w:t xml:space="preserve">ntivirus protection for the </w:t>
            </w:r>
            <w:r w:rsidR="00EF6A5D" w:rsidRPr="00244C7D">
              <w:rPr>
                <w:rFonts w:eastAsia="Times New Roman" w:cs="Times New Roman"/>
                <w:color w:val="auto"/>
                <w:kern w:val="0"/>
                <w:sz w:val="16"/>
                <w:szCs w:val="16"/>
                <w14:ligatures w14:val="none"/>
              </w:rPr>
              <w:t>Supported Operating System</w:t>
            </w:r>
            <w:r w:rsidR="00EF6A5D">
              <w:rPr>
                <w:rFonts w:eastAsia="Times New Roman" w:cs="Times New Roman"/>
                <w:color w:val="auto"/>
                <w:kern w:val="0"/>
                <w:sz w:val="16"/>
                <w:szCs w:val="16"/>
                <w14:ligatures w14:val="none"/>
              </w:rPr>
              <w:t>.</w:t>
            </w:r>
          </w:p>
        </w:tc>
      </w:tr>
      <w:tr w:rsidR="00923A62" w:rsidRPr="00214D95" w14:paraId="1C44F59A" w14:textId="77777777" w:rsidTr="00684CC0">
        <w:trPr>
          <w:trHeight w:val="591"/>
        </w:trPr>
        <w:tc>
          <w:tcPr>
            <w:tcW w:w="30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D80BFF" w14:textId="77777777" w:rsidR="00923A62" w:rsidRPr="0097267C" w:rsidRDefault="00923A62" w:rsidP="00CB6913">
            <w:pPr>
              <w:tabs>
                <w:tab w:val="left" w:pos="1020"/>
              </w:tabs>
              <w:spacing w:before="75" w:after="75" w:line="300" w:lineRule="atLeast"/>
              <w:ind w:right="75"/>
              <w:rPr>
                <w:rFonts w:eastAsia="Times New Roman"/>
                <w:b/>
                <w:color w:val="auto"/>
                <w:kern w:val="0"/>
                <w:sz w:val="16"/>
                <w:szCs w:val="16"/>
                <w14:ligatures w14:val="none"/>
              </w:rPr>
            </w:pPr>
            <w:r w:rsidRPr="0097267C">
              <w:rPr>
                <w:rFonts w:eastAsia="Times New Roman"/>
                <w:b/>
                <w:color w:val="auto"/>
                <w:kern w:val="0"/>
                <w:sz w:val="16"/>
                <w:szCs w:val="16"/>
                <w14:ligatures w14:val="none"/>
              </w:rPr>
              <w:t>Availability Management and Monitoring</w:t>
            </w:r>
          </w:p>
        </w:tc>
        <w:tc>
          <w:tcPr>
            <w:tcW w:w="6378" w:type="dxa"/>
            <w:tcBorders>
              <w:top w:val="single" w:sz="4" w:space="0" w:color="auto"/>
              <w:left w:val="single" w:sz="4" w:space="0" w:color="auto"/>
              <w:bottom w:val="single" w:sz="4" w:space="0" w:color="auto"/>
              <w:right w:val="single" w:sz="4" w:space="0" w:color="auto"/>
            </w:tcBorders>
          </w:tcPr>
          <w:p w14:paraId="6B50F7F2" w14:textId="77777777" w:rsidR="00923A62" w:rsidRPr="00244C7D" w:rsidRDefault="00923A62" w:rsidP="00CB6913">
            <w:pPr>
              <w:spacing w:before="0" w:after="0"/>
              <w:rPr>
                <w:rFonts w:eastAsia="Times New Roman" w:cs="Times New Roman"/>
                <w:color w:val="auto"/>
                <w:kern w:val="0"/>
                <w:sz w:val="16"/>
                <w:szCs w:val="16"/>
                <w14:ligatures w14:val="none"/>
              </w:rPr>
            </w:pPr>
            <w:r w:rsidRPr="00244C7D">
              <w:rPr>
                <w:rFonts w:eastAsia="Times New Roman" w:cs="Times New Roman"/>
                <w:color w:val="auto"/>
                <w:kern w:val="0"/>
                <w:sz w:val="16"/>
                <w:szCs w:val="16"/>
                <w14:ligatures w14:val="none"/>
              </w:rPr>
              <w:t>Monitor virtual machine elements and other cloud services using defined metrics</w:t>
            </w:r>
            <w:r>
              <w:rPr>
                <w:rFonts w:eastAsia="Times New Roman" w:cs="Times New Roman"/>
                <w:color w:val="auto"/>
                <w:kern w:val="0"/>
                <w:sz w:val="16"/>
                <w:szCs w:val="16"/>
                <w14:ligatures w14:val="none"/>
              </w:rPr>
              <w:t>.</w:t>
            </w:r>
          </w:p>
        </w:tc>
      </w:tr>
      <w:tr w:rsidR="00923A62" w:rsidRPr="00214D95" w14:paraId="55B3DD6F" w14:textId="77777777" w:rsidTr="00684CC0">
        <w:trPr>
          <w:trHeight w:val="256"/>
        </w:trPr>
        <w:tc>
          <w:tcPr>
            <w:tcW w:w="30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8EE3FF" w14:textId="77777777" w:rsidR="00923A62" w:rsidRPr="0097267C" w:rsidRDefault="00923A62" w:rsidP="00CB6913">
            <w:pPr>
              <w:tabs>
                <w:tab w:val="left" w:pos="1020"/>
              </w:tabs>
              <w:spacing w:before="75" w:after="75" w:line="300" w:lineRule="atLeast"/>
              <w:ind w:right="75"/>
              <w:rPr>
                <w:rFonts w:eastAsia="Times New Roman"/>
                <w:b/>
                <w:color w:val="auto"/>
                <w:kern w:val="0"/>
                <w:sz w:val="16"/>
                <w:szCs w:val="16"/>
                <w14:ligatures w14:val="none"/>
              </w:rPr>
            </w:pPr>
            <w:r w:rsidRPr="0097267C">
              <w:rPr>
                <w:rFonts w:eastAsia="Times New Roman"/>
                <w:b/>
                <w:color w:val="auto"/>
                <w:kern w:val="0"/>
                <w:sz w:val="16"/>
                <w:szCs w:val="16"/>
                <w14:ligatures w14:val="none"/>
              </w:rPr>
              <w:t>Power-control policy</w:t>
            </w:r>
          </w:p>
        </w:tc>
        <w:tc>
          <w:tcPr>
            <w:tcW w:w="6378" w:type="dxa"/>
            <w:tcBorders>
              <w:top w:val="single" w:sz="4" w:space="0" w:color="auto"/>
              <w:left w:val="single" w:sz="4" w:space="0" w:color="auto"/>
              <w:bottom w:val="single" w:sz="4" w:space="0" w:color="auto"/>
              <w:right w:val="single" w:sz="4" w:space="0" w:color="auto"/>
            </w:tcBorders>
          </w:tcPr>
          <w:p w14:paraId="30CD7951" w14:textId="77777777" w:rsidR="00923A62" w:rsidRPr="00244C7D" w:rsidRDefault="00923A62" w:rsidP="00CB6913">
            <w:pPr>
              <w:spacing w:before="0" w:after="0"/>
              <w:rPr>
                <w:rFonts w:eastAsia="Times New Roman" w:cs="Times New Roman"/>
                <w:color w:val="auto"/>
                <w:kern w:val="0"/>
                <w:sz w:val="16"/>
                <w:szCs w:val="16"/>
                <w14:ligatures w14:val="none"/>
              </w:rPr>
            </w:pPr>
            <w:r w:rsidRPr="00244C7D">
              <w:rPr>
                <w:rFonts w:eastAsia="Times New Roman" w:cs="Times New Roman"/>
                <w:color w:val="auto"/>
                <w:kern w:val="0"/>
                <w:sz w:val="16"/>
                <w:szCs w:val="16"/>
                <w14:ligatures w14:val="none"/>
              </w:rPr>
              <w:t>Implement power-control policy based on utili</w:t>
            </w:r>
            <w:r>
              <w:rPr>
                <w:rFonts w:eastAsia="Times New Roman" w:cs="Times New Roman"/>
                <w:color w:val="auto"/>
                <w:kern w:val="0"/>
                <w:sz w:val="16"/>
                <w:szCs w:val="16"/>
                <w14:ligatures w14:val="none"/>
              </w:rPr>
              <w:t>s</w:t>
            </w:r>
            <w:r w:rsidRPr="00244C7D">
              <w:rPr>
                <w:rFonts w:eastAsia="Times New Roman" w:cs="Times New Roman"/>
                <w:color w:val="auto"/>
                <w:kern w:val="0"/>
                <w:sz w:val="16"/>
                <w:szCs w:val="16"/>
                <w14:ligatures w14:val="none"/>
              </w:rPr>
              <w:t>ation</w:t>
            </w:r>
            <w:r>
              <w:rPr>
                <w:rFonts w:eastAsia="Times New Roman" w:cs="Times New Roman"/>
                <w:color w:val="auto"/>
                <w:kern w:val="0"/>
                <w:sz w:val="16"/>
                <w:szCs w:val="16"/>
                <w14:ligatures w14:val="none"/>
              </w:rPr>
              <w:t>.</w:t>
            </w:r>
          </w:p>
        </w:tc>
      </w:tr>
      <w:tr w:rsidR="00923A62" w:rsidRPr="00214D95" w14:paraId="6122FEA2" w14:textId="77777777" w:rsidTr="00684CC0">
        <w:trPr>
          <w:trHeight w:val="428"/>
        </w:trPr>
        <w:tc>
          <w:tcPr>
            <w:tcW w:w="30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42D053" w14:textId="77777777" w:rsidR="00923A62" w:rsidRPr="0097267C" w:rsidRDefault="00923A62" w:rsidP="00CB6913">
            <w:pPr>
              <w:tabs>
                <w:tab w:val="left" w:pos="1020"/>
              </w:tabs>
              <w:spacing w:before="75" w:after="75" w:line="300" w:lineRule="atLeast"/>
              <w:ind w:right="75"/>
              <w:rPr>
                <w:rFonts w:eastAsia="Times New Roman"/>
                <w:b/>
                <w:color w:val="auto"/>
                <w:kern w:val="0"/>
                <w:sz w:val="16"/>
                <w:szCs w:val="16"/>
                <w14:ligatures w14:val="none"/>
              </w:rPr>
            </w:pPr>
            <w:r w:rsidRPr="0097267C">
              <w:rPr>
                <w:rFonts w:eastAsia="Times New Roman"/>
                <w:b/>
                <w:color w:val="auto"/>
                <w:kern w:val="0"/>
                <w:sz w:val="16"/>
                <w:szCs w:val="16"/>
                <w14:ligatures w14:val="none"/>
              </w:rPr>
              <w:t>Virtual Machine Management</w:t>
            </w:r>
          </w:p>
        </w:tc>
        <w:tc>
          <w:tcPr>
            <w:tcW w:w="6378" w:type="dxa"/>
            <w:tcBorders>
              <w:top w:val="single" w:sz="4" w:space="0" w:color="auto"/>
              <w:left w:val="single" w:sz="4" w:space="0" w:color="auto"/>
              <w:bottom w:val="single" w:sz="4" w:space="0" w:color="auto"/>
              <w:right w:val="single" w:sz="4" w:space="0" w:color="auto"/>
            </w:tcBorders>
          </w:tcPr>
          <w:p w14:paraId="4E3EFAA9" w14:textId="77777777" w:rsidR="00923A62" w:rsidRPr="00244C7D" w:rsidRDefault="00923A62" w:rsidP="00CB6913">
            <w:pPr>
              <w:spacing w:before="0" w:after="0"/>
              <w:rPr>
                <w:rFonts w:eastAsia="Times New Roman" w:cs="Times New Roman"/>
                <w:color w:val="auto"/>
                <w:kern w:val="0"/>
                <w:sz w:val="16"/>
                <w:szCs w:val="16"/>
                <w14:ligatures w14:val="none"/>
              </w:rPr>
            </w:pPr>
            <w:r w:rsidRPr="00244C7D">
              <w:rPr>
                <w:rFonts w:eastAsia="Times New Roman" w:cs="Times New Roman"/>
                <w:color w:val="auto"/>
                <w:kern w:val="0"/>
                <w:sz w:val="16"/>
                <w:szCs w:val="16"/>
                <w14:ligatures w14:val="none"/>
              </w:rPr>
              <w:t xml:space="preserve">Commissioning and </w:t>
            </w:r>
            <w:r>
              <w:rPr>
                <w:rFonts w:eastAsia="Times New Roman" w:cs="Times New Roman"/>
                <w:color w:val="auto"/>
                <w:kern w:val="0"/>
                <w:sz w:val="16"/>
                <w:szCs w:val="16"/>
                <w14:ligatures w14:val="none"/>
              </w:rPr>
              <w:t>d</w:t>
            </w:r>
            <w:r w:rsidRPr="00244C7D">
              <w:rPr>
                <w:rFonts w:eastAsia="Times New Roman" w:cs="Times New Roman"/>
                <w:color w:val="auto"/>
                <w:kern w:val="0"/>
                <w:sz w:val="16"/>
                <w:szCs w:val="16"/>
                <w14:ligatures w14:val="none"/>
              </w:rPr>
              <w:t>ecommissioning of Virtual Machines</w:t>
            </w:r>
            <w:r>
              <w:rPr>
                <w:rFonts w:eastAsia="Times New Roman" w:cs="Times New Roman"/>
                <w:color w:val="auto"/>
                <w:kern w:val="0"/>
                <w:sz w:val="16"/>
                <w:szCs w:val="16"/>
                <w14:ligatures w14:val="none"/>
              </w:rPr>
              <w:t xml:space="preserve">. </w:t>
            </w:r>
          </w:p>
        </w:tc>
      </w:tr>
      <w:tr w:rsidR="00923A62" w:rsidRPr="00214D95" w14:paraId="27549627" w14:textId="77777777" w:rsidTr="00684CC0">
        <w:trPr>
          <w:trHeight w:val="247"/>
        </w:trPr>
        <w:tc>
          <w:tcPr>
            <w:tcW w:w="30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8F7382" w14:textId="77777777" w:rsidR="00923A62" w:rsidRPr="0097267C" w:rsidRDefault="00923A62" w:rsidP="00CB6913">
            <w:pPr>
              <w:tabs>
                <w:tab w:val="left" w:pos="1020"/>
              </w:tabs>
              <w:spacing w:before="75" w:after="75" w:line="300" w:lineRule="atLeast"/>
              <w:ind w:right="75"/>
              <w:rPr>
                <w:rFonts w:eastAsia="Times New Roman"/>
                <w:b/>
                <w:color w:val="auto"/>
                <w:kern w:val="0"/>
                <w:sz w:val="16"/>
                <w:szCs w:val="16"/>
                <w14:ligatures w14:val="none"/>
              </w:rPr>
            </w:pPr>
            <w:r w:rsidRPr="0097267C">
              <w:rPr>
                <w:rFonts w:eastAsia="Times New Roman"/>
                <w:b/>
                <w:color w:val="auto"/>
                <w:kern w:val="0"/>
                <w:sz w:val="16"/>
                <w:szCs w:val="16"/>
                <w14:ligatures w14:val="none"/>
              </w:rPr>
              <w:t>Deployment</w:t>
            </w:r>
          </w:p>
        </w:tc>
        <w:tc>
          <w:tcPr>
            <w:tcW w:w="6378" w:type="dxa"/>
            <w:tcBorders>
              <w:top w:val="single" w:sz="4" w:space="0" w:color="auto"/>
              <w:left w:val="single" w:sz="4" w:space="0" w:color="auto"/>
              <w:bottom w:val="single" w:sz="4" w:space="0" w:color="auto"/>
              <w:right w:val="single" w:sz="4" w:space="0" w:color="auto"/>
            </w:tcBorders>
          </w:tcPr>
          <w:p w14:paraId="184EEFDC" w14:textId="77777777" w:rsidR="00923A62" w:rsidRPr="00244C7D" w:rsidRDefault="00923A62" w:rsidP="00CB6913">
            <w:pPr>
              <w:spacing w:before="0" w:after="0"/>
              <w:rPr>
                <w:rFonts w:eastAsia="Times New Roman" w:cs="Times New Roman"/>
                <w:color w:val="auto"/>
                <w:kern w:val="0"/>
                <w:sz w:val="16"/>
                <w:szCs w:val="16"/>
                <w14:ligatures w14:val="none"/>
              </w:rPr>
            </w:pPr>
            <w:r w:rsidRPr="00244C7D">
              <w:rPr>
                <w:rFonts w:eastAsia="Times New Roman" w:cs="Times New Roman"/>
                <w:color w:val="auto"/>
                <w:kern w:val="0"/>
                <w:sz w:val="16"/>
                <w:szCs w:val="16"/>
                <w14:ligatures w14:val="none"/>
              </w:rPr>
              <w:t>Template-based deployments and tagging standards</w:t>
            </w:r>
            <w:r>
              <w:rPr>
                <w:rFonts w:eastAsia="Times New Roman" w:cs="Times New Roman"/>
                <w:color w:val="auto"/>
                <w:kern w:val="0"/>
                <w:sz w:val="16"/>
                <w:szCs w:val="16"/>
                <w14:ligatures w14:val="none"/>
              </w:rPr>
              <w:t>.</w:t>
            </w:r>
          </w:p>
        </w:tc>
      </w:tr>
      <w:tr w:rsidR="00923A62" w:rsidRPr="00214D95" w14:paraId="2924B405" w14:textId="77777777" w:rsidTr="00684CC0">
        <w:trPr>
          <w:trHeight w:val="428"/>
        </w:trPr>
        <w:tc>
          <w:tcPr>
            <w:tcW w:w="30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1117BA" w14:textId="77777777" w:rsidR="00923A62" w:rsidRPr="0097267C" w:rsidRDefault="00923A62" w:rsidP="00CB6913">
            <w:pPr>
              <w:tabs>
                <w:tab w:val="left" w:pos="1020"/>
              </w:tabs>
              <w:spacing w:before="75" w:after="75" w:line="300" w:lineRule="atLeast"/>
              <w:ind w:right="75"/>
              <w:rPr>
                <w:rFonts w:eastAsia="Times New Roman"/>
                <w:b/>
                <w:color w:val="auto"/>
                <w:kern w:val="0"/>
                <w:sz w:val="16"/>
                <w:szCs w:val="16"/>
                <w14:ligatures w14:val="none"/>
              </w:rPr>
            </w:pPr>
            <w:r w:rsidRPr="0097267C">
              <w:rPr>
                <w:rFonts w:eastAsia="Times New Roman"/>
                <w:b/>
                <w:color w:val="auto"/>
                <w:kern w:val="0"/>
                <w:sz w:val="16"/>
                <w:szCs w:val="16"/>
                <w14:ligatures w14:val="none"/>
              </w:rPr>
              <w:t>Infrastructure Monitoring</w:t>
            </w:r>
          </w:p>
        </w:tc>
        <w:tc>
          <w:tcPr>
            <w:tcW w:w="6378" w:type="dxa"/>
            <w:tcBorders>
              <w:top w:val="single" w:sz="4" w:space="0" w:color="auto"/>
              <w:left w:val="single" w:sz="4" w:space="0" w:color="auto"/>
              <w:bottom w:val="single" w:sz="4" w:space="0" w:color="auto"/>
              <w:right w:val="single" w:sz="4" w:space="0" w:color="auto"/>
            </w:tcBorders>
          </w:tcPr>
          <w:p w14:paraId="71C8384C" w14:textId="77777777" w:rsidR="00923A62" w:rsidRPr="00244C7D" w:rsidRDefault="00923A62" w:rsidP="00CB6913">
            <w:pPr>
              <w:spacing w:before="0" w:after="0"/>
              <w:rPr>
                <w:rFonts w:eastAsia="Times New Roman" w:cs="Times New Roman"/>
                <w:color w:val="auto"/>
                <w:kern w:val="0"/>
                <w:sz w:val="16"/>
                <w:szCs w:val="16"/>
                <w14:ligatures w14:val="none"/>
              </w:rPr>
            </w:pPr>
            <w:r w:rsidRPr="00244C7D">
              <w:rPr>
                <w:rFonts w:eastAsia="Times New Roman" w:cs="Times New Roman"/>
                <w:color w:val="auto"/>
                <w:kern w:val="0"/>
                <w:sz w:val="16"/>
                <w:szCs w:val="16"/>
                <w14:ligatures w14:val="none"/>
              </w:rPr>
              <w:t>24x7 monitoring of compute, storage, and network components.</w:t>
            </w:r>
          </w:p>
        </w:tc>
      </w:tr>
      <w:tr w:rsidR="00923A62" w:rsidRPr="00214D95" w14:paraId="7A553B77" w14:textId="77777777" w:rsidTr="00684CC0">
        <w:trPr>
          <w:trHeight w:val="513"/>
        </w:trPr>
        <w:tc>
          <w:tcPr>
            <w:tcW w:w="30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AF9C3" w14:textId="77777777" w:rsidR="00923A62" w:rsidRPr="0097267C" w:rsidRDefault="00923A62" w:rsidP="00CB6913">
            <w:pPr>
              <w:tabs>
                <w:tab w:val="left" w:pos="1020"/>
              </w:tabs>
              <w:spacing w:before="75" w:after="75" w:line="300" w:lineRule="atLeast"/>
              <w:ind w:right="75"/>
              <w:rPr>
                <w:rFonts w:eastAsia="Times New Roman"/>
                <w:b/>
                <w:color w:val="auto"/>
                <w:kern w:val="0"/>
                <w:sz w:val="16"/>
                <w:szCs w:val="16"/>
                <w14:ligatures w14:val="none"/>
              </w:rPr>
            </w:pPr>
            <w:r w:rsidRPr="0097267C">
              <w:rPr>
                <w:rFonts w:eastAsia="Times New Roman"/>
                <w:b/>
                <w:color w:val="auto"/>
                <w:kern w:val="0"/>
                <w:sz w:val="16"/>
                <w:szCs w:val="16"/>
                <w14:ligatures w14:val="none"/>
              </w:rPr>
              <w:t>Incident Management</w:t>
            </w:r>
          </w:p>
        </w:tc>
        <w:tc>
          <w:tcPr>
            <w:tcW w:w="6378" w:type="dxa"/>
            <w:tcBorders>
              <w:top w:val="single" w:sz="4" w:space="0" w:color="auto"/>
              <w:left w:val="single" w:sz="4" w:space="0" w:color="auto"/>
              <w:bottom w:val="single" w:sz="4" w:space="0" w:color="auto"/>
              <w:right w:val="single" w:sz="4" w:space="0" w:color="auto"/>
            </w:tcBorders>
          </w:tcPr>
          <w:p w14:paraId="25EC6E6E" w14:textId="78A3A762" w:rsidR="00923A62" w:rsidRPr="00244C7D" w:rsidRDefault="00923A62" w:rsidP="00CB6913">
            <w:pPr>
              <w:spacing w:before="0" w:after="0"/>
              <w:rPr>
                <w:rFonts w:eastAsia="Times New Roman" w:cs="Times New Roman"/>
                <w:color w:val="auto"/>
                <w:kern w:val="0"/>
                <w:sz w:val="16"/>
                <w:szCs w:val="16"/>
                <w14:ligatures w14:val="none"/>
              </w:rPr>
            </w:pPr>
            <w:r w:rsidRPr="00244C7D">
              <w:rPr>
                <w:rFonts w:eastAsia="Times New Roman" w:cs="Times New Roman"/>
                <w:color w:val="auto"/>
                <w:kern w:val="0"/>
                <w:sz w:val="16"/>
                <w:szCs w:val="16"/>
                <w14:ligatures w14:val="none"/>
              </w:rPr>
              <w:t xml:space="preserve">Alert triage and </w:t>
            </w:r>
            <w:r w:rsidR="002A7FE5">
              <w:rPr>
                <w:rFonts w:eastAsia="Times New Roman" w:cs="Times New Roman"/>
                <w:color w:val="auto"/>
                <w:kern w:val="0"/>
                <w:sz w:val="16"/>
                <w:szCs w:val="16"/>
                <w14:ligatures w14:val="none"/>
              </w:rPr>
              <w:t>I</w:t>
            </w:r>
            <w:r w:rsidRPr="00244C7D">
              <w:rPr>
                <w:rFonts w:eastAsia="Times New Roman" w:cs="Times New Roman"/>
                <w:color w:val="auto"/>
                <w:kern w:val="0"/>
                <w:sz w:val="16"/>
                <w:szCs w:val="16"/>
                <w14:ligatures w14:val="none"/>
              </w:rPr>
              <w:t>ncident resolution.</w:t>
            </w:r>
            <w:r>
              <w:rPr>
                <w:rFonts w:eastAsia="Times New Roman" w:cs="Times New Roman"/>
                <w:color w:val="auto"/>
                <w:kern w:val="0"/>
                <w:sz w:val="16"/>
                <w:szCs w:val="16"/>
                <w14:ligatures w14:val="none"/>
              </w:rPr>
              <w:t xml:space="preserve"> </w:t>
            </w:r>
            <w:r w:rsidRPr="00244C7D">
              <w:rPr>
                <w:rFonts w:eastAsia="Times New Roman" w:cs="Times New Roman"/>
                <w:color w:val="auto"/>
                <w:kern w:val="0"/>
                <w:sz w:val="16"/>
                <w:szCs w:val="16"/>
                <w14:ligatures w14:val="none"/>
              </w:rPr>
              <w:t xml:space="preserve">Escalation to cloud providers for platform-level </w:t>
            </w:r>
            <w:r w:rsidR="002A7FE5">
              <w:rPr>
                <w:rFonts w:eastAsia="Times New Roman" w:cs="Times New Roman"/>
                <w:color w:val="auto"/>
                <w:kern w:val="0"/>
                <w:sz w:val="16"/>
                <w:szCs w:val="16"/>
                <w14:ligatures w14:val="none"/>
              </w:rPr>
              <w:t>I</w:t>
            </w:r>
            <w:r w:rsidRPr="00244C7D">
              <w:rPr>
                <w:rFonts w:eastAsia="Times New Roman" w:cs="Times New Roman"/>
                <w:color w:val="auto"/>
                <w:kern w:val="0"/>
                <w:sz w:val="16"/>
                <w:szCs w:val="16"/>
                <w14:ligatures w14:val="none"/>
              </w:rPr>
              <w:t>ncidents.</w:t>
            </w:r>
          </w:p>
        </w:tc>
      </w:tr>
      <w:tr w:rsidR="00923A62" w:rsidRPr="00214D95" w14:paraId="58D9FD68" w14:textId="77777777" w:rsidTr="00684CC0">
        <w:trPr>
          <w:trHeight w:val="45"/>
        </w:trPr>
        <w:tc>
          <w:tcPr>
            <w:tcW w:w="30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D733BA" w14:textId="77777777" w:rsidR="00923A62" w:rsidRPr="0097267C" w:rsidRDefault="00923A62" w:rsidP="00CB6913">
            <w:pPr>
              <w:tabs>
                <w:tab w:val="left" w:pos="1020"/>
              </w:tabs>
              <w:spacing w:before="75" w:after="75" w:line="300" w:lineRule="atLeast"/>
              <w:ind w:right="75"/>
              <w:rPr>
                <w:rFonts w:eastAsia="Times New Roman"/>
                <w:b/>
                <w:color w:val="auto"/>
                <w:kern w:val="0"/>
                <w:sz w:val="16"/>
                <w:szCs w:val="16"/>
                <w14:ligatures w14:val="none"/>
              </w:rPr>
            </w:pPr>
            <w:r w:rsidRPr="0097267C">
              <w:rPr>
                <w:rFonts w:eastAsia="Times New Roman"/>
                <w:b/>
                <w:color w:val="auto"/>
                <w:kern w:val="0"/>
                <w:sz w:val="16"/>
                <w:szCs w:val="16"/>
                <w14:ligatures w14:val="none"/>
              </w:rPr>
              <w:t>Customer Usage Report</w:t>
            </w:r>
          </w:p>
        </w:tc>
        <w:tc>
          <w:tcPr>
            <w:tcW w:w="6378" w:type="dxa"/>
            <w:tcBorders>
              <w:top w:val="single" w:sz="4" w:space="0" w:color="auto"/>
              <w:left w:val="single" w:sz="4" w:space="0" w:color="auto"/>
              <w:bottom w:val="single" w:sz="4" w:space="0" w:color="auto"/>
              <w:right w:val="single" w:sz="4" w:space="0" w:color="auto"/>
            </w:tcBorders>
          </w:tcPr>
          <w:p w14:paraId="04E824D7" w14:textId="77777777" w:rsidR="00923A62" w:rsidRPr="00244C7D" w:rsidRDefault="00923A62" w:rsidP="00CB6913">
            <w:pPr>
              <w:spacing w:before="0" w:after="0"/>
              <w:rPr>
                <w:rFonts w:eastAsia="Times New Roman" w:cs="Times New Roman"/>
                <w:color w:val="auto"/>
                <w:kern w:val="0"/>
                <w:sz w:val="16"/>
                <w:szCs w:val="16"/>
                <w14:ligatures w14:val="none"/>
              </w:rPr>
            </w:pPr>
            <w:r w:rsidRPr="00244C7D">
              <w:rPr>
                <w:rFonts w:eastAsia="Times New Roman" w:cs="Times New Roman"/>
                <w:color w:val="auto"/>
                <w:kern w:val="0"/>
                <w:sz w:val="16"/>
                <w:szCs w:val="16"/>
                <w14:ligatures w14:val="none"/>
              </w:rPr>
              <w:t xml:space="preserve">Report on </w:t>
            </w:r>
            <w:r>
              <w:rPr>
                <w:rFonts w:eastAsia="Times New Roman" w:cs="Times New Roman"/>
                <w:color w:val="auto"/>
                <w:kern w:val="0"/>
                <w:sz w:val="16"/>
                <w:szCs w:val="16"/>
                <w14:ligatures w14:val="none"/>
              </w:rPr>
              <w:t>your</w:t>
            </w:r>
            <w:r w:rsidRPr="00244C7D">
              <w:rPr>
                <w:rFonts w:eastAsia="Times New Roman" w:cs="Times New Roman"/>
                <w:color w:val="auto"/>
                <w:kern w:val="0"/>
                <w:sz w:val="16"/>
                <w:szCs w:val="16"/>
                <w14:ligatures w14:val="none"/>
              </w:rPr>
              <w:t xml:space="preserve"> usage of supported </w:t>
            </w:r>
            <w:bookmarkStart w:id="328" w:name="_Hlk214976204"/>
            <w:r w:rsidRPr="00244C7D">
              <w:rPr>
                <w:rFonts w:eastAsia="Times New Roman" w:cs="Times New Roman"/>
                <w:color w:val="auto"/>
                <w:kern w:val="0"/>
                <w:sz w:val="16"/>
                <w:szCs w:val="16"/>
                <w14:ligatures w14:val="none"/>
              </w:rPr>
              <w:t xml:space="preserve">Virtual Machines </w:t>
            </w:r>
            <w:bookmarkEnd w:id="328"/>
            <w:r w:rsidRPr="007B6FA6">
              <w:rPr>
                <w:rFonts w:cs="Times New Roman"/>
                <w:sz w:val="16"/>
                <w:szCs w:val="16"/>
              </w:rPr>
              <w:t>and rightsizing recommendations</w:t>
            </w:r>
            <w:r w:rsidRPr="00244C7D">
              <w:rPr>
                <w:rFonts w:eastAsia="Times New Roman" w:cs="Times New Roman"/>
                <w:color w:val="auto"/>
                <w:kern w:val="0"/>
                <w:sz w:val="16"/>
                <w:szCs w:val="16"/>
                <w14:ligatures w14:val="none"/>
              </w:rPr>
              <w:t>.</w:t>
            </w:r>
          </w:p>
        </w:tc>
      </w:tr>
    </w:tbl>
    <w:p w14:paraId="3DDB6C8D" w14:textId="77777777" w:rsidR="00923A62" w:rsidRPr="000110A3" w:rsidRDefault="00923A62" w:rsidP="00C134E8"/>
    <w:p w14:paraId="25E03B09" w14:textId="77777777" w:rsidR="00923A62" w:rsidRDefault="00923A62" w:rsidP="00923A62">
      <w:pPr>
        <w:pStyle w:val="Heading2"/>
      </w:pPr>
      <w:bookmarkStart w:id="329" w:name="_Hlk215042049"/>
      <w:r>
        <w:t xml:space="preserve">Managed Cloud VM can only be </w:t>
      </w:r>
      <w:r w:rsidRPr="008915EB">
        <w:t>purchased</w:t>
      </w:r>
      <w:r>
        <w:t xml:space="preserve"> as a Standalone Managed Service. You can purchase Managed Cloud VM with other Standalone Managed Services or in addition to the </w:t>
      </w:r>
      <w:r w:rsidRPr="00537EB2">
        <w:rPr>
          <w:szCs w:val="20"/>
        </w:rPr>
        <w:t>Managed IT Services Bundle</w:t>
      </w:r>
      <w:r>
        <w:t>.</w:t>
      </w:r>
    </w:p>
    <w:bookmarkEnd w:id="329"/>
    <w:p w14:paraId="26458BA2" w14:textId="77777777" w:rsidR="00923A62" w:rsidRDefault="00923A62" w:rsidP="00C134E8">
      <w:pPr>
        <w:pStyle w:val="SubHeading"/>
      </w:pPr>
      <w:r w:rsidRPr="00127FB2">
        <w:t>Eligibility</w:t>
      </w:r>
    </w:p>
    <w:p w14:paraId="550A84A4" w14:textId="77777777" w:rsidR="00923A62" w:rsidRPr="008915EB" w:rsidRDefault="00923A62" w:rsidP="00923A62">
      <w:pPr>
        <w:pStyle w:val="Heading2"/>
      </w:pPr>
      <w:bookmarkStart w:id="330" w:name="_Hlk215042169"/>
      <w:r w:rsidRPr="003841FC">
        <w:t xml:space="preserve">To be and to remain eligible to acquire </w:t>
      </w:r>
      <w:r>
        <w:t>Managed Cloud VM</w:t>
      </w:r>
      <w:r w:rsidRPr="003841FC">
        <w:t>, you must</w:t>
      </w:r>
      <w:r>
        <w:t xml:space="preserve"> </w:t>
      </w:r>
      <w:bookmarkStart w:id="331" w:name="_Hlk215042301"/>
      <w:bookmarkEnd w:id="330"/>
      <w:r w:rsidRPr="00327CD8">
        <w:t>maintain an Azure subscription with a storage account for service operations (</w:t>
      </w:r>
      <w:r>
        <w:t>such as</w:t>
      </w:r>
      <w:r w:rsidRPr="00327CD8">
        <w:t xml:space="preserve"> logs, automation</w:t>
      </w:r>
      <w:r>
        <w:t xml:space="preserve"> and </w:t>
      </w:r>
      <w:r w:rsidRPr="00327CD8">
        <w:t>reporting)</w:t>
      </w:r>
      <w:r>
        <w:t>.</w:t>
      </w:r>
    </w:p>
    <w:p w14:paraId="0F8F69AA" w14:textId="1CEC5125" w:rsidR="00923A62" w:rsidRPr="008E46B6" w:rsidRDefault="00923A62" w:rsidP="00923A62">
      <w:pPr>
        <w:pStyle w:val="Heading1"/>
      </w:pPr>
      <w:bookmarkStart w:id="332" w:name="_Toc221228148"/>
      <w:bookmarkEnd w:id="331"/>
      <w:r w:rsidRPr="008E46B6">
        <w:t>Fees</w:t>
      </w:r>
      <w:r w:rsidR="00FF36BD">
        <w:t xml:space="preserve"> and activation</w:t>
      </w:r>
      <w:bookmarkStart w:id="333" w:name="_Hlk215042505"/>
      <w:bookmarkEnd w:id="332"/>
    </w:p>
    <w:p w14:paraId="0BD54952" w14:textId="77777777" w:rsidR="00923A62" w:rsidRPr="008E46B6" w:rsidRDefault="00923A62" w:rsidP="00C134E8">
      <w:pPr>
        <w:pStyle w:val="SubHeading"/>
      </w:pPr>
      <w:r w:rsidRPr="008E46B6">
        <w:t>Fees</w:t>
      </w:r>
    </w:p>
    <w:p w14:paraId="106A88DD" w14:textId="77777777" w:rsidR="00923A62" w:rsidRPr="008E46B6" w:rsidRDefault="00923A62" w:rsidP="00923A62">
      <w:pPr>
        <w:pStyle w:val="Heading2"/>
        <w:spacing w:before="240"/>
      </w:pPr>
      <w:r w:rsidRPr="007B6FA6">
        <w:rPr>
          <w:szCs w:val="20"/>
        </w:rPr>
        <w:t>The</w:t>
      </w:r>
      <w:r w:rsidRPr="008E46B6">
        <w:t xml:space="preserve"> applicable fees and charges for Managed </w:t>
      </w:r>
      <w:r w:rsidRPr="007B6FA6">
        <w:t>Cloud VM</w:t>
      </w:r>
      <w:r w:rsidRPr="008E46B6">
        <w:t>:</w:t>
      </w:r>
    </w:p>
    <w:p w14:paraId="621130FE" w14:textId="77777777" w:rsidR="00923A62" w:rsidRPr="008E46B6" w:rsidRDefault="00923A62" w:rsidP="002F5ADD">
      <w:pPr>
        <w:pStyle w:val="Heading3"/>
      </w:pPr>
      <w:r w:rsidRPr="008E46B6">
        <w:t xml:space="preserve">will be charged on a per </w:t>
      </w:r>
      <w:r w:rsidRPr="007B6FA6">
        <w:t>Virtual Machine</w:t>
      </w:r>
      <w:r w:rsidRPr="008E46B6">
        <w:t xml:space="preserve"> basis from the date of the relevant </w:t>
      </w:r>
      <w:proofErr w:type="gramStart"/>
      <w:r w:rsidRPr="008E46B6">
        <w:t>licen</w:t>
      </w:r>
      <w:r>
        <w:t>c</w:t>
      </w:r>
      <w:r w:rsidRPr="008E46B6">
        <w:t>e;</w:t>
      </w:r>
      <w:proofErr w:type="gramEnd"/>
      <w:r w:rsidRPr="008E46B6">
        <w:t xml:space="preserve"> </w:t>
      </w:r>
    </w:p>
    <w:p w14:paraId="48916EA5" w14:textId="0AEE0CA2" w:rsidR="00923A62" w:rsidRPr="008E46B6" w:rsidRDefault="00923A62" w:rsidP="002F5ADD">
      <w:pPr>
        <w:pStyle w:val="Heading3"/>
      </w:pPr>
      <w:r w:rsidRPr="008E46B6">
        <w:t>will be billed monthly in arrears</w:t>
      </w:r>
      <w:r w:rsidRPr="007B6FA6">
        <w:t xml:space="preserve">; </w:t>
      </w:r>
      <w:r w:rsidR="002F5ADD">
        <w:t xml:space="preserve">and </w:t>
      </w:r>
    </w:p>
    <w:p w14:paraId="0E4E78C6" w14:textId="77777777" w:rsidR="00923A62" w:rsidRPr="008E46B6" w:rsidRDefault="00923A62" w:rsidP="002F5ADD">
      <w:pPr>
        <w:pStyle w:val="Heading3"/>
      </w:pPr>
      <w:r w:rsidRPr="008E46B6">
        <w:t xml:space="preserve">are calculated </w:t>
      </w:r>
      <w:proofErr w:type="gramStart"/>
      <w:r w:rsidRPr="008E46B6">
        <w:t>on a daily basis</w:t>
      </w:r>
      <w:proofErr w:type="gramEnd"/>
      <w:r w:rsidRPr="008E46B6">
        <w:t xml:space="preserve"> for each day of the relevant month as follows:</w:t>
      </w:r>
    </w:p>
    <w:p w14:paraId="737C0CAF" w14:textId="77777777" w:rsidR="00923A62" w:rsidRPr="00C134E8" w:rsidRDefault="00923A62" w:rsidP="002F5ADD">
      <w:pPr>
        <w:pStyle w:val="BodyText0"/>
        <w:ind w:left="1496"/>
        <w:rPr>
          <w:b/>
          <w:bCs/>
        </w:rPr>
      </w:pPr>
      <w:r w:rsidRPr="00C134E8">
        <w:rPr>
          <w:b/>
          <w:bCs/>
        </w:rPr>
        <w:t>A = B x C</w:t>
      </w:r>
    </w:p>
    <w:p w14:paraId="78FF7DB9" w14:textId="77777777" w:rsidR="00923A62" w:rsidRPr="008E46B6" w:rsidRDefault="00923A62" w:rsidP="002F5ADD">
      <w:pPr>
        <w:pStyle w:val="BodyText0"/>
        <w:ind w:left="1518"/>
      </w:pPr>
      <w:r w:rsidRPr="008E46B6">
        <w:t>where:</w:t>
      </w:r>
    </w:p>
    <w:p w14:paraId="7C870EA0" w14:textId="77777777" w:rsidR="00923A62" w:rsidRPr="002F340D" w:rsidRDefault="00923A62" w:rsidP="002F5ADD">
      <w:pPr>
        <w:pStyle w:val="BodyText0"/>
        <w:ind w:left="1518"/>
      </w:pPr>
      <w:r w:rsidRPr="002F340D">
        <w:rPr>
          <w:b/>
          <w:bCs/>
        </w:rPr>
        <w:t>A</w:t>
      </w:r>
      <w:r w:rsidRPr="002F340D">
        <w:t xml:space="preserve"> is the fees and charges payable by you for your </w:t>
      </w:r>
      <w:r w:rsidRPr="002F340D">
        <w:rPr>
          <w:szCs w:val="20"/>
        </w:rPr>
        <w:t xml:space="preserve">Managed Cloud VM service </w:t>
      </w:r>
      <w:r w:rsidRPr="002F340D">
        <w:t xml:space="preserve">for the relevant </w:t>
      </w:r>
      <w:proofErr w:type="gramStart"/>
      <w:r w:rsidRPr="002F340D">
        <w:t>day;</w:t>
      </w:r>
      <w:proofErr w:type="gramEnd"/>
    </w:p>
    <w:p w14:paraId="64490A08" w14:textId="77777777" w:rsidR="00923A62" w:rsidRPr="002F340D" w:rsidRDefault="00923A62" w:rsidP="002F5ADD">
      <w:pPr>
        <w:pStyle w:val="BodyText0"/>
        <w:ind w:left="1518"/>
      </w:pPr>
      <w:r w:rsidRPr="002F340D">
        <w:rPr>
          <w:b/>
          <w:bCs/>
        </w:rPr>
        <w:lastRenderedPageBreak/>
        <w:t>B</w:t>
      </w:r>
      <w:r w:rsidRPr="002F340D">
        <w:t xml:space="preserve"> is the number of </w:t>
      </w:r>
      <w:r w:rsidRPr="00496185">
        <w:t>Virtual Machines</w:t>
      </w:r>
      <w:r w:rsidRPr="002F340D">
        <w:t xml:space="preserve"> (chargeable units) for that day; and</w:t>
      </w:r>
    </w:p>
    <w:p w14:paraId="6112C320" w14:textId="3BBF01B0" w:rsidR="00923A62" w:rsidRPr="008E46B6" w:rsidRDefault="00923A62" w:rsidP="002F5ADD">
      <w:pPr>
        <w:pStyle w:val="BodyText0"/>
        <w:ind w:left="1518"/>
      </w:pPr>
      <w:r w:rsidRPr="002F340D">
        <w:rPr>
          <w:b/>
          <w:bCs/>
        </w:rPr>
        <w:t>C</w:t>
      </w:r>
      <w:r w:rsidRPr="002F340D">
        <w:t xml:space="preserve"> is the applicable rate </w:t>
      </w:r>
      <w:r w:rsidRPr="00496185">
        <w:t>per Virtual Machine</w:t>
      </w:r>
      <w:r w:rsidRPr="002F340D">
        <w:t xml:space="preserve"> (as set out</w:t>
      </w:r>
      <w:r w:rsidRPr="008E46B6">
        <w:t xml:space="preserve"> in</w:t>
      </w:r>
      <w:r>
        <w:t xml:space="preserve"> the</w:t>
      </w:r>
      <w:r w:rsidR="005131F7">
        <w:t xml:space="preserve"> Telstra Business</w:t>
      </w:r>
      <w:r>
        <w:t xml:space="preserve"> Managed Services Rate Card</w:t>
      </w:r>
      <w:r w:rsidRPr="007B6FA6">
        <w:t>)</w:t>
      </w:r>
      <w:r>
        <w:t>.</w:t>
      </w:r>
    </w:p>
    <w:p w14:paraId="27D483E2" w14:textId="77777777" w:rsidR="00923A62" w:rsidRPr="008E46B6" w:rsidRDefault="00923A62" w:rsidP="00C134E8">
      <w:pPr>
        <w:pStyle w:val="SubHeading"/>
      </w:pPr>
      <w:r w:rsidRPr="008E46B6">
        <w:t>Activation</w:t>
      </w:r>
    </w:p>
    <w:p w14:paraId="1ED4461A" w14:textId="77777777" w:rsidR="00923A62" w:rsidRPr="008E46B6" w:rsidRDefault="00923A62" w:rsidP="00923A62">
      <w:pPr>
        <w:pStyle w:val="Heading2"/>
        <w:tabs>
          <w:tab w:val="num" w:pos="709"/>
        </w:tabs>
        <w:ind w:left="709" w:hanging="709"/>
        <w:rPr>
          <w:szCs w:val="20"/>
        </w:rPr>
      </w:pPr>
      <w:r w:rsidRPr="007B6FA6">
        <w:rPr>
          <w:szCs w:val="20"/>
        </w:rPr>
        <w:t>Managed Cloud VM</w:t>
      </w:r>
      <w:r w:rsidRPr="008E46B6">
        <w:rPr>
          <w:szCs w:val="20"/>
        </w:rPr>
        <w:t xml:space="preserve"> will be considered ‘active’, and we will commence charging for </w:t>
      </w:r>
      <w:r w:rsidRPr="007B6FA6">
        <w:t>Managed Cloud VM</w:t>
      </w:r>
      <w:r>
        <w:t>,</w:t>
      </w:r>
      <w:r w:rsidRPr="007B6FA6">
        <w:rPr>
          <w:szCs w:val="20"/>
        </w:rPr>
        <w:t xml:space="preserve"> </w:t>
      </w:r>
      <w:r w:rsidRPr="008E46B6">
        <w:rPr>
          <w:szCs w:val="20"/>
        </w:rPr>
        <w:t xml:space="preserve">when </w:t>
      </w:r>
      <w:r>
        <w:rPr>
          <w:szCs w:val="20"/>
        </w:rPr>
        <w:t xml:space="preserve">a </w:t>
      </w:r>
      <w:r w:rsidRPr="007B6FA6">
        <w:rPr>
          <w:szCs w:val="20"/>
        </w:rPr>
        <w:t>Virtual Machine</w:t>
      </w:r>
      <w:r>
        <w:rPr>
          <w:szCs w:val="20"/>
        </w:rPr>
        <w:t>(s)</w:t>
      </w:r>
      <w:r w:rsidRPr="007B6FA6">
        <w:rPr>
          <w:szCs w:val="20"/>
        </w:rPr>
        <w:t xml:space="preserve"> ha</w:t>
      </w:r>
      <w:r>
        <w:rPr>
          <w:szCs w:val="20"/>
        </w:rPr>
        <w:t>s</w:t>
      </w:r>
      <w:r w:rsidRPr="007B6FA6">
        <w:rPr>
          <w:szCs w:val="20"/>
        </w:rPr>
        <w:t xml:space="preserve"> been onboard</w:t>
      </w:r>
      <w:r>
        <w:rPr>
          <w:szCs w:val="20"/>
        </w:rPr>
        <w:t>ed</w:t>
      </w:r>
      <w:r w:rsidRPr="007B6FA6">
        <w:rPr>
          <w:szCs w:val="20"/>
        </w:rPr>
        <w:t xml:space="preserve"> into your Approved Environment</w:t>
      </w:r>
      <w:r w:rsidRPr="008E46B6">
        <w:rPr>
          <w:szCs w:val="20"/>
        </w:rPr>
        <w:t>.</w:t>
      </w:r>
    </w:p>
    <w:p w14:paraId="5092147B" w14:textId="77777777" w:rsidR="00923A62" w:rsidRDefault="00923A62" w:rsidP="00923A62">
      <w:pPr>
        <w:pStyle w:val="Heading1"/>
      </w:pPr>
      <w:bookmarkStart w:id="334" w:name="_Toc221228149"/>
      <w:bookmarkStart w:id="335" w:name="_Hlk215042737"/>
      <w:bookmarkEnd w:id="333"/>
      <w:r>
        <w:t>Service components</w:t>
      </w:r>
      <w:bookmarkEnd w:id="334"/>
      <w:r>
        <w:t xml:space="preserve"> </w:t>
      </w:r>
    </w:p>
    <w:p w14:paraId="0F28A600" w14:textId="77777777" w:rsidR="00923A62" w:rsidRDefault="00923A62" w:rsidP="00923A62">
      <w:pPr>
        <w:pStyle w:val="Heading2"/>
      </w:pPr>
      <w:r>
        <w:t>Your</w:t>
      </w:r>
      <w:r w:rsidRPr="00190075">
        <w:t xml:space="preserve"> </w:t>
      </w:r>
      <w:r>
        <w:t>Managed</w:t>
      </w:r>
      <w:r w:rsidRPr="00DE266B">
        <w:t xml:space="preserve"> </w:t>
      </w:r>
      <w:r>
        <w:t>Cloud VM</w:t>
      </w:r>
      <w:r w:rsidRPr="00FE5D40">
        <w:t xml:space="preserve"> </w:t>
      </w:r>
      <w:r w:rsidRPr="00190075">
        <w:t>will include the following</w:t>
      </w:r>
      <w:r>
        <w:t xml:space="preserve"> elements and be subject to the following terms:</w:t>
      </w:r>
    </w:p>
    <w:p w14:paraId="25751662" w14:textId="77777777" w:rsidR="00923A62" w:rsidRPr="002C38EE" w:rsidRDefault="00923A62" w:rsidP="00923A62">
      <w:pPr>
        <w:pStyle w:val="Heading3"/>
        <w:rPr>
          <w:b/>
          <w:bCs/>
        </w:rPr>
      </w:pPr>
      <w:bookmarkStart w:id="336" w:name="_Ref215040434"/>
      <w:bookmarkEnd w:id="335"/>
      <w:r w:rsidRPr="002C38EE">
        <w:rPr>
          <w:b/>
          <w:bCs/>
        </w:rPr>
        <w:t>OS Administration</w:t>
      </w:r>
      <w:bookmarkEnd w:id="336"/>
    </w:p>
    <w:p w14:paraId="17E872EA" w14:textId="257FB30D" w:rsidR="00923A62" w:rsidRDefault="00923A62" w:rsidP="00C134E8">
      <w:pPr>
        <w:pStyle w:val="Heading4"/>
      </w:pPr>
      <w:bookmarkStart w:id="337" w:name="_Hlk214976773"/>
      <w:r>
        <w:t xml:space="preserve">OS Administration </w:t>
      </w:r>
      <w:bookmarkEnd w:id="337"/>
      <w:r>
        <w:t xml:space="preserve">is a feature that provides daily maintenance of the virtual server </w:t>
      </w:r>
      <w:r w:rsidR="00C37A70">
        <w:t xml:space="preserve">operating system. </w:t>
      </w:r>
      <w:r>
        <w:t xml:space="preserve">This includes: </w:t>
      </w:r>
    </w:p>
    <w:p w14:paraId="4B8D2F28" w14:textId="77777777" w:rsidR="00923A62" w:rsidRPr="008C074E" w:rsidRDefault="00923A62" w:rsidP="00923A62">
      <w:pPr>
        <w:pStyle w:val="Heading5"/>
      </w:pPr>
      <w:r w:rsidRPr="008C074E">
        <w:t>daily maintenance of the operating system; and</w:t>
      </w:r>
    </w:p>
    <w:p w14:paraId="0256FB8F" w14:textId="116C8737" w:rsidR="00923A62" w:rsidRPr="008C074E" w:rsidRDefault="00923A62" w:rsidP="00923A62">
      <w:pPr>
        <w:pStyle w:val="Heading5"/>
      </w:pPr>
      <w:r w:rsidRPr="008C074E">
        <w:t xml:space="preserve">managing </w:t>
      </w:r>
      <w:r w:rsidR="002A7FE5">
        <w:t>I</w:t>
      </w:r>
      <w:r w:rsidRPr="008C074E">
        <w:t xml:space="preserve">ncidents related to OS Administration health and performance. </w:t>
      </w:r>
    </w:p>
    <w:p w14:paraId="5DFD513F" w14:textId="77777777" w:rsidR="00923A62" w:rsidRPr="008C074E" w:rsidRDefault="00923A62" w:rsidP="00C134E8">
      <w:pPr>
        <w:pStyle w:val="Heading4"/>
      </w:pPr>
      <w:r w:rsidRPr="008C074E">
        <w:t xml:space="preserve">You acknowledge and agree that: </w:t>
      </w:r>
    </w:p>
    <w:p w14:paraId="5A22D5D9" w14:textId="77777777" w:rsidR="00923A62" w:rsidRPr="008C074E" w:rsidRDefault="00923A62" w:rsidP="00923A62">
      <w:pPr>
        <w:pStyle w:val="Heading5"/>
      </w:pPr>
      <w:r w:rsidRPr="008C074E">
        <w:t>OS Administration maintenance may require scheduled downtime; and</w:t>
      </w:r>
    </w:p>
    <w:p w14:paraId="0572CF43" w14:textId="77777777" w:rsidR="00923A62" w:rsidRPr="008C074E" w:rsidRDefault="00923A62" w:rsidP="00923A62">
      <w:pPr>
        <w:pStyle w:val="Heading5"/>
      </w:pPr>
      <w:r w:rsidRPr="008C074E">
        <w:t xml:space="preserve">we are not responsible for application-level issues resulting from OS updates, except to the extent that they are caused or contributed to by </w:t>
      </w:r>
      <w:r w:rsidRPr="00E77694">
        <w:t>our breach of</w:t>
      </w:r>
      <w:r>
        <w:t xml:space="preserve"> these Our Customer Terms</w:t>
      </w:r>
      <w:r w:rsidRPr="008C074E">
        <w:t>.</w:t>
      </w:r>
    </w:p>
    <w:p w14:paraId="2085E042" w14:textId="77777777" w:rsidR="00923A62" w:rsidRPr="007B6FA6" w:rsidRDefault="00923A62" w:rsidP="00923A62">
      <w:pPr>
        <w:pStyle w:val="Heading3"/>
        <w:rPr>
          <w:b/>
          <w:bCs/>
        </w:rPr>
      </w:pPr>
      <w:bookmarkStart w:id="338" w:name="_Ref215040448"/>
      <w:r w:rsidRPr="007B6FA6">
        <w:rPr>
          <w:b/>
          <w:bCs/>
        </w:rPr>
        <w:t>OS Patch Management</w:t>
      </w:r>
      <w:bookmarkEnd w:id="338"/>
    </w:p>
    <w:p w14:paraId="4AF9102E" w14:textId="77777777" w:rsidR="00923A62" w:rsidRDefault="00923A62" w:rsidP="00C134E8">
      <w:pPr>
        <w:pStyle w:val="Heading4"/>
      </w:pPr>
      <w:bookmarkStart w:id="339" w:name="_Hlk214977320"/>
      <w:r>
        <w:t>OS Patch Management is a feature that applies vendor supported firmware updates.</w:t>
      </w:r>
      <w:bookmarkEnd w:id="339"/>
      <w:r>
        <w:t xml:space="preserve"> This includes performing OS patching processes, including patches and service updates.  </w:t>
      </w:r>
    </w:p>
    <w:p w14:paraId="4FEE8422" w14:textId="77777777" w:rsidR="00923A62" w:rsidRPr="007B6FA6" w:rsidRDefault="00923A62" w:rsidP="00923A62">
      <w:pPr>
        <w:pStyle w:val="Heading3"/>
        <w:rPr>
          <w:b/>
          <w:bCs/>
        </w:rPr>
      </w:pPr>
      <w:bookmarkStart w:id="340" w:name="_Ref215040566"/>
      <w:r w:rsidRPr="007B6FA6">
        <w:rPr>
          <w:b/>
          <w:bCs/>
        </w:rPr>
        <w:t>Antivirus Management</w:t>
      </w:r>
      <w:bookmarkEnd w:id="340"/>
    </w:p>
    <w:p w14:paraId="0C4FFAE0" w14:textId="4445794B" w:rsidR="00923A62" w:rsidRPr="00E77694" w:rsidRDefault="00923A62" w:rsidP="00C134E8">
      <w:pPr>
        <w:pStyle w:val="Heading4"/>
      </w:pPr>
      <w:bookmarkStart w:id="341" w:name="_Hlk214980011"/>
      <w:r>
        <w:t xml:space="preserve">Antivirus </w:t>
      </w:r>
      <w:r w:rsidR="00F933F7">
        <w:t xml:space="preserve">management is a feature </w:t>
      </w:r>
      <w:r>
        <w:t xml:space="preserve">that provides antivirus protection for </w:t>
      </w:r>
      <w:r w:rsidR="00EF6A5D">
        <w:t>S</w:t>
      </w:r>
      <w:r>
        <w:t xml:space="preserve">upported </w:t>
      </w:r>
      <w:r w:rsidR="00EF6A5D">
        <w:t>Op</w:t>
      </w:r>
      <w:r>
        <w:t xml:space="preserve">erating </w:t>
      </w:r>
      <w:r w:rsidR="00EF6A5D">
        <w:t>S</w:t>
      </w:r>
      <w:r>
        <w:t>ystems</w:t>
      </w:r>
      <w:r w:rsidR="004D011B">
        <w:t>.</w:t>
      </w:r>
      <w:r>
        <w:t xml:space="preserve"> This includes antivirus protection for the </w:t>
      </w:r>
      <w:r w:rsidR="00EF6A5D">
        <w:t>S</w:t>
      </w:r>
      <w:r w:rsidRPr="00E77694">
        <w:t xml:space="preserve">upported </w:t>
      </w:r>
      <w:r w:rsidR="00EF6A5D">
        <w:t>O</w:t>
      </w:r>
      <w:r w:rsidRPr="00E77694">
        <w:t xml:space="preserve">perating </w:t>
      </w:r>
      <w:r w:rsidR="00EF6A5D">
        <w:t>S</w:t>
      </w:r>
      <w:r w:rsidRPr="00E77694">
        <w:t xml:space="preserve">ystem through configuration and monitoring antivirus tools. </w:t>
      </w:r>
      <w:bookmarkEnd w:id="341"/>
    </w:p>
    <w:p w14:paraId="735813C7" w14:textId="693750E9" w:rsidR="00923A62" w:rsidRPr="00E77694" w:rsidRDefault="00923A62" w:rsidP="00C134E8">
      <w:pPr>
        <w:pStyle w:val="Heading4"/>
      </w:pPr>
      <w:r w:rsidRPr="00E77694">
        <w:t>You acknowledge and agree that</w:t>
      </w:r>
      <w:r>
        <w:t xml:space="preserve"> </w:t>
      </w:r>
      <w:r w:rsidRPr="00E77694">
        <w:t xml:space="preserve">Antivirus Management coverage is limited to </w:t>
      </w:r>
      <w:r w:rsidR="00EF6A5D">
        <w:t>S</w:t>
      </w:r>
      <w:r w:rsidRPr="00E77694">
        <w:t xml:space="preserve">upported </w:t>
      </w:r>
      <w:r w:rsidR="00EF6A5D">
        <w:t>O</w:t>
      </w:r>
      <w:r w:rsidRPr="00E77694">
        <w:t xml:space="preserve">perating </w:t>
      </w:r>
      <w:r w:rsidR="00EF6A5D">
        <w:t>S</w:t>
      </w:r>
      <w:r w:rsidRPr="00E77694">
        <w:t>ystems</w:t>
      </w:r>
      <w:r>
        <w:t>.</w:t>
      </w:r>
    </w:p>
    <w:p w14:paraId="14FBA02C" w14:textId="77777777" w:rsidR="00923A62" w:rsidRPr="007B6FA6" w:rsidRDefault="00923A62" w:rsidP="00923A62">
      <w:pPr>
        <w:pStyle w:val="Heading3"/>
        <w:rPr>
          <w:b/>
          <w:bCs/>
        </w:rPr>
      </w:pPr>
      <w:bookmarkStart w:id="342" w:name="_Ref215040583"/>
      <w:r w:rsidRPr="007B6FA6">
        <w:rPr>
          <w:b/>
          <w:bCs/>
        </w:rPr>
        <w:t>Availability Management and Monitoring</w:t>
      </w:r>
      <w:bookmarkEnd w:id="342"/>
    </w:p>
    <w:p w14:paraId="143C7A99" w14:textId="77777777" w:rsidR="00923A62" w:rsidRDefault="00923A62" w:rsidP="00C134E8">
      <w:pPr>
        <w:pStyle w:val="Heading4"/>
      </w:pPr>
      <w:r>
        <w:t xml:space="preserve">Availability Management and Monitoring is a feature that monitors Virtual </w:t>
      </w:r>
      <w:r>
        <w:lastRenderedPageBreak/>
        <w:t xml:space="preserve">Machine availability using defined metrics. This includes monitoring Virtual Machine elements and other cloud services using defined metrics.  </w:t>
      </w:r>
    </w:p>
    <w:p w14:paraId="6F38056A" w14:textId="37DE0A63" w:rsidR="00923A62" w:rsidRDefault="00923A62" w:rsidP="00C134E8">
      <w:pPr>
        <w:pStyle w:val="Heading4"/>
      </w:pPr>
      <w:r>
        <w:t xml:space="preserve">You acknowledge and agree that </w:t>
      </w:r>
      <w:r w:rsidR="003559CE">
        <w:t xml:space="preserve">Availability Management and Monitoring </w:t>
      </w:r>
      <w:r>
        <w:t>is</w:t>
      </w:r>
      <w:r w:rsidRPr="006820E0">
        <w:t xml:space="preserve"> based on standard metrics and thresholds</w:t>
      </w:r>
      <w:r>
        <w:t xml:space="preserve">. </w:t>
      </w:r>
    </w:p>
    <w:p w14:paraId="5334986F" w14:textId="77777777" w:rsidR="00923A62" w:rsidRPr="007B6FA6" w:rsidRDefault="00923A62" w:rsidP="00923A62">
      <w:pPr>
        <w:pStyle w:val="Heading3"/>
        <w:rPr>
          <w:b/>
          <w:bCs/>
        </w:rPr>
      </w:pPr>
      <w:bookmarkStart w:id="343" w:name="_Ref215040620"/>
      <w:r w:rsidRPr="007B6FA6">
        <w:rPr>
          <w:b/>
          <w:bCs/>
        </w:rPr>
        <w:t>Power-Control Policy</w:t>
      </w:r>
      <w:bookmarkEnd w:id="343"/>
    </w:p>
    <w:p w14:paraId="23C8CDF1" w14:textId="77777777" w:rsidR="00923A62" w:rsidRDefault="00923A62" w:rsidP="00C134E8">
      <w:pPr>
        <w:pStyle w:val="Heading4"/>
      </w:pPr>
      <w:r>
        <w:t>Power-Control Policy is a feature that manages power usage based on utilisation thresholds. This includes implementing power-control policy based on utilisation.</w:t>
      </w:r>
    </w:p>
    <w:p w14:paraId="69915470" w14:textId="77777777" w:rsidR="00923A62" w:rsidRDefault="00923A62" w:rsidP="00C134E8">
      <w:pPr>
        <w:pStyle w:val="Heading4"/>
      </w:pPr>
      <w:r>
        <w:t>You acknowledge and agree that:</w:t>
      </w:r>
    </w:p>
    <w:p w14:paraId="07614E3E" w14:textId="77777777" w:rsidR="00923A62" w:rsidRDefault="00923A62" w:rsidP="00923A62">
      <w:pPr>
        <w:pStyle w:val="Heading5"/>
      </w:pPr>
      <w:r>
        <w:t xml:space="preserve">power-control actions may affect availability of non-critical workloads; and </w:t>
      </w:r>
    </w:p>
    <w:p w14:paraId="3B03562C" w14:textId="77777777" w:rsidR="00923A62" w:rsidRDefault="00923A62" w:rsidP="00923A62">
      <w:pPr>
        <w:pStyle w:val="Heading5"/>
      </w:pPr>
      <w:r>
        <w:t>you must notify us of any workloads that require continuous uptime.</w:t>
      </w:r>
    </w:p>
    <w:p w14:paraId="0A0DB1ED" w14:textId="77777777" w:rsidR="00923A62" w:rsidRPr="007B6FA6" w:rsidRDefault="00923A62" w:rsidP="00923A62">
      <w:pPr>
        <w:pStyle w:val="Heading3"/>
        <w:rPr>
          <w:b/>
          <w:bCs/>
        </w:rPr>
      </w:pPr>
      <w:bookmarkStart w:id="344" w:name="_Ref215040656"/>
      <w:bookmarkStart w:id="345" w:name="_Hlk214981902"/>
      <w:r w:rsidRPr="007B6FA6">
        <w:rPr>
          <w:b/>
          <w:bCs/>
        </w:rPr>
        <w:t>Virtual Machine Management</w:t>
      </w:r>
      <w:bookmarkEnd w:id="344"/>
    </w:p>
    <w:p w14:paraId="4A6F7FB4" w14:textId="77777777" w:rsidR="00923A62" w:rsidRDefault="00923A62" w:rsidP="00C134E8">
      <w:pPr>
        <w:pStyle w:val="Heading4"/>
      </w:pPr>
      <w:r>
        <w:t xml:space="preserve">Virtual Machine Management is a feature that manages the lifecycle of Virtual Machines. This includes the commissioning and decommissioning of Virtual Machines. </w:t>
      </w:r>
      <w:bookmarkEnd w:id="345"/>
    </w:p>
    <w:p w14:paraId="3282F57B" w14:textId="77777777" w:rsidR="00923A62" w:rsidRDefault="00923A62" w:rsidP="00C134E8">
      <w:pPr>
        <w:pStyle w:val="Heading4"/>
      </w:pPr>
      <w:r>
        <w:t>You acknowledge and agree that:</w:t>
      </w:r>
    </w:p>
    <w:p w14:paraId="65104866" w14:textId="77777777" w:rsidR="00923A62" w:rsidRDefault="00923A62" w:rsidP="00923A62">
      <w:pPr>
        <w:pStyle w:val="Heading5"/>
      </w:pPr>
      <w:r>
        <w:t xml:space="preserve">Virtual Machine Management is provisioning is subject to available capacity and licensing; and </w:t>
      </w:r>
    </w:p>
    <w:p w14:paraId="3CB64D4B" w14:textId="77777777" w:rsidR="00923A62" w:rsidRDefault="00923A62" w:rsidP="00923A62">
      <w:pPr>
        <w:pStyle w:val="Heading5"/>
      </w:pPr>
      <w:r>
        <w:t>decommissioning will follow agreed retention and archival policies.</w:t>
      </w:r>
    </w:p>
    <w:p w14:paraId="38C000BA" w14:textId="77777777" w:rsidR="00923A62" w:rsidRPr="007B6FA6" w:rsidRDefault="00923A62" w:rsidP="00923A62">
      <w:pPr>
        <w:pStyle w:val="Heading3"/>
        <w:rPr>
          <w:b/>
          <w:bCs/>
        </w:rPr>
      </w:pPr>
      <w:bookmarkStart w:id="346" w:name="_Ref215040696"/>
      <w:r w:rsidRPr="007B6FA6">
        <w:rPr>
          <w:b/>
          <w:bCs/>
        </w:rPr>
        <w:t>Deployment</w:t>
      </w:r>
      <w:bookmarkEnd w:id="346"/>
    </w:p>
    <w:p w14:paraId="38E8A82D" w14:textId="77777777" w:rsidR="00923A62" w:rsidRDefault="00923A62" w:rsidP="00A67E6D">
      <w:pPr>
        <w:pStyle w:val="Heading4"/>
        <w:numPr>
          <w:ilvl w:val="0"/>
          <w:numId w:val="0"/>
        </w:numPr>
        <w:ind w:left="1474"/>
      </w:pPr>
      <w:r>
        <w:t>Deployment is a feature that standardises Virtual Machine deployment. This includes template-based deployments and tagging standards.</w:t>
      </w:r>
    </w:p>
    <w:p w14:paraId="5088A090" w14:textId="77777777" w:rsidR="00923A62" w:rsidRPr="00F25E05" w:rsidRDefault="00923A62" w:rsidP="00923A62">
      <w:pPr>
        <w:pStyle w:val="Heading3"/>
        <w:rPr>
          <w:b/>
          <w:bCs/>
        </w:rPr>
      </w:pPr>
      <w:bookmarkStart w:id="347" w:name="_Ref215040743"/>
      <w:r w:rsidRPr="00F25E05">
        <w:rPr>
          <w:b/>
          <w:bCs/>
        </w:rPr>
        <w:t>Infrastructure Monitoring</w:t>
      </w:r>
      <w:bookmarkEnd w:id="347"/>
    </w:p>
    <w:p w14:paraId="24848277" w14:textId="3BA4DDFD" w:rsidR="00923A62" w:rsidRDefault="00923A62" w:rsidP="00C134E8">
      <w:pPr>
        <w:pStyle w:val="Heading4"/>
      </w:pPr>
      <w:r>
        <w:t xml:space="preserve">Infrastructure </w:t>
      </w:r>
      <w:r w:rsidR="00D87FBF">
        <w:t xml:space="preserve">monitoring </w:t>
      </w:r>
      <w:r>
        <w:t>is a feature that monitors core infrastructure components</w:t>
      </w:r>
      <w:r w:rsidR="00D87FBF">
        <w:t xml:space="preserve"> (</w:t>
      </w:r>
      <w:r w:rsidR="00D87FBF" w:rsidRPr="00A67E6D">
        <w:rPr>
          <w:b/>
          <w:bCs/>
        </w:rPr>
        <w:t>Infrastructure Monitoring</w:t>
      </w:r>
      <w:r w:rsidR="00D87FBF">
        <w:t>)</w:t>
      </w:r>
      <w:r>
        <w:t xml:space="preserve">. This includes 24x7 monitoring of compute, storage, and network components. </w:t>
      </w:r>
    </w:p>
    <w:p w14:paraId="0A8DD405" w14:textId="77777777" w:rsidR="00923A62" w:rsidRDefault="00923A62" w:rsidP="00C134E8">
      <w:pPr>
        <w:pStyle w:val="Heading4"/>
      </w:pPr>
      <w:r>
        <w:t>You acknowledge and agree that:</w:t>
      </w:r>
    </w:p>
    <w:p w14:paraId="7E0B6D8C" w14:textId="77777777" w:rsidR="00923A62" w:rsidRDefault="00923A62" w:rsidP="00923A62">
      <w:pPr>
        <w:pStyle w:val="Heading5"/>
      </w:pPr>
      <w:r>
        <w:t>monitoring is limited to supported infrastructure components; and</w:t>
      </w:r>
    </w:p>
    <w:p w14:paraId="17769ABC" w14:textId="77777777" w:rsidR="00923A62" w:rsidRDefault="00923A62" w:rsidP="00923A62">
      <w:pPr>
        <w:pStyle w:val="Heading5"/>
      </w:pPr>
      <w:r>
        <w:t>logging retention is subject to your cloud subscription limits.</w:t>
      </w:r>
    </w:p>
    <w:p w14:paraId="3C1ACFFA" w14:textId="77777777" w:rsidR="00923A62" w:rsidRPr="00135137" w:rsidRDefault="00923A62" w:rsidP="00923A62">
      <w:pPr>
        <w:pStyle w:val="Heading3"/>
        <w:rPr>
          <w:b/>
          <w:bCs/>
        </w:rPr>
      </w:pPr>
      <w:bookmarkStart w:id="348" w:name="_Ref215040781"/>
      <w:r w:rsidRPr="00135137">
        <w:rPr>
          <w:b/>
          <w:bCs/>
        </w:rPr>
        <w:t>Incident Management</w:t>
      </w:r>
      <w:bookmarkEnd w:id="348"/>
    </w:p>
    <w:p w14:paraId="6BA96DB4" w14:textId="6482CECC" w:rsidR="00923A62" w:rsidRPr="00C75573" w:rsidRDefault="00923A62" w:rsidP="00C134E8">
      <w:pPr>
        <w:pStyle w:val="Heading4"/>
      </w:pPr>
      <w:r>
        <w:t>I</w:t>
      </w:r>
      <w:r w:rsidRPr="00C75573">
        <w:t>ncident Management is a feature that manages alerts and incidents across the Approved Environment</w:t>
      </w:r>
      <w:r w:rsidR="00342268">
        <w:t xml:space="preserve"> (</w:t>
      </w:r>
      <w:r w:rsidR="00342268" w:rsidRPr="00A67E6D">
        <w:rPr>
          <w:b/>
          <w:bCs/>
        </w:rPr>
        <w:t>Incident Management</w:t>
      </w:r>
      <w:r w:rsidR="00342268">
        <w:t>)</w:t>
      </w:r>
      <w:r w:rsidRPr="00C75573">
        <w:t>. This includes:</w:t>
      </w:r>
    </w:p>
    <w:p w14:paraId="5DE281F5" w14:textId="1A347005" w:rsidR="00923A62" w:rsidRDefault="00923A62" w:rsidP="00923A62">
      <w:pPr>
        <w:pStyle w:val="Heading5"/>
      </w:pPr>
      <w:r>
        <w:lastRenderedPageBreak/>
        <w:t xml:space="preserve">alert triage and </w:t>
      </w:r>
      <w:r w:rsidR="002A7FE5">
        <w:t>I</w:t>
      </w:r>
      <w:r>
        <w:t xml:space="preserve">ncident resolution; and </w:t>
      </w:r>
    </w:p>
    <w:p w14:paraId="55A07FAD" w14:textId="68BA23D1" w:rsidR="00923A62" w:rsidRDefault="00923A62" w:rsidP="00923A62">
      <w:pPr>
        <w:pStyle w:val="Heading5"/>
      </w:pPr>
      <w:r>
        <w:t xml:space="preserve">escalation to cloud providers for platform-level </w:t>
      </w:r>
      <w:r w:rsidR="002A7FE5">
        <w:t>I</w:t>
      </w:r>
      <w:r>
        <w:t>ncidents.</w:t>
      </w:r>
    </w:p>
    <w:p w14:paraId="094EEA5D" w14:textId="77777777" w:rsidR="00923A62" w:rsidRPr="007B6FA6" w:rsidRDefault="00923A62" w:rsidP="00923A62">
      <w:pPr>
        <w:pStyle w:val="Heading3"/>
        <w:rPr>
          <w:b/>
          <w:bCs/>
        </w:rPr>
      </w:pPr>
      <w:bookmarkStart w:id="349" w:name="_Ref216274449"/>
      <w:bookmarkStart w:id="350" w:name="_Hlk215043536"/>
      <w:r w:rsidRPr="007B6FA6">
        <w:rPr>
          <w:b/>
          <w:bCs/>
        </w:rPr>
        <w:t xml:space="preserve">Customer Usage Report </w:t>
      </w:r>
      <w:bookmarkEnd w:id="349"/>
    </w:p>
    <w:p w14:paraId="3381B572" w14:textId="77777777" w:rsidR="00923A62" w:rsidRPr="006248AD" w:rsidRDefault="00923A62" w:rsidP="00A67E6D">
      <w:pPr>
        <w:pStyle w:val="BodyText0"/>
        <w:ind w:left="1474"/>
      </w:pPr>
      <w:r w:rsidRPr="006248AD">
        <w:t xml:space="preserve">We will provide you with a </w:t>
      </w:r>
      <w:r>
        <w:t xml:space="preserve">monthly </w:t>
      </w:r>
      <w:r w:rsidRPr="006248AD">
        <w:t>Customer Usage Report in relation to your Managed Cloud VM usage</w:t>
      </w:r>
      <w:r w:rsidRPr="007B6FA6">
        <w:t xml:space="preserve"> </w:t>
      </w:r>
      <w:r>
        <w:t xml:space="preserve">of supported Virtual Machines </w:t>
      </w:r>
      <w:r w:rsidRPr="007B6FA6">
        <w:t>and rightsizing recommendations.</w:t>
      </w:r>
    </w:p>
    <w:p w14:paraId="121AB115" w14:textId="77777777" w:rsidR="00923A62" w:rsidRPr="003B37F6" w:rsidRDefault="00923A62" w:rsidP="00923A62">
      <w:pPr>
        <w:pStyle w:val="Heading1"/>
        <w:rPr>
          <w:rFonts w:eastAsia="Cambria"/>
          <w:szCs w:val="24"/>
          <w:lang w:val="en-GB"/>
        </w:rPr>
      </w:pPr>
      <w:bookmarkStart w:id="351" w:name="_Toc221228150"/>
      <w:bookmarkStart w:id="352" w:name="_Hlk215043569"/>
      <w:bookmarkEnd w:id="350"/>
      <w:r w:rsidRPr="003B37F6">
        <w:rPr>
          <w:rFonts w:eastAsia="Cambria"/>
          <w:szCs w:val="24"/>
          <w:lang w:val="en-GB"/>
        </w:rPr>
        <w:t>EXCLUSIONS</w:t>
      </w:r>
      <w:bookmarkEnd w:id="351"/>
    </w:p>
    <w:p w14:paraId="25081DDD" w14:textId="77777777" w:rsidR="00923A62" w:rsidRDefault="00923A62" w:rsidP="00923A62">
      <w:pPr>
        <w:pStyle w:val="Heading2"/>
      </w:pPr>
      <w:r>
        <w:t>Managed Cloud VM does not include:</w:t>
      </w:r>
    </w:p>
    <w:bookmarkEnd w:id="352"/>
    <w:p w14:paraId="436E79B5" w14:textId="77777777" w:rsidR="00923A62" w:rsidRPr="007B6FA6" w:rsidRDefault="00923A62" w:rsidP="00923A62">
      <w:pPr>
        <w:pStyle w:val="Heading3"/>
        <w:rPr>
          <w:rFonts w:eastAsia="Cambria"/>
          <w:szCs w:val="24"/>
          <w:lang w:val="en-GB"/>
        </w:rPr>
      </w:pPr>
      <w:r w:rsidRPr="007B6FA6">
        <w:rPr>
          <w:rFonts w:eastAsia="Cambria"/>
          <w:szCs w:val="24"/>
          <w:lang w:val="en-GB"/>
        </w:rPr>
        <w:t>cloud solutions</w:t>
      </w:r>
      <w:r>
        <w:rPr>
          <w:rFonts w:eastAsia="Cambria"/>
          <w:szCs w:val="24"/>
          <w:lang w:val="en-GB"/>
        </w:rPr>
        <w:t>,</w:t>
      </w:r>
      <w:r w:rsidRPr="007B6FA6">
        <w:rPr>
          <w:rFonts w:eastAsia="Cambria"/>
          <w:szCs w:val="24"/>
          <w:lang w:val="en-GB"/>
        </w:rPr>
        <w:t xml:space="preserve"> including the development of tailored cloud solutions, custom scripting or automation (</w:t>
      </w:r>
      <w:r>
        <w:rPr>
          <w:rFonts w:eastAsia="Cambria"/>
          <w:szCs w:val="24"/>
          <w:lang w:val="en-GB"/>
        </w:rPr>
        <w:t>such as</w:t>
      </w:r>
      <w:r w:rsidRPr="007B6FA6">
        <w:rPr>
          <w:rFonts w:eastAsia="Cambria"/>
          <w:szCs w:val="24"/>
          <w:lang w:val="en-GB"/>
        </w:rPr>
        <w:t xml:space="preserve"> Terraform</w:t>
      </w:r>
      <w:r>
        <w:rPr>
          <w:rFonts w:eastAsia="Cambria"/>
          <w:szCs w:val="24"/>
          <w:lang w:val="en-GB"/>
        </w:rPr>
        <w:t xml:space="preserve"> and </w:t>
      </w:r>
      <w:r w:rsidRPr="007B6FA6">
        <w:rPr>
          <w:rFonts w:eastAsia="Cambria"/>
          <w:szCs w:val="24"/>
          <w:lang w:val="en-GB"/>
        </w:rPr>
        <w:t xml:space="preserve">Ansible) and cloud-native app modernisation </w:t>
      </w:r>
      <w:r>
        <w:rPr>
          <w:rFonts w:eastAsia="Cambria"/>
          <w:szCs w:val="24"/>
          <w:lang w:val="en-GB"/>
        </w:rPr>
        <w:t xml:space="preserve">(such as </w:t>
      </w:r>
      <w:r w:rsidRPr="007B6FA6">
        <w:rPr>
          <w:rFonts w:eastAsia="Cambria"/>
          <w:szCs w:val="24"/>
          <w:lang w:val="en-GB"/>
        </w:rPr>
        <w:t>containerisation</w:t>
      </w:r>
      <w:r>
        <w:rPr>
          <w:rFonts w:eastAsia="Cambria"/>
          <w:szCs w:val="24"/>
          <w:lang w:val="en-GB"/>
        </w:rPr>
        <w:t xml:space="preserve"> and</w:t>
      </w:r>
      <w:r w:rsidRPr="007B6FA6">
        <w:rPr>
          <w:rFonts w:eastAsia="Cambria"/>
          <w:szCs w:val="24"/>
          <w:lang w:val="en-GB"/>
        </w:rPr>
        <w:t xml:space="preserve"> PaaS migration); </w:t>
      </w:r>
      <w:r>
        <w:rPr>
          <w:rFonts w:eastAsia="Cambria"/>
          <w:szCs w:val="24"/>
          <w:lang w:val="en-GB"/>
        </w:rPr>
        <w:t xml:space="preserve">or </w:t>
      </w:r>
    </w:p>
    <w:p w14:paraId="003FE71B" w14:textId="77777777" w:rsidR="00923A62" w:rsidRPr="007B6FA6" w:rsidRDefault="00923A62" w:rsidP="00923A62">
      <w:pPr>
        <w:pStyle w:val="Heading3"/>
        <w:rPr>
          <w:rFonts w:eastAsia="Cambria"/>
          <w:szCs w:val="24"/>
          <w:lang w:val="en-GB"/>
        </w:rPr>
      </w:pPr>
      <w:proofErr w:type="gramStart"/>
      <w:r w:rsidRPr="007B6FA6">
        <w:rPr>
          <w:rFonts w:eastAsia="Cambria"/>
          <w:szCs w:val="24"/>
          <w:lang w:val="en-GB"/>
        </w:rPr>
        <w:t>application level</w:t>
      </w:r>
      <w:proofErr w:type="gramEnd"/>
      <w:r w:rsidRPr="007B6FA6">
        <w:rPr>
          <w:rFonts w:eastAsia="Cambria"/>
          <w:szCs w:val="24"/>
          <w:lang w:val="en-GB"/>
        </w:rPr>
        <w:t xml:space="preserve"> support, including PAAS service, middleware, databases or management of third-party services or platforms not hosted in the supported cloud environment</w:t>
      </w:r>
      <w:r>
        <w:rPr>
          <w:rFonts w:eastAsia="Cambria"/>
          <w:szCs w:val="24"/>
          <w:lang w:val="en-GB"/>
        </w:rPr>
        <w:t xml:space="preserve">. </w:t>
      </w:r>
    </w:p>
    <w:p w14:paraId="2E919BD3" w14:textId="77777777" w:rsidR="00923A62" w:rsidRPr="003B37F6" w:rsidRDefault="00923A62" w:rsidP="00923A62">
      <w:pPr>
        <w:pStyle w:val="Heading1"/>
        <w:rPr>
          <w:rFonts w:eastAsia="Cambria"/>
          <w:szCs w:val="24"/>
          <w:lang w:val="en-GB"/>
        </w:rPr>
      </w:pPr>
      <w:bookmarkStart w:id="353" w:name="_Toc221228151"/>
      <w:bookmarkStart w:id="354" w:name="_Hlk215043698"/>
      <w:r>
        <w:rPr>
          <w:rFonts w:eastAsia="Cambria"/>
          <w:szCs w:val="24"/>
          <w:lang w:val="en-GB"/>
        </w:rPr>
        <w:t>Your obligations</w:t>
      </w:r>
      <w:bookmarkEnd w:id="353"/>
    </w:p>
    <w:p w14:paraId="4634B3B0" w14:textId="2C9F03B7" w:rsidR="00923A62" w:rsidRPr="00923A62" w:rsidRDefault="00923A62" w:rsidP="00923A62">
      <w:pPr>
        <w:pStyle w:val="Heading2"/>
        <w:numPr>
          <w:ilvl w:val="0"/>
          <w:numId w:val="0"/>
        </w:numPr>
        <w:ind w:left="737"/>
      </w:pPr>
      <w:r>
        <w:t>You must comply with any Customer Ongoing Responsibilities.</w:t>
      </w:r>
      <w:bookmarkEnd w:id="354"/>
    </w:p>
    <w:p w14:paraId="677667DE" w14:textId="01AFD577" w:rsidR="004C45D9" w:rsidRPr="00EA0491" w:rsidRDefault="004C45D9" w:rsidP="00C134E8">
      <w:pPr>
        <w:pStyle w:val="LetterHeading"/>
      </w:pPr>
      <w:bookmarkStart w:id="355" w:name="_Toc221228152"/>
      <w:r w:rsidRPr="00EA0491">
        <w:t xml:space="preserve">(I) </w:t>
      </w:r>
      <w:r w:rsidR="00AE0BCA" w:rsidRPr="00EA0491">
        <w:tab/>
      </w:r>
      <w:r w:rsidRPr="00EA0491">
        <w:t>MANAGED CLOUD SERVICES BACKUP</w:t>
      </w:r>
      <w:bookmarkEnd w:id="355"/>
      <w:r w:rsidRPr="00EA0491">
        <w:t xml:space="preserve"> </w:t>
      </w:r>
    </w:p>
    <w:p w14:paraId="36A08ED4" w14:textId="77777777" w:rsidR="00923A62" w:rsidRDefault="00923A62" w:rsidP="00923A62">
      <w:pPr>
        <w:pStyle w:val="Heading1"/>
      </w:pPr>
      <w:bookmarkStart w:id="356" w:name="_Toc221228153"/>
      <w:r>
        <w:t>About Managed cloud sERVICES BACKUP</w:t>
      </w:r>
      <w:bookmarkEnd w:id="356"/>
      <w:r>
        <w:t xml:space="preserve"> </w:t>
      </w:r>
    </w:p>
    <w:p w14:paraId="4894251F" w14:textId="77777777" w:rsidR="00923A62" w:rsidRDefault="00923A62" w:rsidP="00923A62">
      <w:pPr>
        <w:pStyle w:val="Heading2"/>
      </w:pPr>
      <w:r w:rsidRPr="008201D1">
        <w:t xml:space="preserve">This is the </w:t>
      </w:r>
      <w:r>
        <w:t>Managed Cloud Services Backup part of this TBMS</w:t>
      </w:r>
      <w:r w:rsidRPr="008201D1">
        <w:t xml:space="preserve"> section of Our Customer Terms.</w:t>
      </w:r>
      <w:r w:rsidRPr="008201D1" w:rsidDel="008201D1">
        <w:t xml:space="preserve"> </w:t>
      </w:r>
    </w:p>
    <w:p w14:paraId="7660E263" w14:textId="64182795" w:rsidR="00923A62" w:rsidRPr="007E189A" w:rsidRDefault="00923A62" w:rsidP="00923A62">
      <w:pPr>
        <w:pStyle w:val="Heading2"/>
      </w:pPr>
      <w:r>
        <w:t xml:space="preserve">Other terms also apply to Managed Cloud Services Backup.  For more information about the other terms that apply and how they work together, see clause </w:t>
      </w:r>
      <w:r w:rsidR="000649ED">
        <w:fldChar w:fldCharType="begin"/>
      </w:r>
      <w:r w:rsidR="000649ED">
        <w:instrText xml:space="preserve"> REF _Ref221200981 \r \h </w:instrText>
      </w:r>
      <w:r w:rsidR="000649ED">
        <w:fldChar w:fldCharType="separate"/>
      </w:r>
      <w:r w:rsidR="000649ED">
        <w:t>1</w:t>
      </w:r>
      <w:r w:rsidR="000649ED">
        <w:fldChar w:fldCharType="end"/>
      </w:r>
      <w:r>
        <w:t xml:space="preserve">of this </w:t>
      </w:r>
      <w:r>
        <w:rPr>
          <w:szCs w:val="20"/>
        </w:rPr>
        <w:t>TBMS</w:t>
      </w:r>
      <w:r>
        <w:t xml:space="preserve"> section of Our Customer Terms. </w:t>
      </w:r>
    </w:p>
    <w:p w14:paraId="7DD9DEC8" w14:textId="77777777" w:rsidR="00923A62" w:rsidRPr="00127FB2" w:rsidRDefault="00923A62" w:rsidP="00923A62">
      <w:pPr>
        <w:pStyle w:val="Heading1"/>
        <w:rPr>
          <w:szCs w:val="20"/>
        </w:rPr>
      </w:pPr>
      <w:bookmarkStart w:id="357" w:name="_Toc221228154"/>
      <w:r>
        <w:t>Managed Cloud sERVICES BACKUP</w:t>
      </w:r>
      <w:bookmarkEnd w:id="357"/>
      <w:r>
        <w:t xml:space="preserve"> </w:t>
      </w:r>
    </w:p>
    <w:p w14:paraId="2A449160" w14:textId="77777777" w:rsidR="00923A62" w:rsidRDefault="00923A62" w:rsidP="00923A62">
      <w:pPr>
        <w:pStyle w:val="Heading2"/>
      </w:pPr>
      <w:bookmarkStart w:id="358" w:name="_Ref215063897"/>
      <w:r>
        <w:t>Managed Cloud Services Backup</w:t>
      </w:r>
      <w:r w:rsidRPr="00CE08EC" w:rsidDel="007E189A">
        <w:t xml:space="preserve"> </w:t>
      </w:r>
      <w:r w:rsidRPr="00DD7C8B">
        <w:t xml:space="preserve">provides operating system-level backup and recovery for </w:t>
      </w:r>
      <w:proofErr w:type="gramStart"/>
      <w:r w:rsidRPr="00DD7C8B">
        <w:t>on-premise</w:t>
      </w:r>
      <w:proofErr w:type="gramEnd"/>
      <w:r w:rsidRPr="00DD7C8B">
        <w:t xml:space="preserve"> and </w:t>
      </w:r>
      <w:r>
        <w:t>Virtual Machines</w:t>
      </w:r>
      <w:r w:rsidRPr="00DD7C8B">
        <w:t xml:space="preserve"> </w:t>
      </w:r>
      <w:r>
        <w:t>in your Approved Environment</w:t>
      </w:r>
      <w:r>
        <w:rPr>
          <w:szCs w:val="20"/>
        </w:rPr>
        <w:t>, as further set out in this section of Our Customer Terms and your Order</w:t>
      </w:r>
      <w:r w:rsidRPr="00DD7C8B">
        <w:t xml:space="preserve">. </w:t>
      </w:r>
      <w:r>
        <w:t>W</w:t>
      </w:r>
      <w:r w:rsidRPr="006E1302">
        <w:t xml:space="preserve">e </w:t>
      </w:r>
      <w:r>
        <w:t xml:space="preserve">will </w:t>
      </w:r>
      <w:r w:rsidRPr="006E1302">
        <w:t>install and manage backup agents or integrations to capture system state and data</w:t>
      </w:r>
      <w:r>
        <w:t xml:space="preserve"> in accordance with </w:t>
      </w:r>
      <w:r w:rsidRPr="00A64C75">
        <w:t>our</w:t>
      </w:r>
      <w:r>
        <w:t xml:space="preserve"> policies</w:t>
      </w:r>
      <w:r w:rsidRPr="006E1302">
        <w:t>, store it in an approved cloud repository, and provide recovery options for supported workloads</w:t>
      </w:r>
      <w:bookmarkEnd w:id="358"/>
      <w:r>
        <w:t>. Managed Cloud Services Backup utilises Azure Backup as the backup platform which is deployed in your Approved Environment.</w:t>
      </w:r>
    </w:p>
    <w:p w14:paraId="2389C6F3" w14:textId="77777777" w:rsidR="00923A62" w:rsidRPr="00753F6C" w:rsidRDefault="00923A62" w:rsidP="00923A62">
      <w:pPr>
        <w:pStyle w:val="Heading2"/>
        <w:rPr>
          <w:szCs w:val="20"/>
        </w:rPr>
      </w:pPr>
      <w:bookmarkStart w:id="359" w:name="_Hlk215671105"/>
      <w:r>
        <w:t>The features of Managed Cloud Services Backup</w:t>
      </w:r>
      <w:r w:rsidRPr="00CE08EC" w:rsidDel="007E189A">
        <w:t xml:space="preserve"> </w:t>
      </w:r>
      <w:r>
        <w:t>are summarised in the following table:</w:t>
      </w:r>
      <w:bookmarkEnd w:id="359"/>
    </w:p>
    <w:tbl>
      <w:tblPr>
        <w:tblStyle w:val="TableGrid10"/>
        <w:tblW w:w="9449" w:type="dxa"/>
        <w:tblInd w:w="737" w:type="dxa"/>
        <w:tblLook w:val="04A0" w:firstRow="1" w:lastRow="0" w:firstColumn="1" w:lastColumn="0" w:noHBand="0" w:noVBand="1"/>
        <w:tblCaption w:val="Managed Cloud Services Backup and descriptions"/>
      </w:tblPr>
      <w:tblGrid>
        <w:gridCol w:w="4460"/>
        <w:gridCol w:w="4989"/>
      </w:tblGrid>
      <w:tr w:rsidR="00923A62" w:rsidRPr="007D2381" w14:paraId="01F9662B" w14:textId="77777777" w:rsidTr="00684CC0">
        <w:trPr>
          <w:trHeight w:val="70"/>
          <w:tblHeader/>
        </w:trPr>
        <w:tc>
          <w:tcPr>
            <w:tcW w:w="4460" w:type="dxa"/>
            <w:tcBorders>
              <w:top w:val="single" w:sz="4" w:space="0" w:color="auto"/>
              <w:left w:val="single" w:sz="4" w:space="0" w:color="auto"/>
              <w:bottom w:val="single" w:sz="4" w:space="0" w:color="auto"/>
              <w:right w:val="single" w:sz="4" w:space="0" w:color="auto"/>
            </w:tcBorders>
            <w:shd w:val="clear" w:color="auto" w:fill="002060"/>
            <w:hideMark/>
          </w:tcPr>
          <w:p w14:paraId="77A21F28" w14:textId="77777777" w:rsidR="00923A62" w:rsidRPr="007D2381" w:rsidRDefault="00923A62" w:rsidP="00CB6913">
            <w:pPr>
              <w:spacing w:before="75" w:after="75" w:line="300" w:lineRule="atLeast"/>
              <w:ind w:right="75"/>
              <w:rPr>
                <w:rFonts w:eastAsia="Times New Roman"/>
                <w:b/>
                <w:color w:val="FFFFFF" w:themeColor="background1"/>
                <w:kern w:val="0"/>
                <w:sz w:val="16"/>
                <w:szCs w:val="16"/>
                <w14:ligatures w14:val="none"/>
              </w:rPr>
            </w:pPr>
            <w:r>
              <w:rPr>
                <w:rFonts w:eastAsia="Times New Roman"/>
                <w:b/>
                <w:color w:val="FFFFFF" w:themeColor="background1"/>
                <w:sz w:val="16"/>
                <w:szCs w:val="16"/>
              </w:rPr>
              <w:t xml:space="preserve">Managed Cloud Services Backup </w:t>
            </w:r>
          </w:p>
        </w:tc>
        <w:tc>
          <w:tcPr>
            <w:tcW w:w="4989" w:type="dxa"/>
            <w:tcBorders>
              <w:top w:val="single" w:sz="4" w:space="0" w:color="auto"/>
              <w:left w:val="single" w:sz="4" w:space="0" w:color="auto"/>
              <w:bottom w:val="single" w:sz="4" w:space="0" w:color="auto"/>
              <w:right w:val="single" w:sz="4" w:space="0" w:color="auto"/>
            </w:tcBorders>
            <w:shd w:val="clear" w:color="auto" w:fill="002060"/>
            <w:hideMark/>
          </w:tcPr>
          <w:p w14:paraId="21923B4B" w14:textId="77777777" w:rsidR="00923A62" w:rsidRPr="007D2381" w:rsidRDefault="00923A62" w:rsidP="00CB6913">
            <w:pPr>
              <w:spacing w:before="75" w:after="75" w:line="300" w:lineRule="atLeast"/>
              <w:ind w:right="75"/>
              <w:rPr>
                <w:rFonts w:eastAsia="Times New Roman"/>
                <w:b/>
                <w:color w:val="FFFFFF" w:themeColor="background1"/>
                <w:kern w:val="0"/>
                <w:sz w:val="16"/>
                <w:szCs w:val="16"/>
                <w14:ligatures w14:val="none"/>
              </w:rPr>
            </w:pPr>
            <w:r w:rsidRPr="007D2381">
              <w:rPr>
                <w:rFonts w:eastAsia="Times New Roman"/>
                <w:b/>
                <w:color w:val="FFFFFF" w:themeColor="background1"/>
                <w:kern w:val="0"/>
                <w:sz w:val="16"/>
                <w:szCs w:val="16"/>
                <w14:ligatures w14:val="none"/>
              </w:rPr>
              <w:t>Description</w:t>
            </w:r>
          </w:p>
        </w:tc>
      </w:tr>
      <w:tr w:rsidR="00923A62" w:rsidRPr="007D2381" w14:paraId="6D0EE5A9" w14:textId="77777777" w:rsidTr="00684CC0">
        <w:tc>
          <w:tcPr>
            <w:tcW w:w="4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D142C1" w14:textId="0DB35E5E" w:rsidR="00923A62" w:rsidRPr="007D2381" w:rsidRDefault="00923A62" w:rsidP="00CB6913">
            <w:pPr>
              <w:spacing w:before="75" w:after="75" w:line="300" w:lineRule="atLeast"/>
              <w:ind w:right="75"/>
              <w:rPr>
                <w:rFonts w:eastAsia="Times New Roman"/>
                <w:b/>
                <w:kern w:val="0"/>
                <w:sz w:val="16"/>
                <w:szCs w:val="16"/>
                <w14:ligatures w14:val="none"/>
              </w:rPr>
            </w:pPr>
            <w:r w:rsidRPr="007D2381">
              <w:rPr>
                <w:rFonts w:eastAsia="Times New Roman"/>
                <w:b/>
                <w:kern w:val="0"/>
                <w:sz w:val="16"/>
                <w:szCs w:val="16"/>
                <w14:ligatures w14:val="none"/>
              </w:rPr>
              <w:t xml:space="preserve">Backup Policy </w:t>
            </w:r>
            <w:r w:rsidR="008E6C59">
              <w:rPr>
                <w:rFonts w:eastAsia="Times New Roman"/>
                <w:b/>
                <w:kern w:val="0"/>
                <w:sz w:val="16"/>
                <w:szCs w:val="16"/>
                <w14:ligatures w14:val="none"/>
              </w:rPr>
              <w:t>and</w:t>
            </w:r>
            <w:r w:rsidRPr="007D2381">
              <w:rPr>
                <w:rFonts w:eastAsia="Times New Roman"/>
                <w:b/>
                <w:kern w:val="0"/>
                <w:sz w:val="16"/>
                <w:szCs w:val="16"/>
                <w14:ligatures w14:val="none"/>
              </w:rPr>
              <w:t xml:space="preserve"> Standards</w:t>
            </w:r>
          </w:p>
        </w:tc>
        <w:tc>
          <w:tcPr>
            <w:tcW w:w="4989" w:type="dxa"/>
            <w:tcBorders>
              <w:top w:val="single" w:sz="4" w:space="0" w:color="auto"/>
              <w:left w:val="single" w:sz="4" w:space="0" w:color="auto"/>
              <w:bottom w:val="single" w:sz="4" w:space="0" w:color="auto"/>
              <w:right w:val="single" w:sz="4" w:space="0" w:color="auto"/>
            </w:tcBorders>
            <w:shd w:val="clear" w:color="auto" w:fill="FFFFFF" w:themeFill="background1"/>
          </w:tcPr>
          <w:p w14:paraId="11FADCBB" w14:textId="77777777" w:rsidR="00923A62" w:rsidRPr="00B56DDF" w:rsidRDefault="00923A62" w:rsidP="00923A62">
            <w:pPr>
              <w:pStyle w:val="ListParagraph"/>
              <w:numPr>
                <w:ilvl w:val="0"/>
                <w:numId w:val="61"/>
              </w:numPr>
              <w:spacing w:after="0"/>
              <w:ind w:left="430" w:hanging="284"/>
              <w:rPr>
                <w:rFonts w:cs="Times New Roman"/>
                <w:sz w:val="16"/>
                <w:szCs w:val="16"/>
              </w:rPr>
            </w:pPr>
            <w:r w:rsidRPr="00E95DB6">
              <w:rPr>
                <w:rFonts w:cs="Times New Roman"/>
                <w:sz w:val="16"/>
                <w:szCs w:val="16"/>
              </w:rPr>
              <w:t>Define backup and restore standards and policies</w:t>
            </w:r>
            <w:r w:rsidRPr="003F2D82">
              <w:rPr>
                <w:rFonts w:cs="Times New Roman"/>
                <w:sz w:val="16"/>
                <w:szCs w:val="16"/>
              </w:rPr>
              <w:t>.</w:t>
            </w:r>
          </w:p>
          <w:p w14:paraId="5FF2AAA7" w14:textId="77777777" w:rsidR="00923A62" w:rsidRDefault="00923A62" w:rsidP="00923A62">
            <w:pPr>
              <w:pStyle w:val="ListParagraph"/>
              <w:numPr>
                <w:ilvl w:val="0"/>
                <w:numId w:val="61"/>
              </w:numPr>
              <w:spacing w:after="0"/>
              <w:ind w:left="430" w:hanging="284"/>
              <w:rPr>
                <w:rFonts w:cs="Times New Roman"/>
                <w:sz w:val="16"/>
                <w:szCs w:val="16"/>
              </w:rPr>
            </w:pPr>
            <w:r w:rsidRPr="00E95DB6">
              <w:rPr>
                <w:rFonts w:cs="Times New Roman"/>
                <w:sz w:val="16"/>
                <w:szCs w:val="16"/>
              </w:rPr>
              <w:lastRenderedPageBreak/>
              <w:t>Recommend improvements for protection, efficiency, and cost</w:t>
            </w:r>
            <w:r w:rsidRPr="003F2D82">
              <w:rPr>
                <w:rFonts w:cs="Times New Roman"/>
                <w:sz w:val="16"/>
                <w:szCs w:val="16"/>
              </w:rPr>
              <w:t>.</w:t>
            </w:r>
          </w:p>
          <w:p w14:paraId="7B89B5C3" w14:textId="77777777" w:rsidR="00923A62" w:rsidRPr="00B56DDF" w:rsidRDefault="00923A62" w:rsidP="00CB6913">
            <w:pPr>
              <w:pStyle w:val="ListParagraph"/>
              <w:spacing w:after="0"/>
              <w:ind w:left="430"/>
              <w:rPr>
                <w:rFonts w:cs="Times New Roman"/>
                <w:sz w:val="16"/>
                <w:szCs w:val="16"/>
              </w:rPr>
            </w:pPr>
          </w:p>
        </w:tc>
      </w:tr>
      <w:tr w:rsidR="00923A62" w:rsidRPr="007D2381" w14:paraId="1618D452" w14:textId="77777777" w:rsidTr="00684CC0">
        <w:tc>
          <w:tcPr>
            <w:tcW w:w="4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D6CEB" w14:textId="77777777" w:rsidR="00923A62" w:rsidRPr="007D2381" w:rsidRDefault="00923A62" w:rsidP="00CB6913">
            <w:pPr>
              <w:spacing w:before="75" w:after="75" w:line="300" w:lineRule="atLeast"/>
              <w:ind w:right="75"/>
              <w:rPr>
                <w:rFonts w:eastAsia="Times New Roman"/>
                <w:b/>
                <w:kern w:val="0"/>
                <w:sz w:val="16"/>
                <w:szCs w:val="16"/>
                <w14:ligatures w14:val="none"/>
              </w:rPr>
            </w:pPr>
            <w:r w:rsidRPr="007D2381">
              <w:rPr>
                <w:rFonts w:eastAsia="Times New Roman"/>
                <w:b/>
                <w:kern w:val="0"/>
                <w:sz w:val="16"/>
                <w:szCs w:val="16"/>
                <w14:ligatures w14:val="none"/>
              </w:rPr>
              <w:lastRenderedPageBreak/>
              <w:t>Backup Operations</w:t>
            </w:r>
          </w:p>
        </w:tc>
        <w:tc>
          <w:tcPr>
            <w:tcW w:w="4989" w:type="dxa"/>
            <w:tcBorders>
              <w:top w:val="single" w:sz="4" w:space="0" w:color="auto"/>
              <w:left w:val="single" w:sz="4" w:space="0" w:color="auto"/>
              <w:bottom w:val="single" w:sz="4" w:space="0" w:color="auto"/>
              <w:right w:val="single" w:sz="4" w:space="0" w:color="auto"/>
            </w:tcBorders>
            <w:shd w:val="clear" w:color="auto" w:fill="FFFFFF" w:themeFill="background1"/>
          </w:tcPr>
          <w:p w14:paraId="1F985C33" w14:textId="77777777" w:rsidR="00923A62" w:rsidRPr="00B56DDF" w:rsidRDefault="00923A62" w:rsidP="00923A62">
            <w:pPr>
              <w:pStyle w:val="ListParagraph"/>
              <w:numPr>
                <w:ilvl w:val="0"/>
                <w:numId w:val="61"/>
              </w:numPr>
              <w:spacing w:after="0"/>
              <w:ind w:left="430" w:hanging="284"/>
              <w:rPr>
                <w:rFonts w:eastAsia="Times New Roman" w:cs="Times New Roman"/>
                <w:color w:val="auto"/>
                <w:kern w:val="0"/>
                <w:sz w:val="16"/>
                <w:szCs w:val="16"/>
                <w14:ligatures w14:val="none"/>
              </w:rPr>
            </w:pPr>
            <w:r w:rsidRPr="003F2D82">
              <w:rPr>
                <w:rFonts w:cs="Times New Roman"/>
                <w:sz w:val="16"/>
                <w:szCs w:val="16"/>
              </w:rPr>
              <w:t xml:space="preserve">Prepare </w:t>
            </w:r>
            <w:r w:rsidRPr="003F2D82">
              <w:rPr>
                <w:rFonts w:eastAsia="Times New Roman" w:cs="Times New Roman"/>
                <w:color w:val="auto"/>
                <w:kern w:val="0"/>
                <w:sz w:val="16"/>
                <w:szCs w:val="16"/>
                <w14:ligatures w14:val="none"/>
              </w:rPr>
              <w:t>operating systems</w:t>
            </w:r>
            <w:r w:rsidRPr="003F2D82">
              <w:rPr>
                <w:rFonts w:cs="Times New Roman"/>
                <w:sz w:val="16"/>
                <w:szCs w:val="16"/>
              </w:rPr>
              <w:t xml:space="preserve"> for backup agent installation</w:t>
            </w:r>
            <w:r w:rsidRPr="003F2D82">
              <w:rPr>
                <w:rFonts w:eastAsia="Times New Roman" w:cs="Times New Roman"/>
                <w:color w:val="auto"/>
                <w:kern w:val="0"/>
                <w:sz w:val="16"/>
                <w:szCs w:val="16"/>
                <w14:ligatures w14:val="none"/>
              </w:rPr>
              <w:t>.</w:t>
            </w:r>
          </w:p>
          <w:p w14:paraId="3315C880" w14:textId="77777777" w:rsidR="00923A62" w:rsidRPr="00B56DDF" w:rsidRDefault="00923A62" w:rsidP="00923A62">
            <w:pPr>
              <w:pStyle w:val="ListParagraph"/>
              <w:numPr>
                <w:ilvl w:val="0"/>
                <w:numId w:val="61"/>
              </w:numPr>
              <w:spacing w:after="0"/>
              <w:ind w:left="430" w:hanging="284"/>
              <w:rPr>
                <w:rFonts w:eastAsia="Times New Roman" w:cs="Times New Roman"/>
                <w:color w:val="auto"/>
                <w:kern w:val="0"/>
                <w:sz w:val="16"/>
                <w:szCs w:val="16"/>
                <w14:ligatures w14:val="none"/>
              </w:rPr>
            </w:pPr>
            <w:r w:rsidRPr="003F2D82">
              <w:rPr>
                <w:rFonts w:cs="Times New Roman"/>
                <w:sz w:val="16"/>
                <w:szCs w:val="16"/>
              </w:rPr>
              <w:t>Perform initial backup and restore test during build/ORT</w:t>
            </w:r>
            <w:r w:rsidRPr="003F2D82">
              <w:rPr>
                <w:rFonts w:eastAsia="Times New Roman" w:cs="Times New Roman"/>
                <w:color w:val="auto"/>
                <w:kern w:val="0"/>
                <w:sz w:val="16"/>
                <w:szCs w:val="16"/>
                <w14:ligatures w14:val="none"/>
              </w:rPr>
              <w:t>.</w:t>
            </w:r>
          </w:p>
          <w:p w14:paraId="65B9A446" w14:textId="77777777" w:rsidR="00923A62" w:rsidRPr="00B56DDF" w:rsidRDefault="00923A62" w:rsidP="00923A62">
            <w:pPr>
              <w:pStyle w:val="ListParagraph"/>
              <w:numPr>
                <w:ilvl w:val="0"/>
                <w:numId w:val="61"/>
              </w:numPr>
              <w:spacing w:after="0"/>
              <w:ind w:left="430" w:hanging="284"/>
              <w:rPr>
                <w:rFonts w:eastAsia="Times New Roman" w:cs="Times New Roman"/>
                <w:color w:val="auto"/>
                <w:kern w:val="0"/>
                <w:sz w:val="16"/>
                <w:szCs w:val="16"/>
                <w14:ligatures w14:val="none"/>
              </w:rPr>
            </w:pPr>
            <w:r w:rsidRPr="003F2D82">
              <w:rPr>
                <w:rFonts w:cs="Times New Roman"/>
                <w:sz w:val="16"/>
                <w:szCs w:val="16"/>
              </w:rPr>
              <w:t>Execute weekly full and daily incremental backups</w:t>
            </w:r>
            <w:r w:rsidRPr="003F2D82">
              <w:rPr>
                <w:rFonts w:eastAsia="Times New Roman" w:cs="Times New Roman"/>
                <w:color w:val="auto"/>
                <w:kern w:val="0"/>
                <w:sz w:val="16"/>
                <w:szCs w:val="16"/>
                <w14:ligatures w14:val="none"/>
              </w:rPr>
              <w:t>.</w:t>
            </w:r>
          </w:p>
          <w:p w14:paraId="1DE0001A" w14:textId="77777777" w:rsidR="00923A62" w:rsidRPr="00B56DDF" w:rsidRDefault="00923A62" w:rsidP="00923A62">
            <w:pPr>
              <w:pStyle w:val="ListParagraph"/>
              <w:numPr>
                <w:ilvl w:val="0"/>
                <w:numId w:val="61"/>
              </w:numPr>
              <w:spacing w:after="0"/>
              <w:ind w:left="430" w:hanging="284"/>
              <w:rPr>
                <w:rFonts w:eastAsia="Times New Roman" w:cs="Times New Roman"/>
                <w:color w:val="auto"/>
                <w:kern w:val="0"/>
                <w:sz w:val="16"/>
                <w:szCs w:val="16"/>
                <w14:ligatures w14:val="none"/>
              </w:rPr>
            </w:pPr>
            <w:r w:rsidRPr="003F2D82">
              <w:rPr>
                <w:rFonts w:cs="Times New Roman"/>
                <w:sz w:val="16"/>
                <w:szCs w:val="16"/>
              </w:rPr>
              <w:t>Monitor backup/restore processes</w:t>
            </w:r>
            <w:r w:rsidRPr="003F2D82">
              <w:rPr>
                <w:rFonts w:eastAsia="Times New Roman" w:cs="Times New Roman"/>
                <w:color w:val="auto"/>
                <w:kern w:val="0"/>
                <w:sz w:val="16"/>
                <w:szCs w:val="16"/>
                <w14:ligatures w14:val="none"/>
              </w:rPr>
              <w:t>.</w:t>
            </w:r>
          </w:p>
          <w:p w14:paraId="3570A3C9" w14:textId="77777777" w:rsidR="00923A62" w:rsidRDefault="00923A62" w:rsidP="00923A62">
            <w:pPr>
              <w:pStyle w:val="ListParagraph"/>
              <w:numPr>
                <w:ilvl w:val="0"/>
                <w:numId w:val="61"/>
              </w:numPr>
              <w:spacing w:after="0"/>
              <w:ind w:left="430" w:hanging="284"/>
              <w:rPr>
                <w:rFonts w:eastAsia="Times New Roman" w:cs="Times New Roman"/>
                <w:color w:val="auto"/>
                <w:kern w:val="0"/>
                <w:sz w:val="16"/>
                <w:szCs w:val="16"/>
                <w14:ligatures w14:val="none"/>
              </w:rPr>
            </w:pPr>
            <w:r w:rsidRPr="003F2D82">
              <w:rPr>
                <w:rFonts w:cs="Times New Roman"/>
                <w:sz w:val="16"/>
                <w:szCs w:val="16"/>
              </w:rPr>
              <w:t>Verify backup/restore status and take corrective actions</w:t>
            </w:r>
            <w:r w:rsidRPr="003F2D82">
              <w:rPr>
                <w:rFonts w:eastAsia="Times New Roman" w:cs="Times New Roman"/>
                <w:color w:val="auto"/>
                <w:kern w:val="0"/>
                <w:sz w:val="16"/>
                <w:szCs w:val="16"/>
                <w14:ligatures w14:val="none"/>
              </w:rPr>
              <w:t>.</w:t>
            </w:r>
          </w:p>
          <w:p w14:paraId="3D4834A8" w14:textId="77777777" w:rsidR="00923A62" w:rsidRPr="00B56DDF" w:rsidRDefault="00923A62" w:rsidP="00CB6913">
            <w:pPr>
              <w:pStyle w:val="ListParagraph"/>
              <w:spacing w:after="0"/>
              <w:rPr>
                <w:rFonts w:eastAsia="Times New Roman" w:cs="Times New Roman"/>
                <w:color w:val="auto"/>
                <w:kern w:val="0"/>
                <w:sz w:val="16"/>
                <w:szCs w:val="16"/>
                <w14:ligatures w14:val="none"/>
              </w:rPr>
            </w:pPr>
          </w:p>
        </w:tc>
      </w:tr>
      <w:tr w:rsidR="00923A62" w:rsidRPr="007D2381" w14:paraId="413E7E9E" w14:textId="77777777" w:rsidTr="00684CC0">
        <w:tc>
          <w:tcPr>
            <w:tcW w:w="4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6059C" w14:textId="77777777" w:rsidR="00923A62" w:rsidRPr="007D2381" w:rsidRDefault="00923A62" w:rsidP="00CB6913">
            <w:pPr>
              <w:spacing w:before="75" w:after="75" w:line="300" w:lineRule="atLeast"/>
              <w:ind w:right="75"/>
              <w:rPr>
                <w:rFonts w:eastAsia="Times New Roman"/>
                <w:b/>
                <w:kern w:val="0"/>
                <w:sz w:val="16"/>
                <w:szCs w:val="16"/>
                <w14:ligatures w14:val="none"/>
              </w:rPr>
            </w:pPr>
            <w:r w:rsidRPr="007D2381">
              <w:rPr>
                <w:rFonts w:eastAsia="Times New Roman"/>
                <w:b/>
                <w:kern w:val="0"/>
                <w:sz w:val="16"/>
                <w:szCs w:val="16"/>
                <w14:ligatures w14:val="none"/>
              </w:rPr>
              <w:t>Disaster Recovery Support</w:t>
            </w:r>
          </w:p>
        </w:tc>
        <w:tc>
          <w:tcPr>
            <w:tcW w:w="4989" w:type="dxa"/>
            <w:tcBorders>
              <w:top w:val="single" w:sz="4" w:space="0" w:color="auto"/>
              <w:left w:val="single" w:sz="4" w:space="0" w:color="auto"/>
              <w:bottom w:val="single" w:sz="4" w:space="0" w:color="auto"/>
              <w:right w:val="single" w:sz="4" w:space="0" w:color="auto"/>
            </w:tcBorders>
            <w:shd w:val="clear" w:color="auto" w:fill="FFFFFF" w:themeFill="background1"/>
          </w:tcPr>
          <w:p w14:paraId="036217E1" w14:textId="77777777" w:rsidR="00923A62" w:rsidRPr="00B56DDF" w:rsidRDefault="00923A62" w:rsidP="00923A62">
            <w:pPr>
              <w:pStyle w:val="ListParagraph"/>
              <w:numPr>
                <w:ilvl w:val="0"/>
                <w:numId w:val="61"/>
              </w:numPr>
              <w:spacing w:after="0"/>
              <w:ind w:left="430" w:hanging="284"/>
              <w:rPr>
                <w:rFonts w:cs="Times New Roman"/>
                <w:sz w:val="16"/>
                <w:szCs w:val="16"/>
              </w:rPr>
            </w:pPr>
            <w:r w:rsidRPr="00E95DB6">
              <w:rPr>
                <w:rFonts w:cs="Times New Roman"/>
                <w:sz w:val="16"/>
                <w:szCs w:val="16"/>
              </w:rPr>
              <w:t xml:space="preserve">Update </w:t>
            </w:r>
            <w:bookmarkStart w:id="360" w:name="_Hlk215041954"/>
            <w:r w:rsidRPr="003F2D82">
              <w:rPr>
                <w:rFonts w:cs="Times New Roman"/>
                <w:sz w:val="16"/>
                <w:szCs w:val="16"/>
              </w:rPr>
              <w:t>Disaster Recovery</w:t>
            </w:r>
            <w:r w:rsidRPr="00E95DB6">
              <w:rPr>
                <w:rFonts w:cs="Times New Roman"/>
                <w:sz w:val="16"/>
                <w:szCs w:val="16"/>
              </w:rPr>
              <w:t xml:space="preserve"> Plans </w:t>
            </w:r>
            <w:bookmarkEnd w:id="360"/>
            <w:r w:rsidRPr="00E95DB6">
              <w:rPr>
                <w:rFonts w:cs="Times New Roman"/>
                <w:sz w:val="16"/>
                <w:szCs w:val="16"/>
              </w:rPr>
              <w:t xml:space="preserve">during transition for </w:t>
            </w:r>
            <w:r w:rsidRPr="003F2D82">
              <w:rPr>
                <w:rFonts w:cs="Times New Roman"/>
                <w:sz w:val="16"/>
                <w:szCs w:val="16"/>
              </w:rPr>
              <w:t>Disaster Recovery</w:t>
            </w:r>
            <w:r>
              <w:rPr>
                <w:rFonts w:cs="Times New Roman"/>
                <w:sz w:val="16"/>
                <w:szCs w:val="16"/>
              </w:rPr>
              <w:t xml:space="preserve"> </w:t>
            </w:r>
            <w:r w:rsidRPr="003F2D82">
              <w:rPr>
                <w:rFonts w:cs="Times New Roman"/>
                <w:sz w:val="16"/>
                <w:szCs w:val="16"/>
              </w:rPr>
              <w:t xml:space="preserve">Plans </w:t>
            </w:r>
            <w:r w:rsidRPr="00E95DB6">
              <w:rPr>
                <w:rFonts w:cs="Times New Roman"/>
                <w:sz w:val="16"/>
                <w:szCs w:val="16"/>
              </w:rPr>
              <w:t>testing</w:t>
            </w:r>
            <w:r w:rsidRPr="003F2D82">
              <w:rPr>
                <w:rFonts w:cs="Times New Roman"/>
                <w:sz w:val="16"/>
                <w:szCs w:val="16"/>
              </w:rPr>
              <w:t>.</w:t>
            </w:r>
          </w:p>
          <w:p w14:paraId="653ABCEC" w14:textId="77777777" w:rsidR="00923A62" w:rsidRPr="003F2D82" w:rsidRDefault="00923A62" w:rsidP="00923A62">
            <w:pPr>
              <w:pStyle w:val="ListParagraph"/>
              <w:numPr>
                <w:ilvl w:val="0"/>
                <w:numId w:val="61"/>
              </w:numPr>
              <w:spacing w:after="0"/>
              <w:ind w:left="430" w:hanging="284"/>
              <w:rPr>
                <w:rFonts w:eastAsia="Times New Roman" w:cs="Times New Roman"/>
                <w:color w:val="auto"/>
                <w:kern w:val="0"/>
                <w:sz w:val="16"/>
                <w:szCs w:val="16"/>
                <w14:ligatures w14:val="none"/>
              </w:rPr>
            </w:pPr>
            <w:r w:rsidRPr="00E95DB6">
              <w:rPr>
                <w:rFonts w:cs="Times New Roman"/>
                <w:sz w:val="16"/>
                <w:szCs w:val="16"/>
              </w:rPr>
              <w:t xml:space="preserve">Apply configuration changes to meet </w:t>
            </w:r>
            <w:r w:rsidRPr="003F2D82">
              <w:rPr>
                <w:rFonts w:cs="Times New Roman"/>
                <w:sz w:val="16"/>
                <w:szCs w:val="16"/>
              </w:rPr>
              <w:t xml:space="preserve">Disaster Recovery Plans </w:t>
            </w:r>
            <w:r w:rsidRPr="00E95DB6">
              <w:rPr>
                <w:rFonts w:cs="Times New Roman"/>
                <w:sz w:val="16"/>
                <w:szCs w:val="16"/>
              </w:rPr>
              <w:t>requirements</w:t>
            </w:r>
            <w:r w:rsidRPr="003F2D82">
              <w:rPr>
                <w:rFonts w:cs="Times New Roman"/>
                <w:sz w:val="16"/>
                <w:szCs w:val="16"/>
              </w:rPr>
              <w:t>.</w:t>
            </w:r>
          </w:p>
          <w:p w14:paraId="196E8DB1" w14:textId="77777777" w:rsidR="00923A62" w:rsidRPr="00B56DDF" w:rsidRDefault="00923A62" w:rsidP="00CB6913">
            <w:pPr>
              <w:pStyle w:val="ListParagraph"/>
              <w:spacing w:after="0"/>
              <w:ind w:left="430"/>
              <w:rPr>
                <w:rFonts w:eastAsia="Times New Roman" w:cs="Times New Roman"/>
                <w:color w:val="auto"/>
                <w:kern w:val="0"/>
                <w:sz w:val="16"/>
                <w:szCs w:val="16"/>
                <w14:ligatures w14:val="none"/>
              </w:rPr>
            </w:pPr>
          </w:p>
        </w:tc>
      </w:tr>
      <w:tr w:rsidR="00923A62" w:rsidRPr="007D2381" w14:paraId="5D2F7186" w14:textId="77777777" w:rsidTr="00684CC0">
        <w:tc>
          <w:tcPr>
            <w:tcW w:w="4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8C3989" w14:textId="77777777" w:rsidR="00923A62" w:rsidRPr="007D2381" w:rsidRDefault="00923A62" w:rsidP="00CB6913">
            <w:pPr>
              <w:spacing w:before="75" w:after="75" w:line="300" w:lineRule="atLeast"/>
              <w:ind w:right="75"/>
              <w:rPr>
                <w:rFonts w:eastAsia="Times New Roman"/>
                <w:b/>
                <w:kern w:val="0"/>
                <w:sz w:val="16"/>
                <w:szCs w:val="16"/>
                <w14:ligatures w14:val="none"/>
              </w:rPr>
            </w:pPr>
            <w:r w:rsidRPr="00075538">
              <w:rPr>
                <w:b/>
                <w:sz w:val="16"/>
                <w:szCs w:val="16"/>
              </w:rPr>
              <w:t>Managed Cloud Services Backup Service Report</w:t>
            </w:r>
          </w:p>
        </w:tc>
        <w:tc>
          <w:tcPr>
            <w:tcW w:w="4989" w:type="dxa"/>
            <w:tcBorders>
              <w:top w:val="single" w:sz="4" w:space="0" w:color="auto"/>
              <w:left w:val="single" w:sz="4" w:space="0" w:color="auto"/>
              <w:bottom w:val="single" w:sz="4" w:space="0" w:color="auto"/>
              <w:right w:val="single" w:sz="4" w:space="0" w:color="auto"/>
            </w:tcBorders>
            <w:shd w:val="clear" w:color="auto" w:fill="FFFFFF" w:themeFill="background1"/>
          </w:tcPr>
          <w:p w14:paraId="3F87F0D8" w14:textId="77777777" w:rsidR="00923A62" w:rsidRPr="00B56DDF" w:rsidRDefault="00923A62" w:rsidP="00CB6913">
            <w:pPr>
              <w:spacing w:before="0" w:after="0"/>
              <w:rPr>
                <w:rFonts w:eastAsia="Times New Roman" w:cs="Times New Roman"/>
                <w:color w:val="auto"/>
                <w:kern w:val="0"/>
                <w:sz w:val="16"/>
                <w:szCs w:val="16"/>
                <w14:ligatures w14:val="none"/>
              </w:rPr>
            </w:pPr>
            <w:r w:rsidRPr="00E95DB6">
              <w:rPr>
                <w:rFonts w:cs="Times New Roman"/>
                <w:sz w:val="16"/>
                <w:szCs w:val="16"/>
              </w:rPr>
              <w:t xml:space="preserve">Monthly </w:t>
            </w:r>
            <w:r>
              <w:rPr>
                <w:rFonts w:eastAsia="Times New Roman" w:cs="Times New Roman"/>
                <w:color w:val="auto"/>
                <w:kern w:val="0"/>
                <w:sz w:val="16"/>
                <w:szCs w:val="16"/>
                <w14:ligatures w14:val="none"/>
              </w:rPr>
              <w:t>b</w:t>
            </w:r>
            <w:r w:rsidRPr="00E95DB6">
              <w:rPr>
                <w:rFonts w:cs="Times New Roman"/>
                <w:sz w:val="16"/>
                <w:szCs w:val="16"/>
              </w:rPr>
              <w:t>ack-up summary</w:t>
            </w:r>
            <w:r>
              <w:rPr>
                <w:rFonts w:eastAsia="Times New Roman" w:cs="Times New Roman"/>
                <w:color w:val="auto"/>
                <w:kern w:val="0"/>
                <w:sz w:val="16"/>
                <w:szCs w:val="16"/>
                <w14:ligatures w14:val="none"/>
              </w:rPr>
              <w:t>.</w:t>
            </w:r>
          </w:p>
        </w:tc>
      </w:tr>
    </w:tbl>
    <w:p w14:paraId="00230078" w14:textId="77777777" w:rsidR="00923A62" w:rsidRDefault="00923A62" w:rsidP="00C134E8"/>
    <w:p w14:paraId="59D5A674" w14:textId="77777777" w:rsidR="00923A62" w:rsidRDefault="00923A62" w:rsidP="00923A62">
      <w:pPr>
        <w:pStyle w:val="Heading2"/>
      </w:pPr>
      <w:r>
        <w:t>Managed Cloud Services Backup</w:t>
      </w:r>
      <w:r w:rsidRPr="00CE08EC" w:rsidDel="007E189A">
        <w:t xml:space="preserve"> </w:t>
      </w:r>
      <w:r>
        <w:t xml:space="preserve">can only be </w:t>
      </w:r>
      <w:r w:rsidRPr="008915EB">
        <w:t>purchased</w:t>
      </w:r>
      <w:r>
        <w:t xml:space="preserve"> as a Standalone Managed Service. You can purchase Managed Cloud Services Backup</w:t>
      </w:r>
      <w:r w:rsidRPr="00CE08EC" w:rsidDel="007E189A">
        <w:t xml:space="preserve"> </w:t>
      </w:r>
      <w:r>
        <w:t xml:space="preserve">with other Standalone Managed Services or additional to the </w:t>
      </w:r>
      <w:r w:rsidRPr="00537EB2">
        <w:rPr>
          <w:szCs w:val="20"/>
        </w:rPr>
        <w:t>Managed IT Services Bundle</w:t>
      </w:r>
      <w:r>
        <w:t>.</w:t>
      </w:r>
    </w:p>
    <w:p w14:paraId="745F8615" w14:textId="77777777" w:rsidR="00923A62" w:rsidRPr="008915EB" w:rsidRDefault="00923A62" w:rsidP="00923A62">
      <w:pPr>
        <w:pStyle w:val="Heading2"/>
        <w:numPr>
          <w:ilvl w:val="0"/>
          <w:numId w:val="0"/>
        </w:numPr>
        <w:ind w:left="737"/>
        <w:rPr>
          <w:b/>
          <w:bCs/>
        </w:rPr>
      </w:pPr>
      <w:r w:rsidRPr="008915EB">
        <w:rPr>
          <w:b/>
          <w:bCs/>
        </w:rPr>
        <w:t>Eligibility</w:t>
      </w:r>
    </w:p>
    <w:p w14:paraId="0FA7C8F8" w14:textId="77777777" w:rsidR="00923A62" w:rsidRDefault="00923A62" w:rsidP="00923A62">
      <w:pPr>
        <w:pStyle w:val="Heading2"/>
      </w:pPr>
      <w:r w:rsidRPr="003841FC">
        <w:t xml:space="preserve">To be and to remain eligible to acquire </w:t>
      </w:r>
      <w:r>
        <w:t>Managed Cloud Services Backup</w:t>
      </w:r>
      <w:r w:rsidRPr="003841FC">
        <w:t>, you must</w:t>
      </w:r>
      <w:r>
        <w:t>:</w:t>
      </w:r>
    </w:p>
    <w:p w14:paraId="32D596F4" w14:textId="77777777" w:rsidR="00923A62" w:rsidRDefault="00923A62" w:rsidP="00923A62">
      <w:pPr>
        <w:pStyle w:val="Heading3"/>
      </w:pPr>
      <w:r w:rsidRPr="00327CD8">
        <w:t>maintain an Azure subscription with a storage account</w:t>
      </w:r>
      <w:r>
        <w:t xml:space="preserve"> for:</w:t>
      </w:r>
    </w:p>
    <w:p w14:paraId="470CE5B5" w14:textId="77777777" w:rsidR="00923A62" w:rsidRDefault="00923A62" w:rsidP="00C134E8">
      <w:pPr>
        <w:pStyle w:val="Heading4"/>
      </w:pPr>
      <w:r w:rsidRPr="00327CD8">
        <w:t>service operations (</w:t>
      </w:r>
      <w:r>
        <w:t>such as</w:t>
      </w:r>
      <w:r w:rsidRPr="00327CD8">
        <w:t xml:space="preserve"> logs automation</w:t>
      </w:r>
      <w:r>
        <w:t xml:space="preserve"> and </w:t>
      </w:r>
      <w:r w:rsidRPr="00327CD8">
        <w:t>reporting)</w:t>
      </w:r>
      <w:r>
        <w:t>; and</w:t>
      </w:r>
    </w:p>
    <w:p w14:paraId="54D52D24" w14:textId="77777777" w:rsidR="00923A62" w:rsidRDefault="00923A62" w:rsidP="00C134E8">
      <w:pPr>
        <w:pStyle w:val="Heading4"/>
      </w:pPr>
      <w:r>
        <w:t>Azure Backup components required for delivery of Managed Cloud Services Backup.</w:t>
      </w:r>
    </w:p>
    <w:p w14:paraId="1131967F" w14:textId="77777777" w:rsidR="00923A62" w:rsidRDefault="00923A62" w:rsidP="00923A62">
      <w:pPr>
        <w:pStyle w:val="Heading3"/>
      </w:pPr>
      <w:r>
        <w:t>have and maintain the following supporting systems:</w:t>
      </w:r>
    </w:p>
    <w:p w14:paraId="36674680" w14:textId="77777777" w:rsidR="00923A62" w:rsidRDefault="00923A62" w:rsidP="00C134E8">
      <w:pPr>
        <w:pStyle w:val="Heading4"/>
      </w:pPr>
      <w:r>
        <w:t xml:space="preserve">Windows Server (2016 or later) or supported Linux versions; or </w:t>
      </w:r>
    </w:p>
    <w:p w14:paraId="33087777" w14:textId="77777777" w:rsidR="00923A62" w:rsidRPr="008915EB" w:rsidRDefault="00923A62" w:rsidP="00C134E8">
      <w:pPr>
        <w:pStyle w:val="Heading4"/>
      </w:pPr>
      <w:r>
        <w:t>physical servers or Virtual Machines (such as VMware vSphere, Hyper</w:t>
      </w:r>
      <w:r w:rsidRPr="00F029CC">
        <w:rPr>
          <w:rFonts w:ascii="Cambria Math" w:hAnsi="Cambria Math" w:cs="Cambria Math"/>
        </w:rPr>
        <w:t>‑</w:t>
      </w:r>
      <w:r>
        <w:t xml:space="preserve">V, or supported public cloud VMs). </w:t>
      </w:r>
    </w:p>
    <w:p w14:paraId="66DBD756" w14:textId="71FA4FB8" w:rsidR="00923A62" w:rsidRPr="00CE6CF7" w:rsidRDefault="00923A62" w:rsidP="00923A62">
      <w:pPr>
        <w:pStyle w:val="Heading1"/>
      </w:pPr>
      <w:bookmarkStart w:id="361" w:name="_Toc221228155"/>
      <w:r w:rsidRPr="00CE6CF7">
        <w:t>Fees</w:t>
      </w:r>
      <w:r w:rsidR="00FF36BD">
        <w:t xml:space="preserve"> and activation</w:t>
      </w:r>
      <w:bookmarkEnd w:id="361"/>
    </w:p>
    <w:p w14:paraId="1AE0E68C" w14:textId="77777777" w:rsidR="00923A62" w:rsidRPr="00CE6CF7" w:rsidRDefault="00923A62" w:rsidP="00C134E8">
      <w:pPr>
        <w:pStyle w:val="SubHeading"/>
      </w:pPr>
      <w:r w:rsidRPr="00CE6CF7">
        <w:t>Fees</w:t>
      </w:r>
    </w:p>
    <w:p w14:paraId="40F93657" w14:textId="77777777" w:rsidR="00923A62" w:rsidRPr="00CE6CF7" w:rsidRDefault="00923A62" w:rsidP="00923A62">
      <w:pPr>
        <w:pStyle w:val="Heading2"/>
        <w:spacing w:before="240"/>
      </w:pPr>
      <w:r w:rsidRPr="00CE6CF7">
        <w:rPr>
          <w:szCs w:val="20"/>
        </w:rPr>
        <w:t>The</w:t>
      </w:r>
      <w:r w:rsidRPr="00CE6CF7">
        <w:t xml:space="preserve"> applicable fees and charges for Managed Cloud Services Backup:</w:t>
      </w:r>
    </w:p>
    <w:p w14:paraId="33A68B43" w14:textId="77777777" w:rsidR="00923A62" w:rsidRPr="00CE6CF7" w:rsidRDefault="00923A62" w:rsidP="002F5ADD">
      <w:pPr>
        <w:pStyle w:val="Heading3"/>
        <w:numPr>
          <w:ilvl w:val="2"/>
          <w:numId w:val="64"/>
        </w:numPr>
        <w:tabs>
          <w:tab w:val="num" w:pos="1474"/>
          <w:tab w:val="num" w:pos="2160"/>
        </w:tabs>
        <w:ind w:left="1418" w:hanging="567"/>
      </w:pPr>
      <w:r w:rsidRPr="00CE6CF7">
        <w:t xml:space="preserve">will be charged on a per </w:t>
      </w:r>
      <w:r>
        <w:t>Gigabyte</w:t>
      </w:r>
      <w:r w:rsidRPr="00CE6CF7">
        <w:t xml:space="preserve"> basis from the date of </w:t>
      </w:r>
      <w:proofErr w:type="gramStart"/>
      <w:r>
        <w:t>activation</w:t>
      </w:r>
      <w:r w:rsidRPr="00CE6CF7">
        <w:t>;</w:t>
      </w:r>
      <w:proofErr w:type="gramEnd"/>
      <w:r w:rsidRPr="00CE6CF7">
        <w:t xml:space="preserve"> </w:t>
      </w:r>
    </w:p>
    <w:p w14:paraId="17395326" w14:textId="77777777" w:rsidR="00923A62" w:rsidRPr="00CE6CF7" w:rsidRDefault="00923A62" w:rsidP="002F5ADD">
      <w:pPr>
        <w:pStyle w:val="Heading3"/>
        <w:numPr>
          <w:ilvl w:val="2"/>
          <w:numId w:val="64"/>
        </w:numPr>
        <w:tabs>
          <w:tab w:val="num" w:pos="1474"/>
          <w:tab w:val="num" w:pos="2160"/>
        </w:tabs>
        <w:ind w:left="1418" w:hanging="567"/>
      </w:pPr>
      <w:r w:rsidRPr="00CE6CF7">
        <w:t xml:space="preserve">will be billed monthly in </w:t>
      </w:r>
      <w:proofErr w:type="gramStart"/>
      <w:r w:rsidRPr="00CE6CF7">
        <w:t>arrears;</w:t>
      </w:r>
      <w:proofErr w:type="gramEnd"/>
      <w:r w:rsidRPr="00CE6CF7">
        <w:t xml:space="preserve"> </w:t>
      </w:r>
    </w:p>
    <w:p w14:paraId="0D378910" w14:textId="77777777" w:rsidR="00923A62" w:rsidRPr="00CE6CF7" w:rsidRDefault="00923A62" w:rsidP="002F5ADD">
      <w:pPr>
        <w:pStyle w:val="Heading3"/>
        <w:numPr>
          <w:ilvl w:val="2"/>
          <w:numId w:val="64"/>
        </w:numPr>
        <w:tabs>
          <w:tab w:val="num" w:pos="1474"/>
          <w:tab w:val="num" w:pos="2160"/>
        </w:tabs>
        <w:ind w:left="1418" w:hanging="567"/>
      </w:pPr>
      <w:r w:rsidRPr="00CE6CF7">
        <w:lastRenderedPageBreak/>
        <w:t xml:space="preserve">are calculated </w:t>
      </w:r>
      <w:proofErr w:type="gramStart"/>
      <w:r w:rsidRPr="00CE6CF7">
        <w:t>on a daily basis</w:t>
      </w:r>
      <w:proofErr w:type="gramEnd"/>
      <w:r w:rsidRPr="00CE6CF7">
        <w:t xml:space="preserve"> for each day of the relevant month as follows:</w:t>
      </w:r>
    </w:p>
    <w:p w14:paraId="2691DD64" w14:textId="77777777" w:rsidR="00923A62" w:rsidRPr="00C134E8" w:rsidRDefault="00923A62" w:rsidP="00C134E8">
      <w:pPr>
        <w:pStyle w:val="BodyText0"/>
        <w:ind w:left="1418"/>
        <w:rPr>
          <w:b/>
          <w:bCs/>
        </w:rPr>
      </w:pPr>
      <w:r w:rsidRPr="00C134E8">
        <w:rPr>
          <w:b/>
          <w:bCs/>
        </w:rPr>
        <w:t>A = B x C</w:t>
      </w:r>
    </w:p>
    <w:p w14:paraId="44E7101B" w14:textId="77777777" w:rsidR="00923A62" w:rsidRPr="00CE6CF7" w:rsidRDefault="00923A62" w:rsidP="00C134E8">
      <w:pPr>
        <w:pStyle w:val="BodyText0"/>
        <w:ind w:left="1440"/>
      </w:pPr>
      <w:r w:rsidRPr="00CE6CF7">
        <w:t>where:</w:t>
      </w:r>
    </w:p>
    <w:p w14:paraId="6F61C049" w14:textId="77777777" w:rsidR="00923A62" w:rsidRPr="00746E12" w:rsidRDefault="00923A62" w:rsidP="00C134E8">
      <w:pPr>
        <w:pStyle w:val="BodyText0"/>
        <w:ind w:left="1440"/>
      </w:pPr>
      <w:r w:rsidRPr="00CE6CF7">
        <w:rPr>
          <w:b/>
          <w:bCs/>
        </w:rPr>
        <w:t>A</w:t>
      </w:r>
      <w:r w:rsidRPr="00CE6CF7">
        <w:t xml:space="preserve"> is the fees and charges payable by you for your Managed Cloud Services Backup</w:t>
      </w:r>
      <w:r w:rsidRPr="00CE6CF7" w:rsidDel="007E189A">
        <w:t xml:space="preserve"> </w:t>
      </w:r>
      <w:r w:rsidRPr="00CE6CF7">
        <w:t xml:space="preserve">service for the </w:t>
      </w:r>
      <w:r w:rsidRPr="00746E12">
        <w:t xml:space="preserve">relevant </w:t>
      </w:r>
      <w:proofErr w:type="gramStart"/>
      <w:r w:rsidRPr="00746E12">
        <w:t>day;</w:t>
      </w:r>
      <w:proofErr w:type="gramEnd"/>
    </w:p>
    <w:p w14:paraId="141AA09E" w14:textId="07194C5A" w:rsidR="00923A62" w:rsidRPr="00746E12" w:rsidRDefault="00923A62" w:rsidP="00C134E8">
      <w:pPr>
        <w:pStyle w:val="BodyText0"/>
        <w:ind w:left="1440"/>
      </w:pPr>
      <w:r w:rsidRPr="00746E12">
        <w:rPr>
          <w:b/>
          <w:bCs/>
        </w:rPr>
        <w:t>B</w:t>
      </w:r>
      <w:r w:rsidRPr="00746E12">
        <w:t xml:space="preserve"> is the number of </w:t>
      </w:r>
      <w:r w:rsidR="009A7F3D">
        <w:t>Backup Targets</w:t>
      </w:r>
      <w:r>
        <w:t xml:space="preserve"> </w:t>
      </w:r>
      <w:r w:rsidRPr="00746E12">
        <w:t>(chargeable units) for that day; and</w:t>
      </w:r>
    </w:p>
    <w:p w14:paraId="5C9076AF" w14:textId="74386779" w:rsidR="00923A62" w:rsidRPr="00CE6CF7" w:rsidRDefault="00923A62" w:rsidP="00C134E8">
      <w:pPr>
        <w:pStyle w:val="BodyText0"/>
        <w:ind w:left="1440"/>
      </w:pPr>
      <w:r w:rsidRPr="00746E12">
        <w:rPr>
          <w:b/>
          <w:bCs/>
        </w:rPr>
        <w:t>C</w:t>
      </w:r>
      <w:r w:rsidRPr="00746E12">
        <w:t xml:space="preserve"> is the applicable rate </w:t>
      </w:r>
      <w:r w:rsidRPr="00075538">
        <w:t xml:space="preserve">per </w:t>
      </w:r>
      <w:r w:rsidR="009A7F3D">
        <w:t>device</w:t>
      </w:r>
      <w:r w:rsidRPr="00CE6CF7">
        <w:t xml:space="preserve"> (as set out in</w:t>
      </w:r>
      <w:r>
        <w:t xml:space="preserve"> the</w:t>
      </w:r>
      <w:r w:rsidR="009A7F3D">
        <w:t xml:space="preserve"> Telstra Business</w:t>
      </w:r>
      <w:r>
        <w:t xml:space="preserve"> Managed Service</w:t>
      </w:r>
      <w:r w:rsidR="0038632E">
        <w:t>s</w:t>
      </w:r>
      <w:bookmarkStart w:id="362" w:name="_Hlk215148324"/>
      <w:r>
        <w:t xml:space="preserve"> Rate Card</w:t>
      </w:r>
      <w:r w:rsidRPr="00CE6CF7">
        <w:t>)</w:t>
      </w:r>
      <w:r>
        <w:t>.</w:t>
      </w:r>
    </w:p>
    <w:p w14:paraId="2D25F4A3" w14:textId="77777777" w:rsidR="00923A62" w:rsidRPr="00CE6CF7" w:rsidRDefault="00923A62" w:rsidP="00C134E8">
      <w:pPr>
        <w:pStyle w:val="SubHeading"/>
      </w:pPr>
      <w:r w:rsidRPr="00CE6CF7">
        <w:t xml:space="preserve">Activation </w:t>
      </w:r>
    </w:p>
    <w:p w14:paraId="2426DB9F" w14:textId="0FF4EE98" w:rsidR="00923A62" w:rsidRPr="00CE6CF7" w:rsidRDefault="00923A62" w:rsidP="00923A62">
      <w:pPr>
        <w:pStyle w:val="Heading2"/>
        <w:tabs>
          <w:tab w:val="num" w:pos="709"/>
        </w:tabs>
        <w:ind w:left="709" w:hanging="709"/>
        <w:rPr>
          <w:szCs w:val="20"/>
        </w:rPr>
      </w:pPr>
      <w:r w:rsidRPr="00CE6CF7">
        <w:t>Managed Cloud Services Backup</w:t>
      </w:r>
      <w:r w:rsidRPr="00CE6CF7" w:rsidDel="007E189A">
        <w:t xml:space="preserve"> </w:t>
      </w:r>
      <w:r w:rsidRPr="00CE6CF7">
        <w:rPr>
          <w:szCs w:val="20"/>
        </w:rPr>
        <w:t xml:space="preserve">will be considered ‘active’, and we will commence charging for </w:t>
      </w:r>
      <w:r w:rsidRPr="00CE6CF7">
        <w:t>Managed Cloud Services Backup</w:t>
      </w:r>
      <w:r>
        <w:t>,</w:t>
      </w:r>
      <w:r w:rsidRPr="00CE6CF7" w:rsidDel="007E189A">
        <w:t xml:space="preserve"> </w:t>
      </w:r>
      <w:r w:rsidRPr="00CE6CF7">
        <w:rPr>
          <w:szCs w:val="20"/>
        </w:rPr>
        <w:t xml:space="preserve">when </w:t>
      </w:r>
      <w:r w:rsidR="009A7F3D" w:rsidRPr="009A7F3D">
        <w:t>each Backup Target we are managing is enrolled and active in the Approved Environment.</w:t>
      </w:r>
    </w:p>
    <w:p w14:paraId="01C42467" w14:textId="77777777" w:rsidR="00923A62" w:rsidRDefault="00923A62" w:rsidP="00923A62">
      <w:pPr>
        <w:pStyle w:val="Heading1"/>
      </w:pPr>
      <w:bookmarkStart w:id="363" w:name="_Toc221228156"/>
      <w:bookmarkEnd w:id="362"/>
      <w:r>
        <w:t>Service components</w:t>
      </w:r>
      <w:bookmarkEnd w:id="363"/>
      <w:r>
        <w:t xml:space="preserve"> </w:t>
      </w:r>
    </w:p>
    <w:p w14:paraId="5CB53B63" w14:textId="77777777" w:rsidR="00923A62" w:rsidRDefault="00923A62" w:rsidP="00923A62">
      <w:pPr>
        <w:pStyle w:val="Heading2"/>
      </w:pPr>
      <w:bookmarkStart w:id="364" w:name="_Hlk215148678"/>
      <w:r>
        <w:t>Your</w:t>
      </w:r>
      <w:r w:rsidRPr="00190075">
        <w:t xml:space="preserve"> </w:t>
      </w:r>
      <w:r>
        <w:t>Managed Cloud Services Backup</w:t>
      </w:r>
      <w:r w:rsidRPr="00CE08EC" w:rsidDel="007E189A">
        <w:t xml:space="preserve"> </w:t>
      </w:r>
      <w:r w:rsidRPr="00190075">
        <w:t>will include the following</w:t>
      </w:r>
      <w:r>
        <w:t xml:space="preserve"> elements and be subject to the following terms:</w:t>
      </w:r>
    </w:p>
    <w:p w14:paraId="2FB4391B" w14:textId="77777777" w:rsidR="00923A62" w:rsidRPr="00B56DDF" w:rsidRDefault="00923A62" w:rsidP="00923A62">
      <w:pPr>
        <w:pStyle w:val="Heading3"/>
        <w:rPr>
          <w:rFonts w:eastAsia="Cambria"/>
          <w:b/>
          <w:bCs/>
          <w:lang w:val="en-GB"/>
        </w:rPr>
      </w:pPr>
      <w:bookmarkStart w:id="365" w:name="_Ref215062880"/>
      <w:bookmarkEnd w:id="364"/>
      <w:r w:rsidRPr="00B56DDF">
        <w:rPr>
          <w:rFonts w:eastAsia="Cambria"/>
          <w:b/>
          <w:bCs/>
          <w:lang w:val="en-GB"/>
        </w:rPr>
        <w:t>Backup Policy and Standards</w:t>
      </w:r>
      <w:bookmarkEnd w:id="365"/>
    </w:p>
    <w:p w14:paraId="2FFFA01E" w14:textId="77777777" w:rsidR="00923A62" w:rsidRPr="00B56DDF" w:rsidRDefault="00923A62" w:rsidP="00C134E8">
      <w:pPr>
        <w:pStyle w:val="Heading4"/>
        <w:rPr>
          <w:rFonts w:eastAsia="Cambria"/>
          <w:lang w:val="en-GB"/>
        </w:rPr>
      </w:pPr>
      <w:r w:rsidRPr="009E16D4">
        <w:rPr>
          <w:rFonts w:eastAsia="Cambria"/>
          <w:lang w:val="en-GB"/>
        </w:rPr>
        <w:t>Backup Policy and Standards is a feature that defines and maintains backup and restor</w:t>
      </w:r>
      <w:r>
        <w:rPr>
          <w:rFonts w:eastAsia="Cambria"/>
          <w:lang w:val="en-GB"/>
        </w:rPr>
        <w:t>ation</w:t>
      </w:r>
      <w:r w:rsidRPr="009E16D4">
        <w:rPr>
          <w:rFonts w:eastAsia="Cambria"/>
          <w:lang w:val="en-GB"/>
        </w:rPr>
        <w:t xml:space="preserve"> standards and policies for systems within your Approved Environment. </w:t>
      </w:r>
      <w:r w:rsidRPr="00B56DDF">
        <w:rPr>
          <w:rFonts w:eastAsia="Cambria"/>
          <w:lang w:val="en-GB"/>
        </w:rPr>
        <w:t>This includes:</w:t>
      </w:r>
    </w:p>
    <w:p w14:paraId="7CAE7A88" w14:textId="77777777" w:rsidR="00923A62" w:rsidRPr="00B56DDF" w:rsidRDefault="00923A62" w:rsidP="00923A62">
      <w:pPr>
        <w:pStyle w:val="Heading5"/>
        <w:rPr>
          <w:rFonts w:eastAsia="Cambria"/>
          <w:lang w:val="en-GB"/>
        </w:rPr>
      </w:pPr>
      <w:r w:rsidRPr="00B56DDF">
        <w:rPr>
          <w:rFonts w:eastAsia="Cambria"/>
          <w:lang w:val="en-GB"/>
        </w:rPr>
        <w:t xml:space="preserve">defining </w:t>
      </w:r>
      <w:r>
        <w:rPr>
          <w:rFonts w:eastAsia="Cambria"/>
          <w:lang w:val="en-GB"/>
        </w:rPr>
        <w:t xml:space="preserve">with us </w:t>
      </w:r>
      <w:r w:rsidRPr="00B56DDF">
        <w:rPr>
          <w:rFonts w:eastAsia="Cambria"/>
          <w:lang w:val="en-GB"/>
        </w:rPr>
        <w:t>backup and restor</w:t>
      </w:r>
      <w:r>
        <w:rPr>
          <w:rFonts w:eastAsia="Cambria"/>
          <w:lang w:val="en-GB"/>
        </w:rPr>
        <w:t>ation</w:t>
      </w:r>
      <w:r w:rsidRPr="00B56DDF">
        <w:rPr>
          <w:rFonts w:eastAsia="Cambria"/>
          <w:lang w:val="en-GB"/>
        </w:rPr>
        <w:t xml:space="preserve"> standards and policies; and </w:t>
      </w:r>
    </w:p>
    <w:p w14:paraId="4C9FB93A" w14:textId="77777777" w:rsidR="00923A62" w:rsidRPr="00B56DDF" w:rsidRDefault="00923A62" w:rsidP="00923A62">
      <w:pPr>
        <w:pStyle w:val="Heading5"/>
        <w:rPr>
          <w:rFonts w:eastAsia="Cambria"/>
          <w:lang w:val="en-GB"/>
        </w:rPr>
      </w:pPr>
      <w:r w:rsidRPr="00B56DDF">
        <w:rPr>
          <w:rFonts w:eastAsia="Cambria"/>
          <w:lang w:val="en-GB"/>
        </w:rPr>
        <w:t xml:space="preserve">recommending improvements for protection, efficiency, and cost. </w:t>
      </w:r>
    </w:p>
    <w:p w14:paraId="2691CFCC" w14:textId="77777777" w:rsidR="00923A62" w:rsidRPr="008A0DCC" w:rsidRDefault="00923A62" w:rsidP="00C134E8">
      <w:pPr>
        <w:pStyle w:val="Heading4"/>
        <w:rPr>
          <w:rFonts w:eastAsia="Cambria"/>
          <w:lang w:val="en-GB"/>
        </w:rPr>
      </w:pPr>
      <w:r w:rsidRPr="0090065B">
        <w:rPr>
          <w:rFonts w:eastAsia="Cambria"/>
          <w:lang w:val="en-GB"/>
        </w:rPr>
        <w:t xml:space="preserve">You acknowledge and </w:t>
      </w:r>
      <w:r w:rsidRPr="008A0DCC">
        <w:rPr>
          <w:rFonts w:eastAsia="Cambria"/>
          <w:lang w:val="en-GB"/>
        </w:rPr>
        <w:t>agree that</w:t>
      </w:r>
      <w:r>
        <w:rPr>
          <w:rFonts w:eastAsia="Cambria"/>
          <w:lang w:val="en-GB"/>
        </w:rPr>
        <w:t xml:space="preserve"> we </w:t>
      </w:r>
      <w:r w:rsidRPr="008A0DCC">
        <w:rPr>
          <w:rFonts w:eastAsia="Cambria"/>
        </w:rPr>
        <w:t>are not responsible for compliance gaps or recovery failures caused by your failure to implement recommended policy changes or maintain required system configurations</w:t>
      </w:r>
      <w:r>
        <w:rPr>
          <w:rFonts w:eastAsia="Cambria"/>
          <w:lang w:val="en-GB"/>
        </w:rPr>
        <w:t>.</w:t>
      </w:r>
    </w:p>
    <w:p w14:paraId="42DD83E6" w14:textId="77777777" w:rsidR="00923A62" w:rsidRPr="00B56DDF" w:rsidRDefault="00923A62" w:rsidP="00923A62">
      <w:pPr>
        <w:pStyle w:val="Heading3"/>
        <w:rPr>
          <w:rFonts w:eastAsia="Cambria"/>
          <w:b/>
          <w:bCs/>
          <w:lang w:val="en-GB"/>
        </w:rPr>
      </w:pPr>
      <w:bookmarkStart w:id="366" w:name="_Ref215063298"/>
      <w:r w:rsidRPr="00B56DDF">
        <w:rPr>
          <w:rFonts w:eastAsia="Cambria"/>
          <w:b/>
          <w:bCs/>
          <w:lang w:val="en-GB"/>
        </w:rPr>
        <w:t>Backup Operations</w:t>
      </w:r>
      <w:bookmarkEnd w:id="366"/>
    </w:p>
    <w:p w14:paraId="4719F0A3" w14:textId="77777777" w:rsidR="00923A62" w:rsidRPr="00A1635B" w:rsidRDefault="00923A62" w:rsidP="00C134E8">
      <w:pPr>
        <w:pStyle w:val="Heading4"/>
        <w:rPr>
          <w:rFonts w:eastAsia="Cambria"/>
          <w:lang w:val="en-GB"/>
        </w:rPr>
      </w:pPr>
      <w:r w:rsidRPr="00CD2F50">
        <w:rPr>
          <w:rFonts w:eastAsia="Cambria"/>
          <w:lang w:val="en-GB"/>
        </w:rPr>
        <w:t>Backup Operations is a feature that manages the execution and monitoring of backup and restore activities for supported systems within your Approved Environment.</w:t>
      </w:r>
      <w:r>
        <w:rPr>
          <w:rFonts w:eastAsia="Cambria"/>
          <w:lang w:val="en-GB"/>
        </w:rPr>
        <w:t xml:space="preserve"> </w:t>
      </w:r>
      <w:r w:rsidRPr="00A1635B">
        <w:rPr>
          <w:rFonts w:eastAsia="Cambria"/>
          <w:lang w:val="en-GB"/>
        </w:rPr>
        <w:t>This includes:</w:t>
      </w:r>
    </w:p>
    <w:p w14:paraId="49316E23" w14:textId="1FD391A0" w:rsidR="00923A62" w:rsidRPr="00A34723" w:rsidRDefault="00923A62" w:rsidP="00923A62">
      <w:pPr>
        <w:pStyle w:val="Heading5"/>
        <w:rPr>
          <w:rFonts w:eastAsia="Cambria"/>
          <w:lang w:val="en-GB"/>
        </w:rPr>
      </w:pPr>
      <w:r>
        <w:rPr>
          <w:rFonts w:eastAsia="Cambria"/>
          <w:lang w:val="en-GB"/>
        </w:rPr>
        <w:t xml:space="preserve">activities to set up Backup Operations, including </w:t>
      </w:r>
      <w:r w:rsidRPr="009222F3">
        <w:rPr>
          <w:rFonts w:eastAsia="Cambria"/>
          <w:lang w:val="en-GB"/>
        </w:rPr>
        <w:t>prepar</w:t>
      </w:r>
      <w:r>
        <w:rPr>
          <w:rFonts w:eastAsia="Cambria"/>
          <w:lang w:val="en-GB"/>
        </w:rPr>
        <w:t xml:space="preserve">ing </w:t>
      </w:r>
      <w:bookmarkStart w:id="367" w:name="_Hlk215042999"/>
      <w:r w:rsidR="00C37A70" w:rsidRPr="009222F3">
        <w:rPr>
          <w:rFonts w:eastAsia="Cambria"/>
          <w:lang w:val="en-GB"/>
        </w:rPr>
        <w:t>operating system</w:t>
      </w:r>
      <w:r>
        <w:rPr>
          <w:rFonts w:eastAsia="Cambria"/>
          <w:lang w:val="en-GB"/>
        </w:rPr>
        <w:t>s</w:t>
      </w:r>
      <w:bookmarkEnd w:id="367"/>
      <w:r w:rsidRPr="009222F3">
        <w:rPr>
          <w:rFonts w:eastAsia="Cambria"/>
          <w:lang w:val="en-GB"/>
        </w:rPr>
        <w:t xml:space="preserve"> for backup agent installation</w:t>
      </w:r>
      <w:r>
        <w:rPr>
          <w:rFonts w:eastAsia="Cambria"/>
          <w:lang w:val="en-GB"/>
        </w:rPr>
        <w:t xml:space="preserve"> and</w:t>
      </w:r>
      <w:r w:rsidRPr="00A34723">
        <w:rPr>
          <w:rFonts w:eastAsia="Cambria"/>
          <w:lang w:val="en-GB"/>
        </w:rPr>
        <w:t xml:space="preserve"> initial backup and restore test during build</w:t>
      </w:r>
      <w:r>
        <w:rPr>
          <w:rFonts w:eastAsia="Cambria"/>
          <w:lang w:val="en-GB"/>
        </w:rPr>
        <w:t xml:space="preserve"> and</w:t>
      </w:r>
      <w:r w:rsidRPr="00550C85">
        <w:rPr>
          <w:rFonts w:eastAsia="Cambria"/>
          <w:lang w:val="en-GB"/>
        </w:rPr>
        <w:t xml:space="preserve"> </w:t>
      </w:r>
      <w:bookmarkStart w:id="368" w:name="_Hlk215043070"/>
      <w:r>
        <w:rPr>
          <w:rFonts w:eastAsia="Cambria"/>
          <w:lang w:val="en-GB"/>
        </w:rPr>
        <w:t>O</w:t>
      </w:r>
      <w:r w:rsidRPr="00550C85">
        <w:rPr>
          <w:rFonts w:eastAsia="Cambria"/>
          <w:lang w:val="en-GB"/>
        </w:rPr>
        <w:t xml:space="preserve">perational </w:t>
      </w:r>
      <w:r>
        <w:rPr>
          <w:rFonts w:eastAsia="Cambria"/>
          <w:lang w:val="en-GB"/>
        </w:rPr>
        <w:t>R</w:t>
      </w:r>
      <w:r w:rsidRPr="00550C85">
        <w:rPr>
          <w:rFonts w:eastAsia="Cambria"/>
          <w:lang w:val="en-GB"/>
        </w:rPr>
        <w:t xml:space="preserve">eadiness </w:t>
      </w:r>
      <w:r>
        <w:rPr>
          <w:rFonts w:eastAsia="Cambria"/>
          <w:lang w:val="en-GB"/>
        </w:rPr>
        <w:t>T</w:t>
      </w:r>
      <w:r w:rsidRPr="00550C85">
        <w:rPr>
          <w:rFonts w:eastAsia="Cambria"/>
          <w:lang w:val="en-GB"/>
        </w:rPr>
        <w:t>esting</w:t>
      </w:r>
      <w:bookmarkEnd w:id="368"/>
      <w:r>
        <w:rPr>
          <w:rFonts w:eastAsia="Cambria"/>
          <w:lang w:val="en-GB"/>
        </w:rPr>
        <w:t>; and</w:t>
      </w:r>
    </w:p>
    <w:p w14:paraId="085B1527" w14:textId="77777777" w:rsidR="00923A62" w:rsidRPr="009222F3" w:rsidRDefault="00923A62" w:rsidP="00923A62">
      <w:pPr>
        <w:pStyle w:val="Heading5"/>
        <w:rPr>
          <w:rFonts w:eastAsia="Cambria"/>
          <w:lang w:val="en-GB"/>
        </w:rPr>
      </w:pPr>
      <w:r>
        <w:rPr>
          <w:rFonts w:eastAsia="Cambria"/>
          <w:lang w:val="en-GB"/>
        </w:rPr>
        <w:t xml:space="preserve">ongoing activities to maintain Backup Operations, including </w:t>
      </w:r>
      <w:r w:rsidRPr="009222F3">
        <w:rPr>
          <w:rFonts w:eastAsia="Cambria"/>
          <w:lang w:val="en-GB"/>
        </w:rPr>
        <w:t>execut</w:t>
      </w:r>
      <w:r>
        <w:rPr>
          <w:rFonts w:eastAsia="Cambria"/>
          <w:lang w:val="en-GB"/>
        </w:rPr>
        <w:t xml:space="preserve">ing </w:t>
      </w:r>
      <w:r w:rsidRPr="009222F3">
        <w:rPr>
          <w:rFonts w:eastAsia="Cambria"/>
          <w:lang w:val="en-GB"/>
        </w:rPr>
        <w:t>scheduled backups comprising of weekly full and daily incremental backups</w:t>
      </w:r>
      <w:r>
        <w:rPr>
          <w:rFonts w:eastAsia="Cambria"/>
          <w:lang w:val="en-GB"/>
        </w:rPr>
        <w:t xml:space="preserve">, monitoring </w:t>
      </w:r>
      <w:r w:rsidRPr="009222F3">
        <w:rPr>
          <w:rFonts w:eastAsia="Cambria"/>
          <w:lang w:val="en-GB"/>
        </w:rPr>
        <w:t xml:space="preserve">backup and restore processes to ensure data </w:t>
      </w:r>
      <w:r w:rsidRPr="009222F3">
        <w:rPr>
          <w:rFonts w:eastAsia="Cambria"/>
          <w:lang w:val="en-GB"/>
        </w:rPr>
        <w:lastRenderedPageBreak/>
        <w:t>protection</w:t>
      </w:r>
      <w:r>
        <w:rPr>
          <w:rFonts w:eastAsia="Cambria"/>
          <w:lang w:val="en-GB"/>
        </w:rPr>
        <w:t xml:space="preserve"> and v</w:t>
      </w:r>
      <w:r w:rsidRPr="009222F3">
        <w:rPr>
          <w:rFonts w:eastAsia="Cambria"/>
          <w:lang w:val="en-GB"/>
        </w:rPr>
        <w:t>erify</w:t>
      </w:r>
      <w:r>
        <w:rPr>
          <w:rFonts w:eastAsia="Cambria"/>
          <w:lang w:val="en-GB"/>
        </w:rPr>
        <w:t>ing</w:t>
      </w:r>
      <w:r w:rsidRPr="009222F3">
        <w:rPr>
          <w:rFonts w:eastAsia="Cambria"/>
          <w:lang w:val="en-GB"/>
        </w:rPr>
        <w:t xml:space="preserve"> backup and restore status and tak</w:t>
      </w:r>
      <w:r>
        <w:rPr>
          <w:rFonts w:eastAsia="Cambria"/>
          <w:lang w:val="en-GB"/>
        </w:rPr>
        <w:t>ing</w:t>
      </w:r>
      <w:r w:rsidRPr="009222F3">
        <w:rPr>
          <w:rFonts w:eastAsia="Cambria"/>
          <w:lang w:val="en-GB"/>
        </w:rPr>
        <w:t xml:space="preserve"> corrective actions </w:t>
      </w:r>
      <w:r>
        <w:rPr>
          <w:rFonts w:eastAsia="Cambria"/>
          <w:lang w:val="en-GB"/>
        </w:rPr>
        <w:t>if</w:t>
      </w:r>
      <w:r w:rsidRPr="009222F3">
        <w:rPr>
          <w:rFonts w:eastAsia="Cambria"/>
          <w:lang w:val="en-GB"/>
        </w:rPr>
        <w:t xml:space="preserve"> necessary</w:t>
      </w:r>
      <w:r>
        <w:rPr>
          <w:rFonts w:eastAsia="Cambria"/>
          <w:lang w:val="en-GB"/>
        </w:rPr>
        <w:t>.</w:t>
      </w:r>
    </w:p>
    <w:p w14:paraId="294723E1" w14:textId="77777777" w:rsidR="00923A62" w:rsidRPr="006434E7" w:rsidRDefault="00923A62" w:rsidP="00C134E8">
      <w:pPr>
        <w:pStyle w:val="Heading4"/>
        <w:rPr>
          <w:rFonts w:eastAsia="Cambria"/>
          <w:lang w:val="en-GB"/>
        </w:rPr>
      </w:pPr>
      <w:r w:rsidRPr="006434E7">
        <w:rPr>
          <w:rFonts w:eastAsia="Cambria"/>
          <w:lang w:val="en-GB"/>
        </w:rPr>
        <w:t>You acknowledge and agree that</w:t>
      </w:r>
      <w:r>
        <w:rPr>
          <w:rFonts w:eastAsia="Cambria"/>
          <w:lang w:val="en-GB"/>
        </w:rPr>
        <w:t xml:space="preserve"> we are</w:t>
      </w:r>
      <w:r w:rsidRPr="006434E7">
        <w:rPr>
          <w:rFonts w:eastAsia="Cambria"/>
          <w:lang w:val="en-GB"/>
        </w:rPr>
        <w:t xml:space="preserve"> not responsible for missed backup windows, incomplete backups, or restore failures caused by insufficient network bandwidth, unsupported configurations, or customer-initiated changes that impact backup operations</w:t>
      </w:r>
      <w:r>
        <w:rPr>
          <w:rFonts w:eastAsia="Cambria"/>
          <w:lang w:val="en-GB"/>
        </w:rPr>
        <w:t xml:space="preserve">, except to the extent caused or contributed to by </w:t>
      </w:r>
      <w:r w:rsidRPr="00E77694">
        <w:t>our breach of</w:t>
      </w:r>
      <w:r>
        <w:t xml:space="preserve"> these Our Customer Terms</w:t>
      </w:r>
      <w:r>
        <w:rPr>
          <w:rFonts w:eastAsia="Cambria"/>
          <w:lang w:val="en-GB"/>
        </w:rPr>
        <w:t>.</w:t>
      </w:r>
    </w:p>
    <w:p w14:paraId="293836BF" w14:textId="77777777" w:rsidR="00923A62" w:rsidRPr="00B56DDF" w:rsidRDefault="00923A62" w:rsidP="00923A62">
      <w:pPr>
        <w:pStyle w:val="Heading3"/>
        <w:rPr>
          <w:rFonts w:eastAsia="Cambria"/>
          <w:b/>
          <w:bCs/>
          <w:lang w:val="en-GB"/>
        </w:rPr>
      </w:pPr>
      <w:bookmarkStart w:id="369" w:name="_Ref215063239"/>
      <w:r w:rsidRPr="00B56DDF">
        <w:rPr>
          <w:rFonts w:eastAsia="Cambria"/>
          <w:b/>
          <w:bCs/>
          <w:lang w:val="en-GB"/>
        </w:rPr>
        <w:t>Disaster Recovery Support</w:t>
      </w:r>
      <w:bookmarkEnd w:id="369"/>
    </w:p>
    <w:p w14:paraId="6C990637" w14:textId="20F1E55B" w:rsidR="00923A62" w:rsidRPr="00DD3F33" w:rsidRDefault="00923A62" w:rsidP="00C134E8">
      <w:pPr>
        <w:pStyle w:val="Heading4"/>
        <w:rPr>
          <w:rFonts w:eastAsia="Cambria"/>
          <w:lang w:val="en-GB"/>
        </w:rPr>
      </w:pPr>
      <w:r w:rsidRPr="00E92755">
        <w:rPr>
          <w:rFonts w:eastAsia="Cambria"/>
          <w:lang w:val="en-GB"/>
        </w:rPr>
        <w:t xml:space="preserve">Disaster </w:t>
      </w:r>
      <w:r w:rsidR="00816DB0" w:rsidRPr="00E92755">
        <w:rPr>
          <w:rFonts w:eastAsia="Cambria"/>
          <w:lang w:val="en-GB"/>
        </w:rPr>
        <w:t>recovery support</w:t>
      </w:r>
      <w:r w:rsidR="00816DB0">
        <w:rPr>
          <w:rFonts w:eastAsia="Cambria"/>
          <w:lang w:val="en-GB"/>
        </w:rPr>
        <w:t xml:space="preserve"> </w:t>
      </w:r>
      <w:r w:rsidR="00816DB0" w:rsidRPr="00E92755">
        <w:rPr>
          <w:rFonts w:eastAsia="Cambria"/>
          <w:lang w:val="en-GB"/>
        </w:rPr>
        <w:t xml:space="preserve">is </w:t>
      </w:r>
      <w:r w:rsidRPr="00E92755">
        <w:rPr>
          <w:rFonts w:eastAsia="Cambria"/>
          <w:lang w:val="en-GB"/>
        </w:rPr>
        <w:t>a feature that supports the maintenance and execution of disaster recovery plans for systems within your Approved Environment</w:t>
      </w:r>
      <w:r w:rsidR="00816DB0">
        <w:rPr>
          <w:rFonts w:eastAsia="Cambria"/>
          <w:lang w:val="en-GB"/>
        </w:rPr>
        <w:t xml:space="preserve"> </w:t>
      </w:r>
      <w:r w:rsidR="00952806">
        <w:rPr>
          <w:rFonts w:eastAsia="Cambria"/>
          <w:lang w:val="en-GB"/>
        </w:rPr>
        <w:t>(</w:t>
      </w:r>
      <w:r w:rsidR="00952806" w:rsidRPr="00816DB0">
        <w:rPr>
          <w:rFonts w:eastAsia="Cambria"/>
          <w:b/>
          <w:bCs/>
          <w:lang w:val="en-GB"/>
        </w:rPr>
        <w:t>Disaster Recovery Support</w:t>
      </w:r>
      <w:r w:rsidR="00952806">
        <w:rPr>
          <w:rFonts w:eastAsia="Cambria"/>
          <w:lang w:val="en-GB"/>
        </w:rPr>
        <w:t xml:space="preserve">). </w:t>
      </w:r>
      <w:r w:rsidRPr="00DD3F33">
        <w:rPr>
          <w:rFonts w:eastAsia="Cambria"/>
          <w:lang w:val="en-GB"/>
        </w:rPr>
        <w:t>This includes:</w:t>
      </w:r>
    </w:p>
    <w:p w14:paraId="45905B19" w14:textId="77777777" w:rsidR="00923A62" w:rsidRPr="00987BFD" w:rsidRDefault="00923A62" w:rsidP="00923A62">
      <w:pPr>
        <w:pStyle w:val="Heading5"/>
        <w:rPr>
          <w:rFonts w:eastAsia="Cambria"/>
          <w:lang w:val="en-GB"/>
        </w:rPr>
      </w:pPr>
      <w:r>
        <w:rPr>
          <w:rFonts w:eastAsia="Cambria"/>
          <w:lang w:val="en-GB"/>
        </w:rPr>
        <w:t xml:space="preserve">defining and/or </w:t>
      </w:r>
      <w:r w:rsidRPr="007B01E3">
        <w:rPr>
          <w:rFonts w:eastAsia="Cambria"/>
          <w:lang w:val="en-GB"/>
        </w:rPr>
        <w:t>updat</w:t>
      </w:r>
      <w:r>
        <w:rPr>
          <w:rFonts w:eastAsia="Cambria"/>
          <w:lang w:val="en-GB"/>
        </w:rPr>
        <w:t>ing</w:t>
      </w:r>
      <w:r w:rsidRPr="007B01E3">
        <w:rPr>
          <w:rFonts w:eastAsia="Cambria"/>
          <w:lang w:val="en-GB"/>
        </w:rPr>
        <w:t xml:space="preserve"> </w:t>
      </w:r>
      <w:r w:rsidRPr="00E92755">
        <w:rPr>
          <w:rFonts w:eastAsia="Cambria"/>
          <w:lang w:val="en-GB"/>
        </w:rPr>
        <w:t xml:space="preserve">Disaster Recovery </w:t>
      </w:r>
      <w:r>
        <w:rPr>
          <w:rFonts w:eastAsia="Cambria"/>
          <w:lang w:val="en-GB"/>
        </w:rPr>
        <w:t>P</w:t>
      </w:r>
      <w:r w:rsidRPr="007B01E3">
        <w:rPr>
          <w:rFonts w:eastAsia="Cambria"/>
          <w:lang w:val="en-GB"/>
        </w:rPr>
        <w:t xml:space="preserve">lans </w:t>
      </w:r>
      <w:r>
        <w:rPr>
          <w:rFonts w:eastAsia="Cambria"/>
          <w:lang w:val="en-GB"/>
        </w:rPr>
        <w:t xml:space="preserve">for </w:t>
      </w:r>
      <w:r>
        <w:t>Managed Cloud Services Backup</w:t>
      </w:r>
      <w:r w:rsidRPr="00CE08EC" w:rsidDel="007E189A">
        <w:t xml:space="preserve"> </w:t>
      </w:r>
      <w:r>
        <w:rPr>
          <w:rFonts w:eastAsia="Cambria"/>
          <w:lang w:val="en-GB"/>
        </w:rPr>
        <w:t xml:space="preserve">to support future </w:t>
      </w:r>
      <w:r w:rsidRPr="00E92755">
        <w:rPr>
          <w:rFonts w:eastAsia="Cambria"/>
          <w:lang w:val="en-GB"/>
        </w:rPr>
        <w:t xml:space="preserve">Disaster Recovery </w:t>
      </w:r>
      <w:r w:rsidRPr="00987BFD">
        <w:rPr>
          <w:rFonts w:eastAsia="Cambria"/>
          <w:lang w:val="en-GB"/>
        </w:rPr>
        <w:t>testing</w:t>
      </w:r>
      <w:r>
        <w:rPr>
          <w:rFonts w:eastAsia="Cambria"/>
          <w:lang w:val="en-GB"/>
        </w:rPr>
        <w:t xml:space="preserve"> activities; and </w:t>
      </w:r>
    </w:p>
    <w:p w14:paraId="4E03B64F" w14:textId="77777777" w:rsidR="00923A62" w:rsidRPr="00987BFD" w:rsidRDefault="00923A62" w:rsidP="00923A62">
      <w:pPr>
        <w:pStyle w:val="Heading5"/>
        <w:rPr>
          <w:rFonts w:eastAsia="Cambria"/>
          <w:lang w:val="en-GB"/>
        </w:rPr>
      </w:pPr>
      <w:r>
        <w:rPr>
          <w:rFonts w:eastAsia="Cambria"/>
          <w:lang w:val="en-GB"/>
        </w:rPr>
        <w:t>a</w:t>
      </w:r>
      <w:r w:rsidRPr="00987BFD">
        <w:rPr>
          <w:rFonts w:eastAsia="Cambria"/>
          <w:lang w:val="en-GB"/>
        </w:rPr>
        <w:t>pply</w:t>
      </w:r>
      <w:r>
        <w:rPr>
          <w:rFonts w:eastAsia="Cambria"/>
          <w:lang w:val="en-GB"/>
        </w:rPr>
        <w:t>ing</w:t>
      </w:r>
      <w:r w:rsidRPr="00987BFD">
        <w:rPr>
          <w:rFonts w:eastAsia="Cambria"/>
          <w:lang w:val="en-GB"/>
        </w:rPr>
        <w:t xml:space="preserve"> configuration changes to meet </w:t>
      </w:r>
      <w:r w:rsidRPr="00E92755">
        <w:rPr>
          <w:rFonts w:eastAsia="Cambria"/>
          <w:lang w:val="en-GB"/>
        </w:rPr>
        <w:t xml:space="preserve">Disaster Recovery </w:t>
      </w:r>
      <w:r w:rsidRPr="00987BFD">
        <w:rPr>
          <w:rFonts w:eastAsia="Cambria"/>
          <w:lang w:val="en-GB"/>
        </w:rPr>
        <w:t>requirements</w:t>
      </w:r>
      <w:r>
        <w:rPr>
          <w:rFonts w:eastAsia="Cambria"/>
          <w:lang w:val="en-GB"/>
        </w:rPr>
        <w:t xml:space="preserve"> of </w:t>
      </w:r>
      <w:r>
        <w:t xml:space="preserve">Managed Cloud Services Backup. </w:t>
      </w:r>
    </w:p>
    <w:p w14:paraId="7F75C192" w14:textId="77777777" w:rsidR="00923A62" w:rsidRDefault="00923A62" w:rsidP="00C134E8">
      <w:pPr>
        <w:pStyle w:val="Heading4"/>
        <w:rPr>
          <w:rFonts w:eastAsia="Cambria"/>
          <w:lang w:val="en-GB"/>
        </w:rPr>
      </w:pPr>
      <w:r w:rsidRPr="00A1635B">
        <w:rPr>
          <w:rFonts w:eastAsia="Cambria"/>
          <w:lang w:val="en-GB"/>
        </w:rPr>
        <w:t>You acknowledge and agree tha</w:t>
      </w:r>
      <w:r>
        <w:rPr>
          <w:rFonts w:eastAsia="Cambria"/>
          <w:lang w:val="en-GB"/>
        </w:rPr>
        <w:t xml:space="preserve">t we </w:t>
      </w:r>
      <w:r w:rsidRPr="00B93AAC">
        <w:rPr>
          <w:rFonts w:eastAsia="Cambria"/>
          <w:lang w:val="en-GB"/>
        </w:rPr>
        <w:t xml:space="preserve">are not responsible for </w:t>
      </w:r>
      <w:r w:rsidRPr="00E92755">
        <w:rPr>
          <w:rFonts w:eastAsia="Cambria"/>
          <w:lang w:val="en-GB"/>
        </w:rPr>
        <w:t xml:space="preserve">Disaster Recovery </w:t>
      </w:r>
      <w:r>
        <w:rPr>
          <w:rFonts w:eastAsia="Cambria"/>
          <w:lang w:val="en-GB"/>
        </w:rPr>
        <w:t>P</w:t>
      </w:r>
      <w:r w:rsidRPr="007B01E3">
        <w:rPr>
          <w:rFonts w:eastAsia="Cambria"/>
          <w:lang w:val="en-GB"/>
        </w:rPr>
        <w:t>lan</w:t>
      </w:r>
      <w:r>
        <w:rPr>
          <w:rFonts w:eastAsia="Cambria"/>
          <w:lang w:val="en-GB"/>
        </w:rPr>
        <w:t xml:space="preserve"> </w:t>
      </w:r>
      <w:r w:rsidRPr="00B93AAC">
        <w:rPr>
          <w:rFonts w:eastAsia="Cambria"/>
          <w:lang w:val="en-GB"/>
        </w:rPr>
        <w:t>failures or extended recovery times caused by incomplete information</w:t>
      </w:r>
      <w:r>
        <w:rPr>
          <w:rFonts w:eastAsia="Cambria"/>
          <w:lang w:val="en-GB"/>
        </w:rPr>
        <w:t xml:space="preserve"> we have received by you</w:t>
      </w:r>
      <w:r w:rsidRPr="00B93AAC">
        <w:rPr>
          <w:rFonts w:eastAsia="Cambria"/>
          <w:lang w:val="en-GB"/>
        </w:rPr>
        <w:t>,</w:t>
      </w:r>
      <w:r>
        <w:rPr>
          <w:rFonts w:eastAsia="Cambria"/>
          <w:lang w:val="en-GB"/>
        </w:rPr>
        <w:t xml:space="preserve"> use of</w:t>
      </w:r>
      <w:r w:rsidRPr="00B93AAC">
        <w:rPr>
          <w:rFonts w:eastAsia="Cambria"/>
          <w:lang w:val="en-GB"/>
        </w:rPr>
        <w:t xml:space="preserve"> configuration changes</w:t>
      </w:r>
      <w:r>
        <w:rPr>
          <w:rFonts w:eastAsia="Cambria"/>
          <w:lang w:val="en-GB"/>
        </w:rPr>
        <w:t xml:space="preserve"> not approved by us</w:t>
      </w:r>
      <w:r w:rsidRPr="00B93AAC">
        <w:rPr>
          <w:rFonts w:eastAsia="Cambria"/>
          <w:lang w:val="en-GB"/>
        </w:rPr>
        <w:t>, or failure</w:t>
      </w:r>
      <w:r>
        <w:rPr>
          <w:rFonts w:eastAsia="Cambria"/>
          <w:lang w:val="en-GB"/>
        </w:rPr>
        <w:t xml:space="preserve"> by you</w:t>
      </w:r>
      <w:r w:rsidRPr="00B93AAC">
        <w:rPr>
          <w:rFonts w:eastAsia="Cambria"/>
          <w:lang w:val="en-GB"/>
        </w:rPr>
        <w:t xml:space="preserve"> to follow </w:t>
      </w:r>
      <w:r>
        <w:rPr>
          <w:rFonts w:eastAsia="Cambria"/>
          <w:lang w:val="en-GB"/>
        </w:rPr>
        <w:t xml:space="preserve">our </w:t>
      </w:r>
      <w:r w:rsidRPr="00B93AAC">
        <w:rPr>
          <w:rFonts w:eastAsia="Cambria"/>
          <w:lang w:val="en-GB"/>
        </w:rPr>
        <w:t>agreed change processes.</w:t>
      </w:r>
    </w:p>
    <w:p w14:paraId="63900C2D" w14:textId="77777777" w:rsidR="00923A62" w:rsidRPr="0087104E" w:rsidRDefault="00923A62" w:rsidP="00C134E8">
      <w:pPr>
        <w:pStyle w:val="SubHeading"/>
      </w:pPr>
      <w:r>
        <w:t xml:space="preserve">Managed Cloud Services Backup Service Report </w:t>
      </w:r>
    </w:p>
    <w:p w14:paraId="28300A38" w14:textId="77777777" w:rsidR="00923A62" w:rsidRPr="008A598D" w:rsidRDefault="00923A62" w:rsidP="00923A62">
      <w:pPr>
        <w:pStyle w:val="Heading2"/>
      </w:pPr>
      <w:r w:rsidRPr="00B718C2">
        <w:t xml:space="preserve">We will provide you with a </w:t>
      </w:r>
      <w:r>
        <w:t xml:space="preserve">monthly </w:t>
      </w:r>
      <w:r w:rsidRPr="00075538">
        <w:t>Managed Clou</w:t>
      </w:r>
      <w:r>
        <w:t>d</w:t>
      </w:r>
      <w:r w:rsidRPr="00075538">
        <w:t xml:space="preserve"> Services Backup</w:t>
      </w:r>
      <w:r>
        <w:rPr>
          <w:b/>
          <w:bCs/>
        </w:rPr>
        <w:t xml:space="preserve"> </w:t>
      </w:r>
      <w:r>
        <w:t>Service Report</w:t>
      </w:r>
      <w:r w:rsidRPr="00B718C2">
        <w:t xml:space="preserve"> in relation to your </w:t>
      </w:r>
      <w:r>
        <w:t xml:space="preserve">Managed Cloud Services Backup service. </w:t>
      </w:r>
      <w:r w:rsidRPr="008A598D">
        <w:t xml:space="preserve"> </w:t>
      </w:r>
    </w:p>
    <w:p w14:paraId="5604C116" w14:textId="77777777" w:rsidR="00923A62" w:rsidRPr="003B37F6" w:rsidRDefault="00923A62" w:rsidP="00923A62">
      <w:pPr>
        <w:pStyle w:val="Heading1"/>
        <w:rPr>
          <w:rFonts w:eastAsia="Cambria"/>
          <w:szCs w:val="24"/>
          <w:lang w:val="en-GB"/>
        </w:rPr>
      </w:pPr>
      <w:bookmarkStart w:id="370" w:name="_Toc221228157"/>
      <w:r w:rsidRPr="003B37F6">
        <w:rPr>
          <w:rFonts w:eastAsia="Cambria"/>
          <w:szCs w:val="24"/>
          <w:lang w:val="en-GB"/>
        </w:rPr>
        <w:t>EXCLUSIONS</w:t>
      </w:r>
      <w:bookmarkEnd w:id="370"/>
    </w:p>
    <w:p w14:paraId="0F70526B" w14:textId="77777777" w:rsidR="00923A62" w:rsidRDefault="00923A62" w:rsidP="00923A62">
      <w:pPr>
        <w:pStyle w:val="Heading2"/>
      </w:pPr>
      <w:r>
        <w:t>Managed Cloud Services Backup does not include:</w:t>
      </w:r>
    </w:p>
    <w:p w14:paraId="63169C26" w14:textId="77777777" w:rsidR="00923A62" w:rsidRDefault="00923A62" w:rsidP="00923A62">
      <w:pPr>
        <w:pStyle w:val="Heading3"/>
      </w:pPr>
      <w:r>
        <w:t xml:space="preserve">Azure subscription containing Azure Backup components; or </w:t>
      </w:r>
    </w:p>
    <w:p w14:paraId="7571505E" w14:textId="77777777" w:rsidR="00923A62" w:rsidRDefault="00923A62" w:rsidP="00923A62">
      <w:pPr>
        <w:pStyle w:val="Heading3"/>
      </w:pPr>
      <w:r>
        <w:t>m</w:t>
      </w:r>
      <w:r w:rsidRPr="0006764A">
        <w:t xml:space="preserve">anagement of third-party backup </w:t>
      </w:r>
      <w:r>
        <w:t xml:space="preserve">tools. </w:t>
      </w:r>
    </w:p>
    <w:p w14:paraId="17251BF0" w14:textId="77777777" w:rsidR="00923A62" w:rsidRPr="003B37F6" w:rsidRDefault="00923A62" w:rsidP="00923A62">
      <w:pPr>
        <w:pStyle w:val="Heading1"/>
        <w:rPr>
          <w:rFonts w:eastAsia="Cambria"/>
          <w:szCs w:val="24"/>
          <w:lang w:val="en-GB"/>
        </w:rPr>
      </w:pPr>
      <w:bookmarkStart w:id="371" w:name="_Toc221228158"/>
      <w:r>
        <w:rPr>
          <w:rFonts w:eastAsia="Cambria"/>
          <w:szCs w:val="24"/>
          <w:lang w:val="en-GB"/>
        </w:rPr>
        <w:t>Your obligations</w:t>
      </w:r>
      <w:bookmarkEnd w:id="371"/>
    </w:p>
    <w:p w14:paraId="7B614351" w14:textId="3E14B8A5" w:rsidR="00923A62" w:rsidRPr="00923A62" w:rsidRDefault="00923A62" w:rsidP="00923A62">
      <w:pPr>
        <w:pStyle w:val="Heading2"/>
        <w:numPr>
          <w:ilvl w:val="0"/>
          <w:numId w:val="0"/>
        </w:numPr>
        <w:ind w:left="737"/>
        <w:rPr>
          <w:rFonts w:eastAsia="Cambria"/>
          <w:szCs w:val="24"/>
          <w:lang w:val="en-GB"/>
        </w:rPr>
      </w:pPr>
      <w:r>
        <w:t>You must comply with any Customer Ongoing Responsibilities.</w:t>
      </w:r>
    </w:p>
    <w:p w14:paraId="7CD35013" w14:textId="0A016822" w:rsidR="004C45D9" w:rsidRPr="00EA0491" w:rsidRDefault="004C45D9" w:rsidP="00C134E8">
      <w:pPr>
        <w:pStyle w:val="LetterHeading"/>
      </w:pPr>
      <w:bookmarkStart w:id="372" w:name="_Toc221228159"/>
      <w:r w:rsidRPr="00EA0491">
        <w:t xml:space="preserve">(J) </w:t>
      </w:r>
      <w:r w:rsidR="006D35AF" w:rsidRPr="00EA0491">
        <w:tab/>
      </w:r>
      <w:r w:rsidRPr="00EA0491">
        <w:t>MANAGED MICROSOFT DEFENDER</w:t>
      </w:r>
      <w:bookmarkEnd w:id="372"/>
      <w:r w:rsidRPr="00EA0491">
        <w:t xml:space="preserve">   </w:t>
      </w:r>
    </w:p>
    <w:p w14:paraId="2B82C804" w14:textId="77777777" w:rsidR="006D35AF" w:rsidRPr="001839A3" w:rsidRDefault="006D35AF" w:rsidP="006D35AF">
      <w:pPr>
        <w:pStyle w:val="Heading1"/>
        <w:numPr>
          <w:ilvl w:val="0"/>
          <w:numId w:val="29"/>
        </w:numPr>
      </w:pPr>
      <w:bookmarkStart w:id="373" w:name="_Toc221228160"/>
      <w:bookmarkStart w:id="374" w:name="_Hlk215734928"/>
      <w:r w:rsidRPr="00EA4AA7">
        <w:t>About Managed Microsoft defender</w:t>
      </w:r>
      <w:bookmarkEnd w:id="373"/>
      <w:r w:rsidRPr="00EA4AA7">
        <w:t xml:space="preserve"> </w:t>
      </w:r>
    </w:p>
    <w:p w14:paraId="534011C7" w14:textId="77777777" w:rsidR="006D35AF" w:rsidRPr="001839A3" w:rsidRDefault="006D35AF" w:rsidP="006D35AF">
      <w:pPr>
        <w:pStyle w:val="Heading2"/>
        <w:numPr>
          <w:ilvl w:val="1"/>
          <w:numId w:val="29"/>
        </w:numPr>
      </w:pPr>
      <w:bookmarkStart w:id="375" w:name="_Hlk215734963"/>
      <w:r w:rsidRPr="001839A3">
        <w:t xml:space="preserve">This is the Managed </w:t>
      </w:r>
      <w:r>
        <w:t>Microsoft</w:t>
      </w:r>
      <w:r w:rsidRPr="001839A3">
        <w:t xml:space="preserve"> </w:t>
      </w:r>
      <w:r>
        <w:t>Defender</w:t>
      </w:r>
      <w:r w:rsidRPr="001839A3">
        <w:t xml:space="preserve"> part of </w:t>
      </w:r>
      <w:r>
        <w:t>this</w:t>
      </w:r>
      <w:r w:rsidRPr="001839A3">
        <w:t xml:space="preserve"> </w:t>
      </w:r>
      <w:r>
        <w:t>TBMS</w:t>
      </w:r>
      <w:r w:rsidRPr="001839A3">
        <w:t xml:space="preserve"> section of Our Customer Terms. </w:t>
      </w:r>
    </w:p>
    <w:p w14:paraId="5BF6E558" w14:textId="3D4B4AAF" w:rsidR="006D35AF" w:rsidRPr="001839A3" w:rsidRDefault="006D35AF" w:rsidP="006D35AF">
      <w:pPr>
        <w:pStyle w:val="Heading2"/>
        <w:numPr>
          <w:ilvl w:val="1"/>
          <w:numId w:val="29"/>
        </w:numPr>
      </w:pPr>
      <w:r w:rsidRPr="001839A3">
        <w:t xml:space="preserve">Other terms also apply to Managed </w:t>
      </w:r>
      <w:r>
        <w:t>Microsoft Defender</w:t>
      </w:r>
      <w:r w:rsidRPr="001839A3">
        <w:t xml:space="preserve">. For more information about the other terms that apply and how they work together, see </w:t>
      </w:r>
      <w:r>
        <w:t xml:space="preserve">clause </w:t>
      </w:r>
      <w:r w:rsidR="00BB5A47">
        <w:fldChar w:fldCharType="begin"/>
      </w:r>
      <w:r w:rsidR="00BB5A47">
        <w:instrText xml:space="preserve"> REF _Ref221201357 \r \h </w:instrText>
      </w:r>
      <w:r w:rsidR="00BB5A47">
        <w:fldChar w:fldCharType="separate"/>
      </w:r>
      <w:r w:rsidR="00BB5A47">
        <w:t>1</w:t>
      </w:r>
      <w:r w:rsidR="00BB5A47">
        <w:fldChar w:fldCharType="end"/>
      </w:r>
      <w:r>
        <w:t xml:space="preserve"> of this </w:t>
      </w:r>
      <w:r>
        <w:rPr>
          <w:szCs w:val="20"/>
        </w:rPr>
        <w:t>TBMS</w:t>
      </w:r>
      <w:r w:rsidRPr="001839A3">
        <w:t xml:space="preserve"> section of Our </w:t>
      </w:r>
      <w:r w:rsidRPr="001839A3">
        <w:lastRenderedPageBreak/>
        <w:t xml:space="preserve">Customer Terms. </w:t>
      </w:r>
    </w:p>
    <w:p w14:paraId="29C949F2" w14:textId="77777777" w:rsidR="006D35AF" w:rsidRPr="001839A3" w:rsidRDefault="006D35AF" w:rsidP="006D35AF">
      <w:pPr>
        <w:pStyle w:val="Heading1"/>
        <w:numPr>
          <w:ilvl w:val="0"/>
          <w:numId w:val="29"/>
        </w:numPr>
      </w:pPr>
      <w:bookmarkStart w:id="376" w:name="_Toc221228161"/>
      <w:bookmarkStart w:id="377" w:name="_Hlk215735238"/>
      <w:bookmarkEnd w:id="374"/>
      <w:bookmarkEnd w:id="375"/>
      <w:r w:rsidRPr="00F47570">
        <w:t>Managed Microsoft defender</w:t>
      </w:r>
      <w:bookmarkEnd w:id="376"/>
      <w:r w:rsidRPr="00F47570">
        <w:t xml:space="preserve"> </w:t>
      </w:r>
    </w:p>
    <w:p w14:paraId="2A268EC0" w14:textId="0C7CF617" w:rsidR="006D35AF" w:rsidRPr="00413E05" w:rsidRDefault="006D35AF" w:rsidP="006D35AF">
      <w:pPr>
        <w:pStyle w:val="Heading2"/>
        <w:rPr>
          <w:szCs w:val="20"/>
        </w:rPr>
      </w:pPr>
      <w:bookmarkStart w:id="378" w:name="_Ref215730897"/>
      <w:bookmarkEnd w:id="377"/>
      <w:r w:rsidRPr="001839A3">
        <w:rPr>
          <w:szCs w:val="20"/>
        </w:rPr>
        <w:t xml:space="preserve">Managed Microsoft Defender provides you with protection against cyber threats for </w:t>
      </w:r>
      <w:r w:rsidR="001C5ADD">
        <w:rPr>
          <w:szCs w:val="20"/>
        </w:rPr>
        <w:t>D</w:t>
      </w:r>
      <w:r>
        <w:rPr>
          <w:szCs w:val="20"/>
        </w:rPr>
        <w:t>evices within your Approved Environment</w:t>
      </w:r>
      <w:r>
        <w:t xml:space="preserve">, </w:t>
      </w:r>
      <w:bookmarkStart w:id="379" w:name="_Hlk215671113"/>
      <w:r>
        <w:t>as further set out in this section of Our Customer Terms and your Order.</w:t>
      </w:r>
      <w:bookmarkEnd w:id="378"/>
      <w:bookmarkEnd w:id="379"/>
    </w:p>
    <w:p w14:paraId="243F1A51" w14:textId="77777777" w:rsidR="006D35AF" w:rsidRPr="001839A3" w:rsidRDefault="006D35AF" w:rsidP="006D35AF">
      <w:pPr>
        <w:pStyle w:val="Heading2"/>
        <w:rPr>
          <w:szCs w:val="20"/>
        </w:rPr>
      </w:pPr>
      <w:bookmarkStart w:id="380" w:name="_Ref220424273"/>
      <w:r>
        <w:t>The features of Managed Microsoft Defender are summarised in the following table:</w:t>
      </w:r>
      <w:bookmarkEnd w:id="380"/>
    </w:p>
    <w:tbl>
      <w:tblPr>
        <w:tblW w:w="9464" w:type="dxa"/>
        <w:tblInd w:w="737" w:type="dxa"/>
        <w:tblLayout w:type="fixed"/>
        <w:tblLook w:val="04A0" w:firstRow="1" w:lastRow="0" w:firstColumn="1" w:lastColumn="0" w:noHBand="0" w:noVBand="1"/>
        <w:tblCaption w:val="Managed Microsoft Defender features and descriptions"/>
      </w:tblPr>
      <w:tblGrid>
        <w:gridCol w:w="3113"/>
        <w:gridCol w:w="6"/>
        <w:gridCol w:w="6345"/>
      </w:tblGrid>
      <w:tr w:rsidR="006D35AF" w:rsidRPr="001839A3" w14:paraId="7C3A35BD" w14:textId="77777777" w:rsidTr="00684CC0">
        <w:trPr>
          <w:trHeight w:val="278"/>
        </w:trPr>
        <w:tc>
          <w:tcPr>
            <w:tcW w:w="3119" w:type="dxa"/>
            <w:gridSpan w:val="2"/>
            <w:tcBorders>
              <w:top w:val="single" w:sz="4" w:space="0" w:color="808080"/>
              <w:left w:val="single" w:sz="4" w:space="0" w:color="808080"/>
              <w:bottom w:val="single" w:sz="4" w:space="0" w:color="808080"/>
              <w:right w:val="single" w:sz="4" w:space="0" w:color="808080"/>
            </w:tcBorders>
            <w:shd w:val="clear" w:color="auto" w:fill="002060"/>
            <w:vAlign w:val="center"/>
            <w:hideMark/>
          </w:tcPr>
          <w:p w14:paraId="23E1629B" w14:textId="77777777" w:rsidR="006D35AF" w:rsidRPr="00290BFE" w:rsidRDefault="006D35AF" w:rsidP="00CB6913">
            <w:pPr>
              <w:spacing w:after="0"/>
              <w:rPr>
                <w:rFonts w:cs="Times New Roman"/>
                <w:b/>
                <w:bCs/>
                <w:sz w:val="16"/>
                <w:szCs w:val="16"/>
              </w:rPr>
            </w:pPr>
            <w:r w:rsidRPr="00EA4AA7">
              <w:rPr>
                <w:rFonts w:cs="Times New Roman"/>
                <w:b/>
                <w:bCs/>
                <w:sz w:val="16"/>
                <w:szCs w:val="16"/>
              </w:rPr>
              <w:t>Managed Microsoft Defender</w:t>
            </w:r>
          </w:p>
        </w:tc>
        <w:tc>
          <w:tcPr>
            <w:tcW w:w="6345" w:type="dxa"/>
            <w:tcBorders>
              <w:top w:val="single" w:sz="4" w:space="0" w:color="808080"/>
              <w:left w:val="single" w:sz="4" w:space="0" w:color="808080"/>
              <w:bottom w:val="single" w:sz="4" w:space="0" w:color="808080"/>
              <w:right w:val="single" w:sz="4" w:space="0" w:color="808080"/>
            </w:tcBorders>
            <w:shd w:val="clear" w:color="auto" w:fill="002060"/>
            <w:vAlign w:val="center"/>
          </w:tcPr>
          <w:p w14:paraId="18908B3C" w14:textId="77777777" w:rsidR="006D35AF" w:rsidRPr="00EA4AA7" w:rsidRDefault="006D35AF" w:rsidP="00CB6913">
            <w:pPr>
              <w:spacing w:after="0"/>
              <w:rPr>
                <w:rFonts w:cs="Times New Roman"/>
                <w:b/>
                <w:bCs/>
                <w:sz w:val="16"/>
                <w:szCs w:val="16"/>
              </w:rPr>
            </w:pPr>
            <w:r>
              <w:rPr>
                <w:rFonts w:cs="Times New Roman"/>
                <w:b/>
                <w:bCs/>
                <w:sz w:val="16"/>
                <w:szCs w:val="16"/>
              </w:rPr>
              <w:t>Description</w:t>
            </w:r>
          </w:p>
        </w:tc>
      </w:tr>
      <w:tr w:rsidR="006D35AF" w:rsidRPr="001839A3" w14:paraId="3B7E9BA4" w14:textId="77777777" w:rsidTr="00684CC0">
        <w:trPr>
          <w:trHeight w:val="278"/>
        </w:trPr>
        <w:tc>
          <w:tcPr>
            <w:tcW w:w="3113" w:type="dxa"/>
            <w:vMerge w:val="restart"/>
            <w:tcBorders>
              <w:top w:val="nil"/>
              <w:left w:val="single" w:sz="4" w:space="0" w:color="808080"/>
              <w:bottom w:val="single" w:sz="4" w:space="0" w:color="808080"/>
              <w:right w:val="single" w:sz="4" w:space="0" w:color="808080"/>
            </w:tcBorders>
            <w:shd w:val="clear" w:color="auto" w:fill="F2F2F2" w:themeFill="background1" w:themeFillShade="F2"/>
            <w:vAlign w:val="center"/>
            <w:hideMark/>
          </w:tcPr>
          <w:p w14:paraId="602C95A9" w14:textId="77777777" w:rsidR="006D35AF" w:rsidRPr="001839A3" w:rsidRDefault="006D35AF" w:rsidP="00CB6913">
            <w:pPr>
              <w:spacing w:after="0"/>
              <w:rPr>
                <w:rFonts w:cs="Times New Roman"/>
                <w:b/>
                <w:bCs/>
                <w:sz w:val="16"/>
                <w:szCs w:val="16"/>
              </w:rPr>
            </w:pPr>
            <w:bookmarkStart w:id="381" w:name="_Hlk215671846"/>
            <w:r w:rsidRPr="001839A3">
              <w:rPr>
                <w:rFonts w:cs="Times New Roman"/>
                <w:b/>
                <w:bCs/>
                <w:sz w:val="16"/>
                <w:szCs w:val="16"/>
              </w:rPr>
              <w:t xml:space="preserve">Provisioning </w:t>
            </w:r>
            <w:r>
              <w:rPr>
                <w:rFonts w:cs="Times New Roman"/>
                <w:b/>
                <w:bCs/>
                <w:sz w:val="16"/>
                <w:szCs w:val="16"/>
              </w:rPr>
              <w:t>and</w:t>
            </w:r>
            <w:r w:rsidRPr="001839A3">
              <w:rPr>
                <w:rFonts w:cs="Times New Roman"/>
                <w:b/>
                <w:bCs/>
                <w:sz w:val="16"/>
                <w:szCs w:val="16"/>
              </w:rPr>
              <w:t xml:space="preserve"> Configuration</w:t>
            </w:r>
          </w:p>
        </w:tc>
        <w:tc>
          <w:tcPr>
            <w:tcW w:w="6351" w:type="dxa"/>
            <w:gridSpan w:val="2"/>
            <w:tcBorders>
              <w:top w:val="nil"/>
              <w:left w:val="nil"/>
              <w:bottom w:val="single" w:sz="4" w:space="0" w:color="808080"/>
              <w:right w:val="single" w:sz="4" w:space="0" w:color="808080"/>
            </w:tcBorders>
            <w:shd w:val="clear" w:color="auto" w:fill="FFFFFF" w:themeFill="background1"/>
            <w:noWrap/>
            <w:vAlign w:val="center"/>
            <w:hideMark/>
          </w:tcPr>
          <w:p w14:paraId="297653EE" w14:textId="77777777" w:rsidR="006D35AF" w:rsidRPr="001839A3" w:rsidRDefault="006D35AF" w:rsidP="00CB6913">
            <w:pPr>
              <w:spacing w:after="0"/>
              <w:rPr>
                <w:rFonts w:cs="Times New Roman"/>
                <w:sz w:val="16"/>
                <w:szCs w:val="16"/>
              </w:rPr>
            </w:pPr>
            <w:r w:rsidRPr="001839A3">
              <w:rPr>
                <w:rFonts w:cs="Times New Roman"/>
                <w:sz w:val="16"/>
                <w:szCs w:val="16"/>
              </w:rPr>
              <w:t>Enable and onboard supported endpoints (</w:t>
            </w:r>
            <w:r>
              <w:rPr>
                <w:rFonts w:cs="Times New Roman"/>
                <w:sz w:val="16"/>
                <w:szCs w:val="16"/>
              </w:rPr>
              <w:t xml:space="preserve">such as </w:t>
            </w:r>
            <w:r w:rsidRPr="001839A3">
              <w:rPr>
                <w:rFonts w:cs="Times New Roman"/>
                <w:sz w:val="16"/>
                <w:szCs w:val="16"/>
              </w:rPr>
              <w:t>Windows</w:t>
            </w:r>
            <w:r>
              <w:rPr>
                <w:rFonts w:cs="Times New Roman"/>
                <w:sz w:val="16"/>
                <w:szCs w:val="16"/>
              </w:rPr>
              <w:t>, MacOS and</w:t>
            </w:r>
            <w:r w:rsidRPr="001839A3">
              <w:rPr>
                <w:rFonts w:cs="Times New Roman"/>
                <w:sz w:val="16"/>
                <w:szCs w:val="16"/>
              </w:rPr>
              <w:t xml:space="preserve"> mobile) into</w:t>
            </w:r>
            <w:r>
              <w:rPr>
                <w:rFonts w:cs="Times New Roman"/>
                <w:sz w:val="16"/>
                <w:szCs w:val="16"/>
              </w:rPr>
              <w:t xml:space="preserve"> </w:t>
            </w:r>
            <w:r w:rsidRPr="001839A3">
              <w:rPr>
                <w:rFonts w:cs="Times New Roman"/>
                <w:sz w:val="16"/>
                <w:szCs w:val="16"/>
              </w:rPr>
              <w:t>Microsoft 365 Defender for Endpoint.</w:t>
            </w:r>
          </w:p>
        </w:tc>
      </w:tr>
      <w:tr w:rsidR="006D35AF" w:rsidRPr="001839A3" w14:paraId="10A441BB" w14:textId="77777777" w:rsidTr="00684CC0">
        <w:trPr>
          <w:trHeight w:val="278"/>
        </w:trPr>
        <w:tc>
          <w:tcPr>
            <w:tcW w:w="3113" w:type="dxa"/>
            <w:vMerge/>
            <w:tcBorders>
              <w:top w:val="nil"/>
              <w:left w:val="single" w:sz="4" w:space="0" w:color="808080"/>
              <w:bottom w:val="single" w:sz="4" w:space="0" w:color="808080"/>
              <w:right w:val="single" w:sz="4" w:space="0" w:color="808080"/>
            </w:tcBorders>
            <w:shd w:val="clear" w:color="auto" w:fill="F2F2F2" w:themeFill="background1" w:themeFillShade="F2"/>
            <w:vAlign w:val="center"/>
            <w:hideMark/>
          </w:tcPr>
          <w:p w14:paraId="0325B5AD" w14:textId="77777777" w:rsidR="006D35AF" w:rsidRPr="001839A3" w:rsidRDefault="006D35AF" w:rsidP="00CB6913">
            <w:pPr>
              <w:spacing w:after="0" w:line="276" w:lineRule="auto"/>
              <w:rPr>
                <w:rFonts w:cs="Times New Roman"/>
                <w:b/>
                <w:bCs/>
                <w:sz w:val="16"/>
                <w:szCs w:val="16"/>
              </w:rPr>
            </w:pPr>
          </w:p>
        </w:tc>
        <w:tc>
          <w:tcPr>
            <w:tcW w:w="6351" w:type="dxa"/>
            <w:gridSpan w:val="2"/>
            <w:tcBorders>
              <w:top w:val="nil"/>
              <w:left w:val="nil"/>
              <w:bottom w:val="single" w:sz="4" w:space="0" w:color="808080"/>
              <w:right w:val="single" w:sz="4" w:space="0" w:color="808080"/>
            </w:tcBorders>
            <w:shd w:val="clear" w:color="auto" w:fill="FFFFFF" w:themeFill="background1"/>
            <w:noWrap/>
            <w:vAlign w:val="center"/>
            <w:hideMark/>
          </w:tcPr>
          <w:p w14:paraId="58B7722E" w14:textId="77777777" w:rsidR="006D35AF" w:rsidRPr="001839A3" w:rsidRDefault="006D35AF" w:rsidP="00CB6913">
            <w:pPr>
              <w:spacing w:after="0"/>
              <w:rPr>
                <w:rFonts w:cs="Times New Roman"/>
                <w:sz w:val="16"/>
                <w:szCs w:val="16"/>
              </w:rPr>
            </w:pPr>
            <w:r w:rsidRPr="001839A3">
              <w:rPr>
                <w:rFonts w:cs="Times New Roman"/>
                <w:sz w:val="16"/>
                <w:szCs w:val="16"/>
              </w:rPr>
              <w:t>Configure baseline security policies (</w:t>
            </w:r>
            <w:r>
              <w:rPr>
                <w:rFonts w:cs="Times New Roman"/>
                <w:sz w:val="16"/>
                <w:szCs w:val="16"/>
              </w:rPr>
              <w:t>such as</w:t>
            </w:r>
            <w:r w:rsidRPr="001839A3">
              <w:rPr>
                <w:rFonts w:cs="Times New Roman"/>
                <w:sz w:val="16"/>
                <w:szCs w:val="16"/>
              </w:rPr>
              <w:t xml:space="preserve"> antivirus, firewall</w:t>
            </w:r>
            <w:r>
              <w:rPr>
                <w:rFonts w:cs="Times New Roman"/>
                <w:sz w:val="16"/>
                <w:szCs w:val="16"/>
              </w:rPr>
              <w:t xml:space="preserve"> and </w:t>
            </w:r>
            <w:r w:rsidRPr="001839A3">
              <w:rPr>
                <w:rFonts w:cs="Times New Roman"/>
                <w:sz w:val="16"/>
                <w:szCs w:val="16"/>
              </w:rPr>
              <w:t>attack surface reduction).</w:t>
            </w:r>
          </w:p>
        </w:tc>
      </w:tr>
      <w:tr w:rsidR="006D35AF" w:rsidRPr="001839A3" w14:paraId="03E16EEC" w14:textId="77777777" w:rsidTr="00684CC0">
        <w:trPr>
          <w:trHeight w:val="278"/>
        </w:trPr>
        <w:tc>
          <w:tcPr>
            <w:tcW w:w="3113" w:type="dxa"/>
            <w:vMerge/>
            <w:tcBorders>
              <w:top w:val="nil"/>
              <w:left w:val="single" w:sz="4" w:space="0" w:color="808080"/>
              <w:bottom w:val="single" w:sz="4" w:space="0" w:color="808080"/>
              <w:right w:val="single" w:sz="4" w:space="0" w:color="808080"/>
            </w:tcBorders>
            <w:shd w:val="clear" w:color="auto" w:fill="F2F2F2" w:themeFill="background1" w:themeFillShade="F2"/>
            <w:vAlign w:val="center"/>
            <w:hideMark/>
          </w:tcPr>
          <w:p w14:paraId="087A6673" w14:textId="77777777" w:rsidR="006D35AF" w:rsidRPr="001839A3" w:rsidRDefault="006D35AF" w:rsidP="00CB6913">
            <w:pPr>
              <w:spacing w:after="0" w:line="276" w:lineRule="auto"/>
              <w:rPr>
                <w:rFonts w:cs="Times New Roman"/>
                <w:b/>
                <w:bCs/>
                <w:sz w:val="16"/>
                <w:szCs w:val="16"/>
              </w:rPr>
            </w:pPr>
          </w:p>
        </w:tc>
        <w:tc>
          <w:tcPr>
            <w:tcW w:w="6351" w:type="dxa"/>
            <w:gridSpan w:val="2"/>
            <w:tcBorders>
              <w:top w:val="nil"/>
              <w:left w:val="nil"/>
              <w:bottom w:val="single" w:sz="4" w:space="0" w:color="808080"/>
              <w:right w:val="single" w:sz="4" w:space="0" w:color="808080"/>
            </w:tcBorders>
            <w:shd w:val="clear" w:color="auto" w:fill="FFFFFF" w:themeFill="background1"/>
            <w:noWrap/>
            <w:vAlign w:val="center"/>
            <w:hideMark/>
          </w:tcPr>
          <w:p w14:paraId="5AB8F024" w14:textId="77777777" w:rsidR="006D35AF" w:rsidRPr="001839A3" w:rsidRDefault="006D35AF" w:rsidP="00CB6913">
            <w:pPr>
              <w:spacing w:after="0"/>
              <w:rPr>
                <w:rFonts w:cs="Times New Roman"/>
                <w:sz w:val="16"/>
                <w:szCs w:val="16"/>
              </w:rPr>
            </w:pPr>
            <w:r w:rsidRPr="001839A3">
              <w:rPr>
                <w:rFonts w:cs="Times New Roman"/>
                <w:sz w:val="16"/>
                <w:szCs w:val="16"/>
              </w:rPr>
              <w:t xml:space="preserve">Integrate </w:t>
            </w:r>
            <w:r>
              <w:rPr>
                <w:rFonts w:cs="Times New Roman"/>
                <w:sz w:val="16"/>
                <w:szCs w:val="16"/>
              </w:rPr>
              <w:t xml:space="preserve">Managed Microsoft </w:t>
            </w:r>
            <w:r w:rsidRPr="001839A3">
              <w:rPr>
                <w:rFonts w:cs="Times New Roman"/>
                <w:sz w:val="16"/>
                <w:szCs w:val="16"/>
              </w:rPr>
              <w:t>Defender with Microsoft 365 Defender portal and Microsoft Intune (if applicable).</w:t>
            </w:r>
          </w:p>
        </w:tc>
      </w:tr>
      <w:tr w:rsidR="006D35AF" w:rsidRPr="001839A3" w14:paraId="77ECFE43" w14:textId="77777777" w:rsidTr="00684CC0">
        <w:trPr>
          <w:trHeight w:val="278"/>
        </w:trPr>
        <w:tc>
          <w:tcPr>
            <w:tcW w:w="3113" w:type="dxa"/>
            <w:vMerge w:val="restart"/>
            <w:tcBorders>
              <w:top w:val="nil"/>
              <w:left w:val="single" w:sz="4" w:space="0" w:color="808080"/>
              <w:bottom w:val="single" w:sz="4" w:space="0" w:color="808080"/>
              <w:right w:val="single" w:sz="4" w:space="0" w:color="808080"/>
            </w:tcBorders>
            <w:shd w:val="clear" w:color="auto" w:fill="F2F2F2" w:themeFill="background1" w:themeFillShade="F2"/>
            <w:vAlign w:val="center"/>
            <w:hideMark/>
          </w:tcPr>
          <w:p w14:paraId="7A68FF0A" w14:textId="77777777" w:rsidR="006D35AF" w:rsidRPr="00EA4AA7" w:rsidRDefault="006D35AF" w:rsidP="00CB6913">
            <w:pPr>
              <w:spacing w:after="0"/>
              <w:rPr>
                <w:rFonts w:cs="Times New Roman"/>
                <w:b/>
                <w:bCs/>
                <w:sz w:val="16"/>
                <w:szCs w:val="16"/>
              </w:rPr>
            </w:pPr>
            <w:r w:rsidRPr="00EA4AA7">
              <w:rPr>
                <w:rFonts w:cs="Times New Roman"/>
                <w:b/>
                <w:bCs/>
                <w:sz w:val="16"/>
                <w:szCs w:val="16"/>
              </w:rPr>
              <w:t xml:space="preserve">Monitoring </w:t>
            </w:r>
            <w:r>
              <w:rPr>
                <w:rFonts w:cs="Times New Roman"/>
                <w:b/>
                <w:bCs/>
                <w:sz w:val="16"/>
                <w:szCs w:val="16"/>
              </w:rPr>
              <w:t>and</w:t>
            </w:r>
            <w:r w:rsidRPr="00EA4AA7">
              <w:rPr>
                <w:rFonts w:cs="Times New Roman"/>
                <w:b/>
                <w:bCs/>
                <w:sz w:val="16"/>
                <w:szCs w:val="16"/>
              </w:rPr>
              <w:t xml:space="preserve"> Threat Protection</w:t>
            </w:r>
          </w:p>
        </w:tc>
        <w:tc>
          <w:tcPr>
            <w:tcW w:w="6351" w:type="dxa"/>
            <w:gridSpan w:val="2"/>
            <w:tcBorders>
              <w:top w:val="nil"/>
              <w:left w:val="nil"/>
              <w:bottom w:val="single" w:sz="4" w:space="0" w:color="808080"/>
              <w:right w:val="single" w:sz="4" w:space="0" w:color="808080"/>
            </w:tcBorders>
            <w:shd w:val="clear" w:color="auto" w:fill="FFFFFF" w:themeFill="background1"/>
            <w:noWrap/>
            <w:vAlign w:val="center"/>
            <w:hideMark/>
          </w:tcPr>
          <w:p w14:paraId="290D2263" w14:textId="77777777" w:rsidR="006D35AF" w:rsidRPr="00EA4AA7" w:rsidRDefault="006D35AF" w:rsidP="00CB6913">
            <w:pPr>
              <w:spacing w:after="0"/>
              <w:rPr>
                <w:rFonts w:cs="Times New Roman"/>
                <w:sz w:val="16"/>
                <w:szCs w:val="16"/>
              </w:rPr>
            </w:pPr>
            <w:r w:rsidRPr="00EA4AA7">
              <w:rPr>
                <w:rFonts w:cs="Times New Roman"/>
                <w:sz w:val="16"/>
                <w:szCs w:val="16"/>
              </w:rPr>
              <w:t xml:space="preserve">Monitor endpoint health and threat activity 24/7 </w:t>
            </w:r>
            <w:r>
              <w:rPr>
                <w:rFonts w:cs="Times New Roman"/>
                <w:sz w:val="16"/>
                <w:szCs w:val="16"/>
              </w:rPr>
              <w:t>using</w:t>
            </w:r>
            <w:r w:rsidRPr="00EA4AA7">
              <w:rPr>
                <w:rFonts w:cs="Times New Roman"/>
                <w:sz w:val="16"/>
                <w:szCs w:val="16"/>
              </w:rPr>
              <w:t xml:space="preserve"> the </w:t>
            </w:r>
            <w:r w:rsidRPr="00D20050">
              <w:rPr>
                <w:rFonts w:cs="Times New Roman"/>
                <w:sz w:val="16"/>
                <w:szCs w:val="16"/>
              </w:rPr>
              <w:t>Microsoft</w:t>
            </w:r>
            <w:r>
              <w:rPr>
                <w:rFonts w:cs="Times New Roman"/>
                <w:sz w:val="16"/>
                <w:szCs w:val="16"/>
              </w:rPr>
              <w:t xml:space="preserve"> </w:t>
            </w:r>
            <w:r w:rsidRPr="00EA4AA7">
              <w:rPr>
                <w:rFonts w:cs="Times New Roman"/>
                <w:sz w:val="16"/>
                <w:szCs w:val="16"/>
              </w:rPr>
              <w:t>Defender Security Centre.</w:t>
            </w:r>
          </w:p>
        </w:tc>
      </w:tr>
      <w:tr w:rsidR="006D35AF" w:rsidRPr="001839A3" w14:paraId="1E591D66" w14:textId="77777777" w:rsidTr="00684CC0">
        <w:trPr>
          <w:trHeight w:val="278"/>
        </w:trPr>
        <w:tc>
          <w:tcPr>
            <w:tcW w:w="3113" w:type="dxa"/>
            <w:vMerge/>
            <w:tcBorders>
              <w:top w:val="nil"/>
              <w:left w:val="single" w:sz="4" w:space="0" w:color="808080"/>
              <w:bottom w:val="single" w:sz="4" w:space="0" w:color="808080"/>
              <w:right w:val="single" w:sz="4" w:space="0" w:color="808080"/>
            </w:tcBorders>
            <w:shd w:val="clear" w:color="auto" w:fill="F2F2F2" w:themeFill="background1" w:themeFillShade="F2"/>
            <w:vAlign w:val="center"/>
            <w:hideMark/>
          </w:tcPr>
          <w:p w14:paraId="59E3496C" w14:textId="77777777" w:rsidR="006D35AF" w:rsidRPr="00EA4AA7" w:rsidRDefault="006D35AF" w:rsidP="00CB6913">
            <w:pPr>
              <w:spacing w:after="0" w:line="276" w:lineRule="auto"/>
              <w:rPr>
                <w:rFonts w:cs="Times New Roman"/>
                <w:b/>
                <w:bCs/>
                <w:sz w:val="16"/>
                <w:szCs w:val="16"/>
              </w:rPr>
            </w:pPr>
          </w:p>
        </w:tc>
        <w:tc>
          <w:tcPr>
            <w:tcW w:w="6351" w:type="dxa"/>
            <w:gridSpan w:val="2"/>
            <w:tcBorders>
              <w:top w:val="nil"/>
              <w:left w:val="nil"/>
              <w:bottom w:val="single" w:sz="4" w:space="0" w:color="808080"/>
              <w:right w:val="single" w:sz="4" w:space="0" w:color="808080"/>
            </w:tcBorders>
            <w:shd w:val="clear" w:color="auto" w:fill="FFFFFF" w:themeFill="background1"/>
            <w:noWrap/>
            <w:vAlign w:val="center"/>
            <w:hideMark/>
          </w:tcPr>
          <w:p w14:paraId="7F84A273" w14:textId="77777777" w:rsidR="006D35AF" w:rsidRPr="00EA4AA7" w:rsidRDefault="006D35AF" w:rsidP="00CB6913">
            <w:pPr>
              <w:spacing w:after="0"/>
              <w:rPr>
                <w:rFonts w:cs="Times New Roman"/>
                <w:sz w:val="16"/>
                <w:szCs w:val="16"/>
              </w:rPr>
            </w:pPr>
            <w:r w:rsidRPr="00EA4AA7">
              <w:rPr>
                <w:rFonts w:cs="Times New Roman"/>
                <w:sz w:val="16"/>
                <w:szCs w:val="16"/>
              </w:rPr>
              <w:t>Investigate and respond to alerts</w:t>
            </w:r>
            <w:r>
              <w:rPr>
                <w:rFonts w:cs="Times New Roman"/>
                <w:sz w:val="16"/>
                <w:szCs w:val="16"/>
              </w:rPr>
              <w:t>.</w:t>
            </w:r>
          </w:p>
        </w:tc>
      </w:tr>
      <w:tr w:rsidR="006D35AF" w:rsidRPr="001839A3" w14:paraId="0C07995C" w14:textId="77777777" w:rsidTr="00684CC0">
        <w:trPr>
          <w:trHeight w:val="278"/>
        </w:trPr>
        <w:tc>
          <w:tcPr>
            <w:tcW w:w="3113" w:type="dxa"/>
            <w:vMerge/>
            <w:tcBorders>
              <w:top w:val="nil"/>
              <w:left w:val="single" w:sz="4" w:space="0" w:color="808080"/>
              <w:bottom w:val="single" w:sz="4" w:space="0" w:color="808080"/>
              <w:right w:val="single" w:sz="4" w:space="0" w:color="808080"/>
            </w:tcBorders>
            <w:shd w:val="clear" w:color="auto" w:fill="F2F2F2" w:themeFill="background1" w:themeFillShade="F2"/>
            <w:vAlign w:val="center"/>
            <w:hideMark/>
          </w:tcPr>
          <w:p w14:paraId="5BC9A333" w14:textId="77777777" w:rsidR="006D35AF" w:rsidRPr="00EA4AA7" w:rsidRDefault="006D35AF" w:rsidP="00CB6913">
            <w:pPr>
              <w:spacing w:after="0" w:line="276" w:lineRule="auto"/>
              <w:rPr>
                <w:rFonts w:cs="Times New Roman"/>
                <w:b/>
                <w:bCs/>
                <w:sz w:val="16"/>
                <w:szCs w:val="16"/>
              </w:rPr>
            </w:pPr>
          </w:p>
        </w:tc>
        <w:tc>
          <w:tcPr>
            <w:tcW w:w="6351" w:type="dxa"/>
            <w:gridSpan w:val="2"/>
            <w:tcBorders>
              <w:top w:val="nil"/>
              <w:left w:val="nil"/>
              <w:bottom w:val="single" w:sz="4" w:space="0" w:color="808080"/>
              <w:right w:val="single" w:sz="4" w:space="0" w:color="808080"/>
            </w:tcBorders>
            <w:shd w:val="clear" w:color="auto" w:fill="FFFFFF" w:themeFill="background1"/>
            <w:noWrap/>
            <w:vAlign w:val="center"/>
            <w:hideMark/>
          </w:tcPr>
          <w:p w14:paraId="6186D0DD" w14:textId="77777777" w:rsidR="006D35AF" w:rsidRPr="00EA4AA7" w:rsidRDefault="006D35AF" w:rsidP="00CB6913">
            <w:pPr>
              <w:spacing w:after="0"/>
              <w:rPr>
                <w:rFonts w:cs="Times New Roman"/>
                <w:sz w:val="16"/>
                <w:szCs w:val="16"/>
              </w:rPr>
            </w:pPr>
            <w:r w:rsidRPr="00EA4AA7">
              <w:rPr>
                <w:rFonts w:cs="Times New Roman"/>
                <w:sz w:val="16"/>
                <w:szCs w:val="16"/>
              </w:rPr>
              <w:t>Configure and manage threat indicators, exclusions, and custom detection rules.</w:t>
            </w:r>
          </w:p>
        </w:tc>
      </w:tr>
      <w:tr w:rsidR="006D35AF" w:rsidRPr="001839A3" w14:paraId="1D9BF2DD" w14:textId="77777777" w:rsidTr="00684CC0">
        <w:trPr>
          <w:trHeight w:val="278"/>
        </w:trPr>
        <w:tc>
          <w:tcPr>
            <w:tcW w:w="3113" w:type="dxa"/>
            <w:vMerge w:val="restart"/>
            <w:tcBorders>
              <w:top w:val="nil"/>
              <w:left w:val="single" w:sz="4" w:space="0" w:color="808080"/>
              <w:bottom w:val="single" w:sz="4" w:space="0" w:color="808080"/>
              <w:right w:val="single" w:sz="4" w:space="0" w:color="808080"/>
            </w:tcBorders>
            <w:shd w:val="clear" w:color="auto" w:fill="F2F2F2" w:themeFill="background1" w:themeFillShade="F2"/>
            <w:vAlign w:val="center"/>
            <w:hideMark/>
          </w:tcPr>
          <w:p w14:paraId="1A93278E" w14:textId="77777777" w:rsidR="006D35AF" w:rsidRPr="00EA4AA7" w:rsidRDefault="006D35AF" w:rsidP="00CB6913">
            <w:pPr>
              <w:spacing w:after="0"/>
              <w:rPr>
                <w:rFonts w:cs="Times New Roman"/>
                <w:b/>
                <w:bCs/>
                <w:sz w:val="16"/>
                <w:szCs w:val="16"/>
              </w:rPr>
            </w:pPr>
            <w:r w:rsidRPr="00EA4AA7">
              <w:rPr>
                <w:rFonts w:cs="Times New Roman"/>
                <w:b/>
                <w:bCs/>
                <w:sz w:val="16"/>
                <w:szCs w:val="16"/>
              </w:rPr>
              <w:t xml:space="preserve">Vulnerability </w:t>
            </w:r>
            <w:r>
              <w:rPr>
                <w:rFonts w:cs="Times New Roman"/>
                <w:b/>
                <w:bCs/>
                <w:sz w:val="16"/>
                <w:szCs w:val="16"/>
              </w:rPr>
              <w:t xml:space="preserve">and </w:t>
            </w:r>
            <w:r w:rsidRPr="00EA4AA7">
              <w:rPr>
                <w:rFonts w:cs="Times New Roman"/>
                <w:b/>
                <w:bCs/>
                <w:sz w:val="16"/>
                <w:szCs w:val="16"/>
              </w:rPr>
              <w:t>Exposure Management</w:t>
            </w:r>
          </w:p>
        </w:tc>
        <w:tc>
          <w:tcPr>
            <w:tcW w:w="6351" w:type="dxa"/>
            <w:gridSpan w:val="2"/>
            <w:tcBorders>
              <w:top w:val="nil"/>
              <w:left w:val="nil"/>
              <w:bottom w:val="single" w:sz="4" w:space="0" w:color="808080"/>
              <w:right w:val="single" w:sz="4" w:space="0" w:color="808080"/>
            </w:tcBorders>
            <w:shd w:val="clear" w:color="auto" w:fill="FFFFFF" w:themeFill="background1"/>
            <w:noWrap/>
            <w:vAlign w:val="center"/>
            <w:hideMark/>
          </w:tcPr>
          <w:p w14:paraId="1A6130DB" w14:textId="77777777" w:rsidR="006D35AF" w:rsidRPr="00EA4AA7" w:rsidRDefault="006D35AF" w:rsidP="00CB6913">
            <w:pPr>
              <w:spacing w:after="0"/>
              <w:rPr>
                <w:rFonts w:cs="Times New Roman"/>
                <w:sz w:val="16"/>
                <w:szCs w:val="16"/>
              </w:rPr>
            </w:pPr>
            <w:r w:rsidRPr="00EA4AA7">
              <w:rPr>
                <w:rFonts w:cs="Times New Roman"/>
                <w:sz w:val="16"/>
                <w:szCs w:val="16"/>
              </w:rPr>
              <w:t xml:space="preserve">Enable </w:t>
            </w:r>
            <w:bookmarkStart w:id="382" w:name="_Hlk215147446"/>
            <w:r w:rsidRPr="00EA4AA7">
              <w:rPr>
                <w:rFonts w:cs="Times New Roman"/>
                <w:sz w:val="16"/>
                <w:szCs w:val="16"/>
              </w:rPr>
              <w:t xml:space="preserve">Threat </w:t>
            </w:r>
            <w:r>
              <w:rPr>
                <w:rFonts w:cs="Times New Roman"/>
                <w:sz w:val="16"/>
                <w:szCs w:val="16"/>
              </w:rPr>
              <w:t>and</w:t>
            </w:r>
            <w:r w:rsidRPr="00EA4AA7">
              <w:rPr>
                <w:rFonts w:cs="Times New Roman"/>
                <w:sz w:val="16"/>
                <w:szCs w:val="16"/>
              </w:rPr>
              <w:t xml:space="preserve"> Vulnerability Management </w:t>
            </w:r>
            <w:bookmarkEnd w:id="382"/>
            <w:r w:rsidRPr="00EA4AA7">
              <w:rPr>
                <w:rFonts w:cs="Times New Roman"/>
                <w:sz w:val="16"/>
                <w:szCs w:val="16"/>
              </w:rPr>
              <w:t>dashboard.</w:t>
            </w:r>
          </w:p>
        </w:tc>
      </w:tr>
      <w:tr w:rsidR="006D35AF" w:rsidRPr="001839A3" w14:paraId="446DF6E6" w14:textId="77777777" w:rsidTr="00684CC0">
        <w:trPr>
          <w:trHeight w:val="278"/>
        </w:trPr>
        <w:tc>
          <w:tcPr>
            <w:tcW w:w="3113" w:type="dxa"/>
            <w:vMerge/>
            <w:tcBorders>
              <w:top w:val="nil"/>
              <w:left w:val="single" w:sz="4" w:space="0" w:color="808080"/>
              <w:bottom w:val="single" w:sz="4" w:space="0" w:color="808080"/>
              <w:right w:val="single" w:sz="4" w:space="0" w:color="808080"/>
            </w:tcBorders>
            <w:shd w:val="clear" w:color="auto" w:fill="F2F2F2" w:themeFill="background1" w:themeFillShade="F2"/>
            <w:vAlign w:val="center"/>
            <w:hideMark/>
          </w:tcPr>
          <w:p w14:paraId="02C0CFB2" w14:textId="77777777" w:rsidR="006D35AF" w:rsidRPr="00EA4AA7" w:rsidRDefault="006D35AF" w:rsidP="00CB6913">
            <w:pPr>
              <w:spacing w:after="0" w:line="276" w:lineRule="auto"/>
              <w:rPr>
                <w:rFonts w:cs="Times New Roman"/>
                <w:b/>
                <w:bCs/>
                <w:sz w:val="16"/>
                <w:szCs w:val="16"/>
              </w:rPr>
            </w:pPr>
          </w:p>
        </w:tc>
        <w:tc>
          <w:tcPr>
            <w:tcW w:w="6351" w:type="dxa"/>
            <w:gridSpan w:val="2"/>
            <w:tcBorders>
              <w:top w:val="nil"/>
              <w:left w:val="nil"/>
              <w:bottom w:val="single" w:sz="4" w:space="0" w:color="808080"/>
              <w:right w:val="single" w:sz="4" w:space="0" w:color="808080"/>
            </w:tcBorders>
            <w:shd w:val="clear" w:color="auto" w:fill="FFFFFF" w:themeFill="background1"/>
            <w:noWrap/>
            <w:vAlign w:val="center"/>
            <w:hideMark/>
          </w:tcPr>
          <w:p w14:paraId="39EC971D" w14:textId="77777777" w:rsidR="006D35AF" w:rsidRPr="00EA4AA7" w:rsidRDefault="006D35AF" w:rsidP="00CB6913">
            <w:pPr>
              <w:spacing w:after="0"/>
              <w:rPr>
                <w:rFonts w:cs="Times New Roman"/>
                <w:sz w:val="16"/>
                <w:szCs w:val="16"/>
              </w:rPr>
            </w:pPr>
            <w:r w:rsidRPr="00EA4AA7">
              <w:rPr>
                <w:rFonts w:cs="Times New Roman"/>
                <w:sz w:val="16"/>
                <w:szCs w:val="16"/>
              </w:rPr>
              <w:t>Review exposure scores and recommend remediation actions.</w:t>
            </w:r>
          </w:p>
        </w:tc>
      </w:tr>
      <w:tr w:rsidR="006D35AF" w:rsidRPr="001839A3" w14:paraId="0DE97E15" w14:textId="77777777" w:rsidTr="00684CC0">
        <w:trPr>
          <w:trHeight w:val="278"/>
        </w:trPr>
        <w:tc>
          <w:tcPr>
            <w:tcW w:w="3113" w:type="dxa"/>
            <w:vMerge/>
            <w:tcBorders>
              <w:top w:val="nil"/>
              <w:left w:val="single" w:sz="4" w:space="0" w:color="808080"/>
              <w:bottom w:val="single" w:sz="4" w:space="0" w:color="808080"/>
              <w:right w:val="single" w:sz="4" w:space="0" w:color="808080"/>
            </w:tcBorders>
            <w:shd w:val="clear" w:color="auto" w:fill="F2F2F2" w:themeFill="background1" w:themeFillShade="F2"/>
            <w:vAlign w:val="center"/>
            <w:hideMark/>
          </w:tcPr>
          <w:p w14:paraId="49A5AB59" w14:textId="77777777" w:rsidR="006D35AF" w:rsidRPr="00EA4AA7" w:rsidRDefault="006D35AF" w:rsidP="00CB6913">
            <w:pPr>
              <w:spacing w:after="0" w:line="276" w:lineRule="auto"/>
              <w:rPr>
                <w:rFonts w:cs="Times New Roman"/>
                <w:b/>
                <w:bCs/>
                <w:sz w:val="16"/>
                <w:szCs w:val="16"/>
              </w:rPr>
            </w:pPr>
          </w:p>
        </w:tc>
        <w:tc>
          <w:tcPr>
            <w:tcW w:w="6351" w:type="dxa"/>
            <w:gridSpan w:val="2"/>
            <w:tcBorders>
              <w:top w:val="nil"/>
              <w:left w:val="nil"/>
              <w:bottom w:val="single" w:sz="4" w:space="0" w:color="808080"/>
              <w:right w:val="single" w:sz="4" w:space="0" w:color="808080"/>
            </w:tcBorders>
            <w:shd w:val="clear" w:color="auto" w:fill="FFFFFF" w:themeFill="background1"/>
            <w:noWrap/>
            <w:vAlign w:val="center"/>
            <w:hideMark/>
          </w:tcPr>
          <w:p w14:paraId="73AB4E58" w14:textId="77777777" w:rsidR="006D35AF" w:rsidRPr="00EA4AA7" w:rsidRDefault="006D35AF" w:rsidP="00CB6913">
            <w:pPr>
              <w:spacing w:after="0"/>
              <w:rPr>
                <w:rFonts w:cs="Times New Roman"/>
                <w:sz w:val="16"/>
                <w:szCs w:val="16"/>
              </w:rPr>
            </w:pPr>
            <w:r w:rsidRPr="00EA4AA7">
              <w:rPr>
                <w:rFonts w:cs="Times New Roman"/>
                <w:sz w:val="16"/>
                <w:szCs w:val="16"/>
              </w:rPr>
              <w:t>Coordinate patching and configuration changes</w:t>
            </w:r>
            <w:r>
              <w:rPr>
                <w:rFonts w:cs="Times New Roman"/>
                <w:sz w:val="16"/>
                <w:szCs w:val="16"/>
              </w:rPr>
              <w:t>.</w:t>
            </w:r>
            <w:r w:rsidRPr="00EA4AA7">
              <w:rPr>
                <w:rFonts w:cs="Times New Roman"/>
                <w:sz w:val="16"/>
                <w:szCs w:val="16"/>
              </w:rPr>
              <w:t xml:space="preserve"> </w:t>
            </w:r>
          </w:p>
        </w:tc>
      </w:tr>
      <w:tr w:rsidR="006D35AF" w:rsidRPr="001839A3" w14:paraId="3CE7CE74" w14:textId="77777777" w:rsidTr="00684CC0">
        <w:trPr>
          <w:trHeight w:val="278"/>
        </w:trPr>
        <w:tc>
          <w:tcPr>
            <w:tcW w:w="3113" w:type="dxa"/>
            <w:tcBorders>
              <w:top w:val="nil"/>
              <w:left w:val="single" w:sz="4" w:space="0" w:color="808080"/>
              <w:bottom w:val="single" w:sz="4" w:space="0" w:color="808080"/>
              <w:right w:val="single" w:sz="4" w:space="0" w:color="808080"/>
            </w:tcBorders>
            <w:shd w:val="clear" w:color="auto" w:fill="F2F2F2" w:themeFill="background1" w:themeFillShade="F2"/>
            <w:vAlign w:val="center"/>
          </w:tcPr>
          <w:p w14:paraId="5196A5B3" w14:textId="7A716B9A" w:rsidR="006D35AF" w:rsidRPr="00EA4AA7" w:rsidRDefault="00ED07D3" w:rsidP="00CB6913">
            <w:pPr>
              <w:spacing w:after="0"/>
              <w:rPr>
                <w:rFonts w:cs="Times New Roman"/>
                <w:b/>
                <w:bCs/>
                <w:sz w:val="16"/>
                <w:szCs w:val="16"/>
              </w:rPr>
            </w:pPr>
            <w:r w:rsidRPr="00A67E6D">
              <w:rPr>
                <w:rFonts w:cs="Times New Roman"/>
                <w:b/>
                <w:bCs/>
                <w:sz w:val="16"/>
                <w:szCs w:val="16"/>
              </w:rPr>
              <w:t xml:space="preserve">Managed Microsoft Defender </w:t>
            </w:r>
            <w:r w:rsidR="006D35AF" w:rsidRPr="00EA4AA7">
              <w:rPr>
                <w:rFonts w:cs="Times New Roman"/>
                <w:b/>
                <w:bCs/>
                <w:sz w:val="16"/>
                <w:szCs w:val="16"/>
              </w:rPr>
              <w:t>User Support</w:t>
            </w:r>
          </w:p>
        </w:tc>
        <w:tc>
          <w:tcPr>
            <w:tcW w:w="6351" w:type="dxa"/>
            <w:gridSpan w:val="2"/>
            <w:tcBorders>
              <w:top w:val="nil"/>
              <w:left w:val="nil"/>
              <w:bottom w:val="single" w:sz="4" w:space="0" w:color="808080"/>
              <w:right w:val="single" w:sz="4" w:space="0" w:color="808080"/>
            </w:tcBorders>
            <w:shd w:val="clear" w:color="auto" w:fill="FFFFFF" w:themeFill="background1"/>
            <w:noWrap/>
            <w:vAlign w:val="center"/>
          </w:tcPr>
          <w:p w14:paraId="1B5F951A" w14:textId="77777777" w:rsidR="006D35AF" w:rsidRPr="00EA4AA7" w:rsidRDefault="006D35AF" w:rsidP="00CB6913">
            <w:pPr>
              <w:spacing w:after="0"/>
              <w:rPr>
                <w:rFonts w:cs="Times New Roman"/>
                <w:sz w:val="16"/>
                <w:szCs w:val="16"/>
              </w:rPr>
            </w:pPr>
            <w:r w:rsidRPr="00EA4AA7">
              <w:rPr>
                <w:rFonts w:cs="Times New Roman"/>
                <w:sz w:val="16"/>
                <w:szCs w:val="16"/>
              </w:rPr>
              <w:t xml:space="preserve">Assistance with security-related issues for </w:t>
            </w:r>
            <w:r>
              <w:rPr>
                <w:rFonts w:cs="Times New Roman"/>
                <w:sz w:val="16"/>
                <w:szCs w:val="16"/>
              </w:rPr>
              <w:t>U</w:t>
            </w:r>
            <w:r w:rsidRPr="00EA4AA7">
              <w:rPr>
                <w:rFonts w:cs="Times New Roman"/>
                <w:sz w:val="16"/>
                <w:szCs w:val="16"/>
              </w:rPr>
              <w:t>sers</w:t>
            </w:r>
            <w:r>
              <w:rPr>
                <w:rFonts w:cs="Times New Roman"/>
                <w:sz w:val="16"/>
                <w:szCs w:val="16"/>
              </w:rPr>
              <w:t>.</w:t>
            </w:r>
          </w:p>
        </w:tc>
      </w:tr>
      <w:bookmarkEnd w:id="381"/>
      <w:tr w:rsidR="006D35AF" w:rsidRPr="000433E2" w14:paraId="652614C4" w14:textId="77777777" w:rsidTr="00684CC0">
        <w:trPr>
          <w:trHeight w:val="278"/>
        </w:trPr>
        <w:tc>
          <w:tcPr>
            <w:tcW w:w="3113" w:type="dxa"/>
            <w:tcBorders>
              <w:top w:val="nil"/>
              <w:left w:val="single" w:sz="4" w:space="0" w:color="808080"/>
              <w:bottom w:val="single" w:sz="4" w:space="0" w:color="808080"/>
              <w:right w:val="single" w:sz="4" w:space="0" w:color="808080"/>
            </w:tcBorders>
            <w:shd w:val="clear" w:color="auto" w:fill="F2F2F2" w:themeFill="background1" w:themeFillShade="F2"/>
            <w:vAlign w:val="center"/>
          </w:tcPr>
          <w:p w14:paraId="23E800F9" w14:textId="77777777" w:rsidR="006D35AF" w:rsidRPr="000433E2" w:rsidRDefault="006D35AF" w:rsidP="00CB6913">
            <w:pPr>
              <w:spacing w:after="0"/>
              <w:rPr>
                <w:rFonts w:cs="Times New Roman"/>
                <w:b/>
                <w:bCs/>
                <w:sz w:val="16"/>
                <w:szCs w:val="16"/>
              </w:rPr>
            </w:pPr>
            <w:r>
              <w:rPr>
                <w:rFonts w:cs="Times New Roman"/>
                <w:b/>
                <w:bCs/>
                <w:sz w:val="16"/>
                <w:szCs w:val="16"/>
              </w:rPr>
              <w:t xml:space="preserve">Service Report </w:t>
            </w:r>
          </w:p>
        </w:tc>
        <w:tc>
          <w:tcPr>
            <w:tcW w:w="6351" w:type="dxa"/>
            <w:gridSpan w:val="2"/>
            <w:tcBorders>
              <w:top w:val="nil"/>
              <w:left w:val="nil"/>
              <w:bottom w:val="single" w:sz="4" w:space="0" w:color="808080"/>
              <w:right w:val="single" w:sz="4" w:space="0" w:color="808080"/>
            </w:tcBorders>
            <w:shd w:val="clear" w:color="auto" w:fill="FFFFFF" w:themeFill="background1"/>
            <w:noWrap/>
            <w:vAlign w:val="center"/>
          </w:tcPr>
          <w:p w14:paraId="167A1937" w14:textId="77777777" w:rsidR="006D35AF" w:rsidRPr="000433E2" w:rsidRDefault="006D35AF" w:rsidP="00CB6913">
            <w:pPr>
              <w:spacing w:after="0"/>
              <w:rPr>
                <w:rFonts w:cs="Times New Roman"/>
                <w:sz w:val="16"/>
                <w:szCs w:val="16"/>
              </w:rPr>
            </w:pPr>
            <w:r w:rsidRPr="000433E2">
              <w:rPr>
                <w:rFonts w:cs="Times New Roman"/>
                <w:sz w:val="16"/>
                <w:szCs w:val="16"/>
              </w:rPr>
              <w:t>Generate and share reporting</w:t>
            </w:r>
            <w:r>
              <w:rPr>
                <w:rFonts w:cs="Times New Roman"/>
                <w:sz w:val="16"/>
                <w:szCs w:val="16"/>
              </w:rPr>
              <w:t>.</w:t>
            </w:r>
          </w:p>
        </w:tc>
      </w:tr>
    </w:tbl>
    <w:p w14:paraId="00F78F7B" w14:textId="77777777" w:rsidR="006D35AF" w:rsidRPr="001839A3" w:rsidRDefault="006D35AF" w:rsidP="00C059AB">
      <w:pPr>
        <w:jc w:val="center"/>
      </w:pPr>
    </w:p>
    <w:p w14:paraId="344800DB" w14:textId="6E942EA3" w:rsidR="006D35AF" w:rsidRDefault="006D35AF" w:rsidP="006D35AF">
      <w:pPr>
        <w:pStyle w:val="Heading2"/>
        <w:numPr>
          <w:ilvl w:val="1"/>
          <w:numId w:val="29"/>
        </w:numPr>
      </w:pPr>
      <w:bookmarkStart w:id="383" w:name="_Hlk215735274"/>
      <w:r>
        <w:t xml:space="preserve">You acknowledge that certain features outlined in the table in clause </w:t>
      </w:r>
      <w:r>
        <w:fldChar w:fldCharType="begin"/>
      </w:r>
      <w:r>
        <w:instrText xml:space="preserve"> REF _Ref220424273 \r \h </w:instrText>
      </w:r>
      <w:r>
        <w:fldChar w:fldCharType="separate"/>
      </w:r>
      <w:r w:rsidR="009F3748">
        <w:t>66.2</w:t>
      </w:r>
      <w:r>
        <w:fldChar w:fldCharType="end"/>
      </w:r>
      <w:r>
        <w:t xml:space="preserve"> may vary depending on the capabilities and inclusions of your underlying Microsoft 365 license.</w:t>
      </w:r>
    </w:p>
    <w:p w14:paraId="49559A9D" w14:textId="77777777" w:rsidR="006D35AF" w:rsidRDefault="006D35AF" w:rsidP="006D35AF">
      <w:pPr>
        <w:pStyle w:val="Heading2"/>
        <w:numPr>
          <w:ilvl w:val="1"/>
          <w:numId w:val="29"/>
        </w:numPr>
      </w:pPr>
      <w:r w:rsidRPr="001839A3">
        <w:t xml:space="preserve">Managed </w:t>
      </w:r>
      <w:r>
        <w:t>Microsoft</w:t>
      </w:r>
      <w:r w:rsidRPr="001839A3">
        <w:t xml:space="preserve"> </w:t>
      </w:r>
      <w:r>
        <w:t>Defender</w:t>
      </w:r>
      <w:r w:rsidRPr="001839A3">
        <w:t xml:space="preserve"> </w:t>
      </w:r>
      <w:r>
        <w:t xml:space="preserve">can only be purchased as a Standalone Managed Service. You can purchase </w:t>
      </w:r>
      <w:r w:rsidRPr="001839A3">
        <w:t xml:space="preserve">Managed </w:t>
      </w:r>
      <w:r>
        <w:t>Microsoft</w:t>
      </w:r>
      <w:r w:rsidRPr="001839A3">
        <w:t xml:space="preserve"> </w:t>
      </w:r>
      <w:r>
        <w:t>Defender</w:t>
      </w:r>
      <w:r w:rsidRPr="001839A3">
        <w:t xml:space="preserve"> </w:t>
      </w:r>
      <w:r>
        <w:t xml:space="preserve">with other Standalone Managed Services but will be unable to purchase it in addition to a </w:t>
      </w:r>
      <w:r>
        <w:rPr>
          <w:szCs w:val="20"/>
        </w:rPr>
        <w:t>Managed IT Services Bundle</w:t>
      </w:r>
      <w:r>
        <w:t>.</w:t>
      </w:r>
    </w:p>
    <w:bookmarkEnd w:id="383"/>
    <w:p w14:paraId="74196232" w14:textId="77777777" w:rsidR="006D35AF" w:rsidRPr="001839A3" w:rsidRDefault="006D35AF" w:rsidP="006D35AF">
      <w:pPr>
        <w:pStyle w:val="Heading2"/>
        <w:numPr>
          <w:ilvl w:val="0"/>
          <w:numId w:val="0"/>
        </w:numPr>
        <w:ind w:left="737"/>
        <w:rPr>
          <w:b/>
          <w:bCs/>
        </w:rPr>
      </w:pPr>
      <w:r w:rsidRPr="001839A3">
        <w:rPr>
          <w:b/>
          <w:bCs/>
        </w:rPr>
        <w:t>Eligibility</w:t>
      </w:r>
    </w:p>
    <w:p w14:paraId="0CD90291" w14:textId="77777777" w:rsidR="006D35AF" w:rsidRDefault="006D35AF" w:rsidP="006D35AF">
      <w:pPr>
        <w:pStyle w:val="Heading2"/>
        <w:numPr>
          <w:ilvl w:val="1"/>
          <w:numId w:val="29"/>
        </w:numPr>
      </w:pPr>
      <w:r>
        <w:t xml:space="preserve">To be and to remain eligible to acquire </w:t>
      </w:r>
      <w:r w:rsidRPr="001839A3">
        <w:t xml:space="preserve">Managed </w:t>
      </w:r>
      <w:r>
        <w:t>Microsoft</w:t>
      </w:r>
      <w:r w:rsidRPr="001839A3">
        <w:t xml:space="preserve"> </w:t>
      </w:r>
      <w:r>
        <w:t>Defender, you must:</w:t>
      </w:r>
    </w:p>
    <w:p w14:paraId="7C442573" w14:textId="77777777" w:rsidR="006D35AF" w:rsidRPr="001839A3" w:rsidRDefault="006D35AF" w:rsidP="006D35AF">
      <w:pPr>
        <w:pStyle w:val="Heading3"/>
      </w:pPr>
      <w:bookmarkStart w:id="384" w:name="_Ref180050727"/>
      <w:r w:rsidRPr="001839A3">
        <w:t>have and maintain an active Microsoft Defender for Endpoint Plan 2 licen</w:t>
      </w:r>
      <w:r>
        <w:t>c</w:t>
      </w:r>
      <w:r w:rsidRPr="001839A3">
        <w:t xml:space="preserve">e </w:t>
      </w:r>
      <w:r>
        <w:t xml:space="preserve">or </w:t>
      </w:r>
      <w:r w:rsidRPr="001839A3">
        <w:t xml:space="preserve">M365 </w:t>
      </w:r>
      <w:proofErr w:type="gramStart"/>
      <w:r w:rsidRPr="001839A3">
        <w:t>E5;</w:t>
      </w:r>
      <w:bookmarkEnd w:id="384"/>
      <w:proofErr w:type="gramEnd"/>
    </w:p>
    <w:p w14:paraId="5D5DB67E" w14:textId="77777777" w:rsidR="006D35AF" w:rsidRDefault="006D35AF" w:rsidP="00C134E8">
      <w:pPr>
        <w:pStyle w:val="Heading3"/>
      </w:pPr>
      <w:r>
        <w:t>maintain an Azure subscription with a storage account for service operations; and</w:t>
      </w:r>
    </w:p>
    <w:p w14:paraId="6F2EFA94" w14:textId="77777777" w:rsidR="006D35AF" w:rsidRPr="008915EB" w:rsidRDefault="006D35AF" w:rsidP="00C134E8">
      <w:pPr>
        <w:pStyle w:val="Heading3"/>
      </w:pPr>
      <w:r>
        <w:t>have either</w:t>
      </w:r>
      <w:r w:rsidRPr="008915EB">
        <w:t xml:space="preserve">: </w:t>
      </w:r>
    </w:p>
    <w:p w14:paraId="784FF4CD" w14:textId="77777777" w:rsidR="006D35AF" w:rsidRPr="008915EB" w:rsidRDefault="006D35AF" w:rsidP="00C134E8">
      <w:pPr>
        <w:pStyle w:val="Heading4"/>
      </w:pPr>
      <w:r w:rsidRPr="008915EB">
        <w:t xml:space="preserve">desktop or laptop </w:t>
      </w:r>
      <w:r>
        <w:t>D</w:t>
      </w:r>
      <w:r w:rsidRPr="008915EB">
        <w:t>evices</w:t>
      </w:r>
      <w:r>
        <w:t xml:space="preserve"> (</w:t>
      </w:r>
      <w:r w:rsidRPr="008915EB">
        <w:t>Windows, MacOS</w:t>
      </w:r>
      <w:r>
        <w:t xml:space="preserve">); or </w:t>
      </w:r>
    </w:p>
    <w:p w14:paraId="2E6F5230" w14:textId="77777777" w:rsidR="006D35AF" w:rsidRPr="00EA4AA7" w:rsidRDefault="006D35AF" w:rsidP="00C134E8">
      <w:pPr>
        <w:pStyle w:val="Heading4"/>
        <w:rPr>
          <w:b/>
          <w:bCs/>
        </w:rPr>
      </w:pPr>
      <w:r w:rsidRPr="008915EB">
        <w:t xml:space="preserve">mobile / tablet </w:t>
      </w:r>
      <w:r>
        <w:t>D</w:t>
      </w:r>
      <w:r w:rsidRPr="008915EB">
        <w:t>evices</w:t>
      </w:r>
      <w:r>
        <w:t xml:space="preserve"> (</w:t>
      </w:r>
      <w:r w:rsidRPr="008915EB">
        <w:t>Android, iOS, iPadOS</w:t>
      </w:r>
      <w:r>
        <w:t>).</w:t>
      </w:r>
    </w:p>
    <w:p w14:paraId="7FB0BCB2" w14:textId="4CF2A154" w:rsidR="006D35AF" w:rsidRPr="0082051E" w:rsidRDefault="006D35AF" w:rsidP="006D35AF">
      <w:pPr>
        <w:pStyle w:val="Heading1"/>
        <w:numPr>
          <w:ilvl w:val="0"/>
          <w:numId w:val="29"/>
        </w:numPr>
      </w:pPr>
      <w:bookmarkStart w:id="385" w:name="_Toc221228162"/>
      <w:r w:rsidRPr="0082051E">
        <w:lastRenderedPageBreak/>
        <w:t>Fees</w:t>
      </w:r>
      <w:r w:rsidR="00FF36BD">
        <w:t xml:space="preserve"> and activation</w:t>
      </w:r>
      <w:bookmarkEnd w:id="385"/>
    </w:p>
    <w:p w14:paraId="3A4400E2" w14:textId="77777777" w:rsidR="006D35AF" w:rsidRPr="00EA4AA7" w:rsidRDefault="006D35AF" w:rsidP="00C134E8">
      <w:pPr>
        <w:pStyle w:val="SubHeading"/>
      </w:pPr>
      <w:r w:rsidRPr="00EA4AA7">
        <w:t>Fees</w:t>
      </w:r>
    </w:p>
    <w:p w14:paraId="5DE2C0A1" w14:textId="77777777" w:rsidR="006D35AF" w:rsidRPr="0082051E" w:rsidRDefault="006D35AF" w:rsidP="00C134E8">
      <w:pPr>
        <w:pStyle w:val="Heading2"/>
      </w:pPr>
      <w:r w:rsidRPr="0082051E">
        <w:t xml:space="preserve">The applicable fees and charges for </w:t>
      </w:r>
      <w:r w:rsidRPr="0082051E">
        <w:rPr>
          <w:szCs w:val="20"/>
        </w:rPr>
        <w:t>Managed Microsoft Defender</w:t>
      </w:r>
      <w:r w:rsidRPr="0082051E">
        <w:t>:</w:t>
      </w:r>
    </w:p>
    <w:p w14:paraId="5F04DB38" w14:textId="24834FA2" w:rsidR="006D35AF" w:rsidRPr="0082051E" w:rsidRDefault="006D35AF" w:rsidP="00C134E8">
      <w:pPr>
        <w:pStyle w:val="Heading3"/>
      </w:pPr>
      <w:r w:rsidRPr="0082051E">
        <w:t xml:space="preserve">will be charged on a per </w:t>
      </w:r>
      <w:r>
        <w:t>licen</w:t>
      </w:r>
      <w:r w:rsidR="004372B6">
        <w:t>c</w:t>
      </w:r>
      <w:r>
        <w:t>e</w:t>
      </w:r>
      <w:r w:rsidRPr="0082051E">
        <w:t xml:space="preserve"> </w:t>
      </w:r>
      <w:proofErr w:type="gramStart"/>
      <w:r w:rsidRPr="0082051E">
        <w:t>basis;</w:t>
      </w:r>
      <w:proofErr w:type="gramEnd"/>
      <w:r w:rsidRPr="0082051E">
        <w:t xml:space="preserve"> </w:t>
      </w:r>
    </w:p>
    <w:p w14:paraId="585AE16A" w14:textId="7CFBD192" w:rsidR="006D35AF" w:rsidRPr="0082051E" w:rsidRDefault="006D35AF" w:rsidP="00C134E8">
      <w:pPr>
        <w:pStyle w:val="Heading3"/>
      </w:pPr>
      <w:r w:rsidRPr="0082051E">
        <w:t>will be billed monthly in arrears</w:t>
      </w:r>
      <w:r w:rsidRPr="00EA4AA7">
        <w:t xml:space="preserve">; </w:t>
      </w:r>
      <w:r w:rsidR="001123D4">
        <w:t xml:space="preserve">and </w:t>
      </w:r>
    </w:p>
    <w:p w14:paraId="318672D4" w14:textId="77777777" w:rsidR="006D35AF" w:rsidRPr="0082051E" w:rsidRDefault="006D35AF" w:rsidP="00C134E8">
      <w:pPr>
        <w:pStyle w:val="Heading3"/>
      </w:pPr>
      <w:r w:rsidRPr="0082051E">
        <w:t xml:space="preserve">are calculated </w:t>
      </w:r>
      <w:proofErr w:type="gramStart"/>
      <w:r w:rsidRPr="0082051E">
        <w:t>on a daily basis</w:t>
      </w:r>
      <w:proofErr w:type="gramEnd"/>
      <w:r w:rsidRPr="0082051E">
        <w:t xml:space="preserve"> for each day of the relevant month as follows:</w:t>
      </w:r>
    </w:p>
    <w:p w14:paraId="0DF00842" w14:textId="77777777" w:rsidR="006D35AF" w:rsidRPr="00C134E8" w:rsidRDefault="006D35AF" w:rsidP="00C134E8">
      <w:pPr>
        <w:pStyle w:val="BodyText0"/>
        <w:ind w:left="1440"/>
        <w:rPr>
          <w:b/>
          <w:bCs/>
        </w:rPr>
      </w:pPr>
      <w:r w:rsidRPr="00C134E8">
        <w:rPr>
          <w:b/>
          <w:bCs/>
        </w:rPr>
        <w:t>A = B x C</w:t>
      </w:r>
    </w:p>
    <w:p w14:paraId="4C798C44" w14:textId="77777777" w:rsidR="006D35AF" w:rsidRPr="0082051E" w:rsidRDefault="006D35AF" w:rsidP="00C134E8">
      <w:pPr>
        <w:pStyle w:val="BodyText0"/>
        <w:ind w:left="1440"/>
      </w:pPr>
      <w:r w:rsidRPr="0082051E">
        <w:t>where:</w:t>
      </w:r>
    </w:p>
    <w:p w14:paraId="6E06E0B2" w14:textId="77777777" w:rsidR="006D35AF" w:rsidRPr="0082051E" w:rsidRDefault="006D35AF" w:rsidP="00C134E8">
      <w:pPr>
        <w:pStyle w:val="BodyText0"/>
        <w:ind w:left="1440"/>
      </w:pPr>
      <w:r w:rsidRPr="00C134E8">
        <w:rPr>
          <w:b/>
          <w:bCs/>
        </w:rPr>
        <w:t>A</w:t>
      </w:r>
      <w:r w:rsidRPr="0082051E">
        <w:t xml:space="preserve"> is the fees and charges payable by you for your </w:t>
      </w:r>
      <w:r w:rsidRPr="0082051E">
        <w:rPr>
          <w:szCs w:val="20"/>
        </w:rPr>
        <w:t xml:space="preserve">Managed Microsoft Defender </w:t>
      </w:r>
      <w:r w:rsidRPr="0082051E">
        <w:t xml:space="preserve">service for the relevant </w:t>
      </w:r>
      <w:proofErr w:type="gramStart"/>
      <w:r w:rsidRPr="0082051E">
        <w:t>day;</w:t>
      </w:r>
      <w:proofErr w:type="gramEnd"/>
    </w:p>
    <w:p w14:paraId="18E6FE42" w14:textId="7B25C17E" w:rsidR="006D35AF" w:rsidRPr="0082051E" w:rsidRDefault="006D35AF" w:rsidP="00C134E8">
      <w:pPr>
        <w:pStyle w:val="BodyText0"/>
        <w:ind w:left="1440"/>
      </w:pPr>
      <w:r w:rsidRPr="00C134E8">
        <w:rPr>
          <w:b/>
          <w:bCs/>
        </w:rPr>
        <w:t>B</w:t>
      </w:r>
      <w:r w:rsidRPr="0082051E">
        <w:t xml:space="preserve"> is the number of </w:t>
      </w:r>
      <w:r w:rsidR="001123D4">
        <w:t>assigned</w:t>
      </w:r>
      <w:r>
        <w:t xml:space="preserve"> licen</w:t>
      </w:r>
      <w:r w:rsidR="00942341">
        <w:t>c</w:t>
      </w:r>
      <w:r>
        <w:t>es</w:t>
      </w:r>
      <w:r w:rsidRPr="0082051E">
        <w:t xml:space="preserve"> (chargeable units) for that day; and</w:t>
      </w:r>
    </w:p>
    <w:p w14:paraId="70B4EB89" w14:textId="74875EDB" w:rsidR="006D35AF" w:rsidRPr="0082051E" w:rsidRDefault="006D35AF" w:rsidP="00C134E8">
      <w:pPr>
        <w:pStyle w:val="BodyText0"/>
        <w:ind w:left="1440"/>
      </w:pPr>
      <w:r w:rsidRPr="00C134E8">
        <w:rPr>
          <w:b/>
          <w:bCs/>
        </w:rPr>
        <w:t>C</w:t>
      </w:r>
      <w:r w:rsidRPr="0082051E">
        <w:t xml:space="preserve"> is the applicable rate </w:t>
      </w:r>
      <w:r>
        <w:t>per licence</w:t>
      </w:r>
      <w:r w:rsidRPr="0082051E">
        <w:t xml:space="preserve"> (as set out in</w:t>
      </w:r>
      <w:r>
        <w:t xml:space="preserve"> the</w:t>
      </w:r>
      <w:r w:rsidR="001123D4">
        <w:t xml:space="preserve"> Telstra Business</w:t>
      </w:r>
      <w:r>
        <w:t xml:space="preserve"> Managed Services Rate Card).</w:t>
      </w:r>
    </w:p>
    <w:p w14:paraId="67BCE47F" w14:textId="77777777" w:rsidR="006D35AF" w:rsidRPr="00EA4AA7" w:rsidRDefault="006D35AF" w:rsidP="00C134E8">
      <w:pPr>
        <w:pStyle w:val="SubHeading"/>
      </w:pPr>
      <w:r w:rsidRPr="00EA4AA7">
        <w:t xml:space="preserve">Activation </w:t>
      </w:r>
    </w:p>
    <w:p w14:paraId="5496D48C" w14:textId="77777777" w:rsidR="006D35AF" w:rsidRPr="00EA4AA7" w:rsidRDefault="006D35AF" w:rsidP="006D35AF">
      <w:pPr>
        <w:pStyle w:val="Heading2"/>
        <w:numPr>
          <w:ilvl w:val="1"/>
          <w:numId w:val="29"/>
        </w:numPr>
      </w:pPr>
      <w:r w:rsidRPr="0082051E">
        <w:rPr>
          <w:szCs w:val="20"/>
        </w:rPr>
        <w:t xml:space="preserve">Managed Microsoft Defender </w:t>
      </w:r>
      <w:r w:rsidRPr="0082051E">
        <w:t>will be considered ‘active’, and we will commence charging</w:t>
      </w:r>
      <w:r>
        <w:rPr>
          <w:szCs w:val="20"/>
        </w:rPr>
        <w:t xml:space="preserve">, </w:t>
      </w:r>
      <w:r w:rsidRPr="0082051E">
        <w:t xml:space="preserve">when the </w:t>
      </w:r>
      <w:r>
        <w:t>licence</w:t>
      </w:r>
      <w:r w:rsidRPr="0082051E">
        <w:t xml:space="preserve"> is assigned to an Active User.</w:t>
      </w:r>
    </w:p>
    <w:p w14:paraId="3964D4BA" w14:textId="77777777" w:rsidR="006D35AF" w:rsidRPr="001839A3" w:rsidRDefault="006D35AF" w:rsidP="006D35AF">
      <w:pPr>
        <w:pStyle w:val="Heading1"/>
        <w:numPr>
          <w:ilvl w:val="0"/>
          <w:numId w:val="29"/>
        </w:numPr>
      </w:pPr>
      <w:bookmarkStart w:id="386" w:name="_Toc221228163"/>
      <w:r>
        <w:t>Service components</w:t>
      </w:r>
      <w:bookmarkEnd w:id="386"/>
    </w:p>
    <w:p w14:paraId="6C41C38D" w14:textId="77777777" w:rsidR="006D35AF" w:rsidRPr="00450ACE" w:rsidRDefault="006D35AF" w:rsidP="006D35AF">
      <w:pPr>
        <w:pStyle w:val="Heading2"/>
      </w:pPr>
      <w:r w:rsidRPr="00450ACE">
        <w:t xml:space="preserve">Your </w:t>
      </w:r>
      <w:r w:rsidRPr="001839A3">
        <w:t xml:space="preserve">Managed </w:t>
      </w:r>
      <w:r>
        <w:t>Microsoft</w:t>
      </w:r>
      <w:r w:rsidRPr="001839A3">
        <w:t xml:space="preserve"> </w:t>
      </w:r>
      <w:r>
        <w:t>Defender</w:t>
      </w:r>
      <w:r w:rsidRPr="001839A3">
        <w:t xml:space="preserve"> </w:t>
      </w:r>
      <w:r w:rsidRPr="00450ACE">
        <w:t>will include the following elements and be subject to the following terms:</w:t>
      </w:r>
    </w:p>
    <w:p w14:paraId="31F7EC36" w14:textId="77777777" w:rsidR="006D35AF" w:rsidRPr="00EA4AA7" w:rsidRDefault="006D35AF" w:rsidP="006D35AF">
      <w:pPr>
        <w:pStyle w:val="Heading3"/>
        <w:rPr>
          <w:rFonts w:eastAsia="Cambria"/>
          <w:b/>
          <w:bCs/>
          <w:szCs w:val="24"/>
          <w:lang w:val="en-GB"/>
        </w:rPr>
      </w:pPr>
      <w:bookmarkStart w:id="387" w:name="_Ref215731495"/>
      <w:r w:rsidRPr="00EA4AA7">
        <w:rPr>
          <w:b/>
          <w:bCs/>
        </w:rPr>
        <w:t>Provisioning and Configuration</w:t>
      </w:r>
      <w:bookmarkEnd w:id="387"/>
    </w:p>
    <w:p w14:paraId="0F2DB45A" w14:textId="77777777" w:rsidR="006D35AF" w:rsidRPr="001839A3" w:rsidRDefault="006D35AF" w:rsidP="00C134E8">
      <w:pPr>
        <w:pStyle w:val="Heading4"/>
        <w:rPr>
          <w:rFonts w:eastAsia="Cambria"/>
          <w:szCs w:val="24"/>
          <w:lang w:val="en-GB"/>
        </w:rPr>
      </w:pPr>
      <w:r>
        <w:t xml:space="preserve">Provisioning and Configuration </w:t>
      </w:r>
      <w:r w:rsidRPr="001839A3">
        <w:t xml:space="preserve">is a feature that enables supported endpoints to be onboarded into </w:t>
      </w:r>
      <w:r>
        <w:t>Microsoft Defender for endpoint</w:t>
      </w:r>
      <w:r w:rsidRPr="001839A3">
        <w:t xml:space="preserve"> and establishes baseline security policies across the Approved Environment</w:t>
      </w:r>
      <w:r>
        <w:t xml:space="preserve">. </w:t>
      </w:r>
      <w:r w:rsidRPr="001839A3">
        <w:t>This includes:</w:t>
      </w:r>
    </w:p>
    <w:p w14:paraId="676CA747" w14:textId="77777777" w:rsidR="006D35AF" w:rsidRPr="001839A3" w:rsidRDefault="006D35AF" w:rsidP="006D35AF">
      <w:pPr>
        <w:pStyle w:val="Heading5"/>
        <w:rPr>
          <w:rFonts w:eastAsia="Cambria"/>
          <w:lang w:val="en-GB"/>
        </w:rPr>
      </w:pPr>
      <w:r>
        <w:rPr>
          <w:rFonts w:eastAsia="Cambria"/>
          <w:lang w:val="en-GB"/>
        </w:rPr>
        <w:t>e</w:t>
      </w:r>
      <w:r w:rsidRPr="001839A3">
        <w:rPr>
          <w:rFonts w:eastAsia="Cambria"/>
          <w:lang w:val="en-GB"/>
        </w:rPr>
        <w:t xml:space="preserve">nabling and onboarding endpoints into </w:t>
      </w:r>
      <w:r>
        <w:t xml:space="preserve">Managed Microsoft Defender for </w:t>
      </w:r>
      <w:proofErr w:type="gramStart"/>
      <w:r>
        <w:t>endpoint;</w:t>
      </w:r>
      <w:proofErr w:type="gramEnd"/>
      <w:r w:rsidRPr="001839A3">
        <w:t xml:space="preserve"> </w:t>
      </w:r>
    </w:p>
    <w:p w14:paraId="4E5A2CAD" w14:textId="77777777" w:rsidR="006D35AF" w:rsidRPr="001839A3" w:rsidRDefault="006D35AF" w:rsidP="006D35AF">
      <w:pPr>
        <w:pStyle w:val="Heading5"/>
        <w:rPr>
          <w:rFonts w:eastAsia="Cambria"/>
        </w:rPr>
      </w:pPr>
      <w:r>
        <w:rPr>
          <w:rFonts w:eastAsia="Cambria"/>
          <w:lang w:val="en-GB"/>
        </w:rPr>
        <w:t>c</w:t>
      </w:r>
      <w:r w:rsidRPr="001839A3">
        <w:rPr>
          <w:rFonts w:eastAsia="Cambria"/>
          <w:lang w:val="en-GB"/>
        </w:rPr>
        <w:t xml:space="preserve">onfiguring and enforcing baseline security policies </w:t>
      </w:r>
      <w:r w:rsidRPr="001839A3">
        <w:rPr>
          <w:rFonts w:eastAsia="Cambria"/>
        </w:rPr>
        <w:t xml:space="preserve">using Microsoft security technologies as described </w:t>
      </w:r>
      <w:proofErr w:type="gramStart"/>
      <w:r w:rsidRPr="001839A3">
        <w:rPr>
          <w:rFonts w:eastAsia="Cambria"/>
        </w:rPr>
        <w:t>above</w:t>
      </w:r>
      <w:r>
        <w:rPr>
          <w:rFonts w:eastAsia="Cambria"/>
        </w:rPr>
        <w:t>;</w:t>
      </w:r>
      <w:proofErr w:type="gramEnd"/>
      <w:r>
        <w:rPr>
          <w:rFonts w:eastAsia="Cambria"/>
        </w:rPr>
        <w:t xml:space="preserve"> </w:t>
      </w:r>
    </w:p>
    <w:p w14:paraId="7470D989" w14:textId="77777777" w:rsidR="006D35AF" w:rsidRDefault="006D35AF" w:rsidP="006D35AF">
      <w:pPr>
        <w:pStyle w:val="Heading5"/>
        <w:rPr>
          <w:rFonts w:eastAsia="Cambria"/>
          <w:lang w:val="en-GB"/>
        </w:rPr>
      </w:pPr>
      <w:r>
        <w:rPr>
          <w:rFonts w:eastAsia="Cambria"/>
          <w:lang w:val="en-GB"/>
        </w:rPr>
        <w:t>i</w:t>
      </w:r>
      <w:r w:rsidRPr="001839A3">
        <w:rPr>
          <w:rFonts w:eastAsia="Cambria"/>
          <w:lang w:val="en-GB"/>
        </w:rPr>
        <w:t xml:space="preserve">ntegrating </w:t>
      </w:r>
      <w:r>
        <w:t xml:space="preserve">Microsoft Defender </w:t>
      </w:r>
      <w:r w:rsidRPr="001839A3">
        <w:rPr>
          <w:rFonts w:eastAsia="Cambria"/>
          <w:lang w:val="en-GB"/>
        </w:rPr>
        <w:t xml:space="preserve">with Microsoft 365 Defender portal and </w:t>
      </w:r>
      <w:proofErr w:type="gramStart"/>
      <w:r w:rsidRPr="001839A3">
        <w:rPr>
          <w:rFonts w:eastAsia="Cambria"/>
          <w:lang w:val="en-GB"/>
        </w:rPr>
        <w:t>Intune</w:t>
      </w:r>
      <w:r>
        <w:rPr>
          <w:rFonts w:eastAsia="Cambria"/>
          <w:lang w:val="en-GB"/>
        </w:rPr>
        <w:t>;</w:t>
      </w:r>
      <w:proofErr w:type="gramEnd"/>
      <w:r>
        <w:rPr>
          <w:rFonts w:eastAsia="Cambria"/>
          <w:lang w:val="en-GB"/>
        </w:rPr>
        <w:t xml:space="preserve"> </w:t>
      </w:r>
    </w:p>
    <w:p w14:paraId="2856642B" w14:textId="77777777" w:rsidR="006D35AF" w:rsidRPr="001839A3" w:rsidRDefault="006D35AF" w:rsidP="006D35AF">
      <w:pPr>
        <w:pStyle w:val="Heading5"/>
        <w:rPr>
          <w:rFonts w:eastAsia="Cambria"/>
          <w:lang w:val="en-GB"/>
        </w:rPr>
      </w:pPr>
      <w:r>
        <w:rPr>
          <w:rFonts w:eastAsia="Cambria"/>
          <w:lang w:val="en-GB"/>
        </w:rPr>
        <w:t xml:space="preserve">applying </w:t>
      </w:r>
      <w:r w:rsidRPr="001839A3">
        <w:rPr>
          <w:rFonts w:eastAsia="Cambria"/>
          <w:lang w:val="en-GB"/>
        </w:rPr>
        <w:t>the standard Desired State Configuration for security policies to supported endpoints</w:t>
      </w:r>
      <w:r>
        <w:rPr>
          <w:rFonts w:eastAsia="Cambria"/>
          <w:lang w:val="en-GB"/>
        </w:rPr>
        <w:t xml:space="preserve">; and </w:t>
      </w:r>
    </w:p>
    <w:p w14:paraId="154D81CB" w14:textId="77777777" w:rsidR="006D35AF" w:rsidRPr="001839A3" w:rsidRDefault="006D35AF" w:rsidP="006D35AF">
      <w:pPr>
        <w:pStyle w:val="Heading5"/>
        <w:rPr>
          <w:rFonts w:eastAsia="Cambria"/>
          <w:lang w:val="en-GB"/>
        </w:rPr>
      </w:pPr>
      <w:r>
        <w:rPr>
          <w:rFonts w:eastAsia="Cambria"/>
          <w:lang w:val="en-GB"/>
        </w:rPr>
        <w:lastRenderedPageBreak/>
        <w:t>m</w:t>
      </w:r>
      <w:r w:rsidRPr="001839A3">
        <w:rPr>
          <w:rFonts w:eastAsia="Cambria"/>
          <w:lang w:val="en-GB"/>
        </w:rPr>
        <w:t>onitor</w:t>
      </w:r>
      <w:r>
        <w:rPr>
          <w:rFonts w:eastAsia="Cambria"/>
          <w:lang w:val="en-GB"/>
        </w:rPr>
        <w:t>ing</w:t>
      </w:r>
      <w:r w:rsidRPr="001839A3">
        <w:rPr>
          <w:rFonts w:eastAsia="Cambria"/>
          <w:lang w:val="en-GB"/>
        </w:rPr>
        <w:t xml:space="preserve"> onboarding status and remediate failed enrolments where possible.</w:t>
      </w:r>
    </w:p>
    <w:p w14:paraId="5978F6C0" w14:textId="77777777" w:rsidR="006D35AF" w:rsidRPr="001839A3" w:rsidRDefault="006D35AF" w:rsidP="00C134E8">
      <w:pPr>
        <w:pStyle w:val="Heading4"/>
        <w:rPr>
          <w:rFonts w:eastAsia="Cambria"/>
          <w:lang w:val="en-GB"/>
        </w:rPr>
      </w:pPr>
      <w:r w:rsidRPr="001839A3">
        <w:t xml:space="preserve">You acknowledge and agree that: </w:t>
      </w:r>
    </w:p>
    <w:p w14:paraId="109F11D3" w14:textId="77777777" w:rsidR="006D35AF" w:rsidRPr="00640E72" w:rsidRDefault="006D35AF" w:rsidP="006D35AF">
      <w:pPr>
        <w:pStyle w:val="Heading5"/>
        <w:rPr>
          <w:rFonts w:eastAsia="Cambria"/>
          <w:lang w:val="en-GB"/>
        </w:rPr>
      </w:pPr>
      <w:r>
        <w:rPr>
          <w:rFonts w:eastAsia="Cambria"/>
          <w:lang w:val="en-GB"/>
        </w:rPr>
        <w:t>you must p</w:t>
      </w:r>
      <w:r w:rsidRPr="005221DC">
        <w:rPr>
          <w:rFonts w:eastAsia="Cambria"/>
          <w:lang w:val="en-GB"/>
        </w:rPr>
        <w:t>rovide access to identity and device management platforms (</w:t>
      </w:r>
      <w:r>
        <w:rPr>
          <w:rFonts w:eastAsia="Cambria"/>
          <w:lang w:val="en-GB"/>
        </w:rPr>
        <w:t>such as</w:t>
      </w:r>
      <w:r w:rsidRPr="005221DC">
        <w:rPr>
          <w:rFonts w:eastAsia="Cambria"/>
          <w:lang w:val="en-GB"/>
        </w:rPr>
        <w:t xml:space="preserve"> Entra ID, Intune</w:t>
      </w:r>
      <w:proofErr w:type="gramStart"/>
      <w:r>
        <w:rPr>
          <w:rFonts w:eastAsia="Cambria"/>
          <w:lang w:val="en-GB"/>
        </w:rPr>
        <w:t>)</w:t>
      </w:r>
      <w:r w:rsidRPr="00640E72">
        <w:rPr>
          <w:rFonts w:eastAsia="Cambria"/>
          <w:lang w:val="en-GB"/>
        </w:rPr>
        <w:t>;</w:t>
      </w:r>
      <w:proofErr w:type="gramEnd"/>
      <w:r w:rsidRPr="00640E72">
        <w:rPr>
          <w:rFonts w:eastAsia="Cambria"/>
          <w:lang w:val="en-GB"/>
        </w:rPr>
        <w:t xml:space="preserve"> </w:t>
      </w:r>
    </w:p>
    <w:p w14:paraId="417B789C" w14:textId="77777777" w:rsidR="006D35AF" w:rsidRPr="001839A3" w:rsidRDefault="006D35AF" w:rsidP="006D35AF">
      <w:pPr>
        <w:pStyle w:val="Heading5"/>
        <w:rPr>
          <w:rFonts w:eastAsia="Cambria"/>
          <w:lang w:val="en-GB"/>
        </w:rPr>
      </w:pPr>
      <w:r w:rsidRPr="001839A3">
        <w:rPr>
          <w:rFonts w:eastAsia="Cambria"/>
          <w:lang w:val="en-GB"/>
        </w:rPr>
        <w:t xml:space="preserve">ASR rules and Windows Firewall apply only to Windows </w:t>
      </w:r>
      <w:proofErr w:type="gramStart"/>
      <w:r w:rsidRPr="001839A3">
        <w:rPr>
          <w:rFonts w:eastAsia="Cambria"/>
          <w:lang w:val="en-GB"/>
        </w:rPr>
        <w:t>endpoints</w:t>
      </w:r>
      <w:r>
        <w:rPr>
          <w:rFonts w:eastAsia="Cambria"/>
          <w:lang w:val="en-GB"/>
        </w:rPr>
        <w:t>;</w:t>
      </w:r>
      <w:proofErr w:type="gramEnd"/>
      <w:r>
        <w:rPr>
          <w:rFonts w:eastAsia="Cambria"/>
          <w:lang w:val="en-GB"/>
        </w:rPr>
        <w:t xml:space="preserve"> </w:t>
      </w:r>
    </w:p>
    <w:p w14:paraId="38CED1EA" w14:textId="77777777" w:rsidR="006D35AF" w:rsidRPr="001839A3" w:rsidRDefault="006D35AF" w:rsidP="006D35AF">
      <w:pPr>
        <w:pStyle w:val="Heading5"/>
        <w:rPr>
          <w:rFonts w:eastAsia="Cambria"/>
          <w:lang w:val="en-GB"/>
        </w:rPr>
      </w:pPr>
      <w:r>
        <w:rPr>
          <w:rFonts w:eastAsia="Cambria"/>
          <w:lang w:val="en-GB"/>
        </w:rPr>
        <w:t>e</w:t>
      </w:r>
      <w:r w:rsidRPr="001839A3">
        <w:rPr>
          <w:rFonts w:eastAsia="Cambria"/>
          <w:lang w:val="en-GB"/>
        </w:rPr>
        <w:t>quivalent protections for Apple devices (</w:t>
      </w:r>
      <w:r>
        <w:rPr>
          <w:rFonts w:eastAsia="Cambria"/>
          <w:lang w:val="en-GB"/>
        </w:rPr>
        <w:t xml:space="preserve">such as </w:t>
      </w:r>
      <w:r w:rsidRPr="001839A3">
        <w:rPr>
          <w:rFonts w:eastAsia="Cambria"/>
          <w:lang w:val="en-GB"/>
        </w:rPr>
        <w:t>macOS</w:t>
      </w:r>
      <w:r>
        <w:rPr>
          <w:rFonts w:eastAsia="Cambria"/>
          <w:lang w:val="en-GB"/>
        </w:rPr>
        <w:t xml:space="preserve"> and</w:t>
      </w:r>
      <w:r w:rsidRPr="001839A3">
        <w:rPr>
          <w:rFonts w:eastAsia="Cambria"/>
          <w:lang w:val="en-GB"/>
        </w:rPr>
        <w:t xml:space="preserve"> iOS) are limited to what Microsoft Defender for Endpoint supports on those platforms</w:t>
      </w:r>
      <w:r>
        <w:rPr>
          <w:rFonts w:eastAsia="Cambria"/>
          <w:lang w:val="en-GB"/>
        </w:rPr>
        <w:t xml:space="preserve">; and </w:t>
      </w:r>
    </w:p>
    <w:p w14:paraId="7157BE4B" w14:textId="77777777" w:rsidR="006D35AF" w:rsidRPr="001839A3" w:rsidRDefault="006D35AF" w:rsidP="006D35AF">
      <w:pPr>
        <w:pStyle w:val="Heading3"/>
        <w:rPr>
          <w:b/>
          <w:bCs/>
        </w:rPr>
      </w:pPr>
      <w:bookmarkStart w:id="388" w:name="_Ref215731442"/>
      <w:r w:rsidRPr="001839A3">
        <w:rPr>
          <w:b/>
          <w:bCs/>
        </w:rPr>
        <w:t xml:space="preserve">Monitoring </w:t>
      </w:r>
      <w:r>
        <w:rPr>
          <w:b/>
          <w:bCs/>
        </w:rPr>
        <w:t>and</w:t>
      </w:r>
      <w:r w:rsidRPr="001839A3">
        <w:rPr>
          <w:b/>
          <w:bCs/>
        </w:rPr>
        <w:t xml:space="preserve"> Threat Protection</w:t>
      </w:r>
      <w:bookmarkEnd w:id="388"/>
    </w:p>
    <w:p w14:paraId="4E2C3D9A" w14:textId="4AEED857" w:rsidR="006D35AF" w:rsidRPr="00200D00" w:rsidRDefault="006D35AF" w:rsidP="00C134E8">
      <w:pPr>
        <w:pStyle w:val="Heading4"/>
        <w:rPr>
          <w:rFonts w:eastAsia="Cambria"/>
          <w:lang w:val="en-GB"/>
        </w:rPr>
      </w:pPr>
      <w:r w:rsidRPr="001839A3">
        <w:rPr>
          <w:rFonts w:eastAsia="Cambria"/>
          <w:lang w:val="en-GB"/>
        </w:rPr>
        <w:t xml:space="preserve">Monitoring </w:t>
      </w:r>
      <w:r w:rsidR="006836CE">
        <w:rPr>
          <w:rFonts w:eastAsia="Cambria"/>
          <w:lang w:val="en-GB"/>
        </w:rPr>
        <w:t>and</w:t>
      </w:r>
      <w:r w:rsidR="006836CE" w:rsidRPr="001839A3">
        <w:rPr>
          <w:rFonts w:eastAsia="Cambria"/>
          <w:lang w:val="en-GB"/>
        </w:rPr>
        <w:t xml:space="preserve"> threat protection</w:t>
      </w:r>
      <w:r w:rsidR="006836CE">
        <w:rPr>
          <w:rFonts w:eastAsia="Cambria"/>
          <w:lang w:val="en-GB"/>
        </w:rPr>
        <w:t xml:space="preserve"> </w:t>
      </w:r>
      <w:r w:rsidR="006836CE" w:rsidRPr="00200D00">
        <w:rPr>
          <w:rFonts w:eastAsia="Cambria"/>
          <w:lang w:val="en-GB"/>
        </w:rPr>
        <w:t xml:space="preserve">provides </w:t>
      </w:r>
      <w:r w:rsidRPr="00200D00">
        <w:rPr>
          <w:rFonts w:eastAsia="Cambria"/>
          <w:lang w:val="en-GB"/>
        </w:rPr>
        <w:t xml:space="preserve">continuous monitoring of endpoint health and threat activity </w:t>
      </w:r>
      <w:r>
        <w:rPr>
          <w:rFonts w:eastAsia="Cambria"/>
          <w:lang w:val="en-GB"/>
        </w:rPr>
        <w:t>using</w:t>
      </w:r>
      <w:r w:rsidRPr="00200D00">
        <w:rPr>
          <w:rFonts w:eastAsia="Cambria"/>
          <w:lang w:val="en-GB"/>
        </w:rPr>
        <w:t xml:space="preserve"> the Microsoft Defender Security Centre</w:t>
      </w:r>
      <w:r w:rsidR="006836CE">
        <w:rPr>
          <w:rFonts w:eastAsia="Cambria"/>
          <w:lang w:val="en-GB"/>
        </w:rPr>
        <w:t xml:space="preserve"> </w:t>
      </w:r>
      <w:r w:rsidR="007B1124">
        <w:rPr>
          <w:rFonts w:eastAsia="Cambria"/>
          <w:lang w:val="en-GB"/>
        </w:rPr>
        <w:t>(</w:t>
      </w:r>
      <w:r w:rsidR="007B1124" w:rsidRPr="006836CE">
        <w:rPr>
          <w:rFonts w:eastAsia="Cambria"/>
          <w:b/>
          <w:bCs/>
          <w:lang w:val="en-GB"/>
        </w:rPr>
        <w:t>Monitoring and Threat Protection</w:t>
      </w:r>
      <w:r w:rsidR="007B1124">
        <w:rPr>
          <w:rFonts w:eastAsia="Cambria"/>
          <w:lang w:val="en-GB"/>
        </w:rPr>
        <w:t>)</w:t>
      </w:r>
      <w:r w:rsidR="007B1124" w:rsidRPr="00200D00">
        <w:rPr>
          <w:rFonts w:eastAsia="Cambria"/>
          <w:lang w:val="en-GB"/>
        </w:rPr>
        <w:t>.</w:t>
      </w:r>
      <w:r w:rsidR="007B1124">
        <w:rPr>
          <w:rFonts w:eastAsia="Cambria"/>
          <w:lang w:val="en-GB"/>
        </w:rPr>
        <w:t xml:space="preserve"> </w:t>
      </w:r>
      <w:r w:rsidRPr="00200D00">
        <w:rPr>
          <w:rFonts w:eastAsia="Cambria"/>
          <w:lang w:val="en-GB"/>
        </w:rPr>
        <w:t>This includes:</w:t>
      </w:r>
    </w:p>
    <w:p w14:paraId="12442E9D" w14:textId="77777777" w:rsidR="006D35AF" w:rsidRPr="00EA4AA7" w:rsidRDefault="006D35AF" w:rsidP="006D35AF">
      <w:pPr>
        <w:pStyle w:val="Heading5"/>
        <w:rPr>
          <w:rFonts w:eastAsia="Cambria"/>
          <w:lang w:val="en-GB"/>
        </w:rPr>
      </w:pPr>
      <w:r>
        <w:rPr>
          <w:rFonts w:eastAsia="Cambria"/>
          <w:lang w:val="en-GB"/>
        </w:rPr>
        <w:t>m</w:t>
      </w:r>
      <w:r w:rsidRPr="001839A3">
        <w:rPr>
          <w:rFonts w:eastAsia="Cambria"/>
          <w:lang w:val="en-GB"/>
        </w:rPr>
        <w:t xml:space="preserve">onitoring endpoint health and threat activity </w:t>
      </w:r>
      <w:r>
        <w:rPr>
          <w:rFonts w:eastAsia="Cambria"/>
          <w:lang w:val="en-GB"/>
        </w:rPr>
        <w:t xml:space="preserve">through </w:t>
      </w:r>
      <w:r w:rsidRPr="001839A3">
        <w:rPr>
          <w:rFonts w:eastAsia="Cambria"/>
        </w:rPr>
        <w:t xml:space="preserve">the Microsoft Defender Security </w:t>
      </w:r>
      <w:proofErr w:type="gramStart"/>
      <w:r w:rsidRPr="001839A3">
        <w:rPr>
          <w:rFonts w:eastAsia="Cambria"/>
        </w:rPr>
        <w:t>Centre</w:t>
      </w:r>
      <w:r>
        <w:rPr>
          <w:rFonts w:eastAsia="Cambria"/>
        </w:rPr>
        <w:t>;</w:t>
      </w:r>
      <w:proofErr w:type="gramEnd"/>
      <w:r>
        <w:rPr>
          <w:rFonts w:eastAsia="Cambria"/>
        </w:rPr>
        <w:t xml:space="preserve"> </w:t>
      </w:r>
    </w:p>
    <w:p w14:paraId="5CBD0590" w14:textId="77777777" w:rsidR="006D35AF" w:rsidRPr="00EA4AA7" w:rsidRDefault="006D35AF" w:rsidP="006D35AF">
      <w:pPr>
        <w:pStyle w:val="Heading5"/>
        <w:rPr>
          <w:rFonts w:eastAsia="Cambria"/>
          <w:lang w:val="en-GB"/>
        </w:rPr>
      </w:pPr>
      <w:r>
        <w:rPr>
          <w:rFonts w:eastAsia="Cambria"/>
          <w:lang w:val="en-GB"/>
        </w:rPr>
        <w:t>i</w:t>
      </w:r>
      <w:r w:rsidRPr="001839A3">
        <w:rPr>
          <w:rFonts w:eastAsia="Cambria"/>
          <w:lang w:val="en-GB"/>
        </w:rPr>
        <w:t xml:space="preserve">nvestigating and responding to security alerts </w:t>
      </w:r>
      <w:r w:rsidRPr="001839A3">
        <w:rPr>
          <w:rFonts w:eastAsia="Cambria"/>
        </w:rPr>
        <w:t xml:space="preserve">generated by Microsoft Defender for </w:t>
      </w:r>
      <w:proofErr w:type="gramStart"/>
      <w:r w:rsidRPr="001839A3">
        <w:rPr>
          <w:rFonts w:eastAsia="Cambria"/>
        </w:rPr>
        <w:t>Endpoint</w:t>
      </w:r>
      <w:r>
        <w:rPr>
          <w:rFonts w:eastAsia="Cambria"/>
        </w:rPr>
        <w:t>;</w:t>
      </w:r>
      <w:proofErr w:type="gramEnd"/>
      <w:r>
        <w:rPr>
          <w:rFonts w:eastAsia="Cambria"/>
        </w:rPr>
        <w:t xml:space="preserve"> </w:t>
      </w:r>
    </w:p>
    <w:p w14:paraId="5A8B5EEB" w14:textId="77777777" w:rsidR="006D35AF" w:rsidRPr="003A04C8" w:rsidRDefault="006D35AF" w:rsidP="006D35AF">
      <w:pPr>
        <w:pStyle w:val="Heading5"/>
        <w:rPr>
          <w:rFonts w:eastAsia="Cambria"/>
          <w:lang w:val="en-GB"/>
        </w:rPr>
      </w:pPr>
      <w:r>
        <w:rPr>
          <w:rFonts w:eastAsia="Cambria"/>
        </w:rPr>
        <w:t>configuring</w:t>
      </w:r>
      <w:r w:rsidRPr="001839A3">
        <w:rPr>
          <w:rFonts w:eastAsia="Cambria"/>
          <w:lang w:val="en-GB"/>
        </w:rPr>
        <w:t xml:space="preserve"> and managing threat indicators, exclusions, and custom detection </w:t>
      </w:r>
      <w:proofErr w:type="gramStart"/>
      <w:r w:rsidRPr="001839A3">
        <w:rPr>
          <w:rFonts w:eastAsia="Cambria"/>
          <w:lang w:val="en-GB"/>
        </w:rPr>
        <w:t>rules</w:t>
      </w:r>
      <w:r>
        <w:rPr>
          <w:rFonts w:eastAsia="Cambria"/>
          <w:lang w:val="en-GB"/>
        </w:rPr>
        <w:t>;</w:t>
      </w:r>
      <w:proofErr w:type="gramEnd"/>
      <w:r>
        <w:rPr>
          <w:rFonts w:eastAsia="Cambria"/>
          <w:lang w:val="en-GB"/>
        </w:rPr>
        <w:t xml:space="preserve"> </w:t>
      </w:r>
    </w:p>
    <w:p w14:paraId="2FC55602" w14:textId="77777777" w:rsidR="006D35AF" w:rsidRPr="001839A3" w:rsidRDefault="006D35AF" w:rsidP="006D35AF">
      <w:pPr>
        <w:pStyle w:val="Heading5"/>
        <w:rPr>
          <w:rFonts w:eastAsia="Cambria"/>
          <w:lang w:val="en-GB"/>
        </w:rPr>
      </w:pPr>
      <w:r>
        <w:rPr>
          <w:rFonts w:eastAsia="Cambria"/>
        </w:rPr>
        <w:t>r</w:t>
      </w:r>
      <w:r w:rsidRPr="001839A3">
        <w:rPr>
          <w:rFonts w:eastAsia="Cambria"/>
        </w:rPr>
        <w:t>espond</w:t>
      </w:r>
      <w:r>
        <w:rPr>
          <w:rFonts w:eastAsia="Cambria"/>
        </w:rPr>
        <w:t>ing</w:t>
      </w:r>
      <w:r w:rsidRPr="001839A3">
        <w:rPr>
          <w:rFonts w:eastAsia="Cambria"/>
        </w:rPr>
        <w:t xml:space="preserve"> to detected threats and alerts in accordance with agreed processes</w:t>
      </w:r>
      <w:r>
        <w:rPr>
          <w:rFonts w:eastAsia="Cambria"/>
        </w:rPr>
        <w:t xml:space="preserve">; and </w:t>
      </w:r>
    </w:p>
    <w:p w14:paraId="40814F23" w14:textId="77777777" w:rsidR="006D35AF" w:rsidRPr="001839A3" w:rsidRDefault="006D35AF" w:rsidP="006D35AF">
      <w:pPr>
        <w:pStyle w:val="Heading5"/>
        <w:rPr>
          <w:rFonts w:eastAsia="Cambria"/>
          <w:lang w:val="en-GB"/>
        </w:rPr>
      </w:pPr>
      <w:r>
        <w:rPr>
          <w:rFonts w:eastAsia="Cambria"/>
        </w:rPr>
        <w:t>a</w:t>
      </w:r>
      <w:r w:rsidRPr="001839A3">
        <w:rPr>
          <w:rFonts w:eastAsia="Cambria"/>
        </w:rPr>
        <w:t>pply</w:t>
      </w:r>
      <w:r>
        <w:rPr>
          <w:rFonts w:eastAsia="Cambria"/>
        </w:rPr>
        <w:t>ing</w:t>
      </w:r>
      <w:r w:rsidRPr="001839A3">
        <w:rPr>
          <w:rFonts w:eastAsia="Cambria"/>
        </w:rPr>
        <w:t xml:space="preserve"> remediation actions as required to restore endpoint security.</w:t>
      </w:r>
    </w:p>
    <w:p w14:paraId="3BC5C556" w14:textId="77777777" w:rsidR="006D35AF" w:rsidRPr="001839A3" w:rsidRDefault="006D35AF" w:rsidP="00C134E8">
      <w:pPr>
        <w:pStyle w:val="Heading4"/>
        <w:rPr>
          <w:rFonts w:eastAsia="Cambria"/>
          <w:lang w:val="en-GB"/>
        </w:rPr>
      </w:pPr>
      <w:r w:rsidRPr="00A76905">
        <w:rPr>
          <w:rFonts w:eastAsia="Cambria"/>
          <w:lang w:val="en-GB"/>
        </w:rPr>
        <w:t>You acknowledge and agree that:</w:t>
      </w:r>
    </w:p>
    <w:p w14:paraId="2D3042FE" w14:textId="77777777" w:rsidR="006D35AF" w:rsidRPr="001839A3" w:rsidRDefault="006D35AF" w:rsidP="006D35AF">
      <w:pPr>
        <w:pStyle w:val="Heading5"/>
        <w:rPr>
          <w:rFonts w:eastAsia="Cambria"/>
          <w:lang w:val="en-GB"/>
        </w:rPr>
      </w:pPr>
      <w:r>
        <w:rPr>
          <w:rFonts w:eastAsia="Cambria"/>
        </w:rPr>
        <w:t>you</w:t>
      </w:r>
      <w:r w:rsidRPr="001839A3">
        <w:rPr>
          <w:rFonts w:eastAsia="Cambria"/>
        </w:rPr>
        <w:t xml:space="preserve"> must provide access to endpoint </w:t>
      </w:r>
      <w:r>
        <w:rPr>
          <w:rFonts w:eastAsia="Cambria"/>
        </w:rPr>
        <w:t>D</w:t>
      </w:r>
      <w:r w:rsidRPr="001839A3">
        <w:rPr>
          <w:rFonts w:eastAsia="Cambria"/>
        </w:rPr>
        <w:t>evices and ensure supported OS versions are in place</w:t>
      </w:r>
      <w:r>
        <w:rPr>
          <w:rFonts w:eastAsia="Cambria"/>
        </w:rPr>
        <w:t xml:space="preserve">; and </w:t>
      </w:r>
    </w:p>
    <w:p w14:paraId="2F86E071" w14:textId="77777777" w:rsidR="006D35AF" w:rsidRPr="002B2CAD" w:rsidRDefault="006D35AF" w:rsidP="006D35AF">
      <w:pPr>
        <w:pStyle w:val="Heading5"/>
        <w:rPr>
          <w:rFonts w:eastAsia="Cambria"/>
        </w:rPr>
      </w:pPr>
      <w:r w:rsidRPr="00A76905">
        <w:rPr>
          <w:rFonts w:eastAsia="Cambria"/>
        </w:rPr>
        <w:t>you must maintain endpoint patching cadence and OS health.</w:t>
      </w:r>
    </w:p>
    <w:p w14:paraId="645D248B" w14:textId="77777777" w:rsidR="006D35AF" w:rsidRPr="00EA4AA7" w:rsidRDefault="006D35AF" w:rsidP="006D35AF">
      <w:pPr>
        <w:pStyle w:val="Heading3"/>
        <w:rPr>
          <w:b/>
          <w:bCs/>
        </w:rPr>
      </w:pPr>
      <w:bookmarkStart w:id="389" w:name="_Ref215732046"/>
      <w:r w:rsidRPr="00EA4AA7">
        <w:rPr>
          <w:b/>
          <w:bCs/>
        </w:rPr>
        <w:t>Vulnerability and Exposure Management</w:t>
      </w:r>
      <w:bookmarkEnd w:id="389"/>
    </w:p>
    <w:p w14:paraId="644FCC00" w14:textId="7EB8EB0E" w:rsidR="006D35AF" w:rsidRPr="001839A3" w:rsidRDefault="006D35AF" w:rsidP="00C134E8">
      <w:pPr>
        <w:pStyle w:val="Heading4"/>
        <w:rPr>
          <w:rFonts w:eastAsia="Cambria"/>
          <w:lang w:val="en-GB"/>
        </w:rPr>
      </w:pPr>
      <w:r w:rsidRPr="001839A3">
        <w:rPr>
          <w:rFonts w:eastAsia="Cambria"/>
          <w:lang w:val="en-GB"/>
        </w:rPr>
        <w:t xml:space="preserve">Vulnerability </w:t>
      </w:r>
      <w:r>
        <w:rPr>
          <w:rFonts w:eastAsia="Cambria"/>
          <w:lang w:val="en-GB"/>
        </w:rPr>
        <w:t>and</w:t>
      </w:r>
      <w:r w:rsidRPr="001839A3">
        <w:rPr>
          <w:rFonts w:eastAsia="Cambria"/>
          <w:lang w:val="en-GB"/>
        </w:rPr>
        <w:t xml:space="preserve"> </w:t>
      </w:r>
      <w:r w:rsidR="00D96611" w:rsidRPr="001839A3">
        <w:rPr>
          <w:rFonts w:eastAsia="Cambria"/>
          <w:lang w:val="en-GB"/>
        </w:rPr>
        <w:t>exposure management</w:t>
      </w:r>
      <w:r w:rsidR="00D96611">
        <w:rPr>
          <w:rFonts w:eastAsia="Cambria"/>
          <w:lang w:val="en-GB"/>
        </w:rPr>
        <w:t xml:space="preserve"> </w:t>
      </w:r>
      <w:r>
        <w:rPr>
          <w:rFonts w:eastAsia="Cambria"/>
          <w:lang w:val="en-GB"/>
        </w:rPr>
        <w:t>provides</w:t>
      </w:r>
      <w:r w:rsidRPr="00351D16">
        <w:rPr>
          <w:rFonts w:eastAsia="Cambria"/>
        </w:rPr>
        <w:t xml:space="preserve"> </w:t>
      </w:r>
      <w:r>
        <w:rPr>
          <w:rFonts w:eastAsia="Cambria"/>
        </w:rPr>
        <w:t>threat and vulnerability management</w:t>
      </w:r>
      <w:r w:rsidRPr="00351D16">
        <w:rPr>
          <w:rFonts w:eastAsia="Cambria"/>
        </w:rPr>
        <w:t xml:space="preserve"> dashboards for endpoints</w:t>
      </w:r>
      <w:r w:rsidR="00D96611">
        <w:rPr>
          <w:rFonts w:eastAsia="Cambria"/>
        </w:rPr>
        <w:t xml:space="preserve"> </w:t>
      </w:r>
      <w:r w:rsidR="007B1124">
        <w:rPr>
          <w:rFonts w:eastAsia="Cambria"/>
        </w:rPr>
        <w:t>(</w:t>
      </w:r>
      <w:r w:rsidR="007B1124" w:rsidRPr="00D96611">
        <w:rPr>
          <w:rFonts w:eastAsia="Cambria"/>
          <w:b/>
          <w:bCs/>
          <w:lang w:val="en-GB"/>
        </w:rPr>
        <w:t>Vulnerability and Exposure Management</w:t>
      </w:r>
      <w:r w:rsidR="007B1124">
        <w:rPr>
          <w:rFonts w:eastAsia="Cambria"/>
          <w:lang w:val="en-GB"/>
        </w:rPr>
        <w:t>)</w:t>
      </w:r>
      <w:r w:rsidR="007B1124" w:rsidRPr="00351D16">
        <w:rPr>
          <w:rFonts w:eastAsia="Cambria"/>
        </w:rPr>
        <w:t xml:space="preserve">. </w:t>
      </w:r>
      <w:r w:rsidRPr="001839A3">
        <w:rPr>
          <w:rFonts w:eastAsia="Cambria"/>
          <w:lang w:val="en-GB"/>
        </w:rPr>
        <w:t>This includes:</w:t>
      </w:r>
    </w:p>
    <w:p w14:paraId="6451FE3B" w14:textId="77777777" w:rsidR="006D35AF" w:rsidRPr="00EA4AA7" w:rsidRDefault="006D35AF" w:rsidP="006D35AF">
      <w:pPr>
        <w:pStyle w:val="Heading5"/>
        <w:rPr>
          <w:rFonts w:eastAsia="Cambria"/>
          <w:lang w:val="en-GB"/>
        </w:rPr>
      </w:pPr>
      <w:r>
        <w:rPr>
          <w:rFonts w:eastAsia="Cambria"/>
        </w:rPr>
        <w:t>e</w:t>
      </w:r>
      <w:r w:rsidRPr="001839A3">
        <w:rPr>
          <w:rFonts w:eastAsia="Cambria"/>
        </w:rPr>
        <w:t xml:space="preserve">nabling and maintaining the </w:t>
      </w:r>
      <w:r w:rsidRPr="00233766">
        <w:rPr>
          <w:rFonts w:eastAsia="Cambria"/>
        </w:rPr>
        <w:t>Threat &amp; Vulnerability Management</w:t>
      </w:r>
      <w:r w:rsidRPr="00233766" w:rsidDel="00233766">
        <w:rPr>
          <w:rFonts w:eastAsia="Cambria"/>
        </w:rPr>
        <w:t xml:space="preserve"> </w:t>
      </w:r>
      <w:r w:rsidRPr="001839A3">
        <w:rPr>
          <w:rFonts w:eastAsia="Cambria"/>
        </w:rPr>
        <w:t xml:space="preserve">dashboard for visibility of vulnerabilities and </w:t>
      </w:r>
      <w:proofErr w:type="gramStart"/>
      <w:r w:rsidRPr="001839A3">
        <w:rPr>
          <w:rFonts w:eastAsia="Cambria"/>
        </w:rPr>
        <w:t>exposures</w:t>
      </w:r>
      <w:r>
        <w:rPr>
          <w:rFonts w:eastAsia="Cambria"/>
        </w:rPr>
        <w:t>;</w:t>
      </w:r>
      <w:proofErr w:type="gramEnd"/>
      <w:r>
        <w:rPr>
          <w:rFonts w:eastAsia="Cambria"/>
        </w:rPr>
        <w:t xml:space="preserve"> </w:t>
      </w:r>
    </w:p>
    <w:p w14:paraId="3892FC4B" w14:textId="77777777" w:rsidR="006D35AF" w:rsidRPr="00EA4AA7" w:rsidRDefault="006D35AF" w:rsidP="006D35AF">
      <w:pPr>
        <w:pStyle w:val="Heading5"/>
        <w:rPr>
          <w:rFonts w:eastAsia="Cambria"/>
          <w:lang w:val="en-GB"/>
        </w:rPr>
      </w:pPr>
      <w:r>
        <w:rPr>
          <w:rFonts w:eastAsia="Cambria"/>
        </w:rPr>
        <w:t>r</w:t>
      </w:r>
      <w:r w:rsidRPr="001839A3">
        <w:rPr>
          <w:rFonts w:eastAsia="Cambria"/>
        </w:rPr>
        <w:t xml:space="preserve">eviewing exposure scores and recommending remediation actions based on identified </w:t>
      </w:r>
      <w:proofErr w:type="gramStart"/>
      <w:r w:rsidRPr="001839A3">
        <w:rPr>
          <w:rFonts w:eastAsia="Cambria"/>
        </w:rPr>
        <w:t>risks</w:t>
      </w:r>
      <w:r>
        <w:rPr>
          <w:rFonts w:eastAsia="Cambria"/>
        </w:rPr>
        <w:t>;</w:t>
      </w:r>
      <w:proofErr w:type="gramEnd"/>
    </w:p>
    <w:p w14:paraId="79E5A16F" w14:textId="77777777" w:rsidR="006D35AF" w:rsidRPr="00EA4AA7" w:rsidRDefault="006D35AF" w:rsidP="006D35AF">
      <w:pPr>
        <w:pStyle w:val="Heading5"/>
        <w:rPr>
          <w:rFonts w:eastAsia="Cambria"/>
          <w:lang w:val="en-GB"/>
        </w:rPr>
      </w:pPr>
      <w:r>
        <w:rPr>
          <w:rFonts w:eastAsia="Cambria"/>
        </w:rPr>
        <w:lastRenderedPageBreak/>
        <w:t>c</w:t>
      </w:r>
      <w:r w:rsidRPr="001839A3">
        <w:rPr>
          <w:rFonts w:eastAsia="Cambria"/>
        </w:rPr>
        <w:t xml:space="preserve">oordinating patching and configuration changes with endpoint </w:t>
      </w:r>
      <w:proofErr w:type="gramStart"/>
      <w:r w:rsidRPr="001839A3">
        <w:rPr>
          <w:rFonts w:eastAsia="Cambria"/>
        </w:rPr>
        <w:t>teams</w:t>
      </w:r>
      <w:r>
        <w:rPr>
          <w:rFonts w:eastAsia="Cambria"/>
        </w:rPr>
        <w:t>;</w:t>
      </w:r>
      <w:proofErr w:type="gramEnd"/>
    </w:p>
    <w:p w14:paraId="796F1782" w14:textId="77777777" w:rsidR="006D35AF" w:rsidRPr="00EA4AA7" w:rsidRDefault="006D35AF" w:rsidP="006D35AF">
      <w:pPr>
        <w:pStyle w:val="Heading5"/>
        <w:rPr>
          <w:rFonts w:eastAsia="Cambria"/>
          <w:lang w:val="en-GB"/>
        </w:rPr>
      </w:pPr>
      <w:r>
        <w:rPr>
          <w:rFonts w:eastAsia="Cambria"/>
        </w:rPr>
        <w:t>i</w:t>
      </w:r>
      <w:r w:rsidRPr="001839A3">
        <w:rPr>
          <w:rFonts w:eastAsia="Cambria"/>
        </w:rPr>
        <w:t>dentify</w:t>
      </w:r>
      <w:r>
        <w:rPr>
          <w:rFonts w:eastAsia="Cambria"/>
        </w:rPr>
        <w:t>ing</w:t>
      </w:r>
      <w:r w:rsidRPr="001839A3">
        <w:rPr>
          <w:rFonts w:eastAsia="Cambria"/>
        </w:rPr>
        <w:t xml:space="preserve"> vulnerabilities and exposures on managed endpoints using the </w:t>
      </w:r>
      <w:r w:rsidRPr="00233766">
        <w:rPr>
          <w:rFonts w:eastAsia="Cambria"/>
        </w:rPr>
        <w:t>Threat &amp; Vulnerability Management</w:t>
      </w:r>
      <w:r w:rsidRPr="00233766" w:rsidDel="00233766">
        <w:rPr>
          <w:rFonts w:eastAsia="Cambria"/>
        </w:rPr>
        <w:t xml:space="preserve"> </w:t>
      </w:r>
      <w:r w:rsidRPr="001839A3">
        <w:rPr>
          <w:rFonts w:eastAsia="Cambria"/>
        </w:rPr>
        <w:t>dashboard</w:t>
      </w:r>
      <w:r>
        <w:rPr>
          <w:rFonts w:eastAsia="Cambria"/>
        </w:rPr>
        <w:t xml:space="preserve">; and </w:t>
      </w:r>
    </w:p>
    <w:p w14:paraId="35E5BD8E" w14:textId="77777777" w:rsidR="006D35AF" w:rsidRPr="00EA4AA7" w:rsidRDefault="006D35AF" w:rsidP="006D35AF">
      <w:pPr>
        <w:pStyle w:val="Heading5"/>
        <w:rPr>
          <w:rFonts w:eastAsia="Cambria"/>
          <w:lang w:val="en-GB"/>
        </w:rPr>
      </w:pPr>
      <w:r>
        <w:rPr>
          <w:rFonts w:eastAsia="Cambria"/>
        </w:rPr>
        <w:t>recommending</w:t>
      </w:r>
      <w:r w:rsidRPr="001839A3">
        <w:rPr>
          <w:rFonts w:eastAsia="Cambria"/>
        </w:rPr>
        <w:t xml:space="preserve"> and support</w:t>
      </w:r>
      <w:r>
        <w:rPr>
          <w:rFonts w:eastAsia="Cambria"/>
        </w:rPr>
        <w:t>ing</w:t>
      </w:r>
      <w:r w:rsidRPr="001839A3">
        <w:rPr>
          <w:rFonts w:eastAsia="Cambria"/>
        </w:rPr>
        <w:t xml:space="preserve"> remediation actions based on risk and exposure data. </w:t>
      </w:r>
    </w:p>
    <w:p w14:paraId="49A5B6A5" w14:textId="77777777" w:rsidR="006D35AF" w:rsidRPr="001839A3" w:rsidRDefault="006D35AF" w:rsidP="00C134E8">
      <w:pPr>
        <w:pStyle w:val="Heading4"/>
        <w:rPr>
          <w:rFonts w:eastAsia="Cambria"/>
          <w:lang w:val="en-GB"/>
        </w:rPr>
      </w:pPr>
      <w:r w:rsidRPr="001839A3">
        <w:rPr>
          <w:rFonts w:eastAsia="Cambria"/>
          <w:lang w:val="en-GB"/>
        </w:rPr>
        <w:t>You acknowledge and agree that</w:t>
      </w:r>
      <w:r>
        <w:rPr>
          <w:rFonts w:eastAsia="Cambria"/>
          <w:lang w:val="en-GB"/>
        </w:rPr>
        <w:t xml:space="preserve"> you</w:t>
      </w:r>
      <w:r w:rsidRPr="001839A3">
        <w:rPr>
          <w:rFonts w:eastAsia="Cambria"/>
        </w:rPr>
        <w:t xml:space="preserve"> must review and </w:t>
      </w:r>
      <w:r w:rsidRPr="00412203">
        <w:rPr>
          <w:rFonts w:eastAsia="Cambria"/>
        </w:rPr>
        <w:t>act on any</w:t>
      </w:r>
      <w:r>
        <w:rPr>
          <w:rFonts w:eastAsia="Cambria"/>
        </w:rPr>
        <w:t xml:space="preserve"> reasonable recommendations shared by the service team in the</w:t>
      </w:r>
      <w:r w:rsidRPr="00412203">
        <w:rPr>
          <w:rFonts w:eastAsia="Cambria"/>
        </w:rPr>
        <w:t xml:space="preserve"> </w:t>
      </w:r>
      <w:r>
        <w:rPr>
          <w:rFonts w:eastAsia="Cambria"/>
        </w:rPr>
        <w:t xml:space="preserve">Managed Microsoft Defender </w:t>
      </w:r>
      <w:r w:rsidRPr="00412203">
        <w:rPr>
          <w:rFonts w:eastAsia="Cambria"/>
        </w:rPr>
        <w:t>Service Report</w:t>
      </w:r>
      <w:r>
        <w:rPr>
          <w:rFonts w:eastAsia="Cambria"/>
        </w:rPr>
        <w:t>.</w:t>
      </w:r>
      <w:r w:rsidRPr="00EA4AA7">
        <w:rPr>
          <w:rFonts w:eastAsia="Cambria"/>
          <w:lang w:val="en-GB"/>
        </w:rPr>
        <w:t xml:space="preserve"> </w:t>
      </w:r>
    </w:p>
    <w:p w14:paraId="755CAB69" w14:textId="5B2655A9" w:rsidR="006D35AF" w:rsidRPr="00EA4AA7" w:rsidRDefault="007B1124" w:rsidP="006D35AF">
      <w:pPr>
        <w:pStyle w:val="Heading3"/>
        <w:rPr>
          <w:b/>
          <w:bCs/>
        </w:rPr>
      </w:pPr>
      <w:bookmarkStart w:id="390" w:name="_Ref215731601"/>
      <w:r w:rsidRPr="00ED07D3">
        <w:rPr>
          <w:b/>
          <w:bCs/>
        </w:rPr>
        <w:t>Managed Microsoft Defender</w:t>
      </w:r>
      <w:r>
        <w:rPr>
          <w:b/>
          <w:bCs/>
        </w:rPr>
        <w:t xml:space="preserve"> </w:t>
      </w:r>
      <w:r w:rsidR="006D35AF" w:rsidRPr="00EA4AA7">
        <w:rPr>
          <w:b/>
          <w:bCs/>
        </w:rPr>
        <w:t>User Support</w:t>
      </w:r>
      <w:bookmarkEnd w:id="390"/>
    </w:p>
    <w:p w14:paraId="7F28C251" w14:textId="7EB10E7D" w:rsidR="006D35AF" w:rsidRPr="001839A3" w:rsidRDefault="00ED07D3" w:rsidP="00C134E8">
      <w:pPr>
        <w:pStyle w:val="Heading4"/>
      </w:pPr>
      <w:r w:rsidRPr="00553942">
        <w:t>Managed Microsoft Defender</w:t>
      </w:r>
      <w:r>
        <w:rPr>
          <w:b/>
          <w:bCs/>
        </w:rPr>
        <w:t xml:space="preserve"> </w:t>
      </w:r>
      <w:r w:rsidR="006D35AF" w:rsidRPr="001839A3">
        <w:t>User Support</w:t>
      </w:r>
      <w:r w:rsidR="006D35AF">
        <w:t xml:space="preserve"> </w:t>
      </w:r>
      <w:proofErr w:type="gramStart"/>
      <w:r w:rsidR="006D35AF" w:rsidRPr="001839A3">
        <w:t>provides assistance to</w:t>
      </w:r>
      <w:proofErr w:type="gramEnd"/>
      <w:r w:rsidR="006D35AF" w:rsidRPr="001839A3">
        <w:t xml:space="preserve"> </w:t>
      </w:r>
      <w:r w:rsidR="006D35AF">
        <w:t>Users</w:t>
      </w:r>
      <w:r w:rsidR="006D35AF" w:rsidRPr="001839A3">
        <w:t xml:space="preserve"> for security-related issues within the Approved Environment. This includes: </w:t>
      </w:r>
    </w:p>
    <w:p w14:paraId="59B3A246" w14:textId="36FCDD07" w:rsidR="006D35AF" w:rsidRPr="001839A3" w:rsidRDefault="006D35AF" w:rsidP="006D35AF">
      <w:pPr>
        <w:pStyle w:val="Heading5"/>
      </w:pPr>
      <w:r>
        <w:t>a</w:t>
      </w:r>
      <w:r w:rsidRPr="001839A3">
        <w:t xml:space="preserve">ssisting </w:t>
      </w:r>
      <w:r>
        <w:t>Users</w:t>
      </w:r>
      <w:r w:rsidRPr="001839A3">
        <w:t xml:space="preserve"> with security-related queries or </w:t>
      </w:r>
      <w:r w:rsidR="002A7FE5">
        <w:t>I</w:t>
      </w:r>
      <w:r w:rsidRPr="001839A3">
        <w:t>ncidents (</w:t>
      </w:r>
      <w:r>
        <w:t>such as</w:t>
      </w:r>
      <w:r w:rsidRPr="001839A3">
        <w:t xml:space="preserve"> blocked applications, false positives, or alert notifications</w:t>
      </w:r>
      <w:proofErr w:type="gramStart"/>
      <w:r w:rsidRPr="001839A3">
        <w:t>)</w:t>
      </w:r>
      <w:r>
        <w:t>;</w:t>
      </w:r>
      <w:proofErr w:type="gramEnd"/>
    </w:p>
    <w:p w14:paraId="5B653337" w14:textId="77777777" w:rsidR="006D35AF" w:rsidRPr="001839A3" w:rsidRDefault="006D35AF" w:rsidP="006D35AF">
      <w:pPr>
        <w:pStyle w:val="Heading5"/>
      </w:pPr>
      <w:r>
        <w:t>p</w:t>
      </w:r>
      <w:r w:rsidRPr="001839A3">
        <w:t xml:space="preserve">roviding guidance on safe practices and supported security features where </w:t>
      </w:r>
      <w:proofErr w:type="gramStart"/>
      <w:r w:rsidRPr="001839A3">
        <w:t>relevant</w:t>
      </w:r>
      <w:r>
        <w:t>;</w:t>
      </w:r>
      <w:proofErr w:type="gramEnd"/>
    </w:p>
    <w:p w14:paraId="546AB260" w14:textId="77777777" w:rsidR="006D35AF" w:rsidRPr="00EA4AA7" w:rsidRDefault="006D35AF" w:rsidP="006D35AF">
      <w:pPr>
        <w:pStyle w:val="Heading5"/>
      </w:pPr>
      <w:r>
        <w:t>l</w:t>
      </w:r>
      <w:r w:rsidRPr="00EA4AA7">
        <w:t xml:space="preserve">og and investigate </w:t>
      </w:r>
      <w:r>
        <w:t>U</w:t>
      </w:r>
      <w:r w:rsidRPr="00EA4AA7">
        <w:t>ser-reported security issues through our ITSM system</w:t>
      </w:r>
      <w:r>
        <w:t>; and</w:t>
      </w:r>
    </w:p>
    <w:p w14:paraId="1C49EE36" w14:textId="77777777" w:rsidR="006D35AF" w:rsidRPr="00EA4AA7" w:rsidRDefault="006D35AF" w:rsidP="006D35AF">
      <w:pPr>
        <w:pStyle w:val="Heading5"/>
      </w:pPr>
      <w:r>
        <w:t>e</w:t>
      </w:r>
      <w:r w:rsidRPr="00EA4AA7">
        <w:t>scalate unresolved or complex issues to the appropriate teams as required.</w:t>
      </w:r>
    </w:p>
    <w:p w14:paraId="5B443F38" w14:textId="77777777" w:rsidR="006D35AF" w:rsidRPr="001839A3" w:rsidRDefault="006D35AF" w:rsidP="00C134E8">
      <w:pPr>
        <w:pStyle w:val="Heading4"/>
      </w:pPr>
      <w:r w:rsidRPr="001839A3">
        <w:t xml:space="preserve">You acknowledge and agree that is limited to security-related issues within the Approved Environment and supported Microsoft Defender for </w:t>
      </w:r>
      <w:r>
        <w:t>e</w:t>
      </w:r>
      <w:r w:rsidRPr="001839A3">
        <w:t>ndpoint features</w:t>
      </w:r>
      <w:r>
        <w:t>.</w:t>
      </w:r>
    </w:p>
    <w:p w14:paraId="643A2A9F" w14:textId="77777777" w:rsidR="006D35AF" w:rsidRPr="001839A3" w:rsidRDefault="006D35AF" w:rsidP="00C134E8">
      <w:pPr>
        <w:pStyle w:val="SubHeading"/>
      </w:pPr>
      <w:r w:rsidRPr="00AF2188">
        <w:t xml:space="preserve">Managed Microsoft Defender </w:t>
      </w:r>
      <w:r>
        <w:t>Service Report</w:t>
      </w:r>
    </w:p>
    <w:p w14:paraId="26820974" w14:textId="77777777" w:rsidR="006D35AF" w:rsidRPr="008A598D" w:rsidRDefault="006D35AF" w:rsidP="006D35AF">
      <w:pPr>
        <w:pStyle w:val="Heading2"/>
      </w:pPr>
      <w:r w:rsidRPr="00B718C2">
        <w:t xml:space="preserve">We will provide you with a </w:t>
      </w:r>
      <w:r w:rsidRPr="007A71BA">
        <w:rPr>
          <w:color w:val="000000" w:themeColor="text1"/>
        </w:rPr>
        <w:t>monthly</w:t>
      </w:r>
      <w:r>
        <w:rPr>
          <w:color w:val="000000" w:themeColor="text1"/>
        </w:rPr>
        <w:t xml:space="preserve"> </w:t>
      </w:r>
      <w:r>
        <w:t>Managed Microsoft Defender Service Report</w:t>
      </w:r>
      <w:r w:rsidRPr="00B718C2">
        <w:t xml:space="preserve"> in relation to your </w:t>
      </w:r>
      <w:r w:rsidRPr="0082051E">
        <w:rPr>
          <w:szCs w:val="20"/>
        </w:rPr>
        <w:t>Managed Microsoft Defender</w:t>
      </w:r>
      <w:r>
        <w:t xml:space="preserve"> service. </w:t>
      </w:r>
      <w:r w:rsidRPr="008A598D">
        <w:t xml:space="preserve"> </w:t>
      </w:r>
    </w:p>
    <w:p w14:paraId="65B16BFF" w14:textId="77777777" w:rsidR="006D35AF" w:rsidRPr="003B37F6" w:rsidRDefault="006D35AF" w:rsidP="006D35AF">
      <w:pPr>
        <w:pStyle w:val="Heading1"/>
        <w:rPr>
          <w:rFonts w:eastAsia="Cambria"/>
          <w:szCs w:val="24"/>
          <w:lang w:val="en-GB"/>
        </w:rPr>
      </w:pPr>
      <w:bookmarkStart w:id="391" w:name="_Toc221228164"/>
      <w:r w:rsidRPr="003B37F6">
        <w:rPr>
          <w:rFonts w:eastAsia="Cambria"/>
          <w:szCs w:val="24"/>
          <w:lang w:val="en-GB"/>
        </w:rPr>
        <w:t>EXCLUSIONS</w:t>
      </w:r>
      <w:bookmarkEnd w:id="391"/>
    </w:p>
    <w:p w14:paraId="62891311" w14:textId="77777777" w:rsidR="006D35AF" w:rsidRDefault="006D35AF" w:rsidP="006D35AF">
      <w:pPr>
        <w:pStyle w:val="Heading2"/>
        <w:numPr>
          <w:ilvl w:val="0"/>
          <w:numId w:val="0"/>
        </w:numPr>
        <w:ind w:left="737"/>
        <w:rPr>
          <w:rFonts w:eastAsia="Cambria"/>
        </w:rPr>
      </w:pPr>
      <w:r>
        <w:t xml:space="preserve">Managed Microsoft Defender does not include </w:t>
      </w:r>
      <w:r>
        <w:rPr>
          <w:rFonts w:eastAsia="Cambria"/>
        </w:rPr>
        <w:t>i</w:t>
      </w:r>
      <w:r w:rsidRPr="001839A3">
        <w:rPr>
          <w:rFonts w:eastAsia="Cambria"/>
        </w:rPr>
        <w:t>ntegration with third-party tools, custom security policies, or management of non-Microsoft security components (including Apple’s native firewall)</w:t>
      </w:r>
      <w:r>
        <w:rPr>
          <w:rFonts w:eastAsia="Cambria"/>
        </w:rPr>
        <w:t>.</w:t>
      </w:r>
    </w:p>
    <w:p w14:paraId="3FAD4F90" w14:textId="77777777" w:rsidR="006D35AF" w:rsidRPr="003B37F6" w:rsidRDefault="006D35AF" w:rsidP="006D35AF">
      <w:pPr>
        <w:pStyle w:val="Heading1"/>
        <w:rPr>
          <w:rFonts w:eastAsia="Cambria"/>
          <w:szCs w:val="24"/>
          <w:lang w:val="en-GB"/>
        </w:rPr>
      </w:pPr>
      <w:bookmarkStart w:id="392" w:name="_Toc221228165"/>
      <w:r>
        <w:rPr>
          <w:rFonts w:eastAsia="Cambria"/>
          <w:szCs w:val="24"/>
          <w:lang w:val="en-GB"/>
        </w:rPr>
        <w:t>Your obligations</w:t>
      </w:r>
      <w:bookmarkEnd w:id="392"/>
    </w:p>
    <w:p w14:paraId="76D21FBA" w14:textId="77777777" w:rsidR="006D35AF" w:rsidRPr="003B37F6" w:rsidRDefault="006D35AF" w:rsidP="006D35AF">
      <w:pPr>
        <w:pStyle w:val="Heading2"/>
        <w:numPr>
          <w:ilvl w:val="0"/>
          <w:numId w:val="0"/>
        </w:numPr>
        <w:ind w:left="737"/>
        <w:rPr>
          <w:rFonts w:eastAsia="Cambria"/>
          <w:szCs w:val="24"/>
          <w:lang w:val="en-GB"/>
        </w:rPr>
      </w:pPr>
      <w:r>
        <w:t>You must comply with any Customer Ongoing Responsibilities.</w:t>
      </w:r>
    </w:p>
    <w:p w14:paraId="435339A7" w14:textId="133E3562" w:rsidR="00EA0491" w:rsidRDefault="00EA0491">
      <w:pPr>
        <w:spacing w:after="0"/>
        <w:rPr>
          <w:b/>
          <w:bCs/>
          <w:caps/>
          <w:sz w:val="22"/>
          <w:szCs w:val="21"/>
        </w:rPr>
      </w:pPr>
      <w:r>
        <w:rPr>
          <w:b/>
          <w:bCs/>
          <w:caps/>
          <w:sz w:val="22"/>
          <w:szCs w:val="21"/>
        </w:rPr>
        <w:br w:type="page"/>
      </w:r>
    </w:p>
    <w:p w14:paraId="6520AA53" w14:textId="45E0512C" w:rsidR="00DD23FD" w:rsidRPr="00E57229" w:rsidRDefault="00DD23FD" w:rsidP="00C134E8">
      <w:pPr>
        <w:pStyle w:val="SectionHeading"/>
      </w:pPr>
      <w:bookmarkStart w:id="393" w:name="_Toc221228166"/>
      <w:r>
        <w:lastRenderedPageBreak/>
        <w:t>Definitions</w:t>
      </w:r>
      <w:bookmarkEnd w:id="393"/>
    </w:p>
    <w:p w14:paraId="1608F55D" w14:textId="414BD1B5" w:rsidR="00DA1A29" w:rsidRDefault="00DA1A29" w:rsidP="00C134E8">
      <w:pPr>
        <w:pStyle w:val="LetterBodyText0"/>
      </w:pPr>
      <w:r w:rsidRPr="0043658C">
        <w:t xml:space="preserve">In </w:t>
      </w:r>
      <w:r w:rsidR="004372B6">
        <w:t>this</w:t>
      </w:r>
      <w:r w:rsidR="004372B6" w:rsidRPr="0043658C">
        <w:t xml:space="preserve"> </w:t>
      </w:r>
      <w:r w:rsidRPr="00DA1A29">
        <w:t xml:space="preserve">TBMS </w:t>
      </w:r>
      <w:r w:rsidRPr="0043658C">
        <w:t xml:space="preserve">section of Our Customer Terms, unless otherwise indicated: </w:t>
      </w:r>
    </w:p>
    <w:p w14:paraId="61AD628B" w14:textId="27650D4C" w:rsidR="004A18E0" w:rsidRPr="00553942" w:rsidRDefault="004A18E0" w:rsidP="005B3604">
      <w:pPr>
        <w:pStyle w:val="Heading3"/>
        <w:tabs>
          <w:tab w:val="clear" w:pos="1474"/>
          <w:tab w:val="num" w:pos="567"/>
        </w:tabs>
        <w:ind w:left="567" w:hanging="567"/>
        <w:rPr>
          <w:b/>
          <w:bCs/>
        </w:rPr>
      </w:pPr>
      <w:r w:rsidRPr="00553942">
        <w:rPr>
          <w:b/>
          <w:bCs/>
        </w:rPr>
        <w:t>Access Control</w:t>
      </w:r>
      <w:r w:rsidRPr="00553942">
        <w:t xml:space="preserve"> </w:t>
      </w:r>
      <w:r w:rsidRPr="0043658C">
        <w:t xml:space="preserve">means the policies, processes and technologies used to authenticate </w:t>
      </w:r>
      <w:r w:rsidR="00DE605F">
        <w:t>U</w:t>
      </w:r>
      <w:r w:rsidRPr="0043658C">
        <w:t>sers and authorise their access to systems, applications, data or network resources.</w:t>
      </w:r>
      <w:r w:rsidRPr="00553942" w:rsidDel="00A47D35">
        <w:t xml:space="preserve"> </w:t>
      </w:r>
      <w:r w:rsidRPr="00553942">
        <w:rPr>
          <w:b/>
          <w:bCs/>
        </w:rPr>
        <w:t xml:space="preserve"> </w:t>
      </w:r>
    </w:p>
    <w:p w14:paraId="53AA6183" w14:textId="77777777" w:rsidR="004A18E0" w:rsidRPr="00591249" w:rsidRDefault="004A18E0" w:rsidP="005B3604">
      <w:pPr>
        <w:pStyle w:val="Heading3"/>
        <w:tabs>
          <w:tab w:val="clear" w:pos="1474"/>
          <w:tab w:val="num" w:pos="567"/>
        </w:tabs>
        <w:ind w:left="567" w:hanging="567"/>
        <w:rPr>
          <w:b/>
          <w:bCs/>
        </w:rPr>
      </w:pPr>
      <w:r w:rsidRPr="0043658C">
        <w:rPr>
          <w:b/>
          <w:bCs/>
        </w:rPr>
        <w:t>Access Control Lists</w:t>
      </w:r>
      <w:r w:rsidRPr="00591249">
        <w:rPr>
          <w:b/>
          <w:bCs/>
        </w:rPr>
        <w:t xml:space="preserve"> </w:t>
      </w:r>
      <w:r w:rsidRPr="00591249">
        <w:t>means the rules to permit or deny traffic based on IP addresses, communication protocols</w:t>
      </w:r>
      <w:r w:rsidRPr="0039240D">
        <w:t xml:space="preserve"> </w:t>
      </w:r>
      <w:r w:rsidRPr="00591249">
        <w:t>or service ports used by specific applications (such as web or remote access).</w:t>
      </w:r>
    </w:p>
    <w:p w14:paraId="4A6BB176" w14:textId="77777777" w:rsidR="004A18E0" w:rsidRDefault="004A18E0" w:rsidP="005B3604">
      <w:pPr>
        <w:pStyle w:val="Heading3"/>
        <w:tabs>
          <w:tab w:val="clear" w:pos="1474"/>
          <w:tab w:val="num" w:pos="567"/>
        </w:tabs>
        <w:ind w:left="567" w:hanging="567"/>
        <w:rPr>
          <w:b/>
          <w:bCs/>
        </w:rPr>
      </w:pPr>
      <w:r>
        <w:rPr>
          <w:b/>
          <w:bCs/>
        </w:rPr>
        <w:t xml:space="preserve">Activation Date </w:t>
      </w:r>
      <w:r w:rsidRPr="00553942">
        <w:t xml:space="preserve">means the </w:t>
      </w:r>
      <w:r>
        <w:t>date on which the activation criteria outlined in the respective individual Managed Service sections</w:t>
      </w:r>
      <w:r w:rsidRPr="007E705C">
        <w:rPr>
          <w:lang w:val="en-US"/>
        </w:rPr>
        <w:t xml:space="preserve"> </w:t>
      </w:r>
      <w:r>
        <w:rPr>
          <w:lang w:val="en-US"/>
        </w:rPr>
        <w:t>has been achieved</w:t>
      </w:r>
      <w:r>
        <w:t xml:space="preserve">. </w:t>
      </w:r>
    </w:p>
    <w:p w14:paraId="2083D1AA" w14:textId="26547B05" w:rsidR="004A18E0" w:rsidRPr="00D670F4" w:rsidRDefault="004A18E0" w:rsidP="005B3604">
      <w:pPr>
        <w:pStyle w:val="Heading3"/>
        <w:tabs>
          <w:tab w:val="clear" w:pos="1474"/>
          <w:tab w:val="num" w:pos="567"/>
        </w:tabs>
        <w:ind w:left="567" w:hanging="567"/>
        <w:rPr>
          <w:b/>
          <w:bCs/>
        </w:rPr>
      </w:pPr>
      <w:r>
        <w:rPr>
          <w:b/>
          <w:bCs/>
        </w:rPr>
        <w:t xml:space="preserve">Active User </w:t>
      </w:r>
      <w:r>
        <w:t xml:space="preserve">means a </w:t>
      </w:r>
      <w:r w:rsidR="00CD3020">
        <w:t>U</w:t>
      </w:r>
      <w:r>
        <w:t>ser assigned to a licen</w:t>
      </w:r>
      <w:r w:rsidR="00CD3020">
        <w:t>c</w:t>
      </w:r>
      <w:r>
        <w:t xml:space="preserve">e or </w:t>
      </w:r>
      <w:r w:rsidR="00CD3020">
        <w:t>d</w:t>
      </w:r>
      <w:r>
        <w:t>evice and that has been authorised to use the TBMS.</w:t>
      </w:r>
    </w:p>
    <w:p w14:paraId="7C0F1968" w14:textId="77777777" w:rsidR="004A18E0" w:rsidRPr="00553942" w:rsidRDefault="004A18E0" w:rsidP="005B3604">
      <w:pPr>
        <w:pStyle w:val="Heading3"/>
        <w:tabs>
          <w:tab w:val="clear" w:pos="1474"/>
          <w:tab w:val="num" w:pos="567"/>
        </w:tabs>
        <w:ind w:left="567" w:hanging="567"/>
      </w:pPr>
      <w:r w:rsidRPr="006054A7">
        <w:rPr>
          <w:b/>
          <w:bCs/>
        </w:rPr>
        <w:t>Antivirus</w:t>
      </w:r>
      <w:r>
        <w:rPr>
          <w:b/>
          <w:bCs/>
        </w:rPr>
        <w:t xml:space="preserve"> Management </w:t>
      </w:r>
      <w:r>
        <w:t>means</w:t>
      </w:r>
      <w:r w:rsidRPr="006054A7">
        <w:t xml:space="preserve"> defining security policies, monitoring antivirus </w:t>
      </w:r>
      <w:r w:rsidRPr="00DF671B">
        <w:t xml:space="preserve">health, and providing regular reports to maintain visibility and compliance </w:t>
      </w:r>
      <w:r>
        <w:t>of Microsoft Defender within the Approved Environment</w:t>
      </w:r>
      <w:r>
        <w:rPr>
          <w:lang w:val="en-US"/>
        </w:rPr>
        <w:t>.</w:t>
      </w:r>
    </w:p>
    <w:p w14:paraId="6A4EA2E4" w14:textId="712031D2" w:rsidR="004A18E0" w:rsidRPr="00BA5055" w:rsidRDefault="004A18E0" w:rsidP="005B3604">
      <w:pPr>
        <w:pStyle w:val="Heading3"/>
        <w:tabs>
          <w:tab w:val="clear" w:pos="1474"/>
          <w:tab w:val="num" w:pos="567"/>
        </w:tabs>
        <w:ind w:left="567" w:hanging="567"/>
        <w:rPr>
          <w:lang w:val="en-US"/>
        </w:rPr>
      </w:pPr>
      <w:r>
        <w:rPr>
          <w:b/>
          <w:bCs/>
        </w:rPr>
        <w:t xml:space="preserve">Application Form </w:t>
      </w:r>
      <w:r>
        <w:t xml:space="preserve">means the application form detailing the </w:t>
      </w:r>
      <w:r w:rsidR="009D259F">
        <w:t xml:space="preserve">relevant </w:t>
      </w:r>
      <w:r>
        <w:t>Professional Services and/or the Solutioned Services, as applicable.</w:t>
      </w:r>
    </w:p>
    <w:p w14:paraId="65CBE542" w14:textId="77777777" w:rsidR="004A18E0" w:rsidRPr="00553942" w:rsidRDefault="004A18E0" w:rsidP="005B3604">
      <w:pPr>
        <w:pStyle w:val="Heading3"/>
        <w:tabs>
          <w:tab w:val="clear" w:pos="1474"/>
          <w:tab w:val="num" w:pos="567"/>
        </w:tabs>
        <w:ind w:left="567" w:hanging="567"/>
        <w:rPr>
          <w:b/>
          <w:bCs/>
        </w:rPr>
      </w:pPr>
      <w:r w:rsidRPr="00DF671B">
        <w:rPr>
          <w:b/>
          <w:bCs/>
        </w:rPr>
        <w:t xml:space="preserve">Approved Environment </w:t>
      </w:r>
      <w:r w:rsidRPr="007A0D68">
        <w:t>means your technology components which are logged in your device inventory database maintained by us. This may include routers, switches, laptops, mobile devices and the M365 environment</w:t>
      </w:r>
      <w:r>
        <w:t>.</w:t>
      </w:r>
    </w:p>
    <w:p w14:paraId="5A270C69" w14:textId="77777777" w:rsidR="004A18E0" w:rsidRDefault="004A18E0" w:rsidP="005B3604">
      <w:pPr>
        <w:pStyle w:val="Heading3"/>
        <w:tabs>
          <w:tab w:val="clear" w:pos="1474"/>
          <w:tab w:val="num" w:pos="567"/>
        </w:tabs>
        <w:ind w:left="567" w:hanging="567"/>
      </w:pPr>
      <w:r>
        <w:rPr>
          <w:b/>
          <w:bCs/>
        </w:rPr>
        <w:t xml:space="preserve">Authorised Customer Representative </w:t>
      </w:r>
      <w:r>
        <w:t xml:space="preserve">means the designated representative for the customer, who acts as the primary point of contact. </w:t>
      </w:r>
    </w:p>
    <w:p w14:paraId="27140684" w14:textId="018C248C" w:rsidR="004A18E0" w:rsidRDefault="004A18E0" w:rsidP="005B3604">
      <w:pPr>
        <w:pStyle w:val="Heading3"/>
        <w:tabs>
          <w:tab w:val="clear" w:pos="1474"/>
          <w:tab w:val="num" w:pos="567"/>
        </w:tabs>
        <w:ind w:left="567" w:hanging="567"/>
      </w:pPr>
      <w:r>
        <w:rPr>
          <w:b/>
          <w:bCs/>
        </w:rPr>
        <w:t xml:space="preserve">Authorised Users </w:t>
      </w:r>
      <w:r>
        <w:t xml:space="preserve">means the </w:t>
      </w:r>
      <w:r w:rsidR="00DE605F">
        <w:t>U</w:t>
      </w:r>
      <w:r>
        <w:t xml:space="preserve">sers identified to us </w:t>
      </w:r>
      <w:r w:rsidR="009D259F">
        <w:t xml:space="preserve">as such </w:t>
      </w:r>
      <w:r>
        <w:t xml:space="preserve">by the Authorised Customer Representative. </w:t>
      </w:r>
    </w:p>
    <w:p w14:paraId="464ABEC9" w14:textId="77777777" w:rsidR="004A18E0" w:rsidRPr="00553942" w:rsidDel="0031102F" w:rsidRDefault="004A18E0" w:rsidP="005B3604">
      <w:pPr>
        <w:pStyle w:val="Heading3"/>
        <w:tabs>
          <w:tab w:val="clear" w:pos="1474"/>
          <w:tab w:val="num" w:pos="567"/>
        </w:tabs>
        <w:ind w:left="567" w:hanging="567"/>
        <w:rPr>
          <w:b/>
          <w:bCs/>
        </w:rPr>
      </w:pPr>
      <w:r>
        <w:rPr>
          <w:b/>
          <w:bCs/>
        </w:rPr>
        <w:t>B</w:t>
      </w:r>
      <w:r w:rsidRPr="00445F62">
        <w:rPr>
          <w:b/>
          <w:bCs/>
        </w:rPr>
        <w:t xml:space="preserve">ackup Targets </w:t>
      </w:r>
      <w:r w:rsidRPr="00553942">
        <w:t>means the appliance targeted for backup that is enrolled and active in Azure Backup in the Approved Environment</w:t>
      </w:r>
      <w:r>
        <w:t>.</w:t>
      </w:r>
    </w:p>
    <w:p w14:paraId="3C85EDC7" w14:textId="0F48BC2C" w:rsidR="004A18E0" w:rsidRDefault="004A18E0" w:rsidP="005B3604">
      <w:pPr>
        <w:pStyle w:val="Heading3"/>
        <w:tabs>
          <w:tab w:val="clear" w:pos="1474"/>
          <w:tab w:val="num" w:pos="567"/>
        </w:tabs>
        <w:ind w:left="567" w:hanging="567"/>
      </w:pPr>
      <w:r>
        <w:rPr>
          <w:b/>
          <w:bCs/>
        </w:rPr>
        <w:t>Business Days</w:t>
      </w:r>
      <w:r w:rsidRPr="00367B9B">
        <w:t xml:space="preserve"> </w:t>
      </w:r>
      <w:r>
        <w:t xml:space="preserve">has the meaning given to it in </w:t>
      </w:r>
      <w:r w:rsidRPr="005B3604">
        <w:t xml:space="preserve">clause </w:t>
      </w:r>
      <w:r w:rsidR="00AF5D59" w:rsidRPr="005B3604">
        <w:fldChar w:fldCharType="begin"/>
      </w:r>
      <w:r w:rsidR="00AF5D59" w:rsidRPr="005B3604">
        <w:instrText xml:space="preserve"> REF _Ref213249097 \r \h </w:instrText>
      </w:r>
      <w:r w:rsidR="00AF5D59">
        <w:instrText xml:space="preserve"> \* MERGEFORMAT </w:instrText>
      </w:r>
      <w:r w:rsidR="00AF5D59" w:rsidRPr="005B3604">
        <w:fldChar w:fldCharType="separate"/>
      </w:r>
      <w:r w:rsidR="009F3748">
        <w:t>8.6</w:t>
      </w:r>
      <w:r w:rsidR="00AF5D59" w:rsidRPr="005B3604">
        <w:fldChar w:fldCharType="end"/>
      </w:r>
      <w:r w:rsidRPr="00AF5D59">
        <w:t>.</w:t>
      </w:r>
    </w:p>
    <w:p w14:paraId="78FFAD14" w14:textId="4577F80C" w:rsidR="004A18E0" w:rsidRPr="00553942" w:rsidRDefault="004A18E0" w:rsidP="005B3604">
      <w:pPr>
        <w:pStyle w:val="Heading3"/>
        <w:tabs>
          <w:tab w:val="clear" w:pos="1474"/>
          <w:tab w:val="num" w:pos="567"/>
        </w:tabs>
        <w:ind w:left="567" w:hanging="567"/>
        <w:rPr>
          <w:b/>
          <w:bCs/>
        </w:rPr>
      </w:pPr>
      <w:r w:rsidRPr="00607659">
        <w:rPr>
          <w:b/>
          <w:bCs/>
        </w:rPr>
        <w:t xml:space="preserve">Business </w:t>
      </w:r>
      <w:bookmarkStart w:id="394" w:name="_Hlk216726963"/>
      <w:r w:rsidRPr="00607659">
        <w:rPr>
          <w:b/>
          <w:bCs/>
        </w:rPr>
        <w:t xml:space="preserve">Support </w:t>
      </w:r>
      <w:bookmarkEnd w:id="394"/>
      <w:r w:rsidRPr="00607659">
        <w:rPr>
          <w:b/>
          <w:bCs/>
        </w:rPr>
        <w:t xml:space="preserve">Hours </w:t>
      </w:r>
      <w:r w:rsidRPr="00E535ED">
        <w:t xml:space="preserve">has the meaning given to it in </w:t>
      </w:r>
      <w:r w:rsidRPr="005B3604">
        <w:t xml:space="preserve">clause </w:t>
      </w:r>
      <w:r w:rsidR="00AF5D59" w:rsidRPr="005B3604">
        <w:fldChar w:fldCharType="begin"/>
      </w:r>
      <w:r w:rsidR="00AF5D59" w:rsidRPr="005B3604">
        <w:instrText xml:space="preserve"> REF _Ref213249097 \r \h </w:instrText>
      </w:r>
      <w:r w:rsidR="00AF5D59">
        <w:instrText xml:space="preserve"> \* MERGEFORMAT </w:instrText>
      </w:r>
      <w:r w:rsidR="00AF5D59" w:rsidRPr="005B3604">
        <w:fldChar w:fldCharType="separate"/>
      </w:r>
      <w:r w:rsidR="009F3748">
        <w:t>8.6</w:t>
      </w:r>
      <w:r w:rsidR="00AF5D59" w:rsidRPr="005B3604">
        <w:fldChar w:fldCharType="end"/>
      </w:r>
      <w:r w:rsidR="00273842">
        <w:t>.</w:t>
      </w:r>
    </w:p>
    <w:p w14:paraId="039FC48B" w14:textId="11E0593B" w:rsidR="004A18E0" w:rsidRDefault="004A18E0" w:rsidP="005B3604">
      <w:pPr>
        <w:pStyle w:val="Heading3"/>
        <w:tabs>
          <w:tab w:val="clear" w:pos="1474"/>
          <w:tab w:val="num" w:pos="567"/>
        </w:tabs>
        <w:ind w:left="567" w:hanging="567"/>
      </w:pPr>
      <w:r>
        <w:rPr>
          <w:b/>
          <w:bCs/>
        </w:rPr>
        <w:t xml:space="preserve">Call Out Fee </w:t>
      </w:r>
      <w:r>
        <w:t xml:space="preserve">means the fees charged by us for </w:t>
      </w:r>
      <w:proofErr w:type="gramStart"/>
      <w:r>
        <w:t>on-premise</w:t>
      </w:r>
      <w:proofErr w:type="gramEnd"/>
      <w:r>
        <w:t xml:space="preserve"> visits</w:t>
      </w:r>
      <w:r w:rsidR="00C562CA">
        <w:t>,</w:t>
      </w:r>
      <w:r>
        <w:t xml:space="preserve"> as described in your relevant Application Form and/or Order. </w:t>
      </w:r>
    </w:p>
    <w:p w14:paraId="2343A7BE" w14:textId="41D8B640" w:rsidR="004A18E0" w:rsidRPr="00B4342A" w:rsidRDefault="004A18E0" w:rsidP="005B3604">
      <w:pPr>
        <w:pStyle w:val="Heading3"/>
        <w:tabs>
          <w:tab w:val="clear" w:pos="1474"/>
          <w:tab w:val="num" w:pos="567"/>
        </w:tabs>
        <w:ind w:left="567" w:hanging="567"/>
      </w:pPr>
      <w:r>
        <w:rPr>
          <w:b/>
          <w:bCs/>
        </w:rPr>
        <w:t xml:space="preserve">Casual Term </w:t>
      </w:r>
      <w:r>
        <w:t xml:space="preserve">has the meaning given to it </w:t>
      </w:r>
      <w:r w:rsidRPr="00B4342A">
        <w:t xml:space="preserve">in </w:t>
      </w:r>
      <w:r w:rsidRPr="005B3604">
        <w:t>clause</w:t>
      </w:r>
      <w:r w:rsidR="00B4342A" w:rsidRPr="005B3604">
        <w:t xml:space="preserve"> </w:t>
      </w:r>
      <w:r w:rsidR="00B4342A" w:rsidRPr="005B3604">
        <w:fldChar w:fldCharType="begin"/>
      </w:r>
      <w:r w:rsidR="00B4342A" w:rsidRPr="005B3604">
        <w:instrText xml:space="preserve"> REF _Ref213321234 \r \h </w:instrText>
      </w:r>
      <w:r w:rsidR="00B4342A">
        <w:instrText xml:space="preserve"> \* MERGEFORMAT </w:instrText>
      </w:r>
      <w:r w:rsidR="00B4342A" w:rsidRPr="005B3604">
        <w:fldChar w:fldCharType="separate"/>
      </w:r>
      <w:r w:rsidR="009F3748">
        <w:t>4.1(a)</w:t>
      </w:r>
      <w:r w:rsidR="00B4342A" w:rsidRPr="005B3604">
        <w:fldChar w:fldCharType="end"/>
      </w:r>
      <w:r w:rsidR="00B4342A" w:rsidRPr="00B4342A">
        <w:t>.</w:t>
      </w:r>
    </w:p>
    <w:p w14:paraId="1118D8CB" w14:textId="77777777" w:rsidR="004A18E0" w:rsidRPr="00530A73" w:rsidRDefault="004A18E0" w:rsidP="005B3604">
      <w:pPr>
        <w:pStyle w:val="Heading3"/>
        <w:tabs>
          <w:tab w:val="clear" w:pos="1474"/>
          <w:tab w:val="num" w:pos="567"/>
        </w:tabs>
        <w:ind w:left="567" w:hanging="567"/>
      </w:pPr>
      <w:r w:rsidRPr="00D7791E">
        <w:rPr>
          <w:b/>
          <w:bCs/>
        </w:rPr>
        <w:t>Customer On</w:t>
      </w:r>
      <w:r>
        <w:rPr>
          <w:b/>
          <w:bCs/>
        </w:rPr>
        <w:t>b</w:t>
      </w:r>
      <w:r w:rsidRPr="00D7791E">
        <w:rPr>
          <w:b/>
          <w:bCs/>
        </w:rPr>
        <w:t xml:space="preserve">oarding Fee </w:t>
      </w:r>
      <w:r>
        <w:t>means</w:t>
      </w:r>
      <w:r w:rsidRPr="005029E0">
        <w:t xml:space="preserve"> a one-time charge that covers the initial activities required to prepare, configure, and integrate a customer’s systems or environment into the managed service, ensuring readiness for ongoing management and support</w:t>
      </w:r>
      <w:r>
        <w:t>.</w:t>
      </w:r>
    </w:p>
    <w:p w14:paraId="0141AE3B" w14:textId="77777777" w:rsidR="004A18E0" w:rsidRPr="00553942" w:rsidRDefault="004A18E0" w:rsidP="005B3604">
      <w:pPr>
        <w:pStyle w:val="Heading3"/>
        <w:tabs>
          <w:tab w:val="clear" w:pos="1474"/>
          <w:tab w:val="num" w:pos="567"/>
        </w:tabs>
        <w:ind w:left="567" w:hanging="567"/>
        <w:rPr>
          <w:b/>
          <w:bCs/>
        </w:rPr>
      </w:pPr>
      <w:r w:rsidRPr="00DF671B">
        <w:rPr>
          <w:b/>
          <w:bCs/>
        </w:rPr>
        <w:t>Customer Ongoing</w:t>
      </w:r>
      <w:r w:rsidRPr="0093555D">
        <w:rPr>
          <w:b/>
          <w:bCs/>
        </w:rPr>
        <w:t xml:space="preserve"> Responsibility </w:t>
      </w:r>
      <w:r w:rsidRPr="00F45672">
        <w:t>means the list of responsibilities that</w:t>
      </w:r>
      <w:r>
        <w:t xml:space="preserve"> you must comply with, which</w:t>
      </w:r>
      <w:r w:rsidRPr="00F45672">
        <w:t xml:space="preserve"> </w:t>
      </w:r>
      <w:r>
        <w:t xml:space="preserve">we provide to you. </w:t>
      </w:r>
    </w:p>
    <w:p w14:paraId="4FC5AFAD" w14:textId="77777777" w:rsidR="004A18E0" w:rsidRPr="00553942" w:rsidRDefault="004A18E0" w:rsidP="005B3604">
      <w:pPr>
        <w:pStyle w:val="Heading3"/>
        <w:tabs>
          <w:tab w:val="clear" w:pos="1474"/>
          <w:tab w:val="num" w:pos="567"/>
        </w:tabs>
        <w:ind w:left="567" w:hanging="567"/>
      </w:pPr>
      <w:r w:rsidRPr="00DF15DF">
        <w:rPr>
          <w:b/>
          <w:bCs/>
        </w:rPr>
        <w:lastRenderedPageBreak/>
        <w:t>Customer Pre-</w:t>
      </w:r>
      <w:r>
        <w:rPr>
          <w:b/>
          <w:bCs/>
        </w:rPr>
        <w:t>R</w:t>
      </w:r>
      <w:r w:rsidRPr="00DF15DF">
        <w:rPr>
          <w:b/>
          <w:bCs/>
        </w:rPr>
        <w:t>equisite</w:t>
      </w:r>
      <w:r>
        <w:rPr>
          <w:b/>
          <w:bCs/>
        </w:rPr>
        <w:t>s</w:t>
      </w:r>
      <w:r w:rsidRPr="00DF15DF">
        <w:rPr>
          <w:b/>
          <w:bCs/>
        </w:rPr>
        <w:t xml:space="preserve"> </w:t>
      </w:r>
      <w:r>
        <w:t xml:space="preserve">means the list pre-requisites that you must comply with under your selected </w:t>
      </w:r>
      <w:r>
        <w:rPr>
          <w:lang w:val="en-US"/>
        </w:rPr>
        <w:t>TBMS</w:t>
      </w:r>
      <w:r>
        <w:t>, that will be provided to you by us during the ordering process.</w:t>
      </w:r>
    </w:p>
    <w:p w14:paraId="6DF15A0F" w14:textId="77777777" w:rsidR="004A18E0" w:rsidRPr="00553942" w:rsidRDefault="004A18E0" w:rsidP="005B3604">
      <w:pPr>
        <w:pStyle w:val="Heading3"/>
        <w:tabs>
          <w:tab w:val="clear" w:pos="1474"/>
          <w:tab w:val="num" w:pos="567"/>
        </w:tabs>
        <w:ind w:left="567" w:hanging="567"/>
        <w:rPr>
          <w:b/>
          <w:bCs/>
        </w:rPr>
      </w:pPr>
      <w:r w:rsidRPr="005A5D14">
        <w:rPr>
          <w:b/>
          <w:bCs/>
        </w:rPr>
        <w:t xml:space="preserve">Data Loss Prevention </w:t>
      </w:r>
      <w:r>
        <w:t xml:space="preserve">or </w:t>
      </w:r>
      <w:r>
        <w:rPr>
          <w:b/>
          <w:bCs/>
        </w:rPr>
        <w:t xml:space="preserve">DLP </w:t>
      </w:r>
      <w:r w:rsidRPr="001D40E7">
        <w:t xml:space="preserve">means </w:t>
      </w:r>
      <w:r>
        <w:t>Microsoft Purview Data Loss Prevention.</w:t>
      </w:r>
    </w:p>
    <w:p w14:paraId="5F18F16D" w14:textId="77777777" w:rsidR="004A18E0" w:rsidRDefault="004A18E0" w:rsidP="005B3604">
      <w:pPr>
        <w:pStyle w:val="Heading3"/>
        <w:tabs>
          <w:tab w:val="clear" w:pos="1474"/>
          <w:tab w:val="num" w:pos="567"/>
        </w:tabs>
        <w:ind w:left="567" w:hanging="567"/>
      </w:pPr>
      <w:r w:rsidRPr="00553942">
        <w:rPr>
          <w:b/>
          <w:bCs/>
        </w:rPr>
        <w:t xml:space="preserve">Desired State Configuration </w:t>
      </w:r>
      <w:r w:rsidRPr="00553942">
        <w:t>means a standard Telstra policy blueprint (which may change from time-to-time, including adapting to new versions or releases of Windows and MacOS) designed to enable proactive management, automated ticketing, real time monitoring of your Approved Environment through our IT Service Management (</w:t>
      </w:r>
      <w:r w:rsidRPr="00553942">
        <w:rPr>
          <w:b/>
          <w:bCs/>
        </w:rPr>
        <w:t>ITSM</w:t>
      </w:r>
      <w:r w:rsidRPr="00553942">
        <w:t>) platform (subject to available telemetric data).</w:t>
      </w:r>
    </w:p>
    <w:p w14:paraId="5AF2C5BA" w14:textId="77777777" w:rsidR="004A18E0" w:rsidRPr="00553942" w:rsidRDefault="004A18E0" w:rsidP="005B3604">
      <w:pPr>
        <w:pStyle w:val="Heading3"/>
        <w:tabs>
          <w:tab w:val="clear" w:pos="1474"/>
          <w:tab w:val="num" w:pos="567"/>
        </w:tabs>
        <w:ind w:left="567" w:hanging="567"/>
        <w:rPr>
          <w:b/>
          <w:bCs/>
        </w:rPr>
      </w:pPr>
      <w:r w:rsidRPr="00553942">
        <w:rPr>
          <w:b/>
          <w:bCs/>
        </w:rPr>
        <w:t xml:space="preserve">Devices </w:t>
      </w:r>
      <w:r w:rsidRPr="00553942">
        <w:t xml:space="preserve">means desktop, laptop, tablet or mobile devices </w:t>
      </w:r>
      <w:r>
        <w:t xml:space="preserve">enrolled </w:t>
      </w:r>
      <w:r w:rsidRPr="00553942">
        <w:t>within your Approved Environment.</w:t>
      </w:r>
    </w:p>
    <w:p w14:paraId="25347B41" w14:textId="1DB838D3" w:rsidR="004A18E0" w:rsidRDefault="004A18E0" w:rsidP="005B3604">
      <w:pPr>
        <w:pStyle w:val="Heading3"/>
        <w:tabs>
          <w:tab w:val="clear" w:pos="1474"/>
          <w:tab w:val="num" w:pos="567"/>
        </w:tabs>
        <w:ind w:left="567" w:hanging="567"/>
        <w:rPr>
          <w:lang w:val="en-US"/>
        </w:rPr>
      </w:pPr>
      <w:r w:rsidRPr="006A2247">
        <w:rPr>
          <w:b/>
          <w:bCs/>
        </w:rPr>
        <w:t xml:space="preserve">Early Termination Charges </w:t>
      </w:r>
      <w:r w:rsidRPr="006A2247">
        <w:t xml:space="preserve">or </w:t>
      </w:r>
      <w:r w:rsidRPr="006A2247">
        <w:rPr>
          <w:b/>
          <w:bCs/>
        </w:rPr>
        <w:t xml:space="preserve">ETCs </w:t>
      </w:r>
      <w:r w:rsidRPr="006A2247">
        <w:t xml:space="preserve">has the meaning given in </w:t>
      </w:r>
      <w:r w:rsidRPr="005B3604">
        <w:t xml:space="preserve">clause </w:t>
      </w:r>
      <w:r w:rsidR="009D259F">
        <w:fldChar w:fldCharType="begin"/>
      </w:r>
      <w:r w:rsidR="009D259F">
        <w:instrText xml:space="preserve"> REF _Ref221269415 \r \h </w:instrText>
      </w:r>
      <w:r w:rsidR="009D259F">
        <w:fldChar w:fldCharType="separate"/>
      </w:r>
      <w:r w:rsidR="009D259F">
        <w:t>11.7</w:t>
      </w:r>
      <w:r w:rsidR="009D259F">
        <w:fldChar w:fldCharType="end"/>
      </w:r>
      <w:r w:rsidRPr="005579B6">
        <w:rPr>
          <w:lang w:val="en-US"/>
        </w:rPr>
        <w:t>.</w:t>
      </w:r>
      <w:r>
        <w:rPr>
          <w:lang w:val="en-US"/>
        </w:rPr>
        <w:t xml:space="preserve"> </w:t>
      </w:r>
    </w:p>
    <w:p w14:paraId="696942EE" w14:textId="77777777" w:rsidR="004A18E0" w:rsidRPr="00553942" w:rsidRDefault="004A18E0" w:rsidP="005B3604">
      <w:pPr>
        <w:pStyle w:val="Heading3"/>
        <w:tabs>
          <w:tab w:val="clear" w:pos="1474"/>
          <w:tab w:val="num" w:pos="567"/>
        </w:tabs>
        <w:ind w:left="567" w:hanging="567"/>
        <w:rPr>
          <w:lang w:val="en-US"/>
        </w:rPr>
      </w:pPr>
      <w:r w:rsidRPr="00A01827">
        <w:rPr>
          <w:rFonts w:cstheme="minorBidi"/>
          <w:b/>
          <w:bCs/>
          <w:szCs w:val="22"/>
          <w:lang w:val="en-GB"/>
        </w:rPr>
        <w:t>Executive and VIP Support</w:t>
      </w:r>
      <w:r w:rsidRPr="00A01450">
        <w:rPr>
          <w:rFonts w:cstheme="minorBidi"/>
          <w:szCs w:val="22"/>
          <w:lang w:val="en-GB"/>
        </w:rPr>
        <w:t xml:space="preserve"> </w:t>
      </w:r>
      <w:r>
        <w:rPr>
          <w:rFonts w:cstheme="minorBidi"/>
          <w:szCs w:val="22"/>
          <w:lang w:val="en-GB"/>
        </w:rPr>
        <w:t>means</w:t>
      </w:r>
      <w:r w:rsidRPr="00A01450">
        <w:rPr>
          <w:rFonts w:cstheme="minorBidi"/>
          <w:szCs w:val="22"/>
          <w:lang w:val="en-GB"/>
        </w:rPr>
        <w:t xml:space="preserve"> personali</w:t>
      </w:r>
      <w:r>
        <w:rPr>
          <w:rFonts w:cstheme="minorBidi"/>
          <w:szCs w:val="22"/>
          <w:lang w:val="en-GB"/>
        </w:rPr>
        <w:t>s</w:t>
      </w:r>
      <w:r w:rsidRPr="00A01450">
        <w:rPr>
          <w:rFonts w:cstheme="minorBidi"/>
          <w:szCs w:val="22"/>
          <w:lang w:val="en-GB"/>
        </w:rPr>
        <w:t xml:space="preserve">ed assistance for high-priority </w:t>
      </w:r>
      <w:r>
        <w:rPr>
          <w:rFonts w:cstheme="minorBidi"/>
          <w:szCs w:val="22"/>
          <w:lang w:val="en-GB"/>
        </w:rPr>
        <w:t>U</w:t>
      </w:r>
      <w:r w:rsidRPr="00A01450">
        <w:rPr>
          <w:rFonts w:cstheme="minorBidi"/>
          <w:szCs w:val="22"/>
          <w:lang w:val="en-GB"/>
        </w:rPr>
        <w:t xml:space="preserve">sers. </w:t>
      </w:r>
    </w:p>
    <w:p w14:paraId="063987E5" w14:textId="323A83EB" w:rsidR="004A18E0" w:rsidRPr="00553942" w:rsidRDefault="004A18E0" w:rsidP="005B3604">
      <w:pPr>
        <w:pStyle w:val="Heading3"/>
        <w:tabs>
          <w:tab w:val="clear" w:pos="1474"/>
          <w:tab w:val="num" w:pos="567"/>
        </w:tabs>
        <w:ind w:left="567" w:hanging="567"/>
      </w:pPr>
      <w:r>
        <w:rPr>
          <w:b/>
          <w:bCs/>
        </w:rPr>
        <w:t xml:space="preserve">Fixed Term </w:t>
      </w:r>
      <w:r>
        <w:t xml:space="preserve">has the meaning </w:t>
      </w:r>
      <w:r w:rsidRPr="005579B6">
        <w:t xml:space="preserve">given to it in </w:t>
      </w:r>
      <w:r w:rsidRPr="005B3604">
        <w:t xml:space="preserve">clause </w:t>
      </w:r>
      <w:r w:rsidR="005579B6" w:rsidRPr="005B3604">
        <w:fldChar w:fldCharType="begin"/>
      </w:r>
      <w:r w:rsidR="005579B6" w:rsidRPr="005B3604">
        <w:instrText xml:space="preserve"> REF _Ref221203904 \r \h </w:instrText>
      </w:r>
      <w:r w:rsidR="005579B6">
        <w:instrText xml:space="preserve"> \* MERGEFORMAT </w:instrText>
      </w:r>
      <w:r w:rsidR="005579B6" w:rsidRPr="005B3604">
        <w:fldChar w:fldCharType="separate"/>
      </w:r>
      <w:r w:rsidR="009F3748">
        <w:t>4.1(b)</w:t>
      </w:r>
      <w:r w:rsidR="005579B6" w:rsidRPr="005B3604">
        <w:fldChar w:fldCharType="end"/>
      </w:r>
      <w:r w:rsidR="005579B6" w:rsidRPr="005579B6">
        <w:t>.</w:t>
      </w:r>
    </w:p>
    <w:p w14:paraId="681F1117" w14:textId="77777777" w:rsidR="004A18E0" w:rsidRDefault="004A18E0" w:rsidP="005B3604">
      <w:pPr>
        <w:pStyle w:val="Heading3"/>
        <w:tabs>
          <w:tab w:val="clear" w:pos="1474"/>
          <w:tab w:val="num" w:pos="567"/>
        </w:tabs>
        <w:ind w:left="567" w:hanging="567"/>
      </w:pPr>
      <w:r w:rsidRPr="006A2247">
        <w:rPr>
          <w:b/>
          <w:bCs/>
        </w:rPr>
        <w:t xml:space="preserve">Incident </w:t>
      </w:r>
      <w:r w:rsidRPr="006A2247">
        <w:t>means an unplanned interruption to your Approved Environment, or reduction in the quality of your Approved Environment.</w:t>
      </w:r>
    </w:p>
    <w:p w14:paraId="0ADF8257" w14:textId="77777777" w:rsidR="004A18E0" w:rsidRDefault="004A18E0" w:rsidP="005B3604">
      <w:pPr>
        <w:pStyle w:val="Heading3"/>
        <w:tabs>
          <w:tab w:val="clear" w:pos="1474"/>
          <w:tab w:val="num" w:pos="567"/>
        </w:tabs>
        <w:ind w:left="567" w:hanging="567"/>
      </w:pPr>
      <w:r>
        <w:rPr>
          <w:b/>
          <w:bCs/>
        </w:rPr>
        <w:t xml:space="preserve">Incident Request </w:t>
      </w:r>
      <w:r w:rsidRPr="008F4DA4">
        <w:t xml:space="preserve">means a Support Request </w:t>
      </w:r>
      <w:r w:rsidRPr="005029E0">
        <w:t xml:space="preserve">that </w:t>
      </w:r>
      <w:r>
        <w:t>relates to an Incident.</w:t>
      </w:r>
    </w:p>
    <w:p w14:paraId="3B97F50F" w14:textId="7A71970D" w:rsidR="004A18E0" w:rsidRPr="00BB4EFB" w:rsidRDefault="004A18E0" w:rsidP="005B3604">
      <w:pPr>
        <w:pStyle w:val="Heading3"/>
        <w:tabs>
          <w:tab w:val="clear" w:pos="1474"/>
          <w:tab w:val="num" w:pos="567"/>
        </w:tabs>
        <w:ind w:left="567" w:hanging="567"/>
      </w:pPr>
      <w:r>
        <w:rPr>
          <w:b/>
          <w:bCs/>
        </w:rPr>
        <w:t>Initial Term</w:t>
      </w:r>
      <w:r w:rsidRPr="005720BA">
        <w:t xml:space="preserve"> </w:t>
      </w:r>
      <w:r>
        <w:t xml:space="preserve">means the applicable period defined in clause </w:t>
      </w:r>
      <w:r w:rsidR="005579B6">
        <w:fldChar w:fldCharType="begin"/>
      </w:r>
      <w:r w:rsidR="005579B6">
        <w:instrText xml:space="preserve"> REF _Ref213321232 \r \h </w:instrText>
      </w:r>
      <w:r w:rsidR="005579B6">
        <w:fldChar w:fldCharType="separate"/>
      </w:r>
      <w:r w:rsidR="009F3748">
        <w:t>4.1</w:t>
      </w:r>
      <w:r w:rsidR="005579B6">
        <w:fldChar w:fldCharType="end"/>
      </w:r>
      <w:r w:rsidR="005579B6">
        <w:t>.</w:t>
      </w:r>
    </w:p>
    <w:p w14:paraId="4FA115CB" w14:textId="0D7F029A" w:rsidR="004A18E0" w:rsidRPr="00553942" w:rsidRDefault="004A18E0" w:rsidP="005B3604">
      <w:pPr>
        <w:pStyle w:val="Heading3"/>
        <w:tabs>
          <w:tab w:val="clear" w:pos="1474"/>
          <w:tab w:val="num" w:pos="567"/>
        </w:tabs>
        <w:ind w:left="567" w:hanging="567"/>
      </w:pPr>
      <w:r w:rsidRPr="00553942">
        <w:rPr>
          <w:b/>
          <w:bCs/>
        </w:rPr>
        <w:t xml:space="preserve">IR Teams </w:t>
      </w:r>
      <w:r w:rsidRPr="00553942">
        <w:t xml:space="preserve">means the </w:t>
      </w:r>
      <w:r w:rsidRPr="00BB4EFB">
        <w:t>specialised</w:t>
      </w:r>
      <w:r w:rsidRPr="00553942">
        <w:t xml:space="preserve"> Incident Response team responsible for containing and managing security </w:t>
      </w:r>
      <w:r w:rsidR="00943942">
        <w:t>I</w:t>
      </w:r>
      <w:r w:rsidRPr="00553942">
        <w:t>ncidents.</w:t>
      </w:r>
      <w:r w:rsidRPr="00553942" w:rsidDel="009267AB">
        <w:t xml:space="preserve"> </w:t>
      </w:r>
    </w:p>
    <w:p w14:paraId="71CDE250" w14:textId="77777777" w:rsidR="004A18E0" w:rsidRPr="00553942" w:rsidRDefault="004A18E0" w:rsidP="005B3604">
      <w:pPr>
        <w:pStyle w:val="Heading3"/>
        <w:tabs>
          <w:tab w:val="clear" w:pos="1474"/>
          <w:tab w:val="num" w:pos="567"/>
        </w:tabs>
        <w:ind w:left="567" w:hanging="567"/>
      </w:pPr>
      <w:r w:rsidRPr="006A2247">
        <w:rPr>
          <w:b/>
          <w:bCs/>
        </w:rPr>
        <w:t xml:space="preserve">Law </w:t>
      </w:r>
      <w:r w:rsidRPr="006A2247">
        <w:t>means any law, including any common law, equity, statute, regulation, proclamation, ordinance, by-law, mandatory code of conduct, writ, judgment and any award or other industrial instrument</w:t>
      </w:r>
      <w:r>
        <w:t>.</w:t>
      </w:r>
    </w:p>
    <w:p w14:paraId="0270018A" w14:textId="4C803986" w:rsidR="004A18E0" w:rsidRDefault="004A18E0" w:rsidP="005B3604">
      <w:pPr>
        <w:pStyle w:val="Heading3"/>
        <w:tabs>
          <w:tab w:val="clear" w:pos="1474"/>
          <w:tab w:val="num" w:pos="567"/>
        </w:tabs>
        <w:ind w:left="567" w:hanging="567"/>
      </w:pPr>
      <w:r w:rsidRPr="00C55DBD">
        <w:rPr>
          <w:b/>
          <w:bCs/>
          <w:szCs w:val="20"/>
        </w:rPr>
        <w:t>Managed IT Services Bundle</w:t>
      </w:r>
      <w:r w:rsidRPr="00841ADF">
        <w:rPr>
          <w:lang w:val="en-US"/>
        </w:rPr>
        <w:t xml:space="preserve"> </w:t>
      </w:r>
      <w:r>
        <w:t>means the services identified in</w:t>
      </w:r>
      <w:r w:rsidRPr="00E535ED">
        <w:t xml:space="preserve"> clause</w:t>
      </w:r>
      <w:r>
        <w:t xml:space="preserve"> </w:t>
      </w:r>
      <w:r w:rsidR="003526E9">
        <w:fldChar w:fldCharType="begin"/>
      </w:r>
      <w:r w:rsidR="003526E9">
        <w:instrText xml:space="preserve"> REF _Ref221211904 \r \h </w:instrText>
      </w:r>
      <w:r w:rsidR="003526E9">
        <w:fldChar w:fldCharType="separate"/>
      </w:r>
      <w:r w:rsidR="009F3748">
        <w:t>3.3</w:t>
      </w:r>
      <w:r w:rsidR="003526E9">
        <w:fldChar w:fldCharType="end"/>
      </w:r>
      <w:r w:rsidR="003526E9">
        <w:t>.</w:t>
      </w:r>
    </w:p>
    <w:p w14:paraId="4E33F87E" w14:textId="18FF5015" w:rsidR="005579B6" w:rsidRPr="005B3604" w:rsidRDefault="004A18E0" w:rsidP="005C7C15">
      <w:pPr>
        <w:pStyle w:val="Heading3"/>
        <w:tabs>
          <w:tab w:val="clear" w:pos="1474"/>
          <w:tab w:val="num" w:pos="567"/>
        </w:tabs>
        <w:ind w:left="567" w:hanging="567"/>
        <w:rPr>
          <w:b/>
          <w:bCs/>
          <w:lang w:val="en-US"/>
        </w:rPr>
      </w:pPr>
      <w:r w:rsidRPr="005579B6">
        <w:rPr>
          <w:b/>
          <w:bCs/>
        </w:rPr>
        <w:t xml:space="preserve">Managed Services </w:t>
      </w:r>
      <w:r w:rsidRPr="00E535ED">
        <w:t xml:space="preserve">has the meaning given </w:t>
      </w:r>
      <w:r w:rsidRPr="00273842">
        <w:t xml:space="preserve">to it in </w:t>
      </w:r>
      <w:r w:rsidRPr="005B3604">
        <w:t xml:space="preserve">clause </w:t>
      </w:r>
      <w:r w:rsidR="005579B6" w:rsidRPr="005B3604">
        <w:fldChar w:fldCharType="begin"/>
      </w:r>
      <w:r w:rsidR="005579B6" w:rsidRPr="005B3604">
        <w:instrText xml:space="preserve"> REF _Ref207381809 \r \h </w:instrText>
      </w:r>
      <w:r w:rsidR="00094CBD" w:rsidRPr="00273842">
        <w:instrText xml:space="preserve"> \* MERGEFORMAT </w:instrText>
      </w:r>
      <w:r w:rsidR="005579B6" w:rsidRPr="005B3604">
        <w:fldChar w:fldCharType="separate"/>
      </w:r>
      <w:r w:rsidR="009F3748">
        <w:t>2.2(a)</w:t>
      </w:r>
      <w:r w:rsidR="005579B6" w:rsidRPr="005B3604">
        <w:fldChar w:fldCharType="end"/>
      </w:r>
      <w:r w:rsidR="005579B6" w:rsidRPr="00273842">
        <w:t>.</w:t>
      </w:r>
    </w:p>
    <w:p w14:paraId="44FEF0D8" w14:textId="17918DDD" w:rsidR="004A18E0" w:rsidRPr="00273842" w:rsidRDefault="004A18E0" w:rsidP="005B3604">
      <w:pPr>
        <w:pStyle w:val="Heading3"/>
        <w:tabs>
          <w:tab w:val="clear" w:pos="1474"/>
          <w:tab w:val="num" w:pos="567"/>
        </w:tabs>
        <w:ind w:left="567" w:hanging="567"/>
        <w:rPr>
          <w:b/>
          <w:bCs/>
          <w:lang w:val="en-US"/>
        </w:rPr>
      </w:pPr>
      <w:r w:rsidRPr="00273842">
        <w:rPr>
          <w:b/>
          <w:bCs/>
          <w:lang w:val="en-US"/>
        </w:rPr>
        <w:t xml:space="preserve">Mitigation Strategy </w:t>
      </w:r>
      <w:r w:rsidRPr="00273842">
        <w:rPr>
          <w:lang w:val="en-US"/>
        </w:rPr>
        <w:t xml:space="preserve">has the meaning given to it in </w:t>
      </w:r>
      <w:r w:rsidRPr="005B3604">
        <w:rPr>
          <w:lang w:val="en-US"/>
        </w:rPr>
        <w:t xml:space="preserve">clause </w:t>
      </w:r>
      <w:r w:rsidR="00273842" w:rsidRPr="005B3604">
        <w:rPr>
          <w:lang w:val="en-US"/>
        </w:rPr>
        <w:fldChar w:fldCharType="begin"/>
      </w:r>
      <w:r w:rsidR="00273842" w:rsidRPr="005B3604">
        <w:rPr>
          <w:lang w:val="en-US"/>
        </w:rPr>
        <w:instrText xml:space="preserve"> REF _Ref213757280 \r \h </w:instrText>
      </w:r>
      <w:r w:rsidR="00273842">
        <w:rPr>
          <w:lang w:val="en-US"/>
        </w:rPr>
        <w:instrText xml:space="preserve"> \* MERGEFORMAT </w:instrText>
      </w:r>
      <w:r w:rsidR="00273842" w:rsidRPr="005B3604">
        <w:rPr>
          <w:lang w:val="en-US"/>
        </w:rPr>
      </w:r>
      <w:r w:rsidR="00273842" w:rsidRPr="005B3604">
        <w:rPr>
          <w:lang w:val="en-US"/>
        </w:rPr>
        <w:fldChar w:fldCharType="separate"/>
      </w:r>
      <w:r w:rsidR="009F3748">
        <w:rPr>
          <w:lang w:val="en-US"/>
        </w:rPr>
        <w:t>21.3</w:t>
      </w:r>
      <w:r w:rsidR="00273842" w:rsidRPr="005B3604">
        <w:rPr>
          <w:lang w:val="en-US"/>
        </w:rPr>
        <w:fldChar w:fldCharType="end"/>
      </w:r>
      <w:r w:rsidR="001F34DC" w:rsidRPr="00273842">
        <w:rPr>
          <w:lang w:val="en-US"/>
        </w:rPr>
        <w:t>.</w:t>
      </w:r>
    </w:p>
    <w:p w14:paraId="036A7606" w14:textId="77777777" w:rsidR="004A18E0" w:rsidRPr="00553942" w:rsidRDefault="004A18E0" w:rsidP="005B3604">
      <w:pPr>
        <w:pStyle w:val="Heading3"/>
        <w:tabs>
          <w:tab w:val="clear" w:pos="1474"/>
          <w:tab w:val="num" w:pos="567"/>
        </w:tabs>
        <w:ind w:left="567" w:hanging="567"/>
      </w:pPr>
      <w:r w:rsidRPr="00B32889">
        <w:rPr>
          <w:b/>
          <w:bCs/>
          <w:lang w:val="en-US"/>
        </w:rPr>
        <w:t>Monthly Service Fee</w:t>
      </w:r>
      <w:r w:rsidRPr="00C55DBD">
        <w:rPr>
          <w:lang w:val="en-US"/>
        </w:rPr>
        <w:t xml:space="preserve"> means the monthly service fee as indicated in your Order</w:t>
      </w:r>
      <w:r>
        <w:rPr>
          <w:lang w:val="en-US"/>
        </w:rPr>
        <w:t xml:space="preserve">. </w:t>
      </w:r>
    </w:p>
    <w:p w14:paraId="263E78B5" w14:textId="61021E32" w:rsidR="004A18E0" w:rsidRDefault="004A18E0" w:rsidP="005B3604">
      <w:pPr>
        <w:pStyle w:val="Heading3"/>
        <w:tabs>
          <w:tab w:val="clear" w:pos="1474"/>
          <w:tab w:val="num" w:pos="567"/>
        </w:tabs>
        <w:ind w:left="567" w:hanging="567"/>
      </w:pPr>
      <w:r w:rsidRPr="00941FB3">
        <w:rPr>
          <w:b/>
          <w:bCs/>
        </w:rPr>
        <w:t>Network Devices</w:t>
      </w:r>
      <w:r w:rsidRPr="00941FB3">
        <w:t xml:space="preserve"> means </w:t>
      </w:r>
      <w:r>
        <w:t>the Wireless Access Point, Router and Switch devices</w:t>
      </w:r>
      <w:r w:rsidR="003526E9">
        <w:t>,</w:t>
      </w:r>
      <w:r>
        <w:t xml:space="preserve"> as set out in your Order. </w:t>
      </w:r>
    </w:p>
    <w:p w14:paraId="45A977E4" w14:textId="77777777" w:rsidR="004A18E0" w:rsidRPr="00553942" w:rsidRDefault="004A18E0" w:rsidP="005B3604">
      <w:pPr>
        <w:pStyle w:val="Heading3"/>
        <w:tabs>
          <w:tab w:val="clear" w:pos="1474"/>
          <w:tab w:val="num" w:pos="567"/>
        </w:tabs>
        <w:ind w:left="567" w:hanging="567"/>
      </w:pPr>
      <w:r w:rsidRPr="003E42F4">
        <w:rPr>
          <w:b/>
          <w:bCs/>
          <w:lang w:val="en-US"/>
        </w:rPr>
        <w:t>Order</w:t>
      </w:r>
      <w:r w:rsidRPr="003E42F4">
        <w:rPr>
          <w:lang w:val="en-US"/>
        </w:rPr>
        <w:t xml:space="preserve"> means your proposed order,</w:t>
      </w:r>
      <w:r>
        <w:rPr>
          <w:lang w:val="en-US"/>
        </w:rPr>
        <w:t xml:space="preserve"> as</w:t>
      </w:r>
      <w:r w:rsidRPr="003E42F4">
        <w:rPr>
          <w:lang w:val="en-US"/>
        </w:rPr>
        <w:t xml:space="preserve"> approved by you through Telstra Apps Marketplace. </w:t>
      </w:r>
    </w:p>
    <w:p w14:paraId="11695241" w14:textId="77777777" w:rsidR="004A18E0" w:rsidRDefault="004A18E0" w:rsidP="005B3604">
      <w:pPr>
        <w:pStyle w:val="Heading3"/>
        <w:tabs>
          <w:tab w:val="clear" w:pos="1474"/>
          <w:tab w:val="num" w:pos="567"/>
        </w:tabs>
        <w:ind w:left="567" w:hanging="567"/>
      </w:pPr>
      <w:r>
        <w:rPr>
          <w:b/>
          <w:bCs/>
        </w:rPr>
        <w:t xml:space="preserve">Personal Information </w:t>
      </w:r>
      <w:r>
        <w:t xml:space="preserve">has the same meaning given to it in </w:t>
      </w:r>
      <w:r w:rsidRPr="006A2247">
        <w:t xml:space="preserve">the </w:t>
      </w:r>
      <w:r w:rsidRPr="006A2247">
        <w:rPr>
          <w:i/>
          <w:iCs/>
        </w:rPr>
        <w:t>Privacy Act 1988</w:t>
      </w:r>
      <w:r w:rsidRPr="006A2247">
        <w:t xml:space="preserve"> (</w:t>
      </w:r>
      <w:proofErr w:type="spellStart"/>
      <w:r w:rsidRPr="006A2247">
        <w:t>Cth</w:t>
      </w:r>
      <w:proofErr w:type="spellEnd"/>
      <w:r w:rsidRPr="006A2247">
        <w:t>)</w:t>
      </w:r>
      <w:r>
        <w:t xml:space="preserve">. </w:t>
      </w:r>
    </w:p>
    <w:p w14:paraId="108534B9" w14:textId="77777777" w:rsidR="004A18E0" w:rsidRPr="00553942" w:rsidRDefault="004A18E0" w:rsidP="005B3604">
      <w:pPr>
        <w:pStyle w:val="Heading3"/>
        <w:tabs>
          <w:tab w:val="clear" w:pos="1474"/>
          <w:tab w:val="num" w:pos="567"/>
        </w:tabs>
        <w:ind w:left="567" w:hanging="567"/>
      </w:pPr>
      <w:r w:rsidRPr="005029E0">
        <w:rPr>
          <w:b/>
          <w:bCs/>
        </w:rPr>
        <w:t>Pre-Requisite Order Form</w:t>
      </w:r>
      <w:r w:rsidRPr="005029E0">
        <w:t xml:space="preserve"> means the document provided to you </w:t>
      </w:r>
      <w:r>
        <w:t xml:space="preserve">by us </w:t>
      </w:r>
      <w:r w:rsidRPr="005029E0">
        <w:t xml:space="preserve">at the commencement of </w:t>
      </w:r>
      <w:r>
        <w:t xml:space="preserve">the ordering process. </w:t>
      </w:r>
    </w:p>
    <w:p w14:paraId="61445E05" w14:textId="73BF4F48" w:rsidR="004A18E0" w:rsidRPr="00DA52B1" w:rsidRDefault="004A18E0" w:rsidP="005B3604">
      <w:pPr>
        <w:pStyle w:val="Heading3"/>
        <w:tabs>
          <w:tab w:val="clear" w:pos="1474"/>
          <w:tab w:val="num" w:pos="567"/>
        </w:tabs>
        <w:ind w:left="567" w:hanging="567"/>
      </w:pPr>
      <w:r w:rsidRPr="00B87932">
        <w:rPr>
          <w:b/>
          <w:bCs/>
          <w:lang w:val="en-US"/>
        </w:rPr>
        <w:t>Professional Services</w:t>
      </w:r>
      <w:r w:rsidRPr="00B87932">
        <w:rPr>
          <w:lang w:val="en-US"/>
        </w:rPr>
        <w:t xml:space="preserve"> </w:t>
      </w:r>
      <w:r w:rsidRPr="00E535ED">
        <w:t xml:space="preserve">has the meaning </w:t>
      </w:r>
      <w:r w:rsidRPr="00DA52B1">
        <w:t xml:space="preserve">given to it in </w:t>
      </w:r>
      <w:r w:rsidRPr="005B3604">
        <w:t xml:space="preserve">clause </w:t>
      </w:r>
      <w:r w:rsidR="00273842" w:rsidRPr="005B3604">
        <w:fldChar w:fldCharType="begin"/>
      </w:r>
      <w:r w:rsidR="00273842" w:rsidRPr="005B3604">
        <w:instrText xml:space="preserve"> REF _Ref221212044 \r \h </w:instrText>
      </w:r>
      <w:r w:rsidR="00273842" w:rsidRPr="00DA52B1">
        <w:instrText xml:space="preserve"> \* MERGEFORMAT </w:instrText>
      </w:r>
      <w:r w:rsidR="00273842" w:rsidRPr="005B3604">
        <w:fldChar w:fldCharType="separate"/>
      </w:r>
      <w:r w:rsidR="009F3748">
        <w:t>2.2(b)</w:t>
      </w:r>
      <w:r w:rsidR="00273842" w:rsidRPr="005B3604">
        <w:fldChar w:fldCharType="end"/>
      </w:r>
      <w:r w:rsidR="00273842" w:rsidRPr="00DA52B1">
        <w:t>.</w:t>
      </w:r>
    </w:p>
    <w:p w14:paraId="6E8FB9D0" w14:textId="08999750" w:rsidR="004A18E0" w:rsidRPr="00DA52B1" w:rsidRDefault="004A18E0" w:rsidP="005B3604">
      <w:pPr>
        <w:pStyle w:val="Heading3"/>
        <w:tabs>
          <w:tab w:val="clear" w:pos="1474"/>
          <w:tab w:val="num" w:pos="567"/>
        </w:tabs>
        <w:ind w:left="567" w:hanging="567"/>
      </w:pPr>
      <w:r w:rsidRPr="00DA52B1">
        <w:rPr>
          <w:b/>
          <w:bCs/>
        </w:rPr>
        <w:lastRenderedPageBreak/>
        <w:t xml:space="preserve">Renewal Term </w:t>
      </w:r>
      <w:r w:rsidRPr="00DA52B1">
        <w:t xml:space="preserve">has the meaning given to it in </w:t>
      </w:r>
      <w:r w:rsidRPr="005B3604">
        <w:t xml:space="preserve">clause </w:t>
      </w:r>
      <w:r w:rsidR="00DA52B1" w:rsidRPr="005B3604">
        <w:fldChar w:fldCharType="begin"/>
      </w:r>
      <w:r w:rsidR="00DA52B1" w:rsidRPr="005B3604">
        <w:instrText xml:space="preserve"> REF _Ref215475250 \r \h </w:instrText>
      </w:r>
      <w:r w:rsidR="00DA52B1">
        <w:instrText xml:space="preserve"> \* MERGEFORMAT </w:instrText>
      </w:r>
      <w:r w:rsidR="00DA52B1" w:rsidRPr="005B3604">
        <w:fldChar w:fldCharType="separate"/>
      </w:r>
      <w:r w:rsidR="009F3748">
        <w:t>4.2</w:t>
      </w:r>
      <w:r w:rsidR="00DA52B1" w:rsidRPr="005B3604">
        <w:fldChar w:fldCharType="end"/>
      </w:r>
      <w:r w:rsidRPr="00DA52B1">
        <w:rPr>
          <w:lang w:val="en-US"/>
        </w:rPr>
        <w:t>.</w:t>
      </w:r>
    </w:p>
    <w:p w14:paraId="1AD84B1D" w14:textId="77777777" w:rsidR="004A18E0" w:rsidRPr="00D25B15" w:rsidRDefault="004A18E0" w:rsidP="005B3604">
      <w:pPr>
        <w:pStyle w:val="Heading3"/>
        <w:tabs>
          <w:tab w:val="clear" w:pos="1474"/>
          <w:tab w:val="num" w:pos="567"/>
        </w:tabs>
        <w:ind w:left="567" w:hanging="567"/>
        <w:rPr>
          <w:lang w:val="en-US"/>
        </w:rPr>
      </w:pPr>
      <w:r>
        <w:rPr>
          <w:b/>
          <w:bCs/>
          <w:lang w:val="en-US"/>
        </w:rPr>
        <w:t xml:space="preserve">Routers </w:t>
      </w:r>
      <w:r>
        <w:rPr>
          <w:lang w:val="en-US"/>
        </w:rPr>
        <w:t>means a router device(s) from Cisco, Juniper, Meraki or Zscaler that</w:t>
      </w:r>
      <w:r w:rsidRPr="00BD34E6">
        <w:rPr>
          <w:lang w:val="en-US"/>
        </w:rPr>
        <w:t xml:space="preserve"> </w:t>
      </w:r>
      <w:r>
        <w:rPr>
          <w:lang w:val="en-US"/>
        </w:rPr>
        <w:t xml:space="preserve">has passed a hardware assessment and is in warranty or still eligible for limited or extended support during the period of support by us. </w:t>
      </w:r>
    </w:p>
    <w:p w14:paraId="31ED701B" w14:textId="036FDC48" w:rsidR="004A18E0" w:rsidRPr="009A6473" w:rsidRDefault="004A18E0" w:rsidP="005B3604">
      <w:pPr>
        <w:pStyle w:val="Heading3"/>
        <w:tabs>
          <w:tab w:val="clear" w:pos="1474"/>
          <w:tab w:val="num" w:pos="567"/>
        </w:tabs>
        <w:ind w:left="567" w:hanging="567"/>
      </w:pPr>
      <w:bookmarkStart w:id="395" w:name="_Hlk216725540"/>
      <w:r w:rsidRPr="009A6473">
        <w:rPr>
          <w:b/>
          <w:bCs/>
        </w:rPr>
        <w:t xml:space="preserve">Service Credits </w:t>
      </w:r>
      <w:r w:rsidRPr="009A6473">
        <w:t xml:space="preserve"> </w:t>
      </w:r>
      <w:r w:rsidR="009D259F">
        <w:t xml:space="preserve">means the amount payable by us to you arising from a Service Level Default, as set out in </w:t>
      </w:r>
      <w:r w:rsidRPr="005B3604">
        <w:t xml:space="preserve">clauses </w:t>
      </w:r>
      <w:r w:rsidR="00DA52B1" w:rsidRPr="005B3604">
        <w:fldChar w:fldCharType="begin"/>
      </w:r>
      <w:r w:rsidR="00DA52B1" w:rsidRPr="005B3604">
        <w:instrText xml:space="preserve"> REF _Ref221212166 \r \h </w:instrText>
      </w:r>
      <w:r w:rsidR="004605E6">
        <w:instrText xml:space="preserve"> \* MERGEFORMAT </w:instrText>
      </w:r>
      <w:r w:rsidR="00DA52B1" w:rsidRPr="005B3604">
        <w:fldChar w:fldCharType="separate"/>
      </w:r>
      <w:r w:rsidR="009F3748">
        <w:t>8.19</w:t>
      </w:r>
      <w:r w:rsidR="00DA52B1" w:rsidRPr="005B3604">
        <w:fldChar w:fldCharType="end"/>
      </w:r>
      <w:r w:rsidRPr="005B3604">
        <w:t xml:space="preserve">– </w:t>
      </w:r>
      <w:r w:rsidR="00DA52B1" w:rsidRPr="005B3604">
        <w:fldChar w:fldCharType="begin"/>
      </w:r>
      <w:r w:rsidR="00DA52B1" w:rsidRPr="005B3604">
        <w:instrText xml:space="preserve"> REF _Ref213252242 \r \h </w:instrText>
      </w:r>
      <w:r w:rsidR="004605E6">
        <w:instrText xml:space="preserve"> \* MERGEFORMAT </w:instrText>
      </w:r>
      <w:r w:rsidR="00DA52B1" w:rsidRPr="005B3604">
        <w:fldChar w:fldCharType="separate"/>
      </w:r>
      <w:r w:rsidR="009F3748">
        <w:t>8.25</w:t>
      </w:r>
      <w:r w:rsidR="00DA52B1" w:rsidRPr="005B3604">
        <w:fldChar w:fldCharType="end"/>
      </w:r>
      <w:r>
        <w:rPr>
          <w:lang w:val="en-US"/>
        </w:rPr>
        <w:t>.</w:t>
      </w:r>
    </w:p>
    <w:p w14:paraId="7CF288C2" w14:textId="77777777" w:rsidR="004A18E0" w:rsidRPr="00553942" w:rsidRDefault="004A18E0" w:rsidP="005B3604">
      <w:pPr>
        <w:pStyle w:val="Heading3"/>
        <w:tabs>
          <w:tab w:val="clear" w:pos="1474"/>
          <w:tab w:val="num" w:pos="567"/>
        </w:tabs>
        <w:ind w:left="567" w:hanging="567"/>
        <w:rPr>
          <w:b/>
          <w:bCs/>
        </w:rPr>
      </w:pPr>
      <w:r>
        <w:rPr>
          <w:b/>
          <w:bCs/>
        </w:rPr>
        <w:t>Service Desk</w:t>
      </w:r>
      <w:r w:rsidRPr="00553942">
        <w:rPr>
          <w:b/>
          <w:bCs/>
        </w:rPr>
        <w:t xml:space="preserve"> </w:t>
      </w:r>
      <w:r w:rsidRPr="001A16E9">
        <w:t>means the primary point of contact outside of Business Support Hours for 24/7 support but does not include engagement with third party support.</w:t>
      </w:r>
      <w:r w:rsidRPr="00553942">
        <w:rPr>
          <w:b/>
          <w:bCs/>
        </w:rPr>
        <w:t xml:space="preserve"> </w:t>
      </w:r>
      <w:bookmarkEnd w:id="395"/>
    </w:p>
    <w:p w14:paraId="7F756938" w14:textId="579157DD" w:rsidR="004A18E0" w:rsidRPr="004605E6" w:rsidRDefault="004A18E0" w:rsidP="005B3604">
      <w:pPr>
        <w:pStyle w:val="Heading3"/>
        <w:tabs>
          <w:tab w:val="clear" w:pos="1474"/>
          <w:tab w:val="num" w:pos="567"/>
        </w:tabs>
        <w:ind w:left="567" w:hanging="567"/>
        <w:rPr>
          <w:b/>
          <w:bCs/>
        </w:rPr>
      </w:pPr>
      <w:r w:rsidRPr="005029E0">
        <w:rPr>
          <w:b/>
          <w:bCs/>
        </w:rPr>
        <w:t>Service Levels</w:t>
      </w:r>
      <w:r w:rsidRPr="009A6473">
        <w:t xml:space="preserve"> means the service levels (if any) for your </w:t>
      </w:r>
      <w:r w:rsidR="009D259F">
        <w:t xml:space="preserve">Managed Services, as </w:t>
      </w:r>
      <w:r w:rsidRPr="004605E6">
        <w:t xml:space="preserve">specified in </w:t>
      </w:r>
      <w:r w:rsidRPr="005B3604">
        <w:t xml:space="preserve">clause </w:t>
      </w:r>
      <w:r w:rsidR="004605E6" w:rsidRPr="005B3604">
        <w:fldChar w:fldCharType="begin"/>
      </w:r>
      <w:r w:rsidR="004605E6" w:rsidRPr="005B3604">
        <w:instrText xml:space="preserve"> REF _Ref216943758 \r \h </w:instrText>
      </w:r>
      <w:r w:rsidR="004605E6">
        <w:instrText xml:space="preserve"> \* MERGEFORMAT </w:instrText>
      </w:r>
      <w:r w:rsidR="004605E6" w:rsidRPr="005B3604">
        <w:fldChar w:fldCharType="separate"/>
      </w:r>
      <w:r w:rsidR="009F3748">
        <w:t>8</w:t>
      </w:r>
      <w:r w:rsidR="004605E6" w:rsidRPr="005B3604">
        <w:fldChar w:fldCharType="end"/>
      </w:r>
      <w:r w:rsidRPr="004605E6">
        <w:t>.</w:t>
      </w:r>
    </w:p>
    <w:p w14:paraId="5652752A" w14:textId="55E22A3D" w:rsidR="004A18E0" w:rsidRPr="005029E0" w:rsidRDefault="004A18E0" w:rsidP="005B3604">
      <w:pPr>
        <w:pStyle w:val="Heading3"/>
        <w:tabs>
          <w:tab w:val="clear" w:pos="1474"/>
          <w:tab w:val="num" w:pos="567"/>
        </w:tabs>
        <w:ind w:left="567" w:hanging="567"/>
        <w:rPr>
          <w:b/>
          <w:bCs/>
        </w:rPr>
      </w:pPr>
      <w:r w:rsidRPr="009A6473">
        <w:rPr>
          <w:b/>
          <w:bCs/>
        </w:rPr>
        <w:t xml:space="preserve">Service Level Default </w:t>
      </w:r>
      <w:r w:rsidRPr="009A6473">
        <w:t xml:space="preserve">has the meaning given to it </w:t>
      </w:r>
      <w:r w:rsidRPr="00B331C4">
        <w:t xml:space="preserve">in </w:t>
      </w:r>
      <w:r w:rsidRPr="005B3604">
        <w:t>clause</w:t>
      </w:r>
      <w:r w:rsidR="00B331C4" w:rsidRPr="005B3604">
        <w:t xml:space="preserve"> </w:t>
      </w:r>
      <w:r w:rsidR="00B331C4" w:rsidRPr="005B3604">
        <w:fldChar w:fldCharType="begin"/>
      </w:r>
      <w:r w:rsidR="00B331C4" w:rsidRPr="005B3604">
        <w:instrText xml:space="preserve"> REF _Ref218519076 \r \h </w:instrText>
      </w:r>
      <w:r w:rsidR="00B331C4">
        <w:instrText xml:space="preserve"> \* MERGEFORMAT </w:instrText>
      </w:r>
      <w:r w:rsidR="00B331C4" w:rsidRPr="005B3604">
        <w:fldChar w:fldCharType="separate"/>
      </w:r>
      <w:r w:rsidR="009F3748">
        <w:t>8.18</w:t>
      </w:r>
      <w:r w:rsidR="00B331C4" w:rsidRPr="005B3604">
        <w:fldChar w:fldCharType="end"/>
      </w:r>
      <w:r w:rsidR="004605E6" w:rsidRPr="00B331C4">
        <w:t>.</w:t>
      </w:r>
    </w:p>
    <w:p w14:paraId="3465B4C9" w14:textId="09EAFA4E" w:rsidR="004A18E0" w:rsidRPr="00553942" w:rsidRDefault="004A18E0" w:rsidP="005B3604">
      <w:pPr>
        <w:pStyle w:val="Heading3"/>
        <w:tabs>
          <w:tab w:val="clear" w:pos="1474"/>
          <w:tab w:val="num" w:pos="567"/>
        </w:tabs>
        <w:ind w:left="567" w:hanging="567"/>
        <w:rPr>
          <w:b/>
          <w:bCs/>
        </w:rPr>
      </w:pPr>
      <w:r>
        <w:rPr>
          <w:b/>
          <w:bCs/>
        </w:rPr>
        <w:t xml:space="preserve">Service Level Targets </w:t>
      </w:r>
      <w:r w:rsidR="009D259F">
        <w:t xml:space="preserve">means the targets set out in </w:t>
      </w:r>
      <w:r w:rsidRPr="005B3604">
        <w:t>clause</w:t>
      </w:r>
      <w:r w:rsidR="009D259F">
        <w:t>s</w:t>
      </w:r>
      <w:r w:rsidRPr="005B3604">
        <w:t xml:space="preserve"> </w:t>
      </w:r>
      <w:r w:rsidR="00270A53" w:rsidRPr="005B3604">
        <w:fldChar w:fldCharType="begin"/>
      </w:r>
      <w:r w:rsidR="00270A53" w:rsidRPr="005B3604">
        <w:instrText xml:space="preserve"> REF _Ref213237227 \r \h </w:instrText>
      </w:r>
      <w:r w:rsidR="00270A53">
        <w:instrText xml:space="preserve"> \* MERGEFORMAT </w:instrText>
      </w:r>
      <w:r w:rsidR="00270A53" w:rsidRPr="005B3604">
        <w:fldChar w:fldCharType="separate"/>
      </w:r>
      <w:r w:rsidR="009F3748">
        <w:t>8.15</w:t>
      </w:r>
      <w:r w:rsidR="00270A53" w:rsidRPr="005B3604">
        <w:fldChar w:fldCharType="end"/>
      </w:r>
      <w:r w:rsidR="009D259F">
        <w:t xml:space="preserve"> and </w:t>
      </w:r>
      <w:r w:rsidR="009D259F">
        <w:fldChar w:fldCharType="begin"/>
      </w:r>
      <w:r w:rsidR="009D259F">
        <w:instrText xml:space="preserve"> REF _Ref213252572 \r \h </w:instrText>
      </w:r>
      <w:r w:rsidR="009D259F">
        <w:fldChar w:fldCharType="separate"/>
      </w:r>
      <w:r w:rsidR="009D259F">
        <w:t>8.17</w:t>
      </w:r>
      <w:r w:rsidR="009D259F">
        <w:fldChar w:fldCharType="end"/>
      </w:r>
      <w:r w:rsidR="00270A53" w:rsidRPr="00270A53">
        <w:t>.</w:t>
      </w:r>
    </w:p>
    <w:p w14:paraId="3CD54568" w14:textId="64668ED9" w:rsidR="004A18E0" w:rsidRPr="00553942" w:rsidRDefault="004A18E0" w:rsidP="005B3604">
      <w:pPr>
        <w:pStyle w:val="Heading3"/>
        <w:tabs>
          <w:tab w:val="clear" w:pos="1474"/>
          <w:tab w:val="num" w:pos="567"/>
        </w:tabs>
        <w:ind w:left="567" w:hanging="567"/>
        <w:rPr>
          <w:b/>
          <w:bCs/>
        </w:rPr>
      </w:pPr>
      <w:r>
        <w:rPr>
          <w:b/>
          <w:bCs/>
        </w:rPr>
        <w:t xml:space="preserve">Service Portal </w:t>
      </w:r>
      <w:r>
        <w:t xml:space="preserve">means the portal provided by us, where you may access your Service Requests and </w:t>
      </w:r>
      <w:r w:rsidR="008E5E42">
        <w:t xml:space="preserve">service reports </w:t>
      </w:r>
      <w:r>
        <w:t xml:space="preserve">from time to time. </w:t>
      </w:r>
    </w:p>
    <w:p w14:paraId="5CD47E12" w14:textId="78C62765" w:rsidR="004A18E0" w:rsidRPr="005029E0" w:rsidRDefault="004A18E0" w:rsidP="005B3604">
      <w:pPr>
        <w:pStyle w:val="Heading3"/>
        <w:tabs>
          <w:tab w:val="clear" w:pos="1474"/>
          <w:tab w:val="num" w:pos="567"/>
        </w:tabs>
        <w:ind w:left="567" w:hanging="567"/>
        <w:rPr>
          <w:b/>
          <w:bCs/>
        </w:rPr>
      </w:pPr>
      <w:r w:rsidRPr="008F4DA4">
        <w:rPr>
          <w:b/>
          <w:bCs/>
        </w:rPr>
        <w:t>Service Restoration Time</w:t>
      </w:r>
      <w:r>
        <w:rPr>
          <w:b/>
          <w:bCs/>
        </w:rPr>
        <w:t xml:space="preserve"> Target</w:t>
      </w:r>
      <w:r w:rsidRPr="005029E0">
        <w:t xml:space="preserve"> has the meaning given </w:t>
      </w:r>
      <w:r w:rsidRPr="00ED188C">
        <w:t xml:space="preserve">to it in </w:t>
      </w:r>
      <w:r w:rsidRPr="005B3604">
        <w:t xml:space="preserve">clause </w:t>
      </w:r>
      <w:r w:rsidR="00ED188C" w:rsidRPr="005B3604">
        <w:fldChar w:fldCharType="begin"/>
      </w:r>
      <w:r w:rsidR="00ED188C" w:rsidRPr="005B3604">
        <w:instrText xml:space="preserve"> REF _Ref213252572 \r \h </w:instrText>
      </w:r>
      <w:r w:rsidR="00ED188C">
        <w:instrText xml:space="preserve"> \* MERGEFORMAT </w:instrText>
      </w:r>
      <w:r w:rsidR="00ED188C" w:rsidRPr="005B3604">
        <w:fldChar w:fldCharType="separate"/>
      </w:r>
      <w:r w:rsidR="009F3748">
        <w:t>8.17</w:t>
      </w:r>
      <w:r w:rsidR="00ED188C" w:rsidRPr="005B3604">
        <w:fldChar w:fldCharType="end"/>
      </w:r>
      <w:r w:rsidRPr="00ED188C">
        <w:t>.</w:t>
      </w:r>
    </w:p>
    <w:p w14:paraId="5EF569D4" w14:textId="77777777" w:rsidR="004A18E0" w:rsidRPr="001B6246" w:rsidRDefault="004A18E0" w:rsidP="005B3604">
      <w:pPr>
        <w:pStyle w:val="Heading3"/>
        <w:tabs>
          <w:tab w:val="clear" w:pos="1474"/>
          <w:tab w:val="num" w:pos="567"/>
        </w:tabs>
        <w:ind w:left="567" w:hanging="567"/>
        <w:rPr>
          <w:b/>
          <w:bCs/>
        </w:rPr>
      </w:pPr>
      <w:r w:rsidRPr="008F4DA4">
        <w:rPr>
          <w:b/>
          <w:bCs/>
        </w:rPr>
        <w:t xml:space="preserve">Service Request </w:t>
      </w:r>
      <w:r w:rsidRPr="008F4DA4">
        <w:t xml:space="preserve">means a Support </w:t>
      </w:r>
      <w:r w:rsidRPr="001B6246">
        <w:t xml:space="preserve">Request that does not relate to an Incident and that relates to the services in relation to your Approved Environment. </w:t>
      </w:r>
    </w:p>
    <w:p w14:paraId="07E9DC6F" w14:textId="58CA7C40" w:rsidR="004A18E0" w:rsidRPr="001B6246" w:rsidRDefault="004A18E0" w:rsidP="005B3604">
      <w:pPr>
        <w:pStyle w:val="Heading3"/>
        <w:tabs>
          <w:tab w:val="clear" w:pos="1474"/>
          <w:tab w:val="num" w:pos="567"/>
        </w:tabs>
        <w:ind w:left="567" w:hanging="567"/>
        <w:rPr>
          <w:b/>
          <w:bCs/>
        </w:rPr>
      </w:pPr>
      <w:r w:rsidRPr="001B6246">
        <w:rPr>
          <w:b/>
          <w:bCs/>
        </w:rPr>
        <w:t xml:space="preserve">Service Ticket </w:t>
      </w:r>
      <w:r w:rsidRPr="001B6246">
        <w:t xml:space="preserve">has the meaning given to it in </w:t>
      </w:r>
      <w:r w:rsidRPr="005B3604">
        <w:t xml:space="preserve">clause </w:t>
      </w:r>
      <w:r w:rsidR="001B6246">
        <w:fldChar w:fldCharType="begin"/>
      </w:r>
      <w:r w:rsidR="001B6246">
        <w:instrText xml:space="preserve"> REF _Ref221212704 \r \h </w:instrText>
      </w:r>
      <w:r w:rsidR="001B6246">
        <w:fldChar w:fldCharType="separate"/>
      </w:r>
      <w:r w:rsidR="009F3748">
        <w:t>8.4</w:t>
      </w:r>
      <w:r w:rsidR="001B6246">
        <w:fldChar w:fldCharType="end"/>
      </w:r>
      <w:r w:rsidRPr="001B6246">
        <w:t>.</w:t>
      </w:r>
    </w:p>
    <w:p w14:paraId="31BA4FD0" w14:textId="5F6B26E6" w:rsidR="004A18E0" w:rsidRPr="00553942" w:rsidRDefault="004A18E0" w:rsidP="005B3604">
      <w:pPr>
        <w:pStyle w:val="Heading3"/>
        <w:tabs>
          <w:tab w:val="clear" w:pos="1474"/>
          <w:tab w:val="num" w:pos="567"/>
        </w:tabs>
        <w:ind w:left="567" w:hanging="567"/>
      </w:pPr>
      <w:r w:rsidRPr="003F22A8">
        <w:rPr>
          <w:b/>
          <w:bCs/>
        </w:rPr>
        <w:t>Service Tier</w:t>
      </w:r>
      <w:r w:rsidRPr="003F22A8">
        <w:t xml:space="preserve"> </w:t>
      </w:r>
      <w:r w:rsidRPr="003F22A8">
        <w:rPr>
          <w:lang w:val="en-US"/>
        </w:rPr>
        <w:t xml:space="preserve">means the Basic Tier, Standard Tier or Premium Tier, as specified in your Order or as </w:t>
      </w:r>
      <w:r w:rsidR="00DF5C9A">
        <w:rPr>
          <w:lang w:val="en-US"/>
        </w:rPr>
        <w:t xml:space="preserve">otherwise </w:t>
      </w:r>
      <w:r w:rsidRPr="003F22A8">
        <w:rPr>
          <w:lang w:val="en-US"/>
        </w:rPr>
        <w:t xml:space="preserve">agreed between you and us from time to time. </w:t>
      </w:r>
    </w:p>
    <w:p w14:paraId="5394AEF6" w14:textId="014DB878" w:rsidR="004A18E0" w:rsidRPr="003F22A8" w:rsidRDefault="004A18E0" w:rsidP="005B3604">
      <w:pPr>
        <w:pStyle w:val="Heading3"/>
        <w:tabs>
          <w:tab w:val="clear" w:pos="1474"/>
          <w:tab w:val="num" w:pos="567"/>
        </w:tabs>
        <w:ind w:left="567" w:hanging="567"/>
        <w:rPr>
          <w:lang w:val="en-US"/>
        </w:rPr>
      </w:pPr>
      <w:r w:rsidRPr="00297938">
        <w:rPr>
          <w:b/>
          <w:bCs/>
          <w:szCs w:val="20"/>
        </w:rPr>
        <w:t xml:space="preserve">Solutioned Services </w:t>
      </w:r>
      <w:r w:rsidRPr="008F4DA4">
        <w:t>has</w:t>
      </w:r>
      <w:r w:rsidRPr="00E535ED">
        <w:t xml:space="preserve"> the meaning given to </w:t>
      </w:r>
      <w:r w:rsidRPr="001B6246">
        <w:t xml:space="preserve">it in </w:t>
      </w:r>
      <w:r w:rsidRPr="005B3604">
        <w:t xml:space="preserve">clause </w:t>
      </w:r>
      <w:r w:rsidR="001B6246" w:rsidRPr="005B3604">
        <w:fldChar w:fldCharType="begin"/>
      </w:r>
      <w:r w:rsidR="001B6246" w:rsidRPr="005B3604">
        <w:instrText xml:space="preserve"> REF _Ref221212727 \r \h </w:instrText>
      </w:r>
      <w:r w:rsidR="001B6246">
        <w:instrText xml:space="preserve"> \* MERGEFORMAT </w:instrText>
      </w:r>
      <w:r w:rsidR="001B6246" w:rsidRPr="005B3604">
        <w:fldChar w:fldCharType="separate"/>
      </w:r>
      <w:r w:rsidR="009F3748">
        <w:t>2.2(c)</w:t>
      </w:r>
      <w:r w:rsidR="001B6246" w:rsidRPr="005B3604">
        <w:fldChar w:fldCharType="end"/>
      </w:r>
      <w:r w:rsidR="003526E9">
        <w:t>.</w:t>
      </w:r>
    </w:p>
    <w:p w14:paraId="0A08E963" w14:textId="3188552A" w:rsidR="004A18E0" w:rsidRPr="003F22A8" w:rsidRDefault="004A18E0" w:rsidP="005B3604">
      <w:pPr>
        <w:pStyle w:val="Heading3"/>
        <w:tabs>
          <w:tab w:val="clear" w:pos="1474"/>
          <w:tab w:val="num" w:pos="567"/>
        </w:tabs>
        <w:ind w:left="567" w:hanging="567"/>
      </w:pPr>
      <w:r w:rsidRPr="00297938">
        <w:rPr>
          <w:b/>
          <w:bCs/>
        </w:rPr>
        <w:t>Standalone Managed Services</w:t>
      </w:r>
      <w:r w:rsidRPr="003F22A8">
        <w:t xml:space="preserve"> </w:t>
      </w:r>
      <w:r>
        <w:t xml:space="preserve">means the services </w:t>
      </w:r>
      <w:r w:rsidRPr="009F584D">
        <w:t xml:space="preserve">identified in </w:t>
      </w:r>
      <w:r w:rsidRPr="005B3604">
        <w:t xml:space="preserve">clause </w:t>
      </w:r>
      <w:r w:rsidR="009F584D" w:rsidRPr="005B3604">
        <w:fldChar w:fldCharType="begin"/>
      </w:r>
      <w:r w:rsidR="009F584D" w:rsidRPr="005B3604">
        <w:instrText xml:space="preserve"> REF _Ref221212746 \r \h </w:instrText>
      </w:r>
      <w:r w:rsidR="009F584D">
        <w:instrText xml:space="preserve"> \* MERGEFORMAT </w:instrText>
      </w:r>
      <w:r w:rsidR="009F584D" w:rsidRPr="005B3604">
        <w:fldChar w:fldCharType="separate"/>
      </w:r>
      <w:r w:rsidR="009F3748">
        <w:t>3.1</w:t>
      </w:r>
      <w:r w:rsidR="009F584D" w:rsidRPr="005B3604">
        <w:fldChar w:fldCharType="end"/>
      </w:r>
      <w:r w:rsidR="003526E9">
        <w:t>.</w:t>
      </w:r>
    </w:p>
    <w:p w14:paraId="12EE4286" w14:textId="16912ABA" w:rsidR="004A18E0" w:rsidRPr="00843F1A" w:rsidRDefault="004A18E0" w:rsidP="005B3604">
      <w:pPr>
        <w:pStyle w:val="Heading3"/>
        <w:tabs>
          <w:tab w:val="clear" w:pos="1474"/>
          <w:tab w:val="num" w:pos="567"/>
        </w:tabs>
        <w:ind w:left="567" w:hanging="567"/>
        <w:rPr>
          <w:b/>
          <w:bCs/>
        </w:rPr>
      </w:pPr>
      <w:r w:rsidRPr="00EC1D10">
        <w:rPr>
          <w:b/>
          <w:bCs/>
        </w:rPr>
        <w:t>Support Request</w:t>
      </w:r>
      <w:r w:rsidRPr="005029E0">
        <w:t xml:space="preserve"> has </w:t>
      </w:r>
      <w:r w:rsidRPr="00497714">
        <w:t xml:space="preserve">the meaning given to it in </w:t>
      </w:r>
      <w:r w:rsidRPr="005B3604">
        <w:t>clause</w:t>
      </w:r>
      <w:r w:rsidR="00497714" w:rsidRPr="005B3604">
        <w:t xml:space="preserve"> </w:t>
      </w:r>
      <w:r w:rsidR="007525F9">
        <w:fldChar w:fldCharType="begin"/>
      </w:r>
      <w:r w:rsidR="007525F9">
        <w:instrText xml:space="preserve"> REF _Ref221211863 \r \h </w:instrText>
      </w:r>
      <w:r w:rsidR="007525F9">
        <w:fldChar w:fldCharType="separate"/>
      </w:r>
      <w:r w:rsidR="007525F9">
        <w:t>8.1</w:t>
      </w:r>
      <w:r w:rsidR="007525F9">
        <w:fldChar w:fldCharType="end"/>
      </w:r>
      <w:r w:rsidR="00497714" w:rsidRPr="00497714">
        <w:t>.</w:t>
      </w:r>
      <w:r w:rsidR="00497714">
        <w:t xml:space="preserve"> </w:t>
      </w:r>
    </w:p>
    <w:p w14:paraId="597AD410" w14:textId="3BCF71AA" w:rsidR="004A18E0" w:rsidRDefault="004A18E0" w:rsidP="005B3604">
      <w:pPr>
        <w:pStyle w:val="Heading3"/>
        <w:tabs>
          <w:tab w:val="clear" w:pos="1474"/>
          <w:tab w:val="num" w:pos="567"/>
        </w:tabs>
        <w:ind w:left="567" w:hanging="567"/>
      </w:pPr>
      <w:r w:rsidRPr="00C771BF">
        <w:rPr>
          <w:b/>
          <w:bCs/>
        </w:rPr>
        <w:t>Supported Operating Systems</w:t>
      </w:r>
      <w:r w:rsidRPr="00C771BF">
        <w:t xml:space="preserve"> means a version of macOS or Windows that is currently supported by Apple or Microsoft (</w:t>
      </w:r>
      <w:r>
        <w:t>as applicable), and any other operating system determined by us</w:t>
      </w:r>
      <w:r w:rsidR="00370EB7">
        <w:t xml:space="preserve"> acting reasonably, </w:t>
      </w:r>
      <w:r>
        <w:t>and as notified to you.</w:t>
      </w:r>
    </w:p>
    <w:p w14:paraId="58264B4B" w14:textId="3216E80B" w:rsidR="004A18E0" w:rsidRPr="005029E0" w:rsidRDefault="004A18E0" w:rsidP="005B3604">
      <w:pPr>
        <w:pStyle w:val="Heading3"/>
        <w:tabs>
          <w:tab w:val="clear" w:pos="1474"/>
          <w:tab w:val="num" w:pos="567"/>
        </w:tabs>
        <w:ind w:left="567" w:hanging="567"/>
        <w:rPr>
          <w:color w:val="000000" w:themeColor="text1"/>
        </w:rPr>
      </w:pPr>
      <w:bookmarkStart w:id="396" w:name="_Hlk216729497"/>
      <w:r w:rsidRPr="00ED4116">
        <w:rPr>
          <w:b/>
          <w:bCs/>
        </w:rPr>
        <w:t>Supported Software</w:t>
      </w:r>
      <w:r>
        <w:t xml:space="preserve"> means a version of Microsoft 365 (including all Microsoft 365 </w:t>
      </w:r>
      <w:r w:rsidRPr="00ED4116">
        <w:t>applications</w:t>
      </w:r>
      <w:r>
        <w:t xml:space="preserve">) that is currently supported by Microsoft, and any other software determined by </w:t>
      </w:r>
      <w:r>
        <w:rPr>
          <w:color w:val="000000" w:themeColor="text1"/>
        </w:rPr>
        <w:t>us</w:t>
      </w:r>
      <w:r w:rsidRPr="005029E0">
        <w:rPr>
          <w:color w:val="000000" w:themeColor="text1"/>
        </w:rPr>
        <w:t xml:space="preserve"> </w:t>
      </w:r>
      <w:r w:rsidR="00370EB7">
        <w:t xml:space="preserve">acting reasonably, </w:t>
      </w:r>
      <w:r w:rsidRPr="005029E0">
        <w:rPr>
          <w:color w:val="000000" w:themeColor="text1"/>
        </w:rPr>
        <w:t>and as notified to you.</w:t>
      </w:r>
    </w:p>
    <w:bookmarkEnd w:id="396"/>
    <w:p w14:paraId="50236226" w14:textId="77777777" w:rsidR="004A18E0" w:rsidRPr="00553942" w:rsidRDefault="004A18E0" w:rsidP="005B3604">
      <w:pPr>
        <w:pStyle w:val="Heading3"/>
        <w:tabs>
          <w:tab w:val="clear" w:pos="1474"/>
          <w:tab w:val="num" w:pos="567"/>
        </w:tabs>
        <w:ind w:left="567" w:hanging="567"/>
        <w:rPr>
          <w:b/>
          <w:bCs/>
          <w:lang w:val="en-US"/>
        </w:rPr>
      </w:pPr>
      <w:r w:rsidRPr="00CE2AAB">
        <w:rPr>
          <w:b/>
          <w:bCs/>
          <w:lang w:val="en-US"/>
        </w:rPr>
        <w:t>Supported Technology</w:t>
      </w:r>
      <w:r w:rsidRPr="00553942">
        <w:rPr>
          <w:b/>
          <w:bCs/>
          <w:lang w:val="en-US"/>
        </w:rPr>
        <w:t xml:space="preserve"> </w:t>
      </w:r>
      <w:r w:rsidRPr="00553942">
        <w:rPr>
          <w:lang w:val="en-US"/>
        </w:rPr>
        <w:t xml:space="preserve">means </w:t>
      </w:r>
      <w:proofErr w:type="gramStart"/>
      <w:r w:rsidRPr="00553942">
        <w:rPr>
          <w:lang w:val="en-US"/>
        </w:rPr>
        <w:t>the Supported</w:t>
      </w:r>
      <w:proofErr w:type="gramEnd"/>
      <w:r w:rsidRPr="00553942">
        <w:rPr>
          <w:lang w:val="en-US"/>
        </w:rPr>
        <w:t xml:space="preserve"> Software and/or </w:t>
      </w:r>
      <w:proofErr w:type="gramStart"/>
      <w:r w:rsidRPr="00553942">
        <w:rPr>
          <w:lang w:val="en-US"/>
        </w:rPr>
        <w:t>the Supported</w:t>
      </w:r>
      <w:proofErr w:type="gramEnd"/>
      <w:r w:rsidRPr="00553942">
        <w:rPr>
          <w:lang w:val="en-US"/>
        </w:rPr>
        <w:t xml:space="preserve"> Operating Systems (as applicable).</w:t>
      </w:r>
    </w:p>
    <w:p w14:paraId="787926D7" w14:textId="77777777" w:rsidR="004A18E0" w:rsidRDefault="004A18E0" w:rsidP="005B3604">
      <w:pPr>
        <w:pStyle w:val="Heading3"/>
        <w:tabs>
          <w:tab w:val="clear" w:pos="1474"/>
          <w:tab w:val="num" w:pos="567"/>
        </w:tabs>
        <w:ind w:left="567" w:hanging="567"/>
        <w:rPr>
          <w:b/>
          <w:bCs/>
          <w:lang w:val="en-US"/>
        </w:rPr>
      </w:pPr>
      <w:r>
        <w:rPr>
          <w:b/>
          <w:bCs/>
          <w:lang w:val="en-US"/>
        </w:rPr>
        <w:t>Switches</w:t>
      </w:r>
      <w:r w:rsidRPr="00AE65E9">
        <w:t xml:space="preserve"> </w:t>
      </w:r>
      <w:r>
        <w:t>m</w:t>
      </w:r>
      <w:r w:rsidRPr="0022788C">
        <w:t>eans</w:t>
      </w:r>
      <w:r>
        <w:t xml:space="preserve"> a</w:t>
      </w:r>
      <w:r w:rsidRPr="0022788C">
        <w:t xml:space="preserve"> </w:t>
      </w:r>
      <w:r>
        <w:rPr>
          <w:lang w:val="en-US"/>
        </w:rPr>
        <w:t>switch</w:t>
      </w:r>
      <w:r w:rsidRPr="00040E0B">
        <w:rPr>
          <w:lang w:val="en-US"/>
        </w:rPr>
        <w:t xml:space="preserve"> device</w:t>
      </w:r>
      <w:r>
        <w:rPr>
          <w:lang w:val="en-US"/>
        </w:rPr>
        <w:t>(s)</w:t>
      </w:r>
      <w:r w:rsidRPr="00040E0B">
        <w:rPr>
          <w:lang w:val="en-US"/>
        </w:rPr>
        <w:t xml:space="preserve"> from Cisco, Juniper, Meraki or Zscaler that</w:t>
      </w:r>
      <w:r>
        <w:rPr>
          <w:lang w:val="en-US"/>
        </w:rPr>
        <w:t xml:space="preserve"> has passed a hardware assessment and</w:t>
      </w:r>
      <w:r w:rsidRPr="00040E0B">
        <w:rPr>
          <w:lang w:val="en-US"/>
        </w:rPr>
        <w:t xml:space="preserve"> is in warranty or still eligible for limited or extended support during the period of support by us.</w:t>
      </w:r>
    </w:p>
    <w:p w14:paraId="5AD3FA8B" w14:textId="77777777" w:rsidR="004A18E0" w:rsidRPr="00553942" w:rsidRDefault="004A18E0" w:rsidP="005B3604">
      <w:pPr>
        <w:pStyle w:val="Heading3"/>
        <w:tabs>
          <w:tab w:val="clear" w:pos="1474"/>
          <w:tab w:val="num" w:pos="567"/>
        </w:tabs>
        <w:ind w:left="567" w:hanging="567"/>
        <w:rPr>
          <w:b/>
          <w:bCs/>
          <w:color w:val="000000" w:themeColor="text1"/>
          <w:szCs w:val="20"/>
        </w:rPr>
      </w:pPr>
      <w:r w:rsidRPr="005029E0">
        <w:rPr>
          <w:b/>
          <w:bCs/>
          <w:color w:val="000000" w:themeColor="text1"/>
          <w:szCs w:val="20"/>
        </w:rPr>
        <w:lastRenderedPageBreak/>
        <w:t xml:space="preserve">System-Initiated Requests </w:t>
      </w:r>
      <w:r>
        <w:rPr>
          <w:color w:val="000000" w:themeColor="text1"/>
          <w:szCs w:val="20"/>
        </w:rPr>
        <w:t xml:space="preserve">means </w:t>
      </w:r>
      <w:r w:rsidRPr="00BD505C">
        <w:rPr>
          <w:color w:val="000000" w:themeColor="text1"/>
          <w:szCs w:val="20"/>
        </w:rPr>
        <w:t>automated alerts in response to monitoring activities we undertake</w:t>
      </w:r>
      <w:r>
        <w:t xml:space="preserve">. </w:t>
      </w:r>
    </w:p>
    <w:p w14:paraId="113F8AD4" w14:textId="77777777" w:rsidR="004A18E0" w:rsidRDefault="004A18E0" w:rsidP="005B3604">
      <w:pPr>
        <w:pStyle w:val="Heading3"/>
        <w:tabs>
          <w:tab w:val="clear" w:pos="1474"/>
          <w:tab w:val="num" w:pos="567"/>
        </w:tabs>
        <w:ind w:left="567" w:hanging="567"/>
        <w:rPr>
          <w:b/>
          <w:bCs/>
          <w:lang w:val="en-US"/>
        </w:rPr>
      </w:pPr>
      <w:r>
        <w:rPr>
          <w:b/>
          <w:bCs/>
          <w:lang w:val="en-US"/>
        </w:rPr>
        <w:t xml:space="preserve">Telstra Apps Marketplace </w:t>
      </w:r>
      <w:r w:rsidRPr="007B68D4">
        <w:rPr>
          <w:lang w:val="en-US"/>
        </w:rPr>
        <w:t xml:space="preserve">means the ordering site used by </w:t>
      </w:r>
      <w:r>
        <w:rPr>
          <w:lang w:val="en-US"/>
        </w:rPr>
        <w:t>us</w:t>
      </w:r>
      <w:r w:rsidRPr="007B68D4">
        <w:rPr>
          <w:lang w:val="en-US"/>
        </w:rPr>
        <w:t xml:space="preserve"> </w:t>
      </w:r>
      <w:proofErr w:type="gramStart"/>
      <w:r w:rsidRPr="007B68D4">
        <w:rPr>
          <w:lang w:val="en-US"/>
        </w:rPr>
        <w:t>in order for</w:t>
      </w:r>
      <w:proofErr w:type="gramEnd"/>
      <w:r w:rsidRPr="007B68D4">
        <w:rPr>
          <w:lang w:val="en-US"/>
        </w:rPr>
        <w:t xml:space="preserve"> you to approve your Orders, which may change from time to time.</w:t>
      </w:r>
      <w:r w:rsidRPr="00841ADF">
        <w:rPr>
          <w:b/>
          <w:bCs/>
          <w:lang w:val="en-US"/>
        </w:rPr>
        <w:t xml:space="preserve"> </w:t>
      </w:r>
    </w:p>
    <w:p w14:paraId="4DBDA2CF" w14:textId="77777777" w:rsidR="004A18E0" w:rsidRPr="00553942" w:rsidRDefault="004A18E0" w:rsidP="005B3604">
      <w:pPr>
        <w:pStyle w:val="Heading3"/>
        <w:tabs>
          <w:tab w:val="clear" w:pos="1474"/>
          <w:tab w:val="num" w:pos="567"/>
        </w:tabs>
        <w:ind w:left="567" w:hanging="567"/>
      </w:pPr>
      <w:r w:rsidRPr="00553942">
        <w:rPr>
          <w:b/>
          <w:bCs/>
        </w:rPr>
        <w:t>Telstra Business Managed Services Rate Card</w:t>
      </w:r>
      <w:r w:rsidRPr="00BB4EFB">
        <w:t xml:space="preserve"> means the rate card setting out our fees for Managed Services, which is available on request</w:t>
      </w:r>
      <w:r>
        <w:t>.</w:t>
      </w:r>
    </w:p>
    <w:p w14:paraId="7F1BB716" w14:textId="468B6AE6" w:rsidR="004A18E0" w:rsidRDefault="004A18E0" w:rsidP="005B3604">
      <w:pPr>
        <w:pStyle w:val="Heading3"/>
        <w:tabs>
          <w:tab w:val="clear" w:pos="1474"/>
          <w:tab w:val="num" w:pos="567"/>
        </w:tabs>
        <w:ind w:left="567" w:hanging="567"/>
        <w:rPr>
          <w:lang w:val="en-US"/>
        </w:rPr>
      </w:pPr>
      <w:r w:rsidRPr="00FA1A6C">
        <w:rPr>
          <w:b/>
          <w:bCs/>
          <w:lang w:val="en-US"/>
        </w:rPr>
        <w:t>User</w:t>
      </w:r>
      <w:r w:rsidRPr="00553942">
        <w:rPr>
          <w:lang w:val="en-US"/>
        </w:rPr>
        <w:t xml:space="preserve"> </w:t>
      </w:r>
      <w:r w:rsidRPr="00FA1A6C">
        <w:rPr>
          <w:lang w:val="en-US"/>
        </w:rPr>
        <w:t xml:space="preserve">means </w:t>
      </w:r>
      <w:r w:rsidR="00DF5C9A">
        <w:rPr>
          <w:lang w:val="en-US"/>
        </w:rPr>
        <w:t>a</w:t>
      </w:r>
      <w:r w:rsidR="00DF5C9A" w:rsidRPr="00FA1A6C">
        <w:rPr>
          <w:lang w:val="en-US"/>
        </w:rPr>
        <w:t xml:space="preserve"> </w:t>
      </w:r>
      <w:r w:rsidRPr="00FA1A6C">
        <w:rPr>
          <w:lang w:val="en-US"/>
        </w:rPr>
        <w:t xml:space="preserve">user of </w:t>
      </w:r>
      <w:r w:rsidR="00DF5C9A">
        <w:rPr>
          <w:lang w:val="en-US"/>
        </w:rPr>
        <w:t>your</w:t>
      </w:r>
      <w:r w:rsidR="00DF5C9A" w:rsidRPr="00FA1A6C">
        <w:rPr>
          <w:lang w:val="en-US"/>
        </w:rPr>
        <w:t xml:space="preserve"> </w:t>
      </w:r>
      <w:r w:rsidR="00DF5C9A">
        <w:rPr>
          <w:lang w:val="en-US"/>
        </w:rPr>
        <w:t>TBMS</w:t>
      </w:r>
      <w:r w:rsidRPr="00945E53">
        <w:rPr>
          <w:lang w:val="en-US"/>
        </w:rPr>
        <w:t>.</w:t>
      </w:r>
      <w:r w:rsidRPr="00553942">
        <w:rPr>
          <w:lang w:val="en-US"/>
        </w:rPr>
        <w:t xml:space="preserve"> </w:t>
      </w:r>
    </w:p>
    <w:p w14:paraId="654BC9AA" w14:textId="2788DA2A" w:rsidR="004A18E0" w:rsidRPr="00553942" w:rsidRDefault="004A18E0" w:rsidP="005B3604">
      <w:pPr>
        <w:pStyle w:val="Heading3"/>
        <w:tabs>
          <w:tab w:val="clear" w:pos="1474"/>
          <w:tab w:val="num" w:pos="567"/>
        </w:tabs>
        <w:ind w:left="567" w:hanging="567"/>
      </w:pPr>
      <w:r w:rsidRPr="005029E0">
        <w:rPr>
          <w:b/>
          <w:bCs/>
          <w:color w:val="000000" w:themeColor="text1"/>
        </w:rPr>
        <w:t>User</w:t>
      </w:r>
      <w:r w:rsidR="00DE605F">
        <w:rPr>
          <w:b/>
          <w:bCs/>
          <w:color w:val="000000" w:themeColor="text1"/>
        </w:rPr>
        <w:t>-</w:t>
      </w:r>
      <w:r w:rsidRPr="005029E0">
        <w:rPr>
          <w:b/>
          <w:bCs/>
          <w:color w:val="000000" w:themeColor="text1"/>
        </w:rPr>
        <w:t>Initiated Requests</w:t>
      </w:r>
      <w:r w:rsidRPr="005029E0">
        <w:rPr>
          <w:color w:val="000000" w:themeColor="text1"/>
        </w:rPr>
        <w:t xml:space="preserve"> </w:t>
      </w:r>
      <w:r w:rsidRPr="005029E0">
        <w:rPr>
          <w:color w:val="000000" w:themeColor="text1"/>
          <w:szCs w:val="20"/>
        </w:rPr>
        <w:t>has the meani</w:t>
      </w:r>
      <w:r w:rsidRPr="00273842">
        <w:rPr>
          <w:color w:val="000000" w:themeColor="text1"/>
          <w:szCs w:val="20"/>
        </w:rPr>
        <w:t xml:space="preserve">ng given to it in </w:t>
      </w:r>
      <w:r w:rsidRPr="005B3604">
        <w:rPr>
          <w:color w:val="000000" w:themeColor="text1"/>
          <w:szCs w:val="20"/>
        </w:rPr>
        <w:t xml:space="preserve">clause </w:t>
      </w:r>
      <w:r w:rsidR="00273842" w:rsidRPr="005B3604">
        <w:rPr>
          <w:color w:val="000000" w:themeColor="text1"/>
          <w:szCs w:val="20"/>
        </w:rPr>
        <w:fldChar w:fldCharType="begin"/>
      </w:r>
      <w:r w:rsidR="00273842" w:rsidRPr="005B3604">
        <w:rPr>
          <w:color w:val="000000" w:themeColor="text1"/>
          <w:szCs w:val="20"/>
        </w:rPr>
        <w:instrText xml:space="preserve"> REF _Ref221211863 \r \h </w:instrText>
      </w:r>
      <w:r w:rsidR="00273842">
        <w:rPr>
          <w:color w:val="000000" w:themeColor="text1"/>
          <w:szCs w:val="20"/>
        </w:rPr>
        <w:instrText xml:space="preserve"> \* MERGEFORMAT </w:instrText>
      </w:r>
      <w:r w:rsidR="00273842" w:rsidRPr="005B3604">
        <w:rPr>
          <w:color w:val="000000" w:themeColor="text1"/>
          <w:szCs w:val="20"/>
        </w:rPr>
      </w:r>
      <w:r w:rsidR="00273842" w:rsidRPr="005B3604">
        <w:rPr>
          <w:color w:val="000000" w:themeColor="text1"/>
          <w:szCs w:val="20"/>
        </w:rPr>
        <w:fldChar w:fldCharType="separate"/>
      </w:r>
      <w:r w:rsidR="009F3748">
        <w:rPr>
          <w:color w:val="000000" w:themeColor="text1"/>
          <w:szCs w:val="20"/>
        </w:rPr>
        <w:t>8.1</w:t>
      </w:r>
      <w:r w:rsidR="00273842" w:rsidRPr="005B3604">
        <w:rPr>
          <w:color w:val="000000" w:themeColor="text1"/>
          <w:szCs w:val="20"/>
        </w:rPr>
        <w:fldChar w:fldCharType="end"/>
      </w:r>
      <w:r w:rsidRPr="00FA1A6C">
        <w:t>.</w:t>
      </w:r>
    </w:p>
    <w:p w14:paraId="27847692" w14:textId="77777777" w:rsidR="004A18E0" w:rsidRDefault="004A18E0" w:rsidP="005B3604">
      <w:pPr>
        <w:pStyle w:val="Heading3"/>
        <w:tabs>
          <w:tab w:val="clear" w:pos="1474"/>
          <w:tab w:val="num" w:pos="567"/>
        </w:tabs>
        <w:ind w:left="567" w:hanging="567"/>
        <w:rPr>
          <w:lang w:val="en-US"/>
        </w:rPr>
      </w:pPr>
      <w:r w:rsidRPr="00553942">
        <w:rPr>
          <w:b/>
          <w:bCs/>
          <w:lang w:val="en-US"/>
        </w:rPr>
        <w:t>VIP Mailbox Protection</w:t>
      </w:r>
      <w:r w:rsidRPr="00945E53">
        <w:rPr>
          <w:lang w:val="en-US"/>
        </w:rPr>
        <w:t xml:space="preserve"> </w:t>
      </w:r>
      <w:r w:rsidRPr="002B26FD">
        <w:rPr>
          <w:lang w:val="en-US"/>
        </w:rPr>
        <w:t>means</w:t>
      </w:r>
      <w:r w:rsidRPr="00553942">
        <w:rPr>
          <w:lang w:val="en-US"/>
        </w:rPr>
        <w:t xml:space="preserve"> </w:t>
      </w:r>
      <w:proofErr w:type="spellStart"/>
      <w:r w:rsidRPr="002B26FD">
        <w:rPr>
          <w:lang w:val="en-US"/>
        </w:rPr>
        <w:t>personali</w:t>
      </w:r>
      <w:r>
        <w:rPr>
          <w:lang w:val="en-US"/>
        </w:rPr>
        <w:t>s</w:t>
      </w:r>
      <w:r w:rsidRPr="002B26FD">
        <w:rPr>
          <w:lang w:val="en-US"/>
        </w:rPr>
        <w:t>ed</w:t>
      </w:r>
      <w:proofErr w:type="spellEnd"/>
      <w:r w:rsidRPr="002B26FD">
        <w:rPr>
          <w:lang w:val="en-US"/>
        </w:rPr>
        <w:t xml:space="preserve"> assistance for high-priority </w:t>
      </w:r>
      <w:r>
        <w:rPr>
          <w:lang w:val="en-US"/>
        </w:rPr>
        <w:t>U</w:t>
      </w:r>
      <w:r w:rsidRPr="002B26FD">
        <w:rPr>
          <w:lang w:val="en-US"/>
        </w:rPr>
        <w:t>sers, ensuring prompt resolution and tailored configuration</w:t>
      </w:r>
      <w:r>
        <w:rPr>
          <w:lang w:val="en-US"/>
        </w:rPr>
        <w:t xml:space="preserve">. </w:t>
      </w:r>
    </w:p>
    <w:p w14:paraId="32DBAB4C" w14:textId="369F2A47" w:rsidR="00012F2B" w:rsidRPr="005B3604" w:rsidRDefault="004A18E0" w:rsidP="005B3604">
      <w:pPr>
        <w:pStyle w:val="Heading3"/>
        <w:tabs>
          <w:tab w:val="clear" w:pos="1474"/>
          <w:tab w:val="num" w:pos="567"/>
        </w:tabs>
        <w:ind w:left="567" w:hanging="567"/>
        <w:rPr>
          <w:b/>
          <w:bCs/>
          <w:color w:val="000000" w:themeColor="text1"/>
        </w:rPr>
      </w:pPr>
      <w:r w:rsidRPr="005B3604">
        <w:rPr>
          <w:b/>
          <w:bCs/>
          <w:color w:val="000000" w:themeColor="text1"/>
        </w:rPr>
        <w:t xml:space="preserve">Voice Solution </w:t>
      </w:r>
      <w:r w:rsidRPr="005B3604">
        <w:rPr>
          <w:color w:val="000000" w:themeColor="text1"/>
        </w:rPr>
        <w:t xml:space="preserve">means a voice solution as approved by </w:t>
      </w:r>
      <w:r w:rsidR="00E632F3">
        <w:rPr>
          <w:color w:val="000000" w:themeColor="text1"/>
        </w:rPr>
        <w:t>us</w:t>
      </w:r>
      <w:r w:rsidRPr="005B3604">
        <w:rPr>
          <w:color w:val="000000" w:themeColor="text1"/>
        </w:rPr>
        <w:t xml:space="preserve"> from time to time, such as Telstra Adaptive Collaboration, Microsoft Operator Connect and Telstra Calling for Office 365.</w:t>
      </w:r>
      <w:r w:rsidRPr="005B3604">
        <w:rPr>
          <w:b/>
          <w:bCs/>
          <w:color w:val="000000" w:themeColor="text1"/>
        </w:rPr>
        <w:t xml:space="preserve"> </w:t>
      </w:r>
    </w:p>
    <w:p w14:paraId="0E61D868" w14:textId="5BED46E1" w:rsidR="00575BCA" w:rsidRPr="00195C54" w:rsidRDefault="004A18E0" w:rsidP="005B3604">
      <w:pPr>
        <w:pStyle w:val="Heading3"/>
        <w:tabs>
          <w:tab w:val="clear" w:pos="1474"/>
          <w:tab w:val="num" w:pos="567"/>
        </w:tabs>
        <w:ind w:left="567" w:hanging="567"/>
      </w:pPr>
      <w:r w:rsidRPr="005B3604">
        <w:rPr>
          <w:b/>
          <w:bCs/>
          <w:color w:val="000000" w:themeColor="text1"/>
        </w:rPr>
        <w:t>Wireless Access Points</w:t>
      </w:r>
      <w:r w:rsidRPr="005B3604">
        <w:rPr>
          <w:color w:val="000000" w:themeColor="text1"/>
        </w:rPr>
        <w:t xml:space="preserve"> means a wireless access point device(s) from Cisco, Juniper, Meraki or Zscaler that has passed a hardware assessment and is in warranty or still eligible for limited or extended support during the period of support by us.</w:t>
      </w:r>
      <w:r w:rsidRPr="005B3604">
        <w:rPr>
          <w:b/>
          <w:bCs/>
        </w:rPr>
        <w:t xml:space="preserve"> </w:t>
      </w:r>
    </w:p>
    <w:sectPr w:rsidR="00575BCA" w:rsidRPr="00195C54">
      <w:headerReference w:type="default" r:id="rId13"/>
      <w:footerReference w:type="even" r:id="rId14"/>
      <w:footerReference w:type="default" r:id="rId15"/>
      <w:footerReference w:type="first" r:id="rId16"/>
      <w:pgSz w:w="11906" w:h="16838"/>
      <w:pgMar w:top="992"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AEF98" w14:textId="77777777" w:rsidR="00346547" w:rsidRDefault="00346547">
      <w:r>
        <w:separator/>
      </w:r>
    </w:p>
    <w:p w14:paraId="65C6825E" w14:textId="77777777" w:rsidR="00346547" w:rsidRDefault="00346547"/>
  </w:endnote>
  <w:endnote w:type="continuationSeparator" w:id="0">
    <w:p w14:paraId="6B148082" w14:textId="77777777" w:rsidR="00346547" w:rsidRDefault="00346547">
      <w:r>
        <w:continuationSeparator/>
      </w:r>
    </w:p>
    <w:p w14:paraId="0C92E268" w14:textId="77777777" w:rsidR="00346547" w:rsidRDefault="00346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elstra Akkurat Light">
    <w:panose1 w:val="00000000000000000000"/>
    <w:charset w:val="00"/>
    <w:family w:val="swiss"/>
    <w:notTrueType/>
    <w:pitch w:val="variable"/>
    <w:sig w:usb0="A00000AF" w:usb1="4000316A" w:usb2="00000008" w:usb3="00000000" w:csb0="00000093"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Telstra Text">
    <w:altName w:val="Calibri"/>
    <w:charset w:val="00"/>
    <w:family w:val="swiss"/>
    <w:pitch w:val="variable"/>
    <w:sig w:usb0="00000007" w:usb1="02000000" w:usb2="00000000" w:usb3="00000000" w:csb0="00000093"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7FE6" w14:textId="77777777" w:rsidR="00D41EE2" w:rsidRDefault="00464B58">
    <w:pPr>
      <w:pStyle w:val="Footer"/>
    </w:pPr>
    <w:r>
      <w:rPr>
        <w:noProof/>
        <w:lang w:eastAsia="en-AU"/>
      </w:rPr>
      <mc:AlternateContent>
        <mc:Choice Requires="wps">
          <w:drawing>
            <wp:anchor distT="0" distB="0" distL="0" distR="0" simplePos="0" relativeHeight="251658242" behindDoc="0" locked="0" layoutInCell="1" allowOverlap="1" wp14:anchorId="2708CBFB" wp14:editId="17861701">
              <wp:simplePos x="635" y="635"/>
              <wp:positionH relativeFrom="column">
                <wp:align>center</wp:align>
              </wp:positionH>
              <wp:positionV relativeFrom="paragraph">
                <wp:posOffset>635</wp:posOffset>
              </wp:positionV>
              <wp:extent cx="443865" cy="443865"/>
              <wp:effectExtent l="0" t="0" r="635" b="16510"/>
              <wp:wrapSquare wrapText="bothSides"/>
              <wp:docPr id="2"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8945C6" w14:textId="77777777" w:rsidR="00D41EE2" w:rsidRDefault="00464B58">
                          <w:pPr>
                            <w:rPr>
                              <w:rFonts w:ascii="Calibri" w:eastAsia="Calibri" w:hAnsi="Calibri" w:cs="Calibri"/>
                              <w:noProof/>
                              <w:color w:val="000000"/>
                              <w:szCs w:val="20"/>
                            </w:rPr>
                          </w:pPr>
                          <w:r>
                            <w:rPr>
                              <w:rFonts w:ascii="Calibri" w:eastAsia="Calibri" w:hAnsi="Calibri" w:cs="Calibri"/>
                              <w:noProof/>
                              <w:color w:val="00000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08CBFB" id="_x0000_t202" coordsize="21600,21600" o:spt="202" path="m,l,21600r21600,l21600,xe">
              <v:stroke joinstyle="miter"/>
              <v:path gradientshapeok="t" o:connecttype="rect"/>
            </v:shapetype>
            <v:shape id="Text Box 2" o:spid="_x0000_s1026" type="#_x0000_t202" alt="Confidential" style="position:absolute;left:0;text-align:left;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F8945C6" w14:textId="77777777" w:rsidR="00D41EE2" w:rsidRDefault="00464B58">
                    <w:pPr>
                      <w:rPr>
                        <w:rFonts w:ascii="Calibri" w:eastAsia="Calibri" w:hAnsi="Calibri" w:cs="Calibri"/>
                        <w:noProof/>
                        <w:color w:val="000000"/>
                        <w:szCs w:val="20"/>
                      </w:rPr>
                    </w:pPr>
                    <w:r>
                      <w:rPr>
                        <w:rFonts w:ascii="Calibri" w:eastAsia="Calibri" w:hAnsi="Calibri" w:cs="Calibri"/>
                        <w:noProof/>
                        <w:color w:val="000000"/>
                        <w:szCs w:val="20"/>
                      </w:rPr>
                      <w:t>Confidential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8712"/>
      <w:gridCol w:w="1492"/>
    </w:tblGrid>
    <w:tr w:rsidR="00D41EE2" w14:paraId="42FC3AA5" w14:textId="77777777">
      <w:tc>
        <w:tcPr>
          <w:tcW w:w="4269" w:type="pct"/>
          <w:tcBorders>
            <w:top w:val="nil"/>
            <w:left w:val="nil"/>
            <w:bottom w:val="nil"/>
            <w:right w:val="nil"/>
          </w:tcBorders>
        </w:tcPr>
        <w:p w14:paraId="238C3E35" w14:textId="77777777" w:rsidR="002404E9" w:rsidRDefault="00464B58">
          <w:pPr>
            <w:pStyle w:val="DocName"/>
            <w:widowControl/>
          </w:pPr>
          <w:r>
            <w:t>TELSTRA CORPORATION LIMITED (ABN 33 051 775 556) |</w:t>
          </w:r>
          <w:r w:rsidR="00706674">
            <w:t xml:space="preserve"> TELSTRA BUSINESS MANAGED SERVICES</w:t>
          </w:r>
          <w:r>
            <w:t xml:space="preserve"> </w:t>
          </w:r>
        </w:p>
        <w:p w14:paraId="6FE761EE" w14:textId="220E83EB" w:rsidR="00D41EE2" w:rsidRDefault="002404E9">
          <w:pPr>
            <w:pStyle w:val="DocName"/>
            <w:widowControl/>
            <w:rPr>
              <w:snapToGrid w:val="0"/>
            </w:rPr>
          </w:pPr>
          <w:r>
            <w:t>17 February 2026</w:t>
          </w:r>
          <w:r w:rsidR="00464B58">
            <w:t xml:space="preserve"> </w:t>
          </w:r>
        </w:p>
      </w:tc>
      <w:tc>
        <w:tcPr>
          <w:tcW w:w="731" w:type="pct"/>
          <w:tcBorders>
            <w:top w:val="nil"/>
            <w:left w:val="nil"/>
            <w:bottom w:val="nil"/>
            <w:right w:val="nil"/>
          </w:tcBorders>
        </w:tcPr>
        <w:p w14:paraId="1AA4E545" w14:textId="7EA5A91A" w:rsidR="00D41EE2" w:rsidRPr="00E64470" w:rsidRDefault="009D320D">
          <w:pPr>
            <w:jc w:val="right"/>
            <w:rPr>
              <w:rStyle w:val="PageNumber"/>
              <w:szCs w:val="16"/>
            </w:rPr>
          </w:pPr>
          <w:r w:rsidRPr="00E64470">
            <w:rPr>
              <w:rStyle w:val="PageNumber"/>
              <w:szCs w:val="16"/>
            </w:rPr>
            <w:t xml:space="preserve">Page </w:t>
          </w:r>
          <w:r w:rsidRPr="00E64470">
            <w:rPr>
              <w:rStyle w:val="PageNumber"/>
              <w:szCs w:val="16"/>
            </w:rPr>
            <w:fldChar w:fldCharType="begin"/>
          </w:r>
          <w:r w:rsidRPr="00E64470">
            <w:rPr>
              <w:rStyle w:val="PageNumber"/>
              <w:szCs w:val="16"/>
            </w:rPr>
            <w:instrText xml:space="preserve"> PAGE  \* Arabic  \* MERGEFORMAT </w:instrText>
          </w:r>
          <w:r w:rsidRPr="00E64470">
            <w:rPr>
              <w:rStyle w:val="PageNumber"/>
              <w:szCs w:val="16"/>
            </w:rPr>
            <w:fldChar w:fldCharType="separate"/>
          </w:r>
          <w:r w:rsidRPr="00E64470">
            <w:rPr>
              <w:rStyle w:val="PageNumber"/>
              <w:noProof/>
              <w:szCs w:val="16"/>
            </w:rPr>
            <w:t>1</w:t>
          </w:r>
          <w:r w:rsidRPr="00E64470">
            <w:rPr>
              <w:rStyle w:val="PageNumber"/>
              <w:szCs w:val="16"/>
            </w:rPr>
            <w:fldChar w:fldCharType="end"/>
          </w:r>
          <w:r w:rsidRPr="00E64470">
            <w:rPr>
              <w:rStyle w:val="PageNumber"/>
              <w:szCs w:val="16"/>
            </w:rPr>
            <w:t xml:space="preserve"> of </w:t>
          </w:r>
          <w:r w:rsidRPr="00E64470">
            <w:rPr>
              <w:rStyle w:val="PageNumber"/>
              <w:szCs w:val="16"/>
            </w:rPr>
            <w:fldChar w:fldCharType="begin"/>
          </w:r>
          <w:r w:rsidRPr="00E64470">
            <w:rPr>
              <w:rStyle w:val="PageNumber"/>
              <w:szCs w:val="16"/>
            </w:rPr>
            <w:instrText xml:space="preserve"> NUMPAGES  \* Arabic  \* MERGEFORMAT </w:instrText>
          </w:r>
          <w:r w:rsidRPr="00E64470">
            <w:rPr>
              <w:rStyle w:val="PageNumber"/>
              <w:szCs w:val="16"/>
            </w:rPr>
            <w:fldChar w:fldCharType="separate"/>
          </w:r>
          <w:r w:rsidRPr="00E64470">
            <w:rPr>
              <w:rStyle w:val="PageNumber"/>
              <w:noProof/>
              <w:szCs w:val="16"/>
            </w:rPr>
            <w:t>2</w:t>
          </w:r>
          <w:r w:rsidRPr="00E64470">
            <w:rPr>
              <w:rStyle w:val="PageNumber"/>
              <w:szCs w:val="16"/>
            </w:rPr>
            <w:fldChar w:fldCharType="end"/>
          </w:r>
        </w:p>
      </w:tc>
    </w:tr>
  </w:tbl>
  <w:p w14:paraId="616296B8" w14:textId="77777777" w:rsidR="00D41EE2" w:rsidRDefault="00D41EE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05CF" w14:textId="77777777" w:rsidR="00D41EE2" w:rsidRDefault="00464B58">
    <w:pPr>
      <w:pStyle w:val="Footer"/>
    </w:pPr>
    <w:r>
      <w:rPr>
        <w:noProof/>
        <w:lang w:eastAsia="en-AU"/>
      </w:rPr>
      <mc:AlternateContent>
        <mc:Choice Requires="wps">
          <w:drawing>
            <wp:anchor distT="0" distB="0" distL="0" distR="0" simplePos="0" relativeHeight="251658241" behindDoc="0" locked="0" layoutInCell="1" allowOverlap="1" wp14:anchorId="0E2D4B65" wp14:editId="7AB226D9">
              <wp:simplePos x="635" y="635"/>
              <wp:positionH relativeFrom="column">
                <wp:align>center</wp:align>
              </wp:positionH>
              <wp:positionV relativeFrom="paragraph">
                <wp:posOffset>635</wp:posOffset>
              </wp:positionV>
              <wp:extent cx="443865" cy="443865"/>
              <wp:effectExtent l="0" t="0" r="635" b="16510"/>
              <wp:wrapSquare wrapText="bothSides"/>
              <wp:docPr id="1"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01ED08" w14:textId="77777777" w:rsidR="00D41EE2" w:rsidRDefault="00464B58">
                          <w:pPr>
                            <w:rPr>
                              <w:rFonts w:ascii="Calibri" w:eastAsia="Calibri" w:hAnsi="Calibri" w:cs="Calibri"/>
                              <w:noProof/>
                              <w:color w:val="000000"/>
                              <w:szCs w:val="20"/>
                            </w:rPr>
                          </w:pPr>
                          <w:r>
                            <w:rPr>
                              <w:rFonts w:ascii="Calibri" w:eastAsia="Calibri" w:hAnsi="Calibri" w:cs="Calibri"/>
                              <w:noProof/>
                              <w:color w:val="00000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E2D4B65" id="_x0000_t202" coordsize="21600,21600" o:spt="202" path="m,l,21600r21600,l21600,xe">
              <v:stroke joinstyle="miter"/>
              <v:path gradientshapeok="t" o:connecttype="rect"/>
            </v:shapetype>
            <v:shape id="Text Box 1" o:spid="_x0000_s1027" type="#_x0000_t202" alt="Confidential" style="position:absolute;left:0;text-align:left;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D01ED08" w14:textId="77777777" w:rsidR="00D41EE2" w:rsidRDefault="00464B58">
                    <w:pPr>
                      <w:rPr>
                        <w:rFonts w:ascii="Calibri" w:eastAsia="Calibri" w:hAnsi="Calibri" w:cs="Calibri"/>
                        <w:noProof/>
                        <w:color w:val="000000"/>
                        <w:szCs w:val="20"/>
                      </w:rPr>
                    </w:pPr>
                    <w:r>
                      <w:rPr>
                        <w:rFonts w:ascii="Calibri" w:eastAsia="Calibri" w:hAnsi="Calibri" w:cs="Calibri"/>
                        <w:noProof/>
                        <w:color w:val="000000"/>
                        <w:szCs w:val="20"/>
                      </w:rPr>
                      <w:t>Confidential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D9C97" w14:textId="77777777" w:rsidR="00346547" w:rsidRDefault="00346547">
      <w:r>
        <w:separator/>
      </w:r>
    </w:p>
    <w:p w14:paraId="01ED117E" w14:textId="77777777" w:rsidR="00346547" w:rsidRDefault="00346547"/>
  </w:footnote>
  <w:footnote w:type="continuationSeparator" w:id="0">
    <w:p w14:paraId="5F904993" w14:textId="77777777" w:rsidR="00346547" w:rsidRDefault="00346547">
      <w:r>
        <w:continuationSeparator/>
      </w:r>
    </w:p>
    <w:p w14:paraId="3D637AC6" w14:textId="77777777" w:rsidR="00346547" w:rsidRDefault="003465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699E" w14:textId="77777777" w:rsidR="00D41EE2" w:rsidRDefault="00464B58">
    <w:pPr>
      <w:pStyle w:val="Header"/>
      <w:ind w:left="2127"/>
    </w:pPr>
    <w:r>
      <w:rPr>
        <w:noProof/>
        <w:lang w:eastAsia="en-AU"/>
      </w:rPr>
      <w:drawing>
        <wp:anchor distT="0" distB="0" distL="114300" distR="114300" simplePos="0" relativeHeight="251658240" behindDoc="1" locked="0" layoutInCell="1" allowOverlap="1" wp14:anchorId="44E49924" wp14:editId="144C10C7">
          <wp:simplePos x="0" y="0"/>
          <wp:positionH relativeFrom="column">
            <wp:posOffset>-525145</wp:posOffset>
          </wp:positionH>
          <wp:positionV relativeFrom="paragraph">
            <wp:posOffset>-452755</wp:posOffset>
          </wp:positionV>
          <wp:extent cx="7505700" cy="998220"/>
          <wp:effectExtent l="0" t="0" r="0" b="0"/>
          <wp:wrapNone/>
          <wp:docPr id="1745860538" name="Picture 17458605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745860538" name="Picture 17458605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5700" cy="99822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1C92C5DE" w14:textId="77777777" w:rsidR="00D41EE2" w:rsidRDefault="00D41EE2">
    <w:pPr>
      <w:pStyle w:val="Header"/>
      <w:ind w:left="2127"/>
    </w:pPr>
  </w:p>
  <w:p w14:paraId="6C7FBDBD" w14:textId="5B2E3893" w:rsidR="00BA3200" w:rsidRDefault="00BA3200" w:rsidP="00BA3200">
    <w:pPr>
      <w:pStyle w:val="Header"/>
      <w:ind w:left="2127"/>
    </w:pPr>
    <w:r>
      <w:rPr>
        <w:iCs/>
      </w:rPr>
      <w:t>Our customer terms</w:t>
    </w:r>
  </w:p>
  <w:p w14:paraId="330A4DA5" w14:textId="7B8287FA" w:rsidR="007A1BD2" w:rsidRDefault="00464B58" w:rsidP="007A1BD2">
    <w:pPr>
      <w:pStyle w:val="Header"/>
      <w:ind w:left="2127"/>
      <w:rPr>
        <w:iCs/>
      </w:rPr>
    </w:pPr>
    <w:r>
      <w:rPr>
        <w:iCs/>
      </w:rPr>
      <w:t xml:space="preserve">Telstra business </w:t>
    </w:r>
    <w:r w:rsidR="003939F8">
      <w:rPr>
        <w:iCs/>
      </w:rPr>
      <w:t xml:space="preserve">Managed </w:t>
    </w:r>
    <w:r w:rsidR="00F97F64">
      <w:rPr>
        <w:iCs/>
      </w:rPr>
      <w:t>Services</w:t>
    </w:r>
  </w:p>
  <w:p w14:paraId="12BE2840" w14:textId="77777777" w:rsidR="00D41EE2" w:rsidRDefault="00D41EE2">
    <w:pPr>
      <w:ind w:left="212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82AC96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D305C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CA2B676"/>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793690D4"/>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9F8591C"/>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069288D0"/>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EB698A0"/>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C734943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91CB54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267AD1"/>
    <w:multiLevelType w:val="multilevel"/>
    <w:tmpl w:val="13B8E3FC"/>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b w:val="0"/>
        <w:bCs w:val="0"/>
        <w:sz w:val="20"/>
        <w:szCs w:val="18"/>
        <w:specVanish w:val="0"/>
      </w:rPr>
    </w:lvl>
    <w:lvl w:ilvl="2">
      <w:start w:val="1"/>
      <w:numFmt w:val="lowerLetter"/>
      <w:pStyle w:val="Heading3"/>
      <w:lvlText w:val="(%3)"/>
      <w:lvlJc w:val="left"/>
      <w:pPr>
        <w:tabs>
          <w:tab w:val="num" w:pos="1474"/>
        </w:tabs>
        <w:ind w:left="1474" w:hanging="737"/>
      </w:pPr>
      <w:rPr>
        <w:rFonts w:hint="default"/>
        <w:b w:val="0"/>
      </w:rPr>
    </w:lvl>
    <w:lvl w:ilvl="3">
      <w:start w:val="1"/>
      <w:numFmt w:val="lowerRoman"/>
      <w:pStyle w:val="Heading4"/>
      <w:lvlText w:val="(%4)"/>
      <w:lvlJc w:val="left"/>
      <w:pPr>
        <w:tabs>
          <w:tab w:val="num" w:pos="2211"/>
        </w:tabs>
        <w:ind w:left="2211" w:hanging="737"/>
      </w:pPr>
      <w:rPr>
        <w:rFonts w:hint="default"/>
        <w:b w:val="0"/>
      </w:rPr>
    </w:lvl>
    <w:lvl w:ilvl="4">
      <w:start w:val="1"/>
      <w:numFmt w:val="upperLetter"/>
      <w:pStyle w:val="Heading5"/>
      <w:lvlText w:val="(%5)"/>
      <w:lvlJc w:val="left"/>
      <w:pPr>
        <w:tabs>
          <w:tab w:val="num" w:pos="2948"/>
        </w:tabs>
        <w:ind w:left="2948" w:hanging="737"/>
      </w:pPr>
      <w:rPr>
        <w:rFonts w:hint="default"/>
        <w:i w:val="0"/>
        <w:iCs w:val="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054C75CA"/>
    <w:multiLevelType w:val="multilevel"/>
    <w:tmpl w:val="99DE6EC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color w:val="auto"/>
        <w:sz w:val="20"/>
        <w:szCs w:val="18"/>
        <w:specVanish w:val="0"/>
      </w:rPr>
    </w:lvl>
    <w:lvl w:ilvl="2">
      <w:start w:val="1"/>
      <w:numFmt w:val="lowerLetter"/>
      <w:lvlText w:val="(%3)"/>
      <w:lvlJc w:val="left"/>
      <w:pPr>
        <w:ind w:left="928" w:hanging="360"/>
      </w:pPr>
      <w:rPr>
        <w:rFonts w:ascii="Verdana" w:eastAsia="Times New Roman" w:hAnsi="Verdana" w:cs="Arial"/>
        <w:b w:val="0"/>
        <w:bCs w:val="0"/>
      </w:rPr>
    </w:lvl>
    <w:lvl w:ilvl="3">
      <w:start w:val="1"/>
      <w:numFmt w:val="lowerRoman"/>
      <w:lvlText w:val="(%4)"/>
      <w:lvlJc w:val="left"/>
      <w:pPr>
        <w:tabs>
          <w:tab w:val="num" w:pos="2211"/>
        </w:tabs>
        <w:ind w:left="2211" w:hanging="737"/>
      </w:pPr>
      <w:rPr>
        <w:rFonts w:hint="default"/>
        <w:b w:val="0"/>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07DE7629"/>
    <w:multiLevelType w:val="multilevel"/>
    <w:tmpl w:val="DE587AB2"/>
    <w:lvl w:ilvl="0">
      <w:start w:val="1"/>
      <w:numFmt w:val="decimal"/>
      <w:lvlText w:val="%1."/>
      <w:lvlJc w:val="left"/>
      <w:pPr>
        <w:ind w:left="360" w:hanging="360"/>
      </w:pPr>
      <w:rPr>
        <w:rFonts w:hint="default"/>
        <w:b/>
        <w:i w:val="0"/>
        <w:sz w:val="30"/>
        <w:szCs w:val="18"/>
      </w:rPr>
    </w:lvl>
    <w:lvl w:ilvl="1">
      <w:numFmt w:val="decimal"/>
      <w:lvlText w:val="%1.%2."/>
      <w:lvlJc w:val="left"/>
      <w:pPr>
        <w:ind w:left="716" w:hanging="432"/>
      </w:pPr>
      <w:rPr>
        <w:rFonts w:hint="default"/>
      </w:rPr>
    </w:lvl>
    <w:lvl w:ilvl="2">
      <w:start w:val="1"/>
      <w:numFmt w:val="decimal"/>
      <w:pStyle w:val="111"/>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9635192"/>
    <w:multiLevelType w:val="multilevel"/>
    <w:tmpl w:val="6BF4EFE0"/>
    <w:lvl w:ilvl="0">
      <w:start w:val="1"/>
      <w:numFmt w:val="decimal"/>
      <w:pStyle w:val="ClauseTitle"/>
      <w:lvlText w:val="%1."/>
      <w:lvlJc w:val="left"/>
      <w:pPr>
        <w:ind w:left="360" w:hanging="360"/>
      </w:pPr>
      <w:rPr>
        <w:rFonts w:hint="default"/>
      </w:rPr>
    </w:lvl>
    <w:lvl w:ilvl="1">
      <w:start w:val="1"/>
      <w:numFmt w:val="decimal"/>
      <w:pStyle w:val="ClauseTitle"/>
      <w:isLgl/>
      <w:lvlText w:val="%1.%2"/>
      <w:lvlJc w:val="left"/>
      <w:pPr>
        <w:ind w:left="360" w:hanging="360"/>
      </w:pPr>
      <w:rPr>
        <w:rFonts w:ascii="Arial" w:hAnsi="Arial" w:cs="Arial" w:hint="default"/>
        <w:b w:val="0"/>
        <w:bCs w:val="0"/>
        <w:sz w:val="18"/>
        <w:szCs w:val="18"/>
      </w:rPr>
    </w:lvl>
    <w:lvl w:ilvl="2">
      <w:start w:val="1"/>
      <w:numFmt w:val="lowerLetter"/>
      <w:lvlText w:val="(%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0BF9748C"/>
    <w:multiLevelType w:val="hybridMultilevel"/>
    <w:tmpl w:val="D2268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CBA6667"/>
    <w:multiLevelType w:val="hybridMultilevel"/>
    <w:tmpl w:val="8568605E"/>
    <w:lvl w:ilvl="0" w:tplc="7CEE39C2">
      <w:start w:val="1"/>
      <w:numFmt w:val="bullet"/>
      <w:pStyle w:val="OCPointsBulletsLevel1"/>
      <w:lvlText w:val=""/>
      <w:lvlJc w:val="left"/>
      <w:pPr>
        <w:ind w:left="644" w:hanging="360"/>
      </w:pPr>
      <w:rPr>
        <w:rFonts w:ascii="Symbol" w:hAnsi="Symbol" w:hint="default"/>
        <w:b/>
        <w:i w:val="0"/>
        <w:color w:val="005DAA"/>
        <w:sz w:val="18"/>
      </w:rPr>
    </w:lvl>
    <w:lvl w:ilvl="1" w:tplc="34E24BC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F0567DB"/>
    <w:multiLevelType w:val="hybridMultilevel"/>
    <w:tmpl w:val="C472F32E"/>
    <w:lvl w:ilvl="0" w:tplc="9FFE6AFE">
      <w:numFmt w:val="bullet"/>
      <w:lvlText w:val="-"/>
      <w:lvlJc w:val="left"/>
      <w:pPr>
        <w:ind w:left="720" w:hanging="360"/>
      </w:pPr>
      <w:rPr>
        <w:rFonts w:ascii="Arial" w:eastAsia="Times New Roman" w:hAnsi="Arial" w:cs="Arial" w:hint="default"/>
        <w:color w:val="000000"/>
      </w:rPr>
    </w:lvl>
    <w:lvl w:ilvl="1" w:tplc="9FFE6AFE">
      <w:numFmt w:val="bullet"/>
      <w:lvlText w:val="-"/>
      <w:lvlJc w:val="left"/>
      <w:pPr>
        <w:ind w:left="1440" w:hanging="360"/>
      </w:pPr>
      <w:rPr>
        <w:rFonts w:ascii="Arial" w:eastAsia="Times New Roman" w:hAnsi="Arial" w:cs="Arial" w:hint="default"/>
        <w:color w:val="00000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34E4895"/>
    <w:multiLevelType w:val="multilevel"/>
    <w:tmpl w:val="343C3700"/>
    <w:lvl w:ilvl="0">
      <w:start w:val="1"/>
      <w:numFmt w:val="decimal"/>
      <w:lvlText w:val="%1."/>
      <w:lvlJc w:val="left"/>
      <w:pPr>
        <w:ind w:left="360" w:hanging="360"/>
      </w:pPr>
      <w:rPr>
        <w:b/>
        <w:bCs/>
        <w:sz w:val="22"/>
        <w:szCs w:val="22"/>
      </w:rPr>
    </w:lvl>
    <w:lvl w:ilvl="1">
      <w:start w:val="1"/>
      <w:numFmt w:val="decimal"/>
      <w:lvlText w:val="%1.%2."/>
      <w:lvlJc w:val="left"/>
      <w:pPr>
        <w:ind w:left="357" w:hanging="357"/>
      </w:pPr>
      <w:rPr>
        <w:b w:val="0"/>
        <w:bCs w:val="0"/>
        <w:sz w:val="18"/>
        <w:szCs w:val="18"/>
      </w:rPr>
    </w:lvl>
    <w:lvl w:ilvl="2">
      <w:start w:val="1"/>
      <w:numFmt w:val="decimal"/>
      <w:lvlText w:val="%1.%2.%3."/>
      <w:lvlJc w:val="left"/>
      <w:pPr>
        <w:ind w:left="431" w:hanging="74"/>
      </w:pPr>
      <w:rPr>
        <w:b w:val="0"/>
        <w:bCs w:val="0"/>
        <w:sz w:val="20"/>
        <w:szCs w:val="20"/>
      </w:rPr>
    </w:lvl>
    <w:lvl w:ilvl="3">
      <w:start w:val="1"/>
      <w:numFmt w:val="lowerLetter"/>
      <w:pStyle w:val="LetterBody"/>
      <w:lvlText w:val="(%4)"/>
      <w:lvlJc w:val="left"/>
      <w:pPr>
        <w:ind w:left="1728" w:hanging="310"/>
      </w:pPr>
      <w:rPr>
        <w:b w:val="0"/>
        <w:bCs w:val="0"/>
        <w:sz w:val="20"/>
        <w:szCs w:val="20"/>
      </w:rPr>
    </w:lvl>
    <w:lvl w:ilvl="4">
      <w:start w:val="1"/>
      <w:numFmt w:val="lowerRoman"/>
      <w:lvlText w:val="%5."/>
      <w:lvlJc w:val="left"/>
      <w:pPr>
        <w:ind w:left="2232" w:hanging="792"/>
      </w:pPr>
      <w:rPr>
        <w:b w:val="0"/>
        <w:bCs w:val="0"/>
        <w:sz w:val="20"/>
        <w:szCs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7B67C8"/>
    <w:multiLevelType w:val="hybridMultilevel"/>
    <w:tmpl w:val="7F0C60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18942E15"/>
    <w:multiLevelType w:val="hybridMultilevel"/>
    <w:tmpl w:val="1884CDB4"/>
    <w:lvl w:ilvl="0" w:tplc="E67269D6">
      <w:start w:val="1"/>
      <w:numFmt w:val="bullet"/>
      <w:lvlText w:val=""/>
      <w:lvlJc w:val="left"/>
      <w:pPr>
        <w:ind w:left="720" w:hanging="360"/>
      </w:pPr>
      <w:rPr>
        <w:rFonts w:ascii="Symbol" w:hAnsi="Symbol"/>
      </w:rPr>
    </w:lvl>
    <w:lvl w:ilvl="1" w:tplc="C11AA46C">
      <w:start w:val="1"/>
      <w:numFmt w:val="bullet"/>
      <w:lvlText w:val=""/>
      <w:lvlJc w:val="left"/>
      <w:pPr>
        <w:ind w:left="720" w:hanging="360"/>
      </w:pPr>
      <w:rPr>
        <w:rFonts w:ascii="Symbol" w:hAnsi="Symbol"/>
      </w:rPr>
    </w:lvl>
    <w:lvl w:ilvl="2" w:tplc="38C08EC4">
      <w:start w:val="1"/>
      <w:numFmt w:val="bullet"/>
      <w:lvlText w:val=""/>
      <w:lvlJc w:val="left"/>
      <w:pPr>
        <w:ind w:left="720" w:hanging="360"/>
      </w:pPr>
      <w:rPr>
        <w:rFonts w:ascii="Symbol" w:hAnsi="Symbol"/>
      </w:rPr>
    </w:lvl>
    <w:lvl w:ilvl="3" w:tplc="5BE83C4E">
      <w:start w:val="1"/>
      <w:numFmt w:val="bullet"/>
      <w:lvlText w:val=""/>
      <w:lvlJc w:val="left"/>
      <w:pPr>
        <w:ind w:left="720" w:hanging="360"/>
      </w:pPr>
      <w:rPr>
        <w:rFonts w:ascii="Symbol" w:hAnsi="Symbol"/>
      </w:rPr>
    </w:lvl>
    <w:lvl w:ilvl="4" w:tplc="03065102">
      <w:start w:val="1"/>
      <w:numFmt w:val="bullet"/>
      <w:lvlText w:val=""/>
      <w:lvlJc w:val="left"/>
      <w:pPr>
        <w:ind w:left="720" w:hanging="360"/>
      </w:pPr>
      <w:rPr>
        <w:rFonts w:ascii="Symbol" w:hAnsi="Symbol"/>
      </w:rPr>
    </w:lvl>
    <w:lvl w:ilvl="5" w:tplc="409044AE">
      <w:start w:val="1"/>
      <w:numFmt w:val="bullet"/>
      <w:lvlText w:val=""/>
      <w:lvlJc w:val="left"/>
      <w:pPr>
        <w:ind w:left="720" w:hanging="360"/>
      </w:pPr>
      <w:rPr>
        <w:rFonts w:ascii="Symbol" w:hAnsi="Symbol"/>
      </w:rPr>
    </w:lvl>
    <w:lvl w:ilvl="6" w:tplc="1CE03602">
      <w:start w:val="1"/>
      <w:numFmt w:val="bullet"/>
      <w:lvlText w:val=""/>
      <w:lvlJc w:val="left"/>
      <w:pPr>
        <w:ind w:left="720" w:hanging="360"/>
      </w:pPr>
      <w:rPr>
        <w:rFonts w:ascii="Symbol" w:hAnsi="Symbol"/>
      </w:rPr>
    </w:lvl>
    <w:lvl w:ilvl="7" w:tplc="40185D22">
      <w:start w:val="1"/>
      <w:numFmt w:val="bullet"/>
      <w:lvlText w:val=""/>
      <w:lvlJc w:val="left"/>
      <w:pPr>
        <w:ind w:left="720" w:hanging="360"/>
      </w:pPr>
      <w:rPr>
        <w:rFonts w:ascii="Symbol" w:hAnsi="Symbol"/>
      </w:rPr>
    </w:lvl>
    <w:lvl w:ilvl="8" w:tplc="62AA6ECA">
      <w:start w:val="1"/>
      <w:numFmt w:val="bullet"/>
      <w:lvlText w:val=""/>
      <w:lvlJc w:val="left"/>
      <w:pPr>
        <w:ind w:left="720" w:hanging="360"/>
      </w:pPr>
      <w:rPr>
        <w:rFonts w:ascii="Symbol" w:hAnsi="Symbol"/>
      </w:rPr>
    </w:lvl>
  </w:abstractNum>
  <w:abstractNum w:abstractNumId="19" w15:restartNumberingAfterBreak="0">
    <w:nsid w:val="1F1A66EC"/>
    <w:multiLevelType w:val="multilevel"/>
    <w:tmpl w:val="0D7CAED4"/>
    <w:name w:val="AgmtListNum"/>
    <w:lvl w:ilvl="0">
      <w:start w:val="1"/>
      <w:numFmt w:val="decimal"/>
      <w:suff w:val="space"/>
      <w:lvlText w:val="Schedule %1"/>
      <w:lvlJc w:val="left"/>
      <w:rPr>
        <w:rFonts w:ascii="Arial" w:hAnsi="Arial" w:cs="Arial" w:hint="default"/>
        <w:b/>
        <w:bCs/>
        <w:i w:val="0"/>
        <w:iCs w:val="0"/>
        <w:caps w:val="0"/>
        <w:strike w:val="0"/>
        <w:dstrike w:val="0"/>
        <w:vanish w:val="0"/>
        <w:color w:val="000000"/>
        <w:sz w:val="36"/>
        <w:szCs w:val="36"/>
        <w:vertAlign w:val="baseline"/>
      </w:rPr>
    </w:lvl>
    <w:lvl w:ilvl="1">
      <w:start w:val="1"/>
      <w:numFmt w:val="decimal"/>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lvlText w:val="(%7)"/>
      <w:lvlJc w:val="left"/>
      <w:pPr>
        <w:tabs>
          <w:tab w:val="num" w:pos="3686"/>
        </w:tabs>
        <w:ind w:left="3686" w:hanging="738"/>
      </w:pPr>
      <w:rPr>
        <w:rFonts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rPr>
        <w:rFonts w:hint="default"/>
      </w:rPr>
    </w:lvl>
  </w:abstractNum>
  <w:abstractNum w:abstractNumId="20" w15:restartNumberingAfterBreak="0">
    <w:nsid w:val="21B72380"/>
    <w:multiLevelType w:val="hybridMultilevel"/>
    <w:tmpl w:val="6200090A"/>
    <w:lvl w:ilvl="0" w:tplc="7D768404">
      <w:numFmt w:val="bullet"/>
      <w:pStyle w:val="TableTextBullet2"/>
      <w:lvlText w:val="–"/>
      <w:lvlJc w:val="left"/>
      <w:pPr>
        <w:ind w:left="1080" w:hanging="360"/>
      </w:pPr>
      <w:rPr>
        <w:rFonts w:ascii="Arial Black" w:eastAsia="Times New Roman" w:hAnsi="Arial Black"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1" w15:restartNumberingAfterBreak="0">
    <w:nsid w:val="23471B83"/>
    <w:multiLevelType w:val="hybridMultilevel"/>
    <w:tmpl w:val="6AC21464"/>
    <w:lvl w:ilvl="0" w:tplc="8EC8F3A6">
      <w:start w:val="1"/>
      <w:numFmt w:val="bullet"/>
      <w:lvlText w:val=""/>
      <w:lvlJc w:val="left"/>
      <w:pPr>
        <w:ind w:left="720" w:hanging="360"/>
      </w:pPr>
      <w:rPr>
        <w:rFonts w:ascii="Symbol" w:hAnsi="Symbol"/>
      </w:rPr>
    </w:lvl>
    <w:lvl w:ilvl="1" w:tplc="AA8C3C1E">
      <w:start w:val="1"/>
      <w:numFmt w:val="bullet"/>
      <w:lvlText w:val=""/>
      <w:lvlJc w:val="left"/>
      <w:pPr>
        <w:ind w:left="720" w:hanging="360"/>
      </w:pPr>
      <w:rPr>
        <w:rFonts w:ascii="Symbol" w:hAnsi="Symbol"/>
      </w:rPr>
    </w:lvl>
    <w:lvl w:ilvl="2" w:tplc="B02C243C">
      <w:start w:val="1"/>
      <w:numFmt w:val="bullet"/>
      <w:lvlText w:val=""/>
      <w:lvlJc w:val="left"/>
      <w:pPr>
        <w:ind w:left="720" w:hanging="360"/>
      </w:pPr>
      <w:rPr>
        <w:rFonts w:ascii="Symbol" w:hAnsi="Symbol"/>
      </w:rPr>
    </w:lvl>
    <w:lvl w:ilvl="3" w:tplc="6510B204">
      <w:start w:val="1"/>
      <w:numFmt w:val="bullet"/>
      <w:lvlText w:val=""/>
      <w:lvlJc w:val="left"/>
      <w:pPr>
        <w:ind w:left="720" w:hanging="360"/>
      </w:pPr>
      <w:rPr>
        <w:rFonts w:ascii="Symbol" w:hAnsi="Symbol"/>
      </w:rPr>
    </w:lvl>
    <w:lvl w:ilvl="4" w:tplc="F238E7A2">
      <w:start w:val="1"/>
      <w:numFmt w:val="bullet"/>
      <w:lvlText w:val=""/>
      <w:lvlJc w:val="left"/>
      <w:pPr>
        <w:ind w:left="720" w:hanging="360"/>
      </w:pPr>
      <w:rPr>
        <w:rFonts w:ascii="Symbol" w:hAnsi="Symbol"/>
      </w:rPr>
    </w:lvl>
    <w:lvl w:ilvl="5" w:tplc="DBB40CF4">
      <w:start w:val="1"/>
      <w:numFmt w:val="bullet"/>
      <w:lvlText w:val=""/>
      <w:lvlJc w:val="left"/>
      <w:pPr>
        <w:ind w:left="720" w:hanging="360"/>
      </w:pPr>
      <w:rPr>
        <w:rFonts w:ascii="Symbol" w:hAnsi="Symbol"/>
      </w:rPr>
    </w:lvl>
    <w:lvl w:ilvl="6" w:tplc="360A6788">
      <w:start w:val="1"/>
      <w:numFmt w:val="bullet"/>
      <w:lvlText w:val=""/>
      <w:lvlJc w:val="left"/>
      <w:pPr>
        <w:ind w:left="720" w:hanging="360"/>
      </w:pPr>
      <w:rPr>
        <w:rFonts w:ascii="Symbol" w:hAnsi="Symbol"/>
      </w:rPr>
    </w:lvl>
    <w:lvl w:ilvl="7" w:tplc="38E65970">
      <w:start w:val="1"/>
      <w:numFmt w:val="bullet"/>
      <w:lvlText w:val=""/>
      <w:lvlJc w:val="left"/>
      <w:pPr>
        <w:ind w:left="720" w:hanging="360"/>
      </w:pPr>
      <w:rPr>
        <w:rFonts w:ascii="Symbol" w:hAnsi="Symbol"/>
      </w:rPr>
    </w:lvl>
    <w:lvl w:ilvl="8" w:tplc="94E6A74E">
      <w:start w:val="1"/>
      <w:numFmt w:val="bullet"/>
      <w:lvlText w:val=""/>
      <w:lvlJc w:val="left"/>
      <w:pPr>
        <w:ind w:left="720" w:hanging="360"/>
      </w:pPr>
      <w:rPr>
        <w:rFonts w:ascii="Symbol" w:hAnsi="Symbol"/>
      </w:rPr>
    </w:lvl>
  </w:abstractNum>
  <w:abstractNum w:abstractNumId="22" w15:restartNumberingAfterBreak="0">
    <w:nsid w:val="25D50692"/>
    <w:multiLevelType w:val="hybridMultilevel"/>
    <w:tmpl w:val="C7C6B05C"/>
    <w:lvl w:ilvl="0" w:tplc="0C090001">
      <w:start w:val="1"/>
      <w:numFmt w:val="bullet"/>
      <w:lvlText w:val=""/>
      <w:lvlJc w:val="left"/>
      <w:pPr>
        <w:ind w:left="360" w:hanging="360"/>
      </w:pPr>
      <w:rPr>
        <w:rFonts w:ascii="Symbol" w:hAnsi="Symbol" w:hint="default"/>
      </w:rPr>
    </w:lvl>
    <w:lvl w:ilvl="1" w:tplc="55BA304E">
      <w:numFmt w:val="bullet"/>
      <w:lvlText w:val="-"/>
      <w:lvlJc w:val="left"/>
      <w:pPr>
        <w:ind w:left="1080" w:hanging="360"/>
      </w:pPr>
      <w:rPr>
        <w:rFonts w:ascii="Arial" w:eastAsia="Times New Roman" w:hAnsi="Arial" w:cs="Aria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7D01BB4"/>
    <w:multiLevelType w:val="hybridMultilevel"/>
    <w:tmpl w:val="05BC65FC"/>
    <w:lvl w:ilvl="0" w:tplc="95623950">
      <w:start w:val="1"/>
      <w:numFmt w:val="bullet"/>
      <w:pStyle w:val="ShedPoint"/>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start w:val="1"/>
      <w:numFmt w:val="bullet"/>
      <w:lvlText w:val=""/>
      <w:lvlJc w:val="left"/>
      <w:pPr>
        <w:ind w:left="2651" w:hanging="360"/>
      </w:pPr>
      <w:rPr>
        <w:rFonts w:ascii="Wingdings" w:hAnsi="Wingdings" w:hint="default"/>
      </w:rPr>
    </w:lvl>
    <w:lvl w:ilvl="3" w:tplc="0C090001">
      <w:start w:val="1"/>
      <w:numFmt w:val="bullet"/>
      <w:lvlText w:val=""/>
      <w:lvlJc w:val="left"/>
      <w:pPr>
        <w:ind w:left="3371" w:hanging="360"/>
      </w:pPr>
      <w:rPr>
        <w:rFonts w:ascii="Symbol" w:hAnsi="Symbol" w:hint="default"/>
      </w:rPr>
    </w:lvl>
    <w:lvl w:ilvl="4" w:tplc="0C090003">
      <w:start w:val="1"/>
      <w:numFmt w:val="bullet"/>
      <w:lvlText w:val="o"/>
      <w:lvlJc w:val="left"/>
      <w:pPr>
        <w:ind w:left="4091" w:hanging="360"/>
      </w:pPr>
      <w:rPr>
        <w:rFonts w:ascii="Courier New" w:hAnsi="Courier New" w:cs="Courier New" w:hint="default"/>
      </w:rPr>
    </w:lvl>
    <w:lvl w:ilvl="5" w:tplc="0C090005">
      <w:start w:val="1"/>
      <w:numFmt w:val="bullet"/>
      <w:lvlText w:val=""/>
      <w:lvlJc w:val="left"/>
      <w:pPr>
        <w:ind w:left="4811" w:hanging="360"/>
      </w:pPr>
      <w:rPr>
        <w:rFonts w:ascii="Wingdings" w:hAnsi="Wingdings" w:hint="default"/>
      </w:rPr>
    </w:lvl>
    <w:lvl w:ilvl="6" w:tplc="0C090001">
      <w:start w:val="1"/>
      <w:numFmt w:val="bullet"/>
      <w:lvlText w:val=""/>
      <w:lvlJc w:val="left"/>
      <w:pPr>
        <w:ind w:left="5531" w:hanging="360"/>
      </w:pPr>
      <w:rPr>
        <w:rFonts w:ascii="Symbol" w:hAnsi="Symbol" w:hint="default"/>
      </w:rPr>
    </w:lvl>
    <w:lvl w:ilvl="7" w:tplc="0C090003">
      <w:start w:val="1"/>
      <w:numFmt w:val="bullet"/>
      <w:lvlText w:val="o"/>
      <w:lvlJc w:val="left"/>
      <w:pPr>
        <w:ind w:left="6251" w:hanging="360"/>
      </w:pPr>
      <w:rPr>
        <w:rFonts w:ascii="Courier New" w:hAnsi="Courier New" w:cs="Courier New" w:hint="default"/>
      </w:rPr>
    </w:lvl>
    <w:lvl w:ilvl="8" w:tplc="0C090005">
      <w:start w:val="1"/>
      <w:numFmt w:val="bullet"/>
      <w:lvlText w:val=""/>
      <w:lvlJc w:val="left"/>
      <w:pPr>
        <w:ind w:left="6971" w:hanging="360"/>
      </w:pPr>
      <w:rPr>
        <w:rFonts w:ascii="Wingdings" w:hAnsi="Wingdings" w:hint="default"/>
      </w:rPr>
    </w:lvl>
  </w:abstractNum>
  <w:abstractNum w:abstractNumId="24" w15:restartNumberingAfterBreak="0">
    <w:nsid w:val="28CB414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B505E7D"/>
    <w:multiLevelType w:val="hybridMultilevel"/>
    <w:tmpl w:val="3C2EFCFA"/>
    <w:lvl w:ilvl="0" w:tplc="6ECA9EB6">
      <w:start w:val="1"/>
      <w:numFmt w:val="bullet"/>
      <w:pStyle w:val="Point1CI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2C50220A"/>
    <w:multiLevelType w:val="multilevel"/>
    <w:tmpl w:val="2996EDC0"/>
    <w:name w:val="ScheduleListNum2"/>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319306F4"/>
    <w:multiLevelType w:val="hybridMultilevel"/>
    <w:tmpl w:val="B82289A6"/>
    <w:name w:val="AgreementListNum"/>
    <w:lvl w:ilvl="0" w:tplc="21B47998">
      <w:start w:val="1"/>
      <w:numFmt w:val="bullet"/>
      <w:lvlText w:val="•"/>
      <w:lvlJc w:val="left"/>
      <w:pPr>
        <w:tabs>
          <w:tab w:val="num" w:pos="360"/>
        </w:tabs>
        <w:ind w:left="360" w:hanging="360"/>
      </w:pPr>
      <w:rPr>
        <w:rFonts w:ascii="Arial" w:hAnsi="Arial" w:cs="Arial" w:hint="default"/>
      </w:rPr>
    </w:lvl>
    <w:lvl w:ilvl="1" w:tplc="4082182A">
      <w:start w:val="1"/>
      <w:numFmt w:val="bullet"/>
      <w:lvlText w:val="o"/>
      <w:lvlJc w:val="left"/>
      <w:pPr>
        <w:tabs>
          <w:tab w:val="num" w:pos="1440"/>
        </w:tabs>
        <w:ind w:left="1440" w:hanging="360"/>
      </w:pPr>
      <w:rPr>
        <w:rFonts w:ascii="Courier New" w:hAnsi="Courier New" w:cs="Courier New" w:hint="default"/>
      </w:rPr>
    </w:lvl>
    <w:lvl w:ilvl="2" w:tplc="41443E48">
      <w:start w:val="1"/>
      <w:numFmt w:val="bullet"/>
      <w:lvlText w:val=""/>
      <w:lvlJc w:val="left"/>
      <w:pPr>
        <w:tabs>
          <w:tab w:val="num" w:pos="2160"/>
        </w:tabs>
        <w:ind w:left="2160" w:hanging="360"/>
      </w:pPr>
      <w:rPr>
        <w:rFonts w:ascii="Wingdings" w:hAnsi="Wingdings" w:cs="Wingdings" w:hint="default"/>
      </w:rPr>
    </w:lvl>
    <w:lvl w:ilvl="3" w:tplc="A9F0CAB0">
      <w:start w:val="1"/>
      <w:numFmt w:val="bullet"/>
      <w:lvlText w:val=""/>
      <w:lvlJc w:val="left"/>
      <w:pPr>
        <w:tabs>
          <w:tab w:val="num" w:pos="2880"/>
        </w:tabs>
        <w:ind w:left="2880" w:hanging="360"/>
      </w:pPr>
      <w:rPr>
        <w:rFonts w:ascii="Symbol" w:hAnsi="Symbol" w:cs="Symbol" w:hint="default"/>
      </w:rPr>
    </w:lvl>
    <w:lvl w:ilvl="4" w:tplc="5F7CA0A8">
      <w:start w:val="1"/>
      <w:numFmt w:val="bullet"/>
      <w:lvlText w:val="o"/>
      <w:lvlJc w:val="left"/>
      <w:pPr>
        <w:tabs>
          <w:tab w:val="num" w:pos="3600"/>
        </w:tabs>
        <w:ind w:left="3600" w:hanging="360"/>
      </w:pPr>
      <w:rPr>
        <w:rFonts w:ascii="Courier New" w:hAnsi="Courier New" w:cs="Courier New" w:hint="default"/>
      </w:rPr>
    </w:lvl>
    <w:lvl w:ilvl="5" w:tplc="E1507700">
      <w:start w:val="1"/>
      <w:numFmt w:val="bullet"/>
      <w:lvlText w:val=""/>
      <w:lvlJc w:val="left"/>
      <w:pPr>
        <w:tabs>
          <w:tab w:val="num" w:pos="4320"/>
        </w:tabs>
        <w:ind w:left="4320" w:hanging="360"/>
      </w:pPr>
      <w:rPr>
        <w:rFonts w:ascii="Wingdings" w:hAnsi="Wingdings" w:cs="Wingdings" w:hint="default"/>
      </w:rPr>
    </w:lvl>
    <w:lvl w:ilvl="6" w:tplc="B0DA4284">
      <w:start w:val="1"/>
      <w:numFmt w:val="bullet"/>
      <w:lvlText w:val=""/>
      <w:lvlJc w:val="left"/>
      <w:pPr>
        <w:tabs>
          <w:tab w:val="num" w:pos="5040"/>
        </w:tabs>
        <w:ind w:left="5040" w:hanging="360"/>
      </w:pPr>
      <w:rPr>
        <w:rFonts w:ascii="Symbol" w:hAnsi="Symbol" w:cs="Symbol" w:hint="default"/>
      </w:rPr>
    </w:lvl>
    <w:lvl w:ilvl="7" w:tplc="2D4E7284">
      <w:start w:val="1"/>
      <w:numFmt w:val="bullet"/>
      <w:lvlText w:val="o"/>
      <w:lvlJc w:val="left"/>
      <w:pPr>
        <w:tabs>
          <w:tab w:val="num" w:pos="5760"/>
        </w:tabs>
        <w:ind w:left="5760" w:hanging="360"/>
      </w:pPr>
      <w:rPr>
        <w:rFonts w:ascii="Courier New" w:hAnsi="Courier New" w:cs="Courier New" w:hint="default"/>
      </w:rPr>
    </w:lvl>
    <w:lvl w:ilvl="8" w:tplc="94866950">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33A8608A"/>
    <w:multiLevelType w:val="hybridMultilevel"/>
    <w:tmpl w:val="49666692"/>
    <w:lvl w:ilvl="0" w:tplc="8B06F0D2">
      <w:start w:val="1"/>
      <w:numFmt w:val="upperLetter"/>
      <w:lvlText w:val="(%1)"/>
      <w:lvlJc w:val="left"/>
      <w:pPr>
        <w:ind w:left="576" w:hanging="360"/>
      </w:pPr>
      <w:rPr>
        <w:rFonts w:hint="default"/>
      </w:rPr>
    </w:lvl>
    <w:lvl w:ilvl="1" w:tplc="0C090019" w:tentative="1">
      <w:start w:val="1"/>
      <w:numFmt w:val="lowerLetter"/>
      <w:lvlText w:val="%2."/>
      <w:lvlJc w:val="left"/>
      <w:pPr>
        <w:ind w:left="1296" w:hanging="360"/>
      </w:pPr>
    </w:lvl>
    <w:lvl w:ilvl="2" w:tplc="0C09001B" w:tentative="1">
      <w:start w:val="1"/>
      <w:numFmt w:val="lowerRoman"/>
      <w:lvlText w:val="%3."/>
      <w:lvlJc w:val="right"/>
      <w:pPr>
        <w:ind w:left="2016" w:hanging="180"/>
      </w:pPr>
    </w:lvl>
    <w:lvl w:ilvl="3" w:tplc="0C09000F" w:tentative="1">
      <w:start w:val="1"/>
      <w:numFmt w:val="decimal"/>
      <w:lvlText w:val="%4."/>
      <w:lvlJc w:val="left"/>
      <w:pPr>
        <w:ind w:left="2736" w:hanging="360"/>
      </w:pPr>
    </w:lvl>
    <w:lvl w:ilvl="4" w:tplc="0C090019" w:tentative="1">
      <w:start w:val="1"/>
      <w:numFmt w:val="lowerLetter"/>
      <w:lvlText w:val="%5."/>
      <w:lvlJc w:val="left"/>
      <w:pPr>
        <w:ind w:left="3456" w:hanging="360"/>
      </w:pPr>
    </w:lvl>
    <w:lvl w:ilvl="5" w:tplc="0C09001B" w:tentative="1">
      <w:start w:val="1"/>
      <w:numFmt w:val="lowerRoman"/>
      <w:lvlText w:val="%6."/>
      <w:lvlJc w:val="right"/>
      <w:pPr>
        <w:ind w:left="4176" w:hanging="180"/>
      </w:pPr>
    </w:lvl>
    <w:lvl w:ilvl="6" w:tplc="0C09000F" w:tentative="1">
      <w:start w:val="1"/>
      <w:numFmt w:val="decimal"/>
      <w:lvlText w:val="%7."/>
      <w:lvlJc w:val="left"/>
      <w:pPr>
        <w:ind w:left="4896" w:hanging="360"/>
      </w:pPr>
    </w:lvl>
    <w:lvl w:ilvl="7" w:tplc="0C090019" w:tentative="1">
      <w:start w:val="1"/>
      <w:numFmt w:val="lowerLetter"/>
      <w:lvlText w:val="%8."/>
      <w:lvlJc w:val="left"/>
      <w:pPr>
        <w:ind w:left="5616" w:hanging="360"/>
      </w:pPr>
    </w:lvl>
    <w:lvl w:ilvl="8" w:tplc="0C09001B" w:tentative="1">
      <w:start w:val="1"/>
      <w:numFmt w:val="lowerRoman"/>
      <w:lvlText w:val="%9."/>
      <w:lvlJc w:val="right"/>
      <w:pPr>
        <w:ind w:left="6336" w:hanging="180"/>
      </w:pPr>
    </w:lvl>
  </w:abstractNum>
  <w:abstractNum w:abstractNumId="29" w15:restartNumberingAfterBreak="0">
    <w:nsid w:val="38351A2B"/>
    <w:multiLevelType w:val="hybridMultilevel"/>
    <w:tmpl w:val="3904C94A"/>
    <w:lvl w:ilvl="0" w:tplc="BE7C1D1E">
      <w:start w:val="1"/>
      <w:numFmt w:val="bullet"/>
      <w:lvlText w:val=""/>
      <w:lvlJc w:val="left"/>
      <w:pPr>
        <w:ind w:left="720" w:hanging="360"/>
      </w:pPr>
      <w:rPr>
        <w:rFonts w:ascii="Symbol" w:hAnsi="Symbol"/>
      </w:rPr>
    </w:lvl>
    <w:lvl w:ilvl="1" w:tplc="66BA6FDC">
      <w:start w:val="1"/>
      <w:numFmt w:val="bullet"/>
      <w:lvlText w:val=""/>
      <w:lvlJc w:val="left"/>
      <w:pPr>
        <w:ind w:left="720" w:hanging="360"/>
      </w:pPr>
      <w:rPr>
        <w:rFonts w:ascii="Symbol" w:hAnsi="Symbol"/>
      </w:rPr>
    </w:lvl>
    <w:lvl w:ilvl="2" w:tplc="E3A0FCA2">
      <w:start w:val="1"/>
      <w:numFmt w:val="bullet"/>
      <w:lvlText w:val=""/>
      <w:lvlJc w:val="left"/>
      <w:pPr>
        <w:ind w:left="720" w:hanging="360"/>
      </w:pPr>
      <w:rPr>
        <w:rFonts w:ascii="Symbol" w:hAnsi="Symbol"/>
      </w:rPr>
    </w:lvl>
    <w:lvl w:ilvl="3" w:tplc="87E4963C">
      <w:start w:val="1"/>
      <w:numFmt w:val="bullet"/>
      <w:lvlText w:val=""/>
      <w:lvlJc w:val="left"/>
      <w:pPr>
        <w:ind w:left="720" w:hanging="360"/>
      </w:pPr>
      <w:rPr>
        <w:rFonts w:ascii="Symbol" w:hAnsi="Symbol"/>
      </w:rPr>
    </w:lvl>
    <w:lvl w:ilvl="4" w:tplc="0D28044A">
      <w:start w:val="1"/>
      <w:numFmt w:val="bullet"/>
      <w:lvlText w:val=""/>
      <w:lvlJc w:val="left"/>
      <w:pPr>
        <w:ind w:left="720" w:hanging="360"/>
      </w:pPr>
      <w:rPr>
        <w:rFonts w:ascii="Symbol" w:hAnsi="Symbol"/>
      </w:rPr>
    </w:lvl>
    <w:lvl w:ilvl="5" w:tplc="DDE40FAA">
      <w:start w:val="1"/>
      <w:numFmt w:val="bullet"/>
      <w:lvlText w:val=""/>
      <w:lvlJc w:val="left"/>
      <w:pPr>
        <w:ind w:left="720" w:hanging="360"/>
      </w:pPr>
      <w:rPr>
        <w:rFonts w:ascii="Symbol" w:hAnsi="Symbol"/>
      </w:rPr>
    </w:lvl>
    <w:lvl w:ilvl="6" w:tplc="4A7E1892">
      <w:start w:val="1"/>
      <w:numFmt w:val="bullet"/>
      <w:lvlText w:val=""/>
      <w:lvlJc w:val="left"/>
      <w:pPr>
        <w:ind w:left="720" w:hanging="360"/>
      </w:pPr>
      <w:rPr>
        <w:rFonts w:ascii="Symbol" w:hAnsi="Symbol"/>
      </w:rPr>
    </w:lvl>
    <w:lvl w:ilvl="7" w:tplc="04B2716C">
      <w:start w:val="1"/>
      <w:numFmt w:val="bullet"/>
      <w:lvlText w:val=""/>
      <w:lvlJc w:val="left"/>
      <w:pPr>
        <w:ind w:left="720" w:hanging="360"/>
      </w:pPr>
      <w:rPr>
        <w:rFonts w:ascii="Symbol" w:hAnsi="Symbol"/>
      </w:rPr>
    </w:lvl>
    <w:lvl w:ilvl="8" w:tplc="B0E01638">
      <w:start w:val="1"/>
      <w:numFmt w:val="bullet"/>
      <w:lvlText w:val=""/>
      <w:lvlJc w:val="left"/>
      <w:pPr>
        <w:ind w:left="720" w:hanging="360"/>
      </w:pPr>
      <w:rPr>
        <w:rFonts w:ascii="Symbol" w:hAnsi="Symbol"/>
      </w:rPr>
    </w:lvl>
  </w:abstractNum>
  <w:abstractNum w:abstractNumId="30" w15:restartNumberingAfterBreak="0">
    <w:nsid w:val="38CF206F"/>
    <w:multiLevelType w:val="hybridMultilevel"/>
    <w:tmpl w:val="CF5A5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8DF7C0E"/>
    <w:multiLevelType w:val="multilevel"/>
    <w:tmpl w:val="30BCFB12"/>
    <w:lvl w:ilvl="0">
      <w:start w:val="1"/>
      <w:numFmt w:val="decimal"/>
      <w:pStyle w:val="NoteHeadingLevel1"/>
      <w:lvlText w:val="%1."/>
      <w:lvlJc w:val="left"/>
      <w:pPr>
        <w:tabs>
          <w:tab w:val="num" w:pos="284"/>
        </w:tabs>
        <w:ind w:left="284" w:hanging="284"/>
      </w:pPr>
      <w:rPr>
        <w:rFonts w:hint="default"/>
        <w:b w:val="0"/>
        <w:bCs w:val="0"/>
        <w:i w:val="0"/>
        <w:iCs w:val="0"/>
        <w:sz w:val="17"/>
        <w:szCs w:val="19"/>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3C001388"/>
    <w:multiLevelType w:val="hybridMultilevel"/>
    <w:tmpl w:val="879627E8"/>
    <w:lvl w:ilvl="0" w:tplc="E75077D4">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901022DC">
      <w:start w:val="1"/>
      <w:numFmt w:val="lowerLetter"/>
      <w:lvlText w:val="%2."/>
      <w:lvlJc w:val="left"/>
      <w:pPr>
        <w:tabs>
          <w:tab w:val="num" w:pos="1440"/>
        </w:tabs>
        <w:ind w:left="1440" w:hanging="360"/>
      </w:pPr>
    </w:lvl>
    <w:lvl w:ilvl="2" w:tplc="ADD2D13A">
      <w:start w:val="1"/>
      <w:numFmt w:val="lowerRoman"/>
      <w:lvlText w:val="%3."/>
      <w:lvlJc w:val="right"/>
      <w:pPr>
        <w:tabs>
          <w:tab w:val="num" w:pos="2160"/>
        </w:tabs>
        <w:ind w:left="2160" w:hanging="180"/>
      </w:pPr>
    </w:lvl>
    <w:lvl w:ilvl="3" w:tplc="1458DCE4">
      <w:start w:val="1"/>
      <w:numFmt w:val="decimal"/>
      <w:lvlText w:val="%4."/>
      <w:lvlJc w:val="left"/>
      <w:pPr>
        <w:tabs>
          <w:tab w:val="num" w:pos="2880"/>
        </w:tabs>
        <w:ind w:left="2880" w:hanging="360"/>
      </w:pPr>
    </w:lvl>
    <w:lvl w:ilvl="4" w:tplc="A4B2A9B2">
      <w:start w:val="1"/>
      <w:numFmt w:val="lowerLetter"/>
      <w:lvlText w:val="%5."/>
      <w:lvlJc w:val="left"/>
      <w:pPr>
        <w:tabs>
          <w:tab w:val="num" w:pos="3600"/>
        </w:tabs>
        <w:ind w:left="3600" w:hanging="360"/>
      </w:pPr>
    </w:lvl>
    <w:lvl w:ilvl="5" w:tplc="B218AF16">
      <w:start w:val="1"/>
      <w:numFmt w:val="lowerRoman"/>
      <w:lvlText w:val="%6."/>
      <w:lvlJc w:val="right"/>
      <w:pPr>
        <w:tabs>
          <w:tab w:val="num" w:pos="4320"/>
        </w:tabs>
        <w:ind w:left="4320" w:hanging="180"/>
      </w:pPr>
    </w:lvl>
    <w:lvl w:ilvl="6" w:tplc="85EC496C">
      <w:start w:val="1"/>
      <w:numFmt w:val="decimal"/>
      <w:lvlText w:val="%7."/>
      <w:lvlJc w:val="left"/>
      <w:pPr>
        <w:tabs>
          <w:tab w:val="num" w:pos="5040"/>
        </w:tabs>
        <w:ind w:left="5040" w:hanging="360"/>
      </w:pPr>
    </w:lvl>
    <w:lvl w:ilvl="7" w:tplc="429CEBDA">
      <w:start w:val="1"/>
      <w:numFmt w:val="lowerLetter"/>
      <w:lvlText w:val="%8."/>
      <w:lvlJc w:val="left"/>
      <w:pPr>
        <w:tabs>
          <w:tab w:val="num" w:pos="5760"/>
        </w:tabs>
        <w:ind w:left="5760" w:hanging="360"/>
      </w:pPr>
    </w:lvl>
    <w:lvl w:ilvl="8" w:tplc="D36C648A">
      <w:start w:val="1"/>
      <w:numFmt w:val="lowerRoman"/>
      <w:lvlText w:val="%9."/>
      <w:lvlJc w:val="right"/>
      <w:pPr>
        <w:tabs>
          <w:tab w:val="num" w:pos="6480"/>
        </w:tabs>
        <w:ind w:left="6480" w:hanging="180"/>
      </w:pPr>
    </w:lvl>
  </w:abstractNum>
  <w:abstractNum w:abstractNumId="33" w15:restartNumberingAfterBreak="0">
    <w:nsid w:val="3CD63118"/>
    <w:multiLevelType w:val="hybridMultilevel"/>
    <w:tmpl w:val="126E5ACC"/>
    <w:lvl w:ilvl="0" w:tplc="8B360F60">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3DE111BC"/>
    <w:multiLevelType w:val="hybridMultilevel"/>
    <w:tmpl w:val="24321F28"/>
    <w:lvl w:ilvl="0" w:tplc="A5E01C68">
      <w:start w:val="1"/>
      <w:numFmt w:val="decimal"/>
      <w:lvlText w:val="%1."/>
      <w:lvlJc w:val="left"/>
      <w:pPr>
        <w:ind w:left="1020" w:hanging="360"/>
      </w:pPr>
    </w:lvl>
    <w:lvl w:ilvl="1" w:tplc="4A3E8D20">
      <w:start w:val="1"/>
      <w:numFmt w:val="decimal"/>
      <w:lvlText w:val="%2."/>
      <w:lvlJc w:val="left"/>
      <w:pPr>
        <w:ind w:left="1020" w:hanging="360"/>
      </w:pPr>
    </w:lvl>
    <w:lvl w:ilvl="2" w:tplc="7B1AF0E8">
      <w:start w:val="1"/>
      <w:numFmt w:val="decimal"/>
      <w:lvlText w:val="%3."/>
      <w:lvlJc w:val="left"/>
      <w:pPr>
        <w:ind w:left="1020" w:hanging="360"/>
      </w:pPr>
    </w:lvl>
    <w:lvl w:ilvl="3" w:tplc="BDF02F02">
      <w:start w:val="1"/>
      <w:numFmt w:val="decimal"/>
      <w:lvlText w:val="%4."/>
      <w:lvlJc w:val="left"/>
      <w:pPr>
        <w:ind w:left="1020" w:hanging="360"/>
      </w:pPr>
    </w:lvl>
    <w:lvl w:ilvl="4" w:tplc="D87E1316">
      <w:start w:val="1"/>
      <w:numFmt w:val="decimal"/>
      <w:lvlText w:val="%5."/>
      <w:lvlJc w:val="left"/>
      <w:pPr>
        <w:ind w:left="1020" w:hanging="360"/>
      </w:pPr>
    </w:lvl>
    <w:lvl w:ilvl="5" w:tplc="85569B2A">
      <w:start w:val="1"/>
      <w:numFmt w:val="decimal"/>
      <w:lvlText w:val="%6."/>
      <w:lvlJc w:val="left"/>
      <w:pPr>
        <w:ind w:left="1020" w:hanging="360"/>
      </w:pPr>
    </w:lvl>
    <w:lvl w:ilvl="6" w:tplc="3370AD3C">
      <w:start w:val="1"/>
      <w:numFmt w:val="decimal"/>
      <w:lvlText w:val="%7."/>
      <w:lvlJc w:val="left"/>
      <w:pPr>
        <w:ind w:left="1020" w:hanging="360"/>
      </w:pPr>
    </w:lvl>
    <w:lvl w:ilvl="7" w:tplc="8BB2A1D4">
      <w:start w:val="1"/>
      <w:numFmt w:val="decimal"/>
      <w:lvlText w:val="%8."/>
      <w:lvlJc w:val="left"/>
      <w:pPr>
        <w:ind w:left="1020" w:hanging="360"/>
      </w:pPr>
    </w:lvl>
    <w:lvl w:ilvl="8" w:tplc="C630A79E">
      <w:start w:val="1"/>
      <w:numFmt w:val="decimal"/>
      <w:lvlText w:val="%9."/>
      <w:lvlJc w:val="left"/>
      <w:pPr>
        <w:ind w:left="1020" w:hanging="360"/>
      </w:pPr>
    </w:lvl>
  </w:abstractNum>
  <w:abstractNum w:abstractNumId="35" w15:restartNumberingAfterBreak="0">
    <w:nsid w:val="3E3823F9"/>
    <w:multiLevelType w:val="multilevel"/>
    <w:tmpl w:val="F79CD38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color w:val="auto"/>
        <w:sz w:val="20"/>
        <w:szCs w:val="18"/>
        <w:specVanish w:val="0"/>
      </w:rPr>
    </w:lvl>
    <w:lvl w:ilvl="2">
      <w:start w:val="1"/>
      <w:numFmt w:val="lowerLetter"/>
      <w:lvlText w:val="(%3)"/>
      <w:lvlJc w:val="left"/>
      <w:pPr>
        <w:ind w:left="928" w:hanging="360"/>
      </w:pPr>
      <w:rPr>
        <w:rFonts w:ascii="Verdana" w:eastAsia="Times New Roman" w:hAnsi="Verdana" w:cs="Arial"/>
      </w:rPr>
    </w:lvl>
    <w:lvl w:ilvl="3">
      <w:start w:val="1"/>
      <w:numFmt w:val="lowerRoman"/>
      <w:lvlText w:val="(%4)"/>
      <w:lvlJc w:val="left"/>
      <w:pPr>
        <w:tabs>
          <w:tab w:val="num" w:pos="2211"/>
        </w:tabs>
        <w:ind w:left="2211" w:hanging="737"/>
      </w:pPr>
      <w:rPr>
        <w:rFonts w:hint="default"/>
        <w:b w:val="0"/>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3ED23111"/>
    <w:multiLevelType w:val="hybridMultilevel"/>
    <w:tmpl w:val="49BC1F50"/>
    <w:lvl w:ilvl="0" w:tplc="BA280A84">
      <w:numFmt w:val="bullet"/>
      <w:lvlText w:val=""/>
      <w:lvlJc w:val="left"/>
      <w:pPr>
        <w:ind w:left="1360" w:hanging="360"/>
      </w:pPr>
      <w:rPr>
        <w:rFonts w:ascii="Symbol" w:eastAsia="Symbol" w:hAnsi="Symbol" w:cs="Symbol" w:hint="default"/>
        <w:b w:val="0"/>
        <w:bCs w:val="0"/>
        <w:i w:val="0"/>
        <w:iCs w:val="0"/>
        <w:spacing w:val="0"/>
        <w:w w:val="100"/>
        <w:sz w:val="18"/>
        <w:szCs w:val="18"/>
        <w:lang w:val="en-US" w:eastAsia="en-US" w:bidi="ar-SA"/>
      </w:rPr>
    </w:lvl>
    <w:lvl w:ilvl="1" w:tplc="A988343A">
      <w:numFmt w:val="bullet"/>
      <w:lvlText w:val="•"/>
      <w:lvlJc w:val="left"/>
      <w:pPr>
        <w:ind w:left="2320" w:hanging="360"/>
      </w:pPr>
      <w:rPr>
        <w:rFonts w:hint="default"/>
        <w:lang w:val="en-US" w:eastAsia="en-US" w:bidi="ar-SA"/>
      </w:rPr>
    </w:lvl>
    <w:lvl w:ilvl="2" w:tplc="0C8A6DC8">
      <w:numFmt w:val="bullet"/>
      <w:lvlText w:val="•"/>
      <w:lvlJc w:val="left"/>
      <w:pPr>
        <w:ind w:left="3281" w:hanging="360"/>
      </w:pPr>
      <w:rPr>
        <w:rFonts w:hint="default"/>
        <w:lang w:val="en-US" w:eastAsia="en-US" w:bidi="ar-SA"/>
      </w:rPr>
    </w:lvl>
    <w:lvl w:ilvl="3" w:tplc="191C8EEC">
      <w:numFmt w:val="bullet"/>
      <w:lvlText w:val="•"/>
      <w:lvlJc w:val="left"/>
      <w:pPr>
        <w:ind w:left="4241" w:hanging="360"/>
      </w:pPr>
      <w:rPr>
        <w:rFonts w:hint="default"/>
        <w:lang w:val="en-US" w:eastAsia="en-US" w:bidi="ar-SA"/>
      </w:rPr>
    </w:lvl>
    <w:lvl w:ilvl="4" w:tplc="7A822B94">
      <w:numFmt w:val="bullet"/>
      <w:lvlText w:val="•"/>
      <w:lvlJc w:val="left"/>
      <w:pPr>
        <w:ind w:left="5202" w:hanging="360"/>
      </w:pPr>
      <w:rPr>
        <w:rFonts w:hint="default"/>
        <w:lang w:val="en-US" w:eastAsia="en-US" w:bidi="ar-SA"/>
      </w:rPr>
    </w:lvl>
    <w:lvl w:ilvl="5" w:tplc="25C0B994">
      <w:numFmt w:val="bullet"/>
      <w:lvlText w:val="•"/>
      <w:lvlJc w:val="left"/>
      <w:pPr>
        <w:ind w:left="6163" w:hanging="360"/>
      </w:pPr>
      <w:rPr>
        <w:rFonts w:hint="default"/>
        <w:lang w:val="en-US" w:eastAsia="en-US" w:bidi="ar-SA"/>
      </w:rPr>
    </w:lvl>
    <w:lvl w:ilvl="6" w:tplc="078CD892">
      <w:numFmt w:val="bullet"/>
      <w:lvlText w:val="•"/>
      <w:lvlJc w:val="left"/>
      <w:pPr>
        <w:ind w:left="7123" w:hanging="360"/>
      </w:pPr>
      <w:rPr>
        <w:rFonts w:hint="default"/>
        <w:lang w:val="en-US" w:eastAsia="en-US" w:bidi="ar-SA"/>
      </w:rPr>
    </w:lvl>
    <w:lvl w:ilvl="7" w:tplc="0F266586">
      <w:numFmt w:val="bullet"/>
      <w:lvlText w:val="•"/>
      <w:lvlJc w:val="left"/>
      <w:pPr>
        <w:ind w:left="8084" w:hanging="360"/>
      </w:pPr>
      <w:rPr>
        <w:rFonts w:hint="default"/>
        <w:lang w:val="en-US" w:eastAsia="en-US" w:bidi="ar-SA"/>
      </w:rPr>
    </w:lvl>
    <w:lvl w:ilvl="8" w:tplc="273A3922">
      <w:numFmt w:val="bullet"/>
      <w:lvlText w:val="•"/>
      <w:lvlJc w:val="left"/>
      <w:pPr>
        <w:ind w:left="9045" w:hanging="360"/>
      </w:pPr>
      <w:rPr>
        <w:rFonts w:hint="default"/>
        <w:lang w:val="en-US" w:eastAsia="en-US" w:bidi="ar-SA"/>
      </w:rPr>
    </w:lvl>
  </w:abstractNum>
  <w:abstractNum w:abstractNumId="37" w15:restartNumberingAfterBreak="0">
    <w:nsid w:val="4028759F"/>
    <w:multiLevelType w:val="multilevel"/>
    <w:tmpl w:val="27D67F6A"/>
    <w:styleLink w:val="LHdgNumbering"/>
    <w:lvl w:ilvl="0">
      <w:start w:val="1"/>
      <w:numFmt w:val="decimal"/>
      <w:lvlText w:val="%1."/>
      <w:lvlJc w:val="left"/>
      <w:pPr>
        <w:ind w:left="360" w:hanging="360"/>
      </w:pPr>
      <w:rPr>
        <w:rFonts w:ascii="Arial" w:hAnsi="Arial" w:cs="Arial" w:hint="default"/>
        <w:b/>
        <w:bCs/>
        <w:sz w:val="18"/>
        <w:szCs w:val="18"/>
      </w:rPr>
    </w:lvl>
    <w:lvl w:ilvl="1">
      <w:start w:val="1"/>
      <w:numFmt w:val="decimal"/>
      <w:lvlText w:val="%1.%2."/>
      <w:lvlJc w:val="left"/>
      <w:pPr>
        <w:ind w:left="792" w:hanging="432"/>
      </w:pPr>
      <w:rPr>
        <w:b w:val="0"/>
        <w:bCs w:val="0"/>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4FC3163"/>
    <w:multiLevelType w:val="multilevel"/>
    <w:tmpl w:val="F79CD38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color w:val="auto"/>
        <w:sz w:val="20"/>
        <w:szCs w:val="18"/>
        <w:specVanish w:val="0"/>
      </w:rPr>
    </w:lvl>
    <w:lvl w:ilvl="2">
      <w:start w:val="1"/>
      <w:numFmt w:val="lowerLetter"/>
      <w:lvlText w:val="(%3)"/>
      <w:lvlJc w:val="left"/>
      <w:pPr>
        <w:ind w:left="928" w:hanging="360"/>
      </w:pPr>
      <w:rPr>
        <w:rFonts w:ascii="Verdana" w:eastAsia="Times New Roman" w:hAnsi="Verdana" w:cs="Arial"/>
      </w:rPr>
    </w:lvl>
    <w:lvl w:ilvl="3">
      <w:start w:val="1"/>
      <w:numFmt w:val="lowerRoman"/>
      <w:lvlText w:val="(%4)"/>
      <w:lvlJc w:val="left"/>
      <w:pPr>
        <w:tabs>
          <w:tab w:val="num" w:pos="2211"/>
        </w:tabs>
        <w:ind w:left="2211" w:hanging="737"/>
      </w:pPr>
      <w:rPr>
        <w:rFonts w:hint="default"/>
        <w:b w:val="0"/>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471F2360"/>
    <w:multiLevelType w:val="hybridMultilevel"/>
    <w:tmpl w:val="C1C655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76E1A42"/>
    <w:multiLevelType w:val="multilevel"/>
    <w:tmpl w:val="FA4E3D6A"/>
    <w:lvl w:ilvl="0">
      <w:start w:val="1"/>
      <w:numFmt w:val="decimal"/>
      <w:pStyle w:val="Schedule"/>
      <w:suff w:val="space"/>
      <w:lvlText w:val="Schedule %1"/>
      <w:lvlJc w:val="left"/>
      <w:pPr>
        <w:ind w:left="0" w:firstLine="0"/>
      </w:pPr>
      <w:rPr>
        <w:rFonts w:ascii="Verdana" w:hAnsi="Verdana" w:cs="Arial" w:hint="default"/>
        <w:b/>
        <w:bCs/>
        <w:i w:val="0"/>
        <w:iCs w:val="0"/>
        <w:caps w:val="0"/>
        <w:strike w:val="0"/>
        <w:dstrike w:val="0"/>
        <w:vanish w:val="0"/>
        <w:color w:val="000000"/>
        <w:sz w:val="36"/>
        <w:szCs w:val="36"/>
        <w:vertAlign w:val="base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41" w15:restartNumberingAfterBreak="0">
    <w:nsid w:val="4E9D2DFA"/>
    <w:multiLevelType w:val="hybridMultilevel"/>
    <w:tmpl w:val="D16A473E"/>
    <w:lvl w:ilvl="0" w:tplc="8432ED72">
      <w:start w:val="1"/>
      <w:numFmt w:val="decimal"/>
      <w:pStyle w:val="NumberedList"/>
      <w:lvlText w:val="%1."/>
      <w:lvlJc w:val="left"/>
      <w:pPr>
        <w:tabs>
          <w:tab w:val="num" w:pos="1287"/>
        </w:tabs>
        <w:ind w:left="1287" w:hanging="360"/>
      </w:pPr>
    </w:lvl>
    <w:lvl w:ilvl="1" w:tplc="C41E544C">
      <w:start w:val="1"/>
      <w:numFmt w:val="lowerLetter"/>
      <w:lvlText w:val="%2."/>
      <w:lvlJc w:val="left"/>
      <w:pPr>
        <w:tabs>
          <w:tab w:val="num" w:pos="2007"/>
        </w:tabs>
        <w:ind w:left="2007" w:hanging="360"/>
      </w:pPr>
    </w:lvl>
    <w:lvl w:ilvl="2" w:tplc="66309534">
      <w:start w:val="1"/>
      <w:numFmt w:val="lowerRoman"/>
      <w:lvlText w:val="%3."/>
      <w:lvlJc w:val="right"/>
      <w:pPr>
        <w:tabs>
          <w:tab w:val="num" w:pos="2727"/>
        </w:tabs>
        <w:ind w:left="2727" w:hanging="180"/>
      </w:pPr>
    </w:lvl>
    <w:lvl w:ilvl="3" w:tplc="58FE84B0">
      <w:start w:val="1"/>
      <w:numFmt w:val="decimal"/>
      <w:lvlText w:val="%4."/>
      <w:lvlJc w:val="left"/>
      <w:pPr>
        <w:tabs>
          <w:tab w:val="num" w:pos="3447"/>
        </w:tabs>
        <w:ind w:left="3447" w:hanging="360"/>
      </w:pPr>
    </w:lvl>
    <w:lvl w:ilvl="4" w:tplc="BBD44CB0">
      <w:start w:val="1"/>
      <w:numFmt w:val="lowerLetter"/>
      <w:lvlText w:val="%5."/>
      <w:lvlJc w:val="left"/>
      <w:pPr>
        <w:tabs>
          <w:tab w:val="num" w:pos="4167"/>
        </w:tabs>
        <w:ind w:left="4167" w:hanging="360"/>
      </w:pPr>
    </w:lvl>
    <w:lvl w:ilvl="5" w:tplc="7EEECCEE">
      <w:start w:val="1"/>
      <w:numFmt w:val="lowerRoman"/>
      <w:lvlText w:val="%6."/>
      <w:lvlJc w:val="right"/>
      <w:pPr>
        <w:tabs>
          <w:tab w:val="num" w:pos="4887"/>
        </w:tabs>
        <w:ind w:left="4887" w:hanging="180"/>
      </w:pPr>
    </w:lvl>
    <w:lvl w:ilvl="6" w:tplc="798427E8">
      <w:start w:val="1"/>
      <w:numFmt w:val="decimal"/>
      <w:lvlText w:val="%7."/>
      <w:lvlJc w:val="left"/>
      <w:pPr>
        <w:tabs>
          <w:tab w:val="num" w:pos="5607"/>
        </w:tabs>
        <w:ind w:left="5607" w:hanging="360"/>
      </w:pPr>
    </w:lvl>
    <w:lvl w:ilvl="7" w:tplc="5D5E6196">
      <w:start w:val="1"/>
      <w:numFmt w:val="lowerLetter"/>
      <w:lvlText w:val="%8."/>
      <w:lvlJc w:val="left"/>
      <w:pPr>
        <w:tabs>
          <w:tab w:val="num" w:pos="6327"/>
        </w:tabs>
        <w:ind w:left="6327" w:hanging="360"/>
      </w:pPr>
    </w:lvl>
    <w:lvl w:ilvl="8" w:tplc="3D3C9FB8">
      <w:start w:val="1"/>
      <w:numFmt w:val="lowerRoman"/>
      <w:lvlText w:val="%9."/>
      <w:lvlJc w:val="right"/>
      <w:pPr>
        <w:tabs>
          <w:tab w:val="num" w:pos="7047"/>
        </w:tabs>
        <w:ind w:left="7047" w:hanging="180"/>
      </w:pPr>
    </w:lvl>
  </w:abstractNum>
  <w:abstractNum w:abstractNumId="42" w15:restartNumberingAfterBreak="0">
    <w:nsid w:val="51336334"/>
    <w:multiLevelType w:val="hybridMultilevel"/>
    <w:tmpl w:val="313AC62A"/>
    <w:name w:val="ScheduleListNum3"/>
    <w:lvl w:ilvl="0" w:tplc="EFE4B89A">
      <w:start w:val="1"/>
      <w:numFmt w:val="bullet"/>
      <w:lvlText w:val=""/>
      <w:lvlJc w:val="left"/>
      <w:pPr>
        <w:ind w:left="720" w:hanging="360"/>
      </w:pPr>
      <w:rPr>
        <w:rFonts w:ascii="Symbol" w:hAnsi="Symbol" w:hint="default"/>
      </w:rPr>
    </w:lvl>
    <w:lvl w:ilvl="1" w:tplc="6492AF60" w:tentative="1">
      <w:start w:val="1"/>
      <w:numFmt w:val="bullet"/>
      <w:lvlText w:val="o"/>
      <w:lvlJc w:val="left"/>
      <w:pPr>
        <w:ind w:left="1440" w:hanging="360"/>
      </w:pPr>
      <w:rPr>
        <w:rFonts w:ascii="Courier New" w:hAnsi="Courier New" w:cs="Courier New" w:hint="default"/>
      </w:rPr>
    </w:lvl>
    <w:lvl w:ilvl="2" w:tplc="63CE3CF2" w:tentative="1">
      <w:start w:val="1"/>
      <w:numFmt w:val="bullet"/>
      <w:lvlText w:val=""/>
      <w:lvlJc w:val="left"/>
      <w:pPr>
        <w:ind w:left="2160" w:hanging="360"/>
      </w:pPr>
      <w:rPr>
        <w:rFonts w:ascii="Wingdings" w:hAnsi="Wingdings" w:hint="default"/>
      </w:rPr>
    </w:lvl>
    <w:lvl w:ilvl="3" w:tplc="833879BE" w:tentative="1">
      <w:start w:val="1"/>
      <w:numFmt w:val="bullet"/>
      <w:lvlText w:val=""/>
      <w:lvlJc w:val="left"/>
      <w:pPr>
        <w:ind w:left="2880" w:hanging="360"/>
      </w:pPr>
      <w:rPr>
        <w:rFonts w:ascii="Symbol" w:hAnsi="Symbol" w:hint="default"/>
      </w:rPr>
    </w:lvl>
    <w:lvl w:ilvl="4" w:tplc="CD7C8CC6" w:tentative="1">
      <w:start w:val="1"/>
      <w:numFmt w:val="bullet"/>
      <w:lvlText w:val="o"/>
      <w:lvlJc w:val="left"/>
      <w:pPr>
        <w:ind w:left="3600" w:hanging="360"/>
      </w:pPr>
      <w:rPr>
        <w:rFonts w:ascii="Courier New" w:hAnsi="Courier New" w:cs="Courier New" w:hint="default"/>
      </w:rPr>
    </w:lvl>
    <w:lvl w:ilvl="5" w:tplc="22849B2C" w:tentative="1">
      <w:start w:val="1"/>
      <w:numFmt w:val="bullet"/>
      <w:lvlText w:val=""/>
      <w:lvlJc w:val="left"/>
      <w:pPr>
        <w:ind w:left="4320" w:hanging="360"/>
      </w:pPr>
      <w:rPr>
        <w:rFonts w:ascii="Wingdings" w:hAnsi="Wingdings" w:hint="default"/>
      </w:rPr>
    </w:lvl>
    <w:lvl w:ilvl="6" w:tplc="5E626B12" w:tentative="1">
      <w:start w:val="1"/>
      <w:numFmt w:val="bullet"/>
      <w:lvlText w:val=""/>
      <w:lvlJc w:val="left"/>
      <w:pPr>
        <w:ind w:left="5040" w:hanging="360"/>
      </w:pPr>
      <w:rPr>
        <w:rFonts w:ascii="Symbol" w:hAnsi="Symbol" w:hint="default"/>
      </w:rPr>
    </w:lvl>
    <w:lvl w:ilvl="7" w:tplc="08BED460" w:tentative="1">
      <w:start w:val="1"/>
      <w:numFmt w:val="bullet"/>
      <w:lvlText w:val="o"/>
      <w:lvlJc w:val="left"/>
      <w:pPr>
        <w:ind w:left="5760" w:hanging="360"/>
      </w:pPr>
      <w:rPr>
        <w:rFonts w:ascii="Courier New" w:hAnsi="Courier New" w:cs="Courier New" w:hint="default"/>
      </w:rPr>
    </w:lvl>
    <w:lvl w:ilvl="8" w:tplc="11461F50" w:tentative="1">
      <w:start w:val="1"/>
      <w:numFmt w:val="bullet"/>
      <w:lvlText w:val=""/>
      <w:lvlJc w:val="left"/>
      <w:pPr>
        <w:ind w:left="6480" w:hanging="360"/>
      </w:pPr>
      <w:rPr>
        <w:rFonts w:ascii="Wingdings" w:hAnsi="Wingdings" w:hint="default"/>
      </w:rPr>
    </w:lvl>
  </w:abstractNum>
  <w:abstractNum w:abstractNumId="43" w15:restartNumberingAfterBreak="0">
    <w:nsid w:val="522D5537"/>
    <w:multiLevelType w:val="multilevel"/>
    <w:tmpl w:val="EC449EB2"/>
    <w:lvl w:ilvl="0">
      <w:start w:val="1"/>
      <w:numFmt w:val="decimal"/>
      <w:pStyle w:val="NewScheduleHeadings"/>
      <w:lvlText w:val="Schedule %1"/>
      <w:lvlJc w:val="left"/>
      <w:pPr>
        <w:ind w:left="0" w:firstLine="0"/>
      </w:pPr>
      <w:rPr>
        <w:rFonts w:ascii="Arial" w:hAnsi="Arial" w:hint="default"/>
        <w:color w:val="0D54FF"/>
        <w:sz w:val="44"/>
      </w:rPr>
    </w:lvl>
    <w:lvl w:ilvl="1">
      <w:start w:val="1"/>
      <w:numFmt w:val="decimal"/>
      <w:lvlText w:val="Schedule %2"/>
      <w:lvlJc w:val="left"/>
      <w:pPr>
        <w:ind w:left="360" w:hanging="360"/>
      </w:pPr>
      <w:rPr>
        <w:rFonts w:hint="default"/>
      </w:rPr>
    </w:lvl>
    <w:lvl w:ilvl="2">
      <w:start w:val="1"/>
      <w:numFmt w:val="decimal"/>
      <w:lvlText w:val="%2.%3"/>
      <w:lvlJc w:val="left"/>
      <w:pPr>
        <w:ind w:left="737" w:hanging="737"/>
      </w:pPr>
      <w:rPr>
        <w:rFonts w:hint="default"/>
      </w:rPr>
    </w:lvl>
    <w:lvl w:ilvl="3">
      <w:start w:val="1"/>
      <w:numFmt w:val="lowerLetter"/>
      <w:lvlText w:val="(%4)"/>
      <w:lvlJc w:val="left"/>
      <w:pPr>
        <w:ind w:left="1304" w:hanging="567"/>
      </w:pPr>
      <w:rPr>
        <w:rFonts w:hint="default"/>
        <w:b w:val="0"/>
        <w:bCs w:val="0"/>
      </w:rPr>
    </w:lvl>
    <w:lvl w:ilvl="4">
      <w:start w:val="1"/>
      <w:numFmt w:val="decimal"/>
      <w:lvlText w:val="(%5)"/>
      <w:lvlJc w:val="left"/>
      <w:pPr>
        <w:tabs>
          <w:tab w:val="num" w:pos="1871"/>
        </w:tabs>
        <w:ind w:left="1871" w:hanging="567"/>
      </w:pPr>
      <w:rPr>
        <w:rFonts w:hint="default"/>
      </w:rPr>
    </w:lvl>
    <w:lvl w:ilvl="5">
      <w:start w:val="1"/>
      <w:numFmt w:val="upperLetter"/>
      <w:lvlText w:val="(%6)"/>
      <w:lvlJc w:val="left"/>
      <w:pPr>
        <w:ind w:left="2438" w:hanging="567"/>
      </w:pPr>
      <w:rPr>
        <w:rFonts w:hint="default"/>
      </w:rPr>
    </w:lvl>
    <w:lvl w:ilvl="6">
      <w:start w:val="1"/>
      <w:numFmt w:val="lowerLetter"/>
      <w:lvlText w:val="(%7)"/>
      <w:lvlJc w:val="left"/>
      <w:pPr>
        <w:ind w:left="567" w:hanging="567"/>
      </w:pPr>
      <w:rPr>
        <w:rFonts w:hint="default"/>
        <w:sz w:val="16"/>
        <w:szCs w:val="16"/>
      </w:rPr>
    </w:lvl>
    <w:lvl w:ilvl="7">
      <w:start w:val="1"/>
      <w:numFmt w:val="decimal"/>
      <w:lvlText w:val="(%8)"/>
      <w:lvlJc w:val="left"/>
      <w:pPr>
        <w:ind w:left="567" w:hanging="567"/>
      </w:pPr>
      <w:rPr>
        <w:rFonts w:hint="default"/>
        <w:color w:val="auto"/>
        <w:sz w:val="16"/>
        <w:szCs w:val="16"/>
      </w:rPr>
    </w:lvl>
    <w:lvl w:ilvl="8">
      <w:start w:val="1"/>
      <w:numFmt w:val="upperLetter"/>
      <w:lvlText w:val="(%9)"/>
      <w:lvlJc w:val="left"/>
      <w:pPr>
        <w:ind w:left="1134" w:hanging="567"/>
      </w:pPr>
      <w:rPr>
        <w:rFonts w:hint="default"/>
        <w:color w:val="auto"/>
        <w:sz w:val="18"/>
        <w:szCs w:val="18"/>
      </w:rPr>
    </w:lvl>
  </w:abstractNum>
  <w:abstractNum w:abstractNumId="44" w15:restartNumberingAfterBreak="0">
    <w:nsid w:val="52B648FE"/>
    <w:multiLevelType w:val="hybridMultilevel"/>
    <w:tmpl w:val="03C622BE"/>
    <w:lvl w:ilvl="0" w:tplc="EAA434CC">
      <w:start w:val="2"/>
      <w:numFmt w:val="bullet"/>
      <w:lvlText w:val="-"/>
      <w:lvlJc w:val="left"/>
      <w:pPr>
        <w:ind w:left="720" w:hanging="360"/>
      </w:pPr>
      <w:rPr>
        <w:rFonts w:ascii="Verdana" w:eastAsia="Times New Roman" w:hAnsi="Verdana"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5" w15:restartNumberingAfterBreak="0">
    <w:nsid w:val="5A554315"/>
    <w:multiLevelType w:val="multilevel"/>
    <w:tmpl w:val="F79CD38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color w:val="auto"/>
        <w:sz w:val="20"/>
        <w:szCs w:val="18"/>
        <w:specVanish w:val="0"/>
      </w:rPr>
    </w:lvl>
    <w:lvl w:ilvl="2">
      <w:start w:val="1"/>
      <w:numFmt w:val="lowerLetter"/>
      <w:lvlText w:val="(%3)"/>
      <w:lvlJc w:val="left"/>
      <w:pPr>
        <w:ind w:left="928" w:hanging="360"/>
      </w:pPr>
      <w:rPr>
        <w:rFonts w:ascii="Verdana" w:eastAsia="Times New Roman" w:hAnsi="Verdana" w:cs="Arial"/>
      </w:rPr>
    </w:lvl>
    <w:lvl w:ilvl="3">
      <w:start w:val="1"/>
      <w:numFmt w:val="lowerRoman"/>
      <w:lvlText w:val="(%4)"/>
      <w:lvlJc w:val="left"/>
      <w:pPr>
        <w:tabs>
          <w:tab w:val="num" w:pos="2211"/>
        </w:tabs>
        <w:ind w:left="2211" w:hanging="737"/>
      </w:pPr>
      <w:rPr>
        <w:rFonts w:hint="default"/>
        <w:b w:val="0"/>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6" w15:restartNumberingAfterBreak="0">
    <w:nsid w:val="5C0500A7"/>
    <w:multiLevelType w:val="hybridMultilevel"/>
    <w:tmpl w:val="76FC11BC"/>
    <w:name w:val="ScheduleListNum"/>
    <w:lvl w:ilvl="0" w:tplc="88F8F50A">
      <w:start w:val="1"/>
      <w:numFmt w:val="decimal"/>
      <w:lvlText w:val="%1."/>
      <w:lvlJc w:val="left"/>
      <w:pPr>
        <w:tabs>
          <w:tab w:val="num" w:pos="360"/>
        </w:tabs>
        <w:ind w:left="360" w:hanging="360"/>
      </w:pPr>
      <w:rPr>
        <w:rFonts w:hint="default"/>
        <w:b w:val="0"/>
        <w:bCs w:val="0"/>
        <w:i w:val="0"/>
        <w:iCs w:val="0"/>
        <w:sz w:val="19"/>
        <w:szCs w:val="19"/>
      </w:rPr>
    </w:lvl>
    <w:lvl w:ilvl="1" w:tplc="06CE6742">
      <w:start w:val="1"/>
      <w:numFmt w:val="lowerLetter"/>
      <w:lvlText w:val="%2."/>
      <w:lvlJc w:val="left"/>
      <w:pPr>
        <w:tabs>
          <w:tab w:val="num" w:pos="1440"/>
        </w:tabs>
        <w:ind w:left="1440" w:hanging="360"/>
      </w:pPr>
    </w:lvl>
    <w:lvl w:ilvl="2" w:tplc="D72AF1D0">
      <w:start w:val="1"/>
      <w:numFmt w:val="lowerRoman"/>
      <w:lvlText w:val="%3."/>
      <w:lvlJc w:val="right"/>
      <w:pPr>
        <w:tabs>
          <w:tab w:val="num" w:pos="2160"/>
        </w:tabs>
        <w:ind w:left="2160" w:hanging="180"/>
      </w:pPr>
    </w:lvl>
    <w:lvl w:ilvl="3" w:tplc="776CE188">
      <w:start w:val="1"/>
      <w:numFmt w:val="decimal"/>
      <w:lvlText w:val="%4."/>
      <w:lvlJc w:val="left"/>
      <w:pPr>
        <w:tabs>
          <w:tab w:val="num" w:pos="2880"/>
        </w:tabs>
        <w:ind w:left="2880" w:hanging="360"/>
      </w:pPr>
    </w:lvl>
    <w:lvl w:ilvl="4" w:tplc="BBF40A80">
      <w:start w:val="1"/>
      <w:numFmt w:val="lowerLetter"/>
      <w:lvlText w:val="%5."/>
      <w:lvlJc w:val="left"/>
      <w:pPr>
        <w:tabs>
          <w:tab w:val="num" w:pos="3600"/>
        </w:tabs>
        <w:ind w:left="3600" w:hanging="360"/>
      </w:pPr>
    </w:lvl>
    <w:lvl w:ilvl="5" w:tplc="3A8C98F6">
      <w:start w:val="1"/>
      <w:numFmt w:val="lowerRoman"/>
      <w:lvlText w:val="%6."/>
      <w:lvlJc w:val="right"/>
      <w:pPr>
        <w:tabs>
          <w:tab w:val="num" w:pos="4320"/>
        </w:tabs>
        <w:ind w:left="4320" w:hanging="180"/>
      </w:pPr>
    </w:lvl>
    <w:lvl w:ilvl="6" w:tplc="A47A8D7A">
      <w:start w:val="1"/>
      <w:numFmt w:val="decimal"/>
      <w:lvlText w:val="%7."/>
      <w:lvlJc w:val="left"/>
      <w:pPr>
        <w:tabs>
          <w:tab w:val="num" w:pos="5040"/>
        </w:tabs>
        <w:ind w:left="5040" w:hanging="360"/>
      </w:pPr>
    </w:lvl>
    <w:lvl w:ilvl="7" w:tplc="00B0AE02">
      <w:start w:val="1"/>
      <w:numFmt w:val="lowerLetter"/>
      <w:lvlText w:val="%8."/>
      <w:lvlJc w:val="left"/>
      <w:pPr>
        <w:tabs>
          <w:tab w:val="num" w:pos="5760"/>
        </w:tabs>
        <w:ind w:left="5760" w:hanging="360"/>
      </w:pPr>
    </w:lvl>
    <w:lvl w:ilvl="8" w:tplc="F75042D2">
      <w:start w:val="1"/>
      <w:numFmt w:val="lowerRoman"/>
      <w:lvlText w:val="%9."/>
      <w:lvlJc w:val="right"/>
      <w:pPr>
        <w:tabs>
          <w:tab w:val="num" w:pos="6480"/>
        </w:tabs>
        <w:ind w:left="6480" w:hanging="180"/>
      </w:pPr>
    </w:lvl>
  </w:abstractNum>
  <w:abstractNum w:abstractNumId="47" w15:restartNumberingAfterBreak="0">
    <w:nsid w:val="5FBB51D9"/>
    <w:multiLevelType w:val="hybridMultilevel"/>
    <w:tmpl w:val="A06018F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FE647F2"/>
    <w:multiLevelType w:val="hybridMultilevel"/>
    <w:tmpl w:val="624091B8"/>
    <w:lvl w:ilvl="0" w:tplc="D6FE7612">
      <w:start w:val="1"/>
      <w:numFmt w:val="bullet"/>
      <w:lvlText w:val=""/>
      <w:lvlJc w:val="left"/>
      <w:pPr>
        <w:ind w:left="720" w:hanging="360"/>
      </w:pPr>
      <w:rPr>
        <w:rFonts w:ascii="Symbol" w:hAnsi="Symbol" w:hint="default"/>
        <w:sz w:val="14"/>
        <w:szCs w:val="1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2D43151"/>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33411C8"/>
    <w:multiLevelType w:val="multilevel"/>
    <w:tmpl w:val="02245BC6"/>
    <w:lvl w:ilvl="0">
      <w:start w:val="1"/>
      <w:numFmt w:val="decimal"/>
      <w:pStyle w:val="BPO1"/>
      <w:lvlText w:val="BPO%1"/>
      <w:lvlJc w:val="left"/>
      <w:pPr>
        <w:tabs>
          <w:tab w:val="num" w:pos="851"/>
        </w:tabs>
        <w:ind w:left="851" w:hanging="851"/>
      </w:pPr>
    </w:lvl>
    <w:lvl w:ilvl="1">
      <w:start w:val="1"/>
      <w:numFmt w:val="decimal"/>
      <w:pStyle w:val="BPO11"/>
      <w:lvlText w:val="BPO%1.%2"/>
      <w:lvlJc w:val="left"/>
      <w:pPr>
        <w:tabs>
          <w:tab w:val="num" w:pos="3011"/>
        </w:tabs>
        <w:ind w:left="3011" w:hanging="851"/>
      </w:pPr>
      <w:rPr>
        <w:rFonts w:ascii="Arial" w:hAnsi="Arial" w:hint="default"/>
        <w:b w:val="0"/>
        <w:i w:val="0"/>
        <w:sz w:val="18"/>
      </w:rPr>
    </w:lvl>
    <w:lvl w:ilvl="2">
      <w:start w:val="1"/>
      <w:numFmt w:val="lowerLetter"/>
      <w:pStyle w:val="BPOa"/>
      <w:lvlText w:val="(%3)"/>
      <w:lvlJc w:val="left"/>
      <w:pPr>
        <w:tabs>
          <w:tab w:val="num" w:pos="1701"/>
        </w:tabs>
        <w:ind w:left="1701" w:hanging="850"/>
      </w:pPr>
      <w:rPr>
        <w:rFonts w:ascii="Arial" w:hAnsi="Arial" w:hint="default"/>
        <w:b w:val="0"/>
        <w:i w:val="0"/>
        <w:sz w:val="18"/>
      </w:rPr>
    </w:lvl>
    <w:lvl w:ilvl="3">
      <w:start w:val="1"/>
      <w:numFmt w:val="decimal"/>
      <w:pStyle w:val="BPO10"/>
      <w:lvlText w:val="(%4)"/>
      <w:lvlJc w:val="left"/>
      <w:pPr>
        <w:tabs>
          <w:tab w:val="num" w:pos="2552"/>
        </w:tabs>
        <w:ind w:left="2552" w:hanging="851"/>
      </w:pPr>
      <w:rPr>
        <w:rFonts w:ascii="Arial" w:hAnsi="Arial" w:hint="default"/>
        <w:b w:val="0"/>
        <w:i w:val="0"/>
        <w:sz w:val="18"/>
      </w:rPr>
    </w:lvl>
    <w:lvl w:ilvl="4">
      <w:start w:val="1"/>
      <w:numFmt w:val="lowerRoman"/>
      <w:pStyle w:val="BPOi"/>
      <w:lvlText w:val="(%5)"/>
      <w:lvlJc w:val="left"/>
      <w:pPr>
        <w:tabs>
          <w:tab w:val="num" w:pos="3402"/>
        </w:tabs>
        <w:ind w:left="3402" w:hanging="850"/>
      </w:pPr>
      <w:rPr>
        <w:rFonts w:ascii="Arial" w:hAnsi="Arial" w:hint="default"/>
        <w:b w:val="0"/>
        <w:i w:val="0"/>
        <w:sz w:val="18"/>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1" w15:restartNumberingAfterBreak="0">
    <w:nsid w:val="69C4474C"/>
    <w:multiLevelType w:val="hybridMultilevel"/>
    <w:tmpl w:val="FF68D89E"/>
    <w:lvl w:ilvl="0" w:tplc="D56649B0">
      <w:start w:val="1"/>
      <w:numFmt w:val="lowerLetter"/>
      <w:lvlText w:val="%1)"/>
      <w:lvlJc w:val="left"/>
      <w:pPr>
        <w:ind w:left="1440" w:hanging="360"/>
      </w:pPr>
    </w:lvl>
    <w:lvl w:ilvl="1" w:tplc="4406F280">
      <w:start w:val="1"/>
      <w:numFmt w:val="lowerLetter"/>
      <w:lvlText w:val="%2)"/>
      <w:lvlJc w:val="left"/>
      <w:pPr>
        <w:ind w:left="1440" w:hanging="360"/>
      </w:pPr>
    </w:lvl>
    <w:lvl w:ilvl="2" w:tplc="B9BC11A2">
      <w:start w:val="1"/>
      <w:numFmt w:val="lowerLetter"/>
      <w:lvlText w:val="%3)"/>
      <w:lvlJc w:val="left"/>
      <w:pPr>
        <w:ind w:left="1440" w:hanging="360"/>
      </w:pPr>
    </w:lvl>
    <w:lvl w:ilvl="3" w:tplc="B68E0798">
      <w:start w:val="1"/>
      <w:numFmt w:val="lowerLetter"/>
      <w:lvlText w:val="%4)"/>
      <w:lvlJc w:val="left"/>
      <w:pPr>
        <w:ind w:left="1440" w:hanging="360"/>
      </w:pPr>
    </w:lvl>
    <w:lvl w:ilvl="4" w:tplc="C4269452">
      <w:start w:val="1"/>
      <w:numFmt w:val="lowerLetter"/>
      <w:lvlText w:val="%5)"/>
      <w:lvlJc w:val="left"/>
      <w:pPr>
        <w:ind w:left="1440" w:hanging="360"/>
      </w:pPr>
    </w:lvl>
    <w:lvl w:ilvl="5" w:tplc="7272193A">
      <w:start w:val="1"/>
      <w:numFmt w:val="lowerLetter"/>
      <w:lvlText w:val="%6)"/>
      <w:lvlJc w:val="left"/>
      <w:pPr>
        <w:ind w:left="1440" w:hanging="360"/>
      </w:pPr>
    </w:lvl>
    <w:lvl w:ilvl="6" w:tplc="12522F34">
      <w:start w:val="1"/>
      <w:numFmt w:val="lowerLetter"/>
      <w:lvlText w:val="%7)"/>
      <w:lvlJc w:val="left"/>
      <w:pPr>
        <w:ind w:left="1440" w:hanging="360"/>
      </w:pPr>
    </w:lvl>
    <w:lvl w:ilvl="7" w:tplc="36A6D932">
      <w:start w:val="1"/>
      <w:numFmt w:val="lowerLetter"/>
      <w:lvlText w:val="%8)"/>
      <w:lvlJc w:val="left"/>
      <w:pPr>
        <w:ind w:left="1440" w:hanging="360"/>
      </w:pPr>
    </w:lvl>
    <w:lvl w:ilvl="8" w:tplc="CDEC61B6">
      <w:start w:val="1"/>
      <w:numFmt w:val="lowerLetter"/>
      <w:lvlText w:val="%9)"/>
      <w:lvlJc w:val="left"/>
      <w:pPr>
        <w:ind w:left="1440" w:hanging="360"/>
      </w:pPr>
    </w:lvl>
  </w:abstractNum>
  <w:abstractNum w:abstractNumId="52" w15:restartNumberingAfterBreak="0">
    <w:nsid w:val="6A742E0D"/>
    <w:multiLevelType w:val="multilevel"/>
    <w:tmpl w:val="A03CC778"/>
    <w:lvl w:ilvl="0">
      <w:start w:val="1"/>
      <w:numFmt w:val="decimal"/>
      <w:pStyle w:val="ListBulletTable"/>
      <w:lvlText w:val="%1"/>
      <w:lvlJc w:val="left"/>
      <w:pPr>
        <w:ind w:left="851" w:hanging="851"/>
      </w:pPr>
    </w:lvl>
    <w:lvl w:ilvl="1">
      <w:start w:val="1"/>
      <w:numFmt w:val="decimal"/>
      <w:lvlText w:val="%1.%2"/>
      <w:lvlJc w:val="left"/>
      <w:pPr>
        <w:ind w:left="851" w:hanging="851"/>
      </w:pPr>
      <w:rPr>
        <w:b w:val="0"/>
        <w:bCs/>
      </w:rPr>
    </w:lvl>
    <w:lvl w:ilvl="2">
      <w:start w:val="1"/>
      <w:numFmt w:val="lowerLetter"/>
      <w:lvlText w:val="(%3)"/>
      <w:lvlJc w:val="left"/>
      <w:pPr>
        <w:ind w:left="850" w:hanging="850"/>
      </w:pPr>
    </w:lvl>
    <w:lvl w:ilvl="3">
      <w:start w:val="1"/>
      <w:numFmt w:val="decimal"/>
      <w:lvlText w:val="(%4)"/>
      <w:lvlJc w:val="left"/>
      <w:pPr>
        <w:tabs>
          <w:tab w:val="num" w:pos="709"/>
        </w:tabs>
        <w:ind w:left="1560" w:hanging="851"/>
      </w:pPr>
      <w:rPr>
        <w:i w:val="0"/>
      </w:rPr>
    </w:lvl>
    <w:lvl w:ilvl="4">
      <w:start w:val="1"/>
      <w:numFmt w:val="upperLetter"/>
      <w:lvlText w:val="(%5)"/>
      <w:lvlJc w:val="left"/>
      <w:pPr>
        <w:ind w:left="3402" w:hanging="850"/>
      </w:pPr>
      <w:rPr>
        <w:rFonts w:ascii="Arial" w:hAnsi="Arial" w:cs="Times New Roman" w:hint="default"/>
        <w:b w:val="0"/>
        <w:i w:val="0"/>
        <w:sz w:val="20"/>
      </w:r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15:restartNumberingAfterBreak="0">
    <w:nsid w:val="76404720"/>
    <w:multiLevelType w:val="hybridMultilevel"/>
    <w:tmpl w:val="920C7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759554B"/>
    <w:multiLevelType w:val="multilevel"/>
    <w:tmpl w:val="FD10EF4E"/>
    <w:lvl w:ilvl="0">
      <w:start w:val="1"/>
      <w:numFmt w:val="lowerLetter"/>
      <w:lvlText w:val="(%1)"/>
      <w:lvlJc w:val="left"/>
      <w:pPr>
        <w:ind w:left="360" w:hanging="360"/>
      </w:pPr>
      <w:rPr>
        <w:rFonts w:hint="default"/>
        <w:b w:val="0"/>
        <w:bCs w:val="0"/>
      </w:rPr>
    </w:lvl>
    <w:lvl w:ilvl="1">
      <w:start w:val="1"/>
      <w:numFmt w:val="decimal"/>
      <w:lvlText w:val="%1.%2."/>
      <w:lvlJc w:val="left"/>
      <w:pPr>
        <w:ind w:left="357" w:firstLine="3"/>
      </w:pPr>
      <w:rPr>
        <w:rFonts w:hint="default"/>
        <w:b w:val="0"/>
        <w:bCs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C2D2CED"/>
    <w:multiLevelType w:val="multilevel"/>
    <w:tmpl w:val="F79CD38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color w:val="auto"/>
        <w:sz w:val="20"/>
        <w:szCs w:val="18"/>
        <w:specVanish w:val="0"/>
      </w:rPr>
    </w:lvl>
    <w:lvl w:ilvl="2">
      <w:start w:val="1"/>
      <w:numFmt w:val="lowerLetter"/>
      <w:lvlText w:val="(%3)"/>
      <w:lvlJc w:val="left"/>
      <w:pPr>
        <w:ind w:left="928" w:hanging="360"/>
      </w:pPr>
      <w:rPr>
        <w:rFonts w:ascii="Verdana" w:eastAsia="Times New Roman" w:hAnsi="Verdana" w:cs="Arial"/>
      </w:rPr>
    </w:lvl>
    <w:lvl w:ilvl="3">
      <w:start w:val="1"/>
      <w:numFmt w:val="lowerRoman"/>
      <w:lvlText w:val="(%4)"/>
      <w:lvlJc w:val="left"/>
      <w:pPr>
        <w:tabs>
          <w:tab w:val="num" w:pos="2211"/>
        </w:tabs>
        <w:ind w:left="2211" w:hanging="737"/>
      </w:pPr>
      <w:rPr>
        <w:rFonts w:hint="default"/>
        <w:b w:val="0"/>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6" w15:restartNumberingAfterBreak="0">
    <w:nsid w:val="7C85531A"/>
    <w:multiLevelType w:val="multilevel"/>
    <w:tmpl w:val="F79CD38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color w:val="auto"/>
        <w:sz w:val="20"/>
        <w:szCs w:val="18"/>
        <w:specVanish w:val="0"/>
      </w:rPr>
    </w:lvl>
    <w:lvl w:ilvl="2">
      <w:start w:val="1"/>
      <w:numFmt w:val="lowerLetter"/>
      <w:lvlText w:val="(%3)"/>
      <w:lvlJc w:val="left"/>
      <w:pPr>
        <w:ind w:left="928" w:hanging="360"/>
      </w:pPr>
      <w:rPr>
        <w:rFonts w:ascii="Verdana" w:eastAsia="Times New Roman" w:hAnsi="Verdana" w:cs="Arial"/>
      </w:rPr>
    </w:lvl>
    <w:lvl w:ilvl="3">
      <w:start w:val="1"/>
      <w:numFmt w:val="lowerRoman"/>
      <w:lvlText w:val="(%4)"/>
      <w:lvlJc w:val="left"/>
      <w:pPr>
        <w:tabs>
          <w:tab w:val="num" w:pos="2211"/>
        </w:tabs>
        <w:ind w:left="2211" w:hanging="737"/>
      </w:pPr>
      <w:rPr>
        <w:rFonts w:hint="default"/>
        <w:b w:val="0"/>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7" w15:restartNumberingAfterBreak="0">
    <w:nsid w:val="7D4800E0"/>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73152149">
    <w:abstractNumId w:val="9"/>
  </w:num>
  <w:num w:numId="2" w16cid:durableId="2083601765">
    <w:abstractNumId w:val="32"/>
  </w:num>
  <w:num w:numId="3" w16cid:durableId="753430356">
    <w:abstractNumId w:val="40"/>
  </w:num>
  <w:num w:numId="4" w16cid:durableId="175008187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3184929">
    <w:abstractNumId w:val="25"/>
  </w:num>
  <w:num w:numId="6" w16cid:durableId="468330664">
    <w:abstractNumId w:val="23"/>
  </w:num>
  <w:num w:numId="7" w16cid:durableId="1564368042">
    <w:abstractNumId w:val="11"/>
  </w:num>
  <w:num w:numId="8" w16cid:durableId="240456529">
    <w:abstractNumId w:val="14"/>
  </w:num>
  <w:num w:numId="9" w16cid:durableId="691106824">
    <w:abstractNumId w:val="49"/>
  </w:num>
  <w:num w:numId="10" w16cid:durableId="997807273">
    <w:abstractNumId w:val="24"/>
  </w:num>
  <w:num w:numId="11" w16cid:durableId="1363089771">
    <w:abstractNumId w:val="57"/>
  </w:num>
  <w:num w:numId="12" w16cid:durableId="287973721">
    <w:abstractNumId w:val="8"/>
  </w:num>
  <w:num w:numId="13" w16cid:durableId="1340498184">
    <w:abstractNumId w:val="6"/>
  </w:num>
  <w:num w:numId="14" w16cid:durableId="285812379">
    <w:abstractNumId w:val="5"/>
  </w:num>
  <w:num w:numId="15" w16cid:durableId="764881875">
    <w:abstractNumId w:val="4"/>
  </w:num>
  <w:num w:numId="16" w16cid:durableId="1980842302">
    <w:abstractNumId w:val="3"/>
  </w:num>
  <w:num w:numId="17" w16cid:durableId="353769564">
    <w:abstractNumId w:val="7"/>
  </w:num>
  <w:num w:numId="18" w16cid:durableId="331030408">
    <w:abstractNumId w:val="2"/>
  </w:num>
  <w:num w:numId="19" w16cid:durableId="2096396439">
    <w:abstractNumId w:val="1"/>
  </w:num>
  <w:num w:numId="20" w16cid:durableId="1243491282">
    <w:abstractNumId w:val="0"/>
  </w:num>
  <w:num w:numId="21" w16cid:durableId="235019913">
    <w:abstractNumId w:val="31"/>
  </w:num>
  <w:num w:numId="22" w16cid:durableId="21360182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2421562">
    <w:abstractNumId w:val="12"/>
  </w:num>
  <w:num w:numId="24" w16cid:durableId="2132701169">
    <w:abstractNumId w:val="37"/>
  </w:num>
  <w:num w:numId="25" w16cid:durableId="2120103261">
    <w:abstractNumId w:val="20"/>
  </w:num>
  <w:num w:numId="26" w16cid:durableId="1498423170">
    <w:abstractNumId w:val="50"/>
  </w:num>
  <w:num w:numId="27" w16cid:durableId="66193292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8" w16cid:durableId="1369331115">
    <w:abstractNumId w:val="43"/>
  </w:num>
  <w:num w:numId="29" w16cid:durableId="3390478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89041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0196915">
    <w:abstractNumId w:val="51"/>
  </w:num>
  <w:num w:numId="32" w16cid:durableId="1233587104">
    <w:abstractNumId w:val="18"/>
  </w:num>
  <w:num w:numId="33" w16cid:durableId="1999334803">
    <w:abstractNumId w:val="21"/>
  </w:num>
  <w:num w:numId="34" w16cid:durableId="1143349310">
    <w:abstractNumId w:val="55"/>
  </w:num>
  <w:num w:numId="35" w16cid:durableId="1902980395">
    <w:abstractNumId w:val="54"/>
  </w:num>
  <w:num w:numId="36" w16cid:durableId="94441127">
    <w:abstractNumId w:val="9"/>
  </w:num>
  <w:num w:numId="37" w16cid:durableId="708409426">
    <w:abstractNumId w:val="9"/>
  </w:num>
  <w:num w:numId="38" w16cid:durableId="88818127">
    <w:abstractNumId w:val="9"/>
  </w:num>
  <w:num w:numId="39" w16cid:durableId="1427001482">
    <w:abstractNumId w:val="9"/>
  </w:num>
  <w:num w:numId="40" w16cid:durableId="1149983352">
    <w:abstractNumId w:val="45"/>
  </w:num>
  <w:num w:numId="41" w16cid:durableId="687147052">
    <w:abstractNumId w:val="30"/>
  </w:num>
  <w:num w:numId="42" w16cid:durableId="1777479123">
    <w:abstractNumId w:val="38"/>
  </w:num>
  <w:num w:numId="43" w16cid:durableId="1332640248">
    <w:abstractNumId w:val="35"/>
  </w:num>
  <w:num w:numId="44" w16cid:durableId="790444017">
    <w:abstractNumId w:val="47"/>
  </w:num>
  <w:num w:numId="45" w16cid:durableId="1625695169">
    <w:abstractNumId w:val="39"/>
  </w:num>
  <w:num w:numId="46" w16cid:durableId="665473886">
    <w:abstractNumId w:val="17"/>
  </w:num>
  <w:num w:numId="47" w16cid:durableId="900867279">
    <w:abstractNumId w:val="48"/>
  </w:num>
  <w:num w:numId="48" w16cid:durableId="1165391497">
    <w:abstractNumId w:val="27"/>
  </w:num>
  <w:num w:numId="49" w16cid:durableId="677779710">
    <w:abstractNumId w:val="46"/>
  </w:num>
  <w:num w:numId="50" w16cid:durableId="200476939">
    <w:abstractNumId w:val="26"/>
  </w:num>
  <w:num w:numId="51" w16cid:durableId="470286989">
    <w:abstractNumId w:val="36"/>
  </w:num>
  <w:num w:numId="52" w16cid:durableId="1315793523">
    <w:abstractNumId w:val="15"/>
  </w:num>
  <w:num w:numId="53" w16cid:durableId="1426077792">
    <w:abstractNumId w:val="29"/>
  </w:num>
  <w:num w:numId="54" w16cid:durableId="1094086684">
    <w:abstractNumId w:val="22"/>
  </w:num>
  <w:num w:numId="55" w16cid:durableId="2093231489">
    <w:abstractNumId w:val="34"/>
  </w:num>
  <w:num w:numId="56" w16cid:durableId="2018071977">
    <w:abstractNumId w:val="53"/>
  </w:num>
  <w:num w:numId="57" w16cid:durableId="49886182">
    <w:abstractNumId w:val="9"/>
    <w:lvlOverride w:ilvl="0">
      <w:startOverride w:val="1"/>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32039056">
    <w:abstractNumId w:val="10"/>
  </w:num>
  <w:num w:numId="59" w16cid:durableId="1435831254">
    <w:abstractNumId w:val="44"/>
  </w:num>
  <w:num w:numId="60" w16cid:durableId="1074859507">
    <w:abstractNumId w:val="33"/>
  </w:num>
  <w:num w:numId="61" w16cid:durableId="786781790">
    <w:abstractNumId w:val="13"/>
  </w:num>
  <w:num w:numId="62" w16cid:durableId="452099772">
    <w:abstractNumId w:val="9"/>
  </w:num>
  <w:num w:numId="63" w16cid:durableId="818812069">
    <w:abstractNumId w:val="28"/>
  </w:num>
  <w:num w:numId="64" w16cid:durableId="1173033721">
    <w:abstractNumId w:val="56"/>
  </w:num>
  <w:num w:numId="65" w16cid:durableId="728965212">
    <w:abstractNumId w:val="9"/>
  </w:num>
  <w:num w:numId="66" w16cid:durableId="196700329">
    <w:abstractNumId w:val="9"/>
  </w:num>
  <w:num w:numId="67" w16cid:durableId="1505974272">
    <w:abstractNumId w:val="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D41EE2"/>
    <w:rsid w:val="00000018"/>
    <w:rsid w:val="000001F4"/>
    <w:rsid w:val="00000A3A"/>
    <w:rsid w:val="00000D0A"/>
    <w:rsid w:val="00001492"/>
    <w:rsid w:val="00001601"/>
    <w:rsid w:val="0000193B"/>
    <w:rsid w:val="000023D1"/>
    <w:rsid w:val="00002970"/>
    <w:rsid w:val="00003832"/>
    <w:rsid w:val="00004754"/>
    <w:rsid w:val="00005082"/>
    <w:rsid w:val="00005092"/>
    <w:rsid w:val="00005FF8"/>
    <w:rsid w:val="0000615B"/>
    <w:rsid w:val="00006194"/>
    <w:rsid w:val="00006F9D"/>
    <w:rsid w:val="00007501"/>
    <w:rsid w:val="000079B1"/>
    <w:rsid w:val="0001120C"/>
    <w:rsid w:val="000113CC"/>
    <w:rsid w:val="000113E9"/>
    <w:rsid w:val="00011D0C"/>
    <w:rsid w:val="00011E7B"/>
    <w:rsid w:val="00011F53"/>
    <w:rsid w:val="00012B94"/>
    <w:rsid w:val="00012F2B"/>
    <w:rsid w:val="00013B92"/>
    <w:rsid w:val="00013D68"/>
    <w:rsid w:val="00013ED8"/>
    <w:rsid w:val="000140C2"/>
    <w:rsid w:val="0001477D"/>
    <w:rsid w:val="00014C95"/>
    <w:rsid w:val="000150DE"/>
    <w:rsid w:val="00015474"/>
    <w:rsid w:val="000154AE"/>
    <w:rsid w:val="000169B1"/>
    <w:rsid w:val="00016B97"/>
    <w:rsid w:val="00017170"/>
    <w:rsid w:val="000202AD"/>
    <w:rsid w:val="000204A8"/>
    <w:rsid w:val="00020A62"/>
    <w:rsid w:val="00020E72"/>
    <w:rsid w:val="00020FC8"/>
    <w:rsid w:val="00021393"/>
    <w:rsid w:val="000222EE"/>
    <w:rsid w:val="000226C0"/>
    <w:rsid w:val="00022A1F"/>
    <w:rsid w:val="000231DA"/>
    <w:rsid w:val="00025596"/>
    <w:rsid w:val="00025B0D"/>
    <w:rsid w:val="00025FC3"/>
    <w:rsid w:val="000261B6"/>
    <w:rsid w:val="000264B5"/>
    <w:rsid w:val="00026ACD"/>
    <w:rsid w:val="00026AFB"/>
    <w:rsid w:val="00027018"/>
    <w:rsid w:val="0002768F"/>
    <w:rsid w:val="00027D47"/>
    <w:rsid w:val="00027E6D"/>
    <w:rsid w:val="00030129"/>
    <w:rsid w:val="000303B5"/>
    <w:rsid w:val="000309C1"/>
    <w:rsid w:val="00030E85"/>
    <w:rsid w:val="000315B8"/>
    <w:rsid w:val="000323D9"/>
    <w:rsid w:val="00032503"/>
    <w:rsid w:val="000338AB"/>
    <w:rsid w:val="000343D6"/>
    <w:rsid w:val="00034883"/>
    <w:rsid w:val="0003490B"/>
    <w:rsid w:val="00035041"/>
    <w:rsid w:val="000358C1"/>
    <w:rsid w:val="00035994"/>
    <w:rsid w:val="00035C15"/>
    <w:rsid w:val="00036C8E"/>
    <w:rsid w:val="00036D16"/>
    <w:rsid w:val="0003737A"/>
    <w:rsid w:val="00037BEA"/>
    <w:rsid w:val="00037F37"/>
    <w:rsid w:val="00040195"/>
    <w:rsid w:val="00040327"/>
    <w:rsid w:val="00040C27"/>
    <w:rsid w:val="00041E05"/>
    <w:rsid w:val="00041E1A"/>
    <w:rsid w:val="0004217C"/>
    <w:rsid w:val="000421AD"/>
    <w:rsid w:val="000427F4"/>
    <w:rsid w:val="00044AF4"/>
    <w:rsid w:val="00044ECF"/>
    <w:rsid w:val="00045719"/>
    <w:rsid w:val="00045D5F"/>
    <w:rsid w:val="00046477"/>
    <w:rsid w:val="000465AA"/>
    <w:rsid w:val="00046DF2"/>
    <w:rsid w:val="00046E82"/>
    <w:rsid w:val="00046EEB"/>
    <w:rsid w:val="000474BF"/>
    <w:rsid w:val="00047846"/>
    <w:rsid w:val="00047B33"/>
    <w:rsid w:val="00047DAF"/>
    <w:rsid w:val="00047EF1"/>
    <w:rsid w:val="0005036E"/>
    <w:rsid w:val="0005044F"/>
    <w:rsid w:val="000519E4"/>
    <w:rsid w:val="00051CA9"/>
    <w:rsid w:val="000520C8"/>
    <w:rsid w:val="000522A9"/>
    <w:rsid w:val="000528FB"/>
    <w:rsid w:val="00052C0F"/>
    <w:rsid w:val="00052DF6"/>
    <w:rsid w:val="000534C8"/>
    <w:rsid w:val="000537BA"/>
    <w:rsid w:val="00053DB6"/>
    <w:rsid w:val="00054196"/>
    <w:rsid w:val="000542E2"/>
    <w:rsid w:val="000546C6"/>
    <w:rsid w:val="00054886"/>
    <w:rsid w:val="00054B01"/>
    <w:rsid w:val="00055768"/>
    <w:rsid w:val="0005595B"/>
    <w:rsid w:val="00055B25"/>
    <w:rsid w:val="000568C4"/>
    <w:rsid w:val="00056AA8"/>
    <w:rsid w:val="00056D8C"/>
    <w:rsid w:val="00056E7D"/>
    <w:rsid w:val="0006031B"/>
    <w:rsid w:val="00060BF3"/>
    <w:rsid w:val="00061037"/>
    <w:rsid w:val="00061691"/>
    <w:rsid w:val="00061B7B"/>
    <w:rsid w:val="000621BF"/>
    <w:rsid w:val="000627E3"/>
    <w:rsid w:val="00062D0C"/>
    <w:rsid w:val="000649ED"/>
    <w:rsid w:val="00065587"/>
    <w:rsid w:val="00065762"/>
    <w:rsid w:val="00065BD7"/>
    <w:rsid w:val="000663AD"/>
    <w:rsid w:val="00066789"/>
    <w:rsid w:val="00066FB8"/>
    <w:rsid w:val="00073CDA"/>
    <w:rsid w:val="00074045"/>
    <w:rsid w:val="000746F0"/>
    <w:rsid w:val="00074A8B"/>
    <w:rsid w:val="00075173"/>
    <w:rsid w:val="000753AE"/>
    <w:rsid w:val="0007572A"/>
    <w:rsid w:val="00075E38"/>
    <w:rsid w:val="0007689E"/>
    <w:rsid w:val="00076932"/>
    <w:rsid w:val="00076BAD"/>
    <w:rsid w:val="00077976"/>
    <w:rsid w:val="00077C07"/>
    <w:rsid w:val="00077F16"/>
    <w:rsid w:val="00080311"/>
    <w:rsid w:val="000810A0"/>
    <w:rsid w:val="00081282"/>
    <w:rsid w:val="000818B1"/>
    <w:rsid w:val="000819F1"/>
    <w:rsid w:val="00082E47"/>
    <w:rsid w:val="000835A7"/>
    <w:rsid w:val="00083D4C"/>
    <w:rsid w:val="00084373"/>
    <w:rsid w:val="0008492F"/>
    <w:rsid w:val="00084AC0"/>
    <w:rsid w:val="00085055"/>
    <w:rsid w:val="00085326"/>
    <w:rsid w:val="00085C68"/>
    <w:rsid w:val="00090848"/>
    <w:rsid w:val="00090A7E"/>
    <w:rsid w:val="0009194F"/>
    <w:rsid w:val="000930F5"/>
    <w:rsid w:val="000931EE"/>
    <w:rsid w:val="0009334D"/>
    <w:rsid w:val="00093EA3"/>
    <w:rsid w:val="00094BE5"/>
    <w:rsid w:val="00094CBD"/>
    <w:rsid w:val="00094D10"/>
    <w:rsid w:val="0009599A"/>
    <w:rsid w:val="00095B50"/>
    <w:rsid w:val="00095D67"/>
    <w:rsid w:val="00096C05"/>
    <w:rsid w:val="00096D09"/>
    <w:rsid w:val="00096D6D"/>
    <w:rsid w:val="00096ED6"/>
    <w:rsid w:val="00097490"/>
    <w:rsid w:val="00097868"/>
    <w:rsid w:val="00097AC5"/>
    <w:rsid w:val="00097B50"/>
    <w:rsid w:val="000A00EB"/>
    <w:rsid w:val="000A0418"/>
    <w:rsid w:val="000A0C16"/>
    <w:rsid w:val="000A16DA"/>
    <w:rsid w:val="000A2855"/>
    <w:rsid w:val="000A3FD1"/>
    <w:rsid w:val="000A4806"/>
    <w:rsid w:val="000A5184"/>
    <w:rsid w:val="000A5685"/>
    <w:rsid w:val="000A5702"/>
    <w:rsid w:val="000A570E"/>
    <w:rsid w:val="000A5841"/>
    <w:rsid w:val="000A5B35"/>
    <w:rsid w:val="000A6819"/>
    <w:rsid w:val="000A6ED5"/>
    <w:rsid w:val="000A7052"/>
    <w:rsid w:val="000A7727"/>
    <w:rsid w:val="000A7B22"/>
    <w:rsid w:val="000A7F85"/>
    <w:rsid w:val="000B03B6"/>
    <w:rsid w:val="000B03CA"/>
    <w:rsid w:val="000B04EF"/>
    <w:rsid w:val="000B06B4"/>
    <w:rsid w:val="000B0791"/>
    <w:rsid w:val="000B0D01"/>
    <w:rsid w:val="000B1972"/>
    <w:rsid w:val="000B20B1"/>
    <w:rsid w:val="000B2316"/>
    <w:rsid w:val="000B3165"/>
    <w:rsid w:val="000B3D6F"/>
    <w:rsid w:val="000B4456"/>
    <w:rsid w:val="000B465E"/>
    <w:rsid w:val="000B546A"/>
    <w:rsid w:val="000B55BF"/>
    <w:rsid w:val="000B58A5"/>
    <w:rsid w:val="000B5F90"/>
    <w:rsid w:val="000B646A"/>
    <w:rsid w:val="000B64B4"/>
    <w:rsid w:val="000B6C3B"/>
    <w:rsid w:val="000B6CC1"/>
    <w:rsid w:val="000B73C2"/>
    <w:rsid w:val="000B7842"/>
    <w:rsid w:val="000B7A1F"/>
    <w:rsid w:val="000B7B29"/>
    <w:rsid w:val="000C0572"/>
    <w:rsid w:val="000C0615"/>
    <w:rsid w:val="000C0B83"/>
    <w:rsid w:val="000C128D"/>
    <w:rsid w:val="000C230B"/>
    <w:rsid w:val="000C259C"/>
    <w:rsid w:val="000C2923"/>
    <w:rsid w:val="000C2A7F"/>
    <w:rsid w:val="000C32C1"/>
    <w:rsid w:val="000C3460"/>
    <w:rsid w:val="000C34F9"/>
    <w:rsid w:val="000C35DE"/>
    <w:rsid w:val="000C438F"/>
    <w:rsid w:val="000C4453"/>
    <w:rsid w:val="000C471D"/>
    <w:rsid w:val="000C4A5F"/>
    <w:rsid w:val="000C4E60"/>
    <w:rsid w:val="000C5264"/>
    <w:rsid w:val="000C552B"/>
    <w:rsid w:val="000C55E2"/>
    <w:rsid w:val="000C5C9D"/>
    <w:rsid w:val="000C6465"/>
    <w:rsid w:val="000C6F9E"/>
    <w:rsid w:val="000C72E5"/>
    <w:rsid w:val="000C74E7"/>
    <w:rsid w:val="000C774F"/>
    <w:rsid w:val="000D005B"/>
    <w:rsid w:val="000D08B8"/>
    <w:rsid w:val="000D0C3E"/>
    <w:rsid w:val="000D0E11"/>
    <w:rsid w:val="000D168A"/>
    <w:rsid w:val="000D1E6F"/>
    <w:rsid w:val="000D3D49"/>
    <w:rsid w:val="000D3F83"/>
    <w:rsid w:val="000D401A"/>
    <w:rsid w:val="000D4372"/>
    <w:rsid w:val="000D4445"/>
    <w:rsid w:val="000D4685"/>
    <w:rsid w:val="000D476E"/>
    <w:rsid w:val="000D4C5C"/>
    <w:rsid w:val="000D5729"/>
    <w:rsid w:val="000D6BA2"/>
    <w:rsid w:val="000D6C98"/>
    <w:rsid w:val="000D7C03"/>
    <w:rsid w:val="000E0F84"/>
    <w:rsid w:val="000E159E"/>
    <w:rsid w:val="000E1794"/>
    <w:rsid w:val="000E1ECB"/>
    <w:rsid w:val="000E2044"/>
    <w:rsid w:val="000E2888"/>
    <w:rsid w:val="000E3343"/>
    <w:rsid w:val="000E3520"/>
    <w:rsid w:val="000E3A0E"/>
    <w:rsid w:val="000E4055"/>
    <w:rsid w:val="000E42D1"/>
    <w:rsid w:val="000E48BC"/>
    <w:rsid w:val="000E4B2C"/>
    <w:rsid w:val="000E50F6"/>
    <w:rsid w:val="000E5303"/>
    <w:rsid w:val="000E5727"/>
    <w:rsid w:val="000E5A29"/>
    <w:rsid w:val="000E5BF8"/>
    <w:rsid w:val="000E643D"/>
    <w:rsid w:val="000E6588"/>
    <w:rsid w:val="000E76F0"/>
    <w:rsid w:val="000F0099"/>
    <w:rsid w:val="000F0BEA"/>
    <w:rsid w:val="000F1288"/>
    <w:rsid w:val="000F1517"/>
    <w:rsid w:val="000F15FF"/>
    <w:rsid w:val="000F1678"/>
    <w:rsid w:val="000F281D"/>
    <w:rsid w:val="000F2B49"/>
    <w:rsid w:val="000F2CF7"/>
    <w:rsid w:val="000F3B09"/>
    <w:rsid w:val="000F4064"/>
    <w:rsid w:val="000F4417"/>
    <w:rsid w:val="000F492D"/>
    <w:rsid w:val="000F499A"/>
    <w:rsid w:val="000F4E11"/>
    <w:rsid w:val="000F52F5"/>
    <w:rsid w:val="000F588C"/>
    <w:rsid w:val="000F5A08"/>
    <w:rsid w:val="000F5F3D"/>
    <w:rsid w:val="000F67E0"/>
    <w:rsid w:val="000F7552"/>
    <w:rsid w:val="000F7811"/>
    <w:rsid w:val="000F7F3E"/>
    <w:rsid w:val="001003E7"/>
    <w:rsid w:val="00100E38"/>
    <w:rsid w:val="001018AB"/>
    <w:rsid w:val="00101ECB"/>
    <w:rsid w:val="001022CB"/>
    <w:rsid w:val="00102430"/>
    <w:rsid w:val="001024AF"/>
    <w:rsid w:val="00102CCD"/>
    <w:rsid w:val="00102ED3"/>
    <w:rsid w:val="00103100"/>
    <w:rsid w:val="001033F2"/>
    <w:rsid w:val="00103457"/>
    <w:rsid w:val="00103D73"/>
    <w:rsid w:val="00103F6A"/>
    <w:rsid w:val="001048F4"/>
    <w:rsid w:val="00104F08"/>
    <w:rsid w:val="0010510B"/>
    <w:rsid w:val="00105587"/>
    <w:rsid w:val="0010568F"/>
    <w:rsid w:val="00105F79"/>
    <w:rsid w:val="001065FE"/>
    <w:rsid w:val="00106B5E"/>
    <w:rsid w:val="0010716C"/>
    <w:rsid w:val="001078D6"/>
    <w:rsid w:val="001079DC"/>
    <w:rsid w:val="00107CC3"/>
    <w:rsid w:val="00107D4F"/>
    <w:rsid w:val="00110A6B"/>
    <w:rsid w:val="00111B66"/>
    <w:rsid w:val="00111FFB"/>
    <w:rsid w:val="00112348"/>
    <w:rsid w:val="001123CC"/>
    <w:rsid w:val="001123D4"/>
    <w:rsid w:val="00112974"/>
    <w:rsid w:val="00112A36"/>
    <w:rsid w:val="0011391C"/>
    <w:rsid w:val="001139CC"/>
    <w:rsid w:val="00113E34"/>
    <w:rsid w:val="00114444"/>
    <w:rsid w:val="00114BEF"/>
    <w:rsid w:val="00114CD6"/>
    <w:rsid w:val="00115E61"/>
    <w:rsid w:val="00116A67"/>
    <w:rsid w:val="00116CEE"/>
    <w:rsid w:val="00116E5E"/>
    <w:rsid w:val="001171E1"/>
    <w:rsid w:val="00117EC1"/>
    <w:rsid w:val="00117F54"/>
    <w:rsid w:val="00120678"/>
    <w:rsid w:val="00120CD4"/>
    <w:rsid w:val="0012138E"/>
    <w:rsid w:val="001218EA"/>
    <w:rsid w:val="00121A49"/>
    <w:rsid w:val="0012302B"/>
    <w:rsid w:val="00123894"/>
    <w:rsid w:val="00124314"/>
    <w:rsid w:val="00124A39"/>
    <w:rsid w:val="00125648"/>
    <w:rsid w:val="00126378"/>
    <w:rsid w:val="00127E90"/>
    <w:rsid w:val="00127FB2"/>
    <w:rsid w:val="00130660"/>
    <w:rsid w:val="00130910"/>
    <w:rsid w:val="00130AF2"/>
    <w:rsid w:val="00131E45"/>
    <w:rsid w:val="00131F95"/>
    <w:rsid w:val="00131FA7"/>
    <w:rsid w:val="0013200E"/>
    <w:rsid w:val="00132F33"/>
    <w:rsid w:val="00132F9F"/>
    <w:rsid w:val="0013300B"/>
    <w:rsid w:val="00133A71"/>
    <w:rsid w:val="00134705"/>
    <w:rsid w:val="00134DFE"/>
    <w:rsid w:val="00135784"/>
    <w:rsid w:val="00135A4F"/>
    <w:rsid w:val="00135B09"/>
    <w:rsid w:val="00135D33"/>
    <w:rsid w:val="00136381"/>
    <w:rsid w:val="0013682F"/>
    <w:rsid w:val="00136AE2"/>
    <w:rsid w:val="00136B48"/>
    <w:rsid w:val="00140DEB"/>
    <w:rsid w:val="00141E5E"/>
    <w:rsid w:val="00142249"/>
    <w:rsid w:val="0014313F"/>
    <w:rsid w:val="00143165"/>
    <w:rsid w:val="00143177"/>
    <w:rsid w:val="00143553"/>
    <w:rsid w:val="00143A4E"/>
    <w:rsid w:val="00143D1C"/>
    <w:rsid w:val="00143F6E"/>
    <w:rsid w:val="00144FA7"/>
    <w:rsid w:val="00144FB3"/>
    <w:rsid w:val="0014577F"/>
    <w:rsid w:val="00145C38"/>
    <w:rsid w:val="001461A6"/>
    <w:rsid w:val="0014638F"/>
    <w:rsid w:val="00146982"/>
    <w:rsid w:val="00150241"/>
    <w:rsid w:val="0015035C"/>
    <w:rsid w:val="001504E1"/>
    <w:rsid w:val="0015081B"/>
    <w:rsid w:val="00151137"/>
    <w:rsid w:val="00151846"/>
    <w:rsid w:val="00151F99"/>
    <w:rsid w:val="001522EC"/>
    <w:rsid w:val="00152535"/>
    <w:rsid w:val="00152907"/>
    <w:rsid w:val="001533F0"/>
    <w:rsid w:val="0015373F"/>
    <w:rsid w:val="0015485E"/>
    <w:rsid w:val="00155A6E"/>
    <w:rsid w:val="001561E2"/>
    <w:rsid w:val="00156B60"/>
    <w:rsid w:val="0015761A"/>
    <w:rsid w:val="00157802"/>
    <w:rsid w:val="00157D1B"/>
    <w:rsid w:val="00157D34"/>
    <w:rsid w:val="001602DE"/>
    <w:rsid w:val="001609F3"/>
    <w:rsid w:val="00160E78"/>
    <w:rsid w:val="00161377"/>
    <w:rsid w:val="0016238B"/>
    <w:rsid w:val="001624B5"/>
    <w:rsid w:val="001628CF"/>
    <w:rsid w:val="00162953"/>
    <w:rsid w:val="001635F7"/>
    <w:rsid w:val="00163C5C"/>
    <w:rsid w:val="00163F17"/>
    <w:rsid w:val="001646C0"/>
    <w:rsid w:val="001646F5"/>
    <w:rsid w:val="001650C5"/>
    <w:rsid w:val="001659B8"/>
    <w:rsid w:val="001659E3"/>
    <w:rsid w:val="00166380"/>
    <w:rsid w:val="00166B3B"/>
    <w:rsid w:val="00167BE1"/>
    <w:rsid w:val="00170030"/>
    <w:rsid w:val="0017027B"/>
    <w:rsid w:val="001707CF"/>
    <w:rsid w:val="00171A39"/>
    <w:rsid w:val="00171C59"/>
    <w:rsid w:val="001726C2"/>
    <w:rsid w:val="00172ADD"/>
    <w:rsid w:val="00172FB6"/>
    <w:rsid w:val="001732E2"/>
    <w:rsid w:val="0017348E"/>
    <w:rsid w:val="00173987"/>
    <w:rsid w:val="00173A4F"/>
    <w:rsid w:val="00173A67"/>
    <w:rsid w:val="00173B41"/>
    <w:rsid w:val="00173B8E"/>
    <w:rsid w:val="00173F68"/>
    <w:rsid w:val="0017536A"/>
    <w:rsid w:val="00175531"/>
    <w:rsid w:val="00175874"/>
    <w:rsid w:val="00175D43"/>
    <w:rsid w:val="00175E4A"/>
    <w:rsid w:val="00176983"/>
    <w:rsid w:val="00177223"/>
    <w:rsid w:val="00177509"/>
    <w:rsid w:val="00180D4B"/>
    <w:rsid w:val="00180E58"/>
    <w:rsid w:val="00182134"/>
    <w:rsid w:val="00182212"/>
    <w:rsid w:val="0018323F"/>
    <w:rsid w:val="0018369A"/>
    <w:rsid w:val="00183E09"/>
    <w:rsid w:val="00184082"/>
    <w:rsid w:val="001842CC"/>
    <w:rsid w:val="00184643"/>
    <w:rsid w:val="001852FB"/>
    <w:rsid w:val="00186ACA"/>
    <w:rsid w:val="00186F39"/>
    <w:rsid w:val="0019046D"/>
    <w:rsid w:val="001904EB"/>
    <w:rsid w:val="00190A3C"/>
    <w:rsid w:val="00191822"/>
    <w:rsid w:val="00191AC7"/>
    <w:rsid w:val="00191AE0"/>
    <w:rsid w:val="00191D14"/>
    <w:rsid w:val="0019236A"/>
    <w:rsid w:val="00192AFC"/>
    <w:rsid w:val="00192CDE"/>
    <w:rsid w:val="00192F62"/>
    <w:rsid w:val="0019338F"/>
    <w:rsid w:val="001942B9"/>
    <w:rsid w:val="00194563"/>
    <w:rsid w:val="00194A11"/>
    <w:rsid w:val="0019513B"/>
    <w:rsid w:val="001953A7"/>
    <w:rsid w:val="00195C54"/>
    <w:rsid w:val="00195C80"/>
    <w:rsid w:val="0019620D"/>
    <w:rsid w:val="00196271"/>
    <w:rsid w:val="001969D9"/>
    <w:rsid w:val="00196CA2"/>
    <w:rsid w:val="00196DFB"/>
    <w:rsid w:val="00196E31"/>
    <w:rsid w:val="00197960"/>
    <w:rsid w:val="001A03AE"/>
    <w:rsid w:val="001A1145"/>
    <w:rsid w:val="001A1415"/>
    <w:rsid w:val="001A151E"/>
    <w:rsid w:val="001A1AB9"/>
    <w:rsid w:val="001A20DE"/>
    <w:rsid w:val="001A21EA"/>
    <w:rsid w:val="001A2C54"/>
    <w:rsid w:val="001A4C1C"/>
    <w:rsid w:val="001A51A6"/>
    <w:rsid w:val="001A67DA"/>
    <w:rsid w:val="001A6AA5"/>
    <w:rsid w:val="001A6DBA"/>
    <w:rsid w:val="001A7287"/>
    <w:rsid w:val="001B0108"/>
    <w:rsid w:val="001B0298"/>
    <w:rsid w:val="001B047F"/>
    <w:rsid w:val="001B098A"/>
    <w:rsid w:val="001B0994"/>
    <w:rsid w:val="001B11BF"/>
    <w:rsid w:val="001B1387"/>
    <w:rsid w:val="001B2183"/>
    <w:rsid w:val="001B255E"/>
    <w:rsid w:val="001B2825"/>
    <w:rsid w:val="001B28E1"/>
    <w:rsid w:val="001B395D"/>
    <w:rsid w:val="001B442E"/>
    <w:rsid w:val="001B479A"/>
    <w:rsid w:val="001B4A45"/>
    <w:rsid w:val="001B5DBE"/>
    <w:rsid w:val="001B6075"/>
    <w:rsid w:val="001B6246"/>
    <w:rsid w:val="001B65ED"/>
    <w:rsid w:val="001B6E79"/>
    <w:rsid w:val="001B781B"/>
    <w:rsid w:val="001B78E7"/>
    <w:rsid w:val="001C0164"/>
    <w:rsid w:val="001C065E"/>
    <w:rsid w:val="001C0A5E"/>
    <w:rsid w:val="001C1392"/>
    <w:rsid w:val="001C1C94"/>
    <w:rsid w:val="001C1D82"/>
    <w:rsid w:val="001C21D4"/>
    <w:rsid w:val="001C377E"/>
    <w:rsid w:val="001C4694"/>
    <w:rsid w:val="001C548A"/>
    <w:rsid w:val="001C5718"/>
    <w:rsid w:val="001C5ADD"/>
    <w:rsid w:val="001C5E70"/>
    <w:rsid w:val="001C5F1F"/>
    <w:rsid w:val="001C62A3"/>
    <w:rsid w:val="001C6A46"/>
    <w:rsid w:val="001C7D46"/>
    <w:rsid w:val="001C7E30"/>
    <w:rsid w:val="001D04C4"/>
    <w:rsid w:val="001D07A0"/>
    <w:rsid w:val="001D07FA"/>
    <w:rsid w:val="001D0DFF"/>
    <w:rsid w:val="001D1206"/>
    <w:rsid w:val="001D126E"/>
    <w:rsid w:val="001D13A7"/>
    <w:rsid w:val="001D17CA"/>
    <w:rsid w:val="001D18A6"/>
    <w:rsid w:val="001D1E15"/>
    <w:rsid w:val="001D2B04"/>
    <w:rsid w:val="001D2C75"/>
    <w:rsid w:val="001D30F8"/>
    <w:rsid w:val="001D34F3"/>
    <w:rsid w:val="001D36CB"/>
    <w:rsid w:val="001D3B01"/>
    <w:rsid w:val="001D3DA9"/>
    <w:rsid w:val="001D4169"/>
    <w:rsid w:val="001D45F0"/>
    <w:rsid w:val="001D4BC9"/>
    <w:rsid w:val="001D5252"/>
    <w:rsid w:val="001D5556"/>
    <w:rsid w:val="001D6DD1"/>
    <w:rsid w:val="001D7E7C"/>
    <w:rsid w:val="001E093A"/>
    <w:rsid w:val="001E1B92"/>
    <w:rsid w:val="001E2360"/>
    <w:rsid w:val="001E264A"/>
    <w:rsid w:val="001E290C"/>
    <w:rsid w:val="001E2917"/>
    <w:rsid w:val="001E2B5E"/>
    <w:rsid w:val="001E346D"/>
    <w:rsid w:val="001E36B5"/>
    <w:rsid w:val="001E61B7"/>
    <w:rsid w:val="001E6726"/>
    <w:rsid w:val="001E6AA1"/>
    <w:rsid w:val="001E73B2"/>
    <w:rsid w:val="001E781B"/>
    <w:rsid w:val="001E7D6C"/>
    <w:rsid w:val="001F0559"/>
    <w:rsid w:val="001F12BE"/>
    <w:rsid w:val="001F136A"/>
    <w:rsid w:val="001F14E4"/>
    <w:rsid w:val="001F1575"/>
    <w:rsid w:val="001F19E1"/>
    <w:rsid w:val="001F28CC"/>
    <w:rsid w:val="001F29F1"/>
    <w:rsid w:val="001F2EB6"/>
    <w:rsid w:val="001F2FD6"/>
    <w:rsid w:val="001F3113"/>
    <w:rsid w:val="001F34DC"/>
    <w:rsid w:val="001F3567"/>
    <w:rsid w:val="001F4192"/>
    <w:rsid w:val="001F465F"/>
    <w:rsid w:val="001F4A25"/>
    <w:rsid w:val="001F53FE"/>
    <w:rsid w:val="001F5A61"/>
    <w:rsid w:val="001F5C04"/>
    <w:rsid w:val="001F69D3"/>
    <w:rsid w:val="001F6AE7"/>
    <w:rsid w:val="001F728B"/>
    <w:rsid w:val="0020015E"/>
    <w:rsid w:val="0020026B"/>
    <w:rsid w:val="002007D5"/>
    <w:rsid w:val="002009DC"/>
    <w:rsid w:val="00200A26"/>
    <w:rsid w:val="00200C6C"/>
    <w:rsid w:val="002015C4"/>
    <w:rsid w:val="002019AF"/>
    <w:rsid w:val="002021B1"/>
    <w:rsid w:val="0020228A"/>
    <w:rsid w:val="002029C9"/>
    <w:rsid w:val="00202A97"/>
    <w:rsid w:val="00202F86"/>
    <w:rsid w:val="00204ED7"/>
    <w:rsid w:val="0020526A"/>
    <w:rsid w:val="00205733"/>
    <w:rsid w:val="002062C1"/>
    <w:rsid w:val="002064F7"/>
    <w:rsid w:val="002065B2"/>
    <w:rsid w:val="00207089"/>
    <w:rsid w:val="0020751A"/>
    <w:rsid w:val="002116C8"/>
    <w:rsid w:val="00211715"/>
    <w:rsid w:val="00211876"/>
    <w:rsid w:val="00211BBC"/>
    <w:rsid w:val="002144C3"/>
    <w:rsid w:val="002148D7"/>
    <w:rsid w:val="0021517F"/>
    <w:rsid w:val="0021579D"/>
    <w:rsid w:val="00215ABA"/>
    <w:rsid w:val="00215AD4"/>
    <w:rsid w:val="00215C16"/>
    <w:rsid w:val="0021617A"/>
    <w:rsid w:val="0021680E"/>
    <w:rsid w:val="00216AB5"/>
    <w:rsid w:val="00216ABA"/>
    <w:rsid w:val="00220D36"/>
    <w:rsid w:val="00221023"/>
    <w:rsid w:val="0022180E"/>
    <w:rsid w:val="00222BFD"/>
    <w:rsid w:val="00222D02"/>
    <w:rsid w:val="00224152"/>
    <w:rsid w:val="002249B8"/>
    <w:rsid w:val="00224DA8"/>
    <w:rsid w:val="002255A5"/>
    <w:rsid w:val="002257B4"/>
    <w:rsid w:val="002257F4"/>
    <w:rsid w:val="00225CD9"/>
    <w:rsid w:val="00225F0C"/>
    <w:rsid w:val="00225F2D"/>
    <w:rsid w:val="00226936"/>
    <w:rsid w:val="00226D96"/>
    <w:rsid w:val="00226FEA"/>
    <w:rsid w:val="0022719F"/>
    <w:rsid w:val="0023026B"/>
    <w:rsid w:val="002302AE"/>
    <w:rsid w:val="00230911"/>
    <w:rsid w:val="002314B3"/>
    <w:rsid w:val="0023184B"/>
    <w:rsid w:val="00231C0A"/>
    <w:rsid w:val="00232363"/>
    <w:rsid w:val="00232A04"/>
    <w:rsid w:val="002331B8"/>
    <w:rsid w:val="00233272"/>
    <w:rsid w:val="00233F96"/>
    <w:rsid w:val="00234058"/>
    <w:rsid w:val="0023441F"/>
    <w:rsid w:val="002346A7"/>
    <w:rsid w:val="002351AA"/>
    <w:rsid w:val="002354CF"/>
    <w:rsid w:val="00235F80"/>
    <w:rsid w:val="002371F2"/>
    <w:rsid w:val="00237B54"/>
    <w:rsid w:val="00237B5E"/>
    <w:rsid w:val="002404E9"/>
    <w:rsid w:val="0024132A"/>
    <w:rsid w:val="002424AF"/>
    <w:rsid w:val="00242FA6"/>
    <w:rsid w:val="00243752"/>
    <w:rsid w:val="00243DFA"/>
    <w:rsid w:val="00243E49"/>
    <w:rsid w:val="00244220"/>
    <w:rsid w:val="00244E74"/>
    <w:rsid w:val="00245242"/>
    <w:rsid w:val="00245A4D"/>
    <w:rsid w:val="00245C92"/>
    <w:rsid w:val="002460E1"/>
    <w:rsid w:val="00246259"/>
    <w:rsid w:val="00246322"/>
    <w:rsid w:val="00246D00"/>
    <w:rsid w:val="00246D79"/>
    <w:rsid w:val="00247573"/>
    <w:rsid w:val="002479D2"/>
    <w:rsid w:val="00247F4A"/>
    <w:rsid w:val="0025001E"/>
    <w:rsid w:val="002500F0"/>
    <w:rsid w:val="00250456"/>
    <w:rsid w:val="002504AC"/>
    <w:rsid w:val="00250823"/>
    <w:rsid w:val="002509E5"/>
    <w:rsid w:val="00251164"/>
    <w:rsid w:val="00251168"/>
    <w:rsid w:val="00251263"/>
    <w:rsid w:val="002516EF"/>
    <w:rsid w:val="00251B2E"/>
    <w:rsid w:val="00252B1F"/>
    <w:rsid w:val="00253160"/>
    <w:rsid w:val="00253513"/>
    <w:rsid w:val="0025364C"/>
    <w:rsid w:val="00254427"/>
    <w:rsid w:val="00254698"/>
    <w:rsid w:val="00254D83"/>
    <w:rsid w:val="00255FB5"/>
    <w:rsid w:val="0025639C"/>
    <w:rsid w:val="002570D8"/>
    <w:rsid w:val="00257B89"/>
    <w:rsid w:val="00257DA2"/>
    <w:rsid w:val="0026154F"/>
    <w:rsid w:val="002629D2"/>
    <w:rsid w:val="00262EC5"/>
    <w:rsid w:val="00263128"/>
    <w:rsid w:val="0026526A"/>
    <w:rsid w:val="002653A0"/>
    <w:rsid w:val="00265DFC"/>
    <w:rsid w:val="002660D4"/>
    <w:rsid w:val="00266208"/>
    <w:rsid w:val="00266969"/>
    <w:rsid w:val="002669E2"/>
    <w:rsid w:val="00266B02"/>
    <w:rsid w:val="00266F6E"/>
    <w:rsid w:val="002675BB"/>
    <w:rsid w:val="00267D2F"/>
    <w:rsid w:val="00270592"/>
    <w:rsid w:val="00270944"/>
    <w:rsid w:val="00270A53"/>
    <w:rsid w:val="00270FBD"/>
    <w:rsid w:val="002710D1"/>
    <w:rsid w:val="00271691"/>
    <w:rsid w:val="002718CE"/>
    <w:rsid w:val="00271F53"/>
    <w:rsid w:val="002721B6"/>
    <w:rsid w:val="00272301"/>
    <w:rsid w:val="00272DE5"/>
    <w:rsid w:val="002732CD"/>
    <w:rsid w:val="002735C1"/>
    <w:rsid w:val="00273744"/>
    <w:rsid w:val="00273842"/>
    <w:rsid w:val="00273915"/>
    <w:rsid w:val="00273D1D"/>
    <w:rsid w:val="002743A8"/>
    <w:rsid w:val="00274598"/>
    <w:rsid w:val="00274A22"/>
    <w:rsid w:val="00274B52"/>
    <w:rsid w:val="00275832"/>
    <w:rsid w:val="00276B5A"/>
    <w:rsid w:val="00276F9C"/>
    <w:rsid w:val="0027725E"/>
    <w:rsid w:val="00280046"/>
    <w:rsid w:val="00280359"/>
    <w:rsid w:val="00280463"/>
    <w:rsid w:val="002805CA"/>
    <w:rsid w:val="00280BC2"/>
    <w:rsid w:val="0028106D"/>
    <w:rsid w:val="002816F1"/>
    <w:rsid w:val="00281C28"/>
    <w:rsid w:val="00281CBB"/>
    <w:rsid w:val="00281F5B"/>
    <w:rsid w:val="00282813"/>
    <w:rsid w:val="00282962"/>
    <w:rsid w:val="00282ED9"/>
    <w:rsid w:val="00282EF7"/>
    <w:rsid w:val="002830B3"/>
    <w:rsid w:val="00283455"/>
    <w:rsid w:val="00283D4C"/>
    <w:rsid w:val="00283F4F"/>
    <w:rsid w:val="0028405D"/>
    <w:rsid w:val="002850AA"/>
    <w:rsid w:val="0028565E"/>
    <w:rsid w:val="002857D8"/>
    <w:rsid w:val="00285885"/>
    <w:rsid w:val="00285AEB"/>
    <w:rsid w:val="0028736D"/>
    <w:rsid w:val="0029033B"/>
    <w:rsid w:val="0029080B"/>
    <w:rsid w:val="00290D3D"/>
    <w:rsid w:val="00291A9A"/>
    <w:rsid w:val="00291C3A"/>
    <w:rsid w:val="00292592"/>
    <w:rsid w:val="00292C1E"/>
    <w:rsid w:val="0029365F"/>
    <w:rsid w:val="00293E9E"/>
    <w:rsid w:val="0029407C"/>
    <w:rsid w:val="00294D02"/>
    <w:rsid w:val="00294E3C"/>
    <w:rsid w:val="00295870"/>
    <w:rsid w:val="0029630E"/>
    <w:rsid w:val="002967D1"/>
    <w:rsid w:val="00297099"/>
    <w:rsid w:val="002978FC"/>
    <w:rsid w:val="00297E0C"/>
    <w:rsid w:val="002A0060"/>
    <w:rsid w:val="002A0AF4"/>
    <w:rsid w:val="002A12AE"/>
    <w:rsid w:val="002A1AFE"/>
    <w:rsid w:val="002A28F9"/>
    <w:rsid w:val="002A2AC7"/>
    <w:rsid w:val="002A368C"/>
    <w:rsid w:val="002A36D6"/>
    <w:rsid w:val="002A450E"/>
    <w:rsid w:val="002A4BED"/>
    <w:rsid w:val="002A5807"/>
    <w:rsid w:val="002A591E"/>
    <w:rsid w:val="002A6E1E"/>
    <w:rsid w:val="002A7FE5"/>
    <w:rsid w:val="002B00E2"/>
    <w:rsid w:val="002B0924"/>
    <w:rsid w:val="002B0C1A"/>
    <w:rsid w:val="002B1046"/>
    <w:rsid w:val="002B1BF9"/>
    <w:rsid w:val="002B2601"/>
    <w:rsid w:val="002B329D"/>
    <w:rsid w:val="002B34CB"/>
    <w:rsid w:val="002B45A1"/>
    <w:rsid w:val="002B4B24"/>
    <w:rsid w:val="002B4EC7"/>
    <w:rsid w:val="002B5233"/>
    <w:rsid w:val="002B5323"/>
    <w:rsid w:val="002B5499"/>
    <w:rsid w:val="002B68F6"/>
    <w:rsid w:val="002B6D2A"/>
    <w:rsid w:val="002B7230"/>
    <w:rsid w:val="002B781E"/>
    <w:rsid w:val="002B7AC3"/>
    <w:rsid w:val="002B7D85"/>
    <w:rsid w:val="002C022A"/>
    <w:rsid w:val="002C083C"/>
    <w:rsid w:val="002C0F37"/>
    <w:rsid w:val="002C1086"/>
    <w:rsid w:val="002C1B48"/>
    <w:rsid w:val="002C2123"/>
    <w:rsid w:val="002C26FB"/>
    <w:rsid w:val="002C2A0B"/>
    <w:rsid w:val="002C2D58"/>
    <w:rsid w:val="002C4168"/>
    <w:rsid w:val="002C5732"/>
    <w:rsid w:val="002C659E"/>
    <w:rsid w:val="002C6763"/>
    <w:rsid w:val="002C67D0"/>
    <w:rsid w:val="002D03C9"/>
    <w:rsid w:val="002D0E52"/>
    <w:rsid w:val="002D114F"/>
    <w:rsid w:val="002D174F"/>
    <w:rsid w:val="002D2AB5"/>
    <w:rsid w:val="002D3231"/>
    <w:rsid w:val="002D33F5"/>
    <w:rsid w:val="002D376C"/>
    <w:rsid w:val="002D39A1"/>
    <w:rsid w:val="002D4022"/>
    <w:rsid w:val="002D428D"/>
    <w:rsid w:val="002D543E"/>
    <w:rsid w:val="002D681C"/>
    <w:rsid w:val="002D6CA2"/>
    <w:rsid w:val="002D6F43"/>
    <w:rsid w:val="002D6F49"/>
    <w:rsid w:val="002D6F86"/>
    <w:rsid w:val="002D7C3C"/>
    <w:rsid w:val="002E05F9"/>
    <w:rsid w:val="002E0A8B"/>
    <w:rsid w:val="002E1243"/>
    <w:rsid w:val="002E177B"/>
    <w:rsid w:val="002E1BD6"/>
    <w:rsid w:val="002E22E8"/>
    <w:rsid w:val="002E24F5"/>
    <w:rsid w:val="002E2E4B"/>
    <w:rsid w:val="002E3136"/>
    <w:rsid w:val="002E318E"/>
    <w:rsid w:val="002E3F19"/>
    <w:rsid w:val="002E4472"/>
    <w:rsid w:val="002E48D6"/>
    <w:rsid w:val="002E59FC"/>
    <w:rsid w:val="002E60E6"/>
    <w:rsid w:val="002E64A9"/>
    <w:rsid w:val="002E6879"/>
    <w:rsid w:val="002E7309"/>
    <w:rsid w:val="002E754D"/>
    <w:rsid w:val="002E7588"/>
    <w:rsid w:val="002F094E"/>
    <w:rsid w:val="002F0B41"/>
    <w:rsid w:val="002F1477"/>
    <w:rsid w:val="002F27B8"/>
    <w:rsid w:val="002F2877"/>
    <w:rsid w:val="002F5150"/>
    <w:rsid w:val="002F56CF"/>
    <w:rsid w:val="002F57A1"/>
    <w:rsid w:val="002F5ADD"/>
    <w:rsid w:val="002F6142"/>
    <w:rsid w:val="002F6248"/>
    <w:rsid w:val="002F6341"/>
    <w:rsid w:val="002F6453"/>
    <w:rsid w:val="002F65DD"/>
    <w:rsid w:val="002F731D"/>
    <w:rsid w:val="002F7ADE"/>
    <w:rsid w:val="00300545"/>
    <w:rsid w:val="00300D47"/>
    <w:rsid w:val="0030116D"/>
    <w:rsid w:val="003022D2"/>
    <w:rsid w:val="003029D9"/>
    <w:rsid w:val="00302D0A"/>
    <w:rsid w:val="00302ECB"/>
    <w:rsid w:val="00303290"/>
    <w:rsid w:val="00303356"/>
    <w:rsid w:val="00303548"/>
    <w:rsid w:val="003043EE"/>
    <w:rsid w:val="00304672"/>
    <w:rsid w:val="00305300"/>
    <w:rsid w:val="0030537B"/>
    <w:rsid w:val="003056B5"/>
    <w:rsid w:val="00306010"/>
    <w:rsid w:val="003063B7"/>
    <w:rsid w:val="00306C25"/>
    <w:rsid w:val="003071C0"/>
    <w:rsid w:val="003071DA"/>
    <w:rsid w:val="003078C3"/>
    <w:rsid w:val="00307C55"/>
    <w:rsid w:val="00307FA1"/>
    <w:rsid w:val="00310033"/>
    <w:rsid w:val="0031004A"/>
    <w:rsid w:val="0031115F"/>
    <w:rsid w:val="003113CB"/>
    <w:rsid w:val="00311491"/>
    <w:rsid w:val="00311913"/>
    <w:rsid w:val="00311916"/>
    <w:rsid w:val="00311FD2"/>
    <w:rsid w:val="00312136"/>
    <w:rsid w:val="003130CD"/>
    <w:rsid w:val="00313253"/>
    <w:rsid w:val="00313590"/>
    <w:rsid w:val="00313B35"/>
    <w:rsid w:val="00313D7F"/>
    <w:rsid w:val="003140F3"/>
    <w:rsid w:val="00314470"/>
    <w:rsid w:val="00314C2D"/>
    <w:rsid w:val="003150CB"/>
    <w:rsid w:val="00315659"/>
    <w:rsid w:val="00315720"/>
    <w:rsid w:val="00315808"/>
    <w:rsid w:val="00315875"/>
    <w:rsid w:val="00316CA6"/>
    <w:rsid w:val="00316D44"/>
    <w:rsid w:val="0031746C"/>
    <w:rsid w:val="0031747A"/>
    <w:rsid w:val="003201ED"/>
    <w:rsid w:val="00320279"/>
    <w:rsid w:val="003202A0"/>
    <w:rsid w:val="003208EC"/>
    <w:rsid w:val="00320C75"/>
    <w:rsid w:val="00320DFE"/>
    <w:rsid w:val="00321452"/>
    <w:rsid w:val="003218F2"/>
    <w:rsid w:val="00321CFA"/>
    <w:rsid w:val="003221EA"/>
    <w:rsid w:val="00322AFB"/>
    <w:rsid w:val="00322E98"/>
    <w:rsid w:val="00323112"/>
    <w:rsid w:val="00323643"/>
    <w:rsid w:val="00323728"/>
    <w:rsid w:val="0032450B"/>
    <w:rsid w:val="00324778"/>
    <w:rsid w:val="00324784"/>
    <w:rsid w:val="00325CFF"/>
    <w:rsid w:val="00325D66"/>
    <w:rsid w:val="00325F38"/>
    <w:rsid w:val="0032605B"/>
    <w:rsid w:val="003262C4"/>
    <w:rsid w:val="00326389"/>
    <w:rsid w:val="00326D99"/>
    <w:rsid w:val="0032728E"/>
    <w:rsid w:val="00327E94"/>
    <w:rsid w:val="00327F75"/>
    <w:rsid w:val="00330028"/>
    <w:rsid w:val="003306CC"/>
    <w:rsid w:val="00330F68"/>
    <w:rsid w:val="00331EF8"/>
    <w:rsid w:val="00332702"/>
    <w:rsid w:val="00332909"/>
    <w:rsid w:val="00333940"/>
    <w:rsid w:val="00333E94"/>
    <w:rsid w:val="0033465C"/>
    <w:rsid w:val="003350DF"/>
    <w:rsid w:val="0033547A"/>
    <w:rsid w:val="0033549F"/>
    <w:rsid w:val="00335AA2"/>
    <w:rsid w:val="0033707F"/>
    <w:rsid w:val="0034008B"/>
    <w:rsid w:val="0034025E"/>
    <w:rsid w:val="00340413"/>
    <w:rsid w:val="00340549"/>
    <w:rsid w:val="00340CB1"/>
    <w:rsid w:val="0034165F"/>
    <w:rsid w:val="0034167D"/>
    <w:rsid w:val="00341A86"/>
    <w:rsid w:val="0034223B"/>
    <w:rsid w:val="00342268"/>
    <w:rsid w:val="00342886"/>
    <w:rsid w:val="003430C4"/>
    <w:rsid w:val="003433F6"/>
    <w:rsid w:val="003435E1"/>
    <w:rsid w:val="00343E94"/>
    <w:rsid w:val="003440E4"/>
    <w:rsid w:val="003441AC"/>
    <w:rsid w:val="003445C5"/>
    <w:rsid w:val="00344AA1"/>
    <w:rsid w:val="00344CD3"/>
    <w:rsid w:val="00344F7B"/>
    <w:rsid w:val="00345A0B"/>
    <w:rsid w:val="00346547"/>
    <w:rsid w:val="003467EE"/>
    <w:rsid w:val="003478A2"/>
    <w:rsid w:val="00347FA7"/>
    <w:rsid w:val="00350170"/>
    <w:rsid w:val="0035044D"/>
    <w:rsid w:val="00350A2D"/>
    <w:rsid w:val="00350B5D"/>
    <w:rsid w:val="00350EA3"/>
    <w:rsid w:val="00351224"/>
    <w:rsid w:val="00351D36"/>
    <w:rsid w:val="003523DB"/>
    <w:rsid w:val="003526E9"/>
    <w:rsid w:val="00352F28"/>
    <w:rsid w:val="003533B5"/>
    <w:rsid w:val="00353486"/>
    <w:rsid w:val="00353885"/>
    <w:rsid w:val="00353900"/>
    <w:rsid w:val="00354060"/>
    <w:rsid w:val="0035461F"/>
    <w:rsid w:val="003557E1"/>
    <w:rsid w:val="003559CE"/>
    <w:rsid w:val="00355E6E"/>
    <w:rsid w:val="00355FC9"/>
    <w:rsid w:val="00356550"/>
    <w:rsid w:val="003567AD"/>
    <w:rsid w:val="0035688D"/>
    <w:rsid w:val="00356F3C"/>
    <w:rsid w:val="00357233"/>
    <w:rsid w:val="00360430"/>
    <w:rsid w:val="003606AA"/>
    <w:rsid w:val="00360D9B"/>
    <w:rsid w:val="00361340"/>
    <w:rsid w:val="0036194C"/>
    <w:rsid w:val="00361EEB"/>
    <w:rsid w:val="003620EA"/>
    <w:rsid w:val="00362101"/>
    <w:rsid w:val="00362BA8"/>
    <w:rsid w:val="0036366E"/>
    <w:rsid w:val="00363720"/>
    <w:rsid w:val="00363B73"/>
    <w:rsid w:val="00363F5C"/>
    <w:rsid w:val="00364698"/>
    <w:rsid w:val="003647E8"/>
    <w:rsid w:val="003652A7"/>
    <w:rsid w:val="00365D94"/>
    <w:rsid w:val="00365DB1"/>
    <w:rsid w:val="00365F27"/>
    <w:rsid w:val="003662A2"/>
    <w:rsid w:val="003666FC"/>
    <w:rsid w:val="00367582"/>
    <w:rsid w:val="00367B9B"/>
    <w:rsid w:val="0037092C"/>
    <w:rsid w:val="00370DDC"/>
    <w:rsid w:val="00370EB7"/>
    <w:rsid w:val="00371C22"/>
    <w:rsid w:val="00371C31"/>
    <w:rsid w:val="00371D58"/>
    <w:rsid w:val="00371D6E"/>
    <w:rsid w:val="003721E6"/>
    <w:rsid w:val="0037227E"/>
    <w:rsid w:val="00372539"/>
    <w:rsid w:val="00372669"/>
    <w:rsid w:val="00372794"/>
    <w:rsid w:val="00372EFF"/>
    <w:rsid w:val="0037330B"/>
    <w:rsid w:val="003734A8"/>
    <w:rsid w:val="003744DC"/>
    <w:rsid w:val="00374866"/>
    <w:rsid w:val="00374CFA"/>
    <w:rsid w:val="0037537A"/>
    <w:rsid w:val="0037561A"/>
    <w:rsid w:val="003756E9"/>
    <w:rsid w:val="003757FC"/>
    <w:rsid w:val="00375ED7"/>
    <w:rsid w:val="00376476"/>
    <w:rsid w:val="00376AE9"/>
    <w:rsid w:val="003800E3"/>
    <w:rsid w:val="003808B6"/>
    <w:rsid w:val="00380AE8"/>
    <w:rsid w:val="00380BE3"/>
    <w:rsid w:val="00380CFC"/>
    <w:rsid w:val="00380D18"/>
    <w:rsid w:val="00380D1C"/>
    <w:rsid w:val="003814FB"/>
    <w:rsid w:val="0038194F"/>
    <w:rsid w:val="003821F4"/>
    <w:rsid w:val="0038357D"/>
    <w:rsid w:val="00383987"/>
    <w:rsid w:val="00383B95"/>
    <w:rsid w:val="00383FE2"/>
    <w:rsid w:val="003841FC"/>
    <w:rsid w:val="003848DB"/>
    <w:rsid w:val="00385731"/>
    <w:rsid w:val="0038632E"/>
    <w:rsid w:val="00386508"/>
    <w:rsid w:val="003868F0"/>
    <w:rsid w:val="0038705F"/>
    <w:rsid w:val="003906EB"/>
    <w:rsid w:val="0039098B"/>
    <w:rsid w:val="00390E08"/>
    <w:rsid w:val="00391939"/>
    <w:rsid w:val="0039229A"/>
    <w:rsid w:val="0039260B"/>
    <w:rsid w:val="00392DD2"/>
    <w:rsid w:val="003939F8"/>
    <w:rsid w:val="00393AD7"/>
    <w:rsid w:val="003941CF"/>
    <w:rsid w:val="003958AF"/>
    <w:rsid w:val="00395D6D"/>
    <w:rsid w:val="0039608F"/>
    <w:rsid w:val="0039663C"/>
    <w:rsid w:val="0039706B"/>
    <w:rsid w:val="00397120"/>
    <w:rsid w:val="003973D0"/>
    <w:rsid w:val="00397500"/>
    <w:rsid w:val="00397DE5"/>
    <w:rsid w:val="00397EE2"/>
    <w:rsid w:val="003A013E"/>
    <w:rsid w:val="003A129A"/>
    <w:rsid w:val="003A1951"/>
    <w:rsid w:val="003A1AE1"/>
    <w:rsid w:val="003A1EB8"/>
    <w:rsid w:val="003A235A"/>
    <w:rsid w:val="003A27A5"/>
    <w:rsid w:val="003A2B12"/>
    <w:rsid w:val="003A2B9D"/>
    <w:rsid w:val="003A3598"/>
    <w:rsid w:val="003A381A"/>
    <w:rsid w:val="003A3B40"/>
    <w:rsid w:val="003A3B76"/>
    <w:rsid w:val="003A42C9"/>
    <w:rsid w:val="003A4F2D"/>
    <w:rsid w:val="003A556E"/>
    <w:rsid w:val="003A5804"/>
    <w:rsid w:val="003A5C14"/>
    <w:rsid w:val="003A6151"/>
    <w:rsid w:val="003A670B"/>
    <w:rsid w:val="003A6A0F"/>
    <w:rsid w:val="003A7AAB"/>
    <w:rsid w:val="003A7FE4"/>
    <w:rsid w:val="003B0133"/>
    <w:rsid w:val="003B11AF"/>
    <w:rsid w:val="003B130F"/>
    <w:rsid w:val="003B192D"/>
    <w:rsid w:val="003B236C"/>
    <w:rsid w:val="003B245C"/>
    <w:rsid w:val="003B2566"/>
    <w:rsid w:val="003B2E85"/>
    <w:rsid w:val="003B35D2"/>
    <w:rsid w:val="003B39F7"/>
    <w:rsid w:val="003B3B1C"/>
    <w:rsid w:val="003B3BA1"/>
    <w:rsid w:val="003B3CB1"/>
    <w:rsid w:val="003B3CC3"/>
    <w:rsid w:val="003B3D48"/>
    <w:rsid w:val="003B3E0E"/>
    <w:rsid w:val="003B47C8"/>
    <w:rsid w:val="003B4971"/>
    <w:rsid w:val="003B4C65"/>
    <w:rsid w:val="003B5456"/>
    <w:rsid w:val="003B557D"/>
    <w:rsid w:val="003B6300"/>
    <w:rsid w:val="003B6C55"/>
    <w:rsid w:val="003B6EB4"/>
    <w:rsid w:val="003B7020"/>
    <w:rsid w:val="003B7AD5"/>
    <w:rsid w:val="003C007D"/>
    <w:rsid w:val="003C0346"/>
    <w:rsid w:val="003C23E4"/>
    <w:rsid w:val="003C273E"/>
    <w:rsid w:val="003C31D6"/>
    <w:rsid w:val="003C3587"/>
    <w:rsid w:val="003C3694"/>
    <w:rsid w:val="003C3FE9"/>
    <w:rsid w:val="003C4604"/>
    <w:rsid w:val="003C4608"/>
    <w:rsid w:val="003C5A4A"/>
    <w:rsid w:val="003C603C"/>
    <w:rsid w:val="003C7794"/>
    <w:rsid w:val="003D0716"/>
    <w:rsid w:val="003D0C35"/>
    <w:rsid w:val="003D14CA"/>
    <w:rsid w:val="003D1A3A"/>
    <w:rsid w:val="003D1C86"/>
    <w:rsid w:val="003D2650"/>
    <w:rsid w:val="003D296A"/>
    <w:rsid w:val="003D3102"/>
    <w:rsid w:val="003D32F0"/>
    <w:rsid w:val="003D3CCE"/>
    <w:rsid w:val="003D3FD4"/>
    <w:rsid w:val="003D428E"/>
    <w:rsid w:val="003D4788"/>
    <w:rsid w:val="003D5035"/>
    <w:rsid w:val="003D517B"/>
    <w:rsid w:val="003D5E06"/>
    <w:rsid w:val="003D7265"/>
    <w:rsid w:val="003D7A1E"/>
    <w:rsid w:val="003D7D0E"/>
    <w:rsid w:val="003E001C"/>
    <w:rsid w:val="003E0C1B"/>
    <w:rsid w:val="003E13DA"/>
    <w:rsid w:val="003E18BF"/>
    <w:rsid w:val="003E1E6B"/>
    <w:rsid w:val="003E229A"/>
    <w:rsid w:val="003E3AAF"/>
    <w:rsid w:val="003E4147"/>
    <w:rsid w:val="003E437B"/>
    <w:rsid w:val="003E4437"/>
    <w:rsid w:val="003E459F"/>
    <w:rsid w:val="003E4B61"/>
    <w:rsid w:val="003E5B97"/>
    <w:rsid w:val="003E7106"/>
    <w:rsid w:val="003E751F"/>
    <w:rsid w:val="003E7621"/>
    <w:rsid w:val="003E7D1E"/>
    <w:rsid w:val="003F08F0"/>
    <w:rsid w:val="003F23C4"/>
    <w:rsid w:val="003F2413"/>
    <w:rsid w:val="003F274B"/>
    <w:rsid w:val="003F2B98"/>
    <w:rsid w:val="003F2FA9"/>
    <w:rsid w:val="003F36CB"/>
    <w:rsid w:val="003F3813"/>
    <w:rsid w:val="003F39B2"/>
    <w:rsid w:val="003F3A48"/>
    <w:rsid w:val="003F3DB5"/>
    <w:rsid w:val="003F4468"/>
    <w:rsid w:val="003F46CD"/>
    <w:rsid w:val="003F47BD"/>
    <w:rsid w:val="003F49C2"/>
    <w:rsid w:val="003F7D28"/>
    <w:rsid w:val="0040095A"/>
    <w:rsid w:val="00400E86"/>
    <w:rsid w:val="004018A2"/>
    <w:rsid w:val="00401928"/>
    <w:rsid w:val="00401B60"/>
    <w:rsid w:val="004021A9"/>
    <w:rsid w:val="004023EE"/>
    <w:rsid w:val="0040255B"/>
    <w:rsid w:val="00403689"/>
    <w:rsid w:val="00404C21"/>
    <w:rsid w:val="00404DCC"/>
    <w:rsid w:val="00404EDE"/>
    <w:rsid w:val="00405AB1"/>
    <w:rsid w:val="004061D1"/>
    <w:rsid w:val="00406540"/>
    <w:rsid w:val="00406E19"/>
    <w:rsid w:val="004072C4"/>
    <w:rsid w:val="004076ED"/>
    <w:rsid w:val="004077A5"/>
    <w:rsid w:val="00407840"/>
    <w:rsid w:val="00410A3F"/>
    <w:rsid w:val="00411175"/>
    <w:rsid w:val="00411766"/>
    <w:rsid w:val="00411995"/>
    <w:rsid w:val="00411E29"/>
    <w:rsid w:val="0041203E"/>
    <w:rsid w:val="004121FF"/>
    <w:rsid w:val="0041288D"/>
    <w:rsid w:val="0041295E"/>
    <w:rsid w:val="00412C8E"/>
    <w:rsid w:val="0041332A"/>
    <w:rsid w:val="00414633"/>
    <w:rsid w:val="004155D1"/>
    <w:rsid w:val="00415A38"/>
    <w:rsid w:val="004161EF"/>
    <w:rsid w:val="00416A9C"/>
    <w:rsid w:val="00417FD7"/>
    <w:rsid w:val="00420432"/>
    <w:rsid w:val="00420699"/>
    <w:rsid w:val="00421344"/>
    <w:rsid w:val="00421643"/>
    <w:rsid w:val="00421847"/>
    <w:rsid w:val="00421BAE"/>
    <w:rsid w:val="00422085"/>
    <w:rsid w:val="00422E5F"/>
    <w:rsid w:val="004236D5"/>
    <w:rsid w:val="004238BB"/>
    <w:rsid w:val="0042411B"/>
    <w:rsid w:val="0042424C"/>
    <w:rsid w:val="00424889"/>
    <w:rsid w:val="00424B32"/>
    <w:rsid w:val="00425264"/>
    <w:rsid w:val="00425A2F"/>
    <w:rsid w:val="00426503"/>
    <w:rsid w:val="0042662F"/>
    <w:rsid w:val="004266ED"/>
    <w:rsid w:val="00426DCD"/>
    <w:rsid w:val="00427084"/>
    <w:rsid w:val="004273C1"/>
    <w:rsid w:val="0043036E"/>
    <w:rsid w:val="00430765"/>
    <w:rsid w:val="00430B0F"/>
    <w:rsid w:val="00430D41"/>
    <w:rsid w:val="00430DB6"/>
    <w:rsid w:val="00430E85"/>
    <w:rsid w:val="00430F51"/>
    <w:rsid w:val="00431353"/>
    <w:rsid w:val="004322AE"/>
    <w:rsid w:val="00432DB8"/>
    <w:rsid w:val="00433C83"/>
    <w:rsid w:val="004352EF"/>
    <w:rsid w:val="00435641"/>
    <w:rsid w:val="00435719"/>
    <w:rsid w:val="0043589E"/>
    <w:rsid w:val="0043664A"/>
    <w:rsid w:val="004367C6"/>
    <w:rsid w:val="004372B6"/>
    <w:rsid w:val="00437BF0"/>
    <w:rsid w:val="00437C8D"/>
    <w:rsid w:val="00440AFB"/>
    <w:rsid w:val="004415B5"/>
    <w:rsid w:val="0044191D"/>
    <w:rsid w:val="004420A8"/>
    <w:rsid w:val="00443E01"/>
    <w:rsid w:val="00443E89"/>
    <w:rsid w:val="00444151"/>
    <w:rsid w:val="004441C7"/>
    <w:rsid w:val="0044461D"/>
    <w:rsid w:val="00444CAF"/>
    <w:rsid w:val="00444D57"/>
    <w:rsid w:val="00444D58"/>
    <w:rsid w:val="004450C9"/>
    <w:rsid w:val="00445689"/>
    <w:rsid w:val="00445C7A"/>
    <w:rsid w:val="00445DC8"/>
    <w:rsid w:val="00447F55"/>
    <w:rsid w:val="0045135B"/>
    <w:rsid w:val="0045149A"/>
    <w:rsid w:val="00451E9A"/>
    <w:rsid w:val="00452307"/>
    <w:rsid w:val="00452866"/>
    <w:rsid w:val="00452D5D"/>
    <w:rsid w:val="00453069"/>
    <w:rsid w:val="00453D32"/>
    <w:rsid w:val="00454875"/>
    <w:rsid w:val="00454CB5"/>
    <w:rsid w:val="00454D4E"/>
    <w:rsid w:val="00454DE6"/>
    <w:rsid w:val="004550E3"/>
    <w:rsid w:val="004551F8"/>
    <w:rsid w:val="00456272"/>
    <w:rsid w:val="00456926"/>
    <w:rsid w:val="004569B2"/>
    <w:rsid w:val="00456EA3"/>
    <w:rsid w:val="004570C1"/>
    <w:rsid w:val="0045748C"/>
    <w:rsid w:val="00457C20"/>
    <w:rsid w:val="00457E0C"/>
    <w:rsid w:val="00460079"/>
    <w:rsid w:val="00460293"/>
    <w:rsid w:val="004603FB"/>
    <w:rsid w:val="004605E6"/>
    <w:rsid w:val="00461287"/>
    <w:rsid w:val="00461969"/>
    <w:rsid w:val="00461CC8"/>
    <w:rsid w:val="00461DFC"/>
    <w:rsid w:val="00461E51"/>
    <w:rsid w:val="004629BB"/>
    <w:rsid w:val="00463421"/>
    <w:rsid w:val="0046417F"/>
    <w:rsid w:val="0046432E"/>
    <w:rsid w:val="00464B58"/>
    <w:rsid w:val="00464BE2"/>
    <w:rsid w:val="00464EE5"/>
    <w:rsid w:val="00465322"/>
    <w:rsid w:val="00466333"/>
    <w:rsid w:val="004665A9"/>
    <w:rsid w:val="004667CF"/>
    <w:rsid w:val="004672F2"/>
    <w:rsid w:val="0046763D"/>
    <w:rsid w:val="004679C0"/>
    <w:rsid w:val="00467A82"/>
    <w:rsid w:val="004700D1"/>
    <w:rsid w:val="00470899"/>
    <w:rsid w:val="00472CC0"/>
    <w:rsid w:val="004730D7"/>
    <w:rsid w:val="004734AE"/>
    <w:rsid w:val="00473734"/>
    <w:rsid w:val="00473DB2"/>
    <w:rsid w:val="004745C9"/>
    <w:rsid w:val="00474AE4"/>
    <w:rsid w:val="00474DD8"/>
    <w:rsid w:val="00474E0E"/>
    <w:rsid w:val="004750E6"/>
    <w:rsid w:val="00475D8F"/>
    <w:rsid w:val="00477017"/>
    <w:rsid w:val="004773BE"/>
    <w:rsid w:val="00480946"/>
    <w:rsid w:val="00480A20"/>
    <w:rsid w:val="00480D50"/>
    <w:rsid w:val="0048109D"/>
    <w:rsid w:val="00481A2D"/>
    <w:rsid w:val="00481B19"/>
    <w:rsid w:val="004821FF"/>
    <w:rsid w:val="00482588"/>
    <w:rsid w:val="004837AA"/>
    <w:rsid w:val="00485848"/>
    <w:rsid w:val="004859CA"/>
    <w:rsid w:val="00485C49"/>
    <w:rsid w:val="00485D02"/>
    <w:rsid w:val="00485F58"/>
    <w:rsid w:val="00486227"/>
    <w:rsid w:val="00486844"/>
    <w:rsid w:val="004876F6"/>
    <w:rsid w:val="00487ABB"/>
    <w:rsid w:val="00487C24"/>
    <w:rsid w:val="00490561"/>
    <w:rsid w:val="004906C3"/>
    <w:rsid w:val="0049131F"/>
    <w:rsid w:val="00491D80"/>
    <w:rsid w:val="00491E5C"/>
    <w:rsid w:val="004920E7"/>
    <w:rsid w:val="004922C9"/>
    <w:rsid w:val="0049254A"/>
    <w:rsid w:val="00492F51"/>
    <w:rsid w:val="0049463C"/>
    <w:rsid w:val="004948BC"/>
    <w:rsid w:val="00494E72"/>
    <w:rsid w:val="004954CE"/>
    <w:rsid w:val="00495FA7"/>
    <w:rsid w:val="0049647B"/>
    <w:rsid w:val="004965A5"/>
    <w:rsid w:val="00496A23"/>
    <w:rsid w:val="00496F6F"/>
    <w:rsid w:val="00497040"/>
    <w:rsid w:val="004971A6"/>
    <w:rsid w:val="00497714"/>
    <w:rsid w:val="00497895"/>
    <w:rsid w:val="004A06F1"/>
    <w:rsid w:val="004A153C"/>
    <w:rsid w:val="004A16CF"/>
    <w:rsid w:val="004A18E0"/>
    <w:rsid w:val="004A1909"/>
    <w:rsid w:val="004A279B"/>
    <w:rsid w:val="004A2887"/>
    <w:rsid w:val="004A2C7C"/>
    <w:rsid w:val="004A2D3C"/>
    <w:rsid w:val="004A2E7E"/>
    <w:rsid w:val="004A3C97"/>
    <w:rsid w:val="004A415C"/>
    <w:rsid w:val="004A421A"/>
    <w:rsid w:val="004A53E1"/>
    <w:rsid w:val="004A5441"/>
    <w:rsid w:val="004A57D7"/>
    <w:rsid w:val="004A5A74"/>
    <w:rsid w:val="004A5A92"/>
    <w:rsid w:val="004A5D44"/>
    <w:rsid w:val="004A5D85"/>
    <w:rsid w:val="004A6BF8"/>
    <w:rsid w:val="004A7910"/>
    <w:rsid w:val="004A7D81"/>
    <w:rsid w:val="004A7FBA"/>
    <w:rsid w:val="004B0D2C"/>
    <w:rsid w:val="004B130E"/>
    <w:rsid w:val="004B23E0"/>
    <w:rsid w:val="004B2974"/>
    <w:rsid w:val="004B3406"/>
    <w:rsid w:val="004B37D2"/>
    <w:rsid w:val="004B4B0F"/>
    <w:rsid w:val="004B4C0D"/>
    <w:rsid w:val="004B4CF9"/>
    <w:rsid w:val="004B59BE"/>
    <w:rsid w:val="004B5CB6"/>
    <w:rsid w:val="004B5DEF"/>
    <w:rsid w:val="004B5FE6"/>
    <w:rsid w:val="004B6204"/>
    <w:rsid w:val="004B650B"/>
    <w:rsid w:val="004B68FB"/>
    <w:rsid w:val="004B7862"/>
    <w:rsid w:val="004B7AEE"/>
    <w:rsid w:val="004B7AF3"/>
    <w:rsid w:val="004C02D5"/>
    <w:rsid w:val="004C038C"/>
    <w:rsid w:val="004C03B9"/>
    <w:rsid w:val="004C0672"/>
    <w:rsid w:val="004C06D1"/>
    <w:rsid w:val="004C0C19"/>
    <w:rsid w:val="004C117D"/>
    <w:rsid w:val="004C15FC"/>
    <w:rsid w:val="004C160B"/>
    <w:rsid w:val="004C255A"/>
    <w:rsid w:val="004C2BB7"/>
    <w:rsid w:val="004C2D25"/>
    <w:rsid w:val="004C32B2"/>
    <w:rsid w:val="004C35C5"/>
    <w:rsid w:val="004C36B7"/>
    <w:rsid w:val="004C45D9"/>
    <w:rsid w:val="004C49F7"/>
    <w:rsid w:val="004C4AD4"/>
    <w:rsid w:val="004C4CD4"/>
    <w:rsid w:val="004C5590"/>
    <w:rsid w:val="004C68AF"/>
    <w:rsid w:val="004C69BA"/>
    <w:rsid w:val="004C755C"/>
    <w:rsid w:val="004C7712"/>
    <w:rsid w:val="004D011B"/>
    <w:rsid w:val="004D0687"/>
    <w:rsid w:val="004D0861"/>
    <w:rsid w:val="004D0AEC"/>
    <w:rsid w:val="004D1C57"/>
    <w:rsid w:val="004D20F1"/>
    <w:rsid w:val="004D2287"/>
    <w:rsid w:val="004D259D"/>
    <w:rsid w:val="004D2984"/>
    <w:rsid w:val="004D2BAD"/>
    <w:rsid w:val="004D2BD6"/>
    <w:rsid w:val="004D2ED1"/>
    <w:rsid w:val="004D30E7"/>
    <w:rsid w:val="004D322F"/>
    <w:rsid w:val="004D3A3E"/>
    <w:rsid w:val="004D3A62"/>
    <w:rsid w:val="004D3C2A"/>
    <w:rsid w:val="004D3EB1"/>
    <w:rsid w:val="004D3F4A"/>
    <w:rsid w:val="004D40D3"/>
    <w:rsid w:val="004D4581"/>
    <w:rsid w:val="004D467C"/>
    <w:rsid w:val="004D478E"/>
    <w:rsid w:val="004D5674"/>
    <w:rsid w:val="004D577C"/>
    <w:rsid w:val="004D6145"/>
    <w:rsid w:val="004D6D11"/>
    <w:rsid w:val="004D707B"/>
    <w:rsid w:val="004E0116"/>
    <w:rsid w:val="004E0B8A"/>
    <w:rsid w:val="004E0C8B"/>
    <w:rsid w:val="004E0EB5"/>
    <w:rsid w:val="004E12F4"/>
    <w:rsid w:val="004E18DF"/>
    <w:rsid w:val="004E2A52"/>
    <w:rsid w:val="004E322E"/>
    <w:rsid w:val="004E35D8"/>
    <w:rsid w:val="004E364E"/>
    <w:rsid w:val="004E37E1"/>
    <w:rsid w:val="004E4130"/>
    <w:rsid w:val="004E4B54"/>
    <w:rsid w:val="004E502C"/>
    <w:rsid w:val="004E5A85"/>
    <w:rsid w:val="004E5B87"/>
    <w:rsid w:val="004E5BCC"/>
    <w:rsid w:val="004E5CB2"/>
    <w:rsid w:val="004E65D7"/>
    <w:rsid w:val="004E6D8F"/>
    <w:rsid w:val="004E6FEC"/>
    <w:rsid w:val="004E718B"/>
    <w:rsid w:val="004E78E1"/>
    <w:rsid w:val="004F00A9"/>
    <w:rsid w:val="004F089B"/>
    <w:rsid w:val="004F0955"/>
    <w:rsid w:val="004F0ABE"/>
    <w:rsid w:val="004F0CDC"/>
    <w:rsid w:val="004F2B53"/>
    <w:rsid w:val="004F53E0"/>
    <w:rsid w:val="004F6B46"/>
    <w:rsid w:val="004F6C99"/>
    <w:rsid w:val="004F6C9F"/>
    <w:rsid w:val="004F7645"/>
    <w:rsid w:val="00500391"/>
    <w:rsid w:val="00500EDA"/>
    <w:rsid w:val="005013EF"/>
    <w:rsid w:val="00501BF3"/>
    <w:rsid w:val="00501D5A"/>
    <w:rsid w:val="00502490"/>
    <w:rsid w:val="005029EC"/>
    <w:rsid w:val="00502FDF"/>
    <w:rsid w:val="005034DC"/>
    <w:rsid w:val="00504605"/>
    <w:rsid w:val="005046D0"/>
    <w:rsid w:val="005052D2"/>
    <w:rsid w:val="00506937"/>
    <w:rsid w:val="00506D0A"/>
    <w:rsid w:val="005070D3"/>
    <w:rsid w:val="00507F57"/>
    <w:rsid w:val="00510024"/>
    <w:rsid w:val="00510056"/>
    <w:rsid w:val="00510635"/>
    <w:rsid w:val="005113BF"/>
    <w:rsid w:val="00511958"/>
    <w:rsid w:val="005119BF"/>
    <w:rsid w:val="005119F6"/>
    <w:rsid w:val="00511A8B"/>
    <w:rsid w:val="00511F0E"/>
    <w:rsid w:val="00511FD3"/>
    <w:rsid w:val="005120C0"/>
    <w:rsid w:val="00512753"/>
    <w:rsid w:val="00512993"/>
    <w:rsid w:val="005131F7"/>
    <w:rsid w:val="0051365F"/>
    <w:rsid w:val="00514126"/>
    <w:rsid w:val="00514DCA"/>
    <w:rsid w:val="00514E24"/>
    <w:rsid w:val="00515990"/>
    <w:rsid w:val="00515E92"/>
    <w:rsid w:val="00517243"/>
    <w:rsid w:val="0051727C"/>
    <w:rsid w:val="00517A5D"/>
    <w:rsid w:val="00517FFE"/>
    <w:rsid w:val="0052037A"/>
    <w:rsid w:val="0052081E"/>
    <w:rsid w:val="00520B48"/>
    <w:rsid w:val="00520DA7"/>
    <w:rsid w:val="005210ED"/>
    <w:rsid w:val="00521D0D"/>
    <w:rsid w:val="00522114"/>
    <w:rsid w:val="00522347"/>
    <w:rsid w:val="0052251B"/>
    <w:rsid w:val="00522536"/>
    <w:rsid w:val="00522580"/>
    <w:rsid w:val="005225C0"/>
    <w:rsid w:val="00522AA0"/>
    <w:rsid w:val="00522B63"/>
    <w:rsid w:val="00523498"/>
    <w:rsid w:val="00523C2C"/>
    <w:rsid w:val="005244B5"/>
    <w:rsid w:val="00524852"/>
    <w:rsid w:val="005258A0"/>
    <w:rsid w:val="00525CC6"/>
    <w:rsid w:val="00525DDC"/>
    <w:rsid w:val="00525E10"/>
    <w:rsid w:val="00526239"/>
    <w:rsid w:val="00526382"/>
    <w:rsid w:val="00526543"/>
    <w:rsid w:val="005266E5"/>
    <w:rsid w:val="00526A69"/>
    <w:rsid w:val="00526FEA"/>
    <w:rsid w:val="00527325"/>
    <w:rsid w:val="005274AD"/>
    <w:rsid w:val="00527738"/>
    <w:rsid w:val="005301E9"/>
    <w:rsid w:val="0053059D"/>
    <w:rsid w:val="00530DAC"/>
    <w:rsid w:val="00531129"/>
    <w:rsid w:val="0053159C"/>
    <w:rsid w:val="00531788"/>
    <w:rsid w:val="00531CA3"/>
    <w:rsid w:val="00531DE7"/>
    <w:rsid w:val="005327BC"/>
    <w:rsid w:val="00532835"/>
    <w:rsid w:val="00532C64"/>
    <w:rsid w:val="00532D3F"/>
    <w:rsid w:val="00533A55"/>
    <w:rsid w:val="00534140"/>
    <w:rsid w:val="00534243"/>
    <w:rsid w:val="005351DB"/>
    <w:rsid w:val="00535568"/>
    <w:rsid w:val="00535C80"/>
    <w:rsid w:val="0053663A"/>
    <w:rsid w:val="00537E79"/>
    <w:rsid w:val="0054026D"/>
    <w:rsid w:val="005408DB"/>
    <w:rsid w:val="00540F4E"/>
    <w:rsid w:val="0054123B"/>
    <w:rsid w:val="00541BAD"/>
    <w:rsid w:val="00541EA4"/>
    <w:rsid w:val="0054304E"/>
    <w:rsid w:val="005433A7"/>
    <w:rsid w:val="00543493"/>
    <w:rsid w:val="00543647"/>
    <w:rsid w:val="00543AA2"/>
    <w:rsid w:val="00543CB2"/>
    <w:rsid w:val="0054504E"/>
    <w:rsid w:val="005450AC"/>
    <w:rsid w:val="00545300"/>
    <w:rsid w:val="005453A9"/>
    <w:rsid w:val="00545C6F"/>
    <w:rsid w:val="00545E50"/>
    <w:rsid w:val="00546ADF"/>
    <w:rsid w:val="00547528"/>
    <w:rsid w:val="005476F0"/>
    <w:rsid w:val="005478CD"/>
    <w:rsid w:val="00547E14"/>
    <w:rsid w:val="0055014F"/>
    <w:rsid w:val="00550B17"/>
    <w:rsid w:val="005515DC"/>
    <w:rsid w:val="00551A42"/>
    <w:rsid w:val="00551E56"/>
    <w:rsid w:val="0055230E"/>
    <w:rsid w:val="00552A63"/>
    <w:rsid w:val="0055317E"/>
    <w:rsid w:val="0055349A"/>
    <w:rsid w:val="00553636"/>
    <w:rsid w:val="00553755"/>
    <w:rsid w:val="00553B67"/>
    <w:rsid w:val="00553D8E"/>
    <w:rsid w:val="00553F92"/>
    <w:rsid w:val="00554965"/>
    <w:rsid w:val="00555AA6"/>
    <w:rsid w:val="00555D4B"/>
    <w:rsid w:val="00556B7F"/>
    <w:rsid w:val="00556BA5"/>
    <w:rsid w:val="00556EC3"/>
    <w:rsid w:val="005579B6"/>
    <w:rsid w:val="00560E08"/>
    <w:rsid w:val="00562844"/>
    <w:rsid w:val="00562991"/>
    <w:rsid w:val="0056337B"/>
    <w:rsid w:val="00563479"/>
    <w:rsid w:val="00563916"/>
    <w:rsid w:val="005640E8"/>
    <w:rsid w:val="005641DB"/>
    <w:rsid w:val="00564770"/>
    <w:rsid w:val="00565C06"/>
    <w:rsid w:val="005666D0"/>
    <w:rsid w:val="005673DC"/>
    <w:rsid w:val="0056782C"/>
    <w:rsid w:val="00570451"/>
    <w:rsid w:val="00570833"/>
    <w:rsid w:val="0057225A"/>
    <w:rsid w:val="00572C4B"/>
    <w:rsid w:val="00572EDE"/>
    <w:rsid w:val="0057318C"/>
    <w:rsid w:val="00573428"/>
    <w:rsid w:val="005736E5"/>
    <w:rsid w:val="005740D9"/>
    <w:rsid w:val="00574129"/>
    <w:rsid w:val="00574D57"/>
    <w:rsid w:val="0057525E"/>
    <w:rsid w:val="00575391"/>
    <w:rsid w:val="0057587C"/>
    <w:rsid w:val="005759F2"/>
    <w:rsid w:val="00575BCA"/>
    <w:rsid w:val="0057601D"/>
    <w:rsid w:val="005763EE"/>
    <w:rsid w:val="0057657E"/>
    <w:rsid w:val="005765E4"/>
    <w:rsid w:val="00576AEA"/>
    <w:rsid w:val="005806BD"/>
    <w:rsid w:val="005811F0"/>
    <w:rsid w:val="005814E9"/>
    <w:rsid w:val="00581952"/>
    <w:rsid w:val="00581970"/>
    <w:rsid w:val="005826B2"/>
    <w:rsid w:val="00583059"/>
    <w:rsid w:val="00583484"/>
    <w:rsid w:val="0058351D"/>
    <w:rsid w:val="00584083"/>
    <w:rsid w:val="00584561"/>
    <w:rsid w:val="00584731"/>
    <w:rsid w:val="00585142"/>
    <w:rsid w:val="00585909"/>
    <w:rsid w:val="00585F86"/>
    <w:rsid w:val="0058613E"/>
    <w:rsid w:val="0058687B"/>
    <w:rsid w:val="0058689C"/>
    <w:rsid w:val="00586ED1"/>
    <w:rsid w:val="005872DF"/>
    <w:rsid w:val="00587876"/>
    <w:rsid w:val="00587A10"/>
    <w:rsid w:val="00587B62"/>
    <w:rsid w:val="00590064"/>
    <w:rsid w:val="0059168E"/>
    <w:rsid w:val="00591B61"/>
    <w:rsid w:val="00593824"/>
    <w:rsid w:val="00593B15"/>
    <w:rsid w:val="00593DD8"/>
    <w:rsid w:val="005947AC"/>
    <w:rsid w:val="0059497B"/>
    <w:rsid w:val="00594BBF"/>
    <w:rsid w:val="00595300"/>
    <w:rsid w:val="00595C32"/>
    <w:rsid w:val="005965A9"/>
    <w:rsid w:val="00596A1B"/>
    <w:rsid w:val="00596CF8"/>
    <w:rsid w:val="005A0698"/>
    <w:rsid w:val="005A0E9D"/>
    <w:rsid w:val="005A0F84"/>
    <w:rsid w:val="005A1668"/>
    <w:rsid w:val="005A16F0"/>
    <w:rsid w:val="005A25ED"/>
    <w:rsid w:val="005A26DD"/>
    <w:rsid w:val="005A2E5B"/>
    <w:rsid w:val="005A403D"/>
    <w:rsid w:val="005A41EF"/>
    <w:rsid w:val="005A44F9"/>
    <w:rsid w:val="005A518E"/>
    <w:rsid w:val="005A5E3B"/>
    <w:rsid w:val="005A702D"/>
    <w:rsid w:val="005A7072"/>
    <w:rsid w:val="005A7238"/>
    <w:rsid w:val="005A73A1"/>
    <w:rsid w:val="005A762A"/>
    <w:rsid w:val="005A7897"/>
    <w:rsid w:val="005B0047"/>
    <w:rsid w:val="005B0D21"/>
    <w:rsid w:val="005B10EC"/>
    <w:rsid w:val="005B11B6"/>
    <w:rsid w:val="005B1D03"/>
    <w:rsid w:val="005B300D"/>
    <w:rsid w:val="005B3604"/>
    <w:rsid w:val="005B430A"/>
    <w:rsid w:val="005B4C65"/>
    <w:rsid w:val="005B5FF4"/>
    <w:rsid w:val="005B6749"/>
    <w:rsid w:val="005B6894"/>
    <w:rsid w:val="005B72A5"/>
    <w:rsid w:val="005B7501"/>
    <w:rsid w:val="005B78D2"/>
    <w:rsid w:val="005B790F"/>
    <w:rsid w:val="005C0395"/>
    <w:rsid w:val="005C1A84"/>
    <w:rsid w:val="005C1A9E"/>
    <w:rsid w:val="005C1F29"/>
    <w:rsid w:val="005C1F8C"/>
    <w:rsid w:val="005C205B"/>
    <w:rsid w:val="005C2930"/>
    <w:rsid w:val="005C4A16"/>
    <w:rsid w:val="005C4BDD"/>
    <w:rsid w:val="005C5196"/>
    <w:rsid w:val="005C52BF"/>
    <w:rsid w:val="005C5CFE"/>
    <w:rsid w:val="005C5D3D"/>
    <w:rsid w:val="005C6090"/>
    <w:rsid w:val="005C622D"/>
    <w:rsid w:val="005C6678"/>
    <w:rsid w:val="005C6A18"/>
    <w:rsid w:val="005C7AA3"/>
    <w:rsid w:val="005C7CCD"/>
    <w:rsid w:val="005C7FCF"/>
    <w:rsid w:val="005D0D84"/>
    <w:rsid w:val="005D1484"/>
    <w:rsid w:val="005D16E0"/>
    <w:rsid w:val="005D1B68"/>
    <w:rsid w:val="005D1E37"/>
    <w:rsid w:val="005D1E67"/>
    <w:rsid w:val="005D2926"/>
    <w:rsid w:val="005D2AA8"/>
    <w:rsid w:val="005D39FB"/>
    <w:rsid w:val="005D3D2B"/>
    <w:rsid w:val="005D448C"/>
    <w:rsid w:val="005D4550"/>
    <w:rsid w:val="005D4664"/>
    <w:rsid w:val="005D4673"/>
    <w:rsid w:val="005D47FD"/>
    <w:rsid w:val="005D5413"/>
    <w:rsid w:val="005D564C"/>
    <w:rsid w:val="005D60C0"/>
    <w:rsid w:val="005D612D"/>
    <w:rsid w:val="005D6881"/>
    <w:rsid w:val="005D7638"/>
    <w:rsid w:val="005E0884"/>
    <w:rsid w:val="005E08A5"/>
    <w:rsid w:val="005E1744"/>
    <w:rsid w:val="005E186E"/>
    <w:rsid w:val="005E1E38"/>
    <w:rsid w:val="005E2C73"/>
    <w:rsid w:val="005E32A1"/>
    <w:rsid w:val="005E4D58"/>
    <w:rsid w:val="005E5887"/>
    <w:rsid w:val="005E5895"/>
    <w:rsid w:val="005E681A"/>
    <w:rsid w:val="005E70F3"/>
    <w:rsid w:val="005E718A"/>
    <w:rsid w:val="005E7733"/>
    <w:rsid w:val="005E7854"/>
    <w:rsid w:val="005F0C15"/>
    <w:rsid w:val="005F121C"/>
    <w:rsid w:val="005F17D3"/>
    <w:rsid w:val="005F1C78"/>
    <w:rsid w:val="005F2298"/>
    <w:rsid w:val="005F2698"/>
    <w:rsid w:val="005F2785"/>
    <w:rsid w:val="005F2939"/>
    <w:rsid w:val="005F351F"/>
    <w:rsid w:val="005F3600"/>
    <w:rsid w:val="005F37BA"/>
    <w:rsid w:val="005F37D2"/>
    <w:rsid w:val="005F3A88"/>
    <w:rsid w:val="005F44B6"/>
    <w:rsid w:val="005F4787"/>
    <w:rsid w:val="005F4E04"/>
    <w:rsid w:val="005F4E59"/>
    <w:rsid w:val="005F4E82"/>
    <w:rsid w:val="005F55B6"/>
    <w:rsid w:val="005F5A08"/>
    <w:rsid w:val="005F5ACD"/>
    <w:rsid w:val="005F5B51"/>
    <w:rsid w:val="005F5CEE"/>
    <w:rsid w:val="005F648C"/>
    <w:rsid w:val="005F6E87"/>
    <w:rsid w:val="005F7151"/>
    <w:rsid w:val="005F72BC"/>
    <w:rsid w:val="005F7C86"/>
    <w:rsid w:val="006005D4"/>
    <w:rsid w:val="00600DB8"/>
    <w:rsid w:val="00601386"/>
    <w:rsid w:val="006015F8"/>
    <w:rsid w:val="006029E1"/>
    <w:rsid w:val="006030C8"/>
    <w:rsid w:val="00603523"/>
    <w:rsid w:val="00603A56"/>
    <w:rsid w:val="0060425A"/>
    <w:rsid w:val="00604711"/>
    <w:rsid w:val="0060502F"/>
    <w:rsid w:val="00605207"/>
    <w:rsid w:val="00605389"/>
    <w:rsid w:val="006053CB"/>
    <w:rsid w:val="00605814"/>
    <w:rsid w:val="00605966"/>
    <w:rsid w:val="00606335"/>
    <w:rsid w:val="00606EA9"/>
    <w:rsid w:val="00606F20"/>
    <w:rsid w:val="0060704A"/>
    <w:rsid w:val="00607659"/>
    <w:rsid w:val="00607CED"/>
    <w:rsid w:val="00610D59"/>
    <w:rsid w:val="006110C8"/>
    <w:rsid w:val="006118D5"/>
    <w:rsid w:val="00611C88"/>
    <w:rsid w:val="006122C8"/>
    <w:rsid w:val="006126BE"/>
    <w:rsid w:val="006132AA"/>
    <w:rsid w:val="00613413"/>
    <w:rsid w:val="006142F2"/>
    <w:rsid w:val="006144A4"/>
    <w:rsid w:val="006148F0"/>
    <w:rsid w:val="00614A21"/>
    <w:rsid w:val="00614B32"/>
    <w:rsid w:val="00614B69"/>
    <w:rsid w:val="00614CB9"/>
    <w:rsid w:val="00614F9B"/>
    <w:rsid w:val="00615234"/>
    <w:rsid w:val="00615D8B"/>
    <w:rsid w:val="0061619A"/>
    <w:rsid w:val="006174B3"/>
    <w:rsid w:val="006176B2"/>
    <w:rsid w:val="00617C90"/>
    <w:rsid w:val="00620884"/>
    <w:rsid w:val="00620D53"/>
    <w:rsid w:val="00620D97"/>
    <w:rsid w:val="00620EBF"/>
    <w:rsid w:val="006215F2"/>
    <w:rsid w:val="006227D9"/>
    <w:rsid w:val="006228E0"/>
    <w:rsid w:val="00622CDA"/>
    <w:rsid w:val="00623515"/>
    <w:rsid w:val="0062384C"/>
    <w:rsid w:val="00623FFD"/>
    <w:rsid w:val="0062406D"/>
    <w:rsid w:val="00624F62"/>
    <w:rsid w:val="006262D3"/>
    <w:rsid w:val="0062636C"/>
    <w:rsid w:val="00626DF6"/>
    <w:rsid w:val="0062752F"/>
    <w:rsid w:val="006276D1"/>
    <w:rsid w:val="00630057"/>
    <w:rsid w:val="006312B9"/>
    <w:rsid w:val="0063134F"/>
    <w:rsid w:val="0063214B"/>
    <w:rsid w:val="00632C1B"/>
    <w:rsid w:val="00633A8C"/>
    <w:rsid w:val="00633B5F"/>
    <w:rsid w:val="00634293"/>
    <w:rsid w:val="00635146"/>
    <w:rsid w:val="006351EE"/>
    <w:rsid w:val="0063548D"/>
    <w:rsid w:val="006358AA"/>
    <w:rsid w:val="0063595A"/>
    <w:rsid w:val="00635B14"/>
    <w:rsid w:val="00635EA9"/>
    <w:rsid w:val="00635FB2"/>
    <w:rsid w:val="00636213"/>
    <w:rsid w:val="006366F3"/>
    <w:rsid w:val="00636CBE"/>
    <w:rsid w:val="00637091"/>
    <w:rsid w:val="00637356"/>
    <w:rsid w:val="00637A02"/>
    <w:rsid w:val="00637BEA"/>
    <w:rsid w:val="00637E32"/>
    <w:rsid w:val="00640B5D"/>
    <w:rsid w:val="006413F6"/>
    <w:rsid w:val="0064194F"/>
    <w:rsid w:val="006419F4"/>
    <w:rsid w:val="006422C0"/>
    <w:rsid w:val="00642C77"/>
    <w:rsid w:val="00642DF1"/>
    <w:rsid w:val="00643601"/>
    <w:rsid w:val="00644235"/>
    <w:rsid w:val="00644C97"/>
    <w:rsid w:val="00645736"/>
    <w:rsid w:val="00645A34"/>
    <w:rsid w:val="00645AEB"/>
    <w:rsid w:val="00646121"/>
    <w:rsid w:val="00646278"/>
    <w:rsid w:val="00646489"/>
    <w:rsid w:val="006468D5"/>
    <w:rsid w:val="00646C49"/>
    <w:rsid w:val="00646DE7"/>
    <w:rsid w:val="0064795C"/>
    <w:rsid w:val="00647ABA"/>
    <w:rsid w:val="00647F8E"/>
    <w:rsid w:val="0065180A"/>
    <w:rsid w:val="00652186"/>
    <w:rsid w:val="006521A7"/>
    <w:rsid w:val="006526F9"/>
    <w:rsid w:val="00652CD4"/>
    <w:rsid w:val="006531B2"/>
    <w:rsid w:val="0065346F"/>
    <w:rsid w:val="00653548"/>
    <w:rsid w:val="006535A4"/>
    <w:rsid w:val="006538F8"/>
    <w:rsid w:val="00653D83"/>
    <w:rsid w:val="006540B3"/>
    <w:rsid w:val="006543C1"/>
    <w:rsid w:val="00654470"/>
    <w:rsid w:val="0065453B"/>
    <w:rsid w:val="006548AC"/>
    <w:rsid w:val="00655D5D"/>
    <w:rsid w:val="0065601A"/>
    <w:rsid w:val="00656151"/>
    <w:rsid w:val="00656305"/>
    <w:rsid w:val="00657A9D"/>
    <w:rsid w:val="00660307"/>
    <w:rsid w:val="006604FB"/>
    <w:rsid w:val="0066070C"/>
    <w:rsid w:val="00660C14"/>
    <w:rsid w:val="006619C3"/>
    <w:rsid w:val="00661F46"/>
    <w:rsid w:val="0066287E"/>
    <w:rsid w:val="006630C7"/>
    <w:rsid w:val="0066322E"/>
    <w:rsid w:val="00663BBA"/>
    <w:rsid w:val="006641C3"/>
    <w:rsid w:val="00664C9B"/>
    <w:rsid w:val="00665B57"/>
    <w:rsid w:val="006662C0"/>
    <w:rsid w:val="00666749"/>
    <w:rsid w:val="00667BBC"/>
    <w:rsid w:val="006708B4"/>
    <w:rsid w:val="006709F7"/>
    <w:rsid w:val="00670A98"/>
    <w:rsid w:val="00670E15"/>
    <w:rsid w:val="00671A2B"/>
    <w:rsid w:val="00671A52"/>
    <w:rsid w:val="00671F5C"/>
    <w:rsid w:val="00672DC0"/>
    <w:rsid w:val="00673AC7"/>
    <w:rsid w:val="00673EE9"/>
    <w:rsid w:val="006750C6"/>
    <w:rsid w:val="00675B4E"/>
    <w:rsid w:val="00675C2F"/>
    <w:rsid w:val="006762AF"/>
    <w:rsid w:val="0067674E"/>
    <w:rsid w:val="00676801"/>
    <w:rsid w:val="00676B5A"/>
    <w:rsid w:val="0067760E"/>
    <w:rsid w:val="00677C0F"/>
    <w:rsid w:val="006807F8"/>
    <w:rsid w:val="006823D9"/>
    <w:rsid w:val="006836CE"/>
    <w:rsid w:val="00684CC0"/>
    <w:rsid w:val="00684D38"/>
    <w:rsid w:val="006855A8"/>
    <w:rsid w:val="00687022"/>
    <w:rsid w:val="00687399"/>
    <w:rsid w:val="006879DF"/>
    <w:rsid w:val="00687D09"/>
    <w:rsid w:val="006906A6"/>
    <w:rsid w:val="006906E4"/>
    <w:rsid w:val="00691936"/>
    <w:rsid w:val="00691D0E"/>
    <w:rsid w:val="00691DF5"/>
    <w:rsid w:val="00691E85"/>
    <w:rsid w:val="006921D9"/>
    <w:rsid w:val="00692304"/>
    <w:rsid w:val="006926C4"/>
    <w:rsid w:val="00692B27"/>
    <w:rsid w:val="00692EA2"/>
    <w:rsid w:val="00693178"/>
    <w:rsid w:val="006933AA"/>
    <w:rsid w:val="006939B6"/>
    <w:rsid w:val="00694E5D"/>
    <w:rsid w:val="00694F92"/>
    <w:rsid w:val="00694FDC"/>
    <w:rsid w:val="0069539F"/>
    <w:rsid w:val="00695BA0"/>
    <w:rsid w:val="00695E26"/>
    <w:rsid w:val="00696D6F"/>
    <w:rsid w:val="00697C4C"/>
    <w:rsid w:val="00697F0D"/>
    <w:rsid w:val="006A0940"/>
    <w:rsid w:val="006A0B04"/>
    <w:rsid w:val="006A0F10"/>
    <w:rsid w:val="006A0F65"/>
    <w:rsid w:val="006A21AD"/>
    <w:rsid w:val="006A261C"/>
    <w:rsid w:val="006A2D44"/>
    <w:rsid w:val="006A30D9"/>
    <w:rsid w:val="006A31C1"/>
    <w:rsid w:val="006A3E39"/>
    <w:rsid w:val="006A3E4B"/>
    <w:rsid w:val="006A4170"/>
    <w:rsid w:val="006A46B9"/>
    <w:rsid w:val="006A5176"/>
    <w:rsid w:val="006A6414"/>
    <w:rsid w:val="006A6A77"/>
    <w:rsid w:val="006A7923"/>
    <w:rsid w:val="006B04DF"/>
    <w:rsid w:val="006B0728"/>
    <w:rsid w:val="006B0D1B"/>
    <w:rsid w:val="006B0FBB"/>
    <w:rsid w:val="006B1D68"/>
    <w:rsid w:val="006B1F55"/>
    <w:rsid w:val="006B2382"/>
    <w:rsid w:val="006B2B4B"/>
    <w:rsid w:val="006B47BA"/>
    <w:rsid w:val="006B5404"/>
    <w:rsid w:val="006B56B2"/>
    <w:rsid w:val="006B5BD2"/>
    <w:rsid w:val="006C05E3"/>
    <w:rsid w:val="006C0A88"/>
    <w:rsid w:val="006C1737"/>
    <w:rsid w:val="006C300D"/>
    <w:rsid w:val="006C3882"/>
    <w:rsid w:val="006C3CF4"/>
    <w:rsid w:val="006C6285"/>
    <w:rsid w:val="006C68E9"/>
    <w:rsid w:val="006C6A89"/>
    <w:rsid w:val="006C6AFB"/>
    <w:rsid w:val="006C6C3F"/>
    <w:rsid w:val="006C7571"/>
    <w:rsid w:val="006C77F0"/>
    <w:rsid w:val="006D0943"/>
    <w:rsid w:val="006D0A1F"/>
    <w:rsid w:val="006D0A3C"/>
    <w:rsid w:val="006D0BF3"/>
    <w:rsid w:val="006D17CC"/>
    <w:rsid w:val="006D204C"/>
    <w:rsid w:val="006D35AF"/>
    <w:rsid w:val="006D3BED"/>
    <w:rsid w:val="006D3FA0"/>
    <w:rsid w:val="006D463B"/>
    <w:rsid w:val="006D46D1"/>
    <w:rsid w:val="006D5574"/>
    <w:rsid w:val="006D5901"/>
    <w:rsid w:val="006D62BC"/>
    <w:rsid w:val="006D67D1"/>
    <w:rsid w:val="006D6A56"/>
    <w:rsid w:val="006D6CBB"/>
    <w:rsid w:val="006D71CF"/>
    <w:rsid w:val="006D7282"/>
    <w:rsid w:val="006D72D8"/>
    <w:rsid w:val="006D74F8"/>
    <w:rsid w:val="006D7A8F"/>
    <w:rsid w:val="006E08B7"/>
    <w:rsid w:val="006E1119"/>
    <w:rsid w:val="006E20EC"/>
    <w:rsid w:val="006E279B"/>
    <w:rsid w:val="006E2EE8"/>
    <w:rsid w:val="006E3881"/>
    <w:rsid w:val="006E3EFB"/>
    <w:rsid w:val="006E5C0D"/>
    <w:rsid w:val="006E6644"/>
    <w:rsid w:val="006E6801"/>
    <w:rsid w:val="006E681A"/>
    <w:rsid w:val="006E6A3E"/>
    <w:rsid w:val="006E6B08"/>
    <w:rsid w:val="006E6B83"/>
    <w:rsid w:val="006E6DE2"/>
    <w:rsid w:val="006E6E0F"/>
    <w:rsid w:val="006E6E6A"/>
    <w:rsid w:val="006E6E6F"/>
    <w:rsid w:val="006E725F"/>
    <w:rsid w:val="006E7626"/>
    <w:rsid w:val="006E76F0"/>
    <w:rsid w:val="006F0768"/>
    <w:rsid w:val="006F1430"/>
    <w:rsid w:val="006F1F75"/>
    <w:rsid w:val="006F244D"/>
    <w:rsid w:val="006F25C6"/>
    <w:rsid w:val="006F2CDE"/>
    <w:rsid w:val="006F2D03"/>
    <w:rsid w:val="006F303F"/>
    <w:rsid w:val="006F4178"/>
    <w:rsid w:val="006F4295"/>
    <w:rsid w:val="006F4AED"/>
    <w:rsid w:val="006F565B"/>
    <w:rsid w:val="006F6676"/>
    <w:rsid w:val="006F75DB"/>
    <w:rsid w:val="006F782C"/>
    <w:rsid w:val="006F7D91"/>
    <w:rsid w:val="00700935"/>
    <w:rsid w:val="00701385"/>
    <w:rsid w:val="0070162B"/>
    <w:rsid w:val="007019F8"/>
    <w:rsid w:val="00701A30"/>
    <w:rsid w:val="00701AF4"/>
    <w:rsid w:val="00701B23"/>
    <w:rsid w:val="00701BD5"/>
    <w:rsid w:val="0070225B"/>
    <w:rsid w:val="007026EB"/>
    <w:rsid w:val="00702C55"/>
    <w:rsid w:val="00702DA0"/>
    <w:rsid w:val="0070369A"/>
    <w:rsid w:val="00703B83"/>
    <w:rsid w:val="00703F88"/>
    <w:rsid w:val="007043E5"/>
    <w:rsid w:val="0070441F"/>
    <w:rsid w:val="007047E3"/>
    <w:rsid w:val="00705280"/>
    <w:rsid w:val="00705C67"/>
    <w:rsid w:val="00705E88"/>
    <w:rsid w:val="00705F12"/>
    <w:rsid w:val="0070649C"/>
    <w:rsid w:val="0070663E"/>
    <w:rsid w:val="00706674"/>
    <w:rsid w:val="00707216"/>
    <w:rsid w:val="007075FE"/>
    <w:rsid w:val="00710275"/>
    <w:rsid w:val="0071068B"/>
    <w:rsid w:val="00710837"/>
    <w:rsid w:val="00710972"/>
    <w:rsid w:val="007111A3"/>
    <w:rsid w:val="00711A9C"/>
    <w:rsid w:val="007120B7"/>
    <w:rsid w:val="0071242F"/>
    <w:rsid w:val="00712792"/>
    <w:rsid w:val="00713AE4"/>
    <w:rsid w:val="00713C1D"/>
    <w:rsid w:val="0071457E"/>
    <w:rsid w:val="00714B62"/>
    <w:rsid w:val="007150C8"/>
    <w:rsid w:val="00715579"/>
    <w:rsid w:val="007167B4"/>
    <w:rsid w:val="00716C4A"/>
    <w:rsid w:val="00716D2A"/>
    <w:rsid w:val="00716EB7"/>
    <w:rsid w:val="0071714C"/>
    <w:rsid w:val="00717177"/>
    <w:rsid w:val="00717320"/>
    <w:rsid w:val="00717DDD"/>
    <w:rsid w:val="00717E64"/>
    <w:rsid w:val="007204D3"/>
    <w:rsid w:val="00720621"/>
    <w:rsid w:val="00720718"/>
    <w:rsid w:val="007210F3"/>
    <w:rsid w:val="007212B9"/>
    <w:rsid w:val="007213F6"/>
    <w:rsid w:val="007215DC"/>
    <w:rsid w:val="00721797"/>
    <w:rsid w:val="007218FA"/>
    <w:rsid w:val="0072282C"/>
    <w:rsid w:val="00722F92"/>
    <w:rsid w:val="00723A78"/>
    <w:rsid w:val="00723F14"/>
    <w:rsid w:val="007240BE"/>
    <w:rsid w:val="00724713"/>
    <w:rsid w:val="00725468"/>
    <w:rsid w:val="007259E9"/>
    <w:rsid w:val="00726AD2"/>
    <w:rsid w:val="00726E69"/>
    <w:rsid w:val="00726F05"/>
    <w:rsid w:val="007271A8"/>
    <w:rsid w:val="00727208"/>
    <w:rsid w:val="00727B84"/>
    <w:rsid w:val="00727CE3"/>
    <w:rsid w:val="00727E18"/>
    <w:rsid w:val="00727ED7"/>
    <w:rsid w:val="00727F8C"/>
    <w:rsid w:val="00730188"/>
    <w:rsid w:val="007304CE"/>
    <w:rsid w:val="007315AC"/>
    <w:rsid w:val="007320A9"/>
    <w:rsid w:val="00732393"/>
    <w:rsid w:val="007326E5"/>
    <w:rsid w:val="00732CEF"/>
    <w:rsid w:val="00732F03"/>
    <w:rsid w:val="00733724"/>
    <w:rsid w:val="00733A32"/>
    <w:rsid w:val="0073413E"/>
    <w:rsid w:val="0073418B"/>
    <w:rsid w:val="007346C8"/>
    <w:rsid w:val="00734D8C"/>
    <w:rsid w:val="00734F76"/>
    <w:rsid w:val="00735ABE"/>
    <w:rsid w:val="00735D1B"/>
    <w:rsid w:val="007362D7"/>
    <w:rsid w:val="007363E3"/>
    <w:rsid w:val="0073640D"/>
    <w:rsid w:val="00736532"/>
    <w:rsid w:val="00736844"/>
    <w:rsid w:val="00736D01"/>
    <w:rsid w:val="00736F56"/>
    <w:rsid w:val="0073796E"/>
    <w:rsid w:val="007414D9"/>
    <w:rsid w:val="00741A58"/>
    <w:rsid w:val="00741E3B"/>
    <w:rsid w:val="0074288B"/>
    <w:rsid w:val="0074298A"/>
    <w:rsid w:val="0074359B"/>
    <w:rsid w:val="00743D53"/>
    <w:rsid w:val="007444F5"/>
    <w:rsid w:val="007449E6"/>
    <w:rsid w:val="00744D94"/>
    <w:rsid w:val="00744E7B"/>
    <w:rsid w:val="0074525D"/>
    <w:rsid w:val="007455B1"/>
    <w:rsid w:val="00745AA6"/>
    <w:rsid w:val="0074669D"/>
    <w:rsid w:val="00746DC4"/>
    <w:rsid w:val="00747348"/>
    <w:rsid w:val="00747566"/>
    <w:rsid w:val="007476C3"/>
    <w:rsid w:val="00747726"/>
    <w:rsid w:val="007478D8"/>
    <w:rsid w:val="0074795B"/>
    <w:rsid w:val="007502EC"/>
    <w:rsid w:val="00750795"/>
    <w:rsid w:val="0075098B"/>
    <w:rsid w:val="00750C3C"/>
    <w:rsid w:val="00751459"/>
    <w:rsid w:val="00752036"/>
    <w:rsid w:val="007525F9"/>
    <w:rsid w:val="007529C3"/>
    <w:rsid w:val="0075394D"/>
    <w:rsid w:val="00754EDF"/>
    <w:rsid w:val="00755BF1"/>
    <w:rsid w:val="00755CE0"/>
    <w:rsid w:val="00756035"/>
    <w:rsid w:val="00756061"/>
    <w:rsid w:val="0075661B"/>
    <w:rsid w:val="00760470"/>
    <w:rsid w:val="007604A4"/>
    <w:rsid w:val="007608FC"/>
    <w:rsid w:val="00760BF8"/>
    <w:rsid w:val="0076105D"/>
    <w:rsid w:val="007626A5"/>
    <w:rsid w:val="00762ABC"/>
    <w:rsid w:val="00762CD3"/>
    <w:rsid w:val="007636A2"/>
    <w:rsid w:val="00763E9E"/>
    <w:rsid w:val="0076452A"/>
    <w:rsid w:val="00764D9B"/>
    <w:rsid w:val="00764F14"/>
    <w:rsid w:val="00765228"/>
    <w:rsid w:val="0076597F"/>
    <w:rsid w:val="00766154"/>
    <w:rsid w:val="00766ABD"/>
    <w:rsid w:val="00767662"/>
    <w:rsid w:val="007676FF"/>
    <w:rsid w:val="007678E7"/>
    <w:rsid w:val="007710D4"/>
    <w:rsid w:val="00771568"/>
    <w:rsid w:val="0077170B"/>
    <w:rsid w:val="00771850"/>
    <w:rsid w:val="00771DA7"/>
    <w:rsid w:val="00772AB0"/>
    <w:rsid w:val="00772C8C"/>
    <w:rsid w:val="007730CC"/>
    <w:rsid w:val="007732EC"/>
    <w:rsid w:val="00773502"/>
    <w:rsid w:val="00773D64"/>
    <w:rsid w:val="00773DA2"/>
    <w:rsid w:val="00773FD2"/>
    <w:rsid w:val="007745D4"/>
    <w:rsid w:val="00775919"/>
    <w:rsid w:val="00775F52"/>
    <w:rsid w:val="0077608C"/>
    <w:rsid w:val="00776116"/>
    <w:rsid w:val="007763A9"/>
    <w:rsid w:val="00776B9C"/>
    <w:rsid w:val="00777217"/>
    <w:rsid w:val="0077772F"/>
    <w:rsid w:val="00780775"/>
    <w:rsid w:val="0078097D"/>
    <w:rsid w:val="007817C8"/>
    <w:rsid w:val="00781879"/>
    <w:rsid w:val="00781E92"/>
    <w:rsid w:val="007828D7"/>
    <w:rsid w:val="00782C40"/>
    <w:rsid w:val="00783118"/>
    <w:rsid w:val="007831CD"/>
    <w:rsid w:val="00783626"/>
    <w:rsid w:val="00783879"/>
    <w:rsid w:val="00783AFF"/>
    <w:rsid w:val="00783D04"/>
    <w:rsid w:val="00784787"/>
    <w:rsid w:val="00784801"/>
    <w:rsid w:val="007848CC"/>
    <w:rsid w:val="007849F2"/>
    <w:rsid w:val="00784F9B"/>
    <w:rsid w:val="00785576"/>
    <w:rsid w:val="00786145"/>
    <w:rsid w:val="00786AE3"/>
    <w:rsid w:val="007871F4"/>
    <w:rsid w:val="00787530"/>
    <w:rsid w:val="00787F99"/>
    <w:rsid w:val="00790734"/>
    <w:rsid w:val="00790CBB"/>
    <w:rsid w:val="00790D18"/>
    <w:rsid w:val="00790DCC"/>
    <w:rsid w:val="00791088"/>
    <w:rsid w:val="00791093"/>
    <w:rsid w:val="007913DE"/>
    <w:rsid w:val="00791D81"/>
    <w:rsid w:val="007925F7"/>
    <w:rsid w:val="007928B2"/>
    <w:rsid w:val="007929A3"/>
    <w:rsid w:val="00792CFC"/>
    <w:rsid w:val="00793A67"/>
    <w:rsid w:val="00793C97"/>
    <w:rsid w:val="0079498D"/>
    <w:rsid w:val="007953DE"/>
    <w:rsid w:val="00796D9E"/>
    <w:rsid w:val="007975CB"/>
    <w:rsid w:val="007A0A8C"/>
    <w:rsid w:val="007A1BD2"/>
    <w:rsid w:val="007A3109"/>
    <w:rsid w:val="007A40BA"/>
    <w:rsid w:val="007A4167"/>
    <w:rsid w:val="007A46A2"/>
    <w:rsid w:val="007A4DE0"/>
    <w:rsid w:val="007A4FEB"/>
    <w:rsid w:val="007A6137"/>
    <w:rsid w:val="007A6D05"/>
    <w:rsid w:val="007A71C2"/>
    <w:rsid w:val="007A774A"/>
    <w:rsid w:val="007A77C8"/>
    <w:rsid w:val="007A79A3"/>
    <w:rsid w:val="007B02A6"/>
    <w:rsid w:val="007B04CD"/>
    <w:rsid w:val="007B10D9"/>
    <w:rsid w:val="007B1124"/>
    <w:rsid w:val="007B1837"/>
    <w:rsid w:val="007B1960"/>
    <w:rsid w:val="007B2614"/>
    <w:rsid w:val="007B272F"/>
    <w:rsid w:val="007B318B"/>
    <w:rsid w:val="007B3718"/>
    <w:rsid w:val="007B3720"/>
    <w:rsid w:val="007B37BF"/>
    <w:rsid w:val="007B42F8"/>
    <w:rsid w:val="007B431F"/>
    <w:rsid w:val="007B4A57"/>
    <w:rsid w:val="007B5223"/>
    <w:rsid w:val="007B54B0"/>
    <w:rsid w:val="007B629D"/>
    <w:rsid w:val="007B64D2"/>
    <w:rsid w:val="007B68DC"/>
    <w:rsid w:val="007B6A80"/>
    <w:rsid w:val="007B6ACF"/>
    <w:rsid w:val="007B6C89"/>
    <w:rsid w:val="007B769D"/>
    <w:rsid w:val="007C0A28"/>
    <w:rsid w:val="007C1020"/>
    <w:rsid w:val="007C1E32"/>
    <w:rsid w:val="007C2493"/>
    <w:rsid w:val="007C2743"/>
    <w:rsid w:val="007C2CA7"/>
    <w:rsid w:val="007C40F4"/>
    <w:rsid w:val="007C42AE"/>
    <w:rsid w:val="007C4404"/>
    <w:rsid w:val="007C4D17"/>
    <w:rsid w:val="007C4D5B"/>
    <w:rsid w:val="007C4ED2"/>
    <w:rsid w:val="007C5729"/>
    <w:rsid w:val="007C5F5E"/>
    <w:rsid w:val="007C6154"/>
    <w:rsid w:val="007C7A2B"/>
    <w:rsid w:val="007C7F3B"/>
    <w:rsid w:val="007D02E9"/>
    <w:rsid w:val="007D078D"/>
    <w:rsid w:val="007D0951"/>
    <w:rsid w:val="007D1221"/>
    <w:rsid w:val="007D14F6"/>
    <w:rsid w:val="007D15DA"/>
    <w:rsid w:val="007D1FA9"/>
    <w:rsid w:val="007D450E"/>
    <w:rsid w:val="007D5EB8"/>
    <w:rsid w:val="007D5FCE"/>
    <w:rsid w:val="007D64BD"/>
    <w:rsid w:val="007D6C53"/>
    <w:rsid w:val="007D7616"/>
    <w:rsid w:val="007D76A9"/>
    <w:rsid w:val="007D79A3"/>
    <w:rsid w:val="007D7EBA"/>
    <w:rsid w:val="007D7FFC"/>
    <w:rsid w:val="007E0236"/>
    <w:rsid w:val="007E0321"/>
    <w:rsid w:val="007E0D0A"/>
    <w:rsid w:val="007E0D11"/>
    <w:rsid w:val="007E0E71"/>
    <w:rsid w:val="007E0FDF"/>
    <w:rsid w:val="007E2815"/>
    <w:rsid w:val="007E295B"/>
    <w:rsid w:val="007E2995"/>
    <w:rsid w:val="007E2E4E"/>
    <w:rsid w:val="007E2E92"/>
    <w:rsid w:val="007E2EEF"/>
    <w:rsid w:val="007E3702"/>
    <w:rsid w:val="007E399C"/>
    <w:rsid w:val="007E4B35"/>
    <w:rsid w:val="007E5249"/>
    <w:rsid w:val="007E57EF"/>
    <w:rsid w:val="007E5E72"/>
    <w:rsid w:val="007E640C"/>
    <w:rsid w:val="007E6A3D"/>
    <w:rsid w:val="007E76AD"/>
    <w:rsid w:val="007E77A1"/>
    <w:rsid w:val="007F25FE"/>
    <w:rsid w:val="007F2751"/>
    <w:rsid w:val="007F38BB"/>
    <w:rsid w:val="007F3D31"/>
    <w:rsid w:val="007F430B"/>
    <w:rsid w:val="007F4349"/>
    <w:rsid w:val="007F45F6"/>
    <w:rsid w:val="007F5467"/>
    <w:rsid w:val="007F590E"/>
    <w:rsid w:val="007F5911"/>
    <w:rsid w:val="007F635A"/>
    <w:rsid w:val="007F6498"/>
    <w:rsid w:val="007F67A1"/>
    <w:rsid w:val="007F6C03"/>
    <w:rsid w:val="007F6EED"/>
    <w:rsid w:val="007F7596"/>
    <w:rsid w:val="007F7784"/>
    <w:rsid w:val="007F7B55"/>
    <w:rsid w:val="007F7CB0"/>
    <w:rsid w:val="007F7F87"/>
    <w:rsid w:val="0080004F"/>
    <w:rsid w:val="0080008C"/>
    <w:rsid w:val="00800E1A"/>
    <w:rsid w:val="0080150D"/>
    <w:rsid w:val="008019E0"/>
    <w:rsid w:val="00801C20"/>
    <w:rsid w:val="00801EE3"/>
    <w:rsid w:val="0080237F"/>
    <w:rsid w:val="00802BBF"/>
    <w:rsid w:val="00802F16"/>
    <w:rsid w:val="00802F2F"/>
    <w:rsid w:val="008031AE"/>
    <w:rsid w:val="008034AE"/>
    <w:rsid w:val="00803832"/>
    <w:rsid w:val="00803A0C"/>
    <w:rsid w:val="00803BA6"/>
    <w:rsid w:val="00803CD0"/>
    <w:rsid w:val="00804E9D"/>
    <w:rsid w:val="00805145"/>
    <w:rsid w:val="0080534A"/>
    <w:rsid w:val="008056F9"/>
    <w:rsid w:val="0080681A"/>
    <w:rsid w:val="0080734D"/>
    <w:rsid w:val="0080755F"/>
    <w:rsid w:val="00807F8C"/>
    <w:rsid w:val="00810AD4"/>
    <w:rsid w:val="00810D30"/>
    <w:rsid w:val="008113FA"/>
    <w:rsid w:val="00811548"/>
    <w:rsid w:val="008116B5"/>
    <w:rsid w:val="00811BB3"/>
    <w:rsid w:val="00811C43"/>
    <w:rsid w:val="00812192"/>
    <w:rsid w:val="00812C5A"/>
    <w:rsid w:val="00812C98"/>
    <w:rsid w:val="0081326F"/>
    <w:rsid w:val="00816535"/>
    <w:rsid w:val="0081661A"/>
    <w:rsid w:val="0081662B"/>
    <w:rsid w:val="008167F7"/>
    <w:rsid w:val="00816DB0"/>
    <w:rsid w:val="008170FE"/>
    <w:rsid w:val="00817AE3"/>
    <w:rsid w:val="00817B1F"/>
    <w:rsid w:val="00817E66"/>
    <w:rsid w:val="008201D1"/>
    <w:rsid w:val="00821354"/>
    <w:rsid w:val="00821800"/>
    <w:rsid w:val="00821E17"/>
    <w:rsid w:val="008221A6"/>
    <w:rsid w:val="00823274"/>
    <w:rsid w:val="0082335F"/>
    <w:rsid w:val="00823400"/>
    <w:rsid w:val="008238EA"/>
    <w:rsid w:val="00823B17"/>
    <w:rsid w:val="008240E2"/>
    <w:rsid w:val="00824124"/>
    <w:rsid w:val="008248E3"/>
    <w:rsid w:val="00825058"/>
    <w:rsid w:val="0082569A"/>
    <w:rsid w:val="00825A59"/>
    <w:rsid w:val="00826370"/>
    <w:rsid w:val="00827558"/>
    <w:rsid w:val="008275CF"/>
    <w:rsid w:val="008300DB"/>
    <w:rsid w:val="00831221"/>
    <w:rsid w:val="008314E0"/>
    <w:rsid w:val="008317F5"/>
    <w:rsid w:val="00831DA5"/>
    <w:rsid w:val="00832014"/>
    <w:rsid w:val="00832685"/>
    <w:rsid w:val="00833229"/>
    <w:rsid w:val="00834420"/>
    <w:rsid w:val="00834563"/>
    <w:rsid w:val="0083619D"/>
    <w:rsid w:val="00836895"/>
    <w:rsid w:val="00836B71"/>
    <w:rsid w:val="0083720C"/>
    <w:rsid w:val="00837659"/>
    <w:rsid w:val="00837781"/>
    <w:rsid w:val="0084007E"/>
    <w:rsid w:val="008400BC"/>
    <w:rsid w:val="008401E3"/>
    <w:rsid w:val="00840AB3"/>
    <w:rsid w:val="008412D2"/>
    <w:rsid w:val="00841C3E"/>
    <w:rsid w:val="00841CAE"/>
    <w:rsid w:val="00843FE2"/>
    <w:rsid w:val="0084468E"/>
    <w:rsid w:val="00844A98"/>
    <w:rsid w:val="00845081"/>
    <w:rsid w:val="00845516"/>
    <w:rsid w:val="00845F43"/>
    <w:rsid w:val="00846041"/>
    <w:rsid w:val="00846272"/>
    <w:rsid w:val="0084646E"/>
    <w:rsid w:val="00847477"/>
    <w:rsid w:val="00847630"/>
    <w:rsid w:val="00847A73"/>
    <w:rsid w:val="00847CB0"/>
    <w:rsid w:val="008502A1"/>
    <w:rsid w:val="008503E5"/>
    <w:rsid w:val="0085053A"/>
    <w:rsid w:val="008505DF"/>
    <w:rsid w:val="0085093E"/>
    <w:rsid w:val="00851DDB"/>
    <w:rsid w:val="008521E7"/>
    <w:rsid w:val="00852497"/>
    <w:rsid w:val="008525BC"/>
    <w:rsid w:val="00852D73"/>
    <w:rsid w:val="00853510"/>
    <w:rsid w:val="008545B2"/>
    <w:rsid w:val="008548C7"/>
    <w:rsid w:val="00855945"/>
    <w:rsid w:val="00855A54"/>
    <w:rsid w:val="008569CF"/>
    <w:rsid w:val="00856FEC"/>
    <w:rsid w:val="00857155"/>
    <w:rsid w:val="00860156"/>
    <w:rsid w:val="008603BD"/>
    <w:rsid w:val="008606A4"/>
    <w:rsid w:val="0086075E"/>
    <w:rsid w:val="00861050"/>
    <w:rsid w:val="008610F6"/>
    <w:rsid w:val="0086114D"/>
    <w:rsid w:val="008611A6"/>
    <w:rsid w:val="00861770"/>
    <w:rsid w:val="00861E05"/>
    <w:rsid w:val="008630DE"/>
    <w:rsid w:val="00863512"/>
    <w:rsid w:val="008635BC"/>
    <w:rsid w:val="00863908"/>
    <w:rsid w:val="00863B67"/>
    <w:rsid w:val="00863BCC"/>
    <w:rsid w:val="0086584D"/>
    <w:rsid w:val="00865B69"/>
    <w:rsid w:val="00865BB2"/>
    <w:rsid w:val="00865C37"/>
    <w:rsid w:val="00865EEE"/>
    <w:rsid w:val="00865F19"/>
    <w:rsid w:val="00866016"/>
    <w:rsid w:val="00866056"/>
    <w:rsid w:val="00866112"/>
    <w:rsid w:val="008661C8"/>
    <w:rsid w:val="00866E4C"/>
    <w:rsid w:val="00867031"/>
    <w:rsid w:val="008674FF"/>
    <w:rsid w:val="008675F5"/>
    <w:rsid w:val="00867823"/>
    <w:rsid w:val="00867B08"/>
    <w:rsid w:val="00867D00"/>
    <w:rsid w:val="00867E7F"/>
    <w:rsid w:val="0087047A"/>
    <w:rsid w:val="00870633"/>
    <w:rsid w:val="008714A2"/>
    <w:rsid w:val="00871A9A"/>
    <w:rsid w:val="00871BCB"/>
    <w:rsid w:val="008720AE"/>
    <w:rsid w:val="0087244F"/>
    <w:rsid w:val="00872523"/>
    <w:rsid w:val="0087284B"/>
    <w:rsid w:val="00872892"/>
    <w:rsid w:val="0087290A"/>
    <w:rsid w:val="00872FA3"/>
    <w:rsid w:val="00873FE6"/>
    <w:rsid w:val="0087458D"/>
    <w:rsid w:val="00874791"/>
    <w:rsid w:val="00874916"/>
    <w:rsid w:val="00874DD6"/>
    <w:rsid w:val="0087640F"/>
    <w:rsid w:val="00876835"/>
    <w:rsid w:val="00876A92"/>
    <w:rsid w:val="00876CE6"/>
    <w:rsid w:val="00877874"/>
    <w:rsid w:val="00880180"/>
    <w:rsid w:val="00880457"/>
    <w:rsid w:val="00881273"/>
    <w:rsid w:val="008815CB"/>
    <w:rsid w:val="00881790"/>
    <w:rsid w:val="008818F4"/>
    <w:rsid w:val="00881F75"/>
    <w:rsid w:val="008820C4"/>
    <w:rsid w:val="00882340"/>
    <w:rsid w:val="00882342"/>
    <w:rsid w:val="008828A2"/>
    <w:rsid w:val="0088301F"/>
    <w:rsid w:val="00883157"/>
    <w:rsid w:val="00883A9C"/>
    <w:rsid w:val="00883F38"/>
    <w:rsid w:val="00884B3F"/>
    <w:rsid w:val="00884E0B"/>
    <w:rsid w:val="0088506D"/>
    <w:rsid w:val="008850C9"/>
    <w:rsid w:val="00885991"/>
    <w:rsid w:val="00885BA5"/>
    <w:rsid w:val="00886495"/>
    <w:rsid w:val="0088715C"/>
    <w:rsid w:val="0088748C"/>
    <w:rsid w:val="00887EAB"/>
    <w:rsid w:val="00890BD8"/>
    <w:rsid w:val="00891338"/>
    <w:rsid w:val="008915EB"/>
    <w:rsid w:val="00891953"/>
    <w:rsid w:val="00891EB0"/>
    <w:rsid w:val="008933F4"/>
    <w:rsid w:val="00893A4A"/>
    <w:rsid w:val="00893B2F"/>
    <w:rsid w:val="008941E8"/>
    <w:rsid w:val="00894494"/>
    <w:rsid w:val="00895480"/>
    <w:rsid w:val="008955D8"/>
    <w:rsid w:val="008958CE"/>
    <w:rsid w:val="00896219"/>
    <w:rsid w:val="00896423"/>
    <w:rsid w:val="00896702"/>
    <w:rsid w:val="0089682F"/>
    <w:rsid w:val="00896DC0"/>
    <w:rsid w:val="00896E7B"/>
    <w:rsid w:val="008972AE"/>
    <w:rsid w:val="0089758C"/>
    <w:rsid w:val="0089776B"/>
    <w:rsid w:val="008A0364"/>
    <w:rsid w:val="008A07C7"/>
    <w:rsid w:val="008A09D9"/>
    <w:rsid w:val="008A2355"/>
    <w:rsid w:val="008A292A"/>
    <w:rsid w:val="008A3119"/>
    <w:rsid w:val="008A33B8"/>
    <w:rsid w:val="008A3A03"/>
    <w:rsid w:val="008A4901"/>
    <w:rsid w:val="008A4B45"/>
    <w:rsid w:val="008A5067"/>
    <w:rsid w:val="008A5175"/>
    <w:rsid w:val="008A5444"/>
    <w:rsid w:val="008A55CE"/>
    <w:rsid w:val="008A5763"/>
    <w:rsid w:val="008B1352"/>
    <w:rsid w:val="008B24A1"/>
    <w:rsid w:val="008B2B61"/>
    <w:rsid w:val="008B30A0"/>
    <w:rsid w:val="008B3321"/>
    <w:rsid w:val="008B395A"/>
    <w:rsid w:val="008B42EC"/>
    <w:rsid w:val="008B458F"/>
    <w:rsid w:val="008B46F2"/>
    <w:rsid w:val="008B49E7"/>
    <w:rsid w:val="008B4ADC"/>
    <w:rsid w:val="008B4C71"/>
    <w:rsid w:val="008B5B42"/>
    <w:rsid w:val="008B5BDD"/>
    <w:rsid w:val="008B5CB8"/>
    <w:rsid w:val="008B656D"/>
    <w:rsid w:val="008B664F"/>
    <w:rsid w:val="008B69FA"/>
    <w:rsid w:val="008B72C7"/>
    <w:rsid w:val="008B76CE"/>
    <w:rsid w:val="008B78E6"/>
    <w:rsid w:val="008C00CD"/>
    <w:rsid w:val="008C0495"/>
    <w:rsid w:val="008C096B"/>
    <w:rsid w:val="008C09B2"/>
    <w:rsid w:val="008C2C4D"/>
    <w:rsid w:val="008C37BB"/>
    <w:rsid w:val="008C3A60"/>
    <w:rsid w:val="008C4B90"/>
    <w:rsid w:val="008C4CB6"/>
    <w:rsid w:val="008C5079"/>
    <w:rsid w:val="008C5F28"/>
    <w:rsid w:val="008C61CD"/>
    <w:rsid w:val="008C6546"/>
    <w:rsid w:val="008C658B"/>
    <w:rsid w:val="008C6C4E"/>
    <w:rsid w:val="008C6DFB"/>
    <w:rsid w:val="008D0326"/>
    <w:rsid w:val="008D1848"/>
    <w:rsid w:val="008D24B0"/>
    <w:rsid w:val="008D2515"/>
    <w:rsid w:val="008D2A05"/>
    <w:rsid w:val="008D3362"/>
    <w:rsid w:val="008D35B0"/>
    <w:rsid w:val="008D35D7"/>
    <w:rsid w:val="008D3B41"/>
    <w:rsid w:val="008D3D6B"/>
    <w:rsid w:val="008D434A"/>
    <w:rsid w:val="008D4798"/>
    <w:rsid w:val="008D4BF3"/>
    <w:rsid w:val="008D544B"/>
    <w:rsid w:val="008D6B19"/>
    <w:rsid w:val="008E01F6"/>
    <w:rsid w:val="008E0348"/>
    <w:rsid w:val="008E0F83"/>
    <w:rsid w:val="008E163B"/>
    <w:rsid w:val="008E3525"/>
    <w:rsid w:val="008E364C"/>
    <w:rsid w:val="008E489A"/>
    <w:rsid w:val="008E5547"/>
    <w:rsid w:val="008E5827"/>
    <w:rsid w:val="008E5894"/>
    <w:rsid w:val="008E5AEA"/>
    <w:rsid w:val="008E5C40"/>
    <w:rsid w:val="008E5E42"/>
    <w:rsid w:val="008E5F6B"/>
    <w:rsid w:val="008E630B"/>
    <w:rsid w:val="008E63CF"/>
    <w:rsid w:val="008E644E"/>
    <w:rsid w:val="008E6C59"/>
    <w:rsid w:val="008E6CF7"/>
    <w:rsid w:val="008E7B26"/>
    <w:rsid w:val="008E7C85"/>
    <w:rsid w:val="008E7F3C"/>
    <w:rsid w:val="008E7F97"/>
    <w:rsid w:val="008F06FB"/>
    <w:rsid w:val="008F19DA"/>
    <w:rsid w:val="008F22F2"/>
    <w:rsid w:val="008F24C3"/>
    <w:rsid w:val="008F27AC"/>
    <w:rsid w:val="008F3AC7"/>
    <w:rsid w:val="008F4DA4"/>
    <w:rsid w:val="008F4E32"/>
    <w:rsid w:val="008F61E0"/>
    <w:rsid w:val="008F6698"/>
    <w:rsid w:val="008F6A48"/>
    <w:rsid w:val="008F70EA"/>
    <w:rsid w:val="008F7235"/>
    <w:rsid w:val="008F72DE"/>
    <w:rsid w:val="008F7689"/>
    <w:rsid w:val="009002DB"/>
    <w:rsid w:val="0090065B"/>
    <w:rsid w:val="0090191F"/>
    <w:rsid w:val="009023F8"/>
    <w:rsid w:val="00902EC1"/>
    <w:rsid w:val="0090349D"/>
    <w:rsid w:val="00903A8F"/>
    <w:rsid w:val="00903AD6"/>
    <w:rsid w:val="00904301"/>
    <w:rsid w:val="00904B58"/>
    <w:rsid w:val="00904EC3"/>
    <w:rsid w:val="009052BF"/>
    <w:rsid w:val="0090598A"/>
    <w:rsid w:val="00905B19"/>
    <w:rsid w:val="00905E7A"/>
    <w:rsid w:val="0090602B"/>
    <w:rsid w:val="00906071"/>
    <w:rsid w:val="009061D7"/>
    <w:rsid w:val="009064EC"/>
    <w:rsid w:val="009072CE"/>
    <w:rsid w:val="009073CA"/>
    <w:rsid w:val="00907516"/>
    <w:rsid w:val="009075AF"/>
    <w:rsid w:val="009075E7"/>
    <w:rsid w:val="0091082D"/>
    <w:rsid w:val="009111C6"/>
    <w:rsid w:val="00911A50"/>
    <w:rsid w:val="00911EEA"/>
    <w:rsid w:val="00913982"/>
    <w:rsid w:val="00913E6A"/>
    <w:rsid w:val="00914173"/>
    <w:rsid w:val="009141C4"/>
    <w:rsid w:val="00914E4D"/>
    <w:rsid w:val="00915E8F"/>
    <w:rsid w:val="00915EE3"/>
    <w:rsid w:val="00916E0E"/>
    <w:rsid w:val="00916F3D"/>
    <w:rsid w:val="00917885"/>
    <w:rsid w:val="00917DD5"/>
    <w:rsid w:val="00920707"/>
    <w:rsid w:val="00921348"/>
    <w:rsid w:val="00921B6A"/>
    <w:rsid w:val="00921EC5"/>
    <w:rsid w:val="00922D71"/>
    <w:rsid w:val="009236F6"/>
    <w:rsid w:val="00923A62"/>
    <w:rsid w:val="00923F53"/>
    <w:rsid w:val="0092417C"/>
    <w:rsid w:val="00924D9F"/>
    <w:rsid w:val="009253E8"/>
    <w:rsid w:val="009260AD"/>
    <w:rsid w:val="00926534"/>
    <w:rsid w:val="00926A08"/>
    <w:rsid w:val="00926CA3"/>
    <w:rsid w:val="0092706B"/>
    <w:rsid w:val="00930CFF"/>
    <w:rsid w:val="00930D93"/>
    <w:rsid w:val="00931150"/>
    <w:rsid w:val="00931275"/>
    <w:rsid w:val="00931C43"/>
    <w:rsid w:val="00931F50"/>
    <w:rsid w:val="00931F63"/>
    <w:rsid w:val="0093237D"/>
    <w:rsid w:val="00932830"/>
    <w:rsid w:val="00932E53"/>
    <w:rsid w:val="009333A8"/>
    <w:rsid w:val="00933BB2"/>
    <w:rsid w:val="00933C62"/>
    <w:rsid w:val="00933CD4"/>
    <w:rsid w:val="00934317"/>
    <w:rsid w:val="00934319"/>
    <w:rsid w:val="009349DA"/>
    <w:rsid w:val="00935333"/>
    <w:rsid w:val="00935398"/>
    <w:rsid w:val="009354BF"/>
    <w:rsid w:val="00935AFD"/>
    <w:rsid w:val="00935CE9"/>
    <w:rsid w:val="009362AD"/>
    <w:rsid w:val="00936C1A"/>
    <w:rsid w:val="00936D88"/>
    <w:rsid w:val="009372F9"/>
    <w:rsid w:val="00937BC2"/>
    <w:rsid w:val="00937C5E"/>
    <w:rsid w:val="009409F8"/>
    <w:rsid w:val="0094193A"/>
    <w:rsid w:val="00941EDA"/>
    <w:rsid w:val="00941F02"/>
    <w:rsid w:val="00942341"/>
    <w:rsid w:val="009427D7"/>
    <w:rsid w:val="00942B3F"/>
    <w:rsid w:val="00943942"/>
    <w:rsid w:val="00943B61"/>
    <w:rsid w:val="00943DF8"/>
    <w:rsid w:val="00945595"/>
    <w:rsid w:val="00946BD3"/>
    <w:rsid w:val="0094735C"/>
    <w:rsid w:val="009474CC"/>
    <w:rsid w:val="009476B5"/>
    <w:rsid w:val="00947D22"/>
    <w:rsid w:val="00950A93"/>
    <w:rsid w:val="00950AE2"/>
    <w:rsid w:val="00950ED4"/>
    <w:rsid w:val="00951F28"/>
    <w:rsid w:val="0095203D"/>
    <w:rsid w:val="00952806"/>
    <w:rsid w:val="0095296F"/>
    <w:rsid w:val="00952C9A"/>
    <w:rsid w:val="009533D2"/>
    <w:rsid w:val="00954073"/>
    <w:rsid w:val="009540BC"/>
    <w:rsid w:val="00954192"/>
    <w:rsid w:val="00954637"/>
    <w:rsid w:val="0095515C"/>
    <w:rsid w:val="00955201"/>
    <w:rsid w:val="00955407"/>
    <w:rsid w:val="00955AA6"/>
    <w:rsid w:val="00956020"/>
    <w:rsid w:val="00956187"/>
    <w:rsid w:val="00956926"/>
    <w:rsid w:val="00956944"/>
    <w:rsid w:val="00956E87"/>
    <w:rsid w:val="00956FBA"/>
    <w:rsid w:val="009578E5"/>
    <w:rsid w:val="00957AED"/>
    <w:rsid w:val="00960428"/>
    <w:rsid w:val="009609F0"/>
    <w:rsid w:val="009618AD"/>
    <w:rsid w:val="00961CD5"/>
    <w:rsid w:val="009620C3"/>
    <w:rsid w:val="009622ED"/>
    <w:rsid w:val="00962657"/>
    <w:rsid w:val="00963EE1"/>
    <w:rsid w:val="009647C1"/>
    <w:rsid w:val="00964DC7"/>
    <w:rsid w:val="00964ECB"/>
    <w:rsid w:val="009663E0"/>
    <w:rsid w:val="009669A6"/>
    <w:rsid w:val="00967F55"/>
    <w:rsid w:val="00967F5B"/>
    <w:rsid w:val="00970338"/>
    <w:rsid w:val="009705EC"/>
    <w:rsid w:val="009707C5"/>
    <w:rsid w:val="0097088F"/>
    <w:rsid w:val="00970EE3"/>
    <w:rsid w:val="00971214"/>
    <w:rsid w:val="009716D9"/>
    <w:rsid w:val="009724F6"/>
    <w:rsid w:val="009730D1"/>
    <w:rsid w:val="0097337A"/>
    <w:rsid w:val="0097441C"/>
    <w:rsid w:val="0097461F"/>
    <w:rsid w:val="009746EC"/>
    <w:rsid w:val="00974BB8"/>
    <w:rsid w:val="00974C7D"/>
    <w:rsid w:val="0097540D"/>
    <w:rsid w:val="00975433"/>
    <w:rsid w:val="009754B6"/>
    <w:rsid w:val="0097555E"/>
    <w:rsid w:val="00975608"/>
    <w:rsid w:val="00975789"/>
    <w:rsid w:val="009757BF"/>
    <w:rsid w:val="00975BE7"/>
    <w:rsid w:val="009764EA"/>
    <w:rsid w:val="00976E80"/>
    <w:rsid w:val="009772AC"/>
    <w:rsid w:val="00977930"/>
    <w:rsid w:val="00977C92"/>
    <w:rsid w:val="009803BD"/>
    <w:rsid w:val="00980676"/>
    <w:rsid w:val="00980D47"/>
    <w:rsid w:val="00980DD8"/>
    <w:rsid w:val="00980FCA"/>
    <w:rsid w:val="00981067"/>
    <w:rsid w:val="00981090"/>
    <w:rsid w:val="00981E6A"/>
    <w:rsid w:val="00982AFA"/>
    <w:rsid w:val="00984598"/>
    <w:rsid w:val="009852D9"/>
    <w:rsid w:val="00985B68"/>
    <w:rsid w:val="00986433"/>
    <w:rsid w:val="0098733F"/>
    <w:rsid w:val="0099044D"/>
    <w:rsid w:val="009915B8"/>
    <w:rsid w:val="00991607"/>
    <w:rsid w:val="00991CA1"/>
    <w:rsid w:val="009923A5"/>
    <w:rsid w:val="009929D2"/>
    <w:rsid w:val="00992A21"/>
    <w:rsid w:val="00992A71"/>
    <w:rsid w:val="009933A4"/>
    <w:rsid w:val="00993910"/>
    <w:rsid w:val="00994237"/>
    <w:rsid w:val="009948CA"/>
    <w:rsid w:val="009953FB"/>
    <w:rsid w:val="00995420"/>
    <w:rsid w:val="009957BB"/>
    <w:rsid w:val="0099585F"/>
    <w:rsid w:val="00995A9A"/>
    <w:rsid w:val="00995F59"/>
    <w:rsid w:val="00996463"/>
    <w:rsid w:val="009971F9"/>
    <w:rsid w:val="00997431"/>
    <w:rsid w:val="009975E6"/>
    <w:rsid w:val="00997646"/>
    <w:rsid w:val="009A1F52"/>
    <w:rsid w:val="009A21B0"/>
    <w:rsid w:val="009A3377"/>
    <w:rsid w:val="009A357B"/>
    <w:rsid w:val="009A4A4D"/>
    <w:rsid w:val="009A4EAC"/>
    <w:rsid w:val="009A6136"/>
    <w:rsid w:val="009A6473"/>
    <w:rsid w:val="009A6870"/>
    <w:rsid w:val="009A704B"/>
    <w:rsid w:val="009A70B9"/>
    <w:rsid w:val="009A7EFB"/>
    <w:rsid w:val="009A7F3D"/>
    <w:rsid w:val="009B04ED"/>
    <w:rsid w:val="009B06EB"/>
    <w:rsid w:val="009B0ED1"/>
    <w:rsid w:val="009B1188"/>
    <w:rsid w:val="009B126A"/>
    <w:rsid w:val="009B16E3"/>
    <w:rsid w:val="009B1937"/>
    <w:rsid w:val="009B1966"/>
    <w:rsid w:val="009B277B"/>
    <w:rsid w:val="009B293F"/>
    <w:rsid w:val="009B2BCD"/>
    <w:rsid w:val="009B3890"/>
    <w:rsid w:val="009B3900"/>
    <w:rsid w:val="009B3E92"/>
    <w:rsid w:val="009B48F6"/>
    <w:rsid w:val="009B59CC"/>
    <w:rsid w:val="009B6215"/>
    <w:rsid w:val="009B64AF"/>
    <w:rsid w:val="009B64B4"/>
    <w:rsid w:val="009B77C1"/>
    <w:rsid w:val="009B7AD3"/>
    <w:rsid w:val="009B7BAD"/>
    <w:rsid w:val="009B7D47"/>
    <w:rsid w:val="009C070E"/>
    <w:rsid w:val="009C08D6"/>
    <w:rsid w:val="009C0E6E"/>
    <w:rsid w:val="009C0ED8"/>
    <w:rsid w:val="009C1196"/>
    <w:rsid w:val="009C1778"/>
    <w:rsid w:val="009C204F"/>
    <w:rsid w:val="009C2429"/>
    <w:rsid w:val="009C2EE9"/>
    <w:rsid w:val="009C3143"/>
    <w:rsid w:val="009C3285"/>
    <w:rsid w:val="009C382F"/>
    <w:rsid w:val="009C3DDC"/>
    <w:rsid w:val="009C45D5"/>
    <w:rsid w:val="009C70A3"/>
    <w:rsid w:val="009D055D"/>
    <w:rsid w:val="009D09B7"/>
    <w:rsid w:val="009D0E6B"/>
    <w:rsid w:val="009D1D8B"/>
    <w:rsid w:val="009D1F80"/>
    <w:rsid w:val="009D2184"/>
    <w:rsid w:val="009D259F"/>
    <w:rsid w:val="009D2B87"/>
    <w:rsid w:val="009D3054"/>
    <w:rsid w:val="009D320D"/>
    <w:rsid w:val="009D33AA"/>
    <w:rsid w:val="009D3637"/>
    <w:rsid w:val="009D470D"/>
    <w:rsid w:val="009D49AE"/>
    <w:rsid w:val="009D4DF2"/>
    <w:rsid w:val="009D5D33"/>
    <w:rsid w:val="009D766B"/>
    <w:rsid w:val="009D78B7"/>
    <w:rsid w:val="009E010D"/>
    <w:rsid w:val="009E0235"/>
    <w:rsid w:val="009E05C5"/>
    <w:rsid w:val="009E16E6"/>
    <w:rsid w:val="009E18E3"/>
    <w:rsid w:val="009E2254"/>
    <w:rsid w:val="009E2728"/>
    <w:rsid w:val="009E2E38"/>
    <w:rsid w:val="009E2E7C"/>
    <w:rsid w:val="009E318D"/>
    <w:rsid w:val="009E3403"/>
    <w:rsid w:val="009E34F8"/>
    <w:rsid w:val="009E3E1F"/>
    <w:rsid w:val="009E48CF"/>
    <w:rsid w:val="009E51AF"/>
    <w:rsid w:val="009E5471"/>
    <w:rsid w:val="009E58E4"/>
    <w:rsid w:val="009E592A"/>
    <w:rsid w:val="009E62EF"/>
    <w:rsid w:val="009E640D"/>
    <w:rsid w:val="009E663C"/>
    <w:rsid w:val="009E6A65"/>
    <w:rsid w:val="009E6CC4"/>
    <w:rsid w:val="009E6CCA"/>
    <w:rsid w:val="009E6FEF"/>
    <w:rsid w:val="009E7B24"/>
    <w:rsid w:val="009E7BD2"/>
    <w:rsid w:val="009E7E4E"/>
    <w:rsid w:val="009E7FCF"/>
    <w:rsid w:val="009F0ED5"/>
    <w:rsid w:val="009F12A6"/>
    <w:rsid w:val="009F15EB"/>
    <w:rsid w:val="009F1F06"/>
    <w:rsid w:val="009F2039"/>
    <w:rsid w:val="009F228C"/>
    <w:rsid w:val="009F248E"/>
    <w:rsid w:val="009F290A"/>
    <w:rsid w:val="009F363F"/>
    <w:rsid w:val="009F3748"/>
    <w:rsid w:val="009F3DA7"/>
    <w:rsid w:val="009F4A6F"/>
    <w:rsid w:val="009F584D"/>
    <w:rsid w:val="009F5C66"/>
    <w:rsid w:val="009F5D67"/>
    <w:rsid w:val="009F6810"/>
    <w:rsid w:val="009F6F81"/>
    <w:rsid w:val="009F7B04"/>
    <w:rsid w:val="009F7EDC"/>
    <w:rsid w:val="00A00CD2"/>
    <w:rsid w:val="00A0134F"/>
    <w:rsid w:val="00A02724"/>
    <w:rsid w:val="00A02C9A"/>
    <w:rsid w:val="00A03F3F"/>
    <w:rsid w:val="00A0404D"/>
    <w:rsid w:val="00A04724"/>
    <w:rsid w:val="00A04D98"/>
    <w:rsid w:val="00A05163"/>
    <w:rsid w:val="00A05901"/>
    <w:rsid w:val="00A061F2"/>
    <w:rsid w:val="00A06211"/>
    <w:rsid w:val="00A06257"/>
    <w:rsid w:val="00A065BF"/>
    <w:rsid w:val="00A06DD2"/>
    <w:rsid w:val="00A07892"/>
    <w:rsid w:val="00A07CC9"/>
    <w:rsid w:val="00A07E1B"/>
    <w:rsid w:val="00A07E26"/>
    <w:rsid w:val="00A105EB"/>
    <w:rsid w:val="00A10C10"/>
    <w:rsid w:val="00A1168F"/>
    <w:rsid w:val="00A11E5C"/>
    <w:rsid w:val="00A12743"/>
    <w:rsid w:val="00A12A95"/>
    <w:rsid w:val="00A12CEA"/>
    <w:rsid w:val="00A12DF3"/>
    <w:rsid w:val="00A1341D"/>
    <w:rsid w:val="00A13580"/>
    <w:rsid w:val="00A13634"/>
    <w:rsid w:val="00A1370F"/>
    <w:rsid w:val="00A13F8B"/>
    <w:rsid w:val="00A14885"/>
    <w:rsid w:val="00A14CD4"/>
    <w:rsid w:val="00A14E23"/>
    <w:rsid w:val="00A152AB"/>
    <w:rsid w:val="00A156B3"/>
    <w:rsid w:val="00A15B75"/>
    <w:rsid w:val="00A15E55"/>
    <w:rsid w:val="00A15F80"/>
    <w:rsid w:val="00A1635B"/>
    <w:rsid w:val="00A16997"/>
    <w:rsid w:val="00A16A08"/>
    <w:rsid w:val="00A17440"/>
    <w:rsid w:val="00A17A52"/>
    <w:rsid w:val="00A17A5F"/>
    <w:rsid w:val="00A20F78"/>
    <w:rsid w:val="00A22EBE"/>
    <w:rsid w:val="00A231CE"/>
    <w:rsid w:val="00A23470"/>
    <w:rsid w:val="00A235B1"/>
    <w:rsid w:val="00A23C94"/>
    <w:rsid w:val="00A23CE0"/>
    <w:rsid w:val="00A24185"/>
    <w:rsid w:val="00A244C8"/>
    <w:rsid w:val="00A2458F"/>
    <w:rsid w:val="00A24BDD"/>
    <w:rsid w:val="00A24C68"/>
    <w:rsid w:val="00A25093"/>
    <w:rsid w:val="00A25359"/>
    <w:rsid w:val="00A255EC"/>
    <w:rsid w:val="00A26465"/>
    <w:rsid w:val="00A26B7A"/>
    <w:rsid w:val="00A26D02"/>
    <w:rsid w:val="00A27D01"/>
    <w:rsid w:val="00A30267"/>
    <w:rsid w:val="00A307A7"/>
    <w:rsid w:val="00A30F5F"/>
    <w:rsid w:val="00A3124E"/>
    <w:rsid w:val="00A31819"/>
    <w:rsid w:val="00A31C6B"/>
    <w:rsid w:val="00A32C21"/>
    <w:rsid w:val="00A32E40"/>
    <w:rsid w:val="00A33290"/>
    <w:rsid w:val="00A333B5"/>
    <w:rsid w:val="00A33C5F"/>
    <w:rsid w:val="00A34529"/>
    <w:rsid w:val="00A34672"/>
    <w:rsid w:val="00A349EE"/>
    <w:rsid w:val="00A34BCA"/>
    <w:rsid w:val="00A34D01"/>
    <w:rsid w:val="00A35BAC"/>
    <w:rsid w:val="00A35CAF"/>
    <w:rsid w:val="00A35F35"/>
    <w:rsid w:val="00A36554"/>
    <w:rsid w:val="00A37186"/>
    <w:rsid w:val="00A37697"/>
    <w:rsid w:val="00A37A1E"/>
    <w:rsid w:val="00A40860"/>
    <w:rsid w:val="00A40946"/>
    <w:rsid w:val="00A40B54"/>
    <w:rsid w:val="00A40BA2"/>
    <w:rsid w:val="00A41D00"/>
    <w:rsid w:val="00A42054"/>
    <w:rsid w:val="00A42759"/>
    <w:rsid w:val="00A434D0"/>
    <w:rsid w:val="00A4388F"/>
    <w:rsid w:val="00A44B38"/>
    <w:rsid w:val="00A44C18"/>
    <w:rsid w:val="00A4512B"/>
    <w:rsid w:val="00A454C9"/>
    <w:rsid w:val="00A46BD6"/>
    <w:rsid w:val="00A473BB"/>
    <w:rsid w:val="00A47637"/>
    <w:rsid w:val="00A50736"/>
    <w:rsid w:val="00A51D56"/>
    <w:rsid w:val="00A52512"/>
    <w:rsid w:val="00A53389"/>
    <w:rsid w:val="00A53942"/>
    <w:rsid w:val="00A54984"/>
    <w:rsid w:val="00A54D33"/>
    <w:rsid w:val="00A55E45"/>
    <w:rsid w:val="00A562E1"/>
    <w:rsid w:val="00A567BD"/>
    <w:rsid w:val="00A56B16"/>
    <w:rsid w:val="00A611BC"/>
    <w:rsid w:val="00A612C8"/>
    <w:rsid w:val="00A613B1"/>
    <w:rsid w:val="00A61DA0"/>
    <w:rsid w:val="00A639F8"/>
    <w:rsid w:val="00A63E9D"/>
    <w:rsid w:val="00A64D1D"/>
    <w:rsid w:val="00A6531B"/>
    <w:rsid w:val="00A65634"/>
    <w:rsid w:val="00A6575D"/>
    <w:rsid w:val="00A65FD5"/>
    <w:rsid w:val="00A66A55"/>
    <w:rsid w:val="00A67E6D"/>
    <w:rsid w:val="00A71378"/>
    <w:rsid w:val="00A71BA8"/>
    <w:rsid w:val="00A71C3F"/>
    <w:rsid w:val="00A71DDA"/>
    <w:rsid w:val="00A71FA3"/>
    <w:rsid w:val="00A7280D"/>
    <w:rsid w:val="00A729D1"/>
    <w:rsid w:val="00A730D9"/>
    <w:rsid w:val="00A7382A"/>
    <w:rsid w:val="00A73E19"/>
    <w:rsid w:val="00A73FF3"/>
    <w:rsid w:val="00A74BF3"/>
    <w:rsid w:val="00A74D9F"/>
    <w:rsid w:val="00A74F9A"/>
    <w:rsid w:val="00A751A7"/>
    <w:rsid w:val="00A768AD"/>
    <w:rsid w:val="00A76C28"/>
    <w:rsid w:val="00A7704F"/>
    <w:rsid w:val="00A770DF"/>
    <w:rsid w:val="00A770F2"/>
    <w:rsid w:val="00A77BEA"/>
    <w:rsid w:val="00A80284"/>
    <w:rsid w:val="00A8033C"/>
    <w:rsid w:val="00A80E44"/>
    <w:rsid w:val="00A8117F"/>
    <w:rsid w:val="00A81C30"/>
    <w:rsid w:val="00A81D8B"/>
    <w:rsid w:val="00A81F6A"/>
    <w:rsid w:val="00A82694"/>
    <w:rsid w:val="00A82FAF"/>
    <w:rsid w:val="00A84698"/>
    <w:rsid w:val="00A8469D"/>
    <w:rsid w:val="00A84A01"/>
    <w:rsid w:val="00A84C14"/>
    <w:rsid w:val="00A855A6"/>
    <w:rsid w:val="00A85985"/>
    <w:rsid w:val="00A85D1D"/>
    <w:rsid w:val="00A86024"/>
    <w:rsid w:val="00A86099"/>
    <w:rsid w:val="00A87019"/>
    <w:rsid w:val="00A87408"/>
    <w:rsid w:val="00A87629"/>
    <w:rsid w:val="00A876D2"/>
    <w:rsid w:val="00A8787B"/>
    <w:rsid w:val="00A87AC9"/>
    <w:rsid w:val="00A901B2"/>
    <w:rsid w:val="00A90E50"/>
    <w:rsid w:val="00A91993"/>
    <w:rsid w:val="00A92DBC"/>
    <w:rsid w:val="00A935FC"/>
    <w:rsid w:val="00A936AF"/>
    <w:rsid w:val="00A93E19"/>
    <w:rsid w:val="00A951E4"/>
    <w:rsid w:val="00A958D0"/>
    <w:rsid w:val="00A97AE1"/>
    <w:rsid w:val="00AA096D"/>
    <w:rsid w:val="00AA14A6"/>
    <w:rsid w:val="00AA2B0F"/>
    <w:rsid w:val="00AA2BB1"/>
    <w:rsid w:val="00AA40F2"/>
    <w:rsid w:val="00AA4CFD"/>
    <w:rsid w:val="00AA4FF1"/>
    <w:rsid w:val="00AA5427"/>
    <w:rsid w:val="00AA5D1E"/>
    <w:rsid w:val="00AA62D4"/>
    <w:rsid w:val="00AA66B6"/>
    <w:rsid w:val="00AA67E8"/>
    <w:rsid w:val="00AA6AB2"/>
    <w:rsid w:val="00AA7400"/>
    <w:rsid w:val="00AA7ADD"/>
    <w:rsid w:val="00AA7BE1"/>
    <w:rsid w:val="00AA7D71"/>
    <w:rsid w:val="00AB03FE"/>
    <w:rsid w:val="00AB0D43"/>
    <w:rsid w:val="00AB1619"/>
    <w:rsid w:val="00AB192A"/>
    <w:rsid w:val="00AB1B67"/>
    <w:rsid w:val="00AB23ED"/>
    <w:rsid w:val="00AB25E0"/>
    <w:rsid w:val="00AB2D8F"/>
    <w:rsid w:val="00AB3353"/>
    <w:rsid w:val="00AB343F"/>
    <w:rsid w:val="00AB37C4"/>
    <w:rsid w:val="00AB38A8"/>
    <w:rsid w:val="00AB5AB5"/>
    <w:rsid w:val="00AB60A0"/>
    <w:rsid w:val="00AB719C"/>
    <w:rsid w:val="00AB7340"/>
    <w:rsid w:val="00AB7709"/>
    <w:rsid w:val="00AC0246"/>
    <w:rsid w:val="00AC095A"/>
    <w:rsid w:val="00AC11DE"/>
    <w:rsid w:val="00AC144D"/>
    <w:rsid w:val="00AC1722"/>
    <w:rsid w:val="00AC1BF4"/>
    <w:rsid w:val="00AC2962"/>
    <w:rsid w:val="00AC3A4A"/>
    <w:rsid w:val="00AC3D09"/>
    <w:rsid w:val="00AC3DFC"/>
    <w:rsid w:val="00AC3F1C"/>
    <w:rsid w:val="00AC41C4"/>
    <w:rsid w:val="00AC4550"/>
    <w:rsid w:val="00AC4E5A"/>
    <w:rsid w:val="00AC5534"/>
    <w:rsid w:val="00AC5E21"/>
    <w:rsid w:val="00AC61FC"/>
    <w:rsid w:val="00AC6718"/>
    <w:rsid w:val="00AC6B51"/>
    <w:rsid w:val="00AD042E"/>
    <w:rsid w:val="00AD0847"/>
    <w:rsid w:val="00AD0C35"/>
    <w:rsid w:val="00AD1537"/>
    <w:rsid w:val="00AD1869"/>
    <w:rsid w:val="00AD1A52"/>
    <w:rsid w:val="00AD1AB8"/>
    <w:rsid w:val="00AD21C3"/>
    <w:rsid w:val="00AD230F"/>
    <w:rsid w:val="00AD257C"/>
    <w:rsid w:val="00AD2873"/>
    <w:rsid w:val="00AD36EB"/>
    <w:rsid w:val="00AD3915"/>
    <w:rsid w:val="00AD421D"/>
    <w:rsid w:val="00AD4CEF"/>
    <w:rsid w:val="00AD4DA7"/>
    <w:rsid w:val="00AD5C9D"/>
    <w:rsid w:val="00AD607B"/>
    <w:rsid w:val="00AD66E4"/>
    <w:rsid w:val="00AD73C2"/>
    <w:rsid w:val="00AD78C2"/>
    <w:rsid w:val="00AD7A1C"/>
    <w:rsid w:val="00AD7CFB"/>
    <w:rsid w:val="00AE05D9"/>
    <w:rsid w:val="00AE0B76"/>
    <w:rsid w:val="00AE0BCA"/>
    <w:rsid w:val="00AE0E6F"/>
    <w:rsid w:val="00AE0F32"/>
    <w:rsid w:val="00AE1E85"/>
    <w:rsid w:val="00AE316A"/>
    <w:rsid w:val="00AE3F82"/>
    <w:rsid w:val="00AE3F8D"/>
    <w:rsid w:val="00AE46C0"/>
    <w:rsid w:val="00AE478F"/>
    <w:rsid w:val="00AE48C8"/>
    <w:rsid w:val="00AE5125"/>
    <w:rsid w:val="00AE53EA"/>
    <w:rsid w:val="00AE5B67"/>
    <w:rsid w:val="00AE5DB6"/>
    <w:rsid w:val="00AE6335"/>
    <w:rsid w:val="00AE6584"/>
    <w:rsid w:val="00AE712A"/>
    <w:rsid w:val="00AE71EF"/>
    <w:rsid w:val="00AE7524"/>
    <w:rsid w:val="00AE7AA3"/>
    <w:rsid w:val="00AE7F31"/>
    <w:rsid w:val="00AF0088"/>
    <w:rsid w:val="00AF0185"/>
    <w:rsid w:val="00AF0862"/>
    <w:rsid w:val="00AF1745"/>
    <w:rsid w:val="00AF17F8"/>
    <w:rsid w:val="00AF1EC6"/>
    <w:rsid w:val="00AF20DC"/>
    <w:rsid w:val="00AF2F1D"/>
    <w:rsid w:val="00AF3009"/>
    <w:rsid w:val="00AF3D78"/>
    <w:rsid w:val="00AF4A34"/>
    <w:rsid w:val="00AF4CA2"/>
    <w:rsid w:val="00AF4CEC"/>
    <w:rsid w:val="00AF4DEF"/>
    <w:rsid w:val="00AF5D59"/>
    <w:rsid w:val="00AF6CD4"/>
    <w:rsid w:val="00AF6E3F"/>
    <w:rsid w:val="00AF7386"/>
    <w:rsid w:val="00AF79F3"/>
    <w:rsid w:val="00AF7B74"/>
    <w:rsid w:val="00AF7F2B"/>
    <w:rsid w:val="00B00504"/>
    <w:rsid w:val="00B00DB4"/>
    <w:rsid w:val="00B012AC"/>
    <w:rsid w:val="00B015EA"/>
    <w:rsid w:val="00B015F3"/>
    <w:rsid w:val="00B01D44"/>
    <w:rsid w:val="00B02142"/>
    <w:rsid w:val="00B02398"/>
    <w:rsid w:val="00B0259B"/>
    <w:rsid w:val="00B04777"/>
    <w:rsid w:val="00B04968"/>
    <w:rsid w:val="00B04A92"/>
    <w:rsid w:val="00B054D8"/>
    <w:rsid w:val="00B05CA7"/>
    <w:rsid w:val="00B05E00"/>
    <w:rsid w:val="00B05F3A"/>
    <w:rsid w:val="00B06A7A"/>
    <w:rsid w:val="00B06B10"/>
    <w:rsid w:val="00B070CF"/>
    <w:rsid w:val="00B07578"/>
    <w:rsid w:val="00B076FC"/>
    <w:rsid w:val="00B07AE4"/>
    <w:rsid w:val="00B10215"/>
    <w:rsid w:val="00B1142A"/>
    <w:rsid w:val="00B116C8"/>
    <w:rsid w:val="00B11C38"/>
    <w:rsid w:val="00B11F71"/>
    <w:rsid w:val="00B12802"/>
    <w:rsid w:val="00B12D1C"/>
    <w:rsid w:val="00B12FD1"/>
    <w:rsid w:val="00B13552"/>
    <w:rsid w:val="00B13802"/>
    <w:rsid w:val="00B139C5"/>
    <w:rsid w:val="00B13D98"/>
    <w:rsid w:val="00B145AA"/>
    <w:rsid w:val="00B14897"/>
    <w:rsid w:val="00B1504F"/>
    <w:rsid w:val="00B15399"/>
    <w:rsid w:val="00B1577B"/>
    <w:rsid w:val="00B15858"/>
    <w:rsid w:val="00B15B6F"/>
    <w:rsid w:val="00B15CD6"/>
    <w:rsid w:val="00B16E21"/>
    <w:rsid w:val="00B17372"/>
    <w:rsid w:val="00B1740D"/>
    <w:rsid w:val="00B1742D"/>
    <w:rsid w:val="00B17EEE"/>
    <w:rsid w:val="00B208C3"/>
    <w:rsid w:val="00B20ED9"/>
    <w:rsid w:val="00B210FA"/>
    <w:rsid w:val="00B21DF0"/>
    <w:rsid w:val="00B23291"/>
    <w:rsid w:val="00B23584"/>
    <w:rsid w:val="00B24140"/>
    <w:rsid w:val="00B253F4"/>
    <w:rsid w:val="00B2585C"/>
    <w:rsid w:val="00B25CF3"/>
    <w:rsid w:val="00B26C2D"/>
    <w:rsid w:val="00B26FBA"/>
    <w:rsid w:val="00B27AF7"/>
    <w:rsid w:val="00B27D9F"/>
    <w:rsid w:val="00B314A3"/>
    <w:rsid w:val="00B3188F"/>
    <w:rsid w:val="00B3193A"/>
    <w:rsid w:val="00B31D55"/>
    <w:rsid w:val="00B31D7B"/>
    <w:rsid w:val="00B31F32"/>
    <w:rsid w:val="00B31FC0"/>
    <w:rsid w:val="00B331C4"/>
    <w:rsid w:val="00B33368"/>
    <w:rsid w:val="00B33988"/>
    <w:rsid w:val="00B33B54"/>
    <w:rsid w:val="00B33DD0"/>
    <w:rsid w:val="00B34038"/>
    <w:rsid w:val="00B3409C"/>
    <w:rsid w:val="00B341B9"/>
    <w:rsid w:val="00B346C9"/>
    <w:rsid w:val="00B34A87"/>
    <w:rsid w:val="00B34AB7"/>
    <w:rsid w:val="00B35667"/>
    <w:rsid w:val="00B374C3"/>
    <w:rsid w:val="00B37948"/>
    <w:rsid w:val="00B37D91"/>
    <w:rsid w:val="00B40FB0"/>
    <w:rsid w:val="00B41220"/>
    <w:rsid w:val="00B415EE"/>
    <w:rsid w:val="00B4183F"/>
    <w:rsid w:val="00B41E29"/>
    <w:rsid w:val="00B425E0"/>
    <w:rsid w:val="00B42AEA"/>
    <w:rsid w:val="00B42CC4"/>
    <w:rsid w:val="00B4342A"/>
    <w:rsid w:val="00B43520"/>
    <w:rsid w:val="00B43B98"/>
    <w:rsid w:val="00B43CF6"/>
    <w:rsid w:val="00B440CD"/>
    <w:rsid w:val="00B4446B"/>
    <w:rsid w:val="00B44A0C"/>
    <w:rsid w:val="00B44A69"/>
    <w:rsid w:val="00B46A7E"/>
    <w:rsid w:val="00B4724D"/>
    <w:rsid w:val="00B476CD"/>
    <w:rsid w:val="00B50E59"/>
    <w:rsid w:val="00B51364"/>
    <w:rsid w:val="00B514A0"/>
    <w:rsid w:val="00B518C1"/>
    <w:rsid w:val="00B51F7B"/>
    <w:rsid w:val="00B52714"/>
    <w:rsid w:val="00B52D63"/>
    <w:rsid w:val="00B52E3C"/>
    <w:rsid w:val="00B53162"/>
    <w:rsid w:val="00B537EE"/>
    <w:rsid w:val="00B53F24"/>
    <w:rsid w:val="00B53F34"/>
    <w:rsid w:val="00B540F0"/>
    <w:rsid w:val="00B54CDA"/>
    <w:rsid w:val="00B557A5"/>
    <w:rsid w:val="00B558CA"/>
    <w:rsid w:val="00B55B42"/>
    <w:rsid w:val="00B564EC"/>
    <w:rsid w:val="00B570D8"/>
    <w:rsid w:val="00B57178"/>
    <w:rsid w:val="00B57207"/>
    <w:rsid w:val="00B577FF"/>
    <w:rsid w:val="00B57A50"/>
    <w:rsid w:val="00B60207"/>
    <w:rsid w:val="00B6038D"/>
    <w:rsid w:val="00B6045C"/>
    <w:rsid w:val="00B62855"/>
    <w:rsid w:val="00B62975"/>
    <w:rsid w:val="00B62D16"/>
    <w:rsid w:val="00B632B1"/>
    <w:rsid w:val="00B632B8"/>
    <w:rsid w:val="00B63ECC"/>
    <w:rsid w:val="00B64969"/>
    <w:rsid w:val="00B64A11"/>
    <w:rsid w:val="00B65A9C"/>
    <w:rsid w:val="00B65DAB"/>
    <w:rsid w:val="00B6605D"/>
    <w:rsid w:val="00B67797"/>
    <w:rsid w:val="00B67B81"/>
    <w:rsid w:val="00B67CB8"/>
    <w:rsid w:val="00B70452"/>
    <w:rsid w:val="00B70758"/>
    <w:rsid w:val="00B70D7D"/>
    <w:rsid w:val="00B71102"/>
    <w:rsid w:val="00B7137B"/>
    <w:rsid w:val="00B7141D"/>
    <w:rsid w:val="00B72118"/>
    <w:rsid w:val="00B72F8F"/>
    <w:rsid w:val="00B732C3"/>
    <w:rsid w:val="00B7366A"/>
    <w:rsid w:val="00B736E6"/>
    <w:rsid w:val="00B73773"/>
    <w:rsid w:val="00B73ABF"/>
    <w:rsid w:val="00B73B82"/>
    <w:rsid w:val="00B7425C"/>
    <w:rsid w:val="00B74787"/>
    <w:rsid w:val="00B74945"/>
    <w:rsid w:val="00B753E8"/>
    <w:rsid w:val="00B75487"/>
    <w:rsid w:val="00B75F0F"/>
    <w:rsid w:val="00B76492"/>
    <w:rsid w:val="00B76ABB"/>
    <w:rsid w:val="00B76BD9"/>
    <w:rsid w:val="00B77263"/>
    <w:rsid w:val="00B77C07"/>
    <w:rsid w:val="00B77F18"/>
    <w:rsid w:val="00B8049A"/>
    <w:rsid w:val="00B80B3A"/>
    <w:rsid w:val="00B81DD4"/>
    <w:rsid w:val="00B82453"/>
    <w:rsid w:val="00B83E70"/>
    <w:rsid w:val="00B84919"/>
    <w:rsid w:val="00B849BF"/>
    <w:rsid w:val="00B8555F"/>
    <w:rsid w:val="00B858CA"/>
    <w:rsid w:val="00B85B33"/>
    <w:rsid w:val="00B85E65"/>
    <w:rsid w:val="00B8639E"/>
    <w:rsid w:val="00B86DD4"/>
    <w:rsid w:val="00B86E48"/>
    <w:rsid w:val="00B87277"/>
    <w:rsid w:val="00B87A5F"/>
    <w:rsid w:val="00B90B69"/>
    <w:rsid w:val="00B91430"/>
    <w:rsid w:val="00B914C1"/>
    <w:rsid w:val="00B91685"/>
    <w:rsid w:val="00B91ACC"/>
    <w:rsid w:val="00B91C49"/>
    <w:rsid w:val="00B92A5A"/>
    <w:rsid w:val="00B92B17"/>
    <w:rsid w:val="00B93443"/>
    <w:rsid w:val="00B936C2"/>
    <w:rsid w:val="00B93CE0"/>
    <w:rsid w:val="00B94012"/>
    <w:rsid w:val="00B955CB"/>
    <w:rsid w:val="00B95840"/>
    <w:rsid w:val="00B966D3"/>
    <w:rsid w:val="00BA048E"/>
    <w:rsid w:val="00BA0963"/>
    <w:rsid w:val="00BA0BE5"/>
    <w:rsid w:val="00BA0CC4"/>
    <w:rsid w:val="00BA0FB2"/>
    <w:rsid w:val="00BA16A6"/>
    <w:rsid w:val="00BA1A33"/>
    <w:rsid w:val="00BA1A8A"/>
    <w:rsid w:val="00BA2B1C"/>
    <w:rsid w:val="00BA3189"/>
    <w:rsid w:val="00BA3200"/>
    <w:rsid w:val="00BA3300"/>
    <w:rsid w:val="00BA3D25"/>
    <w:rsid w:val="00BA3FDD"/>
    <w:rsid w:val="00BA402B"/>
    <w:rsid w:val="00BA4C58"/>
    <w:rsid w:val="00BA4D41"/>
    <w:rsid w:val="00BA4EEE"/>
    <w:rsid w:val="00BA5D2D"/>
    <w:rsid w:val="00BA631F"/>
    <w:rsid w:val="00BA6328"/>
    <w:rsid w:val="00BA6971"/>
    <w:rsid w:val="00BA6F10"/>
    <w:rsid w:val="00BA790F"/>
    <w:rsid w:val="00BA7921"/>
    <w:rsid w:val="00BA7DC7"/>
    <w:rsid w:val="00BB024A"/>
    <w:rsid w:val="00BB0909"/>
    <w:rsid w:val="00BB16FD"/>
    <w:rsid w:val="00BB19C9"/>
    <w:rsid w:val="00BB2070"/>
    <w:rsid w:val="00BB2546"/>
    <w:rsid w:val="00BB34CB"/>
    <w:rsid w:val="00BB37D5"/>
    <w:rsid w:val="00BB3B1A"/>
    <w:rsid w:val="00BB3CDE"/>
    <w:rsid w:val="00BB45E3"/>
    <w:rsid w:val="00BB50A7"/>
    <w:rsid w:val="00BB52E3"/>
    <w:rsid w:val="00BB5821"/>
    <w:rsid w:val="00BB5850"/>
    <w:rsid w:val="00BB5A47"/>
    <w:rsid w:val="00BB5BC8"/>
    <w:rsid w:val="00BB5DFC"/>
    <w:rsid w:val="00BB5EAA"/>
    <w:rsid w:val="00BB6EEE"/>
    <w:rsid w:val="00BB7313"/>
    <w:rsid w:val="00BB783F"/>
    <w:rsid w:val="00BB7AC2"/>
    <w:rsid w:val="00BB7ACB"/>
    <w:rsid w:val="00BB7D75"/>
    <w:rsid w:val="00BC0221"/>
    <w:rsid w:val="00BC0BE5"/>
    <w:rsid w:val="00BC0C26"/>
    <w:rsid w:val="00BC0CB9"/>
    <w:rsid w:val="00BC1880"/>
    <w:rsid w:val="00BC19E4"/>
    <w:rsid w:val="00BC1ACB"/>
    <w:rsid w:val="00BC395E"/>
    <w:rsid w:val="00BC40BA"/>
    <w:rsid w:val="00BC410F"/>
    <w:rsid w:val="00BC4151"/>
    <w:rsid w:val="00BC4166"/>
    <w:rsid w:val="00BC46AB"/>
    <w:rsid w:val="00BC4F17"/>
    <w:rsid w:val="00BC58AA"/>
    <w:rsid w:val="00BC58EC"/>
    <w:rsid w:val="00BC5E5C"/>
    <w:rsid w:val="00BC5FBA"/>
    <w:rsid w:val="00BC606C"/>
    <w:rsid w:val="00BC6415"/>
    <w:rsid w:val="00BC6AB1"/>
    <w:rsid w:val="00BC7061"/>
    <w:rsid w:val="00BC7538"/>
    <w:rsid w:val="00BC7C82"/>
    <w:rsid w:val="00BC7CBA"/>
    <w:rsid w:val="00BD1CA3"/>
    <w:rsid w:val="00BD21BD"/>
    <w:rsid w:val="00BD39C6"/>
    <w:rsid w:val="00BD3AD4"/>
    <w:rsid w:val="00BD3C42"/>
    <w:rsid w:val="00BD4922"/>
    <w:rsid w:val="00BD4D79"/>
    <w:rsid w:val="00BD4FCE"/>
    <w:rsid w:val="00BD505C"/>
    <w:rsid w:val="00BD52C2"/>
    <w:rsid w:val="00BD53D4"/>
    <w:rsid w:val="00BD5914"/>
    <w:rsid w:val="00BD5E96"/>
    <w:rsid w:val="00BD5EDD"/>
    <w:rsid w:val="00BD6C49"/>
    <w:rsid w:val="00BD6E34"/>
    <w:rsid w:val="00BD705C"/>
    <w:rsid w:val="00BD7D22"/>
    <w:rsid w:val="00BE02F4"/>
    <w:rsid w:val="00BE0D65"/>
    <w:rsid w:val="00BE0E4B"/>
    <w:rsid w:val="00BE20CD"/>
    <w:rsid w:val="00BE279E"/>
    <w:rsid w:val="00BE2C43"/>
    <w:rsid w:val="00BE3275"/>
    <w:rsid w:val="00BE3AB8"/>
    <w:rsid w:val="00BE3B07"/>
    <w:rsid w:val="00BE4EE9"/>
    <w:rsid w:val="00BE4F22"/>
    <w:rsid w:val="00BE5206"/>
    <w:rsid w:val="00BE6130"/>
    <w:rsid w:val="00BE64ED"/>
    <w:rsid w:val="00BE6ADE"/>
    <w:rsid w:val="00BE737E"/>
    <w:rsid w:val="00BE7FA0"/>
    <w:rsid w:val="00BF03C6"/>
    <w:rsid w:val="00BF09BE"/>
    <w:rsid w:val="00BF1113"/>
    <w:rsid w:val="00BF1F56"/>
    <w:rsid w:val="00BF1F72"/>
    <w:rsid w:val="00BF2020"/>
    <w:rsid w:val="00BF21D2"/>
    <w:rsid w:val="00BF2553"/>
    <w:rsid w:val="00BF3289"/>
    <w:rsid w:val="00BF45D9"/>
    <w:rsid w:val="00BF4D80"/>
    <w:rsid w:val="00BF4E04"/>
    <w:rsid w:val="00BF4F58"/>
    <w:rsid w:val="00BF5E5F"/>
    <w:rsid w:val="00BF660F"/>
    <w:rsid w:val="00BF6632"/>
    <w:rsid w:val="00BF7353"/>
    <w:rsid w:val="00BF79BB"/>
    <w:rsid w:val="00C00E30"/>
    <w:rsid w:val="00C01018"/>
    <w:rsid w:val="00C012E7"/>
    <w:rsid w:val="00C01415"/>
    <w:rsid w:val="00C01C09"/>
    <w:rsid w:val="00C02480"/>
    <w:rsid w:val="00C02F41"/>
    <w:rsid w:val="00C0364B"/>
    <w:rsid w:val="00C03CC1"/>
    <w:rsid w:val="00C04384"/>
    <w:rsid w:val="00C0453E"/>
    <w:rsid w:val="00C04E02"/>
    <w:rsid w:val="00C055CE"/>
    <w:rsid w:val="00C05983"/>
    <w:rsid w:val="00C059AB"/>
    <w:rsid w:val="00C06F17"/>
    <w:rsid w:val="00C1001A"/>
    <w:rsid w:val="00C1001B"/>
    <w:rsid w:val="00C10105"/>
    <w:rsid w:val="00C101DA"/>
    <w:rsid w:val="00C10922"/>
    <w:rsid w:val="00C109EA"/>
    <w:rsid w:val="00C10D6D"/>
    <w:rsid w:val="00C11693"/>
    <w:rsid w:val="00C11CDC"/>
    <w:rsid w:val="00C12060"/>
    <w:rsid w:val="00C12138"/>
    <w:rsid w:val="00C12165"/>
    <w:rsid w:val="00C12A7E"/>
    <w:rsid w:val="00C132CF"/>
    <w:rsid w:val="00C13392"/>
    <w:rsid w:val="00C134E8"/>
    <w:rsid w:val="00C138CA"/>
    <w:rsid w:val="00C13EDF"/>
    <w:rsid w:val="00C15531"/>
    <w:rsid w:val="00C15546"/>
    <w:rsid w:val="00C1556C"/>
    <w:rsid w:val="00C1608C"/>
    <w:rsid w:val="00C16201"/>
    <w:rsid w:val="00C1626A"/>
    <w:rsid w:val="00C16491"/>
    <w:rsid w:val="00C1752F"/>
    <w:rsid w:val="00C177D5"/>
    <w:rsid w:val="00C17987"/>
    <w:rsid w:val="00C206C3"/>
    <w:rsid w:val="00C206F9"/>
    <w:rsid w:val="00C207BB"/>
    <w:rsid w:val="00C20DE0"/>
    <w:rsid w:val="00C210EB"/>
    <w:rsid w:val="00C212F6"/>
    <w:rsid w:val="00C21639"/>
    <w:rsid w:val="00C21ED5"/>
    <w:rsid w:val="00C21FB4"/>
    <w:rsid w:val="00C2240F"/>
    <w:rsid w:val="00C2281B"/>
    <w:rsid w:val="00C228A5"/>
    <w:rsid w:val="00C232C3"/>
    <w:rsid w:val="00C23437"/>
    <w:rsid w:val="00C23ECF"/>
    <w:rsid w:val="00C2497A"/>
    <w:rsid w:val="00C24B72"/>
    <w:rsid w:val="00C24E03"/>
    <w:rsid w:val="00C24F59"/>
    <w:rsid w:val="00C25221"/>
    <w:rsid w:val="00C2559A"/>
    <w:rsid w:val="00C257D9"/>
    <w:rsid w:val="00C25B6E"/>
    <w:rsid w:val="00C25D5D"/>
    <w:rsid w:val="00C25EF8"/>
    <w:rsid w:val="00C261BA"/>
    <w:rsid w:val="00C26208"/>
    <w:rsid w:val="00C264B2"/>
    <w:rsid w:val="00C270BD"/>
    <w:rsid w:val="00C274B3"/>
    <w:rsid w:val="00C27DD2"/>
    <w:rsid w:val="00C308A1"/>
    <w:rsid w:val="00C30E6D"/>
    <w:rsid w:val="00C31180"/>
    <w:rsid w:val="00C31491"/>
    <w:rsid w:val="00C3157D"/>
    <w:rsid w:val="00C31A3D"/>
    <w:rsid w:val="00C31B58"/>
    <w:rsid w:val="00C31F04"/>
    <w:rsid w:val="00C31F31"/>
    <w:rsid w:val="00C31F74"/>
    <w:rsid w:val="00C323D5"/>
    <w:rsid w:val="00C3442A"/>
    <w:rsid w:val="00C344DE"/>
    <w:rsid w:val="00C349DC"/>
    <w:rsid w:val="00C34E2F"/>
    <w:rsid w:val="00C35352"/>
    <w:rsid w:val="00C358D8"/>
    <w:rsid w:val="00C35B1D"/>
    <w:rsid w:val="00C35F89"/>
    <w:rsid w:val="00C3684B"/>
    <w:rsid w:val="00C36E5E"/>
    <w:rsid w:val="00C37A70"/>
    <w:rsid w:val="00C37CA9"/>
    <w:rsid w:val="00C405C8"/>
    <w:rsid w:val="00C4062A"/>
    <w:rsid w:val="00C409A5"/>
    <w:rsid w:val="00C41BDC"/>
    <w:rsid w:val="00C41CE4"/>
    <w:rsid w:val="00C42820"/>
    <w:rsid w:val="00C42E13"/>
    <w:rsid w:val="00C43371"/>
    <w:rsid w:val="00C4367D"/>
    <w:rsid w:val="00C43E0F"/>
    <w:rsid w:val="00C4562E"/>
    <w:rsid w:val="00C46398"/>
    <w:rsid w:val="00C46784"/>
    <w:rsid w:val="00C46865"/>
    <w:rsid w:val="00C46A4A"/>
    <w:rsid w:val="00C46A63"/>
    <w:rsid w:val="00C46DC3"/>
    <w:rsid w:val="00C46DF0"/>
    <w:rsid w:val="00C47CDB"/>
    <w:rsid w:val="00C507B5"/>
    <w:rsid w:val="00C515BB"/>
    <w:rsid w:val="00C51717"/>
    <w:rsid w:val="00C517D1"/>
    <w:rsid w:val="00C51B97"/>
    <w:rsid w:val="00C51E16"/>
    <w:rsid w:val="00C5214C"/>
    <w:rsid w:val="00C521B4"/>
    <w:rsid w:val="00C52857"/>
    <w:rsid w:val="00C53490"/>
    <w:rsid w:val="00C545A9"/>
    <w:rsid w:val="00C54DAE"/>
    <w:rsid w:val="00C54E3A"/>
    <w:rsid w:val="00C54F82"/>
    <w:rsid w:val="00C5523F"/>
    <w:rsid w:val="00C555B6"/>
    <w:rsid w:val="00C55D9C"/>
    <w:rsid w:val="00C561E8"/>
    <w:rsid w:val="00C562CA"/>
    <w:rsid w:val="00C56364"/>
    <w:rsid w:val="00C5689C"/>
    <w:rsid w:val="00C56CF0"/>
    <w:rsid w:val="00C56DD0"/>
    <w:rsid w:val="00C57D05"/>
    <w:rsid w:val="00C57E0E"/>
    <w:rsid w:val="00C60CA1"/>
    <w:rsid w:val="00C60F61"/>
    <w:rsid w:val="00C61A5E"/>
    <w:rsid w:val="00C62010"/>
    <w:rsid w:val="00C62214"/>
    <w:rsid w:val="00C62405"/>
    <w:rsid w:val="00C62ABB"/>
    <w:rsid w:val="00C62D91"/>
    <w:rsid w:val="00C63C79"/>
    <w:rsid w:val="00C63D02"/>
    <w:rsid w:val="00C63DEC"/>
    <w:rsid w:val="00C63E18"/>
    <w:rsid w:val="00C64504"/>
    <w:rsid w:val="00C6471D"/>
    <w:rsid w:val="00C649A4"/>
    <w:rsid w:val="00C64A6E"/>
    <w:rsid w:val="00C64BFB"/>
    <w:rsid w:val="00C64FAD"/>
    <w:rsid w:val="00C65630"/>
    <w:rsid w:val="00C65905"/>
    <w:rsid w:val="00C6665D"/>
    <w:rsid w:val="00C673D8"/>
    <w:rsid w:val="00C7108E"/>
    <w:rsid w:val="00C711B7"/>
    <w:rsid w:val="00C7144F"/>
    <w:rsid w:val="00C717CC"/>
    <w:rsid w:val="00C72A8F"/>
    <w:rsid w:val="00C7327F"/>
    <w:rsid w:val="00C73741"/>
    <w:rsid w:val="00C73DA5"/>
    <w:rsid w:val="00C7509E"/>
    <w:rsid w:val="00C750C6"/>
    <w:rsid w:val="00C757DB"/>
    <w:rsid w:val="00C7584B"/>
    <w:rsid w:val="00C75F91"/>
    <w:rsid w:val="00C76058"/>
    <w:rsid w:val="00C761B3"/>
    <w:rsid w:val="00C76E1C"/>
    <w:rsid w:val="00C770DA"/>
    <w:rsid w:val="00C771BF"/>
    <w:rsid w:val="00C80528"/>
    <w:rsid w:val="00C80C27"/>
    <w:rsid w:val="00C81826"/>
    <w:rsid w:val="00C81912"/>
    <w:rsid w:val="00C81AF9"/>
    <w:rsid w:val="00C8244C"/>
    <w:rsid w:val="00C8300D"/>
    <w:rsid w:val="00C841AE"/>
    <w:rsid w:val="00C84419"/>
    <w:rsid w:val="00C847BE"/>
    <w:rsid w:val="00C85319"/>
    <w:rsid w:val="00C875FA"/>
    <w:rsid w:val="00C8779E"/>
    <w:rsid w:val="00C87BE3"/>
    <w:rsid w:val="00C87EBA"/>
    <w:rsid w:val="00C90B2F"/>
    <w:rsid w:val="00C9112B"/>
    <w:rsid w:val="00C92425"/>
    <w:rsid w:val="00C92D5F"/>
    <w:rsid w:val="00C93011"/>
    <w:rsid w:val="00C93048"/>
    <w:rsid w:val="00C93733"/>
    <w:rsid w:val="00C93C6C"/>
    <w:rsid w:val="00C94B98"/>
    <w:rsid w:val="00C9576D"/>
    <w:rsid w:val="00C95E14"/>
    <w:rsid w:val="00C9637D"/>
    <w:rsid w:val="00C96B40"/>
    <w:rsid w:val="00C97F7C"/>
    <w:rsid w:val="00C97FFC"/>
    <w:rsid w:val="00CA00DE"/>
    <w:rsid w:val="00CA0728"/>
    <w:rsid w:val="00CA0F6D"/>
    <w:rsid w:val="00CA101F"/>
    <w:rsid w:val="00CA1291"/>
    <w:rsid w:val="00CA1709"/>
    <w:rsid w:val="00CA1D39"/>
    <w:rsid w:val="00CA1E8C"/>
    <w:rsid w:val="00CA20E9"/>
    <w:rsid w:val="00CA2274"/>
    <w:rsid w:val="00CA2819"/>
    <w:rsid w:val="00CA3CE9"/>
    <w:rsid w:val="00CA3D37"/>
    <w:rsid w:val="00CA521B"/>
    <w:rsid w:val="00CA54F7"/>
    <w:rsid w:val="00CA604B"/>
    <w:rsid w:val="00CA6437"/>
    <w:rsid w:val="00CA68F8"/>
    <w:rsid w:val="00CA71D3"/>
    <w:rsid w:val="00CA7928"/>
    <w:rsid w:val="00CB0289"/>
    <w:rsid w:val="00CB0C8D"/>
    <w:rsid w:val="00CB1346"/>
    <w:rsid w:val="00CB227E"/>
    <w:rsid w:val="00CB2E58"/>
    <w:rsid w:val="00CB3207"/>
    <w:rsid w:val="00CB337C"/>
    <w:rsid w:val="00CB39C3"/>
    <w:rsid w:val="00CB4EDA"/>
    <w:rsid w:val="00CB54CA"/>
    <w:rsid w:val="00CB5976"/>
    <w:rsid w:val="00CB5F76"/>
    <w:rsid w:val="00CB63D1"/>
    <w:rsid w:val="00CB699D"/>
    <w:rsid w:val="00CB76B6"/>
    <w:rsid w:val="00CB7D1E"/>
    <w:rsid w:val="00CB7ED2"/>
    <w:rsid w:val="00CC1A73"/>
    <w:rsid w:val="00CC1C24"/>
    <w:rsid w:val="00CC290E"/>
    <w:rsid w:val="00CC38D2"/>
    <w:rsid w:val="00CC44A0"/>
    <w:rsid w:val="00CC4E62"/>
    <w:rsid w:val="00CC5046"/>
    <w:rsid w:val="00CC50D5"/>
    <w:rsid w:val="00CC5DA9"/>
    <w:rsid w:val="00CC5EB3"/>
    <w:rsid w:val="00CC716C"/>
    <w:rsid w:val="00CC7B2B"/>
    <w:rsid w:val="00CC7EA6"/>
    <w:rsid w:val="00CC7F17"/>
    <w:rsid w:val="00CD06A4"/>
    <w:rsid w:val="00CD0EF8"/>
    <w:rsid w:val="00CD1197"/>
    <w:rsid w:val="00CD122B"/>
    <w:rsid w:val="00CD20F2"/>
    <w:rsid w:val="00CD232C"/>
    <w:rsid w:val="00CD2412"/>
    <w:rsid w:val="00CD287F"/>
    <w:rsid w:val="00CD2B05"/>
    <w:rsid w:val="00CD2D16"/>
    <w:rsid w:val="00CD2EEC"/>
    <w:rsid w:val="00CD3020"/>
    <w:rsid w:val="00CD3C91"/>
    <w:rsid w:val="00CD3F1E"/>
    <w:rsid w:val="00CD5B98"/>
    <w:rsid w:val="00CD6154"/>
    <w:rsid w:val="00CD6A1E"/>
    <w:rsid w:val="00CD6BAE"/>
    <w:rsid w:val="00CD7295"/>
    <w:rsid w:val="00CD76DA"/>
    <w:rsid w:val="00CD786B"/>
    <w:rsid w:val="00CD7E18"/>
    <w:rsid w:val="00CD7E9C"/>
    <w:rsid w:val="00CE074A"/>
    <w:rsid w:val="00CE08EC"/>
    <w:rsid w:val="00CE0A0D"/>
    <w:rsid w:val="00CE0BC6"/>
    <w:rsid w:val="00CE12FE"/>
    <w:rsid w:val="00CE16C0"/>
    <w:rsid w:val="00CE176A"/>
    <w:rsid w:val="00CE1A71"/>
    <w:rsid w:val="00CE226E"/>
    <w:rsid w:val="00CE23EF"/>
    <w:rsid w:val="00CE262F"/>
    <w:rsid w:val="00CE26B5"/>
    <w:rsid w:val="00CE279D"/>
    <w:rsid w:val="00CE2811"/>
    <w:rsid w:val="00CE316C"/>
    <w:rsid w:val="00CE3813"/>
    <w:rsid w:val="00CE53B4"/>
    <w:rsid w:val="00CE5424"/>
    <w:rsid w:val="00CE5745"/>
    <w:rsid w:val="00CE5A08"/>
    <w:rsid w:val="00CE652D"/>
    <w:rsid w:val="00CE6823"/>
    <w:rsid w:val="00CE6DA9"/>
    <w:rsid w:val="00CE78BB"/>
    <w:rsid w:val="00CF0858"/>
    <w:rsid w:val="00CF1235"/>
    <w:rsid w:val="00CF200A"/>
    <w:rsid w:val="00CF20C4"/>
    <w:rsid w:val="00CF233D"/>
    <w:rsid w:val="00CF2855"/>
    <w:rsid w:val="00CF3366"/>
    <w:rsid w:val="00CF3F90"/>
    <w:rsid w:val="00CF3FA7"/>
    <w:rsid w:val="00CF4740"/>
    <w:rsid w:val="00CF4F72"/>
    <w:rsid w:val="00CF64CF"/>
    <w:rsid w:val="00CF684E"/>
    <w:rsid w:val="00CF6B67"/>
    <w:rsid w:val="00CF6D09"/>
    <w:rsid w:val="00CF7928"/>
    <w:rsid w:val="00D00460"/>
    <w:rsid w:val="00D009FD"/>
    <w:rsid w:val="00D01476"/>
    <w:rsid w:val="00D014ED"/>
    <w:rsid w:val="00D015D3"/>
    <w:rsid w:val="00D01764"/>
    <w:rsid w:val="00D019A3"/>
    <w:rsid w:val="00D022E8"/>
    <w:rsid w:val="00D02850"/>
    <w:rsid w:val="00D03004"/>
    <w:rsid w:val="00D03093"/>
    <w:rsid w:val="00D03269"/>
    <w:rsid w:val="00D0326B"/>
    <w:rsid w:val="00D032F8"/>
    <w:rsid w:val="00D03975"/>
    <w:rsid w:val="00D03B38"/>
    <w:rsid w:val="00D03E0A"/>
    <w:rsid w:val="00D050B8"/>
    <w:rsid w:val="00D0634A"/>
    <w:rsid w:val="00D06EE3"/>
    <w:rsid w:val="00D07463"/>
    <w:rsid w:val="00D10870"/>
    <w:rsid w:val="00D10D40"/>
    <w:rsid w:val="00D11151"/>
    <w:rsid w:val="00D11908"/>
    <w:rsid w:val="00D122DB"/>
    <w:rsid w:val="00D12343"/>
    <w:rsid w:val="00D1278A"/>
    <w:rsid w:val="00D12A20"/>
    <w:rsid w:val="00D12CD5"/>
    <w:rsid w:val="00D13675"/>
    <w:rsid w:val="00D1439F"/>
    <w:rsid w:val="00D14ABF"/>
    <w:rsid w:val="00D14AEF"/>
    <w:rsid w:val="00D14B24"/>
    <w:rsid w:val="00D15875"/>
    <w:rsid w:val="00D15A1A"/>
    <w:rsid w:val="00D15F55"/>
    <w:rsid w:val="00D1620E"/>
    <w:rsid w:val="00D16393"/>
    <w:rsid w:val="00D16571"/>
    <w:rsid w:val="00D167E0"/>
    <w:rsid w:val="00D171EE"/>
    <w:rsid w:val="00D17994"/>
    <w:rsid w:val="00D179DE"/>
    <w:rsid w:val="00D208EA"/>
    <w:rsid w:val="00D20F2A"/>
    <w:rsid w:val="00D218D0"/>
    <w:rsid w:val="00D21AD7"/>
    <w:rsid w:val="00D21C73"/>
    <w:rsid w:val="00D21E7E"/>
    <w:rsid w:val="00D22EB2"/>
    <w:rsid w:val="00D22F63"/>
    <w:rsid w:val="00D232D6"/>
    <w:rsid w:val="00D235CC"/>
    <w:rsid w:val="00D23B92"/>
    <w:rsid w:val="00D23E60"/>
    <w:rsid w:val="00D255C2"/>
    <w:rsid w:val="00D25D97"/>
    <w:rsid w:val="00D26570"/>
    <w:rsid w:val="00D266F7"/>
    <w:rsid w:val="00D26B82"/>
    <w:rsid w:val="00D26DB1"/>
    <w:rsid w:val="00D2721C"/>
    <w:rsid w:val="00D27438"/>
    <w:rsid w:val="00D2751F"/>
    <w:rsid w:val="00D2772A"/>
    <w:rsid w:val="00D30CA7"/>
    <w:rsid w:val="00D31984"/>
    <w:rsid w:val="00D320BD"/>
    <w:rsid w:val="00D32164"/>
    <w:rsid w:val="00D322E5"/>
    <w:rsid w:val="00D324B4"/>
    <w:rsid w:val="00D32777"/>
    <w:rsid w:val="00D327E7"/>
    <w:rsid w:val="00D328A4"/>
    <w:rsid w:val="00D32E50"/>
    <w:rsid w:val="00D33379"/>
    <w:rsid w:val="00D33A66"/>
    <w:rsid w:val="00D33E68"/>
    <w:rsid w:val="00D3400D"/>
    <w:rsid w:val="00D35D83"/>
    <w:rsid w:val="00D3671B"/>
    <w:rsid w:val="00D370B0"/>
    <w:rsid w:val="00D37856"/>
    <w:rsid w:val="00D37A5F"/>
    <w:rsid w:val="00D37F1F"/>
    <w:rsid w:val="00D40609"/>
    <w:rsid w:val="00D41C91"/>
    <w:rsid w:val="00D41EE2"/>
    <w:rsid w:val="00D42062"/>
    <w:rsid w:val="00D4248C"/>
    <w:rsid w:val="00D424F6"/>
    <w:rsid w:val="00D43090"/>
    <w:rsid w:val="00D430C6"/>
    <w:rsid w:val="00D43383"/>
    <w:rsid w:val="00D438F2"/>
    <w:rsid w:val="00D451E9"/>
    <w:rsid w:val="00D45735"/>
    <w:rsid w:val="00D461E2"/>
    <w:rsid w:val="00D465FB"/>
    <w:rsid w:val="00D4705F"/>
    <w:rsid w:val="00D4787E"/>
    <w:rsid w:val="00D47B07"/>
    <w:rsid w:val="00D500F8"/>
    <w:rsid w:val="00D509A3"/>
    <w:rsid w:val="00D50C96"/>
    <w:rsid w:val="00D50FC2"/>
    <w:rsid w:val="00D52029"/>
    <w:rsid w:val="00D551FF"/>
    <w:rsid w:val="00D55B0C"/>
    <w:rsid w:val="00D56C68"/>
    <w:rsid w:val="00D56C72"/>
    <w:rsid w:val="00D57E08"/>
    <w:rsid w:val="00D57EE8"/>
    <w:rsid w:val="00D6007D"/>
    <w:rsid w:val="00D606C9"/>
    <w:rsid w:val="00D6103D"/>
    <w:rsid w:val="00D612D3"/>
    <w:rsid w:val="00D618EF"/>
    <w:rsid w:val="00D61D40"/>
    <w:rsid w:val="00D62435"/>
    <w:rsid w:val="00D62499"/>
    <w:rsid w:val="00D624F3"/>
    <w:rsid w:val="00D629CC"/>
    <w:rsid w:val="00D62FAF"/>
    <w:rsid w:val="00D63343"/>
    <w:rsid w:val="00D6445D"/>
    <w:rsid w:val="00D64FA7"/>
    <w:rsid w:val="00D65611"/>
    <w:rsid w:val="00D65C15"/>
    <w:rsid w:val="00D65E8D"/>
    <w:rsid w:val="00D664B6"/>
    <w:rsid w:val="00D665EF"/>
    <w:rsid w:val="00D666F6"/>
    <w:rsid w:val="00D66B4C"/>
    <w:rsid w:val="00D673AD"/>
    <w:rsid w:val="00D67409"/>
    <w:rsid w:val="00D67726"/>
    <w:rsid w:val="00D70071"/>
    <w:rsid w:val="00D70294"/>
    <w:rsid w:val="00D708BC"/>
    <w:rsid w:val="00D70BA6"/>
    <w:rsid w:val="00D70F11"/>
    <w:rsid w:val="00D70FB7"/>
    <w:rsid w:val="00D71307"/>
    <w:rsid w:val="00D7217B"/>
    <w:rsid w:val="00D72196"/>
    <w:rsid w:val="00D7283E"/>
    <w:rsid w:val="00D73E5D"/>
    <w:rsid w:val="00D74221"/>
    <w:rsid w:val="00D7425A"/>
    <w:rsid w:val="00D74357"/>
    <w:rsid w:val="00D746E7"/>
    <w:rsid w:val="00D75BCF"/>
    <w:rsid w:val="00D75BF8"/>
    <w:rsid w:val="00D7791E"/>
    <w:rsid w:val="00D77D34"/>
    <w:rsid w:val="00D8083E"/>
    <w:rsid w:val="00D80A53"/>
    <w:rsid w:val="00D81AA5"/>
    <w:rsid w:val="00D81B37"/>
    <w:rsid w:val="00D81BAA"/>
    <w:rsid w:val="00D81F82"/>
    <w:rsid w:val="00D8213D"/>
    <w:rsid w:val="00D823FB"/>
    <w:rsid w:val="00D8247E"/>
    <w:rsid w:val="00D82C9F"/>
    <w:rsid w:val="00D82D62"/>
    <w:rsid w:val="00D82D75"/>
    <w:rsid w:val="00D82F99"/>
    <w:rsid w:val="00D839B1"/>
    <w:rsid w:val="00D83D5A"/>
    <w:rsid w:val="00D83DA0"/>
    <w:rsid w:val="00D84221"/>
    <w:rsid w:val="00D84535"/>
    <w:rsid w:val="00D84FE0"/>
    <w:rsid w:val="00D85246"/>
    <w:rsid w:val="00D853C8"/>
    <w:rsid w:val="00D856A0"/>
    <w:rsid w:val="00D858DB"/>
    <w:rsid w:val="00D858F8"/>
    <w:rsid w:val="00D85918"/>
    <w:rsid w:val="00D86383"/>
    <w:rsid w:val="00D86B1C"/>
    <w:rsid w:val="00D86D96"/>
    <w:rsid w:val="00D87FBF"/>
    <w:rsid w:val="00D908CD"/>
    <w:rsid w:val="00D90CFC"/>
    <w:rsid w:val="00D90FD2"/>
    <w:rsid w:val="00D9140A"/>
    <w:rsid w:val="00D91458"/>
    <w:rsid w:val="00D915D7"/>
    <w:rsid w:val="00D92D15"/>
    <w:rsid w:val="00D92E3B"/>
    <w:rsid w:val="00D941C7"/>
    <w:rsid w:val="00D943E2"/>
    <w:rsid w:val="00D95939"/>
    <w:rsid w:val="00D95ACF"/>
    <w:rsid w:val="00D95DB5"/>
    <w:rsid w:val="00D96611"/>
    <w:rsid w:val="00D97581"/>
    <w:rsid w:val="00D9769D"/>
    <w:rsid w:val="00D976BD"/>
    <w:rsid w:val="00D97816"/>
    <w:rsid w:val="00D97C59"/>
    <w:rsid w:val="00D97C5B"/>
    <w:rsid w:val="00DA0058"/>
    <w:rsid w:val="00DA0370"/>
    <w:rsid w:val="00DA1A29"/>
    <w:rsid w:val="00DA1A44"/>
    <w:rsid w:val="00DA2104"/>
    <w:rsid w:val="00DA27D5"/>
    <w:rsid w:val="00DA2BE5"/>
    <w:rsid w:val="00DA3102"/>
    <w:rsid w:val="00DA328E"/>
    <w:rsid w:val="00DA35C3"/>
    <w:rsid w:val="00DA38CE"/>
    <w:rsid w:val="00DA3DDE"/>
    <w:rsid w:val="00DA52B1"/>
    <w:rsid w:val="00DA53C1"/>
    <w:rsid w:val="00DA559E"/>
    <w:rsid w:val="00DA5A8A"/>
    <w:rsid w:val="00DA5EB1"/>
    <w:rsid w:val="00DA631A"/>
    <w:rsid w:val="00DA77AE"/>
    <w:rsid w:val="00DA7D9C"/>
    <w:rsid w:val="00DB0471"/>
    <w:rsid w:val="00DB0E4E"/>
    <w:rsid w:val="00DB168A"/>
    <w:rsid w:val="00DB19A5"/>
    <w:rsid w:val="00DB1C03"/>
    <w:rsid w:val="00DB1D97"/>
    <w:rsid w:val="00DB284A"/>
    <w:rsid w:val="00DB2AA3"/>
    <w:rsid w:val="00DB3A91"/>
    <w:rsid w:val="00DB4ACF"/>
    <w:rsid w:val="00DB4AEA"/>
    <w:rsid w:val="00DB5026"/>
    <w:rsid w:val="00DB519B"/>
    <w:rsid w:val="00DB5DF1"/>
    <w:rsid w:val="00DB69BB"/>
    <w:rsid w:val="00DB7389"/>
    <w:rsid w:val="00DB742C"/>
    <w:rsid w:val="00DB7458"/>
    <w:rsid w:val="00DB75E3"/>
    <w:rsid w:val="00DB7799"/>
    <w:rsid w:val="00DB7ABC"/>
    <w:rsid w:val="00DB7E34"/>
    <w:rsid w:val="00DC00ED"/>
    <w:rsid w:val="00DC0212"/>
    <w:rsid w:val="00DC052B"/>
    <w:rsid w:val="00DC063B"/>
    <w:rsid w:val="00DC06C1"/>
    <w:rsid w:val="00DC16B5"/>
    <w:rsid w:val="00DC18C0"/>
    <w:rsid w:val="00DC1D0B"/>
    <w:rsid w:val="00DC1EF5"/>
    <w:rsid w:val="00DC1F63"/>
    <w:rsid w:val="00DC2D04"/>
    <w:rsid w:val="00DC3131"/>
    <w:rsid w:val="00DC3274"/>
    <w:rsid w:val="00DC3560"/>
    <w:rsid w:val="00DC3A4B"/>
    <w:rsid w:val="00DC3E3F"/>
    <w:rsid w:val="00DC3FE6"/>
    <w:rsid w:val="00DC4165"/>
    <w:rsid w:val="00DC444A"/>
    <w:rsid w:val="00DC49D6"/>
    <w:rsid w:val="00DC5505"/>
    <w:rsid w:val="00DC59EC"/>
    <w:rsid w:val="00DC6058"/>
    <w:rsid w:val="00DC6880"/>
    <w:rsid w:val="00DC727C"/>
    <w:rsid w:val="00DC745C"/>
    <w:rsid w:val="00DC7524"/>
    <w:rsid w:val="00DC7643"/>
    <w:rsid w:val="00DD0DBA"/>
    <w:rsid w:val="00DD0DDC"/>
    <w:rsid w:val="00DD154E"/>
    <w:rsid w:val="00DD1612"/>
    <w:rsid w:val="00DD1B63"/>
    <w:rsid w:val="00DD1B8A"/>
    <w:rsid w:val="00DD1CA3"/>
    <w:rsid w:val="00DD1CBB"/>
    <w:rsid w:val="00DD23FD"/>
    <w:rsid w:val="00DD2C95"/>
    <w:rsid w:val="00DD3E5E"/>
    <w:rsid w:val="00DD4AF8"/>
    <w:rsid w:val="00DD4C1A"/>
    <w:rsid w:val="00DD4C41"/>
    <w:rsid w:val="00DD50B5"/>
    <w:rsid w:val="00DD5AF1"/>
    <w:rsid w:val="00DD6228"/>
    <w:rsid w:val="00DD6BD4"/>
    <w:rsid w:val="00DD6C21"/>
    <w:rsid w:val="00DD6DB3"/>
    <w:rsid w:val="00DD71D5"/>
    <w:rsid w:val="00DD75BB"/>
    <w:rsid w:val="00DE0207"/>
    <w:rsid w:val="00DE031E"/>
    <w:rsid w:val="00DE0AD4"/>
    <w:rsid w:val="00DE12F3"/>
    <w:rsid w:val="00DE16C4"/>
    <w:rsid w:val="00DE24A7"/>
    <w:rsid w:val="00DE2799"/>
    <w:rsid w:val="00DE3B1A"/>
    <w:rsid w:val="00DE48E6"/>
    <w:rsid w:val="00DE4A14"/>
    <w:rsid w:val="00DE5628"/>
    <w:rsid w:val="00DE58C1"/>
    <w:rsid w:val="00DE605F"/>
    <w:rsid w:val="00DE6D14"/>
    <w:rsid w:val="00DE7300"/>
    <w:rsid w:val="00DE7699"/>
    <w:rsid w:val="00DE7B11"/>
    <w:rsid w:val="00DF0C41"/>
    <w:rsid w:val="00DF0EDF"/>
    <w:rsid w:val="00DF12C3"/>
    <w:rsid w:val="00DF15DF"/>
    <w:rsid w:val="00DF2836"/>
    <w:rsid w:val="00DF2C89"/>
    <w:rsid w:val="00DF2EC3"/>
    <w:rsid w:val="00DF3110"/>
    <w:rsid w:val="00DF51D5"/>
    <w:rsid w:val="00DF5C9A"/>
    <w:rsid w:val="00DF5DA6"/>
    <w:rsid w:val="00DF6979"/>
    <w:rsid w:val="00DF69D9"/>
    <w:rsid w:val="00DF6C5D"/>
    <w:rsid w:val="00DF712A"/>
    <w:rsid w:val="00E00305"/>
    <w:rsid w:val="00E0085C"/>
    <w:rsid w:val="00E00BB1"/>
    <w:rsid w:val="00E01106"/>
    <w:rsid w:val="00E014C2"/>
    <w:rsid w:val="00E018FB"/>
    <w:rsid w:val="00E01EA6"/>
    <w:rsid w:val="00E025EB"/>
    <w:rsid w:val="00E02738"/>
    <w:rsid w:val="00E02A55"/>
    <w:rsid w:val="00E0336B"/>
    <w:rsid w:val="00E037DA"/>
    <w:rsid w:val="00E03C38"/>
    <w:rsid w:val="00E0416B"/>
    <w:rsid w:val="00E04626"/>
    <w:rsid w:val="00E046F5"/>
    <w:rsid w:val="00E04ED7"/>
    <w:rsid w:val="00E05F6B"/>
    <w:rsid w:val="00E0709D"/>
    <w:rsid w:val="00E070C0"/>
    <w:rsid w:val="00E07131"/>
    <w:rsid w:val="00E071FC"/>
    <w:rsid w:val="00E07915"/>
    <w:rsid w:val="00E07C93"/>
    <w:rsid w:val="00E10ABD"/>
    <w:rsid w:val="00E10BE4"/>
    <w:rsid w:val="00E11678"/>
    <w:rsid w:val="00E11D5A"/>
    <w:rsid w:val="00E1234F"/>
    <w:rsid w:val="00E1236D"/>
    <w:rsid w:val="00E1286E"/>
    <w:rsid w:val="00E12DED"/>
    <w:rsid w:val="00E13255"/>
    <w:rsid w:val="00E13805"/>
    <w:rsid w:val="00E13CEA"/>
    <w:rsid w:val="00E146A9"/>
    <w:rsid w:val="00E15840"/>
    <w:rsid w:val="00E15A54"/>
    <w:rsid w:val="00E16C37"/>
    <w:rsid w:val="00E16F9C"/>
    <w:rsid w:val="00E16FDD"/>
    <w:rsid w:val="00E1732F"/>
    <w:rsid w:val="00E17713"/>
    <w:rsid w:val="00E1782D"/>
    <w:rsid w:val="00E1784A"/>
    <w:rsid w:val="00E20127"/>
    <w:rsid w:val="00E20571"/>
    <w:rsid w:val="00E2106A"/>
    <w:rsid w:val="00E21204"/>
    <w:rsid w:val="00E21933"/>
    <w:rsid w:val="00E224A4"/>
    <w:rsid w:val="00E224AF"/>
    <w:rsid w:val="00E224F7"/>
    <w:rsid w:val="00E229AC"/>
    <w:rsid w:val="00E22BD0"/>
    <w:rsid w:val="00E23404"/>
    <w:rsid w:val="00E236CF"/>
    <w:rsid w:val="00E2382C"/>
    <w:rsid w:val="00E23BAA"/>
    <w:rsid w:val="00E2430E"/>
    <w:rsid w:val="00E248BD"/>
    <w:rsid w:val="00E24D16"/>
    <w:rsid w:val="00E24D97"/>
    <w:rsid w:val="00E24D99"/>
    <w:rsid w:val="00E253A7"/>
    <w:rsid w:val="00E25649"/>
    <w:rsid w:val="00E25687"/>
    <w:rsid w:val="00E2571A"/>
    <w:rsid w:val="00E259AC"/>
    <w:rsid w:val="00E25BFD"/>
    <w:rsid w:val="00E25C59"/>
    <w:rsid w:val="00E26007"/>
    <w:rsid w:val="00E26285"/>
    <w:rsid w:val="00E2671A"/>
    <w:rsid w:val="00E2684D"/>
    <w:rsid w:val="00E26A50"/>
    <w:rsid w:val="00E27974"/>
    <w:rsid w:val="00E27B55"/>
    <w:rsid w:val="00E27CCE"/>
    <w:rsid w:val="00E30119"/>
    <w:rsid w:val="00E31231"/>
    <w:rsid w:val="00E31524"/>
    <w:rsid w:val="00E32093"/>
    <w:rsid w:val="00E32622"/>
    <w:rsid w:val="00E32DFC"/>
    <w:rsid w:val="00E3377F"/>
    <w:rsid w:val="00E33A0A"/>
    <w:rsid w:val="00E33DA7"/>
    <w:rsid w:val="00E33F6E"/>
    <w:rsid w:val="00E34573"/>
    <w:rsid w:val="00E34627"/>
    <w:rsid w:val="00E3499F"/>
    <w:rsid w:val="00E35782"/>
    <w:rsid w:val="00E36722"/>
    <w:rsid w:val="00E36FB1"/>
    <w:rsid w:val="00E37725"/>
    <w:rsid w:val="00E404AA"/>
    <w:rsid w:val="00E4055E"/>
    <w:rsid w:val="00E40EA4"/>
    <w:rsid w:val="00E41DA1"/>
    <w:rsid w:val="00E42274"/>
    <w:rsid w:val="00E42856"/>
    <w:rsid w:val="00E429D6"/>
    <w:rsid w:val="00E42B4D"/>
    <w:rsid w:val="00E431A7"/>
    <w:rsid w:val="00E433D6"/>
    <w:rsid w:val="00E43919"/>
    <w:rsid w:val="00E43D6E"/>
    <w:rsid w:val="00E43EB7"/>
    <w:rsid w:val="00E43EE3"/>
    <w:rsid w:val="00E444E8"/>
    <w:rsid w:val="00E44CCF"/>
    <w:rsid w:val="00E44D42"/>
    <w:rsid w:val="00E45613"/>
    <w:rsid w:val="00E46A6F"/>
    <w:rsid w:val="00E46AE5"/>
    <w:rsid w:val="00E46D4B"/>
    <w:rsid w:val="00E47A52"/>
    <w:rsid w:val="00E5113E"/>
    <w:rsid w:val="00E5124E"/>
    <w:rsid w:val="00E516A4"/>
    <w:rsid w:val="00E516DF"/>
    <w:rsid w:val="00E52B53"/>
    <w:rsid w:val="00E52C51"/>
    <w:rsid w:val="00E53E61"/>
    <w:rsid w:val="00E544F2"/>
    <w:rsid w:val="00E54A25"/>
    <w:rsid w:val="00E54AB6"/>
    <w:rsid w:val="00E54EF5"/>
    <w:rsid w:val="00E54F98"/>
    <w:rsid w:val="00E55036"/>
    <w:rsid w:val="00E55950"/>
    <w:rsid w:val="00E55A11"/>
    <w:rsid w:val="00E5650F"/>
    <w:rsid w:val="00E56878"/>
    <w:rsid w:val="00E56926"/>
    <w:rsid w:val="00E56B15"/>
    <w:rsid w:val="00E56B1C"/>
    <w:rsid w:val="00E56D38"/>
    <w:rsid w:val="00E56FFC"/>
    <w:rsid w:val="00E570CC"/>
    <w:rsid w:val="00E57F13"/>
    <w:rsid w:val="00E60002"/>
    <w:rsid w:val="00E60592"/>
    <w:rsid w:val="00E60C61"/>
    <w:rsid w:val="00E60CAA"/>
    <w:rsid w:val="00E6180F"/>
    <w:rsid w:val="00E61AB5"/>
    <w:rsid w:val="00E6252F"/>
    <w:rsid w:val="00E62B23"/>
    <w:rsid w:val="00E632F3"/>
    <w:rsid w:val="00E634FD"/>
    <w:rsid w:val="00E63B2C"/>
    <w:rsid w:val="00E64470"/>
    <w:rsid w:val="00E65111"/>
    <w:rsid w:val="00E658D3"/>
    <w:rsid w:val="00E65921"/>
    <w:rsid w:val="00E659BC"/>
    <w:rsid w:val="00E65DE4"/>
    <w:rsid w:val="00E66519"/>
    <w:rsid w:val="00E666D8"/>
    <w:rsid w:val="00E66A01"/>
    <w:rsid w:val="00E66AAA"/>
    <w:rsid w:val="00E66D35"/>
    <w:rsid w:val="00E672E9"/>
    <w:rsid w:val="00E67601"/>
    <w:rsid w:val="00E67770"/>
    <w:rsid w:val="00E704F0"/>
    <w:rsid w:val="00E70588"/>
    <w:rsid w:val="00E70C17"/>
    <w:rsid w:val="00E70E80"/>
    <w:rsid w:val="00E71462"/>
    <w:rsid w:val="00E72C34"/>
    <w:rsid w:val="00E72CA0"/>
    <w:rsid w:val="00E72E17"/>
    <w:rsid w:val="00E7396B"/>
    <w:rsid w:val="00E74F0B"/>
    <w:rsid w:val="00E752A7"/>
    <w:rsid w:val="00E75748"/>
    <w:rsid w:val="00E7610F"/>
    <w:rsid w:val="00E761A3"/>
    <w:rsid w:val="00E764A8"/>
    <w:rsid w:val="00E76600"/>
    <w:rsid w:val="00E777A5"/>
    <w:rsid w:val="00E77AA4"/>
    <w:rsid w:val="00E77DAA"/>
    <w:rsid w:val="00E800CD"/>
    <w:rsid w:val="00E80FCB"/>
    <w:rsid w:val="00E815D9"/>
    <w:rsid w:val="00E81BE1"/>
    <w:rsid w:val="00E8208E"/>
    <w:rsid w:val="00E826C2"/>
    <w:rsid w:val="00E82A30"/>
    <w:rsid w:val="00E830FE"/>
    <w:rsid w:val="00E8336C"/>
    <w:rsid w:val="00E833EA"/>
    <w:rsid w:val="00E841CF"/>
    <w:rsid w:val="00E8439C"/>
    <w:rsid w:val="00E849AE"/>
    <w:rsid w:val="00E84B3D"/>
    <w:rsid w:val="00E84BBF"/>
    <w:rsid w:val="00E84C30"/>
    <w:rsid w:val="00E85180"/>
    <w:rsid w:val="00E8589A"/>
    <w:rsid w:val="00E85D39"/>
    <w:rsid w:val="00E86000"/>
    <w:rsid w:val="00E8757F"/>
    <w:rsid w:val="00E875A5"/>
    <w:rsid w:val="00E91D94"/>
    <w:rsid w:val="00E92342"/>
    <w:rsid w:val="00E938BB"/>
    <w:rsid w:val="00E94E5E"/>
    <w:rsid w:val="00E9588A"/>
    <w:rsid w:val="00E95A52"/>
    <w:rsid w:val="00E95B6D"/>
    <w:rsid w:val="00E95EC2"/>
    <w:rsid w:val="00E969D1"/>
    <w:rsid w:val="00E96E5D"/>
    <w:rsid w:val="00E96FF1"/>
    <w:rsid w:val="00E971ED"/>
    <w:rsid w:val="00E97839"/>
    <w:rsid w:val="00EA0491"/>
    <w:rsid w:val="00EA051B"/>
    <w:rsid w:val="00EA098A"/>
    <w:rsid w:val="00EA209C"/>
    <w:rsid w:val="00EA22C3"/>
    <w:rsid w:val="00EA2811"/>
    <w:rsid w:val="00EA2B41"/>
    <w:rsid w:val="00EA42D9"/>
    <w:rsid w:val="00EA55CF"/>
    <w:rsid w:val="00EA55D1"/>
    <w:rsid w:val="00EA6F60"/>
    <w:rsid w:val="00EA744B"/>
    <w:rsid w:val="00EA748E"/>
    <w:rsid w:val="00EA76C6"/>
    <w:rsid w:val="00EA7E45"/>
    <w:rsid w:val="00EA7F19"/>
    <w:rsid w:val="00EA7F2C"/>
    <w:rsid w:val="00EB05B6"/>
    <w:rsid w:val="00EB0C85"/>
    <w:rsid w:val="00EB0CC4"/>
    <w:rsid w:val="00EB1764"/>
    <w:rsid w:val="00EB1C16"/>
    <w:rsid w:val="00EB1DB2"/>
    <w:rsid w:val="00EB2AD6"/>
    <w:rsid w:val="00EB2B40"/>
    <w:rsid w:val="00EB368F"/>
    <w:rsid w:val="00EB3A57"/>
    <w:rsid w:val="00EB3B14"/>
    <w:rsid w:val="00EB4842"/>
    <w:rsid w:val="00EB493F"/>
    <w:rsid w:val="00EB4ACD"/>
    <w:rsid w:val="00EB504C"/>
    <w:rsid w:val="00EB56C0"/>
    <w:rsid w:val="00EB5EE3"/>
    <w:rsid w:val="00EB74F7"/>
    <w:rsid w:val="00EB7944"/>
    <w:rsid w:val="00EC00C7"/>
    <w:rsid w:val="00EC0E75"/>
    <w:rsid w:val="00EC23CB"/>
    <w:rsid w:val="00EC2741"/>
    <w:rsid w:val="00EC2989"/>
    <w:rsid w:val="00EC2C15"/>
    <w:rsid w:val="00EC2F51"/>
    <w:rsid w:val="00EC3308"/>
    <w:rsid w:val="00EC37F1"/>
    <w:rsid w:val="00EC458A"/>
    <w:rsid w:val="00EC48D6"/>
    <w:rsid w:val="00EC4DA7"/>
    <w:rsid w:val="00EC5475"/>
    <w:rsid w:val="00EC6679"/>
    <w:rsid w:val="00EC6D06"/>
    <w:rsid w:val="00EC715F"/>
    <w:rsid w:val="00EC73DE"/>
    <w:rsid w:val="00EC7B24"/>
    <w:rsid w:val="00EC7B79"/>
    <w:rsid w:val="00ED0274"/>
    <w:rsid w:val="00ED07D3"/>
    <w:rsid w:val="00ED0F4C"/>
    <w:rsid w:val="00ED17B1"/>
    <w:rsid w:val="00ED188C"/>
    <w:rsid w:val="00ED1CDB"/>
    <w:rsid w:val="00ED1F8D"/>
    <w:rsid w:val="00ED2412"/>
    <w:rsid w:val="00ED2858"/>
    <w:rsid w:val="00ED3855"/>
    <w:rsid w:val="00ED4116"/>
    <w:rsid w:val="00ED4709"/>
    <w:rsid w:val="00ED4866"/>
    <w:rsid w:val="00ED4C1A"/>
    <w:rsid w:val="00ED54C0"/>
    <w:rsid w:val="00ED550F"/>
    <w:rsid w:val="00ED62A7"/>
    <w:rsid w:val="00ED6DF5"/>
    <w:rsid w:val="00ED6EF1"/>
    <w:rsid w:val="00ED7FF2"/>
    <w:rsid w:val="00EE0928"/>
    <w:rsid w:val="00EE0A59"/>
    <w:rsid w:val="00EE0B53"/>
    <w:rsid w:val="00EE2456"/>
    <w:rsid w:val="00EE2DA3"/>
    <w:rsid w:val="00EE346D"/>
    <w:rsid w:val="00EE356F"/>
    <w:rsid w:val="00EE3717"/>
    <w:rsid w:val="00EE4437"/>
    <w:rsid w:val="00EE487F"/>
    <w:rsid w:val="00EE4BFF"/>
    <w:rsid w:val="00EE6291"/>
    <w:rsid w:val="00EE6A88"/>
    <w:rsid w:val="00EE6AC1"/>
    <w:rsid w:val="00EE6C31"/>
    <w:rsid w:val="00EE6FCA"/>
    <w:rsid w:val="00EE71E1"/>
    <w:rsid w:val="00EE7A23"/>
    <w:rsid w:val="00EF135C"/>
    <w:rsid w:val="00EF16C7"/>
    <w:rsid w:val="00EF17B4"/>
    <w:rsid w:val="00EF29B4"/>
    <w:rsid w:val="00EF2AEA"/>
    <w:rsid w:val="00EF2C24"/>
    <w:rsid w:val="00EF34D0"/>
    <w:rsid w:val="00EF365F"/>
    <w:rsid w:val="00EF37A2"/>
    <w:rsid w:val="00EF39E4"/>
    <w:rsid w:val="00EF3A29"/>
    <w:rsid w:val="00EF456F"/>
    <w:rsid w:val="00EF45D0"/>
    <w:rsid w:val="00EF4DAB"/>
    <w:rsid w:val="00EF4E6E"/>
    <w:rsid w:val="00EF4F3D"/>
    <w:rsid w:val="00EF5081"/>
    <w:rsid w:val="00EF5A78"/>
    <w:rsid w:val="00EF5EF5"/>
    <w:rsid w:val="00EF612E"/>
    <w:rsid w:val="00EF6A5D"/>
    <w:rsid w:val="00EF6BE6"/>
    <w:rsid w:val="00EF719A"/>
    <w:rsid w:val="00EF78D1"/>
    <w:rsid w:val="00F0118C"/>
    <w:rsid w:val="00F01E5F"/>
    <w:rsid w:val="00F01FC5"/>
    <w:rsid w:val="00F02623"/>
    <w:rsid w:val="00F029C9"/>
    <w:rsid w:val="00F03398"/>
    <w:rsid w:val="00F03F14"/>
    <w:rsid w:val="00F04792"/>
    <w:rsid w:val="00F047EB"/>
    <w:rsid w:val="00F04F39"/>
    <w:rsid w:val="00F04F45"/>
    <w:rsid w:val="00F04F63"/>
    <w:rsid w:val="00F04FBD"/>
    <w:rsid w:val="00F052C5"/>
    <w:rsid w:val="00F05837"/>
    <w:rsid w:val="00F05C98"/>
    <w:rsid w:val="00F06740"/>
    <w:rsid w:val="00F06CBF"/>
    <w:rsid w:val="00F0702D"/>
    <w:rsid w:val="00F10ABA"/>
    <w:rsid w:val="00F11A4F"/>
    <w:rsid w:val="00F12A66"/>
    <w:rsid w:val="00F133D4"/>
    <w:rsid w:val="00F13518"/>
    <w:rsid w:val="00F13E77"/>
    <w:rsid w:val="00F13EC4"/>
    <w:rsid w:val="00F14576"/>
    <w:rsid w:val="00F14A15"/>
    <w:rsid w:val="00F157EC"/>
    <w:rsid w:val="00F16702"/>
    <w:rsid w:val="00F16A2E"/>
    <w:rsid w:val="00F17296"/>
    <w:rsid w:val="00F17BFA"/>
    <w:rsid w:val="00F20113"/>
    <w:rsid w:val="00F212B8"/>
    <w:rsid w:val="00F220F0"/>
    <w:rsid w:val="00F2229A"/>
    <w:rsid w:val="00F22C32"/>
    <w:rsid w:val="00F22CE6"/>
    <w:rsid w:val="00F23152"/>
    <w:rsid w:val="00F23377"/>
    <w:rsid w:val="00F23C36"/>
    <w:rsid w:val="00F248CB"/>
    <w:rsid w:val="00F2570B"/>
    <w:rsid w:val="00F2588C"/>
    <w:rsid w:val="00F25CE8"/>
    <w:rsid w:val="00F26769"/>
    <w:rsid w:val="00F268AE"/>
    <w:rsid w:val="00F268D9"/>
    <w:rsid w:val="00F271A7"/>
    <w:rsid w:val="00F30889"/>
    <w:rsid w:val="00F3125A"/>
    <w:rsid w:val="00F320D1"/>
    <w:rsid w:val="00F32644"/>
    <w:rsid w:val="00F32D9B"/>
    <w:rsid w:val="00F33893"/>
    <w:rsid w:val="00F344B7"/>
    <w:rsid w:val="00F34D74"/>
    <w:rsid w:val="00F3527C"/>
    <w:rsid w:val="00F353A9"/>
    <w:rsid w:val="00F35E97"/>
    <w:rsid w:val="00F360EA"/>
    <w:rsid w:val="00F36365"/>
    <w:rsid w:val="00F3675D"/>
    <w:rsid w:val="00F375B5"/>
    <w:rsid w:val="00F377A0"/>
    <w:rsid w:val="00F37FE8"/>
    <w:rsid w:val="00F4072E"/>
    <w:rsid w:val="00F40B52"/>
    <w:rsid w:val="00F41326"/>
    <w:rsid w:val="00F413C1"/>
    <w:rsid w:val="00F420EE"/>
    <w:rsid w:val="00F42594"/>
    <w:rsid w:val="00F425C9"/>
    <w:rsid w:val="00F42852"/>
    <w:rsid w:val="00F433A3"/>
    <w:rsid w:val="00F43707"/>
    <w:rsid w:val="00F43850"/>
    <w:rsid w:val="00F43F88"/>
    <w:rsid w:val="00F44FE9"/>
    <w:rsid w:val="00F4555C"/>
    <w:rsid w:val="00F458ED"/>
    <w:rsid w:val="00F464FE"/>
    <w:rsid w:val="00F46F2B"/>
    <w:rsid w:val="00F47178"/>
    <w:rsid w:val="00F472C3"/>
    <w:rsid w:val="00F4750C"/>
    <w:rsid w:val="00F47903"/>
    <w:rsid w:val="00F47BA3"/>
    <w:rsid w:val="00F47EFD"/>
    <w:rsid w:val="00F50AAB"/>
    <w:rsid w:val="00F50E32"/>
    <w:rsid w:val="00F50EDF"/>
    <w:rsid w:val="00F5124E"/>
    <w:rsid w:val="00F518AF"/>
    <w:rsid w:val="00F518D7"/>
    <w:rsid w:val="00F51B05"/>
    <w:rsid w:val="00F51C55"/>
    <w:rsid w:val="00F51DBF"/>
    <w:rsid w:val="00F51F33"/>
    <w:rsid w:val="00F52AD7"/>
    <w:rsid w:val="00F53269"/>
    <w:rsid w:val="00F5347D"/>
    <w:rsid w:val="00F5382A"/>
    <w:rsid w:val="00F543EE"/>
    <w:rsid w:val="00F54757"/>
    <w:rsid w:val="00F54D81"/>
    <w:rsid w:val="00F54DEC"/>
    <w:rsid w:val="00F556F0"/>
    <w:rsid w:val="00F55A02"/>
    <w:rsid w:val="00F561A6"/>
    <w:rsid w:val="00F565B9"/>
    <w:rsid w:val="00F56A65"/>
    <w:rsid w:val="00F56DD9"/>
    <w:rsid w:val="00F5700E"/>
    <w:rsid w:val="00F57604"/>
    <w:rsid w:val="00F578F6"/>
    <w:rsid w:val="00F57950"/>
    <w:rsid w:val="00F57DD1"/>
    <w:rsid w:val="00F6057C"/>
    <w:rsid w:val="00F606C3"/>
    <w:rsid w:val="00F60706"/>
    <w:rsid w:val="00F608C5"/>
    <w:rsid w:val="00F61209"/>
    <w:rsid w:val="00F617CC"/>
    <w:rsid w:val="00F62C2E"/>
    <w:rsid w:val="00F630CE"/>
    <w:rsid w:val="00F635C0"/>
    <w:rsid w:val="00F63AB8"/>
    <w:rsid w:val="00F63BE8"/>
    <w:rsid w:val="00F63C7B"/>
    <w:rsid w:val="00F63CD2"/>
    <w:rsid w:val="00F64B22"/>
    <w:rsid w:val="00F655ED"/>
    <w:rsid w:val="00F65CB4"/>
    <w:rsid w:val="00F65FE2"/>
    <w:rsid w:val="00F669BF"/>
    <w:rsid w:val="00F669EA"/>
    <w:rsid w:val="00F6740F"/>
    <w:rsid w:val="00F7030B"/>
    <w:rsid w:val="00F70A0F"/>
    <w:rsid w:val="00F70F76"/>
    <w:rsid w:val="00F72556"/>
    <w:rsid w:val="00F72912"/>
    <w:rsid w:val="00F72A43"/>
    <w:rsid w:val="00F732A3"/>
    <w:rsid w:val="00F73CB4"/>
    <w:rsid w:val="00F742A1"/>
    <w:rsid w:val="00F74F44"/>
    <w:rsid w:val="00F74F96"/>
    <w:rsid w:val="00F75182"/>
    <w:rsid w:val="00F75999"/>
    <w:rsid w:val="00F765B0"/>
    <w:rsid w:val="00F77347"/>
    <w:rsid w:val="00F80734"/>
    <w:rsid w:val="00F810A1"/>
    <w:rsid w:val="00F81314"/>
    <w:rsid w:val="00F81564"/>
    <w:rsid w:val="00F81992"/>
    <w:rsid w:val="00F819E3"/>
    <w:rsid w:val="00F81BC1"/>
    <w:rsid w:val="00F81D3D"/>
    <w:rsid w:val="00F81F21"/>
    <w:rsid w:val="00F82751"/>
    <w:rsid w:val="00F82E4E"/>
    <w:rsid w:val="00F836AE"/>
    <w:rsid w:val="00F837AA"/>
    <w:rsid w:val="00F837DB"/>
    <w:rsid w:val="00F83ABF"/>
    <w:rsid w:val="00F83AE7"/>
    <w:rsid w:val="00F8541B"/>
    <w:rsid w:val="00F862A5"/>
    <w:rsid w:val="00F86322"/>
    <w:rsid w:val="00F865F6"/>
    <w:rsid w:val="00F86642"/>
    <w:rsid w:val="00F8758F"/>
    <w:rsid w:val="00F875C5"/>
    <w:rsid w:val="00F8764C"/>
    <w:rsid w:val="00F87AAB"/>
    <w:rsid w:val="00F87D4B"/>
    <w:rsid w:val="00F87E76"/>
    <w:rsid w:val="00F90255"/>
    <w:rsid w:val="00F906AC"/>
    <w:rsid w:val="00F90860"/>
    <w:rsid w:val="00F90CF0"/>
    <w:rsid w:val="00F90E64"/>
    <w:rsid w:val="00F91DE7"/>
    <w:rsid w:val="00F9213D"/>
    <w:rsid w:val="00F92590"/>
    <w:rsid w:val="00F9282C"/>
    <w:rsid w:val="00F929DA"/>
    <w:rsid w:val="00F92A0E"/>
    <w:rsid w:val="00F933F7"/>
    <w:rsid w:val="00F93E60"/>
    <w:rsid w:val="00F94CD3"/>
    <w:rsid w:val="00F95FF1"/>
    <w:rsid w:val="00F96144"/>
    <w:rsid w:val="00F96B8A"/>
    <w:rsid w:val="00F97352"/>
    <w:rsid w:val="00F97AC8"/>
    <w:rsid w:val="00F97B2B"/>
    <w:rsid w:val="00F97B4E"/>
    <w:rsid w:val="00F97BE2"/>
    <w:rsid w:val="00F97F64"/>
    <w:rsid w:val="00FA072C"/>
    <w:rsid w:val="00FA0856"/>
    <w:rsid w:val="00FA1007"/>
    <w:rsid w:val="00FA1A47"/>
    <w:rsid w:val="00FA28D6"/>
    <w:rsid w:val="00FA2F78"/>
    <w:rsid w:val="00FA366F"/>
    <w:rsid w:val="00FA3A05"/>
    <w:rsid w:val="00FA5141"/>
    <w:rsid w:val="00FA5C51"/>
    <w:rsid w:val="00FA76FE"/>
    <w:rsid w:val="00FA79EA"/>
    <w:rsid w:val="00FA79EF"/>
    <w:rsid w:val="00FA7BDF"/>
    <w:rsid w:val="00FA7FA0"/>
    <w:rsid w:val="00FB0400"/>
    <w:rsid w:val="00FB0535"/>
    <w:rsid w:val="00FB0C9E"/>
    <w:rsid w:val="00FB0F98"/>
    <w:rsid w:val="00FB1614"/>
    <w:rsid w:val="00FB170E"/>
    <w:rsid w:val="00FB173C"/>
    <w:rsid w:val="00FB1A35"/>
    <w:rsid w:val="00FB1B32"/>
    <w:rsid w:val="00FB2D19"/>
    <w:rsid w:val="00FB31D4"/>
    <w:rsid w:val="00FB3789"/>
    <w:rsid w:val="00FB3E93"/>
    <w:rsid w:val="00FB3F2F"/>
    <w:rsid w:val="00FB3FF1"/>
    <w:rsid w:val="00FB41A1"/>
    <w:rsid w:val="00FB4A3F"/>
    <w:rsid w:val="00FB5257"/>
    <w:rsid w:val="00FB53B4"/>
    <w:rsid w:val="00FB5419"/>
    <w:rsid w:val="00FB5DC1"/>
    <w:rsid w:val="00FB5FDA"/>
    <w:rsid w:val="00FB603C"/>
    <w:rsid w:val="00FB6056"/>
    <w:rsid w:val="00FB61A8"/>
    <w:rsid w:val="00FB6209"/>
    <w:rsid w:val="00FB6A62"/>
    <w:rsid w:val="00FB73D8"/>
    <w:rsid w:val="00FB7410"/>
    <w:rsid w:val="00FB7DBE"/>
    <w:rsid w:val="00FC117C"/>
    <w:rsid w:val="00FC143C"/>
    <w:rsid w:val="00FC236B"/>
    <w:rsid w:val="00FC2406"/>
    <w:rsid w:val="00FC2458"/>
    <w:rsid w:val="00FC2892"/>
    <w:rsid w:val="00FC321F"/>
    <w:rsid w:val="00FC38CD"/>
    <w:rsid w:val="00FC3949"/>
    <w:rsid w:val="00FC451D"/>
    <w:rsid w:val="00FC5420"/>
    <w:rsid w:val="00FC5BAD"/>
    <w:rsid w:val="00FC5D36"/>
    <w:rsid w:val="00FC5E65"/>
    <w:rsid w:val="00FC63CF"/>
    <w:rsid w:val="00FC7505"/>
    <w:rsid w:val="00FC7B9C"/>
    <w:rsid w:val="00FC7D25"/>
    <w:rsid w:val="00FD1139"/>
    <w:rsid w:val="00FD1208"/>
    <w:rsid w:val="00FD165B"/>
    <w:rsid w:val="00FD233D"/>
    <w:rsid w:val="00FD4068"/>
    <w:rsid w:val="00FD4714"/>
    <w:rsid w:val="00FD4777"/>
    <w:rsid w:val="00FD4C5C"/>
    <w:rsid w:val="00FD65E0"/>
    <w:rsid w:val="00FD6817"/>
    <w:rsid w:val="00FE01C2"/>
    <w:rsid w:val="00FE0283"/>
    <w:rsid w:val="00FE02F0"/>
    <w:rsid w:val="00FE047A"/>
    <w:rsid w:val="00FE2089"/>
    <w:rsid w:val="00FE276C"/>
    <w:rsid w:val="00FE27F1"/>
    <w:rsid w:val="00FE2880"/>
    <w:rsid w:val="00FE36BD"/>
    <w:rsid w:val="00FE3BFA"/>
    <w:rsid w:val="00FE4346"/>
    <w:rsid w:val="00FE4BE8"/>
    <w:rsid w:val="00FE5411"/>
    <w:rsid w:val="00FE59A0"/>
    <w:rsid w:val="00FE5CF4"/>
    <w:rsid w:val="00FE74D4"/>
    <w:rsid w:val="00FE7C73"/>
    <w:rsid w:val="00FF0BA1"/>
    <w:rsid w:val="00FF0EDF"/>
    <w:rsid w:val="00FF1ADD"/>
    <w:rsid w:val="00FF207E"/>
    <w:rsid w:val="00FF24D5"/>
    <w:rsid w:val="00FF2841"/>
    <w:rsid w:val="00FF3662"/>
    <w:rsid w:val="00FF36BD"/>
    <w:rsid w:val="00FF3B0D"/>
    <w:rsid w:val="00FF3F19"/>
    <w:rsid w:val="00FF43EB"/>
    <w:rsid w:val="00FF556F"/>
    <w:rsid w:val="00FF5699"/>
    <w:rsid w:val="00FF5FEC"/>
    <w:rsid w:val="00FF6017"/>
    <w:rsid w:val="00FF636E"/>
    <w:rsid w:val="00FF6479"/>
    <w:rsid w:val="00FF6514"/>
    <w:rsid w:val="00FF662D"/>
    <w:rsid w:val="00FF6772"/>
    <w:rsid w:val="00FF6A1D"/>
    <w:rsid w:val="00FF6C3B"/>
    <w:rsid w:val="00FF6E89"/>
    <w:rsid w:val="00FF7778"/>
    <w:rsid w:val="06A8D330"/>
    <w:rsid w:val="1A6CF8C4"/>
    <w:rsid w:val="1CE07121"/>
    <w:rsid w:val="20D40362"/>
    <w:rsid w:val="283126A4"/>
    <w:rsid w:val="2B19EC8B"/>
    <w:rsid w:val="45640754"/>
    <w:rsid w:val="4B214332"/>
    <w:rsid w:val="4CEE7243"/>
    <w:rsid w:val="61D5C379"/>
    <w:rsid w:val="66CE2713"/>
    <w:rsid w:val="6A830618"/>
    <w:rsid w:val="6E96355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CBF02"/>
  <w15:docId w15:val="{46FD2F81-9901-436B-A947-1FA070950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3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99" w:unhideWhenUsed="1"/>
    <w:lsdException w:name="List Continue 4" w:semiHidden="1" w:uiPriority="99"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7D22"/>
    <w:pPr>
      <w:spacing w:after="240"/>
    </w:pPr>
    <w:rPr>
      <w:rFonts w:ascii="Verdana" w:hAnsi="Verdana" w:cs="Arial"/>
      <w:szCs w:val="19"/>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Chapter,1.,Para1,Heading EMC-1,c"/>
    <w:basedOn w:val="Normal"/>
    <w:next w:val="Heading2"/>
    <w:link w:val="Heading1Char"/>
    <w:qFormat/>
    <w:pPr>
      <w:keepNext/>
      <w:widowControl w:val="0"/>
      <w:numPr>
        <w:numId w:val="1"/>
      </w:numPr>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pPr>
      <w:widowControl w:val="0"/>
      <w:numPr>
        <w:ilvl w:val="1"/>
        <w:numId w:val="1"/>
      </w:numPr>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qFormat/>
    <w:pPr>
      <w:widowControl w:val="0"/>
      <w:numPr>
        <w:ilvl w:val="2"/>
        <w:numId w:val="1"/>
      </w:numPr>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link w:val="Heading4Char"/>
    <w:qFormat/>
    <w:pPr>
      <w:widowControl w:val="0"/>
      <w:numPr>
        <w:ilvl w:val="3"/>
        <w:numId w:val="1"/>
      </w:numPr>
      <w:outlineLvl w:val="3"/>
    </w:pPr>
  </w:style>
  <w:style w:type="paragraph" w:styleId="Heading5">
    <w:name w:val="heading 5"/>
    <w:aliases w:val="Block Label,H5,Sub4Para,l5,Level 5,Para5,h5,5,(A),A,Heading 5 StGeorge,Level 3 - i,L5,h51,h52,heading 5"/>
    <w:basedOn w:val="Normal"/>
    <w:link w:val="Heading5Char"/>
    <w:qFormat/>
    <w:pPr>
      <w:widowControl w:val="0"/>
      <w:numPr>
        <w:ilvl w:val="4"/>
        <w:numId w:val="1"/>
      </w:numPr>
      <w:outlineLvl w:val="4"/>
    </w:pPr>
  </w:style>
  <w:style w:type="paragraph" w:styleId="Heading6">
    <w:name w:val="heading 6"/>
    <w:aliases w:val="Sub5Para,L1 PIP,a,b,H6"/>
    <w:basedOn w:val="Normal"/>
    <w:link w:val="Heading6Char"/>
    <w:qFormat/>
    <w:pPr>
      <w:widowControl w:val="0"/>
      <w:outlineLvl w:val="5"/>
    </w:pPr>
    <w:rPr>
      <w:b/>
      <w:bCs/>
    </w:rPr>
  </w:style>
  <w:style w:type="paragraph" w:styleId="Heading7">
    <w:name w:val="heading 7"/>
    <w:aliases w:val="L2 PIP,H7"/>
    <w:basedOn w:val="Normal"/>
    <w:link w:val="Heading7Char"/>
    <w:qFormat/>
    <w:pPr>
      <w:widowControl w:val="0"/>
      <w:outlineLvl w:val="6"/>
    </w:pPr>
    <w:rPr>
      <w:b/>
      <w:bCs/>
      <w:sz w:val="22"/>
      <w:szCs w:val="22"/>
    </w:rPr>
  </w:style>
  <w:style w:type="paragraph" w:styleId="Heading8">
    <w:name w:val="heading 8"/>
    <w:aliases w:val="L3 PIP,H8"/>
    <w:basedOn w:val="Normal"/>
    <w:next w:val="Normal"/>
    <w:link w:val="Heading8Char"/>
    <w:qFormat/>
    <w:pPr>
      <w:widowControl w:val="0"/>
      <w:outlineLvl w:val="7"/>
    </w:pPr>
    <w:rPr>
      <w:b/>
      <w:bCs/>
      <w:sz w:val="22"/>
      <w:szCs w:val="22"/>
    </w:rPr>
  </w:style>
  <w:style w:type="paragraph" w:styleId="Heading9">
    <w:name w:val="heading 9"/>
    <w:aliases w:val="H9,number"/>
    <w:basedOn w:val="Normal"/>
    <w:next w:val="Normal"/>
    <w:link w:val="Heading9Char"/>
    <w:qFormat/>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uiPriority w:val="99"/>
    <w:pPr>
      <w:spacing w:after="120"/>
    </w:pPr>
    <w:rPr>
      <w:b/>
      <w:bCs/>
    </w:rPr>
  </w:style>
  <w:style w:type="paragraph" w:styleId="Title">
    <w:name w:val="Title"/>
    <w:basedOn w:val="Normal"/>
    <w:link w:val="TitleChar"/>
    <w:uiPriority w:val="99"/>
    <w:qFormat/>
    <w:pPr>
      <w:outlineLvl w:val="0"/>
    </w:pPr>
    <w:rPr>
      <w:b/>
      <w:bCs/>
      <w:caps/>
      <w:kern w:val="28"/>
      <w:sz w:val="28"/>
      <w:szCs w:val="40"/>
    </w:rPr>
  </w:style>
  <w:style w:type="paragraph" w:customStyle="1" w:styleId="ContentsTitle">
    <w:name w:val="Contents Title"/>
    <w:basedOn w:val="Normal"/>
    <w:pPr>
      <w:pageBreakBefore/>
      <w:widowControl w:val="0"/>
    </w:pPr>
    <w:rPr>
      <w:b/>
      <w:bCs/>
      <w:caps/>
      <w:sz w:val="28"/>
      <w:szCs w:val="28"/>
    </w:rPr>
  </w:style>
  <w:style w:type="paragraph" w:customStyle="1" w:styleId="SubHead">
    <w:name w:val="SubHead"/>
    <w:basedOn w:val="Normal"/>
    <w:next w:val="Heading2"/>
    <w:link w:val="SubHeadChar"/>
    <w:pPr>
      <w:keepNext/>
    </w:pPr>
    <w:rPr>
      <w:b/>
      <w:bCs/>
    </w:rPr>
  </w:style>
  <w:style w:type="paragraph" w:customStyle="1" w:styleId="Schedule">
    <w:name w:val="Schedule"/>
    <w:basedOn w:val="Normal"/>
    <w:next w:val="ScheduleHeading1"/>
    <w:uiPriority w:val="16"/>
    <w:qFormat/>
    <w:pPr>
      <w:pageBreakBefore/>
      <w:numPr>
        <w:numId w:val="3"/>
      </w:numPr>
    </w:pPr>
    <w:rPr>
      <w:b/>
      <w:bCs/>
      <w:sz w:val="36"/>
      <w:szCs w:val="36"/>
    </w:rPr>
  </w:style>
  <w:style w:type="paragraph" w:customStyle="1" w:styleId="ScheduleHeading1">
    <w:name w:val="Schedule Heading 1"/>
    <w:basedOn w:val="Normal"/>
    <w:next w:val="ScheduleHeading2"/>
    <w:uiPriority w:val="99"/>
    <w:pPr>
      <w:keepNext/>
      <w:numPr>
        <w:ilvl w:val="1"/>
        <w:numId w:val="3"/>
      </w:numPr>
      <w:pBdr>
        <w:bottom w:val="single" w:sz="24" w:space="1" w:color="auto"/>
      </w:pBdr>
    </w:pPr>
    <w:rPr>
      <w:b/>
      <w:bCs/>
      <w:szCs w:val="21"/>
    </w:rPr>
  </w:style>
  <w:style w:type="paragraph" w:customStyle="1" w:styleId="ScheduleHeading2">
    <w:name w:val="Schedule Heading 2"/>
    <w:basedOn w:val="Normal"/>
    <w:link w:val="ScheduleHeading2Char"/>
    <w:uiPriority w:val="99"/>
    <w:pPr>
      <w:widowControl w:val="0"/>
      <w:numPr>
        <w:ilvl w:val="2"/>
        <w:numId w:val="3"/>
      </w:numPr>
    </w:pPr>
  </w:style>
  <w:style w:type="paragraph" w:customStyle="1" w:styleId="table2">
    <w:name w:val="table2"/>
    <w:basedOn w:val="table1"/>
    <w:uiPriority w:val="99"/>
    <w:pPr>
      <w:widowControl w:val="0"/>
    </w:pPr>
    <w:rPr>
      <w:b w:val="0"/>
      <w:bCs w:val="0"/>
    </w:rPr>
  </w:style>
  <w:style w:type="paragraph" w:styleId="TOC1">
    <w:name w:val="toc 1"/>
    <w:basedOn w:val="Normal"/>
    <w:next w:val="Normal"/>
    <w:autoRedefine/>
    <w:uiPriority w:val="39"/>
    <w:rsid w:val="00E54F98"/>
    <w:pPr>
      <w:tabs>
        <w:tab w:val="left" w:pos="567"/>
        <w:tab w:val="right" w:leader="dot" w:pos="10194"/>
      </w:tabs>
      <w:spacing w:before="240" w:after="0"/>
    </w:pPr>
    <w:rPr>
      <w:b/>
      <w:bCs/>
      <w:caps/>
      <w:noProof/>
      <w:szCs w:val="21"/>
    </w:rPr>
  </w:style>
  <w:style w:type="character" w:styleId="Hyperlink">
    <w:name w:val="Hyperlink"/>
    <w:basedOn w:val="DefaultParagraphFont"/>
    <w:uiPriority w:val="99"/>
    <w:rPr>
      <w:color w:val="0000FF"/>
      <w:u w:val="single"/>
    </w:rPr>
  </w:style>
  <w:style w:type="paragraph" w:customStyle="1" w:styleId="Indent4">
    <w:name w:val="Indent 4"/>
    <w:basedOn w:val="Normal"/>
    <w:pPr>
      <w:ind w:left="2211"/>
    </w:pPr>
  </w:style>
  <w:style w:type="paragraph" w:customStyle="1" w:styleId="table2boldleft">
    <w:name w:val="table2_bold_left"/>
    <w:basedOn w:val="table2"/>
    <w:next w:val="Normal"/>
  </w:style>
  <w:style w:type="paragraph" w:customStyle="1" w:styleId="Indent2">
    <w:name w:val="Indent 2"/>
    <w:basedOn w:val="Normal"/>
    <w:pPr>
      <w:ind w:left="737"/>
    </w:pPr>
  </w:style>
  <w:style w:type="paragraph" w:customStyle="1" w:styleId="Indent3">
    <w:name w:val="Indent 3"/>
    <w:basedOn w:val="Normal"/>
    <w:pPr>
      <w:ind w:left="1474"/>
    </w:pPr>
  </w:style>
  <w:style w:type="paragraph" w:customStyle="1" w:styleId="ScheduleHeading3">
    <w:name w:val="Schedule Heading 3"/>
    <w:basedOn w:val="Normal"/>
    <w:pPr>
      <w:numPr>
        <w:ilvl w:val="3"/>
        <w:numId w:val="3"/>
      </w:numPr>
    </w:pPr>
  </w:style>
  <w:style w:type="paragraph" w:customStyle="1" w:styleId="ScheduleHeading4">
    <w:name w:val="Schedule Heading 4"/>
    <w:basedOn w:val="Normal"/>
    <w:pPr>
      <w:numPr>
        <w:ilvl w:val="4"/>
        <w:numId w:val="3"/>
      </w:numPr>
    </w:pPr>
  </w:style>
  <w:style w:type="paragraph" w:customStyle="1" w:styleId="ScheduleHeading5">
    <w:name w:val="Schedule Heading 5"/>
    <w:basedOn w:val="Normal"/>
    <w:pPr>
      <w:numPr>
        <w:ilvl w:val="5"/>
        <w:numId w:val="3"/>
      </w:numPr>
    </w:pPr>
  </w:style>
  <w:style w:type="paragraph" w:customStyle="1" w:styleId="ScheduleSubHead">
    <w:name w:val="Schedule SubHead"/>
    <w:basedOn w:val="Normal"/>
    <w:next w:val="ScheduleHeading2"/>
    <w:uiPriority w:val="99"/>
    <w:pPr>
      <w:keepNext/>
    </w:pPr>
    <w:rPr>
      <w:b/>
      <w:bCs/>
    </w:rPr>
  </w:style>
  <w:style w:type="paragraph" w:customStyle="1" w:styleId="Attachment">
    <w:name w:val="Attachment"/>
    <w:basedOn w:val="Normal"/>
    <w:next w:val="Normal"/>
    <w:pPr>
      <w:pageBreakBefore/>
      <w:widowControl w:val="0"/>
      <w:numPr>
        <w:numId w:val="2"/>
      </w:numPr>
    </w:pPr>
    <w:rPr>
      <w:b/>
      <w:bCs/>
      <w:sz w:val="36"/>
      <w:szCs w:val="36"/>
    </w:rPr>
  </w:style>
  <w:style w:type="paragraph" w:styleId="Header">
    <w:name w:val="header"/>
    <w:basedOn w:val="Normal"/>
    <w:link w:val="HeaderChar"/>
    <w:pPr>
      <w:widowControl w:val="0"/>
      <w:spacing w:after="0"/>
    </w:pPr>
    <w:rPr>
      <w:b/>
      <w:bCs/>
      <w:caps/>
      <w:sz w:val="28"/>
      <w:szCs w:val="36"/>
    </w:rPr>
  </w:style>
  <w:style w:type="paragraph" w:styleId="Footer">
    <w:name w:val="footer"/>
    <w:basedOn w:val="Normal"/>
    <w:link w:val="FooterChar"/>
    <w:uiPriority w:val="99"/>
    <w:pPr>
      <w:widowControl w:val="0"/>
      <w:spacing w:after="60"/>
      <w:jc w:val="right"/>
    </w:pPr>
    <w:rPr>
      <w:bCs/>
      <w:caps/>
      <w:sz w:val="14"/>
      <w:szCs w:val="21"/>
    </w:rPr>
  </w:style>
  <w:style w:type="paragraph" w:customStyle="1" w:styleId="table2centred">
    <w:name w:val="table2_centred"/>
    <w:basedOn w:val="table2"/>
    <w:next w:val="Normal"/>
    <w:pPr>
      <w:jc w:val="center"/>
    </w:pPr>
  </w:style>
  <w:style w:type="paragraph" w:customStyle="1" w:styleId="table2bold-onlyforheadingswithincell-notrowheading">
    <w:name w:val="table2_bold - only for headings within cell - not row heading"/>
    <w:basedOn w:val="table2"/>
    <w:next w:val="Normal"/>
    <w:rPr>
      <w:b/>
    </w:rPr>
  </w:style>
  <w:style w:type="character" w:styleId="PageNumber">
    <w:name w:val="page number"/>
    <w:basedOn w:val="DefaultParagraphFont"/>
    <w:uiPriority w:val="39"/>
    <w:rPr>
      <w:rFonts w:ascii="Verdana" w:hAnsi="Verdana" w:cs="Arial"/>
      <w:caps/>
      <w:sz w:val="16"/>
      <w:szCs w:val="18"/>
    </w:rPr>
  </w:style>
  <w:style w:type="paragraph" w:customStyle="1" w:styleId="Header2">
    <w:name w:val="Header2"/>
    <w:basedOn w:val="Normal"/>
    <w:pPr>
      <w:widowControl w:val="0"/>
      <w:jc w:val="right"/>
    </w:pPr>
    <w:rPr>
      <w:b/>
      <w:bCs/>
      <w:sz w:val="21"/>
      <w:szCs w:val="21"/>
    </w:rPr>
  </w:style>
  <w:style w:type="paragraph" w:customStyle="1" w:styleId="DocName">
    <w:name w:val="Doc Name"/>
    <w:basedOn w:val="Normal"/>
    <w:pPr>
      <w:widowControl w:val="0"/>
      <w:pBdr>
        <w:top w:val="single" w:sz="4" w:space="1" w:color="auto"/>
      </w:pBdr>
      <w:spacing w:after="60"/>
    </w:pPr>
    <w:rPr>
      <w:sz w:val="16"/>
      <w:szCs w:val="14"/>
    </w:rPr>
  </w:style>
  <w:style w:type="paragraph" w:customStyle="1" w:styleId="AgreementTitle">
    <w:name w:val="Agreement Title"/>
    <w:basedOn w:val="Normal"/>
    <w:pPr>
      <w:spacing w:after="200"/>
      <w:jc w:val="center"/>
    </w:pPr>
    <w:rPr>
      <w:b/>
      <w:bCs/>
      <w:sz w:val="40"/>
      <w:szCs w:val="40"/>
    </w:rPr>
  </w:style>
  <w:style w:type="paragraph" w:styleId="TOC2">
    <w:name w:val="toc 2"/>
    <w:basedOn w:val="Normal"/>
    <w:next w:val="Normal"/>
    <w:autoRedefine/>
    <w:uiPriority w:val="39"/>
    <w:rsid w:val="00E54F98"/>
    <w:pPr>
      <w:tabs>
        <w:tab w:val="left" w:pos="567"/>
        <w:tab w:val="left" w:pos="1763"/>
        <w:tab w:val="right" w:leader="dot" w:pos="10194"/>
      </w:tabs>
      <w:spacing w:before="180" w:after="180"/>
    </w:pPr>
    <w:rPr>
      <w:b/>
      <w:bCs/>
      <w:noProof/>
    </w:rPr>
  </w:style>
  <w:style w:type="paragraph" w:styleId="TOC3">
    <w:name w:val="toc 3"/>
    <w:basedOn w:val="Normal"/>
    <w:next w:val="Normal"/>
    <w:autoRedefine/>
    <w:uiPriority w:val="39"/>
    <w:rsid w:val="00E54F98"/>
    <w:pPr>
      <w:tabs>
        <w:tab w:val="left" w:pos="1134"/>
        <w:tab w:val="right" w:leader="dot" w:pos="10194"/>
      </w:tabs>
      <w:spacing w:before="120" w:after="120"/>
      <w:ind w:left="567"/>
    </w:pPr>
    <w:rPr>
      <w:bCs/>
      <w:caps/>
      <w:noProof/>
      <w:szCs w:val="21"/>
    </w:rPr>
  </w:style>
  <w:style w:type="paragraph" w:styleId="TOC4">
    <w:name w:val="toc 4"/>
    <w:basedOn w:val="Normal"/>
    <w:next w:val="Normal"/>
    <w:autoRedefine/>
    <w:uiPriority w:val="39"/>
    <w:pPr>
      <w:tabs>
        <w:tab w:val="right" w:leader="dot" w:pos="10194"/>
      </w:tabs>
    </w:pPr>
    <w:rPr>
      <w:b/>
      <w:bCs/>
      <w:noProof/>
      <w:sz w:val="21"/>
      <w:szCs w:val="21"/>
    </w:r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8">
    <w:name w:val="toc 8"/>
    <w:basedOn w:val="Normal"/>
    <w:next w:val="Normal"/>
    <w:autoRedefine/>
    <w:uiPriority w:val="39"/>
    <w:pPr>
      <w:ind w:left="1400"/>
    </w:pPr>
  </w:style>
  <w:style w:type="paragraph" w:styleId="TOC9">
    <w:name w:val="toc 9"/>
    <w:basedOn w:val="Normal"/>
    <w:next w:val="Normal"/>
    <w:autoRedefine/>
    <w:uiPriority w:val="39"/>
    <w:pPr>
      <w:ind w:left="1600"/>
    </w:pPr>
  </w:style>
  <w:style w:type="paragraph" w:customStyle="1" w:styleId="Gap">
    <w:name w:val="Gap"/>
    <w:basedOn w:val="Normal"/>
    <w:uiPriority w:val="99"/>
    <w:pPr>
      <w:widowControl w:val="0"/>
    </w:pPr>
    <w:rPr>
      <w:sz w:val="16"/>
      <w:szCs w:val="16"/>
    </w:rPr>
  </w:style>
  <w:style w:type="paragraph" w:styleId="TableofAuthorities">
    <w:name w:val="table of authorities"/>
    <w:basedOn w:val="Normal"/>
    <w:next w:val="Normal"/>
    <w:semiHidden/>
    <w:pPr>
      <w:ind w:left="190" w:hanging="190"/>
    </w:pPr>
  </w:style>
  <w:style w:type="paragraph" w:customStyle="1" w:styleId="TableNote">
    <w:name w:val="Table Note"/>
    <w:basedOn w:val="table2"/>
    <w:rPr>
      <w:szCs w:val="18"/>
    </w:rPr>
  </w:style>
  <w:style w:type="table" w:styleId="TableGrid">
    <w:name w:val="Table Grid"/>
    <w:aliases w:val="BKL Table Grid,Capgemini Table Format"/>
    <w:basedOn w:val="TableNormal"/>
    <w:uiPriority w:val="39"/>
    <w:pPr>
      <w:spacing w:after="240"/>
    </w:pPr>
    <w:rPr>
      <w:rFonts w:ascii="Arial" w:hAnsi="Arial" w:cs="Arial"/>
    </w:rPr>
    <w:tblPr/>
  </w:style>
  <w:style w:type="paragraph" w:customStyle="1" w:styleId="TelstraLogo">
    <w:name w:val="Telstra Logo"/>
    <w:basedOn w:val="Normal"/>
    <w:pPr>
      <w:jc w:val="right"/>
    </w:pPr>
  </w:style>
  <w:style w:type="paragraph" w:customStyle="1" w:styleId="TableRowHeading">
    <w:name w:val="Table Row Heading"/>
    <w:basedOn w:val="table1"/>
    <w:pPr>
      <w:jc w:val="center"/>
    </w:pPr>
    <w:rPr>
      <w:caps/>
    </w:rPr>
  </w:style>
  <w:style w:type="paragraph" w:customStyle="1" w:styleId="AttachmenttoSchedule">
    <w:name w:val="Attachment to Schedule"/>
    <w:basedOn w:val="Normal"/>
    <w:pPr>
      <w:pageBreakBefore/>
      <w:numPr>
        <w:ilvl w:val="8"/>
        <w:numId w:val="3"/>
      </w:numPr>
    </w:pPr>
    <w:rPr>
      <w:b/>
      <w:bCs/>
      <w:sz w:val="36"/>
      <w:szCs w:val="36"/>
    </w:rPr>
  </w:style>
  <w:style w:type="paragraph" w:customStyle="1" w:styleId="table2boldright">
    <w:name w:val="table2_bold_right"/>
    <w:basedOn w:val="table2"/>
    <w:pPr>
      <w:jc w:val="right"/>
    </w:pPr>
    <w:rPr>
      <w:b/>
    </w:rPr>
  </w:style>
  <w:style w:type="paragraph" w:customStyle="1" w:styleId="ScheduleHeading6">
    <w:name w:val="Schedule Heading 6"/>
    <w:basedOn w:val="Normal"/>
    <w:pPr>
      <w:numPr>
        <w:ilvl w:val="6"/>
        <w:numId w:val="3"/>
      </w:numPr>
    </w:pPr>
  </w:style>
  <w:style w:type="paragraph" w:customStyle="1" w:styleId="ScheduleHeading7">
    <w:name w:val="Schedule Heading 7"/>
    <w:basedOn w:val="Normal"/>
    <w:pPr>
      <w:numPr>
        <w:ilvl w:val="7"/>
        <w:numId w:val="3"/>
      </w:numPr>
    </w:pPr>
  </w:style>
  <w:style w:type="paragraph" w:customStyle="1" w:styleId="ScheduleSubTitle">
    <w:name w:val="Schedule SubTitle"/>
    <w:basedOn w:val="Normal"/>
    <w:uiPriority w:val="99"/>
    <w:pPr>
      <w:keepNext/>
    </w:pPr>
    <w:rPr>
      <w:sz w:val="36"/>
      <w:szCs w:val="36"/>
    </w:rPr>
  </w:style>
  <w:style w:type="paragraph" w:customStyle="1" w:styleId="AttachmentSubTitle">
    <w:name w:val="Attachment SubTitle"/>
    <w:basedOn w:val="Normal"/>
    <w:pPr>
      <w:keepNext/>
      <w:keepLines/>
      <w:jc w:val="center"/>
    </w:pPr>
    <w:rPr>
      <w:b/>
      <w:bCs/>
      <w:sz w:val="36"/>
      <w:szCs w:val="36"/>
    </w:rPr>
  </w:style>
  <w:style w:type="paragraph" w:customStyle="1" w:styleId="SummaryTopic">
    <w:name w:val="Summary Topic"/>
    <w:basedOn w:val="Normal"/>
    <w:next w:val="ContentsTitle"/>
    <w:pPr>
      <w:keepNext/>
      <w:autoSpaceDE w:val="0"/>
      <w:autoSpaceDN w:val="0"/>
      <w:spacing w:before="280" w:after="120"/>
    </w:pPr>
    <w:rPr>
      <w:b/>
      <w:bCs/>
      <w:sz w:val="24"/>
      <w:szCs w:val="24"/>
    </w:rPr>
  </w:style>
  <w:style w:type="paragraph" w:customStyle="1" w:styleId="SummaryQuestion">
    <w:name w:val="Summary Question"/>
    <w:basedOn w:val="Normal"/>
    <w:next w:val="SubHead"/>
    <w:pPr>
      <w:keepNext/>
      <w:autoSpaceDE w:val="0"/>
      <w:autoSpaceDN w:val="0"/>
      <w:spacing w:before="120" w:after="120"/>
    </w:pPr>
    <w:rPr>
      <w:szCs w:val="18"/>
    </w:rPr>
  </w:style>
  <w:style w:type="paragraph" w:customStyle="1" w:styleId="SummaryAnswer">
    <w:name w:val="Summary Answer"/>
    <w:basedOn w:val="Normal"/>
    <w:next w:val="Schedule"/>
    <w:pPr>
      <w:autoSpaceDE w:val="0"/>
      <w:autoSpaceDN w:val="0"/>
      <w:spacing w:before="120" w:after="120"/>
      <w:ind w:left="709"/>
    </w:pPr>
    <w:rPr>
      <w:i/>
      <w:iCs/>
      <w:szCs w:val="18"/>
    </w:rPr>
  </w:style>
  <w:style w:type="paragraph" w:customStyle="1" w:styleId="SummaryHeading">
    <w:name w:val="Summary Heading"/>
    <w:basedOn w:val="Normal"/>
    <w:next w:val="table2"/>
    <w:pPr>
      <w:pBdr>
        <w:bottom w:val="single" w:sz="4" w:space="4" w:color="auto"/>
      </w:pBdr>
      <w:autoSpaceDE w:val="0"/>
      <w:autoSpaceDN w:val="0"/>
      <w:spacing w:before="120" w:after="120"/>
      <w:jc w:val="center"/>
    </w:pPr>
    <w:rPr>
      <w:b/>
      <w:bCs/>
      <w:sz w:val="24"/>
      <w:szCs w:val="24"/>
    </w:rPr>
  </w:style>
  <w:style w:type="character" w:customStyle="1" w:styleId="Italics">
    <w:name w:val="Italics"/>
    <w:basedOn w:val="DefaultParagraphFont"/>
    <w:rPr>
      <w:i/>
      <w:iCs/>
      <w:color w:val="auto"/>
    </w:rPr>
  </w:style>
  <w:style w:type="character" w:customStyle="1" w:styleId="Bold">
    <w:name w:val="Bold"/>
    <w:basedOn w:val="DefaultParagraphFont"/>
    <w:rPr>
      <w:b/>
      <w:bCs/>
      <w:color w:val="auto"/>
    </w:rPr>
  </w:style>
  <w:style w:type="character" w:customStyle="1" w:styleId="Underline">
    <w:name w:val="Underline"/>
    <w:basedOn w:val="DefaultParagraphFont"/>
    <w:rPr>
      <w:color w:val="auto"/>
      <w:u w:val="single"/>
    </w:rPr>
  </w:style>
  <w:style w:type="character" w:customStyle="1" w:styleId="BoldItalics">
    <w:name w:val="Bold Italics"/>
    <w:basedOn w:val="DefaultParagraphFont"/>
    <w:rPr>
      <w:b/>
      <w:bCs/>
      <w:i/>
      <w:iCs/>
      <w:color w:val="auto"/>
    </w:rPr>
  </w:style>
  <w:style w:type="character" w:customStyle="1" w:styleId="BoldUnderline">
    <w:name w:val="Bold Underline"/>
    <w:basedOn w:val="DefaultParagraphFont"/>
    <w:rPr>
      <w:b/>
      <w:bCs/>
      <w:color w:val="auto"/>
      <w:u w:val="single"/>
    </w:rPr>
  </w:style>
  <w:style w:type="character" w:customStyle="1" w:styleId="BoldItalicsUnderline">
    <w:name w:val="Bold Italics Underline"/>
    <w:basedOn w:val="DefaultParagraphFont"/>
    <w:rPr>
      <w:b/>
      <w:bCs/>
      <w:i/>
      <w:iCs/>
      <w:color w:val="auto"/>
      <w:u w:val="single"/>
    </w:rPr>
  </w:style>
  <w:style w:type="character" w:customStyle="1" w:styleId="ItalicsUnderline">
    <w:name w:val="Italics Underline"/>
    <w:basedOn w:val="DefaultParagraphFont"/>
    <w:rPr>
      <w:i/>
      <w:iCs/>
      <w:color w:val="auto"/>
      <w:u w:val="single"/>
    </w:rPr>
  </w:style>
  <w:style w:type="character" w:customStyle="1" w:styleId="Subscript">
    <w:name w:val="Subscript"/>
    <w:basedOn w:val="DefaultParagraphFont"/>
    <w:rPr>
      <w:vertAlign w:val="subscript"/>
    </w:rPr>
  </w:style>
  <w:style w:type="character" w:customStyle="1" w:styleId="Superscript">
    <w:name w:val="Superscript"/>
    <w:basedOn w:val="DefaultParagraphFont"/>
    <w:rPr>
      <w:vertAlign w:val="superscript"/>
    </w:rPr>
  </w:style>
  <w:style w:type="paragraph" w:customStyle="1" w:styleId="Headline">
    <w:name w:val="Headline"/>
    <w:basedOn w:val="Normal"/>
    <w:pPr>
      <w:spacing w:after="0"/>
      <w:jc w:val="right"/>
    </w:pPr>
    <w:rPr>
      <w:color w:val="0065C6"/>
      <w:sz w:val="26"/>
    </w:rPr>
  </w:style>
  <w:style w:type="paragraph" w:customStyle="1" w:styleId="GapBig">
    <w:name w:val="Gap (Big)"/>
    <w:basedOn w:val="Gap"/>
    <w:pPr>
      <w:spacing w:after="960"/>
    </w:pPr>
  </w:style>
  <w:style w:type="character" w:customStyle="1" w:styleId="Choice">
    <w:name w:val="&lt;Choice:&gt;"/>
    <w:basedOn w:val="DefaultParagraphFont"/>
    <w:rPr>
      <w:rFonts w:ascii="Verdana" w:hAnsi="Verdana"/>
      <w:b/>
      <w:color w:val="FF0000"/>
    </w:rPr>
  </w:style>
  <w:style w:type="character" w:customStyle="1" w:styleId="Sub-choice">
    <w:name w:val="&lt;Sub-choice:&gt;"/>
    <w:basedOn w:val="Choice"/>
    <w:rPr>
      <w:rFonts w:ascii="Verdana" w:hAnsi="Verdana"/>
      <w:b/>
      <w:color w:val="FF0000"/>
    </w:rPr>
  </w:style>
  <w:style w:type="character" w:customStyle="1" w:styleId="or">
    <w:name w:val="&lt;or&gt;"/>
    <w:basedOn w:val="Choice"/>
    <w:rPr>
      <w:rFonts w:ascii="Verdana" w:hAnsi="Verdana"/>
      <w:b/>
      <w:color w:val="FF0000"/>
    </w:rPr>
  </w:style>
  <w:style w:type="character" w:customStyle="1" w:styleId="Endchoice">
    <w:name w:val="&lt;End choice&gt;"/>
    <w:basedOn w:val="Choice"/>
    <w:rPr>
      <w:rFonts w:ascii="Verdana" w:hAnsi="Verdana"/>
      <w:b/>
      <w:color w:val="FF0000"/>
    </w:rPr>
  </w:style>
  <w:style w:type="character" w:customStyle="1" w:styleId="Endsub-choice">
    <w:name w:val="&lt;End sub-choice&gt;"/>
    <w:basedOn w:val="Choice"/>
    <w:rPr>
      <w:rFonts w:ascii="Verdana" w:hAnsi="Verdana"/>
      <w:b/>
      <w:color w:val="FF0000"/>
    </w:rPr>
  </w:style>
  <w:style w:type="paragraph" w:customStyle="1" w:styleId="Notes-ourcustomerterms">
    <w:name w:val="Notes - our customer terms"/>
    <w:basedOn w:val="Normal"/>
    <w:next w:val="Indent2"/>
    <w:pPr>
      <w:ind w:left="737"/>
    </w:pPr>
    <w:rPr>
      <w:i/>
      <w:sz w:val="18"/>
    </w:rPr>
  </w:style>
  <w:style w:type="paragraph" w:styleId="TOCHeading">
    <w:name w:val="TOC Heading"/>
    <w:basedOn w:val="Heading1"/>
    <w:next w:val="Normal"/>
    <w:uiPriority w:val="39"/>
    <w:unhideWhenUsed/>
    <w:qFormat/>
    <w:pPr>
      <w:keepLines/>
      <w:widowControl/>
      <w:numPr>
        <w:numId w:val="0"/>
      </w:numPr>
      <w:spacing w:before="480" w:after="0" w:line="276" w:lineRule="auto"/>
      <w:outlineLvl w:val="9"/>
    </w:pPr>
    <w:rPr>
      <w:rFonts w:ascii="Cambria" w:hAnsi="Cambria" w:cs="Times New Roman"/>
      <w:color w:val="365F91"/>
      <w:sz w:val="28"/>
      <w:szCs w:val="28"/>
      <w:lang w:val="en-US"/>
    </w:rPr>
  </w:style>
  <w:style w:type="paragraph" w:customStyle="1" w:styleId="Notes2-ourcustomerterms">
    <w:name w:val="Notes 2 - our customer terms"/>
    <w:basedOn w:val="Indent3"/>
    <w:next w:val="Normal"/>
    <w:rPr>
      <w:i/>
      <w:sz w:val="18"/>
    </w:rPr>
  </w:style>
  <w:style w:type="paragraph" w:styleId="BalloonText">
    <w:name w:val="Balloon Text"/>
    <w:basedOn w:val="Normal"/>
    <w:link w:val="BalloonTextChar"/>
    <w:uiPriority w:val="99"/>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ListNumber2">
    <w:name w:val="List Number 2"/>
    <w:basedOn w:val="Normal"/>
    <w:pPr>
      <w:tabs>
        <w:tab w:val="num" w:pos="57"/>
      </w:tabs>
      <w:ind w:left="57" w:hanging="57"/>
    </w:pPr>
  </w:style>
  <w:style w:type="character" w:styleId="FollowedHyperlink">
    <w:name w:val="FollowedHyperlink"/>
    <w:basedOn w:val="DefaultParagraphFont"/>
    <w:uiPriority w:val="99"/>
    <w:rPr>
      <w:color w:val="800080"/>
      <w:u w:val="single"/>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Verdana" w:hAnsi="Verdana" w:cs="Arial"/>
      <w:lang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Verdana" w:hAnsi="Verdana" w:cs="Arial"/>
      <w:b/>
      <w:bCs/>
      <w:lang w:eastAsia="en-US"/>
    </w:rPr>
  </w:style>
  <w:style w:type="paragraph" w:styleId="Revision">
    <w:name w:val="Revision"/>
    <w:hidden/>
    <w:uiPriority w:val="99"/>
    <w:semiHidden/>
    <w:rPr>
      <w:rFonts w:ascii="Verdana" w:hAnsi="Verdana" w:cs="Arial"/>
      <w:szCs w:val="19"/>
      <w:lang w:eastAsia="en-US"/>
    </w:rPr>
  </w:style>
  <w:style w:type="paragraph" w:customStyle="1" w:styleId="NumberedList">
    <w:name w:val="Numbered List"/>
    <w:basedOn w:val="Normal"/>
    <w:pPr>
      <w:numPr>
        <w:numId w:val="4"/>
      </w:numPr>
      <w:tabs>
        <w:tab w:val="left" w:pos="900"/>
      </w:tabs>
      <w:spacing w:after="0"/>
    </w:pPr>
    <w:rPr>
      <w:rFonts w:ascii="Arial" w:eastAsia="Segoe UI" w:hAnsi="Arial" w:cs="Telstra Akkurat Light"/>
      <w:sz w:val="18"/>
      <w:szCs w:val="24"/>
    </w:rPr>
  </w:style>
  <w:style w:type="paragraph" w:customStyle="1" w:styleId="Point1CIS">
    <w:name w:val="Point 1 CIS"/>
    <w:basedOn w:val="Normal"/>
    <w:link w:val="Point1CISChar"/>
    <w:uiPriority w:val="99"/>
    <w:qFormat/>
    <w:pPr>
      <w:numPr>
        <w:numId w:val="5"/>
      </w:numPr>
      <w:autoSpaceDE w:val="0"/>
      <w:autoSpaceDN w:val="0"/>
      <w:adjustRightInd w:val="0"/>
      <w:spacing w:before="40" w:after="0"/>
    </w:pPr>
    <w:rPr>
      <w:rFonts w:ascii="Arial" w:eastAsia="Arial" w:hAnsi="Arial"/>
      <w:spacing w:val="-2"/>
      <w:sz w:val="18"/>
      <w:szCs w:val="20"/>
      <w:lang w:val="en-US"/>
    </w:rPr>
  </w:style>
  <w:style w:type="paragraph" w:customStyle="1" w:styleId="ShedPoint">
    <w:name w:val="Shed Point"/>
    <w:basedOn w:val="Normal"/>
    <w:pPr>
      <w:numPr>
        <w:numId w:val="6"/>
      </w:numPr>
      <w:spacing w:after="0"/>
    </w:pPr>
    <w:rPr>
      <w:rFonts w:ascii="Arial" w:eastAsia="Arial" w:hAnsi="Arial" w:cs="Telstra Akkurat Light"/>
      <w:sz w:val="18"/>
      <w:szCs w:val="18"/>
    </w:rPr>
  </w:style>
  <w:style w:type="character" w:customStyle="1" w:styleId="Point1CISChar">
    <w:name w:val="Point 1 CIS Char"/>
    <w:link w:val="Point1CIS"/>
    <w:uiPriority w:val="99"/>
    <w:locked/>
    <w:rPr>
      <w:rFonts w:ascii="Arial" w:eastAsia="Arial" w:hAnsi="Arial" w:cs="Arial"/>
      <w:spacing w:val="-2"/>
      <w:sz w:val="18"/>
      <w:lang w:val="en-US" w:eastAsia="en-US"/>
    </w:rPr>
  </w:style>
  <w:style w:type="paragraph" w:styleId="ListParagraph">
    <w:name w:val="List Paragraph"/>
    <w:aliases w:val="Bullet List,FooterText,numbered,List Paragraph1,Paragraphe de liste1,Bulletr List Paragraph,列出段落,列出段落1,List Paragraph2,List Paragraph21,Listeafsnit1,Parágrafo da Lista1,Bullet list,Párrafo de lista1,リスト段落1,List Paragraph11,Foot,TOC style"/>
    <w:basedOn w:val="Normal"/>
    <w:link w:val="ListParagraphChar"/>
    <w:uiPriority w:val="1"/>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Spacing">
    <w:name w:val="No Spacing"/>
    <w:uiPriority w:val="1"/>
    <w:qFormat/>
    <w:rPr>
      <w:rFonts w:ascii="Arial" w:eastAsia="Cambria" w:hAnsi="Arial"/>
      <w:color w:val="1C1C1C"/>
      <w:spacing w:val="-2"/>
      <w:sz w:val="18"/>
      <w:szCs w:val="24"/>
      <w:lang w:eastAsia="en-US"/>
    </w:rPr>
  </w:style>
  <w:style w:type="character" w:customStyle="1" w:styleId="normaltextrun">
    <w:name w:val="normaltextrun"/>
    <w:basedOn w:val="DefaultParagraphFont"/>
  </w:style>
  <w:style w:type="character" w:customStyle="1" w:styleId="ListParagraphChar">
    <w:name w:val="List Paragraph Char"/>
    <w:aliases w:val="Bullet List Char,FooterText Char,numbered Char,List Paragraph1 Char,Paragraphe de liste1 Char,Bulletr List Paragraph Char,列出段落 Char,列出段落1 Char,List Paragraph2 Char,List Paragraph21 Char,Listeafsnit1 Char,Parágrafo da Lista1 Char"/>
    <w:basedOn w:val="DefaultParagraphFont"/>
    <w:link w:val="ListParagraph"/>
    <w:uiPriority w:val="34"/>
    <w:qFormat/>
    <w:locked/>
    <w:rPr>
      <w:rFonts w:ascii="Verdana" w:hAnsi="Verdana" w:cs="Arial"/>
      <w:szCs w:val="19"/>
      <w:lang w:eastAsia="en-US"/>
    </w:rPr>
  </w:style>
  <w:style w:type="paragraph" w:customStyle="1" w:styleId="OCPointsBulletsLevel1">
    <w:name w:val="_OC Points Bullets Level 1"/>
    <w:basedOn w:val="Normal"/>
    <w:pPr>
      <w:numPr>
        <w:numId w:val="8"/>
      </w:numPr>
      <w:tabs>
        <w:tab w:val="left" w:pos="567"/>
        <w:tab w:val="left" w:pos="1134"/>
        <w:tab w:val="left" w:pos="1701"/>
      </w:tabs>
      <w:spacing w:before="120" w:after="120"/>
      <w:outlineLvl w:val="0"/>
    </w:pPr>
    <w:rPr>
      <w:rFonts w:ascii="Arial" w:eastAsia="Calibri" w:hAnsi="Arial" w:cs="Times New Roman"/>
      <w:color w:val="000000" w:themeColor="text1"/>
      <w:sz w:val="18"/>
      <w:szCs w:val="20"/>
      <w:lang w:val="en-GB"/>
    </w:rPr>
  </w:style>
  <w:style w:type="table" w:customStyle="1" w:styleId="ListTable3-Accent111">
    <w:name w:val="List Table 3 - Accent 111"/>
    <w:basedOn w:val="TableNormal"/>
    <w:uiPriority w:val="48"/>
    <w:rPr>
      <w:rFonts w:ascii="Calibri" w:eastAsia="Calibri" w:hAnsi="Calibri"/>
    </w:rPr>
    <w:tblPr>
      <w:tblStyleRowBandSize w:val="1"/>
      <w:tblStyleColBandSize w:val="1"/>
    </w:tblPr>
    <w:tcPr>
      <w:tcBorders>
        <w:left w:val="single" w:sz="4" w:space="0" w:color="4F81BD" w:themeColor="accent1"/>
        <w:right w:val="single" w:sz="4" w:space="0" w:color="4F81BD" w:themeColor="accent1"/>
      </w:tcBorders>
    </w:tc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paragraph" w:customStyle="1" w:styleId="NormalCIS">
    <w:name w:val="Normal CIS"/>
    <w:basedOn w:val="Normal"/>
    <w:link w:val="NormalCISChar"/>
    <w:qFormat/>
    <w:pPr>
      <w:spacing w:after="120"/>
      <w:ind w:left="720" w:right="-480"/>
      <w:textAlignment w:val="baseline"/>
    </w:pPr>
    <w:rPr>
      <w:rFonts w:ascii="Arial" w:hAnsi="Arial" w:cs="Times New Roman"/>
      <w:sz w:val="18"/>
      <w:szCs w:val="20"/>
    </w:rPr>
  </w:style>
  <w:style w:type="character" w:customStyle="1" w:styleId="NormalCISChar">
    <w:name w:val="Normal CIS Char"/>
    <w:link w:val="NormalCIS"/>
    <w:rPr>
      <w:rFonts w:ascii="Arial" w:hAnsi="Arial"/>
      <w:sz w:val="18"/>
      <w:lang w:eastAsia="en-US"/>
    </w:rPr>
  </w:style>
  <w:style w:type="paragraph" w:customStyle="1" w:styleId="111">
    <w:name w:val="1.1.1"/>
    <w:basedOn w:val="Heading3"/>
    <w:link w:val="111Char"/>
    <w:pPr>
      <w:numPr>
        <w:numId w:val="7"/>
      </w:numPr>
      <w:tabs>
        <w:tab w:val="num" w:pos="1474"/>
      </w:tabs>
      <w:ind w:left="1474" w:hanging="737"/>
    </w:p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basedOn w:val="DefaultParagraphFont"/>
    <w:link w:val="Heading3"/>
    <w:rPr>
      <w:rFonts w:ascii="Verdana" w:hAnsi="Verdana" w:cs="Arial"/>
      <w:szCs w:val="19"/>
      <w:lang w:eastAsia="en-US"/>
    </w:rPr>
  </w:style>
  <w:style w:type="character" w:customStyle="1" w:styleId="111Char">
    <w:name w:val="1.1.1 Char"/>
    <w:basedOn w:val="Heading3Char"/>
    <w:link w:val="111"/>
    <w:rPr>
      <w:rFonts w:ascii="Verdana" w:hAnsi="Verdana" w:cs="Arial"/>
      <w:szCs w:val="19"/>
      <w:lang w:eastAsia="en-US"/>
    </w:rPr>
  </w:style>
  <w:style w:type="numbering" w:styleId="111111">
    <w:name w:val="Outline List 2"/>
    <w:basedOn w:val="NoList"/>
    <w:semiHidden/>
    <w:unhideWhenUsed/>
    <w:pPr>
      <w:numPr>
        <w:numId w:val="9"/>
      </w:numPr>
    </w:pPr>
  </w:style>
  <w:style w:type="numbering" w:styleId="1ai">
    <w:name w:val="Outline List 1"/>
    <w:basedOn w:val="NoList"/>
    <w:unhideWhenUsed/>
    <w:pPr>
      <w:numPr>
        <w:numId w:val="10"/>
      </w:numPr>
    </w:pPr>
  </w:style>
  <w:style w:type="numbering" w:styleId="ArticleSection">
    <w:name w:val="Outline List 3"/>
    <w:basedOn w:val="NoList"/>
    <w:semiHidden/>
    <w:unhideWhenUsed/>
    <w:pPr>
      <w:numPr>
        <w:numId w:val="11"/>
      </w:numPr>
    </w:p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rFonts w:ascii="Verdana" w:hAnsi="Verdana" w:cs="Arial"/>
      <w:szCs w:val="19"/>
      <w:lang w:eastAsia="en-US"/>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basedOn w:val="DefaultParagraphFont"/>
    <w:link w:val="BodyText2"/>
    <w:semiHidden/>
    <w:rPr>
      <w:rFonts w:ascii="Verdana" w:hAnsi="Verdana" w:cs="Arial"/>
      <w:szCs w:val="19"/>
      <w:lang w:eastAsia="en-US"/>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rFonts w:ascii="Verdana" w:hAnsi="Verdana" w:cs="Arial"/>
      <w:sz w:val="16"/>
      <w:szCs w:val="16"/>
      <w:lang w:eastAsia="en-US"/>
    </w:rPr>
  </w:style>
  <w:style w:type="paragraph" w:styleId="BodyTextFirstIndent">
    <w:name w:val="Body Text First Indent"/>
    <w:basedOn w:val="BodyText"/>
    <w:link w:val="BodyTextFirstIndentChar"/>
    <w:pPr>
      <w:spacing w:after="240"/>
      <w:ind w:firstLine="360"/>
    </w:pPr>
  </w:style>
  <w:style w:type="character" w:customStyle="1" w:styleId="BodyTextFirstIndentChar">
    <w:name w:val="Body Text First Indent Char"/>
    <w:basedOn w:val="BodyTextChar"/>
    <w:link w:val="BodyTextFirstIndent"/>
    <w:rPr>
      <w:rFonts w:ascii="Verdana" w:hAnsi="Verdana" w:cs="Arial"/>
      <w:szCs w:val="19"/>
      <w:lang w:eastAsia="en-US"/>
    </w:rPr>
  </w:style>
  <w:style w:type="paragraph" w:styleId="BodyTextIndent">
    <w:name w:val="Body Text Indent"/>
    <w:basedOn w:val="Normal"/>
    <w:link w:val="BodyTextIndentChar"/>
    <w:semiHidden/>
    <w:unhideWhenUsed/>
    <w:pPr>
      <w:spacing w:after="120"/>
      <w:ind w:left="283"/>
    </w:pPr>
  </w:style>
  <w:style w:type="character" w:customStyle="1" w:styleId="BodyTextIndentChar">
    <w:name w:val="Body Text Indent Char"/>
    <w:basedOn w:val="DefaultParagraphFont"/>
    <w:link w:val="BodyTextIndent"/>
    <w:semiHidden/>
    <w:rPr>
      <w:rFonts w:ascii="Verdana" w:hAnsi="Verdana" w:cs="Arial"/>
      <w:szCs w:val="19"/>
      <w:lang w:eastAsia="en-US"/>
    </w:rPr>
  </w:style>
  <w:style w:type="paragraph" w:styleId="BodyTextFirstIndent2">
    <w:name w:val="Body Text First Indent 2"/>
    <w:basedOn w:val="BodyTextIndent"/>
    <w:link w:val="BodyTextFirstIndent2Char"/>
    <w:semiHidden/>
    <w:unhideWhenUsed/>
    <w:pPr>
      <w:spacing w:after="240"/>
      <w:ind w:left="360" w:firstLine="360"/>
    </w:pPr>
  </w:style>
  <w:style w:type="character" w:customStyle="1" w:styleId="BodyTextFirstIndent2Char">
    <w:name w:val="Body Text First Indent 2 Char"/>
    <w:basedOn w:val="BodyTextIndentChar"/>
    <w:link w:val="BodyTextFirstIndent2"/>
    <w:semiHidden/>
    <w:rPr>
      <w:rFonts w:ascii="Verdana" w:hAnsi="Verdana" w:cs="Arial"/>
      <w:szCs w:val="19"/>
      <w:lang w:eastAsia="en-US"/>
    </w:rPr>
  </w:style>
  <w:style w:type="paragraph" w:styleId="BodyTextIndent2">
    <w:name w:val="Body Text Indent 2"/>
    <w:basedOn w:val="Normal"/>
    <w:link w:val="BodyTextIndent2Char"/>
    <w:semiHidden/>
    <w:unhideWhenUsed/>
    <w:pPr>
      <w:spacing w:after="120" w:line="480" w:lineRule="auto"/>
      <w:ind w:left="283"/>
    </w:pPr>
  </w:style>
  <w:style w:type="character" w:customStyle="1" w:styleId="BodyTextIndent2Char">
    <w:name w:val="Body Text Indent 2 Char"/>
    <w:basedOn w:val="DefaultParagraphFont"/>
    <w:link w:val="BodyTextIndent2"/>
    <w:semiHidden/>
    <w:rPr>
      <w:rFonts w:ascii="Verdana" w:hAnsi="Verdana" w:cs="Arial"/>
      <w:szCs w:val="19"/>
      <w:lang w:eastAsia="en-US"/>
    </w:rPr>
  </w:style>
  <w:style w:type="paragraph" w:styleId="BodyTextIndent3">
    <w:name w:val="Body Text Indent 3"/>
    <w:basedOn w:val="Normal"/>
    <w:link w:val="BodyTextIndent3Char"/>
    <w:semiHidden/>
    <w:unhideWhenUsed/>
    <w:pPr>
      <w:spacing w:after="120"/>
      <w:ind w:left="283"/>
    </w:pPr>
    <w:rPr>
      <w:sz w:val="16"/>
      <w:szCs w:val="16"/>
    </w:rPr>
  </w:style>
  <w:style w:type="character" w:customStyle="1" w:styleId="BodyTextIndent3Char">
    <w:name w:val="Body Text Indent 3 Char"/>
    <w:basedOn w:val="DefaultParagraphFont"/>
    <w:link w:val="BodyTextIndent3"/>
    <w:semiHidden/>
    <w:rPr>
      <w:rFonts w:ascii="Verdana" w:hAnsi="Verdana" w:cs="Arial"/>
      <w:sz w:val="16"/>
      <w:szCs w:val="16"/>
      <w:lang w:eastAsia="en-US"/>
    </w:rPr>
  </w:style>
  <w:style w:type="character" w:styleId="BookTitle">
    <w:name w:val="Book Title"/>
    <w:basedOn w:val="DefaultParagraphFont"/>
    <w:uiPriority w:val="33"/>
    <w:rPr>
      <w:b/>
      <w:bCs/>
      <w:i/>
      <w:iCs/>
      <w:spacing w:val="5"/>
    </w:rPr>
  </w:style>
  <w:style w:type="paragraph" w:styleId="Caption">
    <w:name w:val="caption"/>
    <w:basedOn w:val="Normal"/>
    <w:next w:val="Normal"/>
    <w:unhideWhenUsed/>
    <w:qFormat/>
    <w:pPr>
      <w:spacing w:after="200"/>
    </w:pPr>
    <w:rPr>
      <w:i/>
      <w:iCs/>
      <w:color w:val="1F497D" w:themeColor="text2"/>
      <w:sz w:val="18"/>
      <w:szCs w:val="18"/>
    </w:rPr>
  </w:style>
  <w:style w:type="paragraph" w:styleId="Closing">
    <w:name w:val="Closing"/>
    <w:basedOn w:val="Normal"/>
    <w:link w:val="ClosingChar"/>
    <w:semiHidden/>
    <w:unhideWhenUsed/>
    <w:pPr>
      <w:spacing w:after="0"/>
      <w:ind w:left="4252"/>
    </w:pPr>
  </w:style>
  <w:style w:type="character" w:customStyle="1" w:styleId="ClosingChar">
    <w:name w:val="Closing Char"/>
    <w:basedOn w:val="DefaultParagraphFont"/>
    <w:link w:val="Closing"/>
    <w:semiHidden/>
    <w:rPr>
      <w:rFonts w:ascii="Verdana" w:hAnsi="Verdana" w:cs="Arial"/>
      <w:szCs w:val="19"/>
      <w:lang w:eastAsia="en-US"/>
    </w:rPr>
  </w:style>
  <w:style w:type="table" w:styleId="ColorfulGrid">
    <w:name w:val="Colorful Grid"/>
    <w:basedOn w:val="TableNormal"/>
    <w:uiPriority w:val="73"/>
    <w:semiHidden/>
    <w:unhideWhenUsed/>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1">
    <w:name w:val="Colorful Grid Accent 1"/>
    <w:basedOn w:val="TableNormal"/>
    <w:uiPriority w:val="73"/>
    <w:semiHidden/>
    <w:unhideWhenUsed/>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2">
    <w:name w:val="Colorful Grid Accent 2"/>
    <w:basedOn w:val="TableNormal"/>
    <w:uiPriority w:val="73"/>
    <w:semiHidden/>
    <w:unhideWhenUsed/>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3">
    <w:name w:val="Colorful Grid Accent 3"/>
    <w:basedOn w:val="TableNormal"/>
    <w:uiPriority w:val="73"/>
    <w:semiHidden/>
    <w:unhideWhenUsed/>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4">
    <w:name w:val="Colorful Grid Accent 4"/>
    <w:basedOn w:val="TableNormal"/>
    <w:uiPriority w:val="73"/>
    <w:semiHidden/>
    <w:unhideWhenUsed/>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5">
    <w:name w:val="Colorful Grid Accent 5"/>
    <w:basedOn w:val="TableNormal"/>
    <w:uiPriority w:val="73"/>
    <w:semiHidden/>
    <w:unhideWhenUsed/>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6">
    <w:name w:val="Colorful Grid Accent 6"/>
    <w:basedOn w:val="TableNormal"/>
    <w:uiPriority w:val="73"/>
    <w:semiHidden/>
    <w:unhideWhenUsed/>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List">
    <w:name w:val="Colorful List"/>
    <w:basedOn w:val="TableNormal"/>
    <w:uiPriority w:val="72"/>
    <w:semiHidden/>
    <w:unhideWhenUsed/>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1">
    <w:name w:val="Colorful List Accent 1"/>
    <w:basedOn w:val="TableNormal"/>
    <w:uiPriority w:val="72"/>
    <w:semiHidden/>
    <w:unhideWhenUsed/>
    <w:rPr>
      <w:color w:val="000000" w:themeColor="text1"/>
    </w:rPr>
    <w:tblPr>
      <w:tblStyleRowBandSize w:val="1"/>
      <w:tblStyleColBandSize w:val="1"/>
    </w:tblPr>
    <w:tcPr>
      <w:tcBorders>
        <w:top w:val="nil"/>
        <w:left w:val="nil"/>
        <w:bottom w:val="nil"/>
        <w:right w:val="nil"/>
      </w:tcBorders>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2">
    <w:name w:val="Colorful List Accent 2"/>
    <w:basedOn w:val="TableNormal"/>
    <w:uiPriority w:val="72"/>
    <w:semiHidden/>
    <w:unhideWhenUsed/>
    <w:rPr>
      <w:color w:val="000000" w:themeColor="text1"/>
    </w:rPr>
    <w:tblPr>
      <w:tblStyleRowBandSize w:val="1"/>
      <w:tblStyleColBandSize w:val="1"/>
    </w:tblPr>
    <w:tcPr>
      <w:tcBorders>
        <w:top w:val="nil"/>
        <w:left w:val="nil"/>
        <w:bottom w:val="nil"/>
        <w:right w:val="nil"/>
      </w:tcBorders>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3">
    <w:name w:val="Colorful List Accent 3"/>
    <w:basedOn w:val="TableNormal"/>
    <w:uiPriority w:val="72"/>
    <w:semiHidden/>
    <w:unhideWhenUsed/>
    <w:rPr>
      <w:color w:val="000000" w:themeColor="text1"/>
    </w:rPr>
    <w:tblPr>
      <w:tblStyleRowBandSize w:val="1"/>
      <w:tblStyleColBandSize w:val="1"/>
    </w:tblPr>
    <w:tcPr>
      <w:tcBorders>
        <w:top w:val="nil"/>
        <w:left w:val="nil"/>
        <w:bottom w:val="nil"/>
        <w:right w:val="nil"/>
      </w:tcBorders>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4">
    <w:name w:val="Colorful List Accent 4"/>
    <w:basedOn w:val="TableNormal"/>
    <w:uiPriority w:val="72"/>
    <w:semiHidden/>
    <w:unhideWhenUsed/>
    <w:rPr>
      <w:color w:val="000000" w:themeColor="text1"/>
    </w:rPr>
    <w:tblPr>
      <w:tblStyleRowBandSize w:val="1"/>
      <w:tblStyleColBandSize w:val="1"/>
    </w:tblPr>
    <w:tcPr>
      <w:tcBorders>
        <w:top w:val="nil"/>
        <w:left w:val="nil"/>
        <w:bottom w:val="nil"/>
        <w:right w:val="nil"/>
      </w:tcBorders>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5">
    <w:name w:val="Colorful List Accent 5"/>
    <w:basedOn w:val="TableNormal"/>
    <w:uiPriority w:val="72"/>
    <w:semiHidden/>
    <w:unhideWhenUsed/>
    <w:rPr>
      <w:color w:val="000000" w:themeColor="text1"/>
    </w:rPr>
    <w:tblPr>
      <w:tblStyleRowBandSize w:val="1"/>
      <w:tblStyleColBandSize w:val="1"/>
    </w:tblPr>
    <w:tcPr>
      <w:tcBorders>
        <w:top w:val="nil"/>
        <w:left w:val="nil"/>
        <w:bottom w:val="nil"/>
        <w:right w:val="nil"/>
      </w:tcBorders>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6">
    <w:name w:val="Colorful List Accent 6"/>
    <w:basedOn w:val="TableNormal"/>
    <w:uiPriority w:val="72"/>
    <w:semiHidden/>
    <w:unhideWhenUsed/>
    <w:rPr>
      <w:color w:val="000000" w:themeColor="text1"/>
    </w:rPr>
    <w:tblPr>
      <w:tblStyleRowBandSize w:val="1"/>
      <w:tblStyleColBandSize w:val="1"/>
    </w:tblPr>
    <w:tcPr>
      <w:tcBorders>
        <w:top w:val="nil"/>
        <w:left w:val="nil"/>
        <w:bottom w:val="nil"/>
        <w:right w:val="nil"/>
      </w:tcBorders>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Shading">
    <w:name w:val="Colorful Shading"/>
    <w:basedOn w:val="TableNormal"/>
    <w:uiPriority w:val="71"/>
    <w:semiHidden/>
    <w:unhideWhenUsed/>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Pr>
      <w:color w:val="000000" w:themeColor="text1"/>
    </w:rPr>
    <w:tblPr>
      <w:tblStyleRowBandSize w:val="1"/>
      <w:tblStyleColBandSize w:val="1"/>
    </w:tblPr>
    <w:tcPr>
      <w:tcBorders>
        <w:top w:val="nil"/>
        <w:left w:val="nil"/>
        <w:bottom w:val="nil"/>
        <w:right w:val="nil"/>
      </w:tcBorders>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Pr>
      <w:color w:val="000000" w:themeColor="text1"/>
    </w:rPr>
    <w:tblPr>
      <w:tblStyleRowBandSize w:val="1"/>
      <w:tblStyleColBandSize w:val="1"/>
    </w:tblPr>
    <w:tcPr>
      <w:tcBorders>
        <w:top w:val="nil"/>
        <w:left w:val="nil"/>
        <w:bottom w:val="nil"/>
        <w:right w:val="nil"/>
      </w:tcBorders>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Pr>
      <w:color w:val="000000" w:themeColor="text1"/>
    </w:rPr>
    <w:tblPr>
      <w:tblStyleRowBandSize w:val="1"/>
      <w:tblStyleColBandSize w:val="1"/>
    </w:tblPr>
    <w:tcPr>
      <w:tcBorders>
        <w:top w:val="nil"/>
        <w:left w:val="nil"/>
        <w:bottom w:val="nil"/>
        <w:right w:val="nil"/>
      </w:tcBorders>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StylePr>
  </w:style>
  <w:style w:type="table" w:styleId="ColorfulShading-Accent4">
    <w:name w:val="Colorful Shading Accent 4"/>
    <w:basedOn w:val="TableNormal"/>
    <w:uiPriority w:val="71"/>
    <w:semiHidden/>
    <w:unhideWhenUsed/>
    <w:rPr>
      <w:color w:val="000000" w:themeColor="text1"/>
    </w:rPr>
    <w:tblPr>
      <w:tblStyleRowBandSize w:val="1"/>
      <w:tblStyleColBandSize w:val="1"/>
    </w:tblPr>
    <w:tcPr>
      <w:tcBorders>
        <w:top w:val="nil"/>
        <w:left w:val="nil"/>
        <w:bottom w:val="nil"/>
        <w:right w:val="nil"/>
      </w:tcBorders>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Pr>
      <w:color w:val="000000" w:themeColor="text1"/>
    </w:rPr>
    <w:tblPr>
      <w:tblStyleRowBandSize w:val="1"/>
      <w:tblStyleColBandSize w:val="1"/>
    </w:tblPr>
    <w:tcPr>
      <w:tcBorders>
        <w:top w:val="nil"/>
        <w:left w:val="nil"/>
        <w:bottom w:val="nil"/>
        <w:right w:val="nil"/>
      </w:tcBorders>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Pr>
      <w:color w:val="000000" w:themeColor="text1"/>
    </w:rPr>
    <w:tblPr>
      <w:tblStyleRowBandSize w:val="1"/>
      <w:tblStyleColBandSize w:val="1"/>
    </w:tblPr>
    <w:tcPr>
      <w:tcBorders>
        <w:top w:val="nil"/>
        <w:left w:val="nil"/>
        <w:bottom w:val="nil"/>
        <w:right w:val="nil"/>
      </w:tcBorders>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style>
  <w:style w:type="table" w:styleId="DarkList-Accent1">
    <w:name w:val="Dark List Accent 1"/>
    <w:basedOn w:val="TableNormal"/>
    <w:uiPriority w:val="70"/>
    <w:semiHidden/>
    <w:unhideWhenUsed/>
    <w:rPr>
      <w:color w:val="FFFFFF" w:themeColor="background1"/>
    </w:rPr>
    <w:tblPr>
      <w:tblStyleRowBandSize w:val="1"/>
      <w:tblStyleColBandSize w:val="1"/>
    </w:tblPr>
    <w:tcPr>
      <w:tcBorders>
        <w:top w:val="nil"/>
        <w:left w:val="nil"/>
        <w:bottom w:val="nil"/>
        <w:right w:val="nil"/>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style>
  <w:style w:type="table" w:styleId="DarkList-Accent2">
    <w:name w:val="Dark List Accent 2"/>
    <w:basedOn w:val="TableNormal"/>
    <w:uiPriority w:val="70"/>
    <w:semiHidden/>
    <w:unhideWhenUsed/>
    <w:rPr>
      <w:color w:val="FFFFFF" w:themeColor="background1"/>
    </w:rPr>
    <w:tblPr>
      <w:tblStyleRowBandSize w:val="1"/>
      <w:tblStyleColBandSize w:val="1"/>
    </w:tblPr>
    <w:tcPr>
      <w:tcBorders>
        <w:top w:val="nil"/>
        <w:left w:val="nil"/>
        <w:bottom w:val="nil"/>
        <w:right w:val="nil"/>
      </w:tcBorders>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style>
  <w:style w:type="table" w:styleId="DarkList-Accent3">
    <w:name w:val="Dark List Accent 3"/>
    <w:basedOn w:val="TableNormal"/>
    <w:uiPriority w:val="70"/>
    <w:semiHidden/>
    <w:unhideWhenUsed/>
    <w:rPr>
      <w:color w:val="FFFFFF" w:themeColor="background1"/>
    </w:rPr>
    <w:tblPr>
      <w:tblStyleRowBandSize w:val="1"/>
      <w:tblStyleColBandSize w:val="1"/>
    </w:tblPr>
    <w:tcPr>
      <w:tcBorders>
        <w:top w:val="nil"/>
        <w:left w:val="nil"/>
        <w:bottom w:val="nil"/>
        <w:right w:val="nil"/>
      </w:tcBorders>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style>
  <w:style w:type="table" w:styleId="DarkList-Accent4">
    <w:name w:val="Dark List Accent 4"/>
    <w:basedOn w:val="TableNormal"/>
    <w:uiPriority w:val="70"/>
    <w:semiHidden/>
    <w:unhideWhenUsed/>
    <w:rPr>
      <w:color w:val="FFFFFF" w:themeColor="background1"/>
    </w:rPr>
    <w:tblPr>
      <w:tblStyleRowBandSize w:val="1"/>
      <w:tblStyleColBandSize w:val="1"/>
    </w:tblPr>
    <w:tcPr>
      <w:tcBorders>
        <w:top w:val="nil"/>
        <w:left w:val="nil"/>
        <w:bottom w:val="nil"/>
        <w:right w:val="nil"/>
      </w:tcBorders>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style>
  <w:style w:type="table" w:styleId="DarkList-Accent5">
    <w:name w:val="Dark List Accent 5"/>
    <w:basedOn w:val="TableNormal"/>
    <w:uiPriority w:val="70"/>
    <w:semiHidden/>
    <w:unhideWhenUsed/>
    <w:rPr>
      <w:color w:val="FFFFFF" w:themeColor="background1"/>
    </w:rPr>
    <w:tblPr>
      <w:tblStyleRowBandSize w:val="1"/>
      <w:tblStyleColBandSize w:val="1"/>
    </w:tblPr>
    <w:tcPr>
      <w:tcBorders>
        <w:top w:val="nil"/>
        <w:left w:val="nil"/>
        <w:bottom w:val="nil"/>
        <w:right w:val="nil"/>
      </w:tcBorders>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style>
  <w:style w:type="table" w:styleId="DarkList-Accent6">
    <w:name w:val="Dark List Accent 6"/>
    <w:basedOn w:val="TableNormal"/>
    <w:uiPriority w:val="70"/>
    <w:semiHidden/>
    <w:unhideWhenUsed/>
    <w:rPr>
      <w:color w:val="FFFFFF" w:themeColor="background1"/>
    </w:rPr>
    <w:tblPr>
      <w:tblStyleRowBandSize w:val="1"/>
      <w:tblStyleColBandSize w:val="1"/>
    </w:tblPr>
    <w:tcPr>
      <w:tcBorders>
        <w:top w:val="nil"/>
        <w:left w:val="nil"/>
        <w:bottom w:val="nil"/>
        <w:right w:val="nil"/>
      </w:tcBorders>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style>
  <w:style w:type="paragraph" w:styleId="Date">
    <w:name w:val="Date"/>
    <w:basedOn w:val="Normal"/>
    <w:next w:val="Normal"/>
    <w:link w:val="DateChar"/>
  </w:style>
  <w:style w:type="character" w:customStyle="1" w:styleId="DateChar">
    <w:name w:val="Date Char"/>
    <w:basedOn w:val="DefaultParagraphFont"/>
    <w:link w:val="Date"/>
    <w:rPr>
      <w:rFonts w:ascii="Verdana" w:hAnsi="Verdana" w:cs="Arial"/>
      <w:szCs w:val="19"/>
      <w:lang w:eastAsia="en-US"/>
    </w:rPr>
  </w:style>
  <w:style w:type="paragraph" w:styleId="DocumentMap">
    <w:name w:val="Document Map"/>
    <w:basedOn w:val="Normal"/>
    <w:link w:val="DocumentMapChar"/>
    <w:semiHidden/>
    <w:unhideWhenUsed/>
    <w:pPr>
      <w:spacing w:after="0"/>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US"/>
    </w:rPr>
  </w:style>
  <w:style w:type="paragraph" w:styleId="E-mailSignature">
    <w:name w:val="E-mail Signature"/>
    <w:basedOn w:val="Normal"/>
    <w:link w:val="E-mailSignatureChar"/>
    <w:semiHidden/>
    <w:unhideWhenUsed/>
    <w:pPr>
      <w:spacing w:after="0"/>
    </w:pPr>
  </w:style>
  <w:style w:type="character" w:customStyle="1" w:styleId="E-mailSignatureChar">
    <w:name w:val="E-mail Signature Char"/>
    <w:basedOn w:val="DefaultParagraphFont"/>
    <w:link w:val="E-mailSignature"/>
    <w:semiHidden/>
    <w:rPr>
      <w:rFonts w:ascii="Verdana" w:hAnsi="Verdana" w:cs="Arial"/>
      <w:szCs w:val="19"/>
      <w:lang w:eastAsia="en-U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pPr>
    <w:rPr>
      <w:szCs w:val="20"/>
    </w:rPr>
  </w:style>
  <w:style w:type="character" w:customStyle="1" w:styleId="EndnoteTextChar">
    <w:name w:val="Endnote Text Char"/>
    <w:basedOn w:val="DefaultParagraphFont"/>
    <w:link w:val="EndnoteText"/>
    <w:semiHidden/>
    <w:rPr>
      <w:rFonts w:ascii="Verdana" w:hAnsi="Verdana" w:cs="Arial"/>
      <w:lang w:eastAsia="en-US"/>
    </w:rPr>
  </w:style>
  <w:style w:type="paragraph" w:styleId="EnvelopeAddress">
    <w:name w:val="envelope address"/>
    <w:basedOn w:val="Normal"/>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pPr>
    <w:rPr>
      <w:rFonts w:asciiTheme="majorHAnsi" w:eastAsiaTheme="majorEastAsia" w:hAnsiTheme="majorHAnsi" w:cstheme="majorBidi"/>
      <w:szCs w:val="20"/>
    </w:rPr>
  </w:style>
  <w:style w:type="character" w:styleId="FootnoteReference">
    <w:name w:val="footnote reference"/>
    <w:basedOn w:val="DefaultParagraphFont"/>
    <w:unhideWhenUsed/>
    <w:rPr>
      <w:vertAlign w:val="superscript"/>
    </w:rPr>
  </w:style>
  <w:style w:type="paragraph" w:styleId="FootnoteText">
    <w:name w:val="footnote text"/>
    <w:basedOn w:val="Normal"/>
    <w:link w:val="FootnoteTextChar"/>
    <w:semiHidden/>
    <w:unhideWhenUsed/>
    <w:pPr>
      <w:spacing w:after="0"/>
    </w:pPr>
    <w:rPr>
      <w:szCs w:val="20"/>
    </w:rPr>
  </w:style>
  <w:style w:type="character" w:customStyle="1" w:styleId="FootnoteTextChar">
    <w:name w:val="Footnote Text Char"/>
    <w:basedOn w:val="DefaultParagraphFont"/>
    <w:link w:val="FootnoteText"/>
    <w:semiHidden/>
    <w:rPr>
      <w:rFonts w:ascii="Verdana" w:hAnsi="Verdana" w:cs="Arial"/>
      <w:lang w:eastAsia="en-US"/>
    </w:rPr>
  </w:style>
  <w:style w:type="table" w:styleId="GridTable1Light">
    <w:name w:val="Grid Table 1 Light"/>
    <w:basedOn w:val="TableNormal"/>
    <w:uiPriority w:val="46"/>
    <w:tblPr>
      <w:tblStyleRowBandSize w:val="1"/>
      <w:tblStyleColBandSize w:val="1"/>
    </w:tblPr>
    <w:tcPr>
      <w:tcBorders>
        <w:top w:val="double" w:sz="2" w:space="0" w:color="666666" w:themeColor="text1" w:themeTint="99"/>
      </w:tcBorders>
    </w:tcPr>
    <w:tblStylePr w:type="firstRow">
      <w:rPr>
        <w:b/>
        <w:bCs/>
      </w:rPr>
      <w:tblPr/>
      <w:tcPr>
        <w:tcBorders>
          <w:bottom w:val="single" w:sz="12" w:space="0" w:color="666666" w:themeColor="text1" w:themeTint="99"/>
        </w:tcBorders>
      </w:tcPr>
    </w:tblStylePr>
    <w:tblStylePr w:type="lastRow">
      <w:rPr>
        <w:b/>
        <w:bCs/>
      </w:rPr>
    </w:tblStylePr>
    <w:tblStylePr w:type="firstCol">
      <w:rPr>
        <w:b/>
        <w:bCs/>
      </w:rPr>
    </w:tblStylePr>
    <w:tblStylePr w:type="lastCol">
      <w:rPr>
        <w:b/>
        <w:bCs/>
      </w:rPr>
    </w:tblStylePr>
  </w:style>
  <w:style w:type="table" w:styleId="GridTable1Light-Accent1">
    <w:name w:val="Grid Table 1 Light Accent 1"/>
    <w:basedOn w:val="TableNormal"/>
    <w:uiPriority w:val="46"/>
    <w:tblPr>
      <w:tblStyleRowBandSize w:val="1"/>
      <w:tblStyleColBandSize w:val="1"/>
    </w:tblPr>
    <w:tcPr>
      <w:tcBorders>
        <w:top w:val="double" w:sz="2" w:space="0" w:color="95B3D7" w:themeColor="accent1" w:themeTint="99"/>
      </w:tcBorders>
    </w:tcPr>
    <w:tblStylePr w:type="firstRow">
      <w:rPr>
        <w:b/>
        <w:bCs/>
      </w:rPr>
      <w:tblPr/>
      <w:tcPr>
        <w:tcBorders>
          <w:bottom w:val="single" w:sz="12" w:space="0" w:color="95B3D7" w:themeColor="accent1" w:themeTint="99"/>
        </w:tcBorders>
      </w:tcPr>
    </w:tblStylePr>
    <w:tblStylePr w:type="lastRow">
      <w:rPr>
        <w:b/>
        <w:bCs/>
      </w:rPr>
    </w:tblStylePr>
    <w:tblStylePr w:type="firstCol">
      <w:rPr>
        <w:b/>
        <w:bCs/>
      </w:rPr>
    </w:tblStylePr>
    <w:tblStylePr w:type="lastCol">
      <w:rPr>
        <w:b/>
        <w:bCs/>
      </w:rPr>
    </w:tblStylePr>
  </w:style>
  <w:style w:type="table" w:styleId="GridTable1Light-Accent2">
    <w:name w:val="Grid Table 1 Light Accent 2"/>
    <w:basedOn w:val="TableNormal"/>
    <w:uiPriority w:val="46"/>
    <w:tblPr>
      <w:tblStyleRowBandSize w:val="1"/>
      <w:tblStyleColBandSize w:val="1"/>
    </w:tblPr>
    <w:tcPr>
      <w:tcBorders>
        <w:top w:val="double" w:sz="2" w:space="0" w:color="D99594" w:themeColor="accent2" w:themeTint="99"/>
      </w:tcBorders>
    </w:tcPr>
    <w:tblStylePr w:type="firstRow">
      <w:rPr>
        <w:b/>
        <w:bCs/>
      </w:rPr>
      <w:tblPr/>
      <w:tcPr>
        <w:tcBorders>
          <w:bottom w:val="single" w:sz="12" w:space="0" w:color="D99594" w:themeColor="accent2" w:themeTint="99"/>
        </w:tcBorders>
      </w:tcPr>
    </w:tblStylePr>
    <w:tblStylePr w:type="lastRow">
      <w:rPr>
        <w:b/>
        <w:bCs/>
      </w:rPr>
    </w:tblStylePr>
    <w:tblStylePr w:type="firstCol">
      <w:rPr>
        <w:b/>
        <w:bCs/>
      </w:rPr>
    </w:tblStylePr>
    <w:tblStylePr w:type="lastCol">
      <w:rPr>
        <w:b/>
        <w:bCs/>
      </w:rPr>
    </w:tblStylePr>
  </w:style>
  <w:style w:type="table" w:styleId="GridTable1Light-Accent3">
    <w:name w:val="Grid Table 1 Light Accent 3"/>
    <w:basedOn w:val="TableNormal"/>
    <w:uiPriority w:val="46"/>
    <w:tblPr>
      <w:tblStyleRowBandSize w:val="1"/>
      <w:tblStyleColBandSize w:val="1"/>
    </w:tblPr>
    <w:tcPr>
      <w:tcBorders>
        <w:top w:val="double" w:sz="2" w:space="0" w:color="C2D69B" w:themeColor="accent3" w:themeTint="99"/>
      </w:tcBorders>
    </w:tcPr>
    <w:tblStylePr w:type="firstRow">
      <w:rPr>
        <w:b/>
        <w:bCs/>
      </w:rPr>
      <w:tblPr/>
      <w:tcPr>
        <w:tcBorders>
          <w:bottom w:val="single" w:sz="12" w:space="0" w:color="C2D69B" w:themeColor="accent3" w:themeTint="99"/>
        </w:tcBorders>
      </w:tcPr>
    </w:tblStylePr>
    <w:tblStylePr w:type="lastRow">
      <w:rPr>
        <w:b/>
        <w:bCs/>
      </w:rPr>
    </w:tblStylePr>
    <w:tblStylePr w:type="firstCol">
      <w:rPr>
        <w:b/>
        <w:bCs/>
      </w:rPr>
    </w:tblStylePr>
    <w:tblStylePr w:type="lastCol">
      <w:rPr>
        <w:b/>
        <w:bCs/>
      </w:rPr>
    </w:tblStylePr>
  </w:style>
  <w:style w:type="table" w:styleId="GridTable1Light-Accent4">
    <w:name w:val="Grid Table 1 Light Accent 4"/>
    <w:basedOn w:val="TableNormal"/>
    <w:uiPriority w:val="46"/>
    <w:tblPr>
      <w:tblStyleRowBandSize w:val="1"/>
      <w:tblStyleColBandSize w:val="1"/>
    </w:tblPr>
    <w:tcPr>
      <w:tcBorders>
        <w:top w:val="double" w:sz="2" w:space="0" w:color="B2A1C7" w:themeColor="accent4" w:themeTint="99"/>
      </w:tcBorders>
    </w:tcPr>
    <w:tblStylePr w:type="firstRow">
      <w:rPr>
        <w:b/>
        <w:bCs/>
      </w:rPr>
      <w:tblPr/>
      <w:tcPr>
        <w:tcBorders>
          <w:bottom w:val="single" w:sz="12" w:space="0" w:color="B2A1C7" w:themeColor="accent4" w:themeTint="99"/>
        </w:tcBorders>
      </w:tcPr>
    </w:tblStylePr>
    <w:tblStylePr w:type="lastRow">
      <w:rPr>
        <w:b/>
        <w:bCs/>
      </w:rPr>
    </w:tblStylePr>
    <w:tblStylePr w:type="firstCol">
      <w:rPr>
        <w:b/>
        <w:bCs/>
      </w:rPr>
    </w:tblStylePr>
    <w:tblStylePr w:type="lastCol">
      <w:rPr>
        <w:b/>
        <w:bCs/>
      </w:rPr>
    </w:tblStylePr>
  </w:style>
  <w:style w:type="table" w:styleId="GridTable1Light-Accent5">
    <w:name w:val="Grid Table 1 Light Accent 5"/>
    <w:basedOn w:val="TableNormal"/>
    <w:uiPriority w:val="46"/>
    <w:tblPr>
      <w:tblStyleRowBandSize w:val="1"/>
      <w:tblStyleColBandSize w:val="1"/>
    </w:tblPr>
    <w:tcPr>
      <w:tcBorders>
        <w:top w:val="double" w:sz="2" w:space="0" w:color="92CDDC" w:themeColor="accent5" w:themeTint="99"/>
      </w:tcBorders>
    </w:tcPr>
    <w:tblStylePr w:type="firstRow">
      <w:rPr>
        <w:b/>
        <w:bCs/>
      </w:rPr>
      <w:tblPr/>
      <w:tcPr>
        <w:tcBorders>
          <w:bottom w:val="single" w:sz="12" w:space="0" w:color="92CDDC" w:themeColor="accent5" w:themeTint="99"/>
        </w:tcBorders>
      </w:tcPr>
    </w:tblStylePr>
    <w:tblStylePr w:type="lastRow">
      <w:rPr>
        <w:b/>
        <w:bCs/>
      </w:rPr>
    </w:tblStylePr>
    <w:tblStylePr w:type="firstCol">
      <w:rPr>
        <w:b/>
        <w:bCs/>
      </w:rPr>
    </w:tblStylePr>
    <w:tblStylePr w:type="lastCol">
      <w:rPr>
        <w:b/>
        <w:bCs/>
      </w:rPr>
    </w:tblStylePr>
  </w:style>
  <w:style w:type="table" w:styleId="GridTable1Light-Accent6">
    <w:name w:val="Grid Table 1 Light Accent 6"/>
    <w:basedOn w:val="TableNormal"/>
    <w:uiPriority w:val="46"/>
    <w:tblPr>
      <w:tblStyleRowBandSize w:val="1"/>
      <w:tblStyleColBandSize w:val="1"/>
    </w:tblPr>
    <w:tcPr>
      <w:tcBorders>
        <w:top w:val="double" w:sz="2" w:space="0" w:color="FABF8F" w:themeColor="accent6" w:themeTint="99"/>
      </w:tcBorders>
    </w:tcPr>
    <w:tblStylePr w:type="firstRow">
      <w:rPr>
        <w:b/>
        <w:bCs/>
      </w:rPr>
      <w:tblPr/>
      <w:tcPr>
        <w:tcBorders>
          <w:bottom w:val="single" w:sz="12" w:space="0" w:color="FABF8F" w:themeColor="accent6" w:themeTint="99"/>
        </w:tcBorders>
      </w:tcPr>
    </w:tblStylePr>
    <w:tblStylePr w:type="lastRow">
      <w:rPr>
        <w:b/>
        <w:bCs/>
      </w:rPr>
    </w:tblStylePr>
    <w:tblStylePr w:type="firstCol">
      <w:rPr>
        <w:b/>
        <w:bCs/>
      </w:rPr>
    </w:tblStylePr>
    <w:tblStylePr w:type="lastCol">
      <w:rPr>
        <w:b/>
        <w:bCs/>
      </w:rPr>
    </w:tblStylePr>
  </w:style>
  <w:style w:type="table" w:styleId="GridTable2">
    <w:name w:val="Grid Table 2"/>
    <w:basedOn w:val="TableNormal"/>
    <w:uiPriority w:val="47"/>
    <w:tblPr>
      <w:tblStyleRowBandSize w:val="1"/>
      <w:tblStyleColBandSize w:val="1"/>
    </w:tblPr>
    <w:tcPr>
      <w:tcBorders>
        <w:top w:val="double" w:sz="2" w:space="0" w:color="666666" w:themeColor="text1" w:themeTint="99"/>
        <w:bottom w:val="nil"/>
      </w:tcBorders>
      <w:shd w:val="clear" w:color="auto" w:fill="CCCCCC" w:themeFill="text1" w:themeFillTint="33"/>
    </w:tc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1">
    <w:name w:val="Grid Table 2 Accent 1"/>
    <w:basedOn w:val="TableNormal"/>
    <w:uiPriority w:val="47"/>
    <w:tblPr>
      <w:tblStyleRowBandSize w:val="1"/>
      <w:tblStyleColBandSize w:val="1"/>
    </w:tblPr>
    <w:tcPr>
      <w:tcBorders>
        <w:top w:val="double" w:sz="2" w:space="0" w:color="95B3D7" w:themeColor="accent1" w:themeTint="99"/>
        <w:bottom w:val="nil"/>
      </w:tcBorders>
      <w:shd w:val="clear" w:color="auto" w:fill="DBE5F1" w:themeFill="accent1" w:themeFillTint="33"/>
    </w:tc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2">
    <w:name w:val="Grid Table 2 Accent 2"/>
    <w:basedOn w:val="TableNormal"/>
    <w:uiPriority w:val="47"/>
    <w:tblPr>
      <w:tblStyleRowBandSize w:val="1"/>
      <w:tblStyleColBandSize w:val="1"/>
    </w:tblPr>
    <w:tcPr>
      <w:tcBorders>
        <w:top w:val="double" w:sz="2" w:space="0" w:color="D99594" w:themeColor="accent2" w:themeTint="99"/>
        <w:bottom w:val="nil"/>
      </w:tcBorders>
      <w:shd w:val="clear" w:color="auto" w:fill="F2DBDB" w:themeFill="accent2" w:themeFillTint="33"/>
    </w:tc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3">
    <w:name w:val="Grid Table 2 Accent 3"/>
    <w:basedOn w:val="TableNormal"/>
    <w:uiPriority w:val="47"/>
    <w:tblPr>
      <w:tblStyleRowBandSize w:val="1"/>
      <w:tblStyleColBandSize w:val="1"/>
    </w:tblPr>
    <w:tcPr>
      <w:tcBorders>
        <w:top w:val="double" w:sz="2" w:space="0" w:color="C2D69B" w:themeColor="accent3" w:themeTint="99"/>
        <w:bottom w:val="nil"/>
      </w:tcBorders>
      <w:shd w:val="clear" w:color="auto" w:fill="EAF1DD" w:themeFill="accent3" w:themeFillTint="33"/>
    </w:tc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4">
    <w:name w:val="Grid Table 2 Accent 4"/>
    <w:basedOn w:val="TableNormal"/>
    <w:uiPriority w:val="47"/>
    <w:tblPr>
      <w:tblStyleRowBandSize w:val="1"/>
      <w:tblStyleColBandSize w:val="1"/>
    </w:tblPr>
    <w:tcPr>
      <w:tcBorders>
        <w:top w:val="double" w:sz="2" w:space="0" w:color="B2A1C7" w:themeColor="accent4" w:themeTint="99"/>
        <w:bottom w:val="nil"/>
      </w:tcBorders>
      <w:shd w:val="clear" w:color="auto" w:fill="E5DFEC" w:themeFill="accent4" w:themeFillTint="33"/>
    </w:tc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5">
    <w:name w:val="Grid Table 2 Accent 5"/>
    <w:basedOn w:val="TableNormal"/>
    <w:uiPriority w:val="47"/>
    <w:tblPr>
      <w:tblStyleRowBandSize w:val="1"/>
      <w:tblStyleColBandSize w:val="1"/>
    </w:tblPr>
    <w:tcPr>
      <w:shd w:val="clear" w:color="auto" w:fill="DAEEF3" w:themeFill="accent5" w:themeFillTint="33"/>
    </w:tc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style>
  <w:style w:type="table" w:styleId="GridTable2-Accent6">
    <w:name w:val="Grid Table 2 Accent 6"/>
    <w:basedOn w:val="TableNormal"/>
    <w:uiPriority w:val="47"/>
    <w:tblPr>
      <w:tblStyleRowBandSize w:val="1"/>
      <w:tblStyleColBandSize w:val="1"/>
    </w:tblPr>
    <w:tcPr>
      <w:shd w:val="clear" w:color="auto" w:fill="FDE9D9" w:themeFill="accent6" w:themeFillTint="33"/>
    </w:tc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style>
  <w:style w:type="table" w:styleId="GridTable3">
    <w:name w:val="Grid Table 3"/>
    <w:basedOn w:val="TableNormal"/>
    <w:uiPriority w:val="4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style>
  <w:style w:type="table" w:styleId="GridTable4-Accent1">
    <w:name w:val="Grid Table 4 Accent 1"/>
    <w:basedOn w:val="TableNormal"/>
    <w:uiPriority w:val="49"/>
    <w:tblPr>
      <w:tblStyleRowBandSize w:val="1"/>
      <w:tblStyleColBandSize w:val="1"/>
    </w:tblPr>
    <w:tcPr>
      <w:shd w:val="clear" w:color="auto" w:fill="DBE5F1" w:themeFill="accent1" w:themeFillTint="33"/>
    </w:tc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style>
  <w:style w:type="table" w:styleId="GridTable4-Accent2">
    <w:name w:val="Grid Table 4 Accent 2"/>
    <w:basedOn w:val="TableNormal"/>
    <w:uiPriority w:val="49"/>
    <w:tblPr>
      <w:tblStyleRowBandSize w:val="1"/>
      <w:tblStyleColBandSize w:val="1"/>
    </w:tblPr>
    <w:tcPr>
      <w:shd w:val="clear" w:color="auto" w:fill="F2DBDB" w:themeFill="accent2" w:themeFillTint="33"/>
    </w:tc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style>
  <w:style w:type="table" w:styleId="GridTable4-Accent3">
    <w:name w:val="Grid Table 4 Accent 3"/>
    <w:basedOn w:val="TableNormal"/>
    <w:uiPriority w:val="49"/>
    <w:tblPr>
      <w:tblStyleRowBandSize w:val="1"/>
      <w:tblStyleColBandSize w:val="1"/>
    </w:tblPr>
    <w:tcPr>
      <w:shd w:val="clear" w:color="auto" w:fill="EAF1DD" w:themeFill="accent3" w:themeFillTint="33"/>
    </w:tc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style>
  <w:style w:type="table" w:styleId="GridTable4-Accent4">
    <w:name w:val="Grid Table 4 Accent 4"/>
    <w:basedOn w:val="TableNormal"/>
    <w:uiPriority w:val="49"/>
    <w:tblPr>
      <w:tblStyleRowBandSize w:val="1"/>
      <w:tblStyleColBandSize w:val="1"/>
    </w:tblPr>
    <w:tcPr>
      <w:shd w:val="clear" w:color="auto" w:fill="E5DFEC" w:themeFill="accent4" w:themeFillTint="33"/>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style>
  <w:style w:type="table" w:styleId="GridTable4-Accent5">
    <w:name w:val="Grid Table 4 Accent 5"/>
    <w:basedOn w:val="TableNormal"/>
    <w:uiPriority w:val="49"/>
    <w:tblPr>
      <w:tblStyleRowBandSize w:val="1"/>
      <w:tblStyleColBandSize w:val="1"/>
    </w:tblPr>
    <w:tcPr>
      <w:shd w:val="clear" w:color="auto" w:fill="DAEEF3" w:themeFill="accent5" w:themeFillTint="33"/>
    </w:tc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style>
  <w:style w:type="table" w:styleId="GridTable4-Accent6">
    <w:name w:val="Grid Table 4 Accent 6"/>
    <w:basedOn w:val="TableNormal"/>
    <w:uiPriority w:val="49"/>
    <w:tblPr>
      <w:tblStyleRowBandSize w:val="1"/>
      <w:tblStyleColBandSize w:val="1"/>
    </w:tblPr>
    <w:tcPr>
      <w:shd w:val="clear" w:color="auto" w:fill="FDE9D9" w:themeFill="accent6" w:themeFillTint="33"/>
    </w:tc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style>
  <w:style w:type="table" w:styleId="GridTable5Dark">
    <w:name w:val="Grid Table 5 Dark"/>
    <w:basedOn w:val="TableNormal"/>
    <w:uiPriority w:val="50"/>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style>
  <w:style w:type="table" w:styleId="GridTable5Dark-Accent1">
    <w:name w:val="Grid Table 5 Dark Accent 1"/>
    <w:basedOn w:val="TableNormal"/>
    <w:uiPriority w:val="50"/>
    <w:tblPr>
      <w:tblStyleRowBandSize w:val="1"/>
      <w:tblStyleColBandSize w:val="1"/>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style>
  <w:style w:type="table" w:styleId="GridTable5Dark-Accent2">
    <w:name w:val="Grid Table 5 Dark Accent 2"/>
    <w:basedOn w:val="TableNormal"/>
    <w:uiPriority w:val="50"/>
    <w:tblPr>
      <w:tblStyleRowBandSize w:val="1"/>
      <w:tblStyleColBandSize w:val="1"/>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style>
  <w:style w:type="table" w:styleId="GridTable5Dark-Accent3">
    <w:name w:val="Grid Table 5 Dark Accent 3"/>
    <w:basedOn w:val="TableNormal"/>
    <w:uiPriority w:val="50"/>
    <w:tblPr>
      <w:tblStyleRowBandSize w:val="1"/>
      <w:tblStyleColBandSize w:val="1"/>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style>
  <w:style w:type="table" w:styleId="GridTable5Dark-Accent4">
    <w:name w:val="Grid Table 5 Dark Accent 4"/>
    <w:basedOn w:val="TableNormal"/>
    <w:uiPriority w:val="50"/>
    <w:tblPr>
      <w:tblStyleRowBandSize w:val="1"/>
      <w:tblStyleColBandSize w:val="1"/>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style>
  <w:style w:type="table" w:styleId="GridTable5Dark-Accent5">
    <w:name w:val="Grid Table 5 Dark Accent 5"/>
    <w:basedOn w:val="TableNormal"/>
    <w:uiPriority w:val="50"/>
    <w:tblPr>
      <w:tblStyleRowBandSize w:val="1"/>
      <w:tblStyleColBandSize w:val="1"/>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style>
  <w:style w:type="table" w:styleId="GridTable5Dark-Accent6">
    <w:name w:val="Grid Table 5 Dark Accent 6"/>
    <w:basedOn w:val="TableNormal"/>
    <w:uiPriority w:val="50"/>
    <w:tblPr>
      <w:tblStyleRowBandSize w:val="1"/>
      <w:tblStyleColBandSize w:val="1"/>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style>
  <w:style w:type="table" w:styleId="GridTable6Colorful">
    <w:name w:val="Grid Table 6 Colorful"/>
    <w:basedOn w:val="TableNormal"/>
    <w:uiPriority w:val="5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Pr>
      <w:color w:val="943634" w:themeColor="accent2"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Pr>
      <w:color w:val="76923C" w:themeColor="accent3"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Pr>
      <w:color w:val="5F497A" w:themeColor="accent4"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Pr>
      <w:color w:val="31849B" w:themeColor="accent5"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Pr>
      <w:color w:val="E36C0A" w:themeColor="accent6"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pPr>
    <w:rPr>
      <w:i/>
      <w:iCs/>
    </w:rPr>
  </w:style>
  <w:style w:type="character" w:customStyle="1" w:styleId="HTMLAddressChar">
    <w:name w:val="HTML Address Char"/>
    <w:basedOn w:val="DefaultParagraphFont"/>
    <w:link w:val="HTMLAddress"/>
    <w:semiHidden/>
    <w:rPr>
      <w:rFonts w:ascii="Verdana" w:hAnsi="Verdana" w:cs="Arial"/>
      <w:i/>
      <w:iCs/>
      <w:szCs w:val="19"/>
      <w:lang w:eastAsia="en-US"/>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sz w:val="20"/>
      <w:szCs w:val="20"/>
    </w:rPr>
  </w:style>
  <w:style w:type="paragraph" w:styleId="HTMLPreformatted">
    <w:name w:val="HTML Preformatted"/>
    <w:basedOn w:val="Normal"/>
    <w:link w:val="HTMLPreformattedChar"/>
    <w:semiHidden/>
    <w:unhideWhenUsed/>
    <w:pPr>
      <w:spacing w:after="0"/>
    </w:pPr>
    <w:rPr>
      <w:rFonts w:ascii="Consolas" w:hAnsi="Consolas"/>
      <w:szCs w:val="20"/>
    </w:rPr>
  </w:style>
  <w:style w:type="character" w:customStyle="1" w:styleId="HTMLPreformattedChar">
    <w:name w:val="HTML Preformatted Char"/>
    <w:basedOn w:val="DefaultParagraphFont"/>
    <w:link w:val="HTMLPreformatted"/>
    <w:semiHidden/>
    <w:rPr>
      <w:rFonts w:ascii="Consolas" w:hAnsi="Consolas" w:cs="Arial"/>
      <w:lang w:eastAsia="en-US"/>
    </w:rPr>
  </w:style>
  <w:style w:type="character" w:styleId="HTMLSample">
    <w:name w:val="HTML Sample"/>
    <w:basedOn w:val="DefaultParagraphFont"/>
    <w:semiHidden/>
    <w:unhideWhenUsed/>
    <w:rPr>
      <w:rFonts w:ascii="Consolas" w:hAnsi="Consolas"/>
      <w:sz w:val="24"/>
      <w:szCs w:val="24"/>
    </w:rPr>
  </w:style>
  <w:style w:type="character" w:styleId="HTMLTypewriter">
    <w:name w:val="HTML Typewriter"/>
    <w:basedOn w:val="DefaultParagraphFont"/>
    <w:semiHidden/>
    <w:unhideWhenUsed/>
    <w:rPr>
      <w:rFonts w:ascii="Consolas" w:hAnsi="Consolas"/>
      <w:sz w:val="20"/>
      <w:szCs w:val="20"/>
    </w:rPr>
  </w:style>
  <w:style w:type="character" w:styleId="HTMLVariable">
    <w:name w:val="HTML Variable"/>
    <w:basedOn w:val="DefaultParagraphFont"/>
    <w:semiHidden/>
    <w:unhideWhenUsed/>
    <w:rPr>
      <w:i/>
      <w:iCs/>
    </w:rPr>
  </w:style>
  <w:style w:type="paragraph" w:styleId="Index1">
    <w:name w:val="index 1"/>
    <w:basedOn w:val="Normal"/>
    <w:next w:val="Normal"/>
    <w:autoRedefine/>
    <w:semiHidden/>
    <w:unhideWhenUsed/>
    <w:pPr>
      <w:spacing w:after="0"/>
      <w:ind w:left="200" w:hanging="200"/>
    </w:pPr>
  </w:style>
  <w:style w:type="paragraph" w:styleId="Index2">
    <w:name w:val="index 2"/>
    <w:basedOn w:val="Normal"/>
    <w:next w:val="Normal"/>
    <w:autoRedefine/>
    <w:semiHidden/>
    <w:unhideWhenUsed/>
    <w:pPr>
      <w:spacing w:after="0"/>
      <w:ind w:left="400" w:hanging="200"/>
    </w:pPr>
  </w:style>
  <w:style w:type="paragraph" w:styleId="Index3">
    <w:name w:val="index 3"/>
    <w:basedOn w:val="Normal"/>
    <w:next w:val="Normal"/>
    <w:autoRedefine/>
    <w:semiHidden/>
    <w:unhideWhenUsed/>
    <w:pPr>
      <w:spacing w:after="0"/>
      <w:ind w:left="600" w:hanging="200"/>
    </w:pPr>
  </w:style>
  <w:style w:type="paragraph" w:styleId="Index4">
    <w:name w:val="index 4"/>
    <w:basedOn w:val="Normal"/>
    <w:next w:val="Normal"/>
    <w:autoRedefine/>
    <w:semiHidden/>
    <w:unhideWhenUsed/>
    <w:pPr>
      <w:spacing w:after="0"/>
      <w:ind w:left="800" w:hanging="200"/>
    </w:pPr>
  </w:style>
  <w:style w:type="paragraph" w:styleId="Index5">
    <w:name w:val="index 5"/>
    <w:basedOn w:val="Normal"/>
    <w:next w:val="Normal"/>
    <w:autoRedefine/>
    <w:semiHidden/>
    <w:unhideWhenUsed/>
    <w:pPr>
      <w:spacing w:after="0"/>
      <w:ind w:left="1000" w:hanging="200"/>
    </w:pPr>
  </w:style>
  <w:style w:type="paragraph" w:styleId="Index6">
    <w:name w:val="index 6"/>
    <w:basedOn w:val="Normal"/>
    <w:next w:val="Normal"/>
    <w:autoRedefine/>
    <w:semiHidden/>
    <w:unhideWhenUsed/>
    <w:pPr>
      <w:spacing w:after="0"/>
      <w:ind w:left="1200" w:hanging="200"/>
    </w:pPr>
  </w:style>
  <w:style w:type="paragraph" w:styleId="Index7">
    <w:name w:val="index 7"/>
    <w:basedOn w:val="Normal"/>
    <w:next w:val="Normal"/>
    <w:autoRedefine/>
    <w:semiHidden/>
    <w:unhideWhenUsed/>
    <w:pPr>
      <w:spacing w:after="0"/>
      <w:ind w:left="1400" w:hanging="200"/>
    </w:pPr>
  </w:style>
  <w:style w:type="paragraph" w:styleId="Index8">
    <w:name w:val="index 8"/>
    <w:basedOn w:val="Normal"/>
    <w:next w:val="Normal"/>
    <w:autoRedefine/>
    <w:semiHidden/>
    <w:unhideWhenUsed/>
    <w:pPr>
      <w:spacing w:after="0"/>
      <w:ind w:left="1600" w:hanging="200"/>
    </w:pPr>
  </w:style>
  <w:style w:type="paragraph" w:styleId="Index9">
    <w:name w:val="index 9"/>
    <w:basedOn w:val="Normal"/>
    <w:next w:val="Normal"/>
    <w:autoRedefine/>
    <w:semiHidden/>
    <w:unhideWhenUsed/>
    <w:pPr>
      <w:spacing w:after="0"/>
      <w:ind w:left="1800" w:hanging="20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Pr>
      <w:i/>
      <w:iCs/>
      <w:color w:val="4F81BD" w:themeColor="accent1"/>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Verdana" w:hAnsi="Verdana" w:cs="Arial"/>
      <w:i/>
      <w:iCs/>
      <w:color w:val="4F81BD" w:themeColor="accent1"/>
      <w:szCs w:val="19"/>
      <w:lang w:eastAsia="en-US"/>
    </w:rPr>
  </w:style>
  <w:style w:type="character" w:styleId="IntenseReference">
    <w:name w:val="Intense Reference"/>
    <w:basedOn w:val="DefaultParagraphFont"/>
    <w:uiPriority w:val="32"/>
    <w:qFormat/>
    <w:rPr>
      <w:b/>
      <w:bCs/>
      <w:smallCaps/>
      <w:color w:val="4F81BD" w:themeColor="accent1"/>
      <w:spacing w:val="5"/>
    </w:rPr>
  </w:style>
  <w:style w:type="table" w:styleId="LightGrid">
    <w:name w:val="Light Grid"/>
    <w:basedOn w:val="TableNormal"/>
    <w:uiPriority w:val="62"/>
    <w:semiHidden/>
    <w:unhideWhenUsed/>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1">
    <w:name w:val="Light List Accent 1"/>
    <w:basedOn w:val="TableNormal"/>
    <w:uiPriority w:val="61"/>
    <w:semiHidden/>
    <w:unhideWhenUsed/>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2">
    <w:name w:val="Light List Accent 2"/>
    <w:basedOn w:val="TableNormal"/>
    <w:uiPriority w:val="61"/>
    <w:semiHidden/>
    <w:unhideWhenUsed/>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3">
    <w:name w:val="Light List Accent 3"/>
    <w:basedOn w:val="TableNormal"/>
    <w:uiPriority w:val="61"/>
    <w:semiHidden/>
    <w:unhideWhenUsed/>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4">
    <w:name w:val="Light List Accent 4"/>
    <w:basedOn w:val="TableNormal"/>
    <w:uiPriority w:val="61"/>
    <w:semiHidden/>
    <w:unhideWhenUsed/>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semiHidden/>
    <w:unhideWhenUsed/>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6">
    <w:name w:val="Light List Accent 6"/>
    <w:basedOn w:val="TableNormal"/>
    <w:uiPriority w:val="61"/>
    <w:semiHidden/>
    <w:unhideWhenUsed/>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
    <w:name w:val="Light Shading"/>
    <w:basedOn w:val="TableNormal"/>
    <w:uiPriority w:val="60"/>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unhideWhenUsed/>
    <w:pPr>
      <w:numPr>
        <w:numId w:val="12"/>
      </w:numPr>
      <w:contextualSpacing/>
    </w:pPr>
  </w:style>
  <w:style w:type="paragraph" w:styleId="ListBullet2">
    <w:name w:val="List Bullet 2"/>
    <w:basedOn w:val="Normal"/>
    <w:semiHidden/>
    <w:unhideWhenUsed/>
    <w:pPr>
      <w:numPr>
        <w:numId w:val="13"/>
      </w:numPr>
      <w:contextualSpacing/>
    </w:pPr>
  </w:style>
  <w:style w:type="paragraph" w:styleId="ListBullet3">
    <w:name w:val="List Bullet 3"/>
    <w:basedOn w:val="Normal"/>
    <w:semiHidden/>
    <w:unhideWhenUsed/>
    <w:pPr>
      <w:numPr>
        <w:numId w:val="14"/>
      </w:numPr>
      <w:contextualSpacing/>
    </w:pPr>
  </w:style>
  <w:style w:type="paragraph" w:styleId="ListBullet4">
    <w:name w:val="List Bullet 4"/>
    <w:basedOn w:val="Normal"/>
    <w:semiHidden/>
    <w:unhideWhenUsed/>
    <w:pPr>
      <w:numPr>
        <w:numId w:val="15"/>
      </w:numPr>
      <w:contextualSpacing/>
    </w:pPr>
  </w:style>
  <w:style w:type="paragraph" w:styleId="ListBullet5">
    <w:name w:val="List Bullet 5"/>
    <w:basedOn w:val="Normal"/>
    <w:semiHidden/>
    <w:unhideWhenUsed/>
    <w:pPr>
      <w:numPr>
        <w:numId w:val="16"/>
      </w:numPr>
      <w:contextualSpacing/>
    </w:pPr>
  </w:style>
  <w:style w:type="paragraph" w:styleId="ListContinue">
    <w:name w:val="List Continue"/>
    <w:basedOn w:val="Normal"/>
    <w:semiHidden/>
    <w:unhideWhenUsed/>
    <w:pPr>
      <w:spacing w:after="120"/>
      <w:ind w:left="283"/>
      <w:contextualSpacing/>
    </w:pPr>
  </w:style>
  <w:style w:type="paragraph" w:styleId="ListContinue2">
    <w:name w:val="List Continue 2"/>
    <w:basedOn w:val="Normal"/>
    <w:semiHidden/>
    <w:unhideWhenUsed/>
    <w:pPr>
      <w:spacing w:after="120"/>
      <w:ind w:left="566"/>
      <w:contextualSpacing/>
    </w:pPr>
  </w:style>
  <w:style w:type="paragraph" w:styleId="ListContinue3">
    <w:name w:val="List Continue 3"/>
    <w:basedOn w:val="Normal"/>
    <w:uiPriority w:val="99"/>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semiHidden/>
    <w:unhideWhenUsed/>
    <w:pPr>
      <w:spacing w:after="120"/>
      <w:ind w:left="1415"/>
      <w:contextualSpacing/>
    </w:pPr>
  </w:style>
  <w:style w:type="paragraph" w:styleId="ListNumber">
    <w:name w:val="List Number"/>
    <w:basedOn w:val="Normal"/>
    <w:uiPriority w:val="99"/>
    <w:pPr>
      <w:numPr>
        <w:numId w:val="17"/>
      </w:numPr>
      <w:contextualSpacing/>
    </w:pPr>
  </w:style>
  <w:style w:type="paragraph" w:styleId="ListNumber3">
    <w:name w:val="List Number 3"/>
    <w:basedOn w:val="Normal"/>
    <w:uiPriority w:val="99"/>
    <w:unhideWhenUsed/>
    <w:pPr>
      <w:numPr>
        <w:numId w:val="18"/>
      </w:numPr>
      <w:contextualSpacing/>
    </w:pPr>
  </w:style>
  <w:style w:type="paragraph" w:styleId="ListNumber4">
    <w:name w:val="List Number 4"/>
    <w:basedOn w:val="Normal"/>
    <w:uiPriority w:val="99"/>
    <w:semiHidden/>
    <w:unhideWhenUsed/>
    <w:pPr>
      <w:numPr>
        <w:numId w:val="19"/>
      </w:numPr>
      <w:contextualSpacing/>
    </w:pPr>
  </w:style>
  <w:style w:type="paragraph" w:styleId="ListNumber5">
    <w:name w:val="List Number 5"/>
    <w:basedOn w:val="Normal"/>
    <w:uiPriority w:val="99"/>
    <w:unhideWhenUsed/>
    <w:pPr>
      <w:numPr>
        <w:numId w:val="20"/>
      </w:numPr>
      <w:contextualSpacing/>
    </w:pPr>
  </w:style>
  <w:style w:type="table" w:styleId="ListTable1Light">
    <w:name w:val="List Table 1 Light"/>
    <w:basedOn w:val="TableNormal"/>
    <w:uiPriority w:val="4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1">
    <w:name w:val="List Table 2 Accent 1"/>
    <w:basedOn w:val="TableNormal"/>
    <w:uiPriority w:val="47"/>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2">
    <w:name w:val="List Table 2 Accent 2"/>
    <w:basedOn w:val="TableNormal"/>
    <w:uiPriority w:val="47"/>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3">
    <w:name w:val="List Table 2 Accent 3"/>
    <w:basedOn w:val="TableNormal"/>
    <w:uiPriority w:val="47"/>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4">
    <w:name w:val="List Table 2 Accent 4"/>
    <w:basedOn w:val="TableNormal"/>
    <w:uiPriority w:val="47"/>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5">
    <w:name w:val="List Table 2 Accent 5"/>
    <w:basedOn w:val="TableNormal"/>
    <w:uiPriority w:val="47"/>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6">
    <w:name w:val="List Table 2 Accent 6"/>
    <w:basedOn w:val="TableNormal"/>
    <w:uiPriority w:val="47"/>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3">
    <w:name w:val="List Table 3"/>
    <w:basedOn w:val="TableNormal"/>
    <w:uiPriority w:val="4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tblPr>
      <w:tblStyleRowBandSize w:val="1"/>
      <w:tblStyleColBandSize w:val="1"/>
    </w:tblPr>
    <w:tcPr>
      <w:shd w:val="clear" w:color="auto" w:fill="EAF1DD" w:themeFill="accent3" w:themeFillTint="33"/>
    </w:tc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style>
  <w:style w:type="table" w:styleId="ListTable4-Accent4">
    <w:name w:val="List Table 4 Accent 4"/>
    <w:basedOn w:val="TableNormal"/>
    <w:uiPriority w:val="49"/>
    <w:tblPr>
      <w:tblStyleRowBandSize w:val="1"/>
      <w:tblStyleColBandSize w:val="1"/>
    </w:tblPr>
    <w:tcPr>
      <w:shd w:val="clear" w:color="auto" w:fill="E5DFEC" w:themeFill="accent4" w:themeFillTint="33"/>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style>
  <w:style w:type="table" w:styleId="ListTable4-Accent5">
    <w:name w:val="List Table 4 Accent 5"/>
    <w:basedOn w:val="TableNormal"/>
    <w:uiPriority w:val="49"/>
    <w:tblPr>
      <w:tblStyleRowBandSize w:val="1"/>
      <w:tblStyleColBandSize w:val="1"/>
    </w:tblPr>
    <w:tcPr>
      <w:shd w:val="clear" w:color="auto" w:fill="DAEEF3" w:themeFill="accent5" w:themeFillTint="33"/>
    </w:tc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style>
  <w:style w:type="table" w:styleId="ListTable4-Accent6">
    <w:name w:val="List Table 4 Accent 6"/>
    <w:basedOn w:val="TableNormal"/>
    <w:uiPriority w:val="49"/>
    <w:tblPr>
      <w:tblStyleRowBandSize w:val="1"/>
      <w:tblStyleColBandSize w:val="1"/>
    </w:tblPr>
    <w:tcPr>
      <w:shd w:val="clear" w:color="auto" w:fill="FDE9D9" w:themeFill="accent6" w:themeFillTint="33"/>
    </w:tc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style>
  <w:style w:type="table" w:styleId="ListTable5Dark">
    <w:name w:val="List Table 5 Dark"/>
    <w:basedOn w:val="TableNormal"/>
    <w:uiPriority w:val="50"/>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Pr>
      <w:color w:val="000000" w:themeColor="text1"/>
    </w:rPr>
    <w:tblPr>
      <w:tblStyleRowBandSize w:val="1"/>
      <w:tblStyleColBandSize w:val="1"/>
    </w:tblPr>
    <w:tcPr>
      <w:shd w:val="clear" w:color="auto" w:fill="CCCCCC" w:themeFill="text1" w:themeFillTint="33"/>
    </w:tc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style>
  <w:style w:type="table" w:styleId="ListTable6Colorful-Accent1">
    <w:name w:val="List Table 6 Colorful Accent 1"/>
    <w:basedOn w:val="TableNormal"/>
    <w:uiPriority w:val="51"/>
    <w:rPr>
      <w:color w:val="365F91" w:themeColor="accent1" w:themeShade="BF"/>
    </w:rPr>
    <w:tblPr>
      <w:tblStyleRowBandSize w:val="1"/>
      <w:tblStyleColBandSize w:val="1"/>
    </w:tblPr>
    <w:tcPr>
      <w:shd w:val="clear" w:color="auto" w:fill="DBE5F1" w:themeFill="accent1" w:themeFillTint="33"/>
    </w:tc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style>
  <w:style w:type="table" w:styleId="ListTable6Colorful-Accent2">
    <w:name w:val="List Table 6 Colorful Accent 2"/>
    <w:basedOn w:val="TableNormal"/>
    <w:uiPriority w:val="51"/>
    <w:rPr>
      <w:color w:val="943634" w:themeColor="accent2" w:themeShade="BF"/>
    </w:rPr>
    <w:tblPr>
      <w:tblStyleRowBandSize w:val="1"/>
      <w:tblStyleColBandSize w:val="1"/>
    </w:tblPr>
    <w:tcPr>
      <w:shd w:val="clear" w:color="auto" w:fill="F2DBDB" w:themeFill="accent2" w:themeFillTint="33"/>
    </w:tc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style>
  <w:style w:type="table" w:styleId="ListTable6Colorful-Accent3">
    <w:name w:val="List Table 6 Colorful Accent 3"/>
    <w:basedOn w:val="TableNormal"/>
    <w:uiPriority w:val="51"/>
    <w:rPr>
      <w:color w:val="76923C" w:themeColor="accent3" w:themeShade="BF"/>
    </w:rPr>
    <w:tblPr>
      <w:tblStyleRowBandSize w:val="1"/>
      <w:tblStyleColBandSize w:val="1"/>
    </w:tblPr>
    <w:tcPr>
      <w:shd w:val="clear" w:color="auto" w:fill="EAF1DD" w:themeFill="accent3" w:themeFillTint="33"/>
    </w:tc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style>
  <w:style w:type="table" w:styleId="ListTable6Colorful-Accent4">
    <w:name w:val="List Table 6 Colorful Accent 4"/>
    <w:basedOn w:val="TableNormal"/>
    <w:uiPriority w:val="51"/>
    <w:rPr>
      <w:color w:val="5F497A" w:themeColor="accent4" w:themeShade="BF"/>
    </w:rPr>
    <w:tblPr>
      <w:tblStyleRowBandSize w:val="1"/>
      <w:tblStyleColBandSize w:val="1"/>
    </w:tblPr>
    <w:tcPr>
      <w:shd w:val="clear" w:color="auto" w:fill="E5DFEC" w:themeFill="accent4" w:themeFillTint="33"/>
    </w:tc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style>
  <w:style w:type="table" w:styleId="ListTable6Colorful-Accent5">
    <w:name w:val="List Table 6 Colorful Accent 5"/>
    <w:basedOn w:val="TableNormal"/>
    <w:uiPriority w:val="51"/>
    <w:rPr>
      <w:color w:val="31849B" w:themeColor="accent5" w:themeShade="BF"/>
    </w:rPr>
    <w:tblPr>
      <w:tblStyleRowBandSize w:val="1"/>
      <w:tblStyleColBandSize w:val="1"/>
    </w:tblPr>
    <w:tcPr>
      <w:shd w:val="clear" w:color="auto" w:fill="DAEEF3" w:themeFill="accent5" w:themeFillTint="33"/>
    </w:tc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style>
  <w:style w:type="table" w:styleId="ListTable6Colorful-Accent6">
    <w:name w:val="List Table 6 Colorful Accent 6"/>
    <w:basedOn w:val="TableNormal"/>
    <w:uiPriority w:val="51"/>
    <w:rPr>
      <w:color w:val="E36C0A" w:themeColor="accent6" w:themeShade="BF"/>
    </w:rPr>
    <w:tblPr>
      <w:tblStyleRowBandSize w:val="1"/>
      <w:tblStyleColBandSize w:val="1"/>
    </w:tblPr>
    <w:tcPr>
      <w:shd w:val="clear" w:color="auto" w:fill="FDE9D9" w:themeFill="accent6" w:themeFillTint="33"/>
    </w:tc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style>
  <w:style w:type="table" w:styleId="ListTable7Colorful">
    <w:name w:val="List Table 7 Colorful"/>
    <w:basedOn w:val="TableNormal"/>
    <w:uiPriority w:val="52"/>
    <w:rPr>
      <w:color w:val="000000" w:themeColor="text1"/>
    </w:rPr>
    <w:tblPr>
      <w:tblStyleRowBandSize w:val="1"/>
      <w:tblStyleColBandSize w:val="1"/>
    </w:tblPr>
    <w:tcPr>
      <w:tcBorders>
        <w:top w:val="single" w:sz="4" w:space="0" w:color="000000" w:themeColor="text1"/>
        <w:left w:val="single" w:sz="4" w:space="0" w:color="000000" w:themeColor="text1"/>
      </w:tcBorders>
      <w:shd w:val="clear" w:color="auto" w:fill="CCCCCC" w:themeFill="text1" w:themeFillTint="33"/>
    </w:tc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Pr>
      <w:color w:val="365F91" w:themeColor="accent1" w:themeShade="BF"/>
    </w:rPr>
    <w:tblPr>
      <w:tblStyleRowBandSize w:val="1"/>
      <w:tblStyleColBandSize w:val="1"/>
    </w:tblPr>
    <w:tcPr>
      <w:tcBorders>
        <w:top w:val="single" w:sz="4" w:space="0" w:color="4F81BD" w:themeColor="accent1"/>
        <w:left w:val="single" w:sz="4" w:space="0" w:color="4F81BD" w:themeColor="accent1"/>
      </w:tcBorders>
      <w:shd w:val="clear" w:color="auto" w:fill="DBE5F1" w:themeFill="accent1" w:themeFillTint="33"/>
    </w:tc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Pr>
      <w:color w:val="943634" w:themeColor="accent2" w:themeShade="BF"/>
    </w:rPr>
    <w:tblPr>
      <w:tblStyleRowBandSize w:val="1"/>
      <w:tblStyleColBandSize w:val="1"/>
    </w:tblPr>
    <w:tcPr>
      <w:tcBorders>
        <w:top w:val="single" w:sz="4" w:space="0" w:color="C0504D" w:themeColor="accent2"/>
        <w:left w:val="single" w:sz="4" w:space="0" w:color="C0504D" w:themeColor="accent2"/>
      </w:tcBorders>
      <w:shd w:val="clear" w:color="auto" w:fill="F2DBDB" w:themeFill="accent2" w:themeFillTint="33"/>
    </w:tc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Pr>
      <w:color w:val="76923C" w:themeColor="accent3" w:themeShade="BF"/>
    </w:rPr>
    <w:tblPr>
      <w:tblStyleRowBandSize w:val="1"/>
      <w:tblStyleColBandSize w:val="1"/>
    </w:tblPr>
    <w:tcPr>
      <w:tcBorders>
        <w:top w:val="single" w:sz="4" w:space="0" w:color="9BBB59" w:themeColor="accent3"/>
        <w:left w:val="single" w:sz="4" w:space="0" w:color="9BBB59" w:themeColor="accent3"/>
      </w:tcBorders>
      <w:shd w:val="clear" w:color="auto" w:fill="EAF1DD" w:themeFill="accent3" w:themeFillTint="33"/>
    </w:tc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Pr>
      <w:color w:val="5F497A" w:themeColor="accent4" w:themeShade="BF"/>
    </w:rPr>
    <w:tblPr>
      <w:tblStyleRowBandSize w:val="1"/>
      <w:tblStyleColBandSize w:val="1"/>
    </w:tblPr>
    <w:tcPr>
      <w:tcBorders>
        <w:top w:val="single" w:sz="4" w:space="0" w:color="8064A2" w:themeColor="accent4"/>
        <w:left w:val="single" w:sz="4" w:space="0" w:color="8064A2" w:themeColor="accent4"/>
      </w:tcBorders>
      <w:shd w:val="clear" w:color="auto" w:fill="E5DFEC" w:themeFill="accent4" w:themeFillTint="33"/>
    </w:tc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Pr>
      <w:color w:val="31849B" w:themeColor="accent5" w:themeShade="BF"/>
    </w:rPr>
    <w:tblPr>
      <w:tblStyleRowBandSize w:val="1"/>
      <w:tblStyleColBandSize w:val="1"/>
    </w:tblPr>
    <w:tcPr>
      <w:tcBorders>
        <w:top w:val="single" w:sz="4" w:space="0" w:color="4BACC6" w:themeColor="accent5"/>
        <w:left w:val="single" w:sz="4" w:space="0" w:color="4BACC6" w:themeColor="accent5"/>
      </w:tcBorders>
      <w:shd w:val="clear" w:color="auto" w:fill="DAEEF3" w:themeFill="accent5" w:themeFillTint="33"/>
    </w:tc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Pr>
      <w:color w:val="E36C0A" w:themeColor="accent6" w:themeShade="BF"/>
    </w:rPr>
    <w:tblPr>
      <w:tblStyleRowBandSize w:val="1"/>
      <w:tblStyleColBandSize w:val="1"/>
    </w:tblPr>
    <w:tcPr>
      <w:tcBorders>
        <w:top w:val="single" w:sz="4" w:space="0" w:color="F79646" w:themeColor="accent6"/>
        <w:left w:val="single" w:sz="4" w:space="0" w:color="F79646" w:themeColor="accent6"/>
      </w:tcBorders>
      <w:shd w:val="clear" w:color="auto" w:fill="FDE9D9" w:themeFill="accent6" w:themeFillTint="33"/>
    </w:tc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lang w:eastAsia="en-US"/>
    </w:rPr>
  </w:style>
  <w:style w:type="character" w:customStyle="1" w:styleId="MacroTextChar">
    <w:name w:val="Macro Text Char"/>
    <w:basedOn w:val="DefaultParagraphFont"/>
    <w:link w:val="MacroText"/>
    <w:semiHidden/>
    <w:rPr>
      <w:rFonts w:ascii="Consolas" w:hAnsi="Consolas" w:cs="Arial"/>
      <w:lang w:eastAsia="en-US"/>
    </w:rPr>
  </w:style>
  <w:style w:type="table" w:styleId="MediumGrid1">
    <w:name w:val="Medium Grid 1"/>
    <w:basedOn w:val="TableNormal"/>
    <w:uiPriority w:val="67"/>
    <w:semiHidden/>
    <w:unhideWhenUsed/>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style>
  <w:style w:type="table" w:styleId="MediumGrid1-Accent1">
    <w:name w:val="Medium Grid 1 Accent 1"/>
    <w:basedOn w:val="TableNormal"/>
    <w:uiPriority w:val="67"/>
    <w:semiHidden/>
    <w:unhideWhenUsed/>
    <w:tblPr>
      <w:tblStyleRowBandSize w:val="1"/>
      <w:tblStyleColBandSize w:val="1"/>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style>
  <w:style w:type="table" w:styleId="MediumGrid1-Accent2">
    <w:name w:val="Medium Grid 1 Accent 2"/>
    <w:basedOn w:val="TableNormal"/>
    <w:uiPriority w:val="67"/>
    <w:semiHidden/>
    <w:unhideWhenUsed/>
    <w:tblPr>
      <w:tblStyleRowBandSize w:val="1"/>
      <w:tblStyleColBandSize w:val="1"/>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style>
  <w:style w:type="table" w:styleId="MediumGrid1-Accent3">
    <w:name w:val="Medium Grid 1 Accent 3"/>
    <w:basedOn w:val="TableNormal"/>
    <w:uiPriority w:val="67"/>
    <w:semiHidden/>
    <w:unhideWhenUsed/>
    <w:tblPr>
      <w:tblStyleRowBandSize w:val="1"/>
      <w:tblStyleColBandSize w:val="1"/>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style>
  <w:style w:type="table" w:styleId="MediumGrid1-Accent4">
    <w:name w:val="Medium Grid 1 Accent 4"/>
    <w:basedOn w:val="TableNormal"/>
    <w:uiPriority w:val="67"/>
    <w:semiHidden/>
    <w:unhideWhenUsed/>
    <w:tblPr>
      <w:tblStyleRowBandSize w:val="1"/>
      <w:tblStyleColBandSize w:val="1"/>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style>
  <w:style w:type="table" w:styleId="MediumGrid1-Accent5">
    <w:name w:val="Medium Grid 1 Accent 5"/>
    <w:basedOn w:val="TableNormal"/>
    <w:uiPriority w:val="67"/>
    <w:semiHidden/>
    <w:unhideWhenUsed/>
    <w:tblPr>
      <w:tblStyleRowBandSize w:val="1"/>
      <w:tblStyleColBandSize w:val="1"/>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style>
  <w:style w:type="table" w:styleId="MediumGrid1-Accent6">
    <w:name w:val="Medium Grid 1 Accent 6"/>
    <w:basedOn w:val="TableNormal"/>
    <w:uiPriority w:val="67"/>
    <w:semiHidden/>
    <w:unhideWhenUsed/>
    <w:tblPr>
      <w:tblStyleRowBandSize w:val="1"/>
      <w:tblStyleColBandSize w:val="1"/>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style>
  <w:style w:type="table" w:styleId="MediumGrid2">
    <w:name w:val="Medium Grid 2"/>
    <w:basedOn w:val="TableNormal"/>
    <w:uiPriority w:val="68"/>
    <w:semiHidden/>
    <w:unhideWhenUsed/>
    <w:rPr>
      <w:rFonts w:asciiTheme="majorHAnsi" w:eastAsiaTheme="majorEastAsia" w:hAnsiTheme="majorHAnsi"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Pr>
      <w:rFonts w:asciiTheme="majorHAnsi" w:eastAsiaTheme="majorEastAsia" w:hAnsiTheme="majorHAnsi" w:cstheme="majorBidi"/>
      <w:color w:val="000000" w:themeColor="text1"/>
    </w:rPr>
    <w:tblPr>
      <w:tblStyleRowBandSize w:val="1"/>
      <w:tblStyleColBandSize w:val="1"/>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Pr>
      <w:rFonts w:asciiTheme="majorHAnsi" w:eastAsiaTheme="majorEastAsia" w:hAnsiTheme="majorHAnsi" w:cstheme="majorBidi"/>
      <w:color w:val="000000" w:themeColor="text1"/>
    </w:rPr>
    <w:tblPr>
      <w:tblStyleRowBandSize w:val="1"/>
      <w:tblStyleColBandSize w:val="1"/>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Pr>
      <w:rFonts w:asciiTheme="majorHAnsi" w:eastAsiaTheme="majorEastAsia" w:hAnsiTheme="majorHAnsi" w:cstheme="majorBidi"/>
      <w:color w:val="000000" w:themeColor="text1"/>
    </w:rPr>
    <w:tblPr>
      <w:tblStyleRowBandSize w:val="1"/>
      <w:tblStyleColBandSize w:val="1"/>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Pr>
      <w:rFonts w:asciiTheme="majorHAnsi" w:eastAsiaTheme="majorEastAsia" w:hAnsiTheme="majorHAnsi" w:cstheme="majorBidi"/>
      <w:color w:val="000000" w:themeColor="text1"/>
    </w:rPr>
    <w:tblPr>
      <w:tblStyleRowBandSize w:val="1"/>
      <w:tblStyleColBandSize w:val="1"/>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Pr>
      <w:rFonts w:asciiTheme="majorHAnsi" w:eastAsiaTheme="majorEastAsia" w:hAnsiTheme="majorHAnsi" w:cstheme="majorBidi"/>
      <w:color w:val="000000" w:themeColor="text1"/>
    </w:rPr>
    <w:tblPr>
      <w:tblStyleRowBandSize w:val="1"/>
      <w:tblStyleColBandSize w:val="1"/>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Pr>
      <w:rFonts w:asciiTheme="majorHAnsi" w:eastAsiaTheme="majorEastAsia" w:hAnsiTheme="majorHAnsi" w:cstheme="majorBidi"/>
      <w:color w:val="000000" w:themeColor="text1"/>
    </w:rPr>
    <w:tblPr>
      <w:tblStyleRowBandSize w:val="1"/>
      <w:tblStyleColBandSize w:val="1"/>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style>
  <w:style w:type="table" w:styleId="MediumGrid3-Accent1">
    <w:name w:val="Medium Grid 3 Accent 1"/>
    <w:basedOn w:val="TableNormal"/>
    <w:uiPriority w:val="69"/>
    <w:semiHidden/>
    <w:unhideWhenUsed/>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style>
  <w:style w:type="table" w:styleId="MediumGrid3-Accent2">
    <w:name w:val="Medium Grid 3 Accent 2"/>
    <w:basedOn w:val="TableNormal"/>
    <w:uiPriority w:val="69"/>
    <w:semiHidden/>
    <w:unhideWhenUsed/>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style>
  <w:style w:type="table" w:styleId="MediumGrid3-Accent3">
    <w:name w:val="Medium Grid 3 Accent 3"/>
    <w:basedOn w:val="TableNormal"/>
    <w:uiPriority w:val="69"/>
    <w:semiHidden/>
    <w:unhideWhenUsed/>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style>
  <w:style w:type="table" w:styleId="MediumGrid3-Accent4">
    <w:name w:val="Medium Grid 3 Accent 4"/>
    <w:basedOn w:val="TableNormal"/>
    <w:uiPriority w:val="69"/>
    <w:semiHidden/>
    <w:unhideWhenUsed/>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style>
  <w:style w:type="table" w:styleId="MediumGrid3-Accent5">
    <w:name w:val="Medium Grid 3 Accent 5"/>
    <w:basedOn w:val="TableNormal"/>
    <w:uiPriority w:val="69"/>
    <w:semiHidden/>
    <w:unhideWhenUsed/>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style>
  <w:style w:type="table" w:styleId="MediumGrid3-Accent6">
    <w:name w:val="Medium Grid 3 Accent 6"/>
    <w:basedOn w:val="TableNormal"/>
    <w:uiPriority w:val="69"/>
    <w:semiHidden/>
    <w:unhideWhenUsed/>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style>
  <w:style w:type="table" w:styleId="MediumList1">
    <w:name w:val="Medium List 1"/>
    <w:basedOn w:val="TableNormal"/>
    <w:uiPriority w:val="65"/>
    <w:semiHidden/>
    <w:unhideWhenUsed/>
    <w:rPr>
      <w:color w:val="000000" w:themeColor="text1"/>
    </w:rPr>
    <w:tblPr>
      <w:tblStyleRowBandSize w:val="1"/>
      <w:tblStyleColBandSize w:val="1"/>
    </w:tblPr>
    <w:tcPr>
      <w:tcBorders>
        <w:top w:val="single" w:sz="8" w:space="0" w:color="000000" w:themeColor="text1"/>
        <w:bottom w:val="single" w:sz="8" w:space="0" w:color="000000" w:themeColor="text1"/>
      </w:tcBorders>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StylePr>
    <w:tblStylePr w:type="firstCol">
      <w:rPr>
        <w:b/>
        <w:bCs/>
      </w:rPr>
    </w:tblStylePr>
    <w:tblStylePr w:type="lastCol">
      <w:rPr>
        <w:b/>
        <w:bCs/>
      </w:rPr>
    </w:tblStylePr>
  </w:style>
  <w:style w:type="table" w:styleId="MediumList1-Accent1">
    <w:name w:val="Medium List 1 Accent 1"/>
    <w:basedOn w:val="TableNormal"/>
    <w:uiPriority w:val="65"/>
    <w:semiHidden/>
    <w:unhideWhenUsed/>
    <w:rPr>
      <w:color w:val="000000" w:themeColor="text1"/>
    </w:rPr>
    <w:tblPr>
      <w:tblStyleRowBandSize w:val="1"/>
      <w:tblStyleColBandSize w:val="1"/>
    </w:tblPr>
    <w:tcPr>
      <w:tcBorders>
        <w:top w:val="single" w:sz="8" w:space="0" w:color="4F81BD" w:themeColor="accent1"/>
        <w:bottom w:val="single" w:sz="8" w:space="0" w:color="4F81BD" w:themeColor="accent1"/>
      </w:tcBorders>
      <w:shd w:val="clear" w:color="auto" w:fill="D3DFEE" w:themeFill="accent1" w:themeFillTint="3F"/>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StylePr>
    <w:tblStylePr w:type="firstCol">
      <w:rPr>
        <w:b/>
        <w:bCs/>
      </w:rPr>
    </w:tblStylePr>
    <w:tblStylePr w:type="lastCol">
      <w:rPr>
        <w:b/>
        <w:bCs/>
      </w:rPr>
    </w:tblStylePr>
  </w:style>
  <w:style w:type="table" w:styleId="MediumList1-Accent2">
    <w:name w:val="Medium List 1 Accent 2"/>
    <w:basedOn w:val="TableNormal"/>
    <w:uiPriority w:val="65"/>
    <w:semiHidden/>
    <w:unhideWhenUsed/>
    <w:rPr>
      <w:color w:val="000000" w:themeColor="text1"/>
    </w:rPr>
    <w:tblPr>
      <w:tblStyleRowBandSize w:val="1"/>
      <w:tblStyleColBandSize w:val="1"/>
    </w:tblPr>
    <w:tcPr>
      <w:tcBorders>
        <w:top w:val="single" w:sz="8" w:space="0" w:color="C0504D" w:themeColor="accent2"/>
        <w:bottom w:val="single" w:sz="8" w:space="0" w:color="C0504D" w:themeColor="accent2"/>
      </w:tcBorders>
      <w:shd w:val="clear" w:color="auto" w:fill="EFD3D2" w:themeFill="accent2" w:themeFillTint="3F"/>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StylePr>
    <w:tblStylePr w:type="firstCol">
      <w:rPr>
        <w:b/>
        <w:bCs/>
      </w:rPr>
    </w:tblStylePr>
    <w:tblStylePr w:type="lastCol">
      <w:rPr>
        <w:b/>
        <w:bCs/>
      </w:rPr>
    </w:tblStylePr>
  </w:style>
  <w:style w:type="table" w:styleId="MediumList1-Accent3">
    <w:name w:val="Medium List 1 Accent 3"/>
    <w:basedOn w:val="TableNormal"/>
    <w:uiPriority w:val="65"/>
    <w:semiHidden/>
    <w:unhideWhenUsed/>
    <w:rPr>
      <w:color w:val="000000" w:themeColor="text1"/>
    </w:rPr>
    <w:tblPr>
      <w:tblStyleRowBandSize w:val="1"/>
      <w:tblStyleColBandSize w:val="1"/>
    </w:tblPr>
    <w:tcPr>
      <w:tcBorders>
        <w:top w:val="single" w:sz="8" w:space="0" w:color="9BBB59" w:themeColor="accent3"/>
        <w:bottom w:val="single" w:sz="8" w:space="0" w:color="9BBB59" w:themeColor="accent3"/>
      </w:tcBorders>
      <w:shd w:val="clear" w:color="auto" w:fill="E6EED5" w:themeFill="accent3" w:themeFillTint="3F"/>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StylePr>
    <w:tblStylePr w:type="firstCol">
      <w:rPr>
        <w:b/>
        <w:bCs/>
      </w:rPr>
    </w:tblStylePr>
    <w:tblStylePr w:type="lastCol">
      <w:rPr>
        <w:b/>
        <w:bCs/>
      </w:rPr>
    </w:tblStylePr>
  </w:style>
  <w:style w:type="table" w:styleId="MediumList1-Accent4">
    <w:name w:val="Medium List 1 Accent 4"/>
    <w:basedOn w:val="TableNormal"/>
    <w:uiPriority w:val="65"/>
    <w:semiHidden/>
    <w:unhideWhenUsed/>
    <w:rPr>
      <w:color w:val="000000" w:themeColor="text1"/>
    </w:rPr>
    <w:tblPr>
      <w:tblStyleRowBandSize w:val="1"/>
      <w:tblStyleColBandSize w:val="1"/>
    </w:tblPr>
    <w:tcPr>
      <w:tcBorders>
        <w:top w:val="single" w:sz="8" w:space="0" w:color="8064A2" w:themeColor="accent4"/>
        <w:bottom w:val="single" w:sz="8" w:space="0" w:color="8064A2" w:themeColor="accent4"/>
      </w:tcBorders>
      <w:shd w:val="clear" w:color="auto" w:fill="DFD8E8" w:themeFill="accent4" w:themeFillTint="3F"/>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StylePr>
    <w:tblStylePr w:type="firstCol">
      <w:rPr>
        <w:b/>
        <w:bCs/>
      </w:rPr>
    </w:tblStylePr>
    <w:tblStylePr w:type="lastCol">
      <w:rPr>
        <w:b/>
        <w:bCs/>
      </w:rPr>
    </w:tblStylePr>
  </w:style>
  <w:style w:type="table" w:styleId="MediumList1-Accent5">
    <w:name w:val="Medium List 1 Accent 5"/>
    <w:basedOn w:val="TableNormal"/>
    <w:uiPriority w:val="65"/>
    <w:semiHidden/>
    <w:unhideWhenUsed/>
    <w:rPr>
      <w:color w:val="000000" w:themeColor="text1"/>
    </w:rPr>
    <w:tblPr>
      <w:tblStyleRowBandSize w:val="1"/>
      <w:tblStyleColBandSize w:val="1"/>
    </w:tblPr>
    <w:tcPr>
      <w:tcBorders>
        <w:top w:val="single" w:sz="8" w:space="0" w:color="4BACC6" w:themeColor="accent5"/>
        <w:bottom w:val="single" w:sz="8" w:space="0" w:color="4BACC6" w:themeColor="accent5"/>
      </w:tcBorders>
      <w:shd w:val="clear" w:color="auto" w:fill="D2EAF1" w:themeFill="accent5" w:themeFillTint="3F"/>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StylePr>
    <w:tblStylePr w:type="firstCol">
      <w:rPr>
        <w:b/>
        <w:bCs/>
      </w:rPr>
    </w:tblStylePr>
    <w:tblStylePr w:type="lastCol">
      <w:rPr>
        <w:b/>
        <w:bCs/>
      </w:rPr>
    </w:tblStylePr>
  </w:style>
  <w:style w:type="table" w:styleId="MediumList1-Accent6">
    <w:name w:val="Medium List 1 Accent 6"/>
    <w:basedOn w:val="TableNormal"/>
    <w:uiPriority w:val="65"/>
    <w:semiHidden/>
    <w:unhideWhenUsed/>
    <w:rPr>
      <w:color w:val="000000" w:themeColor="text1"/>
    </w:rPr>
    <w:tblPr>
      <w:tblStyleRowBandSize w:val="1"/>
      <w:tblStyleColBandSize w:val="1"/>
    </w:tblPr>
    <w:tcPr>
      <w:tcBorders>
        <w:top w:val="single" w:sz="8" w:space="0" w:color="F79646" w:themeColor="accent6"/>
        <w:bottom w:val="single" w:sz="8" w:space="0" w:color="F79646" w:themeColor="accent6"/>
      </w:tcBorders>
      <w:shd w:val="clear" w:color="auto" w:fill="FDE4D0" w:themeFill="accent6" w:themeFillTint="3F"/>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StylePr>
    <w:tblStylePr w:type="firstCol">
      <w:rPr>
        <w:b/>
        <w:bCs/>
      </w:rPr>
    </w:tblStylePr>
    <w:tblStylePr w:type="lastCol">
      <w:rPr>
        <w:b/>
        <w:bCs/>
      </w:rPr>
    </w:tblStylePr>
  </w:style>
  <w:style w:type="table" w:styleId="MediumList2">
    <w:name w:val="Medium List 2"/>
    <w:basedOn w:val="TableNormal"/>
    <w:uiPriority w:val="66"/>
    <w:semiHidden/>
    <w:unhideWhenUsed/>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C0C0C0" w:themeFill="text1" w:themeFillTint="3F"/>
    </w:tc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3DFEE" w:themeFill="accent1" w:themeFillTint="3F"/>
    </w:tc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EFD3D2" w:themeFill="accent2" w:themeFillTint="3F"/>
    </w:tc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E6EED5" w:themeFill="accent3" w:themeFillTint="3F"/>
    </w:tc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FD8E8" w:themeFill="accent4" w:themeFillTint="3F"/>
    </w:tc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2EAF1" w:themeFill="accent5" w:themeFillTint="3F"/>
    </w:tc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FDE4D0" w:themeFill="accent6" w:themeFillTint="3F"/>
    </w:tc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tblPr>
      <w:tblStyleRowBandSize w:val="1"/>
      <w:tblStyleColBandSize w:val="1"/>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C0C0C0" w:themeFill="tex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1">
    <w:name w:val="Medium Shading 1 Accent 1"/>
    <w:basedOn w:val="TableNormal"/>
    <w:uiPriority w:val="63"/>
    <w:semiHidden/>
    <w:unhideWhenUsed/>
    <w:tblPr>
      <w:tblStyleRowBandSize w:val="1"/>
      <w:tblStyleColBandSize w:val="1"/>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3DFEE" w:themeFill="accen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2">
    <w:name w:val="Medium Shading 1 Accent 2"/>
    <w:basedOn w:val="TableNormal"/>
    <w:uiPriority w:val="63"/>
    <w:semiHidden/>
    <w:unhideWhenUsed/>
    <w:tblPr>
      <w:tblStyleRowBandSize w:val="1"/>
      <w:tblStyleColBandSize w:val="1"/>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shd w:val="clear" w:color="auto" w:fill="EFD3D2" w:themeFill="accent2"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3">
    <w:name w:val="Medium Shading 1 Accent 3"/>
    <w:basedOn w:val="TableNormal"/>
    <w:uiPriority w:val="63"/>
    <w:semiHidden/>
    <w:unhideWhenUsed/>
    <w:tblPr>
      <w:tblStyleRowBandSize w:val="1"/>
      <w:tblStyleColBandSize w:val="1"/>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shd w:val="clear" w:color="auto" w:fill="E6EED5" w:themeFill="accent3"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4">
    <w:name w:val="Medium Shading 1 Accent 4"/>
    <w:basedOn w:val="TableNormal"/>
    <w:uiPriority w:val="63"/>
    <w:semiHidden/>
    <w:unhideWhenUsed/>
    <w:tblPr>
      <w:tblStyleRowBandSize w:val="1"/>
      <w:tblStyleColBandSize w:val="1"/>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shd w:val="clear" w:color="auto" w:fill="DFD8E8" w:themeFill="accent4"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5">
    <w:name w:val="Medium Shading 1 Accent 5"/>
    <w:basedOn w:val="TableNormal"/>
    <w:uiPriority w:val="63"/>
    <w:semiHidden/>
    <w:unhideWhenUsed/>
    <w:tblPr>
      <w:tblStyleRowBandSize w:val="1"/>
      <w:tblStyleColBandSize w:val="1"/>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shd w:val="clear" w:color="auto" w:fill="D2EAF1" w:themeFill="accent5"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6">
    <w:name w:val="Medium Shading 1 Accent 6"/>
    <w:basedOn w:val="TableNormal"/>
    <w:uiPriority w:val="63"/>
    <w:semiHidden/>
    <w:unhideWhenUsed/>
    <w:tblPr>
      <w:tblStyleRowBandSize w:val="1"/>
      <w:tblStyleColBandSize w:val="1"/>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shd w:val="clear" w:color="auto" w:fill="FDE4D0" w:themeFill="accent6"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2">
    <w:name w:val="Medium Shading 2"/>
    <w:basedOn w:val="TableNormal"/>
    <w:uiPriority w:val="64"/>
    <w:semiHidden/>
    <w:unhideWhenUsed/>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US"/>
    </w:rPr>
  </w:style>
  <w:style w:type="paragraph" w:styleId="NormalWeb">
    <w:name w:val="Normal (Web)"/>
    <w:basedOn w:val="Normal"/>
    <w:uiPriority w:val="99"/>
    <w:unhideWhenUsed/>
    <w:rPr>
      <w:rFonts w:ascii="Times New Roman" w:hAnsi="Times New Roman" w:cs="Times New Roman"/>
      <w:sz w:val="24"/>
      <w:szCs w:val="24"/>
    </w:rPr>
  </w:style>
  <w:style w:type="paragraph" w:styleId="NormalIndent">
    <w:name w:val="Normal Indent"/>
    <w:basedOn w:val="Normal"/>
    <w:semiHidden/>
    <w:unhideWhenUsed/>
    <w:pPr>
      <w:ind w:left="680"/>
    </w:pPr>
  </w:style>
  <w:style w:type="paragraph" w:styleId="NoteHeading">
    <w:name w:val="Note Heading"/>
    <w:basedOn w:val="Normal"/>
    <w:next w:val="Normal"/>
    <w:link w:val="NoteHeadingChar"/>
    <w:uiPriority w:val="99"/>
    <w:unhideWhenUsed/>
    <w:pPr>
      <w:spacing w:after="0"/>
    </w:pPr>
  </w:style>
  <w:style w:type="character" w:customStyle="1" w:styleId="NoteHeadingChar">
    <w:name w:val="Note Heading Char"/>
    <w:basedOn w:val="DefaultParagraphFont"/>
    <w:link w:val="NoteHeading"/>
    <w:uiPriority w:val="99"/>
    <w:rPr>
      <w:rFonts w:ascii="Verdana" w:hAnsi="Verdana" w:cs="Arial"/>
      <w:szCs w:val="19"/>
      <w:lang w:eastAsia="en-US"/>
    </w:rPr>
  </w:style>
  <w:style w:type="character" w:styleId="PlaceholderText">
    <w:name w:val="Placeholder Text"/>
    <w:basedOn w:val="DefaultParagraphFont"/>
    <w:uiPriority w:val="99"/>
    <w:semiHidden/>
    <w:rPr>
      <w:color w:val="808080"/>
    </w:rPr>
  </w:style>
  <w:style w:type="table" w:styleId="PlainTable1">
    <w:name w:val="Plain Table 1"/>
    <w:basedOn w:val="TableNormal"/>
    <w:uiPriority w:val="41"/>
    <w:tblPr>
      <w:tblStyleRowBandSize w:val="1"/>
      <w:tblStyleColBandSize w:val="1"/>
    </w:tblPr>
    <w:tcPr>
      <w:tcBorders>
        <w:top w:val="double" w:sz="4" w:space="0" w:color="BFBFBF" w:themeColor="background1" w:themeShade="BF"/>
      </w:tcBorders>
      <w:shd w:val="clear" w:color="auto" w:fill="F2F2F2" w:themeFill="background1" w:themeFillShade="F2"/>
    </w:tcPr>
    <w:tblStylePr w:type="firstRow">
      <w:rPr>
        <w:b/>
        <w:bCs/>
      </w:rPr>
    </w:tblStylePr>
    <w:tblStylePr w:type="lastRow">
      <w:rPr>
        <w:b/>
        <w:bCs/>
      </w:rPr>
    </w:tblStylePr>
    <w:tblStylePr w:type="firstCol">
      <w:rPr>
        <w:b/>
        <w:bCs/>
      </w:rPr>
    </w:tblStylePr>
    <w:tblStylePr w:type="lastCol">
      <w:rPr>
        <w:b/>
        <w:bCs/>
      </w:rPr>
    </w:tblStylePr>
  </w:style>
  <w:style w:type="table" w:styleId="PlainTable2">
    <w:name w:val="Plain Table 2"/>
    <w:basedOn w:val="TableNormal"/>
    <w:uiPriority w:val="42"/>
    <w:tblPr>
      <w:tblStyleRowBandSize w:val="1"/>
      <w:tblStyleColBandSize w:val="1"/>
    </w:tblPr>
    <w:tcPr>
      <w:tcBorders>
        <w:top w:val="single" w:sz="4" w:space="0" w:color="7F7F7F" w:themeColor="text1" w:themeTint="80"/>
        <w:bottom w:val="single" w:sz="4" w:space="0" w:color="7F7F7F" w:themeColor="text1" w:themeTint="80"/>
      </w:tcBorders>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style>
  <w:style w:type="table" w:styleId="PlainTable3">
    <w:name w:val="Plain Table 3"/>
    <w:basedOn w:val="TableNormal"/>
    <w:uiPriority w:val="43"/>
    <w:tblPr>
      <w:tblStyleRowBandSize w:val="1"/>
      <w:tblStyleColBandSize w:val="1"/>
    </w:tblPr>
    <w:tcPr>
      <w:tcBorders>
        <w:bottom w:val="single" w:sz="4" w:space="0" w:color="7F7F7F" w:themeColor="text1" w:themeTint="80"/>
        <w:right w:val="single" w:sz="4" w:space="0" w:color="7F7F7F" w:themeColor="text1" w:themeTint="80"/>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tblPr/>
    <w:tblStylePr w:type="firstRow">
      <w:rPr>
        <w:b/>
        <w:bCs/>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45"/>
    <w:tblPr>
      <w:tblStyleRowBandSize w:val="1"/>
      <w:tblStyleColBandSize w:val="1"/>
    </w:tblPr>
    <w:tcPr>
      <w:tcBorders>
        <w:top w:val="single" w:sz="4" w:space="0" w:color="7F7F7F" w:themeColor="text1" w:themeTint="80"/>
        <w:right w:val="single" w:sz="4" w:space="0" w:color="7F7F7F" w:themeColor="text1" w:themeTint="80"/>
      </w:tcBorders>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pPr>
      <w:spacing w:after="0"/>
    </w:pPr>
    <w:rPr>
      <w:rFonts w:ascii="Consolas" w:hAnsi="Consolas"/>
      <w:sz w:val="21"/>
      <w:szCs w:val="21"/>
    </w:rPr>
  </w:style>
  <w:style w:type="character" w:customStyle="1" w:styleId="PlainTextChar">
    <w:name w:val="Plain Text Char"/>
    <w:basedOn w:val="DefaultParagraphFont"/>
    <w:link w:val="PlainText"/>
    <w:semiHidden/>
    <w:rPr>
      <w:rFonts w:ascii="Consolas" w:hAnsi="Consolas" w:cs="Arial"/>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Verdana" w:hAnsi="Verdana" w:cs="Arial"/>
      <w:i/>
      <w:iCs/>
      <w:color w:val="404040" w:themeColor="text1" w:themeTint="BF"/>
      <w:szCs w:val="19"/>
      <w:lang w:eastAsia="en-US"/>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Verdana" w:hAnsi="Verdana" w:cs="Arial"/>
      <w:szCs w:val="19"/>
      <w:lang w:eastAsia="en-US"/>
    </w:rPr>
  </w:style>
  <w:style w:type="paragraph" w:styleId="Signature">
    <w:name w:val="Signature"/>
    <w:basedOn w:val="Normal"/>
    <w:link w:val="SignatureChar"/>
    <w:semiHidden/>
    <w:unhideWhenUsed/>
    <w:pPr>
      <w:spacing w:after="0"/>
      <w:ind w:left="4252"/>
    </w:pPr>
  </w:style>
  <w:style w:type="character" w:customStyle="1" w:styleId="SignatureChar">
    <w:name w:val="Signature Char"/>
    <w:basedOn w:val="DefaultParagraphFont"/>
    <w:link w:val="Signature"/>
    <w:semiHidden/>
    <w:rPr>
      <w:rFonts w:ascii="Verdana" w:hAnsi="Verdana" w:cs="Arial"/>
      <w:szCs w:val="19"/>
      <w:lang w:eastAsia="en-US"/>
    </w:rPr>
  </w:style>
  <w:style w:type="character" w:styleId="Strong">
    <w:name w:val="Strong"/>
    <w:basedOn w:val="DefaultParagraphFont"/>
    <w:qFormat/>
    <w:rPr>
      <w:b/>
      <w:bCs/>
    </w:rPr>
  </w:style>
  <w:style w:type="paragraph" w:styleId="Subtitle">
    <w:name w:val="Subtitle"/>
    <w:basedOn w:val="Normal"/>
    <w:next w:val="Normal"/>
    <w:link w:val="SubtitleChar"/>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US"/>
    </w:rPr>
  </w:style>
  <w:style w:type="character" w:styleId="SubtleReference">
    <w:name w:val="Subtle Reference"/>
    <w:basedOn w:val="DefaultParagraphFont"/>
    <w:uiPriority w:val="31"/>
    <w:rPr>
      <w:smallCaps/>
      <w:color w:val="5A5A5A" w:themeColor="text1" w:themeTint="A5"/>
    </w:rPr>
  </w:style>
  <w:style w:type="table" w:styleId="Table3Deffects1">
    <w:name w:val="Table 3D effects 1"/>
    <w:basedOn w:val="TableNormal"/>
    <w:semiHidden/>
    <w:unhideWhenUsed/>
    <w:pPr>
      <w:spacing w:after="240"/>
    </w:p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pPr>
      <w:spacing w:after="240"/>
    </w:p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pPr>
      <w:spacing w:after="240"/>
    </w:p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pPr>
      <w:spacing w:after="240"/>
    </w:p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semiHidden/>
    <w:unhideWhenUsed/>
    <w:pPr>
      <w:spacing w:after="240"/>
    </w:p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pPr>
      <w:spacing w:after="240"/>
    </w:pPr>
    <w:rPr>
      <w:color w:val="000080"/>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semiHidden/>
    <w:unhideWhenUsed/>
    <w:pPr>
      <w:spacing w:after="240"/>
    </w:p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pPr>
      <w:spacing w:after="240"/>
    </w:pPr>
    <w:rPr>
      <w:color w:val="FFFFFF"/>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semiHidden/>
    <w:unhideWhenUsed/>
    <w:pPr>
      <w:spacing w:after="240"/>
    </w:p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pPr>
      <w:spacing w:after="240"/>
    </w:pPr>
    <w:tblPr/>
    <w:tblStylePr w:type="nwCell">
      <w:rPr>
        <w:b/>
        <w:bCs/>
        <w:color w:val="FFFFFF"/>
      </w:rPr>
    </w:tblStylePr>
  </w:style>
  <w:style w:type="table" w:styleId="TableColumns1">
    <w:name w:val="Table Columns 1"/>
    <w:basedOn w:val="TableNormal"/>
    <w:semiHidden/>
    <w:unhideWhenUsed/>
    <w:pPr>
      <w:spacing w:after="240"/>
    </w:pPr>
    <w:rPr>
      <w:b/>
      <w:bCs/>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pPr>
      <w:spacing w:after="240"/>
    </w:pPr>
    <w:rPr>
      <w:b/>
      <w:bCs/>
    </w:rPr>
    <w:tblPr>
      <w:tblStyleColBandSize w:val="1"/>
    </w:tblPr>
    <w:tcPr>
      <w:shd w:val="solid" w:color="00008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pPr>
      <w:spacing w:after="240"/>
    </w:pPr>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semiHidden/>
    <w:unhideWhenUsed/>
    <w:pPr>
      <w:spacing w:after="240"/>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semiHidden/>
    <w:unhideWhenUsed/>
    <w:pPr>
      <w:spacing w:after="240"/>
    </w:p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semiHidden/>
    <w:unhideWhenUsed/>
    <w:pPr>
      <w:spacing w:after="240"/>
    </w:p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semiHidden/>
    <w:unhideWhenUsed/>
    <w:pPr>
      <w:spacing w:after="240"/>
    </w:pPr>
    <w:tblPr/>
    <w:tblStylePr w:type="firstRow">
      <w:rPr>
        <w:caps/>
        <w:color w:val="auto"/>
      </w:rPr>
    </w:tblStylePr>
  </w:style>
  <w:style w:type="table" w:styleId="TableGrid1">
    <w:name w:val="Table Grid 1"/>
    <w:basedOn w:val="TableNormal"/>
    <w:semiHidden/>
    <w:unhideWhenUsed/>
    <w:pPr>
      <w:spacing w:after="240"/>
    </w:pPr>
    <w:tblPr/>
    <w:tblStylePr w:type="lastRow">
      <w:rPr>
        <w:i/>
        <w:iCs/>
      </w:rPr>
    </w:tblStylePr>
    <w:tblStylePr w:type="lastCol">
      <w:rPr>
        <w:i/>
        <w:iCs/>
      </w:rPr>
    </w:tblStylePr>
  </w:style>
  <w:style w:type="table" w:styleId="TableGrid2">
    <w:name w:val="Table Grid 2"/>
    <w:basedOn w:val="TableNormal"/>
    <w:semiHidden/>
    <w:unhideWhenUsed/>
    <w:pPr>
      <w:spacing w:after="240"/>
    </w:pPr>
    <w:tblPr/>
    <w:tcPr>
      <w:shd w:val="clear" w:color="auto" w:fill="auto"/>
    </w:tc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semiHidden/>
    <w:unhideWhenUsed/>
    <w:pPr>
      <w:spacing w:after="240"/>
    </w:pPr>
    <w:tblPr/>
    <w:tcPr>
      <w:tcBorders>
        <w:bottom w:val="single" w:sz="6" w:space="0" w:color="000000"/>
      </w:tcBorders>
      <w:shd w:val="clear" w:color="auto" w:fill="auto"/>
    </w:tcPr>
    <w:tblStylePr w:type="lastRow">
      <w:rPr>
        <w:b/>
        <w:bCs/>
      </w:rPr>
    </w:tblStylePr>
    <w:tblStylePr w:type="lastCol">
      <w:rPr>
        <w:b/>
        <w:bCs/>
      </w:rPr>
    </w:tblStylePr>
  </w:style>
  <w:style w:type="table" w:styleId="TableGrid4">
    <w:name w:val="Table Grid 4"/>
    <w:basedOn w:val="TableNormal"/>
    <w:semiHidden/>
    <w:unhideWhenUsed/>
    <w:pPr>
      <w:spacing w:after="240"/>
    </w:p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semiHidden/>
    <w:unhideWhenUsed/>
    <w:pPr>
      <w:spacing w:after="240"/>
    </w:pPr>
    <w:tblPr/>
    <w:tblStylePr w:type="lastRow">
      <w:rPr>
        <w:b/>
        <w:bCs/>
      </w:rPr>
    </w:tblStylePr>
    <w:tblStylePr w:type="lastCol">
      <w:rPr>
        <w:b/>
        <w:bCs/>
      </w:rPr>
    </w:tblStylePr>
  </w:style>
  <w:style w:type="table" w:styleId="TableGrid6">
    <w:name w:val="Table Grid 6"/>
    <w:basedOn w:val="TableNormal"/>
    <w:semiHidden/>
    <w:unhideWhenUsed/>
    <w:pPr>
      <w:spacing w:after="240"/>
    </w:p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pPr>
      <w:spacing w:after="240"/>
    </w:pPr>
    <w:rPr>
      <w:b/>
      <w:bC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pPr>
      <w:spacing w:after="240"/>
    </w:p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styleId="TableGridLight">
    <w:name w:val="Grid Table Light"/>
    <w:basedOn w:val="TableNormal"/>
    <w:uiPriority w:val="40"/>
    <w:tblPr/>
  </w:style>
  <w:style w:type="table" w:styleId="TableList1">
    <w:name w:val="Table List 1"/>
    <w:basedOn w:val="TableNormal"/>
    <w:semiHidden/>
    <w:unhideWhenUsed/>
    <w:pPr>
      <w:spacing w:after="240"/>
    </w:p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pPr>
      <w:spacing w:after="240"/>
    </w:p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pPr>
      <w:spacing w:after="240"/>
    </w:pPr>
    <w:tblPr/>
    <w:tcPr>
      <w:tcBorders>
        <w:top w:val="single" w:sz="12" w:space="0" w:color="000000"/>
      </w:tcBorders>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pPr>
      <w:spacing w:after="240"/>
    </w:pPr>
    <w:tblPr/>
    <w:tblStylePr w:type="firstRow">
      <w:rPr>
        <w:b/>
        <w:bCs/>
        <w:color w:val="FFFFFF"/>
      </w:rPr>
    </w:tblStylePr>
  </w:style>
  <w:style w:type="table" w:styleId="TableList5">
    <w:name w:val="Table List 5"/>
    <w:basedOn w:val="TableNormal"/>
    <w:semiHidden/>
    <w:unhideWhenUsed/>
    <w:pPr>
      <w:spacing w:after="240"/>
    </w:pPr>
    <w:tblPr/>
    <w:tblStylePr w:type="firstRow">
      <w:rPr>
        <w:b/>
        <w:bCs/>
      </w:rPr>
    </w:tblStylePr>
    <w:tblStylePr w:type="firstCol">
      <w:rPr>
        <w:b/>
        <w:bCs/>
      </w:rPr>
    </w:tblStylePr>
  </w:style>
  <w:style w:type="table" w:styleId="TableList6">
    <w:name w:val="Table List 6"/>
    <w:basedOn w:val="TableNormal"/>
    <w:semiHidden/>
    <w:unhideWhenUsed/>
    <w:pPr>
      <w:spacing w:after="240"/>
    </w:pPr>
    <w:tblPr>
      <w:tblStyleRowBandSize w:val="1"/>
    </w:tblPr>
    <w:tcPr>
      <w:tcBorders>
        <w:bottom w:val="single" w:sz="12" w:space="0" w:color="000000"/>
        <w:right w:val="single" w:sz="12" w:space="0" w:color="000000"/>
      </w:tcBorders>
      <w:shd w:val="pct50" w:color="000000" w:fill="FFFFFF"/>
    </w:tcPr>
    <w:tblStylePr w:type="firstRow">
      <w:rPr>
        <w:b/>
        <w:bCs/>
      </w:rPr>
    </w:tblStylePr>
    <w:tblStylePr w:type="firstCol">
      <w:rPr>
        <w:b/>
        <w:bCs/>
      </w:rPr>
    </w:tblStylePr>
  </w:style>
  <w:style w:type="table" w:styleId="TableList7">
    <w:name w:val="Table List 7"/>
    <w:basedOn w:val="TableNormal"/>
    <w:semiHidden/>
    <w:unhideWhenUsed/>
    <w:pPr>
      <w:spacing w:after="240"/>
    </w:p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List8">
    <w:name w:val="Table List 8"/>
    <w:basedOn w:val="TableNormal"/>
    <w:semiHidden/>
    <w:unhideWhenUsed/>
    <w:pPr>
      <w:spacing w:after="240"/>
    </w:p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paragraph" w:styleId="TableofFigures">
    <w:name w:val="table of figures"/>
    <w:basedOn w:val="Normal"/>
    <w:next w:val="Normal"/>
    <w:semiHidden/>
    <w:unhideWhenUsed/>
    <w:pPr>
      <w:spacing w:after="0"/>
    </w:pPr>
  </w:style>
  <w:style w:type="table" w:styleId="TableProfessional">
    <w:name w:val="Table Professional"/>
    <w:basedOn w:val="TableNormal"/>
    <w:semiHidden/>
    <w:unhideWhenUsed/>
    <w:pPr>
      <w:spacing w:after="240"/>
    </w:pPr>
    <w:tblPr/>
    <w:tblStylePr w:type="firstRow">
      <w:rPr>
        <w:b/>
        <w:bCs/>
        <w:color w:val="auto"/>
      </w:rPr>
    </w:tblStylePr>
  </w:style>
  <w:style w:type="table" w:styleId="TableSimple1">
    <w:name w:val="Table Simple 1"/>
    <w:basedOn w:val="TableNormal"/>
    <w:semiHidden/>
    <w:unhideWhenUsed/>
    <w:pPr>
      <w:spacing w:after="240"/>
    </w:pPr>
    <w:tblPr/>
    <w:tcPr>
      <w:tcBorders>
        <w:top w:val="single" w:sz="6" w:space="0" w:color="008000"/>
      </w:tcBorders>
      <w:shd w:val="clear" w:color="auto" w:fill="auto"/>
    </w:tcPr>
    <w:tblStylePr w:type="firstRow">
      <w:tblPr/>
      <w:tcPr>
        <w:tcBorders>
          <w:bottom w:val="single" w:sz="6" w:space="0" w:color="008000"/>
          <w:tl2br w:val="none" w:sz="0" w:space="0" w:color="auto"/>
          <w:tr2bl w:val="none" w:sz="0" w:space="0" w:color="auto"/>
        </w:tcBorders>
      </w:tcPr>
    </w:tblStylePr>
  </w:style>
  <w:style w:type="table" w:styleId="TableSimple2">
    <w:name w:val="Table Simple 2"/>
    <w:basedOn w:val="TableNormal"/>
    <w:semiHidden/>
    <w:unhideWhenUsed/>
    <w:pPr>
      <w:spacing w:after="240"/>
    </w:p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semiHidden/>
    <w:unhideWhenUsed/>
    <w:pPr>
      <w:spacing w:after="240"/>
    </w:pPr>
    <w:tblPr/>
    <w:tcPr>
      <w:shd w:val="clear" w:color="auto" w:fill="auto"/>
    </w:tcPr>
    <w:tblStylePr w:type="firstRow">
      <w:rPr>
        <w:b/>
        <w:bCs/>
        <w:color w:val="FFFFFF"/>
      </w:rPr>
    </w:tblStylePr>
  </w:style>
  <w:style w:type="table" w:styleId="TableSubtle1">
    <w:name w:val="Table Subtle 1"/>
    <w:basedOn w:val="TableNormal"/>
    <w:semiHidden/>
    <w:unhideWhenUsed/>
    <w:pPr>
      <w:spacing w:after="240"/>
    </w:pPr>
    <w:tblPr>
      <w:tblStyleRowBandSize w:val="1"/>
    </w:tblPr>
    <w:tcPr>
      <w:tcBorders>
        <w:left w:val="single" w:sz="12" w:space="0" w:color="000000"/>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pPr>
      <w:spacing w:after="240"/>
    </w:pPr>
    <w:tblPr/>
    <w:tcPr>
      <w:tcBorders>
        <w:left w:val="single" w:sz="12" w:space="0" w:color="000000"/>
        <w:bottom w:val="single" w:sz="12" w:space="0" w:color="000000"/>
        <w:right w:val="single" w:sz="12" w:space="0" w:color="000000"/>
      </w:tcBorders>
      <w:shd w:val="pct25" w:color="808000" w:fill="FFFFFF"/>
    </w:tc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pPr>
      <w:spacing w:after="240"/>
    </w:pPr>
    <w:tblPr/>
  </w:style>
  <w:style w:type="table" w:styleId="TableWeb1">
    <w:name w:val="Table Web 1"/>
    <w:basedOn w:val="TableNormal"/>
    <w:semiHidden/>
    <w:unhideWhenUsed/>
    <w:pPr>
      <w:spacing w:after="240"/>
    </w:pPr>
    <w:tblPr/>
    <w:tblStylePr w:type="firstRow">
      <w:rPr>
        <w:color w:val="auto"/>
      </w:rPr>
    </w:tblStylePr>
  </w:style>
  <w:style w:type="table" w:styleId="TableWeb2">
    <w:name w:val="Table Web 2"/>
    <w:basedOn w:val="TableNormal"/>
    <w:semiHidden/>
    <w:unhideWhenUsed/>
    <w:pPr>
      <w:spacing w:after="240"/>
    </w:pPr>
    <w:tblPr/>
    <w:tblStylePr w:type="firstRow">
      <w:rPr>
        <w:color w:val="auto"/>
      </w:rPr>
    </w:tblStylePr>
  </w:style>
  <w:style w:type="table" w:styleId="TableWeb3">
    <w:name w:val="Table Web 3"/>
    <w:basedOn w:val="TableNormal"/>
    <w:semiHidden/>
    <w:unhideWhenUsed/>
    <w:pPr>
      <w:spacing w:after="240"/>
    </w:pPr>
    <w:tblPr/>
    <w:tblStylePr w:type="firstRow">
      <w:rPr>
        <w:color w:val="auto"/>
      </w:rPr>
    </w:tblStyle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1 Char,Heading a Char,* Char,1. Char"/>
    <w:basedOn w:val="DefaultParagraphFont"/>
    <w:link w:val="Heading1"/>
    <w:rsid w:val="00CE08EC"/>
    <w:rPr>
      <w:rFonts w:ascii="Verdana" w:hAnsi="Verdana" w:cs="Arial"/>
      <w:b/>
      <w:bCs/>
      <w:caps/>
      <w:sz w:val="22"/>
      <w:szCs w:val="21"/>
      <w:lang w:eastAsia="en-US"/>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basedOn w:val="DefaultParagraphFont"/>
    <w:link w:val="Heading2"/>
    <w:uiPriority w:val="9"/>
    <w:rsid w:val="00CE08EC"/>
    <w:rPr>
      <w:rFonts w:ascii="Verdana" w:hAnsi="Verdana" w:cs="Arial"/>
      <w:szCs w:val="19"/>
      <w:lang w:eastAsia="en-US"/>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basedOn w:val="DefaultParagraphFont"/>
    <w:link w:val="Heading4"/>
    <w:rsid w:val="00CE08EC"/>
    <w:rPr>
      <w:rFonts w:ascii="Verdana" w:hAnsi="Verdana" w:cs="Arial"/>
      <w:szCs w:val="19"/>
      <w:lang w:eastAsia="en-US"/>
    </w:rPr>
  </w:style>
  <w:style w:type="character" w:customStyle="1" w:styleId="Heading5Char">
    <w:name w:val="Heading 5 Char"/>
    <w:aliases w:val="Block Label Char,H5 Char,Sub4Para Char,l5 Char,Level 5 Char,Para5 Char,h5 Char,5 Char,(A) Char,A Char,Heading 5 StGeorge Char,Level 3 - i Char,L5 Char,h51 Char,h52 Char,heading 5 Char"/>
    <w:basedOn w:val="DefaultParagraphFont"/>
    <w:link w:val="Heading5"/>
    <w:rsid w:val="00CE08EC"/>
    <w:rPr>
      <w:rFonts w:ascii="Verdana" w:hAnsi="Verdana" w:cs="Arial"/>
      <w:szCs w:val="19"/>
      <w:lang w:eastAsia="en-US"/>
    </w:rPr>
  </w:style>
  <w:style w:type="character" w:customStyle="1" w:styleId="Heading7Char">
    <w:name w:val="Heading 7 Char"/>
    <w:aliases w:val="L2 PIP Char,H7 Char"/>
    <w:basedOn w:val="DefaultParagraphFont"/>
    <w:link w:val="Heading7"/>
    <w:rsid w:val="00CE08EC"/>
    <w:rPr>
      <w:rFonts w:ascii="Verdana" w:hAnsi="Verdana" w:cs="Arial"/>
      <w:b/>
      <w:bCs/>
      <w:sz w:val="22"/>
      <w:szCs w:val="22"/>
      <w:lang w:eastAsia="en-US"/>
    </w:rPr>
  </w:style>
  <w:style w:type="paragraph" w:customStyle="1" w:styleId="AttachmentHeading1">
    <w:name w:val="Attachment Heading 1"/>
    <w:basedOn w:val="Normal"/>
    <w:next w:val="AttachmentHeading2"/>
    <w:uiPriority w:val="99"/>
    <w:qFormat/>
    <w:rsid w:val="00CE08EC"/>
    <w:pPr>
      <w:keepNext/>
      <w:pBdr>
        <w:bottom w:val="single" w:sz="4" w:space="1" w:color="auto"/>
      </w:pBdr>
      <w:tabs>
        <w:tab w:val="num" w:pos="737"/>
      </w:tabs>
      <w:ind w:left="737" w:hanging="737"/>
    </w:pPr>
    <w:rPr>
      <w:rFonts w:ascii="Arial" w:hAnsi="Arial"/>
      <w:b/>
      <w:caps/>
    </w:rPr>
  </w:style>
  <w:style w:type="character" w:customStyle="1" w:styleId="HeaderChar">
    <w:name w:val="Header Char"/>
    <w:basedOn w:val="DefaultParagraphFont"/>
    <w:link w:val="Header"/>
    <w:rsid w:val="00CE08EC"/>
    <w:rPr>
      <w:rFonts w:ascii="Verdana" w:hAnsi="Verdana" w:cs="Arial"/>
      <w:b/>
      <w:bCs/>
      <w:caps/>
      <w:sz w:val="28"/>
      <w:szCs w:val="36"/>
      <w:lang w:eastAsia="en-US"/>
    </w:rPr>
  </w:style>
  <w:style w:type="character" w:customStyle="1" w:styleId="FooterChar">
    <w:name w:val="Footer Char"/>
    <w:basedOn w:val="DefaultParagraphFont"/>
    <w:link w:val="Footer"/>
    <w:uiPriority w:val="99"/>
    <w:rsid w:val="00CE08EC"/>
    <w:rPr>
      <w:rFonts w:ascii="Verdana" w:hAnsi="Verdana" w:cs="Arial"/>
      <w:bCs/>
      <w:caps/>
      <w:sz w:val="14"/>
      <w:szCs w:val="21"/>
      <w:lang w:eastAsia="en-US"/>
    </w:rPr>
  </w:style>
  <w:style w:type="character" w:customStyle="1" w:styleId="DefinedTerm">
    <w:name w:val="Defined Term"/>
    <w:uiPriority w:val="99"/>
    <w:rsid w:val="00CE08EC"/>
    <w:rPr>
      <w:rFonts w:ascii="Arial" w:hAnsi="Arial"/>
      <w:b/>
      <w:bCs/>
    </w:rPr>
  </w:style>
  <w:style w:type="paragraph" w:customStyle="1" w:styleId="LetterAddressee">
    <w:name w:val="Letter Addressee"/>
    <w:basedOn w:val="LetterBodyText"/>
    <w:uiPriority w:val="99"/>
    <w:rsid w:val="00CE08EC"/>
    <w:pPr>
      <w:keepLines/>
      <w:spacing w:after="0"/>
    </w:pPr>
  </w:style>
  <w:style w:type="paragraph" w:customStyle="1" w:styleId="LetterReturnAddress">
    <w:name w:val="Letter Return Address"/>
    <w:basedOn w:val="Normal"/>
    <w:uiPriority w:val="99"/>
    <w:rsid w:val="00CE08EC"/>
    <w:pPr>
      <w:widowControl w:val="0"/>
      <w:spacing w:after="0"/>
    </w:pPr>
    <w:rPr>
      <w:rFonts w:ascii="Arial" w:hAnsi="Arial"/>
      <w:szCs w:val="18"/>
    </w:rPr>
  </w:style>
  <w:style w:type="paragraph" w:customStyle="1" w:styleId="LetterReturnBU">
    <w:name w:val="Letter Return BU"/>
    <w:basedOn w:val="LetterBodyText"/>
    <w:uiPriority w:val="99"/>
    <w:rsid w:val="00CE08EC"/>
    <w:pPr>
      <w:spacing w:after="0"/>
    </w:pPr>
    <w:rPr>
      <w:bCs/>
      <w:szCs w:val="18"/>
    </w:rPr>
  </w:style>
  <w:style w:type="paragraph" w:customStyle="1" w:styleId="AttachmentHeading2">
    <w:name w:val="Attachment Heading 2"/>
    <w:basedOn w:val="Normal"/>
    <w:uiPriority w:val="99"/>
    <w:qFormat/>
    <w:rsid w:val="00CE08EC"/>
    <w:pPr>
      <w:widowControl w:val="0"/>
      <w:tabs>
        <w:tab w:val="num" w:pos="737"/>
      </w:tabs>
      <w:ind w:left="737" w:hanging="737"/>
    </w:pPr>
    <w:rPr>
      <w:rFonts w:ascii="Arial" w:hAnsi="Arial"/>
    </w:rPr>
  </w:style>
  <w:style w:type="paragraph" w:customStyle="1" w:styleId="AttachmentHeading3">
    <w:name w:val="Attachment Heading 3"/>
    <w:basedOn w:val="Normal"/>
    <w:uiPriority w:val="99"/>
    <w:qFormat/>
    <w:rsid w:val="00CE08EC"/>
    <w:pPr>
      <w:tabs>
        <w:tab w:val="num" w:pos="1474"/>
      </w:tabs>
      <w:ind w:left="1474" w:hanging="737"/>
    </w:pPr>
    <w:rPr>
      <w:rFonts w:ascii="Arial" w:hAnsi="Arial"/>
    </w:rPr>
  </w:style>
  <w:style w:type="paragraph" w:customStyle="1" w:styleId="Confidential">
    <w:name w:val="Confidential"/>
    <w:basedOn w:val="Normal"/>
    <w:rsid w:val="00CE08EC"/>
    <w:rPr>
      <w:rFonts w:ascii="Arial" w:hAnsi="Arial"/>
      <w:b/>
      <w:caps/>
    </w:rPr>
  </w:style>
  <w:style w:type="paragraph" w:customStyle="1" w:styleId="PageNumberparastyle">
    <w:name w:val="Page Number (para style)"/>
    <w:basedOn w:val="Normal"/>
    <w:rsid w:val="00CE08EC"/>
    <w:pPr>
      <w:spacing w:before="120" w:after="0"/>
      <w:jc w:val="right"/>
    </w:pPr>
    <w:rPr>
      <w:rFonts w:ascii="Arial" w:hAnsi="Arial"/>
      <w:caps/>
      <w:sz w:val="16"/>
    </w:rPr>
  </w:style>
  <w:style w:type="paragraph" w:customStyle="1" w:styleId="FooterConfidential">
    <w:name w:val="Footer Confidential"/>
    <w:basedOn w:val="Normal"/>
    <w:qFormat/>
    <w:rsid w:val="00CE08EC"/>
    <w:pPr>
      <w:spacing w:before="120" w:after="0"/>
      <w:jc w:val="right"/>
    </w:pPr>
    <w:rPr>
      <w:rFonts w:ascii="Arial" w:hAnsi="Arial"/>
      <w:b/>
      <w:caps/>
      <w:sz w:val="16"/>
    </w:rPr>
  </w:style>
  <w:style w:type="character" w:customStyle="1" w:styleId="SubHeadChar">
    <w:name w:val="SubHead Char"/>
    <w:basedOn w:val="DefaultParagraphFont"/>
    <w:link w:val="SubHead"/>
    <w:rsid w:val="00CE08EC"/>
    <w:rPr>
      <w:rFonts w:ascii="Verdana" w:hAnsi="Verdana" w:cs="Arial"/>
      <w:b/>
      <w:bCs/>
      <w:szCs w:val="19"/>
      <w:lang w:eastAsia="en-US"/>
    </w:rPr>
  </w:style>
  <w:style w:type="character" w:customStyle="1" w:styleId="ScheduleHeading2Char">
    <w:name w:val="Schedule Heading 2 Char"/>
    <w:basedOn w:val="DefaultParagraphFont"/>
    <w:link w:val="ScheduleHeading2"/>
    <w:uiPriority w:val="99"/>
    <w:rsid w:val="00CE08EC"/>
    <w:rPr>
      <w:rFonts w:ascii="Verdana" w:hAnsi="Verdana" w:cs="Arial"/>
      <w:szCs w:val="19"/>
      <w:lang w:eastAsia="en-US"/>
    </w:rPr>
  </w:style>
  <w:style w:type="character" w:styleId="UnresolvedMention">
    <w:name w:val="Unresolved Mention"/>
    <w:basedOn w:val="DefaultParagraphFont"/>
    <w:uiPriority w:val="99"/>
    <w:semiHidden/>
    <w:unhideWhenUsed/>
    <w:rsid w:val="00CE08EC"/>
    <w:rPr>
      <w:color w:val="605E5C"/>
      <w:shd w:val="clear" w:color="auto" w:fill="E1DFDD"/>
    </w:rPr>
  </w:style>
  <w:style w:type="paragraph" w:customStyle="1" w:styleId="AttachmentSubHead">
    <w:name w:val="Attachment SubHead"/>
    <w:basedOn w:val="ScheduleSubHead"/>
    <w:next w:val="AttachmentHeading2"/>
    <w:qFormat/>
    <w:rsid w:val="00CE08EC"/>
    <w:rPr>
      <w:rFonts w:ascii="Arial" w:hAnsi="Arial"/>
      <w:caps/>
      <w:sz w:val="18"/>
    </w:rPr>
  </w:style>
  <w:style w:type="paragraph" w:customStyle="1" w:styleId="BoxSignature">
    <w:name w:val="Box Signature"/>
    <w:basedOn w:val="Normal"/>
    <w:qFormat/>
    <w:rsid w:val="00CE08EC"/>
    <w:pPr>
      <w:widowControl w:val="0"/>
      <w:spacing w:after="0"/>
    </w:pPr>
    <w:rPr>
      <w:rFonts w:ascii="Arial" w:hAnsi="Arial"/>
      <w:szCs w:val="21"/>
    </w:rPr>
  </w:style>
  <w:style w:type="paragraph" w:customStyle="1" w:styleId="ColourBlueRGB077157">
    <w:name w:val="Colour Blue RGB 0 77 157"/>
    <w:basedOn w:val="Normal"/>
    <w:qFormat/>
    <w:rsid w:val="00CE08EC"/>
    <w:rPr>
      <w:rFonts w:ascii="Arial" w:hAnsi="Arial"/>
    </w:rPr>
  </w:style>
  <w:style w:type="character" w:customStyle="1" w:styleId="Defaultcharacterstyle">
    <w:name w:val="Default character style"/>
    <w:rsid w:val="00CE08EC"/>
    <w:rPr>
      <w:rFonts w:ascii="Arial" w:hAnsi="Arial"/>
    </w:rPr>
  </w:style>
  <w:style w:type="paragraph" w:customStyle="1" w:styleId="Divider">
    <w:name w:val="Divider"/>
    <w:basedOn w:val="Normal"/>
    <w:rsid w:val="00CE08EC"/>
    <w:pPr>
      <w:widowControl w:val="0"/>
      <w:pBdr>
        <w:bottom w:val="single" w:sz="4" w:space="1" w:color="auto"/>
      </w:pBdr>
      <w:spacing w:after="160"/>
    </w:pPr>
    <w:rPr>
      <w:rFonts w:ascii="Arial" w:hAnsi="Arial"/>
      <w:sz w:val="16"/>
      <w:szCs w:val="16"/>
    </w:rPr>
  </w:style>
  <w:style w:type="paragraph" w:customStyle="1" w:styleId="Draft">
    <w:name w:val="Draft"/>
    <w:basedOn w:val="Normal"/>
    <w:uiPriority w:val="99"/>
    <w:rsid w:val="00CE08EC"/>
    <w:pPr>
      <w:jc w:val="center"/>
    </w:pPr>
    <w:rPr>
      <w:rFonts w:ascii="Arial" w:hAnsi="Arial"/>
      <w:b/>
      <w:sz w:val="32"/>
    </w:rPr>
  </w:style>
  <w:style w:type="paragraph" w:customStyle="1" w:styleId="LetterBodyText">
    <w:name w:val="Letter Body Text"/>
    <w:basedOn w:val="BodyText"/>
    <w:uiPriority w:val="99"/>
    <w:rsid w:val="00CE08EC"/>
    <w:pPr>
      <w:widowControl w:val="0"/>
      <w:spacing w:after="210"/>
    </w:pPr>
    <w:rPr>
      <w:rFonts w:ascii="Arial" w:hAnsi="Arial"/>
      <w:szCs w:val="21"/>
    </w:rPr>
  </w:style>
  <w:style w:type="paragraph" w:customStyle="1" w:styleId="LetterConfidential">
    <w:name w:val="Letter Confidential"/>
    <w:basedOn w:val="Confidential"/>
    <w:uiPriority w:val="99"/>
    <w:rsid w:val="00CE08EC"/>
    <w:pPr>
      <w:spacing w:before="120" w:after="0"/>
      <w:jc w:val="right"/>
    </w:pPr>
    <w:rPr>
      <w:sz w:val="16"/>
    </w:rPr>
  </w:style>
  <w:style w:type="paragraph" w:customStyle="1" w:styleId="LetterDate">
    <w:name w:val="Letter Date"/>
    <w:basedOn w:val="LetterBodyText"/>
    <w:uiPriority w:val="99"/>
    <w:rsid w:val="00CE08EC"/>
    <w:pPr>
      <w:spacing w:after="1200"/>
    </w:pPr>
    <w:rPr>
      <w:color w:val="004D9D"/>
    </w:rPr>
  </w:style>
  <w:style w:type="paragraph" w:customStyle="1" w:styleId="LetterDocName">
    <w:name w:val="Letter Doc Name"/>
    <w:basedOn w:val="DocName"/>
    <w:uiPriority w:val="99"/>
    <w:rsid w:val="00CE08EC"/>
    <w:pPr>
      <w:framePr w:wrap="around" w:vAnchor="text" w:hAnchor="text" w:y="1"/>
      <w:pBdr>
        <w:top w:val="none" w:sz="0" w:space="0" w:color="auto"/>
      </w:pBdr>
      <w:spacing w:before="120" w:after="120"/>
    </w:pPr>
    <w:rPr>
      <w:rFonts w:ascii="Arial" w:hAnsi="Arial"/>
      <w:sz w:val="12"/>
    </w:rPr>
  </w:style>
  <w:style w:type="paragraph" w:customStyle="1" w:styleId="LetterSalutation">
    <w:name w:val="Letter Salutation"/>
    <w:basedOn w:val="LetterBodyText"/>
    <w:next w:val="LetterBodyText"/>
    <w:uiPriority w:val="99"/>
    <w:rsid w:val="00CE08EC"/>
    <w:pPr>
      <w:spacing w:after="420"/>
    </w:pPr>
  </w:style>
  <w:style w:type="paragraph" w:customStyle="1" w:styleId="LetterSignatory">
    <w:name w:val="Letter Signatory"/>
    <w:basedOn w:val="LetterBodyText"/>
    <w:uiPriority w:val="99"/>
    <w:rsid w:val="00CE08EC"/>
    <w:pPr>
      <w:spacing w:after="840"/>
    </w:pPr>
  </w:style>
  <w:style w:type="paragraph" w:customStyle="1" w:styleId="LetterSignatoryName">
    <w:name w:val="Letter Signatory Name"/>
    <w:basedOn w:val="LetterSignatory"/>
    <w:uiPriority w:val="99"/>
    <w:rsid w:val="00CE08EC"/>
    <w:pPr>
      <w:spacing w:after="0"/>
    </w:pPr>
    <w:rPr>
      <w:bCs/>
    </w:rPr>
  </w:style>
  <w:style w:type="paragraph" w:customStyle="1" w:styleId="LetterSignatoryTitle">
    <w:name w:val="Letter Signatory Title"/>
    <w:basedOn w:val="LetterSignatory"/>
    <w:uiPriority w:val="99"/>
    <w:rsid w:val="00CE08EC"/>
    <w:pPr>
      <w:spacing w:after="0"/>
    </w:pPr>
  </w:style>
  <w:style w:type="paragraph" w:customStyle="1" w:styleId="SignatureBox">
    <w:name w:val="Signature Box"/>
    <w:basedOn w:val="Normal"/>
    <w:qFormat/>
    <w:rsid w:val="00CE08EC"/>
    <w:pPr>
      <w:spacing w:before="320" w:after="0"/>
    </w:pPr>
    <w:rPr>
      <w:rFonts w:ascii="Arial" w:hAnsi="Arial"/>
    </w:rPr>
  </w:style>
  <w:style w:type="paragraph" w:customStyle="1" w:styleId="LetterSignatureBox">
    <w:name w:val="Letter Signature Box"/>
    <w:basedOn w:val="SignatureBox"/>
    <w:qFormat/>
    <w:rsid w:val="00CE08EC"/>
    <w:pPr>
      <w:keepNext/>
    </w:pPr>
  </w:style>
  <w:style w:type="paragraph" w:customStyle="1" w:styleId="LetterSubject">
    <w:name w:val="Letter Subject"/>
    <w:basedOn w:val="LetterBodyText"/>
    <w:next w:val="LetterBodyText"/>
    <w:uiPriority w:val="99"/>
    <w:rsid w:val="00CE08EC"/>
    <w:pPr>
      <w:spacing w:after="420"/>
    </w:pPr>
    <w:rPr>
      <w:b/>
      <w:bCs/>
      <w:color w:val="004D9D"/>
    </w:rPr>
  </w:style>
  <w:style w:type="paragraph" w:customStyle="1" w:styleId="NoteBody">
    <w:name w:val="Note Body"/>
    <w:basedOn w:val="Normal"/>
    <w:next w:val="table1"/>
    <w:rsid w:val="00CE08EC"/>
    <w:pPr>
      <w:keepNext/>
      <w:pBdr>
        <w:left w:val="single" w:sz="8" w:space="4" w:color="auto"/>
        <w:bottom w:val="single" w:sz="8" w:space="4" w:color="auto"/>
        <w:right w:val="single" w:sz="8" w:space="4" w:color="auto"/>
      </w:pBdr>
      <w:shd w:val="clear" w:color="auto" w:fill="FFFFFF"/>
      <w:autoSpaceDE w:val="0"/>
      <w:autoSpaceDN w:val="0"/>
      <w:spacing w:after="160"/>
      <w:ind w:left="851" w:right="851"/>
    </w:pPr>
    <w:rPr>
      <w:rFonts w:ascii="Arial" w:hAnsi="Arial"/>
      <w:sz w:val="16"/>
      <w:szCs w:val="16"/>
    </w:rPr>
  </w:style>
  <w:style w:type="paragraph" w:customStyle="1" w:styleId="NoteHeadingLevel1">
    <w:name w:val="Note Heading Level 1"/>
    <w:basedOn w:val="BoxSignature"/>
    <w:qFormat/>
    <w:rsid w:val="00CE08EC"/>
    <w:pPr>
      <w:numPr>
        <w:numId w:val="21"/>
      </w:numPr>
    </w:pPr>
    <w:rPr>
      <w:sz w:val="17"/>
    </w:rPr>
  </w:style>
  <w:style w:type="paragraph" w:customStyle="1" w:styleId="NoteTitle">
    <w:name w:val="Note Title"/>
    <w:basedOn w:val="Normal"/>
    <w:next w:val="Title"/>
    <w:rsid w:val="00CE08EC"/>
    <w:pPr>
      <w:keepNext/>
      <w:keepLines/>
      <w:pBdr>
        <w:top w:val="single" w:sz="8" w:space="4" w:color="auto"/>
        <w:left w:val="single" w:sz="8" w:space="4" w:color="auto"/>
        <w:right w:val="single" w:sz="8" w:space="4" w:color="auto"/>
      </w:pBdr>
      <w:shd w:val="clear" w:color="auto" w:fill="FFFFFF"/>
      <w:autoSpaceDE w:val="0"/>
      <w:autoSpaceDN w:val="0"/>
      <w:spacing w:before="160" w:after="0" w:line="360" w:lineRule="auto"/>
      <w:ind w:left="851" w:right="851"/>
    </w:pPr>
    <w:rPr>
      <w:rFonts w:ascii="Arial" w:hAnsi="Arial"/>
      <w:b/>
      <w:bCs/>
      <w:sz w:val="16"/>
      <w:szCs w:val="16"/>
    </w:rPr>
  </w:style>
  <w:style w:type="character" w:customStyle="1" w:styleId="TitleChar">
    <w:name w:val="Title Char"/>
    <w:basedOn w:val="DefaultParagraphFont"/>
    <w:link w:val="Title"/>
    <w:uiPriority w:val="99"/>
    <w:rsid w:val="00CE08EC"/>
    <w:rPr>
      <w:rFonts w:ascii="Verdana" w:hAnsi="Verdana" w:cs="Arial"/>
      <w:b/>
      <w:bCs/>
      <w:caps/>
      <w:kern w:val="28"/>
      <w:sz w:val="28"/>
      <w:szCs w:val="40"/>
      <w:lang w:eastAsia="en-US"/>
    </w:rPr>
  </w:style>
  <w:style w:type="paragraph" w:customStyle="1" w:styleId="NotesExamples">
    <w:name w:val="Notes &amp; Examples"/>
    <w:basedOn w:val="Normal"/>
    <w:rsid w:val="00CE08EC"/>
    <w:pPr>
      <w:ind w:left="1474"/>
    </w:pPr>
    <w:rPr>
      <w:rFonts w:ascii="Arial" w:hAnsi="Arial"/>
      <w:sz w:val="16"/>
      <w:szCs w:val="16"/>
    </w:rPr>
  </w:style>
  <w:style w:type="paragraph" w:customStyle="1" w:styleId="table1center">
    <w:name w:val="table 1 center"/>
    <w:basedOn w:val="table1"/>
    <w:qFormat/>
    <w:rsid w:val="00CE08EC"/>
    <w:pPr>
      <w:jc w:val="center"/>
    </w:pPr>
    <w:rPr>
      <w:rFonts w:ascii="Arial" w:hAnsi="Arial"/>
    </w:rPr>
  </w:style>
  <w:style w:type="paragraph" w:customStyle="1" w:styleId="table2center">
    <w:name w:val="table 2 center"/>
    <w:basedOn w:val="table2"/>
    <w:rsid w:val="00CE08EC"/>
    <w:pPr>
      <w:jc w:val="center"/>
    </w:pPr>
    <w:rPr>
      <w:lang w:eastAsia="en-AU"/>
    </w:rPr>
  </w:style>
  <w:style w:type="paragraph" w:customStyle="1" w:styleId="TelstraAgmtSubHead">
    <w:name w:val="Telstra Agmt SubHead"/>
    <w:basedOn w:val="Normal"/>
    <w:next w:val="Heading2"/>
    <w:autoRedefine/>
    <w:qFormat/>
    <w:rsid w:val="00CE08EC"/>
    <w:pPr>
      <w:keepNext/>
    </w:pPr>
    <w:rPr>
      <w:rFonts w:ascii="Arial" w:hAnsi="Arial"/>
      <w:b/>
      <w:bCs/>
      <w:caps/>
      <w:sz w:val="18"/>
    </w:rPr>
  </w:style>
  <w:style w:type="paragraph" w:customStyle="1" w:styleId="TelstraAttachmenttoSchedule">
    <w:name w:val="Telstra Attachment to Schedule"/>
    <w:basedOn w:val="Normal"/>
    <w:next w:val="Normal"/>
    <w:autoRedefine/>
    <w:qFormat/>
    <w:rsid w:val="00CE08EC"/>
    <w:pPr>
      <w:pageBreakBefore/>
    </w:pPr>
    <w:rPr>
      <w:rFonts w:ascii="Arial" w:hAnsi="Arial" w:cs="Arial Bold"/>
      <w:b/>
      <w:bCs/>
      <w:sz w:val="32"/>
      <w:szCs w:val="32"/>
    </w:rPr>
  </w:style>
  <w:style w:type="paragraph" w:customStyle="1" w:styleId="Telstrascheduleheading1">
    <w:name w:val="Telstra schedule heading 1"/>
    <w:basedOn w:val="ScheduleHeading1"/>
    <w:autoRedefine/>
    <w:qFormat/>
    <w:rsid w:val="00CE08EC"/>
    <w:pPr>
      <w:numPr>
        <w:ilvl w:val="0"/>
        <w:numId w:val="0"/>
      </w:numPr>
      <w:pBdr>
        <w:bottom w:val="none" w:sz="0" w:space="0" w:color="auto"/>
      </w:pBdr>
    </w:pPr>
    <w:rPr>
      <w:caps/>
      <w:sz w:val="22"/>
      <w:szCs w:val="22"/>
    </w:rPr>
  </w:style>
  <w:style w:type="paragraph" w:customStyle="1" w:styleId="TelstraScheduleHeading10">
    <w:name w:val="Telstra Schedule Heading 1"/>
    <w:basedOn w:val="Normal"/>
    <w:next w:val="ScheduleHeading2"/>
    <w:autoRedefine/>
    <w:uiPriority w:val="99"/>
    <w:qFormat/>
    <w:rsid w:val="00CE08EC"/>
    <w:pPr>
      <w:keepNext/>
      <w:pBdr>
        <w:bottom w:val="single" w:sz="4" w:space="1" w:color="auto"/>
      </w:pBdr>
      <w:tabs>
        <w:tab w:val="num" w:pos="737"/>
      </w:tabs>
      <w:ind w:left="737" w:hanging="737"/>
    </w:pPr>
    <w:rPr>
      <w:rFonts w:ascii="Arial" w:hAnsi="Arial"/>
      <w:b/>
      <w:bCs/>
      <w:caps/>
      <w:szCs w:val="21"/>
    </w:rPr>
  </w:style>
  <w:style w:type="paragraph" w:customStyle="1" w:styleId="TelstraScheduleheading2">
    <w:name w:val="Telstra Schedule heading 2"/>
    <w:basedOn w:val="ScheduleHeading2"/>
    <w:autoRedefine/>
    <w:qFormat/>
    <w:rsid w:val="00CE08EC"/>
    <w:pPr>
      <w:numPr>
        <w:ilvl w:val="0"/>
        <w:numId w:val="0"/>
      </w:numPr>
    </w:pPr>
    <w:rPr>
      <w:szCs w:val="20"/>
      <w:shd w:val="clear" w:color="auto" w:fill="FFFFFF"/>
    </w:rPr>
  </w:style>
  <w:style w:type="paragraph" w:customStyle="1" w:styleId="TelstraScheduleheading3">
    <w:name w:val="Telstra Schedule heading 3"/>
    <w:basedOn w:val="ScheduleHeading3"/>
    <w:autoRedefine/>
    <w:qFormat/>
    <w:rsid w:val="00CE08EC"/>
    <w:pPr>
      <w:numPr>
        <w:ilvl w:val="0"/>
        <w:numId w:val="0"/>
      </w:numPr>
    </w:pPr>
  </w:style>
  <w:style w:type="paragraph" w:customStyle="1" w:styleId="TelstraScheduleSubTitle">
    <w:name w:val="Telstra Schedule SubTitle"/>
    <w:basedOn w:val="Normal"/>
    <w:next w:val="ScheduleHeading1"/>
    <w:autoRedefine/>
    <w:uiPriority w:val="99"/>
    <w:qFormat/>
    <w:rsid w:val="00CE08EC"/>
    <w:pPr>
      <w:keepNext/>
    </w:pPr>
    <w:rPr>
      <w:rFonts w:ascii="Arial" w:hAnsi="Arial"/>
      <w:caps/>
      <w:sz w:val="32"/>
      <w:szCs w:val="36"/>
    </w:rPr>
  </w:style>
  <w:style w:type="paragraph" w:customStyle="1" w:styleId="TelstraScheduleTitle">
    <w:name w:val="Telstra Schedule Title"/>
    <w:basedOn w:val="Normal"/>
    <w:next w:val="ScheduleHeading1"/>
    <w:autoRedefine/>
    <w:qFormat/>
    <w:rsid w:val="00CE08EC"/>
    <w:pPr>
      <w:pageBreakBefore/>
    </w:pPr>
    <w:rPr>
      <w:rFonts w:ascii="Arial" w:hAnsi="Arial"/>
      <w:b/>
      <w:bCs/>
      <w:caps/>
      <w:sz w:val="36"/>
      <w:szCs w:val="36"/>
    </w:rPr>
  </w:style>
  <w:style w:type="paragraph" w:customStyle="1" w:styleId="TeltraScheduleTItlewithoutnumber">
    <w:name w:val="Teltra Schedule TItle without number"/>
    <w:basedOn w:val="TelstraScheduleTitle"/>
    <w:autoRedefine/>
    <w:qFormat/>
    <w:rsid w:val="00CE08EC"/>
  </w:style>
  <w:style w:type="character" w:customStyle="1" w:styleId="UnresolvedMention2">
    <w:name w:val="Unresolved Mention2"/>
    <w:basedOn w:val="DefaultParagraphFont"/>
    <w:uiPriority w:val="99"/>
    <w:semiHidden/>
    <w:unhideWhenUsed/>
    <w:rsid w:val="00CE08EC"/>
    <w:rPr>
      <w:color w:val="605E5C"/>
      <w:shd w:val="clear" w:color="auto" w:fill="E1DFDD"/>
    </w:rPr>
  </w:style>
  <w:style w:type="paragraph" w:customStyle="1" w:styleId="paragraph">
    <w:name w:val="paragraph"/>
    <w:basedOn w:val="Normal"/>
    <w:uiPriority w:val="99"/>
    <w:rsid w:val="00CE08EC"/>
    <w:pPr>
      <w:spacing w:before="100" w:beforeAutospacing="1" w:after="100" w:afterAutospacing="1"/>
    </w:pPr>
    <w:rPr>
      <w:rFonts w:ascii="Times New Roman" w:hAnsi="Times New Roman" w:cs="Times New Roman"/>
      <w:sz w:val="24"/>
      <w:szCs w:val="24"/>
      <w:lang w:eastAsia="en-AU"/>
    </w:rPr>
  </w:style>
  <w:style w:type="paragraph" w:customStyle="1" w:styleId="pf0">
    <w:name w:val="pf0"/>
    <w:basedOn w:val="Normal"/>
    <w:uiPriority w:val="99"/>
    <w:rsid w:val="00CE08EC"/>
    <w:pPr>
      <w:spacing w:before="100" w:beforeAutospacing="1" w:after="100" w:afterAutospacing="1"/>
    </w:pPr>
    <w:rPr>
      <w:rFonts w:ascii="Times New Roman" w:hAnsi="Times New Roman" w:cs="Times New Roman"/>
      <w:sz w:val="24"/>
      <w:szCs w:val="24"/>
      <w:lang w:eastAsia="en-AU"/>
    </w:rPr>
  </w:style>
  <w:style w:type="character" w:customStyle="1" w:styleId="eop">
    <w:name w:val="eop"/>
    <w:basedOn w:val="DefaultParagraphFont"/>
    <w:rsid w:val="00CE08EC"/>
  </w:style>
  <w:style w:type="paragraph" w:customStyle="1" w:styleId="TableParagraph">
    <w:name w:val="Table Paragraph"/>
    <w:basedOn w:val="Normal"/>
    <w:uiPriority w:val="1"/>
    <w:qFormat/>
    <w:rsid w:val="00CE08EC"/>
    <w:pPr>
      <w:widowControl w:val="0"/>
      <w:autoSpaceDE w:val="0"/>
      <w:autoSpaceDN w:val="0"/>
      <w:spacing w:after="0"/>
      <w:ind w:left="107"/>
    </w:pPr>
    <w:rPr>
      <w:rFonts w:ascii="Arial" w:eastAsia="Arial" w:hAnsi="Arial"/>
      <w:sz w:val="22"/>
      <w:szCs w:val="22"/>
      <w:lang w:val="en-US"/>
    </w:rPr>
  </w:style>
  <w:style w:type="character" w:styleId="Mention">
    <w:name w:val="Mention"/>
    <w:basedOn w:val="DefaultParagraphFont"/>
    <w:uiPriority w:val="99"/>
    <w:unhideWhenUsed/>
    <w:rsid w:val="00CE08EC"/>
    <w:rPr>
      <w:color w:val="2B579A"/>
      <w:shd w:val="clear" w:color="auto" w:fill="E1DFDD"/>
    </w:rPr>
  </w:style>
  <w:style w:type="paragraph" w:customStyle="1" w:styleId="SubHeading">
    <w:name w:val="SubHeading"/>
    <w:basedOn w:val="ScheduleHeading2"/>
    <w:rsid w:val="00692EA2"/>
    <w:pPr>
      <w:keepNext/>
      <w:widowControl/>
      <w:numPr>
        <w:ilvl w:val="0"/>
        <w:numId w:val="0"/>
      </w:numPr>
      <w:ind w:left="737"/>
    </w:pPr>
    <w:rPr>
      <w:b/>
      <w:bCs/>
      <w:szCs w:val="20"/>
      <w:shd w:val="clear" w:color="auto" w:fill="FFFFFF"/>
    </w:rPr>
  </w:style>
  <w:style w:type="table" w:customStyle="1" w:styleId="newtab3">
    <w:name w:val="new tab3"/>
    <w:basedOn w:val="TableNormal"/>
    <w:rsid w:val="002009DC"/>
    <w:pPr>
      <w:spacing w:before="120"/>
    </w:pPr>
    <w:rPr>
      <w:rFonts w:asciiTheme="minorHAnsi" w:eastAsiaTheme="minorHAnsi" w:hAnsiTheme="minorHAnsi" w:cstheme="minorBidi"/>
      <w:sz w:val="22"/>
      <w:szCs w:val="28"/>
      <w:lang w:val="en-US" w:eastAsia="en-US" w:bidi="th-TH"/>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left"/>
      </w:pPr>
      <w:tblPr/>
      <w:tcPr>
        <w:shd w:val="clear" w:color="auto" w:fill="365F91" w:themeFill="accent1" w:themeFillShade="BF"/>
        <w:vAlign w:val="center"/>
      </w:tcPr>
    </w:tblStylePr>
    <w:tblStylePr w:type="firstCol">
      <w:rPr>
        <w:b/>
      </w:rPr>
      <w:tblPr/>
      <w:tcPr>
        <w:shd w:val="clear" w:color="auto" w:fill="F2F2F2" w:themeFill="background1" w:themeFillShade="F2"/>
      </w:tcPr>
    </w:tblStylePr>
  </w:style>
  <w:style w:type="character" w:customStyle="1" w:styleId="Heading6Char">
    <w:name w:val="Heading 6 Char"/>
    <w:aliases w:val="Sub5Para Char,L1 PIP Char,a Char,b Char,H6 Char"/>
    <w:basedOn w:val="DefaultParagraphFont"/>
    <w:link w:val="Heading6"/>
    <w:uiPriority w:val="9"/>
    <w:rsid w:val="00C31491"/>
    <w:rPr>
      <w:rFonts w:ascii="Verdana" w:hAnsi="Verdana" w:cs="Arial"/>
      <w:b/>
      <w:bCs/>
      <w:szCs w:val="19"/>
      <w:lang w:eastAsia="en-US"/>
    </w:rPr>
  </w:style>
  <w:style w:type="character" w:customStyle="1" w:styleId="Heading8Char">
    <w:name w:val="Heading 8 Char"/>
    <w:aliases w:val="L3 PIP Char,H8 Char"/>
    <w:basedOn w:val="DefaultParagraphFont"/>
    <w:link w:val="Heading8"/>
    <w:uiPriority w:val="9"/>
    <w:rsid w:val="00C31491"/>
    <w:rPr>
      <w:rFonts w:ascii="Verdana" w:hAnsi="Verdana" w:cs="Arial"/>
      <w:b/>
      <w:bCs/>
      <w:sz w:val="22"/>
      <w:szCs w:val="22"/>
      <w:lang w:eastAsia="en-US"/>
    </w:rPr>
  </w:style>
  <w:style w:type="character" w:customStyle="1" w:styleId="Heading9Char">
    <w:name w:val="Heading 9 Char"/>
    <w:aliases w:val="H9 Char,number Char"/>
    <w:basedOn w:val="DefaultParagraphFont"/>
    <w:link w:val="Heading9"/>
    <w:uiPriority w:val="9"/>
    <w:rsid w:val="00C31491"/>
    <w:rPr>
      <w:rFonts w:ascii="Verdana" w:hAnsi="Verdana" w:cs="Arial"/>
      <w:sz w:val="22"/>
      <w:szCs w:val="22"/>
      <w:lang w:eastAsia="en-US"/>
    </w:rPr>
  </w:style>
  <w:style w:type="table" w:customStyle="1" w:styleId="TableGrid10">
    <w:name w:val="Table Grid1"/>
    <w:basedOn w:val="TableNormal"/>
    <w:next w:val="TableGrid"/>
    <w:uiPriority w:val="39"/>
    <w:rsid w:val="00C31491"/>
    <w:pPr>
      <w:spacing w:before="120"/>
    </w:pPr>
    <w:rPr>
      <w:rFonts w:ascii="Telstra Text" w:eastAsia="Telstra Text" w:hAnsi="Telstra Text"/>
      <w:color w:val="131A35"/>
      <w:kern w:val="2"/>
      <w:sz w:val="22"/>
      <w:szCs w:val="22"/>
      <w:lang w:eastAsia="en-US"/>
      <w14:ligatures w14:val="standardContextual"/>
    </w:rPr>
    <w:tblPr>
      <w:tblInd w:w="0" w:type="nil"/>
      <w:tblCellMar>
        <w:left w:w="0" w:type="dxa"/>
        <w:right w:w="0" w:type="dxa"/>
      </w:tblCellMar>
    </w:tblPr>
    <w:tcPr>
      <w:vAlign w:val="center"/>
    </w:tcPr>
  </w:style>
  <w:style w:type="paragraph" w:customStyle="1" w:styleId="ScheduleTitle">
    <w:name w:val="Schedule Title"/>
    <w:basedOn w:val="Heading1"/>
    <w:next w:val="Normal"/>
    <w:link w:val="ScheduleTitleChar"/>
    <w:autoRedefine/>
    <w:qFormat/>
    <w:rsid w:val="00C31491"/>
    <w:pPr>
      <w:keepNext w:val="0"/>
      <w:widowControl/>
      <w:numPr>
        <w:numId w:val="0"/>
      </w:numPr>
      <w:spacing w:after="160" w:line="256" w:lineRule="auto"/>
      <w:jc w:val="center"/>
    </w:pPr>
    <w:rPr>
      <w:rFonts w:ascii="Arial" w:eastAsiaTheme="majorEastAsia" w:hAnsi="Arial"/>
      <w:color w:val="365F91" w:themeColor="accent1" w:themeShade="BF"/>
      <w:kern w:val="2"/>
      <w:sz w:val="28"/>
      <w:szCs w:val="28"/>
      <w:lang w:val="en-US"/>
      <w14:ligatures w14:val="standardContextual"/>
    </w:rPr>
  </w:style>
  <w:style w:type="character" w:customStyle="1" w:styleId="ScheduleTitleChar">
    <w:name w:val="Schedule Title Char"/>
    <w:basedOn w:val="Heading1Char"/>
    <w:link w:val="ScheduleTitle"/>
    <w:rsid w:val="00C31491"/>
    <w:rPr>
      <w:rFonts w:ascii="Arial" w:eastAsiaTheme="majorEastAsia" w:hAnsi="Arial" w:cs="Arial"/>
      <w:b/>
      <w:bCs/>
      <w:caps/>
      <w:color w:val="365F91" w:themeColor="accent1" w:themeShade="BF"/>
      <w:kern w:val="2"/>
      <w:sz w:val="28"/>
      <w:szCs w:val="28"/>
      <w:lang w:val="en-US" w:eastAsia="en-US"/>
      <w14:ligatures w14:val="standardContextual"/>
    </w:rPr>
  </w:style>
  <w:style w:type="paragraph" w:customStyle="1" w:styleId="ClauseTitle">
    <w:name w:val="Clause Title"/>
    <w:basedOn w:val="ListParagraph"/>
    <w:autoRedefine/>
    <w:qFormat/>
    <w:rsid w:val="00C31491"/>
    <w:pPr>
      <w:numPr>
        <w:ilvl w:val="1"/>
        <w:numId w:val="23"/>
      </w:numPr>
      <w:spacing w:before="240" w:after="0" w:line="276" w:lineRule="auto"/>
      <w:contextualSpacing w:val="0"/>
    </w:pPr>
    <w:rPr>
      <w:rFonts w:ascii="Arial" w:eastAsiaTheme="minorHAnsi" w:hAnsi="Arial"/>
      <w:b/>
      <w:bCs/>
      <w:caps/>
      <w:kern w:val="2"/>
      <w:szCs w:val="20"/>
      <w14:ligatures w14:val="standardContextual"/>
    </w:rPr>
  </w:style>
  <w:style w:type="paragraph" w:customStyle="1" w:styleId="LetterBody">
    <w:name w:val="Letter Body"/>
    <w:basedOn w:val="ListParagraph"/>
    <w:qFormat/>
    <w:rsid w:val="00C31491"/>
    <w:pPr>
      <w:numPr>
        <w:ilvl w:val="3"/>
        <w:numId w:val="22"/>
      </w:numPr>
      <w:tabs>
        <w:tab w:val="num" w:pos="360"/>
      </w:tabs>
      <w:spacing w:before="240" w:after="0" w:line="276" w:lineRule="auto"/>
      <w:ind w:left="720" w:firstLine="0"/>
      <w:contextualSpacing w:val="0"/>
    </w:pPr>
    <w:rPr>
      <w:rFonts w:ascii="Arial" w:eastAsia="Arial" w:hAnsi="Arial"/>
      <w:kern w:val="2"/>
      <w:szCs w:val="22"/>
      <w:lang w:val="en-US"/>
      <w14:ligatures w14:val="standardContextual"/>
    </w:rPr>
  </w:style>
  <w:style w:type="table" w:customStyle="1" w:styleId="TableGrid20">
    <w:name w:val="Table Grid2"/>
    <w:basedOn w:val="TableNormal"/>
    <w:next w:val="TableGrid"/>
    <w:uiPriority w:val="39"/>
    <w:rsid w:val="00C31491"/>
    <w:pPr>
      <w:spacing w:before="120"/>
    </w:pPr>
    <w:rPr>
      <w:rFonts w:ascii="Aptos" w:eastAsia="Aptos" w:hAnsi="Aptos"/>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39"/>
    <w:rsid w:val="00C31491"/>
    <w:pPr>
      <w:spacing w:before="120"/>
    </w:pPr>
    <w:rPr>
      <w:rFonts w:ascii="Aptos" w:eastAsia="Aptos" w:hAnsi="Aptos"/>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C1">
    <w:name w:val="Ann C(1)"/>
    <w:basedOn w:val="BodyText"/>
    <w:qFormat/>
    <w:rsid w:val="00C31491"/>
    <w:pPr>
      <w:tabs>
        <w:tab w:val="num" w:pos="1843"/>
        <w:tab w:val="num" w:pos="2552"/>
      </w:tabs>
      <w:spacing w:before="120"/>
      <w:ind w:left="2552" w:hanging="851"/>
    </w:pPr>
    <w:rPr>
      <w:rFonts w:ascii="Arial" w:hAnsi="Arial" w:cs="Times New Roman"/>
      <w:sz w:val="18"/>
      <w:szCs w:val="20"/>
      <w:lang w:eastAsia="en-AU"/>
    </w:rPr>
  </w:style>
  <w:style w:type="paragraph" w:customStyle="1" w:styleId="AnnCa">
    <w:name w:val="Ann C(a)"/>
    <w:basedOn w:val="BodyText"/>
    <w:qFormat/>
    <w:rsid w:val="00C31491"/>
    <w:pPr>
      <w:tabs>
        <w:tab w:val="num" w:pos="1701"/>
      </w:tabs>
      <w:spacing w:before="120"/>
      <w:ind w:left="1701" w:hanging="850"/>
    </w:pPr>
    <w:rPr>
      <w:rFonts w:ascii="Arial" w:hAnsi="Arial" w:cs="Times New Roman"/>
      <w:sz w:val="18"/>
      <w:szCs w:val="20"/>
      <w:lang w:eastAsia="en-AU"/>
    </w:rPr>
  </w:style>
  <w:style w:type="paragraph" w:customStyle="1" w:styleId="CSTYLE">
    <w:name w:val="C STYLE"/>
    <w:basedOn w:val="Normal"/>
    <w:uiPriority w:val="3"/>
    <w:qFormat/>
    <w:rsid w:val="00C31491"/>
    <w:pPr>
      <w:pBdr>
        <w:bottom w:val="single" w:sz="8" w:space="1" w:color="auto"/>
      </w:pBdr>
      <w:spacing w:before="240" w:after="120"/>
      <w:ind w:left="360" w:hanging="360"/>
      <w:mirrorIndents/>
    </w:pPr>
    <w:rPr>
      <w:rFonts w:ascii="Arial" w:hAnsi="Arial" w:cs="Times New Roman"/>
      <w:sz w:val="22"/>
      <w:szCs w:val="20"/>
      <w:lang w:eastAsia="en-AU"/>
    </w:rPr>
  </w:style>
  <w:style w:type="paragraph" w:customStyle="1" w:styleId="CSTYLE2">
    <w:name w:val="C STYLE 2"/>
    <w:basedOn w:val="Normal"/>
    <w:uiPriority w:val="3"/>
    <w:qFormat/>
    <w:rsid w:val="00C31491"/>
    <w:pPr>
      <w:tabs>
        <w:tab w:val="num" w:pos="851"/>
      </w:tabs>
      <w:spacing w:before="120" w:after="120"/>
      <w:ind w:left="851" w:hanging="851"/>
    </w:pPr>
    <w:rPr>
      <w:rFonts w:ascii="Arial" w:hAnsi="Arial" w:cs="Times New Roman"/>
      <w:sz w:val="18"/>
      <w:szCs w:val="20"/>
      <w:lang w:eastAsia="en-AU"/>
    </w:rPr>
  </w:style>
  <w:style w:type="paragraph" w:customStyle="1" w:styleId="TableTextBullet">
    <w:name w:val="Table Text Bullet"/>
    <w:rsid w:val="00C31491"/>
    <w:pPr>
      <w:spacing w:before="60" w:after="60"/>
      <w:ind w:left="360" w:hanging="360"/>
    </w:pPr>
    <w:rPr>
      <w:rFonts w:asciiTheme="minorHAnsi" w:hAnsiTheme="minorHAnsi"/>
      <w:sz w:val="18"/>
      <w:lang w:val="en-US" w:eastAsia="en-US"/>
    </w:rPr>
  </w:style>
  <w:style w:type="paragraph" w:customStyle="1" w:styleId="TableHeader">
    <w:name w:val="Table_Header"/>
    <w:basedOn w:val="Normal"/>
    <w:qFormat/>
    <w:rsid w:val="00C31491"/>
    <w:pPr>
      <w:widowControl w:val="0"/>
      <w:autoSpaceDE w:val="0"/>
      <w:autoSpaceDN w:val="0"/>
      <w:spacing w:before="120" w:after="0"/>
    </w:pPr>
    <w:rPr>
      <w:rFonts w:ascii="Times New Roman" w:eastAsia="Arial" w:hAnsi="Times New Roman" w:cstheme="majorHAnsi"/>
      <w:b/>
      <w:bCs/>
      <w:color w:val="FFFFFF" w:themeColor="background1"/>
      <w:sz w:val="18"/>
      <w:szCs w:val="20"/>
      <w:lang w:val="en-US" w:bidi="th-TH"/>
    </w:rPr>
  </w:style>
  <w:style w:type="paragraph" w:customStyle="1" w:styleId="BodyText1">
    <w:name w:val="Body Text 1"/>
    <w:rsid w:val="00C31491"/>
    <w:pPr>
      <w:spacing w:before="120" w:after="240"/>
      <w:ind w:left="864"/>
      <w:jc w:val="both"/>
    </w:pPr>
    <w:rPr>
      <w:rFonts w:ascii="Arial" w:hAnsi="Arial"/>
      <w:color w:val="000000"/>
      <w:szCs w:val="22"/>
      <w:lang w:val="en-GB" w:eastAsia="en-GB"/>
    </w:rPr>
  </w:style>
  <w:style w:type="character" w:customStyle="1" w:styleId="apple-converted-space">
    <w:name w:val="apple-converted-space"/>
    <w:basedOn w:val="DefaultParagraphFont"/>
    <w:rsid w:val="00C31491"/>
  </w:style>
  <w:style w:type="numbering" w:customStyle="1" w:styleId="LHdgNumbering">
    <w:name w:val="LHdgNumbering"/>
    <w:rsid w:val="00C31491"/>
    <w:pPr>
      <w:numPr>
        <w:numId w:val="24"/>
      </w:numPr>
    </w:pPr>
  </w:style>
  <w:style w:type="paragraph" w:customStyle="1" w:styleId="SOWBodyText">
    <w:name w:val="SOW Body Text"/>
    <w:qFormat/>
    <w:rsid w:val="00C31491"/>
    <w:pPr>
      <w:spacing w:before="100" w:after="140"/>
    </w:pPr>
    <w:rPr>
      <w:rFonts w:asciiTheme="minorHAnsi" w:eastAsiaTheme="minorHAnsi" w:hAnsiTheme="minorHAnsi" w:cstheme="minorBidi"/>
      <w:szCs w:val="24"/>
      <w:lang w:val="en-US" w:eastAsia="en-US"/>
    </w:rPr>
  </w:style>
  <w:style w:type="character" w:customStyle="1" w:styleId="TableHeaderChar">
    <w:name w:val="Table Header Char"/>
    <w:basedOn w:val="DefaultParagraphFont"/>
    <w:link w:val="TableHeader0"/>
    <w:uiPriority w:val="4"/>
    <w:locked/>
    <w:rsid w:val="00C31491"/>
    <w:rPr>
      <w:rFonts w:ascii="Arial" w:hAnsi="Arial" w:cs="Arial"/>
      <w:b/>
      <w:color w:val="FFFFFF" w:themeColor="background1"/>
    </w:rPr>
  </w:style>
  <w:style w:type="paragraph" w:customStyle="1" w:styleId="TableHeader0">
    <w:name w:val="Table Header"/>
    <w:link w:val="TableHeaderChar"/>
    <w:uiPriority w:val="4"/>
    <w:qFormat/>
    <w:rsid w:val="00C31491"/>
    <w:pPr>
      <w:spacing w:before="60" w:after="60" w:line="204" w:lineRule="auto"/>
      <w:jc w:val="center"/>
    </w:pPr>
    <w:rPr>
      <w:rFonts w:ascii="Arial" w:hAnsi="Arial" w:cs="Arial"/>
      <w:b/>
      <w:color w:val="FFFFFF" w:themeColor="background1"/>
    </w:rPr>
  </w:style>
  <w:style w:type="paragraph" w:customStyle="1" w:styleId="TableTextBullet2">
    <w:name w:val="Table Text Bullet 2"/>
    <w:rsid w:val="00C31491"/>
    <w:pPr>
      <w:numPr>
        <w:numId w:val="25"/>
      </w:numPr>
      <w:spacing w:before="60" w:after="60"/>
      <w:contextualSpacing/>
    </w:pPr>
    <w:rPr>
      <w:rFonts w:asciiTheme="minorHAnsi" w:hAnsiTheme="minorHAnsi"/>
      <w:sz w:val="16"/>
      <w:lang w:val="en-US" w:eastAsia="en-US"/>
    </w:rPr>
  </w:style>
  <w:style w:type="paragraph" w:customStyle="1" w:styleId="Tabletext">
    <w:name w:val="Table_text"/>
    <w:basedOn w:val="Normal"/>
    <w:uiPriority w:val="99"/>
    <w:qFormat/>
    <w:rsid w:val="00C31491"/>
    <w:pPr>
      <w:spacing w:before="60" w:after="60"/>
    </w:pPr>
    <w:rPr>
      <w:rFonts w:asciiTheme="minorHAnsi" w:hAnsiTheme="minorHAnsi" w:cstheme="majorHAnsi"/>
      <w:sz w:val="16"/>
      <w:szCs w:val="20"/>
      <w:lang w:val="en-US" w:bidi="th-TH"/>
    </w:rPr>
  </w:style>
  <w:style w:type="table" w:customStyle="1" w:styleId="GridTable4-Accent11">
    <w:name w:val="Grid Table 4 - Accent 11"/>
    <w:basedOn w:val="TableNormal"/>
    <w:next w:val="GridTable4-Accent1"/>
    <w:uiPriority w:val="49"/>
    <w:rsid w:val="00C31491"/>
    <w:rPr>
      <w:rFonts w:ascii="Aptos" w:eastAsia="Aptos" w:hAnsi="Aptos" w:cs="Arial"/>
      <w:kern w:val="2"/>
      <w:sz w:val="24"/>
      <w:szCs w:val="24"/>
      <w:lang w:eastAsia="en-US"/>
      <w14:ligatures w14:val="standardContextual"/>
    </w:rPr>
    <w:tblPr>
      <w:tblStyleRowBandSize w:val="1"/>
      <w:tblStyleColBandSize w:val="1"/>
    </w:tblPr>
    <w:tcPr>
      <w:shd w:val="clear" w:color="auto" w:fill="C1E4F5"/>
    </w:tc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style>
  <w:style w:type="table" w:customStyle="1" w:styleId="GridTable4-Accent12">
    <w:name w:val="Grid Table 4 - Accent 12"/>
    <w:basedOn w:val="TableNormal"/>
    <w:next w:val="GridTable4-Accent1"/>
    <w:uiPriority w:val="49"/>
    <w:rsid w:val="00C31491"/>
    <w:rPr>
      <w:rFonts w:ascii="Aptos" w:eastAsia="Aptos" w:hAnsi="Aptos" w:cs="Arial"/>
      <w:kern w:val="2"/>
      <w:sz w:val="24"/>
      <w:szCs w:val="24"/>
      <w:lang w:eastAsia="en-US"/>
      <w14:ligatures w14:val="standardContextual"/>
    </w:rPr>
    <w:tblPr>
      <w:tblStyleRowBandSize w:val="1"/>
      <w:tblStyleColBandSize w:val="1"/>
    </w:tblPr>
    <w:tcPr>
      <w:shd w:val="clear" w:color="auto" w:fill="C1E4F5"/>
    </w:tc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style>
  <w:style w:type="table" w:customStyle="1" w:styleId="TableGrid40">
    <w:name w:val="Table Grid4"/>
    <w:basedOn w:val="TableNormal"/>
    <w:next w:val="TableGrid"/>
    <w:uiPriority w:val="39"/>
    <w:rsid w:val="00C31491"/>
    <w:pPr>
      <w:spacing w:before="120"/>
    </w:pPr>
    <w:rPr>
      <w:rFonts w:ascii="Aptos" w:eastAsia="Aptos" w:hAnsi="Aptos"/>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sid w:val="00C31491"/>
    <w:pPr>
      <w:spacing w:before="120"/>
    </w:pPr>
    <w:rPr>
      <w:rFonts w:ascii="Aptos" w:eastAsia="Aptos" w:hAnsi="Aptos"/>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next w:val="TableGrid"/>
    <w:uiPriority w:val="39"/>
    <w:rsid w:val="00C31491"/>
    <w:pPr>
      <w:spacing w:before="120"/>
    </w:pPr>
    <w:rPr>
      <w:rFonts w:ascii="Aptos" w:eastAsia="Aptos" w:hAnsi="Aptos"/>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3">
    <w:name w:val="Grid Table 4 - Accent 13"/>
    <w:basedOn w:val="TableNormal"/>
    <w:next w:val="GridTable4-Accent1"/>
    <w:uiPriority w:val="49"/>
    <w:rsid w:val="00C31491"/>
    <w:rPr>
      <w:rFonts w:ascii="Aptos" w:eastAsia="Aptos" w:hAnsi="Aptos" w:cs="Arial"/>
      <w:kern w:val="2"/>
      <w:sz w:val="24"/>
      <w:szCs w:val="24"/>
      <w:lang w:eastAsia="en-US"/>
      <w14:ligatures w14:val="standardContextual"/>
    </w:rPr>
    <w:tblPr>
      <w:tblStyleRowBandSize w:val="1"/>
      <w:tblStyleColBandSize w:val="1"/>
    </w:tblPr>
    <w:tcPr>
      <w:shd w:val="clear" w:color="auto" w:fill="C1E4F5"/>
    </w:tc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style>
  <w:style w:type="table" w:customStyle="1" w:styleId="TableGrid70">
    <w:name w:val="Table Grid7"/>
    <w:basedOn w:val="TableNormal"/>
    <w:next w:val="TableGrid"/>
    <w:uiPriority w:val="39"/>
    <w:rsid w:val="00C31491"/>
    <w:rPr>
      <w:rFonts w:ascii="Aptos" w:eastAsia="Aptos" w:hAnsi="Aptos"/>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C31491"/>
    <w:rPr>
      <w:rFonts w:ascii="Aptos" w:eastAsia="Aptos" w:hAnsi="Aptos"/>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uiPriority w:val="39"/>
    <w:rsid w:val="00C31491"/>
    <w:pPr>
      <w:spacing w:before="120"/>
    </w:pPr>
    <w:rPr>
      <w:rFonts w:ascii="Aptos" w:eastAsia="Aptos" w:hAnsi="Aptos"/>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C31491"/>
    <w:rPr>
      <w:rFonts w:ascii="Segoe UI" w:hAnsi="Segoe UI" w:cs="Segoe UI" w:hint="default"/>
      <w:sz w:val="18"/>
      <w:szCs w:val="18"/>
    </w:rPr>
  </w:style>
  <w:style w:type="table" w:customStyle="1" w:styleId="TableGrid9">
    <w:name w:val="Table Grid9"/>
    <w:basedOn w:val="TableNormal"/>
    <w:next w:val="TableGrid"/>
    <w:uiPriority w:val="39"/>
    <w:rsid w:val="00C31491"/>
    <w:pPr>
      <w:spacing w:before="120"/>
    </w:pPr>
    <w:rPr>
      <w:rFonts w:ascii="Aptos" w:eastAsia="Aptos" w:hAnsi="Aptos"/>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C31491"/>
    <w:pPr>
      <w:spacing w:before="120"/>
    </w:pPr>
    <w:rPr>
      <w:rFonts w:ascii="Aptos" w:eastAsia="Aptos" w:hAnsi="Aptos"/>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DefaultParagraphFont"/>
    <w:rsid w:val="00C31491"/>
    <w:rPr>
      <w:rFonts w:ascii="Segoe UI" w:hAnsi="Segoe UI" w:cs="Segoe UI" w:hint="default"/>
      <w:sz w:val="18"/>
      <w:szCs w:val="18"/>
    </w:rPr>
  </w:style>
  <w:style w:type="character" w:customStyle="1" w:styleId="cf21">
    <w:name w:val="cf21"/>
    <w:basedOn w:val="DefaultParagraphFont"/>
    <w:rsid w:val="00C31491"/>
    <w:rPr>
      <w:rFonts w:ascii="Segoe UI" w:hAnsi="Segoe UI" w:cs="Segoe UI" w:hint="default"/>
      <w:b/>
      <w:bCs/>
      <w:sz w:val="18"/>
      <w:szCs w:val="18"/>
      <w:u w:val="single"/>
    </w:rPr>
  </w:style>
  <w:style w:type="paragraph" w:customStyle="1" w:styleId="xmsonormal">
    <w:name w:val="x_msonormal"/>
    <w:basedOn w:val="Normal"/>
    <w:rsid w:val="00C31491"/>
    <w:pPr>
      <w:spacing w:after="0"/>
    </w:pPr>
    <w:rPr>
      <w:rFonts w:ascii="Calibri" w:eastAsia="Aptos" w:hAnsi="Calibri" w:cs="Calibri"/>
      <w:sz w:val="24"/>
      <w:szCs w:val="24"/>
      <w:lang w:eastAsia="en-AU"/>
    </w:rPr>
  </w:style>
  <w:style w:type="paragraph" w:customStyle="1" w:styleId="xmsolistparagraph">
    <w:name w:val="x_msolistparagraph"/>
    <w:basedOn w:val="Normal"/>
    <w:rsid w:val="00C31491"/>
    <w:pPr>
      <w:spacing w:after="0"/>
      <w:ind w:left="720"/>
    </w:pPr>
    <w:rPr>
      <w:rFonts w:ascii="Calibri" w:eastAsia="Aptos" w:hAnsi="Calibri" w:cs="Calibri"/>
      <w:sz w:val="24"/>
      <w:szCs w:val="24"/>
      <w:lang w:eastAsia="en-AU"/>
    </w:rPr>
  </w:style>
  <w:style w:type="paragraph" w:customStyle="1" w:styleId="Table">
    <w:name w:val="Table"/>
    <w:basedOn w:val="Normal"/>
    <w:rsid w:val="00C31491"/>
    <w:pPr>
      <w:widowControl w:val="0"/>
      <w:spacing w:before="120" w:after="120"/>
    </w:pPr>
    <w:rPr>
      <w:rFonts w:ascii="Arial" w:hAnsi="Arial"/>
      <w:sz w:val="18"/>
    </w:rPr>
  </w:style>
  <w:style w:type="paragraph" w:customStyle="1" w:styleId="BPO1">
    <w:name w:val="BPO 1"/>
    <w:basedOn w:val="Normal"/>
    <w:rsid w:val="00C31491"/>
    <w:pPr>
      <w:keepNext/>
      <w:numPr>
        <w:numId w:val="26"/>
      </w:numPr>
      <w:pBdr>
        <w:bottom w:val="single" w:sz="4" w:space="1" w:color="auto"/>
      </w:pBdr>
      <w:spacing w:before="240" w:after="0"/>
    </w:pPr>
    <w:rPr>
      <w:rFonts w:ascii="Arial" w:hAnsi="Arial" w:cs="Times New Roman"/>
      <w:sz w:val="22"/>
      <w:szCs w:val="20"/>
      <w:lang w:eastAsia="en-AU"/>
    </w:rPr>
  </w:style>
  <w:style w:type="paragraph" w:customStyle="1" w:styleId="BPO10">
    <w:name w:val="BPO(1)"/>
    <w:basedOn w:val="BodyText"/>
    <w:qFormat/>
    <w:rsid w:val="00C31491"/>
    <w:pPr>
      <w:numPr>
        <w:ilvl w:val="3"/>
        <w:numId w:val="26"/>
      </w:numPr>
      <w:spacing w:before="120"/>
    </w:pPr>
    <w:rPr>
      <w:rFonts w:ascii="Arial" w:hAnsi="Arial" w:cs="Times New Roman"/>
      <w:sz w:val="18"/>
      <w:szCs w:val="20"/>
      <w:lang w:eastAsia="en-AU"/>
    </w:rPr>
  </w:style>
  <w:style w:type="paragraph" w:customStyle="1" w:styleId="BPOa">
    <w:name w:val="BPO(a)"/>
    <w:basedOn w:val="BodyText"/>
    <w:qFormat/>
    <w:rsid w:val="00C31491"/>
    <w:pPr>
      <w:numPr>
        <w:ilvl w:val="2"/>
        <w:numId w:val="26"/>
      </w:numPr>
      <w:spacing w:before="120"/>
    </w:pPr>
    <w:rPr>
      <w:rFonts w:ascii="Arial" w:hAnsi="Arial" w:cs="Times New Roman"/>
      <w:sz w:val="18"/>
      <w:szCs w:val="20"/>
      <w:lang w:eastAsia="en-AU"/>
    </w:rPr>
  </w:style>
  <w:style w:type="paragraph" w:customStyle="1" w:styleId="BPOi">
    <w:name w:val="BPO(i)"/>
    <w:basedOn w:val="BodyText"/>
    <w:qFormat/>
    <w:rsid w:val="00C31491"/>
    <w:pPr>
      <w:numPr>
        <w:ilvl w:val="4"/>
        <w:numId w:val="26"/>
      </w:numPr>
      <w:spacing w:before="120"/>
    </w:pPr>
    <w:rPr>
      <w:rFonts w:ascii="Arial" w:hAnsi="Arial" w:cs="Times New Roman"/>
      <w:sz w:val="18"/>
      <w:szCs w:val="20"/>
      <w:lang w:eastAsia="en-AU"/>
    </w:rPr>
  </w:style>
  <w:style w:type="paragraph" w:customStyle="1" w:styleId="BPO11">
    <w:name w:val="BPO1.1"/>
    <w:basedOn w:val="BodyText"/>
    <w:qFormat/>
    <w:rsid w:val="00C31491"/>
    <w:pPr>
      <w:numPr>
        <w:ilvl w:val="1"/>
        <w:numId w:val="26"/>
      </w:numPr>
      <w:tabs>
        <w:tab w:val="num" w:pos="851"/>
      </w:tabs>
      <w:spacing w:before="120"/>
      <w:ind w:left="851"/>
    </w:pPr>
    <w:rPr>
      <w:rFonts w:ascii="Arial" w:hAnsi="Arial" w:cs="Times New Roman"/>
      <w:sz w:val="18"/>
      <w:szCs w:val="20"/>
      <w:lang w:eastAsia="en-AU"/>
    </w:rPr>
  </w:style>
  <w:style w:type="paragraph" w:customStyle="1" w:styleId="msonormal0">
    <w:name w:val="msonormal"/>
    <w:basedOn w:val="Normal"/>
    <w:uiPriority w:val="99"/>
    <w:semiHidden/>
    <w:rsid w:val="00C31491"/>
    <w:pPr>
      <w:spacing w:before="100" w:beforeAutospacing="1" w:after="100" w:afterAutospacing="1"/>
    </w:pPr>
    <w:rPr>
      <w:rFonts w:ascii="Times New Roman" w:hAnsi="Times New Roman" w:cs="Times New Roman"/>
      <w:sz w:val="24"/>
      <w:szCs w:val="24"/>
      <w:lang w:val="en-US"/>
    </w:rPr>
  </w:style>
  <w:style w:type="paragraph" w:customStyle="1" w:styleId="NormalE">
    <w:name w:val="NormalE"/>
    <w:basedOn w:val="Normal"/>
    <w:rsid w:val="00C31491"/>
    <w:pPr>
      <w:spacing w:after="0"/>
      <w:jc w:val="both"/>
    </w:pPr>
    <w:rPr>
      <w:rFonts w:ascii="Times New Roman" w:hAnsi="Times New Roman" w:cs="Times New Roman"/>
      <w:sz w:val="24"/>
      <w:szCs w:val="24"/>
      <w:lang w:val="en-CA"/>
    </w:rPr>
  </w:style>
  <w:style w:type="paragraph" w:customStyle="1" w:styleId="Normal1">
    <w:name w:val="Normal 1"/>
    <w:basedOn w:val="Normal"/>
    <w:qFormat/>
    <w:rsid w:val="00C31491"/>
    <w:pPr>
      <w:spacing w:before="240" w:after="0"/>
      <w:ind w:firstLine="720"/>
      <w:jc w:val="both"/>
    </w:pPr>
    <w:rPr>
      <w:rFonts w:ascii="Times New Roman" w:hAnsi="Times New Roman" w:cs="Times New Roman"/>
      <w:sz w:val="22"/>
      <w:szCs w:val="24"/>
      <w:lang w:val="en-US"/>
    </w:rPr>
  </w:style>
  <w:style w:type="paragraph" w:customStyle="1" w:styleId="Clause-Multi">
    <w:name w:val="Clause-Multi"/>
    <w:basedOn w:val="Normal"/>
    <w:link w:val="Clause-MultiChar"/>
    <w:rsid w:val="00C31491"/>
    <w:pPr>
      <w:spacing w:before="120" w:after="120"/>
      <w:ind w:left="360" w:hanging="360"/>
    </w:pPr>
    <w:rPr>
      <w:rFonts w:ascii="Times New Roman" w:hAnsi="Times New Roman" w:cs="Times New Roman"/>
      <w:sz w:val="24"/>
      <w:szCs w:val="24"/>
      <w:lang w:val="en-US"/>
    </w:rPr>
  </w:style>
  <w:style w:type="paragraph" w:customStyle="1" w:styleId="Clause-Sub">
    <w:name w:val="Clause-Sub"/>
    <w:basedOn w:val="Normal"/>
    <w:rsid w:val="00C31491"/>
    <w:pPr>
      <w:tabs>
        <w:tab w:val="left" w:pos="720"/>
      </w:tabs>
      <w:spacing w:before="120" w:after="120"/>
      <w:ind w:left="720" w:hanging="360"/>
    </w:pPr>
    <w:rPr>
      <w:rFonts w:ascii="Times New Roman" w:hAnsi="Times New Roman" w:cs="Times New Roman"/>
      <w:sz w:val="24"/>
      <w:szCs w:val="20"/>
      <w:lang w:val="en-US"/>
    </w:rPr>
  </w:style>
  <w:style w:type="character" w:customStyle="1" w:styleId="Clause-MultiChar">
    <w:name w:val="Clause-Multi Char"/>
    <w:link w:val="Clause-Multi"/>
    <w:locked/>
    <w:rsid w:val="00C31491"/>
    <w:rPr>
      <w:sz w:val="24"/>
      <w:szCs w:val="24"/>
      <w:lang w:val="en-US" w:eastAsia="en-US"/>
    </w:rPr>
  </w:style>
  <w:style w:type="paragraph" w:customStyle="1" w:styleId="Custom3">
    <w:name w:val="Custom 3"/>
    <w:basedOn w:val="Normal"/>
    <w:link w:val="Custom3Char"/>
    <w:qFormat/>
    <w:rsid w:val="00C31491"/>
    <w:pPr>
      <w:keepNext/>
      <w:tabs>
        <w:tab w:val="num" w:pos="2094"/>
      </w:tabs>
      <w:ind w:left="3390" w:hanging="1548"/>
      <w:jc w:val="both"/>
    </w:pPr>
    <w:rPr>
      <w:rFonts w:ascii="Arial" w:hAnsi="Arial"/>
      <w:sz w:val="18"/>
      <w:szCs w:val="18"/>
      <w:lang w:val="en-GB"/>
    </w:rPr>
  </w:style>
  <w:style w:type="character" w:customStyle="1" w:styleId="Custom3Char">
    <w:name w:val="Custom 3 Char"/>
    <w:basedOn w:val="DefaultParagraphFont"/>
    <w:link w:val="Custom3"/>
    <w:rsid w:val="00C31491"/>
    <w:rPr>
      <w:rFonts w:ascii="Arial" w:hAnsi="Arial" w:cs="Arial"/>
      <w:sz w:val="18"/>
      <w:szCs w:val="18"/>
      <w:lang w:val="en-GB" w:eastAsia="en-US"/>
    </w:rPr>
  </w:style>
  <w:style w:type="paragraph" w:customStyle="1" w:styleId="ListBulletTable">
    <w:name w:val="List Bullet Table"/>
    <w:basedOn w:val="Normal"/>
    <w:rsid w:val="00C31491"/>
    <w:pPr>
      <w:numPr>
        <w:numId w:val="27"/>
      </w:numPr>
      <w:spacing w:before="120" w:after="120" w:line="280" w:lineRule="exact"/>
    </w:pPr>
    <w:rPr>
      <w:rFonts w:asciiTheme="minorHAnsi" w:eastAsiaTheme="minorHAnsi" w:hAnsiTheme="minorHAnsi" w:cstheme="minorBidi"/>
      <w:kern w:val="2"/>
      <w:sz w:val="22"/>
      <w:szCs w:val="22"/>
      <w14:ligatures w14:val="standardContextual"/>
    </w:rPr>
  </w:style>
  <w:style w:type="paragraph" w:customStyle="1" w:styleId="NewScheduleHeadings">
    <w:name w:val="New Schedule Headings"/>
    <w:basedOn w:val="Caption"/>
    <w:uiPriority w:val="3"/>
    <w:qFormat/>
    <w:rsid w:val="00C31491"/>
    <w:pPr>
      <w:widowControl w:val="0"/>
      <w:numPr>
        <w:numId w:val="28"/>
      </w:numPr>
      <w:tabs>
        <w:tab w:val="num" w:pos="360"/>
      </w:tabs>
      <w:spacing w:after="240"/>
      <w:ind w:left="360" w:hanging="360"/>
    </w:pPr>
    <w:rPr>
      <w:rFonts w:ascii="Arial" w:eastAsia="Arial" w:hAnsi="Arial"/>
      <w:i w:val="0"/>
      <w:iCs w:val="0"/>
      <w:color w:val="C0504D" w:themeColor="accent2"/>
      <w:sz w:val="44"/>
      <w:szCs w:val="44"/>
      <w:lang w:eastAsia="en-AU"/>
    </w:rPr>
  </w:style>
  <w:style w:type="paragraph" w:customStyle="1" w:styleId="SectionHeading">
    <w:name w:val="SectionHeading"/>
    <w:basedOn w:val="Normal"/>
    <w:next w:val="Heading1"/>
    <w:rsid w:val="005F3A88"/>
    <w:pPr>
      <w:keepNext/>
    </w:pPr>
    <w:rPr>
      <w:rFonts w:cs="Times New Roman"/>
      <w:b/>
      <w:caps/>
      <w:sz w:val="28"/>
      <w:szCs w:val="24"/>
    </w:rPr>
  </w:style>
  <w:style w:type="paragraph" w:customStyle="1" w:styleId="BodyText0">
    <w:name w:val="BodyText"/>
    <w:basedOn w:val="Normal"/>
    <w:link w:val="BodyTextChar0"/>
    <w:rsid w:val="00692EA2"/>
    <w:pPr>
      <w:ind w:left="737"/>
    </w:pPr>
    <w:rPr>
      <w:rFonts w:cs="Times New Roman"/>
      <w:szCs w:val="24"/>
    </w:rPr>
  </w:style>
  <w:style w:type="character" w:customStyle="1" w:styleId="BodyTextChar0">
    <w:name w:val="BodyText Char"/>
    <w:link w:val="BodyText0"/>
    <w:rsid w:val="00692EA2"/>
    <w:rPr>
      <w:rFonts w:ascii="Verdana" w:hAnsi="Verdana"/>
      <w:szCs w:val="24"/>
      <w:lang w:eastAsia="en-US"/>
    </w:rPr>
  </w:style>
  <w:style w:type="paragraph" w:customStyle="1" w:styleId="DocHead">
    <w:name w:val="DocHead"/>
    <w:basedOn w:val="Normal"/>
    <w:next w:val="Normal"/>
    <w:rsid w:val="00E7396B"/>
    <w:pPr>
      <w:keepNext/>
      <w:spacing w:after="0"/>
    </w:pPr>
    <w:rPr>
      <w:rFonts w:ascii="Tahoma" w:hAnsi="Tahoma" w:cs="Times New Roman"/>
      <w:sz w:val="40"/>
      <w:szCs w:val="24"/>
    </w:rPr>
  </w:style>
  <w:style w:type="paragraph" w:customStyle="1" w:styleId="DocSubHead">
    <w:name w:val="DocSubHead"/>
    <w:basedOn w:val="Normal"/>
    <w:next w:val="Normal"/>
    <w:rsid w:val="00E7396B"/>
    <w:pPr>
      <w:keepNext/>
      <w:spacing w:before="240" w:after="0"/>
    </w:pPr>
    <w:rPr>
      <w:rFonts w:ascii="Tahoma" w:hAnsi="Tahoma" w:cs="Times New Roman"/>
      <w:sz w:val="28"/>
      <w:szCs w:val="24"/>
    </w:rPr>
  </w:style>
  <w:style w:type="paragraph" w:customStyle="1" w:styleId="LetterBodyText0">
    <w:name w:val="LetterBodyText"/>
    <w:basedOn w:val="Normal"/>
    <w:rsid w:val="00C134E8"/>
    <w:rPr>
      <w:rFonts w:cs="Times New Roman"/>
      <w:szCs w:val="24"/>
    </w:rPr>
  </w:style>
  <w:style w:type="paragraph" w:customStyle="1" w:styleId="LetterHeading">
    <w:name w:val="LetterHeading"/>
    <w:basedOn w:val="Normal"/>
    <w:next w:val="LetterBodyText0"/>
    <w:rsid w:val="00406E19"/>
    <w:pPr>
      <w:keepNext/>
    </w:pPr>
    <w:rPr>
      <w:rFonts w:cs="Times New Roman"/>
      <w:b/>
      <w:sz w:val="24"/>
      <w:szCs w:val="24"/>
    </w:rPr>
  </w:style>
  <w:style w:type="paragraph" w:customStyle="1" w:styleId="LetterSubHeading">
    <w:name w:val="LetterSubHeading"/>
    <w:basedOn w:val="Normal"/>
    <w:next w:val="LetterBodyText0"/>
    <w:rsid w:val="00E7396B"/>
    <w:pPr>
      <w:keepNext/>
      <w:spacing w:before="240" w:after="0"/>
    </w:pPr>
    <w:rPr>
      <w:rFonts w:ascii="Tahoma" w:hAnsi="Tahoma" w:cs="Times New Roman"/>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21942">
      <w:marLeft w:val="0"/>
      <w:marRight w:val="0"/>
      <w:marTop w:val="0"/>
      <w:marBottom w:val="0"/>
      <w:divBdr>
        <w:top w:val="none" w:sz="0" w:space="0" w:color="auto"/>
        <w:left w:val="none" w:sz="0" w:space="0" w:color="auto"/>
        <w:bottom w:val="none" w:sz="0" w:space="0" w:color="auto"/>
        <w:right w:val="none" w:sz="0" w:space="0" w:color="auto"/>
      </w:divBdr>
      <w:divsChild>
        <w:div w:id="1451821867">
          <w:marLeft w:val="0"/>
          <w:marRight w:val="0"/>
          <w:marTop w:val="0"/>
          <w:marBottom w:val="0"/>
          <w:divBdr>
            <w:top w:val="none" w:sz="0" w:space="0" w:color="auto"/>
            <w:left w:val="none" w:sz="0" w:space="0" w:color="auto"/>
            <w:bottom w:val="none" w:sz="0" w:space="0" w:color="auto"/>
            <w:right w:val="none" w:sz="0" w:space="0" w:color="auto"/>
          </w:divBdr>
          <w:divsChild>
            <w:div w:id="455566082">
              <w:marLeft w:val="0"/>
              <w:marRight w:val="0"/>
              <w:marTop w:val="0"/>
              <w:marBottom w:val="0"/>
              <w:divBdr>
                <w:top w:val="none" w:sz="0" w:space="0" w:color="auto"/>
                <w:left w:val="none" w:sz="0" w:space="0" w:color="auto"/>
                <w:bottom w:val="none" w:sz="0" w:space="0" w:color="auto"/>
                <w:right w:val="none" w:sz="0" w:space="0" w:color="auto"/>
              </w:divBdr>
              <w:divsChild>
                <w:div w:id="204768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9204">
      <w:bodyDiv w:val="1"/>
      <w:marLeft w:val="0"/>
      <w:marRight w:val="0"/>
      <w:marTop w:val="0"/>
      <w:marBottom w:val="0"/>
      <w:divBdr>
        <w:top w:val="none" w:sz="0" w:space="0" w:color="auto"/>
        <w:left w:val="none" w:sz="0" w:space="0" w:color="auto"/>
        <w:bottom w:val="none" w:sz="0" w:space="0" w:color="auto"/>
        <w:right w:val="none" w:sz="0" w:space="0" w:color="auto"/>
      </w:divBdr>
      <w:divsChild>
        <w:div w:id="942762875">
          <w:marLeft w:val="0"/>
          <w:marRight w:val="0"/>
          <w:marTop w:val="0"/>
          <w:marBottom w:val="0"/>
          <w:divBdr>
            <w:top w:val="none" w:sz="0" w:space="0" w:color="auto"/>
            <w:left w:val="none" w:sz="0" w:space="0" w:color="auto"/>
            <w:bottom w:val="none" w:sz="0" w:space="0" w:color="auto"/>
            <w:right w:val="none" w:sz="0" w:space="0" w:color="auto"/>
          </w:divBdr>
          <w:divsChild>
            <w:div w:id="192042337">
              <w:marLeft w:val="0"/>
              <w:marRight w:val="0"/>
              <w:marTop w:val="0"/>
              <w:marBottom w:val="0"/>
              <w:divBdr>
                <w:top w:val="none" w:sz="0" w:space="0" w:color="auto"/>
                <w:left w:val="none" w:sz="0" w:space="0" w:color="auto"/>
                <w:bottom w:val="none" w:sz="0" w:space="0" w:color="auto"/>
                <w:right w:val="none" w:sz="0" w:space="0" w:color="auto"/>
              </w:divBdr>
            </w:div>
            <w:div w:id="352416147">
              <w:marLeft w:val="0"/>
              <w:marRight w:val="0"/>
              <w:marTop w:val="0"/>
              <w:marBottom w:val="0"/>
              <w:divBdr>
                <w:top w:val="none" w:sz="0" w:space="0" w:color="auto"/>
                <w:left w:val="none" w:sz="0" w:space="0" w:color="auto"/>
                <w:bottom w:val="none" w:sz="0" w:space="0" w:color="auto"/>
                <w:right w:val="none" w:sz="0" w:space="0" w:color="auto"/>
              </w:divBdr>
            </w:div>
            <w:div w:id="405499751">
              <w:marLeft w:val="0"/>
              <w:marRight w:val="0"/>
              <w:marTop w:val="0"/>
              <w:marBottom w:val="0"/>
              <w:divBdr>
                <w:top w:val="none" w:sz="0" w:space="0" w:color="auto"/>
                <w:left w:val="none" w:sz="0" w:space="0" w:color="auto"/>
                <w:bottom w:val="none" w:sz="0" w:space="0" w:color="auto"/>
                <w:right w:val="none" w:sz="0" w:space="0" w:color="auto"/>
              </w:divBdr>
            </w:div>
            <w:div w:id="828053991">
              <w:marLeft w:val="0"/>
              <w:marRight w:val="0"/>
              <w:marTop w:val="0"/>
              <w:marBottom w:val="0"/>
              <w:divBdr>
                <w:top w:val="none" w:sz="0" w:space="0" w:color="auto"/>
                <w:left w:val="none" w:sz="0" w:space="0" w:color="auto"/>
                <w:bottom w:val="none" w:sz="0" w:space="0" w:color="auto"/>
                <w:right w:val="none" w:sz="0" w:space="0" w:color="auto"/>
              </w:divBdr>
            </w:div>
            <w:div w:id="1360204129">
              <w:marLeft w:val="0"/>
              <w:marRight w:val="0"/>
              <w:marTop w:val="0"/>
              <w:marBottom w:val="0"/>
              <w:divBdr>
                <w:top w:val="none" w:sz="0" w:space="0" w:color="auto"/>
                <w:left w:val="none" w:sz="0" w:space="0" w:color="auto"/>
                <w:bottom w:val="none" w:sz="0" w:space="0" w:color="auto"/>
                <w:right w:val="none" w:sz="0" w:space="0" w:color="auto"/>
              </w:divBdr>
            </w:div>
            <w:div w:id="1362128431">
              <w:marLeft w:val="0"/>
              <w:marRight w:val="0"/>
              <w:marTop w:val="0"/>
              <w:marBottom w:val="0"/>
              <w:divBdr>
                <w:top w:val="none" w:sz="0" w:space="0" w:color="auto"/>
                <w:left w:val="none" w:sz="0" w:space="0" w:color="auto"/>
                <w:bottom w:val="none" w:sz="0" w:space="0" w:color="auto"/>
                <w:right w:val="none" w:sz="0" w:space="0" w:color="auto"/>
              </w:divBdr>
            </w:div>
            <w:div w:id="20502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3809">
      <w:bodyDiv w:val="1"/>
      <w:marLeft w:val="0"/>
      <w:marRight w:val="0"/>
      <w:marTop w:val="0"/>
      <w:marBottom w:val="0"/>
      <w:divBdr>
        <w:top w:val="none" w:sz="0" w:space="0" w:color="auto"/>
        <w:left w:val="none" w:sz="0" w:space="0" w:color="auto"/>
        <w:bottom w:val="none" w:sz="0" w:space="0" w:color="auto"/>
        <w:right w:val="none" w:sz="0" w:space="0" w:color="auto"/>
      </w:divBdr>
    </w:div>
    <w:div w:id="119883012">
      <w:bodyDiv w:val="1"/>
      <w:marLeft w:val="0"/>
      <w:marRight w:val="0"/>
      <w:marTop w:val="0"/>
      <w:marBottom w:val="0"/>
      <w:divBdr>
        <w:top w:val="none" w:sz="0" w:space="0" w:color="auto"/>
        <w:left w:val="none" w:sz="0" w:space="0" w:color="auto"/>
        <w:bottom w:val="none" w:sz="0" w:space="0" w:color="auto"/>
        <w:right w:val="none" w:sz="0" w:space="0" w:color="auto"/>
      </w:divBdr>
      <w:divsChild>
        <w:div w:id="1116829531">
          <w:marLeft w:val="0"/>
          <w:marRight w:val="0"/>
          <w:marTop w:val="0"/>
          <w:marBottom w:val="0"/>
          <w:divBdr>
            <w:top w:val="none" w:sz="0" w:space="0" w:color="auto"/>
            <w:left w:val="none" w:sz="0" w:space="0" w:color="auto"/>
            <w:bottom w:val="none" w:sz="0" w:space="0" w:color="auto"/>
            <w:right w:val="none" w:sz="0" w:space="0" w:color="auto"/>
          </w:divBdr>
          <w:divsChild>
            <w:div w:id="196309325">
              <w:marLeft w:val="0"/>
              <w:marRight w:val="0"/>
              <w:marTop w:val="0"/>
              <w:marBottom w:val="0"/>
              <w:divBdr>
                <w:top w:val="none" w:sz="0" w:space="0" w:color="auto"/>
                <w:left w:val="none" w:sz="0" w:space="0" w:color="auto"/>
                <w:bottom w:val="none" w:sz="0" w:space="0" w:color="auto"/>
                <w:right w:val="none" w:sz="0" w:space="0" w:color="auto"/>
              </w:divBdr>
            </w:div>
            <w:div w:id="448817178">
              <w:marLeft w:val="0"/>
              <w:marRight w:val="0"/>
              <w:marTop w:val="0"/>
              <w:marBottom w:val="0"/>
              <w:divBdr>
                <w:top w:val="none" w:sz="0" w:space="0" w:color="auto"/>
                <w:left w:val="none" w:sz="0" w:space="0" w:color="auto"/>
                <w:bottom w:val="none" w:sz="0" w:space="0" w:color="auto"/>
                <w:right w:val="none" w:sz="0" w:space="0" w:color="auto"/>
              </w:divBdr>
            </w:div>
            <w:div w:id="924653600">
              <w:marLeft w:val="0"/>
              <w:marRight w:val="0"/>
              <w:marTop w:val="0"/>
              <w:marBottom w:val="0"/>
              <w:divBdr>
                <w:top w:val="none" w:sz="0" w:space="0" w:color="auto"/>
                <w:left w:val="none" w:sz="0" w:space="0" w:color="auto"/>
                <w:bottom w:val="none" w:sz="0" w:space="0" w:color="auto"/>
                <w:right w:val="none" w:sz="0" w:space="0" w:color="auto"/>
              </w:divBdr>
            </w:div>
            <w:div w:id="1155024743">
              <w:marLeft w:val="0"/>
              <w:marRight w:val="0"/>
              <w:marTop w:val="0"/>
              <w:marBottom w:val="0"/>
              <w:divBdr>
                <w:top w:val="none" w:sz="0" w:space="0" w:color="auto"/>
                <w:left w:val="none" w:sz="0" w:space="0" w:color="auto"/>
                <w:bottom w:val="none" w:sz="0" w:space="0" w:color="auto"/>
                <w:right w:val="none" w:sz="0" w:space="0" w:color="auto"/>
              </w:divBdr>
            </w:div>
            <w:div w:id="1195120136">
              <w:marLeft w:val="0"/>
              <w:marRight w:val="0"/>
              <w:marTop w:val="0"/>
              <w:marBottom w:val="0"/>
              <w:divBdr>
                <w:top w:val="none" w:sz="0" w:space="0" w:color="auto"/>
                <w:left w:val="none" w:sz="0" w:space="0" w:color="auto"/>
                <w:bottom w:val="none" w:sz="0" w:space="0" w:color="auto"/>
                <w:right w:val="none" w:sz="0" w:space="0" w:color="auto"/>
              </w:divBdr>
            </w:div>
            <w:div w:id="127883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6651">
      <w:bodyDiv w:val="1"/>
      <w:marLeft w:val="0"/>
      <w:marRight w:val="0"/>
      <w:marTop w:val="0"/>
      <w:marBottom w:val="0"/>
      <w:divBdr>
        <w:top w:val="none" w:sz="0" w:space="0" w:color="auto"/>
        <w:left w:val="none" w:sz="0" w:space="0" w:color="auto"/>
        <w:bottom w:val="none" w:sz="0" w:space="0" w:color="auto"/>
        <w:right w:val="none" w:sz="0" w:space="0" w:color="auto"/>
      </w:divBdr>
      <w:divsChild>
        <w:div w:id="309670722">
          <w:marLeft w:val="0"/>
          <w:marRight w:val="0"/>
          <w:marTop w:val="0"/>
          <w:marBottom w:val="0"/>
          <w:divBdr>
            <w:top w:val="none" w:sz="0" w:space="0" w:color="auto"/>
            <w:left w:val="none" w:sz="0" w:space="0" w:color="auto"/>
            <w:bottom w:val="none" w:sz="0" w:space="0" w:color="auto"/>
            <w:right w:val="none" w:sz="0" w:space="0" w:color="auto"/>
          </w:divBdr>
          <w:divsChild>
            <w:div w:id="863058475">
              <w:marLeft w:val="0"/>
              <w:marRight w:val="0"/>
              <w:marTop w:val="0"/>
              <w:marBottom w:val="0"/>
              <w:divBdr>
                <w:top w:val="none" w:sz="0" w:space="0" w:color="auto"/>
                <w:left w:val="none" w:sz="0" w:space="0" w:color="auto"/>
                <w:bottom w:val="none" w:sz="0" w:space="0" w:color="auto"/>
                <w:right w:val="none" w:sz="0" w:space="0" w:color="auto"/>
              </w:divBdr>
              <w:divsChild>
                <w:div w:id="198247485">
                  <w:marLeft w:val="0"/>
                  <w:marRight w:val="0"/>
                  <w:marTop w:val="0"/>
                  <w:marBottom w:val="0"/>
                  <w:divBdr>
                    <w:top w:val="none" w:sz="0" w:space="0" w:color="auto"/>
                    <w:left w:val="none" w:sz="0" w:space="0" w:color="auto"/>
                    <w:bottom w:val="none" w:sz="0" w:space="0" w:color="auto"/>
                    <w:right w:val="none" w:sz="0" w:space="0" w:color="auto"/>
                  </w:divBdr>
                  <w:divsChild>
                    <w:div w:id="198785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04214">
          <w:marLeft w:val="0"/>
          <w:marRight w:val="0"/>
          <w:marTop w:val="0"/>
          <w:marBottom w:val="0"/>
          <w:divBdr>
            <w:top w:val="none" w:sz="0" w:space="0" w:color="auto"/>
            <w:left w:val="none" w:sz="0" w:space="0" w:color="auto"/>
            <w:bottom w:val="none" w:sz="0" w:space="0" w:color="auto"/>
            <w:right w:val="none" w:sz="0" w:space="0" w:color="auto"/>
          </w:divBdr>
          <w:divsChild>
            <w:div w:id="1845776688">
              <w:marLeft w:val="0"/>
              <w:marRight w:val="0"/>
              <w:marTop w:val="0"/>
              <w:marBottom w:val="0"/>
              <w:divBdr>
                <w:top w:val="none" w:sz="0" w:space="0" w:color="auto"/>
                <w:left w:val="none" w:sz="0" w:space="0" w:color="auto"/>
                <w:bottom w:val="none" w:sz="0" w:space="0" w:color="auto"/>
                <w:right w:val="none" w:sz="0" w:space="0" w:color="auto"/>
              </w:divBdr>
              <w:divsChild>
                <w:div w:id="311371364">
                  <w:marLeft w:val="0"/>
                  <w:marRight w:val="0"/>
                  <w:marTop w:val="0"/>
                  <w:marBottom w:val="0"/>
                  <w:divBdr>
                    <w:top w:val="none" w:sz="0" w:space="0" w:color="auto"/>
                    <w:left w:val="none" w:sz="0" w:space="0" w:color="auto"/>
                    <w:bottom w:val="none" w:sz="0" w:space="0" w:color="auto"/>
                    <w:right w:val="none" w:sz="0" w:space="0" w:color="auto"/>
                  </w:divBdr>
                  <w:divsChild>
                    <w:div w:id="116589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84027">
          <w:marLeft w:val="0"/>
          <w:marRight w:val="0"/>
          <w:marTop w:val="0"/>
          <w:marBottom w:val="0"/>
          <w:divBdr>
            <w:top w:val="none" w:sz="0" w:space="0" w:color="auto"/>
            <w:left w:val="none" w:sz="0" w:space="0" w:color="auto"/>
            <w:bottom w:val="none" w:sz="0" w:space="0" w:color="auto"/>
            <w:right w:val="none" w:sz="0" w:space="0" w:color="auto"/>
          </w:divBdr>
          <w:divsChild>
            <w:div w:id="1394501028">
              <w:marLeft w:val="0"/>
              <w:marRight w:val="0"/>
              <w:marTop w:val="0"/>
              <w:marBottom w:val="0"/>
              <w:divBdr>
                <w:top w:val="none" w:sz="0" w:space="0" w:color="auto"/>
                <w:left w:val="none" w:sz="0" w:space="0" w:color="auto"/>
                <w:bottom w:val="none" w:sz="0" w:space="0" w:color="auto"/>
                <w:right w:val="none" w:sz="0" w:space="0" w:color="auto"/>
              </w:divBdr>
              <w:divsChild>
                <w:div w:id="1653633581">
                  <w:marLeft w:val="0"/>
                  <w:marRight w:val="0"/>
                  <w:marTop w:val="0"/>
                  <w:marBottom w:val="0"/>
                  <w:divBdr>
                    <w:top w:val="none" w:sz="0" w:space="0" w:color="auto"/>
                    <w:left w:val="none" w:sz="0" w:space="0" w:color="auto"/>
                    <w:bottom w:val="none" w:sz="0" w:space="0" w:color="auto"/>
                    <w:right w:val="none" w:sz="0" w:space="0" w:color="auto"/>
                  </w:divBdr>
                  <w:divsChild>
                    <w:div w:id="73007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90269">
      <w:bodyDiv w:val="1"/>
      <w:marLeft w:val="0"/>
      <w:marRight w:val="0"/>
      <w:marTop w:val="0"/>
      <w:marBottom w:val="0"/>
      <w:divBdr>
        <w:top w:val="none" w:sz="0" w:space="0" w:color="auto"/>
        <w:left w:val="none" w:sz="0" w:space="0" w:color="auto"/>
        <w:bottom w:val="none" w:sz="0" w:space="0" w:color="auto"/>
        <w:right w:val="none" w:sz="0" w:space="0" w:color="auto"/>
      </w:divBdr>
    </w:div>
    <w:div w:id="182138668">
      <w:bodyDiv w:val="1"/>
      <w:marLeft w:val="0"/>
      <w:marRight w:val="0"/>
      <w:marTop w:val="0"/>
      <w:marBottom w:val="0"/>
      <w:divBdr>
        <w:top w:val="none" w:sz="0" w:space="0" w:color="auto"/>
        <w:left w:val="none" w:sz="0" w:space="0" w:color="auto"/>
        <w:bottom w:val="none" w:sz="0" w:space="0" w:color="auto"/>
        <w:right w:val="none" w:sz="0" w:space="0" w:color="auto"/>
      </w:divBdr>
      <w:divsChild>
        <w:div w:id="666394">
          <w:marLeft w:val="0"/>
          <w:marRight w:val="0"/>
          <w:marTop w:val="0"/>
          <w:marBottom w:val="0"/>
          <w:divBdr>
            <w:top w:val="none" w:sz="0" w:space="0" w:color="auto"/>
            <w:left w:val="none" w:sz="0" w:space="0" w:color="auto"/>
            <w:bottom w:val="none" w:sz="0" w:space="0" w:color="auto"/>
            <w:right w:val="none" w:sz="0" w:space="0" w:color="auto"/>
          </w:divBdr>
          <w:divsChild>
            <w:div w:id="1581283290">
              <w:marLeft w:val="0"/>
              <w:marRight w:val="0"/>
              <w:marTop w:val="0"/>
              <w:marBottom w:val="0"/>
              <w:divBdr>
                <w:top w:val="none" w:sz="0" w:space="0" w:color="auto"/>
                <w:left w:val="none" w:sz="0" w:space="0" w:color="auto"/>
                <w:bottom w:val="none" w:sz="0" w:space="0" w:color="auto"/>
                <w:right w:val="none" w:sz="0" w:space="0" w:color="auto"/>
              </w:divBdr>
            </w:div>
          </w:divsChild>
        </w:div>
        <w:div w:id="8341631">
          <w:marLeft w:val="0"/>
          <w:marRight w:val="0"/>
          <w:marTop w:val="0"/>
          <w:marBottom w:val="0"/>
          <w:divBdr>
            <w:top w:val="none" w:sz="0" w:space="0" w:color="auto"/>
            <w:left w:val="none" w:sz="0" w:space="0" w:color="auto"/>
            <w:bottom w:val="none" w:sz="0" w:space="0" w:color="auto"/>
            <w:right w:val="none" w:sz="0" w:space="0" w:color="auto"/>
          </w:divBdr>
          <w:divsChild>
            <w:div w:id="1891258464">
              <w:marLeft w:val="0"/>
              <w:marRight w:val="0"/>
              <w:marTop w:val="0"/>
              <w:marBottom w:val="0"/>
              <w:divBdr>
                <w:top w:val="none" w:sz="0" w:space="0" w:color="auto"/>
                <w:left w:val="none" w:sz="0" w:space="0" w:color="auto"/>
                <w:bottom w:val="none" w:sz="0" w:space="0" w:color="auto"/>
                <w:right w:val="none" w:sz="0" w:space="0" w:color="auto"/>
              </w:divBdr>
            </w:div>
          </w:divsChild>
        </w:div>
        <w:div w:id="13192017">
          <w:marLeft w:val="0"/>
          <w:marRight w:val="0"/>
          <w:marTop w:val="0"/>
          <w:marBottom w:val="0"/>
          <w:divBdr>
            <w:top w:val="none" w:sz="0" w:space="0" w:color="auto"/>
            <w:left w:val="none" w:sz="0" w:space="0" w:color="auto"/>
            <w:bottom w:val="none" w:sz="0" w:space="0" w:color="auto"/>
            <w:right w:val="none" w:sz="0" w:space="0" w:color="auto"/>
          </w:divBdr>
          <w:divsChild>
            <w:div w:id="1498115019">
              <w:marLeft w:val="0"/>
              <w:marRight w:val="0"/>
              <w:marTop w:val="0"/>
              <w:marBottom w:val="0"/>
              <w:divBdr>
                <w:top w:val="none" w:sz="0" w:space="0" w:color="auto"/>
                <w:left w:val="none" w:sz="0" w:space="0" w:color="auto"/>
                <w:bottom w:val="none" w:sz="0" w:space="0" w:color="auto"/>
                <w:right w:val="none" w:sz="0" w:space="0" w:color="auto"/>
              </w:divBdr>
            </w:div>
          </w:divsChild>
        </w:div>
        <w:div w:id="48698541">
          <w:marLeft w:val="0"/>
          <w:marRight w:val="0"/>
          <w:marTop w:val="0"/>
          <w:marBottom w:val="0"/>
          <w:divBdr>
            <w:top w:val="none" w:sz="0" w:space="0" w:color="auto"/>
            <w:left w:val="none" w:sz="0" w:space="0" w:color="auto"/>
            <w:bottom w:val="none" w:sz="0" w:space="0" w:color="auto"/>
            <w:right w:val="none" w:sz="0" w:space="0" w:color="auto"/>
          </w:divBdr>
          <w:divsChild>
            <w:div w:id="1226798775">
              <w:marLeft w:val="0"/>
              <w:marRight w:val="0"/>
              <w:marTop w:val="0"/>
              <w:marBottom w:val="0"/>
              <w:divBdr>
                <w:top w:val="none" w:sz="0" w:space="0" w:color="auto"/>
                <w:left w:val="none" w:sz="0" w:space="0" w:color="auto"/>
                <w:bottom w:val="none" w:sz="0" w:space="0" w:color="auto"/>
                <w:right w:val="none" w:sz="0" w:space="0" w:color="auto"/>
              </w:divBdr>
            </w:div>
          </w:divsChild>
        </w:div>
        <w:div w:id="53506793">
          <w:marLeft w:val="0"/>
          <w:marRight w:val="0"/>
          <w:marTop w:val="0"/>
          <w:marBottom w:val="0"/>
          <w:divBdr>
            <w:top w:val="none" w:sz="0" w:space="0" w:color="auto"/>
            <w:left w:val="none" w:sz="0" w:space="0" w:color="auto"/>
            <w:bottom w:val="none" w:sz="0" w:space="0" w:color="auto"/>
            <w:right w:val="none" w:sz="0" w:space="0" w:color="auto"/>
          </w:divBdr>
          <w:divsChild>
            <w:div w:id="1310281877">
              <w:marLeft w:val="0"/>
              <w:marRight w:val="0"/>
              <w:marTop w:val="0"/>
              <w:marBottom w:val="0"/>
              <w:divBdr>
                <w:top w:val="none" w:sz="0" w:space="0" w:color="auto"/>
                <w:left w:val="none" w:sz="0" w:space="0" w:color="auto"/>
                <w:bottom w:val="none" w:sz="0" w:space="0" w:color="auto"/>
                <w:right w:val="none" w:sz="0" w:space="0" w:color="auto"/>
              </w:divBdr>
            </w:div>
          </w:divsChild>
        </w:div>
        <w:div w:id="58677290">
          <w:marLeft w:val="0"/>
          <w:marRight w:val="0"/>
          <w:marTop w:val="0"/>
          <w:marBottom w:val="0"/>
          <w:divBdr>
            <w:top w:val="none" w:sz="0" w:space="0" w:color="auto"/>
            <w:left w:val="none" w:sz="0" w:space="0" w:color="auto"/>
            <w:bottom w:val="none" w:sz="0" w:space="0" w:color="auto"/>
            <w:right w:val="none" w:sz="0" w:space="0" w:color="auto"/>
          </w:divBdr>
          <w:divsChild>
            <w:div w:id="710349008">
              <w:marLeft w:val="0"/>
              <w:marRight w:val="0"/>
              <w:marTop w:val="0"/>
              <w:marBottom w:val="0"/>
              <w:divBdr>
                <w:top w:val="none" w:sz="0" w:space="0" w:color="auto"/>
                <w:left w:val="none" w:sz="0" w:space="0" w:color="auto"/>
                <w:bottom w:val="none" w:sz="0" w:space="0" w:color="auto"/>
                <w:right w:val="none" w:sz="0" w:space="0" w:color="auto"/>
              </w:divBdr>
            </w:div>
          </w:divsChild>
        </w:div>
        <w:div w:id="69622682">
          <w:marLeft w:val="0"/>
          <w:marRight w:val="0"/>
          <w:marTop w:val="0"/>
          <w:marBottom w:val="0"/>
          <w:divBdr>
            <w:top w:val="none" w:sz="0" w:space="0" w:color="auto"/>
            <w:left w:val="none" w:sz="0" w:space="0" w:color="auto"/>
            <w:bottom w:val="none" w:sz="0" w:space="0" w:color="auto"/>
            <w:right w:val="none" w:sz="0" w:space="0" w:color="auto"/>
          </w:divBdr>
          <w:divsChild>
            <w:div w:id="943422990">
              <w:marLeft w:val="0"/>
              <w:marRight w:val="0"/>
              <w:marTop w:val="0"/>
              <w:marBottom w:val="0"/>
              <w:divBdr>
                <w:top w:val="none" w:sz="0" w:space="0" w:color="auto"/>
                <w:left w:val="none" w:sz="0" w:space="0" w:color="auto"/>
                <w:bottom w:val="none" w:sz="0" w:space="0" w:color="auto"/>
                <w:right w:val="none" w:sz="0" w:space="0" w:color="auto"/>
              </w:divBdr>
            </w:div>
          </w:divsChild>
        </w:div>
        <w:div w:id="112947389">
          <w:marLeft w:val="0"/>
          <w:marRight w:val="0"/>
          <w:marTop w:val="0"/>
          <w:marBottom w:val="0"/>
          <w:divBdr>
            <w:top w:val="none" w:sz="0" w:space="0" w:color="auto"/>
            <w:left w:val="none" w:sz="0" w:space="0" w:color="auto"/>
            <w:bottom w:val="none" w:sz="0" w:space="0" w:color="auto"/>
            <w:right w:val="none" w:sz="0" w:space="0" w:color="auto"/>
          </w:divBdr>
          <w:divsChild>
            <w:div w:id="585069249">
              <w:marLeft w:val="0"/>
              <w:marRight w:val="0"/>
              <w:marTop w:val="0"/>
              <w:marBottom w:val="0"/>
              <w:divBdr>
                <w:top w:val="none" w:sz="0" w:space="0" w:color="auto"/>
                <w:left w:val="none" w:sz="0" w:space="0" w:color="auto"/>
                <w:bottom w:val="none" w:sz="0" w:space="0" w:color="auto"/>
                <w:right w:val="none" w:sz="0" w:space="0" w:color="auto"/>
              </w:divBdr>
            </w:div>
          </w:divsChild>
        </w:div>
        <w:div w:id="131755481">
          <w:marLeft w:val="0"/>
          <w:marRight w:val="0"/>
          <w:marTop w:val="0"/>
          <w:marBottom w:val="0"/>
          <w:divBdr>
            <w:top w:val="none" w:sz="0" w:space="0" w:color="auto"/>
            <w:left w:val="none" w:sz="0" w:space="0" w:color="auto"/>
            <w:bottom w:val="none" w:sz="0" w:space="0" w:color="auto"/>
            <w:right w:val="none" w:sz="0" w:space="0" w:color="auto"/>
          </w:divBdr>
          <w:divsChild>
            <w:div w:id="1497454652">
              <w:marLeft w:val="0"/>
              <w:marRight w:val="0"/>
              <w:marTop w:val="0"/>
              <w:marBottom w:val="0"/>
              <w:divBdr>
                <w:top w:val="none" w:sz="0" w:space="0" w:color="auto"/>
                <w:left w:val="none" w:sz="0" w:space="0" w:color="auto"/>
                <w:bottom w:val="none" w:sz="0" w:space="0" w:color="auto"/>
                <w:right w:val="none" w:sz="0" w:space="0" w:color="auto"/>
              </w:divBdr>
            </w:div>
          </w:divsChild>
        </w:div>
        <w:div w:id="139881357">
          <w:marLeft w:val="0"/>
          <w:marRight w:val="0"/>
          <w:marTop w:val="0"/>
          <w:marBottom w:val="0"/>
          <w:divBdr>
            <w:top w:val="none" w:sz="0" w:space="0" w:color="auto"/>
            <w:left w:val="none" w:sz="0" w:space="0" w:color="auto"/>
            <w:bottom w:val="none" w:sz="0" w:space="0" w:color="auto"/>
            <w:right w:val="none" w:sz="0" w:space="0" w:color="auto"/>
          </w:divBdr>
          <w:divsChild>
            <w:div w:id="527138551">
              <w:marLeft w:val="0"/>
              <w:marRight w:val="0"/>
              <w:marTop w:val="0"/>
              <w:marBottom w:val="0"/>
              <w:divBdr>
                <w:top w:val="none" w:sz="0" w:space="0" w:color="auto"/>
                <w:left w:val="none" w:sz="0" w:space="0" w:color="auto"/>
                <w:bottom w:val="none" w:sz="0" w:space="0" w:color="auto"/>
                <w:right w:val="none" w:sz="0" w:space="0" w:color="auto"/>
              </w:divBdr>
            </w:div>
          </w:divsChild>
        </w:div>
        <w:div w:id="165485487">
          <w:marLeft w:val="0"/>
          <w:marRight w:val="0"/>
          <w:marTop w:val="0"/>
          <w:marBottom w:val="0"/>
          <w:divBdr>
            <w:top w:val="none" w:sz="0" w:space="0" w:color="auto"/>
            <w:left w:val="none" w:sz="0" w:space="0" w:color="auto"/>
            <w:bottom w:val="none" w:sz="0" w:space="0" w:color="auto"/>
            <w:right w:val="none" w:sz="0" w:space="0" w:color="auto"/>
          </w:divBdr>
          <w:divsChild>
            <w:div w:id="330259663">
              <w:marLeft w:val="0"/>
              <w:marRight w:val="0"/>
              <w:marTop w:val="0"/>
              <w:marBottom w:val="0"/>
              <w:divBdr>
                <w:top w:val="none" w:sz="0" w:space="0" w:color="auto"/>
                <w:left w:val="none" w:sz="0" w:space="0" w:color="auto"/>
                <w:bottom w:val="none" w:sz="0" w:space="0" w:color="auto"/>
                <w:right w:val="none" w:sz="0" w:space="0" w:color="auto"/>
              </w:divBdr>
            </w:div>
          </w:divsChild>
        </w:div>
        <w:div w:id="168102209">
          <w:marLeft w:val="0"/>
          <w:marRight w:val="0"/>
          <w:marTop w:val="0"/>
          <w:marBottom w:val="0"/>
          <w:divBdr>
            <w:top w:val="none" w:sz="0" w:space="0" w:color="auto"/>
            <w:left w:val="none" w:sz="0" w:space="0" w:color="auto"/>
            <w:bottom w:val="none" w:sz="0" w:space="0" w:color="auto"/>
            <w:right w:val="none" w:sz="0" w:space="0" w:color="auto"/>
          </w:divBdr>
          <w:divsChild>
            <w:div w:id="1372339785">
              <w:marLeft w:val="0"/>
              <w:marRight w:val="0"/>
              <w:marTop w:val="0"/>
              <w:marBottom w:val="0"/>
              <w:divBdr>
                <w:top w:val="none" w:sz="0" w:space="0" w:color="auto"/>
                <w:left w:val="none" w:sz="0" w:space="0" w:color="auto"/>
                <w:bottom w:val="none" w:sz="0" w:space="0" w:color="auto"/>
                <w:right w:val="none" w:sz="0" w:space="0" w:color="auto"/>
              </w:divBdr>
            </w:div>
          </w:divsChild>
        </w:div>
        <w:div w:id="204678639">
          <w:marLeft w:val="0"/>
          <w:marRight w:val="0"/>
          <w:marTop w:val="0"/>
          <w:marBottom w:val="0"/>
          <w:divBdr>
            <w:top w:val="none" w:sz="0" w:space="0" w:color="auto"/>
            <w:left w:val="none" w:sz="0" w:space="0" w:color="auto"/>
            <w:bottom w:val="none" w:sz="0" w:space="0" w:color="auto"/>
            <w:right w:val="none" w:sz="0" w:space="0" w:color="auto"/>
          </w:divBdr>
          <w:divsChild>
            <w:div w:id="2132547666">
              <w:marLeft w:val="0"/>
              <w:marRight w:val="0"/>
              <w:marTop w:val="0"/>
              <w:marBottom w:val="0"/>
              <w:divBdr>
                <w:top w:val="none" w:sz="0" w:space="0" w:color="auto"/>
                <w:left w:val="none" w:sz="0" w:space="0" w:color="auto"/>
                <w:bottom w:val="none" w:sz="0" w:space="0" w:color="auto"/>
                <w:right w:val="none" w:sz="0" w:space="0" w:color="auto"/>
              </w:divBdr>
            </w:div>
          </w:divsChild>
        </w:div>
        <w:div w:id="225184657">
          <w:marLeft w:val="0"/>
          <w:marRight w:val="0"/>
          <w:marTop w:val="0"/>
          <w:marBottom w:val="0"/>
          <w:divBdr>
            <w:top w:val="none" w:sz="0" w:space="0" w:color="auto"/>
            <w:left w:val="none" w:sz="0" w:space="0" w:color="auto"/>
            <w:bottom w:val="none" w:sz="0" w:space="0" w:color="auto"/>
            <w:right w:val="none" w:sz="0" w:space="0" w:color="auto"/>
          </w:divBdr>
          <w:divsChild>
            <w:div w:id="603652300">
              <w:marLeft w:val="0"/>
              <w:marRight w:val="0"/>
              <w:marTop w:val="0"/>
              <w:marBottom w:val="0"/>
              <w:divBdr>
                <w:top w:val="none" w:sz="0" w:space="0" w:color="auto"/>
                <w:left w:val="none" w:sz="0" w:space="0" w:color="auto"/>
                <w:bottom w:val="none" w:sz="0" w:space="0" w:color="auto"/>
                <w:right w:val="none" w:sz="0" w:space="0" w:color="auto"/>
              </w:divBdr>
            </w:div>
          </w:divsChild>
        </w:div>
        <w:div w:id="231081927">
          <w:marLeft w:val="0"/>
          <w:marRight w:val="0"/>
          <w:marTop w:val="0"/>
          <w:marBottom w:val="0"/>
          <w:divBdr>
            <w:top w:val="none" w:sz="0" w:space="0" w:color="auto"/>
            <w:left w:val="none" w:sz="0" w:space="0" w:color="auto"/>
            <w:bottom w:val="none" w:sz="0" w:space="0" w:color="auto"/>
            <w:right w:val="none" w:sz="0" w:space="0" w:color="auto"/>
          </w:divBdr>
          <w:divsChild>
            <w:div w:id="1131627839">
              <w:marLeft w:val="0"/>
              <w:marRight w:val="0"/>
              <w:marTop w:val="0"/>
              <w:marBottom w:val="0"/>
              <w:divBdr>
                <w:top w:val="none" w:sz="0" w:space="0" w:color="auto"/>
                <w:left w:val="none" w:sz="0" w:space="0" w:color="auto"/>
                <w:bottom w:val="none" w:sz="0" w:space="0" w:color="auto"/>
                <w:right w:val="none" w:sz="0" w:space="0" w:color="auto"/>
              </w:divBdr>
            </w:div>
          </w:divsChild>
        </w:div>
        <w:div w:id="245891505">
          <w:marLeft w:val="0"/>
          <w:marRight w:val="0"/>
          <w:marTop w:val="0"/>
          <w:marBottom w:val="0"/>
          <w:divBdr>
            <w:top w:val="none" w:sz="0" w:space="0" w:color="auto"/>
            <w:left w:val="none" w:sz="0" w:space="0" w:color="auto"/>
            <w:bottom w:val="none" w:sz="0" w:space="0" w:color="auto"/>
            <w:right w:val="none" w:sz="0" w:space="0" w:color="auto"/>
          </w:divBdr>
          <w:divsChild>
            <w:div w:id="1832795658">
              <w:marLeft w:val="0"/>
              <w:marRight w:val="0"/>
              <w:marTop w:val="0"/>
              <w:marBottom w:val="0"/>
              <w:divBdr>
                <w:top w:val="none" w:sz="0" w:space="0" w:color="auto"/>
                <w:left w:val="none" w:sz="0" w:space="0" w:color="auto"/>
                <w:bottom w:val="none" w:sz="0" w:space="0" w:color="auto"/>
                <w:right w:val="none" w:sz="0" w:space="0" w:color="auto"/>
              </w:divBdr>
            </w:div>
          </w:divsChild>
        </w:div>
        <w:div w:id="249388885">
          <w:marLeft w:val="0"/>
          <w:marRight w:val="0"/>
          <w:marTop w:val="0"/>
          <w:marBottom w:val="0"/>
          <w:divBdr>
            <w:top w:val="none" w:sz="0" w:space="0" w:color="auto"/>
            <w:left w:val="none" w:sz="0" w:space="0" w:color="auto"/>
            <w:bottom w:val="none" w:sz="0" w:space="0" w:color="auto"/>
            <w:right w:val="none" w:sz="0" w:space="0" w:color="auto"/>
          </w:divBdr>
          <w:divsChild>
            <w:div w:id="72318051">
              <w:marLeft w:val="0"/>
              <w:marRight w:val="0"/>
              <w:marTop w:val="0"/>
              <w:marBottom w:val="0"/>
              <w:divBdr>
                <w:top w:val="none" w:sz="0" w:space="0" w:color="auto"/>
                <w:left w:val="none" w:sz="0" w:space="0" w:color="auto"/>
                <w:bottom w:val="none" w:sz="0" w:space="0" w:color="auto"/>
                <w:right w:val="none" w:sz="0" w:space="0" w:color="auto"/>
              </w:divBdr>
            </w:div>
          </w:divsChild>
        </w:div>
        <w:div w:id="291985985">
          <w:marLeft w:val="0"/>
          <w:marRight w:val="0"/>
          <w:marTop w:val="0"/>
          <w:marBottom w:val="0"/>
          <w:divBdr>
            <w:top w:val="none" w:sz="0" w:space="0" w:color="auto"/>
            <w:left w:val="none" w:sz="0" w:space="0" w:color="auto"/>
            <w:bottom w:val="none" w:sz="0" w:space="0" w:color="auto"/>
            <w:right w:val="none" w:sz="0" w:space="0" w:color="auto"/>
          </w:divBdr>
          <w:divsChild>
            <w:div w:id="964241755">
              <w:marLeft w:val="0"/>
              <w:marRight w:val="0"/>
              <w:marTop w:val="0"/>
              <w:marBottom w:val="0"/>
              <w:divBdr>
                <w:top w:val="none" w:sz="0" w:space="0" w:color="auto"/>
                <w:left w:val="none" w:sz="0" w:space="0" w:color="auto"/>
                <w:bottom w:val="none" w:sz="0" w:space="0" w:color="auto"/>
                <w:right w:val="none" w:sz="0" w:space="0" w:color="auto"/>
              </w:divBdr>
            </w:div>
          </w:divsChild>
        </w:div>
        <w:div w:id="318267384">
          <w:marLeft w:val="0"/>
          <w:marRight w:val="0"/>
          <w:marTop w:val="0"/>
          <w:marBottom w:val="0"/>
          <w:divBdr>
            <w:top w:val="none" w:sz="0" w:space="0" w:color="auto"/>
            <w:left w:val="none" w:sz="0" w:space="0" w:color="auto"/>
            <w:bottom w:val="none" w:sz="0" w:space="0" w:color="auto"/>
            <w:right w:val="none" w:sz="0" w:space="0" w:color="auto"/>
          </w:divBdr>
          <w:divsChild>
            <w:div w:id="1391534273">
              <w:marLeft w:val="0"/>
              <w:marRight w:val="0"/>
              <w:marTop w:val="0"/>
              <w:marBottom w:val="0"/>
              <w:divBdr>
                <w:top w:val="none" w:sz="0" w:space="0" w:color="auto"/>
                <w:left w:val="none" w:sz="0" w:space="0" w:color="auto"/>
                <w:bottom w:val="none" w:sz="0" w:space="0" w:color="auto"/>
                <w:right w:val="none" w:sz="0" w:space="0" w:color="auto"/>
              </w:divBdr>
            </w:div>
          </w:divsChild>
        </w:div>
        <w:div w:id="323558066">
          <w:marLeft w:val="0"/>
          <w:marRight w:val="0"/>
          <w:marTop w:val="0"/>
          <w:marBottom w:val="0"/>
          <w:divBdr>
            <w:top w:val="none" w:sz="0" w:space="0" w:color="auto"/>
            <w:left w:val="none" w:sz="0" w:space="0" w:color="auto"/>
            <w:bottom w:val="none" w:sz="0" w:space="0" w:color="auto"/>
            <w:right w:val="none" w:sz="0" w:space="0" w:color="auto"/>
          </w:divBdr>
          <w:divsChild>
            <w:div w:id="678041792">
              <w:marLeft w:val="0"/>
              <w:marRight w:val="0"/>
              <w:marTop w:val="0"/>
              <w:marBottom w:val="0"/>
              <w:divBdr>
                <w:top w:val="none" w:sz="0" w:space="0" w:color="auto"/>
                <w:left w:val="none" w:sz="0" w:space="0" w:color="auto"/>
                <w:bottom w:val="none" w:sz="0" w:space="0" w:color="auto"/>
                <w:right w:val="none" w:sz="0" w:space="0" w:color="auto"/>
              </w:divBdr>
            </w:div>
          </w:divsChild>
        </w:div>
        <w:div w:id="343089598">
          <w:marLeft w:val="0"/>
          <w:marRight w:val="0"/>
          <w:marTop w:val="0"/>
          <w:marBottom w:val="0"/>
          <w:divBdr>
            <w:top w:val="none" w:sz="0" w:space="0" w:color="auto"/>
            <w:left w:val="none" w:sz="0" w:space="0" w:color="auto"/>
            <w:bottom w:val="none" w:sz="0" w:space="0" w:color="auto"/>
            <w:right w:val="none" w:sz="0" w:space="0" w:color="auto"/>
          </w:divBdr>
          <w:divsChild>
            <w:div w:id="1024089659">
              <w:marLeft w:val="0"/>
              <w:marRight w:val="0"/>
              <w:marTop w:val="0"/>
              <w:marBottom w:val="0"/>
              <w:divBdr>
                <w:top w:val="none" w:sz="0" w:space="0" w:color="auto"/>
                <w:left w:val="none" w:sz="0" w:space="0" w:color="auto"/>
                <w:bottom w:val="none" w:sz="0" w:space="0" w:color="auto"/>
                <w:right w:val="none" w:sz="0" w:space="0" w:color="auto"/>
              </w:divBdr>
            </w:div>
          </w:divsChild>
        </w:div>
        <w:div w:id="352538558">
          <w:marLeft w:val="0"/>
          <w:marRight w:val="0"/>
          <w:marTop w:val="0"/>
          <w:marBottom w:val="0"/>
          <w:divBdr>
            <w:top w:val="none" w:sz="0" w:space="0" w:color="auto"/>
            <w:left w:val="none" w:sz="0" w:space="0" w:color="auto"/>
            <w:bottom w:val="none" w:sz="0" w:space="0" w:color="auto"/>
            <w:right w:val="none" w:sz="0" w:space="0" w:color="auto"/>
          </w:divBdr>
          <w:divsChild>
            <w:div w:id="450248552">
              <w:marLeft w:val="0"/>
              <w:marRight w:val="0"/>
              <w:marTop w:val="0"/>
              <w:marBottom w:val="0"/>
              <w:divBdr>
                <w:top w:val="none" w:sz="0" w:space="0" w:color="auto"/>
                <w:left w:val="none" w:sz="0" w:space="0" w:color="auto"/>
                <w:bottom w:val="none" w:sz="0" w:space="0" w:color="auto"/>
                <w:right w:val="none" w:sz="0" w:space="0" w:color="auto"/>
              </w:divBdr>
            </w:div>
          </w:divsChild>
        </w:div>
        <w:div w:id="395011996">
          <w:marLeft w:val="0"/>
          <w:marRight w:val="0"/>
          <w:marTop w:val="0"/>
          <w:marBottom w:val="0"/>
          <w:divBdr>
            <w:top w:val="none" w:sz="0" w:space="0" w:color="auto"/>
            <w:left w:val="none" w:sz="0" w:space="0" w:color="auto"/>
            <w:bottom w:val="none" w:sz="0" w:space="0" w:color="auto"/>
            <w:right w:val="none" w:sz="0" w:space="0" w:color="auto"/>
          </w:divBdr>
          <w:divsChild>
            <w:div w:id="1179467881">
              <w:marLeft w:val="0"/>
              <w:marRight w:val="0"/>
              <w:marTop w:val="0"/>
              <w:marBottom w:val="0"/>
              <w:divBdr>
                <w:top w:val="none" w:sz="0" w:space="0" w:color="auto"/>
                <w:left w:val="none" w:sz="0" w:space="0" w:color="auto"/>
                <w:bottom w:val="none" w:sz="0" w:space="0" w:color="auto"/>
                <w:right w:val="none" w:sz="0" w:space="0" w:color="auto"/>
              </w:divBdr>
            </w:div>
          </w:divsChild>
        </w:div>
        <w:div w:id="395859252">
          <w:marLeft w:val="0"/>
          <w:marRight w:val="0"/>
          <w:marTop w:val="0"/>
          <w:marBottom w:val="0"/>
          <w:divBdr>
            <w:top w:val="none" w:sz="0" w:space="0" w:color="auto"/>
            <w:left w:val="none" w:sz="0" w:space="0" w:color="auto"/>
            <w:bottom w:val="none" w:sz="0" w:space="0" w:color="auto"/>
            <w:right w:val="none" w:sz="0" w:space="0" w:color="auto"/>
          </w:divBdr>
          <w:divsChild>
            <w:div w:id="1740833195">
              <w:marLeft w:val="0"/>
              <w:marRight w:val="0"/>
              <w:marTop w:val="0"/>
              <w:marBottom w:val="0"/>
              <w:divBdr>
                <w:top w:val="none" w:sz="0" w:space="0" w:color="auto"/>
                <w:left w:val="none" w:sz="0" w:space="0" w:color="auto"/>
                <w:bottom w:val="none" w:sz="0" w:space="0" w:color="auto"/>
                <w:right w:val="none" w:sz="0" w:space="0" w:color="auto"/>
              </w:divBdr>
            </w:div>
          </w:divsChild>
        </w:div>
        <w:div w:id="398868107">
          <w:marLeft w:val="0"/>
          <w:marRight w:val="0"/>
          <w:marTop w:val="0"/>
          <w:marBottom w:val="0"/>
          <w:divBdr>
            <w:top w:val="none" w:sz="0" w:space="0" w:color="auto"/>
            <w:left w:val="none" w:sz="0" w:space="0" w:color="auto"/>
            <w:bottom w:val="none" w:sz="0" w:space="0" w:color="auto"/>
            <w:right w:val="none" w:sz="0" w:space="0" w:color="auto"/>
          </w:divBdr>
          <w:divsChild>
            <w:div w:id="77794669">
              <w:marLeft w:val="0"/>
              <w:marRight w:val="0"/>
              <w:marTop w:val="0"/>
              <w:marBottom w:val="0"/>
              <w:divBdr>
                <w:top w:val="none" w:sz="0" w:space="0" w:color="auto"/>
                <w:left w:val="none" w:sz="0" w:space="0" w:color="auto"/>
                <w:bottom w:val="none" w:sz="0" w:space="0" w:color="auto"/>
                <w:right w:val="none" w:sz="0" w:space="0" w:color="auto"/>
              </w:divBdr>
            </w:div>
          </w:divsChild>
        </w:div>
        <w:div w:id="418135316">
          <w:marLeft w:val="0"/>
          <w:marRight w:val="0"/>
          <w:marTop w:val="0"/>
          <w:marBottom w:val="0"/>
          <w:divBdr>
            <w:top w:val="none" w:sz="0" w:space="0" w:color="auto"/>
            <w:left w:val="none" w:sz="0" w:space="0" w:color="auto"/>
            <w:bottom w:val="none" w:sz="0" w:space="0" w:color="auto"/>
            <w:right w:val="none" w:sz="0" w:space="0" w:color="auto"/>
          </w:divBdr>
          <w:divsChild>
            <w:div w:id="226108432">
              <w:marLeft w:val="0"/>
              <w:marRight w:val="0"/>
              <w:marTop w:val="0"/>
              <w:marBottom w:val="0"/>
              <w:divBdr>
                <w:top w:val="none" w:sz="0" w:space="0" w:color="auto"/>
                <w:left w:val="none" w:sz="0" w:space="0" w:color="auto"/>
                <w:bottom w:val="none" w:sz="0" w:space="0" w:color="auto"/>
                <w:right w:val="none" w:sz="0" w:space="0" w:color="auto"/>
              </w:divBdr>
            </w:div>
          </w:divsChild>
        </w:div>
        <w:div w:id="430662134">
          <w:marLeft w:val="0"/>
          <w:marRight w:val="0"/>
          <w:marTop w:val="0"/>
          <w:marBottom w:val="0"/>
          <w:divBdr>
            <w:top w:val="none" w:sz="0" w:space="0" w:color="auto"/>
            <w:left w:val="none" w:sz="0" w:space="0" w:color="auto"/>
            <w:bottom w:val="none" w:sz="0" w:space="0" w:color="auto"/>
            <w:right w:val="none" w:sz="0" w:space="0" w:color="auto"/>
          </w:divBdr>
          <w:divsChild>
            <w:div w:id="1849784719">
              <w:marLeft w:val="0"/>
              <w:marRight w:val="0"/>
              <w:marTop w:val="0"/>
              <w:marBottom w:val="0"/>
              <w:divBdr>
                <w:top w:val="none" w:sz="0" w:space="0" w:color="auto"/>
                <w:left w:val="none" w:sz="0" w:space="0" w:color="auto"/>
                <w:bottom w:val="none" w:sz="0" w:space="0" w:color="auto"/>
                <w:right w:val="none" w:sz="0" w:space="0" w:color="auto"/>
              </w:divBdr>
            </w:div>
          </w:divsChild>
        </w:div>
        <w:div w:id="449012869">
          <w:marLeft w:val="0"/>
          <w:marRight w:val="0"/>
          <w:marTop w:val="0"/>
          <w:marBottom w:val="0"/>
          <w:divBdr>
            <w:top w:val="none" w:sz="0" w:space="0" w:color="auto"/>
            <w:left w:val="none" w:sz="0" w:space="0" w:color="auto"/>
            <w:bottom w:val="none" w:sz="0" w:space="0" w:color="auto"/>
            <w:right w:val="none" w:sz="0" w:space="0" w:color="auto"/>
          </w:divBdr>
          <w:divsChild>
            <w:div w:id="1331372615">
              <w:marLeft w:val="0"/>
              <w:marRight w:val="0"/>
              <w:marTop w:val="0"/>
              <w:marBottom w:val="0"/>
              <w:divBdr>
                <w:top w:val="none" w:sz="0" w:space="0" w:color="auto"/>
                <w:left w:val="none" w:sz="0" w:space="0" w:color="auto"/>
                <w:bottom w:val="none" w:sz="0" w:space="0" w:color="auto"/>
                <w:right w:val="none" w:sz="0" w:space="0" w:color="auto"/>
              </w:divBdr>
            </w:div>
          </w:divsChild>
        </w:div>
        <w:div w:id="456066638">
          <w:marLeft w:val="0"/>
          <w:marRight w:val="0"/>
          <w:marTop w:val="0"/>
          <w:marBottom w:val="0"/>
          <w:divBdr>
            <w:top w:val="none" w:sz="0" w:space="0" w:color="auto"/>
            <w:left w:val="none" w:sz="0" w:space="0" w:color="auto"/>
            <w:bottom w:val="none" w:sz="0" w:space="0" w:color="auto"/>
            <w:right w:val="none" w:sz="0" w:space="0" w:color="auto"/>
          </w:divBdr>
          <w:divsChild>
            <w:div w:id="1290631284">
              <w:marLeft w:val="0"/>
              <w:marRight w:val="0"/>
              <w:marTop w:val="0"/>
              <w:marBottom w:val="0"/>
              <w:divBdr>
                <w:top w:val="none" w:sz="0" w:space="0" w:color="auto"/>
                <w:left w:val="none" w:sz="0" w:space="0" w:color="auto"/>
                <w:bottom w:val="none" w:sz="0" w:space="0" w:color="auto"/>
                <w:right w:val="none" w:sz="0" w:space="0" w:color="auto"/>
              </w:divBdr>
            </w:div>
          </w:divsChild>
        </w:div>
        <w:div w:id="468058235">
          <w:marLeft w:val="0"/>
          <w:marRight w:val="0"/>
          <w:marTop w:val="0"/>
          <w:marBottom w:val="0"/>
          <w:divBdr>
            <w:top w:val="none" w:sz="0" w:space="0" w:color="auto"/>
            <w:left w:val="none" w:sz="0" w:space="0" w:color="auto"/>
            <w:bottom w:val="none" w:sz="0" w:space="0" w:color="auto"/>
            <w:right w:val="none" w:sz="0" w:space="0" w:color="auto"/>
          </w:divBdr>
          <w:divsChild>
            <w:div w:id="232669479">
              <w:marLeft w:val="0"/>
              <w:marRight w:val="0"/>
              <w:marTop w:val="0"/>
              <w:marBottom w:val="0"/>
              <w:divBdr>
                <w:top w:val="none" w:sz="0" w:space="0" w:color="auto"/>
                <w:left w:val="none" w:sz="0" w:space="0" w:color="auto"/>
                <w:bottom w:val="none" w:sz="0" w:space="0" w:color="auto"/>
                <w:right w:val="none" w:sz="0" w:space="0" w:color="auto"/>
              </w:divBdr>
            </w:div>
          </w:divsChild>
        </w:div>
        <w:div w:id="494221074">
          <w:marLeft w:val="0"/>
          <w:marRight w:val="0"/>
          <w:marTop w:val="0"/>
          <w:marBottom w:val="0"/>
          <w:divBdr>
            <w:top w:val="none" w:sz="0" w:space="0" w:color="auto"/>
            <w:left w:val="none" w:sz="0" w:space="0" w:color="auto"/>
            <w:bottom w:val="none" w:sz="0" w:space="0" w:color="auto"/>
            <w:right w:val="none" w:sz="0" w:space="0" w:color="auto"/>
          </w:divBdr>
          <w:divsChild>
            <w:div w:id="1483153604">
              <w:marLeft w:val="0"/>
              <w:marRight w:val="0"/>
              <w:marTop w:val="0"/>
              <w:marBottom w:val="0"/>
              <w:divBdr>
                <w:top w:val="none" w:sz="0" w:space="0" w:color="auto"/>
                <w:left w:val="none" w:sz="0" w:space="0" w:color="auto"/>
                <w:bottom w:val="none" w:sz="0" w:space="0" w:color="auto"/>
                <w:right w:val="none" w:sz="0" w:space="0" w:color="auto"/>
              </w:divBdr>
            </w:div>
          </w:divsChild>
        </w:div>
        <w:div w:id="494608181">
          <w:marLeft w:val="0"/>
          <w:marRight w:val="0"/>
          <w:marTop w:val="0"/>
          <w:marBottom w:val="0"/>
          <w:divBdr>
            <w:top w:val="none" w:sz="0" w:space="0" w:color="auto"/>
            <w:left w:val="none" w:sz="0" w:space="0" w:color="auto"/>
            <w:bottom w:val="none" w:sz="0" w:space="0" w:color="auto"/>
            <w:right w:val="none" w:sz="0" w:space="0" w:color="auto"/>
          </w:divBdr>
          <w:divsChild>
            <w:div w:id="1533806847">
              <w:marLeft w:val="0"/>
              <w:marRight w:val="0"/>
              <w:marTop w:val="0"/>
              <w:marBottom w:val="0"/>
              <w:divBdr>
                <w:top w:val="none" w:sz="0" w:space="0" w:color="auto"/>
                <w:left w:val="none" w:sz="0" w:space="0" w:color="auto"/>
                <w:bottom w:val="none" w:sz="0" w:space="0" w:color="auto"/>
                <w:right w:val="none" w:sz="0" w:space="0" w:color="auto"/>
              </w:divBdr>
            </w:div>
          </w:divsChild>
        </w:div>
        <w:div w:id="532571407">
          <w:marLeft w:val="0"/>
          <w:marRight w:val="0"/>
          <w:marTop w:val="0"/>
          <w:marBottom w:val="0"/>
          <w:divBdr>
            <w:top w:val="none" w:sz="0" w:space="0" w:color="auto"/>
            <w:left w:val="none" w:sz="0" w:space="0" w:color="auto"/>
            <w:bottom w:val="none" w:sz="0" w:space="0" w:color="auto"/>
            <w:right w:val="none" w:sz="0" w:space="0" w:color="auto"/>
          </w:divBdr>
          <w:divsChild>
            <w:div w:id="1012651">
              <w:marLeft w:val="0"/>
              <w:marRight w:val="0"/>
              <w:marTop w:val="0"/>
              <w:marBottom w:val="0"/>
              <w:divBdr>
                <w:top w:val="none" w:sz="0" w:space="0" w:color="auto"/>
                <w:left w:val="none" w:sz="0" w:space="0" w:color="auto"/>
                <w:bottom w:val="none" w:sz="0" w:space="0" w:color="auto"/>
                <w:right w:val="none" w:sz="0" w:space="0" w:color="auto"/>
              </w:divBdr>
            </w:div>
          </w:divsChild>
        </w:div>
        <w:div w:id="542182361">
          <w:marLeft w:val="0"/>
          <w:marRight w:val="0"/>
          <w:marTop w:val="0"/>
          <w:marBottom w:val="0"/>
          <w:divBdr>
            <w:top w:val="none" w:sz="0" w:space="0" w:color="auto"/>
            <w:left w:val="none" w:sz="0" w:space="0" w:color="auto"/>
            <w:bottom w:val="none" w:sz="0" w:space="0" w:color="auto"/>
            <w:right w:val="none" w:sz="0" w:space="0" w:color="auto"/>
          </w:divBdr>
          <w:divsChild>
            <w:div w:id="500776725">
              <w:marLeft w:val="0"/>
              <w:marRight w:val="0"/>
              <w:marTop w:val="0"/>
              <w:marBottom w:val="0"/>
              <w:divBdr>
                <w:top w:val="none" w:sz="0" w:space="0" w:color="auto"/>
                <w:left w:val="none" w:sz="0" w:space="0" w:color="auto"/>
                <w:bottom w:val="none" w:sz="0" w:space="0" w:color="auto"/>
                <w:right w:val="none" w:sz="0" w:space="0" w:color="auto"/>
              </w:divBdr>
            </w:div>
          </w:divsChild>
        </w:div>
        <w:div w:id="582491953">
          <w:marLeft w:val="0"/>
          <w:marRight w:val="0"/>
          <w:marTop w:val="0"/>
          <w:marBottom w:val="0"/>
          <w:divBdr>
            <w:top w:val="none" w:sz="0" w:space="0" w:color="auto"/>
            <w:left w:val="none" w:sz="0" w:space="0" w:color="auto"/>
            <w:bottom w:val="none" w:sz="0" w:space="0" w:color="auto"/>
            <w:right w:val="none" w:sz="0" w:space="0" w:color="auto"/>
          </w:divBdr>
          <w:divsChild>
            <w:div w:id="948128527">
              <w:marLeft w:val="0"/>
              <w:marRight w:val="0"/>
              <w:marTop w:val="0"/>
              <w:marBottom w:val="0"/>
              <w:divBdr>
                <w:top w:val="none" w:sz="0" w:space="0" w:color="auto"/>
                <w:left w:val="none" w:sz="0" w:space="0" w:color="auto"/>
                <w:bottom w:val="none" w:sz="0" w:space="0" w:color="auto"/>
                <w:right w:val="none" w:sz="0" w:space="0" w:color="auto"/>
              </w:divBdr>
            </w:div>
          </w:divsChild>
        </w:div>
        <w:div w:id="592739238">
          <w:marLeft w:val="0"/>
          <w:marRight w:val="0"/>
          <w:marTop w:val="0"/>
          <w:marBottom w:val="0"/>
          <w:divBdr>
            <w:top w:val="none" w:sz="0" w:space="0" w:color="auto"/>
            <w:left w:val="none" w:sz="0" w:space="0" w:color="auto"/>
            <w:bottom w:val="none" w:sz="0" w:space="0" w:color="auto"/>
            <w:right w:val="none" w:sz="0" w:space="0" w:color="auto"/>
          </w:divBdr>
          <w:divsChild>
            <w:div w:id="1171487213">
              <w:marLeft w:val="0"/>
              <w:marRight w:val="0"/>
              <w:marTop w:val="0"/>
              <w:marBottom w:val="0"/>
              <w:divBdr>
                <w:top w:val="none" w:sz="0" w:space="0" w:color="auto"/>
                <w:left w:val="none" w:sz="0" w:space="0" w:color="auto"/>
                <w:bottom w:val="none" w:sz="0" w:space="0" w:color="auto"/>
                <w:right w:val="none" w:sz="0" w:space="0" w:color="auto"/>
              </w:divBdr>
            </w:div>
          </w:divsChild>
        </w:div>
        <w:div w:id="597836373">
          <w:marLeft w:val="0"/>
          <w:marRight w:val="0"/>
          <w:marTop w:val="0"/>
          <w:marBottom w:val="0"/>
          <w:divBdr>
            <w:top w:val="none" w:sz="0" w:space="0" w:color="auto"/>
            <w:left w:val="none" w:sz="0" w:space="0" w:color="auto"/>
            <w:bottom w:val="none" w:sz="0" w:space="0" w:color="auto"/>
            <w:right w:val="none" w:sz="0" w:space="0" w:color="auto"/>
          </w:divBdr>
          <w:divsChild>
            <w:div w:id="81074185">
              <w:marLeft w:val="0"/>
              <w:marRight w:val="0"/>
              <w:marTop w:val="0"/>
              <w:marBottom w:val="0"/>
              <w:divBdr>
                <w:top w:val="none" w:sz="0" w:space="0" w:color="auto"/>
                <w:left w:val="none" w:sz="0" w:space="0" w:color="auto"/>
                <w:bottom w:val="none" w:sz="0" w:space="0" w:color="auto"/>
                <w:right w:val="none" w:sz="0" w:space="0" w:color="auto"/>
              </w:divBdr>
            </w:div>
            <w:div w:id="612329460">
              <w:marLeft w:val="0"/>
              <w:marRight w:val="0"/>
              <w:marTop w:val="0"/>
              <w:marBottom w:val="0"/>
              <w:divBdr>
                <w:top w:val="none" w:sz="0" w:space="0" w:color="auto"/>
                <w:left w:val="none" w:sz="0" w:space="0" w:color="auto"/>
                <w:bottom w:val="none" w:sz="0" w:space="0" w:color="auto"/>
                <w:right w:val="none" w:sz="0" w:space="0" w:color="auto"/>
              </w:divBdr>
            </w:div>
          </w:divsChild>
        </w:div>
        <w:div w:id="599796308">
          <w:marLeft w:val="0"/>
          <w:marRight w:val="0"/>
          <w:marTop w:val="0"/>
          <w:marBottom w:val="0"/>
          <w:divBdr>
            <w:top w:val="none" w:sz="0" w:space="0" w:color="auto"/>
            <w:left w:val="none" w:sz="0" w:space="0" w:color="auto"/>
            <w:bottom w:val="none" w:sz="0" w:space="0" w:color="auto"/>
            <w:right w:val="none" w:sz="0" w:space="0" w:color="auto"/>
          </w:divBdr>
          <w:divsChild>
            <w:div w:id="329875312">
              <w:marLeft w:val="0"/>
              <w:marRight w:val="0"/>
              <w:marTop w:val="0"/>
              <w:marBottom w:val="0"/>
              <w:divBdr>
                <w:top w:val="none" w:sz="0" w:space="0" w:color="auto"/>
                <w:left w:val="none" w:sz="0" w:space="0" w:color="auto"/>
                <w:bottom w:val="none" w:sz="0" w:space="0" w:color="auto"/>
                <w:right w:val="none" w:sz="0" w:space="0" w:color="auto"/>
              </w:divBdr>
            </w:div>
          </w:divsChild>
        </w:div>
        <w:div w:id="651913879">
          <w:marLeft w:val="0"/>
          <w:marRight w:val="0"/>
          <w:marTop w:val="0"/>
          <w:marBottom w:val="0"/>
          <w:divBdr>
            <w:top w:val="none" w:sz="0" w:space="0" w:color="auto"/>
            <w:left w:val="none" w:sz="0" w:space="0" w:color="auto"/>
            <w:bottom w:val="none" w:sz="0" w:space="0" w:color="auto"/>
            <w:right w:val="none" w:sz="0" w:space="0" w:color="auto"/>
          </w:divBdr>
          <w:divsChild>
            <w:div w:id="336662256">
              <w:marLeft w:val="0"/>
              <w:marRight w:val="0"/>
              <w:marTop w:val="0"/>
              <w:marBottom w:val="0"/>
              <w:divBdr>
                <w:top w:val="none" w:sz="0" w:space="0" w:color="auto"/>
                <w:left w:val="none" w:sz="0" w:space="0" w:color="auto"/>
                <w:bottom w:val="none" w:sz="0" w:space="0" w:color="auto"/>
                <w:right w:val="none" w:sz="0" w:space="0" w:color="auto"/>
              </w:divBdr>
            </w:div>
          </w:divsChild>
        </w:div>
        <w:div w:id="660275988">
          <w:marLeft w:val="0"/>
          <w:marRight w:val="0"/>
          <w:marTop w:val="0"/>
          <w:marBottom w:val="0"/>
          <w:divBdr>
            <w:top w:val="none" w:sz="0" w:space="0" w:color="auto"/>
            <w:left w:val="none" w:sz="0" w:space="0" w:color="auto"/>
            <w:bottom w:val="none" w:sz="0" w:space="0" w:color="auto"/>
            <w:right w:val="none" w:sz="0" w:space="0" w:color="auto"/>
          </w:divBdr>
          <w:divsChild>
            <w:div w:id="1362898641">
              <w:marLeft w:val="0"/>
              <w:marRight w:val="0"/>
              <w:marTop w:val="0"/>
              <w:marBottom w:val="0"/>
              <w:divBdr>
                <w:top w:val="none" w:sz="0" w:space="0" w:color="auto"/>
                <w:left w:val="none" w:sz="0" w:space="0" w:color="auto"/>
                <w:bottom w:val="none" w:sz="0" w:space="0" w:color="auto"/>
                <w:right w:val="none" w:sz="0" w:space="0" w:color="auto"/>
              </w:divBdr>
            </w:div>
          </w:divsChild>
        </w:div>
        <w:div w:id="661347991">
          <w:marLeft w:val="0"/>
          <w:marRight w:val="0"/>
          <w:marTop w:val="0"/>
          <w:marBottom w:val="0"/>
          <w:divBdr>
            <w:top w:val="none" w:sz="0" w:space="0" w:color="auto"/>
            <w:left w:val="none" w:sz="0" w:space="0" w:color="auto"/>
            <w:bottom w:val="none" w:sz="0" w:space="0" w:color="auto"/>
            <w:right w:val="none" w:sz="0" w:space="0" w:color="auto"/>
          </w:divBdr>
          <w:divsChild>
            <w:div w:id="1656058726">
              <w:marLeft w:val="0"/>
              <w:marRight w:val="0"/>
              <w:marTop w:val="0"/>
              <w:marBottom w:val="0"/>
              <w:divBdr>
                <w:top w:val="none" w:sz="0" w:space="0" w:color="auto"/>
                <w:left w:val="none" w:sz="0" w:space="0" w:color="auto"/>
                <w:bottom w:val="none" w:sz="0" w:space="0" w:color="auto"/>
                <w:right w:val="none" w:sz="0" w:space="0" w:color="auto"/>
              </w:divBdr>
            </w:div>
          </w:divsChild>
        </w:div>
        <w:div w:id="686293191">
          <w:marLeft w:val="0"/>
          <w:marRight w:val="0"/>
          <w:marTop w:val="0"/>
          <w:marBottom w:val="0"/>
          <w:divBdr>
            <w:top w:val="none" w:sz="0" w:space="0" w:color="auto"/>
            <w:left w:val="none" w:sz="0" w:space="0" w:color="auto"/>
            <w:bottom w:val="none" w:sz="0" w:space="0" w:color="auto"/>
            <w:right w:val="none" w:sz="0" w:space="0" w:color="auto"/>
          </w:divBdr>
          <w:divsChild>
            <w:div w:id="138811298">
              <w:marLeft w:val="0"/>
              <w:marRight w:val="0"/>
              <w:marTop w:val="0"/>
              <w:marBottom w:val="0"/>
              <w:divBdr>
                <w:top w:val="none" w:sz="0" w:space="0" w:color="auto"/>
                <w:left w:val="none" w:sz="0" w:space="0" w:color="auto"/>
                <w:bottom w:val="none" w:sz="0" w:space="0" w:color="auto"/>
                <w:right w:val="none" w:sz="0" w:space="0" w:color="auto"/>
              </w:divBdr>
            </w:div>
          </w:divsChild>
        </w:div>
        <w:div w:id="717164040">
          <w:marLeft w:val="0"/>
          <w:marRight w:val="0"/>
          <w:marTop w:val="0"/>
          <w:marBottom w:val="0"/>
          <w:divBdr>
            <w:top w:val="none" w:sz="0" w:space="0" w:color="auto"/>
            <w:left w:val="none" w:sz="0" w:space="0" w:color="auto"/>
            <w:bottom w:val="none" w:sz="0" w:space="0" w:color="auto"/>
            <w:right w:val="none" w:sz="0" w:space="0" w:color="auto"/>
          </w:divBdr>
          <w:divsChild>
            <w:div w:id="436218534">
              <w:marLeft w:val="0"/>
              <w:marRight w:val="0"/>
              <w:marTop w:val="0"/>
              <w:marBottom w:val="0"/>
              <w:divBdr>
                <w:top w:val="none" w:sz="0" w:space="0" w:color="auto"/>
                <w:left w:val="none" w:sz="0" w:space="0" w:color="auto"/>
                <w:bottom w:val="none" w:sz="0" w:space="0" w:color="auto"/>
                <w:right w:val="none" w:sz="0" w:space="0" w:color="auto"/>
              </w:divBdr>
            </w:div>
          </w:divsChild>
        </w:div>
        <w:div w:id="731007974">
          <w:marLeft w:val="0"/>
          <w:marRight w:val="0"/>
          <w:marTop w:val="0"/>
          <w:marBottom w:val="0"/>
          <w:divBdr>
            <w:top w:val="none" w:sz="0" w:space="0" w:color="auto"/>
            <w:left w:val="none" w:sz="0" w:space="0" w:color="auto"/>
            <w:bottom w:val="none" w:sz="0" w:space="0" w:color="auto"/>
            <w:right w:val="none" w:sz="0" w:space="0" w:color="auto"/>
          </w:divBdr>
          <w:divsChild>
            <w:div w:id="1657222716">
              <w:marLeft w:val="0"/>
              <w:marRight w:val="0"/>
              <w:marTop w:val="0"/>
              <w:marBottom w:val="0"/>
              <w:divBdr>
                <w:top w:val="none" w:sz="0" w:space="0" w:color="auto"/>
                <w:left w:val="none" w:sz="0" w:space="0" w:color="auto"/>
                <w:bottom w:val="none" w:sz="0" w:space="0" w:color="auto"/>
                <w:right w:val="none" w:sz="0" w:space="0" w:color="auto"/>
              </w:divBdr>
            </w:div>
          </w:divsChild>
        </w:div>
        <w:div w:id="741567392">
          <w:marLeft w:val="0"/>
          <w:marRight w:val="0"/>
          <w:marTop w:val="0"/>
          <w:marBottom w:val="0"/>
          <w:divBdr>
            <w:top w:val="none" w:sz="0" w:space="0" w:color="auto"/>
            <w:left w:val="none" w:sz="0" w:space="0" w:color="auto"/>
            <w:bottom w:val="none" w:sz="0" w:space="0" w:color="auto"/>
            <w:right w:val="none" w:sz="0" w:space="0" w:color="auto"/>
          </w:divBdr>
          <w:divsChild>
            <w:div w:id="1983002449">
              <w:marLeft w:val="0"/>
              <w:marRight w:val="0"/>
              <w:marTop w:val="0"/>
              <w:marBottom w:val="0"/>
              <w:divBdr>
                <w:top w:val="none" w:sz="0" w:space="0" w:color="auto"/>
                <w:left w:val="none" w:sz="0" w:space="0" w:color="auto"/>
                <w:bottom w:val="none" w:sz="0" w:space="0" w:color="auto"/>
                <w:right w:val="none" w:sz="0" w:space="0" w:color="auto"/>
              </w:divBdr>
            </w:div>
          </w:divsChild>
        </w:div>
        <w:div w:id="760219530">
          <w:marLeft w:val="0"/>
          <w:marRight w:val="0"/>
          <w:marTop w:val="0"/>
          <w:marBottom w:val="0"/>
          <w:divBdr>
            <w:top w:val="none" w:sz="0" w:space="0" w:color="auto"/>
            <w:left w:val="none" w:sz="0" w:space="0" w:color="auto"/>
            <w:bottom w:val="none" w:sz="0" w:space="0" w:color="auto"/>
            <w:right w:val="none" w:sz="0" w:space="0" w:color="auto"/>
          </w:divBdr>
          <w:divsChild>
            <w:div w:id="880047447">
              <w:marLeft w:val="0"/>
              <w:marRight w:val="0"/>
              <w:marTop w:val="0"/>
              <w:marBottom w:val="0"/>
              <w:divBdr>
                <w:top w:val="none" w:sz="0" w:space="0" w:color="auto"/>
                <w:left w:val="none" w:sz="0" w:space="0" w:color="auto"/>
                <w:bottom w:val="none" w:sz="0" w:space="0" w:color="auto"/>
                <w:right w:val="none" w:sz="0" w:space="0" w:color="auto"/>
              </w:divBdr>
            </w:div>
          </w:divsChild>
        </w:div>
        <w:div w:id="769853474">
          <w:marLeft w:val="0"/>
          <w:marRight w:val="0"/>
          <w:marTop w:val="0"/>
          <w:marBottom w:val="0"/>
          <w:divBdr>
            <w:top w:val="none" w:sz="0" w:space="0" w:color="auto"/>
            <w:left w:val="none" w:sz="0" w:space="0" w:color="auto"/>
            <w:bottom w:val="none" w:sz="0" w:space="0" w:color="auto"/>
            <w:right w:val="none" w:sz="0" w:space="0" w:color="auto"/>
          </w:divBdr>
          <w:divsChild>
            <w:div w:id="506284368">
              <w:marLeft w:val="0"/>
              <w:marRight w:val="0"/>
              <w:marTop w:val="0"/>
              <w:marBottom w:val="0"/>
              <w:divBdr>
                <w:top w:val="none" w:sz="0" w:space="0" w:color="auto"/>
                <w:left w:val="none" w:sz="0" w:space="0" w:color="auto"/>
                <w:bottom w:val="none" w:sz="0" w:space="0" w:color="auto"/>
                <w:right w:val="none" w:sz="0" w:space="0" w:color="auto"/>
              </w:divBdr>
            </w:div>
          </w:divsChild>
        </w:div>
        <w:div w:id="778527648">
          <w:marLeft w:val="0"/>
          <w:marRight w:val="0"/>
          <w:marTop w:val="0"/>
          <w:marBottom w:val="0"/>
          <w:divBdr>
            <w:top w:val="none" w:sz="0" w:space="0" w:color="auto"/>
            <w:left w:val="none" w:sz="0" w:space="0" w:color="auto"/>
            <w:bottom w:val="none" w:sz="0" w:space="0" w:color="auto"/>
            <w:right w:val="none" w:sz="0" w:space="0" w:color="auto"/>
          </w:divBdr>
          <w:divsChild>
            <w:div w:id="1377655365">
              <w:marLeft w:val="0"/>
              <w:marRight w:val="0"/>
              <w:marTop w:val="0"/>
              <w:marBottom w:val="0"/>
              <w:divBdr>
                <w:top w:val="none" w:sz="0" w:space="0" w:color="auto"/>
                <w:left w:val="none" w:sz="0" w:space="0" w:color="auto"/>
                <w:bottom w:val="none" w:sz="0" w:space="0" w:color="auto"/>
                <w:right w:val="none" w:sz="0" w:space="0" w:color="auto"/>
              </w:divBdr>
            </w:div>
          </w:divsChild>
        </w:div>
        <w:div w:id="781077442">
          <w:marLeft w:val="0"/>
          <w:marRight w:val="0"/>
          <w:marTop w:val="0"/>
          <w:marBottom w:val="0"/>
          <w:divBdr>
            <w:top w:val="none" w:sz="0" w:space="0" w:color="auto"/>
            <w:left w:val="none" w:sz="0" w:space="0" w:color="auto"/>
            <w:bottom w:val="none" w:sz="0" w:space="0" w:color="auto"/>
            <w:right w:val="none" w:sz="0" w:space="0" w:color="auto"/>
          </w:divBdr>
          <w:divsChild>
            <w:div w:id="585966596">
              <w:marLeft w:val="0"/>
              <w:marRight w:val="0"/>
              <w:marTop w:val="0"/>
              <w:marBottom w:val="0"/>
              <w:divBdr>
                <w:top w:val="none" w:sz="0" w:space="0" w:color="auto"/>
                <w:left w:val="none" w:sz="0" w:space="0" w:color="auto"/>
                <w:bottom w:val="none" w:sz="0" w:space="0" w:color="auto"/>
                <w:right w:val="none" w:sz="0" w:space="0" w:color="auto"/>
              </w:divBdr>
            </w:div>
          </w:divsChild>
        </w:div>
        <w:div w:id="794179073">
          <w:marLeft w:val="0"/>
          <w:marRight w:val="0"/>
          <w:marTop w:val="0"/>
          <w:marBottom w:val="0"/>
          <w:divBdr>
            <w:top w:val="none" w:sz="0" w:space="0" w:color="auto"/>
            <w:left w:val="none" w:sz="0" w:space="0" w:color="auto"/>
            <w:bottom w:val="none" w:sz="0" w:space="0" w:color="auto"/>
            <w:right w:val="none" w:sz="0" w:space="0" w:color="auto"/>
          </w:divBdr>
          <w:divsChild>
            <w:div w:id="1126897410">
              <w:marLeft w:val="0"/>
              <w:marRight w:val="0"/>
              <w:marTop w:val="0"/>
              <w:marBottom w:val="0"/>
              <w:divBdr>
                <w:top w:val="none" w:sz="0" w:space="0" w:color="auto"/>
                <w:left w:val="none" w:sz="0" w:space="0" w:color="auto"/>
                <w:bottom w:val="none" w:sz="0" w:space="0" w:color="auto"/>
                <w:right w:val="none" w:sz="0" w:space="0" w:color="auto"/>
              </w:divBdr>
            </w:div>
          </w:divsChild>
        </w:div>
        <w:div w:id="812404174">
          <w:marLeft w:val="0"/>
          <w:marRight w:val="0"/>
          <w:marTop w:val="0"/>
          <w:marBottom w:val="0"/>
          <w:divBdr>
            <w:top w:val="none" w:sz="0" w:space="0" w:color="auto"/>
            <w:left w:val="none" w:sz="0" w:space="0" w:color="auto"/>
            <w:bottom w:val="none" w:sz="0" w:space="0" w:color="auto"/>
            <w:right w:val="none" w:sz="0" w:space="0" w:color="auto"/>
          </w:divBdr>
          <w:divsChild>
            <w:div w:id="652834499">
              <w:marLeft w:val="0"/>
              <w:marRight w:val="0"/>
              <w:marTop w:val="0"/>
              <w:marBottom w:val="0"/>
              <w:divBdr>
                <w:top w:val="none" w:sz="0" w:space="0" w:color="auto"/>
                <w:left w:val="none" w:sz="0" w:space="0" w:color="auto"/>
                <w:bottom w:val="none" w:sz="0" w:space="0" w:color="auto"/>
                <w:right w:val="none" w:sz="0" w:space="0" w:color="auto"/>
              </w:divBdr>
            </w:div>
          </w:divsChild>
        </w:div>
        <w:div w:id="820468146">
          <w:marLeft w:val="0"/>
          <w:marRight w:val="0"/>
          <w:marTop w:val="0"/>
          <w:marBottom w:val="0"/>
          <w:divBdr>
            <w:top w:val="none" w:sz="0" w:space="0" w:color="auto"/>
            <w:left w:val="none" w:sz="0" w:space="0" w:color="auto"/>
            <w:bottom w:val="none" w:sz="0" w:space="0" w:color="auto"/>
            <w:right w:val="none" w:sz="0" w:space="0" w:color="auto"/>
          </w:divBdr>
          <w:divsChild>
            <w:div w:id="982124616">
              <w:marLeft w:val="0"/>
              <w:marRight w:val="0"/>
              <w:marTop w:val="0"/>
              <w:marBottom w:val="0"/>
              <w:divBdr>
                <w:top w:val="none" w:sz="0" w:space="0" w:color="auto"/>
                <w:left w:val="none" w:sz="0" w:space="0" w:color="auto"/>
                <w:bottom w:val="none" w:sz="0" w:space="0" w:color="auto"/>
                <w:right w:val="none" w:sz="0" w:space="0" w:color="auto"/>
              </w:divBdr>
            </w:div>
          </w:divsChild>
        </w:div>
        <w:div w:id="828055274">
          <w:marLeft w:val="0"/>
          <w:marRight w:val="0"/>
          <w:marTop w:val="0"/>
          <w:marBottom w:val="0"/>
          <w:divBdr>
            <w:top w:val="none" w:sz="0" w:space="0" w:color="auto"/>
            <w:left w:val="none" w:sz="0" w:space="0" w:color="auto"/>
            <w:bottom w:val="none" w:sz="0" w:space="0" w:color="auto"/>
            <w:right w:val="none" w:sz="0" w:space="0" w:color="auto"/>
          </w:divBdr>
          <w:divsChild>
            <w:div w:id="533034414">
              <w:marLeft w:val="0"/>
              <w:marRight w:val="0"/>
              <w:marTop w:val="0"/>
              <w:marBottom w:val="0"/>
              <w:divBdr>
                <w:top w:val="none" w:sz="0" w:space="0" w:color="auto"/>
                <w:left w:val="none" w:sz="0" w:space="0" w:color="auto"/>
                <w:bottom w:val="none" w:sz="0" w:space="0" w:color="auto"/>
                <w:right w:val="none" w:sz="0" w:space="0" w:color="auto"/>
              </w:divBdr>
            </w:div>
          </w:divsChild>
        </w:div>
        <w:div w:id="835803014">
          <w:marLeft w:val="0"/>
          <w:marRight w:val="0"/>
          <w:marTop w:val="0"/>
          <w:marBottom w:val="0"/>
          <w:divBdr>
            <w:top w:val="none" w:sz="0" w:space="0" w:color="auto"/>
            <w:left w:val="none" w:sz="0" w:space="0" w:color="auto"/>
            <w:bottom w:val="none" w:sz="0" w:space="0" w:color="auto"/>
            <w:right w:val="none" w:sz="0" w:space="0" w:color="auto"/>
          </w:divBdr>
          <w:divsChild>
            <w:div w:id="318196312">
              <w:marLeft w:val="0"/>
              <w:marRight w:val="0"/>
              <w:marTop w:val="0"/>
              <w:marBottom w:val="0"/>
              <w:divBdr>
                <w:top w:val="none" w:sz="0" w:space="0" w:color="auto"/>
                <w:left w:val="none" w:sz="0" w:space="0" w:color="auto"/>
                <w:bottom w:val="none" w:sz="0" w:space="0" w:color="auto"/>
                <w:right w:val="none" w:sz="0" w:space="0" w:color="auto"/>
              </w:divBdr>
            </w:div>
          </w:divsChild>
        </w:div>
        <w:div w:id="844248305">
          <w:marLeft w:val="0"/>
          <w:marRight w:val="0"/>
          <w:marTop w:val="0"/>
          <w:marBottom w:val="0"/>
          <w:divBdr>
            <w:top w:val="none" w:sz="0" w:space="0" w:color="auto"/>
            <w:left w:val="none" w:sz="0" w:space="0" w:color="auto"/>
            <w:bottom w:val="none" w:sz="0" w:space="0" w:color="auto"/>
            <w:right w:val="none" w:sz="0" w:space="0" w:color="auto"/>
          </w:divBdr>
          <w:divsChild>
            <w:div w:id="1447891250">
              <w:marLeft w:val="0"/>
              <w:marRight w:val="0"/>
              <w:marTop w:val="0"/>
              <w:marBottom w:val="0"/>
              <w:divBdr>
                <w:top w:val="none" w:sz="0" w:space="0" w:color="auto"/>
                <w:left w:val="none" w:sz="0" w:space="0" w:color="auto"/>
                <w:bottom w:val="none" w:sz="0" w:space="0" w:color="auto"/>
                <w:right w:val="none" w:sz="0" w:space="0" w:color="auto"/>
              </w:divBdr>
            </w:div>
          </w:divsChild>
        </w:div>
        <w:div w:id="861213304">
          <w:marLeft w:val="0"/>
          <w:marRight w:val="0"/>
          <w:marTop w:val="0"/>
          <w:marBottom w:val="0"/>
          <w:divBdr>
            <w:top w:val="none" w:sz="0" w:space="0" w:color="auto"/>
            <w:left w:val="none" w:sz="0" w:space="0" w:color="auto"/>
            <w:bottom w:val="none" w:sz="0" w:space="0" w:color="auto"/>
            <w:right w:val="none" w:sz="0" w:space="0" w:color="auto"/>
          </w:divBdr>
          <w:divsChild>
            <w:div w:id="1231117183">
              <w:marLeft w:val="0"/>
              <w:marRight w:val="0"/>
              <w:marTop w:val="0"/>
              <w:marBottom w:val="0"/>
              <w:divBdr>
                <w:top w:val="none" w:sz="0" w:space="0" w:color="auto"/>
                <w:left w:val="none" w:sz="0" w:space="0" w:color="auto"/>
                <w:bottom w:val="none" w:sz="0" w:space="0" w:color="auto"/>
                <w:right w:val="none" w:sz="0" w:space="0" w:color="auto"/>
              </w:divBdr>
            </w:div>
            <w:div w:id="1453741864">
              <w:marLeft w:val="0"/>
              <w:marRight w:val="0"/>
              <w:marTop w:val="0"/>
              <w:marBottom w:val="0"/>
              <w:divBdr>
                <w:top w:val="none" w:sz="0" w:space="0" w:color="auto"/>
                <w:left w:val="none" w:sz="0" w:space="0" w:color="auto"/>
                <w:bottom w:val="none" w:sz="0" w:space="0" w:color="auto"/>
                <w:right w:val="none" w:sz="0" w:space="0" w:color="auto"/>
              </w:divBdr>
            </w:div>
          </w:divsChild>
        </w:div>
        <w:div w:id="866992018">
          <w:marLeft w:val="0"/>
          <w:marRight w:val="0"/>
          <w:marTop w:val="0"/>
          <w:marBottom w:val="0"/>
          <w:divBdr>
            <w:top w:val="none" w:sz="0" w:space="0" w:color="auto"/>
            <w:left w:val="none" w:sz="0" w:space="0" w:color="auto"/>
            <w:bottom w:val="none" w:sz="0" w:space="0" w:color="auto"/>
            <w:right w:val="none" w:sz="0" w:space="0" w:color="auto"/>
          </w:divBdr>
          <w:divsChild>
            <w:div w:id="1724059103">
              <w:marLeft w:val="0"/>
              <w:marRight w:val="0"/>
              <w:marTop w:val="0"/>
              <w:marBottom w:val="0"/>
              <w:divBdr>
                <w:top w:val="none" w:sz="0" w:space="0" w:color="auto"/>
                <w:left w:val="none" w:sz="0" w:space="0" w:color="auto"/>
                <w:bottom w:val="none" w:sz="0" w:space="0" w:color="auto"/>
                <w:right w:val="none" w:sz="0" w:space="0" w:color="auto"/>
              </w:divBdr>
            </w:div>
          </w:divsChild>
        </w:div>
        <w:div w:id="870070685">
          <w:marLeft w:val="0"/>
          <w:marRight w:val="0"/>
          <w:marTop w:val="0"/>
          <w:marBottom w:val="0"/>
          <w:divBdr>
            <w:top w:val="none" w:sz="0" w:space="0" w:color="auto"/>
            <w:left w:val="none" w:sz="0" w:space="0" w:color="auto"/>
            <w:bottom w:val="none" w:sz="0" w:space="0" w:color="auto"/>
            <w:right w:val="none" w:sz="0" w:space="0" w:color="auto"/>
          </w:divBdr>
          <w:divsChild>
            <w:div w:id="671417105">
              <w:marLeft w:val="0"/>
              <w:marRight w:val="0"/>
              <w:marTop w:val="0"/>
              <w:marBottom w:val="0"/>
              <w:divBdr>
                <w:top w:val="none" w:sz="0" w:space="0" w:color="auto"/>
                <w:left w:val="none" w:sz="0" w:space="0" w:color="auto"/>
                <w:bottom w:val="none" w:sz="0" w:space="0" w:color="auto"/>
                <w:right w:val="none" w:sz="0" w:space="0" w:color="auto"/>
              </w:divBdr>
            </w:div>
          </w:divsChild>
        </w:div>
        <w:div w:id="912084250">
          <w:marLeft w:val="0"/>
          <w:marRight w:val="0"/>
          <w:marTop w:val="0"/>
          <w:marBottom w:val="0"/>
          <w:divBdr>
            <w:top w:val="none" w:sz="0" w:space="0" w:color="auto"/>
            <w:left w:val="none" w:sz="0" w:space="0" w:color="auto"/>
            <w:bottom w:val="none" w:sz="0" w:space="0" w:color="auto"/>
            <w:right w:val="none" w:sz="0" w:space="0" w:color="auto"/>
          </w:divBdr>
          <w:divsChild>
            <w:div w:id="94601063">
              <w:marLeft w:val="0"/>
              <w:marRight w:val="0"/>
              <w:marTop w:val="0"/>
              <w:marBottom w:val="0"/>
              <w:divBdr>
                <w:top w:val="none" w:sz="0" w:space="0" w:color="auto"/>
                <w:left w:val="none" w:sz="0" w:space="0" w:color="auto"/>
                <w:bottom w:val="none" w:sz="0" w:space="0" w:color="auto"/>
                <w:right w:val="none" w:sz="0" w:space="0" w:color="auto"/>
              </w:divBdr>
            </w:div>
          </w:divsChild>
        </w:div>
        <w:div w:id="912279133">
          <w:marLeft w:val="0"/>
          <w:marRight w:val="0"/>
          <w:marTop w:val="0"/>
          <w:marBottom w:val="0"/>
          <w:divBdr>
            <w:top w:val="none" w:sz="0" w:space="0" w:color="auto"/>
            <w:left w:val="none" w:sz="0" w:space="0" w:color="auto"/>
            <w:bottom w:val="none" w:sz="0" w:space="0" w:color="auto"/>
            <w:right w:val="none" w:sz="0" w:space="0" w:color="auto"/>
          </w:divBdr>
          <w:divsChild>
            <w:div w:id="290090700">
              <w:marLeft w:val="0"/>
              <w:marRight w:val="0"/>
              <w:marTop w:val="0"/>
              <w:marBottom w:val="0"/>
              <w:divBdr>
                <w:top w:val="none" w:sz="0" w:space="0" w:color="auto"/>
                <w:left w:val="none" w:sz="0" w:space="0" w:color="auto"/>
                <w:bottom w:val="none" w:sz="0" w:space="0" w:color="auto"/>
                <w:right w:val="none" w:sz="0" w:space="0" w:color="auto"/>
              </w:divBdr>
            </w:div>
          </w:divsChild>
        </w:div>
        <w:div w:id="926688839">
          <w:marLeft w:val="0"/>
          <w:marRight w:val="0"/>
          <w:marTop w:val="0"/>
          <w:marBottom w:val="0"/>
          <w:divBdr>
            <w:top w:val="none" w:sz="0" w:space="0" w:color="auto"/>
            <w:left w:val="none" w:sz="0" w:space="0" w:color="auto"/>
            <w:bottom w:val="none" w:sz="0" w:space="0" w:color="auto"/>
            <w:right w:val="none" w:sz="0" w:space="0" w:color="auto"/>
          </w:divBdr>
          <w:divsChild>
            <w:div w:id="766652020">
              <w:marLeft w:val="0"/>
              <w:marRight w:val="0"/>
              <w:marTop w:val="0"/>
              <w:marBottom w:val="0"/>
              <w:divBdr>
                <w:top w:val="none" w:sz="0" w:space="0" w:color="auto"/>
                <w:left w:val="none" w:sz="0" w:space="0" w:color="auto"/>
                <w:bottom w:val="none" w:sz="0" w:space="0" w:color="auto"/>
                <w:right w:val="none" w:sz="0" w:space="0" w:color="auto"/>
              </w:divBdr>
            </w:div>
          </w:divsChild>
        </w:div>
        <w:div w:id="945844183">
          <w:marLeft w:val="0"/>
          <w:marRight w:val="0"/>
          <w:marTop w:val="0"/>
          <w:marBottom w:val="0"/>
          <w:divBdr>
            <w:top w:val="none" w:sz="0" w:space="0" w:color="auto"/>
            <w:left w:val="none" w:sz="0" w:space="0" w:color="auto"/>
            <w:bottom w:val="none" w:sz="0" w:space="0" w:color="auto"/>
            <w:right w:val="none" w:sz="0" w:space="0" w:color="auto"/>
          </w:divBdr>
          <w:divsChild>
            <w:div w:id="344283978">
              <w:marLeft w:val="0"/>
              <w:marRight w:val="0"/>
              <w:marTop w:val="0"/>
              <w:marBottom w:val="0"/>
              <w:divBdr>
                <w:top w:val="none" w:sz="0" w:space="0" w:color="auto"/>
                <w:left w:val="none" w:sz="0" w:space="0" w:color="auto"/>
                <w:bottom w:val="none" w:sz="0" w:space="0" w:color="auto"/>
                <w:right w:val="none" w:sz="0" w:space="0" w:color="auto"/>
              </w:divBdr>
            </w:div>
            <w:div w:id="1235042642">
              <w:marLeft w:val="0"/>
              <w:marRight w:val="0"/>
              <w:marTop w:val="0"/>
              <w:marBottom w:val="0"/>
              <w:divBdr>
                <w:top w:val="none" w:sz="0" w:space="0" w:color="auto"/>
                <w:left w:val="none" w:sz="0" w:space="0" w:color="auto"/>
                <w:bottom w:val="none" w:sz="0" w:space="0" w:color="auto"/>
                <w:right w:val="none" w:sz="0" w:space="0" w:color="auto"/>
              </w:divBdr>
            </w:div>
          </w:divsChild>
        </w:div>
        <w:div w:id="946425218">
          <w:marLeft w:val="0"/>
          <w:marRight w:val="0"/>
          <w:marTop w:val="0"/>
          <w:marBottom w:val="0"/>
          <w:divBdr>
            <w:top w:val="none" w:sz="0" w:space="0" w:color="auto"/>
            <w:left w:val="none" w:sz="0" w:space="0" w:color="auto"/>
            <w:bottom w:val="none" w:sz="0" w:space="0" w:color="auto"/>
            <w:right w:val="none" w:sz="0" w:space="0" w:color="auto"/>
          </w:divBdr>
          <w:divsChild>
            <w:div w:id="2073194118">
              <w:marLeft w:val="0"/>
              <w:marRight w:val="0"/>
              <w:marTop w:val="0"/>
              <w:marBottom w:val="0"/>
              <w:divBdr>
                <w:top w:val="none" w:sz="0" w:space="0" w:color="auto"/>
                <w:left w:val="none" w:sz="0" w:space="0" w:color="auto"/>
                <w:bottom w:val="none" w:sz="0" w:space="0" w:color="auto"/>
                <w:right w:val="none" w:sz="0" w:space="0" w:color="auto"/>
              </w:divBdr>
            </w:div>
          </w:divsChild>
        </w:div>
        <w:div w:id="954294593">
          <w:marLeft w:val="0"/>
          <w:marRight w:val="0"/>
          <w:marTop w:val="0"/>
          <w:marBottom w:val="0"/>
          <w:divBdr>
            <w:top w:val="none" w:sz="0" w:space="0" w:color="auto"/>
            <w:left w:val="none" w:sz="0" w:space="0" w:color="auto"/>
            <w:bottom w:val="none" w:sz="0" w:space="0" w:color="auto"/>
            <w:right w:val="none" w:sz="0" w:space="0" w:color="auto"/>
          </w:divBdr>
          <w:divsChild>
            <w:div w:id="1605452299">
              <w:marLeft w:val="0"/>
              <w:marRight w:val="0"/>
              <w:marTop w:val="0"/>
              <w:marBottom w:val="0"/>
              <w:divBdr>
                <w:top w:val="none" w:sz="0" w:space="0" w:color="auto"/>
                <w:left w:val="none" w:sz="0" w:space="0" w:color="auto"/>
                <w:bottom w:val="none" w:sz="0" w:space="0" w:color="auto"/>
                <w:right w:val="none" w:sz="0" w:space="0" w:color="auto"/>
              </w:divBdr>
            </w:div>
          </w:divsChild>
        </w:div>
        <w:div w:id="957953308">
          <w:marLeft w:val="0"/>
          <w:marRight w:val="0"/>
          <w:marTop w:val="0"/>
          <w:marBottom w:val="0"/>
          <w:divBdr>
            <w:top w:val="none" w:sz="0" w:space="0" w:color="auto"/>
            <w:left w:val="none" w:sz="0" w:space="0" w:color="auto"/>
            <w:bottom w:val="none" w:sz="0" w:space="0" w:color="auto"/>
            <w:right w:val="none" w:sz="0" w:space="0" w:color="auto"/>
          </w:divBdr>
          <w:divsChild>
            <w:div w:id="159396826">
              <w:marLeft w:val="0"/>
              <w:marRight w:val="0"/>
              <w:marTop w:val="0"/>
              <w:marBottom w:val="0"/>
              <w:divBdr>
                <w:top w:val="none" w:sz="0" w:space="0" w:color="auto"/>
                <w:left w:val="none" w:sz="0" w:space="0" w:color="auto"/>
                <w:bottom w:val="none" w:sz="0" w:space="0" w:color="auto"/>
                <w:right w:val="none" w:sz="0" w:space="0" w:color="auto"/>
              </w:divBdr>
            </w:div>
          </w:divsChild>
        </w:div>
        <w:div w:id="958224468">
          <w:marLeft w:val="0"/>
          <w:marRight w:val="0"/>
          <w:marTop w:val="0"/>
          <w:marBottom w:val="0"/>
          <w:divBdr>
            <w:top w:val="none" w:sz="0" w:space="0" w:color="auto"/>
            <w:left w:val="none" w:sz="0" w:space="0" w:color="auto"/>
            <w:bottom w:val="none" w:sz="0" w:space="0" w:color="auto"/>
            <w:right w:val="none" w:sz="0" w:space="0" w:color="auto"/>
          </w:divBdr>
          <w:divsChild>
            <w:div w:id="181286197">
              <w:marLeft w:val="0"/>
              <w:marRight w:val="0"/>
              <w:marTop w:val="0"/>
              <w:marBottom w:val="0"/>
              <w:divBdr>
                <w:top w:val="none" w:sz="0" w:space="0" w:color="auto"/>
                <w:left w:val="none" w:sz="0" w:space="0" w:color="auto"/>
                <w:bottom w:val="none" w:sz="0" w:space="0" w:color="auto"/>
                <w:right w:val="none" w:sz="0" w:space="0" w:color="auto"/>
              </w:divBdr>
            </w:div>
          </w:divsChild>
        </w:div>
        <w:div w:id="962465159">
          <w:marLeft w:val="0"/>
          <w:marRight w:val="0"/>
          <w:marTop w:val="0"/>
          <w:marBottom w:val="0"/>
          <w:divBdr>
            <w:top w:val="none" w:sz="0" w:space="0" w:color="auto"/>
            <w:left w:val="none" w:sz="0" w:space="0" w:color="auto"/>
            <w:bottom w:val="none" w:sz="0" w:space="0" w:color="auto"/>
            <w:right w:val="none" w:sz="0" w:space="0" w:color="auto"/>
          </w:divBdr>
          <w:divsChild>
            <w:div w:id="1835564242">
              <w:marLeft w:val="0"/>
              <w:marRight w:val="0"/>
              <w:marTop w:val="0"/>
              <w:marBottom w:val="0"/>
              <w:divBdr>
                <w:top w:val="none" w:sz="0" w:space="0" w:color="auto"/>
                <w:left w:val="none" w:sz="0" w:space="0" w:color="auto"/>
                <w:bottom w:val="none" w:sz="0" w:space="0" w:color="auto"/>
                <w:right w:val="none" w:sz="0" w:space="0" w:color="auto"/>
              </w:divBdr>
            </w:div>
          </w:divsChild>
        </w:div>
        <w:div w:id="963315576">
          <w:marLeft w:val="0"/>
          <w:marRight w:val="0"/>
          <w:marTop w:val="0"/>
          <w:marBottom w:val="0"/>
          <w:divBdr>
            <w:top w:val="none" w:sz="0" w:space="0" w:color="auto"/>
            <w:left w:val="none" w:sz="0" w:space="0" w:color="auto"/>
            <w:bottom w:val="none" w:sz="0" w:space="0" w:color="auto"/>
            <w:right w:val="none" w:sz="0" w:space="0" w:color="auto"/>
          </w:divBdr>
          <w:divsChild>
            <w:div w:id="383020024">
              <w:marLeft w:val="0"/>
              <w:marRight w:val="0"/>
              <w:marTop w:val="0"/>
              <w:marBottom w:val="0"/>
              <w:divBdr>
                <w:top w:val="none" w:sz="0" w:space="0" w:color="auto"/>
                <w:left w:val="none" w:sz="0" w:space="0" w:color="auto"/>
                <w:bottom w:val="none" w:sz="0" w:space="0" w:color="auto"/>
                <w:right w:val="none" w:sz="0" w:space="0" w:color="auto"/>
              </w:divBdr>
            </w:div>
          </w:divsChild>
        </w:div>
        <w:div w:id="994409168">
          <w:marLeft w:val="0"/>
          <w:marRight w:val="0"/>
          <w:marTop w:val="0"/>
          <w:marBottom w:val="0"/>
          <w:divBdr>
            <w:top w:val="none" w:sz="0" w:space="0" w:color="auto"/>
            <w:left w:val="none" w:sz="0" w:space="0" w:color="auto"/>
            <w:bottom w:val="none" w:sz="0" w:space="0" w:color="auto"/>
            <w:right w:val="none" w:sz="0" w:space="0" w:color="auto"/>
          </w:divBdr>
          <w:divsChild>
            <w:div w:id="2143114544">
              <w:marLeft w:val="0"/>
              <w:marRight w:val="0"/>
              <w:marTop w:val="0"/>
              <w:marBottom w:val="0"/>
              <w:divBdr>
                <w:top w:val="none" w:sz="0" w:space="0" w:color="auto"/>
                <w:left w:val="none" w:sz="0" w:space="0" w:color="auto"/>
                <w:bottom w:val="none" w:sz="0" w:space="0" w:color="auto"/>
                <w:right w:val="none" w:sz="0" w:space="0" w:color="auto"/>
              </w:divBdr>
            </w:div>
          </w:divsChild>
        </w:div>
        <w:div w:id="998732283">
          <w:marLeft w:val="0"/>
          <w:marRight w:val="0"/>
          <w:marTop w:val="0"/>
          <w:marBottom w:val="0"/>
          <w:divBdr>
            <w:top w:val="none" w:sz="0" w:space="0" w:color="auto"/>
            <w:left w:val="none" w:sz="0" w:space="0" w:color="auto"/>
            <w:bottom w:val="none" w:sz="0" w:space="0" w:color="auto"/>
            <w:right w:val="none" w:sz="0" w:space="0" w:color="auto"/>
          </w:divBdr>
          <w:divsChild>
            <w:div w:id="330445996">
              <w:marLeft w:val="0"/>
              <w:marRight w:val="0"/>
              <w:marTop w:val="0"/>
              <w:marBottom w:val="0"/>
              <w:divBdr>
                <w:top w:val="none" w:sz="0" w:space="0" w:color="auto"/>
                <w:left w:val="none" w:sz="0" w:space="0" w:color="auto"/>
                <w:bottom w:val="none" w:sz="0" w:space="0" w:color="auto"/>
                <w:right w:val="none" w:sz="0" w:space="0" w:color="auto"/>
              </w:divBdr>
            </w:div>
          </w:divsChild>
        </w:div>
        <w:div w:id="1001548550">
          <w:marLeft w:val="0"/>
          <w:marRight w:val="0"/>
          <w:marTop w:val="0"/>
          <w:marBottom w:val="0"/>
          <w:divBdr>
            <w:top w:val="none" w:sz="0" w:space="0" w:color="auto"/>
            <w:left w:val="none" w:sz="0" w:space="0" w:color="auto"/>
            <w:bottom w:val="none" w:sz="0" w:space="0" w:color="auto"/>
            <w:right w:val="none" w:sz="0" w:space="0" w:color="auto"/>
          </w:divBdr>
          <w:divsChild>
            <w:div w:id="1343436875">
              <w:marLeft w:val="0"/>
              <w:marRight w:val="0"/>
              <w:marTop w:val="0"/>
              <w:marBottom w:val="0"/>
              <w:divBdr>
                <w:top w:val="none" w:sz="0" w:space="0" w:color="auto"/>
                <w:left w:val="none" w:sz="0" w:space="0" w:color="auto"/>
                <w:bottom w:val="none" w:sz="0" w:space="0" w:color="auto"/>
                <w:right w:val="none" w:sz="0" w:space="0" w:color="auto"/>
              </w:divBdr>
            </w:div>
          </w:divsChild>
        </w:div>
        <w:div w:id="1039934073">
          <w:marLeft w:val="0"/>
          <w:marRight w:val="0"/>
          <w:marTop w:val="0"/>
          <w:marBottom w:val="0"/>
          <w:divBdr>
            <w:top w:val="none" w:sz="0" w:space="0" w:color="auto"/>
            <w:left w:val="none" w:sz="0" w:space="0" w:color="auto"/>
            <w:bottom w:val="none" w:sz="0" w:space="0" w:color="auto"/>
            <w:right w:val="none" w:sz="0" w:space="0" w:color="auto"/>
          </w:divBdr>
          <w:divsChild>
            <w:div w:id="420762558">
              <w:marLeft w:val="0"/>
              <w:marRight w:val="0"/>
              <w:marTop w:val="0"/>
              <w:marBottom w:val="0"/>
              <w:divBdr>
                <w:top w:val="none" w:sz="0" w:space="0" w:color="auto"/>
                <w:left w:val="none" w:sz="0" w:space="0" w:color="auto"/>
                <w:bottom w:val="none" w:sz="0" w:space="0" w:color="auto"/>
                <w:right w:val="none" w:sz="0" w:space="0" w:color="auto"/>
              </w:divBdr>
            </w:div>
          </w:divsChild>
        </w:div>
        <w:div w:id="1052118788">
          <w:marLeft w:val="0"/>
          <w:marRight w:val="0"/>
          <w:marTop w:val="0"/>
          <w:marBottom w:val="0"/>
          <w:divBdr>
            <w:top w:val="none" w:sz="0" w:space="0" w:color="auto"/>
            <w:left w:val="none" w:sz="0" w:space="0" w:color="auto"/>
            <w:bottom w:val="none" w:sz="0" w:space="0" w:color="auto"/>
            <w:right w:val="none" w:sz="0" w:space="0" w:color="auto"/>
          </w:divBdr>
          <w:divsChild>
            <w:div w:id="1562718129">
              <w:marLeft w:val="0"/>
              <w:marRight w:val="0"/>
              <w:marTop w:val="0"/>
              <w:marBottom w:val="0"/>
              <w:divBdr>
                <w:top w:val="none" w:sz="0" w:space="0" w:color="auto"/>
                <w:left w:val="none" w:sz="0" w:space="0" w:color="auto"/>
                <w:bottom w:val="none" w:sz="0" w:space="0" w:color="auto"/>
                <w:right w:val="none" w:sz="0" w:space="0" w:color="auto"/>
              </w:divBdr>
            </w:div>
          </w:divsChild>
        </w:div>
        <w:div w:id="1060519362">
          <w:marLeft w:val="0"/>
          <w:marRight w:val="0"/>
          <w:marTop w:val="0"/>
          <w:marBottom w:val="0"/>
          <w:divBdr>
            <w:top w:val="none" w:sz="0" w:space="0" w:color="auto"/>
            <w:left w:val="none" w:sz="0" w:space="0" w:color="auto"/>
            <w:bottom w:val="none" w:sz="0" w:space="0" w:color="auto"/>
            <w:right w:val="none" w:sz="0" w:space="0" w:color="auto"/>
          </w:divBdr>
          <w:divsChild>
            <w:div w:id="1247613041">
              <w:marLeft w:val="0"/>
              <w:marRight w:val="0"/>
              <w:marTop w:val="0"/>
              <w:marBottom w:val="0"/>
              <w:divBdr>
                <w:top w:val="none" w:sz="0" w:space="0" w:color="auto"/>
                <w:left w:val="none" w:sz="0" w:space="0" w:color="auto"/>
                <w:bottom w:val="none" w:sz="0" w:space="0" w:color="auto"/>
                <w:right w:val="none" w:sz="0" w:space="0" w:color="auto"/>
              </w:divBdr>
            </w:div>
          </w:divsChild>
        </w:div>
        <w:div w:id="1076173181">
          <w:marLeft w:val="0"/>
          <w:marRight w:val="0"/>
          <w:marTop w:val="0"/>
          <w:marBottom w:val="0"/>
          <w:divBdr>
            <w:top w:val="none" w:sz="0" w:space="0" w:color="auto"/>
            <w:left w:val="none" w:sz="0" w:space="0" w:color="auto"/>
            <w:bottom w:val="none" w:sz="0" w:space="0" w:color="auto"/>
            <w:right w:val="none" w:sz="0" w:space="0" w:color="auto"/>
          </w:divBdr>
          <w:divsChild>
            <w:div w:id="1665625698">
              <w:marLeft w:val="0"/>
              <w:marRight w:val="0"/>
              <w:marTop w:val="0"/>
              <w:marBottom w:val="0"/>
              <w:divBdr>
                <w:top w:val="none" w:sz="0" w:space="0" w:color="auto"/>
                <w:left w:val="none" w:sz="0" w:space="0" w:color="auto"/>
                <w:bottom w:val="none" w:sz="0" w:space="0" w:color="auto"/>
                <w:right w:val="none" w:sz="0" w:space="0" w:color="auto"/>
              </w:divBdr>
            </w:div>
          </w:divsChild>
        </w:div>
        <w:div w:id="1077945539">
          <w:marLeft w:val="0"/>
          <w:marRight w:val="0"/>
          <w:marTop w:val="0"/>
          <w:marBottom w:val="0"/>
          <w:divBdr>
            <w:top w:val="none" w:sz="0" w:space="0" w:color="auto"/>
            <w:left w:val="none" w:sz="0" w:space="0" w:color="auto"/>
            <w:bottom w:val="none" w:sz="0" w:space="0" w:color="auto"/>
            <w:right w:val="none" w:sz="0" w:space="0" w:color="auto"/>
          </w:divBdr>
          <w:divsChild>
            <w:div w:id="6103748">
              <w:marLeft w:val="0"/>
              <w:marRight w:val="0"/>
              <w:marTop w:val="0"/>
              <w:marBottom w:val="0"/>
              <w:divBdr>
                <w:top w:val="none" w:sz="0" w:space="0" w:color="auto"/>
                <w:left w:val="none" w:sz="0" w:space="0" w:color="auto"/>
                <w:bottom w:val="none" w:sz="0" w:space="0" w:color="auto"/>
                <w:right w:val="none" w:sz="0" w:space="0" w:color="auto"/>
              </w:divBdr>
            </w:div>
          </w:divsChild>
        </w:div>
        <w:div w:id="1095903803">
          <w:marLeft w:val="0"/>
          <w:marRight w:val="0"/>
          <w:marTop w:val="0"/>
          <w:marBottom w:val="0"/>
          <w:divBdr>
            <w:top w:val="none" w:sz="0" w:space="0" w:color="auto"/>
            <w:left w:val="none" w:sz="0" w:space="0" w:color="auto"/>
            <w:bottom w:val="none" w:sz="0" w:space="0" w:color="auto"/>
            <w:right w:val="none" w:sz="0" w:space="0" w:color="auto"/>
          </w:divBdr>
          <w:divsChild>
            <w:div w:id="932666563">
              <w:marLeft w:val="0"/>
              <w:marRight w:val="0"/>
              <w:marTop w:val="0"/>
              <w:marBottom w:val="0"/>
              <w:divBdr>
                <w:top w:val="none" w:sz="0" w:space="0" w:color="auto"/>
                <w:left w:val="none" w:sz="0" w:space="0" w:color="auto"/>
                <w:bottom w:val="none" w:sz="0" w:space="0" w:color="auto"/>
                <w:right w:val="none" w:sz="0" w:space="0" w:color="auto"/>
              </w:divBdr>
            </w:div>
          </w:divsChild>
        </w:div>
        <w:div w:id="1101606385">
          <w:marLeft w:val="0"/>
          <w:marRight w:val="0"/>
          <w:marTop w:val="0"/>
          <w:marBottom w:val="0"/>
          <w:divBdr>
            <w:top w:val="none" w:sz="0" w:space="0" w:color="auto"/>
            <w:left w:val="none" w:sz="0" w:space="0" w:color="auto"/>
            <w:bottom w:val="none" w:sz="0" w:space="0" w:color="auto"/>
            <w:right w:val="none" w:sz="0" w:space="0" w:color="auto"/>
          </w:divBdr>
          <w:divsChild>
            <w:div w:id="214708012">
              <w:marLeft w:val="0"/>
              <w:marRight w:val="0"/>
              <w:marTop w:val="0"/>
              <w:marBottom w:val="0"/>
              <w:divBdr>
                <w:top w:val="none" w:sz="0" w:space="0" w:color="auto"/>
                <w:left w:val="none" w:sz="0" w:space="0" w:color="auto"/>
                <w:bottom w:val="none" w:sz="0" w:space="0" w:color="auto"/>
                <w:right w:val="none" w:sz="0" w:space="0" w:color="auto"/>
              </w:divBdr>
            </w:div>
          </w:divsChild>
        </w:div>
        <w:div w:id="1122647867">
          <w:marLeft w:val="0"/>
          <w:marRight w:val="0"/>
          <w:marTop w:val="0"/>
          <w:marBottom w:val="0"/>
          <w:divBdr>
            <w:top w:val="none" w:sz="0" w:space="0" w:color="auto"/>
            <w:left w:val="none" w:sz="0" w:space="0" w:color="auto"/>
            <w:bottom w:val="none" w:sz="0" w:space="0" w:color="auto"/>
            <w:right w:val="none" w:sz="0" w:space="0" w:color="auto"/>
          </w:divBdr>
          <w:divsChild>
            <w:div w:id="828211004">
              <w:marLeft w:val="0"/>
              <w:marRight w:val="0"/>
              <w:marTop w:val="0"/>
              <w:marBottom w:val="0"/>
              <w:divBdr>
                <w:top w:val="none" w:sz="0" w:space="0" w:color="auto"/>
                <w:left w:val="none" w:sz="0" w:space="0" w:color="auto"/>
                <w:bottom w:val="none" w:sz="0" w:space="0" w:color="auto"/>
                <w:right w:val="none" w:sz="0" w:space="0" w:color="auto"/>
              </w:divBdr>
            </w:div>
          </w:divsChild>
        </w:div>
        <w:div w:id="1135219584">
          <w:marLeft w:val="0"/>
          <w:marRight w:val="0"/>
          <w:marTop w:val="0"/>
          <w:marBottom w:val="0"/>
          <w:divBdr>
            <w:top w:val="none" w:sz="0" w:space="0" w:color="auto"/>
            <w:left w:val="none" w:sz="0" w:space="0" w:color="auto"/>
            <w:bottom w:val="none" w:sz="0" w:space="0" w:color="auto"/>
            <w:right w:val="none" w:sz="0" w:space="0" w:color="auto"/>
          </w:divBdr>
          <w:divsChild>
            <w:div w:id="1804613187">
              <w:marLeft w:val="0"/>
              <w:marRight w:val="0"/>
              <w:marTop w:val="0"/>
              <w:marBottom w:val="0"/>
              <w:divBdr>
                <w:top w:val="none" w:sz="0" w:space="0" w:color="auto"/>
                <w:left w:val="none" w:sz="0" w:space="0" w:color="auto"/>
                <w:bottom w:val="none" w:sz="0" w:space="0" w:color="auto"/>
                <w:right w:val="none" w:sz="0" w:space="0" w:color="auto"/>
              </w:divBdr>
            </w:div>
          </w:divsChild>
        </w:div>
        <w:div w:id="1169760280">
          <w:marLeft w:val="0"/>
          <w:marRight w:val="0"/>
          <w:marTop w:val="0"/>
          <w:marBottom w:val="0"/>
          <w:divBdr>
            <w:top w:val="none" w:sz="0" w:space="0" w:color="auto"/>
            <w:left w:val="none" w:sz="0" w:space="0" w:color="auto"/>
            <w:bottom w:val="none" w:sz="0" w:space="0" w:color="auto"/>
            <w:right w:val="none" w:sz="0" w:space="0" w:color="auto"/>
          </w:divBdr>
          <w:divsChild>
            <w:div w:id="891693504">
              <w:marLeft w:val="0"/>
              <w:marRight w:val="0"/>
              <w:marTop w:val="0"/>
              <w:marBottom w:val="0"/>
              <w:divBdr>
                <w:top w:val="none" w:sz="0" w:space="0" w:color="auto"/>
                <w:left w:val="none" w:sz="0" w:space="0" w:color="auto"/>
                <w:bottom w:val="none" w:sz="0" w:space="0" w:color="auto"/>
                <w:right w:val="none" w:sz="0" w:space="0" w:color="auto"/>
              </w:divBdr>
            </w:div>
          </w:divsChild>
        </w:div>
        <w:div w:id="1200821437">
          <w:marLeft w:val="0"/>
          <w:marRight w:val="0"/>
          <w:marTop w:val="0"/>
          <w:marBottom w:val="0"/>
          <w:divBdr>
            <w:top w:val="none" w:sz="0" w:space="0" w:color="auto"/>
            <w:left w:val="none" w:sz="0" w:space="0" w:color="auto"/>
            <w:bottom w:val="none" w:sz="0" w:space="0" w:color="auto"/>
            <w:right w:val="none" w:sz="0" w:space="0" w:color="auto"/>
          </w:divBdr>
          <w:divsChild>
            <w:div w:id="1726681678">
              <w:marLeft w:val="0"/>
              <w:marRight w:val="0"/>
              <w:marTop w:val="0"/>
              <w:marBottom w:val="0"/>
              <w:divBdr>
                <w:top w:val="none" w:sz="0" w:space="0" w:color="auto"/>
                <w:left w:val="none" w:sz="0" w:space="0" w:color="auto"/>
                <w:bottom w:val="none" w:sz="0" w:space="0" w:color="auto"/>
                <w:right w:val="none" w:sz="0" w:space="0" w:color="auto"/>
              </w:divBdr>
            </w:div>
          </w:divsChild>
        </w:div>
        <w:div w:id="1241601529">
          <w:marLeft w:val="0"/>
          <w:marRight w:val="0"/>
          <w:marTop w:val="0"/>
          <w:marBottom w:val="0"/>
          <w:divBdr>
            <w:top w:val="none" w:sz="0" w:space="0" w:color="auto"/>
            <w:left w:val="none" w:sz="0" w:space="0" w:color="auto"/>
            <w:bottom w:val="none" w:sz="0" w:space="0" w:color="auto"/>
            <w:right w:val="none" w:sz="0" w:space="0" w:color="auto"/>
          </w:divBdr>
          <w:divsChild>
            <w:div w:id="440613821">
              <w:marLeft w:val="0"/>
              <w:marRight w:val="0"/>
              <w:marTop w:val="0"/>
              <w:marBottom w:val="0"/>
              <w:divBdr>
                <w:top w:val="none" w:sz="0" w:space="0" w:color="auto"/>
                <w:left w:val="none" w:sz="0" w:space="0" w:color="auto"/>
                <w:bottom w:val="none" w:sz="0" w:space="0" w:color="auto"/>
                <w:right w:val="none" w:sz="0" w:space="0" w:color="auto"/>
              </w:divBdr>
            </w:div>
          </w:divsChild>
        </w:div>
        <w:div w:id="1252086998">
          <w:marLeft w:val="0"/>
          <w:marRight w:val="0"/>
          <w:marTop w:val="0"/>
          <w:marBottom w:val="0"/>
          <w:divBdr>
            <w:top w:val="none" w:sz="0" w:space="0" w:color="auto"/>
            <w:left w:val="none" w:sz="0" w:space="0" w:color="auto"/>
            <w:bottom w:val="none" w:sz="0" w:space="0" w:color="auto"/>
            <w:right w:val="none" w:sz="0" w:space="0" w:color="auto"/>
          </w:divBdr>
          <w:divsChild>
            <w:div w:id="1286618922">
              <w:marLeft w:val="0"/>
              <w:marRight w:val="0"/>
              <w:marTop w:val="0"/>
              <w:marBottom w:val="0"/>
              <w:divBdr>
                <w:top w:val="none" w:sz="0" w:space="0" w:color="auto"/>
                <w:left w:val="none" w:sz="0" w:space="0" w:color="auto"/>
                <w:bottom w:val="none" w:sz="0" w:space="0" w:color="auto"/>
                <w:right w:val="none" w:sz="0" w:space="0" w:color="auto"/>
              </w:divBdr>
            </w:div>
          </w:divsChild>
        </w:div>
        <w:div w:id="1279988934">
          <w:marLeft w:val="0"/>
          <w:marRight w:val="0"/>
          <w:marTop w:val="0"/>
          <w:marBottom w:val="0"/>
          <w:divBdr>
            <w:top w:val="none" w:sz="0" w:space="0" w:color="auto"/>
            <w:left w:val="none" w:sz="0" w:space="0" w:color="auto"/>
            <w:bottom w:val="none" w:sz="0" w:space="0" w:color="auto"/>
            <w:right w:val="none" w:sz="0" w:space="0" w:color="auto"/>
          </w:divBdr>
          <w:divsChild>
            <w:div w:id="2121602075">
              <w:marLeft w:val="0"/>
              <w:marRight w:val="0"/>
              <w:marTop w:val="0"/>
              <w:marBottom w:val="0"/>
              <w:divBdr>
                <w:top w:val="none" w:sz="0" w:space="0" w:color="auto"/>
                <w:left w:val="none" w:sz="0" w:space="0" w:color="auto"/>
                <w:bottom w:val="none" w:sz="0" w:space="0" w:color="auto"/>
                <w:right w:val="none" w:sz="0" w:space="0" w:color="auto"/>
              </w:divBdr>
            </w:div>
          </w:divsChild>
        </w:div>
        <w:div w:id="1302232039">
          <w:marLeft w:val="0"/>
          <w:marRight w:val="0"/>
          <w:marTop w:val="0"/>
          <w:marBottom w:val="0"/>
          <w:divBdr>
            <w:top w:val="none" w:sz="0" w:space="0" w:color="auto"/>
            <w:left w:val="none" w:sz="0" w:space="0" w:color="auto"/>
            <w:bottom w:val="none" w:sz="0" w:space="0" w:color="auto"/>
            <w:right w:val="none" w:sz="0" w:space="0" w:color="auto"/>
          </w:divBdr>
          <w:divsChild>
            <w:div w:id="961881273">
              <w:marLeft w:val="0"/>
              <w:marRight w:val="0"/>
              <w:marTop w:val="0"/>
              <w:marBottom w:val="0"/>
              <w:divBdr>
                <w:top w:val="none" w:sz="0" w:space="0" w:color="auto"/>
                <w:left w:val="none" w:sz="0" w:space="0" w:color="auto"/>
                <w:bottom w:val="none" w:sz="0" w:space="0" w:color="auto"/>
                <w:right w:val="none" w:sz="0" w:space="0" w:color="auto"/>
              </w:divBdr>
            </w:div>
          </w:divsChild>
        </w:div>
        <w:div w:id="1310592498">
          <w:marLeft w:val="0"/>
          <w:marRight w:val="0"/>
          <w:marTop w:val="0"/>
          <w:marBottom w:val="0"/>
          <w:divBdr>
            <w:top w:val="none" w:sz="0" w:space="0" w:color="auto"/>
            <w:left w:val="none" w:sz="0" w:space="0" w:color="auto"/>
            <w:bottom w:val="none" w:sz="0" w:space="0" w:color="auto"/>
            <w:right w:val="none" w:sz="0" w:space="0" w:color="auto"/>
          </w:divBdr>
          <w:divsChild>
            <w:div w:id="1651396772">
              <w:marLeft w:val="0"/>
              <w:marRight w:val="0"/>
              <w:marTop w:val="0"/>
              <w:marBottom w:val="0"/>
              <w:divBdr>
                <w:top w:val="none" w:sz="0" w:space="0" w:color="auto"/>
                <w:left w:val="none" w:sz="0" w:space="0" w:color="auto"/>
                <w:bottom w:val="none" w:sz="0" w:space="0" w:color="auto"/>
                <w:right w:val="none" w:sz="0" w:space="0" w:color="auto"/>
              </w:divBdr>
            </w:div>
          </w:divsChild>
        </w:div>
        <w:div w:id="1313214795">
          <w:marLeft w:val="0"/>
          <w:marRight w:val="0"/>
          <w:marTop w:val="0"/>
          <w:marBottom w:val="0"/>
          <w:divBdr>
            <w:top w:val="none" w:sz="0" w:space="0" w:color="auto"/>
            <w:left w:val="none" w:sz="0" w:space="0" w:color="auto"/>
            <w:bottom w:val="none" w:sz="0" w:space="0" w:color="auto"/>
            <w:right w:val="none" w:sz="0" w:space="0" w:color="auto"/>
          </w:divBdr>
          <w:divsChild>
            <w:div w:id="1113671775">
              <w:marLeft w:val="0"/>
              <w:marRight w:val="0"/>
              <w:marTop w:val="0"/>
              <w:marBottom w:val="0"/>
              <w:divBdr>
                <w:top w:val="none" w:sz="0" w:space="0" w:color="auto"/>
                <w:left w:val="none" w:sz="0" w:space="0" w:color="auto"/>
                <w:bottom w:val="none" w:sz="0" w:space="0" w:color="auto"/>
                <w:right w:val="none" w:sz="0" w:space="0" w:color="auto"/>
              </w:divBdr>
            </w:div>
            <w:div w:id="1974099736">
              <w:marLeft w:val="0"/>
              <w:marRight w:val="0"/>
              <w:marTop w:val="0"/>
              <w:marBottom w:val="0"/>
              <w:divBdr>
                <w:top w:val="none" w:sz="0" w:space="0" w:color="auto"/>
                <w:left w:val="none" w:sz="0" w:space="0" w:color="auto"/>
                <w:bottom w:val="none" w:sz="0" w:space="0" w:color="auto"/>
                <w:right w:val="none" w:sz="0" w:space="0" w:color="auto"/>
              </w:divBdr>
            </w:div>
          </w:divsChild>
        </w:div>
        <w:div w:id="1320382064">
          <w:marLeft w:val="0"/>
          <w:marRight w:val="0"/>
          <w:marTop w:val="0"/>
          <w:marBottom w:val="0"/>
          <w:divBdr>
            <w:top w:val="none" w:sz="0" w:space="0" w:color="auto"/>
            <w:left w:val="none" w:sz="0" w:space="0" w:color="auto"/>
            <w:bottom w:val="none" w:sz="0" w:space="0" w:color="auto"/>
            <w:right w:val="none" w:sz="0" w:space="0" w:color="auto"/>
          </w:divBdr>
          <w:divsChild>
            <w:div w:id="939989913">
              <w:marLeft w:val="0"/>
              <w:marRight w:val="0"/>
              <w:marTop w:val="0"/>
              <w:marBottom w:val="0"/>
              <w:divBdr>
                <w:top w:val="none" w:sz="0" w:space="0" w:color="auto"/>
                <w:left w:val="none" w:sz="0" w:space="0" w:color="auto"/>
                <w:bottom w:val="none" w:sz="0" w:space="0" w:color="auto"/>
                <w:right w:val="none" w:sz="0" w:space="0" w:color="auto"/>
              </w:divBdr>
            </w:div>
          </w:divsChild>
        </w:div>
        <w:div w:id="1364288454">
          <w:marLeft w:val="0"/>
          <w:marRight w:val="0"/>
          <w:marTop w:val="0"/>
          <w:marBottom w:val="0"/>
          <w:divBdr>
            <w:top w:val="none" w:sz="0" w:space="0" w:color="auto"/>
            <w:left w:val="none" w:sz="0" w:space="0" w:color="auto"/>
            <w:bottom w:val="none" w:sz="0" w:space="0" w:color="auto"/>
            <w:right w:val="none" w:sz="0" w:space="0" w:color="auto"/>
          </w:divBdr>
          <w:divsChild>
            <w:div w:id="505823178">
              <w:marLeft w:val="0"/>
              <w:marRight w:val="0"/>
              <w:marTop w:val="0"/>
              <w:marBottom w:val="0"/>
              <w:divBdr>
                <w:top w:val="none" w:sz="0" w:space="0" w:color="auto"/>
                <w:left w:val="none" w:sz="0" w:space="0" w:color="auto"/>
                <w:bottom w:val="none" w:sz="0" w:space="0" w:color="auto"/>
                <w:right w:val="none" w:sz="0" w:space="0" w:color="auto"/>
              </w:divBdr>
            </w:div>
          </w:divsChild>
        </w:div>
        <w:div w:id="1374886265">
          <w:marLeft w:val="0"/>
          <w:marRight w:val="0"/>
          <w:marTop w:val="0"/>
          <w:marBottom w:val="0"/>
          <w:divBdr>
            <w:top w:val="none" w:sz="0" w:space="0" w:color="auto"/>
            <w:left w:val="none" w:sz="0" w:space="0" w:color="auto"/>
            <w:bottom w:val="none" w:sz="0" w:space="0" w:color="auto"/>
            <w:right w:val="none" w:sz="0" w:space="0" w:color="auto"/>
          </w:divBdr>
          <w:divsChild>
            <w:div w:id="86394090">
              <w:marLeft w:val="0"/>
              <w:marRight w:val="0"/>
              <w:marTop w:val="0"/>
              <w:marBottom w:val="0"/>
              <w:divBdr>
                <w:top w:val="none" w:sz="0" w:space="0" w:color="auto"/>
                <w:left w:val="none" w:sz="0" w:space="0" w:color="auto"/>
                <w:bottom w:val="none" w:sz="0" w:space="0" w:color="auto"/>
                <w:right w:val="none" w:sz="0" w:space="0" w:color="auto"/>
              </w:divBdr>
            </w:div>
            <w:div w:id="872771268">
              <w:marLeft w:val="0"/>
              <w:marRight w:val="0"/>
              <w:marTop w:val="0"/>
              <w:marBottom w:val="0"/>
              <w:divBdr>
                <w:top w:val="none" w:sz="0" w:space="0" w:color="auto"/>
                <w:left w:val="none" w:sz="0" w:space="0" w:color="auto"/>
                <w:bottom w:val="none" w:sz="0" w:space="0" w:color="auto"/>
                <w:right w:val="none" w:sz="0" w:space="0" w:color="auto"/>
              </w:divBdr>
            </w:div>
          </w:divsChild>
        </w:div>
        <w:div w:id="1377394419">
          <w:marLeft w:val="0"/>
          <w:marRight w:val="0"/>
          <w:marTop w:val="0"/>
          <w:marBottom w:val="0"/>
          <w:divBdr>
            <w:top w:val="none" w:sz="0" w:space="0" w:color="auto"/>
            <w:left w:val="none" w:sz="0" w:space="0" w:color="auto"/>
            <w:bottom w:val="none" w:sz="0" w:space="0" w:color="auto"/>
            <w:right w:val="none" w:sz="0" w:space="0" w:color="auto"/>
          </w:divBdr>
          <w:divsChild>
            <w:div w:id="867136422">
              <w:marLeft w:val="0"/>
              <w:marRight w:val="0"/>
              <w:marTop w:val="0"/>
              <w:marBottom w:val="0"/>
              <w:divBdr>
                <w:top w:val="none" w:sz="0" w:space="0" w:color="auto"/>
                <w:left w:val="none" w:sz="0" w:space="0" w:color="auto"/>
                <w:bottom w:val="none" w:sz="0" w:space="0" w:color="auto"/>
                <w:right w:val="none" w:sz="0" w:space="0" w:color="auto"/>
              </w:divBdr>
            </w:div>
          </w:divsChild>
        </w:div>
        <w:div w:id="1428190683">
          <w:marLeft w:val="0"/>
          <w:marRight w:val="0"/>
          <w:marTop w:val="0"/>
          <w:marBottom w:val="0"/>
          <w:divBdr>
            <w:top w:val="none" w:sz="0" w:space="0" w:color="auto"/>
            <w:left w:val="none" w:sz="0" w:space="0" w:color="auto"/>
            <w:bottom w:val="none" w:sz="0" w:space="0" w:color="auto"/>
            <w:right w:val="none" w:sz="0" w:space="0" w:color="auto"/>
          </w:divBdr>
          <w:divsChild>
            <w:div w:id="670986897">
              <w:marLeft w:val="0"/>
              <w:marRight w:val="0"/>
              <w:marTop w:val="0"/>
              <w:marBottom w:val="0"/>
              <w:divBdr>
                <w:top w:val="none" w:sz="0" w:space="0" w:color="auto"/>
                <w:left w:val="none" w:sz="0" w:space="0" w:color="auto"/>
                <w:bottom w:val="none" w:sz="0" w:space="0" w:color="auto"/>
                <w:right w:val="none" w:sz="0" w:space="0" w:color="auto"/>
              </w:divBdr>
            </w:div>
          </w:divsChild>
        </w:div>
        <w:div w:id="1445612985">
          <w:marLeft w:val="0"/>
          <w:marRight w:val="0"/>
          <w:marTop w:val="0"/>
          <w:marBottom w:val="0"/>
          <w:divBdr>
            <w:top w:val="none" w:sz="0" w:space="0" w:color="auto"/>
            <w:left w:val="none" w:sz="0" w:space="0" w:color="auto"/>
            <w:bottom w:val="none" w:sz="0" w:space="0" w:color="auto"/>
            <w:right w:val="none" w:sz="0" w:space="0" w:color="auto"/>
          </w:divBdr>
          <w:divsChild>
            <w:div w:id="309214545">
              <w:marLeft w:val="0"/>
              <w:marRight w:val="0"/>
              <w:marTop w:val="0"/>
              <w:marBottom w:val="0"/>
              <w:divBdr>
                <w:top w:val="none" w:sz="0" w:space="0" w:color="auto"/>
                <w:left w:val="none" w:sz="0" w:space="0" w:color="auto"/>
                <w:bottom w:val="none" w:sz="0" w:space="0" w:color="auto"/>
                <w:right w:val="none" w:sz="0" w:space="0" w:color="auto"/>
              </w:divBdr>
            </w:div>
          </w:divsChild>
        </w:div>
        <w:div w:id="1448154974">
          <w:marLeft w:val="0"/>
          <w:marRight w:val="0"/>
          <w:marTop w:val="0"/>
          <w:marBottom w:val="0"/>
          <w:divBdr>
            <w:top w:val="none" w:sz="0" w:space="0" w:color="auto"/>
            <w:left w:val="none" w:sz="0" w:space="0" w:color="auto"/>
            <w:bottom w:val="none" w:sz="0" w:space="0" w:color="auto"/>
            <w:right w:val="none" w:sz="0" w:space="0" w:color="auto"/>
          </w:divBdr>
          <w:divsChild>
            <w:div w:id="1945460074">
              <w:marLeft w:val="0"/>
              <w:marRight w:val="0"/>
              <w:marTop w:val="0"/>
              <w:marBottom w:val="0"/>
              <w:divBdr>
                <w:top w:val="none" w:sz="0" w:space="0" w:color="auto"/>
                <w:left w:val="none" w:sz="0" w:space="0" w:color="auto"/>
                <w:bottom w:val="none" w:sz="0" w:space="0" w:color="auto"/>
                <w:right w:val="none" w:sz="0" w:space="0" w:color="auto"/>
              </w:divBdr>
            </w:div>
          </w:divsChild>
        </w:div>
        <w:div w:id="1461917953">
          <w:marLeft w:val="0"/>
          <w:marRight w:val="0"/>
          <w:marTop w:val="0"/>
          <w:marBottom w:val="0"/>
          <w:divBdr>
            <w:top w:val="none" w:sz="0" w:space="0" w:color="auto"/>
            <w:left w:val="none" w:sz="0" w:space="0" w:color="auto"/>
            <w:bottom w:val="none" w:sz="0" w:space="0" w:color="auto"/>
            <w:right w:val="none" w:sz="0" w:space="0" w:color="auto"/>
          </w:divBdr>
          <w:divsChild>
            <w:div w:id="442499267">
              <w:marLeft w:val="0"/>
              <w:marRight w:val="0"/>
              <w:marTop w:val="0"/>
              <w:marBottom w:val="0"/>
              <w:divBdr>
                <w:top w:val="none" w:sz="0" w:space="0" w:color="auto"/>
                <w:left w:val="none" w:sz="0" w:space="0" w:color="auto"/>
                <w:bottom w:val="none" w:sz="0" w:space="0" w:color="auto"/>
                <w:right w:val="none" w:sz="0" w:space="0" w:color="auto"/>
              </w:divBdr>
            </w:div>
            <w:div w:id="1143279729">
              <w:marLeft w:val="0"/>
              <w:marRight w:val="0"/>
              <w:marTop w:val="0"/>
              <w:marBottom w:val="0"/>
              <w:divBdr>
                <w:top w:val="none" w:sz="0" w:space="0" w:color="auto"/>
                <w:left w:val="none" w:sz="0" w:space="0" w:color="auto"/>
                <w:bottom w:val="none" w:sz="0" w:space="0" w:color="auto"/>
                <w:right w:val="none" w:sz="0" w:space="0" w:color="auto"/>
              </w:divBdr>
            </w:div>
          </w:divsChild>
        </w:div>
        <w:div w:id="1479149716">
          <w:marLeft w:val="0"/>
          <w:marRight w:val="0"/>
          <w:marTop w:val="0"/>
          <w:marBottom w:val="0"/>
          <w:divBdr>
            <w:top w:val="none" w:sz="0" w:space="0" w:color="auto"/>
            <w:left w:val="none" w:sz="0" w:space="0" w:color="auto"/>
            <w:bottom w:val="none" w:sz="0" w:space="0" w:color="auto"/>
            <w:right w:val="none" w:sz="0" w:space="0" w:color="auto"/>
          </w:divBdr>
          <w:divsChild>
            <w:div w:id="2059814158">
              <w:marLeft w:val="0"/>
              <w:marRight w:val="0"/>
              <w:marTop w:val="0"/>
              <w:marBottom w:val="0"/>
              <w:divBdr>
                <w:top w:val="none" w:sz="0" w:space="0" w:color="auto"/>
                <w:left w:val="none" w:sz="0" w:space="0" w:color="auto"/>
                <w:bottom w:val="none" w:sz="0" w:space="0" w:color="auto"/>
                <w:right w:val="none" w:sz="0" w:space="0" w:color="auto"/>
              </w:divBdr>
            </w:div>
          </w:divsChild>
        </w:div>
        <w:div w:id="1485469178">
          <w:marLeft w:val="0"/>
          <w:marRight w:val="0"/>
          <w:marTop w:val="0"/>
          <w:marBottom w:val="0"/>
          <w:divBdr>
            <w:top w:val="none" w:sz="0" w:space="0" w:color="auto"/>
            <w:left w:val="none" w:sz="0" w:space="0" w:color="auto"/>
            <w:bottom w:val="none" w:sz="0" w:space="0" w:color="auto"/>
            <w:right w:val="none" w:sz="0" w:space="0" w:color="auto"/>
          </w:divBdr>
          <w:divsChild>
            <w:div w:id="115147902">
              <w:marLeft w:val="0"/>
              <w:marRight w:val="0"/>
              <w:marTop w:val="0"/>
              <w:marBottom w:val="0"/>
              <w:divBdr>
                <w:top w:val="none" w:sz="0" w:space="0" w:color="auto"/>
                <w:left w:val="none" w:sz="0" w:space="0" w:color="auto"/>
                <w:bottom w:val="none" w:sz="0" w:space="0" w:color="auto"/>
                <w:right w:val="none" w:sz="0" w:space="0" w:color="auto"/>
              </w:divBdr>
            </w:div>
          </w:divsChild>
        </w:div>
        <w:div w:id="1526866043">
          <w:marLeft w:val="0"/>
          <w:marRight w:val="0"/>
          <w:marTop w:val="0"/>
          <w:marBottom w:val="0"/>
          <w:divBdr>
            <w:top w:val="none" w:sz="0" w:space="0" w:color="auto"/>
            <w:left w:val="none" w:sz="0" w:space="0" w:color="auto"/>
            <w:bottom w:val="none" w:sz="0" w:space="0" w:color="auto"/>
            <w:right w:val="none" w:sz="0" w:space="0" w:color="auto"/>
          </w:divBdr>
          <w:divsChild>
            <w:div w:id="195892922">
              <w:marLeft w:val="0"/>
              <w:marRight w:val="0"/>
              <w:marTop w:val="0"/>
              <w:marBottom w:val="0"/>
              <w:divBdr>
                <w:top w:val="none" w:sz="0" w:space="0" w:color="auto"/>
                <w:left w:val="none" w:sz="0" w:space="0" w:color="auto"/>
                <w:bottom w:val="none" w:sz="0" w:space="0" w:color="auto"/>
                <w:right w:val="none" w:sz="0" w:space="0" w:color="auto"/>
              </w:divBdr>
            </w:div>
          </w:divsChild>
        </w:div>
        <w:div w:id="1551847593">
          <w:marLeft w:val="0"/>
          <w:marRight w:val="0"/>
          <w:marTop w:val="0"/>
          <w:marBottom w:val="0"/>
          <w:divBdr>
            <w:top w:val="none" w:sz="0" w:space="0" w:color="auto"/>
            <w:left w:val="none" w:sz="0" w:space="0" w:color="auto"/>
            <w:bottom w:val="none" w:sz="0" w:space="0" w:color="auto"/>
            <w:right w:val="none" w:sz="0" w:space="0" w:color="auto"/>
          </w:divBdr>
          <w:divsChild>
            <w:div w:id="196895586">
              <w:marLeft w:val="0"/>
              <w:marRight w:val="0"/>
              <w:marTop w:val="0"/>
              <w:marBottom w:val="0"/>
              <w:divBdr>
                <w:top w:val="none" w:sz="0" w:space="0" w:color="auto"/>
                <w:left w:val="none" w:sz="0" w:space="0" w:color="auto"/>
                <w:bottom w:val="none" w:sz="0" w:space="0" w:color="auto"/>
                <w:right w:val="none" w:sz="0" w:space="0" w:color="auto"/>
              </w:divBdr>
            </w:div>
          </w:divsChild>
        </w:div>
        <w:div w:id="1553614949">
          <w:marLeft w:val="0"/>
          <w:marRight w:val="0"/>
          <w:marTop w:val="0"/>
          <w:marBottom w:val="0"/>
          <w:divBdr>
            <w:top w:val="none" w:sz="0" w:space="0" w:color="auto"/>
            <w:left w:val="none" w:sz="0" w:space="0" w:color="auto"/>
            <w:bottom w:val="none" w:sz="0" w:space="0" w:color="auto"/>
            <w:right w:val="none" w:sz="0" w:space="0" w:color="auto"/>
          </w:divBdr>
          <w:divsChild>
            <w:div w:id="1201018614">
              <w:marLeft w:val="0"/>
              <w:marRight w:val="0"/>
              <w:marTop w:val="0"/>
              <w:marBottom w:val="0"/>
              <w:divBdr>
                <w:top w:val="none" w:sz="0" w:space="0" w:color="auto"/>
                <w:left w:val="none" w:sz="0" w:space="0" w:color="auto"/>
                <w:bottom w:val="none" w:sz="0" w:space="0" w:color="auto"/>
                <w:right w:val="none" w:sz="0" w:space="0" w:color="auto"/>
              </w:divBdr>
            </w:div>
          </w:divsChild>
        </w:div>
        <w:div w:id="1561861728">
          <w:marLeft w:val="0"/>
          <w:marRight w:val="0"/>
          <w:marTop w:val="0"/>
          <w:marBottom w:val="0"/>
          <w:divBdr>
            <w:top w:val="none" w:sz="0" w:space="0" w:color="auto"/>
            <w:left w:val="none" w:sz="0" w:space="0" w:color="auto"/>
            <w:bottom w:val="none" w:sz="0" w:space="0" w:color="auto"/>
            <w:right w:val="none" w:sz="0" w:space="0" w:color="auto"/>
          </w:divBdr>
          <w:divsChild>
            <w:div w:id="1848009954">
              <w:marLeft w:val="0"/>
              <w:marRight w:val="0"/>
              <w:marTop w:val="0"/>
              <w:marBottom w:val="0"/>
              <w:divBdr>
                <w:top w:val="none" w:sz="0" w:space="0" w:color="auto"/>
                <w:left w:val="none" w:sz="0" w:space="0" w:color="auto"/>
                <w:bottom w:val="none" w:sz="0" w:space="0" w:color="auto"/>
                <w:right w:val="none" w:sz="0" w:space="0" w:color="auto"/>
              </w:divBdr>
            </w:div>
          </w:divsChild>
        </w:div>
        <w:div w:id="1569922297">
          <w:marLeft w:val="0"/>
          <w:marRight w:val="0"/>
          <w:marTop w:val="0"/>
          <w:marBottom w:val="0"/>
          <w:divBdr>
            <w:top w:val="none" w:sz="0" w:space="0" w:color="auto"/>
            <w:left w:val="none" w:sz="0" w:space="0" w:color="auto"/>
            <w:bottom w:val="none" w:sz="0" w:space="0" w:color="auto"/>
            <w:right w:val="none" w:sz="0" w:space="0" w:color="auto"/>
          </w:divBdr>
          <w:divsChild>
            <w:div w:id="485515120">
              <w:marLeft w:val="0"/>
              <w:marRight w:val="0"/>
              <w:marTop w:val="0"/>
              <w:marBottom w:val="0"/>
              <w:divBdr>
                <w:top w:val="none" w:sz="0" w:space="0" w:color="auto"/>
                <w:left w:val="none" w:sz="0" w:space="0" w:color="auto"/>
                <w:bottom w:val="none" w:sz="0" w:space="0" w:color="auto"/>
                <w:right w:val="none" w:sz="0" w:space="0" w:color="auto"/>
              </w:divBdr>
            </w:div>
          </w:divsChild>
        </w:div>
        <w:div w:id="1610041931">
          <w:marLeft w:val="0"/>
          <w:marRight w:val="0"/>
          <w:marTop w:val="0"/>
          <w:marBottom w:val="0"/>
          <w:divBdr>
            <w:top w:val="none" w:sz="0" w:space="0" w:color="auto"/>
            <w:left w:val="none" w:sz="0" w:space="0" w:color="auto"/>
            <w:bottom w:val="none" w:sz="0" w:space="0" w:color="auto"/>
            <w:right w:val="none" w:sz="0" w:space="0" w:color="auto"/>
          </w:divBdr>
          <w:divsChild>
            <w:div w:id="1641181912">
              <w:marLeft w:val="0"/>
              <w:marRight w:val="0"/>
              <w:marTop w:val="0"/>
              <w:marBottom w:val="0"/>
              <w:divBdr>
                <w:top w:val="none" w:sz="0" w:space="0" w:color="auto"/>
                <w:left w:val="none" w:sz="0" w:space="0" w:color="auto"/>
                <w:bottom w:val="none" w:sz="0" w:space="0" w:color="auto"/>
                <w:right w:val="none" w:sz="0" w:space="0" w:color="auto"/>
              </w:divBdr>
            </w:div>
          </w:divsChild>
        </w:div>
        <w:div w:id="1646936446">
          <w:marLeft w:val="0"/>
          <w:marRight w:val="0"/>
          <w:marTop w:val="0"/>
          <w:marBottom w:val="0"/>
          <w:divBdr>
            <w:top w:val="none" w:sz="0" w:space="0" w:color="auto"/>
            <w:left w:val="none" w:sz="0" w:space="0" w:color="auto"/>
            <w:bottom w:val="none" w:sz="0" w:space="0" w:color="auto"/>
            <w:right w:val="none" w:sz="0" w:space="0" w:color="auto"/>
          </w:divBdr>
          <w:divsChild>
            <w:div w:id="388723039">
              <w:marLeft w:val="0"/>
              <w:marRight w:val="0"/>
              <w:marTop w:val="0"/>
              <w:marBottom w:val="0"/>
              <w:divBdr>
                <w:top w:val="none" w:sz="0" w:space="0" w:color="auto"/>
                <w:left w:val="none" w:sz="0" w:space="0" w:color="auto"/>
                <w:bottom w:val="none" w:sz="0" w:space="0" w:color="auto"/>
                <w:right w:val="none" w:sz="0" w:space="0" w:color="auto"/>
              </w:divBdr>
            </w:div>
          </w:divsChild>
        </w:div>
        <w:div w:id="1650207853">
          <w:marLeft w:val="0"/>
          <w:marRight w:val="0"/>
          <w:marTop w:val="0"/>
          <w:marBottom w:val="0"/>
          <w:divBdr>
            <w:top w:val="none" w:sz="0" w:space="0" w:color="auto"/>
            <w:left w:val="none" w:sz="0" w:space="0" w:color="auto"/>
            <w:bottom w:val="none" w:sz="0" w:space="0" w:color="auto"/>
            <w:right w:val="none" w:sz="0" w:space="0" w:color="auto"/>
          </w:divBdr>
          <w:divsChild>
            <w:div w:id="357511401">
              <w:marLeft w:val="0"/>
              <w:marRight w:val="0"/>
              <w:marTop w:val="0"/>
              <w:marBottom w:val="0"/>
              <w:divBdr>
                <w:top w:val="none" w:sz="0" w:space="0" w:color="auto"/>
                <w:left w:val="none" w:sz="0" w:space="0" w:color="auto"/>
                <w:bottom w:val="none" w:sz="0" w:space="0" w:color="auto"/>
                <w:right w:val="none" w:sz="0" w:space="0" w:color="auto"/>
              </w:divBdr>
            </w:div>
          </w:divsChild>
        </w:div>
        <w:div w:id="1693874347">
          <w:marLeft w:val="0"/>
          <w:marRight w:val="0"/>
          <w:marTop w:val="0"/>
          <w:marBottom w:val="0"/>
          <w:divBdr>
            <w:top w:val="none" w:sz="0" w:space="0" w:color="auto"/>
            <w:left w:val="none" w:sz="0" w:space="0" w:color="auto"/>
            <w:bottom w:val="none" w:sz="0" w:space="0" w:color="auto"/>
            <w:right w:val="none" w:sz="0" w:space="0" w:color="auto"/>
          </w:divBdr>
          <w:divsChild>
            <w:div w:id="375741712">
              <w:marLeft w:val="0"/>
              <w:marRight w:val="0"/>
              <w:marTop w:val="0"/>
              <w:marBottom w:val="0"/>
              <w:divBdr>
                <w:top w:val="none" w:sz="0" w:space="0" w:color="auto"/>
                <w:left w:val="none" w:sz="0" w:space="0" w:color="auto"/>
                <w:bottom w:val="none" w:sz="0" w:space="0" w:color="auto"/>
                <w:right w:val="none" w:sz="0" w:space="0" w:color="auto"/>
              </w:divBdr>
            </w:div>
          </w:divsChild>
        </w:div>
        <w:div w:id="1704287182">
          <w:marLeft w:val="0"/>
          <w:marRight w:val="0"/>
          <w:marTop w:val="0"/>
          <w:marBottom w:val="0"/>
          <w:divBdr>
            <w:top w:val="none" w:sz="0" w:space="0" w:color="auto"/>
            <w:left w:val="none" w:sz="0" w:space="0" w:color="auto"/>
            <w:bottom w:val="none" w:sz="0" w:space="0" w:color="auto"/>
            <w:right w:val="none" w:sz="0" w:space="0" w:color="auto"/>
          </w:divBdr>
          <w:divsChild>
            <w:div w:id="216748561">
              <w:marLeft w:val="0"/>
              <w:marRight w:val="0"/>
              <w:marTop w:val="0"/>
              <w:marBottom w:val="0"/>
              <w:divBdr>
                <w:top w:val="none" w:sz="0" w:space="0" w:color="auto"/>
                <w:left w:val="none" w:sz="0" w:space="0" w:color="auto"/>
                <w:bottom w:val="none" w:sz="0" w:space="0" w:color="auto"/>
                <w:right w:val="none" w:sz="0" w:space="0" w:color="auto"/>
              </w:divBdr>
            </w:div>
          </w:divsChild>
        </w:div>
        <w:div w:id="1707754702">
          <w:marLeft w:val="0"/>
          <w:marRight w:val="0"/>
          <w:marTop w:val="0"/>
          <w:marBottom w:val="0"/>
          <w:divBdr>
            <w:top w:val="none" w:sz="0" w:space="0" w:color="auto"/>
            <w:left w:val="none" w:sz="0" w:space="0" w:color="auto"/>
            <w:bottom w:val="none" w:sz="0" w:space="0" w:color="auto"/>
            <w:right w:val="none" w:sz="0" w:space="0" w:color="auto"/>
          </w:divBdr>
          <w:divsChild>
            <w:div w:id="249050665">
              <w:marLeft w:val="0"/>
              <w:marRight w:val="0"/>
              <w:marTop w:val="0"/>
              <w:marBottom w:val="0"/>
              <w:divBdr>
                <w:top w:val="none" w:sz="0" w:space="0" w:color="auto"/>
                <w:left w:val="none" w:sz="0" w:space="0" w:color="auto"/>
                <w:bottom w:val="none" w:sz="0" w:space="0" w:color="auto"/>
                <w:right w:val="none" w:sz="0" w:space="0" w:color="auto"/>
              </w:divBdr>
            </w:div>
          </w:divsChild>
        </w:div>
        <w:div w:id="1734695461">
          <w:marLeft w:val="0"/>
          <w:marRight w:val="0"/>
          <w:marTop w:val="0"/>
          <w:marBottom w:val="0"/>
          <w:divBdr>
            <w:top w:val="none" w:sz="0" w:space="0" w:color="auto"/>
            <w:left w:val="none" w:sz="0" w:space="0" w:color="auto"/>
            <w:bottom w:val="none" w:sz="0" w:space="0" w:color="auto"/>
            <w:right w:val="none" w:sz="0" w:space="0" w:color="auto"/>
          </w:divBdr>
          <w:divsChild>
            <w:div w:id="1728407602">
              <w:marLeft w:val="0"/>
              <w:marRight w:val="0"/>
              <w:marTop w:val="0"/>
              <w:marBottom w:val="0"/>
              <w:divBdr>
                <w:top w:val="none" w:sz="0" w:space="0" w:color="auto"/>
                <w:left w:val="none" w:sz="0" w:space="0" w:color="auto"/>
                <w:bottom w:val="none" w:sz="0" w:space="0" w:color="auto"/>
                <w:right w:val="none" w:sz="0" w:space="0" w:color="auto"/>
              </w:divBdr>
            </w:div>
          </w:divsChild>
        </w:div>
        <w:div w:id="1751386310">
          <w:marLeft w:val="0"/>
          <w:marRight w:val="0"/>
          <w:marTop w:val="0"/>
          <w:marBottom w:val="0"/>
          <w:divBdr>
            <w:top w:val="none" w:sz="0" w:space="0" w:color="auto"/>
            <w:left w:val="none" w:sz="0" w:space="0" w:color="auto"/>
            <w:bottom w:val="none" w:sz="0" w:space="0" w:color="auto"/>
            <w:right w:val="none" w:sz="0" w:space="0" w:color="auto"/>
          </w:divBdr>
          <w:divsChild>
            <w:div w:id="370108149">
              <w:marLeft w:val="0"/>
              <w:marRight w:val="0"/>
              <w:marTop w:val="0"/>
              <w:marBottom w:val="0"/>
              <w:divBdr>
                <w:top w:val="none" w:sz="0" w:space="0" w:color="auto"/>
                <w:left w:val="none" w:sz="0" w:space="0" w:color="auto"/>
                <w:bottom w:val="none" w:sz="0" w:space="0" w:color="auto"/>
                <w:right w:val="none" w:sz="0" w:space="0" w:color="auto"/>
              </w:divBdr>
            </w:div>
          </w:divsChild>
        </w:div>
        <w:div w:id="1764496843">
          <w:marLeft w:val="0"/>
          <w:marRight w:val="0"/>
          <w:marTop w:val="0"/>
          <w:marBottom w:val="0"/>
          <w:divBdr>
            <w:top w:val="none" w:sz="0" w:space="0" w:color="auto"/>
            <w:left w:val="none" w:sz="0" w:space="0" w:color="auto"/>
            <w:bottom w:val="none" w:sz="0" w:space="0" w:color="auto"/>
            <w:right w:val="none" w:sz="0" w:space="0" w:color="auto"/>
          </w:divBdr>
          <w:divsChild>
            <w:div w:id="556552340">
              <w:marLeft w:val="0"/>
              <w:marRight w:val="0"/>
              <w:marTop w:val="0"/>
              <w:marBottom w:val="0"/>
              <w:divBdr>
                <w:top w:val="none" w:sz="0" w:space="0" w:color="auto"/>
                <w:left w:val="none" w:sz="0" w:space="0" w:color="auto"/>
                <w:bottom w:val="none" w:sz="0" w:space="0" w:color="auto"/>
                <w:right w:val="none" w:sz="0" w:space="0" w:color="auto"/>
              </w:divBdr>
            </w:div>
          </w:divsChild>
        </w:div>
        <w:div w:id="1775787694">
          <w:marLeft w:val="0"/>
          <w:marRight w:val="0"/>
          <w:marTop w:val="0"/>
          <w:marBottom w:val="0"/>
          <w:divBdr>
            <w:top w:val="none" w:sz="0" w:space="0" w:color="auto"/>
            <w:left w:val="none" w:sz="0" w:space="0" w:color="auto"/>
            <w:bottom w:val="none" w:sz="0" w:space="0" w:color="auto"/>
            <w:right w:val="none" w:sz="0" w:space="0" w:color="auto"/>
          </w:divBdr>
          <w:divsChild>
            <w:div w:id="692613234">
              <w:marLeft w:val="0"/>
              <w:marRight w:val="0"/>
              <w:marTop w:val="0"/>
              <w:marBottom w:val="0"/>
              <w:divBdr>
                <w:top w:val="none" w:sz="0" w:space="0" w:color="auto"/>
                <w:left w:val="none" w:sz="0" w:space="0" w:color="auto"/>
                <w:bottom w:val="none" w:sz="0" w:space="0" w:color="auto"/>
                <w:right w:val="none" w:sz="0" w:space="0" w:color="auto"/>
              </w:divBdr>
            </w:div>
          </w:divsChild>
        </w:div>
        <w:div w:id="1777285438">
          <w:marLeft w:val="0"/>
          <w:marRight w:val="0"/>
          <w:marTop w:val="0"/>
          <w:marBottom w:val="0"/>
          <w:divBdr>
            <w:top w:val="none" w:sz="0" w:space="0" w:color="auto"/>
            <w:left w:val="none" w:sz="0" w:space="0" w:color="auto"/>
            <w:bottom w:val="none" w:sz="0" w:space="0" w:color="auto"/>
            <w:right w:val="none" w:sz="0" w:space="0" w:color="auto"/>
          </w:divBdr>
          <w:divsChild>
            <w:div w:id="623123010">
              <w:marLeft w:val="0"/>
              <w:marRight w:val="0"/>
              <w:marTop w:val="0"/>
              <w:marBottom w:val="0"/>
              <w:divBdr>
                <w:top w:val="none" w:sz="0" w:space="0" w:color="auto"/>
                <w:left w:val="none" w:sz="0" w:space="0" w:color="auto"/>
                <w:bottom w:val="none" w:sz="0" w:space="0" w:color="auto"/>
                <w:right w:val="none" w:sz="0" w:space="0" w:color="auto"/>
              </w:divBdr>
            </w:div>
          </w:divsChild>
        </w:div>
        <w:div w:id="1779520382">
          <w:marLeft w:val="0"/>
          <w:marRight w:val="0"/>
          <w:marTop w:val="0"/>
          <w:marBottom w:val="0"/>
          <w:divBdr>
            <w:top w:val="none" w:sz="0" w:space="0" w:color="auto"/>
            <w:left w:val="none" w:sz="0" w:space="0" w:color="auto"/>
            <w:bottom w:val="none" w:sz="0" w:space="0" w:color="auto"/>
            <w:right w:val="none" w:sz="0" w:space="0" w:color="auto"/>
          </w:divBdr>
          <w:divsChild>
            <w:div w:id="1571306823">
              <w:marLeft w:val="0"/>
              <w:marRight w:val="0"/>
              <w:marTop w:val="0"/>
              <w:marBottom w:val="0"/>
              <w:divBdr>
                <w:top w:val="none" w:sz="0" w:space="0" w:color="auto"/>
                <w:left w:val="none" w:sz="0" w:space="0" w:color="auto"/>
                <w:bottom w:val="none" w:sz="0" w:space="0" w:color="auto"/>
                <w:right w:val="none" w:sz="0" w:space="0" w:color="auto"/>
              </w:divBdr>
            </w:div>
          </w:divsChild>
        </w:div>
        <w:div w:id="1787458826">
          <w:marLeft w:val="0"/>
          <w:marRight w:val="0"/>
          <w:marTop w:val="0"/>
          <w:marBottom w:val="0"/>
          <w:divBdr>
            <w:top w:val="none" w:sz="0" w:space="0" w:color="auto"/>
            <w:left w:val="none" w:sz="0" w:space="0" w:color="auto"/>
            <w:bottom w:val="none" w:sz="0" w:space="0" w:color="auto"/>
            <w:right w:val="none" w:sz="0" w:space="0" w:color="auto"/>
          </w:divBdr>
          <w:divsChild>
            <w:div w:id="193663684">
              <w:marLeft w:val="0"/>
              <w:marRight w:val="0"/>
              <w:marTop w:val="0"/>
              <w:marBottom w:val="0"/>
              <w:divBdr>
                <w:top w:val="none" w:sz="0" w:space="0" w:color="auto"/>
                <w:left w:val="none" w:sz="0" w:space="0" w:color="auto"/>
                <w:bottom w:val="none" w:sz="0" w:space="0" w:color="auto"/>
                <w:right w:val="none" w:sz="0" w:space="0" w:color="auto"/>
              </w:divBdr>
            </w:div>
          </w:divsChild>
        </w:div>
        <w:div w:id="1787499307">
          <w:marLeft w:val="0"/>
          <w:marRight w:val="0"/>
          <w:marTop w:val="0"/>
          <w:marBottom w:val="0"/>
          <w:divBdr>
            <w:top w:val="none" w:sz="0" w:space="0" w:color="auto"/>
            <w:left w:val="none" w:sz="0" w:space="0" w:color="auto"/>
            <w:bottom w:val="none" w:sz="0" w:space="0" w:color="auto"/>
            <w:right w:val="none" w:sz="0" w:space="0" w:color="auto"/>
          </w:divBdr>
          <w:divsChild>
            <w:div w:id="277026150">
              <w:marLeft w:val="0"/>
              <w:marRight w:val="0"/>
              <w:marTop w:val="0"/>
              <w:marBottom w:val="0"/>
              <w:divBdr>
                <w:top w:val="none" w:sz="0" w:space="0" w:color="auto"/>
                <w:left w:val="none" w:sz="0" w:space="0" w:color="auto"/>
                <w:bottom w:val="none" w:sz="0" w:space="0" w:color="auto"/>
                <w:right w:val="none" w:sz="0" w:space="0" w:color="auto"/>
              </w:divBdr>
            </w:div>
          </w:divsChild>
        </w:div>
        <w:div w:id="1797021588">
          <w:marLeft w:val="0"/>
          <w:marRight w:val="0"/>
          <w:marTop w:val="0"/>
          <w:marBottom w:val="0"/>
          <w:divBdr>
            <w:top w:val="none" w:sz="0" w:space="0" w:color="auto"/>
            <w:left w:val="none" w:sz="0" w:space="0" w:color="auto"/>
            <w:bottom w:val="none" w:sz="0" w:space="0" w:color="auto"/>
            <w:right w:val="none" w:sz="0" w:space="0" w:color="auto"/>
          </w:divBdr>
          <w:divsChild>
            <w:div w:id="1838494986">
              <w:marLeft w:val="0"/>
              <w:marRight w:val="0"/>
              <w:marTop w:val="0"/>
              <w:marBottom w:val="0"/>
              <w:divBdr>
                <w:top w:val="none" w:sz="0" w:space="0" w:color="auto"/>
                <w:left w:val="none" w:sz="0" w:space="0" w:color="auto"/>
                <w:bottom w:val="none" w:sz="0" w:space="0" w:color="auto"/>
                <w:right w:val="none" w:sz="0" w:space="0" w:color="auto"/>
              </w:divBdr>
            </w:div>
          </w:divsChild>
        </w:div>
        <w:div w:id="1805269763">
          <w:marLeft w:val="0"/>
          <w:marRight w:val="0"/>
          <w:marTop w:val="0"/>
          <w:marBottom w:val="0"/>
          <w:divBdr>
            <w:top w:val="none" w:sz="0" w:space="0" w:color="auto"/>
            <w:left w:val="none" w:sz="0" w:space="0" w:color="auto"/>
            <w:bottom w:val="none" w:sz="0" w:space="0" w:color="auto"/>
            <w:right w:val="none" w:sz="0" w:space="0" w:color="auto"/>
          </w:divBdr>
          <w:divsChild>
            <w:div w:id="167598783">
              <w:marLeft w:val="0"/>
              <w:marRight w:val="0"/>
              <w:marTop w:val="0"/>
              <w:marBottom w:val="0"/>
              <w:divBdr>
                <w:top w:val="none" w:sz="0" w:space="0" w:color="auto"/>
                <w:left w:val="none" w:sz="0" w:space="0" w:color="auto"/>
                <w:bottom w:val="none" w:sz="0" w:space="0" w:color="auto"/>
                <w:right w:val="none" w:sz="0" w:space="0" w:color="auto"/>
              </w:divBdr>
            </w:div>
          </w:divsChild>
        </w:div>
        <w:div w:id="1820029352">
          <w:marLeft w:val="0"/>
          <w:marRight w:val="0"/>
          <w:marTop w:val="0"/>
          <w:marBottom w:val="0"/>
          <w:divBdr>
            <w:top w:val="none" w:sz="0" w:space="0" w:color="auto"/>
            <w:left w:val="none" w:sz="0" w:space="0" w:color="auto"/>
            <w:bottom w:val="none" w:sz="0" w:space="0" w:color="auto"/>
            <w:right w:val="none" w:sz="0" w:space="0" w:color="auto"/>
          </w:divBdr>
          <w:divsChild>
            <w:div w:id="198057268">
              <w:marLeft w:val="0"/>
              <w:marRight w:val="0"/>
              <w:marTop w:val="0"/>
              <w:marBottom w:val="0"/>
              <w:divBdr>
                <w:top w:val="none" w:sz="0" w:space="0" w:color="auto"/>
                <w:left w:val="none" w:sz="0" w:space="0" w:color="auto"/>
                <w:bottom w:val="none" w:sz="0" w:space="0" w:color="auto"/>
                <w:right w:val="none" w:sz="0" w:space="0" w:color="auto"/>
              </w:divBdr>
            </w:div>
          </w:divsChild>
        </w:div>
        <w:div w:id="1820539253">
          <w:marLeft w:val="0"/>
          <w:marRight w:val="0"/>
          <w:marTop w:val="0"/>
          <w:marBottom w:val="0"/>
          <w:divBdr>
            <w:top w:val="none" w:sz="0" w:space="0" w:color="auto"/>
            <w:left w:val="none" w:sz="0" w:space="0" w:color="auto"/>
            <w:bottom w:val="none" w:sz="0" w:space="0" w:color="auto"/>
            <w:right w:val="none" w:sz="0" w:space="0" w:color="auto"/>
          </w:divBdr>
          <w:divsChild>
            <w:div w:id="80807272">
              <w:marLeft w:val="0"/>
              <w:marRight w:val="0"/>
              <w:marTop w:val="0"/>
              <w:marBottom w:val="0"/>
              <w:divBdr>
                <w:top w:val="none" w:sz="0" w:space="0" w:color="auto"/>
                <w:left w:val="none" w:sz="0" w:space="0" w:color="auto"/>
                <w:bottom w:val="none" w:sz="0" w:space="0" w:color="auto"/>
                <w:right w:val="none" w:sz="0" w:space="0" w:color="auto"/>
              </w:divBdr>
            </w:div>
          </w:divsChild>
        </w:div>
        <w:div w:id="1829438798">
          <w:marLeft w:val="0"/>
          <w:marRight w:val="0"/>
          <w:marTop w:val="0"/>
          <w:marBottom w:val="0"/>
          <w:divBdr>
            <w:top w:val="none" w:sz="0" w:space="0" w:color="auto"/>
            <w:left w:val="none" w:sz="0" w:space="0" w:color="auto"/>
            <w:bottom w:val="none" w:sz="0" w:space="0" w:color="auto"/>
            <w:right w:val="none" w:sz="0" w:space="0" w:color="auto"/>
          </w:divBdr>
          <w:divsChild>
            <w:div w:id="823469004">
              <w:marLeft w:val="0"/>
              <w:marRight w:val="0"/>
              <w:marTop w:val="0"/>
              <w:marBottom w:val="0"/>
              <w:divBdr>
                <w:top w:val="none" w:sz="0" w:space="0" w:color="auto"/>
                <w:left w:val="none" w:sz="0" w:space="0" w:color="auto"/>
                <w:bottom w:val="none" w:sz="0" w:space="0" w:color="auto"/>
                <w:right w:val="none" w:sz="0" w:space="0" w:color="auto"/>
              </w:divBdr>
            </w:div>
          </w:divsChild>
        </w:div>
        <w:div w:id="1832718826">
          <w:marLeft w:val="0"/>
          <w:marRight w:val="0"/>
          <w:marTop w:val="0"/>
          <w:marBottom w:val="0"/>
          <w:divBdr>
            <w:top w:val="none" w:sz="0" w:space="0" w:color="auto"/>
            <w:left w:val="none" w:sz="0" w:space="0" w:color="auto"/>
            <w:bottom w:val="none" w:sz="0" w:space="0" w:color="auto"/>
            <w:right w:val="none" w:sz="0" w:space="0" w:color="auto"/>
          </w:divBdr>
          <w:divsChild>
            <w:div w:id="61872176">
              <w:marLeft w:val="0"/>
              <w:marRight w:val="0"/>
              <w:marTop w:val="0"/>
              <w:marBottom w:val="0"/>
              <w:divBdr>
                <w:top w:val="none" w:sz="0" w:space="0" w:color="auto"/>
                <w:left w:val="none" w:sz="0" w:space="0" w:color="auto"/>
                <w:bottom w:val="none" w:sz="0" w:space="0" w:color="auto"/>
                <w:right w:val="none" w:sz="0" w:space="0" w:color="auto"/>
              </w:divBdr>
            </w:div>
          </w:divsChild>
        </w:div>
        <w:div w:id="1832983873">
          <w:marLeft w:val="0"/>
          <w:marRight w:val="0"/>
          <w:marTop w:val="0"/>
          <w:marBottom w:val="0"/>
          <w:divBdr>
            <w:top w:val="none" w:sz="0" w:space="0" w:color="auto"/>
            <w:left w:val="none" w:sz="0" w:space="0" w:color="auto"/>
            <w:bottom w:val="none" w:sz="0" w:space="0" w:color="auto"/>
            <w:right w:val="none" w:sz="0" w:space="0" w:color="auto"/>
          </w:divBdr>
          <w:divsChild>
            <w:div w:id="123351990">
              <w:marLeft w:val="0"/>
              <w:marRight w:val="0"/>
              <w:marTop w:val="0"/>
              <w:marBottom w:val="0"/>
              <w:divBdr>
                <w:top w:val="none" w:sz="0" w:space="0" w:color="auto"/>
                <w:left w:val="none" w:sz="0" w:space="0" w:color="auto"/>
                <w:bottom w:val="none" w:sz="0" w:space="0" w:color="auto"/>
                <w:right w:val="none" w:sz="0" w:space="0" w:color="auto"/>
              </w:divBdr>
            </w:div>
          </w:divsChild>
        </w:div>
        <w:div w:id="1856308151">
          <w:marLeft w:val="0"/>
          <w:marRight w:val="0"/>
          <w:marTop w:val="0"/>
          <w:marBottom w:val="0"/>
          <w:divBdr>
            <w:top w:val="none" w:sz="0" w:space="0" w:color="auto"/>
            <w:left w:val="none" w:sz="0" w:space="0" w:color="auto"/>
            <w:bottom w:val="none" w:sz="0" w:space="0" w:color="auto"/>
            <w:right w:val="none" w:sz="0" w:space="0" w:color="auto"/>
          </w:divBdr>
          <w:divsChild>
            <w:div w:id="436876374">
              <w:marLeft w:val="0"/>
              <w:marRight w:val="0"/>
              <w:marTop w:val="0"/>
              <w:marBottom w:val="0"/>
              <w:divBdr>
                <w:top w:val="none" w:sz="0" w:space="0" w:color="auto"/>
                <w:left w:val="none" w:sz="0" w:space="0" w:color="auto"/>
                <w:bottom w:val="none" w:sz="0" w:space="0" w:color="auto"/>
                <w:right w:val="none" w:sz="0" w:space="0" w:color="auto"/>
              </w:divBdr>
            </w:div>
          </w:divsChild>
        </w:div>
        <w:div w:id="1864316922">
          <w:marLeft w:val="0"/>
          <w:marRight w:val="0"/>
          <w:marTop w:val="0"/>
          <w:marBottom w:val="0"/>
          <w:divBdr>
            <w:top w:val="none" w:sz="0" w:space="0" w:color="auto"/>
            <w:left w:val="none" w:sz="0" w:space="0" w:color="auto"/>
            <w:bottom w:val="none" w:sz="0" w:space="0" w:color="auto"/>
            <w:right w:val="none" w:sz="0" w:space="0" w:color="auto"/>
          </w:divBdr>
          <w:divsChild>
            <w:div w:id="1901136432">
              <w:marLeft w:val="0"/>
              <w:marRight w:val="0"/>
              <w:marTop w:val="0"/>
              <w:marBottom w:val="0"/>
              <w:divBdr>
                <w:top w:val="none" w:sz="0" w:space="0" w:color="auto"/>
                <w:left w:val="none" w:sz="0" w:space="0" w:color="auto"/>
                <w:bottom w:val="none" w:sz="0" w:space="0" w:color="auto"/>
                <w:right w:val="none" w:sz="0" w:space="0" w:color="auto"/>
              </w:divBdr>
            </w:div>
          </w:divsChild>
        </w:div>
        <w:div w:id="1892305318">
          <w:marLeft w:val="0"/>
          <w:marRight w:val="0"/>
          <w:marTop w:val="0"/>
          <w:marBottom w:val="0"/>
          <w:divBdr>
            <w:top w:val="none" w:sz="0" w:space="0" w:color="auto"/>
            <w:left w:val="none" w:sz="0" w:space="0" w:color="auto"/>
            <w:bottom w:val="none" w:sz="0" w:space="0" w:color="auto"/>
            <w:right w:val="none" w:sz="0" w:space="0" w:color="auto"/>
          </w:divBdr>
          <w:divsChild>
            <w:div w:id="114521826">
              <w:marLeft w:val="0"/>
              <w:marRight w:val="0"/>
              <w:marTop w:val="0"/>
              <w:marBottom w:val="0"/>
              <w:divBdr>
                <w:top w:val="none" w:sz="0" w:space="0" w:color="auto"/>
                <w:left w:val="none" w:sz="0" w:space="0" w:color="auto"/>
                <w:bottom w:val="none" w:sz="0" w:space="0" w:color="auto"/>
                <w:right w:val="none" w:sz="0" w:space="0" w:color="auto"/>
              </w:divBdr>
            </w:div>
          </w:divsChild>
        </w:div>
        <w:div w:id="1909075081">
          <w:marLeft w:val="0"/>
          <w:marRight w:val="0"/>
          <w:marTop w:val="0"/>
          <w:marBottom w:val="0"/>
          <w:divBdr>
            <w:top w:val="none" w:sz="0" w:space="0" w:color="auto"/>
            <w:left w:val="none" w:sz="0" w:space="0" w:color="auto"/>
            <w:bottom w:val="none" w:sz="0" w:space="0" w:color="auto"/>
            <w:right w:val="none" w:sz="0" w:space="0" w:color="auto"/>
          </w:divBdr>
          <w:divsChild>
            <w:div w:id="1648826206">
              <w:marLeft w:val="0"/>
              <w:marRight w:val="0"/>
              <w:marTop w:val="0"/>
              <w:marBottom w:val="0"/>
              <w:divBdr>
                <w:top w:val="none" w:sz="0" w:space="0" w:color="auto"/>
                <w:left w:val="none" w:sz="0" w:space="0" w:color="auto"/>
                <w:bottom w:val="none" w:sz="0" w:space="0" w:color="auto"/>
                <w:right w:val="none" w:sz="0" w:space="0" w:color="auto"/>
              </w:divBdr>
            </w:div>
          </w:divsChild>
        </w:div>
        <w:div w:id="1923106478">
          <w:marLeft w:val="0"/>
          <w:marRight w:val="0"/>
          <w:marTop w:val="0"/>
          <w:marBottom w:val="0"/>
          <w:divBdr>
            <w:top w:val="none" w:sz="0" w:space="0" w:color="auto"/>
            <w:left w:val="none" w:sz="0" w:space="0" w:color="auto"/>
            <w:bottom w:val="none" w:sz="0" w:space="0" w:color="auto"/>
            <w:right w:val="none" w:sz="0" w:space="0" w:color="auto"/>
          </w:divBdr>
          <w:divsChild>
            <w:div w:id="1800368509">
              <w:marLeft w:val="0"/>
              <w:marRight w:val="0"/>
              <w:marTop w:val="0"/>
              <w:marBottom w:val="0"/>
              <w:divBdr>
                <w:top w:val="none" w:sz="0" w:space="0" w:color="auto"/>
                <w:left w:val="none" w:sz="0" w:space="0" w:color="auto"/>
                <w:bottom w:val="none" w:sz="0" w:space="0" w:color="auto"/>
                <w:right w:val="none" w:sz="0" w:space="0" w:color="auto"/>
              </w:divBdr>
            </w:div>
          </w:divsChild>
        </w:div>
        <w:div w:id="1928227246">
          <w:marLeft w:val="0"/>
          <w:marRight w:val="0"/>
          <w:marTop w:val="0"/>
          <w:marBottom w:val="0"/>
          <w:divBdr>
            <w:top w:val="none" w:sz="0" w:space="0" w:color="auto"/>
            <w:left w:val="none" w:sz="0" w:space="0" w:color="auto"/>
            <w:bottom w:val="none" w:sz="0" w:space="0" w:color="auto"/>
            <w:right w:val="none" w:sz="0" w:space="0" w:color="auto"/>
          </w:divBdr>
          <w:divsChild>
            <w:div w:id="1609585479">
              <w:marLeft w:val="0"/>
              <w:marRight w:val="0"/>
              <w:marTop w:val="0"/>
              <w:marBottom w:val="0"/>
              <w:divBdr>
                <w:top w:val="none" w:sz="0" w:space="0" w:color="auto"/>
                <w:left w:val="none" w:sz="0" w:space="0" w:color="auto"/>
                <w:bottom w:val="none" w:sz="0" w:space="0" w:color="auto"/>
                <w:right w:val="none" w:sz="0" w:space="0" w:color="auto"/>
              </w:divBdr>
            </w:div>
          </w:divsChild>
        </w:div>
        <w:div w:id="1949389650">
          <w:marLeft w:val="0"/>
          <w:marRight w:val="0"/>
          <w:marTop w:val="0"/>
          <w:marBottom w:val="0"/>
          <w:divBdr>
            <w:top w:val="none" w:sz="0" w:space="0" w:color="auto"/>
            <w:left w:val="none" w:sz="0" w:space="0" w:color="auto"/>
            <w:bottom w:val="none" w:sz="0" w:space="0" w:color="auto"/>
            <w:right w:val="none" w:sz="0" w:space="0" w:color="auto"/>
          </w:divBdr>
          <w:divsChild>
            <w:div w:id="578487116">
              <w:marLeft w:val="0"/>
              <w:marRight w:val="0"/>
              <w:marTop w:val="0"/>
              <w:marBottom w:val="0"/>
              <w:divBdr>
                <w:top w:val="none" w:sz="0" w:space="0" w:color="auto"/>
                <w:left w:val="none" w:sz="0" w:space="0" w:color="auto"/>
                <w:bottom w:val="none" w:sz="0" w:space="0" w:color="auto"/>
                <w:right w:val="none" w:sz="0" w:space="0" w:color="auto"/>
              </w:divBdr>
            </w:div>
          </w:divsChild>
        </w:div>
        <w:div w:id="1955361743">
          <w:marLeft w:val="0"/>
          <w:marRight w:val="0"/>
          <w:marTop w:val="0"/>
          <w:marBottom w:val="0"/>
          <w:divBdr>
            <w:top w:val="none" w:sz="0" w:space="0" w:color="auto"/>
            <w:left w:val="none" w:sz="0" w:space="0" w:color="auto"/>
            <w:bottom w:val="none" w:sz="0" w:space="0" w:color="auto"/>
            <w:right w:val="none" w:sz="0" w:space="0" w:color="auto"/>
          </w:divBdr>
          <w:divsChild>
            <w:div w:id="993990824">
              <w:marLeft w:val="0"/>
              <w:marRight w:val="0"/>
              <w:marTop w:val="0"/>
              <w:marBottom w:val="0"/>
              <w:divBdr>
                <w:top w:val="none" w:sz="0" w:space="0" w:color="auto"/>
                <w:left w:val="none" w:sz="0" w:space="0" w:color="auto"/>
                <w:bottom w:val="none" w:sz="0" w:space="0" w:color="auto"/>
                <w:right w:val="none" w:sz="0" w:space="0" w:color="auto"/>
              </w:divBdr>
            </w:div>
          </w:divsChild>
        </w:div>
        <w:div w:id="1974097513">
          <w:marLeft w:val="0"/>
          <w:marRight w:val="0"/>
          <w:marTop w:val="0"/>
          <w:marBottom w:val="0"/>
          <w:divBdr>
            <w:top w:val="none" w:sz="0" w:space="0" w:color="auto"/>
            <w:left w:val="none" w:sz="0" w:space="0" w:color="auto"/>
            <w:bottom w:val="none" w:sz="0" w:space="0" w:color="auto"/>
            <w:right w:val="none" w:sz="0" w:space="0" w:color="auto"/>
          </w:divBdr>
          <w:divsChild>
            <w:div w:id="588346756">
              <w:marLeft w:val="0"/>
              <w:marRight w:val="0"/>
              <w:marTop w:val="0"/>
              <w:marBottom w:val="0"/>
              <w:divBdr>
                <w:top w:val="none" w:sz="0" w:space="0" w:color="auto"/>
                <w:left w:val="none" w:sz="0" w:space="0" w:color="auto"/>
                <w:bottom w:val="none" w:sz="0" w:space="0" w:color="auto"/>
                <w:right w:val="none" w:sz="0" w:space="0" w:color="auto"/>
              </w:divBdr>
            </w:div>
            <w:div w:id="1216896688">
              <w:marLeft w:val="0"/>
              <w:marRight w:val="0"/>
              <w:marTop w:val="0"/>
              <w:marBottom w:val="0"/>
              <w:divBdr>
                <w:top w:val="none" w:sz="0" w:space="0" w:color="auto"/>
                <w:left w:val="none" w:sz="0" w:space="0" w:color="auto"/>
                <w:bottom w:val="none" w:sz="0" w:space="0" w:color="auto"/>
                <w:right w:val="none" w:sz="0" w:space="0" w:color="auto"/>
              </w:divBdr>
            </w:div>
          </w:divsChild>
        </w:div>
        <w:div w:id="1981184490">
          <w:marLeft w:val="0"/>
          <w:marRight w:val="0"/>
          <w:marTop w:val="0"/>
          <w:marBottom w:val="0"/>
          <w:divBdr>
            <w:top w:val="none" w:sz="0" w:space="0" w:color="auto"/>
            <w:left w:val="none" w:sz="0" w:space="0" w:color="auto"/>
            <w:bottom w:val="none" w:sz="0" w:space="0" w:color="auto"/>
            <w:right w:val="none" w:sz="0" w:space="0" w:color="auto"/>
          </w:divBdr>
          <w:divsChild>
            <w:div w:id="1363437555">
              <w:marLeft w:val="0"/>
              <w:marRight w:val="0"/>
              <w:marTop w:val="0"/>
              <w:marBottom w:val="0"/>
              <w:divBdr>
                <w:top w:val="none" w:sz="0" w:space="0" w:color="auto"/>
                <w:left w:val="none" w:sz="0" w:space="0" w:color="auto"/>
                <w:bottom w:val="none" w:sz="0" w:space="0" w:color="auto"/>
                <w:right w:val="none" w:sz="0" w:space="0" w:color="auto"/>
              </w:divBdr>
            </w:div>
          </w:divsChild>
        </w:div>
        <w:div w:id="1990480172">
          <w:marLeft w:val="0"/>
          <w:marRight w:val="0"/>
          <w:marTop w:val="0"/>
          <w:marBottom w:val="0"/>
          <w:divBdr>
            <w:top w:val="none" w:sz="0" w:space="0" w:color="auto"/>
            <w:left w:val="none" w:sz="0" w:space="0" w:color="auto"/>
            <w:bottom w:val="none" w:sz="0" w:space="0" w:color="auto"/>
            <w:right w:val="none" w:sz="0" w:space="0" w:color="auto"/>
          </w:divBdr>
          <w:divsChild>
            <w:div w:id="137308426">
              <w:marLeft w:val="0"/>
              <w:marRight w:val="0"/>
              <w:marTop w:val="0"/>
              <w:marBottom w:val="0"/>
              <w:divBdr>
                <w:top w:val="none" w:sz="0" w:space="0" w:color="auto"/>
                <w:left w:val="none" w:sz="0" w:space="0" w:color="auto"/>
                <w:bottom w:val="none" w:sz="0" w:space="0" w:color="auto"/>
                <w:right w:val="none" w:sz="0" w:space="0" w:color="auto"/>
              </w:divBdr>
            </w:div>
          </w:divsChild>
        </w:div>
        <w:div w:id="1995717366">
          <w:marLeft w:val="0"/>
          <w:marRight w:val="0"/>
          <w:marTop w:val="0"/>
          <w:marBottom w:val="0"/>
          <w:divBdr>
            <w:top w:val="none" w:sz="0" w:space="0" w:color="auto"/>
            <w:left w:val="none" w:sz="0" w:space="0" w:color="auto"/>
            <w:bottom w:val="none" w:sz="0" w:space="0" w:color="auto"/>
            <w:right w:val="none" w:sz="0" w:space="0" w:color="auto"/>
          </w:divBdr>
          <w:divsChild>
            <w:div w:id="12609696">
              <w:marLeft w:val="0"/>
              <w:marRight w:val="0"/>
              <w:marTop w:val="0"/>
              <w:marBottom w:val="0"/>
              <w:divBdr>
                <w:top w:val="none" w:sz="0" w:space="0" w:color="auto"/>
                <w:left w:val="none" w:sz="0" w:space="0" w:color="auto"/>
                <w:bottom w:val="none" w:sz="0" w:space="0" w:color="auto"/>
                <w:right w:val="none" w:sz="0" w:space="0" w:color="auto"/>
              </w:divBdr>
            </w:div>
          </w:divsChild>
        </w:div>
        <w:div w:id="2005891631">
          <w:marLeft w:val="0"/>
          <w:marRight w:val="0"/>
          <w:marTop w:val="0"/>
          <w:marBottom w:val="0"/>
          <w:divBdr>
            <w:top w:val="none" w:sz="0" w:space="0" w:color="auto"/>
            <w:left w:val="none" w:sz="0" w:space="0" w:color="auto"/>
            <w:bottom w:val="none" w:sz="0" w:space="0" w:color="auto"/>
            <w:right w:val="none" w:sz="0" w:space="0" w:color="auto"/>
          </w:divBdr>
          <w:divsChild>
            <w:div w:id="1784348735">
              <w:marLeft w:val="0"/>
              <w:marRight w:val="0"/>
              <w:marTop w:val="0"/>
              <w:marBottom w:val="0"/>
              <w:divBdr>
                <w:top w:val="none" w:sz="0" w:space="0" w:color="auto"/>
                <w:left w:val="none" w:sz="0" w:space="0" w:color="auto"/>
                <w:bottom w:val="none" w:sz="0" w:space="0" w:color="auto"/>
                <w:right w:val="none" w:sz="0" w:space="0" w:color="auto"/>
              </w:divBdr>
            </w:div>
          </w:divsChild>
        </w:div>
        <w:div w:id="2020622505">
          <w:marLeft w:val="0"/>
          <w:marRight w:val="0"/>
          <w:marTop w:val="0"/>
          <w:marBottom w:val="0"/>
          <w:divBdr>
            <w:top w:val="none" w:sz="0" w:space="0" w:color="auto"/>
            <w:left w:val="none" w:sz="0" w:space="0" w:color="auto"/>
            <w:bottom w:val="none" w:sz="0" w:space="0" w:color="auto"/>
            <w:right w:val="none" w:sz="0" w:space="0" w:color="auto"/>
          </w:divBdr>
          <w:divsChild>
            <w:div w:id="1198741800">
              <w:marLeft w:val="0"/>
              <w:marRight w:val="0"/>
              <w:marTop w:val="0"/>
              <w:marBottom w:val="0"/>
              <w:divBdr>
                <w:top w:val="none" w:sz="0" w:space="0" w:color="auto"/>
                <w:left w:val="none" w:sz="0" w:space="0" w:color="auto"/>
                <w:bottom w:val="none" w:sz="0" w:space="0" w:color="auto"/>
                <w:right w:val="none" w:sz="0" w:space="0" w:color="auto"/>
              </w:divBdr>
            </w:div>
          </w:divsChild>
        </w:div>
        <w:div w:id="2026862346">
          <w:marLeft w:val="0"/>
          <w:marRight w:val="0"/>
          <w:marTop w:val="0"/>
          <w:marBottom w:val="0"/>
          <w:divBdr>
            <w:top w:val="none" w:sz="0" w:space="0" w:color="auto"/>
            <w:left w:val="none" w:sz="0" w:space="0" w:color="auto"/>
            <w:bottom w:val="none" w:sz="0" w:space="0" w:color="auto"/>
            <w:right w:val="none" w:sz="0" w:space="0" w:color="auto"/>
          </w:divBdr>
          <w:divsChild>
            <w:div w:id="34434172">
              <w:marLeft w:val="0"/>
              <w:marRight w:val="0"/>
              <w:marTop w:val="0"/>
              <w:marBottom w:val="0"/>
              <w:divBdr>
                <w:top w:val="none" w:sz="0" w:space="0" w:color="auto"/>
                <w:left w:val="none" w:sz="0" w:space="0" w:color="auto"/>
                <w:bottom w:val="none" w:sz="0" w:space="0" w:color="auto"/>
                <w:right w:val="none" w:sz="0" w:space="0" w:color="auto"/>
              </w:divBdr>
            </w:div>
          </w:divsChild>
        </w:div>
        <w:div w:id="2033455713">
          <w:marLeft w:val="0"/>
          <w:marRight w:val="0"/>
          <w:marTop w:val="0"/>
          <w:marBottom w:val="0"/>
          <w:divBdr>
            <w:top w:val="none" w:sz="0" w:space="0" w:color="auto"/>
            <w:left w:val="none" w:sz="0" w:space="0" w:color="auto"/>
            <w:bottom w:val="none" w:sz="0" w:space="0" w:color="auto"/>
            <w:right w:val="none" w:sz="0" w:space="0" w:color="auto"/>
          </w:divBdr>
          <w:divsChild>
            <w:div w:id="1260988118">
              <w:marLeft w:val="0"/>
              <w:marRight w:val="0"/>
              <w:marTop w:val="0"/>
              <w:marBottom w:val="0"/>
              <w:divBdr>
                <w:top w:val="none" w:sz="0" w:space="0" w:color="auto"/>
                <w:left w:val="none" w:sz="0" w:space="0" w:color="auto"/>
                <w:bottom w:val="none" w:sz="0" w:space="0" w:color="auto"/>
                <w:right w:val="none" w:sz="0" w:space="0" w:color="auto"/>
              </w:divBdr>
            </w:div>
          </w:divsChild>
        </w:div>
        <w:div w:id="2039966054">
          <w:marLeft w:val="0"/>
          <w:marRight w:val="0"/>
          <w:marTop w:val="0"/>
          <w:marBottom w:val="0"/>
          <w:divBdr>
            <w:top w:val="none" w:sz="0" w:space="0" w:color="auto"/>
            <w:left w:val="none" w:sz="0" w:space="0" w:color="auto"/>
            <w:bottom w:val="none" w:sz="0" w:space="0" w:color="auto"/>
            <w:right w:val="none" w:sz="0" w:space="0" w:color="auto"/>
          </w:divBdr>
          <w:divsChild>
            <w:div w:id="409160756">
              <w:marLeft w:val="0"/>
              <w:marRight w:val="0"/>
              <w:marTop w:val="0"/>
              <w:marBottom w:val="0"/>
              <w:divBdr>
                <w:top w:val="none" w:sz="0" w:space="0" w:color="auto"/>
                <w:left w:val="none" w:sz="0" w:space="0" w:color="auto"/>
                <w:bottom w:val="none" w:sz="0" w:space="0" w:color="auto"/>
                <w:right w:val="none" w:sz="0" w:space="0" w:color="auto"/>
              </w:divBdr>
            </w:div>
          </w:divsChild>
        </w:div>
        <w:div w:id="2045015781">
          <w:marLeft w:val="0"/>
          <w:marRight w:val="0"/>
          <w:marTop w:val="0"/>
          <w:marBottom w:val="0"/>
          <w:divBdr>
            <w:top w:val="none" w:sz="0" w:space="0" w:color="auto"/>
            <w:left w:val="none" w:sz="0" w:space="0" w:color="auto"/>
            <w:bottom w:val="none" w:sz="0" w:space="0" w:color="auto"/>
            <w:right w:val="none" w:sz="0" w:space="0" w:color="auto"/>
          </w:divBdr>
          <w:divsChild>
            <w:div w:id="1806775266">
              <w:marLeft w:val="0"/>
              <w:marRight w:val="0"/>
              <w:marTop w:val="0"/>
              <w:marBottom w:val="0"/>
              <w:divBdr>
                <w:top w:val="none" w:sz="0" w:space="0" w:color="auto"/>
                <w:left w:val="none" w:sz="0" w:space="0" w:color="auto"/>
                <w:bottom w:val="none" w:sz="0" w:space="0" w:color="auto"/>
                <w:right w:val="none" w:sz="0" w:space="0" w:color="auto"/>
              </w:divBdr>
            </w:div>
          </w:divsChild>
        </w:div>
        <w:div w:id="2046367455">
          <w:marLeft w:val="0"/>
          <w:marRight w:val="0"/>
          <w:marTop w:val="0"/>
          <w:marBottom w:val="0"/>
          <w:divBdr>
            <w:top w:val="none" w:sz="0" w:space="0" w:color="auto"/>
            <w:left w:val="none" w:sz="0" w:space="0" w:color="auto"/>
            <w:bottom w:val="none" w:sz="0" w:space="0" w:color="auto"/>
            <w:right w:val="none" w:sz="0" w:space="0" w:color="auto"/>
          </w:divBdr>
          <w:divsChild>
            <w:div w:id="1324548536">
              <w:marLeft w:val="0"/>
              <w:marRight w:val="0"/>
              <w:marTop w:val="0"/>
              <w:marBottom w:val="0"/>
              <w:divBdr>
                <w:top w:val="none" w:sz="0" w:space="0" w:color="auto"/>
                <w:left w:val="none" w:sz="0" w:space="0" w:color="auto"/>
                <w:bottom w:val="none" w:sz="0" w:space="0" w:color="auto"/>
                <w:right w:val="none" w:sz="0" w:space="0" w:color="auto"/>
              </w:divBdr>
            </w:div>
          </w:divsChild>
        </w:div>
        <w:div w:id="2053262448">
          <w:marLeft w:val="0"/>
          <w:marRight w:val="0"/>
          <w:marTop w:val="0"/>
          <w:marBottom w:val="0"/>
          <w:divBdr>
            <w:top w:val="none" w:sz="0" w:space="0" w:color="auto"/>
            <w:left w:val="none" w:sz="0" w:space="0" w:color="auto"/>
            <w:bottom w:val="none" w:sz="0" w:space="0" w:color="auto"/>
            <w:right w:val="none" w:sz="0" w:space="0" w:color="auto"/>
          </w:divBdr>
          <w:divsChild>
            <w:div w:id="997533972">
              <w:marLeft w:val="0"/>
              <w:marRight w:val="0"/>
              <w:marTop w:val="0"/>
              <w:marBottom w:val="0"/>
              <w:divBdr>
                <w:top w:val="none" w:sz="0" w:space="0" w:color="auto"/>
                <w:left w:val="none" w:sz="0" w:space="0" w:color="auto"/>
                <w:bottom w:val="none" w:sz="0" w:space="0" w:color="auto"/>
                <w:right w:val="none" w:sz="0" w:space="0" w:color="auto"/>
              </w:divBdr>
            </w:div>
          </w:divsChild>
        </w:div>
        <w:div w:id="2053577132">
          <w:marLeft w:val="0"/>
          <w:marRight w:val="0"/>
          <w:marTop w:val="0"/>
          <w:marBottom w:val="0"/>
          <w:divBdr>
            <w:top w:val="none" w:sz="0" w:space="0" w:color="auto"/>
            <w:left w:val="none" w:sz="0" w:space="0" w:color="auto"/>
            <w:bottom w:val="none" w:sz="0" w:space="0" w:color="auto"/>
            <w:right w:val="none" w:sz="0" w:space="0" w:color="auto"/>
          </w:divBdr>
          <w:divsChild>
            <w:div w:id="1228960526">
              <w:marLeft w:val="0"/>
              <w:marRight w:val="0"/>
              <w:marTop w:val="0"/>
              <w:marBottom w:val="0"/>
              <w:divBdr>
                <w:top w:val="none" w:sz="0" w:space="0" w:color="auto"/>
                <w:left w:val="none" w:sz="0" w:space="0" w:color="auto"/>
                <w:bottom w:val="none" w:sz="0" w:space="0" w:color="auto"/>
                <w:right w:val="none" w:sz="0" w:space="0" w:color="auto"/>
              </w:divBdr>
            </w:div>
          </w:divsChild>
        </w:div>
        <w:div w:id="2075738567">
          <w:marLeft w:val="0"/>
          <w:marRight w:val="0"/>
          <w:marTop w:val="0"/>
          <w:marBottom w:val="0"/>
          <w:divBdr>
            <w:top w:val="none" w:sz="0" w:space="0" w:color="auto"/>
            <w:left w:val="none" w:sz="0" w:space="0" w:color="auto"/>
            <w:bottom w:val="none" w:sz="0" w:space="0" w:color="auto"/>
            <w:right w:val="none" w:sz="0" w:space="0" w:color="auto"/>
          </w:divBdr>
          <w:divsChild>
            <w:div w:id="1462921633">
              <w:marLeft w:val="0"/>
              <w:marRight w:val="0"/>
              <w:marTop w:val="0"/>
              <w:marBottom w:val="0"/>
              <w:divBdr>
                <w:top w:val="none" w:sz="0" w:space="0" w:color="auto"/>
                <w:left w:val="none" w:sz="0" w:space="0" w:color="auto"/>
                <w:bottom w:val="none" w:sz="0" w:space="0" w:color="auto"/>
                <w:right w:val="none" w:sz="0" w:space="0" w:color="auto"/>
              </w:divBdr>
            </w:div>
          </w:divsChild>
        </w:div>
        <w:div w:id="2145154004">
          <w:marLeft w:val="0"/>
          <w:marRight w:val="0"/>
          <w:marTop w:val="0"/>
          <w:marBottom w:val="0"/>
          <w:divBdr>
            <w:top w:val="none" w:sz="0" w:space="0" w:color="auto"/>
            <w:left w:val="none" w:sz="0" w:space="0" w:color="auto"/>
            <w:bottom w:val="none" w:sz="0" w:space="0" w:color="auto"/>
            <w:right w:val="none" w:sz="0" w:space="0" w:color="auto"/>
          </w:divBdr>
          <w:divsChild>
            <w:div w:id="39794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0630">
      <w:bodyDiv w:val="1"/>
      <w:marLeft w:val="0"/>
      <w:marRight w:val="0"/>
      <w:marTop w:val="0"/>
      <w:marBottom w:val="0"/>
      <w:divBdr>
        <w:top w:val="none" w:sz="0" w:space="0" w:color="auto"/>
        <w:left w:val="none" w:sz="0" w:space="0" w:color="auto"/>
        <w:bottom w:val="none" w:sz="0" w:space="0" w:color="auto"/>
        <w:right w:val="none" w:sz="0" w:space="0" w:color="auto"/>
      </w:divBdr>
      <w:divsChild>
        <w:div w:id="1366638807">
          <w:marLeft w:val="0"/>
          <w:marRight w:val="0"/>
          <w:marTop w:val="0"/>
          <w:marBottom w:val="0"/>
          <w:divBdr>
            <w:top w:val="none" w:sz="0" w:space="0" w:color="auto"/>
            <w:left w:val="none" w:sz="0" w:space="0" w:color="auto"/>
            <w:bottom w:val="none" w:sz="0" w:space="0" w:color="auto"/>
            <w:right w:val="none" w:sz="0" w:space="0" w:color="auto"/>
          </w:divBdr>
          <w:divsChild>
            <w:div w:id="105465149">
              <w:marLeft w:val="0"/>
              <w:marRight w:val="0"/>
              <w:marTop w:val="0"/>
              <w:marBottom w:val="0"/>
              <w:divBdr>
                <w:top w:val="none" w:sz="0" w:space="0" w:color="auto"/>
                <w:left w:val="none" w:sz="0" w:space="0" w:color="auto"/>
                <w:bottom w:val="none" w:sz="0" w:space="0" w:color="auto"/>
                <w:right w:val="none" w:sz="0" w:space="0" w:color="auto"/>
              </w:divBdr>
              <w:divsChild>
                <w:div w:id="446581231">
                  <w:marLeft w:val="0"/>
                  <w:marRight w:val="0"/>
                  <w:marTop w:val="0"/>
                  <w:marBottom w:val="0"/>
                  <w:divBdr>
                    <w:top w:val="none" w:sz="0" w:space="0" w:color="auto"/>
                    <w:left w:val="none" w:sz="0" w:space="0" w:color="auto"/>
                    <w:bottom w:val="none" w:sz="0" w:space="0" w:color="auto"/>
                    <w:right w:val="none" w:sz="0" w:space="0" w:color="auto"/>
                  </w:divBdr>
                  <w:divsChild>
                    <w:div w:id="12720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13894">
          <w:marLeft w:val="0"/>
          <w:marRight w:val="0"/>
          <w:marTop w:val="0"/>
          <w:marBottom w:val="0"/>
          <w:divBdr>
            <w:top w:val="none" w:sz="0" w:space="0" w:color="auto"/>
            <w:left w:val="none" w:sz="0" w:space="0" w:color="auto"/>
            <w:bottom w:val="none" w:sz="0" w:space="0" w:color="auto"/>
            <w:right w:val="none" w:sz="0" w:space="0" w:color="auto"/>
          </w:divBdr>
          <w:divsChild>
            <w:div w:id="752052574">
              <w:marLeft w:val="0"/>
              <w:marRight w:val="0"/>
              <w:marTop w:val="0"/>
              <w:marBottom w:val="0"/>
              <w:divBdr>
                <w:top w:val="none" w:sz="0" w:space="0" w:color="auto"/>
                <w:left w:val="none" w:sz="0" w:space="0" w:color="auto"/>
                <w:bottom w:val="none" w:sz="0" w:space="0" w:color="auto"/>
                <w:right w:val="none" w:sz="0" w:space="0" w:color="auto"/>
              </w:divBdr>
              <w:divsChild>
                <w:div w:id="2041127232">
                  <w:marLeft w:val="0"/>
                  <w:marRight w:val="0"/>
                  <w:marTop w:val="0"/>
                  <w:marBottom w:val="0"/>
                  <w:divBdr>
                    <w:top w:val="none" w:sz="0" w:space="0" w:color="auto"/>
                    <w:left w:val="none" w:sz="0" w:space="0" w:color="auto"/>
                    <w:bottom w:val="none" w:sz="0" w:space="0" w:color="auto"/>
                    <w:right w:val="none" w:sz="0" w:space="0" w:color="auto"/>
                  </w:divBdr>
                  <w:divsChild>
                    <w:div w:id="493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580980">
          <w:marLeft w:val="0"/>
          <w:marRight w:val="0"/>
          <w:marTop w:val="0"/>
          <w:marBottom w:val="0"/>
          <w:divBdr>
            <w:top w:val="none" w:sz="0" w:space="0" w:color="auto"/>
            <w:left w:val="none" w:sz="0" w:space="0" w:color="auto"/>
            <w:bottom w:val="none" w:sz="0" w:space="0" w:color="auto"/>
            <w:right w:val="none" w:sz="0" w:space="0" w:color="auto"/>
          </w:divBdr>
          <w:divsChild>
            <w:div w:id="1800608112">
              <w:marLeft w:val="0"/>
              <w:marRight w:val="0"/>
              <w:marTop w:val="0"/>
              <w:marBottom w:val="0"/>
              <w:divBdr>
                <w:top w:val="none" w:sz="0" w:space="0" w:color="auto"/>
                <w:left w:val="none" w:sz="0" w:space="0" w:color="auto"/>
                <w:bottom w:val="none" w:sz="0" w:space="0" w:color="auto"/>
                <w:right w:val="none" w:sz="0" w:space="0" w:color="auto"/>
              </w:divBdr>
              <w:divsChild>
                <w:div w:id="1735279473">
                  <w:marLeft w:val="0"/>
                  <w:marRight w:val="0"/>
                  <w:marTop w:val="0"/>
                  <w:marBottom w:val="0"/>
                  <w:divBdr>
                    <w:top w:val="none" w:sz="0" w:space="0" w:color="auto"/>
                    <w:left w:val="none" w:sz="0" w:space="0" w:color="auto"/>
                    <w:bottom w:val="none" w:sz="0" w:space="0" w:color="auto"/>
                    <w:right w:val="none" w:sz="0" w:space="0" w:color="auto"/>
                  </w:divBdr>
                  <w:divsChild>
                    <w:div w:id="14309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941663">
      <w:bodyDiv w:val="1"/>
      <w:marLeft w:val="0"/>
      <w:marRight w:val="0"/>
      <w:marTop w:val="0"/>
      <w:marBottom w:val="0"/>
      <w:divBdr>
        <w:top w:val="none" w:sz="0" w:space="0" w:color="auto"/>
        <w:left w:val="none" w:sz="0" w:space="0" w:color="auto"/>
        <w:bottom w:val="none" w:sz="0" w:space="0" w:color="auto"/>
        <w:right w:val="none" w:sz="0" w:space="0" w:color="auto"/>
      </w:divBdr>
      <w:divsChild>
        <w:div w:id="257762460">
          <w:marLeft w:val="0"/>
          <w:marRight w:val="0"/>
          <w:marTop w:val="0"/>
          <w:marBottom w:val="0"/>
          <w:divBdr>
            <w:top w:val="none" w:sz="0" w:space="0" w:color="auto"/>
            <w:left w:val="none" w:sz="0" w:space="0" w:color="auto"/>
            <w:bottom w:val="none" w:sz="0" w:space="0" w:color="auto"/>
            <w:right w:val="none" w:sz="0" w:space="0" w:color="auto"/>
          </w:divBdr>
          <w:divsChild>
            <w:div w:id="363210147">
              <w:marLeft w:val="0"/>
              <w:marRight w:val="0"/>
              <w:marTop w:val="0"/>
              <w:marBottom w:val="0"/>
              <w:divBdr>
                <w:top w:val="none" w:sz="0" w:space="0" w:color="auto"/>
                <w:left w:val="none" w:sz="0" w:space="0" w:color="auto"/>
                <w:bottom w:val="none" w:sz="0" w:space="0" w:color="auto"/>
                <w:right w:val="none" w:sz="0" w:space="0" w:color="auto"/>
              </w:divBdr>
            </w:div>
            <w:div w:id="921988674">
              <w:marLeft w:val="0"/>
              <w:marRight w:val="0"/>
              <w:marTop w:val="0"/>
              <w:marBottom w:val="0"/>
              <w:divBdr>
                <w:top w:val="none" w:sz="0" w:space="0" w:color="auto"/>
                <w:left w:val="none" w:sz="0" w:space="0" w:color="auto"/>
                <w:bottom w:val="none" w:sz="0" w:space="0" w:color="auto"/>
                <w:right w:val="none" w:sz="0" w:space="0" w:color="auto"/>
              </w:divBdr>
            </w:div>
            <w:div w:id="1415863001">
              <w:marLeft w:val="0"/>
              <w:marRight w:val="0"/>
              <w:marTop w:val="0"/>
              <w:marBottom w:val="0"/>
              <w:divBdr>
                <w:top w:val="none" w:sz="0" w:space="0" w:color="auto"/>
                <w:left w:val="none" w:sz="0" w:space="0" w:color="auto"/>
                <w:bottom w:val="none" w:sz="0" w:space="0" w:color="auto"/>
                <w:right w:val="none" w:sz="0" w:space="0" w:color="auto"/>
              </w:divBdr>
            </w:div>
            <w:div w:id="1622223753">
              <w:marLeft w:val="0"/>
              <w:marRight w:val="0"/>
              <w:marTop w:val="0"/>
              <w:marBottom w:val="0"/>
              <w:divBdr>
                <w:top w:val="none" w:sz="0" w:space="0" w:color="auto"/>
                <w:left w:val="none" w:sz="0" w:space="0" w:color="auto"/>
                <w:bottom w:val="none" w:sz="0" w:space="0" w:color="auto"/>
                <w:right w:val="none" w:sz="0" w:space="0" w:color="auto"/>
              </w:divBdr>
            </w:div>
            <w:div w:id="194668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4420">
      <w:bodyDiv w:val="1"/>
      <w:marLeft w:val="0"/>
      <w:marRight w:val="0"/>
      <w:marTop w:val="0"/>
      <w:marBottom w:val="0"/>
      <w:divBdr>
        <w:top w:val="none" w:sz="0" w:space="0" w:color="auto"/>
        <w:left w:val="none" w:sz="0" w:space="0" w:color="auto"/>
        <w:bottom w:val="none" w:sz="0" w:space="0" w:color="auto"/>
        <w:right w:val="none" w:sz="0" w:space="0" w:color="auto"/>
      </w:divBdr>
      <w:divsChild>
        <w:div w:id="2090881944">
          <w:marLeft w:val="0"/>
          <w:marRight w:val="0"/>
          <w:marTop w:val="0"/>
          <w:marBottom w:val="0"/>
          <w:divBdr>
            <w:top w:val="none" w:sz="0" w:space="0" w:color="auto"/>
            <w:left w:val="none" w:sz="0" w:space="0" w:color="auto"/>
            <w:bottom w:val="none" w:sz="0" w:space="0" w:color="auto"/>
            <w:right w:val="none" w:sz="0" w:space="0" w:color="auto"/>
          </w:divBdr>
          <w:divsChild>
            <w:div w:id="967053338">
              <w:marLeft w:val="0"/>
              <w:marRight w:val="0"/>
              <w:marTop w:val="0"/>
              <w:marBottom w:val="0"/>
              <w:divBdr>
                <w:top w:val="none" w:sz="0" w:space="0" w:color="auto"/>
                <w:left w:val="none" w:sz="0" w:space="0" w:color="auto"/>
                <w:bottom w:val="none" w:sz="0" w:space="0" w:color="auto"/>
                <w:right w:val="none" w:sz="0" w:space="0" w:color="auto"/>
              </w:divBdr>
            </w:div>
            <w:div w:id="1126041916">
              <w:marLeft w:val="0"/>
              <w:marRight w:val="0"/>
              <w:marTop w:val="0"/>
              <w:marBottom w:val="0"/>
              <w:divBdr>
                <w:top w:val="none" w:sz="0" w:space="0" w:color="auto"/>
                <w:left w:val="none" w:sz="0" w:space="0" w:color="auto"/>
                <w:bottom w:val="none" w:sz="0" w:space="0" w:color="auto"/>
                <w:right w:val="none" w:sz="0" w:space="0" w:color="auto"/>
              </w:divBdr>
            </w:div>
            <w:div w:id="1609316959">
              <w:marLeft w:val="0"/>
              <w:marRight w:val="0"/>
              <w:marTop w:val="0"/>
              <w:marBottom w:val="0"/>
              <w:divBdr>
                <w:top w:val="none" w:sz="0" w:space="0" w:color="auto"/>
                <w:left w:val="none" w:sz="0" w:space="0" w:color="auto"/>
                <w:bottom w:val="none" w:sz="0" w:space="0" w:color="auto"/>
                <w:right w:val="none" w:sz="0" w:space="0" w:color="auto"/>
              </w:divBdr>
            </w:div>
            <w:div w:id="1648245645">
              <w:marLeft w:val="0"/>
              <w:marRight w:val="0"/>
              <w:marTop w:val="0"/>
              <w:marBottom w:val="0"/>
              <w:divBdr>
                <w:top w:val="none" w:sz="0" w:space="0" w:color="auto"/>
                <w:left w:val="none" w:sz="0" w:space="0" w:color="auto"/>
                <w:bottom w:val="none" w:sz="0" w:space="0" w:color="auto"/>
                <w:right w:val="none" w:sz="0" w:space="0" w:color="auto"/>
              </w:divBdr>
            </w:div>
            <w:div w:id="17990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9310">
      <w:bodyDiv w:val="1"/>
      <w:marLeft w:val="0"/>
      <w:marRight w:val="0"/>
      <w:marTop w:val="0"/>
      <w:marBottom w:val="0"/>
      <w:divBdr>
        <w:top w:val="none" w:sz="0" w:space="0" w:color="auto"/>
        <w:left w:val="none" w:sz="0" w:space="0" w:color="auto"/>
        <w:bottom w:val="none" w:sz="0" w:space="0" w:color="auto"/>
        <w:right w:val="none" w:sz="0" w:space="0" w:color="auto"/>
      </w:divBdr>
    </w:div>
    <w:div w:id="418407012">
      <w:marLeft w:val="0"/>
      <w:marRight w:val="0"/>
      <w:marTop w:val="0"/>
      <w:marBottom w:val="0"/>
      <w:divBdr>
        <w:top w:val="none" w:sz="0" w:space="0" w:color="auto"/>
        <w:left w:val="none" w:sz="0" w:space="0" w:color="auto"/>
        <w:bottom w:val="none" w:sz="0" w:space="0" w:color="auto"/>
        <w:right w:val="none" w:sz="0" w:space="0" w:color="auto"/>
      </w:divBdr>
    </w:div>
    <w:div w:id="440339808">
      <w:bodyDiv w:val="1"/>
      <w:marLeft w:val="0"/>
      <w:marRight w:val="0"/>
      <w:marTop w:val="0"/>
      <w:marBottom w:val="0"/>
      <w:divBdr>
        <w:top w:val="none" w:sz="0" w:space="0" w:color="auto"/>
        <w:left w:val="none" w:sz="0" w:space="0" w:color="auto"/>
        <w:bottom w:val="none" w:sz="0" w:space="0" w:color="auto"/>
        <w:right w:val="none" w:sz="0" w:space="0" w:color="auto"/>
      </w:divBdr>
    </w:div>
    <w:div w:id="466626398">
      <w:bodyDiv w:val="1"/>
      <w:marLeft w:val="0"/>
      <w:marRight w:val="0"/>
      <w:marTop w:val="0"/>
      <w:marBottom w:val="0"/>
      <w:divBdr>
        <w:top w:val="none" w:sz="0" w:space="0" w:color="auto"/>
        <w:left w:val="none" w:sz="0" w:space="0" w:color="auto"/>
        <w:bottom w:val="none" w:sz="0" w:space="0" w:color="auto"/>
        <w:right w:val="none" w:sz="0" w:space="0" w:color="auto"/>
      </w:divBdr>
      <w:divsChild>
        <w:div w:id="672802466">
          <w:marLeft w:val="0"/>
          <w:marRight w:val="0"/>
          <w:marTop w:val="0"/>
          <w:marBottom w:val="0"/>
          <w:divBdr>
            <w:top w:val="none" w:sz="0" w:space="0" w:color="auto"/>
            <w:left w:val="none" w:sz="0" w:space="0" w:color="auto"/>
            <w:bottom w:val="none" w:sz="0" w:space="0" w:color="auto"/>
            <w:right w:val="none" w:sz="0" w:space="0" w:color="auto"/>
          </w:divBdr>
          <w:divsChild>
            <w:div w:id="383019313">
              <w:marLeft w:val="0"/>
              <w:marRight w:val="0"/>
              <w:marTop w:val="0"/>
              <w:marBottom w:val="0"/>
              <w:divBdr>
                <w:top w:val="none" w:sz="0" w:space="0" w:color="auto"/>
                <w:left w:val="none" w:sz="0" w:space="0" w:color="auto"/>
                <w:bottom w:val="none" w:sz="0" w:space="0" w:color="auto"/>
                <w:right w:val="none" w:sz="0" w:space="0" w:color="auto"/>
              </w:divBdr>
            </w:div>
            <w:div w:id="42141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72492">
      <w:bodyDiv w:val="1"/>
      <w:marLeft w:val="0"/>
      <w:marRight w:val="0"/>
      <w:marTop w:val="0"/>
      <w:marBottom w:val="0"/>
      <w:divBdr>
        <w:top w:val="none" w:sz="0" w:space="0" w:color="auto"/>
        <w:left w:val="none" w:sz="0" w:space="0" w:color="auto"/>
        <w:bottom w:val="none" w:sz="0" w:space="0" w:color="auto"/>
        <w:right w:val="none" w:sz="0" w:space="0" w:color="auto"/>
      </w:divBdr>
    </w:div>
    <w:div w:id="603615531">
      <w:bodyDiv w:val="1"/>
      <w:marLeft w:val="0"/>
      <w:marRight w:val="0"/>
      <w:marTop w:val="0"/>
      <w:marBottom w:val="0"/>
      <w:divBdr>
        <w:top w:val="none" w:sz="0" w:space="0" w:color="auto"/>
        <w:left w:val="none" w:sz="0" w:space="0" w:color="auto"/>
        <w:bottom w:val="none" w:sz="0" w:space="0" w:color="auto"/>
        <w:right w:val="none" w:sz="0" w:space="0" w:color="auto"/>
      </w:divBdr>
    </w:div>
    <w:div w:id="615256765">
      <w:bodyDiv w:val="1"/>
      <w:marLeft w:val="0"/>
      <w:marRight w:val="0"/>
      <w:marTop w:val="0"/>
      <w:marBottom w:val="0"/>
      <w:divBdr>
        <w:top w:val="none" w:sz="0" w:space="0" w:color="auto"/>
        <w:left w:val="none" w:sz="0" w:space="0" w:color="auto"/>
        <w:bottom w:val="none" w:sz="0" w:space="0" w:color="auto"/>
        <w:right w:val="none" w:sz="0" w:space="0" w:color="auto"/>
      </w:divBdr>
    </w:div>
    <w:div w:id="643966398">
      <w:bodyDiv w:val="1"/>
      <w:marLeft w:val="0"/>
      <w:marRight w:val="0"/>
      <w:marTop w:val="0"/>
      <w:marBottom w:val="0"/>
      <w:divBdr>
        <w:top w:val="none" w:sz="0" w:space="0" w:color="auto"/>
        <w:left w:val="none" w:sz="0" w:space="0" w:color="auto"/>
        <w:bottom w:val="none" w:sz="0" w:space="0" w:color="auto"/>
        <w:right w:val="none" w:sz="0" w:space="0" w:color="auto"/>
      </w:divBdr>
    </w:div>
    <w:div w:id="769198052">
      <w:bodyDiv w:val="1"/>
      <w:marLeft w:val="0"/>
      <w:marRight w:val="0"/>
      <w:marTop w:val="0"/>
      <w:marBottom w:val="0"/>
      <w:divBdr>
        <w:top w:val="none" w:sz="0" w:space="0" w:color="auto"/>
        <w:left w:val="none" w:sz="0" w:space="0" w:color="auto"/>
        <w:bottom w:val="none" w:sz="0" w:space="0" w:color="auto"/>
        <w:right w:val="none" w:sz="0" w:space="0" w:color="auto"/>
      </w:divBdr>
    </w:div>
    <w:div w:id="793907377">
      <w:bodyDiv w:val="1"/>
      <w:marLeft w:val="0"/>
      <w:marRight w:val="0"/>
      <w:marTop w:val="0"/>
      <w:marBottom w:val="0"/>
      <w:divBdr>
        <w:top w:val="none" w:sz="0" w:space="0" w:color="auto"/>
        <w:left w:val="none" w:sz="0" w:space="0" w:color="auto"/>
        <w:bottom w:val="none" w:sz="0" w:space="0" w:color="auto"/>
        <w:right w:val="none" w:sz="0" w:space="0" w:color="auto"/>
      </w:divBdr>
    </w:div>
    <w:div w:id="824320322">
      <w:bodyDiv w:val="1"/>
      <w:marLeft w:val="0"/>
      <w:marRight w:val="0"/>
      <w:marTop w:val="0"/>
      <w:marBottom w:val="0"/>
      <w:divBdr>
        <w:top w:val="none" w:sz="0" w:space="0" w:color="auto"/>
        <w:left w:val="none" w:sz="0" w:space="0" w:color="auto"/>
        <w:bottom w:val="none" w:sz="0" w:space="0" w:color="auto"/>
        <w:right w:val="none" w:sz="0" w:space="0" w:color="auto"/>
      </w:divBdr>
    </w:div>
    <w:div w:id="849952998">
      <w:bodyDiv w:val="1"/>
      <w:marLeft w:val="0"/>
      <w:marRight w:val="0"/>
      <w:marTop w:val="0"/>
      <w:marBottom w:val="0"/>
      <w:divBdr>
        <w:top w:val="none" w:sz="0" w:space="0" w:color="auto"/>
        <w:left w:val="none" w:sz="0" w:space="0" w:color="auto"/>
        <w:bottom w:val="none" w:sz="0" w:space="0" w:color="auto"/>
        <w:right w:val="none" w:sz="0" w:space="0" w:color="auto"/>
      </w:divBdr>
    </w:div>
    <w:div w:id="902327239">
      <w:bodyDiv w:val="1"/>
      <w:marLeft w:val="0"/>
      <w:marRight w:val="0"/>
      <w:marTop w:val="0"/>
      <w:marBottom w:val="0"/>
      <w:divBdr>
        <w:top w:val="none" w:sz="0" w:space="0" w:color="auto"/>
        <w:left w:val="none" w:sz="0" w:space="0" w:color="auto"/>
        <w:bottom w:val="none" w:sz="0" w:space="0" w:color="auto"/>
        <w:right w:val="none" w:sz="0" w:space="0" w:color="auto"/>
      </w:divBdr>
    </w:div>
    <w:div w:id="957415824">
      <w:marLeft w:val="0"/>
      <w:marRight w:val="0"/>
      <w:marTop w:val="0"/>
      <w:marBottom w:val="0"/>
      <w:divBdr>
        <w:top w:val="none" w:sz="0" w:space="0" w:color="auto"/>
        <w:left w:val="none" w:sz="0" w:space="0" w:color="auto"/>
        <w:bottom w:val="none" w:sz="0" w:space="0" w:color="auto"/>
        <w:right w:val="none" w:sz="0" w:space="0" w:color="auto"/>
      </w:divBdr>
      <w:divsChild>
        <w:div w:id="942033296">
          <w:marLeft w:val="0"/>
          <w:marRight w:val="0"/>
          <w:marTop w:val="0"/>
          <w:marBottom w:val="0"/>
          <w:divBdr>
            <w:top w:val="none" w:sz="0" w:space="0" w:color="auto"/>
            <w:left w:val="none" w:sz="0" w:space="0" w:color="auto"/>
            <w:bottom w:val="none" w:sz="0" w:space="0" w:color="auto"/>
            <w:right w:val="none" w:sz="0" w:space="0" w:color="auto"/>
          </w:divBdr>
          <w:divsChild>
            <w:div w:id="1119059865">
              <w:marLeft w:val="0"/>
              <w:marRight w:val="0"/>
              <w:marTop w:val="0"/>
              <w:marBottom w:val="0"/>
              <w:divBdr>
                <w:top w:val="none" w:sz="0" w:space="0" w:color="auto"/>
                <w:left w:val="none" w:sz="0" w:space="0" w:color="auto"/>
                <w:bottom w:val="none" w:sz="0" w:space="0" w:color="auto"/>
                <w:right w:val="none" w:sz="0" w:space="0" w:color="auto"/>
              </w:divBdr>
              <w:divsChild>
                <w:div w:id="79680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072115">
      <w:bodyDiv w:val="1"/>
      <w:marLeft w:val="0"/>
      <w:marRight w:val="0"/>
      <w:marTop w:val="0"/>
      <w:marBottom w:val="0"/>
      <w:divBdr>
        <w:top w:val="none" w:sz="0" w:space="0" w:color="auto"/>
        <w:left w:val="none" w:sz="0" w:space="0" w:color="auto"/>
        <w:bottom w:val="none" w:sz="0" w:space="0" w:color="auto"/>
        <w:right w:val="none" w:sz="0" w:space="0" w:color="auto"/>
      </w:divBdr>
    </w:div>
    <w:div w:id="1010109019">
      <w:bodyDiv w:val="1"/>
      <w:marLeft w:val="0"/>
      <w:marRight w:val="0"/>
      <w:marTop w:val="0"/>
      <w:marBottom w:val="0"/>
      <w:divBdr>
        <w:top w:val="none" w:sz="0" w:space="0" w:color="auto"/>
        <w:left w:val="none" w:sz="0" w:space="0" w:color="auto"/>
        <w:bottom w:val="none" w:sz="0" w:space="0" w:color="auto"/>
        <w:right w:val="none" w:sz="0" w:space="0" w:color="auto"/>
      </w:divBdr>
    </w:div>
    <w:div w:id="1012731642">
      <w:bodyDiv w:val="1"/>
      <w:marLeft w:val="0"/>
      <w:marRight w:val="0"/>
      <w:marTop w:val="0"/>
      <w:marBottom w:val="0"/>
      <w:divBdr>
        <w:top w:val="none" w:sz="0" w:space="0" w:color="auto"/>
        <w:left w:val="none" w:sz="0" w:space="0" w:color="auto"/>
        <w:bottom w:val="none" w:sz="0" w:space="0" w:color="auto"/>
        <w:right w:val="none" w:sz="0" w:space="0" w:color="auto"/>
      </w:divBdr>
    </w:div>
    <w:div w:id="1014309500">
      <w:bodyDiv w:val="1"/>
      <w:marLeft w:val="0"/>
      <w:marRight w:val="0"/>
      <w:marTop w:val="0"/>
      <w:marBottom w:val="0"/>
      <w:divBdr>
        <w:top w:val="none" w:sz="0" w:space="0" w:color="auto"/>
        <w:left w:val="none" w:sz="0" w:space="0" w:color="auto"/>
        <w:bottom w:val="none" w:sz="0" w:space="0" w:color="auto"/>
        <w:right w:val="none" w:sz="0" w:space="0" w:color="auto"/>
      </w:divBdr>
    </w:div>
    <w:div w:id="1035812346">
      <w:marLeft w:val="0"/>
      <w:marRight w:val="0"/>
      <w:marTop w:val="0"/>
      <w:marBottom w:val="0"/>
      <w:divBdr>
        <w:top w:val="none" w:sz="0" w:space="0" w:color="auto"/>
        <w:left w:val="none" w:sz="0" w:space="0" w:color="auto"/>
        <w:bottom w:val="none" w:sz="0" w:space="0" w:color="auto"/>
        <w:right w:val="none" w:sz="0" w:space="0" w:color="auto"/>
      </w:divBdr>
      <w:divsChild>
        <w:div w:id="1351681082">
          <w:marLeft w:val="0"/>
          <w:marRight w:val="0"/>
          <w:marTop w:val="0"/>
          <w:marBottom w:val="0"/>
          <w:divBdr>
            <w:top w:val="none" w:sz="0" w:space="0" w:color="auto"/>
            <w:left w:val="none" w:sz="0" w:space="0" w:color="auto"/>
            <w:bottom w:val="none" w:sz="0" w:space="0" w:color="auto"/>
            <w:right w:val="none" w:sz="0" w:space="0" w:color="auto"/>
          </w:divBdr>
          <w:divsChild>
            <w:div w:id="1443576368">
              <w:marLeft w:val="0"/>
              <w:marRight w:val="0"/>
              <w:marTop w:val="0"/>
              <w:marBottom w:val="0"/>
              <w:divBdr>
                <w:top w:val="none" w:sz="0" w:space="0" w:color="auto"/>
                <w:left w:val="none" w:sz="0" w:space="0" w:color="auto"/>
                <w:bottom w:val="none" w:sz="0" w:space="0" w:color="auto"/>
                <w:right w:val="none" w:sz="0" w:space="0" w:color="auto"/>
              </w:divBdr>
              <w:divsChild>
                <w:div w:id="75262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17002">
      <w:bodyDiv w:val="1"/>
      <w:marLeft w:val="0"/>
      <w:marRight w:val="0"/>
      <w:marTop w:val="0"/>
      <w:marBottom w:val="0"/>
      <w:divBdr>
        <w:top w:val="none" w:sz="0" w:space="0" w:color="auto"/>
        <w:left w:val="none" w:sz="0" w:space="0" w:color="auto"/>
        <w:bottom w:val="none" w:sz="0" w:space="0" w:color="auto"/>
        <w:right w:val="none" w:sz="0" w:space="0" w:color="auto"/>
      </w:divBdr>
    </w:div>
    <w:div w:id="1064377458">
      <w:bodyDiv w:val="1"/>
      <w:marLeft w:val="0"/>
      <w:marRight w:val="0"/>
      <w:marTop w:val="0"/>
      <w:marBottom w:val="0"/>
      <w:divBdr>
        <w:top w:val="none" w:sz="0" w:space="0" w:color="auto"/>
        <w:left w:val="none" w:sz="0" w:space="0" w:color="auto"/>
        <w:bottom w:val="none" w:sz="0" w:space="0" w:color="auto"/>
        <w:right w:val="none" w:sz="0" w:space="0" w:color="auto"/>
      </w:divBdr>
    </w:div>
    <w:div w:id="1068846802">
      <w:bodyDiv w:val="1"/>
      <w:marLeft w:val="0"/>
      <w:marRight w:val="0"/>
      <w:marTop w:val="0"/>
      <w:marBottom w:val="0"/>
      <w:divBdr>
        <w:top w:val="none" w:sz="0" w:space="0" w:color="auto"/>
        <w:left w:val="none" w:sz="0" w:space="0" w:color="auto"/>
        <w:bottom w:val="none" w:sz="0" w:space="0" w:color="auto"/>
        <w:right w:val="none" w:sz="0" w:space="0" w:color="auto"/>
      </w:divBdr>
      <w:divsChild>
        <w:div w:id="1962571546">
          <w:marLeft w:val="0"/>
          <w:marRight w:val="0"/>
          <w:marTop w:val="0"/>
          <w:marBottom w:val="0"/>
          <w:divBdr>
            <w:top w:val="none" w:sz="0" w:space="0" w:color="auto"/>
            <w:left w:val="none" w:sz="0" w:space="0" w:color="auto"/>
            <w:bottom w:val="none" w:sz="0" w:space="0" w:color="auto"/>
            <w:right w:val="none" w:sz="0" w:space="0" w:color="auto"/>
          </w:divBdr>
          <w:divsChild>
            <w:div w:id="787703004">
              <w:marLeft w:val="0"/>
              <w:marRight w:val="0"/>
              <w:marTop w:val="0"/>
              <w:marBottom w:val="0"/>
              <w:divBdr>
                <w:top w:val="none" w:sz="0" w:space="0" w:color="auto"/>
                <w:left w:val="none" w:sz="0" w:space="0" w:color="auto"/>
                <w:bottom w:val="none" w:sz="0" w:space="0" w:color="auto"/>
                <w:right w:val="none" w:sz="0" w:space="0" w:color="auto"/>
              </w:divBdr>
            </w:div>
            <w:div w:id="141704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6238">
      <w:bodyDiv w:val="1"/>
      <w:marLeft w:val="0"/>
      <w:marRight w:val="0"/>
      <w:marTop w:val="0"/>
      <w:marBottom w:val="0"/>
      <w:divBdr>
        <w:top w:val="none" w:sz="0" w:space="0" w:color="auto"/>
        <w:left w:val="none" w:sz="0" w:space="0" w:color="auto"/>
        <w:bottom w:val="none" w:sz="0" w:space="0" w:color="auto"/>
        <w:right w:val="none" w:sz="0" w:space="0" w:color="auto"/>
      </w:divBdr>
    </w:div>
    <w:div w:id="1136751636">
      <w:bodyDiv w:val="1"/>
      <w:marLeft w:val="0"/>
      <w:marRight w:val="0"/>
      <w:marTop w:val="0"/>
      <w:marBottom w:val="0"/>
      <w:divBdr>
        <w:top w:val="none" w:sz="0" w:space="0" w:color="auto"/>
        <w:left w:val="none" w:sz="0" w:space="0" w:color="auto"/>
        <w:bottom w:val="none" w:sz="0" w:space="0" w:color="auto"/>
        <w:right w:val="none" w:sz="0" w:space="0" w:color="auto"/>
      </w:divBdr>
    </w:div>
    <w:div w:id="1145006239">
      <w:bodyDiv w:val="1"/>
      <w:marLeft w:val="0"/>
      <w:marRight w:val="0"/>
      <w:marTop w:val="0"/>
      <w:marBottom w:val="0"/>
      <w:divBdr>
        <w:top w:val="none" w:sz="0" w:space="0" w:color="auto"/>
        <w:left w:val="none" w:sz="0" w:space="0" w:color="auto"/>
        <w:bottom w:val="none" w:sz="0" w:space="0" w:color="auto"/>
        <w:right w:val="none" w:sz="0" w:space="0" w:color="auto"/>
      </w:divBdr>
      <w:divsChild>
        <w:div w:id="8871195">
          <w:marLeft w:val="0"/>
          <w:marRight w:val="0"/>
          <w:marTop w:val="0"/>
          <w:marBottom w:val="0"/>
          <w:divBdr>
            <w:top w:val="none" w:sz="0" w:space="0" w:color="auto"/>
            <w:left w:val="none" w:sz="0" w:space="0" w:color="auto"/>
            <w:bottom w:val="none" w:sz="0" w:space="0" w:color="auto"/>
            <w:right w:val="none" w:sz="0" w:space="0" w:color="auto"/>
          </w:divBdr>
          <w:divsChild>
            <w:div w:id="742218031">
              <w:marLeft w:val="0"/>
              <w:marRight w:val="0"/>
              <w:marTop w:val="0"/>
              <w:marBottom w:val="0"/>
              <w:divBdr>
                <w:top w:val="none" w:sz="0" w:space="0" w:color="auto"/>
                <w:left w:val="none" w:sz="0" w:space="0" w:color="auto"/>
                <w:bottom w:val="none" w:sz="0" w:space="0" w:color="auto"/>
                <w:right w:val="none" w:sz="0" w:space="0" w:color="auto"/>
              </w:divBdr>
            </w:div>
          </w:divsChild>
        </w:div>
        <w:div w:id="19627367">
          <w:marLeft w:val="0"/>
          <w:marRight w:val="0"/>
          <w:marTop w:val="0"/>
          <w:marBottom w:val="0"/>
          <w:divBdr>
            <w:top w:val="none" w:sz="0" w:space="0" w:color="auto"/>
            <w:left w:val="none" w:sz="0" w:space="0" w:color="auto"/>
            <w:bottom w:val="none" w:sz="0" w:space="0" w:color="auto"/>
            <w:right w:val="none" w:sz="0" w:space="0" w:color="auto"/>
          </w:divBdr>
          <w:divsChild>
            <w:div w:id="1099375171">
              <w:marLeft w:val="0"/>
              <w:marRight w:val="0"/>
              <w:marTop w:val="0"/>
              <w:marBottom w:val="0"/>
              <w:divBdr>
                <w:top w:val="none" w:sz="0" w:space="0" w:color="auto"/>
                <w:left w:val="none" w:sz="0" w:space="0" w:color="auto"/>
                <w:bottom w:val="none" w:sz="0" w:space="0" w:color="auto"/>
                <w:right w:val="none" w:sz="0" w:space="0" w:color="auto"/>
              </w:divBdr>
            </w:div>
          </w:divsChild>
        </w:div>
        <w:div w:id="21517841">
          <w:marLeft w:val="0"/>
          <w:marRight w:val="0"/>
          <w:marTop w:val="0"/>
          <w:marBottom w:val="0"/>
          <w:divBdr>
            <w:top w:val="none" w:sz="0" w:space="0" w:color="auto"/>
            <w:left w:val="none" w:sz="0" w:space="0" w:color="auto"/>
            <w:bottom w:val="none" w:sz="0" w:space="0" w:color="auto"/>
            <w:right w:val="none" w:sz="0" w:space="0" w:color="auto"/>
          </w:divBdr>
          <w:divsChild>
            <w:div w:id="1786732901">
              <w:marLeft w:val="0"/>
              <w:marRight w:val="0"/>
              <w:marTop w:val="0"/>
              <w:marBottom w:val="0"/>
              <w:divBdr>
                <w:top w:val="none" w:sz="0" w:space="0" w:color="auto"/>
                <w:left w:val="none" w:sz="0" w:space="0" w:color="auto"/>
                <w:bottom w:val="none" w:sz="0" w:space="0" w:color="auto"/>
                <w:right w:val="none" w:sz="0" w:space="0" w:color="auto"/>
              </w:divBdr>
            </w:div>
          </w:divsChild>
        </w:div>
        <w:div w:id="28262882">
          <w:marLeft w:val="0"/>
          <w:marRight w:val="0"/>
          <w:marTop w:val="0"/>
          <w:marBottom w:val="0"/>
          <w:divBdr>
            <w:top w:val="none" w:sz="0" w:space="0" w:color="auto"/>
            <w:left w:val="none" w:sz="0" w:space="0" w:color="auto"/>
            <w:bottom w:val="none" w:sz="0" w:space="0" w:color="auto"/>
            <w:right w:val="none" w:sz="0" w:space="0" w:color="auto"/>
          </w:divBdr>
          <w:divsChild>
            <w:div w:id="2128810963">
              <w:marLeft w:val="0"/>
              <w:marRight w:val="0"/>
              <w:marTop w:val="0"/>
              <w:marBottom w:val="0"/>
              <w:divBdr>
                <w:top w:val="none" w:sz="0" w:space="0" w:color="auto"/>
                <w:left w:val="none" w:sz="0" w:space="0" w:color="auto"/>
                <w:bottom w:val="none" w:sz="0" w:space="0" w:color="auto"/>
                <w:right w:val="none" w:sz="0" w:space="0" w:color="auto"/>
              </w:divBdr>
            </w:div>
          </w:divsChild>
        </w:div>
        <w:div w:id="48263197">
          <w:marLeft w:val="0"/>
          <w:marRight w:val="0"/>
          <w:marTop w:val="0"/>
          <w:marBottom w:val="0"/>
          <w:divBdr>
            <w:top w:val="none" w:sz="0" w:space="0" w:color="auto"/>
            <w:left w:val="none" w:sz="0" w:space="0" w:color="auto"/>
            <w:bottom w:val="none" w:sz="0" w:space="0" w:color="auto"/>
            <w:right w:val="none" w:sz="0" w:space="0" w:color="auto"/>
          </w:divBdr>
          <w:divsChild>
            <w:div w:id="2130708264">
              <w:marLeft w:val="0"/>
              <w:marRight w:val="0"/>
              <w:marTop w:val="0"/>
              <w:marBottom w:val="0"/>
              <w:divBdr>
                <w:top w:val="none" w:sz="0" w:space="0" w:color="auto"/>
                <w:left w:val="none" w:sz="0" w:space="0" w:color="auto"/>
                <w:bottom w:val="none" w:sz="0" w:space="0" w:color="auto"/>
                <w:right w:val="none" w:sz="0" w:space="0" w:color="auto"/>
              </w:divBdr>
            </w:div>
          </w:divsChild>
        </w:div>
        <w:div w:id="58523722">
          <w:marLeft w:val="0"/>
          <w:marRight w:val="0"/>
          <w:marTop w:val="0"/>
          <w:marBottom w:val="0"/>
          <w:divBdr>
            <w:top w:val="none" w:sz="0" w:space="0" w:color="auto"/>
            <w:left w:val="none" w:sz="0" w:space="0" w:color="auto"/>
            <w:bottom w:val="none" w:sz="0" w:space="0" w:color="auto"/>
            <w:right w:val="none" w:sz="0" w:space="0" w:color="auto"/>
          </w:divBdr>
          <w:divsChild>
            <w:div w:id="930118481">
              <w:marLeft w:val="0"/>
              <w:marRight w:val="0"/>
              <w:marTop w:val="0"/>
              <w:marBottom w:val="0"/>
              <w:divBdr>
                <w:top w:val="none" w:sz="0" w:space="0" w:color="auto"/>
                <w:left w:val="none" w:sz="0" w:space="0" w:color="auto"/>
                <w:bottom w:val="none" w:sz="0" w:space="0" w:color="auto"/>
                <w:right w:val="none" w:sz="0" w:space="0" w:color="auto"/>
              </w:divBdr>
            </w:div>
          </w:divsChild>
        </w:div>
        <w:div w:id="62488516">
          <w:marLeft w:val="0"/>
          <w:marRight w:val="0"/>
          <w:marTop w:val="0"/>
          <w:marBottom w:val="0"/>
          <w:divBdr>
            <w:top w:val="none" w:sz="0" w:space="0" w:color="auto"/>
            <w:left w:val="none" w:sz="0" w:space="0" w:color="auto"/>
            <w:bottom w:val="none" w:sz="0" w:space="0" w:color="auto"/>
            <w:right w:val="none" w:sz="0" w:space="0" w:color="auto"/>
          </w:divBdr>
          <w:divsChild>
            <w:div w:id="1099452188">
              <w:marLeft w:val="0"/>
              <w:marRight w:val="0"/>
              <w:marTop w:val="0"/>
              <w:marBottom w:val="0"/>
              <w:divBdr>
                <w:top w:val="none" w:sz="0" w:space="0" w:color="auto"/>
                <w:left w:val="none" w:sz="0" w:space="0" w:color="auto"/>
                <w:bottom w:val="none" w:sz="0" w:space="0" w:color="auto"/>
                <w:right w:val="none" w:sz="0" w:space="0" w:color="auto"/>
              </w:divBdr>
            </w:div>
          </w:divsChild>
        </w:div>
        <w:div w:id="71858154">
          <w:marLeft w:val="0"/>
          <w:marRight w:val="0"/>
          <w:marTop w:val="0"/>
          <w:marBottom w:val="0"/>
          <w:divBdr>
            <w:top w:val="none" w:sz="0" w:space="0" w:color="auto"/>
            <w:left w:val="none" w:sz="0" w:space="0" w:color="auto"/>
            <w:bottom w:val="none" w:sz="0" w:space="0" w:color="auto"/>
            <w:right w:val="none" w:sz="0" w:space="0" w:color="auto"/>
          </w:divBdr>
          <w:divsChild>
            <w:div w:id="539124870">
              <w:marLeft w:val="0"/>
              <w:marRight w:val="0"/>
              <w:marTop w:val="0"/>
              <w:marBottom w:val="0"/>
              <w:divBdr>
                <w:top w:val="none" w:sz="0" w:space="0" w:color="auto"/>
                <w:left w:val="none" w:sz="0" w:space="0" w:color="auto"/>
                <w:bottom w:val="none" w:sz="0" w:space="0" w:color="auto"/>
                <w:right w:val="none" w:sz="0" w:space="0" w:color="auto"/>
              </w:divBdr>
            </w:div>
          </w:divsChild>
        </w:div>
        <w:div w:id="89935147">
          <w:marLeft w:val="0"/>
          <w:marRight w:val="0"/>
          <w:marTop w:val="0"/>
          <w:marBottom w:val="0"/>
          <w:divBdr>
            <w:top w:val="none" w:sz="0" w:space="0" w:color="auto"/>
            <w:left w:val="none" w:sz="0" w:space="0" w:color="auto"/>
            <w:bottom w:val="none" w:sz="0" w:space="0" w:color="auto"/>
            <w:right w:val="none" w:sz="0" w:space="0" w:color="auto"/>
          </w:divBdr>
          <w:divsChild>
            <w:div w:id="1903128137">
              <w:marLeft w:val="0"/>
              <w:marRight w:val="0"/>
              <w:marTop w:val="0"/>
              <w:marBottom w:val="0"/>
              <w:divBdr>
                <w:top w:val="none" w:sz="0" w:space="0" w:color="auto"/>
                <w:left w:val="none" w:sz="0" w:space="0" w:color="auto"/>
                <w:bottom w:val="none" w:sz="0" w:space="0" w:color="auto"/>
                <w:right w:val="none" w:sz="0" w:space="0" w:color="auto"/>
              </w:divBdr>
            </w:div>
          </w:divsChild>
        </w:div>
        <w:div w:id="93325104">
          <w:marLeft w:val="0"/>
          <w:marRight w:val="0"/>
          <w:marTop w:val="0"/>
          <w:marBottom w:val="0"/>
          <w:divBdr>
            <w:top w:val="none" w:sz="0" w:space="0" w:color="auto"/>
            <w:left w:val="none" w:sz="0" w:space="0" w:color="auto"/>
            <w:bottom w:val="none" w:sz="0" w:space="0" w:color="auto"/>
            <w:right w:val="none" w:sz="0" w:space="0" w:color="auto"/>
          </w:divBdr>
          <w:divsChild>
            <w:div w:id="1055356813">
              <w:marLeft w:val="0"/>
              <w:marRight w:val="0"/>
              <w:marTop w:val="0"/>
              <w:marBottom w:val="0"/>
              <w:divBdr>
                <w:top w:val="none" w:sz="0" w:space="0" w:color="auto"/>
                <w:left w:val="none" w:sz="0" w:space="0" w:color="auto"/>
                <w:bottom w:val="none" w:sz="0" w:space="0" w:color="auto"/>
                <w:right w:val="none" w:sz="0" w:space="0" w:color="auto"/>
              </w:divBdr>
            </w:div>
            <w:div w:id="1404639485">
              <w:marLeft w:val="0"/>
              <w:marRight w:val="0"/>
              <w:marTop w:val="0"/>
              <w:marBottom w:val="0"/>
              <w:divBdr>
                <w:top w:val="none" w:sz="0" w:space="0" w:color="auto"/>
                <w:left w:val="none" w:sz="0" w:space="0" w:color="auto"/>
                <w:bottom w:val="none" w:sz="0" w:space="0" w:color="auto"/>
                <w:right w:val="none" w:sz="0" w:space="0" w:color="auto"/>
              </w:divBdr>
            </w:div>
          </w:divsChild>
        </w:div>
        <w:div w:id="113377622">
          <w:marLeft w:val="0"/>
          <w:marRight w:val="0"/>
          <w:marTop w:val="0"/>
          <w:marBottom w:val="0"/>
          <w:divBdr>
            <w:top w:val="none" w:sz="0" w:space="0" w:color="auto"/>
            <w:left w:val="none" w:sz="0" w:space="0" w:color="auto"/>
            <w:bottom w:val="none" w:sz="0" w:space="0" w:color="auto"/>
            <w:right w:val="none" w:sz="0" w:space="0" w:color="auto"/>
          </w:divBdr>
          <w:divsChild>
            <w:div w:id="1373266581">
              <w:marLeft w:val="0"/>
              <w:marRight w:val="0"/>
              <w:marTop w:val="0"/>
              <w:marBottom w:val="0"/>
              <w:divBdr>
                <w:top w:val="none" w:sz="0" w:space="0" w:color="auto"/>
                <w:left w:val="none" w:sz="0" w:space="0" w:color="auto"/>
                <w:bottom w:val="none" w:sz="0" w:space="0" w:color="auto"/>
                <w:right w:val="none" w:sz="0" w:space="0" w:color="auto"/>
              </w:divBdr>
            </w:div>
          </w:divsChild>
        </w:div>
        <w:div w:id="188102995">
          <w:marLeft w:val="0"/>
          <w:marRight w:val="0"/>
          <w:marTop w:val="0"/>
          <w:marBottom w:val="0"/>
          <w:divBdr>
            <w:top w:val="none" w:sz="0" w:space="0" w:color="auto"/>
            <w:left w:val="none" w:sz="0" w:space="0" w:color="auto"/>
            <w:bottom w:val="none" w:sz="0" w:space="0" w:color="auto"/>
            <w:right w:val="none" w:sz="0" w:space="0" w:color="auto"/>
          </w:divBdr>
          <w:divsChild>
            <w:div w:id="1812288882">
              <w:marLeft w:val="0"/>
              <w:marRight w:val="0"/>
              <w:marTop w:val="0"/>
              <w:marBottom w:val="0"/>
              <w:divBdr>
                <w:top w:val="none" w:sz="0" w:space="0" w:color="auto"/>
                <w:left w:val="none" w:sz="0" w:space="0" w:color="auto"/>
                <w:bottom w:val="none" w:sz="0" w:space="0" w:color="auto"/>
                <w:right w:val="none" w:sz="0" w:space="0" w:color="auto"/>
              </w:divBdr>
            </w:div>
          </w:divsChild>
        </w:div>
        <w:div w:id="219944342">
          <w:marLeft w:val="0"/>
          <w:marRight w:val="0"/>
          <w:marTop w:val="0"/>
          <w:marBottom w:val="0"/>
          <w:divBdr>
            <w:top w:val="none" w:sz="0" w:space="0" w:color="auto"/>
            <w:left w:val="none" w:sz="0" w:space="0" w:color="auto"/>
            <w:bottom w:val="none" w:sz="0" w:space="0" w:color="auto"/>
            <w:right w:val="none" w:sz="0" w:space="0" w:color="auto"/>
          </w:divBdr>
          <w:divsChild>
            <w:div w:id="781461657">
              <w:marLeft w:val="0"/>
              <w:marRight w:val="0"/>
              <w:marTop w:val="0"/>
              <w:marBottom w:val="0"/>
              <w:divBdr>
                <w:top w:val="none" w:sz="0" w:space="0" w:color="auto"/>
                <w:left w:val="none" w:sz="0" w:space="0" w:color="auto"/>
                <w:bottom w:val="none" w:sz="0" w:space="0" w:color="auto"/>
                <w:right w:val="none" w:sz="0" w:space="0" w:color="auto"/>
              </w:divBdr>
            </w:div>
          </w:divsChild>
        </w:div>
        <w:div w:id="287248223">
          <w:marLeft w:val="0"/>
          <w:marRight w:val="0"/>
          <w:marTop w:val="0"/>
          <w:marBottom w:val="0"/>
          <w:divBdr>
            <w:top w:val="none" w:sz="0" w:space="0" w:color="auto"/>
            <w:left w:val="none" w:sz="0" w:space="0" w:color="auto"/>
            <w:bottom w:val="none" w:sz="0" w:space="0" w:color="auto"/>
            <w:right w:val="none" w:sz="0" w:space="0" w:color="auto"/>
          </w:divBdr>
          <w:divsChild>
            <w:div w:id="87043372">
              <w:marLeft w:val="0"/>
              <w:marRight w:val="0"/>
              <w:marTop w:val="0"/>
              <w:marBottom w:val="0"/>
              <w:divBdr>
                <w:top w:val="none" w:sz="0" w:space="0" w:color="auto"/>
                <w:left w:val="none" w:sz="0" w:space="0" w:color="auto"/>
                <w:bottom w:val="none" w:sz="0" w:space="0" w:color="auto"/>
                <w:right w:val="none" w:sz="0" w:space="0" w:color="auto"/>
              </w:divBdr>
            </w:div>
          </w:divsChild>
        </w:div>
        <w:div w:id="301741564">
          <w:marLeft w:val="0"/>
          <w:marRight w:val="0"/>
          <w:marTop w:val="0"/>
          <w:marBottom w:val="0"/>
          <w:divBdr>
            <w:top w:val="none" w:sz="0" w:space="0" w:color="auto"/>
            <w:left w:val="none" w:sz="0" w:space="0" w:color="auto"/>
            <w:bottom w:val="none" w:sz="0" w:space="0" w:color="auto"/>
            <w:right w:val="none" w:sz="0" w:space="0" w:color="auto"/>
          </w:divBdr>
          <w:divsChild>
            <w:div w:id="119542415">
              <w:marLeft w:val="0"/>
              <w:marRight w:val="0"/>
              <w:marTop w:val="0"/>
              <w:marBottom w:val="0"/>
              <w:divBdr>
                <w:top w:val="none" w:sz="0" w:space="0" w:color="auto"/>
                <w:left w:val="none" w:sz="0" w:space="0" w:color="auto"/>
                <w:bottom w:val="none" w:sz="0" w:space="0" w:color="auto"/>
                <w:right w:val="none" w:sz="0" w:space="0" w:color="auto"/>
              </w:divBdr>
            </w:div>
          </w:divsChild>
        </w:div>
        <w:div w:id="325133691">
          <w:marLeft w:val="0"/>
          <w:marRight w:val="0"/>
          <w:marTop w:val="0"/>
          <w:marBottom w:val="0"/>
          <w:divBdr>
            <w:top w:val="none" w:sz="0" w:space="0" w:color="auto"/>
            <w:left w:val="none" w:sz="0" w:space="0" w:color="auto"/>
            <w:bottom w:val="none" w:sz="0" w:space="0" w:color="auto"/>
            <w:right w:val="none" w:sz="0" w:space="0" w:color="auto"/>
          </w:divBdr>
          <w:divsChild>
            <w:div w:id="145979130">
              <w:marLeft w:val="0"/>
              <w:marRight w:val="0"/>
              <w:marTop w:val="0"/>
              <w:marBottom w:val="0"/>
              <w:divBdr>
                <w:top w:val="none" w:sz="0" w:space="0" w:color="auto"/>
                <w:left w:val="none" w:sz="0" w:space="0" w:color="auto"/>
                <w:bottom w:val="none" w:sz="0" w:space="0" w:color="auto"/>
                <w:right w:val="none" w:sz="0" w:space="0" w:color="auto"/>
              </w:divBdr>
            </w:div>
          </w:divsChild>
        </w:div>
        <w:div w:id="332344580">
          <w:marLeft w:val="0"/>
          <w:marRight w:val="0"/>
          <w:marTop w:val="0"/>
          <w:marBottom w:val="0"/>
          <w:divBdr>
            <w:top w:val="none" w:sz="0" w:space="0" w:color="auto"/>
            <w:left w:val="none" w:sz="0" w:space="0" w:color="auto"/>
            <w:bottom w:val="none" w:sz="0" w:space="0" w:color="auto"/>
            <w:right w:val="none" w:sz="0" w:space="0" w:color="auto"/>
          </w:divBdr>
          <w:divsChild>
            <w:div w:id="58403755">
              <w:marLeft w:val="0"/>
              <w:marRight w:val="0"/>
              <w:marTop w:val="0"/>
              <w:marBottom w:val="0"/>
              <w:divBdr>
                <w:top w:val="none" w:sz="0" w:space="0" w:color="auto"/>
                <w:left w:val="none" w:sz="0" w:space="0" w:color="auto"/>
                <w:bottom w:val="none" w:sz="0" w:space="0" w:color="auto"/>
                <w:right w:val="none" w:sz="0" w:space="0" w:color="auto"/>
              </w:divBdr>
            </w:div>
            <w:div w:id="1129666647">
              <w:marLeft w:val="0"/>
              <w:marRight w:val="0"/>
              <w:marTop w:val="0"/>
              <w:marBottom w:val="0"/>
              <w:divBdr>
                <w:top w:val="none" w:sz="0" w:space="0" w:color="auto"/>
                <w:left w:val="none" w:sz="0" w:space="0" w:color="auto"/>
                <w:bottom w:val="none" w:sz="0" w:space="0" w:color="auto"/>
                <w:right w:val="none" w:sz="0" w:space="0" w:color="auto"/>
              </w:divBdr>
            </w:div>
          </w:divsChild>
        </w:div>
        <w:div w:id="334649789">
          <w:marLeft w:val="0"/>
          <w:marRight w:val="0"/>
          <w:marTop w:val="0"/>
          <w:marBottom w:val="0"/>
          <w:divBdr>
            <w:top w:val="none" w:sz="0" w:space="0" w:color="auto"/>
            <w:left w:val="none" w:sz="0" w:space="0" w:color="auto"/>
            <w:bottom w:val="none" w:sz="0" w:space="0" w:color="auto"/>
            <w:right w:val="none" w:sz="0" w:space="0" w:color="auto"/>
          </w:divBdr>
          <w:divsChild>
            <w:div w:id="1360206800">
              <w:marLeft w:val="0"/>
              <w:marRight w:val="0"/>
              <w:marTop w:val="0"/>
              <w:marBottom w:val="0"/>
              <w:divBdr>
                <w:top w:val="none" w:sz="0" w:space="0" w:color="auto"/>
                <w:left w:val="none" w:sz="0" w:space="0" w:color="auto"/>
                <w:bottom w:val="none" w:sz="0" w:space="0" w:color="auto"/>
                <w:right w:val="none" w:sz="0" w:space="0" w:color="auto"/>
              </w:divBdr>
            </w:div>
            <w:div w:id="1846090202">
              <w:marLeft w:val="0"/>
              <w:marRight w:val="0"/>
              <w:marTop w:val="0"/>
              <w:marBottom w:val="0"/>
              <w:divBdr>
                <w:top w:val="none" w:sz="0" w:space="0" w:color="auto"/>
                <w:left w:val="none" w:sz="0" w:space="0" w:color="auto"/>
                <w:bottom w:val="none" w:sz="0" w:space="0" w:color="auto"/>
                <w:right w:val="none" w:sz="0" w:space="0" w:color="auto"/>
              </w:divBdr>
            </w:div>
          </w:divsChild>
        </w:div>
        <w:div w:id="346634837">
          <w:marLeft w:val="0"/>
          <w:marRight w:val="0"/>
          <w:marTop w:val="0"/>
          <w:marBottom w:val="0"/>
          <w:divBdr>
            <w:top w:val="none" w:sz="0" w:space="0" w:color="auto"/>
            <w:left w:val="none" w:sz="0" w:space="0" w:color="auto"/>
            <w:bottom w:val="none" w:sz="0" w:space="0" w:color="auto"/>
            <w:right w:val="none" w:sz="0" w:space="0" w:color="auto"/>
          </w:divBdr>
          <w:divsChild>
            <w:div w:id="1138304557">
              <w:marLeft w:val="0"/>
              <w:marRight w:val="0"/>
              <w:marTop w:val="0"/>
              <w:marBottom w:val="0"/>
              <w:divBdr>
                <w:top w:val="none" w:sz="0" w:space="0" w:color="auto"/>
                <w:left w:val="none" w:sz="0" w:space="0" w:color="auto"/>
                <w:bottom w:val="none" w:sz="0" w:space="0" w:color="auto"/>
                <w:right w:val="none" w:sz="0" w:space="0" w:color="auto"/>
              </w:divBdr>
            </w:div>
          </w:divsChild>
        </w:div>
        <w:div w:id="351346873">
          <w:marLeft w:val="0"/>
          <w:marRight w:val="0"/>
          <w:marTop w:val="0"/>
          <w:marBottom w:val="0"/>
          <w:divBdr>
            <w:top w:val="none" w:sz="0" w:space="0" w:color="auto"/>
            <w:left w:val="none" w:sz="0" w:space="0" w:color="auto"/>
            <w:bottom w:val="none" w:sz="0" w:space="0" w:color="auto"/>
            <w:right w:val="none" w:sz="0" w:space="0" w:color="auto"/>
          </w:divBdr>
          <w:divsChild>
            <w:div w:id="1922830608">
              <w:marLeft w:val="0"/>
              <w:marRight w:val="0"/>
              <w:marTop w:val="0"/>
              <w:marBottom w:val="0"/>
              <w:divBdr>
                <w:top w:val="none" w:sz="0" w:space="0" w:color="auto"/>
                <w:left w:val="none" w:sz="0" w:space="0" w:color="auto"/>
                <w:bottom w:val="none" w:sz="0" w:space="0" w:color="auto"/>
                <w:right w:val="none" w:sz="0" w:space="0" w:color="auto"/>
              </w:divBdr>
            </w:div>
          </w:divsChild>
        </w:div>
        <w:div w:id="355696086">
          <w:marLeft w:val="0"/>
          <w:marRight w:val="0"/>
          <w:marTop w:val="0"/>
          <w:marBottom w:val="0"/>
          <w:divBdr>
            <w:top w:val="none" w:sz="0" w:space="0" w:color="auto"/>
            <w:left w:val="none" w:sz="0" w:space="0" w:color="auto"/>
            <w:bottom w:val="none" w:sz="0" w:space="0" w:color="auto"/>
            <w:right w:val="none" w:sz="0" w:space="0" w:color="auto"/>
          </w:divBdr>
          <w:divsChild>
            <w:div w:id="217984544">
              <w:marLeft w:val="0"/>
              <w:marRight w:val="0"/>
              <w:marTop w:val="0"/>
              <w:marBottom w:val="0"/>
              <w:divBdr>
                <w:top w:val="none" w:sz="0" w:space="0" w:color="auto"/>
                <w:left w:val="none" w:sz="0" w:space="0" w:color="auto"/>
                <w:bottom w:val="none" w:sz="0" w:space="0" w:color="auto"/>
                <w:right w:val="none" w:sz="0" w:space="0" w:color="auto"/>
              </w:divBdr>
            </w:div>
          </w:divsChild>
        </w:div>
        <w:div w:id="355813609">
          <w:marLeft w:val="0"/>
          <w:marRight w:val="0"/>
          <w:marTop w:val="0"/>
          <w:marBottom w:val="0"/>
          <w:divBdr>
            <w:top w:val="none" w:sz="0" w:space="0" w:color="auto"/>
            <w:left w:val="none" w:sz="0" w:space="0" w:color="auto"/>
            <w:bottom w:val="none" w:sz="0" w:space="0" w:color="auto"/>
            <w:right w:val="none" w:sz="0" w:space="0" w:color="auto"/>
          </w:divBdr>
          <w:divsChild>
            <w:div w:id="1874149798">
              <w:marLeft w:val="0"/>
              <w:marRight w:val="0"/>
              <w:marTop w:val="0"/>
              <w:marBottom w:val="0"/>
              <w:divBdr>
                <w:top w:val="none" w:sz="0" w:space="0" w:color="auto"/>
                <w:left w:val="none" w:sz="0" w:space="0" w:color="auto"/>
                <w:bottom w:val="none" w:sz="0" w:space="0" w:color="auto"/>
                <w:right w:val="none" w:sz="0" w:space="0" w:color="auto"/>
              </w:divBdr>
            </w:div>
          </w:divsChild>
        </w:div>
        <w:div w:id="381289008">
          <w:marLeft w:val="0"/>
          <w:marRight w:val="0"/>
          <w:marTop w:val="0"/>
          <w:marBottom w:val="0"/>
          <w:divBdr>
            <w:top w:val="none" w:sz="0" w:space="0" w:color="auto"/>
            <w:left w:val="none" w:sz="0" w:space="0" w:color="auto"/>
            <w:bottom w:val="none" w:sz="0" w:space="0" w:color="auto"/>
            <w:right w:val="none" w:sz="0" w:space="0" w:color="auto"/>
          </w:divBdr>
          <w:divsChild>
            <w:div w:id="2050032434">
              <w:marLeft w:val="0"/>
              <w:marRight w:val="0"/>
              <w:marTop w:val="0"/>
              <w:marBottom w:val="0"/>
              <w:divBdr>
                <w:top w:val="none" w:sz="0" w:space="0" w:color="auto"/>
                <w:left w:val="none" w:sz="0" w:space="0" w:color="auto"/>
                <w:bottom w:val="none" w:sz="0" w:space="0" w:color="auto"/>
                <w:right w:val="none" w:sz="0" w:space="0" w:color="auto"/>
              </w:divBdr>
            </w:div>
          </w:divsChild>
        </w:div>
        <w:div w:id="439375115">
          <w:marLeft w:val="0"/>
          <w:marRight w:val="0"/>
          <w:marTop w:val="0"/>
          <w:marBottom w:val="0"/>
          <w:divBdr>
            <w:top w:val="none" w:sz="0" w:space="0" w:color="auto"/>
            <w:left w:val="none" w:sz="0" w:space="0" w:color="auto"/>
            <w:bottom w:val="none" w:sz="0" w:space="0" w:color="auto"/>
            <w:right w:val="none" w:sz="0" w:space="0" w:color="auto"/>
          </w:divBdr>
          <w:divsChild>
            <w:div w:id="2041662039">
              <w:marLeft w:val="0"/>
              <w:marRight w:val="0"/>
              <w:marTop w:val="0"/>
              <w:marBottom w:val="0"/>
              <w:divBdr>
                <w:top w:val="none" w:sz="0" w:space="0" w:color="auto"/>
                <w:left w:val="none" w:sz="0" w:space="0" w:color="auto"/>
                <w:bottom w:val="none" w:sz="0" w:space="0" w:color="auto"/>
                <w:right w:val="none" w:sz="0" w:space="0" w:color="auto"/>
              </w:divBdr>
            </w:div>
          </w:divsChild>
        </w:div>
        <w:div w:id="456752878">
          <w:marLeft w:val="0"/>
          <w:marRight w:val="0"/>
          <w:marTop w:val="0"/>
          <w:marBottom w:val="0"/>
          <w:divBdr>
            <w:top w:val="none" w:sz="0" w:space="0" w:color="auto"/>
            <w:left w:val="none" w:sz="0" w:space="0" w:color="auto"/>
            <w:bottom w:val="none" w:sz="0" w:space="0" w:color="auto"/>
            <w:right w:val="none" w:sz="0" w:space="0" w:color="auto"/>
          </w:divBdr>
          <w:divsChild>
            <w:div w:id="972174173">
              <w:marLeft w:val="0"/>
              <w:marRight w:val="0"/>
              <w:marTop w:val="0"/>
              <w:marBottom w:val="0"/>
              <w:divBdr>
                <w:top w:val="none" w:sz="0" w:space="0" w:color="auto"/>
                <w:left w:val="none" w:sz="0" w:space="0" w:color="auto"/>
                <w:bottom w:val="none" w:sz="0" w:space="0" w:color="auto"/>
                <w:right w:val="none" w:sz="0" w:space="0" w:color="auto"/>
              </w:divBdr>
            </w:div>
          </w:divsChild>
        </w:div>
        <w:div w:id="459300031">
          <w:marLeft w:val="0"/>
          <w:marRight w:val="0"/>
          <w:marTop w:val="0"/>
          <w:marBottom w:val="0"/>
          <w:divBdr>
            <w:top w:val="none" w:sz="0" w:space="0" w:color="auto"/>
            <w:left w:val="none" w:sz="0" w:space="0" w:color="auto"/>
            <w:bottom w:val="none" w:sz="0" w:space="0" w:color="auto"/>
            <w:right w:val="none" w:sz="0" w:space="0" w:color="auto"/>
          </w:divBdr>
          <w:divsChild>
            <w:div w:id="1101679198">
              <w:marLeft w:val="0"/>
              <w:marRight w:val="0"/>
              <w:marTop w:val="0"/>
              <w:marBottom w:val="0"/>
              <w:divBdr>
                <w:top w:val="none" w:sz="0" w:space="0" w:color="auto"/>
                <w:left w:val="none" w:sz="0" w:space="0" w:color="auto"/>
                <w:bottom w:val="none" w:sz="0" w:space="0" w:color="auto"/>
                <w:right w:val="none" w:sz="0" w:space="0" w:color="auto"/>
              </w:divBdr>
            </w:div>
          </w:divsChild>
        </w:div>
        <w:div w:id="460002213">
          <w:marLeft w:val="0"/>
          <w:marRight w:val="0"/>
          <w:marTop w:val="0"/>
          <w:marBottom w:val="0"/>
          <w:divBdr>
            <w:top w:val="none" w:sz="0" w:space="0" w:color="auto"/>
            <w:left w:val="none" w:sz="0" w:space="0" w:color="auto"/>
            <w:bottom w:val="none" w:sz="0" w:space="0" w:color="auto"/>
            <w:right w:val="none" w:sz="0" w:space="0" w:color="auto"/>
          </w:divBdr>
          <w:divsChild>
            <w:div w:id="2088378091">
              <w:marLeft w:val="0"/>
              <w:marRight w:val="0"/>
              <w:marTop w:val="0"/>
              <w:marBottom w:val="0"/>
              <w:divBdr>
                <w:top w:val="none" w:sz="0" w:space="0" w:color="auto"/>
                <w:left w:val="none" w:sz="0" w:space="0" w:color="auto"/>
                <w:bottom w:val="none" w:sz="0" w:space="0" w:color="auto"/>
                <w:right w:val="none" w:sz="0" w:space="0" w:color="auto"/>
              </w:divBdr>
            </w:div>
          </w:divsChild>
        </w:div>
        <w:div w:id="510918662">
          <w:marLeft w:val="0"/>
          <w:marRight w:val="0"/>
          <w:marTop w:val="0"/>
          <w:marBottom w:val="0"/>
          <w:divBdr>
            <w:top w:val="none" w:sz="0" w:space="0" w:color="auto"/>
            <w:left w:val="none" w:sz="0" w:space="0" w:color="auto"/>
            <w:bottom w:val="none" w:sz="0" w:space="0" w:color="auto"/>
            <w:right w:val="none" w:sz="0" w:space="0" w:color="auto"/>
          </w:divBdr>
          <w:divsChild>
            <w:div w:id="945889837">
              <w:marLeft w:val="0"/>
              <w:marRight w:val="0"/>
              <w:marTop w:val="0"/>
              <w:marBottom w:val="0"/>
              <w:divBdr>
                <w:top w:val="none" w:sz="0" w:space="0" w:color="auto"/>
                <w:left w:val="none" w:sz="0" w:space="0" w:color="auto"/>
                <w:bottom w:val="none" w:sz="0" w:space="0" w:color="auto"/>
                <w:right w:val="none" w:sz="0" w:space="0" w:color="auto"/>
              </w:divBdr>
            </w:div>
          </w:divsChild>
        </w:div>
        <w:div w:id="530384800">
          <w:marLeft w:val="0"/>
          <w:marRight w:val="0"/>
          <w:marTop w:val="0"/>
          <w:marBottom w:val="0"/>
          <w:divBdr>
            <w:top w:val="none" w:sz="0" w:space="0" w:color="auto"/>
            <w:left w:val="none" w:sz="0" w:space="0" w:color="auto"/>
            <w:bottom w:val="none" w:sz="0" w:space="0" w:color="auto"/>
            <w:right w:val="none" w:sz="0" w:space="0" w:color="auto"/>
          </w:divBdr>
          <w:divsChild>
            <w:div w:id="147676040">
              <w:marLeft w:val="0"/>
              <w:marRight w:val="0"/>
              <w:marTop w:val="0"/>
              <w:marBottom w:val="0"/>
              <w:divBdr>
                <w:top w:val="none" w:sz="0" w:space="0" w:color="auto"/>
                <w:left w:val="none" w:sz="0" w:space="0" w:color="auto"/>
                <w:bottom w:val="none" w:sz="0" w:space="0" w:color="auto"/>
                <w:right w:val="none" w:sz="0" w:space="0" w:color="auto"/>
              </w:divBdr>
            </w:div>
          </w:divsChild>
        </w:div>
        <w:div w:id="541751551">
          <w:marLeft w:val="0"/>
          <w:marRight w:val="0"/>
          <w:marTop w:val="0"/>
          <w:marBottom w:val="0"/>
          <w:divBdr>
            <w:top w:val="none" w:sz="0" w:space="0" w:color="auto"/>
            <w:left w:val="none" w:sz="0" w:space="0" w:color="auto"/>
            <w:bottom w:val="none" w:sz="0" w:space="0" w:color="auto"/>
            <w:right w:val="none" w:sz="0" w:space="0" w:color="auto"/>
          </w:divBdr>
          <w:divsChild>
            <w:div w:id="1448962606">
              <w:marLeft w:val="0"/>
              <w:marRight w:val="0"/>
              <w:marTop w:val="0"/>
              <w:marBottom w:val="0"/>
              <w:divBdr>
                <w:top w:val="none" w:sz="0" w:space="0" w:color="auto"/>
                <w:left w:val="none" w:sz="0" w:space="0" w:color="auto"/>
                <w:bottom w:val="none" w:sz="0" w:space="0" w:color="auto"/>
                <w:right w:val="none" w:sz="0" w:space="0" w:color="auto"/>
              </w:divBdr>
            </w:div>
          </w:divsChild>
        </w:div>
        <w:div w:id="582032110">
          <w:marLeft w:val="0"/>
          <w:marRight w:val="0"/>
          <w:marTop w:val="0"/>
          <w:marBottom w:val="0"/>
          <w:divBdr>
            <w:top w:val="none" w:sz="0" w:space="0" w:color="auto"/>
            <w:left w:val="none" w:sz="0" w:space="0" w:color="auto"/>
            <w:bottom w:val="none" w:sz="0" w:space="0" w:color="auto"/>
            <w:right w:val="none" w:sz="0" w:space="0" w:color="auto"/>
          </w:divBdr>
          <w:divsChild>
            <w:div w:id="1458403671">
              <w:marLeft w:val="0"/>
              <w:marRight w:val="0"/>
              <w:marTop w:val="0"/>
              <w:marBottom w:val="0"/>
              <w:divBdr>
                <w:top w:val="none" w:sz="0" w:space="0" w:color="auto"/>
                <w:left w:val="none" w:sz="0" w:space="0" w:color="auto"/>
                <w:bottom w:val="none" w:sz="0" w:space="0" w:color="auto"/>
                <w:right w:val="none" w:sz="0" w:space="0" w:color="auto"/>
              </w:divBdr>
            </w:div>
          </w:divsChild>
        </w:div>
        <w:div w:id="583952261">
          <w:marLeft w:val="0"/>
          <w:marRight w:val="0"/>
          <w:marTop w:val="0"/>
          <w:marBottom w:val="0"/>
          <w:divBdr>
            <w:top w:val="none" w:sz="0" w:space="0" w:color="auto"/>
            <w:left w:val="none" w:sz="0" w:space="0" w:color="auto"/>
            <w:bottom w:val="none" w:sz="0" w:space="0" w:color="auto"/>
            <w:right w:val="none" w:sz="0" w:space="0" w:color="auto"/>
          </w:divBdr>
          <w:divsChild>
            <w:div w:id="1017391171">
              <w:marLeft w:val="0"/>
              <w:marRight w:val="0"/>
              <w:marTop w:val="0"/>
              <w:marBottom w:val="0"/>
              <w:divBdr>
                <w:top w:val="none" w:sz="0" w:space="0" w:color="auto"/>
                <w:left w:val="none" w:sz="0" w:space="0" w:color="auto"/>
                <w:bottom w:val="none" w:sz="0" w:space="0" w:color="auto"/>
                <w:right w:val="none" w:sz="0" w:space="0" w:color="auto"/>
              </w:divBdr>
            </w:div>
          </w:divsChild>
        </w:div>
        <w:div w:id="599684824">
          <w:marLeft w:val="0"/>
          <w:marRight w:val="0"/>
          <w:marTop w:val="0"/>
          <w:marBottom w:val="0"/>
          <w:divBdr>
            <w:top w:val="none" w:sz="0" w:space="0" w:color="auto"/>
            <w:left w:val="none" w:sz="0" w:space="0" w:color="auto"/>
            <w:bottom w:val="none" w:sz="0" w:space="0" w:color="auto"/>
            <w:right w:val="none" w:sz="0" w:space="0" w:color="auto"/>
          </w:divBdr>
          <w:divsChild>
            <w:div w:id="2049180960">
              <w:marLeft w:val="0"/>
              <w:marRight w:val="0"/>
              <w:marTop w:val="0"/>
              <w:marBottom w:val="0"/>
              <w:divBdr>
                <w:top w:val="none" w:sz="0" w:space="0" w:color="auto"/>
                <w:left w:val="none" w:sz="0" w:space="0" w:color="auto"/>
                <w:bottom w:val="none" w:sz="0" w:space="0" w:color="auto"/>
                <w:right w:val="none" w:sz="0" w:space="0" w:color="auto"/>
              </w:divBdr>
            </w:div>
          </w:divsChild>
        </w:div>
        <w:div w:id="604577980">
          <w:marLeft w:val="0"/>
          <w:marRight w:val="0"/>
          <w:marTop w:val="0"/>
          <w:marBottom w:val="0"/>
          <w:divBdr>
            <w:top w:val="none" w:sz="0" w:space="0" w:color="auto"/>
            <w:left w:val="none" w:sz="0" w:space="0" w:color="auto"/>
            <w:bottom w:val="none" w:sz="0" w:space="0" w:color="auto"/>
            <w:right w:val="none" w:sz="0" w:space="0" w:color="auto"/>
          </w:divBdr>
          <w:divsChild>
            <w:div w:id="1371763954">
              <w:marLeft w:val="0"/>
              <w:marRight w:val="0"/>
              <w:marTop w:val="0"/>
              <w:marBottom w:val="0"/>
              <w:divBdr>
                <w:top w:val="none" w:sz="0" w:space="0" w:color="auto"/>
                <w:left w:val="none" w:sz="0" w:space="0" w:color="auto"/>
                <w:bottom w:val="none" w:sz="0" w:space="0" w:color="auto"/>
                <w:right w:val="none" w:sz="0" w:space="0" w:color="auto"/>
              </w:divBdr>
            </w:div>
          </w:divsChild>
        </w:div>
        <w:div w:id="620301164">
          <w:marLeft w:val="0"/>
          <w:marRight w:val="0"/>
          <w:marTop w:val="0"/>
          <w:marBottom w:val="0"/>
          <w:divBdr>
            <w:top w:val="none" w:sz="0" w:space="0" w:color="auto"/>
            <w:left w:val="none" w:sz="0" w:space="0" w:color="auto"/>
            <w:bottom w:val="none" w:sz="0" w:space="0" w:color="auto"/>
            <w:right w:val="none" w:sz="0" w:space="0" w:color="auto"/>
          </w:divBdr>
          <w:divsChild>
            <w:div w:id="259802588">
              <w:marLeft w:val="0"/>
              <w:marRight w:val="0"/>
              <w:marTop w:val="0"/>
              <w:marBottom w:val="0"/>
              <w:divBdr>
                <w:top w:val="none" w:sz="0" w:space="0" w:color="auto"/>
                <w:left w:val="none" w:sz="0" w:space="0" w:color="auto"/>
                <w:bottom w:val="none" w:sz="0" w:space="0" w:color="auto"/>
                <w:right w:val="none" w:sz="0" w:space="0" w:color="auto"/>
              </w:divBdr>
            </w:div>
          </w:divsChild>
        </w:div>
        <w:div w:id="625240093">
          <w:marLeft w:val="0"/>
          <w:marRight w:val="0"/>
          <w:marTop w:val="0"/>
          <w:marBottom w:val="0"/>
          <w:divBdr>
            <w:top w:val="none" w:sz="0" w:space="0" w:color="auto"/>
            <w:left w:val="none" w:sz="0" w:space="0" w:color="auto"/>
            <w:bottom w:val="none" w:sz="0" w:space="0" w:color="auto"/>
            <w:right w:val="none" w:sz="0" w:space="0" w:color="auto"/>
          </w:divBdr>
          <w:divsChild>
            <w:div w:id="1435050034">
              <w:marLeft w:val="0"/>
              <w:marRight w:val="0"/>
              <w:marTop w:val="0"/>
              <w:marBottom w:val="0"/>
              <w:divBdr>
                <w:top w:val="none" w:sz="0" w:space="0" w:color="auto"/>
                <w:left w:val="none" w:sz="0" w:space="0" w:color="auto"/>
                <w:bottom w:val="none" w:sz="0" w:space="0" w:color="auto"/>
                <w:right w:val="none" w:sz="0" w:space="0" w:color="auto"/>
              </w:divBdr>
            </w:div>
          </w:divsChild>
        </w:div>
        <w:div w:id="658188785">
          <w:marLeft w:val="0"/>
          <w:marRight w:val="0"/>
          <w:marTop w:val="0"/>
          <w:marBottom w:val="0"/>
          <w:divBdr>
            <w:top w:val="none" w:sz="0" w:space="0" w:color="auto"/>
            <w:left w:val="none" w:sz="0" w:space="0" w:color="auto"/>
            <w:bottom w:val="none" w:sz="0" w:space="0" w:color="auto"/>
            <w:right w:val="none" w:sz="0" w:space="0" w:color="auto"/>
          </w:divBdr>
          <w:divsChild>
            <w:div w:id="108596576">
              <w:marLeft w:val="0"/>
              <w:marRight w:val="0"/>
              <w:marTop w:val="0"/>
              <w:marBottom w:val="0"/>
              <w:divBdr>
                <w:top w:val="none" w:sz="0" w:space="0" w:color="auto"/>
                <w:left w:val="none" w:sz="0" w:space="0" w:color="auto"/>
                <w:bottom w:val="none" w:sz="0" w:space="0" w:color="auto"/>
                <w:right w:val="none" w:sz="0" w:space="0" w:color="auto"/>
              </w:divBdr>
            </w:div>
          </w:divsChild>
        </w:div>
        <w:div w:id="662778673">
          <w:marLeft w:val="0"/>
          <w:marRight w:val="0"/>
          <w:marTop w:val="0"/>
          <w:marBottom w:val="0"/>
          <w:divBdr>
            <w:top w:val="none" w:sz="0" w:space="0" w:color="auto"/>
            <w:left w:val="none" w:sz="0" w:space="0" w:color="auto"/>
            <w:bottom w:val="none" w:sz="0" w:space="0" w:color="auto"/>
            <w:right w:val="none" w:sz="0" w:space="0" w:color="auto"/>
          </w:divBdr>
          <w:divsChild>
            <w:div w:id="904607519">
              <w:marLeft w:val="0"/>
              <w:marRight w:val="0"/>
              <w:marTop w:val="0"/>
              <w:marBottom w:val="0"/>
              <w:divBdr>
                <w:top w:val="none" w:sz="0" w:space="0" w:color="auto"/>
                <w:left w:val="none" w:sz="0" w:space="0" w:color="auto"/>
                <w:bottom w:val="none" w:sz="0" w:space="0" w:color="auto"/>
                <w:right w:val="none" w:sz="0" w:space="0" w:color="auto"/>
              </w:divBdr>
            </w:div>
          </w:divsChild>
        </w:div>
        <w:div w:id="669598974">
          <w:marLeft w:val="0"/>
          <w:marRight w:val="0"/>
          <w:marTop w:val="0"/>
          <w:marBottom w:val="0"/>
          <w:divBdr>
            <w:top w:val="none" w:sz="0" w:space="0" w:color="auto"/>
            <w:left w:val="none" w:sz="0" w:space="0" w:color="auto"/>
            <w:bottom w:val="none" w:sz="0" w:space="0" w:color="auto"/>
            <w:right w:val="none" w:sz="0" w:space="0" w:color="auto"/>
          </w:divBdr>
          <w:divsChild>
            <w:div w:id="664868616">
              <w:marLeft w:val="0"/>
              <w:marRight w:val="0"/>
              <w:marTop w:val="0"/>
              <w:marBottom w:val="0"/>
              <w:divBdr>
                <w:top w:val="none" w:sz="0" w:space="0" w:color="auto"/>
                <w:left w:val="none" w:sz="0" w:space="0" w:color="auto"/>
                <w:bottom w:val="none" w:sz="0" w:space="0" w:color="auto"/>
                <w:right w:val="none" w:sz="0" w:space="0" w:color="auto"/>
              </w:divBdr>
            </w:div>
          </w:divsChild>
        </w:div>
        <w:div w:id="679088598">
          <w:marLeft w:val="0"/>
          <w:marRight w:val="0"/>
          <w:marTop w:val="0"/>
          <w:marBottom w:val="0"/>
          <w:divBdr>
            <w:top w:val="none" w:sz="0" w:space="0" w:color="auto"/>
            <w:left w:val="none" w:sz="0" w:space="0" w:color="auto"/>
            <w:bottom w:val="none" w:sz="0" w:space="0" w:color="auto"/>
            <w:right w:val="none" w:sz="0" w:space="0" w:color="auto"/>
          </w:divBdr>
          <w:divsChild>
            <w:div w:id="978145643">
              <w:marLeft w:val="0"/>
              <w:marRight w:val="0"/>
              <w:marTop w:val="0"/>
              <w:marBottom w:val="0"/>
              <w:divBdr>
                <w:top w:val="none" w:sz="0" w:space="0" w:color="auto"/>
                <w:left w:val="none" w:sz="0" w:space="0" w:color="auto"/>
                <w:bottom w:val="none" w:sz="0" w:space="0" w:color="auto"/>
                <w:right w:val="none" w:sz="0" w:space="0" w:color="auto"/>
              </w:divBdr>
            </w:div>
          </w:divsChild>
        </w:div>
        <w:div w:id="715355596">
          <w:marLeft w:val="0"/>
          <w:marRight w:val="0"/>
          <w:marTop w:val="0"/>
          <w:marBottom w:val="0"/>
          <w:divBdr>
            <w:top w:val="none" w:sz="0" w:space="0" w:color="auto"/>
            <w:left w:val="none" w:sz="0" w:space="0" w:color="auto"/>
            <w:bottom w:val="none" w:sz="0" w:space="0" w:color="auto"/>
            <w:right w:val="none" w:sz="0" w:space="0" w:color="auto"/>
          </w:divBdr>
          <w:divsChild>
            <w:div w:id="215700227">
              <w:marLeft w:val="0"/>
              <w:marRight w:val="0"/>
              <w:marTop w:val="0"/>
              <w:marBottom w:val="0"/>
              <w:divBdr>
                <w:top w:val="none" w:sz="0" w:space="0" w:color="auto"/>
                <w:left w:val="none" w:sz="0" w:space="0" w:color="auto"/>
                <w:bottom w:val="none" w:sz="0" w:space="0" w:color="auto"/>
                <w:right w:val="none" w:sz="0" w:space="0" w:color="auto"/>
              </w:divBdr>
            </w:div>
          </w:divsChild>
        </w:div>
        <w:div w:id="715618687">
          <w:marLeft w:val="0"/>
          <w:marRight w:val="0"/>
          <w:marTop w:val="0"/>
          <w:marBottom w:val="0"/>
          <w:divBdr>
            <w:top w:val="none" w:sz="0" w:space="0" w:color="auto"/>
            <w:left w:val="none" w:sz="0" w:space="0" w:color="auto"/>
            <w:bottom w:val="none" w:sz="0" w:space="0" w:color="auto"/>
            <w:right w:val="none" w:sz="0" w:space="0" w:color="auto"/>
          </w:divBdr>
          <w:divsChild>
            <w:div w:id="316694486">
              <w:marLeft w:val="0"/>
              <w:marRight w:val="0"/>
              <w:marTop w:val="0"/>
              <w:marBottom w:val="0"/>
              <w:divBdr>
                <w:top w:val="none" w:sz="0" w:space="0" w:color="auto"/>
                <w:left w:val="none" w:sz="0" w:space="0" w:color="auto"/>
                <w:bottom w:val="none" w:sz="0" w:space="0" w:color="auto"/>
                <w:right w:val="none" w:sz="0" w:space="0" w:color="auto"/>
              </w:divBdr>
            </w:div>
          </w:divsChild>
        </w:div>
        <w:div w:id="717124264">
          <w:marLeft w:val="0"/>
          <w:marRight w:val="0"/>
          <w:marTop w:val="0"/>
          <w:marBottom w:val="0"/>
          <w:divBdr>
            <w:top w:val="none" w:sz="0" w:space="0" w:color="auto"/>
            <w:left w:val="none" w:sz="0" w:space="0" w:color="auto"/>
            <w:bottom w:val="none" w:sz="0" w:space="0" w:color="auto"/>
            <w:right w:val="none" w:sz="0" w:space="0" w:color="auto"/>
          </w:divBdr>
          <w:divsChild>
            <w:div w:id="668607235">
              <w:marLeft w:val="0"/>
              <w:marRight w:val="0"/>
              <w:marTop w:val="0"/>
              <w:marBottom w:val="0"/>
              <w:divBdr>
                <w:top w:val="none" w:sz="0" w:space="0" w:color="auto"/>
                <w:left w:val="none" w:sz="0" w:space="0" w:color="auto"/>
                <w:bottom w:val="none" w:sz="0" w:space="0" w:color="auto"/>
                <w:right w:val="none" w:sz="0" w:space="0" w:color="auto"/>
              </w:divBdr>
            </w:div>
          </w:divsChild>
        </w:div>
        <w:div w:id="726533877">
          <w:marLeft w:val="0"/>
          <w:marRight w:val="0"/>
          <w:marTop w:val="0"/>
          <w:marBottom w:val="0"/>
          <w:divBdr>
            <w:top w:val="none" w:sz="0" w:space="0" w:color="auto"/>
            <w:left w:val="none" w:sz="0" w:space="0" w:color="auto"/>
            <w:bottom w:val="none" w:sz="0" w:space="0" w:color="auto"/>
            <w:right w:val="none" w:sz="0" w:space="0" w:color="auto"/>
          </w:divBdr>
          <w:divsChild>
            <w:div w:id="852262385">
              <w:marLeft w:val="0"/>
              <w:marRight w:val="0"/>
              <w:marTop w:val="0"/>
              <w:marBottom w:val="0"/>
              <w:divBdr>
                <w:top w:val="none" w:sz="0" w:space="0" w:color="auto"/>
                <w:left w:val="none" w:sz="0" w:space="0" w:color="auto"/>
                <w:bottom w:val="none" w:sz="0" w:space="0" w:color="auto"/>
                <w:right w:val="none" w:sz="0" w:space="0" w:color="auto"/>
              </w:divBdr>
            </w:div>
          </w:divsChild>
        </w:div>
        <w:div w:id="732431283">
          <w:marLeft w:val="0"/>
          <w:marRight w:val="0"/>
          <w:marTop w:val="0"/>
          <w:marBottom w:val="0"/>
          <w:divBdr>
            <w:top w:val="none" w:sz="0" w:space="0" w:color="auto"/>
            <w:left w:val="none" w:sz="0" w:space="0" w:color="auto"/>
            <w:bottom w:val="none" w:sz="0" w:space="0" w:color="auto"/>
            <w:right w:val="none" w:sz="0" w:space="0" w:color="auto"/>
          </w:divBdr>
          <w:divsChild>
            <w:div w:id="1830553548">
              <w:marLeft w:val="0"/>
              <w:marRight w:val="0"/>
              <w:marTop w:val="0"/>
              <w:marBottom w:val="0"/>
              <w:divBdr>
                <w:top w:val="none" w:sz="0" w:space="0" w:color="auto"/>
                <w:left w:val="none" w:sz="0" w:space="0" w:color="auto"/>
                <w:bottom w:val="none" w:sz="0" w:space="0" w:color="auto"/>
                <w:right w:val="none" w:sz="0" w:space="0" w:color="auto"/>
              </w:divBdr>
            </w:div>
          </w:divsChild>
        </w:div>
        <w:div w:id="739526606">
          <w:marLeft w:val="0"/>
          <w:marRight w:val="0"/>
          <w:marTop w:val="0"/>
          <w:marBottom w:val="0"/>
          <w:divBdr>
            <w:top w:val="none" w:sz="0" w:space="0" w:color="auto"/>
            <w:left w:val="none" w:sz="0" w:space="0" w:color="auto"/>
            <w:bottom w:val="none" w:sz="0" w:space="0" w:color="auto"/>
            <w:right w:val="none" w:sz="0" w:space="0" w:color="auto"/>
          </w:divBdr>
          <w:divsChild>
            <w:div w:id="348800721">
              <w:marLeft w:val="0"/>
              <w:marRight w:val="0"/>
              <w:marTop w:val="0"/>
              <w:marBottom w:val="0"/>
              <w:divBdr>
                <w:top w:val="none" w:sz="0" w:space="0" w:color="auto"/>
                <w:left w:val="none" w:sz="0" w:space="0" w:color="auto"/>
                <w:bottom w:val="none" w:sz="0" w:space="0" w:color="auto"/>
                <w:right w:val="none" w:sz="0" w:space="0" w:color="auto"/>
              </w:divBdr>
            </w:div>
            <w:div w:id="1701514205">
              <w:marLeft w:val="0"/>
              <w:marRight w:val="0"/>
              <w:marTop w:val="0"/>
              <w:marBottom w:val="0"/>
              <w:divBdr>
                <w:top w:val="none" w:sz="0" w:space="0" w:color="auto"/>
                <w:left w:val="none" w:sz="0" w:space="0" w:color="auto"/>
                <w:bottom w:val="none" w:sz="0" w:space="0" w:color="auto"/>
                <w:right w:val="none" w:sz="0" w:space="0" w:color="auto"/>
              </w:divBdr>
            </w:div>
          </w:divsChild>
        </w:div>
        <w:div w:id="747579614">
          <w:marLeft w:val="0"/>
          <w:marRight w:val="0"/>
          <w:marTop w:val="0"/>
          <w:marBottom w:val="0"/>
          <w:divBdr>
            <w:top w:val="none" w:sz="0" w:space="0" w:color="auto"/>
            <w:left w:val="none" w:sz="0" w:space="0" w:color="auto"/>
            <w:bottom w:val="none" w:sz="0" w:space="0" w:color="auto"/>
            <w:right w:val="none" w:sz="0" w:space="0" w:color="auto"/>
          </w:divBdr>
          <w:divsChild>
            <w:div w:id="1583180105">
              <w:marLeft w:val="0"/>
              <w:marRight w:val="0"/>
              <w:marTop w:val="0"/>
              <w:marBottom w:val="0"/>
              <w:divBdr>
                <w:top w:val="none" w:sz="0" w:space="0" w:color="auto"/>
                <w:left w:val="none" w:sz="0" w:space="0" w:color="auto"/>
                <w:bottom w:val="none" w:sz="0" w:space="0" w:color="auto"/>
                <w:right w:val="none" w:sz="0" w:space="0" w:color="auto"/>
              </w:divBdr>
            </w:div>
          </w:divsChild>
        </w:div>
        <w:div w:id="756026700">
          <w:marLeft w:val="0"/>
          <w:marRight w:val="0"/>
          <w:marTop w:val="0"/>
          <w:marBottom w:val="0"/>
          <w:divBdr>
            <w:top w:val="none" w:sz="0" w:space="0" w:color="auto"/>
            <w:left w:val="none" w:sz="0" w:space="0" w:color="auto"/>
            <w:bottom w:val="none" w:sz="0" w:space="0" w:color="auto"/>
            <w:right w:val="none" w:sz="0" w:space="0" w:color="auto"/>
          </w:divBdr>
          <w:divsChild>
            <w:div w:id="1673098976">
              <w:marLeft w:val="0"/>
              <w:marRight w:val="0"/>
              <w:marTop w:val="0"/>
              <w:marBottom w:val="0"/>
              <w:divBdr>
                <w:top w:val="none" w:sz="0" w:space="0" w:color="auto"/>
                <w:left w:val="none" w:sz="0" w:space="0" w:color="auto"/>
                <w:bottom w:val="none" w:sz="0" w:space="0" w:color="auto"/>
                <w:right w:val="none" w:sz="0" w:space="0" w:color="auto"/>
              </w:divBdr>
            </w:div>
          </w:divsChild>
        </w:div>
        <w:div w:id="761146674">
          <w:marLeft w:val="0"/>
          <w:marRight w:val="0"/>
          <w:marTop w:val="0"/>
          <w:marBottom w:val="0"/>
          <w:divBdr>
            <w:top w:val="none" w:sz="0" w:space="0" w:color="auto"/>
            <w:left w:val="none" w:sz="0" w:space="0" w:color="auto"/>
            <w:bottom w:val="none" w:sz="0" w:space="0" w:color="auto"/>
            <w:right w:val="none" w:sz="0" w:space="0" w:color="auto"/>
          </w:divBdr>
          <w:divsChild>
            <w:div w:id="531038833">
              <w:marLeft w:val="0"/>
              <w:marRight w:val="0"/>
              <w:marTop w:val="0"/>
              <w:marBottom w:val="0"/>
              <w:divBdr>
                <w:top w:val="none" w:sz="0" w:space="0" w:color="auto"/>
                <w:left w:val="none" w:sz="0" w:space="0" w:color="auto"/>
                <w:bottom w:val="none" w:sz="0" w:space="0" w:color="auto"/>
                <w:right w:val="none" w:sz="0" w:space="0" w:color="auto"/>
              </w:divBdr>
            </w:div>
          </w:divsChild>
        </w:div>
        <w:div w:id="764108621">
          <w:marLeft w:val="0"/>
          <w:marRight w:val="0"/>
          <w:marTop w:val="0"/>
          <w:marBottom w:val="0"/>
          <w:divBdr>
            <w:top w:val="none" w:sz="0" w:space="0" w:color="auto"/>
            <w:left w:val="none" w:sz="0" w:space="0" w:color="auto"/>
            <w:bottom w:val="none" w:sz="0" w:space="0" w:color="auto"/>
            <w:right w:val="none" w:sz="0" w:space="0" w:color="auto"/>
          </w:divBdr>
          <w:divsChild>
            <w:div w:id="1866676379">
              <w:marLeft w:val="0"/>
              <w:marRight w:val="0"/>
              <w:marTop w:val="0"/>
              <w:marBottom w:val="0"/>
              <w:divBdr>
                <w:top w:val="none" w:sz="0" w:space="0" w:color="auto"/>
                <w:left w:val="none" w:sz="0" w:space="0" w:color="auto"/>
                <w:bottom w:val="none" w:sz="0" w:space="0" w:color="auto"/>
                <w:right w:val="none" w:sz="0" w:space="0" w:color="auto"/>
              </w:divBdr>
            </w:div>
          </w:divsChild>
        </w:div>
        <w:div w:id="819929129">
          <w:marLeft w:val="0"/>
          <w:marRight w:val="0"/>
          <w:marTop w:val="0"/>
          <w:marBottom w:val="0"/>
          <w:divBdr>
            <w:top w:val="none" w:sz="0" w:space="0" w:color="auto"/>
            <w:left w:val="none" w:sz="0" w:space="0" w:color="auto"/>
            <w:bottom w:val="none" w:sz="0" w:space="0" w:color="auto"/>
            <w:right w:val="none" w:sz="0" w:space="0" w:color="auto"/>
          </w:divBdr>
          <w:divsChild>
            <w:div w:id="1101101603">
              <w:marLeft w:val="0"/>
              <w:marRight w:val="0"/>
              <w:marTop w:val="0"/>
              <w:marBottom w:val="0"/>
              <w:divBdr>
                <w:top w:val="none" w:sz="0" w:space="0" w:color="auto"/>
                <w:left w:val="none" w:sz="0" w:space="0" w:color="auto"/>
                <w:bottom w:val="none" w:sz="0" w:space="0" w:color="auto"/>
                <w:right w:val="none" w:sz="0" w:space="0" w:color="auto"/>
              </w:divBdr>
            </w:div>
          </w:divsChild>
        </w:div>
        <w:div w:id="825247068">
          <w:marLeft w:val="0"/>
          <w:marRight w:val="0"/>
          <w:marTop w:val="0"/>
          <w:marBottom w:val="0"/>
          <w:divBdr>
            <w:top w:val="none" w:sz="0" w:space="0" w:color="auto"/>
            <w:left w:val="none" w:sz="0" w:space="0" w:color="auto"/>
            <w:bottom w:val="none" w:sz="0" w:space="0" w:color="auto"/>
            <w:right w:val="none" w:sz="0" w:space="0" w:color="auto"/>
          </w:divBdr>
          <w:divsChild>
            <w:div w:id="1788549440">
              <w:marLeft w:val="0"/>
              <w:marRight w:val="0"/>
              <w:marTop w:val="0"/>
              <w:marBottom w:val="0"/>
              <w:divBdr>
                <w:top w:val="none" w:sz="0" w:space="0" w:color="auto"/>
                <w:left w:val="none" w:sz="0" w:space="0" w:color="auto"/>
                <w:bottom w:val="none" w:sz="0" w:space="0" w:color="auto"/>
                <w:right w:val="none" w:sz="0" w:space="0" w:color="auto"/>
              </w:divBdr>
            </w:div>
            <w:div w:id="1910577583">
              <w:marLeft w:val="0"/>
              <w:marRight w:val="0"/>
              <w:marTop w:val="0"/>
              <w:marBottom w:val="0"/>
              <w:divBdr>
                <w:top w:val="none" w:sz="0" w:space="0" w:color="auto"/>
                <w:left w:val="none" w:sz="0" w:space="0" w:color="auto"/>
                <w:bottom w:val="none" w:sz="0" w:space="0" w:color="auto"/>
                <w:right w:val="none" w:sz="0" w:space="0" w:color="auto"/>
              </w:divBdr>
            </w:div>
          </w:divsChild>
        </w:div>
        <w:div w:id="835457399">
          <w:marLeft w:val="0"/>
          <w:marRight w:val="0"/>
          <w:marTop w:val="0"/>
          <w:marBottom w:val="0"/>
          <w:divBdr>
            <w:top w:val="none" w:sz="0" w:space="0" w:color="auto"/>
            <w:left w:val="none" w:sz="0" w:space="0" w:color="auto"/>
            <w:bottom w:val="none" w:sz="0" w:space="0" w:color="auto"/>
            <w:right w:val="none" w:sz="0" w:space="0" w:color="auto"/>
          </w:divBdr>
          <w:divsChild>
            <w:div w:id="1003356451">
              <w:marLeft w:val="0"/>
              <w:marRight w:val="0"/>
              <w:marTop w:val="0"/>
              <w:marBottom w:val="0"/>
              <w:divBdr>
                <w:top w:val="none" w:sz="0" w:space="0" w:color="auto"/>
                <w:left w:val="none" w:sz="0" w:space="0" w:color="auto"/>
                <w:bottom w:val="none" w:sz="0" w:space="0" w:color="auto"/>
                <w:right w:val="none" w:sz="0" w:space="0" w:color="auto"/>
              </w:divBdr>
            </w:div>
          </w:divsChild>
        </w:div>
        <w:div w:id="855921250">
          <w:marLeft w:val="0"/>
          <w:marRight w:val="0"/>
          <w:marTop w:val="0"/>
          <w:marBottom w:val="0"/>
          <w:divBdr>
            <w:top w:val="none" w:sz="0" w:space="0" w:color="auto"/>
            <w:left w:val="none" w:sz="0" w:space="0" w:color="auto"/>
            <w:bottom w:val="none" w:sz="0" w:space="0" w:color="auto"/>
            <w:right w:val="none" w:sz="0" w:space="0" w:color="auto"/>
          </w:divBdr>
          <w:divsChild>
            <w:div w:id="2073193264">
              <w:marLeft w:val="0"/>
              <w:marRight w:val="0"/>
              <w:marTop w:val="0"/>
              <w:marBottom w:val="0"/>
              <w:divBdr>
                <w:top w:val="none" w:sz="0" w:space="0" w:color="auto"/>
                <w:left w:val="none" w:sz="0" w:space="0" w:color="auto"/>
                <w:bottom w:val="none" w:sz="0" w:space="0" w:color="auto"/>
                <w:right w:val="none" w:sz="0" w:space="0" w:color="auto"/>
              </w:divBdr>
            </w:div>
          </w:divsChild>
        </w:div>
        <w:div w:id="859319010">
          <w:marLeft w:val="0"/>
          <w:marRight w:val="0"/>
          <w:marTop w:val="0"/>
          <w:marBottom w:val="0"/>
          <w:divBdr>
            <w:top w:val="none" w:sz="0" w:space="0" w:color="auto"/>
            <w:left w:val="none" w:sz="0" w:space="0" w:color="auto"/>
            <w:bottom w:val="none" w:sz="0" w:space="0" w:color="auto"/>
            <w:right w:val="none" w:sz="0" w:space="0" w:color="auto"/>
          </w:divBdr>
          <w:divsChild>
            <w:div w:id="248974178">
              <w:marLeft w:val="0"/>
              <w:marRight w:val="0"/>
              <w:marTop w:val="0"/>
              <w:marBottom w:val="0"/>
              <w:divBdr>
                <w:top w:val="none" w:sz="0" w:space="0" w:color="auto"/>
                <w:left w:val="none" w:sz="0" w:space="0" w:color="auto"/>
                <w:bottom w:val="none" w:sz="0" w:space="0" w:color="auto"/>
                <w:right w:val="none" w:sz="0" w:space="0" w:color="auto"/>
              </w:divBdr>
            </w:div>
          </w:divsChild>
        </w:div>
        <w:div w:id="860581574">
          <w:marLeft w:val="0"/>
          <w:marRight w:val="0"/>
          <w:marTop w:val="0"/>
          <w:marBottom w:val="0"/>
          <w:divBdr>
            <w:top w:val="none" w:sz="0" w:space="0" w:color="auto"/>
            <w:left w:val="none" w:sz="0" w:space="0" w:color="auto"/>
            <w:bottom w:val="none" w:sz="0" w:space="0" w:color="auto"/>
            <w:right w:val="none" w:sz="0" w:space="0" w:color="auto"/>
          </w:divBdr>
          <w:divsChild>
            <w:div w:id="1443761838">
              <w:marLeft w:val="0"/>
              <w:marRight w:val="0"/>
              <w:marTop w:val="0"/>
              <w:marBottom w:val="0"/>
              <w:divBdr>
                <w:top w:val="none" w:sz="0" w:space="0" w:color="auto"/>
                <w:left w:val="none" w:sz="0" w:space="0" w:color="auto"/>
                <w:bottom w:val="none" w:sz="0" w:space="0" w:color="auto"/>
                <w:right w:val="none" w:sz="0" w:space="0" w:color="auto"/>
              </w:divBdr>
            </w:div>
          </w:divsChild>
        </w:div>
        <w:div w:id="863589538">
          <w:marLeft w:val="0"/>
          <w:marRight w:val="0"/>
          <w:marTop w:val="0"/>
          <w:marBottom w:val="0"/>
          <w:divBdr>
            <w:top w:val="none" w:sz="0" w:space="0" w:color="auto"/>
            <w:left w:val="none" w:sz="0" w:space="0" w:color="auto"/>
            <w:bottom w:val="none" w:sz="0" w:space="0" w:color="auto"/>
            <w:right w:val="none" w:sz="0" w:space="0" w:color="auto"/>
          </w:divBdr>
          <w:divsChild>
            <w:div w:id="1034426371">
              <w:marLeft w:val="0"/>
              <w:marRight w:val="0"/>
              <w:marTop w:val="0"/>
              <w:marBottom w:val="0"/>
              <w:divBdr>
                <w:top w:val="none" w:sz="0" w:space="0" w:color="auto"/>
                <w:left w:val="none" w:sz="0" w:space="0" w:color="auto"/>
                <w:bottom w:val="none" w:sz="0" w:space="0" w:color="auto"/>
                <w:right w:val="none" w:sz="0" w:space="0" w:color="auto"/>
              </w:divBdr>
            </w:div>
          </w:divsChild>
        </w:div>
        <w:div w:id="876164302">
          <w:marLeft w:val="0"/>
          <w:marRight w:val="0"/>
          <w:marTop w:val="0"/>
          <w:marBottom w:val="0"/>
          <w:divBdr>
            <w:top w:val="none" w:sz="0" w:space="0" w:color="auto"/>
            <w:left w:val="none" w:sz="0" w:space="0" w:color="auto"/>
            <w:bottom w:val="none" w:sz="0" w:space="0" w:color="auto"/>
            <w:right w:val="none" w:sz="0" w:space="0" w:color="auto"/>
          </w:divBdr>
          <w:divsChild>
            <w:div w:id="631520018">
              <w:marLeft w:val="0"/>
              <w:marRight w:val="0"/>
              <w:marTop w:val="0"/>
              <w:marBottom w:val="0"/>
              <w:divBdr>
                <w:top w:val="none" w:sz="0" w:space="0" w:color="auto"/>
                <w:left w:val="none" w:sz="0" w:space="0" w:color="auto"/>
                <w:bottom w:val="none" w:sz="0" w:space="0" w:color="auto"/>
                <w:right w:val="none" w:sz="0" w:space="0" w:color="auto"/>
              </w:divBdr>
            </w:div>
          </w:divsChild>
        </w:div>
        <w:div w:id="904220489">
          <w:marLeft w:val="0"/>
          <w:marRight w:val="0"/>
          <w:marTop w:val="0"/>
          <w:marBottom w:val="0"/>
          <w:divBdr>
            <w:top w:val="none" w:sz="0" w:space="0" w:color="auto"/>
            <w:left w:val="none" w:sz="0" w:space="0" w:color="auto"/>
            <w:bottom w:val="none" w:sz="0" w:space="0" w:color="auto"/>
            <w:right w:val="none" w:sz="0" w:space="0" w:color="auto"/>
          </w:divBdr>
          <w:divsChild>
            <w:div w:id="879973096">
              <w:marLeft w:val="0"/>
              <w:marRight w:val="0"/>
              <w:marTop w:val="0"/>
              <w:marBottom w:val="0"/>
              <w:divBdr>
                <w:top w:val="none" w:sz="0" w:space="0" w:color="auto"/>
                <w:left w:val="none" w:sz="0" w:space="0" w:color="auto"/>
                <w:bottom w:val="none" w:sz="0" w:space="0" w:color="auto"/>
                <w:right w:val="none" w:sz="0" w:space="0" w:color="auto"/>
              </w:divBdr>
            </w:div>
          </w:divsChild>
        </w:div>
        <w:div w:id="913392162">
          <w:marLeft w:val="0"/>
          <w:marRight w:val="0"/>
          <w:marTop w:val="0"/>
          <w:marBottom w:val="0"/>
          <w:divBdr>
            <w:top w:val="none" w:sz="0" w:space="0" w:color="auto"/>
            <w:left w:val="none" w:sz="0" w:space="0" w:color="auto"/>
            <w:bottom w:val="none" w:sz="0" w:space="0" w:color="auto"/>
            <w:right w:val="none" w:sz="0" w:space="0" w:color="auto"/>
          </w:divBdr>
          <w:divsChild>
            <w:div w:id="1713111592">
              <w:marLeft w:val="0"/>
              <w:marRight w:val="0"/>
              <w:marTop w:val="0"/>
              <w:marBottom w:val="0"/>
              <w:divBdr>
                <w:top w:val="none" w:sz="0" w:space="0" w:color="auto"/>
                <w:left w:val="none" w:sz="0" w:space="0" w:color="auto"/>
                <w:bottom w:val="none" w:sz="0" w:space="0" w:color="auto"/>
                <w:right w:val="none" w:sz="0" w:space="0" w:color="auto"/>
              </w:divBdr>
            </w:div>
          </w:divsChild>
        </w:div>
        <w:div w:id="914512676">
          <w:marLeft w:val="0"/>
          <w:marRight w:val="0"/>
          <w:marTop w:val="0"/>
          <w:marBottom w:val="0"/>
          <w:divBdr>
            <w:top w:val="none" w:sz="0" w:space="0" w:color="auto"/>
            <w:left w:val="none" w:sz="0" w:space="0" w:color="auto"/>
            <w:bottom w:val="none" w:sz="0" w:space="0" w:color="auto"/>
            <w:right w:val="none" w:sz="0" w:space="0" w:color="auto"/>
          </w:divBdr>
          <w:divsChild>
            <w:div w:id="360934065">
              <w:marLeft w:val="0"/>
              <w:marRight w:val="0"/>
              <w:marTop w:val="0"/>
              <w:marBottom w:val="0"/>
              <w:divBdr>
                <w:top w:val="none" w:sz="0" w:space="0" w:color="auto"/>
                <w:left w:val="none" w:sz="0" w:space="0" w:color="auto"/>
                <w:bottom w:val="none" w:sz="0" w:space="0" w:color="auto"/>
                <w:right w:val="none" w:sz="0" w:space="0" w:color="auto"/>
              </w:divBdr>
            </w:div>
          </w:divsChild>
        </w:div>
        <w:div w:id="946277359">
          <w:marLeft w:val="0"/>
          <w:marRight w:val="0"/>
          <w:marTop w:val="0"/>
          <w:marBottom w:val="0"/>
          <w:divBdr>
            <w:top w:val="none" w:sz="0" w:space="0" w:color="auto"/>
            <w:left w:val="none" w:sz="0" w:space="0" w:color="auto"/>
            <w:bottom w:val="none" w:sz="0" w:space="0" w:color="auto"/>
            <w:right w:val="none" w:sz="0" w:space="0" w:color="auto"/>
          </w:divBdr>
          <w:divsChild>
            <w:div w:id="822741881">
              <w:marLeft w:val="0"/>
              <w:marRight w:val="0"/>
              <w:marTop w:val="0"/>
              <w:marBottom w:val="0"/>
              <w:divBdr>
                <w:top w:val="none" w:sz="0" w:space="0" w:color="auto"/>
                <w:left w:val="none" w:sz="0" w:space="0" w:color="auto"/>
                <w:bottom w:val="none" w:sz="0" w:space="0" w:color="auto"/>
                <w:right w:val="none" w:sz="0" w:space="0" w:color="auto"/>
              </w:divBdr>
            </w:div>
          </w:divsChild>
        </w:div>
        <w:div w:id="968437825">
          <w:marLeft w:val="0"/>
          <w:marRight w:val="0"/>
          <w:marTop w:val="0"/>
          <w:marBottom w:val="0"/>
          <w:divBdr>
            <w:top w:val="none" w:sz="0" w:space="0" w:color="auto"/>
            <w:left w:val="none" w:sz="0" w:space="0" w:color="auto"/>
            <w:bottom w:val="none" w:sz="0" w:space="0" w:color="auto"/>
            <w:right w:val="none" w:sz="0" w:space="0" w:color="auto"/>
          </w:divBdr>
          <w:divsChild>
            <w:div w:id="110898614">
              <w:marLeft w:val="0"/>
              <w:marRight w:val="0"/>
              <w:marTop w:val="0"/>
              <w:marBottom w:val="0"/>
              <w:divBdr>
                <w:top w:val="none" w:sz="0" w:space="0" w:color="auto"/>
                <w:left w:val="none" w:sz="0" w:space="0" w:color="auto"/>
                <w:bottom w:val="none" w:sz="0" w:space="0" w:color="auto"/>
                <w:right w:val="none" w:sz="0" w:space="0" w:color="auto"/>
              </w:divBdr>
            </w:div>
          </w:divsChild>
        </w:div>
        <w:div w:id="974603022">
          <w:marLeft w:val="0"/>
          <w:marRight w:val="0"/>
          <w:marTop w:val="0"/>
          <w:marBottom w:val="0"/>
          <w:divBdr>
            <w:top w:val="none" w:sz="0" w:space="0" w:color="auto"/>
            <w:left w:val="none" w:sz="0" w:space="0" w:color="auto"/>
            <w:bottom w:val="none" w:sz="0" w:space="0" w:color="auto"/>
            <w:right w:val="none" w:sz="0" w:space="0" w:color="auto"/>
          </w:divBdr>
          <w:divsChild>
            <w:div w:id="1679773289">
              <w:marLeft w:val="0"/>
              <w:marRight w:val="0"/>
              <w:marTop w:val="0"/>
              <w:marBottom w:val="0"/>
              <w:divBdr>
                <w:top w:val="none" w:sz="0" w:space="0" w:color="auto"/>
                <w:left w:val="none" w:sz="0" w:space="0" w:color="auto"/>
                <w:bottom w:val="none" w:sz="0" w:space="0" w:color="auto"/>
                <w:right w:val="none" w:sz="0" w:space="0" w:color="auto"/>
              </w:divBdr>
            </w:div>
          </w:divsChild>
        </w:div>
        <w:div w:id="1015614278">
          <w:marLeft w:val="0"/>
          <w:marRight w:val="0"/>
          <w:marTop w:val="0"/>
          <w:marBottom w:val="0"/>
          <w:divBdr>
            <w:top w:val="none" w:sz="0" w:space="0" w:color="auto"/>
            <w:left w:val="none" w:sz="0" w:space="0" w:color="auto"/>
            <w:bottom w:val="none" w:sz="0" w:space="0" w:color="auto"/>
            <w:right w:val="none" w:sz="0" w:space="0" w:color="auto"/>
          </w:divBdr>
          <w:divsChild>
            <w:div w:id="1267690889">
              <w:marLeft w:val="0"/>
              <w:marRight w:val="0"/>
              <w:marTop w:val="0"/>
              <w:marBottom w:val="0"/>
              <w:divBdr>
                <w:top w:val="none" w:sz="0" w:space="0" w:color="auto"/>
                <w:left w:val="none" w:sz="0" w:space="0" w:color="auto"/>
                <w:bottom w:val="none" w:sz="0" w:space="0" w:color="auto"/>
                <w:right w:val="none" w:sz="0" w:space="0" w:color="auto"/>
              </w:divBdr>
            </w:div>
          </w:divsChild>
        </w:div>
        <w:div w:id="1025058060">
          <w:marLeft w:val="0"/>
          <w:marRight w:val="0"/>
          <w:marTop w:val="0"/>
          <w:marBottom w:val="0"/>
          <w:divBdr>
            <w:top w:val="none" w:sz="0" w:space="0" w:color="auto"/>
            <w:left w:val="none" w:sz="0" w:space="0" w:color="auto"/>
            <w:bottom w:val="none" w:sz="0" w:space="0" w:color="auto"/>
            <w:right w:val="none" w:sz="0" w:space="0" w:color="auto"/>
          </w:divBdr>
          <w:divsChild>
            <w:div w:id="1807501802">
              <w:marLeft w:val="0"/>
              <w:marRight w:val="0"/>
              <w:marTop w:val="0"/>
              <w:marBottom w:val="0"/>
              <w:divBdr>
                <w:top w:val="none" w:sz="0" w:space="0" w:color="auto"/>
                <w:left w:val="none" w:sz="0" w:space="0" w:color="auto"/>
                <w:bottom w:val="none" w:sz="0" w:space="0" w:color="auto"/>
                <w:right w:val="none" w:sz="0" w:space="0" w:color="auto"/>
              </w:divBdr>
            </w:div>
          </w:divsChild>
        </w:div>
        <w:div w:id="1030565085">
          <w:marLeft w:val="0"/>
          <w:marRight w:val="0"/>
          <w:marTop w:val="0"/>
          <w:marBottom w:val="0"/>
          <w:divBdr>
            <w:top w:val="none" w:sz="0" w:space="0" w:color="auto"/>
            <w:left w:val="none" w:sz="0" w:space="0" w:color="auto"/>
            <w:bottom w:val="none" w:sz="0" w:space="0" w:color="auto"/>
            <w:right w:val="none" w:sz="0" w:space="0" w:color="auto"/>
          </w:divBdr>
          <w:divsChild>
            <w:div w:id="410933199">
              <w:marLeft w:val="0"/>
              <w:marRight w:val="0"/>
              <w:marTop w:val="0"/>
              <w:marBottom w:val="0"/>
              <w:divBdr>
                <w:top w:val="none" w:sz="0" w:space="0" w:color="auto"/>
                <w:left w:val="none" w:sz="0" w:space="0" w:color="auto"/>
                <w:bottom w:val="none" w:sz="0" w:space="0" w:color="auto"/>
                <w:right w:val="none" w:sz="0" w:space="0" w:color="auto"/>
              </w:divBdr>
            </w:div>
          </w:divsChild>
        </w:div>
        <w:div w:id="1030882571">
          <w:marLeft w:val="0"/>
          <w:marRight w:val="0"/>
          <w:marTop w:val="0"/>
          <w:marBottom w:val="0"/>
          <w:divBdr>
            <w:top w:val="none" w:sz="0" w:space="0" w:color="auto"/>
            <w:left w:val="none" w:sz="0" w:space="0" w:color="auto"/>
            <w:bottom w:val="none" w:sz="0" w:space="0" w:color="auto"/>
            <w:right w:val="none" w:sz="0" w:space="0" w:color="auto"/>
          </w:divBdr>
          <w:divsChild>
            <w:div w:id="1906336847">
              <w:marLeft w:val="0"/>
              <w:marRight w:val="0"/>
              <w:marTop w:val="0"/>
              <w:marBottom w:val="0"/>
              <w:divBdr>
                <w:top w:val="none" w:sz="0" w:space="0" w:color="auto"/>
                <w:left w:val="none" w:sz="0" w:space="0" w:color="auto"/>
                <w:bottom w:val="none" w:sz="0" w:space="0" w:color="auto"/>
                <w:right w:val="none" w:sz="0" w:space="0" w:color="auto"/>
              </w:divBdr>
            </w:div>
          </w:divsChild>
        </w:div>
        <w:div w:id="1067462119">
          <w:marLeft w:val="0"/>
          <w:marRight w:val="0"/>
          <w:marTop w:val="0"/>
          <w:marBottom w:val="0"/>
          <w:divBdr>
            <w:top w:val="none" w:sz="0" w:space="0" w:color="auto"/>
            <w:left w:val="none" w:sz="0" w:space="0" w:color="auto"/>
            <w:bottom w:val="none" w:sz="0" w:space="0" w:color="auto"/>
            <w:right w:val="none" w:sz="0" w:space="0" w:color="auto"/>
          </w:divBdr>
          <w:divsChild>
            <w:div w:id="662440475">
              <w:marLeft w:val="0"/>
              <w:marRight w:val="0"/>
              <w:marTop w:val="0"/>
              <w:marBottom w:val="0"/>
              <w:divBdr>
                <w:top w:val="none" w:sz="0" w:space="0" w:color="auto"/>
                <w:left w:val="none" w:sz="0" w:space="0" w:color="auto"/>
                <w:bottom w:val="none" w:sz="0" w:space="0" w:color="auto"/>
                <w:right w:val="none" w:sz="0" w:space="0" w:color="auto"/>
              </w:divBdr>
            </w:div>
          </w:divsChild>
        </w:div>
        <w:div w:id="1069309246">
          <w:marLeft w:val="0"/>
          <w:marRight w:val="0"/>
          <w:marTop w:val="0"/>
          <w:marBottom w:val="0"/>
          <w:divBdr>
            <w:top w:val="none" w:sz="0" w:space="0" w:color="auto"/>
            <w:left w:val="none" w:sz="0" w:space="0" w:color="auto"/>
            <w:bottom w:val="none" w:sz="0" w:space="0" w:color="auto"/>
            <w:right w:val="none" w:sz="0" w:space="0" w:color="auto"/>
          </w:divBdr>
          <w:divsChild>
            <w:div w:id="1132868493">
              <w:marLeft w:val="0"/>
              <w:marRight w:val="0"/>
              <w:marTop w:val="0"/>
              <w:marBottom w:val="0"/>
              <w:divBdr>
                <w:top w:val="none" w:sz="0" w:space="0" w:color="auto"/>
                <w:left w:val="none" w:sz="0" w:space="0" w:color="auto"/>
                <w:bottom w:val="none" w:sz="0" w:space="0" w:color="auto"/>
                <w:right w:val="none" w:sz="0" w:space="0" w:color="auto"/>
              </w:divBdr>
            </w:div>
          </w:divsChild>
        </w:div>
        <w:div w:id="1079794423">
          <w:marLeft w:val="0"/>
          <w:marRight w:val="0"/>
          <w:marTop w:val="0"/>
          <w:marBottom w:val="0"/>
          <w:divBdr>
            <w:top w:val="none" w:sz="0" w:space="0" w:color="auto"/>
            <w:left w:val="none" w:sz="0" w:space="0" w:color="auto"/>
            <w:bottom w:val="none" w:sz="0" w:space="0" w:color="auto"/>
            <w:right w:val="none" w:sz="0" w:space="0" w:color="auto"/>
          </w:divBdr>
          <w:divsChild>
            <w:div w:id="395279564">
              <w:marLeft w:val="0"/>
              <w:marRight w:val="0"/>
              <w:marTop w:val="0"/>
              <w:marBottom w:val="0"/>
              <w:divBdr>
                <w:top w:val="none" w:sz="0" w:space="0" w:color="auto"/>
                <w:left w:val="none" w:sz="0" w:space="0" w:color="auto"/>
                <w:bottom w:val="none" w:sz="0" w:space="0" w:color="auto"/>
                <w:right w:val="none" w:sz="0" w:space="0" w:color="auto"/>
              </w:divBdr>
            </w:div>
          </w:divsChild>
        </w:div>
        <w:div w:id="1081877706">
          <w:marLeft w:val="0"/>
          <w:marRight w:val="0"/>
          <w:marTop w:val="0"/>
          <w:marBottom w:val="0"/>
          <w:divBdr>
            <w:top w:val="none" w:sz="0" w:space="0" w:color="auto"/>
            <w:left w:val="none" w:sz="0" w:space="0" w:color="auto"/>
            <w:bottom w:val="none" w:sz="0" w:space="0" w:color="auto"/>
            <w:right w:val="none" w:sz="0" w:space="0" w:color="auto"/>
          </w:divBdr>
          <w:divsChild>
            <w:div w:id="23407070">
              <w:marLeft w:val="0"/>
              <w:marRight w:val="0"/>
              <w:marTop w:val="0"/>
              <w:marBottom w:val="0"/>
              <w:divBdr>
                <w:top w:val="none" w:sz="0" w:space="0" w:color="auto"/>
                <w:left w:val="none" w:sz="0" w:space="0" w:color="auto"/>
                <w:bottom w:val="none" w:sz="0" w:space="0" w:color="auto"/>
                <w:right w:val="none" w:sz="0" w:space="0" w:color="auto"/>
              </w:divBdr>
            </w:div>
          </w:divsChild>
        </w:div>
        <w:div w:id="1091506512">
          <w:marLeft w:val="0"/>
          <w:marRight w:val="0"/>
          <w:marTop w:val="0"/>
          <w:marBottom w:val="0"/>
          <w:divBdr>
            <w:top w:val="none" w:sz="0" w:space="0" w:color="auto"/>
            <w:left w:val="none" w:sz="0" w:space="0" w:color="auto"/>
            <w:bottom w:val="none" w:sz="0" w:space="0" w:color="auto"/>
            <w:right w:val="none" w:sz="0" w:space="0" w:color="auto"/>
          </w:divBdr>
          <w:divsChild>
            <w:div w:id="185601714">
              <w:marLeft w:val="0"/>
              <w:marRight w:val="0"/>
              <w:marTop w:val="0"/>
              <w:marBottom w:val="0"/>
              <w:divBdr>
                <w:top w:val="none" w:sz="0" w:space="0" w:color="auto"/>
                <w:left w:val="none" w:sz="0" w:space="0" w:color="auto"/>
                <w:bottom w:val="none" w:sz="0" w:space="0" w:color="auto"/>
                <w:right w:val="none" w:sz="0" w:space="0" w:color="auto"/>
              </w:divBdr>
            </w:div>
          </w:divsChild>
        </w:div>
        <w:div w:id="1092432882">
          <w:marLeft w:val="0"/>
          <w:marRight w:val="0"/>
          <w:marTop w:val="0"/>
          <w:marBottom w:val="0"/>
          <w:divBdr>
            <w:top w:val="none" w:sz="0" w:space="0" w:color="auto"/>
            <w:left w:val="none" w:sz="0" w:space="0" w:color="auto"/>
            <w:bottom w:val="none" w:sz="0" w:space="0" w:color="auto"/>
            <w:right w:val="none" w:sz="0" w:space="0" w:color="auto"/>
          </w:divBdr>
          <w:divsChild>
            <w:div w:id="766661232">
              <w:marLeft w:val="0"/>
              <w:marRight w:val="0"/>
              <w:marTop w:val="0"/>
              <w:marBottom w:val="0"/>
              <w:divBdr>
                <w:top w:val="none" w:sz="0" w:space="0" w:color="auto"/>
                <w:left w:val="none" w:sz="0" w:space="0" w:color="auto"/>
                <w:bottom w:val="none" w:sz="0" w:space="0" w:color="auto"/>
                <w:right w:val="none" w:sz="0" w:space="0" w:color="auto"/>
              </w:divBdr>
            </w:div>
          </w:divsChild>
        </w:div>
        <w:div w:id="1097018229">
          <w:marLeft w:val="0"/>
          <w:marRight w:val="0"/>
          <w:marTop w:val="0"/>
          <w:marBottom w:val="0"/>
          <w:divBdr>
            <w:top w:val="none" w:sz="0" w:space="0" w:color="auto"/>
            <w:left w:val="none" w:sz="0" w:space="0" w:color="auto"/>
            <w:bottom w:val="none" w:sz="0" w:space="0" w:color="auto"/>
            <w:right w:val="none" w:sz="0" w:space="0" w:color="auto"/>
          </w:divBdr>
          <w:divsChild>
            <w:div w:id="902375645">
              <w:marLeft w:val="0"/>
              <w:marRight w:val="0"/>
              <w:marTop w:val="0"/>
              <w:marBottom w:val="0"/>
              <w:divBdr>
                <w:top w:val="none" w:sz="0" w:space="0" w:color="auto"/>
                <w:left w:val="none" w:sz="0" w:space="0" w:color="auto"/>
                <w:bottom w:val="none" w:sz="0" w:space="0" w:color="auto"/>
                <w:right w:val="none" w:sz="0" w:space="0" w:color="auto"/>
              </w:divBdr>
            </w:div>
          </w:divsChild>
        </w:div>
        <w:div w:id="1098989254">
          <w:marLeft w:val="0"/>
          <w:marRight w:val="0"/>
          <w:marTop w:val="0"/>
          <w:marBottom w:val="0"/>
          <w:divBdr>
            <w:top w:val="none" w:sz="0" w:space="0" w:color="auto"/>
            <w:left w:val="none" w:sz="0" w:space="0" w:color="auto"/>
            <w:bottom w:val="none" w:sz="0" w:space="0" w:color="auto"/>
            <w:right w:val="none" w:sz="0" w:space="0" w:color="auto"/>
          </w:divBdr>
          <w:divsChild>
            <w:div w:id="1973825341">
              <w:marLeft w:val="0"/>
              <w:marRight w:val="0"/>
              <w:marTop w:val="0"/>
              <w:marBottom w:val="0"/>
              <w:divBdr>
                <w:top w:val="none" w:sz="0" w:space="0" w:color="auto"/>
                <w:left w:val="none" w:sz="0" w:space="0" w:color="auto"/>
                <w:bottom w:val="none" w:sz="0" w:space="0" w:color="auto"/>
                <w:right w:val="none" w:sz="0" w:space="0" w:color="auto"/>
              </w:divBdr>
            </w:div>
          </w:divsChild>
        </w:div>
        <w:div w:id="1101998341">
          <w:marLeft w:val="0"/>
          <w:marRight w:val="0"/>
          <w:marTop w:val="0"/>
          <w:marBottom w:val="0"/>
          <w:divBdr>
            <w:top w:val="none" w:sz="0" w:space="0" w:color="auto"/>
            <w:left w:val="none" w:sz="0" w:space="0" w:color="auto"/>
            <w:bottom w:val="none" w:sz="0" w:space="0" w:color="auto"/>
            <w:right w:val="none" w:sz="0" w:space="0" w:color="auto"/>
          </w:divBdr>
          <w:divsChild>
            <w:div w:id="1671323233">
              <w:marLeft w:val="0"/>
              <w:marRight w:val="0"/>
              <w:marTop w:val="0"/>
              <w:marBottom w:val="0"/>
              <w:divBdr>
                <w:top w:val="none" w:sz="0" w:space="0" w:color="auto"/>
                <w:left w:val="none" w:sz="0" w:space="0" w:color="auto"/>
                <w:bottom w:val="none" w:sz="0" w:space="0" w:color="auto"/>
                <w:right w:val="none" w:sz="0" w:space="0" w:color="auto"/>
              </w:divBdr>
            </w:div>
          </w:divsChild>
        </w:div>
        <w:div w:id="1117408014">
          <w:marLeft w:val="0"/>
          <w:marRight w:val="0"/>
          <w:marTop w:val="0"/>
          <w:marBottom w:val="0"/>
          <w:divBdr>
            <w:top w:val="none" w:sz="0" w:space="0" w:color="auto"/>
            <w:left w:val="none" w:sz="0" w:space="0" w:color="auto"/>
            <w:bottom w:val="none" w:sz="0" w:space="0" w:color="auto"/>
            <w:right w:val="none" w:sz="0" w:space="0" w:color="auto"/>
          </w:divBdr>
          <w:divsChild>
            <w:div w:id="466171542">
              <w:marLeft w:val="0"/>
              <w:marRight w:val="0"/>
              <w:marTop w:val="0"/>
              <w:marBottom w:val="0"/>
              <w:divBdr>
                <w:top w:val="none" w:sz="0" w:space="0" w:color="auto"/>
                <w:left w:val="none" w:sz="0" w:space="0" w:color="auto"/>
                <w:bottom w:val="none" w:sz="0" w:space="0" w:color="auto"/>
                <w:right w:val="none" w:sz="0" w:space="0" w:color="auto"/>
              </w:divBdr>
            </w:div>
          </w:divsChild>
        </w:div>
        <w:div w:id="1131168912">
          <w:marLeft w:val="0"/>
          <w:marRight w:val="0"/>
          <w:marTop w:val="0"/>
          <w:marBottom w:val="0"/>
          <w:divBdr>
            <w:top w:val="none" w:sz="0" w:space="0" w:color="auto"/>
            <w:left w:val="none" w:sz="0" w:space="0" w:color="auto"/>
            <w:bottom w:val="none" w:sz="0" w:space="0" w:color="auto"/>
            <w:right w:val="none" w:sz="0" w:space="0" w:color="auto"/>
          </w:divBdr>
          <w:divsChild>
            <w:div w:id="835609869">
              <w:marLeft w:val="0"/>
              <w:marRight w:val="0"/>
              <w:marTop w:val="0"/>
              <w:marBottom w:val="0"/>
              <w:divBdr>
                <w:top w:val="none" w:sz="0" w:space="0" w:color="auto"/>
                <w:left w:val="none" w:sz="0" w:space="0" w:color="auto"/>
                <w:bottom w:val="none" w:sz="0" w:space="0" w:color="auto"/>
                <w:right w:val="none" w:sz="0" w:space="0" w:color="auto"/>
              </w:divBdr>
            </w:div>
            <w:div w:id="1409304129">
              <w:marLeft w:val="0"/>
              <w:marRight w:val="0"/>
              <w:marTop w:val="0"/>
              <w:marBottom w:val="0"/>
              <w:divBdr>
                <w:top w:val="none" w:sz="0" w:space="0" w:color="auto"/>
                <w:left w:val="none" w:sz="0" w:space="0" w:color="auto"/>
                <w:bottom w:val="none" w:sz="0" w:space="0" w:color="auto"/>
                <w:right w:val="none" w:sz="0" w:space="0" w:color="auto"/>
              </w:divBdr>
            </w:div>
          </w:divsChild>
        </w:div>
        <w:div w:id="1168324948">
          <w:marLeft w:val="0"/>
          <w:marRight w:val="0"/>
          <w:marTop w:val="0"/>
          <w:marBottom w:val="0"/>
          <w:divBdr>
            <w:top w:val="none" w:sz="0" w:space="0" w:color="auto"/>
            <w:left w:val="none" w:sz="0" w:space="0" w:color="auto"/>
            <w:bottom w:val="none" w:sz="0" w:space="0" w:color="auto"/>
            <w:right w:val="none" w:sz="0" w:space="0" w:color="auto"/>
          </w:divBdr>
          <w:divsChild>
            <w:div w:id="1374768762">
              <w:marLeft w:val="0"/>
              <w:marRight w:val="0"/>
              <w:marTop w:val="0"/>
              <w:marBottom w:val="0"/>
              <w:divBdr>
                <w:top w:val="none" w:sz="0" w:space="0" w:color="auto"/>
                <w:left w:val="none" w:sz="0" w:space="0" w:color="auto"/>
                <w:bottom w:val="none" w:sz="0" w:space="0" w:color="auto"/>
                <w:right w:val="none" w:sz="0" w:space="0" w:color="auto"/>
              </w:divBdr>
            </w:div>
          </w:divsChild>
        </w:div>
        <w:div w:id="1179732871">
          <w:marLeft w:val="0"/>
          <w:marRight w:val="0"/>
          <w:marTop w:val="0"/>
          <w:marBottom w:val="0"/>
          <w:divBdr>
            <w:top w:val="none" w:sz="0" w:space="0" w:color="auto"/>
            <w:left w:val="none" w:sz="0" w:space="0" w:color="auto"/>
            <w:bottom w:val="none" w:sz="0" w:space="0" w:color="auto"/>
            <w:right w:val="none" w:sz="0" w:space="0" w:color="auto"/>
          </w:divBdr>
          <w:divsChild>
            <w:div w:id="430974797">
              <w:marLeft w:val="0"/>
              <w:marRight w:val="0"/>
              <w:marTop w:val="0"/>
              <w:marBottom w:val="0"/>
              <w:divBdr>
                <w:top w:val="none" w:sz="0" w:space="0" w:color="auto"/>
                <w:left w:val="none" w:sz="0" w:space="0" w:color="auto"/>
                <w:bottom w:val="none" w:sz="0" w:space="0" w:color="auto"/>
                <w:right w:val="none" w:sz="0" w:space="0" w:color="auto"/>
              </w:divBdr>
            </w:div>
          </w:divsChild>
        </w:div>
        <w:div w:id="1189174415">
          <w:marLeft w:val="0"/>
          <w:marRight w:val="0"/>
          <w:marTop w:val="0"/>
          <w:marBottom w:val="0"/>
          <w:divBdr>
            <w:top w:val="none" w:sz="0" w:space="0" w:color="auto"/>
            <w:left w:val="none" w:sz="0" w:space="0" w:color="auto"/>
            <w:bottom w:val="none" w:sz="0" w:space="0" w:color="auto"/>
            <w:right w:val="none" w:sz="0" w:space="0" w:color="auto"/>
          </w:divBdr>
          <w:divsChild>
            <w:div w:id="650448909">
              <w:marLeft w:val="0"/>
              <w:marRight w:val="0"/>
              <w:marTop w:val="0"/>
              <w:marBottom w:val="0"/>
              <w:divBdr>
                <w:top w:val="none" w:sz="0" w:space="0" w:color="auto"/>
                <w:left w:val="none" w:sz="0" w:space="0" w:color="auto"/>
                <w:bottom w:val="none" w:sz="0" w:space="0" w:color="auto"/>
                <w:right w:val="none" w:sz="0" w:space="0" w:color="auto"/>
              </w:divBdr>
            </w:div>
          </w:divsChild>
        </w:div>
        <w:div w:id="1213663186">
          <w:marLeft w:val="0"/>
          <w:marRight w:val="0"/>
          <w:marTop w:val="0"/>
          <w:marBottom w:val="0"/>
          <w:divBdr>
            <w:top w:val="none" w:sz="0" w:space="0" w:color="auto"/>
            <w:left w:val="none" w:sz="0" w:space="0" w:color="auto"/>
            <w:bottom w:val="none" w:sz="0" w:space="0" w:color="auto"/>
            <w:right w:val="none" w:sz="0" w:space="0" w:color="auto"/>
          </w:divBdr>
          <w:divsChild>
            <w:div w:id="1690715162">
              <w:marLeft w:val="0"/>
              <w:marRight w:val="0"/>
              <w:marTop w:val="0"/>
              <w:marBottom w:val="0"/>
              <w:divBdr>
                <w:top w:val="none" w:sz="0" w:space="0" w:color="auto"/>
                <w:left w:val="none" w:sz="0" w:space="0" w:color="auto"/>
                <w:bottom w:val="none" w:sz="0" w:space="0" w:color="auto"/>
                <w:right w:val="none" w:sz="0" w:space="0" w:color="auto"/>
              </w:divBdr>
            </w:div>
          </w:divsChild>
        </w:div>
        <w:div w:id="1214275848">
          <w:marLeft w:val="0"/>
          <w:marRight w:val="0"/>
          <w:marTop w:val="0"/>
          <w:marBottom w:val="0"/>
          <w:divBdr>
            <w:top w:val="none" w:sz="0" w:space="0" w:color="auto"/>
            <w:left w:val="none" w:sz="0" w:space="0" w:color="auto"/>
            <w:bottom w:val="none" w:sz="0" w:space="0" w:color="auto"/>
            <w:right w:val="none" w:sz="0" w:space="0" w:color="auto"/>
          </w:divBdr>
          <w:divsChild>
            <w:div w:id="1125269637">
              <w:marLeft w:val="0"/>
              <w:marRight w:val="0"/>
              <w:marTop w:val="0"/>
              <w:marBottom w:val="0"/>
              <w:divBdr>
                <w:top w:val="none" w:sz="0" w:space="0" w:color="auto"/>
                <w:left w:val="none" w:sz="0" w:space="0" w:color="auto"/>
                <w:bottom w:val="none" w:sz="0" w:space="0" w:color="auto"/>
                <w:right w:val="none" w:sz="0" w:space="0" w:color="auto"/>
              </w:divBdr>
            </w:div>
          </w:divsChild>
        </w:div>
        <w:div w:id="1233203021">
          <w:marLeft w:val="0"/>
          <w:marRight w:val="0"/>
          <w:marTop w:val="0"/>
          <w:marBottom w:val="0"/>
          <w:divBdr>
            <w:top w:val="none" w:sz="0" w:space="0" w:color="auto"/>
            <w:left w:val="none" w:sz="0" w:space="0" w:color="auto"/>
            <w:bottom w:val="none" w:sz="0" w:space="0" w:color="auto"/>
            <w:right w:val="none" w:sz="0" w:space="0" w:color="auto"/>
          </w:divBdr>
          <w:divsChild>
            <w:div w:id="1050613904">
              <w:marLeft w:val="0"/>
              <w:marRight w:val="0"/>
              <w:marTop w:val="0"/>
              <w:marBottom w:val="0"/>
              <w:divBdr>
                <w:top w:val="none" w:sz="0" w:space="0" w:color="auto"/>
                <w:left w:val="none" w:sz="0" w:space="0" w:color="auto"/>
                <w:bottom w:val="none" w:sz="0" w:space="0" w:color="auto"/>
                <w:right w:val="none" w:sz="0" w:space="0" w:color="auto"/>
              </w:divBdr>
            </w:div>
          </w:divsChild>
        </w:div>
        <w:div w:id="1249853162">
          <w:marLeft w:val="0"/>
          <w:marRight w:val="0"/>
          <w:marTop w:val="0"/>
          <w:marBottom w:val="0"/>
          <w:divBdr>
            <w:top w:val="none" w:sz="0" w:space="0" w:color="auto"/>
            <w:left w:val="none" w:sz="0" w:space="0" w:color="auto"/>
            <w:bottom w:val="none" w:sz="0" w:space="0" w:color="auto"/>
            <w:right w:val="none" w:sz="0" w:space="0" w:color="auto"/>
          </w:divBdr>
          <w:divsChild>
            <w:div w:id="1305963750">
              <w:marLeft w:val="0"/>
              <w:marRight w:val="0"/>
              <w:marTop w:val="0"/>
              <w:marBottom w:val="0"/>
              <w:divBdr>
                <w:top w:val="none" w:sz="0" w:space="0" w:color="auto"/>
                <w:left w:val="none" w:sz="0" w:space="0" w:color="auto"/>
                <w:bottom w:val="none" w:sz="0" w:space="0" w:color="auto"/>
                <w:right w:val="none" w:sz="0" w:space="0" w:color="auto"/>
              </w:divBdr>
            </w:div>
          </w:divsChild>
        </w:div>
        <w:div w:id="1252352380">
          <w:marLeft w:val="0"/>
          <w:marRight w:val="0"/>
          <w:marTop w:val="0"/>
          <w:marBottom w:val="0"/>
          <w:divBdr>
            <w:top w:val="none" w:sz="0" w:space="0" w:color="auto"/>
            <w:left w:val="none" w:sz="0" w:space="0" w:color="auto"/>
            <w:bottom w:val="none" w:sz="0" w:space="0" w:color="auto"/>
            <w:right w:val="none" w:sz="0" w:space="0" w:color="auto"/>
          </w:divBdr>
          <w:divsChild>
            <w:div w:id="2039037254">
              <w:marLeft w:val="0"/>
              <w:marRight w:val="0"/>
              <w:marTop w:val="0"/>
              <w:marBottom w:val="0"/>
              <w:divBdr>
                <w:top w:val="none" w:sz="0" w:space="0" w:color="auto"/>
                <w:left w:val="none" w:sz="0" w:space="0" w:color="auto"/>
                <w:bottom w:val="none" w:sz="0" w:space="0" w:color="auto"/>
                <w:right w:val="none" w:sz="0" w:space="0" w:color="auto"/>
              </w:divBdr>
            </w:div>
          </w:divsChild>
        </w:div>
        <w:div w:id="1261446663">
          <w:marLeft w:val="0"/>
          <w:marRight w:val="0"/>
          <w:marTop w:val="0"/>
          <w:marBottom w:val="0"/>
          <w:divBdr>
            <w:top w:val="none" w:sz="0" w:space="0" w:color="auto"/>
            <w:left w:val="none" w:sz="0" w:space="0" w:color="auto"/>
            <w:bottom w:val="none" w:sz="0" w:space="0" w:color="auto"/>
            <w:right w:val="none" w:sz="0" w:space="0" w:color="auto"/>
          </w:divBdr>
          <w:divsChild>
            <w:div w:id="654530668">
              <w:marLeft w:val="0"/>
              <w:marRight w:val="0"/>
              <w:marTop w:val="0"/>
              <w:marBottom w:val="0"/>
              <w:divBdr>
                <w:top w:val="none" w:sz="0" w:space="0" w:color="auto"/>
                <w:left w:val="none" w:sz="0" w:space="0" w:color="auto"/>
                <w:bottom w:val="none" w:sz="0" w:space="0" w:color="auto"/>
                <w:right w:val="none" w:sz="0" w:space="0" w:color="auto"/>
              </w:divBdr>
            </w:div>
          </w:divsChild>
        </w:div>
        <w:div w:id="1268462106">
          <w:marLeft w:val="0"/>
          <w:marRight w:val="0"/>
          <w:marTop w:val="0"/>
          <w:marBottom w:val="0"/>
          <w:divBdr>
            <w:top w:val="none" w:sz="0" w:space="0" w:color="auto"/>
            <w:left w:val="none" w:sz="0" w:space="0" w:color="auto"/>
            <w:bottom w:val="none" w:sz="0" w:space="0" w:color="auto"/>
            <w:right w:val="none" w:sz="0" w:space="0" w:color="auto"/>
          </w:divBdr>
          <w:divsChild>
            <w:div w:id="334766601">
              <w:marLeft w:val="0"/>
              <w:marRight w:val="0"/>
              <w:marTop w:val="0"/>
              <w:marBottom w:val="0"/>
              <w:divBdr>
                <w:top w:val="none" w:sz="0" w:space="0" w:color="auto"/>
                <w:left w:val="none" w:sz="0" w:space="0" w:color="auto"/>
                <w:bottom w:val="none" w:sz="0" w:space="0" w:color="auto"/>
                <w:right w:val="none" w:sz="0" w:space="0" w:color="auto"/>
              </w:divBdr>
            </w:div>
          </w:divsChild>
        </w:div>
        <w:div w:id="1275358345">
          <w:marLeft w:val="0"/>
          <w:marRight w:val="0"/>
          <w:marTop w:val="0"/>
          <w:marBottom w:val="0"/>
          <w:divBdr>
            <w:top w:val="none" w:sz="0" w:space="0" w:color="auto"/>
            <w:left w:val="none" w:sz="0" w:space="0" w:color="auto"/>
            <w:bottom w:val="none" w:sz="0" w:space="0" w:color="auto"/>
            <w:right w:val="none" w:sz="0" w:space="0" w:color="auto"/>
          </w:divBdr>
          <w:divsChild>
            <w:div w:id="971136719">
              <w:marLeft w:val="0"/>
              <w:marRight w:val="0"/>
              <w:marTop w:val="0"/>
              <w:marBottom w:val="0"/>
              <w:divBdr>
                <w:top w:val="none" w:sz="0" w:space="0" w:color="auto"/>
                <w:left w:val="none" w:sz="0" w:space="0" w:color="auto"/>
                <w:bottom w:val="none" w:sz="0" w:space="0" w:color="auto"/>
                <w:right w:val="none" w:sz="0" w:space="0" w:color="auto"/>
              </w:divBdr>
            </w:div>
          </w:divsChild>
        </w:div>
        <w:div w:id="1277256788">
          <w:marLeft w:val="0"/>
          <w:marRight w:val="0"/>
          <w:marTop w:val="0"/>
          <w:marBottom w:val="0"/>
          <w:divBdr>
            <w:top w:val="none" w:sz="0" w:space="0" w:color="auto"/>
            <w:left w:val="none" w:sz="0" w:space="0" w:color="auto"/>
            <w:bottom w:val="none" w:sz="0" w:space="0" w:color="auto"/>
            <w:right w:val="none" w:sz="0" w:space="0" w:color="auto"/>
          </w:divBdr>
          <w:divsChild>
            <w:div w:id="1724215980">
              <w:marLeft w:val="0"/>
              <w:marRight w:val="0"/>
              <w:marTop w:val="0"/>
              <w:marBottom w:val="0"/>
              <w:divBdr>
                <w:top w:val="none" w:sz="0" w:space="0" w:color="auto"/>
                <w:left w:val="none" w:sz="0" w:space="0" w:color="auto"/>
                <w:bottom w:val="none" w:sz="0" w:space="0" w:color="auto"/>
                <w:right w:val="none" w:sz="0" w:space="0" w:color="auto"/>
              </w:divBdr>
            </w:div>
          </w:divsChild>
        </w:div>
        <w:div w:id="1313801310">
          <w:marLeft w:val="0"/>
          <w:marRight w:val="0"/>
          <w:marTop w:val="0"/>
          <w:marBottom w:val="0"/>
          <w:divBdr>
            <w:top w:val="none" w:sz="0" w:space="0" w:color="auto"/>
            <w:left w:val="none" w:sz="0" w:space="0" w:color="auto"/>
            <w:bottom w:val="none" w:sz="0" w:space="0" w:color="auto"/>
            <w:right w:val="none" w:sz="0" w:space="0" w:color="auto"/>
          </w:divBdr>
          <w:divsChild>
            <w:div w:id="1101989520">
              <w:marLeft w:val="0"/>
              <w:marRight w:val="0"/>
              <w:marTop w:val="0"/>
              <w:marBottom w:val="0"/>
              <w:divBdr>
                <w:top w:val="none" w:sz="0" w:space="0" w:color="auto"/>
                <w:left w:val="none" w:sz="0" w:space="0" w:color="auto"/>
                <w:bottom w:val="none" w:sz="0" w:space="0" w:color="auto"/>
                <w:right w:val="none" w:sz="0" w:space="0" w:color="auto"/>
              </w:divBdr>
            </w:div>
          </w:divsChild>
        </w:div>
        <w:div w:id="1321537746">
          <w:marLeft w:val="0"/>
          <w:marRight w:val="0"/>
          <w:marTop w:val="0"/>
          <w:marBottom w:val="0"/>
          <w:divBdr>
            <w:top w:val="none" w:sz="0" w:space="0" w:color="auto"/>
            <w:left w:val="none" w:sz="0" w:space="0" w:color="auto"/>
            <w:bottom w:val="none" w:sz="0" w:space="0" w:color="auto"/>
            <w:right w:val="none" w:sz="0" w:space="0" w:color="auto"/>
          </w:divBdr>
          <w:divsChild>
            <w:div w:id="1349136493">
              <w:marLeft w:val="0"/>
              <w:marRight w:val="0"/>
              <w:marTop w:val="0"/>
              <w:marBottom w:val="0"/>
              <w:divBdr>
                <w:top w:val="none" w:sz="0" w:space="0" w:color="auto"/>
                <w:left w:val="none" w:sz="0" w:space="0" w:color="auto"/>
                <w:bottom w:val="none" w:sz="0" w:space="0" w:color="auto"/>
                <w:right w:val="none" w:sz="0" w:space="0" w:color="auto"/>
              </w:divBdr>
            </w:div>
          </w:divsChild>
        </w:div>
        <w:div w:id="1339963403">
          <w:marLeft w:val="0"/>
          <w:marRight w:val="0"/>
          <w:marTop w:val="0"/>
          <w:marBottom w:val="0"/>
          <w:divBdr>
            <w:top w:val="none" w:sz="0" w:space="0" w:color="auto"/>
            <w:left w:val="none" w:sz="0" w:space="0" w:color="auto"/>
            <w:bottom w:val="none" w:sz="0" w:space="0" w:color="auto"/>
            <w:right w:val="none" w:sz="0" w:space="0" w:color="auto"/>
          </w:divBdr>
          <w:divsChild>
            <w:div w:id="1905220006">
              <w:marLeft w:val="0"/>
              <w:marRight w:val="0"/>
              <w:marTop w:val="0"/>
              <w:marBottom w:val="0"/>
              <w:divBdr>
                <w:top w:val="none" w:sz="0" w:space="0" w:color="auto"/>
                <w:left w:val="none" w:sz="0" w:space="0" w:color="auto"/>
                <w:bottom w:val="none" w:sz="0" w:space="0" w:color="auto"/>
                <w:right w:val="none" w:sz="0" w:space="0" w:color="auto"/>
              </w:divBdr>
            </w:div>
          </w:divsChild>
        </w:div>
        <w:div w:id="1344358313">
          <w:marLeft w:val="0"/>
          <w:marRight w:val="0"/>
          <w:marTop w:val="0"/>
          <w:marBottom w:val="0"/>
          <w:divBdr>
            <w:top w:val="none" w:sz="0" w:space="0" w:color="auto"/>
            <w:left w:val="none" w:sz="0" w:space="0" w:color="auto"/>
            <w:bottom w:val="none" w:sz="0" w:space="0" w:color="auto"/>
            <w:right w:val="none" w:sz="0" w:space="0" w:color="auto"/>
          </w:divBdr>
          <w:divsChild>
            <w:div w:id="2146505918">
              <w:marLeft w:val="0"/>
              <w:marRight w:val="0"/>
              <w:marTop w:val="0"/>
              <w:marBottom w:val="0"/>
              <w:divBdr>
                <w:top w:val="none" w:sz="0" w:space="0" w:color="auto"/>
                <w:left w:val="none" w:sz="0" w:space="0" w:color="auto"/>
                <w:bottom w:val="none" w:sz="0" w:space="0" w:color="auto"/>
                <w:right w:val="none" w:sz="0" w:space="0" w:color="auto"/>
              </w:divBdr>
            </w:div>
          </w:divsChild>
        </w:div>
        <w:div w:id="1412697664">
          <w:marLeft w:val="0"/>
          <w:marRight w:val="0"/>
          <w:marTop w:val="0"/>
          <w:marBottom w:val="0"/>
          <w:divBdr>
            <w:top w:val="none" w:sz="0" w:space="0" w:color="auto"/>
            <w:left w:val="none" w:sz="0" w:space="0" w:color="auto"/>
            <w:bottom w:val="none" w:sz="0" w:space="0" w:color="auto"/>
            <w:right w:val="none" w:sz="0" w:space="0" w:color="auto"/>
          </w:divBdr>
          <w:divsChild>
            <w:div w:id="1772627693">
              <w:marLeft w:val="0"/>
              <w:marRight w:val="0"/>
              <w:marTop w:val="0"/>
              <w:marBottom w:val="0"/>
              <w:divBdr>
                <w:top w:val="none" w:sz="0" w:space="0" w:color="auto"/>
                <w:left w:val="none" w:sz="0" w:space="0" w:color="auto"/>
                <w:bottom w:val="none" w:sz="0" w:space="0" w:color="auto"/>
                <w:right w:val="none" w:sz="0" w:space="0" w:color="auto"/>
              </w:divBdr>
            </w:div>
          </w:divsChild>
        </w:div>
        <w:div w:id="1418284348">
          <w:marLeft w:val="0"/>
          <w:marRight w:val="0"/>
          <w:marTop w:val="0"/>
          <w:marBottom w:val="0"/>
          <w:divBdr>
            <w:top w:val="none" w:sz="0" w:space="0" w:color="auto"/>
            <w:left w:val="none" w:sz="0" w:space="0" w:color="auto"/>
            <w:bottom w:val="none" w:sz="0" w:space="0" w:color="auto"/>
            <w:right w:val="none" w:sz="0" w:space="0" w:color="auto"/>
          </w:divBdr>
          <w:divsChild>
            <w:div w:id="1947229026">
              <w:marLeft w:val="0"/>
              <w:marRight w:val="0"/>
              <w:marTop w:val="0"/>
              <w:marBottom w:val="0"/>
              <w:divBdr>
                <w:top w:val="none" w:sz="0" w:space="0" w:color="auto"/>
                <w:left w:val="none" w:sz="0" w:space="0" w:color="auto"/>
                <w:bottom w:val="none" w:sz="0" w:space="0" w:color="auto"/>
                <w:right w:val="none" w:sz="0" w:space="0" w:color="auto"/>
              </w:divBdr>
            </w:div>
          </w:divsChild>
        </w:div>
        <w:div w:id="1437674467">
          <w:marLeft w:val="0"/>
          <w:marRight w:val="0"/>
          <w:marTop w:val="0"/>
          <w:marBottom w:val="0"/>
          <w:divBdr>
            <w:top w:val="none" w:sz="0" w:space="0" w:color="auto"/>
            <w:left w:val="none" w:sz="0" w:space="0" w:color="auto"/>
            <w:bottom w:val="none" w:sz="0" w:space="0" w:color="auto"/>
            <w:right w:val="none" w:sz="0" w:space="0" w:color="auto"/>
          </w:divBdr>
          <w:divsChild>
            <w:div w:id="617106049">
              <w:marLeft w:val="0"/>
              <w:marRight w:val="0"/>
              <w:marTop w:val="0"/>
              <w:marBottom w:val="0"/>
              <w:divBdr>
                <w:top w:val="none" w:sz="0" w:space="0" w:color="auto"/>
                <w:left w:val="none" w:sz="0" w:space="0" w:color="auto"/>
                <w:bottom w:val="none" w:sz="0" w:space="0" w:color="auto"/>
                <w:right w:val="none" w:sz="0" w:space="0" w:color="auto"/>
              </w:divBdr>
            </w:div>
          </w:divsChild>
        </w:div>
        <w:div w:id="1445423075">
          <w:marLeft w:val="0"/>
          <w:marRight w:val="0"/>
          <w:marTop w:val="0"/>
          <w:marBottom w:val="0"/>
          <w:divBdr>
            <w:top w:val="none" w:sz="0" w:space="0" w:color="auto"/>
            <w:left w:val="none" w:sz="0" w:space="0" w:color="auto"/>
            <w:bottom w:val="none" w:sz="0" w:space="0" w:color="auto"/>
            <w:right w:val="none" w:sz="0" w:space="0" w:color="auto"/>
          </w:divBdr>
          <w:divsChild>
            <w:div w:id="1825929333">
              <w:marLeft w:val="0"/>
              <w:marRight w:val="0"/>
              <w:marTop w:val="0"/>
              <w:marBottom w:val="0"/>
              <w:divBdr>
                <w:top w:val="none" w:sz="0" w:space="0" w:color="auto"/>
                <w:left w:val="none" w:sz="0" w:space="0" w:color="auto"/>
                <w:bottom w:val="none" w:sz="0" w:space="0" w:color="auto"/>
                <w:right w:val="none" w:sz="0" w:space="0" w:color="auto"/>
              </w:divBdr>
            </w:div>
          </w:divsChild>
        </w:div>
        <w:div w:id="1445467601">
          <w:marLeft w:val="0"/>
          <w:marRight w:val="0"/>
          <w:marTop w:val="0"/>
          <w:marBottom w:val="0"/>
          <w:divBdr>
            <w:top w:val="none" w:sz="0" w:space="0" w:color="auto"/>
            <w:left w:val="none" w:sz="0" w:space="0" w:color="auto"/>
            <w:bottom w:val="none" w:sz="0" w:space="0" w:color="auto"/>
            <w:right w:val="none" w:sz="0" w:space="0" w:color="auto"/>
          </w:divBdr>
          <w:divsChild>
            <w:div w:id="1435398848">
              <w:marLeft w:val="0"/>
              <w:marRight w:val="0"/>
              <w:marTop w:val="0"/>
              <w:marBottom w:val="0"/>
              <w:divBdr>
                <w:top w:val="none" w:sz="0" w:space="0" w:color="auto"/>
                <w:left w:val="none" w:sz="0" w:space="0" w:color="auto"/>
                <w:bottom w:val="none" w:sz="0" w:space="0" w:color="auto"/>
                <w:right w:val="none" w:sz="0" w:space="0" w:color="auto"/>
              </w:divBdr>
            </w:div>
          </w:divsChild>
        </w:div>
        <w:div w:id="1471436760">
          <w:marLeft w:val="0"/>
          <w:marRight w:val="0"/>
          <w:marTop w:val="0"/>
          <w:marBottom w:val="0"/>
          <w:divBdr>
            <w:top w:val="none" w:sz="0" w:space="0" w:color="auto"/>
            <w:left w:val="none" w:sz="0" w:space="0" w:color="auto"/>
            <w:bottom w:val="none" w:sz="0" w:space="0" w:color="auto"/>
            <w:right w:val="none" w:sz="0" w:space="0" w:color="auto"/>
          </w:divBdr>
          <w:divsChild>
            <w:div w:id="1155685451">
              <w:marLeft w:val="0"/>
              <w:marRight w:val="0"/>
              <w:marTop w:val="0"/>
              <w:marBottom w:val="0"/>
              <w:divBdr>
                <w:top w:val="none" w:sz="0" w:space="0" w:color="auto"/>
                <w:left w:val="none" w:sz="0" w:space="0" w:color="auto"/>
                <w:bottom w:val="none" w:sz="0" w:space="0" w:color="auto"/>
                <w:right w:val="none" w:sz="0" w:space="0" w:color="auto"/>
              </w:divBdr>
            </w:div>
          </w:divsChild>
        </w:div>
        <w:div w:id="1513884308">
          <w:marLeft w:val="0"/>
          <w:marRight w:val="0"/>
          <w:marTop w:val="0"/>
          <w:marBottom w:val="0"/>
          <w:divBdr>
            <w:top w:val="none" w:sz="0" w:space="0" w:color="auto"/>
            <w:left w:val="none" w:sz="0" w:space="0" w:color="auto"/>
            <w:bottom w:val="none" w:sz="0" w:space="0" w:color="auto"/>
            <w:right w:val="none" w:sz="0" w:space="0" w:color="auto"/>
          </w:divBdr>
          <w:divsChild>
            <w:div w:id="839469260">
              <w:marLeft w:val="0"/>
              <w:marRight w:val="0"/>
              <w:marTop w:val="0"/>
              <w:marBottom w:val="0"/>
              <w:divBdr>
                <w:top w:val="none" w:sz="0" w:space="0" w:color="auto"/>
                <w:left w:val="none" w:sz="0" w:space="0" w:color="auto"/>
                <w:bottom w:val="none" w:sz="0" w:space="0" w:color="auto"/>
                <w:right w:val="none" w:sz="0" w:space="0" w:color="auto"/>
              </w:divBdr>
            </w:div>
          </w:divsChild>
        </w:div>
        <w:div w:id="1518469603">
          <w:marLeft w:val="0"/>
          <w:marRight w:val="0"/>
          <w:marTop w:val="0"/>
          <w:marBottom w:val="0"/>
          <w:divBdr>
            <w:top w:val="none" w:sz="0" w:space="0" w:color="auto"/>
            <w:left w:val="none" w:sz="0" w:space="0" w:color="auto"/>
            <w:bottom w:val="none" w:sz="0" w:space="0" w:color="auto"/>
            <w:right w:val="none" w:sz="0" w:space="0" w:color="auto"/>
          </w:divBdr>
          <w:divsChild>
            <w:div w:id="1858274660">
              <w:marLeft w:val="0"/>
              <w:marRight w:val="0"/>
              <w:marTop w:val="0"/>
              <w:marBottom w:val="0"/>
              <w:divBdr>
                <w:top w:val="none" w:sz="0" w:space="0" w:color="auto"/>
                <w:left w:val="none" w:sz="0" w:space="0" w:color="auto"/>
                <w:bottom w:val="none" w:sz="0" w:space="0" w:color="auto"/>
                <w:right w:val="none" w:sz="0" w:space="0" w:color="auto"/>
              </w:divBdr>
            </w:div>
          </w:divsChild>
        </w:div>
        <w:div w:id="1528105580">
          <w:marLeft w:val="0"/>
          <w:marRight w:val="0"/>
          <w:marTop w:val="0"/>
          <w:marBottom w:val="0"/>
          <w:divBdr>
            <w:top w:val="none" w:sz="0" w:space="0" w:color="auto"/>
            <w:left w:val="none" w:sz="0" w:space="0" w:color="auto"/>
            <w:bottom w:val="none" w:sz="0" w:space="0" w:color="auto"/>
            <w:right w:val="none" w:sz="0" w:space="0" w:color="auto"/>
          </w:divBdr>
          <w:divsChild>
            <w:div w:id="764611971">
              <w:marLeft w:val="0"/>
              <w:marRight w:val="0"/>
              <w:marTop w:val="0"/>
              <w:marBottom w:val="0"/>
              <w:divBdr>
                <w:top w:val="none" w:sz="0" w:space="0" w:color="auto"/>
                <w:left w:val="none" w:sz="0" w:space="0" w:color="auto"/>
                <w:bottom w:val="none" w:sz="0" w:space="0" w:color="auto"/>
                <w:right w:val="none" w:sz="0" w:space="0" w:color="auto"/>
              </w:divBdr>
            </w:div>
            <w:div w:id="890924958">
              <w:marLeft w:val="0"/>
              <w:marRight w:val="0"/>
              <w:marTop w:val="0"/>
              <w:marBottom w:val="0"/>
              <w:divBdr>
                <w:top w:val="none" w:sz="0" w:space="0" w:color="auto"/>
                <w:left w:val="none" w:sz="0" w:space="0" w:color="auto"/>
                <w:bottom w:val="none" w:sz="0" w:space="0" w:color="auto"/>
                <w:right w:val="none" w:sz="0" w:space="0" w:color="auto"/>
              </w:divBdr>
            </w:div>
          </w:divsChild>
        </w:div>
        <w:div w:id="1529175619">
          <w:marLeft w:val="0"/>
          <w:marRight w:val="0"/>
          <w:marTop w:val="0"/>
          <w:marBottom w:val="0"/>
          <w:divBdr>
            <w:top w:val="none" w:sz="0" w:space="0" w:color="auto"/>
            <w:left w:val="none" w:sz="0" w:space="0" w:color="auto"/>
            <w:bottom w:val="none" w:sz="0" w:space="0" w:color="auto"/>
            <w:right w:val="none" w:sz="0" w:space="0" w:color="auto"/>
          </w:divBdr>
          <w:divsChild>
            <w:div w:id="106242309">
              <w:marLeft w:val="0"/>
              <w:marRight w:val="0"/>
              <w:marTop w:val="0"/>
              <w:marBottom w:val="0"/>
              <w:divBdr>
                <w:top w:val="none" w:sz="0" w:space="0" w:color="auto"/>
                <w:left w:val="none" w:sz="0" w:space="0" w:color="auto"/>
                <w:bottom w:val="none" w:sz="0" w:space="0" w:color="auto"/>
                <w:right w:val="none" w:sz="0" w:space="0" w:color="auto"/>
              </w:divBdr>
            </w:div>
          </w:divsChild>
        </w:div>
        <w:div w:id="1549030332">
          <w:marLeft w:val="0"/>
          <w:marRight w:val="0"/>
          <w:marTop w:val="0"/>
          <w:marBottom w:val="0"/>
          <w:divBdr>
            <w:top w:val="none" w:sz="0" w:space="0" w:color="auto"/>
            <w:left w:val="none" w:sz="0" w:space="0" w:color="auto"/>
            <w:bottom w:val="none" w:sz="0" w:space="0" w:color="auto"/>
            <w:right w:val="none" w:sz="0" w:space="0" w:color="auto"/>
          </w:divBdr>
          <w:divsChild>
            <w:div w:id="1741244450">
              <w:marLeft w:val="0"/>
              <w:marRight w:val="0"/>
              <w:marTop w:val="0"/>
              <w:marBottom w:val="0"/>
              <w:divBdr>
                <w:top w:val="none" w:sz="0" w:space="0" w:color="auto"/>
                <w:left w:val="none" w:sz="0" w:space="0" w:color="auto"/>
                <w:bottom w:val="none" w:sz="0" w:space="0" w:color="auto"/>
                <w:right w:val="none" w:sz="0" w:space="0" w:color="auto"/>
              </w:divBdr>
            </w:div>
          </w:divsChild>
        </w:div>
        <w:div w:id="1553077953">
          <w:marLeft w:val="0"/>
          <w:marRight w:val="0"/>
          <w:marTop w:val="0"/>
          <w:marBottom w:val="0"/>
          <w:divBdr>
            <w:top w:val="none" w:sz="0" w:space="0" w:color="auto"/>
            <w:left w:val="none" w:sz="0" w:space="0" w:color="auto"/>
            <w:bottom w:val="none" w:sz="0" w:space="0" w:color="auto"/>
            <w:right w:val="none" w:sz="0" w:space="0" w:color="auto"/>
          </w:divBdr>
          <w:divsChild>
            <w:div w:id="1101343269">
              <w:marLeft w:val="0"/>
              <w:marRight w:val="0"/>
              <w:marTop w:val="0"/>
              <w:marBottom w:val="0"/>
              <w:divBdr>
                <w:top w:val="none" w:sz="0" w:space="0" w:color="auto"/>
                <w:left w:val="none" w:sz="0" w:space="0" w:color="auto"/>
                <w:bottom w:val="none" w:sz="0" w:space="0" w:color="auto"/>
                <w:right w:val="none" w:sz="0" w:space="0" w:color="auto"/>
              </w:divBdr>
            </w:div>
          </w:divsChild>
        </w:div>
        <w:div w:id="1567187177">
          <w:marLeft w:val="0"/>
          <w:marRight w:val="0"/>
          <w:marTop w:val="0"/>
          <w:marBottom w:val="0"/>
          <w:divBdr>
            <w:top w:val="none" w:sz="0" w:space="0" w:color="auto"/>
            <w:left w:val="none" w:sz="0" w:space="0" w:color="auto"/>
            <w:bottom w:val="none" w:sz="0" w:space="0" w:color="auto"/>
            <w:right w:val="none" w:sz="0" w:space="0" w:color="auto"/>
          </w:divBdr>
          <w:divsChild>
            <w:div w:id="1694265034">
              <w:marLeft w:val="0"/>
              <w:marRight w:val="0"/>
              <w:marTop w:val="0"/>
              <w:marBottom w:val="0"/>
              <w:divBdr>
                <w:top w:val="none" w:sz="0" w:space="0" w:color="auto"/>
                <w:left w:val="none" w:sz="0" w:space="0" w:color="auto"/>
                <w:bottom w:val="none" w:sz="0" w:space="0" w:color="auto"/>
                <w:right w:val="none" w:sz="0" w:space="0" w:color="auto"/>
              </w:divBdr>
            </w:div>
          </w:divsChild>
        </w:div>
        <w:div w:id="1593049904">
          <w:marLeft w:val="0"/>
          <w:marRight w:val="0"/>
          <w:marTop w:val="0"/>
          <w:marBottom w:val="0"/>
          <w:divBdr>
            <w:top w:val="none" w:sz="0" w:space="0" w:color="auto"/>
            <w:left w:val="none" w:sz="0" w:space="0" w:color="auto"/>
            <w:bottom w:val="none" w:sz="0" w:space="0" w:color="auto"/>
            <w:right w:val="none" w:sz="0" w:space="0" w:color="auto"/>
          </w:divBdr>
          <w:divsChild>
            <w:div w:id="563488386">
              <w:marLeft w:val="0"/>
              <w:marRight w:val="0"/>
              <w:marTop w:val="0"/>
              <w:marBottom w:val="0"/>
              <w:divBdr>
                <w:top w:val="none" w:sz="0" w:space="0" w:color="auto"/>
                <w:left w:val="none" w:sz="0" w:space="0" w:color="auto"/>
                <w:bottom w:val="none" w:sz="0" w:space="0" w:color="auto"/>
                <w:right w:val="none" w:sz="0" w:space="0" w:color="auto"/>
              </w:divBdr>
            </w:div>
          </w:divsChild>
        </w:div>
        <w:div w:id="1597592370">
          <w:marLeft w:val="0"/>
          <w:marRight w:val="0"/>
          <w:marTop w:val="0"/>
          <w:marBottom w:val="0"/>
          <w:divBdr>
            <w:top w:val="none" w:sz="0" w:space="0" w:color="auto"/>
            <w:left w:val="none" w:sz="0" w:space="0" w:color="auto"/>
            <w:bottom w:val="none" w:sz="0" w:space="0" w:color="auto"/>
            <w:right w:val="none" w:sz="0" w:space="0" w:color="auto"/>
          </w:divBdr>
          <w:divsChild>
            <w:div w:id="1139571973">
              <w:marLeft w:val="0"/>
              <w:marRight w:val="0"/>
              <w:marTop w:val="0"/>
              <w:marBottom w:val="0"/>
              <w:divBdr>
                <w:top w:val="none" w:sz="0" w:space="0" w:color="auto"/>
                <w:left w:val="none" w:sz="0" w:space="0" w:color="auto"/>
                <w:bottom w:val="none" w:sz="0" w:space="0" w:color="auto"/>
                <w:right w:val="none" w:sz="0" w:space="0" w:color="auto"/>
              </w:divBdr>
            </w:div>
          </w:divsChild>
        </w:div>
        <w:div w:id="1661346137">
          <w:marLeft w:val="0"/>
          <w:marRight w:val="0"/>
          <w:marTop w:val="0"/>
          <w:marBottom w:val="0"/>
          <w:divBdr>
            <w:top w:val="none" w:sz="0" w:space="0" w:color="auto"/>
            <w:left w:val="none" w:sz="0" w:space="0" w:color="auto"/>
            <w:bottom w:val="none" w:sz="0" w:space="0" w:color="auto"/>
            <w:right w:val="none" w:sz="0" w:space="0" w:color="auto"/>
          </w:divBdr>
          <w:divsChild>
            <w:div w:id="54007785">
              <w:marLeft w:val="0"/>
              <w:marRight w:val="0"/>
              <w:marTop w:val="0"/>
              <w:marBottom w:val="0"/>
              <w:divBdr>
                <w:top w:val="none" w:sz="0" w:space="0" w:color="auto"/>
                <w:left w:val="none" w:sz="0" w:space="0" w:color="auto"/>
                <w:bottom w:val="none" w:sz="0" w:space="0" w:color="auto"/>
                <w:right w:val="none" w:sz="0" w:space="0" w:color="auto"/>
              </w:divBdr>
            </w:div>
          </w:divsChild>
        </w:div>
        <w:div w:id="1669747252">
          <w:marLeft w:val="0"/>
          <w:marRight w:val="0"/>
          <w:marTop w:val="0"/>
          <w:marBottom w:val="0"/>
          <w:divBdr>
            <w:top w:val="none" w:sz="0" w:space="0" w:color="auto"/>
            <w:left w:val="none" w:sz="0" w:space="0" w:color="auto"/>
            <w:bottom w:val="none" w:sz="0" w:space="0" w:color="auto"/>
            <w:right w:val="none" w:sz="0" w:space="0" w:color="auto"/>
          </w:divBdr>
          <w:divsChild>
            <w:div w:id="1105736253">
              <w:marLeft w:val="0"/>
              <w:marRight w:val="0"/>
              <w:marTop w:val="0"/>
              <w:marBottom w:val="0"/>
              <w:divBdr>
                <w:top w:val="none" w:sz="0" w:space="0" w:color="auto"/>
                <w:left w:val="none" w:sz="0" w:space="0" w:color="auto"/>
                <w:bottom w:val="none" w:sz="0" w:space="0" w:color="auto"/>
                <w:right w:val="none" w:sz="0" w:space="0" w:color="auto"/>
              </w:divBdr>
            </w:div>
          </w:divsChild>
        </w:div>
        <w:div w:id="1670403583">
          <w:marLeft w:val="0"/>
          <w:marRight w:val="0"/>
          <w:marTop w:val="0"/>
          <w:marBottom w:val="0"/>
          <w:divBdr>
            <w:top w:val="none" w:sz="0" w:space="0" w:color="auto"/>
            <w:left w:val="none" w:sz="0" w:space="0" w:color="auto"/>
            <w:bottom w:val="none" w:sz="0" w:space="0" w:color="auto"/>
            <w:right w:val="none" w:sz="0" w:space="0" w:color="auto"/>
          </w:divBdr>
          <w:divsChild>
            <w:div w:id="778984947">
              <w:marLeft w:val="0"/>
              <w:marRight w:val="0"/>
              <w:marTop w:val="0"/>
              <w:marBottom w:val="0"/>
              <w:divBdr>
                <w:top w:val="none" w:sz="0" w:space="0" w:color="auto"/>
                <w:left w:val="none" w:sz="0" w:space="0" w:color="auto"/>
                <w:bottom w:val="none" w:sz="0" w:space="0" w:color="auto"/>
                <w:right w:val="none" w:sz="0" w:space="0" w:color="auto"/>
              </w:divBdr>
            </w:div>
          </w:divsChild>
        </w:div>
        <w:div w:id="1685400304">
          <w:marLeft w:val="0"/>
          <w:marRight w:val="0"/>
          <w:marTop w:val="0"/>
          <w:marBottom w:val="0"/>
          <w:divBdr>
            <w:top w:val="none" w:sz="0" w:space="0" w:color="auto"/>
            <w:left w:val="none" w:sz="0" w:space="0" w:color="auto"/>
            <w:bottom w:val="none" w:sz="0" w:space="0" w:color="auto"/>
            <w:right w:val="none" w:sz="0" w:space="0" w:color="auto"/>
          </w:divBdr>
          <w:divsChild>
            <w:div w:id="736707418">
              <w:marLeft w:val="0"/>
              <w:marRight w:val="0"/>
              <w:marTop w:val="0"/>
              <w:marBottom w:val="0"/>
              <w:divBdr>
                <w:top w:val="none" w:sz="0" w:space="0" w:color="auto"/>
                <w:left w:val="none" w:sz="0" w:space="0" w:color="auto"/>
                <w:bottom w:val="none" w:sz="0" w:space="0" w:color="auto"/>
                <w:right w:val="none" w:sz="0" w:space="0" w:color="auto"/>
              </w:divBdr>
            </w:div>
          </w:divsChild>
        </w:div>
        <w:div w:id="1708526541">
          <w:marLeft w:val="0"/>
          <w:marRight w:val="0"/>
          <w:marTop w:val="0"/>
          <w:marBottom w:val="0"/>
          <w:divBdr>
            <w:top w:val="none" w:sz="0" w:space="0" w:color="auto"/>
            <w:left w:val="none" w:sz="0" w:space="0" w:color="auto"/>
            <w:bottom w:val="none" w:sz="0" w:space="0" w:color="auto"/>
            <w:right w:val="none" w:sz="0" w:space="0" w:color="auto"/>
          </w:divBdr>
          <w:divsChild>
            <w:div w:id="998658206">
              <w:marLeft w:val="0"/>
              <w:marRight w:val="0"/>
              <w:marTop w:val="0"/>
              <w:marBottom w:val="0"/>
              <w:divBdr>
                <w:top w:val="none" w:sz="0" w:space="0" w:color="auto"/>
                <w:left w:val="none" w:sz="0" w:space="0" w:color="auto"/>
                <w:bottom w:val="none" w:sz="0" w:space="0" w:color="auto"/>
                <w:right w:val="none" w:sz="0" w:space="0" w:color="auto"/>
              </w:divBdr>
            </w:div>
          </w:divsChild>
        </w:div>
        <w:div w:id="1715235170">
          <w:marLeft w:val="0"/>
          <w:marRight w:val="0"/>
          <w:marTop w:val="0"/>
          <w:marBottom w:val="0"/>
          <w:divBdr>
            <w:top w:val="none" w:sz="0" w:space="0" w:color="auto"/>
            <w:left w:val="none" w:sz="0" w:space="0" w:color="auto"/>
            <w:bottom w:val="none" w:sz="0" w:space="0" w:color="auto"/>
            <w:right w:val="none" w:sz="0" w:space="0" w:color="auto"/>
          </w:divBdr>
          <w:divsChild>
            <w:div w:id="367216561">
              <w:marLeft w:val="0"/>
              <w:marRight w:val="0"/>
              <w:marTop w:val="0"/>
              <w:marBottom w:val="0"/>
              <w:divBdr>
                <w:top w:val="none" w:sz="0" w:space="0" w:color="auto"/>
                <w:left w:val="none" w:sz="0" w:space="0" w:color="auto"/>
                <w:bottom w:val="none" w:sz="0" w:space="0" w:color="auto"/>
                <w:right w:val="none" w:sz="0" w:space="0" w:color="auto"/>
              </w:divBdr>
            </w:div>
          </w:divsChild>
        </w:div>
        <w:div w:id="1722896104">
          <w:marLeft w:val="0"/>
          <w:marRight w:val="0"/>
          <w:marTop w:val="0"/>
          <w:marBottom w:val="0"/>
          <w:divBdr>
            <w:top w:val="none" w:sz="0" w:space="0" w:color="auto"/>
            <w:left w:val="none" w:sz="0" w:space="0" w:color="auto"/>
            <w:bottom w:val="none" w:sz="0" w:space="0" w:color="auto"/>
            <w:right w:val="none" w:sz="0" w:space="0" w:color="auto"/>
          </w:divBdr>
          <w:divsChild>
            <w:div w:id="1065026636">
              <w:marLeft w:val="0"/>
              <w:marRight w:val="0"/>
              <w:marTop w:val="0"/>
              <w:marBottom w:val="0"/>
              <w:divBdr>
                <w:top w:val="none" w:sz="0" w:space="0" w:color="auto"/>
                <w:left w:val="none" w:sz="0" w:space="0" w:color="auto"/>
                <w:bottom w:val="none" w:sz="0" w:space="0" w:color="auto"/>
                <w:right w:val="none" w:sz="0" w:space="0" w:color="auto"/>
              </w:divBdr>
            </w:div>
          </w:divsChild>
        </w:div>
        <w:div w:id="1728918783">
          <w:marLeft w:val="0"/>
          <w:marRight w:val="0"/>
          <w:marTop w:val="0"/>
          <w:marBottom w:val="0"/>
          <w:divBdr>
            <w:top w:val="none" w:sz="0" w:space="0" w:color="auto"/>
            <w:left w:val="none" w:sz="0" w:space="0" w:color="auto"/>
            <w:bottom w:val="none" w:sz="0" w:space="0" w:color="auto"/>
            <w:right w:val="none" w:sz="0" w:space="0" w:color="auto"/>
          </w:divBdr>
          <w:divsChild>
            <w:div w:id="726686495">
              <w:marLeft w:val="0"/>
              <w:marRight w:val="0"/>
              <w:marTop w:val="0"/>
              <w:marBottom w:val="0"/>
              <w:divBdr>
                <w:top w:val="none" w:sz="0" w:space="0" w:color="auto"/>
                <w:left w:val="none" w:sz="0" w:space="0" w:color="auto"/>
                <w:bottom w:val="none" w:sz="0" w:space="0" w:color="auto"/>
                <w:right w:val="none" w:sz="0" w:space="0" w:color="auto"/>
              </w:divBdr>
            </w:div>
          </w:divsChild>
        </w:div>
        <w:div w:id="1785030678">
          <w:marLeft w:val="0"/>
          <w:marRight w:val="0"/>
          <w:marTop w:val="0"/>
          <w:marBottom w:val="0"/>
          <w:divBdr>
            <w:top w:val="none" w:sz="0" w:space="0" w:color="auto"/>
            <w:left w:val="none" w:sz="0" w:space="0" w:color="auto"/>
            <w:bottom w:val="none" w:sz="0" w:space="0" w:color="auto"/>
            <w:right w:val="none" w:sz="0" w:space="0" w:color="auto"/>
          </w:divBdr>
          <w:divsChild>
            <w:div w:id="1935435893">
              <w:marLeft w:val="0"/>
              <w:marRight w:val="0"/>
              <w:marTop w:val="0"/>
              <w:marBottom w:val="0"/>
              <w:divBdr>
                <w:top w:val="none" w:sz="0" w:space="0" w:color="auto"/>
                <w:left w:val="none" w:sz="0" w:space="0" w:color="auto"/>
                <w:bottom w:val="none" w:sz="0" w:space="0" w:color="auto"/>
                <w:right w:val="none" w:sz="0" w:space="0" w:color="auto"/>
              </w:divBdr>
            </w:div>
          </w:divsChild>
        </w:div>
        <w:div w:id="1818838255">
          <w:marLeft w:val="0"/>
          <w:marRight w:val="0"/>
          <w:marTop w:val="0"/>
          <w:marBottom w:val="0"/>
          <w:divBdr>
            <w:top w:val="none" w:sz="0" w:space="0" w:color="auto"/>
            <w:left w:val="none" w:sz="0" w:space="0" w:color="auto"/>
            <w:bottom w:val="none" w:sz="0" w:space="0" w:color="auto"/>
            <w:right w:val="none" w:sz="0" w:space="0" w:color="auto"/>
          </w:divBdr>
          <w:divsChild>
            <w:div w:id="426314182">
              <w:marLeft w:val="0"/>
              <w:marRight w:val="0"/>
              <w:marTop w:val="0"/>
              <w:marBottom w:val="0"/>
              <w:divBdr>
                <w:top w:val="none" w:sz="0" w:space="0" w:color="auto"/>
                <w:left w:val="none" w:sz="0" w:space="0" w:color="auto"/>
                <w:bottom w:val="none" w:sz="0" w:space="0" w:color="auto"/>
                <w:right w:val="none" w:sz="0" w:space="0" w:color="auto"/>
              </w:divBdr>
            </w:div>
          </w:divsChild>
        </w:div>
        <w:div w:id="1843348274">
          <w:marLeft w:val="0"/>
          <w:marRight w:val="0"/>
          <w:marTop w:val="0"/>
          <w:marBottom w:val="0"/>
          <w:divBdr>
            <w:top w:val="none" w:sz="0" w:space="0" w:color="auto"/>
            <w:left w:val="none" w:sz="0" w:space="0" w:color="auto"/>
            <w:bottom w:val="none" w:sz="0" w:space="0" w:color="auto"/>
            <w:right w:val="none" w:sz="0" w:space="0" w:color="auto"/>
          </w:divBdr>
          <w:divsChild>
            <w:div w:id="1527912232">
              <w:marLeft w:val="0"/>
              <w:marRight w:val="0"/>
              <w:marTop w:val="0"/>
              <w:marBottom w:val="0"/>
              <w:divBdr>
                <w:top w:val="none" w:sz="0" w:space="0" w:color="auto"/>
                <w:left w:val="none" w:sz="0" w:space="0" w:color="auto"/>
                <w:bottom w:val="none" w:sz="0" w:space="0" w:color="auto"/>
                <w:right w:val="none" w:sz="0" w:space="0" w:color="auto"/>
              </w:divBdr>
            </w:div>
          </w:divsChild>
        </w:div>
        <w:div w:id="1855532964">
          <w:marLeft w:val="0"/>
          <w:marRight w:val="0"/>
          <w:marTop w:val="0"/>
          <w:marBottom w:val="0"/>
          <w:divBdr>
            <w:top w:val="none" w:sz="0" w:space="0" w:color="auto"/>
            <w:left w:val="none" w:sz="0" w:space="0" w:color="auto"/>
            <w:bottom w:val="none" w:sz="0" w:space="0" w:color="auto"/>
            <w:right w:val="none" w:sz="0" w:space="0" w:color="auto"/>
          </w:divBdr>
          <w:divsChild>
            <w:div w:id="380595043">
              <w:marLeft w:val="0"/>
              <w:marRight w:val="0"/>
              <w:marTop w:val="0"/>
              <w:marBottom w:val="0"/>
              <w:divBdr>
                <w:top w:val="none" w:sz="0" w:space="0" w:color="auto"/>
                <w:left w:val="none" w:sz="0" w:space="0" w:color="auto"/>
                <w:bottom w:val="none" w:sz="0" w:space="0" w:color="auto"/>
                <w:right w:val="none" w:sz="0" w:space="0" w:color="auto"/>
              </w:divBdr>
            </w:div>
          </w:divsChild>
        </w:div>
        <w:div w:id="1858233594">
          <w:marLeft w:val="0"/>
          <w:marRight w:val="0"/>
          <w:marTop w:val="0"/>
          <w:marBottom w:val="0"/>
          <w:divBdr>
            <w:top w:val="none" w:sz="0" w:space="0" w:color="auto"/>
            <w:left w:val="none" w:sz="0" w:space="0" w:color="auto"/>
            <w:bottom w:val="none" w:sz="0" w:space="0" w:color="auto"/>
            <w:right w:val="none" w:sz="0" w:space="0" w:color="auto"/>
          </w:divBdr>
          <w:divsChild>
            <w:div w:id="1735197205">
              <w:marLeft w:val="0"/>
              <w:marRight w:val="0"/>
              <w:marTop w:val="0"/>
              <w:marBottom w:val="0"/>
              <w:divBdr>
                <w:top w:val="none" w:sz="0" w:space="0" w:color="auto"/>
                <w:left w:val="none" w:sz="0" w:space="0" w:color="auto"/>
                <w:bottom w:val="none" w:sz="0" w:space="0" w:color="auto"/>
                <w:right w:val="none" w:sz="0" w:space="0" w:color="auto"/>
              </w:divBdr>
            </w:div>
          </w:divsChild>
        </w:div>
        <w:div w:id="1888838208">
          <w:marLeft w:val="0"/>
          <w:marRight w:val="0"/>
          <w:marTop w:val="0"/>
          <w:marBottom w:val="0"/>
          <w:divBdr>
            <w:top w:val="none" w:sz="0" w:space="0" w:color="auto"/>
            <w:left w:val="none" w:sz="0" w:space="0" w:color="auto"/>
            <w:bottom w:val="none" w:sz="0" w:space="0" w:color="auto"/>
            <w:right w:val="none" w:sz="0" w:space="0" w:color="auto"/>
          </w:divBdr>
          <w:divsChild>
            <w:div w:id="167794223">
              <w:marLeft w:val="0"/>
              <w:marRight w:val="0"/>
              <w:marTop w:val="0"/>
              <w:marBottom w:val="0"/>
              <w:divBdr>
                <w:top w:val="none" w:sz="0" w:space="0" w:color="auto"/>
                <w:left w:val="none" w:sz="0" w:space="0" w:color="auto"/>
                <w:bottom w:val="none" w:sz="0" w:space="0" w:color="auto"/>
                <w:right w:val="none" w:sz="0" w:space="0" w:color="auto"/>
              </w:divBdr>
            </w:div>
          </w:divsChild>
        </w:div>
        <w:div w:id="1892575176">
          <w:marLeft w:val="0"/>
          <w:marRight w:val="0"/>
          <w:marTop w:val="0"/>
          <w:marBottom w:val="0"/>
          <w:divBdr>
            <w:top w:val="none" w:sz="0" w:space="0" w:color="auto"/>
            <w:left w:val="none" w:sz="0" w:space="0" w:color="auto"/>
            <w:bottom w:val="none" w:sz="0" w:space="0" w:color="auto"/>
            <w:right w:val="none" w:sz="0" w:space="0" w:color="auto"/>
          </w:divBdr>
          <w:divsChild>
            <w:div w:id="595554765">
              <w:marLeft w:val="0"/>
              <w:marRight w:val="0"/>
              <w:marTop w:val="0"/>
              <w:marBottom w:val="0"/>
              <w:divBdr>
                <w:top w:val="none" w:sz="0" w:space="0" w:color="auto"/>
                <w:left w:val="none" w:sz="0" w:space="0" w:color="auto"/>
                <w:bottom w:val="none" w:sz="0" w:space="0" w:color="auto"/>
                <w:right w:val="none" w:sz="0" w:space="0" w:color="auto"/>
              </w:divBdr>
            </w:div>
          </w:divsChild>
        </w:div>
        <w:div w:id="1919052150">
          <w:marLeft w:val="0"/>
          <w:marRight w:val="0"/>
          <w:marTop w:val="0"/>
          <w:marBottom w:val="0"/>
          <w:divBdr>
            <w:top w:val="none" w:sz="0" w:space="0" w:color="auto"/>
            <w:left w:val="none" w:sz="0" w:space="0" w:color="auto"/>
            <w:bottom w:val="none" w:sz="0" w:space="0" w:color="auto"/>
            <w:right w:val="none" w:sz="0" w:space="0" w:color="auto"/>
          </w:divBdr>
          <w:divsChild>
            <w:div w:id="61370012">
              <w:marLeft w:val="0"/>
              <w:marRight w:val="0"/>
              <w:marTop w:val="0"/>
              <w:marBottom w:val="0"/>
              <w:divBdr>
                <w:top w:val="none" w:sz="0" w:space="0" w:color="auto"/>
                <w:left w:val="none" w:sz="0" w:space="0" w:color="auto"/>
                <w:bottom w:val="none" w:sz="0" w:space="0" w:color="auto"/>
                <w:right w:val="none" w:sz="0" w:space="0" w:color="auto"/>
              </w:divBdr>
            </w:div>
          </w:divsChild>
        </w:div>
        <w:div w:id="1937322711">
          <w:marLeft w:val="0"/>
          <w:marRight w:val="0"/>
          <w:marTop w:val="0"/>
          <w:marBottom w:val="0"/>
          <w:divBdr>
            <w:top w:val="none" w:sz="0" w:space="0" w:color="auto"/>
            <w:left w:val="none" w:sz="0" w:space="0" w:color="auto"/>
            <w:bottom w:val="none" w:sz="0" w:space="0" w:color="auto"/>
            <w:right w:val="none" w:sz="0" w:space="0" w:color="auto"/>
          </w:divBdr>
          <w:divsChild>
            <w:div w:id="785348286">
              <w:marLeft w:val="0"/>
              <w:marRight w:val="0"/>
              <w:marTop w:val="0"/>
              <w:marBottom w:val="0"/>
              <w:divBdr>
                <w:top w:val="none" w:sz="0" w:space="0" w:color="auto"/>
                <w:left w:val="none" w:sz="0" w:space="0" w:color="auto"/>
                <w:bottom w:val="none" w:sz="0" w:space="0" w:color="auto"/>
                <w:right w:val="none" w:sz="0" w:space="0" w:color="auto"/>
              </w:divBdr>
            </w:div>
          </w:divsChild>
        </w:div>
        <w:div w:id="1945186263">
          <w:marLeft w:val="0"/>
          <w:marRight w:val="0"/>
          <w:marTop w:val="0"/>
          <w:marBottom w:val="0"/>
          <w:divBdr>
            <w:top w:val="none" w:sz="0" w:space="0" w:color="auto"/>
            <w:left w:val="none" w:sz="0" w:space="0" w:color="auto"/>
            <w:bottom w:val="none" w:sz="0" w:space="0" w:color="auto"/>
            <w:right w:val="none" w:sz="0" w:space="0" w:color="auto"/>
          </w:divBdr>
          <w:divsChild>
            <w:div w:id="1560436969">
              <w:marLeft w:val="0"/>
              <w:marRight w:val="0"/>
              <w:marTop w:val="0"/>
              <w:marBottom w:val="0"/>
              <w:divBdr>
                <w:top w:val="none" w:sz="0" w:space="0" w:color="auto"/>
                <w:left w:val="none" w:sz="0" w:space="0" w:color="auto"/>
                <w:bottom w:val="none" w:sz="0" w:space="0" w:color="auto"/>
                <w:right w:val="none" w:sz="0" w:space="0" w:color="auto"/>
              </w:divBdr>
            </w:div>
          </w:divsChild>
        </w:div>
        <w:div w:id="1962179480">
          <w:marLeft w:val="0"/>
          <w:marRight w:val="0"/>
          <w:marTop w:val="0"/>
          <w:marBottom w:val="0"/>
          <w:divBdr>
            <w:top w:val="none" w:sz="0" w:space="0" w:color="auto"/>
            <w:left w:val="none" w:sz="0" w:space="0" w:color="auto"/>
            <w:bottom w:val="none" w:sz="0" w:space="0" w:color="auto"/>
            <w:right w:val="none" w:sz="0" w:space="0" w:color="auto"/>
          </w:divBdr>
          <w:divsChild>
            <w:div w:id="1558321971">
              <w:marLeft w:val="0"/>
              <w:marRight w:val="0"/>
              <w:marTop w:val="0"/>
              <w:marBottom w:val="0"/>
              <w:divBdr>
                <w:top w:val="none" w:sz="0" w:space="0" w:color="auto"/>
                <w:left w:val="none" w:sz="0" w:space="0" w:color="auto"/>
                <w:bottom w:val="none" w:sz="0" w:space="0" w:color="auto"/>
                <w:right w:val="none" w:sz="0" w:space="0" w:color="auto"/>
              </w:divBdr>
            </w:div>
          </w:divsChild>
        </w:div>
        <w:div w:id="1964460657">
          <w:marLeft w:val="0"/>
          <w:marRight w:val="0"/>
          <w:marTop w:val="0"/>
          <w:marBottom w:val="0"/>
          <w:divBdr>
            <w:top w:val="none" w:sz="0" w:space="0" w:color="auto"/>
            <w:left w:val="none" w:sz="0" w:space="0" w:color="auto"/>
            <w:bottom w:val="none" w:sz="0" w:space="0" w:color="auto"/>
            <w:right w:val="none" w:sz="0" w:space="0" w:color="auto"/>
          </w:divBdr>
          <w:divsChild>
            <w:div w:id="1230111971">
              <w:marLeft w:val="0"/>
              <w:marRight w:val="0"/>
              <w:marTop w:val="0"/>
              <w:marBottom w:val="0"/>
              <w:divBdr>
                <w:top w:val="none" w:sz="0" w:space="0" w:color="auto"/>
                <w:left w:val="none" w:sz="0" w:space="0" w:color="auto"/>
                <w:bottom w:val="none" w:sz="0" w:space="0" w:color="auto"/>
                <w:right w:val="none" w:sz="0" w:space="0" w:color="auto"/>
              </w:divBdr>
            </w:div>
          </w:divsChild>
        </w:div>
        <w:div w:id="1966957664">
          <w:marLeft w:val="0"/>
          <w:marRight w:val="0"/>
          <w:marTop w:val="0"/>
          <w:marBottom w:val="0"/>
          <w:divBdr>
            <w:top w:val="none" w:sz="0" w:space="0" w:color="auto"/>
            <w:left w:val="none" w:sz="0" w:space="0" w:color="auto"/>
            <w:bottom w:val="none" w:sz="0" w:space="0" w:color="auto"/>
            <w:right w:val="none" w:sz="0" w:space="0" w:color="auto"/>
          </w:divBdr>
          <w:divsChild>
            <w:div w:id="906691994">
              <w:marLeft w:val="0"/>
              <w:marRight w:val="0"/>
              <w:marTop w:val="0"/>
              <w:marBottom w:val="0"/>
              <w:divBdr>
                <w:top w:val="none" w:sz="0" w:space="0" w:color="auto"/>
                <w:left w:val="none" w:sz="0" w:space="0" w:color="auto"/>
                <w:bottom w:val="none" w:sz="0" w:space="0" w:color="auto"/>
                <w:right w:val="none" w:sz="0" w:space="0" w:color="auto"/>
              </w:divBdr>
            </w:div>
          </w:divsChild>
        </w:div>
        <w:div w:id="1968466858">
          <w:marLeft w:val="0"/>
          <w:marRight w:val="0"/>
          <w:marTop w:val="0"/>
          <w:marBottom w:val="0"/>
          <w:divBdr>
            <w:top w:val="none" w:sz="0" w:space="0" w:color="auto"/>
            <w:left w:val="none" w:sz="0" w:space="0" w:color="auto"/>
            <w:bottom w:val="none" w:sz="0" w:space="0" w:color="auto"/>
            <w:right w:val="none" w:sz="0" w:space="0" w:color="auto"/>
          </w:divBdr>
          <w:divsChild>
            <w:div w:id="303240280">
              <w:marLeft w:val="0"/>
              <w:marRight w:val="0"/>
              <w:marTop w:val="0"/>
              <w:marBottom w:val="0"/>
              <w:divBdr>
                <w:top w:val="none" w:sz="0" w:space="0" w:color="auto"/>
                <w:left w:val="none" w:sz="0" w:space="0" w:color="auto"/>
                <w:bottom w:val="none" w:sz="0" w:space="0" w:color="auto"/>
                <w:right w:val="none" w:sz="0" w:space="0" w:color="auto"/>
              </w:divBdr>
            </w:div>
          </w:divsChild>
        </w:div>
        <w:div w:id="1980762403">
          <w:marLeft w:val="0"/>
          <w:marRight w:val="0"/>
          <w:marTop w:val="0"/>
          <w:marBottom w:val="0"/>
          <w:divBdr>
            <w:top w:val="none" w:sz="0" w:space="0" w:color="auto"/>
            <w:left w:val="none" w:sz="0" w:space="0" w:color="auto"/>
            <w:bottom w:val="none" w:sz="0" w:space="0" w:color="auto"/>
            <w:right w:val="none" w:sz="0" w:space="0" w:color="auto"/>
          </w:divBdr>
          <w:divsChild>
            <w:div w:id="614407190">
              <w:marLeft w:val="0"/>
              <w:marRight w:val="0"/>
              <w:marTop w:val="0"/>
              <w:marBottom w:val="0"/>
              <w:divBdr>
                <w:top w:val="none" w:sz="0" w:space="0" w:color="auto"/>
                <w:left w:val="none" w:sz="0" w:space="0" w:color="auto"/>
                <w:bottom w:val="none" w:sz="0" w:space="0" w:color="auto"/>
                <w:right w:val="none" w:sz="0" w:space="0" w:color="auto"/>
              </w:divBdr>
            </w:div>
          </w:divsChild>
        </w:div>
        <w:div w:id="1981960123">
          <w:marLeft w:val="0"/>
          <w:marRight w:val="0"/>
          <w:marTop w:val="0"/>
          <w:marBottom w:val="0"/>
          <w:divBdr>
            <w:top w:val="none" w:sz="0" w:space="0" w:color="auto"/>
            <w:left w:val="none" w:sz="0" w:space="0" w:color="auto"/>
            <w:bottom w:val="none" w:sz="0" w:space="0" w:color="auto"/>
            <w:right w:val="none" w:sz="0" w:space="0" w:color="auto"/>
          </w:divBdr>
          <w:divsChild>
            <w:div w:id="1238436514">
              <w:marLeft w:val="0"/>
              <w:marRight w:val="0"/>
              <w:marTop w:val="0"/>
              <w:marBottom w:val="0"/>
              <w:divBdr>
                <w:top w:val="none" w:sz="0" w:space="0" w:color="auto"/>
                <w:left w:val="none" w:sz="0" w:space="0" w:color="auto"/>
                <w:bottom w:val="none" w:sz="0" w:space="0" w:color="auto"/>
                <w:right w:val="none" w:sz="0" w:space="0" w:color="auto"/>
              </w:divBdr>
            </w:div>
          </w:divsChild>
        </w:div>
        <w:div w:id="1994412626">
          <w:marLeft w:val="0"/>
          <w:marRight w:val="0"/>
          <w:marTop w:val="0"/>
          <w:marBottom w:val="0"/>
          <w:divBdr>
            <w:top w:val="none" w:sz="0" w:space="0" w:color="auto"/>
            <w:left w:val="none" w:sz="0" w:space="0" w:color="auto"/>
            <w:bottom w:val="none" w:sz="0" w:space="0" w:color="auto"/>
            <w:right w:val="none" w:sz="0" w:space="0" w:color="auto"/>
          </w:divBdr>
          <w:divsChild>
            <w:div w:id="1716391253">
              <w:marLeft w:val="0"/>
              <w:marRight w:val="0"/>
              <w:marTop w:val="0"/>
              <w:marBottom w:val="0"/>
              <w:divBdr>
                <w:top w:val="none" w:sz="0" w:space="0" w:color="auto"/>
                <w:left w:val="none" w:sz="0" w:space="0" w:color="auto"/>
                <w:bottom w:val="none" w:sz="0" w:space="0" w:color="auto"/>
                <w:right w:val="none" w:sz="0" w:space="0" w:color="auto"/>
              </w:divBdr>
            </w:div>
          </w:divsChild>
        </w:div>
        <w:div w:id="2002345076">
          <w:marLeft w:val="0"/>
          <w:marRight w:val="0"/>
          <w:marTop w:val="0"/>
          <w:marBottom w:val="0"/>
          <w:divBdr>
            <w:top w:val="none" w:sz="0" w:space="0" w:color="auto"/>
            <w:left w:val="none" w:sz="0" w:space="0" w:color="auto"/>
            <w:bottom w:val="none" w:sz="0" w:space="0" w:color="auto"/>
            <w:right w:val="none" w:sz="0" w:space="0" w:color="auto"/>
          </w:divBdr>
          <w:divsChild>
            <w:div w:id="99567711">
              <w:marLeft w:val="0"/>
              <w:marRight w:val="0"/>
              <w:marTop w:val="0"/>
              <w:marBottom w:val="0"/>
              <w:divBdr>
                <w:top w:val="none" w:sz="0" w:space="0" w:color="auto"/>
                <w:left w:val="none" w:sz="0" w:space="0" w:color="auto"/>
                <w:bottom w:val="none" w:sz="0" w:space="0" w:color="auto"/>
                <w:right w:val="none" w:sz="0" w:space="0" w:color="auto"/>
              </w:divBdr>
            </w:div>
          </w:divsChild>
        </w:div>
        <w:div w:id="2034333546">
          <w:marLeft w:val="0"/>
          <w:marRight w:val="0"/>
          <w:marTop w:val="0"/>
          <w:marBottom w:val="0"/>
          <w:divBdr>
            <w:top w:val="none" w:sz="0" w:space="0" w:color="auto"/>
            <w:left w:val="none" w:sz="0" w:space="0" w:color="auto"/>
            <w:bottom w:val="none" w:sz="0" w:space="0" w:color="auto"/>
            <w:right w:val="none" w:sz="0" w:space="0" w:color="auto"/>
          </w:divBdr>
          <w:divsChild>
            <w:div w:id="222835649">
              <w:marLeft w:val="0"/>
              <w:marRight w:val="0"/>
              <w:marTop w:val="0"/>
              <w:marBottom w:val="0"/>
              <w:divBdr>
                <w:top w:val="none" w:sz="0" w:space="0" w:color="auto"/>
                <w:left w:val="none" w:sz="0" w:space="0" w:color="auto"/>
                <w:bottom w:val="none" w:sz="0" w:space="0" w:color="auto"/>
                <w:right w:val="none" w:sz="0" w:space="0" w:color="auto"/>
              </w:divBdr>
            </w:div>
          </w:divsChild>
        </w:div>
        <w:div w:id="2037804090">
          <w:marLeft w:val="0"/>
          <w:marRight w:val="0"/>
          <w:marTop w:val="0"/>
          <w:marBottom w:val="0"/>
          <w:divBdr>
            <w:top w:val="none" w:sz="0" w:space="0" w:color="auto"/>
            <w:left w:val="none" w:sz="0" w:space="0" w:color="auto"/>
            <w:bottom w:val="none" w:sz="0" w:space="0" w:color="auto"/>
            <w:right w:val="none" w:sz="0" w:space="0" w:color="auto"/>
          </w:divBdr>
          <w:divsChild>
            <w:div w:id="1389301010">
              <w:marLeft w:val="0"/>
              <w:marRight w:val="0"/>
              <w:marTop w:val="0"/>
              <w:marBottom w:val="0"/>
              <w:divBdr>
                <w:top w:val="none" w:sz="0" w:space="0" w:color="auto"/>
                <w:left w:val="none" w:sz="0" w:space="0" w:color="auto"/>
                <w:bottom w:val="none" w:sz="0" w:space="0" w:color="auto"/>
                <w:right w:val="none" w:sz="0" w:space="0" w:color="auto"/>
              </w:divBdr>
            </w:div>
          </w:divsChild>
        </w:div>
        <w:div w:id="2048286442">
          <w:marLeft w:val="0"/>
          <w:marRight w:val="0"/>
          <w:marTop w:val="0"/>
          <w:marBottom w:val="0"/>
          <w:divBdr>
            <w:top w:val="none" w:sz="0" w:space="0" w:color="auto"/>
            <w:left w:val="none" w:sz="0" w:space="0" w:color="auto"/>
            <w:bottom w:val="none" w:sz="0" w:space="0" w:color="auto"/>
            <w:right w:val="none" w:sz="0" w:space="0" w:color="auto"/>
          </w:divBdr>
          <w:divsChild>
            <w:div w:id="215819073">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sChild>
            <w:div w:id="346686464">
              <w:marLeft w:val="0"/>
              <w:marRight w:val="0"/>
              <w:marTop w:val="0"/>
              <w:marBottom w:val="0"/>
              <w:divBdr>
                <w:top w:val="none" w:sz="0" w:space="0" w:color="auto"/>
                <w:left w:val="none" w:sz="0" w:space="0" w:color="auto"/>
                <w:bottom w:val="none" w:sz="0" w:space="0" w:color="auto"/>
                <w:right w:val="none" w:sz="0" w:space="0" w:color="auto"/>
              </w:divBdr>
            </w:div>
          </w:divsChild>
        </w:div>
        <w:div w:id="2086953174">
          <w:marLeft w:val="0"/>
          <w:marRight w:val="0"/>
          <w:marTop w:val="0"/>
          <w:marBottom w:val="0"/>
          <w:divBdr>
            <w:top w:val="none" w:sz="0" w:space="0" w:color="auto"/>
            <w:left w:val="none" w:sz="0" w:space="0" w:color="auto"/>
            <w:bottom w:val="none" w:sz="0" w:space="0" w:color="auto"/>
            <w:right w:val="none" w:sz="0" w:space="0" w:color="auto"/>
          </w:divBdr>
          <w:divsChild>
            <w:div w:id="957612669">
              <w:marLeft w:val="0"/>
              <w:marRight w:val="0"/>
              <w:marTop w:val="0"/>
              <w:marBottom w:val="0"/>
              <w:divBdr>
                <w:top w:val="none" w:sz="0" w:space="0" w:color="auto"/>
                <w:left w:val="none" w:sz="0" w:space="0" w:color="auto"/>
                <w:bottom w:val="none" w:sz="0" w:space="0" w:color="auto"/>
                <w:right w:val="none" w:sz="0" w:space="0" w:color="auto"/>
              </w:divBdr>
            </w:div>
          </w:divsChild>
        </w:div>
        <w:div w:id="2097163145">
          <w:marLeft w:val="0"/>
          <w:marRight w:val="0"/>
          <w:marTop w:val="0"/>
          <w:marBottom w:val="0"/>
          <w:divBdr>
            <w:top w:val="none" w:sz="0" w:space="0" w:color="auto"/>
            <w:left w:val="none" w:sz="0" w:space="0" w:color="auto"/>
            <w:bottom w:val="none" w:sz="0" w:space="0" w:color="auto"/>
            <w:right w:val="none" w:sz="0" w:space="0" w:color="auto"/>
          </w:divBdr>
          <w:divsChild>
            <w:div w:id="636497933">
              <w:marLeft w:val="0"/>
              <w:marRight w:val="0"/>
              <w:marTop w:val="0"/>
              <w:marBottom w:val="0"/>
              <w:divBdr>
                <w:top w:val="none" w:sz="0" w:space="0" w:color="auto"/>
                <w:left w:val="none" w:sz="0" w:space="0" w:color="auto"/>
                <w:bottom w:val="none" w:sz="0" w:space="0" w:color="auto"/>
                <w:right w:val="none" w:sz="0" w:space="0" w:color="auto"/>
              </w:divBdr>
            </w:div>
          </w:divsChild>
        </w:div>
        <w:div w:id="2098596208">
          <w:marLeft w:val="0"/>
          <w:marRight w:val="0"/>
          <w:marTop w:val="0"/>
          <w:marBottom w:val="0"/>
          <w:divBdr>
            <w:top w:val="none" w:sz="0" w:space="0" w:color="auto"/>
            <w:left w:val="none" w:sz="0" w:space="0" w:color="auto"/>
            <w:bottom w:val="none" w:sz="0" w:space="0" w:color="auto"/>
            <w:right w:val="none" w:sz="0" w:space="0" w:color="auto"/>
          </w:divBdr>
          <w:divsChild>
            <w:div w:id="1089734126">
              <w:marLeft w:val="0"/>
              <w:marRight w:val="0"/>
              <w:marTop w:val="0"/>
              <w:marBottom w:val="0"/>
              <w:divBdr>
                <w:top w:val="none" w:sz="0" w:space="0" w:color="auto"/>
                <w:left w:val="none" w:sz="0" w:space="0" w:color="auto"/>
                <w:bottom w:val="none" w:sz="0" w:space="0" w:color="auto"/>
                <w:right w:val="none" w:sz="0" w:space="0" w:color="auto"/>
              </w:divBdr>
            </w:div>
          </w:divsChild>
        </w:div>
        <w:div w:id="2111929711">
          <w:marLeft w:val="0"/>
          <w:marRight w:val="0"/>
          <w:marTop w:val="0"/>
          <w:marBottom w:val="0"/>
          <w:divBdr>
            <w:top w:val="none" w:sz="0" w:space="0" w:color="auto"/>
            <w:left w:val="none" w:sz="0" w:space="0" w:color="auto"/>
            <w:bottom w:val="none" w:sz="0" w:space="0" w:color="auto"/>
            <w:right w:val="none" w:sz="0" w:space="0" w:color="auto"/>
          </w:divBdr>
          <w:divsChild>
            <w:div w:id="2007244005">
              <w:marLeft w:val="0"/>
              <w:marRight w:val="0"/>
              <w:marTop w:val="0"/>
              <w:marBottom w:val="0"/>
              <w:divBdr>
                <w:top w:val="none" w:sz="0" w:space="0" w:color="auto"/>
                <w:left w:val="none" w:sz="0" w:space="0" w:color="auto"/>
                <w:bottom w:val="none" w:sz="0" w:space="0" w:color="auto"/>
                <w:right w:val="none" w:sz="0" w:space="0" w:color="auto"/>
              </w:divBdr>
            </w:div>
          </w:divsChild>
        </w:div>
        <w:div w:id="2113889762">
          <w:marLeft w:val="0"/>
          <w:marRight w:val="0"/>
          <w:marTop w:val="0"/>
          <w:marBottom w:val="0"/>
          <w:divBdr>
            <w:top w:val="none" w:sz="0" w:space="0" w:color="auto"/>
            <w:left w:val="none" w:sz="0" w:space="0" w:color="auto"/>
            <w:bottom w:val="none" w:sz="0" w:space="0" w:color="auto"/>
            <w:right w:val="none" w:sz="0" w:space="0" w:color="auto"/>
          </w:divBdr>
          <w:divsChild>
            <w:div w:id="2123454587">
              <w:marLeft w:val="0"/>
              <w:marRight w:val="0"/>
              <w:marTop w:val="0"/>
              <w:marBottom w:val="0"/>
              <w:divBdr>
                <w:top w:val="none" w:sz="0" w:space="0" w:color="auto"/>
                <w:left w:val="none" w:sz="0" w:space="0" w:color="auto"/>
                <w:bottom w:val="none" w:sz="0" w:space="0" w:color="auto"/>
                <w:right w:val="none" w:sz="0" w:space="0" w:color="auto"/>
              </w:divBdr>
            </w:div>
          </w:divsChild>
        </w:div>
        <w:div w:id="2118942543">
          <w:marLeft w:val="0"/>
          <w:marRight w:val="0"/>
          <w:marTop w:val="0"/>
          <w:marBottom w:val="0"/>
          <w:divBdr>
            <w:top w:val="none" w:sz="0" w:space="0" w:color="auto"/>
            <w:left w:val="none" w:sz="0" w:space="0" w:color="auto"/>
            <w:bottom w:val="none" w:sz="0" w:space="0" w:color="auto"/>
            <w:right w:val="none" w:sz="0" w:space="0" w:color="auto"/>
          </w:divBdr>
          <w:divsChild>
            <w:div w:id="1339037554">
              <w:marLeft w:val="0"/>
              <w:marRight w:val="0"/>
              <w:marTop w:val="0"/>
              <w:marBottom w:val="0"/>
              <w:divBdr>
                <w:top w:val="none" w:sz="0" w:space="0" w:color="auto"/>
                <w:left w:val="none" w:sz="0" w:space="0" w:color="auto"/>
                <w:bottom w:val="none" w:sz="0" w:space="0" w:color="auto"/>
                <w:right w:val="none" w:sz="0" w:space="0" w:color="auto"/>
              </w:divBdr>
            </w:div>
          </w:divsChild>
        </w:div>
        <w:div w:id="2127040619">
          <w:marLeft w:val="0"/>
          <w:marRight w:val="0"/>
          <w:marTop w:val="0"/>
          <w:marBottom w:val="0"/>
          <w:divBdr>
            <w:top w:val="none" w:sz="0" w:space="0" w:color="auto"/>
            <w:left w:val="none" w:sz="0" w:space="0" w:color="auto"/>
            <w:bottom w:val="none" w:sz="0" w:space="0" w:color="auto"/>
            <w:right w:val="none" w:sz="0" w:space="0" w:color="auto"/>
          </w:divBdr>
          <w:divsChild>
            <w:div w:id="188432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2404">
      <w:marLeft w:val="0"/>
      <w:marRight w:val="0"/>
      <w:marTop w:val="0"/>
      <w:marBottom w:val="0"/>
      <w:divBdr>
        <w:top w:val="none" w:sz="0" w:space="0" w:color="auto"/>
        <w:left w:val="none" w:sz="0" w:space="0" w:color="auto"/>
        <w:bottom w:val="none" w:sz="0" w:space="0" w:color="auto"/>
        <w:right w:val="none" w:sz="0" w:space="0" w:color="auto"/>
      </w:divBdr>
      <w:divsChild>
        <w:div w:id="1683820924">
          <w:marLeft w:val="0"/>
          <w:marRight w:val="0"/>
          <w:marTop w:val="0"/>
          <w:marBottom w:val="0"/>
          <w:divBdr>
            <w:top w:val="none" w:sz="0" w:space="0" w:color="auto"/>
            <w:left w:val="none" w:sz="0" w:space="0" w:color="auto"/>
            <w:bottom w:val="none" w:sz="0" w:space="0" w:color="auto"/>
            <w:right w:val="none" w:sz="0" w:space="0" w:color="auto"/>
          </w:divBdr>
          <w:divsChild>
            <w:div w:id="1971784894">
              <w:marLeft w:val="0"/>
              <w:marRight w:val="0"/>
              <w:marTop w:val="0"/>
              <w:marBottom w:val="0"/>
              <w:divBdr>
                <w:top w:val="none" w:sz="0" w:space="0" w:color="auto"/>
                <w:left w:val="none" w:sz="0" w:space="0" w:color="auto"/>
                <w:bottom w:val="none" w:sz="0" w:space="0" w:color="auto"/>
                <w:right w:val="none" w:sz="0" w:space="0" w:color="auto"/>
              </w:divBdr>
              <w:divsChild>
                <w:div w:id="163914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48260">
      <w:bodyDiv w:val="1"/>
      <w:marLeft w:val="0"/>
      <w:marRight w:val="0"/>
      <w:marTop w:val="0"/>
      <w:marBottom w:val="0"/>
      <w:divBdr>
        <w:top w:val="none" w:sz="0" w:space="0" w:color="auto"/>
        <w:left w:val="none" w:sz="0" w:space="0" w:color="auto"/>
        <w:bottom w:val="none" w:sz="0" w:space="0" w:color="auto"/>
        <w:right w:val="none" w:sz="0" w:space="0" w:color="auto"/>
      </w:divBdr>
    </w:div>
    <w:div w:id="1285379842">
      <w:marLeft w:val="0"/>
      <w:marRight w:val="0"/>
      <w:marTop w:val="0"/>
      <w:marBottom w:val="0"/>
      <w:divBdr>
        <w:top w:val="none" w:sz="0" w:space="0" w:color="auto"/>
        <w:left w:val="none" w:sz="0" w:space="0" w:color="auto"/>
        <w:bottom w:val="none" w:sz="0" w:space="0" w:color="auto"/>
        <w:right w:val="none" w:sz="0" w:space="0" w:color="auto"/>
      </w:divBdr>
    </w:div>
    <w:div w:id="1318454774">
      <w:bodyDiv w:val="1"/>
      <w:marLeft w:val="0"/>
      <w:marRight w:val="0"/>
      <w:marTop w:val="0"/>
      <w:marBottom w:val="0"/>
      <w:divBdr>
        <w:top w:val="none" w:sz="0" w:space="0" w:color="auto"/>
        <w:left w:val="none" w:sz="0" w:space="0" w:color="auto"/>
        <w:bottom w:val="none" w:sz="0" w:space="0" w:color="auto"/>
        <w:right w:val="none" w:sz="0" w:space="0" w:color="auto"/>
      </w:divBdr>
    </w:div>
    <w:div w:id="1472988087">
      <w:bodyDiv w:val="1"/>
      <w:marLeft w:val="0"/>
      <w:marRight w:val="0"/>
      <w:marTop w:val="0"/>
      <w:marBottom w:val="0"/>
      <w:divBdr>
        <w:top w:val="none" w:sz="0" w:space="0" w:color="auto"/>
        <w:left w:val="none" w:sz="0" w:space="0" w:color="auto"/>
        <w:bottom w:val="none" w:sz="0" w:space="0" w:color="auto"/>
        <w:right w:val="none" w:sz="0" w:space="0" w:color="auto"/>
      </w:divBdr>
      <w:divsChild>
        <w:div w:id="1798180961">
          <w:marLeft w:val="0"/>
          <w:marRight w:val="0"/>
          <w:marTop w:val="0"/>
          <w:marBottom w:val="0"/>
          <w:divBdr>
            <w:top w:val="none" w:sz="0" w:space="0" w:color="auto"/>
            <w:left w:val="none" w:sz="0" w:space="0" w:color="auto"/>
            <w:bottom w:val="none" w:sz="0" w:space="0" w:color="auto"/>
            <w:right w:val="none" w:sz="0" w:space="0" w:color="auto"/>
          </w:divBdr>
          <w:divsChild>
            <w:div w:id="385564857">
              <w:marLeft w:val="0"/>
              <w:marRight w:val="0"/>
              <w:marTop w:val="0"/>
              <w:marBottom w:val="0"/>
              <w:divBdr>
                <w:top w:val="none" w:sz="0" w:space="0" w:color="auto"/>
                <w:left w:val="none" w:sz="0" w:space="0" w:color="auto"/>
                <w:bottom w:val="none" w:sz="0" w:space="0" w:color="auto"/>
                <w:right w:val="none" w:sz="0" w:space="0" w:color="auto"/>
              </w:divBdr>
            </w:div>
            <w:div w:id="486552638">
              <w:marLeft w:val="0"/>
              <w:marRight w:val="0"/>
              <w:marTop w:val="0"/>
              <w:marBottom w:val="0"/>
              <w:divBdr>
                <w:top w:val="none" w:sz="0" w:space="0" w:color="auto"/>
                <w:left w:val="none" w:sz="0" w:space="0" w:color="auto"/>
                <w:bottom w:val="none" w:sz="0" w:space="0" w:color="auto"/>
                <w:right w:val="none" w:sz="0" w:space="0" w:color="auto"/>
              </w:divBdr>
            </w:div>
            <w:div w:id="1232931061">
              <w:marLeft w:val="0"/>
              <w:marRight w:val="0"/>
              <w:marTop w:val="0"/>
              <w:marBottom w:val="0"/>
              <w:divBdr>
                <w:top w:val="none" w:sz="0" w:space="0" w:color="auto"/>
                <w:left w:val="none" w:sz="0" w:space="0" w:color="auto"/>
                <w:bottom w:val="none" w:sz="0" w:space="0" w:color="auto"/>
                <w:right w:val="none" w:sz="0" w:space="0" w:color="auto"/>
              </w:divBdr>
            </w:div>
            <w:div w:id="1383557320">
              <w:marLeft w:val="0"/>
              <w:marRight w:val="0"/>
              <w:marTop w:val="0"/>
              <w:marBottom w:val="0"/>
              <w:divBdr>
                <w:top w:val="none" w:sz="0" w:space="0" w:color="auto"/>
                <w:left w:val="none" w:sz="0" w:space="0" w:color="auto"/>
                <w:bottom w:val="none" w:sz="0" w:space="0" w:color="auto"/>
                <w:right w:val="none" w:sz="0" w:space="0" w:color="auto"/>
              </w:divBdr>
            </w:div>
            <w:div w:id="1558127718">
              <w:marLeft w:val="0"/>
              <w:marRight w:val="0"/>
              <w:marTop w:val="0"/>
              <w:marBottom w:val="0"/>
              <w:divBdr>
                <w:top w:val="none" w:sz="0" w:space="0" w:color="auto"/>
                <w:left w:val="none" w:sz="0" w:space="0" w:color="auto"/>
                <w:bottom w:val="none" w:sz="0" w:space="0" w:color="auto"/>
                <w:right w:val="none" w:sz="0" w:space="0" w:color="auto"/>
              </w:divBdr>
            </w:div>
            <w:div w:id="177473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47892">
      <w:bodyDiv w:val="1"/>
      <w:marLeft w:val="0"/>
      <w:marRight w:val="0"/>
      <w:marTop w:val="0"/>
      <w:marBottom w:val="0"/>
      <w:divBdr>
        <w:top w:val="none" w:sz="0" w:space="0" w:color="auto"/>
        <w:left w:val="none" w:sz="0" w:space="0" w:color="auto"/>
        <w:bottom w:val="none" w:sz="0" w:space="0" w:color="auto"/>
        <w:right w:val="none" w:sz="0" w:space="0" w:color="auto"/>
      </w:divBdr>
    </w:div>
    <w:div w:id="1541936935">
      <w:bodyDiv w:val="1"/>
      <w:marLeft w:val="0"/>
      <w:marRight w:val="0"/>
      <w:marTop w:val="0"/>
      <w:marBottom w:val="0"/>
      <w:divBdr>
        <w:top w:val="none" w:sz="0" w:space="0" w:color="auto"/>
        <w:left w:val="none" w:sz="0" w:space="0" w:color="auto"/>
        <w:bottom w:val="none" w:sz="0" w:space="0" w:color="auto"/>
        <w:right w:val="none" w:sz="0" w:space="0" w:color="auto"/>
      </w:divBdr>
    </w:div>
    <w:div w:id="1605193086">
      <w:bodyDiv w:val="1"/>
      <w:marLeft w:val="0"/>
      <w:marRight w:val="0"/>
      <w:marTop w:val="0"/>
      <w:marBottom w:val="0"/>
      <w:divBdr>
        <w:top w:val="none" w:sz="0" w:space="0" w:color="auto"/>
        <w:left w:val="none" w:sz="0" w:space="0" w:color="auto"/>
        <w:bottom w:val="none" w:sz="0" w:space="0" w:color="auto"/>
        <w:right w:val="none" w:sz="0" w:space="0" w:color="auto"/>
      </w:divBdr>
    </w:div>
    <w:div w:id="1705013498">
      <w:bodyDiv w:val="1"/>
      <w:marLeft w:val="0"/>
      <w:marRight w:val="0"/>
      <w:marTop w:val="0"/>
      <w:marBottom w:val="0"/>
      <w:divBdr>
        <w:top w:val="none" w:sz="0" w:space="0" w:color="auto"/>
        <w:left w:val="none" w:sz="0" w:space="0" w:color="auto"/>
        <w:bottom w:val="none" w:sz="0" w:space="0" w:color="auto"/>
        <w:right w:val="none" w:sz="0" w:space="0" w:color="auto"/>
      </w:divBdr>
    </w:div>
    <w:div w:id="1715884473">
      <w:bodyDiv w:val="1"/>
      <w:marLeft w:val="0"/>
      <w:marRight w:val="0"/>
      <w:marTop w:val="0"/>
      <w:marBottom w:val="0"/>
      <w:divBdr>
        <w:top w:val="none" w:sz="0" w:space="0" w:color="auto"/>
        <w:left w:val="none" w:sz="0" w:space="0" w:color="auto"/>
        <w:bottom w:val="none" w:sz="0" w:space="0" w:color="auto"/>
        <w:right w:val="none" w:sz="0" w:space="0" w:color="auto"/>
      </w:divBdr>
    </w:div>
    <w:div w:id="1801221038">
      <w:bodyDiv w:val="1"/>
      <w:marLeft w:val="0"/>
      <w:marRight w:val="0"/>
      <w:marTop w:val="0"/>
      <w:marBottom w:val="0"/>
      <w:divBdr>
        <w:top w:val="none" w:sz="0" w:space="0" w:color="auto"/>
        <w:left w:val="none" w:sz="0" w:space="0" w:color="auto"/>
        <w:bottom w:val="none" w:sz="0" w:space="0" w:color="auto"/>
        <w:right w:val="none" w:sz="0" w:space="0" w:color="auto"/>
      </w:divBdr>
    </w:div>
    <w:div w:id="1821267126">
      <w:bodyDiv w:val="1"/>
      <w:marLeft w:val="0"/>
      <w:marRight w:val="0"/>
      <w:marTop w:val="0"/>
      <w:marBottom w:val="0"/>
      <w:divBdr>
        <w:top w:val="none" w:sz="0" w:space="0" w:color="auto"/>
        <w:left w:val="none" w:sz="0" w:space="0" w:color="auto"/>
        <w:bottom w:val="none" w:sz="0" w:space="0" w:color="auto"/>
        <w:right w:val="none" w:sz="0" w:space="0" w:color="auto"/>
      </w:divBdr>
    </w:div>
    <w:div w:id="1858276005">
      <w:bodyDiv w:val="1"/>
      <w:marLeft w:val="0"/>
      <w:marRight w:val="0"/>
      <w:marTop w:val="0"/>
      <w:marBottom w:val="0"/>
      <w:divBdr>
        <w:top w:val="none" w:sz="0" w:space="0" w:color="auto"/>
        <w:left w:val="none" w:sz="0" w:space="0" w:color="auto"/>
        <w:bottom w:val="none" w:sz="0" w:space="0" w:color="auto"/>
        <w:right w:val="none" w:sz="0" w:space="0" w:color="auto"/>
      </w:divBdr>
    </w:div>
    <w:div w:id="1860587208">
      <w:bodyDiv w:val="1"/>
      <w:marLeft w:val="0"/>
      <w:marRight w:val="0"/>
      <w:marTop w:val="0"/>
      <w:marBottom w:val="0"/>
      <w:divBdr>
        <w:top w:val="none" w:sz="0" w:space="0" w:color="auto"/>
        <w:left w:val="none" w:sz="0" w:space="0" w:color="auto"/>
        <w:bottom w:val="none" w:sz="0" w:space="0" w:color="auto"/>
        <w:right w:val="none" w:sz="0" w:space="0" w:color="auto"/>
      </w:divBdr>
    </w:div>
    <w:div w:id="1903174914">
      <w:bodyDiv w:val="1"/>
      <w:marLeft w:val="0"/>
      <w:marRight w:val="0"/>
      <w:marTop w:val="0"/>
      <w:marBottom w:val="0"/>
      <w:divBdr>
        <w:top w:val="none" w:sz="0" w:space="0" w:color="auto"/>
        <w:left w:val="none" w:sz="0" w:space="0" w:color="auto"/>
        <w:bottom w:val="none" w:sz="0" w:space="0" w:color="auto"/>
        <w:right w:val="none" w:sz="0" w:space="0" w:color="auto"/>
      </w:divBdr>
    </w:div>
    <w:div w:id="1917008802">
      <w:bodyDiv w:val="1"/>
      <w:marLeft w:val="0"/>
      <w:marRight w:val="0"/>
      <w:marTop w:val="0"/>
      <w:marBottom w:val="0"/>
      <w:divBdr>
        <w:top w:val="none" w:sz="0" w:space="0" w:color="auto"/>
        <w:left w:val="none" w:sz="0" w:space="0" w:color="auto"/>
        <w:bottom w:val="none" w:sz="0" w:space="0" w:color="auto"/>
        <w:right w:val="none" w:sz="0" w:space="0" w:color="auto"/>
      </w:divBdr>
    </w:div>
    <w:div w:id="1920402015">
      <w:bodyDiv w:val="1"/>
      <w:marLeft w:val="0"/>
      <w:marRight w:val="0"/>
      <w:marTop w:val="0"/>
      <w:marBottom w:val="0"/>
      <w:divBdr>
        <w:top w:val="none" w:sz="0" w:space="0" w:color="auto"/>
        <w:left w:val="none" w:sz="0" w:space="0" w:color="auto"/>
        <w:bottom w:val="none" w:sz="0" w:space="0" w:color="auto"/>
        <w:right w:val="none" w:sz="0" w:space="0" w:color="auto"/>
      </w:divBdr>
    </w:div>
    <w:div w:id="1930263338">
      <w:bodyDiv w:val="1"/>
      <w:marLeft w:val="0"/>
      <w:marRight w:val="0"/>
      <w:marTop w:val="0"/>
      <w:marBottom w:val="0"/>
      <w:divBdr>
        <w:top w:val="none" w:sz="0" w:space="0" w:color="auto"/>
        <w:left w:val="none" w:sz="0" w:space="0" w:color="auto"/>
        <w:bottom w:val="none" w:sz="0" w:space="0" w:color="auto"/>
        <w:right w:val="none" w:sz="0" w:space="0" w:color="auto"/>
      </w:divBdr>
    </w:div>
    <w:div w:id="1941910533">
      <w:bodyDiv w:val="1"/>
      <w:marLeft w:val="0"/>
      <w:marRight w:val="0"/>
      <w:marTop w:val="0"/>
      <w:marBottom w:val="0"/>
      <w:divBdr>
        <w:top w:val="none" w:sz="0" w:space="0" w:color="auto"/>
        <w:left w:val="none" w:sz="0" w:space="0" w:color="auto"/>
        <w:bottom w:val="none" w:sz="0" w:space="0" w:color="auto"/>
        <w:right w:val="none" w:sz="0" w:space="0" w:color="auto"/>
      </w:divBdr>
    </w:div>
    <w:div w:id="1982882808">
      <w:bodyDiv w:val="1"/>
      <w:marLeft w:val="0"/>
      <w:marRight w:val="0"/>
      <w:marTop w:val="0"/>
      <w:marBottom w:val="0"/>
      <w:divBdr>
        <w:top w:val="none" w:sz="0" w:space="0" w:color="auto"/>
        <w:left w:val="none" w:sz="0" w:space="0" w:color="auto"/>
        <w:bottom w:val="none" w:sz="0" w:space="0" w:color="auto"/>
        <w:right w:val="none" w:sz="0" w:space="0" w:color="auto"/>
      </w:divBdr>
    </w:div>
    <w:div w:id="1989894957">
      <w:bodyDiv w:val="1"/>
      <w:marLeft w:val="0"/>
      <w:marRight w:val="0"/>
      <w:marTop w:val="0"/>
      <w:marBottom w:val="0"/>
      <w:divBdr>
        <w:top w:val="none" w:sz="0" w:space="0" w:color="auto"/>
        <w:left w:val="none" w:sz="0" w:space="0" w:color="auto"/>
        <w:bottom w:val="none" w:sz="0" w:space="0" w:color="auto"/>
        <w:right w:val="none" w:sz="0" w:space="0" w:color="auto"/>
      </w:divBdr>
    </w:div>
    <w:div w:id="2021542371">
      <w:bodyDiv w:val="1"/>
      <w:marLeft w:val="0"/>
      <w:marRight w:val="0"/>
      <w:marTop w:val="0"/>
      <w:marBottom w:val="0"/>
      <w:divBdr>
        <w:top w:val="none" w:sz="0" w:space="0" w:color="auto"/>
        <w:left w:val="none" w:sz="0" w:space="0" w:color="auto"/>
        <w:bottom w:val="none" w:sz="0" w:space="0" w:color="auto"/>
        <w:right w:val="none" w:sz="0" w:space="0" w:color="auto"/>
      </w:divBdr>
    </w:div>
    <w:div w:id="2052804584">
      <w:bodyDiv w:val="1"/>
      <w:marLeft w:val="0"/>
      <w:marRight w:val="0"/>
      <w:marTop w:val="0"/>
      <w:marBottom w:val="0"/>
      <w:divBdr>
        <w:top w:val="none" w:sz="0" w:space="0" w:color="auto"/>
        <w:left w:val="none" w:sz="0" w:space="0" w:color="auto"/>
        <w:bottom w:val="none" w:sz="0" w:space="0" w:color="auto"/>
        <w:right w:val="none" w:sz="0" w:space="0" w:color="auto"/>
      </w:divBdr>
    </w:div>
    <w:div w:id="2062248385">
      <w:bodyDiv w:val="1"/>
      <w:marLeft w:val="0"/>
      <w:marRight w:val="0"/>
      <w:marTop w:val="0"/>
      <w:marBottom w:val="0"/>
      <w:divBdr>
        <w:top w:val="none" w:sz="0" w:space="0" w:color="auto"/>
        <w:left w:val="none" w:sz="0" w:space="0" w:color="auto"/>
        <w:bottom w:val="none" w:sz="0" w:space="0" w:color="auto"/>
        <w:right w:val="none" w:sz="0" w:space="0" w:color="auto"/>
      </w:divBdr>
    </w:div>
    <w:div w:id="2104758361">
      <w:bodyDiv w:val="1"/>
      <w:marLeft w:val="0"/>
      <w:marRight w:val="0"/>
      <w:marTop w:val="0"/>
      <w:marBottom w:val="0"/>
      <w:divBdr>
        <w:top w:val="none" w:sz="0" w:space="0" w:color="auto"/>
        <w:left w:val="none" w:sz="0" w:space="0" w:color="auto"/>
        <w:bottom w:val="none" w:sz="0" w:space="0" w:color="auto"/>
        <w:right w:val="none" w:sz="0" w:space="0" w:color="auto"/>
      </w:divBdr>
    </w:div>
    <w:div w:id="2108385778">
      <w:bodyDiv w:val="1"/>
      <w:marLeft w:val="0"/>
      <w:marRight w:val="0"/>
      <w:marTop w:val="0"/>
      <w:marBottom w:val="0"/>
      <w:divBdr>
        <w:top w:val="none" w:sz="0" w:space="0" w:color="auto"/>
        <w:left w:val="none" w:sz="0" w:space="0" w:color="auto"/>
        <w:bottom w:val="none" w:sz="0" w:space="0" w:color="auto"/>
        <w:right w:val="none" w:sz="0" w:space="0" w:color="auto"/>
      </w:divBdr>
      <w:divsChild>
        <w:div w:id="50078726">
          <w:marLeft w:val="0"/>
          <w:marRight w:val="0"/>
          <w:marTop w:val="0"/>
          <w:marBottom w:val="0"/>
          <w:divBdr>
            <w:top w:val="none" w:sz="0" w:space="0" w:color="auto"/>
            <w:left w:val="none" w:sz="0" w:space="0" w:color="auto"/>
            <w:bottom w:val="none" w:sz="0" w:space="0" w:color="auto"/>
            <w:right w:val="none" w:sz="0" w:space="0" w:color="auto"/>
          </w:divBdr>
          <w:divsChild>
            <w:div w:id="470757643">
              <w:marLeft w:val="0"/>
              <w:marRight w:val="0"/>
              <w:marTop w:val="0"/>
              <w:marBottom w:val="0"/>
              <w:divBdr>
                <w:top w:val="none" w:sz="0" w:space="0" w:color="auto"/>
                <w:left w:val="none" w:sz="0" w:space="0" w:color="auto"/>
                <w:bottom w:val="none" w:sz="0" w:space="0" w:color="auto"/>
                <w:right w:val="none" w:sz="0" w:space="0" w:color="auto"/>
              </w:divBdr>
            </w:div>
            <w:div w:id="471943406">
              <w:marLeft w:val="0"/>
              <w:marRight w:val="0"/>
              <w:marTop w:val="0"/>
              <w:marBottom w:val="0"/>
              <w:divBdr>
                <w:top w:val="none" w:sz="0" w:space="0" w:color="auto"/>
                <w:left w:val="none" w:sz="0" w:space="0" w:color="auto"/>
                <w:bottom w:val="none" w:sz="0" w:space="0" w:color="auto"/>
                <w:right w:val="none" w:sz="0" w:space="0" w:color="auto"/>
              </w:divBdr>
            </w:div>
          </w:divsChild>
        </w:div>
        <w:div w:id="68429283">
          <w:marLeft w:val="0"/>
          <w:marRight w:val="0"/>
          <w:marTop w:val="0"/>
          <w:marBottom w:val="0"/>
          <w:divBdr>
            <w:top w:val="none" w:sz="0" w:space="0" w:color="auto"/>
            <w:left w:val="none" w:sz="0" w:space="0" w:color="auto"/>
            <w:bottom w:val="none" w:sz="0" w:space="0" w:color="auto"/>
            <w:right w:val="none" w:sz="0" w:space="0" w:color="auto"/>
          </w:divBdr>
          <w:divsChild>
            <w:div w:id="1741098779">
              <w:marLeft w:val="0"/>
              <w:marRight w:val="0"/>
              <w:marTop w:val="0"/>
              <w:marBottom w:val="0"/>
              <w:divBdr>
                <w:top w:val="none" w:sz="0" w:space="0" w:color="auto"/>
                <w:left w:val="none" w:sz="0" w:space="0" w:color="auto"/>
                <w:bottom w:val="none" w:sz="0" w:space="0" w:color="auto"/>
                <w:right w:val="none" w:sz="0" w:space="0" w:color="auto"/>
              </w:divBdr>
            </w:div>
          </w:divsChild>
        </w:div>
        <w:div w:id="82923331">
          <w:marLeft w:val="0"/>
          <w:marRight w:val="0"/>
          <w:marTop w:val="0"/>
          <w:marBottom w:val="0"/>
          <w:divBdr>
            <w:top w:val="none" w:sz="0" w:space="0" w:color="auto"/>
            <w:left w:val="none" w:sz="0" w:space="0" w:color="auto"/>
            <w:bottom w:val="none" w:sz="0" w:space="0" w:color="auto"/>
            <w:right w:val="none" w:sz="0" w:space="0" w:color="auto"/>
          </w:divBdr>
          <w:divsChild>
            <w:div w:id="1170876372">
              <w:marLeft w:val="0"/>
              <w:marRight w:val="0"/>
              <w:marTop w:val="0"/>
              <w:marBottom w:val="0"/>
              <w:divBdr>
                <w:top w:val="none" w:sz="0" w:space="0" w:color="auto"/>
                <w:left w:val="none" w:sz="0" w:space="0" w:color="auto"/>
                <w:bottom w:val="none" w:sz="0" w:space="0" w:color="auto"/>
                <w:right w:val="none" w:sz="0" w:space="0" w:color="auto"/>
              </w:divBdr>
            </w:div>
          </w:divsChild>
        </w:div>
        <w:div w:id="115684448">
          <w:marLeft w:val="0"/>
          <w:marRight w:val="0"/>
          <w:marTop w:val="0"/>
          <w:marBottom w:val="0"/>
          <w:divBdr>
            <w:top w:val="none" w:sz="0" w:space="0" w:color="auto"/>
            <w:left w:val="none" w:sz="0" w:space="0" w:color="auto"/>
            <w:bottom w:val="none" w:sz="0" w:space="0" w:color="auto"/>
            <w:right w:val="none" w:sz="0" w:space="0" w:color="auto"/>
          </w:divBdr>
          <w:divsChild>
            <w:div w:id="1807430883">
              <w:marLeft w:val="0"/>
              <w:marRight w:val="0"/>
              <w:marTop w:val="0"/>
              <w:marBottom w:val="0"/>
              <w:divBdr>
                <w:top w:val="none" w:sz="0" w:space="0" w:color="auto"/>
                <w:left w:val="none" w:sz="0" w:space="0" w:color="auto"/>
                <w:bottom w:val="none" w:sz="0" w:space="0" w:color="auto"/>
                <w:right w:val="none" w:sz="0" w:space="0" w:color="auto"/>
              </w:divBdr>
            </w:div>
          </w:divsChild>
        </w:div>
        <w:div w:id="124590872">
          <w:marLeft w:val="0"/>
          <w:marRight w:val="0"/>
          <w:marTop w:val="0"/>
          <w:marBottom w:val="0"/>
          <w:divBdr>
            <w:top w:val="none" w:sz="0" w:space="0" w:color="auto"/>
            <w:left w:val="none" w:sz="0" w:space="0" w:color="auto"/>
            <w:bottom w:val="none" w:sz="0" w:space="0" w:color="auto"/>
            <w:right w:val="none" w:sz="0" w:space="0" w:color="auto"/>
          </w:divBdr>
          <w:divsChild>
            <w:div w:id="1067533110">
              <w:marLeft w:val="0"/>
              <w:marRight w:val="0"/>
              <w:marTop w:val="0"/>
              <w:marBottom w:val="0"/>
              <w:divBdr>
                <w:top w:val="none" w:sz="0" w:space="0" w:color="auto"/>
                <w:left w:val="none" w:sz="0" w:space="0" w:color="auto"/>
                <w:bottom w:val="none" w:sz="0" w:space="0" w:color="auto"/>
                <w:right w:val="none" w:sz="0" w:space="0" w:color="auto"/>
              </w:divBdr>
            </w:div>
          </w:divsChild>
        </w:div>
        <w:div w:id="135493865">
          <w:marLeft w:val="0"/>
          <w:marRight w:val="0"/>
          <w:marTop w:val="0"/>
          <w:marBottom w:val="0"/>
          <w:divBdr>
            <w:top w:val="none" w:sz="0" w:space="0" w:color="auto"/>
            <w:left w:val="none" w:sz="0" w:space="0" w:color="auto"/>
            <w:bottom w:val="none" w:sz="0" w:space="0" w:color="auto"/>
            <w:right w:val="none" w:sz="0" w:space="0" w:color="auto"/>
          </w:divBdr>
          <w:divsChild>
            <w:div w:id="386073734">
              <w:marLeft w:val="0"/>
              <w:marRight w:val="0"/>
              <w:marTop w:val="0"/>
              <w:marBottom w:val="0"/>
              <w:divBdr>
                <w:top w:val="none" w:sz="0" w:space="0" w:color="auto"/>
                <w:left w:val="none" w:sz="0" w:space="0" w:color="auto"/>
                <w:bottom w:val="none" w:sz="0" w:space="0" w:color="auto"/>
                <w:right w:val="none" w:sz="0" w:space="0" w:color="auto"/>
              </w:divBdr>
            </w:div>
          </w:divsChild>
        </w:div>
        <w:div w:id="140734930">
          <w:marLeft w:val="0"/>
          <w:marRight w:val="0"/>
          <w:marTop w:val="0"/>
          <w:marBottom w:val="0"/>
          <w:divBdr>
            <w:top w:val="none" w:sz="0" w:space="0" w:color="auto"/>
            <w:left w:val="none" w:sz="0" w:space="0" w:color="auto"/>
            <w:bottom w:val="none" w:sz="0" w:space="0" w:color="auto"/>
            <w:right w:val="none" w:sz="0" w:space="0" w:color="auto"/>
          </w:divBdr>
          <w:divsChild>
            <w:div w:id="238172678">
              <w:marLeft w:val="0"/>
              <w:marRight w:val="0"/>
              <w:marTop w:val="0"/>
              <w:marBottom w:val="0"/>
              <w:divBdr>
                <w:top w:val="none" w:sz="0" w:space="0" w:color="auto"/>
                <w:left w:val="none" w:sz="0" w:space="0" w:color="auto"/>
                <w:bottom w:val="none" w:sz="0" w:space="0" w:color="auto"/>
                <w:right w:val="none" w:sz="0" w:space="0" w:color="auto"/>
              </w:divBdr>
            </w:div>
          </w:divsChild>
        </w:div>
        <w:div w:id="145051511">
          <w:marLeft w:val="0"/>
          <w:marRight w:val="0"/>
          <w:marTop w:val="0"/>
          <w:marBottom w:val="0"/>
          <w:divBdr>
            <w:top w:val="none" w:sz="0" w:space="0" w:color="auto"/>
            <w:left w:val="none" w:sz="0" w:space="0" w:color="auto"/>
            <w:bottom w:val="none" w:sz="0" w:space="0" w:color="auto"/>
            <w:right w:val="none" w:sz="0" w:space="0" w:color="auto"/>
          </w:divBdr>
          <w:divsChild>
            <w:div w:id="1834104432">
              <w:marLeft w:val="0"/>
              <w:marRight w:val="0"/>
              <w:marTop w:val="0"/>
              <w:marBottom w:val="0"/>
              <w:divBdr>
                <w:top w:val="none" w:sz="0" w:space="0" w:color="auto"/>
                <w:left w:val="none" w:sz="0" w:space="0" w:color="auto"/>
                <w:bottom w:val="none" w:sz="0" w:space="0" w:color="auto"/>
                <w:right w:val="none" w:sz="0" w:space="0" w:color="auto"/>
              </w:divBdr>
            </w:div>
            <w:div w:id="2095008432">
              <w:marLeft w:val="0"/>
              <w:marRight w:val="0"/>
              <w:marTop w:val="0"/>
              <w:marBottom w:val="0"/>
              <w:divBdr>
                <w:top w:val="none" w:sz="0" w:space="0" w:color="auto"/>
                <w:left w:val="none" w:sz="0" w:space="0" w:color="auto"/>
                <w:bottom w:val="none" w:sz="0" w:space="0" w:color="auto"/>
                <w:right w:val="none" w:sz="0" w:space="0" w:color="auto"/>
              </w:divBdr>
            </w:div>
          </w:divsChild>
        </w:div>
        <w:div w:id="168523898">
          <w:marLeft w:val="0"/>
          <w:marRight w:val="0"/>
          <w:marTop w:val="0"/>
          <w:marBottom w:val="0"/>
          <w:divBdr>
            <w:top w:val="none" w:sz="0" w:space="0" w:color="auto"/>
            <w:left w:val="none" w:sz="0" w:space="0" w:color="auto"/>
            <w:bottom w:val="none" w:sz="0" w:space="0" w:color="auto"/>
            <w:right w:val="none" w:sz="0" w:space="0" w:color="auto"/>
          </w:divBdr>
          <w:divsChild>
            <w:div w:id="581793684">
              <w:marLeft w:val="0"/>
              <w:marRight w:val="0"/>
              <w:marTop w:val="0"/>
              <w:marBottom w:val="0"/>
              <w:divBdr>
                <w:top w:val="none" w:sz="0" w:space="0" w:color="auto"/>
                <w:left w:val="none" w:sz="0" w:space="0" w:color="auto"/>
                <w:bottom w:val="none" w:sz="0" w:space="0" w:color="auto"/>
                <w:right w:val="none" w:sz="0" w:space="0" w:color="auto"/>
              </w:divBdr>
            </w:div>
          </w:divsChild>
        </w:div>
        <w:div w:id="183250691">
          <w:marLeft w:val="0"/>
          <w:marRight w:val="0"/>
          <w:marTop w:val="0"/>
          <w:marBottom w:val="0"/>
          <w:divBdr>
            <w:top w:val="none" w:sz="0" w:space="0" w:color="auto"/>
            <w:left w:val="none" w:sz="0" w:space="0" w:color="auto"/>
            <w:bottom w:val="none" w:sz="0" w:space="0" w:color="auto"/>
            <w:right w:val="none" w:sz="0" w:space="0" w:color="auto"/>
          </w:divBdr>
          <w:divsChild>
            <w:div w:id="837571997">
              <w:marLeft w:val="0"/>
              <w:marRight w:val="0"/>
              <w:marTop w:val="0"/>
              <w:marBottom w:val="0"/>
              <w:divBdr>
                <w:top w:val="none" w:sz="0" w:space="0" w:color="auto"/>
                <w:left w:val="none" w:sz="0" w:space="0" w:color="auto"/>
                <w:bottom w:val="none" w:sz="0" w:space="0" w:color="auto"/>
                <w:right w:val="none" w:sz="0" w:space="0" w:color="auto"/>
              </w:divBdr>
            </w:div>
          </w:divsChild>
        </w:div>
        <w:div w:id="199124921">
          <w:marLeft w:val="0"/>
          <w:marRight w:val="0"/>
          <w:marTop w:val="0"/>
          <w:marBottom w:val="0"/>
          <w:divBdr>
            <w:top w:val="none" w:sz="0" w:space="0" w:color="auto"/>
            <w:left w:val="none" w:sz="0" w:space="0" w:color="auto"/>
            <w:bottom w:val="none" w:sz="0" w:space="0" w:color="auto"/>
            <w:right w:val="none" w:sz="0" w:space="0" w:color="auto"/>
          </w:divBdr>
          <w:divsChild>
            <w:div w:id="1516921419">
              <w:marLeft w:val="0"/>
              <w:marRight w:val="0"/>
              <w:marTop w:val="0"/>
              <w:marBottom w:val="0"/>
              <w:divBdr>
                <w:top w:val="none" w:sz="0" w:space="0" w:color="auto"/>
                <w:left w:val="none" w:sz="0" w:space="0" w:color="auto"/>
                <w:bottom w:val="none" w:sz="0" w:space="0" w:color="auto"/>
                <w:right w:val="none" w:sz="0" w:space="0" w:color="auto"/>
              </w:divBdr>
            </w:div>
            <w:div w:id="1675306092">
              <w:marLeft w:val="0"/>
              <w:marRight w:val="0"/>
              <w:marTop w:val="0"/>
              <w:marBottom w:val="0"/>
              <w:divBdr>
                <w:top w:val="none" w:sz="0" w:space="0" w:color="auto"/>
                <w:left w:val="none" w:sz="0" w:space="0" w:color="auto"/>
                <w:bottom w:val="none" w:sz="0" w:space="0" w:color="auto"/>
                <w:right w:val="none" w:sz="0" w:space="0" w:color="auto"/>
              </w:divBdr>
            </w:div>
          </w:divsChild>
        </w:div>
        <w:div w:id="199322761">
          <w:marLeft w:val="0"/>
          <w:marRight w:val="0"/>
          <w:marTop w:val="0"/>
          <w:marBottom w:val="0"/>
          <w:divBdr>
            <w:top w:val="none" w:sz="0" w:space="0" w:color="auto"/>
            <w:left w:val="none" w:sz="0" w:space="0" w:color="auto"/>
            <w:bottom w:val="none" w:sz="0" w:space="0" w:color="auto"/>
            <w:right w:val="none" w:sz="0" w:space="0" w:color="auto"/>
          </w:divBdr>
          <w:divsChild>
            <w:div w:id="1938445982">
              <w:marLeft w:val="0"/>
              <w:marRight w:val="0"/>
              <w:marTop w:val="0"/>
              <w:marBottom w:val="0"/>
              <w:divBdr>
                <w:top w:val="none" w:sz="0" w:space="0" w:color="auto"/>
                <w:left w:val="none" w:sz="0" w:space="0" w:color="auto"/>
                <w:bottom w:val="none" w:sz="0" w:space="0" w:color="auto"/>
                <w:right w:val="none" w:sz="0" w:space="0" w:color="auto"/>
              </w:divBdr>
            </w:div>
          </w:divsChild>
        </w:div>
        <w:div w:id="211692561">
          <w:marLeft w:val="0"/>
          <w:marRight w:val="0"/>
          <w:marTop w:val="0"/>
          <w:marBottom w:val="0"/>
          <w:divBdr>
            <w:top w:val="none" w:sz="0" w:space="0" w:color="auto"/>
            <w:left w:val="none" w:sz="0" w:space="0" w:color="auto"/>
            <w:bottom w:val="none" w:sz="0" w:space="0" w:color="auto"/>
            <w:right w:val="none" w:sz="0" w:space="0" w:color="auto"/>
          </w:divBdr>
          <w:divsChild>
            <w:div w:id="782000462">
              <w:marLeft w:val="0"/>
              <w:marRight w:val="0"/>
              <w:marTop w:val="0"/>
              <w:marBottom w:val="0"/>
              <w:divBdr>
                <w:top w:val="none" w:sz="0" w:space="0" w:color="auto"/>
                <w:left w:val="none" w:sz="0" w:space="0" w:color="auto"/>
                <w:bottom w:val="none" w:sz="0" w:space="0" w:color="auto"/>
                <w:right w:val="none" w:sz="0" w:space="0" w:color="auto"/>
              </w:divBdr>
            </w:div>
          </w:divsChild>
        </w:div>
        <w:div w:id="219899806">
          <w:marLeft w:val="0"/>
          <w:marRight w:val="0"/>
          <w:marTop w:val="0"/>
          <w:marBottom w:val="0"/>
          <w:divBdr>
            <w:top w:val="none" w:sz="0" w:space="0" w:color="auto"/>
            <w:left w:val="none" w:sz="0" w:space="0" w:color="auto"/>
            <w:bottom w:val="none" w:sz="0" w:space="0" w:color="auto"/>
            <w:right w:val="none" w:sz="0" w:space="0" w:color="auto"/>
          </w:divBdr>
          <w:divsChild>
            <w:div w:id="377120912">
              <w:marLeft w:val="0"/>
              <w:marRight w:val="0"/>
              <w:marTop w:val="0"/>
              <w:marBottom w:val="0"/>
              <w:divBdr>
                <w:top w:val="none" w:sz="0" w:space="0" w:color="auto"/>
                <w:left w:val="none" w:sz="0" w:space="0" w:color="auto"/>
                <w:bottom w:val="none" w:sz="0" w:space="0" w:color="auto"/>
                <w:right w:val="none" w:sz="0" w:space="0" w:color="auto"/>
              </w:divBdr>
            </w:div>
          </w:divsChild>
        </w:div>
        <w:div w:id="225340282">
          <w:marLeft w:val="0"/>
          <w:marRight w:val="0"/>
          <w:marTop w:val="0"/>
          <w:marBottom w:val="0"/>
          <w:divBdr>
            <w:top w:val="none" w:sz="0" w:space="0" w:color="auto"/>
            <w:left w:val="none" w:sz="0" w:space="0" w:color="auto"/>
            <w:bottom w:val="none" w:sz="0" w:space="0" w:color="auto"/>
            <w:right w:val="none" w:sz="0" w:space="0" w:color="auto"/>
          </w:divBdr>
          <w:divsChild>
            <w:div w:id="115832263">
              <w:marLeft w:val="0"/>
              <w:marRight w:val="0"/>
              <w:marTop w:val="0"/>
              <w:marBottom w:val="0"/>
              <w:divBdr>
                <w:top w:val="none" w:sz="0" w:space="0" w:color="auto"/>
                <w:left w:val="none" w:sz="0" w:space="0" w:color="auto"/>
                <w:bottom w:val="none" w:sz="0" w:space="0" w:color="auto"/>
                <w:right w:val="none" w:sz="0" w:space="0" w:color="auto"/>
              </w:divBdr>
            </w:div>
          </w:divsChild>
        </w:div>
        <w:div w:id="230122737">
          <w:marLeft w:val="0"/>
          <w:marRight w:val="0"/>
          <w:marTop w:val="0"/>
          <w:marBottom w:val="0"/>
          <w:divBdr>
            <w:top w:val="none" w:sz="0" w:space="0" w:color="auto"/>
            <w:left w:val="none" w:sz="0" w:space="0" w:color="auto"/>
            <w:bottom w:val="none" w:sz="0" w:space="0" w:color="auto"/>
            <w:right w:val="none" w:sz="0" w:space="0" w:color="auto"/>
          </w:divBdr>
          <w:divsChild>
            <w:div w:id="642585398">
              <w:marLeft w:val="0"/>
              <w:marRight w:val="0"/>
              <w:marTop w:val="0"/>
              <w:marBottom w:val="0"/>
              <w:divBdr>
                <w:top w:val="none" w:sz="0" w:space="0" w:color="auto"/>
                <w:left w:val="none" w:sz="0" w:space="0" w:color="auto"/>
                <w:bottom w:val="none" w:sz="0" w:space="0" w:color="auto"/>
                <w:right w:val="none" w:sz="0" w:space="0" w:color="auto"/>
              </w:divBdr>
            </w:div>
          </w:divsChild>
        </w:div>
        <w:div w:id="268706232">
          <w:marLeft w:val="0"/>
          <w:marRight w:val="0"/>
          <w:marTop w:val="0"/>
          <w:marBottom w:val="0"/>
          <w:divBdr>
            <w:top w:val="none" w:sz="0" w:space="0" w:color="auto"/>
            <w:left w:val="none" w:sz="0" w:space="0" w:color="auto"/>
            <w:bottom w:val="none" w:sz="0" w:space="0" w:color="auto"/>
            <w:right w:val="none" w:sz="0" w:space="0" w:color="auto"/>
          </w:divBdr>
          <w:divsChild>
            <w:div w:id="78604576">
              <w:marLeft w:val="0"/>
              <w:marRight w:val="0"/>
              <w:marTop w:val="0"/>
              <w:marBottom w:val="0"/>
              <w:divBdr>
                <w:top w:val="none" w:sz="0" w:space="0" w:color="auto"/>
                <w:left w:val="none" w:sz="0" w:space="0" w:color="auto"/>
                <w:bottom w:val="none" w:sz="0" w:space="0" w:color="auto"/>
                <w:right w:val="none" w:sz="0" w:space="0" w:color="auto"/>
              </w:divBdr>
            </w:div>
          </w:divsChild>
        </w:div>
        <w:div w:id="286011933">
          <w:marLeft w:val="0"/>
          <w:marRight w:val="0"/>
          <w:marTop w:val="0"/>
          <w:marBottom w:val="0"/>
          <w:divBdr>
            <w:top w:val="none" w:sz="0" w:space="0" w:color="auto"/>
            <w:left w:val="none" w:sz="0" w:space="0" w:color="auto"/>
            <w:bottom w:val="none" w:sz="0" w:space="0" w:color="auto"/>
            <w:right w:val="none" w:sz="0" w:space="0" w:color="auto"/>
          </w:divBdr>
          <w:divsChild>
            <w:div w:id="329869990">
              <w:marLeft w:val="0"/>
              <w:marRight w:val="0"/>
              <w:marTop w:val="0"/>
              <w:marBottom w:val="0"/>
              <w:divBdr>
                <w:top w:val="none" w:sz="0" w:space="0" w:color="auto"/>
                <w:left w:val="none" w:sz="0" w:space="0" w:color="auto"/>
                <w:bottom w:val="none" w:sz="0" w:space="0" w:color="auto"/>
                <w:right w:val="none" w:sz="0" w:space="0" w:color="auto"/>
              </w:divBdr>
            </w:div>
          </w:divsChild>
        </w:div>
        <w:div w:id="309018168">
          <w:marLeft w:val="0"/>
          <w:marRight w:val="0"/>
          <w:marTop w:val="0"/>
          <w:marBottom w:val="0"/>
          <w:divBdr>
            <w:top w:val="none" w:sz="0" w:space="0" w:color="auto"/>
            <w:left w:val="none" w:sz="0" w:space="0" w:color="auto"/>
            <w:bottom w:val="none" w:sz="0" w:space="0" w:color="auto"/>
            <w:right w:val="none" w:sz="0" w:space="0" w:color="auto"/>
          </w:divBdr>
          <w:divsChild>
            <w:div w:id="773479337">
              <w:marLeft w:val="0"/>
              <w:marRight w:val="0"/>
              <w:marTop w:val="0"/>
              <w:marBottom w:val="0"/>
              <w:divBdr>
                <w:top w:val="none" w:sz="0" w:space="0" w:color="auto"/>
                <w:left w:val="none" w:sz="0" w:space="0" w:color="auto"/>
                <w:bottom w:val="none" w:sz="0" w:space="0" w:color="auto"/>
                <w:right w:val="none" w:sz="0" w:space="0" w:color="auto"/>
              </w:divBdr>
            </w:div>
          </w:divsChild>
        </w:div>
        <w:div w:id="376202142">
          <w:marLeft w:val="0"/>
          <w:marRight w:val="0"/>
          <w:marTop w:val="0"/>
          <w:marBottom w:val="0"/>
          <w:divBdr>
            <w:top w:val="none" w:sz="0" w:space="0" w:color="auto"/>
            <w:left w:val="none" w:sz="0" w:space="0" w:color="auto"/>
            <w:bottom w:val="none" w:sz="0" w:space="0" w:color="auto"/>
            <w:right w:val="none" w:sz="0" w:space="0" w:color="auto"/>
          </w:divBdr>
          <w:divsChild>
            <w:div w:id="7175888">
              <w:marLeft w:val="0"/>
              <w:marRight w:val="0"/>
              <w:marTop w:val="0"/>
              <w:marBottom w:val="0"/>
              <w:divBdr>
                <w:top w:val="none" w:sz="0" w:space="0" w:color="auto"/>
                <w:left w:val="none" w:sz="0" w:space="0" w:color="auto"/>
                <w:bottom w:val="none" w:sz="0" w:space="0" w:color="auto"/>
                <w:right w:val="none" w:sz="0" w:space="0" w:color="auto"/>
              </w:divBdr>
            </w:div>
          </w:divsChild>
        </w:div>
        <w:div w:id="387848159">
          <w:marLeft w:val="0"/>
          <w:marRight w:val="0"/>
          <w:marTop w:val="0"/>
          <w:marBottom w:val="0"/>
          <w:divBdr>
            <w:top w:val="none" w:sz="0" w:space="0" w:color="auto"/>
            <w:left w:val="none" w:sz="0" w:space="0" w:color="auto"/>
            <w:bottom w:val="none" w:sz="0" w:space="0" w:color="auto"/>
            <w:right w:val="none" w:sz="0" w:space="0" w:color="auto"/>
          </w:divBdr>
          <w:divsChild>
            <w:div w:id="1929270825">
              <w:marLeft w:val="0"/>
              <w:marRight w:val="0"/>
              <w:marTop w:val="0"/>
              <w:marBottom w:val="0"/>
              <w:divBdr>
                <w:top w:val="none" w:sz="0" w:space="0" w:color="auto"/>
                <w:left w:val="none" w:sz="0" w:space="0" w:color="auto"/>
                <w:bottom w:val="none" w:sz="0" w:space="0" w:color="auto"/>
                <w:right w:val="none" w:sz="0" w:space="0" w:color="auto"/>
              </w:divBdr>
            </w:div>
          </w:divsChild>
        </w:div>
        <w:div w:id="409087059">
          <w:marLeft w:val="0"/>
          <w:marRight w:val="0"/>
          <w:marTop w:val="0"/>
          <w:marBottom w:val="0"/>
          <w:divBdr>
            <w:top w:val="none" w:sz="0" w:space="0" w:color="auto"/>
            <w:left w:val="none" w:sz="0" w:space="0" w:color="auto"/>
            <w:bottom w:val="none" w:sz="0" w:space="0" w:color="auto"/>
            <w:right w:val="none" w:sz="0" w:space="0" w:color="auto"/>
          </w:divBdr>
          <w:divsChild>
            <w:div w:id="953949527">
              <w:marLeft w:val="0"/>
              <w:marRight w:val="0"/>
              <w:marTop w:val="0"/>
              <w:marBottom w:val="0"/>
              <w:divBdr>
                <w:top w:val="none" w:sz="0" w:space="0" w:color="auto"/>
                <w:left w:val="none" w:sz="0" w:space="0" w:color="auto"/>
                <w:bottom w:val="none" w:sz="0" w:space="0" w:color="auto"/>
                <w:right w:val="none" w:sz="0" w:space="0" w:color="auto"/>
              </w:divBdr>
            </w:div>
          </w:divsChild>
        </w:div>
        <w:div w:id="446780338">
          <w:marLeft w:val="0"/>
          <w:marRight w:val="0"/>
          <w:marTop w:val="0"/>
          <w:marBottom w:val="0"/>
          <w:divBdr>
            <w:top w:val="none" w:sz="0" w:space="0" w:color="auto"/>
            <w:left w:val="none" w:sz="0" w:space="0" w:color="auto"/>
            <w:bottom w:val="none" w:sz="0" w:space="0" w:color="auto"/>
            <w:right w:val="none" w:sz="0" w:space="0" w:color="auto"/>
          </w:divBdr>
          <w:divsChild>
            <w:div w:id="2021932113">
              <w:marLeft w:val="0"/>
              <w:marRight w:val="0"/>
              <w:marTop w:val="0"/>
              <w:marBottom w:val="0"/>
              <w:divBdr>
                <w:top w:val="none" w:sz="0" w:space="0" w:color="auto"/>
                <w:left w:val="none" w:sz="0" w:space="0" w:color="auto"/>
                <w:bottom w:val="none" w:sz="0" w:space="0" w:color="auto"/>
                <w:right w:val="none" w:sz="0" w:space="0" w:color="auto"/>
              </w:divBdr>
            </w:div>
          </w:divsChild>
        </w:div>
        <w:div w:id="483399480">
          <w:marLeft w:val="0"/>
          <w:marRight w:val="0"/>
          <w:marTop w:val="0"/>
          <w:marBottom w:val="0"/>
          <w:divBdr>
            <w:top w:val="none" w:sz="0" w:space="0" w:color="auto"/>
            <w:left w:val="none" w:sz="0" w:space="0" w:color="auto"/>
            <w:bottom w:val="none" w:sz="0" w:space="0" w:color="auto"/>
            <w:right w:val="none" w:sz="0" w:space="0" w:color="auto"/>
          </w:divBdr>
          <w:divsChild>
            <w:div w:id="1566649258">
              <w:marLeft w:val="0"/>
              <w:marRight w:val="0"/>
              <w:marTop w:val="0"/>
              <w:marBottom w:val="0"/>
              <w:divBdr>
                <w:top w:val="none" w:sz="0" w:space="0" w:color="auto"/>
                <w:left w:val="none" w:sz="0" w:space="0" w:color="auto"/>
                <w:bottom w:val="none" w:sz="0" w:space="0" w:color="auto"/>
                <w:right w:val="none" w:sz="0" w:space="0" w:color="auto"/>
              </w:divBdr>
            </w:div>
          </w:divsChild>
        </w:div>
        <w:div w:id="486016304">
          <w:marLeft w:val="0"/>
          <w:marRight w:val="0"/>
          <w:marTop w:val="0"/>
          <w:marBottom w:val="0"/>
          <w:divBdr>
            <w:top w:val="none" w:sz="0" w:space="0" w:color="auto"/>
            <w:left w:val="none" w:sz="0" w:space="0" w:color="auto"/>
            <w:bottom w:val="none" w:sz="0" w:space="0" w:color="auto"/>
            <w:right w:val="none" w:sz="0" w:space="0" w:color="auto"/>
          </w:divBdr>
          <w:divsChild>
            <w:div w:id="115488622">
              <w:marLeft w:val="0"/>
              <w:marRight w:val="0"/>
              <w:marTop w:val="0"/>
              <w:marBottom w:val="0"/>
              <w:divBdr>
                <w:top w:val="none" w:sz="0" w:space="0" w:color="auto"/>
                <w:left w:val="none" w:sz="0" w:space="0" w:color="auto"/>
                <w:bottom w:val="none" w:sz="0" w:space="0" w:color="auto"/>
                <w:right w:val="none" w:sz="0" w:space="0" w:color="auto"/>
              </w:divBdr>
            </w:div>
          </w:divsChild>
        </w:div>
        <w:div w:id="491986465">
          <w:marLeft w:val="0"/>
          <w:marRight w:val="0"/>
          <w:marTop w:val="0"/>
          <w:marBottom w:val="0"/>
          <w:divBdr>
            <w:top w:val="none" w:sz="0" w:space="0" w:color="auto"/>
            <w:left w:val="none" w:sz="0" w:space="0" w:color="auto"/>
            <w:bottom w:val="none" w:sz="0" w:space="0" w:color="auto"/>
            <w:right w:val="none" w:sz="0" w:space="0" w:color="auto"/>
          </w:divBdr>
          <w:divsChild>
            <w:div w:id="266937067">
              <w:marLeft w:val="0"/>
              <w:marRight w:val="0"/>
              <w:marTop w:val="0"/>
              <w:marBottom w:val="0"/>
              <w:divBdr>
                <w:top w:val="none" w:sz="0" w:space="0" w:color="auto"/>
                <w:left w:val="none" w:sz="0" w:space="0" w:color="auto"/>
                <w:bottom w:val="none" w:sz="0" w:space="0" w:color="auto"/>
                <w:right w:val="none" w:sz="0" w:space="0" w:color="auto"/>
              </w:divBdr>
            </w:div>
          </w:divsChild>
        </w:div>
        <w:div w:id="493185186">
          <w:marLeft w:val="0"/>
          <w:marRight w:val="0"/>
          <w:marTop w:val="0"/>
          <w:marBottom w:val="0"/>
          <w:divBdr>
            <w:top w:val="none" w:sz="0" w:space="0" w:color="auto"/>
            <w:left w:val="none" w:sz="0" w:space="0" w:color="auto"/>
            <w:bottom w:val="none" w:sz="0" w:space="0" w:color="auto"/>
            <w:right w:val="none" w:sz="0" w:space="0" w:color="auto"/>
          </w:divBdr>
          <w:divsChild>
            <w:div w:id="629671807">
              <w:marLeft w:val="0"/>
              <w:marRight w:val="0"/>
              <w:marTop w:val="0"/>
              <w:marBottom w:val="0"/>
              <w:divBdr>
                <w:top w:val="none" w:sz="0" w:space="0" w:color="auto"/>
                <w:left w:val="none" w:sz="0" w:space="0" w:color="auto"/>
                <w:bottom w:val="none" w:sz="0" w:space="0" w:color="auto"/>
                <w:right w:val="none" w:sz="0" w:space="0" w:color="auto"/>
              </w:divBdr>
            </w:div>
          </w:divsChild>
        </w:div>
        <w:div w:id="502939095">
          <w:marLeft w:val="0"/>
          <w:marRight w:val="0"/>
          <w:marTop w:val="0"/>
          <w:marBottom w:val="0"/>
          <w:divBdr>
            <w:top w:val="none" w:sz="0" w:space="0" w:color="auto"/>
            <w:left w:val="none" w:sz="0" w:space="0" w:color="auto"/>
            <w:bottom w:val="none" w:sz="0" w:space="0" w:color="auto"/>
            <w:right w:val="none" w:sz="0" w:space="0" w:color="auto"/>
          </w:divBdr>
          <w:divsChild>
            <w:div w:id="1524904163">
              <w:marLeft w:val="0"/>
              <w:marRight w:val="0"/>
              <w:marTop w:val="0"/>
              <w:marBottom w:val="0"/>
              <w:divBdr>
                <w:top w:val="none" w:sz="0" w:space="0" w:color="auto"/>
                <w:left w:val="none" w:sz="0" w:space="0" w:color="auto"/>
                <w:bottom w:val="none" w:sz="0" w:space="0" w:color="auto"/>
                <w:right w:val="none" w:sz="0" w:space="0" w:color="auto"/>
              </w:divBdr>
            </w:div>
          </w:divsChild>
        </w:div>
        <w:div w:id="504706317">
          <w:marLeft w:val="0"/>
          <w:marRight w:val="0"/>
          <w:marTop w:val="0"/>
          <w:marBottom w:val="0"/>
          <w:divBdr>
            <w:top w:val="none" w:sz="0" w:space="0" w:color="auto"/>
            <w:left w:val="none" w:sz="0" w:space="0" w:color="auto"/>
            <w:bottom w:val="none" w:sz="0" w:space="0" w:color="auto"/>
            <w:right w:val="none" w:sz="0" w:space="0" w:color="auto"/>
          </w:divBdr>
          <w:divsChild>
            <w:div w:id="1593583669">
              <w:marLeft w:val="0"/>
              <w:marRight w:val="0"/>
              <w:marTop w:val="0"/>
              <w:marBottom w:val="0"/>
              <w:divBdr>
                <w:top w:val="none" w:sz="0" w:space="0" w:color="auto"/>
                <w:left w:val="none" w:sz="0" w:space="0" w:color="auto"/>
                <w:bottom w:val="none" w:sz="0" w:space="0" w:color="auto"/>
                <w:right w:val="none" w:sz="0" w:space="0" w:color="auto"/>
              </w:divBdr>
            </w:div>
          </w:divsChild>
        </w:div>
        <w:div w:id="508105725">
          <w:marLeft w:val="0"/>
          <w:marRight w:val="0"/>
          <w:marTop w:val="0"/>
          <w:marBottom w:val="0"/>
          <w:divBdr>
            <w:top w:val="none" w:sz="0" w:space="0" w:color="auto"/>
            <w:left w:val="none" w:sz="0" w:space="0" w:color="auto"/>
            <w:bottom w:val="none" w:sz="0" w:space="0" w:color="auto"/>
            <w:right w:val="none" w:sz="0" w:space="0" w:color="auto"/>
          </w:divBdr>
          <w:divsChild>
            <w:div w:id="284388811">
              <w:marLeft w:val="0"/>
              <w:marRight w:val="0"/>
              <w:marTop w:val="0"/>
              <w:marBottom w:val="0"/>
              <w:divBdr>
                <w:top w:val="none" w:sz="0" w:space="0" w:color="auto"/>
                <w:left w:val="none" w:sz="0" w:space="0" w:color="auto"/>
                <w:bottom w:val="none" w:sz="0" w:space="0" w:color="auto"/>
                <w:right w:val="none" w:sz="0" w:space="0" w:color="auto"/>
              </w:divBdr>
            </w:div>
          </w:divsChild>
        </w:div>
        <w:div w:id="517425403">
          <w:marLeft w:val="0"/>
          <w:marRight w:val="0"/>
          <w:marTop w:val="0"/>
          <w:marBottom w:val="0"/>
          <w:divBdr>
            <w:top w:val="none" w:sz="0" w:space="0" w:color="auto"/>
            <w:left w:val="none" w:sz="0" w:space="0" w:color="auto"/>
            <w:bottom w:val="none" w:sz="0" w:space="0" w:color="auto"/>
            <w:right w:val="none" w:sz="0" w:space="0" w:color="auto"/>
          </w:divBdr>
          <w:divsChild>
            <w:div w:id="1210339121">
              <w:marLeft w:val="0"/>
              <w:marRight w:val="0"/>
              <w:marTop w:val="0"/>
              <w:marBottom w:val="0"/>
              <w:divBdr>
                <w:top w:val="none" w:sz="0" w:space="0" w:color="auto"/>
                <w:left w:val="none" w:sz="0" w:space="0" w:color="auto"/>
                <w:bottom w:val="none" w:sz="0" w:space="0" w:color="auto"/>
                <w:right w:val="none" w:sz="0" w:space="0" w:color="auto"/>
              </w:divBdr>
            </w:div>
          </w:divsChild>
        </w:div>
        <w:div w:id="532578264">
          <w:marLeft w:val="0"/>
          <w:marRight w:val="0"/>
          <w:marTop w:val="0"/>
          <w:marBottom w:val="0"/>
          <w:divBdr>
            <w:top w:val="none" w:sz="0" w:space="0" w:color="auto"/>
            <w:left w:val="none" w:sz="0" w:space="0" w:color="auto"/>
            <w:bottom w:val="none" w:sz="0" w:space="0" w:color="auto"/>
            <w:right w:val="none" w:sz="0" w:space="0" w:color="auto"/>
          </w:divBdr>
          <w:divsChild>
            <w:div w:id="1592280927">
              <w:marLeft w:val="0"/>
              <w:marRight w:val="0"/>
              <w:marTop w:val="0"/>
              <w:marBottom w:val="0"/>
              <w:divBdr>
                <w:top w:val="none" w:sz="0" w:space="0" w:color="auto"/>
                <w:left w:val="none" w:sz="0" w:space="0" w:color="auto"/>
                <w:bottom w:val="none" w:sz="0" w:space="0" w:color="auto"/>
                <w:right w:val="none" w:sz="0" w:space="0" w:color="auto"/>
              </w:divBdr>
            </w:div>
          </w:divsChild>
        </w:div>
        <w:div w:id="542984578">
          <w:marLeft w:val="0"/>
          <w:marRight w:val="0"/>
          <w:marTop w:val="0"/>
          <w:marBottom w:val="0"/>
          <w:divBdr>
            <w:top w:val="none" w:sz="0" w:space="0" w:color="auto"/>
            <w:left w:val="none" w:sz="0" w:space="0" w:color="auto"/>
            <w:bottom w:val="none" w:sz="0" w:space="0" w:color="auto"/>
            <w:right w:val="none" w:sz="0" w:space="0" w:color="auto"/>
          </w:divBdr>
          <w:divsChild>
            <w:div w:id="860044396">
              <w:marLeft w:val="0"/>
              <w:marRight w:val="0"/>
              <w:marTop w:val="0"/>
              <w:marBottom w:val="0"/>
              <w:divBdr>
                <w:top w:val="none" w:sz="0" w:space="0" w:color="auto"/>
                <w:left w:val="none" w:sz="0" w:space="0" w:color="auto"/>
                <w:bottom w:val="none" w:sz="0" w:space="0" w:color="auto"/>
                <w:right w:val="none" w:sz="0" w:space="0" w:color="auto"/>
              </w:divBdr>
            </w:div>
          </w:divsChild>
        </w:div>
        <w:div w:id="561790578">
          <w:marLeft w:val="0"/>
          <w:marRight w:val="0"/>
          <w:marTop w:val="0"/>
          <w:marBottom w:val="0"/>
          <w:divBdr>
            <w:top w:val="none" w:sz="0" w:space="0" w:color="auto"/>
            <w:left w:val="none" w:sz="0" w:space="0" w:color="auto"/>
            <w:bottom w:val="none" w:sz="0" w:space="0" w:color="auto"/>
            <w:right w:val="none" w:sz="0" w:space="0" w:color="auto"/>
          </w:divBdr>
          <w:divsChild>
            <w:div w:id="82724042">
              <w:marLeft w:val="0"/>
              <w:marRight w:val="0"/>
              <w:marTop w:val="0"/>
              <w:marBottom w:val="0"/>
              <w:divBdr>
                <w:top w:val="none" w:sz="0" w:space="0" w:color="auto"/>
                <w:left w:val="none" w:sz="0" w:space="0" w:color="auto"/>
                <w:bottom w:val="none" w:sz="0" w:space="0" w:color="auto"/>
                <w:right w:val="none" w:sz="0" w:space="0" w:color="auto"/>
              </w:divBdr>
            </w:div>
          </w:divsChild>
        </w:div>
        <w:div w:id="565608151">
          <w:marLeft w:val="0"/>
          <w:marRight w:val="0"/>
          <w:marTop w:val="0"/>
          <w:marBottom w:val="0"/>
          <w:divBdr>
            <w:top w:val="none" w:sz="0" w:space="0" w:color="auto"/>
            <w:left w:val="none" w:sz="0" w:space="0" w:color="auto"/>
            <w:bottom w:val="none" w:sz="0" w:space="0" w:color="auto"/>
            <w:right w:val="none" w:sz="0" w:space="0" w:color="auto"/>
          </w:divBdr>
          <w:divsChild>
            <w:div w:id="437873375">
              <w:marLeft w:val="0"/>
              <w:marRight w:val="0"/>
              <w:marTop w:val="0"/>
              <w:marBottom w:val="0"/>
              <w:divBdr>
                <w:top w:val="none" w:sz="0" w:space="0" w:color="auto"/>
                <w:left w:val="none" w:sz="0" w:space="0" w:color="auto"/>
                <w:bottom w:val="none" w:sz="0" w:space="0" w:color="auto"/>
                <w:right w:val="none" w:sz="0" w:space="0" w:color="auto"/>
              </w:divBdr>
            </w:div>
          </w:divsChild>
        </w:div>
        <w:div w:id="578439432">
          <w:marLeft w:val="0"/>
          <w:marRight w:val="0"/>
          <w:marTop w:val="0"/>
          <w:marBottom w:val="0"/>
          <w:divBdr>
            <w:top w:val="none" w:sz="0" w:space="0" w:color="auto"/>
            <w:left w:val="none" w:sz="0" w:space="0" w:color="auto"/>
            <w:bottom w:val="none" w:sz="0" w:space="0" w:color="auto"/>
            <w:right w:val="none" w:sz="0" w:space="0" w:color="auto"/>
          </w:divBdr>
          <w:divsChild>
            <w:div w:id="888760308">
              <w:marLeft w:val="0"/>
              <w:marRight w:val="0"/>
              <w:marTop w:val="0"/>
              <w:marBottom w:val="0"/>
              <w:divBdr>
                <w:top w:val="none" w:sz="0" w:space="0" w:color="auto"/>
                <w:left w:val="none" w:sz="0" w:space="0" w:color="auto"/>
                <w:bottom w:val="none" w:sz="0" w:space="0" w:color="auto"/>
                <w:right w:val="none" w:sz="0" w:space="0" w:color="auto"/>
              </w:divBdr>
            </w:div>
          </w:divsChild>
        </w:div>
        <w:div w:id="606235173">
          <w:marLeft w:val="0"/>
          <w:marRight w:val="0"/>
          <w:marTop w:val="0"/>
          <w:marBottom w:val="0"/>
          <w:divBdr>
            <w:top w:val="none" w:sz="0" w:space="0" w:color="auto"/>
            <w:left w:val="none" w:sz="0" w:space="0" w:color="auto"/>
            <w:bottom w:val="none" w:sz="0" w:space="0" w:color="auto"/>
            <w:right w:val="none" w:sz="0" w:space="0" w:color="auto"/>
          </w:divBdr>
          <w:divsChild>
            <w:div w:id="724648462">
              <w:marLeft w:val="0"/>
              <w:marRight w:val="0"/>
              <w:marTop w:val="0"/>
              <w:marBottom w:val="0"/>
              <w:divBdr>
                <w:top w:val="none" w:sz="0" w:space="0" w:color="auto"/>
                <w:left w:val="none" w:sz="0" w:space="0" w:color="auto"/>
                <w:bottom w:val="none" w:sz="0" w:space="0" w:color="auto"/>
                <w:right w:val="none" w:sz="0" w:space="0" w:color="auto"/>
              </w:divBdr>
            </w:div>
          </w:divsChild>
        </w:div>
        <w:div w:id="609630679">
          <w:marLeft w:val="0"/>
          <w:marRight w:val="0"/>
          <w:marTop w:val="0"/>
          <w:marBottom w:val="0"/>
          <w:divBdr>
            <w:top w:val="none" w:sz="0" w:space="0" w:color="auto"/>
            <w:left w:val="none" w:sz="0" w:space="0" w:color="auto"/>
            <w:bottom w:val="none" w:sz="0" w:space="0" w:color="auto"/>
            <w:right w:val="none" w:sz="0" w:space="0" w:color="auto"/>
          </w:divBdr>
          <w:divsChild>
            <w:div w:id="1858079165">
              <w:marLeft w:val="0"/>
              <w:marRight w:val="0"/>
              <w:marTop w:val="0"/>
              <w:marBottom w:val="0"/>
              <w:divBdr>
                <w:top w:val="none" w:sz="0" w:space="0" w:color="auto"/>
                <w:left w:val="none" w:sz="0" w:space="0" w:color="auto"/>
                <w:bottom w:val="none" w:sz="0" w:space="0" w:color="auto"/>
                <w:right w:val="none" w:sz="0" w:space="0" w:color="auto"/>
              </w:divBdr>
            </w:div>
          </w:divsChild>
        </w:div>
        <w:div w:id="639531897">
          <w:marLeft w:val="0"/>
          <w:marRight w:val="0"/>
          <w:marTop w:val="0"/>
          <w:marBottom w:val="0"/>
          <w:divBdr>
            <w:top w:val="none" w:sz="0" w:space="0" w:color="auto"/>
            <w:left w:val="none" w:sz="0" w:space="0" w:color="auto"/>
            <w:bottom w:val="none" w:sz="0" w:space="0" w:color="auto"/>
            <w:right w:val="none" w:sz="0" w:space="0" w:color="auto"/>
          </w:divBdr>
          <w:divsChild>
            <w:div w:id="1510099304">
              <w:marLeft w:val="0"/>
              <w:marRight w:val="0"/>
              <w:marTop w:val="0"/>
              <w:marBottom w:val="0"/>
              <w:divBdr>
                <w:top w:val="none" w:sz="0" w:space="0" w:color="auto"/>
                <w:left w:val="none" w:sz="0" w:space="0" w:color="auto"/>
                <w:bottom w:val="none" w:sz="0" w:space="0" w:color="auto"/>
                <w:right w:val="none" w:sz="0" w:space="0" w:color="auto"/>
              </w:divBdr>
            </w:div>
          </w:divsChild>
        </w:div>
        <w:div w:id="653219708">
          <w:marLeft w:val="0"/>
          <w:marRight w:val="0"/>
          <w:marTop w:val="0"/>
          <w:marBottom w:val="0"/>
          <w:divBdr>
            <w:top w:val="none" w:sz="0" w:space="0" w:color="auto"/>
            <w:left w:val="none" w:sz="0" w:space="0" w:color="auto"/>
            <w:bottom w:val="none" w:sz="0" w:space="0" w:color="auto"/>
            <w:right w:val="none" w:sz="0" w:space="0" w:color="auto"/>
          </w:divBdr>
          <w:divsChild>
            <w:div w:id="374740364">
              <w:marLeft w:val="0"/>
              <w:marRight w:val="0"/>
              <w:marTop w:val="0"/>
              <w:marBottom w:val="0"/>
              <w:divBdr>
                <w:top w:val="none" w:sz="0" w:space="0" w:color="auto"/>
                <w:left w:val="none" w:sz="0" w:space="0" w:color="auto"/>
                <w:bottom w:val="none" w:sz="0" w:space="0" w:color="auto"/>
                <w:right w:val="none" w:sz="0" w:space="0" w:color="auto"/>
              </w:divBdr>
            </w:div>
          </w:divsChild>
        </w:div>
        <w:div w:id="661543934">
          <w:marLeft w:val="0"/>
          <w:marRight w:val="0"/>
          <w:marTop w:val="0"/>
          <w:marBottom w:val="0"/>
          <w:divBdr>
            <w:top w:val="none" w:sz="0" w:space="0" w:color="auto"/>
            <w:left w:val="none" w:sz="0" w:space="0" w:color="auto"/>
            <w:bottom w:val="none" w:sz="0" w:space="0" w:color="auto"/>
            <w:right w:val="none" w:sz="0" w:space="0" w:color="auto"/>
          </w:divBdr>
          <w:divsChild>
            <w:div w:id="1997761524">
              <w:marLeft w:val="0"/>
              <w:marRight w:val="0"/>
              <w:marTop w:val="0"/>
              <w:marBottom w:val="0"/>
              <w:divBdr>
                <w:top w:val="none" w:sz="0" w:space="0" w:color="auto"/>
                <w:left w:val="none" w:sz="0" w:space="0" w:color="auto"/>
                <w:bottom w:val="none" w:sz="0" w:space="0" w:color="auto"/>
                <w:right w:val="none" w:sz="0" w:space="0" w:color="auto"/>
              </w:divBdr>
            </w:div>
          </w:divsChild>
        </w:div>
        <w:div w:id="685256387">
          <w:marLeft w:val="0"/>
          <w:marRight w:val="0"/>
          <w:marTop w:val="0"/>
          <w:marBottom w:val="0"/>
          <w:divBdr>
            <w:top w:val="none" w:sz="0" w:space="0" w:color="auto"/>
            <w:left w:val="none" w:sz="0" w:space="0" w:color="auto"/>
            <w:bottom w:val="none" w:sz="0" w:space="0" w:color="auto"/>
            <w:right w:val="none" w:sz="0" w:space="0" w:color="auto"/>
          </w:divBdr>
          <w:divsChild>
            <w:div w:id="1017343301">
              <w:marLeft w:val="0"/>
              <w:marRight w:val="0"/>
              <w:marTop w:val="0"/>
              <w:marBottom w:val="0"/>
              <w:divBdr>
                <w:top w:val="none" w:sz="0" w:space="0" w:color="auto"/>
                <w:left w:val="none" w:sz="0" w:space="0" w:color="auto"/>
                <w:bottom w:val="none" w:sz="0" w:space="0" w:color="auto"/>
                <w:right w:val="none" w:sz="0" w:space="0" w:color="auto"/>
              </w:divBdr>
            </w:div>
          </w:divsChild>
        </w:div>
        <w:div w:id="685668306">
          <w:marLeft w:val="0"/>
          <w:marRight w:val="0"/>
          <w:marTop w:val="0"/>
          <w:marBottom w:val="0"/>
          <w:divBdr>
            <w:top w:val="none" w:sz="0" w:space="0" w:color="auto"/>
            <w:left w:val="none" w:sz="0" w:space="0" w:color="auto"/>
            <w:bottom w:val="none" w:sz="0" w:space="0" w:color="auto"/>
            <w:right w:val="none" w:sz="0" w:space="0" w:color="auto"/>
          </w:divBdr>
          <w:divsChild>
            <w:div w:id="94332556">
              <w:marLeft w:val="0"/>
              <w:marRight w:val="0"/>
              <w:marTop w:val="0"/>
              <w:marBottom w:val="0"/>
              <w:divBdr>
                <w:top w:val="none" w:sz="0" w:space="0" w:color="auto"/>
                <w:left w:val="none" w:sz="0" w:space="0" w:color="auto"/>
                <w:bottom w:val="none" w:sz="0" w:space="0" w:color="auto"/>
                <w:right w:val="none" w:sz="0" w:space="0" w:color="auto"/>
              </w:divBdr>
            </w:div>
          </w:divsChild>
        </w:div>
        <w:div w:id="686636810">
          <w:marLeft w:val="0"/>
          <w:marRight w:val="0"/>
          <w:marTop w:val="0"/>
          <w:marBottom w:val="0"/>
          <w:divBdr>
            <w:top w:val="none" w:sz="0" w:space="0" w:color="auto"/>
            <w:left w:val="none" w:sz="0" w:space="0" w:color="auto"/>
            <w:bottom w:val="none" w:sz="0" w:space="0" w:color="auto"/>
            <w:right w:val="none" w:sz="0" w:space="0" w:color="auto"/>
          </w:divBdr>
          <w:divsChild>
            <w:div w:id="341931130">
              <w:marLeft w:val="0"/>
              <w:marRight w:val="0"/>
              <w:marTop w:val="0"/>
              <w:marBottom w:val="0"/>
              <w:divBdr>
                <w:top w:val="none" w:sz="0" w:space="0" w:color="auto"/>
                <w:left w:val="none" w:sz="0" w:space="0" w:color="auto"/>
                <w:bottom w:val="none" w:sz="0" w:space="0" w:color="auto"/>
                <w:right w:val="none" w:sz="0" w:space="0" w:color="auto"/>
              </w:divBdr>
            </w:div>
          </w:divsChild>
        </w:div>
        <w:div w:id="691613941">
          <w:marLeft w:val="0"/>
          <w:marRight w:val="0"/>
          <w:marTop w:val="0"/>
          <w:marBottom w:val="0"/>
          <w:divBdr>
            <w:top w:val="none" w:sz="0" w:space="0" w:color="auto"/>
            <w:left w:val="none" w:sz="0" w:space="0" w:color="auto"/>
            <w:bottom w:val="none" w:sz="0" w:space="0" w:color="auto"/>
            <w:right w:val="none" w:sz="0" w:space="0" w:color="auto"/>
          </w:divBdr>
          <w:divsChild>
            <w:div w:id="18358702">
              <w:marLeft w:val="0"/>
              <w:marRight w:val="0"/>
              <w:marTop w:val="0"/>
              <w:marBottom w:val="0"/>
              <w:divBdr>
                <w:top w:val="none" w:sz="0" w:space="0" w:color="auto"/>
                <w:left w:val="none" w:sz="0" w:space="0" w:color="auto"/>
                <w:bottom w:val="none" w:sz="0" w:space="0" w:color="auto"/>
                <w:right w:val="none" w:sz="0" w:space="0" w:color="auto"/>
              </w:divBdr>
            </w:div>
          </w:divsChild>
        </w:div>
        <w:div w:id="698048658">
          <w:marLeft w:val="0"/>
          <w:marRight w:val="0"/>
          <w:marTop w:val="0"/>
          <w:marBottom w:val="0"/>
          <w:divBdr>
            <w:top w:val="none" w:sz="0" w:space="0" w:color="auto"/>
            <w:left w:val="none" w:sz="0" w:space="0" w:color="auto"/>
            <w:bottom w:val="none" w:sz="0" w:space="0" w:color="auto"/>
            <w:right w:val="none" w:sz="0" w:space="0" w:color="auto"/>
          </w:divBdr>
          <w:divsChild>
            <w:div w:id="124348791">
              <w:marLeft w:val="0"/>
              <w:marRight w:val="0"/>
              <w:marTop w:val="0"/>
              <w:marBottom w:val="0"/>
              <w:divBdr>
                <w:top w:val="none" w:sz="0" w:space="0" w:color="auto"/>
                <w:left w:val="none" w:sz="0" w:space="0" w:color="auto"/>
                <w:bottom w:val="none" w:sz="0" w:space="0" w:color="auto"/>
                <w:right w:val="none" w:sz="0" w:space="0" w:color="auto"/>
              </w:divBdr>
            </w:div>
          </w:divsChild>
        </w:div>
        <w:div w:id="698820394">
          <w:marLeft w:val="0"/>
          <w:marRight w:val="0"/>
          <w:marTop w:val="0"/>
          <w:marBottom w:val="0"/>
          <w:divBdr>
            <w:top w:val="none" w:sz="0" w:space="0" w:color="auto"/>
            <w:left w:val="none" w:sz="0" w:space="0" w:color="auto"/>
            <w:bottom w:val="none" w:sz="0" w:space="0" w:color="auto"/>
            <w:right w:val="none" w:sz="0" w:space="0" w:color="auto"/>
          </w:divBdr>
          <w:divsChild>
            <w:div w:id="1695111759">
              <w:marLeft w:val="0"/>
              <w:marRight w:val="0"/>
              <w:marTop w:val="0"/>
              <w:marBottom w:val="0"/>
              <w:divBdr>
                <w:top w:val="none" w:sz="0" w:space="0" w:color="auto"/>
                <w:left w:val="none" w:sz="0" w:space="0" w:color="auto"/>
                <w:bottom w:val="none" w:sz="0" w:space="0" w:color="auto"/>
                <w:right w:val="none" w:sz="0" w:space="0" w:color="auto"/>
              </w:divBdr>
            </w:div>
          </w:divsChild>
        </w:div>
        <w:div w:id="759063271">
          <w:marLeft w:val="0"/>
          <w:marRight w:val="0"/>
          <w:marTop w:val="0"/>
          <w:marBottom w:val="0"/>
          <w:divBdr>
            <w:top w:val="none" w:sz="0" w:space="0" w:color="auto"/>
            <w:left w:val="none" w:sz="0" w:space="0" w:color="auto"/>
            <w:bottom w:val="none" w:sz="0" w:space="0" w:color="auto"/>
            <w:right w:val="none" w:sz="0" w:space="0" w:color="auto"/>
          </w:divBdr>
          <w:divsChild>
            <w:div w:id="2121030413">
              <w:marLeft w:val="0"/>
              <w:marRight w:val="0"/>
              <w:marTop w:val="0"/>
              <w:marBottom w:val="0"/>
              <w:divBdr>
                <w:top w:val="none" w:sz="0" w:space="0" w:color="auto"/>
                <w:left w:val="none" w:sz="0" w:space="0" w:color="auto"/>
                <w:bottom w:val="none" w:sz="0" w:space="0" w:color="auto"/>
                <w:right w:val="none" w:sz="0" w:space="0" w:color="auto"/>
              </w:divBdr>
            </w:div>
          </w:divsChild>
        </w:div>
        <w:div w:id="764572343">
          <w:marLeft w:val="0"/>
          <w:marRight w:val="0"/>
          <w:marTop w:val="0"/>
          <w:marBottom w:val="0"/>
          <w:divBdr>
            <w:top w:val="none" w:sz="0" w:space="0" w:color="auto"/>
            <w:left w:val="none" w:sz="0" w:space="0" w:color="auto"/>
            <w:bottom w:val="none" w:sz="0" w:space="0" w:color="auto"/>
            <w:right w:val="none" w:sz="0" w:space="0" w:color="auto"/>
          </w:divBdr>
          <w:divsChild>
            <w:div w:id="2074624276">
              <w:marLeft w:val="0"/>
              <w:marRight w:val="0"/>
              <w:marTop w:val="0"/>
              <w:marBottom w:val="0"/>
              <w:divBdr>
                <w:top w:val="none" w:sz="0" w:space="0" w:color="auto"/>
                <w:left w:val="none" w:sz="0" w:space="0" w:color="auto"/>
                <w:bottom w:val="none" w:sz="0" w:space="0" w:color="auto"/>
                <w:right w:val="none" w:sz="0" w:space="0" w:color="auto"/>
              </w:divBdr>
            </w:div>
          </w:divsChild>
        </w:div>
        <w:div w:id="778259751">
          <w:marLeft w:val="0"/>
          <w:marRight w:val="0"/>
          <w:marTop w:val="0"/>
          <w:marBottom w:val="0"/>
          <w:divBdr>
            <w:top w:val="none" w:sz="0" w:space="0" w:color="auto"/>
            <w:left w:val="none" w:sz="0" w:space="0" w:color="auto"/>
            <w:bottom w:val="none" w:sz="0" w:space="0" w:color="auto"/>
            <w:right w:val="none" w:sz="0" w:space="0" w:color="auto"/>
          </w:divBdr>
          <w:divsChild>
            <w:div w:id="1830906688">
              <w:marLeft w:val="0"/>
              <w:marRight w:val="0"/>
              <w:marTop w:val="0"/>
              <w:marBottom w:val="0"/>
              <w:divBdr>
                <w:top w:val="none" w:sz="0" w:space="0" w:color="auto"/>
                <w:left w:val="none" w:sz="0" w:space="0" w:color="auto"/>
                <w:bottom w:val="none" w:sz="0" w:space="0" w:color="auto"/>
                <w:right w:val="none" w:sz="0" w:space="0" w:color="auto"/>
              </w:divBdr>
            </w:div>
          </w:divsChild>
        </w:div>
        <w:div w:id="785124661">
          <w:marLeft w:val="0"/>
          <w:marRight w:val="0"/>
          <w:marTop w:val="0"/>
          <w:marBottom w:val="0"/>
          <w:divBdr>
            <w:top w:val="none" w:sz="0" w:space="0" w:color="auto"/>
            <w:left w:val="none" w:sz="0" w:space="0" w:color="auto"/>
            <w:bottom w:val="none" w:sz="0" w:space="0" w:color="auto"/>
            <w:right w:val="none" w:sz="0" w:space="0" w:color="auto"/>
          </w:divBdr>
          <w:divsChild>
            <w:div w:id="1622878302">
              <w:marLeft w:val="0"/>
              <w:marRight w:val="0"/>
              <w:marTop w:val="0"/>
              <w:marBottom w:val="0"/>
              <w:divBdr>
                <w:top w:val="none" w:sz="0" w:space="0" w:color="auto"/>
                <w:left w:val="none" w:sz="0" w:space="0" w:color="auto"/>
                <w:bottom w:val="none" w:sz="0" w:space="0" w:color="auto"/>
                <w:right w:val="none" w:sz="0" w:space="0" w:color="auto"/>
              </w:divBdr>
            </w:div>
          </w:divsChild>
        </w:div>
        <w:div w:id="786244074">
          <w:marLeft w:val="0"/>
          <w:marRight w:val="0"/>
          <w:marTop w:val="0"/>
          <w:marBottom w:val="0"/>
          <w:divBdr>
            <w:top w:val="none" w:sz="0" w:space="0" w:color="auto"/>
            <w:left w:val="none" w:sz="0" w:space="0" w:color="auto"/>
            <w:bottom w:val="none" w:sz="0" w:space="0" w:color="auto"/>
            <w:right w:val="none" w:sz="0" w:space="0" w:color="auto"/>
          </w:divBdr>
          <w:divsChild>
            <w:div w:id="791553491">
              <w:marLeft w:val="0"/>
              <w:marRight w:val="0"/>
              <w:marTop w:val="0"/>
              <w:marBottom w:val="0"/>
              <w:divBdr>
                <w:top w:val="none" w:sz="0" w:space="0" w:color="auto"/>
                <w:left w:val="none" w:sz="0" w:space="0" w:color="auto"/>
                <w:bottom w:val="none" w:sz="0" w:space="0" w:color="auto"/>
                <w:right w:val="none" w:sz="0" w:space="0" w:color="auto"/>
              </w:divBdr>
            </w:div>
          </w:divsChild>
        </w:div>
        <w:div w:id="798570773">
          <w:marLeft w:val="0"/>
          <w:marRight w:val="0"/>
          <w:marTop w:val="0"/>
          <w:marBottom w:val="0"/>
          <w:divBdr>
            <w:top w:val="none" w:sz="0" w:space="0" w:color="auto"/>
            <w:left w:val="none" w:sz="0" w:space="0" w:color="auto"/>
            <w:bottom w:val="none" w:sz="0" w:space="0" w:color="auto"/>
            <w:right w:val="none" w:sz="0" w:space="0" w:color="auto"/>
          </w:divBdr>
          <w:divsChild>
            <w:div w:id="438258701">
              <w:marLeft w:val="0"/>
              <w:marRight w:val="0"/>
              <w:marTop w:val="0"/>
              <w:marBottom w:val="0"/>
              <w:divBdr>
                <w:top w:val="none" w:sz="0" w:space="0" w:color="auto"/>
                <w:left w:val="none" w:sz="0" w:space="0" w:color="auto"/>
                <w:bottom w:val="none" w:sz="0" w:space="0" w:color="auto"/>
                <w:right w:val="none" w:sz="0" w:space="0" w:color="auto"/>
              </w:divBdr>
            </w:div>
          </w:divsChild>
        </w:div>
        <w:div w:id="817838544">
          <w:marLeft w:val="0"/>
          <w:marRight w:val="0"/>
          <w:marTop w:val="0"/>
          <w:marBottom w:val="0"/>
          <w:divBdr>
            <w:top w:val="none" w:sz="0" w:space="0" w:color="auto"/>
            <w:left w:val="none" w:sz="0" w:space="0" w:color="auto"/>
            <w:bottom w:val="none" w:sz="0" w:space="0" w:color="auto"/>
            <w:right w:val="none" w:sz="0" w:space="0" w:color="auto"/>
          </w:divBdr>
          <w:divsChild>
            <w:div w:id="1734237952">
              <w:marLeft w:val="0"/>
              <w:marRight w:val="0"/>
              <w:marTop w:val="0"/>
              <w:marBottom w:val="0"/>
              <w:divBdr>
                <w:top w:val="none" w:sz="0" w:space="0" w:color="auto"/>
                <w:left w:val="none" w:sz="0" w:space="0" w:color="auto"/>
                <w:bottom w:val="none" w:sz="0" w:space="0" w:color="auto"/>
                <w:right w:val="none" w:sz="0" w:space="0" w:color="auto"/>
              </w:divBdr>
            </w:div>
          </w:divsChild>
        </w:div>
        <w:div w:id="830871812">
          <w:marLeft w:val="0"/>
          <w:marRight w:val="0"/>
          <w:marTop w:val="0"/>
          <w:marBottom w:val="0"/>
          <w:divBdr>
            <w:top w:val="none" w:sz="0" w:space="0" w:color="auto"/>
            <w:left w:val="none" w:sz="0" w:space="0" w:color="auto"/>
            <w:bottom w:val="none" w:sz="0" w:space="0" w:color="auto"/>
            <w:right w:val="none" w:sz="0" w:space="0" w:color="auto"/>
          </w:divBdr>
          <w:divsChild>
            <w:div w:id="1687096395">
              <w:marLeft w:val="0"/>
              <w:marRight w:val="0"/>
              <w:marTop w:val="0"/>
              <w:marBottom w:val="0"/>
              <w:divBdr>
                <w:top w:val="none" w:sz="0" w:space="0" w:color="auto"/>
                <w:left w:val="none" w:sz="0" w:space="0" w:color="auto"/>
                <w:bottom w:val="none" w:sz="0" w:space="0" w:color="auto"/>
                <w:right w:val="none" w:sz="0" w:space="0" w:color="auto"/>
              </w:divBdr>
            </w:div>
          </w:divsChild>
        </w:div>
        <w:div w:id="845173495">
          <w:marLeft w:val="0"/>
          <w:marRight w:val="0"/>
          <w:marTop w:val="0"/>
          <w:marBottom w:val="0"/>
          <w:divBdr>
            <w:top w:val="none" w:sz="0" w:space="0" w:color="auto"/>
            <w:left w:val="none" w:sz="0" w:space="0" w:color="auto"/>
            <w:bottom w:val="none" w:sz="0" w:space="0" w:color="auto"/>
            <w:right w:val="none" w:sz="0" w:space="0" w:color="auto"/>
          </w:divBdr>
          <w:divsChild>
            <w:div w:id="507410442">
              <w:marLeft w:val="0"/>
              <w:marRight w:val="0"/>
              <w:marTop w:val="0"/>
              <w:marBottom w:val="0"/>
              <w:divBdr>
                <w:top w:val="none" w:sz="0" w:space="0" w:color="auto"/>
                <w:left w:val="none" w:sz="0" w:space="0" w:color="auto"/>
                <w:bottom w:val="none" w:sz="0" w:space="0" w:color="auto"/>
                <w:right w:val="none" w:sz="0" w:space="0" w:color="auto"/>
              </w:divBdr>
            </w:div>
          </w:divsChild>
        </w:div>
        <w:div w:id="871114191">
          <w:marLeft w:val="0"/>
          <w:marRight w:val="0"/>
          <w:marTop w:val="0"/>
          <w:marBottom w:val="0"/>
          <w:divBdr>
            <w:top w:val="none" w:sz="0" w:space="0" w:color="auto"/>
            <w:left w:val="none" w:sz="0" w:space="0" w:color="auto"/>
            <w:bottom w:val="none" w:sz="0" w:space="0" w:color="auto"/>
            <w:right w:val="none" w:sz="0" w:space="0" w:color="auto"/>
          </w:divBdr>
          <w:divsChild>
            <w:div w:id="1611469009">
              <w:marLeft w:val="0"/>
              <w:marRight w:val="0"/>
              <w:marTop w:val="0"/>
              <w:marBottom w:val="0"/>
              <w:divBdr>
                <w:top w:val="none" w:sz="0" w:space="0" w:color="auto"/>
                <w:left w:val="none" w:sz="0" w:space="0" w:color="auto"/>
                <w:bottom w:val="none" w:sz="0" w:space="0" w:color="auto"/>
                <w:right w:val="none" w:sz="0" w:space="0" w:color="auto"/>
              </w:divBdr>
            </w:div>
          </w:divsChild>
        </w:div>
        <w:div w:id="908075063">
          <w:marLeft w:val="0"/>
          <w:marRight w:val="0"/>
          <w:marTop w:val="0"/>
          <w:marBottom w:val="0"/>
          <w:divBdr>
            <w:top w:val="none" w:sz="0" w:space="0" w:color="auto"/>
            <w:left w:val="none" w:sz="0" w:space="0" w:color="auto"/>
            <w:bottom w:val="none" w:sz="0" w:space="0" w:color="auto"/>
            <w:right w:val="none" w:sz="0" w:space="0" w:color="auto"/>
          </w:divBdr>
          <w:divsChild>
            <w:div w:id="309527894">
              <w:marLeft w:val="0"/>
              <w:marRight w:val="0"/>
              <w:marTop w:val="0"/>
              <w:marBottom w:val="0"/>
              <w:divBdr>
                <w:top w:val="none" w:sz="0" w:space="0" w:color="auto"/>
                <w:left w:val="none" w:sz="0" w:space="0" w:color="auto"/>
                <w:bottom w:val="none" w:sz="0" w:space="0" w:color="auto"/>
                <w:right w:val="none" w:sz="0" w:space="0" w:color="auto"/>
              </w:divBdr>
            </w:div>
          </w:divsChild>
        </w:div>
        <w:div w:id="915944756">
          <w:marLeft w:val="0"/>
          <w:marRight w:val="0"/>
          <w:marTop w:val="0"/>
          <w:marBottom w:val="0"/>
          <w:divBdr>
            <w:top w:val="none" w:sz="0" w:space="0" w:color="auto"/>
            <w:left w:val="none" w:sz="0" w:space="0" w:color="auto"/>
            <w:bottom w:val="none" w:sz="0" w:space="0" w:color="auto"/>
            <w:right w:val="none" w:sz="0" w:space="0" w:color="auto"/>
          </w:divBdr>
          <w:divsChild>
            <w:div w:id="1439713163">
              <w:marLeft w:val="0"/>
              <w:marRight w:val="0"/>
              <w:marTop w:val="0"/>
              <w:marBottom w:val="0"/>
              <w:divBdr>
                <w:top w:val="none" w:sz="0" w:space="0" w:color="auto"/>
                <w:left w:val="none" w:sz="0" w:space="0" w:color="auto"/>
                <w:bottom w:val="none" w:sz="0" w:space="0" w:color="auto"/>
                <w:right w:val="none" w:sz="0" w:space="0" w:color="auto"/>
              </w:divBdr>
            </w:div>
          </w:divsChild>
        </w:div>
        <w:div w:id="934216609">
          <w:marLeft w:val="0"/>
          <w:marRight w:val="0"/>
          <w:marTop w:val="0"/>
          <w:marBottom w:val="0"/>
          <w:divBdr>
            <w:top w:val="none" w:sz="0" w:space="0" w:color="auto"/>
            <w:left w:val="none" w:sz="0" w:space="0" w:color="auto"/>
            <w:bottom w:val="none" w:sz="0" w:space="0" w:color="auto"/>
            <w:right w:val="none" w:sz="0" w:space="0" w:color="auto"/>
          </w:divBdr>
          <w:divsChild>
            <w:div w:id="941645518">
              <w:marLeft w:val="0"/>
              <w:marRight w:val="0"/>
              <w:marTop w:val="0"/>
              <w:marBottom w:val="0"/>
              <w:divBdr>
                <w:top w:val="none" w:sz="0" w:space="0" w:color="auto"/>
                <w:left w:val="none" w:sz="0" w:space="0" w:color="auto"/>
                <w:bottom w:val="none" w:sz="0" w:space="0" w:color="auto"/>
                <w:right w:val="none" w:sz="0" w:space="0" w:color="auto"/>
              </w:divBdr>
            </w:div>
          </w:divsChild>
        </w:div>
        <w:div w:id="936795630">
          <w:marLeft w:val="0"/>
          <w:marRight w:val="0"/>
          <w:marTop w:val="0"/>
          <w:marBottom w:val="0"/>
          <w:divBdr>
            <w:top w:val="none" w:sz="0" w:space="0" w:color="auto"/>
            <w:left w:val="none" w:sz="0" w:space="0" w:color="auto"/>
            <w:bottom w:val="none" w:sz="0" w:space="0" w:color="auto"/>
            <w:right w:val="none" w:sz="0" w:space="0" w:color="auto"/>
          </w:divBdr>
          <w:divsChild>
            <w:div w:id="846677726">
              <w:marLeft w:val="0"/>
              <w:marRight w:val="0"/>
              <w:marTop w:val="0"/>
              <w:marBottom w:val="0"/>
              <w:divBdr>
                <w:top w:val="none" w:sz="0" w:space="0" w:color="auto"/>
                <w:left w:val="none" w:sz="0" w:space="0" w:color="auto"/>
                <w:bottom w:val="none" w:sz="0" w:space="0" w:color="auto"/>
                <w:right w:val="none" w:sz="0" w:space="0" w:color="auto"/>
              </w:divBdr>
            </w:div>
            <w:div w:id="1522471779">
              <w:marLeft w:val="0"/>
              <w:marRight w:val="0"/>
              <w:marTop w:val="0"/>
              <w:marBottom w:val="0"/>
              <w:divBdr>
                <w:top w:val="none" w:sz="0" w:space="0" w:color="auto"/>
                <w:left w:val="none" w:sz="0" w:space="0" w:color="auto"/>
                <w:bottom w:val="none" w:sz="0" w:space="0" w:color="auto"/>
                <w:right w:val="none" w:sz="0" w:space="0" w:color="auto"/>
              </w:divBdr>
            </w:div>
          </w:divsChild>
        </w:div>
        <w:div w:id="940139615">
          <w:marLeft w:val="0"/>
          <w:marRight w:val="0"/>
          <w:marTop w:val="0"/>
          <w:marBottom w:val="0"/>
          <w:divBdr>
            <w:top w:val="none" w:sz="0" w:space="0" w:color="auto"/>
            <w:left w:val="none" w:sz="0" w:space="0" w:color="auto"/>
            <w:bottom w:val="none" w:sz="0" w:space="0" w:color="auto"/>
            <w:right w:val="none" w:sz="0" w:space="0" w:color="auto"/>
          </w:divBdr>
          <w:divsChild>
            <w:div w:id="1739860076">
              <w:marLeft w:val="0"/>
              <w:marRight w:val="0"/>
              <w:marTop w:val="0"/>
              <w:marBottom w:val="0"/>
              <w:divBdr>
                <w:top w:val="none" w:sz="0" w:space="0" w:color="auto"/>
                <w:left w:val="none" w:sz="0" w:space="0" w:color="auto"/>
                <w:bottom w:val="none" w:sz="0" w:space="0" w:color="auto"/>
                <w:right w:val="none" w:sz="0" w:space="0" w:color="auto"/>
              </w:divBdr>
            </w:div>
          </w:divsChild>
        </w:div>
        <w:div w:id="941109320">
          <w:marLeft w:val="0"/>
          <w:marRight w:val="0"/>
          <w:marTop w:val="0"/>
          <w:marBottom w:val="0"/>
          <w:divBdr>
            <w:top w:val="none" w:sz="0" w:space="0" w:color="auto"/>
            <w:left w:val="none" w:sz="0" w:space="0" w:color="auto"/>
            <w:bottom w:val="none" w:sz="0" w:space="0" w:color="auto"/>
            <w:right w:val="none" w:sz="0" w:space="0" w:color="auto"/>
          </w:divBdr>
          <w:divsChild>
            <w:div w:id="1453285130">
              <w:marLeft w:val="0"/>
              <w:marRight w:val="0"/>
              <w:marTop w:val="0"/>
              <w:marBottom w:val="0"/>
              <w:divBdr>
                <w:top w:val="none" w:sz="0" w:space="0" w:color="auto"/>
                <w:left w:val="none" w:sz="0" w:space="0" w:color="auto"/>
                <w:bottom w:val="none" w:sz="0" w:space="0" w:color="auto"/>
                <w:right w:val="none" w:sz="0" w:space="0" w:color="auto"/>
              </w:divBdr>
            </w:div>
          </w:divsChild>
        </w:div>
        <w:div w:id="943924453">
          <w:marLeft w:val="0"/>
          <w:marRight w:val="0"/>
          <w:marTop w:val="0"/>
          <w:marBottom w:val="0"/>
          <w:divBdr>
            <w:top w:val="none" w:sz="0" w:space="0" w:color="auto"/>
            <w:left w:val="none" w:sz="0" w:space="0" w:color="auto"/>
            <w:bottom w:val="none" w:sz="0" w:space="0" w:color="auto"/>
            <w:right w:val="none" w:sz="0" w:space="0" w:color="auto"/>
          </w:divBdr>
          <w:divsChild>
            <w:div w:id="1196505984">
              <w:marLeft w:val="0"/>
              <w:marRight w:val="0"/>
              <w:marTop w:val="0"/>
              <w:marBottom w:val="0"/>
              <w:divBdr>
                <w:top w:val="none" w:sz="0" w:space="0" w:color="auto"/>
                <w:left w:val="none" w:sz="0" w:space="0" w:color="auto"/>
                <w:bottom w:val="none" w:sz="0" w:space="0" w:color="auto"/>
                <w:right w:val="none" w:sz="0" w:space="0" w:color="auto"/>
              </w:divBdr>
            </w:div>
          </w:divsChild>
        </w:div>
        <w:div w:id="946933212">
          <w:marLeft w:val="0"/>
          <w:marRight w:val="0"/>
          <w:marTop w:val="0"/>
          <w:marBottom w:val="0"/>
          <w:divBdr>
            <w:top w:val="none" w:sz="0" w:space="0" w:color="auto"/>
            <w:left w:val="none" w:sz="0" w:space="0" w:color="auto"/>
            <w:bottom w:val="none" w:sz="0" w:space="0" w:color="auto"/>
            <w:right w:val="none" w:sz="0" w:space="0" w:color="auto"/>
          </w:divBdr>
          <w:divsChild>
            <w:div w:id="1640577633">
              <w:marLeft w:val="0"/>
              <w:marRight w:val="0"/>
              <w:marTop w:val="0"/>
              <w:marBottom w:val="0"/>
              <w:divBdr>
                <w:top w:val="none" w:sz="0" w:space="0" w:color="auto"/>
                <w:left w:val="none" w:sz="0" w:space="0" w:color="auto"/>
                <w:bottom w:val="none" w:sz="0" w:space="0" w:color="auto"/>
                <w:right w:val="none" w:sz="0" w:space="0" w:color="auto"/>
              </w:divBdr>
            </w:div>
          </w:divsChild>
        </w:div>
        <w:div w:id="947280073">
          <w:marLeft w:val="0"/>
          <w:marRight w:val="0"/>
          <w:marTop w:val="0"/>
          <w:marBottom w:val="0"/>
          <w:divBdr>
            <w:top w:val="none" w:sz="0" w:space="0" w:color="auto"/>
            <w:left w:val="none" w:sz="0" w:space="0" w:color="auto"/>
            <w:bottom w:val="none" w:sz="0" w:space="0" w:color="auto"/>
            <w:right w:val="none" w:sz="0" w:space="0" w:color="auto"/>
          </w:divBdr>
          <w:divsChild>
            <w:div w:id="384645526">
              <w:marLeft w:val="0"/>
              <w:marRight w:val="0"/>
              <w:marTop w:val="0"/>
              <w:marBottom w:val="0"/>
              <w:divBdr>
                <w:top w:val="none" w:sz="0" w:space="0" w:color="auto"/>
                <w:left w:val="none" w:sz="0" w:space="0" w:color="auto"/>
                <w:bottom w:val="none" w:sz="0" w:space="0" w:color="auto"/>
                <w:right w:val="none" w:sz="0" w:space="0" w:color="auto"/>
              </w:divBdr>
            </w:div>
          </w:divsChild>
        </w:div>
        <w:div w:id="956712804">
          <w:marLeft w:val="0"/>
          <w:marRight w:val="0"/>
          <w:marTop w:val="0"/>
          <w:marBottom w:val="0"/>
          <w:divBdr>
            <w:top w:val="none" w:sz="0" w:space="0" w:color="auto"/>
            <w:left w:val="none" w:sz="0" w:space="0" w:color="auto"/>
            <w:bottom w:val="none" w:sz="0" w:space="0" w:color="auto"/>
            <w:right w:val="none" w:sz="0" w:space="0" w:color="auto"/>
          </w:divBdr>
          <w:divsChild>
            <w:div w:id="268396092">
              <w:marLeft w:val="0"/>
              <w:marRight w:val="0"/>
              <w:marTop w:val="0"/>
              <w:marBottom w:val="0"/>
              <w:divBdr>
                <w:top w:val="none" w:sz="0" w:space="0" w:color="auto"/>
                <w:left w:val="none" w:sz="0" w:space="0" w:color="auto"/>
                <w:bottom w:val="none" w:sz="0" w:space="0" w:color="auto"/>
                <w:right w:val="none" w:sz="0" w:space="0" w:color="auto"/>
              </w:divBdr>
            </w:div>
          </w:divsChild>
        </w:div>
        <w:div w:id="960460548">
          <w:marLeft w:val="0"/>
          <w:marRight w:val="0"/>
          <w:marTop w:val="0"/>
          <w:marBottom w:val="0"/>
          <w:divBdr>
            <w:top w:val="none" w:sz="0" w:space="0" w:color="auto"/>
            <w:left w:val="none" w:sz="0" w:space="0" w:color="auto"/>
            <w:bottom w:val="none" w:sz="0" w:space="0" w:color="auto"/>
            <w:right w:val="none" w:sz="0" w:space="0" w:color="auto"/>
          </w:divBdr>
          <w:divsChild>
            <w:div w:id="1774395012">
              <w:marLeft w:val="0"/>
              <w:marRight w:val="0"/>
              <w:marTop w:val="0"/>
              <w:marBottom w:val="0"/>
              <w:divBdr>
                <w:top w:val="none" w:sz="0" w:space="0" w:color="auto"/>
                <w:left w:val="none" w:sz="0" w:space="0" w:color="auto"/>
                <w:bottom w:val="none" w:sz="0" w:space="0" w:color="auto"/>
                <w:right w:val="none" w:sz="0" w:space="0" w:color="auto"/>
              </w:divBdr>
            </w:div>
          </w:divsChild>
        </w:div>
        <w:div w:id="960721091">
          <w:marLeft w:val="0"/>
          <w:marRight w:val="0"/>
          <w:marTop w:val="0"/>
          <w:marBottom w:val="0"/>
          <w:divBdr>
            <w:top w:val="none" w:sz="0" w:space="0" w:color="auto"/>
            <w:left w:val="none" w:sz="0" w:space="0" w:color="auto"/>
            <w:bottom w:val="none" w:sz="0" w:space="0" w:color="auto"/>
            <w:right w:val="none" w:sz="0" w:space="0" w:color="auto"/>
          </w:divBdr>
          <w:divsChild>
            <w:div w:id="274950323">
              <w:marLeft w:val="0"/>
              <w:marRight w:val="0"/>
              <w:marTop w:val="0"/>
              <w:marBottom w:val="0"/>
              <w:divBdr>
                <w:top w:val="none" w:sz="0" w:space="0" w:color="auto"/>
                <w:left w:val="none" w:sz="0" w:space="0" w:color="auto"/>
                <w:bottom w:val="none" w:sz="0" w:space="0" w:color="auto"/>
                <w:right w:val="none" w:sz="0" w:space="0" w:color="auto"/>
              </w:divBdr>
            </w:div>
          </w:divsChild>
        </w:div>
        <w:div w:id="972294124">
          <w:marLeft w:val="0"/>
          <w:marRight w:val="0"/>
          <w:marTop w:val="0"/>
          <w:marBottom w:val="0"/>
          <w:divBdr>
            <w:top w:val="none" w:sz="0" w:space="0" w:color="auto"/>
            <w:left w:val="none" w:sz="0" w:space="0" w:color="auto"/>
            <w:bottom w:val="none" w:sz="0" w:space="0" w:color="auto"/>
            <w:right w:val="none" w:sz="0" w:space="0" w:color="auto"/>
          </w:divBdr>
          <w:divsChild>
            <w:div w:id="1903246568">
              <w:marLeft w:val="0"/>
              <w:marRight w:val="0"/>
              <w:marTop w:val="0"/>
              <w:marBottom w:val="0"/>
              <w:divBdr>
                <w:top w:val="none" w:sz="0" w:space="0" w:color="auto"/>
                <w:left w:val="none" w:sz="0" w:space="0" w:color="auto"/>
                <w:bottom w:val="none" w:sz="0" w:space="0" w:color="auto"/>
                <w:right w:val="none" w:sz="0" w:space="0" w:color="auto"/>
              </w:divBdr>
            </w:div>
          </w:divsChild>
        </w:div>
        <w:div w:id="986787280">
          <w:marLeft w:val="0"/>
          <w:marRight w:val="0"/>
          <w:marTop w:val="0"/>
          <w:marBottom w:val="0"/>
          <w:divBdr>
            <w:top w:val="none" w:sz="0" w:space="0" w:color="auto"/>
            <w:left w:val="none" w:sz="0" w:space="0" w:color="auto"/>
            <w:bottom w:val="none" w:sz="0" w:space="0" w:color="auto"/>
            <w:right w:val="none" w:sz="0" w:space="0" w:color="auto"/>
          </w:divBdr>
          <w:divsChild>
            <w:div w:id="302467999">
              <w:marLeft w:val="0"/>
              <w:marRight w:val="0"/>
              <w:marTop w:val="0"/>
              <w:marBottom w:val="0"/>
              <w:divBdr>
                <w:top w:val="none" w:sz="0" w:space="0" w:color="auto"/>
                <w:left w:val="none" w:sz="0" w:space="0" w:color="auto"/>
                <w:bottom w:val="none" w:sz="0" w:space="0" w:color="auto"/>
                <w:right w:val="none" w:sz="0" w:space="0" w:color="auto"/>
              </w:divBdr>
            </w:div>
          </w:divsChild>
        </w:div>
        <w:div w:id="1030376249">
          <w:marLeft w:val="0"/>
          <w:marRight w:val="0"/>
          <w:marTop w:val="0"/>
          <w:marBottom w:val="0"/>
          <w:divBdr>
            <w:top w:val="none" w:sz="0" w:space="0" w:color="auto"/>
            <w:left w:val="none" w:sz="0" w:space="0" w:color="auto"/>
            <w:bottom w:val="none" w:sz="0" w:space="0" w:color="auto"/>
            <w:right w:val="none" w:sz="0" w:space="0" w:color="auto"/>
          </w:divBdr>
          <w:divsChild>
            <w:div w:id="2101176639">
              <w:marLeft w:val="0"/>
              <w:marRight w:val="0"/>
              <w:marTop w:val="0"/>
              <w:marBottom w:val="0"/>
              <w:divBdr>
                <w:top w:val="none" w:sz="0" w:space="0" w:color="auto"/>
                <w:left w:val="none" w:sz="0" w:space="0" w:color="auto"/>
                <w:bottom w:val="none" w:sz="0" w:space="0" w:color="auto"/>
                <w:right w:val="none" w:sz="0" w:space="0" w:color="auto"/>
              </w:divBdr>
            </w:div>
          </w:divsChild>
        </w:div>
        <w:div w:id="1035037777">
          <w:marLeft w:val="0"/>
          <w:marRight w:val="0"/>
          <w:marTop w:val="0"/>
          <w:marBottom w:val="0"/>
          <w:divBdr>
            <w:top w:val="none" w:sz="0" w:space="0" w:color="auto"/>
            <w:left w:val="none" w:sz="0" w:space="0" w:color="auto"/>
            <w:bottom w:val="none" w:sz="0" w:space="0" w:color="auto"/>
            <w:right w:val="none" w:sz="0" w:space="0" w:color="auto"/>
          </w:divBdr>
          <w:divsChild>
            <w:div w:id="731654569">
              <w:marLeft w:val="0"/>
              <w:marRight w:val="0"/>
              <w:marTop w:val="0"/>
              <w:marBottom w:val="0"/>
              <w:divBdr>
                <w:top w:val="none" w:sz="0" w:space="0" w:color="auto"/>
                <w:left w:val="none" w:sz="0" w:space="0" w:color="auto"/>
                <w:bottom w:val="none" w:sz="0" w:space="0" w:color="auto"/>
                <w:right w:val="none" w:sz="0" w:space="0" w:color="auto"/>
              </w:divBdr>
            </w:div>
          </w:divsChild>
        </w:div>
        <w:div w:id="1053893417">
          <w:marLeft w:val="0"/>
          <w:marRight w:val="0"/>
          <w:marTop w:val="0"/>
          <w:marBottom w:val="0"/>
          <w:divBdr>
            <w:top w:val="none" w:sz="0" w:space="0" w:color="auto"/>
            <w:left w:val="none" w:sz="0" w:space="0" w:color="auto"/>
            <w:bottom w:val="none" w:sz="0" w:space="0" w:color="auto"/>
            <w:right w:val="none" w:sz="0" w:space="0" w:color="auto"/>
          </w:divBdr>
          <w:divsChild>
            <w:div w:id="941062131">
              <w:marLeft w:val="0"/>
              <w:marRight w:val="0"/>
              <w:marTop w:val="0"/>
              <w:marBottom w:val="0"/>
              <w:divBdr>
                <w:top w:val="none" w:sz="0" w:space="0" w:color="auto"/>
                <w:left w:val="none" w:sz="0" w:space="0" w:color="auto"/>
                <w:bottom w:val="none" w:sz="0" w:space="0" w:color="auto"/>
                <w:right w:val="none" w:sz="0" w:space="0" w:color="auto"/>
              </w:divBdr>
            </w:div>
          </w:divsChild>
        </w:div>
        <w:div w:id="1055011389">
          <w:marLeft w:val="0"/>
          <w:marRight w:val="0"/>
          <w:marTop w:val="0"/>
          <w:marBottom w:val="0"/>
          <w:divBdr>
            <w:top w:val="none" w:sz="0" w:space="0" w:color="auto"/>
            <w:left w:val="none" w:sz="0" w:space="0" w:color="auto"/>
            <w:bottom w:val="none" w:sz="0" w:space="0" w:color="auto"/>
            <w:right w:val="none" w:sz="0" w:space="0" w:color="auto"/>
          </w:divBdr>
          <w:divsChild>
            <w:div w:id="1458790845">
              <w:marLeft w:val="0"/>
              <w:marRight w:val="0"/>
              <w:marTop w:val="0"/>
              <w:marBottom w:val="0"/>
              <w:divBdr>
                <w:top w:val="none" w:sz="0" w:space="0" w:color="auto"/>
                <w:left w:val="none" w:sz="0" w:space="0" w:color="auto"/>
                <w:bottom w:val="none" w:sz="0" w:space="0" w:color="auto"/>
                <w:right w:val="none" w:sz="0" w:space="0" w:color="auto"/>
              </w:divBdr>
            </w:div>
          </w:divsChild>
        </w:div>
        <w:div w:id="1080250908">
          <w:marLeft w:val="0"/>
          <w:marRight w:val="0"/>
          <w:marTop w:val="0"/>
          <w:marBottom w:val="0"/>
          <w:divBdr>
            <w:top w:val="none" w:sz="0" w:space="0" w:color="auto"/>
            <w:left w:val="none" w:sz="0" w:space="0" w:color="auto"/>
            <w:bottom w:val="none" w:sz="0" w:space="0" w:color="auto"/>
            <w:right w:val="none" w:sz="0" w:space="0" w:color="auto"/>
          </w:divBdr>
          <w:divsChild>
            <w:div w:id="1230112186">
              <w:marLeft w:val="0"/>
              <w:marRight w:val="0"/>
              <w:marTop w:val="0"/>
              <w:marBottom w:val="0"/>
              <w:divBdr>
                <w:top w:val="none" w:sz="0" w:space="0" w:color="auto"/>
                <w:left w:val="none" w:sz="0" w:space="0" w:color="auto"/>
                <w:bottom w:val="none" w:sz="0" w:space="0" w:color="auto"/>
                <w:right w:val="none" w:sz="0" w:space="0" w:color="auto"/>
              </w:divBdr>
            </w:div>
          </w:divsChild>
        </w:div>
        <w:div w:id="1085147936">
          <w:marLeft w:val="0"/>
          <w:marRight w:val="0"/>
          <w:marTop w:val="0"/>
          <w:marBottom w:val="0"/>
          <w:divBdr>
            <w:top w:val="none" w:sz="0" w:space="0" w:color="auto"/>
            <w:left w:val="none" w:sz="0" w:space="0" w:color="auto"/>
            <w:bottom w:val="none" w:sz="0" w:space="0" w:color="auto"/>
            <w:right w:val="none" w:sz="0" w:space="0" w:color="auto"/>
          </w:divBdr>
          <w:divsChild>
            <w:div w:id="1317995522">
              <w:marLeft w:val="0"/>
              <w:marRight w:val="0"/>
              <w:marTop w:val="0"/>
              <w:marBottom w:val="0"/>
              <w:divBdr>
                <w:top w:val="none" w:sz="0" w:space="0" w:color="auto"/>
                <w:left w:val="none" w:sz="0" w:space="0" w:color="auto"/>
                <w:bottom w:val="none" w:sz="0" w:space="0" w:color="auto"/>
                <w:right w:val="none" w:sz="0" w:space="0" w:color="auto"/>
              </w:divBdr>
            </w:div>
          </w:divsChild>
        </w:div>
        <w:div w:id="1151017221">
          <w:marLeft w:val="0"/>
          <w:marRight w:val="0"/>
          <w:marTop w:val="0"/>
          <w:marBottom w:val="0"/>
          <w:divBdr>
            <w:top w:val="none" w:sz="0" w:space="0" w:color="auto"/>
            <w:left w:val="none" w:sz="0" w:space="0" w:color="auto"/>
            <w:bottom w:val="none" w:sz="0" w:space="0" w:color="auto"/>
            <w:right w:val="none" w:sz="0" w:space="0" w:color="auto"/>
          </w:divBdr>
          <w:divsChild>
            <w:div w:id="770471953">
              <w:marLeft w:val="0"/>
              <w:marRight w:val="0"/>
              <w:marTop w:val="0"/>
              <w:marBottom w:val="0"/>
              <w:divBdr>
                <w:top w:val="none" w:sz="0" w:space="0" w:color="auto"/>
                <w:left w:val="none" w:sz="0" w:space="0" w:color="auto"/>
                <w:bottom w:val="none" w:sz="0" w:space="0" w:color="auto"/>
                <w:right w:val="none" w:sz="0" w:space="0" w:color="auto"/>
              </w:divBdr>
            </w:div>
          </w:divsChild>
        </w:div>
        <w:div w:id="1178689167">
          <w:marLeft w:val="0"/>
          <w:marRight w:val="0"/>
          <w:marTop w:val="0"/>
          <w:marBottom w:val="0"/>
          <w:divBdr>
            <w:top w:val="none" w:sz="0" w:space="0" w:color="auto"/>
            <w:left w:val="none" w:sz="0" w:space="0" w:color="auto"/>
            <w:bottom w:val="none" w:sz="0" w:space="0" w:color="auto"/>
            <w:right w:val="none" w:sz="0" w:space="0" w:color="auto"/>
          </w:divBdr>
          <w:divsChild>
            <w:div w:id="337195907">
              <w:marLeft w:val="0"/>
              <w:marRight w:val="0"/>
              <w:marTop w:val="0"/>
              <w:marBottom w:val="0"/>
              <w:divBdr>
                <w:top w:val="none" w:sz="0" w:space="0" w:color="auto"/>
                <w:left w:val="none" w:sz="0" w:space="0" w:color="auto"/>
                <w:bottom w:val="none" w:sz="0" w:space="0" w:color="auto"/>
                <w:right w:val="none" w:sz="0" w:space="0" w:color="auto"/>
              </w:divBdr>
            </w:div>
          </w:divsChild>
        </w:div>
        <w:div w:id="1180774554">
          <w:marLeft w:val="0"/>
          <w:marRight w:val="0"/>
          <w:marTop w:val="0"/>
          <w:marBottom w:val="0"/>
          <w:divBdr>
            <w:top w:val="none" w:sz="0" w:space="0" w:color="auto"/>
            <w:left w:val="none" w:sz="0" w:space="0" w:color="auto"/>
            <w:bottom w:val="none" w:sz="0" w:space="0" w:color="auto"/>
            <w:right w:val="none" w:sz="0" w:space="0" w:color="auto"/>
          </w:divBdr>
          <w:divsChild>
            <w:div w:id="396706973">
              <w:marLeft w:val="0"/>
              <w:marRight w:val="0"/>
              <w:marTop w:val="0"/>
              <w:marBottom w:val="0"/>
              <w:divBdr>
                <w:top w:val="none" w:sz="0" w:space="0" w:color="auto"/>
                <w:left w:val="none" w:sz="0" w:space="0" w:color="auto"/>
                <w:bottom w:val="none" w:sz="0" w:space="0" w:color="auto"/>
                <w:right w:val="none" w:sz="0" w:space="0" w:color="auto"/>
              </w:divBdr>
            </w:div>
          </w:divsChild>
        </w:div>
        <w:div w:id="1180779772">
          <w:marLeft w:val="0"/>
          <w:marRight w:val="0"/>
          <w:marTop w:val="0"/>
          <w:marBottom w:val="0"/>
          <w:divBdr>
            <w:top w:val="none" w:sz="0" w:space="0" w:color="auto"/>
            <w:left w:val="none" w:sz="0" w:space="0" w:color="auto"/>
            <w:bottom w:val="none" w:sz="0" w:space="0" w:color="auto"/>
            <w:right w:val="none" w:sz="0" w:space="0" w:color="auto"/>
          </w:divBdr>
          <w:divsChild>
            <w:div w:id="1344624601">
              <w:marLeft w:val="0"/>
              <w:marRight w:val="0"/>
              <w:marTop w:val="0"/>
              <w:marBottom w:val="0"/>
              <w:divBdr>
                <w:top w:val="none" w:sz="0" w:space="0" w:color="auto"/>
                <w:left w:val="none" w:sz="0" w:space="0" w:color="auto"/>
                <w:bottom w:val="none" w:sz="0" w:space="0" w:color="auto"/>
                <w:right w:val="none" w:sz="0" w:space="0" w:color="auto"/>
              </w:divBdr>
            </w:div>
          </w:divsChild>
        </w:div>
        <w:div w:id="1241597794">
          <w:marLeft w:val="0"/>
          <w:marRight w:val="0"/>
          <w:marTop w:val="0"/>
          <w:marBottom w:val="0"/>
          <w:divBdr>
            <w:top w:val="none" w:sz="0" w:space="0" w:color="auto"/>
            <w:left w:val="none" w:sz="0" w:space="0" w:color="auto"/>
            <w:bottom w:val="none" w:sz="0" w:space="0" w:color="auto"/>
            <w:right w:val="none" w:sz="0" w:space="0" w:color="auto"/>
          </w:divBdr>
          <w:divsChild>
            <w:div w:id="1211110974">
              <w:marLeft w:val="0"/>
              <w:marRight w:val="0"/>
              <w:marTop w:val="0"/>
              <w:marBottom w:val="0"/>
              <w:divBdr>
                <w:top w:val="none" w:sz="0" w:space="0" w:color="auto"/>
                <w:left w:val="none" w:sz="0" w:space="0" w:color="auto"/>
                <w:bottom w:val="none" w:sz="0" w:space="0" w:color="auto"/>
                <w:right w:val="none" w:sz="0" w:space="0" w:color="auto"/>
              </w:divBdr>
            </w:div>
          </w:divsChild>
        </w:div>
        <w:div w:id="1269922976">
          <w:marLeft w:val="0"/>
          <w:marRight w:val="0"/>
          <w:marTop w:val="0"/>
          <w:marBottom w:val="0"/>
          <w:divBdr>
            <w:top w:val="none" w:sz="0" w:space="0" w:color="auto"/>
            <w:left w:val="none" w:sz="0" w:space="0" w:color="auto"/>
            <w:bottom w:val="none" w:sz="0" w:space="0" w:color="auto"/>
            <w:right w:val="none" w:sz="0" w:space="0" w:color="auto"/>
          </w:divBdr>
          <w:divsChild>
            <w:div w:id="1612973562">
              <w:marLeft w:val="0"/>
              <w:marRight w:val="0"/>
              <w:marTop w:val="0"/>
              <w:marBottom w:val="0"/>
              <w:divBdr>
                <w:top w:val="none" w:sz="0" w:space="0" w:color="auto"/>
                <w:left w:val="none" w:sz="0" w:space="0" w:color="auto"/>
                <w:bottom w:val="none" w:sz="0" w:space="0" w:color="auto"/>
                <w:right w:val="none" w:sz="0" w:space="0" w:color="auto"/>
              </w:divBdr>
            </w:div>
          </w:divsChild>
        </w:div>
        <w:div w:id="1277372465">
          <w:marLeft w:val="0"/>
          <w:marRight w:val="0"/>
          <w:marTop w:val="0"/>
          <w:marBottom w:val="0"/>
          <w:divBdr>
            <w:top w:val="none" w:sz="0" w:space="0" w:color="auto"/>
            <w:left w:val="none" w:sz="0" w:space="0" w:color="auto"/>
            <w:bottom w:val="none" w:sz="0" w:space="0" w:color="auto"/>
            <w:right w:val="none" w:sz="0" w:space="0" w:color="auto"/>
          </w:divBdr>
          <w:divsChild>
            <w:div w:id="1804999223">
              <w:marLeft w:val="0"/>
              <w:marRight w:val="0"/>
              <w:marTop w:val="0"/>
              <w:marBottom w:val="0"/>
              <w:divBdr>
                <w:top w:val="none" w:sz="0" w:space="0" w:color="auto"/>
                <w:left w:val="none" w:sz="0" w:space="0" w:color="auto"/>
                <w:bottom w:val="none" w:sz="0" w:space="0" w:color="auto"/>
                <w:right w:val="none" w:sz="0" w:space="0" w:color="auto"/>
              </w:divBdr>
            </w:div>
          </w:divsChild>
        </w:div>
        <w:div w:id="1279335341">
          <w:marLeft w:val="0"/>
          <w:marRight w:val="0"/>
          <w:marTop w:val="0"/>
          <w:marBottom w:val="0"/>
          <w:divBdr>
            <w:top w:val="none" w:sz="0" w:space="0" w:color="auto"/>
            <w:left w:val="none" w:sz="0" w:space="0" w:color="auto"/>
            <w:bottom w:val="none" w:sz="0" w:space="0" w:color="auto"/>
            <w:right w:val="none" w:sz="0" w:space="0" w:color="auto"/>
          </w:divBdr>
          <w:divsChild>
            <w:div w:id="572735845">
              <w:marLeft w:val="0"/>
              <w:marRight w:val="0"/>
              <w:marTop w:val="0"/>
              <w:marBottom w:val="0"/>
              <w:divBdr>
                <w:top w:val="none" w:sz="0" w:space="0" w:color="auto"/>
                <w:left w:val="none" w:sz="0" w:space="0" w:color="auto"/>
                <w:bottom w:val="none" w:sz="0" w:space="0" w:color="auto"/>
                <w:right w:val="none" w:sz="0" w:space="0" w:color="auto"/>
              </w:divBdr>
            </w:div>
          </w:divsChild>
        </w:div>
        <w:div w:id="1310476009">
          <w:marLeft w:val="0"/>
          <w:marRight w:val="0"/>
          <w:marTop w:val="0"/>
          <w:marBottom w:val="0"/>
          <w:divBdr>
            <w:top w:val="none" w:sz="0" w:space="0" w:color="auto"/>
            <w:left w:val="none" w:sz="0" w:space="0" w:color="auto"/>
            <w:bottom w:val="none" w:sz="0" w:space="0" w:color="auto"/>
            <w:right w:val="none" w:sz="0" w:space="0" w:color="auto"/>
          </w:divBdr>
          <w:divsChild>
            <w:div w:id="1361474490">
              <w:marLeft w:val="0"/>
              <w:marRight w:val="0"/>
              <w:marTop w:val="0"/>
              <w:marBottom w:val="0"/>
              <w:divBdr>
                <w:top w:val="none" w:sz="0" w:space="0" w:color="auto"/>
                <w:left w:val="none" w:sz="0" w:space="0" w:color="auto"/>
                <w:bottom w:val="none" w:sz="0" w:space="0" w:color="auto"/>
                <w:right w:val="none" w:sz="0" w:space="0" w:color="auto"/>
              </w:divBdr>
            </w:div>
          </w:divsChild>
        </w:div>
        <w:div w:id="1314022033">
          <w:marLeft w:val="0"/>
          <w:marRight w:val="0"/>
          <w:marTop w:val="0"/>
          <w:marBottom w:val="0"/>
          <w:divBdr>
            <w:top w:val="none" w:sz="0" w:space="0" w:color="auto"/>
            <w:left w:val="none" w:sz="0" w:space="0" w:color="auto"/>
            <w:bottom w:val="none" w:sz="0" w:space="0" w:color="auto"/>
            <w:right w:val="none" w:sz="0" w:space="0" w:color="auto"/>
          </w:divBdr>
          <w:divsChild>
            <w:div w:id="1889951356">
              <w:marLeft w:val="0"/>
              <w:marRight w:val="0"/>
              <w:marTop w:val="0"/>
              <w:marBottom w:val="0"/>
              <w:divBdr>
                <w:top w:val="none" w:sz="0" w:space="0" w:color="auto"/>
                <w:left w:val="none" w:sz="0" w:space="0" w:color="auto"/>
                <w:bottom w:val="none" w:sz="0" w:space="0" w:color="auto"/>
                <w:right w:val="none" w:sz="0" w:space="0" w:color="auto"/>
              </w:divBdr>
            </w:div>
          </w:divsChild>
        </w:div>
        <w:div w:id="1369523200">
          <w:marLeft w:val="0"/>
          <w:marRight w:val="0"/>
          <w:marTop w:val="0"/>
          <w:marBottom w:val="0"/>
          <w:divBdr>
            <w:top w:val="none" w:sz="0" w:space="0" w:color="auto"/>
            <w:left w:val="none" w:sz="0" w:space="0" w:color="auto"/>
            <w:bottom w:val="none" w:sz="0" w:space="0" w:color="auto"/>
            <w:right w:val="none" w:sz="0" w:space="0" w:color="auto"/>
          </w:divBdr>
          <w:divsChild>
            <w:div w:id="1782870129">
              <w:marLeft w:val="0"/>
              <w:marRight w:val="0"/>
              <w:marTop w:val="0"/>
              <w:marBottom w:val="0"/>
              <w:divBdr>
                <w:top w:val="none" w:sz="0" w:space="0" w:color="auto"/>
                <w:left w:val="none" w:sz="0" w:space="0" w:color="auto"/>
                <w:bottom w:val="none" w:sz="0" w:space="0" w:color="auto"/>
                <w:right w:val="none" w:sz="0" w:space="0" w:color="auto"/>
              </w:divBdr>
            </w:div>
          </w:divsChild>
        </w:div>
        <w:div w:id="1371801334">
          <w:marLeft w:val="0"/>
          <w:marRight w:val="0"/>
          <w:marTop w:val="0"/>
          <w:marBottom w:val="0"/>
          <w:divBdr>
            <w:top w:val="none" w:sz="0" w:space="0" w:color="auto"/>
            <w:left w:val="none" w:sz="0" w:space="0" w:color="auto"/>
            <w:bottom w:val="none" w:sz="0" w:space="0" w:color="auto"/>
            <w:right w:val="none" w:sz="0" w:space="0" w:color="auto"/>
          </w:divBdr>
          <w:divsChild>
            <w:div w:id="543912353">
              <w:marLeft w:val="0"/>
              <w:marRight w:val="0"/>
              <w:marTop w:val="0"/>
              <w:marBottom w:val="0"/>
              <w:divBdr>
                <w:top w:val="none" w:sz="0" w:space="0" w:color="auto"/>
                <w:left w:val="none" w:sz="0" w:space="0" w:color="auto"/>
                <w:bottom w:val="none" w:sz="0" w:space="0" w:color="auto"/>
                <w:right w:val="none" w:sz="0" w:space="0" w:color="auto"/>
              </w:divBdr>
            </w:div>
          </w:divsChild>
        </w:div>
        <w:div w:id="1396322468">
          <w:marLeft w:val="0"/>
          <w:marRight w:val="0"/>
          <w:marTop w:val="0"/>
          <w:marBottom w:val="0"/>
          <w:divBdr>
            <w:top w:val="none" w:sz="0" w:space="0" w:color="auto"/>
            <w:left w:val="none" w:sz="0" w:space="0" w:color="auto"/>
            <w:bottom w:val="none" w:sz="0" w:space="0" w:color="auto"/>
            <w:right w:val="none" w:sz="0" w:space="0" w:color="auto"/>
          </w:divBdr>
          <w:divsChild>
            <w:div w:id="1860922818">
              <w:marLeft w:val="0"/>
              <w:marRight w:val="0"/>
              <w:marTop w:val="0"/>
              <w:marBottom w:val="0"/>
              <w:divBdr>
                <w:top w:val="none" w:sz="0" w:space="0" w:color="auto"/>
                <w:left w:val="none" w:sz="0" w:space="0" w:color="auto"/>
                <w:bottom w:val="none" w:sz="0" w:space="0" w:color="auto"/>
                <w:right w:val="none" w:sz="0" w:space="0" w:color="auto"/>
              </w:divBdr>
            </w:div>
          </w:divsChild>
        </w:div>
        <w:div w:id="1429159192">
          <w:marLeft w:val="0"/>
          <w:marRight w:val="0"/>
          <w:marTop w:val="0"/>
          <w:marBottom w:val="0"/>
          <w:divBdr>
            <w:top w:val="none" w:sz="0" w:space="0" w:color="auto"/>
            <w:left w:val="none" w:sz="0" w:space="0" w:color="auto"/>
            <w:bottom w:val="none" w:sz="0" w:space="0" w:color="auto"/>
            <w:right w:val="none" w:sz="0" w:space="0" w:color="auto"/>
          </w:divBdr>
          <w:divsChild>
            <w:div w:id="90394435">
              <w:marLeft w:val="0"/>
              <w:marRight w:val="0"/>
              <w:marTop w:val="0"/>
              <w:marBottom w:val="0"/>
              <w:divBdr>
                <w:top w:val="none" w:sz="0" w:space="0" w:color="auto"/>
                <w:left w:val="none" w:sz="0" w:space="0" w:color="auto"/>
                <w:bottom w:val="none" w:sz="0" w:space="0" w:color="auto"/>
                <w:right w:val="none" w:sz="0" w:space="0" w:color="auto"/>
              </w:divBdr>
            </w:div>
          </w:divsChild>
        </w:div>
        <w:div w:id="1461341175">
          <w:marLeft w:val="0"/>
          <w:marRight w:val="0"/>
          <w:marTop w:val="0"/>
          <w:marBottom w:val="0"/>
          <w:divBdr>
            <w:top w:val="none" w:sz="0" w:space="0" w:color="auto"/>
            <w:left w:val="none" w:sz="0" w:space="0" w:color="auto"/>
            <w:bottom w:val="none" w:sz="0" w:space="0" w:color="auto"/>
            <w:right w:val="none" w:sz="0" w:space="0" w:color="auto"/>
          </w:divBdr>
          <w:divsChild>
            <w:div w:id="1574244652">
              <w:marLeft w:val="0"/>
              <w:marRight w:val="0"/>
              <w:marTop w:val="0"/>
              <w:marBottom w:val="0"/>
              <w:divBdr>
                <w:top w:val="none" w:sz="0" w:space="0" w:color="auto"/>
                <w:left w:val="none" w:sz="0" w:space="0" w:color="auto"/>
                <w:bottom w:val="none" w:sz="0" w:space="0" w:color="auto"/>
                <w:right w:val="none" w:sz="0" w:space="0" w:color="auto"/>
              </w:divBdr>
            </w:div>
          </w:divsChild>
        </w:div>
        <w:div w:id="1495875997">
          <w:marLeft w:val="0"/>
          <w:marRight w:val="0"/>
          <w:marTop w:val="0"/>
          <w:marBottom w:val="0"/>
          <w:divBdr>
            <w:top w:val="none" w:sz="0" w:space="0" w:color="auto"/>
            <w:left w:val="none" w:sz="0" w:space="0" w:color="auto"/>
            <w:bottom w:val="none" w:sz="0" w:space="0" w:color="auto"/>
            <w:right w:val="none" w:sz="0" w:space="0" w:color="auto"/>
          </w:divBdr>
          <w:divsChild>
            <w:div w:id="1647589179">
              <w:marLeft w:val="0"/>
              <w:marRight w:val="0"/>
              <w:marTop w:val="0"/>
              <w:marBottom w:val="0"/>
              <w:divBdr>
                <w:top w:val="none" w:sz="0" w:space="0" w:color="auto"/>
                <w:left w:val="none" w:sz="0" w:space="0" w:color="auto"/>
                <w:bottom w:val="none" w:sz="0" w:space="0" w:color="auto"/>
                <w:right w:val="none" w:sz="0" w:space="0" w:color="auto"/>
              </w:divBdr>
            </w:div>
            <w:div w:id="1913469255">
              <w:marLeft w:val="0"/>
              <w:marRight w:val="0"/>
              <w:marTop w:val="0"/>
              <w:marBottom w:val="0"/>
              <w:divBdr>
                <w:top w:val="none" w:sz="0" w:space="0" w:color="auto"/>
                <w:left w:val="none" w:sz="0" w:space="0" w:color="auto"/>
                <w:bottom w:val="none" w:sz="0" w:space="0" w:color="auto"/>
                <w:right w:val="none" w:sz="0" w:space="0" w:color="auto"/>
              </w:divBdr>
            </w:div>
          </w:divsChild>
        </w:div>
        <w:div w:id="1522545103">
          <w:marLeft w:val="0"/>
          <w:marRight w:val="0"/>
          <w:marTop w:val="0"/>
          <w:marBottom w:val="0"/>
          <w:divBdr>
            <w:top w:val="none" w:sz="0" w:space="0" w:color="auto"/>
            <w:left w:val="none" w:sz="0" w:space="0" w:color="auto"/>
            <w:bottom w:val="none" w:sz="0" w:space="0" w:color="auto"/>
            <w:right w:val="none" w:sz="0" w:space="0" w:color="auto"/>
          </w:divBdr>
          <w:divsChild>
            <w:div w:id="304942583">
              <w:marLeft w:val="0"/>
              <w:marRight w:val="0"/>
              <w:marTop w:val="0"/>
              <w:marBottom w:val="0"/>
              <w:divBdr>
                <w:top w:val="none" w:sz="0" w:space="0" w:color="auto"/>
                <w:left w:val="none" w:sz="0" w:space="0" w:color="auto"/>
                <w:bottom w:val="none" w:sz="0" w:space="0" w:color="auto"/>
                <w:right w:val="none" w:sz="0" w:space="0" w:color="auto"/>
              </w:divBdr>
            </w:div>
          </w:divsChild>
        </w:div>
        <w:div w:id="1526669657">
          <w:marLeft w:val="0"/>
          <w:marRight w:val="0"/>
          <w:marTop w:val="0"/>
          <w:marBottom w:val="0"/>
          <w:divBdr>
            <w:top w:val="none" w:sz="0" w:space="0" w:color="auto"/>
            <w:left w:val="none" w:sz="0" w:space="0" w:color="auto"/>
            <w:bottom w:val="none" w:sz="0" w:space="0" w:color="auto"/>
            <w:right w:val="none" w:sz="0" w:space="0" w:color="auto"/>
          </w:divBdr>
          <w:divsChild>
            <w:div w:id="1829858647">
              <w:marLeft w:val="0"/>
              <w:marRight w:val="0"/>
              <w:marTop w:val="0"/>
              <w:marBottom w:val="0"/>
              <w:divBdr>
                <w:top w:val="none" w:sz="0" w:space="0" w:color="auto"/>
                <w:left w:val="none" w:sz="0" w:space="0" w:color="auto"/>
                <w:bottom w:val="none" w:sz="0" w:space="0" w:color="auto"/>
                <w:right w:val="none" w:sz="0" w:space="0" w:color="auto"/>
              </w:divBdr>
            </w:div>
          </w:divsChild>
        </w:div>
        <w:div w:id="1530802875">
          <w:marLeft w:val="0"/>
          <w:marRight w:val="0"/>
          <w:marTop w:val="0"/>
          <w:marBottom w:val="0"/>
          <w:divBdr>
            <w:top w:val="none" w:sz="0" w:space="0" w:color="auto"/>
            <w:left w:val="none" w:sz="0" w:space="0" w:color="auto"/>
            <w:bottom w:val="none" w:sz="0" w:space="0" w:color="auto"/>
            <w:right w:val="none" w:sz="0" w:space="0" w:color="auto"/>
          </w:divBdr>
          <w:divsChild>
            <w:div w:id="217320815">
              <w:marLeft w:val="0"/>
              <w:marRight w:val="0"/>
              <w:marTop w:val="0"/>
              <w:marBottom w:val="0"/>
              <w:divBdr>
                <w:top w:val="none" w:sz="0" w:space="0" w:color="auto"/>
                <w:left w:val="none" w:sz="0" w:space="0" w:color="auto"/>
                <w:bottom w:val="none" w:sz="0" w:space="0" w:color="auto"/>
                <w:right w:val="none" w:sz="0" w:space="0" w:color="auto"/>
              </w:divBdr>
            </w:div>
          </w:divsChild>
        </w:div>
        <w:div w:id="1537505468">
          <w:marLeft w:val="0"/>
          <w:marRight w:val="0"/>
          <w:marTop w:val="0"/>
          <w:marBottom w:val="0"/>
          <w:divBdr>
            <w:top w:val="none" w:sz="0" w:space="0" w:color="auto"/>
            <w:left w:val="none" w:sz="0" w:space="0" w:color="auto"/>
            <w:bottom w:val="none" w:sz="0" w:space="0" w:color="auto"/>
            <w:right w:val="none" w:sz="0" w:space="0" w:color="auto"/>
          </w:divBdr>
          <w:divsChild>
            <w:div w:id="2027097438">
              <w:marLeft w:val="0"/>
              <w:marRight w:val="0"/>
              <w:marTop w:val="0"/>
              <w:marBottom w:val="0"/>
              <w:divBdr>
                <w:top w:val="none" w:sz="0" w:space="0" w:color="auto"/>
                <w:left w:val="none" w:sz="0" w:space="0" w:color="auto"/>
                <w:bottom w:val="none" w:sz="0" w:space="0" w:color="auto"/>
                <w:right w:val="none" w:sz="0" w:space="0" w:color="auto"/>
              </w:divBdr>
            </w:div>
          </w:divsChild>
        </w:div>
        <w:div w:id="1545219263">
          <w:marLeft w:val="0"/>
          <w:marRight w:val="0"/>
          <w:marTop w:val="0"/>
          <w:marBottom w:val="0"/>
          <w:divBdr>
            <w:top w:val="none" w:sz="0" w:space="0" w:color="auto"/>
            <w:left w:val="none" w:sz="0" w:space="0" w:color="auto"/>
            <w:bottom w:val="none" w:sz="0" w:space="0" w:color="auto"/>
            <w:right w:val="none" w:sz="0" w:space="0" w:color="auto"/>
          </w:divBdr>
          <w:divsChild>
            <w:div w:id="1540623720">
              <w:marLeft w:val="0"/>
              <w:marRight w:val="0"/>
              <w:marTop w:val="0"/>
              <w:marBottom w:val="0"/>
              <w:divBdr>
                <w:top w:val="none" w:sz="0" w:space="0" w:color="auto"/>
                <w:left w:val="none" w:sz="0" w:space="0" w:color="auto"/>
                <w:bottom w:val="none" w:sz="0" w:space="0" w:color="auto"/>
                <w:right w:val="none" w:sz="0" w:space="0" w:color="auto"/>
              </w:divBdr>
            </w:div>
          </w:divsChild>
        </w:div>
        <w:div w:id="1546520754">
          <w:marLeft w:val="0"/>
          <w:marRight w:val="0"/>
          <w:marTop w:val="0"/>
          <w:marBottom w:val="0"/>
          <w:divBdr>
            <w:top w:val="none" w:sz="0" w:space="0" w:color="auto"/>
            <w:left w:val="none" w:sz="0" w:space="0" w:color="auto"/>
            <w:bottom w:val="none" w:sz="0" w:space="0" w:color="auto"/>
            <w:right w:val="none" w:sz="0" w:space="0" w:color="auto"/>
          </w:divBdr>
          <w:divsChild>
            <w:div w:id="1264613814">
              <w:marLeft w:val="0"/>
              <w:marRight w:val="0"/>
              <w:marTop w:val="0"/>
              <w:marBottom w:val="0"/>
              <w:divBdr>
                <w:top w:val="none" w:sz="0" w:space="0" w:color="auto"/>
                <w:left w:val="none" w:sz="0" w:space="0" w:color="auto"/>
                <w:bottom w:val="none" w:sz="0" w:space="0" w:color="auto"/>
                <w:right w:val="none" w:sz="0" w:space="0" w:color="auto"/>
              </w:divBdr>
            </w:div>
          </w:divsChild>
        </w:div>
        <w:div w:id="1552424032">
          <w:marLeft w:val="0"/>
          <w:marRight w:val="0"/>
          <w:marTop w:val="0"/>
          <w:marBottom w:val="0"/>
          <w:divBdr>
            <w:top w:val="none" w:sz="0" w:space="0" w:color="auto"/>
            <w:left w:val="none" w:sz="0" w:space="0" w:color="auto"/>
            <w:bottom w:val="none" w:sz="0" w:space="0" w:color="auto"/>
            <w:right w:val="none" w:sz="0" w:space="0" w:color="auto"/>
          </w:divBdr>
          <w:divsChild>
            <w:div w:id="796484824">
              <w:marLeft w:val="0"/>
              <w:marRight w:val="0"/>
              <w:marTop w:val="0"/>
              <w:marBottom w:val="0"/>
              <w:divBdr>
                <w:top w:val="none" w:sz="0" w:space="0" w:color="auto"/>
                <w:left w:val="none" w:sz="0" w:space="0" w:color="auto"/>
                <w:bottom w:val="none" w:sz="0" w:space="0" w:color="auto"/>
                <w:right w:val="none" w:sz="0" w:space="0" w:color="auto"/>
              </w:divBdr>
            </w:div>
          </w:divsChild>
        </w:div>
        <w:div w:id="1555921716">
          <w:marLeft w:val="0"/>
          <w:marRight w:val="0"/>
          <w:marTop w:val="0"/>
          <w:marBottom w:val="0"/>
          <w:divBdr>
            <w:top w:val="none" w:sz="0" w:space="0" w:color="auto"/>
            <w:left w:val="none" w:sz="0" w:space="0" w:color="auto"/>
            <w:bottom w:val="none" w:sz="0" w:space="0" w:color="auto"/>
            <w:right w:val="none" w:sz="0" w:space="0" w:color="auto"/>
          </w:divBdr>
          <w:divsChild>
            <w:div w:id="1178933519">
              <w:marLeft w:val="0"/>
              <w:marRight w:val="0"/>
              <w:marTop w:val="0"/>
              <w:marBottom w:val="0"/>
              <w:divBdr>
                <w:top w:val="none" w:sz="0" w:space="0" w:color="auto"/>
                <w:left w:val="none" w:sz="0" w:space="0" w:color="auto"/>
                <w:bottom w:val="none" w:sz="0" w:space="0" w:color="auto"/>
                <w:right w:val="none" w:sz="0" w:space="0" w:color="auto"/>
              </w:divBdr>
            </w:div>
          </w:divsChild>
        </w:div>
        <w:div w:id="1569655825">
          <w:marLeft w:val="0"/>
          <w:marRight w:val="0"/>
          <w:marTop w:val="0"/>
          <w:marBottom w:val="0"/>
          <w:divBdr>
            <w:top w:val="none" w:sz="0" w:space="0" w:color="auto"/>
            <w:left w:val="none" w:sz="0" w:space="0" w:color="auto"/>
            <w:bottom w:val="none" w:sz="0" w:space="0" w:color="auto"/>
            <w:right w:val="none" w:sz="0" w:space="0" w:color="auto"/>
          </w:divBdr>
          <w:divsChild>
            <w:div w:id="1604455427">
              <w:marLeft w:val="0"/>
              <w:marRight w:val="0"/>
              <w:marTop w:val="0"/>
              <w:marBottom w:val="0"/>
              <w:divBdr>
                <w:top w:val="none" w:sz="0" w:space="0" w:color="auto"/>
                <w:left w:val="none" w:sz="0" w:space="0" w:color="auto"/>
                <w:bottom w:val="none" w:sz="0" w:space="0" w:color="auto"/>
                <w:right w:val="none" w:sz="0" w:space="0" w:color="auto"/>
              </w:divBdr>
            </w:div>
          </w:divsChild>
        </w:div>
        <w:div w:id="1575820666">
          <w:marLeft w:val="0"/>
          <w:marRight w:val="0"/>
          <w:marTop w:val="0"/>
          <w:marBottom w:val="0"/>
          <w:divBdr>
            <w:top w:val="none" w:sz="0" w:space="0" w:color="auto"/>
            <w:left w:val="none" w:sz="0" w:space="0" w:color="auto"/>
            <w:bottom w:val="none" w:sz="0" w:space="0" w:color="auto"/>
            <w:right w:val="none" w:sz="0" w:space="0" w:color="auto"/>
          </w:divBdr>
          <w:divsChild>
            <w:div w:id="499588370">
              <w:marLeft w:val="0"/>
              <w:marRight w:val="0"/>
              <w:marTop w:val="0"/>
              <w:marBottom w:val="0"/>
              <w:divBdr>
                <w:top w:val="none" w:sz="0" w:space="0" w:color="auto"/>
                <w:left w:val="none" w:sz="0" w:space="0" w:color="auto"/>
                <w:bottom w:val="none" w:sz="0" w:space="0" w:color="auto"/>
                <w:right w:val="none" w:sz="0" w:space="0" w:color="auto"/>
              </w:divBdr>
            </w:div>
          </w:divsChild>
        </w:div>
        <w:div w:id="1585257924">
          <w:marLeft w:val="0"/>
          <w:marRight w:val="0"/>
          <w:marTop w:val="0"/>
          <w:marBottom w:val="0"/>
          <w:divBdr>
            <w:top w:val="none" w:sz="0" w:space="0" w:color="auto"/>
            <w:left w:val="none" w:sz="0" w:space="0" w:color="auto"/>
            <w:bottom w:val="none" w:sz="0" w:space="0" w:color="auto"/>
            <w:right w:val="none" w:sz="0" w:space="0" w:color="auto"/>
          </w:divBdr>
          <w:divsChild>
            <w:div w:id="762923329">
              <w:marLeft w:val="0"/>
              <w:marRight w:val="0"/>
              <w:marTop w:val="0"/>
              <w:marBottom w:val="0"/>
              <w:divBdr>
                <w:top w:val="none" w:sz="0" w:space="0" w:color="auto"/>
                <w:left w:val="none" w:sz="0" w:space="0" w:color="auto"/>
                <w:bottom w:val="none" w:sz="0" w:space="0" w:color="auto"/>
                <w:right w:val="none" w:sz="0" w:space="0" w:color="auto"/>
              </w:divBdr>
            </w:div>
          </w:divsChild>
        </w:div>
        <w:div w:id="1586107868">
          <w:marLeft w:val="0"/>
          <w:marRight w:val="0"/>
          <w:marTop w:val="0"/>
          <w:marBottom w:val="0"/>
          <w:divBdr>
            <w:top w:val="none" w:sz="0" w:space="0" w:color="auto"/>
            <w:left w:val="none" w:sz="0" w:space="0" w:color="auto"/>
            <w:bottom w:val="none" w:sz="0" w:space="0" w:color="auto"/>
            <w:right w:val="none" w:sz="0" w:space="0" w:color="auto"/>
          </w:divBdr>
          <w:divsChild>
            <w:div w:id="1378778333">
              <w:marLeft w:val="0"/>
              <w:marRight w:val="0"/>
              <w:marTop w:val="0"/>
              <w:marBottom w:val="0"/>
              <w:divBdr>
                <w:top w:val="none" w:sz="0" w:space="0" w:color="auto"/>
                <w:left w:val="none" w:sz="0" w:space="0" w:color="auto"/>
                <w:bottom w:val="none" w:sz="0" w:space="0" w:color="auto"/>
                <w:right w:val="none" w:sz="0" w:space="0" w:color="auto"/>
              </w:divBdr>
            </w:div>
          </w:divsChild>
        </w:div>
        <w:div w:id="1625892166">
          <w:marLeft w:val="0"/>
          <w:marRight w:val="0"/>
          <w:marTop w:val="0"/>
          <w:marBottom w:val="0"/>
          <w:divBdr>
            <w:top w:val="none" w:sz="0" w:space="0" w:color="auto"/>
            <w:left w:val="none" w:sz="0" w:space="0" w:color="auto"/>
            <w:bottom w:val="none" w:sz="0" w:space="0" w:color="auto"/>
            <w:right w:val="none" w:sz="0" w:space="0" w:color="auto"/>
          </w:divBdr>
          <w:divsChild>
            <w:div w:id="1594044505">
              <w:marLeft w:val="0"/>
              <w:marRight w:val="0"/>
              <w:marTop w:val="0"/>
              <w:marBottom w:val="0"/>
              <w:divBdr>
                <w:top w:val="none" w:sz="0" w:space="0" w:color="auto"/>
                <w:left w:val="none" w:sz="0" w:space="0" w:color="auto"/>
                <w:bottom w:val="none" w:sz="0" w:space="0" w:color="auto"/>
                <w:right w:val="none" w:sz="0" w:space="0" w:color="auto"/>
              </w:divBdr>
            </w:div>
          </w:divsChild>
        </w:div>
        <w:div w:id="1626503433">
          <w:marLeft w:val="0"/>
          <w:marRight w:val="0"/>
          <w:marTop w:val="0"/>
          <w:marBottom w:val="0"/>
          <w:divBdr>
            <w:top w:val="none" w:sz="0" w:space="0" w:color="auto"/>
            <w:left w:val="none" w:sz="0" w:space="0" w:color="auto"/>
            <w:bottom w:val="none" w:sz="0" w:space="0" w:color="auto"/>
            <w:right w:val="none" w:sz="0" w:space="0" w:color="auto"/>
          </w:divBdr>
          <w:divsChild>
            <w:div w:id="1694454732">
              <w:marLeft w:val="0"/>
              <w:marRight w:val="0"/>
              <w:marTop w:val="0"/>
              <w:marBottom w:val="0"/>
              <w:divBdr>
                <w:top w:val="none" w:sz="0" w:space="0" w:color="auto"/>
                <w:left w:val="none" w:sz="0" w:space="0" w:color="auto"/>
                <w:bottom w:val="none" w:sz="0" w:space="0" w:color="auto"/>
                <w:right w:val="none" w:sz="0" w:space="0" w:color="auto"/>
              </w:divBdr>
            </w:div>
          </w:divsChild>
        </w:div>
        <w:div w:id="1628851513">
          <w:marLeft w:val="0"/>
          <w:marRight w:val="0"/>
          <w:marTop w:val="0"/>
          <w:marBottom w:val="0"/>
          <w:divBdr>
            <w:top w:val="none" w:sz="0" w:space="0" w:color="auto"/>
            <w:left w:val="none" w:sz="0" w:space="0" w:color="auto"/>
            <w:bottom w:val="none" w:sz="0" w:space="0" w:color="auto"/>
            <w:right w:val="none" w:sz="0" w:space="0" w:color="auto"/>
          </w:divBdr>
          <w:divsChild>
            <w:div w:id="1948270859">
              <w:marLeft w:val="0"/>
              <w:marRight w:val="0"/>
              <w:marTop w:val="0"/>
              <w:marBottom w:val="0"/>
              <w:divBdr>
                <w:top w:val="none" w:sz="0" w:space="0" w:color="auto"/>
                <w:left w:val="none" w:sz="0" w:space="0" w:color="auto"/>
                <w:bottom w:val="none" w:sz="0" w:space="0" w:color="auto"/>
                <w:right w:val="none" w:sz="0" w:space="0" w:color="auto"/>
              </w:divBdr>
            </w:div>
          </w:divsChild>
        </w:div>
        <w:div w:id="1642811232">
          <w:marLeft w:val="0"/>
          <w:marRight w:val="0"/>
          <w:marTop w:val="0"/>
          <w:marBottom w:val="0"/>
          <w:divBdr>
            <w:top w:val="none" w:sz="0" w:space="0" w:color="auto"/>
            <w:left w:val="none" w:sz="0" w:space="0" w:color="auto"/>
            <w:bottom w:val="none" w:sz="0" w:space="0" w:color="auto"/>
            <w:right w:val="none" w:sz="0" w:space="0" w:color="auto"/>
          </w:divBdr>
          <w:divsChild>
            <w:div w:id="326860071">
              <w:marLeft w:val="0"/>
              <w:marRight w:val="0"/>
              <w:marTop w:val="0"/>
              <w:marBottom w:val="0"/>
              <w:divBdr>
                <w:top w:val="none" w:sz="0" w:space="0" w:color="auto"/>
                <w:left w:val="none" w:sz="0" w:space="0" w:color="auto"/>
                <w:bottom w:val="none" w:sz="0" w:space="0" w:color="auto"/>
                <w:right w:val="none" w:sz="0" w:space="0" w:color="auto"/>
              </w:divBdr>
            </w:div>
          </w:divsChild>
        </w:div>
        <w:div w:id="1654871507">
          <w:marLeft w:val="0"/>
          <w:marRight w:val="0"/>
          <w:marTop w:val="0"/>
          <w:marBottom w:val="0"/>
          <w:divBdr>
            <w:top w:val="none" w:sz="0" w:space="0" w:color="auto"/>
            <w:left w:val="none" w:sz="0" w:space="0" w:color="auto"/>
            <w:bottom w:val="none" w:sz="0" w:space="0" w:color="auto"/>
            <w:right w:val="none" w:sz="0" w:space="0" w:color="auto"/>
          </w:divBdr>
          <w:divsChild>
            <w:div w:id="2032415139">
              <w:marLeft w:val="0"/>
              <w:marRight w:val="0"/>
              <w:marTop w:val="0"/>
              <w:marBottom w:val="0"/>
              <w:divBdr>
                <w:top w:val="none" w:sz="0" w:space="0" w:color="auto"/>
                <w:left w:val="none" w:sz="0" w:space="0" w:color="auto"/>
                <w:bottom w:val="none" w:sz="0" w:space="0" w:color="auto"/>
                <w:right w:val="none" w:sz="0" w:space="0" w:color="auto"/>
              </w:divBdr>
            </w:div>
          </w:divsChild>
        </w:div>
        <w:div w:id="1673296817">
          <w:marLeft w:val="0"/>
          <w:marRight w:val="0"/>
          <w:marTop w:val="0"/>
          <w:marBottom w:val="0"/>
          <w:divBdr>
            <w:top w:val="none" w:sz="0" w:space="0" w:color="auto"/>
            <w:left w:val="none" w:sz="0" w:space="0" w:color="auto"/>
            <w:bottom w:val="none" w:sz="0" w:space="0" w:color="auto"/>
            <w:right w:val="none" w:sz="0" w:space="0" w:color="auto"/>
          </w:divBdr>
          <w:divsChild>
            <w:div w:id="1793402281">
              <w:marLeft w:val="0"/>
              <w:marRight w:val="0"/>
              <w:marTop w:val="0"/>
              <w:marBottom w:val="0"/>
              <w:divBdr>
                <w:top w:val="none" w:sz="0" w:space="0" w:color="auto"/>
                <w:left w:val="none" w:sz="0" w:space="0" w:color="auto"/>
                <w:bottom w:val="none" w:sz="0" w:space="0" w:color="auto"/>
                <w:right w:val="none" w:sz="0" w:space="0" w:color="auto"/>
              </w:divBdr>
            </w:div>
          </w:divsChild>
        </w:div>
        <w:div w:id="1688562698">
          <w:marLeft w:val="0"/>
          <w:marRight w:val="0"/>
          <w:marTop w:val="0"/>
          <w:marBottom w:val="0"/>
          <w:divBdr>
            <w:top w:val="none" w:sz="0" w:space="0" w:color="auto"/>
            <w:left w:val="none" w:sz="0" w:space="0" w:color="auto"/>
            <w:bottom w:val="none" w:sz="0" w:space="0" w:color="auto"/>
            <w:right w:val="none" w:sz="0" w:space="0" w:color="auto"/>
          </w:divBdr>
          <w:divsChild>
            <w:div w:id="1514611220">
              <w:marLeft w:val="0"/>
              <w:marRight w:val="0"/>
              <w:marTop w:val="0"/>
              <w:marBottom w:val="0"/>
              <w:divBdr>
                <w:top w:val="none" w:sz="0" w:space="0" w:color="auto"/>
                <w:left w:val="none" w:sz="0" w:space="0" w:color="auto"/>
                <w:bottom w:val="none" w:sz="0" w:space="0" w:color="auto"/>
                <w:right w:val="none" w:sz="0" w:space="0" w:color="auto"/>
              </w:divBdr>
            </w:div>
          </w:divsChild>
        </w:div>
        <w:div w:id="1714042081">
          <w:marLeft w:val="0"/>
          <w:marRight w:val="0"/>
          <w:marTop w:val="0"/>
          <w:marBottom w:val="0"/>
          <w:divBdr>
            <w:top w:val="none" w:sz="0" w:space="0" w:color="auto"/>
            <w:left w:val="none" w:sz="0" w:space="0" w:color="auto"/>
            <w:bottom w:val="none" w:sz="0" w:space="0" w:color="auto"/>
            <w:right w:val="none" w:sz="0" w:space="0" w:color="auto"/>
          </w:divBdr>
          <w:divsChild>
            <w:div w:id="675308290">
              <w:marLeft w:val="0"/>
              <w:marRight w:val="0"/>
              <w:marTop w:val="0"/>
              <w:marBottom w:val="0"/>
              <w:divBdr>
                <w:top w:val="none" w:sz="0" w:space="0" w:color="auto"/>
                <w:left w:val="none" w:sz="0" w:space="0" w:color="auto"/>
                <w:bottom w:val="none" w:sz="0" w:space="0" w:color="auto"/>
                <w:right w:val="none" w:sz="0" w:space="0" w:color="auto"/>
              </w:divBdr>
            </w:div>
          </w:divsChild>
        </w:div>
        <w:div w:id="1722512598">
          <w:marLeft w:val="0"/>
          <w:marRight w:val="0"/>
          <w:marTop w:val="0"/>
          <w:marBottom w:val="0"/>
          <w:divBdr>
            <w:top w:val="none" w:sz="0" w:space="0" w:color="auto"/>
            <w:left w:val="none" w:sz="0" w:space="0" w:color="auto"/>
            <w:bottom w:val="none" w:sz="0" w:space="0" w:color="auto"/>
            <w:right w:val="none" w:sz="0" w:space="0" w:color="auto"/>
          </w:divBdr>
          <w:divsChild>
            <w:div w:id="1405682854">
              <w:marLeft w:val="0"/>
              <w:marRight w:val="0"/>
              <w:marTop w:val="0"/>
              <w:marBottom w:val="0"/>
              <w:divBdr>
                <w:top w:val="none" w:sz="0" w:space="0" w:color="auto"/>
                <w:left w:val="none" w:sz="0" w:space="0" w:color="auto"/>
                <w:bottom w:val="none" w:sz="0" w:space="0" w:color="auto"/>
                <w:right w:val="none" w:sz="0" w:space="0" w:color="auto"/>
              </w:divBdr>
            </w:div>
          </w:divsChild>
        </w:div>
        <w:div w:id="1733580218">
          <w:marLeft w:val="0"/>
          <w:marRight w:val="0"/>
          <w:marTop w:val="0"/>
          <w:marBottom w:val="0"/>
          <w:divBdr>
            <w:top w:val="none" w:sz="0" w:space="0" w:color="auto"/>
            <w:left w:val="none" w:sz="0" w:space="0" w:color="auto"/>
            <w:bottom w:val="none" w:sz="0" w:space="0" w:color="auto"/>
            <w:right w:val="none" w:sz="0" w:space="0" w:color="auto"/>
          </w:divBdr>
          <w:divsChild>
            <w:div w:id="1294601109">
              <w:marLeft w:val="0"/>
              <w:marRight w:val="0"/>
              <w:marTop w:val="0"/>
              <w:marBottom w:val="0"/>
              <w:divBdr>
                <w:top w:val="none" w:sz="0" w:space="0" w:color="auto"/>
                <w:left w:val="none" w:sz="0" w:space="0" w:color="auto"/>
                <w:bottom w:val="none" w:sz="0" w:space="0" w:color="auto"/>
                <w:right w:val="none" w:sz="0" w:space="0" w:color="auto"/>
              </w:divBdr>
            </w:div>
          </w:divsChild>
        </w:div>
        <w:div w:id="1750075299">
          <w:marLeft w:val="0"/>
          <w:marRight w:val="0"/>
          <w:marTop w:val="0"/>
          <w:marBottom w:val="0"/>
          <w:divBdr>
            <w:top w:val="none" w:sz="0" w:space="0" w:color="auto"/>
            <w:left w:val="none" w:sz="0" w:space="0" w:color="auto"/>
            <w:bottom w:val="none" w:sz="0" w:space="0" w:color="auto"/>
            <w:right w:val="none" w:sz="0" w:space="0" w:color="auto"/>
          </w:divBdr>
          <w:divsChild>
            <w:div w:id="726803651">
              <w:marLeft w:val="0"/>
              <w:marRight w:val="0"/>
              <w:marTop w:val="0"/>
              <w:marBottom w:val="0"/>
              <w:divBdr>
                <w:top w:val="none" w:sz="0" w:space="0" w:color="auto"/>
                <w:left w:val="none" w:sz="0" w:space="0" w:color="auto"/>
                <w:bottom w:val="none" w:sz="0" w:space="0" w:color="auto"/>
                <w:right w:val="none" w:sz="0" w:space="0" w:color="auto"/>
              </w:divBdr>
            </w:div>
          </w:divsChild>
        </w:div>
        <w:div w:id="1751930592">
          <w:marLeft w:val="0"/>
          <w:marRight w:val="0"/>
          <w:marTop w:val="0"/>
          <w:marBottom w:val="0"/>
          <w:divBdr>
            <w:top w:val="none" w:sz="0" w:space="0" w:color="auto"/>
            <w:left w:val="none" w:sz="0" w:space="0" w:color="auto"/>
            <w:bottom w:val="none" w:sz="0" w:space="0" w:color="auto"/>
            <w:right w:val="none" w:sz="0" w:space="0" w:color="auto"/>
          </w:divBdr>
          <w:divsChild>
            <w:div w:id="1138492229">
              <w:marLeft w:val="0"/>
              <w:marRight w:val="0"/>
              <w:marTop w:val="0"/>
              <w:marBottom w:val="0"/>
              <w:divBdr>
                <w:top w:val="none" w:sz="0" w:space="0" w:color="auto"/>
                <w:left w:val="none" w:sz="0" w:space="0" w:color="auto"/>
                <w:bottom w:val="none" w:sz="0" w:space="0" w:color="auto"/>
                <w:right w:val="none" w:sz="0" w:space="0" w:color="auto"/>
              </w:divBdr>
            </w:div>
          </w:divsChild>
        </w:div>
        <w:div w:id="1759714489">
          <w:marLeft w:val="0"/>
          <w:marRight w:val="0"/>
          <w:marTop w:val="0"/>
          <w:marBottom w:val="0"/>
          <w:divBdr>
            <w:top w:val="none" w:sz="0" w:space="0" w:color="auto"/>
            <w:left w:val="none" w:sz="0" w:space="0" w:color="auto"/>
            <w:bottom w:val="none" w:sz="0" w:space="0" w:color="auto"/>
            <w:right w:val="none" w:sz="0" w:space="0" w:color="auto"/>
          </w:divBdr>
          <w:divsChild>
            <w:div w:id="1455056325">
              <w:marLeft w:val="0"/>
              <w:marRight w:val="0"/>
              <w:marTop w:val="0"/>
              <w:marBottom w:val="0"/>
              <w:divBdr>
                <w:top w:val="none" w:sz="0" w:space="0" w:color="auto"/>
                <w:left w:val="none" w:sz="0" w:space="0" w:color="auto"/>
                <w:bottom w:val="none" w:sz="0" w:space="0" w:color="auto"/>
                <w:right w:val="none" w:sz="0" w:space="0" w:color="auto"/>
              </w:divBdr>
            </w:div>
          </w:divsChild>
        </w:div>
        <w:div w:id="1763142576">
          <w:marLeft w:val="0"/>
          <w:marRight w:val="0"/>
          <w:marTop w:val="0"/>
          <w:marBottom w:val="0"/>
          <w:divBdr>
            <w:top w:val="none" w:sz="0" w:space="0" w:color="auto"/>
            <w:left w:val="none" w:sz="0" w:space="0" w:color="auto"/>
            <w:bottom w:val="none" w:sz="0" w:space="0" w:color="auto"/>
            <w:right w:val="none" w:sz="0" w:space="0" w:color="auto"/>
          </w:divBdr>
          <w:divsChild>
            <w:div w:id="1352340257">
              <w:marLeft w:val="0"/>
              <w:marRight w:val="0"/>
              <w:marTop w:val="0"/>
              <w:marBottom w:val="0"/>
              <w:divBdr>
                <w:top w:val="none" w:sz="0" w:space="0" w:color="auto"/>
                <w:left w:val="none" w:sz="0" w:space="0" w:color="auto"/>
                <w:bottom w:val="none" w:sz="0" w:space="0" w:color="auto"/>
                <w:right w:val="none" w:sz="0" w:space="0" w:color="auto"/>
              </w:divBdr>
            </w:div>
          </w:divsChild>
        </w:div>
        <w:div w:id="1766073816">
          <w:marLeft w:val="0"/>
          <w:marRight w:val="0"/>
          <w:marTop w:val="0"/>
          <w:marBottom w:val="0"/>
          <w:divBdr>
            <w:top w:val="none" w:sz="0" w:space="0" w:color="auto"/>
            <w:left w:val="none" w:sz="0" w:space="0" w:color="auto"/>
            <w:bottom w:val="none" w:sz="0" w:space="0" w:color="auto"/>
            <w:right w:val="none" w:sz="0" w:space="0" w:color="auto"/>
          </w:divBdr>
          <w:divsChild>
            <w:div w:id="774135367">
              <w:marLeft w:val="0"/>
              <w:marRight w:val="0"/>
              <w:marTop w:val="0"/>
              <w:marBottom w:val="0"/>
              <w:divBdr>
                <w:top w:val="none" w:sz="0" w:space="0" w:color="auto"/>
                <w:left w:val="none" w:sz="0" w:space="0" w:color="auto"/>
                <w:bottom w:val="none" w:sz="0" w:space="0" w:color="auto"/>
                <w:right w:val="none" w:sz="0" w:space="0" w:color="auto"/>
              </w:divBdr>
            </w:div>
          </w:divsChild>
        </w:div>
        <w:div w:id="1787506779">
          <w:marLeft w:val="0"/>
          <w:marRight w:val="0"/>
          <w:marTop w:val="0"/>
          <w:marBottom w:val="0"/>
          <w:divBdr>
            <w:top w:val="none" w:sz="0" w:space="0" w:color="auto"/>
            <w:left w:val="none" w:sz="0" w:space="0" w:color="auto"/>
            <w:bottom w:val="none" w:sz="0" w:space="0" w:color="auto"/>
            <w:right w:val="none" w:sz="0" w:space="0" w:color="auto"/>
          </w:divBdr>
          <w:divsChild>
            <w:div w:id="1389838960">
              <w:marLeft w:val="0"/>
              <w:marRight w:val="0"/>
              <w:marTop w:val="0"/>
              <w:marBottom w:val="0"/>
              <w:divBdr>
                <w:top w:val="none" w:sz="0" w:space="0" w:color="auto"/>
                <w:left w:val="none" w:sz="0" w:space="0" w:color="auto"/>
                <w:bottom w:val="none" w:sz="0" w:space="0" w:color="auto"/>
                <w:right w:val="none" w:sz="0" w:space="0" w:color="auto"/>
              </w:divBdr>
            </w:div>
          </w:divsChild>
        </w:div>
        <w:div w:id="1809586464">
          <w:marLeft w:val="0"/>
          <w:marRight w:val="0"/>
          <w:marTop w:val="0"/>
          <w:marBottom w:val="0"/>
          <w:divBdr>
            <w:top w:val="none" w:sz="0" w:space="0" w:color="auto"/>
            <w:left w:val="none" w:sz="0" w:space="0" w:color="auto"/>
            <w:bottom w:val="none" w:sz="0" w:space="0" w:color="auto"/>
            <w:right w:val="none" w:sz="0" w:space="0" w:color="auto"/>
          </w:divBdr>
          <w:divsChild>
            <w:div w:id="134495171">
              <w:marLeft w:val="0"/>
              <w:marRight w:val="0"/>
              <w:marTop w:val="0"/>
              <w:marBottom w:val="0"/>
              <w:divBdr>
                <w:top w:val="none" w:sz="0" w:space="0" w:color="auto"/>
                <w:left w:val="none" w:sz="0" w:space="0" w:color="auto"/>
                <w:bottom w:val="none" w:sz="0" w:space="0" w:color="auto"/>
                <w:right w:val="none" w:sz="0" w:space="0" w:color="auto"/>
              </w:divBdr>
            </w:div>
            <w:div w:id="1256982855">
              <w:marLeft w:val="0"/>
              <w:marRight w:val="0"/>
              <w:marTop w:val="0"/>
              <w:marBottom w:val="0"/>
              <w:divBdr>
                <w:top w:val="none" w:sz="0" w:space="0" w:color="auto"/>
                <w:left w:val="none" w:sz="0" w:space="0" w:color="auto"/>
                <w:bottom w:val="none" w:sz="0" w:space="0" w:color="auto"/>
                <w:right w:val="none" w:sz="0" w:space="0" w:color="auto"/>
              </w:divBdr>
            </w:div>
          </w:divsChild>
        </w:div>
        <w:div w:id="1839075023">
          <w:marLeft w:val="0"/>
          <w:marRight w:val="0"/>
          <w:marTop w:val="0"/>
          <w:marBottom w:val="0"/>
          <w:divBdr>
            <w:top w:val="none" w:sz="0" w:space="0" w:color="auto"/>
            <w:left w:val="none" w:sz="0" w:space="0" w:color="auto"/>
            <w:bottom w:val="none" w:sz="0" w:space="0" w:color="auto"/>
            <w:right w:val="none" w:sz="0" w:space="0" w:color="auto"/>
          </w:divBdr>
          <w:divsChild>
            <w:div w:id="1415929799">
              <w:marLeft w:val="0"/>
              <w:marRight w:val="0"/>
              <w:marTop w:val="0"/>
              <w:marBottom w:val="0"/>
              <w:divBdr>
                <w:top w:val="none" w:sz="0" w:space="0" w:color="auto"/>
                <w:left w:val="none" w:sz="0" w:space="0" w:color="auto"/>
                <w:bottom w:val="none" w:sz="0" w:space="0" w:color="auto"/>
                <w:right w:val="none" w:sz="0" w:space="0" w:color="auto"/>
              </w:divBdr>
            </w:div>
          </w:divsChild>
        </w:div>
        <w:div w:id="1868518572">
          <w:marLeft w:val="0"/>
          <w:marRight w:val="0"/>
          <w:marTop w:val="0"/>
          <w:marBottom w:val="0"/>
          <w:divBdr>
            <w:top w:val="none" w:sz="0" w:space="0" w:color="auto"/>
            <w:left w:val="none" w:sz="0" w:space="0" w:color="auto"/>
            <w:bottom w:val="none" w:sz="0" w:space="0" w:color="auto"/>
            <w:right w:val="none" w:sz="0" w:space="0" w:color="auto"/>
          </w:divBdr>
          <w:divsChild>
            <w:div w:id="1577007127">
              <w:marLeft w:val="0"/>
              <w:marRight w:val="0"/>
              <w:marTop w:val="0"/>
              <w:marBottom w:val="0"/>
              <w:divBdr>
                <w:top w:val="none" w:sz="0" w:space="0" w:color="auto"/>
                <w:left w:val="none" w:sz="0" w:space="0" w:color="auto"/>
                <w:bottom w:val="none" w:sz="0" w:space="0" w:color="auto"/>
                <w:right w:val="none" w:sz="0" w:space="0" w:color="auto"/>
              </w:divBdr>
            </w:div>
          </w:divsChild>
        </w:div>
        <w:div w:id="1884705020">
          <w:marLeft w:val="0"/>
          <w:marRight w:val="0"/>
          <w:marTop w:val="0"/>
          <w:marBottom w:val="0"/>
          <w:divBdr>
            <w:top w:val="none" w:sz="0" w:space="0" w:color="auto"/>
            <w:left w:val="none" w:sz="0" w:space="0" w:color="auto"/>
            <w:bottom w:val="none" w:sz="0" w:space="0" w:color="auto"/>
            <w:right w:val="none" w:sz="0" w:space="0" w:color="auto"/>
          </w:divBdr>
          <w:divsChild>
            <w:div w:id="585186972">
              <w:marLeft w:val="0"/>
              <w:marRight w:val="0"/>
              <w:marTop w:val="0"/>
              <w:marBottom w:val="0"/>
              <w:divBdr>
                <w:top w:val="none" w:sz="0" w:space="0" w:color="auto"/>
                <w:left w:val="none" w:sz="0" w:space="0" w:color="auto"/>
                <w:bottom w:val="none" w:sz="0" w:space="0" w:color="auto"/>
                <w:right w:val="none" w:sz="0" w:space="0" w:color="auto"/>
              </w:divBdr>
            </w:div>
          </w:divsChild>
        </w:div>
        <w:div w:id="1891260792">
          <w:marLeft w:val="0"/>
          <w:marRight w:val="0"/>
          <w:marTop w:val="0"/>
          <w:marBottom w:val="0"/>
          <w:divBdr>
            <w:top w:val="none" w:sz="0" w:space="0" w:color="auto"/>
            <w:left w:val="none" w:sz="0" w:space="0" w:color="auto"/>
            <w:bottom w:val="none" w:sz="0" w:space="0" w:color="auto"/>
            <w:right w:val="none" w:sz="0" w:space="0" w:color="auto"/>
          </w:divBdr>
          <w:divsChild>
            <w:div w:id="600453513">
              <w:marLeft w:val="0"/>
              <w:marRight w:val="0"/>
              <w:marTop w:val="0"/>
              <w:marBottom w:val="0"/>
              <w:divBdr>
                <w:top w:val="none" w:sz="0" w:space="0" w:color="auto"/>
                <w:left w:val="none" w:sz="0" w:space="0" w:color="auto"/>
                <w:bottom w:val="none" w:sz="0" w:space="0" w:color="auto"/>
                <w:right w:val="none" w:sz="0" w:space="0" w:color="auto"/>
              </w:divBdr>
            </w:div>
          </w:divsChild>
        </w:div>
        <w:div w:id="1891724993">
          <w:marLeft w:val="0"/>
          <w:marRight w:val="0"/>
          <w:marTop w:val="0"/>
          <w:marBottom w:val="0"/>
          <w:divBdr>
            <w:top w:val="none" w:sz="0" w:space="0" w:color="auto"/>
            <w:left w:val="none" w:sz="0" w:space="0" w:color="auto"/>
            <w:bottom w:val="none" w:sz="0" w:space="0" w:color="auto"/>
            <w:right w:val="none" w:sz="0" w:space="0" w:color="auto"/>
          </w:divBdr>
          <w:divsChild>
            <w:div w:id="1169443848">
              <w:marLeft w:val="0"/>
              <w:marRight w:val="0"/>
              <w:marTop w:val="0"/>
              <w:marBottom w:val="0"/>
              <w:divBdr>
                <w:top w:val="none" w:sz="0" w:space="0" w:color="auto"/>
                <w:left w:val="none" w:sz="0" w:space="0" w:color="auto"/>
                <w:bottom w:val="none" w:sz="0" w:space="0" w:color="auto"/>
                <w:right w:val="none" w:sz="0" w:space="0" w:color="auto"/>
              </w:divBdr>
            </w:div>
          </w:divsChild>
        </w:div>
        <w:div w:id="1895003843">
          <w:marLeft w:val="0"/>
          <w:marRight w:val="0"/>
          <w:marTop w:val="0"/>
          <w:marBottom w:val="0"/>
          <w:divBdr>
            <w:top w:val="none" w:sz="0" w:space="0" w:color="auto"/>
            <w:left w:val="none" w:sz="0" w:space="0" w:color="auto"/>
            <w:bottom w:val="none" w:sz="0" w:space="0" w:color="auto"/>
            <w:right w:val="none" w:sz="0" w:space="0" w:color="auto"/>
          </w:divBdr>
          <w:divsChild>
            <w:div w:id="1810366594">
              <w:marLeft w:val="0"/>
              <w:marRight w:val="0"/>
              <w:marTop w:val="0"/>
              <w:marBottom w:val="0"/>
              <w:divBdr>
                <w:top w:val="none" w:sz="0" w:space="0" w:color="auto"/>
                <w:left w:val="none" w:sz="0" w:space="0" w:color="auto"/>
                <w:bottom w:val="none" w:sz="0" w:space="0" w:color="auto"/>
                <w:right w:val="none" w:sz="0" w:space="0" w:color="auto"/>
              </w:divBdr>
            </w:div>
          </w:divsChild>
        </w:div>
        <w:div w:id="1895464928">
          <w:marLeft w:val="0"/>
          <w:marRight w:val="0"/>
          <w:marTop w:val="0"/>
          <w:marBottom w:val="0"/>
          <w:divBdr>
            <w:top w:val="none" w:sz="0" w:space="0" w:color="auto"/>
            <w:left w:val="none" w:sz="0" w:space="0" w:color="auto"/>
            <w:bottom w:val="none" w:sz="0" w:space="0" w:color="auto"/>
            <w:right w:val="none" w:sz="0" w:space="0" w:color="auto"/>
          </w:divBdr>
          <w:divsChild>
            <w:div w:id="1570767838">
              <w:marLeft w:val="0"/>
              <w:marRight w:val="0"/>
              <w:marTop w:val="0"/>
              <w:marBottom w:val="0"/>
              <w:divBdr>
                <w:top w:val="none" w:sz="0" w:space="0" w:color="auto"/>
                <w:left w:val="none" w:sz="0" w:space="0" w:color="auto"/>
                <w:bottom w:val="none" w:sz="0" w:space="0" w:color="auto"/>
                <w:right w:val="none" w:sz="0" w:space="0" w:color="auto"/>
              </w:divBdr>
            </w:div>
          </w:divsChild>
        </w:div>
        <w:div w:id="1929533754">
          <w:marLeft w:val="0"/>
          <w:marRight w:val="0"/>
          <w:marTop w:val="0"/>
          <w:marBottom w:val="0"/>
          <w:divBdr>
            <w:top w:val="none" w:sz="0" w:space="0" w:color="auto"/>
            <w:left w:val="none" w:sz="0" w:space="0" w:color="auto"/>
            <w:bottom w:val="none" w:sz="0" w:space="0" w:color="auto"/>
            <w:right w:val="none" w:sz="0" w:space="0" w:color="auto"/>
          </w:divBdr>
          <w:divsChild>
            <w:div w:id="262154186">
              <w:marLeft w:val="0"/>
              <w:marRight w:val="0"/>
              <w:marTop w:val="0"/>
              <w:marBottom w:val="0"/>
              <w:divBdr>
                <w:top w:val="none" w:sz="0" w:space="0" w:color="auto"/>
                <w:left w:val="none" w:sz="0" w:space="0" w:color="auto"/>
                <w:bottom w:val="none" w:sz="0" w:space="0" w:color="auto"/>
                <w:right w:val="none" w:sz="0" w:space="0" w:color="auto"/>
              </w:divBdr>
            </w:div>
          </w:divsChild>
        </w:div>
        <w:div w:id="1933859479">
          <w:marLeft w:val="0"/>
          <w:marRight w:val="0"/>
          <w:marTop w:val="0"/>
          <w:marBottom w:val="0"/>
          <w:divBdr>
            <w:top w:val="none" w:sz="0" w:space="0" w:color="auto"/>
            <w:left w:val="none" w:sz="0" w:space="0" w:color="auto"/>
            <w:bottom w:val="none" w:sz="0" w:space="0" w:color="auto"/>
            <w:right w:val="none" w:sz="0" w:space="0" w:color="auto"/>
          </w:divBdr>
          <w:divsChild>
            <w:div w:id="86005876">
              <w:marLeft w:val="0"/>
              <w:marRight w:val="0"/>
              <w:marTop w:val="0"/>
              <w:marBottom w:val="0"/>
              <w:divBdr>
                <w:top w:val="none" w:sz="0" w:space="0" w:color="auto"/>
                <w:left w:val="none" w:sz="0" w:space="0" w:color="auto"/>
                <w:bottom w:val="none" w:sz="0" w:space="0" w:color="auto"/>
                <w:right w:val="none" w:sz="0" w:space="0" w:color="auto"/>
              </w:divBdr>
            </w:div>
          </w:divsChild>
        </w:div>
        <w:div w:id="1952586849">
          <w:marLeft w:val="0"/>
          <w:marRight w:val="0"/>
          <w:marTop w:val="0"/>
          <w:marBottom w:val="0"/>
          <w:divBdr>
            <w:top w:val="none" w:sz="0" w:space="0" w:color="auto"/>
            <w:left w:val="none" w:sz="0" w:space="0" w:color="auto"/>
            <w:bottom w:val="none" w:sz="0" w:space="0" w:color="auto"/>
            <w:right w:val="none" w:sz="0" w:space="0" w:color="auto"/>
          </w:divBdr>
          <w:divsChild>
            <w:div w:id="1425295865">
              <w:marLeft w:val="0"/>
              <w:marRight w:val="0"/>
              <w:marTop w:val="0"/>
              <w:marBottom w:val="0"/>
              <w:divBdr>
                <w:top w:val="none" w:sz="0" w:space="0" w:color="auto"/>
                <w:left w:val="none" w:sz="0" w:space="0" w:color="auto"/>
                <w:bottom w:val="none" w:sz="0" w:space="0" w:color="auto"/>
                <w:right w:val="none" w:sz="0" w:space="0" w:color="auto"/>
              </w:divBdr>
            </w:div>
          </w:divsChild>
        </w:div>
        <w:div w:id="1966505136">
          <w:marLeft w:val="0"/>
          <w:marRight w:val="0"/>
          <w:marTop w:val="0"/>
          <w:marBottom w:val="0"/>
          <w:divBdr>
            <w:top w:val="none" w:sz="0" w:space="0" w:color="auto"/>
            <w:left w:val="none" w:sz="0" w:space="0" w:color="auto"/>
            <w:bottom w:val="none" w:sz="0" w:space="0" w:color="auto"/>
            <w:right w:val="none" w:sz="0" w:space="0" w:color="auto"/>
          </w:divBdr>
          <w:divsChild>
            <w:div w:id="799491460">
              <w:marLeft w:val="0"/>
              <w:marRight w:val="0"/>
              <w:marTop w:val="0"/>
              <w:marBottom w:val="0"/>
              <w:divBdr>
                <w:top w:val="none" w:sz="0" w:space="0" w:color="auto"/>
                <w:left w:val="none" w:sz="0" w:space="0" w:color="auto"/>
                <w:bottom w:val="none" w:sz="0" w:space="0" w:color="auto"/>
                <w:right w:val="none" w:sz="0" w:space="0" w:color="auto"/>
              </w:divBdr>
            </w:div>
          </w:divsChild>
        </w:div>
        <w:div w:id="1974094791">
          <w:marLeft w:val="0"/>
          <w:marRight w:val="0"/>
          <w:marTop w:val="0"/>
          <w:marBottom w:val="0"/>
          <w:divBdr>
            <w:top w:val="none" w:sz="0" w:space="0" w:color="auto"/>
            <w:left w:val="none" w:sz="0" w:space="0" w:color="auto"/>
            <w:bottom w:val="none" w:sz="0" w:space="0" w:color="auto"/>
            <w:right w:val="none" w:sz="0" w:space="0" w:color="auto"/>
          </w:divBdr>
          <w:divsChild>
            <w:div w:id="1640725876">
              <w:marLeft w:val="0"/>
              <w:marRight w:val="0"/>
              <w:marTop w:val="0"/>
              <w:marBottom w:val="0"/>
              <w:divBdr>
                <w:top w:val="none" w:sz="0" w:space="0" w:color="auto"/>
                <w:left w:val="none" w:sz="0" w:space="0" w:color="auto"/>
                <w:bottom w:val="none" w:sz="0" w:space="0" w:color="auto"/>
                <w:right w:val="none" w:sz="0" w:space="0" w:color="auto"/>
              </w:divBdr>
            </w:div>
            <w:div w:id="1725638251">
              <w:marLeft w:val="0"/>
              <w:marRight w:val="0"/>
              <w:marTop w:val="0"/>
              <w:marBottom w:val="0"/>
              <w:divBdr>
                <w:top w:val="none" w:sz="0" w:space="0" w:color="auto"/>
                <w:left w:val="none" w:sz="0" w:space="0" w:color="auto"/>
                <w:bottom w:val="none" w:sz="0" w:space="0" w:color="auto"/>
                <w:right w:val="none" w:sz="0" w:space="0" w:color="auto"/>
              </w:divBdr>
            </w:div>
          </w:divsChild>
        </w:div>
        <w:div w:id="1980381518">
          <w:marLeft w:val="0"/>
          <w:marRight w:val="0"/>
          <w:marTop w:val="0"/>
          <w:marBottom w:val="0"/>
          <w:divBdr>
            <w:top w:val="none" w:sz="0" w:space="0" w:color="auto"/>
            <w:left w:val="none" w:sz="0" w:space="0" w:color="auto"/>
            <w:bottom w:val="none" w:sz="0" w:space="0" w:color="auto"/>
            <w:right w:val="none" w:sz="0" w:space="0" w:color="auto"/>
          </w:divBdr>
          <w:divsChild>
            <w:div w:id="1115294443">
              <w:marLeft w:val="0"/>
              <w:marRight w:val="0"/>
              <w:marTop w:val="0"/>
              <w:marBottom w:val="0"/>
              <w:divBdr>
                <w:top w:val="none" w:sz="0" w:space="0" w:color="auto"/>
                <w:left w:val="none" w:sz="0" w:space="0" w:color="auto"/>
                <w:bottom w:val="none" w:sz="0" w:space="0" w:color="auto"/>
                <w:right w:val="none" w:sz="0" w:space="0" w:color="auto"/>
              </w:divBdr>
            </w:div>
          </w:divsChild>
        </w:div>
        <w:div w:id="1986011311">
          <w:marLeft w:val="0"/>
          <w:marRight w:val="0"/>
          <w:marTop w:val="0"/>
          <w:marBottom w:val="0"/>
          <w:divBdr>
            <w:top w:val="none" w:sz="0" w:space="0" w:color="auto"/>
            <w:left w:val="none" w:sz="0" w:space="0" w:color="auto"/>
            <w:bottom w:val="none" w:sz="0" w:space="0" w:color="auto"/>
            <w:right w:val="none" w:sz="0" w:space="0" w:color="auto"/>
          </w:divBdr>
          <w:divsChild>
            <w:div w:id="2095279315">
              <w:marLeft w:val="0"/>
              <w:marRight w:val="0"/>
              <w:marTop w:val="0"/>
              <w:marBottom w:val="0"/>
              <w:divBdr>
                <w:top w:val="none" w:sz="0" w:space="0" w:color="auto"/>
                <w:left w:val="none" w:sz="0" w:space="0" w:color="auto"/>
                <w:bottom w:val="none" w:sz="0" w:space="0" w:color="auto"/>
                <w:right w:val="none" w:sz="0" w:space="0" w:color="auto"/>
              </w:divBdr>
            </w:div>
          </w:divsChild>
        </w:div>
        <w:div w:id="1997873999">
          <w:marLeft w:val="0"/>
          <w:marRight w:val="0"/>
          <w:marTop w:val="0"/>
          <w:marBottom w:val="0"/>
          <w:divBdr>
            <w:top w:val="none" w:sz="0" w:space="0" w:color="auto"/>
            <w:left w:val="none" w:sz="0" w:space="0" w:color="auto"/>
            <w:bottom w:val="none" w:sz="0" w:space="0" w:color="auto"/>
            <w:right w:val="none" w:sz="0" w:space="0" w:color="auto"/>
          </w:divBdr>
          <w:divsChild>
            <w:div w:id="613824556">
              <w:marLeft w:val="0"/>
              <w:marRight w:val="0"/>
              <w:marTop w:val="0"/>
              <w:marBottom w:val="0"/>
              <w:divBdr>
                <w:top w:val="none" w:sz="0" w:space="0" w:color="auto"/>
                <w:left w:val="none" w:sz="0" w:space="0" w:color="auto"/>
                <w:bottom w:val="none" w:sz="0" w:space="0" w:color="auto"/>
                <w:right w:val="none" w:sz="0" w:space="0" w:color="auto"/>
              </w:divBdr>
            </w:div>
          </w:divsChild>
        </w:div>
        <w:div w:id="2018339350">
          <w:marLeft w:val="0"/>
          <w:marRight w:val="0"/>
          <w:marTop w:val="0"/>
          <w:marBottom w:val="0"/>
          <w:divBdr>
            <w:top w:val="none" w:sz="0" w:space="0" w:color="auto"/>
            <w:left w:val="none" w:sz="0" w:space="0" w:color="auto"/>
            <w:bottom w:val="none" w:sz="0" w:space="0" w:color="auto"/>
            <w:right w:val="none" w:sz="0" w:space="0" w:color="auto"/>
          </w:divBdr>
          <w:divsChild>
            <w:div w:id="950089071">
              <w:marLeft w:val="0"/>
              <w:marRight w:val="0"/>
              <w:marTop w:val="0"/>
              <w:marBottom w:val="0"/>
              <w:divBdr>
                <w:top w:val="none" w:sz="0" w:space="0" w:color="auto"/>
                <w:left w:val="none" w:sz="0" w:space="0" w:color="auto"/>
                <w:bottom w:val="none" w:sz="0" w:space="0" w:color="auto"/>
                <w:right w:val="none" w:sz="0" w:space="0" w:color="auto"/>
              </w:divBdr>
            </w:div>
          </w:divsChild>
        </w:div>
        <w:div w:id="2038120766">
          <w:marLeft w:val="0"/>
          <w:marRight w:val="0"/>
          <w:marTop w:val="0"/>
          <w:marBottom w:val="0"/>
          <w:divBdr>
            <w:top w:val="none" w:sz="0" w:space="0" w:color="auto"/>
            <w:left w:val="none" w:sz="0" w:space="0" w:color="auto"/>
            <w:bottom w:val="none" w:sz="0" w:space="0" w:color="auto"/>
            <w:right w:val="none" w:sz="0" w:space="0" w:color="auto"/>
          </w:divBdr>
          <w:divsChild>
            <w:div w:id="734815245">
              <w:marLeft w:val="0"/>
              <w:marRight w:val="0"/>
              <w:marTop w:val="0"/>
              <w:marBottom w:val="0"/>
              <w:divBdr>
                <w:top w:val="none" w:sz="0" w:space="0" w:color="auto"/>
                <w:left w:val="none" w:sz="0" w:space="0" w:color="auto"/>
                <w:bottom w:val="none" w:sz="0" w:space="0" w:color="auto"/>
                <w:right w:val="none" w:sz="0" w:space="0" w:color="auto"/>
              </w:divBdr>
            </w:div>
          </w:divsChild>
        </w:div>
        <w:div w:id="2041203151">
          <w:marLeft w:val="0"/>
          <w:marRight w:val="0"/>
          <w:marTop w:val="0"/>
          <w:marBottom w:val="0"/>
          <w:divBdr>
            <w:top w:val="none" w:sz="0" w:space="0" w:color="auto"/>
            <w:left w:val="none" w:sz="0" w:space="0" w:color="auto"/>
            <w:bottom w:val="none" w:sz="0" w:space="0" w:color="auto"/>
            <w:right w:val="none" w:sz="0" w:space="0" w:color="auto"/>
          </w:divBdr>
          <w:divsChild>
            <w:div w:id="1957522689">
              <w:marLeft w:val="0"/>
              <w:marRight w:val="0"/>
              <w:marTop w:val="0"/>
              <w:marBottom w:val="0"/>
              <w:divBdr>
                <w:top w:val="none" w:sz="0" w:space="0" w:color="auto"/>
                <w:left w:val="none" w:sz="0" w:space="0" w:color="auto"/>
                <w:bottom w:val="none" w:sz="0" w:space="0" w:color="auto"/>
                <w:right w:val="none" w:sz="0" w:space="0" w:color="auto"/>
              </w:divBdr>
            </w:div>
          </w:divsChild>
        </w:div>
        <w:div w:id="2050950850">
          <w:marLeft w:val="0"/>
          <w:marRight w:val="0"/>
          <w:marTop w:val="0"/>
          <w:marBottom w:val="0"/>
          <w:divBdr>
            <w:top w:val="none" w:sz="0" w:space="0" w:color="auto"/>
            <w:left w:val="none" w:sz="0" w:space="0" w:color="auto"/>
            <w:bottom w:val="none" w:sz="0" w:space="0" w:color="auto"/>
            <w:right w:val="none" w:sz="0" w:space="0" w:color="auto"/>
          </w:divBdr>
          <w:divsChild>
            <w:div w:id="1259367498">
              <w:marLeft w:val="0"/>
              <w:marRight w:val="0"/>
              <w:marTop w:val="0"/>
              <w:marBottom w:val="0"/>
              <w:divBdr>
                <w:top w:val="none" w:sz="0" w:space="0" w:color="auto"/>
                <w:left w:val="none" w:sz="0" w:space="0" w:color="auto"/>
                <w:bottom w:val="none" w:sz="0" w:space="0" w:color="auto"/>
                <w:right w:val="none" w:sz="0" w:space="0" w:color="auto"/>
              </w:divBdr>
            </w:div>
          </w:divsChild>
        </w:div>
        <w:div w:id="2062358423">
          <w:marLeft w:val="0"/>
          <w:marRight w:val="0"/>
          <w:marTop w:val="0"/>
          <w:marBottom w:val="0"/>
          <w:divBdr>
            <w:top w:val="none" w:sz="0" w:space="0" w:color="auto"/>
            <w:left w:val="none" w:sz="0" w:space="0" w:color="auto"/>
            <w:bottom w:val="none" w:sz="0" w:space="0" w:color="auto"/>
            <w:right w:val="none" w:sz="0" w:space="0" w:color="auto"/>
          </w:divBdr>
          <w:divsChild>
            <w:div w:id="1827747673">
              <w:marLeft w:val="0"/>
              <w:marRight w:val="0"/>
              <w:marTop w:val="0"/>
              <w:marBottom w:val="0"/>
              <w:divBdr>
                <w:top w:val="none" w:sz="0" w:space="0" w:color="auto"/>
                <w:left w:val="none" w:sz="0" w:space="0" w:color="auto"/>
                <w:bottom w:val="none" w:sz="0" w:space="0" w:color="auto"/>
                <w:right w:val="none" w:sz="0" w:space="0" w:color="auto"/>
              </w:divBdr>
            </w:div>
          </w:divsChild>
        </w:div>
        <w:div w:id="2076076860">
          <w:marLeft w:val="0"/>
          <w:marRight w:val="0"/>
          <w:marTop w:val="0"/>
          <w:marBottom w:val="0"/>
          <w:divBdr>
            <w:top w:val="none" w:sz="0" w:space="0" w:color="auto"/>
            <w:left w:val="none" w:sz="0" w:space="0" w:color="auto"/>
            <w:bottom w:val="none" w:sz="0" w:space="0" w:color="auto"/>
            <w:right w:val="none" w:sz="0" w:space="0" w:color="auto"/>
          </w:divBdr>
          <w:divsChild>
            <w:div w:id="1730349033">
              <w:marLeft w:val="0"/>
              <w:marRight w:val="0"/>
              <w:marTop w:val="0"/>
              <w:marBottom w:val="0"/>
              <w:divBdr>
                <w:top w:val="none" w:sz="0" w:space="0" w:color="auto"/>
                <w:left w:val="none" w:sz="0" w:space="0" w:color="auto"/>
                <w:bottom w:val="none" w:sz="0" w:space="0" w:color="auto"/>
                <w:right w:val="none" w:sz="0" w:space="0" w:color="auto"/>
              </w:divBdr>
            </w:div>
          </w:divsChild>
        </w:div>
        <w:div w:id="2083914678">
          <w:marLeft w:val="0"/>
          <w:marRight w:val="0"/>
          <w:marTop w:val="0"/>
          <w:marBottom w:val="0"/>
          <w:divBdr>
            <w:top w:val="none" w:sz="0" w:space="0" w:color="auto"/>
            <w:left w:val="none" w:sz="0" w:space="0" w:color="auto"/>
            <w:bottom w:val="none" w:sz="0" w:space="0" w:color="auto"/>
            <w:right w:val="none" w:sz="0" w:space="0" w:color="auto"/>
          </w:divBdr>
          <w:divsChild>
            <w:div w:id="953169460">
              <w:marLeft w:val="0"/>
              <w:marRight w:val="0"/>
              <w:marTop w:val="0"/>
              <w:marBottom w:val="0"/>
              <w:divBdr>
                <w:top w:val="none" w:sz="0" w:space="0" w:color="auto"/>
                <w:left w:val="none" w:sz="0" w:space="0" w:color="auto"/>
                <w:bottom w:val="none" w:sz="0" w:space="0" w:color="auto"/>
                <w:right w:val="none" w:sz="0" w:space="0" w:color="auto"/>
              </w:divBdr>
            </w:div>
          </w:divsChild>
        </w:div>
        <w:div w:id="2109962147">
          <w:marLeft w:val="0"/>
          <w:marRight w:val="0"/>
          <w:marTop w:val="0"/>
          <w:marBottom w:val="0"/>
          <w:divBdr>
            <w:top w:val="none" w:sz="0" w:space="0" w:color="auto"/>
            <w:left w:val="none" w:sz="0" w:space="0" w:color="auto"/>
            <w:bottom w:val="none" w:sz="0" w:space="0" w:color="auto"/>
            <w:right w:val="none" w:sz="0" w:space="0" w:color="auto"/>
          </w:divBdr>
          <w:divsChild>
            <w:div w:id="19286701">
              <w:marLeft w:val="0"/>
              <w:marRight w:val="0"/>
              <w:marTop w:val="0"/>
              <w:marBottom w:val="0"/>
              <w:divBdr>
                <w:top w:val="none" w:sz="0" w:space="0" w:color="auto"/>
                <w:left w:val="none" w:sz="0" w:space="0" w:color="auto"/>
                <w:bottom w:val="none" w:sz="0" w:space="0" w:color="auto"/>
                <w:right w:val="none" w:sz="0" w:space="0" w:color="auto"/>
              </w:divBdr>
            </w:div>
          </w:divsChild>
        </w:div>
        <w:div w:id="2133743168">
          <w:marLeft w:val="0"/>
          <w:marRight w:val="0"/>
          <w:marTop w:val="0"/>
          <w:marBottom w:val="0"/>
          <w:divBdr>
            <w:top w:val="none" w:sz="0" w:space="0" w:color="auto"/>
            <w:left w:val="none" w:sz="0" w:space="0" w:color="auto"/>
            <w:bottom w:val="none" w:sz="0" w:space="0" w:color="auto"/>
            <w:right w:val="none" w:sz="0" w:space="0" w:color="auto"/>
          </w:divBdr>
          <w:divsChild>
            <w:div w:id="97484625">
              <w:marLeft w:val="0"/>
              <w:marRight w:val="0"/>
              <w:marTop w:val="0"/>
              <w:marBottom w:val="0"/>
              <w:divBdr>
                <w:top w:val="none" w:sz="0" w:space="0" w:color="auto"/>
                <w:left w:val="none" w:sz="0" w:space="0" w:color="auto"/>
                <w:bottom w:val="none" w:sz="0" w:space="0" w:color="auto"/>
                <w:right w:val="none" w:sz="0" w:space="0" w:color="auto"/>
              </w:divBdr>
            </w:div>
          </w:divsChild>
        </w:div>
        <w:div w:id="2142573593">
          <w:marLeft w:val="0"/>
          <w:marRight w:val="0"/>
          <w:marTop w:val="0"/>
          <w:marBottom w:val="0"/>
          <w:divBdr>
            <w:top w:val="none" w:sz="0" w:space="0" w:color="auto"/>
            <w:left w:val="none" w:sz="0" w:space="0" w:color="auto"/>
            <w:bottom w:val="none" w:sz="0" w:space="0" w:color="auto"/>
            <w:right w:val="none" w:sz="0" w:space="0" w:color="auto"/>
          </w:divBdr>
          <w:divsChild>
            <w:div w:id="241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 W o r k i n g ! 7 4 2 5 1 2 6 0 . 2 < / d o c u m e n t i d >  
     < s e n d e r i d > J P E R I E R < / s e n d e r i d >  
     < s e n d e r e m a i l > J P E R I E R @ M C C U L L O U G H . C O M . A U < / s e n d e r e m a i l >  
     < l a s t m o d i f i e d > 2 0 2 4 - 0 9 - 2 7 T 1 6 : 1 6 : 0 0 . 0 0 0 0 0 0 0 + 1 0 : 0 0 < / l a s t m o d i f i e d >  
     < d a t a b a s e > W o r k i n g < / 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3784BCBF9C354CBBB5690A0748FC1C" ma:contentTypeVersion="19" ma:contentTypeDescription="Create a new document." ma:contentTypeScope="" ma:versionID="73d3d2dd139e5b30d49adf4f0eb919fa">
  <xsd:schema xmlns:xsd="http://www.w3.org/2001/XMLSchema" xmlns:xs="http://www.w3.org/2001/XMLSchema" xmlns:p="http://schemas.microsoft.com/office/2006/metadata/properties" xmlns:ns2="77d29883-ef57-48c7-bfee-841adb15187c" xmlns:ns3="4261e8e9-1535-4680-991a-6c8d07750c98" xmlns:ns4="c7b56d83-7d92-4d5e-8552-dd44030ff6cf" targetNamespace="http://schemas.microsoft.com/office/2006/metadata/properties" ma:root="true" ma:fieldsID="7ea1a07d12c58511a7c73ab90ddc703c" ns2:_="" ns3:_="" ns4:_="">
    <xsd:import namespace="77d29883-ef57-48c7-bfee-841adb15187c"/>
    <xsd:import namespace="4261e8e9-1535-4680-991a-6c8d07750c98"/>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29883-ef57-48c7-bfee-841adb151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61e8e9-1535-4680-991a-6c8d07750c98"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d823b8c6-aa59-4d0c-a284-51fa55af0654}" ma:internalName="TaxCatchAll" ma:showField="CatchAllData" ma:web="4261e8e9-1535-4680-991a-6c8d07750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documentManagement>
    <lcf76f155ced4ddcb4097134ff3c332f xmlns="77d29883-ef57-48c7-bfee-841adb15187c">
      <Terms xmlns="http://schemas.microsoft.com/office/infopath/2007/PartnerControls"/>
    </lcf76f155ced4ddcb4097134ff3c332f>
    <TaxCatchAll xmlns="c7b56d83-7d92-4d5e-8552-dd44030ff6cf" xsi:nil="true"/>
    <_dlc_DocId xmlns="4261e8e9-1535-4680-991a-6c8d07750c98">AASRW-328370331-9046</_dlc_DocId>
    <_dlc_DocIdUrl xmlns="4261e8e9-1535-4680-991a-6c8d07750c98">
      <Url>https://teamtelstra.sharepoint.com/sites/SMBProfessionalServicesMission/_layouts/15/DocIdRedir.aspx?ID=AASRW-328370331-9046</Url>
      <Description>AASRW-328370331-9046</Description>
    </_dlc_DocIdUrl>
  </documentManagement>
</p:properties>
</file>

<file path=customXml/itemProps1.xml><?xml version="1.0" encoding="utf-8"?>
<ds:datastoreItem xmlns:ds="http://schemas.openxmlformats.org/officeDocument/2006/customXml" ds:itemID="{775B0AF5-BDC4-422E-8672-5740751EEB67}">
  <ds:schemaRefs>
    <ds:schemaRef ds:uri="http://www.imanage.com/work/xmlschema"/>
  </ds:schemaRefs>
</ds:datastoreItem>
</file>

<file path=customXml/itemProps2.xml><?xml version="1.0" encoding="utf-8"?>
<ds:datastoreItem xmlns:ds="http://schemas.openxmlformats.org/officeDocument/2006/customXml" ds:itemID="{763E82A8-9289-4E0D-8BF5-19707D10D4F8}">
  <ds:schemaRefs>
    <ds:schemaRef ds:uri="http://schemas.microsoft.com/sharepoint/v3/contenttype/forms"/>
  </ds:schemaRefs>
</ds:datastoreItem>
</file>

<file path=customXml/itemProps3.xml><?xml version="1.0" encoding="utf-8"?>
<ds:datastoreItem xmlns:ds="http://schemas.openxmlformats.org/officeDocument/2006/customXml" ds:itemID="{4C9C83A4-D176-4770-AFDB-26CAE0FB9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29883-ef57-48c7-bfee-841adb15187c"/>
    <ds:schemaRef ds:uri="4261e8e9-1535-4680-991a-6c8d07750c98"/>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A10E56-3453-4799-9F48-BAE8E0CCB1DA}">
  <ds:schemaRefs>
    <ds:schemaRef ds:uri="http://schemas.microsoft.com/sharepoint/events"/>
  </ds:schemaRefs>
</ds:datastoreItem>
</file>

<file path=customXml/itemProps5.xml><?xml version="1.0" encoding="utf-8"?>
<ds:datastoreItem xmlns:ds="http://schemas.openxmlformats.org/officeDocument/2006/customXml" ds:itemID="{4704D56E-7E63-4A19-B7D4-8E92C0DCB4B7}">
  <ds:schemaRefs>
    <ds:schemaRef ds:uri="http://schemas.openxmlformats.org/officeDocument/2006/bibliography"/>
  </ds:schemaRefs>
</ds:datastoreItem>
</file>

<file path=customXml/itemProps6.xml><?xml version="1.0" encoding="utf-8"?>
<ds:datastoreItem xmlns:ds="http://schemas.openxmlformats.org/officeDocument/2006/customXml" ds:itemID="{6A4F12F6-9678-4696-9E40-5B3454819966}">
  <ds:schemaRef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c7b56d83-7d92-4d5e-8552-dd44030ff6cf"/>
    <ds:schemaRef ds:uri="4261e8e9-1535-4680-991a-6c8d07750c98"/>
    <ds:schemaRef ds:uri="http://purl.org/dc/terms/"/>
    <ds:schemaRef ds:uri="77d29883-ef57-48c7-bfee-841adb15187c"/>
    <ds:schemaRef ds:uri="http://www.w3.org/XML/1998/namespace"/>
    <ds:schemaRef ds:uri="http://purl.org/dc/dcmitype/"/>
  </ds:schemaRefs>
</ds:datastoreItem>
</file>

<file path=docMetadata/LabelInfo.xml><?xml version="1.0" encoding="utf-8"?>
<clbl:labelList xmlns:clbl="http://schemas.microsoft.com/office/2020/mipLabelMetadata">
  <clbl:label id="{d06ca730-9605-454d-badc-655e7799c5a2}"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Normal.dotm</Template>
  <TotalTime>836</TotalTime>
  <Pages>88</Pages>
  <Words>25841</Words>
  <Characters>147664</Characters>
  <Application>Microsoft Office Word</Application>
  <DocSecurity>0</DocSecurity>
  <Lines>2895</Lines>
  <Paragraphs>1826</Paragraphs>
  <ScaleCrop>false</ScaleCrop>
  <HeadingPairs>
    <vt:vector size="2" baseType="variant">
      <vt:variant>
        <vt:lpstr>Title</vt:lpstr>
      </vt:variant>
      <vt:variant>
        <vt:i4>1</vt:i4>
      </vt:variant>
    </vt:vector>
  </HeadingPairs>
  <TitlesOfParts>
    <vt:vector size="1" baseType="lpstr">
      <vt:lpstr>Telstra Cloud Services - Part I - Professional Services</vt:lpstr>
    </vt:vector>
  </TitlesOfParts>
  <Company>Telstra Corporation Limited</Company>
  <LinksUpToDate>false</LinksUpToDate>
  <CharactersWithSpaces>171679</CharactersWithSpaces>
  <SharedDoc>false</SharedDoc>
  <HLinks>
    <vt:vector size="504" baseType="variant">
      <vt:variant>
        <vt:i4>1638448</vt:i4>
      </vt:variant>
      <vt:variant>
        <vt:i4>500</vt:i4>
      </vt:variant>
      <vt:variant>
        <vt:i4>0</vt:i4>
      </vt:variant>
      <vt:variant>
        <vt:i4>5</vt:i4>
      </vt:variant>
      <vt:variant>
        <vt:lpwstr/>
      </vt:variant>
      <vt:variant>
        <vt:lpwstr>_Toc221228166</vt:lpwstr>
      </vt:variant>
      <vt:variant>
        <vt:i4>1638448</vt:i4>
      </vt:variant>
      <vt:variant>
        <vt:i4>494</vt:i4>
      </vt:variant>
      <vt:variant>
        <vt:i4>0</vt:i4>
      </vt:variant>
      <vt:variant>
        <vt:i4>5</vt:i4>
      </vt:variant>
      <vt:variant>
        <vt:lpwstr/>
      </vt:variant>
      <vt:variant>
        <vt:lpwstr>_Toc221228165</vt:lpwstr>
      </vt:variant>
      <vt:variant>
        <vt:i4>1638448</vt:i4>
      </vt:variant>
      <vt:variant>
        <vt:i4>488</vt:i4>
      </vt:variant>
      <vt:variant>
        <vt:i4>0</vt:i4>
      </vt:variant>
      <vt:variant>
        <vt:i4>5</vt:i4>
      </vt:variant>
      <vt:variant>
        <vt:lpwstr/>
      </vt:variant>
      <vt:variant>
        <vt:lpwstr>_Toc221228164</vt:lpwstr>
      </vt:variant>
      <vt:variant>
        <vt:i4>1638448</vt:i4>
      </vt:variant>
      <vt:variant>
        <vt:i4>482</vt:i4>
      </vt:variant>
      <vt:variant>
        <vt:i4>0</vt:i4>
      </vt:variant>
      <vt:variant>
        <vt:i4>5</vt:i4>
      </vt:variant>
      <vt:variant>
        <vt:lpwstr/>
      </vt:variant>
      <vt:variant>
        <vt:lpwstr>_Toc221228163</vt:lpwstr>
      </vt:variant>
      <vt:variant>
        <vt:i4>1638448</vt:i4>
      </vt:variant>
      <vt:variant>
        <vt:i4>476</vt:i4>
      </vt:variant>
      <vt:variant>
        <vt:i4>0</vt:i4>
      </vt:variant>
      <vt:variant>
        <vt:i4>5</vt:i4>
      </vt:variant>
      <vt:variant>
        <vt:lpwstr/>
      </vt:variant>
      <vt:variant>
        <vt:lpwstr>_Toc221228162</vt:lpwstr>
      </vt:variant>
      <vt:variant>
        <vt:i4>1638448</vt:i4>
      </vt:variant>
      <vt:variant>
        <vt:i4>470</vt:i4>
      </vt:variant>
      <vt:variant>
        <vt:i4>0</vt:i4>
      </vt:variant>
      <vt:variant>
        <vt:i4>5</vt:i4>
      </vt:variant>
      <vt:variant>
        <vt:lpwstr/>
      </vt:variant>
      <vt:variant>
        <vt:lpwstr>_Toc221228161</vt:lpwstr>
      </vt:variant>
      <vt:variant>
        <vt:i4>1638448</vt:i4>
      </vt:variant>
      <vt:variant>
        <vt:i4>464</vt:i4>
      </vt:variant>
      <vt:variant>
        <vt:i4>0</vt:i4>
      </vt:variant>
      <vt:variant>
        <vt:i4>5</vt:i4>
      </vt:variant>
      <vt:variant>
        <vt:lpwstr/>
      </vt:variant>
      <vt:variant>
        <vt:lpwstr>_Toc221228160</vt:lpwstr>
      </vt:variant>
      <vt:variant>
        <vt:i4>1703984</vt:i4>
      </vt:variant>
      <vt:variant>
        <vt:i4>458</vt:i4>
      </vt:variant>
      <vt:variant>
        <vt:i4>0</vt:i4>
      </vt:variant>
      <vt:variant>
        <vt:i4>5</vt:i4>
      </vt:variant>
      <vt:variant>
        <vt:lpwstr/>
      </vt:variant>
      <vt:variant>
        <vt:lpwstr>_Toc221228159</vt:lpwstr>
      </vt:variant>
      <vt:variant>
        <vt:i4>1703984</vt:i4>
      </vt:variant>
      <vt:variant>
        <vt:i4>452</vt:i4>
      </vt:variant>
      <vt:variant>
        <vt:i4>0</vt:i4>
      </vt:variant>
      <vt:variant>
        <vt:i4>5</vt:i4>
      </vt:variant>
      <vt:variant>
        <vt:lpwstr/>
      </vt:variant>
      <vt:variant>
        <vt:lpwstr>_Toc221228158</vt:lpwstr>
      </vt:variant>
      <vt:variant>
        <vt:i4>1703984</vt:i4>
      </vt:variant>
      <vt:variant>
        <vt:i4>446</vt:i4>
      </vt:variant>
      <vt:variant>
        <vt:i4>0</vt:i4>
      </vt:variant>
      <vt:variant>
        <vt:i4>5</vt:i4>
      </vt:variant>
      <vt:variant>
        <vt:lpwstr/>
      </vt:variant>
      <vt:variant>
        <vt:lpwstr>_Toc221228157</vt:lpwstr>
      </vt:variant>
      <vt:variant>
        <vt:i4>1703984</vt:i4>
      </vt:variant>
      <vt:variant>
        <vt:i4>440</vt:i4>
      </vt:variant>
      <vt:variant>
        <vt:i4>0</vt:i4>
      </vt:variant>
      <vt:variant>
        <vt:i4>5</vt:i4>
      </vt:variant>
      <vt:variant>
        <vt:lpwstr/>
      </vt:variant>
      <vt:variant>
        <vt:lpwstr>_Toc221228156</vt:lpwstr>
      </vt:variant>
      <vt:variant>
        <vt:i4>1703984</vt:i4>
      </vt:variant>
      <vt:variant>
        <vt:i4>434</vt:i4>
      </vt:variant>
      <vt:variant>
        <vt:i4>0</vt:i4>
      </vt:variant>
      <vt:variant>
        <vt:i4>5</vt:i4>
      </vt:variant>
      <vt:variant>
        <vt:lpwstr/>
      </vt:variant>
      <vt:variant>
        <vt:lpwstr>_Toc221228155</vt:lpwstr>
      </vt:variant>
      <vt:variant>
        <vt:i4>1703984</vt:i4>
      </vt:variant>
      <vt:variant>
        <vt:i4>428</vt:i4>
      </vt:variant>
      <vt:variant>
        <vt:i4>0</vt:i4>
      </vt:variant>
      <vt:variant>
        <vt:i4>5</vt:i4>
      </vt:variant>
      <vt:variant>
        <vt:lpwstr/>
      </vt:variant>
      <vt:variant>
        <vt:lpwstr>_Toc221228154</vt:lpwstr>
      </vt:variant>
      <vt:variant>
        <vt:i4>1703984</vt:i4>
      </vt:variant>
      <vt:variant>
        <vt:i4>422</vt:i4>
      </vt:variant>
      <vt:variant>
        <vt:i4>0</vt:i4>
      </vt:variant>
      <vt:variant>
        <vt:i4>5</vt:i4>
      </vt:variant>
      <vt:variant>
        <vt:lpwstr/>
      </vt:variant>
      <vt:variant>
        <vt:lpwstr>_Toc221228153</vt:lpwstr>
      </vt:variant>
      <vt:variant>
        <vt:i4>1703984</vt:i4>
      </vt:variant>
      <vt:variant>
        <vt:i4>416</vt:i4>
      </vt:variant>
      <vt:variant>
        <vt:i4>0</vt:i4>
      </vt:variant>
      <vt:variant>
        <vt:i4>5</vt:i4>
      </vt:variant>
      <vt:variant>
        <vt:lpwstr/>
      </vt:variant>
      <vt:variant>
        <vt:lpwstr>_Toc221228152</vt:lpwstr>
      </vt:variant>
      <vt:variant>
        <vt:i4>1703984</vt:i4>
      </vt:variant>
      <vt:variant>
        <vt:i4>410</vt:i4>
      </vt:variant>
      <vt:variant>
        <vt:i4>0</vt:i4>
      </vt:variant>
      <vt:variant>
        <vt:i4>5</vt:i4>
      </vt:variant>
      <vt:variant>
        <vt:lpwstr/>
      </vt:variant>
      <vt:variant>
        <vt:lpwstr>_Toc221228151</vt:lpwstr>
      </vt:variant>
      <vt:variant>
        <vt:i4>1703984</vt:i4>
      </vt:variant>
      <vt:variant>
        <vt:i4>404</vt:i4>
      </vt:variant>
      <vt:variant>
        <vt:i4>0</vt:i4>
      </vt:variant>
      <vt:variant>
        <vt:i4>5</vt:i4>
      </vt:variant>
      <vt:variant>
        <vt:lpwstr/>
      </vt:variant>
      <vt:variant>
        <vt:lpwstr>_Toc221228150</vt:lpwstr>
      </vt:variant>
      <vt:variant>
        <vt:i4>1769520</vt:i4>
      </vt:variant>
      <vt:variant>
        <vt:i4>398</vt:i4>
      </vt:variant>
      <vt:variant>
        <vt:i4>0</vt:i4>
      </vt:variant>
      <vt:variant>
        <vt:i4>5</vt:i4>
      </vt:variant>
      <vt:variant>
        <vt:lpwstr/>
      </vt:variant>
      <vt:variant>
        <vt:lpwstr>_Toc221228149</vt:lpwstr>
      </vt:variant>
      <vt:variant>
        <vt:i4>1769520</vt:i4>
      </vt:variant>
      <vt:variant>
        <vt:i4>392</vt:i4>
      </vt:variant>
      <vt:variant>
        <vt:i4>0</vt:i4>
      </vt:variant>
      <vt:variant>
        <vt:i4>5</vt:i4>
      </vt:variant>
      <vt:variant>
        <vt:lpwstr/>
      </vt:variant>
      <vt:variant>
        <vt:lpwstr>_Toc221228148</vt:lpwstr>
      </vt:variant>
      <vt:variant>
        <vt:i4>1769520</vt:i4>
      </vt:variant>
      <vt:variant>
        <vt:i4>386</vt:i4>
      </vt:variant>
      <vt:variant>
        <vt:i4>0</vt:i4>
      </vt:variant>
      <vt:variant>
        <vt:i4>5</vt:i4>
      </vt:variant>
      <vt:variant>
        <vt:lpwstr/>
      </vt:variant>
      <vt:variant>
        <vt:lpwstr>_Toc221228147</vt:lpwstr>
      </vt:variant>
      <vt:variant>
        <vt:i4>1769520</vt:i4>
      </vt:variant>
      <vt:variant>
        <vt:i4>380</vt:i4>
      </vt:variant>
      <vt:variant>
        <vt:i4>0</vt:i4>
      </vt:variant>
      <vt:variant>
        <vt:i4>5</vt:i4>
      </vt:variant>
      <vt:variant>
        <vt:lpwstr/>
      </vt:variant>
      <vt:variant>
        <vt:lpwstr>_Toc221228146</vt:lpwstr>
      </vt:variant>
      <vt:variant>
        <vt:i4>1769520</vt:i4>
      </vt:variant>
      <vt:variant>
        <vt:i4>374</vt:i4>
      </vt:variant>
      <vt:variant>
        <vt:i4>0</vt:i4>
      </vt:variant>
      <vt:variant>
        <vt:i4>5</vt:i4>
      </vt:variant>
      <vt:variant>
        <vt:lpwstr/>
      </vt:variant>
      <vt:variant>
        <vt:lpwstr>_Toc221228145</vt:lpwstr>
      </vt:variant>
      <vt:variant>
        <vt:i4>1769520</vt:i4>
      </vt:variant>
      <vt:variant>
        <vt:i4>368</vt:i4>
      </vt:variant>
      <vt:variant>
        <vt:i4>0</vt:i4>
      </vt:variant>
      <vt:variant>
        <vt:i4>5</vt:i4>
      </vt:variant>
      <vt:variant>
        <vt:lpwstr/>
      </vt:variant>
      <vt:variant>
        <vt:lpwstr>_Toc221228144</vt:lpwstr>
      </vt:variant>
      <vt:variant>
        <vt:i4>1769520</vt:i4>
      </vt:variant>
      <vt:variant>
        <vt:i4>362</vt:i4>
      </vt:variant>
      <vt:variant>
        <vt:i4>0</vt:i4>
      </vt:variant>
      <vt:variant>
        <vt:i4>5</vt:i4>
      </vt:variant>
      <vt:variant>
        <vt:lpwstr/>
      </vt:variant>
      <vt:variant>
        <vt:lpwstr>_Toc221228143</vt:lpwstr>
      </vt:variant>
      <vt:variant>
        <vt:i4>1769520</vt:i4>
      </vt:variant>
      <vt:variant>
        <vt:i4>356</vt:i4>
      </vt:variant>
      <vt:variant>
        <vt:i4>0</vt:i4>
      </vt:variant>
      <vt:variant>
        <vt:i4>5</vt:i4>
      </vt:variant>
      <vt:variant>
        <vt:lpwstr/>
      </vt:variant>
      <vt:variant>
        <vt:lpwstr>_Toc221228142</vt:lpwstr>
      </vt:variant>
      <vt:variant>
        <vt:i4>1769520</vt:i4>
      </vt:variant>
      <vt:variant>
        <vt:i4>350</vt:i4>
      </vt:variant>
      <vt:variant>
        <vt:i4>0</vt:i4>
      </vt:variant>
      <vt:variant>
        <vt:i4>5</vt:i4>
      </vt:variant>
      <vt:variant>
        <vt:lpwstr/>
      </vt:variant>
      <vt:variant>
        <vt:lpwstr>_Toc221228141</vt:lpwstr>
      </vt:variant>
      <vt:variant>
        <vt:i4>1769520</vt:i4>
      </vt:variant>
      <vt:variant>
        <vt:i4>344</vt:i4>
      </vt:variant>
      <vt:variant>
        <vt:i4>0</vt:i4>
      </vt:variant>
      <vt:variant>
        <vt:i4>5</vt:i4>
      </vt:variant>
      <vt:variant>
        <vt:lpwstr/>
      </vt:variant>
      <vt:variant>
        <vt:lpwstr>_Toc221228140</vt:lpwstr>
      </vt:variant>
      <vt:variant>
        <vt:i4>1835056</vt:i4>
      </vt:variant>
      <vt:variant>
        <vt:i4>338</vt:i4>
      </vt:variant>
      <vt:variant>
        <vt:i4>0</vt:i4>
      </vt:variant>
      <vt:variant>
        <vt:i4>5</vt:i4>
      </vt:variant>
      <vt:variant>
        <vt:lpwstr/>
      </vt:variant>
      <vt:variant>
        <vt:lpwstr>_Toc221228139</vt:lpwstr>
      </vt:variant>
      <vt:variant>
        <vt:i4>1835056</vt:i4>
      </vt:variant>
      <vt:variant>
        <vt:i4>332</vt:i4>
      </vt:variant>
      <vt:variant>
        <vt:i4>0</vt:i4>
      </vt:variant>
      <vt:variant>
        <vt:i4>5</vt:i4>
      </vt:variant>
      <vt:variant>
        <vt:lpwstr/>
      </vt:variant>
      <vt:variant>
        <vt:lpwstr>_Toc221228138</vt:lpwstr>
      </vt:variant>
      <vt:variant>
        <vt:i4>1835056</vt:i4>
      </vt:variant>
      <vt:variant>
        <vt:i4>326</vt:i4>
      </vt:variant>
      <vt:variant>
        <vt:i4>0</vt:i4>
      </vt:variant>
      <vt:variant>
        <vt:i4>5</vt:i4>
      </vt:variant>
      <vt:variant>
        <vt:lpwstr/>
      </vt:variant>
      <vt:variant>
        <vt:lpwstr>_Toc221228137</vt:lpwstr>
      </vt:variant>
      <vt:variant>
        <vt:i4>1835056</vt:i4>
      </vt:variant>
      <vt:variant>
        <vt:i4>320</vt:i4>
      </vt:variant>
      <vt:variant>
        <vt:i4>0</vt:i4>
      </vt:variant>
      <vt:variant>
        <vt:i4>5</vt:i4>
      </vt:variant>
      <vt:variant>
        <vt:lpwstr/>
      </vt:variant>
      <vt:variant>
        <vt:lpwstr>_Toc221228136</vt:lpwstr>
      </vt:variant>
      <vt:variant>
        <vt:i4>1835056</vt:i4>
      </vt:variant>
      <vt:variant>
        <vt:i4>314</vt:i4>
      </vt:variant>
      <vt:variant>
        <vt:i4>0</vt:i4>
      </vt:variant>
      <vt:variant>
        <vt:i4>5</vt:i4>
      </vt:variant>
      <vt:variant>
        <vt:lpwstr/>
      </vt:variant>
      <vt:variant>
        <vt:lpwstr>_Toc221228135</vt:lpwstr>
      </vt:variant>
      <vt:variant>
        <vt:i4>1835056</vt:i4>
      </vt:variant>
      <vt:variant>
        <vt:i4>308</vt:i4>
      </vt:variant>
      <vt:variant>
        <vt:i4>0</vt:i4>
      </vt:variant>
      <vt:variant>
        <vt:i4>5</vt:i4>
      </vt:variant>
      <vt:variant>
        <vt:lpwstr/>
      </vt:variant>
      <vt:variant>
        <vt:lpwstr>_Toc221228134</vt:lpwstr>
      </vt:variant>
      <vt:variant>
        <vt:i4>1835056</vt:i4>
      </vt:variant>
      <vt:variant>
        <vt:i4>302</vt:i4>
      </vt:variant>
      <vt:variant>
        <vt:i4>0</vt:i4>
      </vt:variant>
      <vt:variant>
        <vt:i4>5</vt:i4>
      </vt:variant>
      <vt:variant>
        <vt:lpwstr/>
      </vt:variant>
      <vt:variant>
        <vt:lpwstr>_Toc221228133</vt:lpwstr>
      </vt:variant>
      <vt:variant>
        <vt:i4>1835056</vt:i4>
      </vt:variant>
      <vt:variant>
        <vt:i4>296</vt:i4>
      </vt:variant>
      <vt:variant>
        <vt:i4>0</vt:i4>
      </vt:variant>
      <vt:variant>
        <vt:i4>5</vt:i4>
      </vt:variant>
      <vt:variant>
        <vt:lpwstr/>
      </vt:variant>
      <vt:variant>
        <vt:lpwstr>_Toc221228132</vt:lpwstr>
      </vt:variant>
      <vt:variant>
        <vt:i4>1835056</vt:i4>
      </vt:variant>
      <vt:variant>
        <vt:i4>290</vt:i4>
      </vt:variant>
      <vt:variant>
        <vt:i4>0</vt:i4>
      </vt:variant>
      <vt:variant>
        <vt:i4>5</vt:i4>
      </vt:variant>
      <vt:variant>
        <vt:lpwstr/>
      </vt:variant>
      <vt:variant>
        <vt:lpwstr>_Toc221228131</vt:lpwstr>
      </vt:variant>
      <vt:variant>
        <vt:i4>1835056</vt:i4>
      </vt:variant>
      <vt:variant>
        <vt:i4>284</vt:i4>
      </vt:variant>
      <vt:variant>
        <vt:i4>0</vt:i4>
      </vt:variant>
      <vt:variant>
        <vt:i4>5</vt:i4>
      </vt:variant>
      <vt:variant>
        <vt:lpwstr/>
      </vt:variant>
      <vt:variant>
        <vt:lpwstr>_Toc221228130</vt:lpwstr>
      </vt:variant>
      <vt:variant>
        <vt:i4>1900592</vt:i4>
      </vt:variant>
      <vt:variant>
        <vt:i4>278</vt:i4>
      </vt:variant>
      <vt:variant>
        <vt:i4>0</vt:i4>
      </vt:variant>
      <vt:variant>
        <vt:i4>5</vt:i4>
      </vt:variant>
      <vt:variant>
        <vt:lpwstr/>
      </vt:variant>
      <vt:variant>
        <vt:lpwstr>_Toc221228129</vt:lpwstr>
      </vt:variant>
      <vt:variant>
        <vt:i4>1900592</vt:i4>
      </vt:variant>
      <vt:variant>
        <vt:i4>272</vt:i4>
      </vt:variant>
      <vt:variant>
        <vt:i4>0</vt:i4>
      </vt:variant>
      <vt:variant>
        <vt:i4>5</vt:i4>
      </vt:variant>
      <vt:variant>
        <vt:lpwstr/>
      </vt:variant>
      <vt:variant>
        <vt:lpwstr>_Toc221228128</vt:lpwstr>
      </vt:variant>
      <vt:variant>
        <vt:i4>1900592</vt:i4>
      </vt:variant>
      <vt:variant>
        <vt:i4>266</vt:i4>
      </vt:variant>
      <vt:variant>
        <vt:i4>0</vt:i4>
      </vt:variant>
      <vt:variant>
        <vt:i4>5</vt:i4>
      </vt:variant>
      <vt:variant>
        <vt:lpwstr/>
      </vt:variant>
      <vt:variant>
        <vt:lpwstr>_Toc221228127</vt:lpwstr>
      </vt:variant>
      <vt:variant>
        <vt:i4>1900592</vt:i4>
      </vt:variant>
      <vt:variant>
        <vt:i4>260</vt:i4>
      </vt:variant>
      <vt:variant>
        <vt:i4>0</vt:i4>
      </vt:variant>
      <vt:variant>
        <vt:i4>5</vt:i4>
      </vt:variant>
      <vt:variant>
        <vt:lpwstr/>
      </vt:variant>
      <vt:variant>
        <vt:lpwstr>_Toc221228126</vt:lpwstr>
      </vt:variant>
      <vt:variant>
        <vt:i4>1900592</vt:i4>
      </vt:variant>
      <vt:variant>
        <vt:i4>254</vt:i4>
      </vt:variant>
      <vt:variant>
        <vt:i4>0</vt:i4>
      </vt:variant>
      <vt:variant>
        <vt:i4>5</vt:i4>
      </vt:variant>
      <vt:variant>
        <vt:lpwstr/>
      </vt:variant>
      <vt:variant>
        <vt:lpwstr>_Toc221228125</vt:lpwstr>
      </vt:variant>
      <vt:variant>
        <vt:i4>1900592</vt:i4>
      </vt:variant>
      <vt:variant>
        <vt:i4>248</vt:i4>
      </vt:variant>
      <vt:variant>
        <vt:i4>0</vt:i4>
      </vt:variant>
      <vt:variant>
        <vt:i4>5</vt:i4>
      </vt:variant>
      <vt:variant>
        <vt:lpwstr/>
      </vt:variant>
      <vt:variant>
        <vt:lpwstr>_Toc221228124</vt:lpwstr>
      </vt:variant>
      <vt:variant>
        <vt:i4>1900592</vt:i4>
      </vt:variant>
      <vt:variant>
        <vt:i4>242</vt:i4>
      </vt:variant>
      <vt:variant>
        <vt:i4>0</vt:i4>
      </vt:variant>
      <vt:variant>
        <vt:i4>5</vt:i4>
      </vt:variant>
      <vt:variant>
        <vt:lpwstr/>
      </vt:variant>
      <vt:variant>
        <vt:lpwstr>_Toc221228123</vt:lpwstr>
      </vt:variant>
      <vt:variant>
        <vt:i4>1900592</vt:i4>
      </vt:variant>
      <vt:variant>
        <vt:i4>236</vt:i4>
      </vt:variant>
      <vt:variant>
        <vt:i4>0</vt:i4>
      </vt:variant>
      <vt:variant>
        <vt:i4>5</vt:i4>
      </vt:variant>
      <vt:variant>
        <vt:lpwstr/>
      </vt:variant>
      <vt:variant>
        <vt:lpwstr>_Toc221228122</vt:lpwstr>
      </vt:variant>
      <vt:variant>
        <vt:i4>1900592</vt:i4>
      </vt:variant>
      <vt:variant>
        <vt:i4>230</vt:i4>
      </vt:variant>
      <vt:variant>
        <vt:i4>0</vt:i4>
      </vt:variant>
      <vt:variant>
        <vt:i4>5</vt:i4>
      </vt:variant>
      <vt:variant>
        <vt:lpwstr/>
      </vt:variant>
      <vt:variant>
        <vt:lpwstr>_Toc221228121</vt:lpwstr>
      </vt:variant>
      <vt:variant>
        <vt:i4>1900592</vt:i4>
      </vt:variant>
      <vt:variant>
        <vt:i4>224</vt:i4>
      </vt:variant>
      <vt:variant>
        <vt:i4>0</vt:i4>
      </vt:variant>
      <vt:variant>
        <vt:i4>5</vt:i4>
      </vt:variant>
      <vt:variant>
        <vt:lpwstr/>
      </vt:variant>
      <vt:variant>
        <vt:lpwstr>_Toc221228120</vt:lpwstr>
      </vt:variant>
      <vt:variant>
        <vt:i4>1966128</vt:i4>
      </vt:variant>
      <vt:variant>
        <vt:i4>218</vt:i4>
      </vt:variant>
      <vt:variant>
        <vt:i4>0</vt:i4>
      </vt:variant>
      <vt:variant>
        <vt:i4>5</vt:i4>
      </vt:variant>
      <vt:variant>
        <vt:lpwstr/>
      </vt:variant>
      <vt:variant>
        <vt:lpwstr>_Toc221228119</vt:lpwstr>
      </vt:variant>
      <vt:variant>
        <vt:i4>1966128</vt:i4>
      </vt:variant>
      <vt:variant>
        <vt:i4>212</vt:i4>
      </vt:variant>
      <vt:variant>
        <vt:i4>0</vt:i4>
      </vt:variant>
      <vt:variant>
        <vt:i4>5</vt:i4>
      </vt:variant>
      <vt:variant>
        <vt:lpwstr/>
      </vt:variant>
      <vt:variant>
        <vt:lpwstr>_Toc221228118</vt:lpwstr>
      </vt:variant>
      <vt:variant>
        <vt:i4>1966128</vt:i4>
      </vt:variant>
      <vt:variant>
        <vt:i4>206</vt:i4>
      </vt:variant>
      <vt:variant>
        <vt:i4>0</vt:i4>
      </vt:variant>
      <vt:variant>
        <vt:i4>5</vt:i4>
      </vt:variant>
      <vt:variant>
        <vt:lpwstr/>
      </vt:variant>
      <vt:variant>
        <vt:lpwstr>_Toc221228117</vt:lpwstr>
      </vt:variant>
      <vt:variant>
        <vt:i4>1966128</vt:i4>
      </vt:variant>
      <vt:variant>
        <vt:i4>200</vt:i4>
      </vt:variant>
      <vt:variant>
        <vt:i4>0</vt:i4>
      </vt:variant>
      <vt:variant>
        <vt:i4>5</vt:i4>
      </vt:variant>
      <vt:variant>
        <vt:lpwstr/>
      </vt:variant>
      <vt:variant>
        <vt:lpwstr>_Toc221228116</vt:lpwstr>
      </vt:variant>
      <vt:variant>
        <vt:i4>1966128</vt:i4>
      </vt:variant>
      <vt:variant>
        <vt:i4>194</vt:i4>
      </vt:variant>
      <vt:variant>
        <vt:i4>0</vt:i4>
      </vt:variant>
      <vt:variant>
        <vt:i4>5</vt:i4>
      </vt:variant>
      <vt:variant>
        <vt:lpwstr/>
      </vt:variant>
      <vt:variant>
        <vt:lpwstr>_Toc221228115</vt:lpwstr>
      </vt:variant>
      <vt:variant>
        <vt:i4>1966128</vt:i4>
      </vt:variant>
      <vt:variant>
        <vt:i4>188</vt:i4>
      </vt:variant>
      <vt:variant>
        <vt:i4>0</vt:i4>
      </vt:variant>
      <vt:variant>
        <vt:i4>5</vt:i4>
      </vt:variant>
      <vt:variant>
        <vt:lpwstr/>
      </vt:variant>
      <vt:variant>
        <vt:lpwstr>_Toc221228114</vt:lpwstr>
      </vt:variant>
      <vt:variant>
        <vt:i4>1966128</vt:i4>
      </vt:variant>
      <vt:variant>
        <vt:i4>182</vt:i4>
      </vt:variant>
      <vt:variant>
        <vt:i4>0</vt:i4>
      </vt:variant>
      <vt:variant>
        <vt:i4>5</vt:i4>
      </vt:variant>
      <vt:variant>
        <vt:lpwstr/>
      </vt:variant>
      <vt:variant>
        <vt:lpwstr>_Toc221228113</vt:lpwstr>
      </vt:variant>
      <vt:variant>
        <vt:i4>1966128</vt:i4>
      </vt:variant>
      <vt:variant>
        <vt:i4>176</vt:i4>
      </vt:variant>
      <vt:variant>
        <vt:i4>0</vt:i4>
      </vt:variant>
      <vt:variant>
        <vt:i4>5</vt:i4>
      </vt:variant>
      <vt:variant>
        <vt:lpwstr/>
      </vt:variant>
      <vt:variant>
        <vt:lpwstr>_Toc221228112</vt:lpwstr>
      </vt:variant>
      <vt:variant>
        <vt:i4>1966128</vt:i4>
      </vt:variant>
      <vt:variant>
        <vt:i4>170</vt:i4>
      </vt:variant>
      <vt:variant>
        <vt:i4>0</vt:i4>
      </vt:variant>
      <vt:variant>
        <vt:i4>5</vt:i4>
      </vt:variant>
      <vt:variant>
        <vt:lpwstr/>
      </vt:variant>
      <vt:variant>
        <vt:lpwstr>_Toc221228111</vt:lpwstr>
      </vt:variant>
      <vt:variant>
        <vt:i4>1966128</vt:i4>
      </vt:variant>
      <vt:variant>
        <vt:i4>164</vt:i4>
      </vt:variant>
      <vt:variant>
        <vt:i4>0</vt:i4>
      </vt:variant>
      <vt:variant>
        <vt:i4>5</vt:i4>
      </vt:variant>
      <vt:variant>
        <vt:lpwstr/>
      </vt:variant>
      <vt:variant>
        <vt:lpwstr>_Toc221228110</vt:lpwstr>
      </vt:variant>
      <vt:variant>
        <vt:i4>2031664</vt:i4>
      </vt:variant>
      <vt:variant>
        <vt:i4>158</vt:i4>
      </vt:variant>
      <vt:variant>
        <vt:i4>0</vt:i4>
      </vt:variant>
      <vt:variant>
        <vt:i4>5</vt:i4>
      </vt:variant>
      <vt:variant>
        <vt:lpwstr/>
      </vt:variant>
      <vt:variant>
        <vt:lpwstr>_Toc221228108</vt:lpwstr>
      </vt:variant>
      <vt:variant>
        <vt:i4>2031664</vt:i4>
      </vt:variant>
      <vt:variant>
        <vt:i4>152</vt:i4>
      </vt:variant>
      <vt:variant>
        <vt:i4>0</vt:i4>
      </vt:variant>
      <vt:variant>
        <vt:i4>5</vt:i4>
      </vt:variant>
      <vt:variant>
        <vt:lpwstr/>
      </vt:variant>
      <vt:variant>
        <vt:lpwstr>_Toc221228107</vt:lpwstr>
      </vt:variant>
      <vt:variant>
        <vt:i4>2031664</vt:i4>
      </vt:variant>
      <vt:variant>
        <vt:i4>146</vt:i4>
      </vt:variant>
      <vt:variant>
        <vt:i4>0</vt:i4>
      </vt:variant>
      <vt:variant>
        <vt:i4>5</vt:i4>
      </vt:variant>
      <vt:variant>
        <vt:lpwstr/>
      </vt:variant>
      <vt:variant>
        <vt:lpwstr>_Toc221228106</vt:lpwstr>
      </vt:variant>
      <vt:variant>
        <vt:i4>2031664</vt:i4>
      </vt:variant>
      <vt:variant>
        <vt:i4>140</vt:i4>
      </vt:variant>
      <vt:variant>
        <vt:i4>0</vt:i4>
      </vt:variant>
      <vt:variant>
        <vt:i4>5</vt:i4>
      </vt:variant>
      <vt:variant>
        <vt:lpwstr/>
      </vt:variant>
      <vt:variant>
        <vt:lpwstr>_Toc221228105</vt:lpwstr>
      </vt:variant>
      <vt:variant>
        <vt:i4>2031664</vt:i4>
      </vt:variant>
      <vt:variant>
        <vt:i4>134</vt:i4>
      </vt:variant>
      <vt:variant>
        <vt:i4>0</vt:i4>
      </vt:variant>
      <vt:variant>
        <vt:i4>5</vt:i4>
      </vt:variant>
      <vt:variant>
        <vt:lpwstr/>
      </vt:variant>
      <vt:variant>
        <vt:lpwstr>_Toc221228104</vt:lpwstr>
      </vt:variant>
      <vt:variant>
        <vt:i4>2031664</vt:i4>
      </vt:variant>
      <vt:variant>
        <vt:i4>128</vt:i4>
      </vt:variant>
      <vt:variant>
        <vt:i4>0</vt:i4>
      </vt:variant>
      <vt:variant>
        <vt:i4>5</vt:i4>
      </vt:variant>
      <vt:variant>
        <vt:lpwstr/>
      </vt:variant>
      <vt:variant>
        <vt:lpwstr>_Toc221228103</vt:lpwstr>
      </vt:variant>
      <vt:variant>
        <vt:i4>2031664</vt:i4>
      </vt:variant>
      <vt:variant>
        <vt:i4>122</vt:i4>
      </vt:variant>
      <vt:variant>
        <vt:i4>0</vt:i4>
      </vt:variant>
      <vt:variant>
        <vt:i4>5</vt:i4>
      </vt:variant>
      <vt:variant>
        <vt:lpwstr/>
      </vt:variant>
      <vt:variant>
        <vt:lpwstr>_Toc221228102</vt:lpwstr>
      </vt:variant>
      <vt:variant>
        <vt:i4>2031664</vt:i4>
      </vt:variant>
      <vt:variant>
        <vt:i4>116</vt:i4>
      </vt:variant>
      <vt:variant>
        <vt:i4>0</vt:i4>
      </vt:variant>
      <vt:variant>
        <vt:i4>5</vt:i4>
      </vt:variant>
      <vt:variant>
        <vt:lpwstr/>
      </vt:variant>
      <vt:variant>
        <vt:lpwstr>_Toc221228101</vt:lpwstr>
      </vt:variant>
      <vt:variant>
        <vt:i4>2031664</vt:i4>
      </vt:variant>
      <vt:variant>
        <vt:i4>110</vt:i4>
      </vt:variant>
      <vt:variant>
        <vt:i4>0</vt:i4>
      </vt:variant>
      <vt:variant>
        <vt:i4>5</vt:i4>
      </vt:variant>
      <vt:variant>
        <vt:lpwstr/>
      </vt:variant>
      <vt:variant>
        <vt:lpwstr>_Toc221228100</vt:lpwstr>
      </vt:variant>
      <vt:variant>
        <vt:i4>1441841</vt:i4>
      </vt:variant>
      <vt:variant>
        <vt:i4>104</vt:i4>
      </vt:variant>
      <vt:variant>
        <vt:i4>0</vt:i4>
      </vt:variant>
      <vt:variant>
        <vt:i4>5</vt:i4>
      </vt:variant>
      <vt:variant>
        <vt:lpwstr/>
      </vt:variant>
      <vt:variant>
        <vt:lpwstr>_Toc221228099</vt:lpwstr>
      </vt:variant>
      <vt:variant>
        <vt:i4>1441841</vt:i4>
      </vt:variant>
      <vt:variant>
        <vt:i4>98</vt:i4>
      </vt:variant>
      <vt:variant>
        <vt:i4>0</vt:i4>
      </vt:variant>
      <vt:variant>
        <vt:i4>5</vt:i4>
      </vt:variant>
      <vt:variant>
        <vt:lpwstr/>
      </vt:variant>
      <vt:variant>
        <vt:lpwstr>_Toc221228098</vt:lpwstr>
      </vt:variant>
      <vt:variant>
        <vt:i4>1441841</vt:i4>
      </vt:variant>
      <vt:variant>
        <vt:i4>92</vt:i4>
      </vt:variant>
      <vt:variant>
        <vt:i4>0</vt:i4>
      </vt:variant>
      <vt:variant>
        <vt:i4>5</vt:i4>
      </vt:variant>
      <vt:variant>
        <vt:lpwstr/>
      </vt:variant>
      <vt:variant>
        <vt:lpwstr>_Toc221228097</vt:lpwstr>
      </vt:variant>
      <vt:variant>
        <vt:i4>1441841</vt:i4>
      </vt:variant>
      <vt:variant>
        <vt:i4>86</vt:i4>
      </vt:variant>
      <vt:variant>
        <vt:i4>0</vt:i4>
      </vt:variant>
      <vt:variant>
        <vt:i4>5</vt:i4>
      </vt:variant>
      <vt:variant>
        <vt:lpwstr/>
      </vt:variant>
      <vt:variant>
        <vt:lpwstr>_Toc221228096</vt:lpwstr>
      </vt:variant>
      <vt:variant>
        <vt:i4>1441841</vt:i4>
      </vt:variant>
      <vt:variant>
        <vt:i4>80</vt:i4>
      </vt:variant>
      <vt:variant>
        <vt:i4>0</vt:i4>
      </vt:variant>
      <vt:variant>
        <vt:i4>5</vt:i4>
      </vt:variant>
      <vt:variant>
        <vt:lpwstr/>
      </vt:variant>
      <vt:variant>
        <vt:lpwstr>_Toc221228095</vt:lpwstr>
      </vt:variant>
      <vt:variant>
        <vt:i4>1441841</vt:i4>
      </vt:variant>
      <vt:variant>
        <vt:i4>74</vt:i4>
      </vt:variant>
      <vt:variant>
        <vt:i4>0</vt:i4>
      </vt:variant>
      <vt:variant>
        <vt:i4>5</vt:i4>
      </vt:variant>
      <vt:variant>
        <vt:lpwstr/>
      </vt:variant>
      <vt:variant>
        <vt:lpwstr>_Toc221228094</vt:lpwstr>
      </vt:variant>
      <vt:variant>
        <vt:i4>1441841</vt:i4>
      </vt:variant>
      <vt:variant>
        <vt:i4>68</vt:i4>
      </vt:variant>
      <vt:variant>
        <vt:i4>0</vt:i4>
      </vt:variant>
      <vt:variant>
        <vt:i4>5</vt:i4>
      </vt:variant>
      <vt:variant>
        <vt:lpwstr/>
      </vt:variant>
      <vt:variant>
        <vt:lpwstr>_Toc221228093</vt:lpwstr>
      </vt:variant>
      <vt:variant>
        <vt:i4>1441841</vt:i4>
      </vt:variant>
      <vt:variant>
        <vt:i4>62</vt:i4>
      </vt:variant>
      <vt:variant>
        <vt:i4>0</vt:i4>
      </vt:variant>
      <vt:variant>
        <vt:i4>5</vt:i4>
      </vt:variant>
      <vt:variant>
        <vt:lpwstr/>
      </vt:variant>
      <vt:variant>
        <vt:lpwstr>_Toc221228092</vt:lpwstr>
      </vt:variant>
      <vt:variant>
        <vt:i4>1441841</vt:i4>
      </vt:variant>
      <vt:variant>
        <vt:i4>56</vt:i4>
      </vt:variant>
      <vt:variant>
        <vt:i4>0</vt:i4>
      </vt:variant>
      <vt:variant>
        <vt:i4>5</vt:i4>
      </vt:variant>
      <vt:variant>
        <vt:lpwstr/>
      </vt:variant>
      <vt:variant>
        <vt:lpwstr>_Toc221228091</vt:lpwstr>
      </vt:variant>
      <vt:variant>
        <vt:i4>1441841</vt:i4>
      </vt:variant>
      <vt:variant>
        <vt:i4>50</vt:i4>
      </vt:variant>
      <vt:variant>
        <vt:i4>0</vt:i4>
      </vt:variant>
      <vt:variant>
        <vt:i4>5</vt:i4>
      </vt:variant>
      <vt:variant>
        <vt:lpwstr/>
      </vt:variant>
      <vt:variant>
        <vt:lpwstr>_Toc221228090</vt:lpwstr>
      </vt:variant>
      <vt:variant>
        <vt:i4>1507377</vt:i4>
      </vt:variant>
      <vt:variant>
        <vt:i4>44</vt:i4>
      </vt:variant>
      <vt:variant>
        <vt:i4>0</vt:i4>
      </vt:variant>
      <vt:variant>
        <vt:i4>5</vt:i4>
      </vt:variant>
      <vt:variant>
        <vt:lpwstr/>
      </vt:variant>
      <vt:variant>
        <vt:lpwstr>_Toc221228089</vt:lpwstr>
      </vt:variant>
      <vt:variant>
        <vt:i4>1507377</vt:i4>
      </vt:variant>
      <vt:variant>
        <vt:i4>38</vt:i4>
      </vt:variant>
      <vt:variant>
        <vt:i4>0</vt:i4>
      </vt:variant>
      <vt:variant>
        <vt:i4>5</vt:i4>
      </vt:variant>
      <vt:variant>
        <vt:lpwstr/>
      </vt:variant>
      <vt:variant>
        <vt:lpwstr>_Toc221228088</vt:lpwstr>
      </vt:variant>
      <vt:variant>
        <vt:i4>1507377</vt:i4>
      </vt:variant>
      <vt:variant>
        <vt:i4>32</vt:i4>
      </vt:variant>
      <vt:variant>
        <vt:i4>0</vt:i4>
      </vt:variant>
      <vt:variant>
        <vt:i4>5</vt:i4>
      </vt:variant>
      <vt:variant>
        <vt:lpwstr/>
      </vt:variant>
      <vt:variant>
        <vt:lpwstr>_Toc221228087</vt:lpwstr>
      </vt:variant>
      <vt:variant>
        <vt:i4>1507377</vt:i4>
      </vt:variant>
      <vt:variant>
        <vt:i4>26</vt:i4>
      </vt:variant>
      <vt:variant>
        <vt:i4>0</vt:i4>
      </vt:variant>
      <vt:variant>
        <vt:i4>5</vt:i4>
      </vt:variant>
      <vt:variant>
        <vt:lpwstr/>
      </vt:variant>
      <vt:variant>
        <vt:lpwstr>_Toc221228086</vt:lpwstr>
      </vt:variant>
      <vt:variant>
        <vt:i4>1507377</vt:i4>
      </vt:variant>
      <vt:variant>
        <vt:i4>20</vt:i4>
      </vt:variant>
      <vt:variant>
        <vt:i4>0</vt:i4>
      </vt:variant>
      <vt:variant>
        <vt:i4>5</vt:i4>
      </vt:variant>
      <vt:variant>
        <vt:lpwstr/>
      </vt:variant>
      <vt:variant>
        <vt:lpwstr>_Toc221228085</vt:lpwstr>
      </vt:variant>
      <vt:variant>
        <vt:i4>1507377</vt:i4>
      </vt:variant>
      <vt:variant>
        <vt:i4>14</vt:i4>
      </vt:variant>
      <vt:variant>
        <vt:i4>0</vt:i4>
      </vt:variant>
      <vt:variant>
        <vt:i4>5</vt:i4>
      </vt:variant>
      <vt:variant>
        <vt:lpwstr/>
      </vt:variant>
      <vt:variant>
        <vt:lpwstr>_Toc221228084</vt:lpwstr>
      </vt:variant>
      <vt:variant>
        <vt:i4>1507377</vt:i4>
      </vt:variant>
      <vt:variant>
        <vt:i4>8</vt:i4>
      </vt:variant>
      <vt:variant>
        <vt:i4>0</vt:i4>
      </vt:variant>
      <vt:variant>
        <vt:i4>5</vt:i4>
      </vt:variant>
      <vt:variant>
        <vt:lpwstr/>
      </vt:variant>
      <vt:variant>
        <vt:lpwstr>_Toc221228083</vt:lpwstr>
      </vt:variant>
      <vt:variant>
        <vt:i4>1507377</vt:i4>
      </vt:variant>
      <vt:variant>
        <vt:i4>2</vt:i4>
      </vt:variant>
      <vt:variant>
        <vt:i4>0</vt:i4>
      </vt:variant>
      <vt:variant>
        <vt:i4>5</vt:i4>
      </vt:variant>
      <vt:variant>
        <vt:lpwstr/>
      </vt:variant>
      <vt:variant>
        <vt:lpwstr>_Toc221228082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Cloud Services - Part I - Professional Services</dc:title>
  <dc:subject/>
  <dc:creator>Telstra Limited</dc:creator>
  <cp:keywords>telstra, our customer terms, business, managed, services, IT, bundle, essential, endpoint, collaboration, cyber security, onedrive, backup, network, cloud, virtual, machine, microsoft, defender</cp:keywords>
  <cp:lastModifiedBy>Cassandra Katsikaronis</cp:lastModifiedBy>
  <cp:revision>36</cp:revision>
  <cp:lastPrinted>2026-02-05T20:12:00Z</cp:lastPrinted>
  <dcterms:created xsi:type="dcterms:W3CDTF">2026-02-08T23:36:00Z</dcterms:created>
  <dcterms:modified xsi:type="dcterms:W3CDTF">2026-02-10T04:16:00Z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0x010100313784BCBF9C354CBBB5690A0748FC1C</vt:lpwstr>
  </property>
  <property fmtid="{D5CDD505-2E9C-101B-9397-08002B2CF9AE}" pid="3" name="EmCon">
    <vt:lpwstr/>
  </property>
  <property fmtid="{D5CDD505-2E9C-101B-9397-08002B2CF9AE}" pid="4" name="EmFrom">
    <vt:lpwstr/>
  </property>
  <property fmtid="{D5CDD505-2E9C-101B-9397-08002B2CF9AE}" pid="5" name="EmTo">
    <vt:lpwstr/>
  </property>
  <property fmtid="{D5CDD505-2E9C-101B-9397-08002B2CF9AE}" pid="6" name="EmType">
    <vt:lpwstr/>
  </property>
  <property fmtid="{D5CDD505-2E9C-101B-9397-08002B2CF9AE}" pid="7" name="EmSubject">
    <vt:lpwstr/>
  </property>
  <property fmtid="{D5CDD505-2E9C-101B-9397-08002B2CF9AE}" pid="8" name="EmAttachCount">
    <vt:lpwstr/>
  </property>
  <property fmtid="{D5CDD505-2E9C-101B-9397-08002B2CF9AE}" pid="9" name="EmBCC">
    <vt:lpwstr/>
  </property>
  <property fmtid="{D5CDD505-2E9C-101B-9397-08002B2CF9AE}" pid="10" name="EmID">
    <vt:lpwstr/>
  </property>
  <property fmtid="{D5CDD505-2E9C-101B-9397-08002B2CF9AE}" pid="11" name="EmCategory">
    <vt:lpwstr/>
  </property>
  <property fmtid="{D5CDD505-2E9C-101B-9397-08002B2CF9AE}" pid="12" name="EmBody">
    <vt:lpwstr/>
  </property>
  <property fmtid="{D5CDD505-2E9C-101B-9397-08002B2CF9AE}" pid="13" name="EmFromName">
    <vt:lpwstr/>
  </property>
  <property fmtid="{D5CDD505-2E9C-101B-9397-08002B2CF9AE}" pid="14" name="EmCC">
    <vt:lpwstr/>
  </property>
  <property fmtid="{D5CDD505-2E9C-101B-9397-08002B2CF9AE}" pid="15" name="TelstraLinkHidden">
    <vt:lpwstr>http://objects.in.telstra.com.au/documents/AKC-4813</vt:lpwstr>
  </property>
  <property fmtid="{D5CDD505-2E9C-101B-9397-08002B2CF9AE}" pid="16" name="TelstraIDHidden">
    <vt:lpwstr>AKC-4813</vt:lpwstr>
  </property>
  <property fmtid="{D5CDD505-2E9C-101B-9397-08002B2CF9AE}" pid="17" name="MCRDocType">
    <vt:lpwstr>Document</vt:lpwstr>
  </property>
  <property fmtid="{D5CDD505-2E9C-101B-9397-08002B2CF9AE}" pid="18" name="PrevPrinter">
    <vt:lpwstr>SYD-FollowYouXEROX</vt:lpwstr>
  </property>
  <property fmtid="{D5CDD505-2E9C-101B-9397-08002B2CF9AE}" pid="19" name="LetterheadTray">
    <vt:lpwstr>1</vt:lpwstr>
  </property>
  <property fmtid="{D5CDD505-2E9C-101B-9397-08002B2CF9AE}" pid="20" name="DraftTray">
    <vt:lpwstr>0</vt:lpwstr>
  </property>
  <property fmtid="{D5CDD505-2E9C-101B-9397-08002B2CF9AE}" pid="21" name="FinalTray">
    <vt:lpwstr>2</vt:lpwstr>
  </property>
  <property fmtid="{D5CDD505-2E9C-101B-9397-08002B2CF9AE}" pid="22" name="LabelTray">
    <vt:lpwstr>7</vt:lpwstr>
  </property>
  <property fmtid="{D5CDD505-2E9C-101B-9397-08002B2CF9AE}" pid="23" name="EnvelopeTray">
    <vt:lpwstr>7</vt:lpwstr>
  </property>
  <property fmtid="{D5CDD505-2E9C-101B-9397-08002B2CF9AE}" pid="24" name="ClassificationContentMarkingFooterShapeIds">
    <vt:lpwstr>1,2,3</vt:lpwstr>
  </property>
  <property fmtid="{D5CDD505-2E9C-101B-9397-08002B2CF9AE}" pid="25" name="ClassificationContentMarkingFooterFontProps">
    <vt:lpwstr>#000000,10,Calibri</vt:lpwstr>
  </property>
  <property fmtid="{D5CDD505-2E9C-101B-9397-08002B2CF9AE}" pid="26" name="ClassificationContentMarkingFooterText">
    <vt:lpwstr>Confidential</vt:lpwstr>
  </property>
  <property fmtid="{D5CDD505-2E9C-101B-9397-08002B2CF9AE}" pid="27" name="IMANDOCNO">
    <vt:lpwstr>AU_Active01 914448087v1 CHEWR</vt:lpwstr>
  </property>
  <property fmtid="{D5CDD505-2E9C-101B-9397-08002B2CF9AE}" pid="28" name="MediaServiceImageTags">
    <vt:lpwstr/>
  </property>
  <property fmtid="{D5CDD505-2E9C-101B-9397-08002B2CF9AE}" pid="29" name="docLang">
    <vt:lpwstr>en</vt:lpwstr>
  </property>
  <property fmtid="{D5CDD505-2E9C-101B-9397-08002B2CF9AE}" pid="30" name="_dlc_DocIdItemGuid">
    <vt:lpwstr>d46a7efb-0372-48a3-b141-32ce1f5b3aae</vt:lpwstr>
  </property>
  <property fmtid="{D5CDD505-2E9C-101B-9397-08002B2CF9AE}" pid="31" name="PCDocsNo">
    <vt:lpwstr>3442-2550-4071v3</vt:lpwstr>
  </property>
  <property fmtid="{D5CDD505-2E9C-101B-9397-08002B2CF9AE}" pid="32" name="ndDocumentId">
    <vt:lpwstr>3442-2550-4071</vt:lpwstr>
  </property>
</Properties>
</file>