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BC5A" w14:textId="24AC8D51" w:rsidR="002F2C20" w:rsidRPr="00A54AFC" w:rsidRDefault="002F2C20" w:rsidP="00EA71B0">
      <w:pPr>
        <w:pStyle w:val="Heading7"/>
      </w:pPr>
      <w:r w:rsidRPr="00A54AFC">
        <w:t>Contents</w:t>
      </w:r>
    </w:p>
    <w:p w14:paraId="6C7F920C" w14:textId="77777777" w:rsidR="002F2C20" w:rsidRPr="00984F90" w:rsidRDefault="002F2C20" w:rsidP="00BB5217">
      <w:pPr>
        <w:pStyle w:val="TOC1"/>
        <w:pBdr>
          <w:top w:val="none" w:sz="0" w:space="0" w:color="auto"/>
          <w:between w:val="none" w:sz="0" w:space="0" w:color="auto"/>
        </w:pBdr>
        <w:spacing w:before="0" w:after="240"/>
        <w:ind w:left="0" w:firstLine="0"/>
        <w:rPr>
          <w:rFonts w:cs="Arial"/>
          <w:b w:val="0"/>
          <w:sz w:val="22"/>
          <w:szCs w:val="22"/>
        </w:rPr>
      </w:pPr>
      <w:r w:rsidRPr="00984F90">
        <w:rPr>
          <w:rFonts w:cs="Arial"/>
          <w:b w:val="0"/>
          <w:sz w:val="22"/>
          <w:szCs w:val="22"/>
        </w:rPr>
        <w:t>Click on the section that you are interested in.</w:t>
      </w:r>
    </w:p>
    <w:p w14:paraId="7512CFE4" w14:textId="77777777" w:rsidR="002B5D83" w:rsidRPr="00984F90" w:rsidRDefault="002B5D83" w:rsidP="002B5D83">
      <w:pPr>
        <w:rPr>
          <w:rFonts w:ascii="Arial" w:hAnsi="Arial" w:cs="Arial"/>
        </w:rPr>
      </w:pPr>
    </w:p>
    <w:p w14:paraId="13D73FF9" w14:textId="6B37C0E5" w:rsidR="00D72B96" w:rsidRDefault="00B62325">
      <w:pPr>
        <w:pStyle w:val="TOC1"/>
        <w:rPr>
          <w:rFonts w:asciiTheme="minorHAnsi" w:eastAsiaTheme="minorEastAsia" w:hAnsiTheme="minorHAnsi" w:cstheme="minorBidi"/>
          <w:b w:val="0"/>
          <w:noProof/>
          <w:sz w:val="22"/>
          <w:szCs w:val="22"/>
          <w:lang w:eastAsia="en-AU"/>
        </w:rPr>
      </w:pPr>
      <w:r w:rsidRPr="00984F90">
        <w:rPr>
          <w:rFonts w:cs="Arial"/>
          <w:sz w:val="22"/>
          <w:szCs w:val="22"/>
        </w:rPr>
        <w:fldChar w:fldCharType="begin"/>
      </w:r>
      <w:r w:rsidR="0035225B" w:rsidRPr="00984F90">
        <w:rPr>
          <w:rFonts w:cs="Arial"/>
          <w:sz w:val="22"/>
          <w:szCs w:val="22"/>
        </w:rPr>
        <w:instrText xml:space="preserve"> TOC \o "1-1" \h \z \t "SubHead,2,Level 1.1,2" </w:instrText>
      </w:r>
      <w:r w:rsidRPr="00984F90">
        <w:rPr>
          <w:rFonts w:cs="Arial"/>
          <w:sz w:val="22"/>
          <w:szCs w:val="22"/>
        </w:rPr>
        <w:fldChar w:fldCharType="separate"/>
      </w:r>
      <w:hyperlink w:anchor="_Toc9883889" w:history="1">
        <w:r w:rsidR="00D72B96" w:rsidRPr="002C7230">
          <w:rPr>
            <w:rStyle w:val="Hyperlink"/>
            <w:rFonts w:cs="Arial"/>
            <w:noProof/>
          </w:rPr>
          <w:t>1</w:t>
        </w:r>
        <w:r w:rsidR="00D72B96">
          <w:rPr>
            <w:rFonts w:asciiTheme="minorHAnsi" w:eastAsiaTheme="minorEastAsia" w:hAnsiTheme="minorHAnsi" w:cstheme="minorBidi"/>
            <w:b w:val="0"/>
            <w:noProof/>
            <w:sz w:val="22"/>
            <w:szCs w:val="22"/>
            <w:lang w:eastAsia="en-AU"/>
          </w:rPr>
          <w:tab/>
        </w:r>
        <w:r w:rsidR="00D72B96" w:rsidRPr="002C7230">
          <w:rPr>
            <w:rStyle w:val="Hyperlink"/>
            <w:rFonts w:cs="Arial"/>
            <w:noProof/>
          </w:rPr>
          <w:t>About this Part</w:t>
        </w:r>
        <w:r w:rsidR="00D72B96">
          <w:rPr>
            <w:noProof/>
            <w:webHidden/>
          </w:rPr>
          <w:tab/>
        </w:r>
        <w:r w:rsidR="00D72B96">
          <w:rPr>
            <w:noProof/>
            <w:webHidden/>
          </w:rPr>
          <w:fldChar w:fldCharType="begin"/>
        </w:r>
        <w:r w:rsidR="00D72B96">
          <w:rPr>
            <w:noProof/>
            <w:webHidden/>
          </w:rPr>
          <w:instrText xml:space="preserve"> PAGEREF _Toc9883889 \h </w:instrText>
        </w:r>
        <w:r w:rsidR="00D72B96">
          <w:rPr>
            <w:noProof/>
            <w:webHidden/>
          </w:rPr>
        </w:r>
        <w:r w:rsidR="00D72B96">
          <w:rPr>
            <w:noProof/>
            <w:webHidden/>
          </w:rPr>
          <w:fldChar w:fldCharType="separate"/>
        </w:r>
        <w:r w:rsidR="00AA3231">
          <w:rPr>
            <w:noProof/>
            <w:webHidden/>
          </w:rPr>
          <w:t>2</w:t>
        </w:r>
        <w:r w:rsidR="00D72B96">
          <w:rPr>
            <w:noProof/>
            <w:webHidden/>
          </w:rPr>
          <w:fldChar w:fldCharType="end"/>
        </w:r>
      </w:hyperlink>
    </w:p>
    <w:p w14:paraId="43BE0115" w14:textId="3F98E420" w:rsidR="00D72B96" w:rsidRDefault="00756517">
      <w:pPr>
        <w:pStyle w:val="TOC1"/>
        <w:rPr>
          <w:rFonts w:asciiTheme="minorHAnsi" w:eastAsiaTheme="minorEastAsia" w:hAnsiTheme="minorHAnsi" w:cstheme="minorBidi"/>
          <w:b w:val="0"/>
          <w:noProof/>
          <w:sz w:val="22"/>
          <w:szCs w:val="22"/>
          <w:lang w:eastAsia="en-AU"/>
        </w:rPr>
      </w:pPr>
      <w:hyperlink w:anchor="_Toc9883890" w:history="1">
        <w:r w:rsidR="00D72B96" w:rsidRPr="002C7230">
          <w:rPr>
            <w:rStyle w:val="Hyperlink"/>
            <w:rFonts w:cs="Arial"/>
            <w:noProof/>
          </w:rPr>
          <w:t>2</w:t>
        </w:r>
        <w:r w:rsidR="00D72B96">
          <w:rPr>
            <w:rFonts w:asciiTheme="minorHAnsi" w:eastAsiaTheme="minorEastAsia" w:hAnsiTheme="minorHAnsi" w:cstheme="minorBidi"/>
            <w:b w:val="0"/>
            <w:noProof/>
            <w:sz w:val="22"/>
            <w:szCs w:val="22"/>
            <w:lang w:eastAsia="en-AU"/>
          </w:rPr>
          <w:tab/>
        </w:r>
        <w:r w:rsidR="00D72B96" w:rsidRPr="002C7230">
          <w:rPr>
            <w:rStyle w:val="Hyperlink"/>
            <w:rFonts w:cs="Arial"/>
            <w:noProof/>
          </w:rPr>
          <w:t>About the Small Business Broadband Section</w:t>
        </w:r>
        <w:r w:rsidR="00D72B96">
          <w:rPr>
            <w:noProof/>
            <w:webHidden/>
          </w:rPr>
          <w:tab/>
        </w:r>
        <w:r w:rsidR="00D72B96">
          <w:rPr>
            <w:noProof/>
            <w:webHidden/>
          </w:rPr>
          <w:fldChar w:fldCharType="begin"/>
        </w:r>
        <w:r w:rsidR="00D72B96">
          <w:rPr>
            <w:noProof/>
            <w:webHidden/>
          </w:rPr>
          <w:instrText xml:space="preserve"> PAGEREF _Toc9883890 \h </w:instrText>
        </w:r>
        <w:r w:rsidR="00D72B96">
          <w:rPr>
            <w:noProof/>
            <w:webHidden/>
          </w:rPr>
        </w:r>
        <w:r w:rsidR="00D72B96">
          <w:rPr>
            <w:noProof/>
            <w:webHidden/>
          </w:rPr>
          <w:fldChar w:fldCharType="separate"/>
        </w:r>
        <w:r w:rsidR="00AA3231">
          <w:rPr>
            <w:noProof/>
            <w:webHidden/>
          </w:rPr>
          <w:t>2</w:t>
        </w:r>
        <w:r w:rsidR="00D72B96">
          <w:rPr>
            <w:noProof/>
            <w:webHidden/>
          </w:rPr>
          <w:fldChar w:fldCharType="end"/>
        </w:r>
      </w:hyperlink>
    </w:p>
    <w:p w14:paraId="6B3C635C" w14:textId="4269AF5E" w:rsidR="00D72B96" w:rsidRDefault="00756517">
      <w:pPr>
        <w:pStyle w:val="TOC2"/>
        <w:rPr>
          <w:rFonts w:asciiTheme="minorHAnsi" w:eastAsiaTheme="minorEastAsia" w:hAnsiTheme="minorHAnsi" w:cstheme="minorBidi"/>
          <w:noProof/>
          <w:sz w:val="22"/>
          <w:szCs w:val="22"/>
          <w:lang w:eastAsia="en-AU"/>
        </w:rPr>
      </w:pPr>
      <w:hyperlink w:anchor="_Toc9883891" w:history="1">
        <w:r w:rsidR="00D72B96" w:rsidRPr="002C7230">
          <w:rPr>
            <w:rStyle w:val="Hyperlink"/>
            <w:noProof/>
          </w:rPr>
          <w:t>Our Customer Terms</w:t>
        </w:r>
        <w:r w:rsidR="00D72B96">
          <w:rPr>
            <w:noProof/>
            <w:webHidden/>
          </w:rPr>
          <w:tab/>
        </w:r>
        <w:r w:rsidR="00D72B96">
          <w:rPr>
            <w:noProof/>
            <w:webHidden/>
          </w:rPr>
          <w:fldChar w:fldCharType="begin"/>
        </w:r>
        <w:r w:rsidR="00D72B96">
          <w:rPr>
            <w:noProof/>
            <w:webHidden/>
          </w:rPr>
          <w:instrText xml:space="preserve"> PAGEREF _Toc9883891 \h </w:instrText>
        </w:r>
        <w:r w:rsidR="00D72B96">
          <w:rPr>
            <w:noProof/>
            <w:webHidden/>
          </w:rPr>
        </w:r>
        <w:r w:rsidR="00D72B96">
          <w:rPr>
            <w:noProof/>
            <w:webHidden/>
          </w:rPr>
          <w:fldChar w:fldCharType="separate"/>
        </w:r>
        <w:r w:rsidR="00AA3231">
          <w:rPr>
            <w:noProof/>
            <w:webHidden/>
          </w:rPr>
          <w:t>2</w:t>
        </w:r>
        <w:r w:rsidR="00D72B96">
          <w:rPr>
            <w:noProof/>
            <w:webHidden/>
          </w:rPr>
          <w:fldChar w:fldCharType="end"/>
        </w:r>
      </w:hyperlink>
    </w:p>
    <w:p w14:paraId="06BCAD5F" w14:textId="5B212C62" w:rsidR="00D72B96" w:rsidRDefault="00756517">
      <w:pPr>
        <w:pStyle w:val="TOC2"/>
        <w:rPr>
          <w:rFonts w:asciiTheme="minorHAnsi" w:eastAsiaTheme="minorEastAsia" w:hAnsiTheme="minorHAnsi" w:cstheme="minorBidi"/>
          <w:noProof/>
          <w:sz w:val="22"/>
          <w:szCs w:val="22"/>
          <w:lang w:eastAsia="en-AU"/>
        </w:rPr>
      </w:pPr>
      <w:hyperlink w:anchor="_Toc9883892" w:history="1">
        <w:r w:rsidR="00D72B96" w:rsidRPr="002C7230">
          <w:rPr>
            <w:rStyle w:val="Hyperlink"/>
            <w:noProof/>
          </w:rPr>
          <w:t>Inconsistencies</w:t>
        </w:r>
        <w:r w:rsidR="00D72B96">
          <w:rPr>
            <w:noProof/>
            <w:webHidden/>
          </w:rPr>
          <w:tab/>
        </w:r>
        <w:r w:rsidR="00D72B96">
          <w:rPr>
            <w:noProof/>
            <w:webHidden/>
          </w:rPr>
          <w:fldChar w:fldCharType="begin"/>
        </w:r>
        <w:r w:rsidR="00D72B96">
          <w:rPr>
            <w:noProof/>
            <w:webHidden/>
          </w:rPr>
          <w:instrText xml:space="preserve"> PAGEREF _Toc9883892 \h </w:instrText>
        </w:r>
        <w:r w:rsidR="00D72B96">
          <w:rPr>
            <w:noProof/>
            <w:webHidden/>
          </w:rPr>
        </w:r>
        <w:r w:rsidR="00D72B96">
          <w:rPr>
            <w:noProof/>
            <w:webHidden/>
          </w:rPr>
          <w:fldChar w:fldCharType="separate"/>
        </w:r>
        <w:r w:rsidR="00AA3231">
          <w:rPr>
            <w:noProof/>
            <w:webHidden/>
          </w:rPr>
          <w:t>2</w:t>
        </w:r>
        <w:r w:rsidR="00D72B96">
          <w:rPr>
            <w:noProof/>
            <w:webHidden/>
          </w:rPr>
          <w:fldChar w:fldCharType="end"/>
        </w:r>
      </w:hyperlink>
    </w:p>
    <w:p w14:paraId="0F53CD30" w14:textId="27E7153A" w:rsidR="00D72B96" w:rsidRDefault="00756517">
      <w:pPr>
        <w:pStyle w:val="TOC1"/>
        <w:rPr>
          <w:rFonts w:asciiTheme="minorHAnsi" w:eastAsiaTheme="minorEastAsia" w:hAnsiTheme="minorHAnsi" w:cstheme="minorBidi"/>
          <w:b w:val="0"/>
          <w:noProof/>
          <w:sz w:val="22"/>
          <w:szCs w:val="22"/>
          <w:lang w:eastAsia="en-AU"/>
        </w:rPr>
      </w:pPr>
      <w:hyperlink w:anchor="_Toc9883893" w:history="1">
        <w:r w:rsidR="00D72B96" w:rsidRPr="002C7230">
          <w:rPr>
            <w:rStyle w:val="Hyperlink"/>
            <w:rFonts w:cs="Arial"/>
            <w:noProof/>
          </w:rPr>
          <w:t>3</w:t>
        </w:r>
        <w:r w:rsidR="00D72B96">
          <w:rPr>
            <w:rFonts w:asciiTheme="minorHAnsi" w:eastAsiaTheme="minorEastAsia" w:hAnsiTheme="minorHAnsi" w:cstheme="minorBidi"/>
            <w:b w:val="0"/>
            <w:noProof/>
            <w:sz w:val="22"/>
            <w:szCs w:val="22"/>
            <w:lang w:eastAsia="en-AU"/>
          </w:rPr>
          <w:tab/>
        </w:r>
        <w:r w:rsidR="00D72B96" w:rsidRPr="002C7230">
          <w:rPr>
            <w:rStyle w:val="Hyperlink"/>
            <w:rFonts w:cs="Arial"/>
            <w:noProof/>
          </w:rPr>
          <w:t>General Terms</w:t>
        </w:r>
        <w:r w:rsidR="00D72B96">
          <w:rPr>
            <w:noProof/>
            <w:webHidden/>
          </w:rPr>
          <w:tab/>
        </w:r>
        <w:r w:rsidR="00D72B96">
          <w:rPr>
            <w:noProof/>
            <w:webHidden/>
          </w:rPr>
          <w:fldChar w:fldCharType="begin"/>
        </w:r>
        <w:r w:rsidR="00D72B96">
          <w:rPr>
            <w:noProof/>
            <w:webHidden/>
          </w:rPr>
          <w:instrText xml:space="preserve"> PAGEREF _Toc9883893 \h </w:instrText>
        </w:r>
        <w:r w:rsidR="00D72B96">
          <w:rPr>
            <w:noProof/>
            <w:webHidden/>
          </w:rPr>
        </w:r>
        <w:r w:rsidR="00D72B96">
          <w:rPr>
            <w:noProof/>
            <w:webHidden/>
          </w:rPr>
          <w:fldChar w:fldCharType="separate"/>
        </w:r>
        <w:r w:rsidR="00AA3231">
          <w:rPr>
            <w:noProof/>
            <w:webHidden/>
          </w:rPr>
          <w:t>2</w:t>
        </w:r>
        <w:r w:rsidR="00D72B96">
          <w:rPr>
            <w:noProof/>
            <w:webHidden/>
          </w:rPr>
          <w:fldChar w:fldCharType="end"/>
        </w:r>
      </w:hyperlink>
    </w:p>
    <w:p w14:paraId="1CF35C58" w14:textId="1822DD70" w:rsidR="00D72B96" w:rsidRDefault="00756517">
      <w:pPr>
        <w:pStyle w:val="TOC2"/>
        <w:rPr>
          <w:rFonts w:asciiTheme="minorHAnsi" w:eastAsiaTheme="minorEastAsia" w:hAnsiTheme="minorHAnsi" w:cstheme="minorBidi"/>
          <w:noProof/>
          <w:sz w:val="22"/>
          <w:szCs w:val="22"/>
          <w:lang w:eastAsia="en-AU"/>
        </w:rPr>
      </w:pPr>
      <w:hyperlink w:anchor="_Toc9883894" w:history="1">
        <w:r w:rsidR="00D72B96" w:rsidRPr="002C7230">
          <w:rPr>
            <w:rStyle w:val="Hyperlink"/>
            <w:noProof/>
          </w:rPr>
          <w:t>About Small Business Broadband</w:t>
        </w:r>
        <w:r w:rsidR="00D72B96">
          <w:rPr>
            <w:noProof/>
            <w:webHidden/>
          </w:rPr>
          <w:tab/>
        </w:r>
        <w:r w:rsidR="00D72B96">
          <w:rPr>
            <w:noProof/>
            <w:webHidden/>
          </w:rPr>
          <w:fldChar w:fldCharType="begin"/>
        </w:r>
        <w:r w:rsidR="00D72B96">
          <w:rPr>
            <w:noProof/>
            <w:webHidden/>
          </w:rPr>
          <w:instrText xml:space="preserve"> PAGEREF _Toc9883894 \h </w:instrText>
        </w:r>
        <w:r w:rsidR="00D72B96">
          <w:rPr>
            <w:noProof/>
            <w:webHidden/>
          </w:rPr>
        </w:r>
        <w:r w:rsidR="00D72B96">
          <w:rPr>
            <w:noProof/>
            <w:webHidden/>
          </w:rPr>
          <w:fldChar w:fldCharType="separate"/>
        </w:r>
        <w:r w:rsidR="00AA3231">
          <w:rPr>
            <w:noProof/>
            <w:webHidden/>
          </w:rPr>
          <w:t>2</w:t>
        </w:r>
        <w:r w:rsidR="00D72B96">
          <w:rPr>
            <w:noProof/>
            <w:webHidden/>
          </w:rPr>
          <w:fldChar w:fldCharType="end"/>
        </w:r>
      </w:hyperlink>
    </w:p>
    <w:p w14:paraId="3F2A4E65" w14:textId="337176A9" w:rsidR="00D72B96" w:rsidRDefault="00756517">
      <w:pPr>
        <w:pStyle w:val="TOC2"/>
        <w:rPr>
          <w:rFonts w:asciiTheme="minorHAnsi" w:eastAsiaTheme="minorEastAsia" w:hAnsiTheme="minorHAnsi" w:cstheme="minorBidi"/>
          <w:noProof/>
          <w:sz w:val="22"/>
          <w:szCs w:val="22"/>
          <w:lang w:eastAsia="en-AU"/>
        </w:rPr>
      </w:pPr>
      <w:hyperlink w:anchor="_Toc9883895" w:history="1">
        <w:r w:rsidR="00D72B96" w:rsidRPr="002C7230">
          <w:rPr>
            <w:rStyle w:val="Hyperlink"/>
            <w:noProof/>
          </w:rPr>
          <w:t>Activation and Installation for Small Business Broadband</w:t>
        </w:r>
        <w:r w:rsidR="00D72B96">
          <w:rPr>
            <w:noProof/>
            <w:webHidden/>
          </w:rPr>
          <w:tab/>
        </w:r>
        <w:r w:rsidR="00D72B96">
          <w:rPr>
            <w:noProof/>
            <w:webHidden/>
          </w:rPr>
          <w:fldChar w:fldCharType="begin"/>
        </w:r>
        <w:r w:rsidR="00D72B96">
          <w:rPr>
            <w:noProof/>
            <w:webHidden/>
          </w:rPr>
          <w:instrText xml:space="preserve"> PAGEREF _Toc9883895 \h </w:instrText>
        </w:r>
        <w:r w:rsidR="00D72B96">
          <w:rPr>
            <w:noProof/>
            <w:webHidden/>
          </w:rPr>
        </w:r>
        <w:r w:rsidR="00D72B96">
          <w:rPr>
            <w:noProof/>
            <w:webHidden/>
          </w:rPr>
          <w:fldChar w:fldCharType="separate"/>
        </w:r>
        <w:r w:rsidR="00AA3231">
          <w:rPr>
            <w:noProof/>
            <w:webHidden/>
          </w:rPr>
          <w:t>3</w:t>
        </w:r>
        <w:r w:rsidR="00D72B96">
          <w:rPr>
            <w:noProof/>
            <w:webHidden/>
          </w:rPr>
          <w:fldChar w:fldCharType="end"/>
        </w:r>
      </w:hyperlink>
    </w:p>
    <w:p w14:paraId="550E5BE5" w14:textId="1847231C" w:rsidR="00D72B96" w:rsidRDefault="00756517">
      <w:pPr>
        <w:pStyle w:val="TOC2"/>
        <w:rPr>
          <w:rFonts w:asciiTheme="minorHAnsi" w:eastAsiaTheme="minorEastAsia" w:hAnsiTheme="minorHAnsi" w:cstheme="minorBidi"/>
          <w:noProof/>
          <w:sz w:val="22"/>
          <w:szCs w:val="22"/>
          <w:lang w:eastAsia="en-AU"/>
        </w:rPr>
      </w:pPr>
      <w:hyperlink w:anchor="_Toc9883896" w:history="1">
        <w:r w:rsidR="00D72B96" w:rsidRPr="002C7230">
          <w:rPr>
            <w:rStyle w:val="Hyperlink"/>
            <w:noProof/>
          </w:rPr>
          <w:t>Changing/cancelling your plan</w:t>
        </w:r>
        <w:r w:rsidR="00D72B96">
          <w:rPr>
            <w:noProof/>
            <w:webHidden/>
          </w:rPr>
          <w:tab/>
        </w:r>
        <w:r w:rsidR="00D72B96">
          <w:rPr>
            <w:noProof/>
            <w:webHidden/>
          </w:rPr>
          <w:fldChar w:fldCharType="begin"/>
        </w:r>
        <w:r w:rsidR="00D72B96">
          <w:rPr>
            <w:noProof/>
            <w:webHidden/>
          </w:rPr>
          <w:instrText xml:space="preserve"> PAGEREF _Toc9883896 \h </w:instrText>
        </w:r>
        <w:r w:rsidR="00D72B96">
          <w:rPr>
            <w:noProof/>
            <w:webHidden/>
          </w:rPr>
        </w:r>
        <w:r w:rsidR="00D72B96">
          <w:rPr>
            <w:noProof/>
            <w:webHidden/>
          </w:rPr>
          <w:fldChar w:fldCharType="separate"/>
        </w:r>
        <w:r w:rsidR="00AA3231">
          <w:rPr>
            <w:noProof/>
            <w:webHidden/>
          </w:rPr>
          <w:t>3</w:t>
        </w:r>
        <w:r w:rsidR="00D72B96">
          <w:rPr>
            <w:noProof/>
            <w:webHidden/>
          </w:rPr>
          <w:fldChar w:fldCharType="end"/>
        </w:r>
      </w:hyperlink>
    </w:p>
    <w:p w14:paraId="22E84CEA" w14:textId="53463F86" w:rsidR="00D72B96" w:rsidRDefault="00756517">
      <w:pPr>
        <w:pStyle w:val="TOC2"/>
        <w:rPr>
          <w:rFonts w:asciiTheme="minorHAnsi" w:eastAsiaTheme="minorEastAsia" w:hAnsiTheme="minorHAnsi" w:cstheme="minorBidi"/>
          <w:noProof/>
          <w:sz w:val="22"/>
          <w:szCs w:val="22"/>
          <w:lang w:eastAsia="en-AU"/>
        </w:rPr>
      </w:pPr>
      <w:hyperlink w:anchor="_Toc9883897" w:history="1">
        <w:r w:rsidR="00D72B96" w:rsidRPr="002C7230">
          <w:rPr>
            <w:rStyle w:val="Hyperlink"/>
            <w:noProof/>
          </w:rPr>
          <w:t>Transferring to the National Broadband Network (the nbn™ network)</w:t>
        </w:r>
        <w:r w:rsidR="00D72B96">
          <w:rPr>
            <w:noProof/>
            <w:webHidden/>
          </w:rPr>
          <w:tab/>
        </w:r>
        <w:r w:rsidR="00D72B96">
          <w:rPr>
            <w:noProof/>
            <w:webHidden/>
          </w:rPr>
          <w:fldChar w:fldCharType="begin"/>
        </w:r>
        <w:r w:rsidR="00D72B96">
          <w:rPr>
            <w:noProof/>
            <w:webHidden/>
          </w:rPr>
          <w:instrText xml:space="preserve"> PAGEREF _Toc9883897 \h </w:instrText>
        </w:r>
        <w:r w:rsidR="00D72B96">
          <w:rPr>
            <w:noProof/>
            <w:webHidden/>
          </w:rPr>
        </w:r>
        <w:r w:rsidR="00D72B96">
          <w:rPr>
            <w:noProof/>
            <w:webHidden/>
          </w:rPr>
          <w:fldChar w:fldCharType="separate"/>
        </w:r>
        <w:r w:rsidR="00AA3231">
          <w:rPr>
            <w:noProof/>
            <w:webHidden/>
          </w:rPr>
          <w:t>4</w:t>
        </w:r>
        <w:r w:rsidR="00D72B96">
          <w:rPr>
            <w:noProof/>
            <w:webHidden/>
          </w:rPr>
          <w:fldChar w:fldCharType="end"/>
        </w:r>
      </w:hyperlink>
    </w:p>
    <w:p w14:paraId="44DB75FD" w14:textId="6FAD1118" w:rsidR="00D72B96" w:rsidRDefault="00756517">
      <w:pPr>
        <w:pStyle w:val="TOC2"/>
        <w:rPr>
          <w:rFonts w:asciiTheme="minorHAnsi" w:eastAsiaTheme="minorEastAsia" w:hAnsiTheme="minorHAnsi" w:cstheme="minorBidi"/>
          <w:noProof/>
          <w:sz w:val="22"/>
          <w:szCs w:val="22"/>
          <w:lang w:eastAsia="en-AU"/>
        </w:rPr>
      </w:pPr>
      <w:hyperlink w:anchor="_Toc9883898" w:history="1">
        <w:r w:rsidR="00D72B96" w:rsidRPr="002C7230">
          <w:rPr>
            <w:rStyle w:val="Hyperlink"/>
            <w:noProof/>
          </w:rPr>
          <w:t>Electronic Billing and Payment</w:t>
        </w:r>
        <w:r w:rsidR="00D72B96">
          <w:rPr>
            <w:noProof/>
            <w:webHidden/>
          </w:rPr>
          <w:tab/>
        </w:r>
        <w:r w:rsidR="00D72B96">
          <w:rPr>
            <w:noProof/>
            <w:webHidden/>
          </w:rPr>
          <w:fldChar w:fldCharType="begin"/>
        </w:r>
        <w:r w:rsidR="00D72B96">
          <w:rPr>
            <w:noProof/>
            <w:webHidden/>
          </w:rPr>
          <w:instrText xml:space="preserve"> PAGEREF _Toc9883898 \h </w:instrText>
        </w:r>
        <w:r w:rsidR="00D72B96">
          <w:rPr>
            <w:noProof/>
            <w:webHidden/>
          </w:rPr>
        </w:r>
        <w:r w:rsidR="00D72B96">
          <w:rPr>
            <w:noProof/>
            <w:webHidden/>
          </w:rPr>
          <w:fldChar w:fldCharType="separate"/>
        </w:r>
        <w:r w:rsidR="00AA3231">
          <w:rPr>
            <w:noProof/>
            <w:webHidden/>
          </w:rPr>
          <w:t>4</w:t>
        </w:r>
        <w:r w:rsidR="00D72B96">
          <w:rPr>
            <w:noProof/>
            <w:webHidden/>
          </w:rPr>
          <w:fldChar w:fldCharType="end"/>
        </w:r>
      </w:hyperlink>
    </w:p>
    <w:p w14:paraId="324A419A" w14:textId="2C540A32" w:rsidR="00D72B96" w:rsidRDefault="00756517">
      <w:pPr>
        <w:pStyle w:val="TOC1"/>
        <w:rPr>
          <w:rFonts w:asciiTheme="minorHAnsi" w:eastAsiaTheme="minorEastAsia" w:hAnsiTheme="minorHAnsi" w:cstheme="minorBidi"/>
          <w:b w:val="0"/>
          <w:noProof/>
          <w:sz w:val="22"/>
          <w:szCs w:val="22"/>
          <w:lang w:eastAsia="en-AU"/>
        </w:rPr>
      </w:pPr>
      <w:hyperlink w:anchor="_Toc9883899" w:history="1">
        <w:r w:rsidR="00D72B96" w:rsidRPr="002C7230">
          <w:rPr>
            <w:rStyle w:val="Hyperlink"/>
            <w:rFonts w:cs="Arial"/>
            <w:noProof/>
          </w:rPr>
          <w:t>4</w:t>
        </w:r>
        <w:r w:rsidR="00D72B96">
          <w:rPr>
            <w:rFonts w:asciiTheme="minorHAnsi" w:eastAsiaTheme="minorEastAsia" w:hAnsiTheme="minorHAnsi" w:cstheme="minorBidi"/>
            <w:b w:val="0"/>
            <w:noProof/>
            <w:sz w:val="22"/>
            <w:szCs w:val="22"/>
            <w:lang w:eastAsia="en-AU"/>
          </w:rPr>
          <w:tab/>
        </w:r>
        <w:r w:rsidR="00D72B96" w:rsidRPr="002C7230">
          <w:rPr>
            <w:rStyle w:val="Hyperlink"/>
            <w:rFonts w:cs="Arial"/>
            <w:noProof/>
          </w:rPr>
          <w:t>Pricing and inclusions</w:t>
        </w:r>
        <w:r w:rsidR="00D72B96">
          <w:rPr>
            <w:noProof/>
            <w:webHidden/>
          </w:rPr>
          <w:tab/>
        </w:r>
        <w:r w:rsidR="00D72B96">
          <w:rPr>
            <w:noProof/>
            <w:webHidden/>
          </w:rPr>
          <w:fldChar w:fldCharType="begin"/>
        </w:r>
        <w:r w:rsidR="00D72B96">
          <w:rPr>
            <w:noProof/>
            <w:webHidden/>
          </w:rPr>
          <w:instrText xml:space="preserve"> PAGEREF _Toc9883899 \h </w:instrText>
        </w:r>
        <w:r w:rsidR="00D72B96">
          <w:rPr>
            <w:noProof/>
            <w:webHidden/>
          </w:rPr>
        </w:r>
        <w:r w:rsidR="00D72B96">
          <w:rPr>
            <w:noProof/>
            <w:webHidden/>
          </w:rPr>
          <w:fldChar w:fldCharType="separate"/>
        </w:r>
        <w:r w:rsidR="00AA3231">
          <w:rPr>
            <w:noProof/>
            <w:webHidden/>
          </w:rPr>
          <w:t>6</w:t>
        </w:r>
        <w:r w:rsidR="00D72B96">
          <w:rPr>
            <w:noProof/>
            <w:webHidden/>
          </w:rPr>
          <w:fldChar w:fldCharType="end"/>
        </w:r>
      </w:hyperlink>
    </w:p>
    <w:p w14:paraId="65C390DA" w14:textId="2F17E387" w:rsidR="00D72B96" w:rsidRDefault="00756517">
      <w:pPr>
        <w:pStyle w:val="TOC2"/>
        <w:rPr>
          <w:rFonts w:asciiTheme="minorHAnsi" w:eastAsiaTheme="minorEastAsia" w:hAnsiTheme="minorHAnsi" w:cstheme="minorBidi"/>
          <w:noProof/>
          <w:sz w:val="22"/>
          <w:szCs w:val="22"/>
          <w:lang w:eastAsia="en-AU"/>
        </w:rPr>
      </w:pPr>
      <w:hyperlink w:anchor="_Toc9883900" w:history="1">
        <w:r w:rsidR="00D72B96" w:rsidRPr="002C7230">
          <w:rPr>
            <w:rStyle w:val="Hyperlink"/>
            <w:noProof/>
          </w:rPr>
          <w:t>Telstra Invite Only Small Business Broadband before 28 February 2018:</w:t>
        </w:r>
        <w:r w:rsidR="00D72B96">
          <w:rPr>
            <w:noProof/>
            <w:webHidden/>
          </w:rPr>
          <w:tab/>
        </w:r>
        <w:r w:rsidR="00D72B96">
          <w:rPr>
            <w:noProof/>
            <w:webHidden/>
          </w:rPr>
          <w:fldChar w:fldCharType="begin"/>
        </w:r>
        <w:r w:rsidR="00D72B96">
          <w:rPr>
            <w:noProof/>
            <w:webHidden/>
          </w:rPr>
          <w:instrText xml:space="preserve"> PAGEREF _Toc9883900 \h </w:instrText>
        </w:r>
        <w:r w:rsidR="00D72B96">
          <w:rPr>
            <w:noProof/>
            <w:webHidden/>
          </w:rPr>
        </w:r>
        <w:r w:rsidR="00D72B96">
          <w:rPr>
            <w:noProof/>
            <w:webHidden/>
          </w:rPr>
          <w:fldChar w:fldCharType="separate"/>
        </w:r>
        <w:r w:rsidR="00AA3231">
          <w:rPr>
            <w:noProof/>
            <w:webHidden/>
          </w:rPr>
          <w:t>7</w:t>
        </w:r>
        <w:r w:rsidR="00D72B96">
          <w:rPr>
            <w:noProof/>
            <w:webHidden/>
          </w:rPr>
          <w:fldChar w:fldCharType="end"/>
        </w:r>
      </w:hyperlink>
    </w:p>
    <w:p w14:paraId="1A98E838" w14:textId="428070D5" w:rsidR="00D72B96" w:rsidRDefault="00756517">
      <w:pPr>
        <w:pStyle w:val="TOC2"/>
        <w:rPr>
          <w:rFonts w:asciiTheme="minorHAnsi" w:eastAsiaTheme="minorEastAsia" w:hAnsiTheme="minorHAnsi" w:cstheme="minorBidi"/>
          <w:noProof/>
          <w:sz w:val="22"/>
          <w:szCs w:val="22"/>
          <w:lang w:eastAsia="en-AU"/>
        </w:rPr>
      </w:pPr>
      <w:hyperlink w:anchor="_Toc9883901" w:history="1">
        <w:r w:rsidR="00D72B96" w:rsidRPr="002C7230">
          <w:rPr>
            <w:rStyle w:val="Hyperlink"/>
            <w:noProof/>
          </w:rPr>
          <w:t xml:space="preserve">Speed Boost –  the </w:t>
        </w:r>
        <w:r w:rsidR="00D72B96" w:rsidRPr="002C7230">
          <w:rPr>
            <w:rStyle w:val="Hyperlink"/>
            <w:noProof/>
            <w:lang w:val="en-US"/>
          </w:rPr>
          <w:t>nbn™ network</w:t>
        </w:r>
        <w:r w:rsidR="00D72B96">
          <w:rPr>
            <w:noProof/>
            <w:webHidden/>
          </w:rPr>
          <w:tab/>
        </w:r>
        <w:r w:rsidR="00D72B96">
          <w:rPr>
            <w:noProof/>
            <w:webHidden/>
          </w:rPr>
          <w:fldChar w:fldCharType="begin"/>
        </w:r>
        <w:r w:rsidR="00D72B96">
          <w:rPr>
            <w:noProof/>
            <w:webHidden/>
          </w:rPr>
          <w:instrText xml:space="preserve"> PAGEREF _Toc9883901 \h </w:instrText>
        </w:r>
        <w:r w:rsidR="00D72B96">
          <w:rPr>
            <w:noProof/>
            <w:webHidden/>
          </w:rPr>
        </w:r>
        <w:r w:rsidR="00D72B96">
          <w:rPr>
            <w:noProof/>
            <w:webHidden/>
          </w:rPr>
          <w:fldChar w:fldCharType="separate"/>
        </w:r>
        <w:r w:rsidR="00AA3231">
          <w:rPr>
            <w:noProof/>
            <w:webHidden/>
          </w:rPr>
          <w:t>8</w:t>
        </w:r>
        <w:r w:rsidR="00D72B96">
          <w:rPr>
            <w:noProof/>
            <w:webHidden/>
          </w:rPr>
          <w:fldChar w:fldCharType="end"/>
        </w:r>
      </w:hyperlink>
    </w:p>
    <w:p w14:paraId="496FB3A5" w14:textId="32E84621" w:rsidR="00782B95" w:rsidRPr="00984F90" w:rsidRDefault="00B62325" w:rsidP="00581F86">
      <w:pPr>
        <w:ind w:left="1418"/>
        <w:rPr>
          <w:rFonts w:ascii="Arial" w:hAnsi="Arial" w:cs="Arial"/>
          <w:szCs w:val="22"/>
        </w:rPr>
      </w:pPr>
      <w:r w:rsidRPr="00984F90">
        <w:rPr>
          <w:rFonts w:ascii="Arial" w:hAnsi="Arial" w:cs="Arial"/>
          <w:szCs w:val="22"/>
        </w:rPr>
        <w:fldChar w:fldCharType="end"/>
      </w:r>
    </w:p>
    <w:p w14:paraId="4E0B1812" w14:textId="77777777" w:rsidR="00782B95" w:rsidRPr="00984F90" w:rsidRDefault="00782B95" w:rsidP="00782B95">
      <w:pPr>
        <w:rPr>
          <w:rFonts w:ascii="Arial" w:hAnsi="Arial" w:cs="Arial"/>
          <w:szCs w:val="22"/>
        </w:rPr>
      </w:pPr>
    </w:p>
    <w:p w14:paraId="1FC8B9F6" w14:textId="77777777" w:rsidR="00782B95" w:rsidRPr="00984F90" w:rsidRDefault="00782B95" w:rsidP="00782B95">
      <w:pPr>
        <w:rPr>
          <w:rFonts w:ascii="Arial" w:hAnsi="Arial" w:cs="Arial"/>
          <w:szCs w:val="22"/>
        </w:rPr>
      </w:pPr>
    </w:p>
    <w:p w14:paraId="071B1A59" w14:textId="77777777" w:rsidR="00782B95" w:rsidRPr="00984F90" w:rsidRDefault="00782B95" w:rsidP="00782B95">
      <w:pPr>
        <w:rPr>
          <w:rFonts w:ascii="Arial" w:hAnsi="Arial" w:cs="Arial"/>
          <w:szCs w:val="22"/>
        </w:rPr>
      </w:pPr>
    </w:p>
    <w:p w14:paraId="4C179564" w14:textId="77777777" w:rsidR="00782B95" w:rsidRPr="00984F90" w:rsidRDefault="00782B95" w:rsidP="00782B95">
      <w:pPr>
        <w:rPr>
          <w:rFonts w:ascii="Arial" w:hAnsi="Arial" w:cs="Arial"/>
          <w:szCs w:val="22"/>
        </w:rPr>
      </w:pPr>
    </w:p>
    <w:p w14:paraId="4E740E0B" w14:textId="3FCAF286" w:rsidR="00782B95" w:rsidRPr="00984F90" w:rsidRDefault="00782B95" w:rsidP="00782B95">
      <w:pPr>
        <w:rPr>
          <w:rFonts w:ascii="Arial" w:hAnsi="Arial" w:cs="Arial"/>
          <w:szCs w:val="22"/>
        </w:rPr>
      </w:pPr>
    </w:p>
    <w:p w14:paraId="1C64F82F" w14:textId="77777777" w:rsidR="00782B95" w:rsidRPr="00984F90" w:rsidRDefault="00782B95" w:rsidP="00782B95">
      <w:pPr>
        <w:rPr>
          <w:rFonts w:ascii="Arial" w:hAnsi="Arial" w:cs="Arial"/>
          <w:szCs w:val="22"/>
        </w:rPr>
      </w:pPr>
    </w:p>
    <w:p w14:paraId="57C31A6C" w14:textId="77777777" w:rsidR="00B95F54" w:rsidRDefault="00B95F54">
      <w:pPr>
        <w:rPr>
          <w:rFonts w:ascii="Arial" w:hAnsi="Arial" w:cs="Arial"/>
          <w:szCs w:val="22"/>
        </w:rPr>
      </w:pPr>
      <w:r>
        <w:rPr>
          <w:rFonts w:ascii="Arial" w:hAnsi="Arial" w:cs="Arial"/>
          <w:szCs w:val="22"/>
        </w:rPr>
        <w:br w:type="page"/>
      </w:r>
    </w:p>
    <w:p w14:paraId="67C6C64F" w14:textId="41398C2B" w:rsidR="00782B95" w:rsidRPr="00984F90" w:rsidRDefault="00782B95" w:rsidP="00782B95">
      <w:pPr>
        <w:tabs>
          <w:tab w:val="left" w:pos="3230"/>
        </w:tabs>
        <w:rPr>
          <w:rFonts w:ascii="Arial" w:hAnsi="Arial" w:cs="Arial"/>
          <w:szCs w:val="22"/>
        </w:rPr>
      </w:pPr>
      <w:r w:rsidRPr="00984F90">
        <w:rPr>
          <w:rFonts w:ascii="Arial" w:hAnsi="Arial" w:cs="Arial"/>
          <w:szCs w:val="22"/>
        </w:rPr>
        <w:lastRenderedPageBreak/>
        <w:tab/>
      </w:r>
    </w:p>
    <w:p w14:paraId="5D4BADF6" w14:textId="77777777" w:rsidR="007E0263" w:rsidRPr="00984F90" w:rsidRDefault="007E0263" w:rsidP="007E0263">
      <w:pPr>
        <w:pStyle w:val="Heading1"/>
        <w:rPr>
          <w:rFonts w:cs="Arial"/>
          <w:sz w:val="22"/>
          <w:szCs w:val="22"/>
        </w:rPr>
      </w:pPr>
      <w:bookmarkStart w:id="0" w:name="_Toc263846396"/>
      <w:bookmarkStart w:id="1" w:name="_Toc288221308"/>
      <w:bookmarkStart w:id="2" w:name="_Toc9883889"/>
      <w:bookmarkStart w:id="3" w:name="_Toc294193777"/>
      <w:bookmarkStart w:id="4" w:name="_Toc264473499"/>
      <w:r w:rsidRPr="00984F90">
        <w:rPr>
          <w:rFonts w:cs="Arial"/>
          <w:sz w:val="22"/>
          <w:szCs w:val="22"/>
        </w:rPr>
        <w:t>About this Part</w:t>
      </w:r>
      <w:bookmarkEnd w:id="0"/>
      <w:bookmarkEnd w:id="1"/>
      <w:bookmarkEnd w:id="2"/>
    </w:p>
    <w:p w14:paraId="3B5D9B39" w14:textId="26DEFB48" w:rsidR="007E0263" w:rsidRPr="00984F90" w:rsidRDefault="007E0263" w:rsidP="00E8773B">
      <w:pPr>
        <w:pStyle w:val="Heading2"/>
        <w:numPr>
          <w:ilvl w:val="1"/>
          <w:numId w:val="5"/>
        </w:numPr>
        <w:tabs>
          <w:tab w:val="num" w:pos="0"/>
        </w:tabs>
        <w:rPr>
          <w:rFonts w:ascii="Arial" w:hAnsi="Arial" w:cs="Arial"/>
          <w:szCs w:val="22"/>
        </w:rPr>
      </w:pPr>
      <w:r w:rsidRPr="00984F90">
        <w:rPr>
          <w:rFonts w:ascii="Arial" w:hAnsi="Arial" w:cs="Arial"/>
          <w:szCs w:val="22"/>
        </w:rPr>
        <w:t xml:space="preserve">This is part of the </w:t>
      </w:r>
      <w:r w:rsidR="00F43005">
        <w:rPr>
          <w:rFonts w:ascii="Arial" w:hAnsi="Arial" w:cs="Arial"/>
          <w:szCs w:val="22"/>
          <w:lang w:val="en-AU"/>
        </w:rPr>
        <w:t xml:space="preserve">Telstra </w:t>
      </w:r>
      <w:r w:rsidR="00577DD8" w:rsidRPr="00984F90">
        <w:rPr>
          <w:rFonts w:ascii="Arial" w:hAnsi="Arial" w:cs="Arial"/>
          <w:szCs w:val="22"/>
        </w:rPr>
        <w:t>Small Business</w:t>
      </w:r>
      <w:r w:rsidR="00F43005">
        <w:rPr>
          <w:rFonts w:ascii="Arial" w:hAnsi="Arial" w:cs="Arial"/>
          <w:szCs w:val="22"/>
          <w:lang w:val="en-AU"/>
        </w:rPr>
        <w:t xml:space="preserve"> </w:t>
      </w:r>
      <w:r w:rsidRPr="00984F90">
        <w:rPr>
          <w:rFonts w:ascii="Arial" w:hAnsi="Arial" w:cs="Arial"/>
          <w:szCs w:val="22"/>
        </w:rPr>
        <w:t>section of Our Customer Terms.</w:t>
      </w:r>
    </w:p>
    <w:p w14:paraId="11189FEB" w14:textId="535AB399" w:rsidR="007E0263" w:rsidRPr="00984F90" w:rsidRDefault="007E0263" w:rsidP="00E8773B">
      <w:pPr>
        <w:pStyle w:val="Heading2"/>
        <w:numPr>
          <w:ilvl w:val="1"/>
          <w:numId w:val="5"/>
        </w:numPr>
        <w:tabs>
          <w:tab w:val="num" w:pos="0"/>
        </w:tabs>
        <w:rPr>
          <w:rFonts w:ascii="Arial" w:hAnsi="Arial" w:cs="Arial"/>
          <w:szCs w:val="22"/>
        </w:rPr>
      </w:pPr>
      <w:r w:rsidRPr="00984F90">
        <w:rPr>
          <w:rFonts w:ascii="Arial" w:hAnsi="Arial" w:cs="Arial"/>
          <w:szCs w:val="22"/>
        </w:rPr>
        <w:t xml:space="preserve">Provisions in other parts of the </w:t>
      </w:r>
      <w:r w:rsidR="00100E9B" w:rsidRPr="00984F90">
        <w:rPr>
          <w:rFonts w:ascii="Arial" w:hAnsi="Arial" w:cs="Arial"/>
          <w:szCs w:val="22"/>
        </w:rPr>
        <w:t xml:space="preserve">Telstra </w:t>
      </w:r>
      <w:r w:rsidR="00577DD8" w:rsidRPr="00984F90">
        <w:rPr>
          <w:rFonts w:ascii="Arial" w:hAnsi="Arial" w:cs="Arial"/>
          <w:szCs w:val="22"/>
        </w:rPr>
        <w:t xml:space="preserve">Small Business </w:t>
      </w:r>
      <w:r w:rsidRPr="00984F90">
        <w:rPr>
          <w:rFonts w:ascii="Arial" w:hAnsi="Arial" w:cs="Arial"/>
          <w:szCs w:val="22"/>
        </w:rPr>
        <w:t>section apply.</w:t>
      </w:r>
    </w:p>
    <w:p w14:paraId="29B6D8BA" w14:textId="07D5E8AD" w:rsidR="00490353" w:rsidRPr="00984F90" w:rsidRDefault="00490353" w:rsidP="00490353">
      <w:pPr>
        <w:pStyle w:val="Heading1"/>
        <w:rPr>
          <w:rFonts w:cs="Arial"/>
        </w:rPr>
      </w:pPr>
      <w:bookmarkStart w:id="5" w:name="_Toc459400432"/>
      <w:bookmarkStart w:id="6" w:name="_Toc9883890"/>
      <w:r w:rsidRPr="00984F90">
        <w:rPr>
          <w:rFonts w:cs="Arial"/>
        </w:rPr>
        <w:t xml:space="preserve">About the Small Business </w:t>
      </w:r>
      <w:r w:rsidR="008D10FB">
        <w:rPr>
          <w:rFonts w:cs="Arial"/>
        </w:rPr>
        <w:t>Broadband</w:t>
      </w:r>
      <w:r w:rsidRPr="00984F90">
        <w:rPr>
          <w:rFonts w:cs="Arial"/>
        </w:rPr>
        <w:t xml:space="preserve"> Section</w:t>
      </w:r>
      <w:bookmarkEnd w:id="5"/>
      <w:bookmarkEnd w:id="6"/>
    </w:p>
    <w:p w14:paraId="66A51FA6" w14:textId="77777777" w:rsidR="00490353" w:rsidRPr="00984F90" w:rsidRDefault="00490353" w:rsidP="00490353">
      <w:pPr>
        <w:pStyle w:val="SubHead"/>
        <w:outlineLvl w:val="1"/>
      </w:pPr>
      <w:bookmarkStart w:id="7" w:name="_Toc459400433"/>
      <w:bookmarkStart w:id="8" w:name="_Toc9883891"/>
      <w:r w:rsidRPr="00984F90">
        <w:t>Our Customer Terms</w:t>
      </w:r>
      <w:bookmarkEnd w:id="7"/>
      <w:bookmarkEnd w:id="8"/>
    </w:p>
    <w:p w14:paraId="67BC1977" w14:textId="5DA6DAA3" w:rsidR="00490353" w:rsidRPr="00984F90" w:rsidRDefault="00490353" w:rsidP="00490353">
      <w:pPr>
        <w:pStyle w:val="Heading2"/>
        <w:rPr>
          <w:rFonts w:ascii="Arial" w:hAnsi="Arial" w:cs="Arial"/>
        </w:rPr>
      </w:pPr>
      <w:bookmarkStart w:id="9" w:name="_Toc247440725"/>
      <w:bookmarkStart w:id="10" w:name="_Toc247440967"/>
      <w:bookmarkStart w:id="11" w:name="_Toc247441081"/>
      <w:bookmarkStart w:id="12" w:name="_Toc247441280"/>
      <w:bookmarkStart w:id="13" w:name="_Toc247518373"/>
      <w:r w:rsidRPr="00984F90">
        <w:rPr>
          <w:rFonts w:ascii="Arial" w:hAnsi="Arial" w:cs="Arial"/>
        </w:rPr>
        <w:t xml:space="preserve">This is the Small Business </w:t>
      </w:r>
      <w:r w:rsidR="008D10FB">
        <w:rPr>
          <w:rFonts w:ascii="Arial" w:hAnsi="Arial" w:cs="Arial"/>
        </w:rPr>
        <w:t>Broadband</w:t>
      </w:r>
      <w:r w:rsidRPr="00984F90">
        <w:rPr>
          <w:rFonts w:ascii="Arial" w:hAnsi="Arial" w:cs="Arial"/>
        </w:rPr>
        <w:t xml:space="preserve"> section of Our Customer Terms.</w:t>
      </w:r>
      <w:bookmarkEnd w:id="9"/>
      <w:bookmarkEnd w:id="10"/>
      <w:bookmarkEnd w:id="11"/>
      <w:bookmarkEnd w:id="12"/>
      <w:bookmarkEnd w:id="13"/>
    </w:p>
    <w:p w14:paraId="3629D53B" w14:textId="7263C152" w:rsidR="00490353" w:rsidRPr="00984F90" w:rsidRDefault="00490353" w:rsidP="00490353">
      <w:pPr>
        <w:pStyle w:val="Heading2"/>
        <w:rPr>
          <w:rFonts w:ascii="Arial" w:hAnsi="Arial" w:cs="Arial"/>
        </w:rPr>
      </w:pPr>
      <w:bookmarkStart w:id="14" w:name="_Toc247440726"/>
      <w:bookmarkStart w:id="15" w:name="_Toc247440968"/>
      <w:bookmarkStart w:id="16" w:name="_Toc247441082"/>
      <w:bookmarkStart w:id="17" w:name="_Toc247441281"/>
      <w:bookmarkStart w:id="18" w:name="_Toc247518374"/>
      <w:r w:rsidRPr="00984F90">
        <w:rPr>
          <w:rFonts w:ascii="Arial" w:hAnsi="Arial" w:cs="Arial"/>
        </w:rPr>
        <w:t xml:space="preserve">The following sections of Our Customer Terms also apply to you if you take up a </w:t>
      </w:r>
      <w:r w:rsidR="00F83323" w:rsidRPr="00984F90">
        <w:rPr>
          <w:rFonts w:ascii="Arial" w:hAnsi="Arial" w:cs="Arial"/>
          <w:lang w:val="en-AU"/>
        </w:rPr>
        <w:t xml:space="preserve">Small Business </w:t>
      </w:r>
      <w:r w:rsidR="008D10FB">
        <w:rPr>
          <w:rFonts w:ascii="Arial" w:hAnsi="Arial" w:cs="Arial"/>
          <w:lang w:val="en-AU"/>
        </w:rPr>
        <w:t>Broadband</w:t>
      </w:r>
      <w:r w:rsidRPr="00984F90">
        <w:rPr>
          <w:rFonts w:ascii="Arial" w:hAnsi="Arial" w:cs="Arial"/>
        </w:rPr>
        <w:t>:</w:t>
      </w:r>
      <w:bookmarkEnd w:id="14"/>
      <w:bookmarkEnd w:id="15"/>
      <w:bookmarkEnd w:id="16"/>
      <w:bookmarkEnd w:id="17"/>
      <w:bookmarkEnd w:id="18"/>
    </w:p>
    <w:p w14:paraId="7DE5FA98" w14:textId="77777777" w:rsidR="00490353" w:rsidRPr="00984F90" w:rsidRDefault="00490353" w:rsidP="00490353">
      <w:pPr>
        <w:pStyle w:val="Heading3"/>
        <w:tabs>
          <w:tab w:val="clear" w:pos="1730"/>
          <w:tab w:val="num" w:pos="1474"/>
        </w:tabs>
        <w:ind w:left="1474"/>
        <w:rPr>
          <w:rFonts w:ascii="Arial" w:hAnsi="Arial" w:cs="Arial"/>
        </w:rPr>
      </w:pPr>
      <w:r w:rsidRPr="00984F90">
        <w:rPr>
          <w:rFonts w:ascii="Arial" w:hAnsi="Arial" w:cs="Arial"/>
        </w:rPr>
        <w:t xml:space="preserve">the General Terms for </w:t>
      </w:r>
      <w:r w:rsidRPr="00984F90">
        <w:rPr>
          <w:rFonts w:ascii="Arial" w:hAnsi="Arial" w:cs="Arial"/>
          <w:lang w:val="en-AU"/>
        </w:rPr>
        <w:t xml:space="preserve">Small Business </w:t>
      </w:r>
      <w:r w:rsidRPr="00984F90">
        <w:rPr>
          <w:rFonts w:ascii="Arial" w:hAnsi="Arial" w:cs="Arial"/>
        </w:rPr>
        <w:t>Customers;</w:t>
      </w:r>
    </w:p>
    <w:p w14:paraId="7ACB81F7" w14:textId="77777777" w:rsidR="00490353" w:rsidRPr="00984F90" w:rsidRDefault="00490353" w:rsidP="00490353">
      <w:pPr>
        <w:pStyle w:val="Heading3"/>
        <w:tabs>
          <w:tab w:val="clear" w:pos="1730"/>
          <w:tab w:val="num" w:pos="1474"/>
        </w:tabs>
        <w:ind w:left="1474"/>
        <w:rPr>
          <w:rFonts w:ascii="Arial" w:hAnsi="Arial" w:cs="Arial"/>
        </w:rPr>
      </w:pPr>
      <w:r w:rsidRPr="00984F90">
        <w:rPr>
          <w:rFonts w:ascii="Arial" w:hAnsi="Arial" w:cs="Arial"/>
        </w:rPr>
        <w:t xml:space="preserve">the </w:t>
      </w:r>
      <w:hyperlink r:id="rId13" w:history="1">
        <w:r w:rsidRPr="00984F90">
          <w:rPr>
            <w:rStyle w:val="Hyperlink"/>
            <w:rFonts w:ascii="Arial" w:hAnsi="Arial" w:cs="Arial"/>
          </w:rPr>
          <w:t>Basic Telephone Services</w:t>
        </w:r>
      </w:hyperlink>
      <w:r w:rsidRPr="00984F90">
        <w:rPr>
          <w:rFonts w:ascii="Arial" w:hAnsi="Arial" w:cs="Arial"/>
        </w:rPr>
        <w:t xml:space="preserve"> section; </w:t>
      </w:r>
    </w:p>
    <w:p w14:paraId="6C45DE88" w14:textId="77777777" w:rsidR="00490353" w:rsidRPr="00B779E8" w:rsidRDefault="00490353" w:rsidP="00490353">
      <w:pPr>
        <w:pStyle w:val="Heading3"/>
        <w:tabs>
          <w:tab w:val="clear" w:pos="1730"/>
          <w:tab w:val="num" w:pos="1474"/>
        </w:tabs>
        <w:ind w:left="1474"/>
        <w:rPr>
          <w:rFonts w:ascii="Arial" w:hAnsi="Arial" w:cs="Arial"/>
        </w:rPr>
      </w:pPr>
      <w:r w:rsidRPr="00984F90">
        <w:rPr>
          <w:rFonts w:ascii="Arial" w:hAnsi="Arial" w:cs="Arial"/>
        </w:rPr>
        <w:t xml:space="preserve">the </w:t>
      </w:r>
      <w:hyperlink r:id="rId14" w:history="1">
        <w:proofErr w:type="spellStart"/>
        <w:r w:rsidRPr="00984F90">
          <w:rPr>
            <w:rStyle w:val="Hyperlink"/>
            <w:rFonts w:ascii="Arial" w:hAnsi="Arial" w:cs="Arial"/>
          </w:rPr>
          <w:t>BigPond</w:t>
        </w:r>
        <w:proofErr w:type="spellEnd"/>
        <w:r w:rsidRPr="00984F90">
          <w:rPr>
            <w:rStyle w:val="Hyperlink"/>
            <w:rFonts w:ascii="Arial" w:hAnsi="Arial" w:cs="Arial"/>
          </w:rPr>
          <w:t xml:space="preserve"> Services section</w:t>
        </w:r>
      </w:hyperlink>
      <w:r w:rsidRPr="00984F90">
        <w:rPr>
          <w:rFonts w:ascii="Arial" w:hAnsi="Arial" w:cs="Arial"/>
          <w:lang w:val="en-AU"/>
        </w:rPr>
        <w:t>; and</w:t>
      </w:r>
    </w:p>
    <w:p w14:paraId="6F4B4B9C" w14:textId="77777777" w:rsidR="00B779E8" w:rsidRPr="00984F90" w:rsidRDefault="00B779E8" w:rsidP="00B779E8">
      <w:pPr>
        <w:pStyle w:val="Heading3"/>
        <w:tabs>
          <w:tab w:val="clear" w:pos="1730"/>
          <w:tab w:val="num" w:pos="1474"/>
        </w:tabs>
        <w:ind w:left="1474"/>
        <w:rPr>
          <w:rFonts w:ascii="Arial" w:hAnsi="Arial" w:cs="Arial"/>
        </w:rPr>
      </w:pPr>
      <w:r>
        <w:rPr>
          <w:rFonts w:ascii="Arial" w:hAnsi="Arial" w:cs="Arial"/>
          <w:lang w:val="en-AU"/>
        </w:rPr>
        <w:t xml:space="preserve">the </w:t>
      </w:r>
      <w:hyperlink r:id="rId15" w:anchor="services-nbn" w:history="1">
        <w:r w:rsidRPr="0089783D">
          <w:rPr>
            <w:rStyle w:val="Hyperlink"/>
            <w:rFonts w:ascii="Arial" w:hAnsi="Arial" w:cs="Arial"/>
            <w:lang w:val="en-AU"/>
          </w:rPr>
          <w:t xml:space="preserve">Services on the </w:t>
        </w:r>
        <w:proofErr w:type="spellStart"/>
        <w:r w:rsidRPr="0089783D">
          <w:rPr>
            <w:rStyle w:val="Hyperlink"/>
            <w:rFonts w:ascii="Arial" w:hAnsi="Arial" w:cs="Arial"/>
            <w:lang w:val="en-AU"/>
          </w:rPr>
          <w:t>nbn</w:t>
        </w:r>
        <w:proofErr w:type="spellEnd"/>
        <w:r w:rsidRPr="0089783D">
          <w:rPr>
            <w:rStyle w:val="Hyperlink"/>
            <w:rFonts w:ascii="Arial" w:hAnsi="Arial" w:cs="Arial"/>
            <w:lang w:val="en-AU"/>
          </w:rPr>
          <w:t>™ network</w:t>
        </w:r>
      </w:hyperlink>
      <w:r>
        <w:rPr>
          <w:rFonts w:ascii="Arial" w:hAnsi="Arial" w:cs="Arial"/>
          <w:lang w:val="en-AU"/>
        </w:rPr>
        <w:t xml:space="preserve"> section.</w:t>
      </w:r>
    </w:p>
    <w:p w14:paraId="2F266707" w14:textId="7C91D1AC" w:rsidR="00B779E8" w:rsidRPr="00DE6D7E" w:rsidRDefault="00DE6D7E" w:rsidP="00DE6D7E">
      <w:pPr>
        <w:pStyle w:val="Heading3"/>
        <w:numPr>
          <w:ilvl w:val="0"/>
          <w:numId w:val="0"/>
        </w:numPr>
        <w:ind w:left="737"/>
        <w:rPr>
          <w:rFonts w:ascii="Arial" w:hAnsi="Arial" w:cs="Arial"/>
          <w:lang w:val="en-AU"/>
        </w:rPr>
      </w:pPr>
      <w:r>
        <w:rPr>
          <w:rFonts w:ascii="Arial" w:hAnsi="Arial" w:cs="Arial"/>
          <w:lang w:val="en-AU"/>
        </w:rPr>
        <w:t>References to “home” or “consumer” in the Bigpond Services section are to be read as Small Business Broadband for the purposes of your Small Business Broadband service.</w:t>
      </w:r>
    </w:p>
    <w:p w14:paraId="4F7706B5" w14:textId="77777777" w:rsidR="00490353" w:rsidRPr="00984F90" w:rsidRDefault="00490353" w:rsidP="00490353">
      <w:pPr>
        <w:pStyle w:val="SubHead"/>
        <w:outlineLvl w:val="1"/>
      </w:pPr>
      <w:bookmarkStart w:id="19" w:name="_Toc459400434"/>
      <w:bookmarkStart w:id="20" w:name="_Toc9883892"/>
      <w:r w:rsidRPr="00984F90">
        <w:t>Inconsistencies</w:t>
      </w:r>
      <w:bookmarkEnd w:id="19"/>
      <w:bookmarkEnd w:id="20"/>
    </w:p>
    <w:p w14:paraId="24493EF9" w14:textId="5C172C42" w:rsidR="00490353" w:rsidRPr="00984F90" w:rsidRDefault="00490353" w:rsidP="00490353">
      <w:pPr>
        <w:pStyle w:val="Heading2"/>
        <w:rPr>
          <w:rFonts w:ascii="Arial" w:hAnsi="Arial" w:cs="Arial"/>
        </w:rPr>
      </w:pPr>
      <w:bookmarkStart w:id="21" w:name="_Toc247440727"/>
      <w:bookmarkStart w:id="22" w:name="_Toc247440970"/>
      <w:bookmarkStart w:id="23" w:name="_Toc247441084"/>
      <w:bookmarkStart w:id="24" w:name="_Toc247441283"/>
      <w:bookmarkStart w:id="25" w:name="_Toc247518376"/>
      <w:r w:rsidRPr="00984F90">
        <w:rPr>
          <w:rFonts w:ascii="Arial" w:hAnsi="Arial" w:cs="Arial"/>
        </w:rPr>
        <w:t>If the General Terms, the Basic Telephone Services section</w:t>
      </w:r>
      <w:r w:rsidRPr="00984F90">
        <w:rPr>
          <w:rFonts w:ascii="Arial" w:hAnsi="Arial" w:cs="Arial"/>
          <w:lang w:val="en-AU"/>
        </w:rPr>
        <w:t xml:space="preserve">, or </w:t>
      </w:r>
      <w:r w:rsidRPr="00984F90">
        <w:rPr>
          <w:rFonts w:ascii="Arial" w:hAnsi="Arial" w:cs="Arial"/>
        </w:rPr>
        <w:t xml:space="preserve">the </w:t>
      </w:r>
      <w:proofErr w:type="spellStart"/>
      <w:r w:rsidRPr="00984F90">
        <w:rPr>
          <w:rFonts w:ascii="Arial" w:hAnsi="Arial" w:cs="Arial"/>
        </w:rPr>
        <w:t>BigPond</w:t>
      </w:r>
      <w:proofErr w:type="spellEnd"/>
      <w:r w:rsidRPr="00984F90">
        <w:rPr>
          <w:rFonts w:ascii="Arial" w:hAnsi="Arial" w:cs="Arial"/>
        </w:rPr>
        <w:t xml:space="preserve"> Services section </w:t>
      </w:r>
      <w:r w:rsidRPr="00984F90">
        <w:rPr>
          <w:rFonts w:ascii="Arial" w:hAnsi="Arial" w:cs="Arial"/>
          <w:lang w:val="en-AU"/>
        </w:rPr>
        <w:t xml:space="preserve">of </w:t>
      </w:r>
      <w:r w:rsidRPr="00984F90">
        <w:rPr>
          <w:rFonts w:ascii="Arial" w:hAnsi="Arial" w:cs="Arial"/>
        </w:rPr>
        <w:t xml:space="preserve">Our Customer Terms are inconsistent with something in this Small Business </w:t>
      </w:r>
      <w:r w:rsidR="008D10FB">
        <w:rPr>
          <w:rFonts w:ascii="Arial" w:hAnsi="Arial" w:cs="Arial"/>
        </w:rPr>
        <w:t>Broadband</w:t>
      </w:r>
      <w:r w:rsidRPr="00984F90">
        <w:rPr>
          <w:rFonts w:ascii="Arial" w:hAnsi="Arial" w:cs="Arial"/>
        </w:rPr>
        <w:t xml:space="preserve"> section, then the Small Business </w:t>
      </w:r>
      <w:r w:rsidR="008D10FB">
        <w:rPr>
          <w:rFonts w:ascii="Arial" w:hAnsi="Arial" w:cs="Arial"/>
        </w:rPr>
        <w:t>Broadband</w:t>
      </w:r>
      <w:r w:rsidRPr="00984F90">
        <w:rPr>
          <w:rFonts w:ascii="Arial" w:hAnsi="Arial" w:cs="Arial"/>
        </w:rPr>
        <w:t xml:space="preserve"> section applies instead of the other section to the extent of the inconsistency.</w:t>
      </w:r>
      <w:bookmarkEnd w:id="21"/>
      <w:bookmarkEnd w:id="22"/>
      <w:bookmarkEnd w:id="23"/>
      <w:bookmarkEnd w:id="24"/>
      <w:bookmarkEnd w:id="25"/>
      <w:r w:rsidR="00DE6D7E">
        <w:rPr>
          <w:rFonts w:ascii="Arial" w:hAnsi="Arial" w:cs="Arial"/>
          <w:lang w:val="en-AU"/>
        </w:rPr>
        <w:t xml:space="preserve"> </w:t>
      </w:r>
    </w:p>
    <w:p w14:paraId="793EC0BC" w14:textId="224739A1" w:rsidR="002137AA" w:rsidRPr="00460F04" w:rsidRDefault="00490353" w:rsidP="00460F04">
      <w:pPr>
        <w:pStyle w:val="Heading2"/>
        <w:rPr>
          <w:rFonts w:ascii="Arial" w:hAnsi="Arial" w:cs="Arial"/>
        </w:rPr>
      </w:pPr>
      <w:bookmarkStart w:id="26" w:name="_Toc247440728"/>
      <w:bookmarkStart w:id="27" w:name="_Toc247440971"/>
      <w:bookmarkStart w:id="28" w:name="_Toc247441085"/>
      <w:bookmarkStart w:id="29" w:name="_Toc247441284"/>
      <w:bookmarkStart w:id="30" w:name="_Toc247518377"/>
      <w:r w:rsidRPr="00984F90">
        <w:rPr>
          <w:rFonts w:ascii="Arial" w:hAnsi="Arial" w:cs="Arial"/>
        </w:rPr>
        <w:t xml:space="preserve">If a provision of the Small Business </w:t>
      </w:r>
      <w:r w:rsidR="008D10FB">
        <w:rPr>
          <w:rFonts w:ascii="Arial" w:hAnsi="Arial" w:cs="Arial"/>
        </w:rPr>
        <w:t>Broadband</w:t>
      </w:r>
      <w:r w:rsidRPr="00984F90">
        <w:rPr>
          <w:rFonts w:ascii="Arial" w:hAnsi="Arial" w:cs="Arial"/>
        </w:rPr>
        <w:t xml:space="preserve"> section gives us the right to suspend or terminate your service, that right is in addition to our rights to suspend or terminate your service under the General Terms of Our Customer Terms.</w:t>
      </w:r>
      <w:bookmarkStart w:id="31" w:name="_Toc459400436"/>
      <w:bookmarkEnd w:id="26"/>
      <w:bookmarkEnd w:id="27"/>
      <w:bookmarkEnd w:id="28"/>
      <w:bookmarkEnd w:id="29"/>
      <w:bookmarkEnd w:id="30"/>
    </w:p>
    <w:p w14:paraId="5A687626" w14:textId="21C0B725" w:rsidR="00490353" w:rsidRPr="00984F90" w:rsidRDefault="00490353" w:rsidP="00490353">
      <w:pPr>
        <w:pStyle w:val="Heading1"/>
        <w:rPr>
          <w:rFonts w:cs="Arial"/>
        </w:rPr>
      </w:pPr>
      <w:bookmarkStart w:id="32" w:name="_Toc9883893"/>
      <w:r w:rsidRPr="00984F90">
        <w:rPr>
          <w:rFonts w:cs="Arial"/>
        </w:rPr>
        <w:t>General Terms</w:t>
      </w:r>
      <w:bookmarkEnd w:id="31"/>
      <w:bookmarkEnd w:id="32"/>
    </w:p>
    <w:p w14:paraId="74897EEC" w14:textId="48533766" w:rsidR="00490353" w:rsidRPr="00984F90" w:rsidRDefault="00490353" w:rsidP="00490353">
      <w:pPr>
        <w:pStyle w:val="SubHead"/>
        <w:outlineLvl w:val="1"/>
      </w:pPr>
      <w:bookmarkStart w:id="33" w:name="_Toc264473497"/>
      <w:bookmarkStart w:id="34" w:name="_Toc459400437"/>
      <w:bookmarkStart w:id="35" w:name="_Toc9883894"/>
      <w:r w:rsidRPr="00984F90">
        <w:t xml:space="preserve">About Small Business </w:t>
      </w:r>
      <w:r w:rsidR="008D10FB">
        <w:t>Broadband</w:t>
      </w:r>
      <w:bookmarkEnd w:id="33"/>
      <w:bookmarkEnd w:id="34"/>
      <w:bookmarkEnd w:id="35"/>
    </w:p>
    <w:p w14:paraId="13B67386" w14:textId="1A30A9E6" w:rsidR="002E3A66" w:rsidRPr="002E3A66" w:rsidRDefault="002E3A66" w:rsidP="001014E3">
      <w:pPr>
        <w:pStyle w:val="Heading2"/>
        <w:rPr>
          <w:rFonts w:ascii="Arial" w:hAnsi="Arial" w:cs="Arial"/>
        </w:rPr>
      </w:pPr>
      <w:r w:rsidRPr="002E3A66">
        <w:rPr>
          <w:rFonts w:ascii="Arial" w:hAnsi="Arial" w:cs="Arial"/>
          <w:lang w:val="en-AU"/>
        </w:rPr>
        <w:t xml:space="preserve">Small Business Broadband is only </w:t>
      </w:r>
      <w:r>
        <w:rPr>
          <w:rFonts w:ascii="Arial" w:hAnsi="Arial" w:cs="Arial"/>
          <w:lang w:val="en-AU"/>
        </w:rPr>
        <w:t xml:space="preserve">available to customers </w:t>
      </w:r>
      <w:r w:rsidR="00B779E8">
        <w:rPr>
          <w:rFonts w:ascii="Arial" w:hAnsi="Arial" w:cs="Arial"/>
          <w:lang w:val="en-AU"/>
        </w:rPr>
        <w:t>who have received an invitation from us</w:t>
      </w:r>
      <w:r w:rsidRPr="002E3A66">
        <w:rPr>
          <w:rFonts w:ascii="Arial" w:hAnsi="Arial" w:cs="Arial"/>
          <w:lang w:val="en-AU"/>
        </w:rPr>
        <w:t>.</w:t>
      </w:r>
      <w:r w:rsidR="005445F1">
        <w:rPr>
          <w:rFonts w:ascii="Arial" w:hAnsi="Arial" w:cs="Arial"/>
          <w:lang w:val="en-AU"/>
        </w:rPr>
        <w:t xml:space="preserve"> It is not available to small or medium business on and from 25 June 2019.</w:t>
      </w:r>
    </w:p>
    <w:p w14:paraId="443C4BE0" w14:textId="50323367" w:rsidR="001014E3" w:rsidRDefault="001014E3" w:rsidP="001014E3">
      <w:pPr>
        <w:pStyle w:val="Heading2"/>
        <w:rPr>
          <w:rFonts w:ascii="Arial" w:hAnsi="Arial" w:cs="Arial"/>
        </w:rPr>
      </w:pPr>
      <w:r w:rsidRPr="001014E3">
        <w:rPr>
          <w:rFonts w:ascii="Arial" w:hAnsi="Arial" w:cs="Arial"/>
        </w:rPr>
        <w:t xml:space="preserve">You can choose a Telstra Small Business </w:t>
      </w:r>
      <w:r>
        <w:rPr>
          <w:rFonts w:ascii="Arial" w:hAnsi="Arial" w:cs="Arial"/>
          <w:lang w:val="en-AU"/>
        </w:rPr>
        <w:t>Broadband</w:t>
      </w:r>
      <w:r w:rsidRPr="001014E3">
        <w:rPr>
          <w:rFonts w:ascii="Arial" w:hAnsi="Arial" w:cs="Arial"/>
        </w:rPr>
        <w:t xml:space="preserve"> plan for each of your </w:t>
      </w:r>
      <w:proofErr w:type="spellStart"/>
      <w:r>
        <w:rPr>
          <w:rFonts w:ascii="Arial" w:hAnsi="Arial" w:cs="Arial"/>
          <w:lang w:val="en-AU"/>
        </w:rPr>
        <w:t>BigPond</w:t>
      </w:r>
      <w:proofErr w:type="spellEnd"/>
      <w:r w:rsidRPr="001014E3">
        <w:rPr>
          <w:rFonts w:ascii="Arial" w:hAnsi="Arial" w:cs="Arial"/>
        </w:rPr>
        <w:t xml:space="preserve"> Services.  You can choose a different Telstra Small Business </w:t>
      </w:r>
      <w:r>
        <w:rPr>
          <w:rFonts w:ascii="Arial" w:hAnsi="Arial" w:cs="Arial"/>
          <w:lang w:val="en-AU"/>
        </w:rPr>
        <w:t>Broadband</w:t>
      </w:r>
      <w:r w:rsidRPr="001014E3">
        <w:rPr>
          <w:rFonts w:ascii="Arial" w:hAnsi="Arial" w:cs="Arial"/>
        </w:rPr>
        <w:t xml:space="preserve"> plan for each service, even if they are on the same account.  </w:t>
      </w:r>
    </w:p>
    <w:p w14:paraId="0511E5E0" w14:textId="28534CD8" w:rsidR="00B779E8" w:rsidRDefault="00B779E8" w:rsidP="00B779E8">
      <w:pPr>
        <w:pStyle w:val="Heading2"/>
        <w:rPr>
          <w:rFonts w:ascii="Arial" w:hAnsi="Arial" w:cs="Arial"/>
          <w:lang w:val="en-AU"/>
        </w:rPr>
      </w:pPr>
      <w:r w:rsidRPr="00B779E8">
        <w:rPr>
          <w:rFonts w:ascii="Arial" w:hAnsi="Arial" w:cs="Arial"/>
        </w:rPr>
        <w:t>You cann</w:t>
      </w:r>
      <w:r>
        <w:rPr>
          <w:rFonts w:ascii="Arial" w:hAnsi="Arial" w:cs="Arial"/>
          <w:lang w:val="en-AU"/>
        </w:rPr>
        <w:t xml:space="preserve">ot migrate an existing </w:t>
      </w:r>
      <w:r w:rsidR="00A630A1">
        <w:rPr>
          <w:rFonts w:ascii="Arial" w:hAnsi="Arial" w:cs="Arial"/>
          <w:lang w:val="en-AU"/>
        </w:rPr>
        <w:t xml:space="preserve">T-Biz Broadband, </w:t>
      </w:r>
      <w:r>
        <w:rPr>
          <w:rFonts w:ascii="Arial" w:hAnsi="Arial" w:cs="Arial"/>
          <w:lang w:val="en-AU"/>
        </w:rPr>
        <w:t xml:space="preserve">Telstra Business Broadband, DOT (Digital Office Technology) or Telstra </w:t>
      </w:r>
      <w:proofErr w:type="spellStart"/>
      <w:r>
        <w:rPr>
          <w:rFonts w:ascii="Arial" w:hAnsi="Arial" w:cs="Arial"/>
          <w:lang w:val="en-AU"/>
        </w:rPr>
        <w:t>BizEssentials</w:t>
      </w:r>
      <w:proofErr w:type="spellEnd"/>
      <w:r>
        <w:rPr>
          <w:rFonts w:ascii="Arial" w:hAnsi="Arial" w:cs="Arial"/>
          <w:lang w:val="en-AU"/>
        </w:rPr>
        <w:t xml:space="preserve"> service to a Small Business Broadband services.</w:t>
      </w:r>
    </w:p>
    <w:p w14:paraId="2CF334A0" w14:textId="7582D51D" w:rsidR="00A458CD" w:rsidRPr="00A458CD" w:rsidRDefault="00A458CD" w:rsidP="00A458CD">
      <w:pPr>
        <w:pStyle w:val="Heading2"/>
        <w:tabs>
          <w:tab w:val="clear" w:pos="737"/>
        </w:tabs>
        <w:rPr>
          <w:rFonts w:ascii="Arial" w:hAnsi="Arial" w:cs="Arial"/>
          <w:szCs w:val="22"/>
          <w:lang w:val="en-AU"/>
        </w:rPr>
      </w:pPr>
      <w:r w:rsidRPr="00A458CD">
        <w:rPr>
          <w:rFonts w:ascii="Arial" w:hAnsi="Arial" w:cs="Arial"/>
          <w:szCs w:val="22"/>
          <w:lang w:val="en-AU"/>
        </w:rPr>
        <w:lastRenderedPageBreak/>
        <w:t>If you are an existing Telstra customer and sign up to a new Bundle, any discounts (for example, loyalty discounts) will not apply to your new Bundle.</w:t>
      </w:r>
    </w:p>
    <w:p w14:paraId="6F12ED26" w14:textId="54B13BEB" w:rsidR="00490353" w:rsidRPr="00984F90" w:rsidRDefault="00490353" w:rsidP="00490353">
      <w:pPr>
        <w:pStyle w:val="Heading2"/>
        <w:tabs>
          <w:tab w:val="clear" w:pos="737"/>
        </w:tabs>
        <w:rPr>
          <w:rFonts w:ascii="Arial" w:hAnsi="Arial" w:cs="Arial"/>
        </w:rPr>
      </w:pPr>
      <w:r w:rsidRPr="00984F90">
        <w:rPr>
          <w:rFonts w:ascii="Arial" w:hAnsi="Arial" w:cs="Arial"/>
          <w:szCs w:val="22"/>
          <w:lang w:val="en-AU"/>
        </w:rPr>
        <w:t xml:space="preserve">If you sign up to a </w:t>
      </w:r>
      <w:proofErr w:type="gramStart"/>
      <w:r w:rsidRPr="00984F90">
        <w:rPr>
          <w:rFonts w:ascii="Arial" w:hAnsi="Arial" w:cs="Arial"/>
          <w:szCs w:val="22"/>
          <w:lang w:val="en-AU"/>
        </w:rPr>
        <w:t>24 month</w:t>
      </w:r>
      <w:proofErr w:type="gramEnd"/>
      <w:r w:rsidR="00CC0E10" w:rsidRPr="00984F90">
        <w:rPr>
          <w:rFonts w:ascii="Arial" w:hAnsi="Arial" w:cs="Arial"/>
          <w:szCs w:val="22"/>
          <w:lang w:val="en-AU"/>
        </w:rPr>
        <w:t xml:space="preserve"> minimum</w:t>
      </w:r>
      <w:r w:rsidRPr="00984F90">
        <w:rPr>
          <w:rFonts w:ascii="Arial" w:hAnsi="Arial" w:cs="Arial"/>
          <w:szCs w:val="22"/>
          <w:lang w:val="en-AU"/>
        </w:rPr>
        <w:t xml:space="preserve"> term and the 24 month </w:t>
      </w:r>
      <w:r w:rsidR="00CC0E10" w:rsidRPr="00984F90">
        <w:rPr>
          <w:rFonts w:ascii="Arial" w:hAnsi="Arial" w:cs="Arial"/>
          <w:szCs w:val="22"/>
          <w:lang w:val="en-AU"/>
        </w:rPr>
        <w:t xml:space="preserve">minimum </w:t>
      </w:r>
      <w:r w:rsidRPr="00984F90">
        <w:rPr>
          <w:rFonts w:ascii="Arial" w:hAnsi="Arial" w:cs="Arial"/>
          <w:szCs w:val="22"/>
          <w:lang w:val="en-AU"/>
        </w:rPr>
        <w:t>term ends</w:t>
      </w:r>
      <w:r w:rsidRPr="00984F90">
        <w:rPr>
          <w:rFonts w:ascii="Arial" w:hAnsi="Arial" w:cs="Arial"/>
          <w:szCs w:val="22"/>
        </w:rPr>
        <w:t xml:space="preserve">, you will remain on your </w:t>
      </w:r>
      <w:r w:rsidR="00A35662">
        <w:rPr>
          <w:rFonts w:ascii="Arial" w:hAnsi="Arial" w:cs="Arial"/>
          <w:szCs w:val="22"/>
          <w:lang w:val="en-AU"/>
        </w:rPr>
        <w:t>Small Business Broadband plan</w:t>
      </w:r>
      <w:r w:rsidRPr="00984F90">
        <w:rPr>
          <w:rFonts w:ascii="Arial" w:hAnsi="Arial" w:cs="Arial"/>
          <w:szCs w:val="22"/>
        </w:rPr>
        <w:t xml:space="preserve"> on a month to month basis.</w:t>
      </w:r>
    </w:p>
    <w:p w14:paraId="4420B1FB" w14:textId="77777777" w:rsidR="00490353" w:rsidRPr="00984F90" w:rsidRDefault="00490353" w:rsidP="00490353">
      <w:pPr>
        <w:pStyle w:val="Heading2"/>
        <w:rPr>
          <w:rFonts w:ascii="Arial" w:hAnsi="Arial" w:cs="Arial"/>
          <w:lang w:val="en-AU"/>
        </w:rPr>
      </w:pPr>
      <w:r w:rsidRPr="00984F90">
        <w:rPr>
          <w:rFonts w:ascii="Arial" w:hAnsi="Arial" w:cs="Arial"/>
          <w:lang w:val="en-AU"/>
        </w:rPr>
        <w:t xml:space="preserve">Broadband service availability, and the type of service offered, depends on what is currently available at your location, following service qualification checks by us. </w:t>
      </w:r>
    </w:p>
    <w:p w14:paraId="26ACE80E" w14:textId="34C241A3" w:rsidR="002E3A66" w:rsidRDefault="00B011D2" w:rsidP="002E3A66">
      <w:pPr>
        <w:pStyle w:val="Heading2"/>
        <w:tabs>
          <w:tab w:val="clear" w:pos="737"/>
        </w:tabs>
        <w:rPr>
          <w:rFonts w:ascii="Arial" w:hAnsi="Arial" w:cs="Arial"/>
        </w:rPr>
      </w:pPr>
      <w:r>
        <w:rPr>
          <w:rFonts w:ascii="Arial" w:hAnsi="Arial" w:cs="Arial"/>
          <w:lang w:val="en-AU"/>
        </w:rPr>
        <w:t xml:space="preserve">Foxtel from Telstra, Telstra TV and </w:t>
      </w:r>
      <w:proofErr w:type="spellStart"/>
      <w:r>
        <w:rPr>
          <w:rFonts w:ascii="Arial" w:hAnsi="Arial" w:cs="Arial"/>
          <w:lang w:val="en-AU"/>
        </w:rPr>
        <w:t>BigPond</w:t>
      </w:r>
      <w:proofErr w:type="spellEnd"/>
      <w:r>
        <w:rPr>
          <w:rFonts w:ascii="Arial" w:hAnsi="Arial" w:cs="Arial"/>
          <w:lang w:val="en-AU"/>
        </w:rPr>
        <w:t xml:space="preserve"> Movies are</w:t>
      </w:r>
      <w:r w:rsidR="002E3A66">
        <w:rPr>
          <w:rFonts w:ascii="Arial" w:hAnsi="Arial" w:cs="Arial"/>
          <w:lang w:val="en-AU"/>
        </w:rPr>
        <w:t xml:space="preserve"> not available with</w:t>
      </w:r>
      <w:r w:rsidRPr="00B011D2">
        <w:rPr>
          <w:rFonts w:ascii="Arial" w:hAnsi="Arial" w:cs="Arial"/>
          <w:lang w:val="en-AU"/>
        </w:rPr>
        <w:t xml:space="preserve"> </w:t>
      </w:r>
      <w:r>
        <w:rPr>
          <w:rFonts w:ascii="Arial" w:hAnsi="Arial" w:cs="Arial"/>
          <w:lang w:val="en-AU"/>
        </w:rPr>
        <w:t>Small Business Broadband</w:t>
      </w:r>
      <w:r w:rsidR="002E3A66">
        <w:rPr>
          <w:rFonts w:ascii="Arial" w:hAnsi="Arial" w:cs="Arial"/>
          <w:lang w:val="en-AU"/>
        </w:rPr>
        <w:t>.</w:t>
      </w:r>
    </w:p>
    <w:p w14:paraId="5F7B2C4A" w14:textId="33285C34" w:rsidR="00490353" w:rsidRPr="00984F90" w:rsidRDefault="00A35662" w:rsidP="00490353">
      <w:pPr>
        <w:pStyle w:val="Heading2"/>
        <w:tabs>
          <w:tab w:val="clear" w:pos="737"/>
        </w:tabs>
        <w:rPr>
          <w:rFonts w:ascii="Arial" w:hAnsi="Arial" w:cs="Arial"/>
        </w:rPr>
      </w:pPr>
      <w:r>
        <w:rPr>
          <w:rFonts w:ascii="Arial" w:hAnsi="Arial" w:cs="Arial"/>
          <w:lang w:val="en-AU"/>
        </w:rPr>
        <w:t>Small Business Broadband</w:t>
      </w:r>
      <w:r w:rsidR="00490353" w:rsidRPr="00984F90">
        <w:rPr>
          <w:rFonts w:ascii="Arial" w:hAnsi="Arial" w:cs="Arial"/>
        </w:rPr>
        <w:t xml:space="preserve"> is not available with any other offer unless we advise otherwise.</w:t>
      </w:r>
    </w:p>
    <w:p w14:paraId="2CED50B5" w14:textId="77777777" w:rsidR="00CC697E" w:rsidRPr="00984F90" w:rsidRDefault="00CC697E" w:rsidP="00CC697E">
      <w:pPr>
        <w:pStyle w:val="Heading2"/>
        <w:numPr>
          <w:ilvl w:val="0"/>
          <w:numId w:val="0"/>
        </w:numPr>
        <w:ind w:left="737"/>
        <w:rPr>
          <w:rFonts w:ascii="Arial" w:hAnsi="Arial" w:cs="Arial"/>
          <w:b/>
          <w:szCs w:val="22"/>
          <w:lang w:val="en-AU"/>
        </w:rPr>
      </w:pPr>
      <w:bookmarkStart w:id="36" w:name="_Toc459400438"/>
      <w:bookmarkStart w:id="37" w:name="_Toc264473498"/>
      <w:r w:rsidRPr="00984F90">
        <w:rPr>
          <w:rFonts w:ascii="Arial" w:hAnsi="Arial" w:cs="Arial"/>
          <w:b/>
          <w:szCs w:val="22"/>
          <w:lang w:val="en-AU"/>
        </w:rPr>
        <w:t>Eligibility</w:t>
      </w:r>
    </w:p>
    <w:p w14:paraId="273DF61D" w14:textId="77777777" w:rsidR="00CC697E" w:rsidRPr="00984F90" w:rsidRDefault="00CC697E" w:rsidP="00CC697E">
      <w:pPr>
        <w:pStyle w:val="Heading2"/>
        <w:rPr>
          <w:rFonts w:ascii="Arial" w:hAnsi="Arial" w:cs="Arial"/>
          <w:szCs w:val="22"/>
        </w:rPr>
      </w:pPr>
      <w:r w:rsidRPr="00984F90">
        <w:rPr>
          <w:rFonts w:ascii="Arial" w:hAnsi="Arial" w:cs="Arial"/>
          <w:szCs w:val="22"/>
        </w:rPr>
        <w:t xml:space="preserve">To be eligible for a </w:t>
      </w:r>
      <w:r w:rsidRPr="00984F90">
        <w:rPr>
          <w:rFonts w:ascii="Arial" w:hAnsi="Arial" w:cs="Arial"/>
          <w:szCs w:val="22"/>
          <w:lang w:val="en-AU"/>
        </w:rPr>
        <w:t xml:space="preserve">Small Business </w:t>
      </w:r>
      <w:r>
        <w:rPr>
          <w:rFonts w:ascii="Arial" w:hAnsi="Arial" w:cs="Arial"/>
          <w:szCs w:val="22"/>
          <w:lang w:val="en-AU"/>
        </w:rPr>
        <w:t>Broadband</w:t>
      </w:r>
      <w:r w:rsidRPr="00984F90">
        <w:rPr>
          <w:rFonts w:ascii="Arial" w:hAnsi="Arial" w:cs="Arial"/>
          <w:szCs w:val="22"/>
        </w:rPr>
        <w:t xml:space="preserve"> service you must have an ABN, ACN or ARBN.  We supply the </w:t>
      </w:r>
      <w:r w:rsidRPr="00984F90">
        <w:rPr>
          <w:rFonts w:ascii="Arial" w:hAnsi="Arial" w:cs="Arial"/>
          <w:szCs w:val="22"/>
          <w:lang w:val="en-AU"/>
        </w:rPr>
        <w:t xml:space="preserve">Small Business </w:t>
      </w:r>
      <w:r>
        <w:rPr>
          <w:rFonts w:ascii="Arial" w:hAnsi="Arial" w:cs="Arial"/>
          <w:szCs w:val="22"/>
          <w:lang w:val="en-AU"/>
        </w:rPr>
        <w:t>Broadband</w:t>
      </w:r>
      <w:r w:rsidRPr="00984F90">
        <w:rPr>
          <w:rFonts w:ascii="Arial" w:hAnsi="Arial" w:cs="Arial"/>
          <w:szCs w:val="22"/>
          <w:lang w:val="en-AU"/>
        </w:rPr>
        <w:t xml:space="preserve"> </w:t>
      </w:r>
      <w:r w:rsidRPr="00984F90">
        <w:rPr>
          <w:rFonts w:ascii="Arial" w:hAnsi="Arial" w:cs="Arial"/>
          <w:szCs w:val="22"/>
        </w:rPr>
        <w:t>service for</w:t>
      </w:r>
      <w:r w:rsidRPr="00984F90">
        <w:rPr>
          <w:rFonts w:ascii="Arial" w:hAnsi="Arial" w:cs="Arial"/>
          <w:szCs w:val="22"/>
          <w:lang w:val="en-AU"/>
        </w:rPr>
        <w:t xml:space="preserve"> a mix of</w:t>
      </w:r>
      <w:r w:rsidRPr="00984F90">
        <w:rPr>
          <w:rFonts w:ascii="Arial" w:hAnsi="Arial" w:cs="Arial"/>
          <w:szCs w:val="22"/>
        </w:rPr>
        <w:t xml:space="preserve"> business</w:t>
      </w:r>
      <w:r w:rsidRPr="00984F90">
        <w:rPr>
          <w:rFonts w:ascii="Arial" w:hAnsi="Arial" w:cs="Arial"/>
          <w:szCs w:val="22"/>
          <w:lang w:val="en-AU"/>
        </w:rPr>
        <w:t xml:space="preserve"> and residential</w:t>
      </w:r>
      <w:r w:rsidRPr="00984F90">
        <w:rPr>
          <w:rFonts w:ascii="Arial" w:hAnsi="Arial" w:cs="Arial"/>
          <w:szCs w:val="22"/>
        </w:rPr>
        <w:t xml:space="preserve"> purposes</w:t>
      </w:r>
      <w:r w:rsidRPr="00984F90">
        <w:rPr>
          <w:rFonts w:ascii="Arial" w:hAnsi="Arial" w:cs="Arial"/>
          <w:szCs w:val="22"/>
          <w:lang w:val="en-AU"/>
        </w:rPr>
        <w:t>.</w:t>
      </w:r>
      <w:r w:rsidRPr="00984F90">
        <w:rPr>
          <w:rFonts w:ascii="Arial" w:hAnsi="Arial" w:cs="Arial"/>
          <w:szCs w:val="22"/>
        </w:rPr>
        <w:t xml:space="preserve"> </w:t>
      </w:r>
    </w:p>
    <w:p w14:paraId="0F177F85" w14:textId="77777777" w:rsidR="00CC697E" w:rsidRPr="00984F90" w:rsidRDefault="00CC697E" w:rsidP="00CC697E">
      <w:pPr>
        <w:pStyle w:val="Heading2"/>
        <w:rPr>
          <w:rFonts w:ascii="Arial" w:hAnsi="Arial" w:cs="Arial"/>
          <w:szCs w:val="22"/>
        </w:rPr>
      </w:pPr>
      <w:r w:rsidRPr="00984F90">
        <w:rPr>
          <w:rFonts w:ascii="Arial" w:hAnsi="Arial" w:cs="Arial"/>
          <w:szCs w:val="22"/>
        </w:rPr>
        <w:t xml:space="preserve">Wholesale customers are not eligible for a </w:t>
      </w:r>
      <w:r w:rsidRPr="00984F90">
        <w:rPr>
          <w:rFonts w:ascii="Arial" w:hAnsi="Arial" w:cs="Arial"/>
          <w:szCs w:val="22"/>
          <w:lang w:val="en-AU"/>
        </w:rPr>
        <w:t xml:space="preserve">Small Business </w:t>
      </w:r>
      <w:r>
        <w:rPr>
          <w:rFonts w:ascii="Arial" w:hAnsi="Arial" w:cs="Arial"/>
          <w:szCs w:val="22"/>
          <w:lang w:val="en-AU"/>
        </w:rPr>
        <w:t>Broadband</w:t>
      </w:r>
      <w:r w:rsidRPr="00984F90">
        <w:rPr>
          <w:rFonts w:ascii="Arial" w:hAnsi="Arial" w:cs="Arial"/>
          <w:szCs w:val="22"/>
          <w:lang w:val="en-AU"/>
        </w:rPr>
        <w:t xml:space="preserve"> </w:t>
      </w:r>
      <w:r w:rsidRPr="00984F90">
        <w:rPr>
          <w:rFonts w:ascii="Arial" w:hAnsi="Arial" w:cs="Arial"/>
          <w:szCs w:val="22"/>
        </w:rPr>
        <w:t>service and it is not eligible for resale.</w:t>
      </w:r>
      <w:r w:rsidRPr="00984F90">
        <w:rPr>
          <w:rFonts w:ascii="Arial" w:hAnsi="Arial" w:cs="Arial"/>
        </w:rPr>
        <w:t xml:space="preserve"> </w:t>
      </w:r>
    </w:p>
    <w:p w14:paraId="1383C1A6" w14:textId="77777777" w:rsidR="00CC697E" w:rsidRPr="00984F90" w:rsidRDefault="00CC697E" w:rsidP="00CC697E">
      <w:pPr>
        <w:pStyle w:val="Heading2"/>
        <w:numPr>
          <w:ilvl w:val="0"/>
          <w:numId w:val="0"/>
        </w:numPr>
        <w:ind w:left="737"/>
        <w:rPr>
          <w:rFonts w:ascii="Arial" w:hAnsi="Arial" w:cs="Arial"/>
          <w:b/>
          <w:szCs w:val="22"/>
          <w:lang w:val="en-AU"/>
        </w:rPr>
      </w:pPr>
      <w:r w:rsidRPr="00984F90">
        <w:rPr>
          <w:rFonts w:ascii="Arial" w:hAnsi="Arial" w:cs="Arial"/>
          <w:b/>
          <w:szCs w:val="22"/>
          <w:lang w:val="en-AU"/>
        </w:rPr>
        <w:t>Service availability</w:t>
      </w:r>
    </w:p>
    <w:p w14:paraId="40A8B6DA" w14:textId="4DD012A7" w:rsidR="00CC697E" w:rsidRPr="00984F90" w:rsidRDefault="00CC697E" w:rsidP="00CC697E">
      <w:pPr>
        <w:pStyle w:val="Heading2"/>
        <w:rPr>
          <w:rFonts w:ascii="Arial" w:hAnsi="Arial" w:cs="Arial"/>
          <w:szCs w:val="22"/>
        </w:rPr>
      </w:pPr>
      <w:r w:rsidRPr="00984F90">
        <w:rPr>
          <w:rFonts w:ascii="Arial" w:hAnsi="Arial" w:cs="Arial"/>
          <w:szCs w:val="22"/>
          <w:lang w:val="en-AU"/>
        </w:rPr>
        <w:t xml:space="preserve">Small Business </w:t>
      </w:r>
      <w:r>
        <w:rPr>
          <w:rFonts w:ascii="Arial" w:hAnsi="Arial" w:cs="Arial"/>
          <w:szCs w:val="22"/>
          <w:lang w:val="en-AU"/>
        </w:rPr>
        <w:t>Broadband</w:t>
      </w:r>
      <w:r w:rsidRPr="00984F90">
        <w:rPr>
          <w:rFonts w:ascii="Arial" w:hAnsi="Arial" w:cs="Arial"/>
          <w:szCs w:val="22"/>
          <w:lang w:val="en-AU"/>
        </w:rPr>
        <w:t xml:space="preserve"> are</w:t>
      </w:r>
      <w:r w:rsidRPr="00984F90">
        <w:rPr>
          <w:rFonts w:ascii="Arial" w:hAnsi="Arial" w:cs="Arial"/>
          <w:szCs w:val="22"/>
        </w:rPr>
        <w:t xml:space="preserve"> not available to all areas, </w:t>
      </w:r>
      <w:proofErr w:type="gramStart"/>
      <w:r w:rsidRPr="00984F90">
        <w:rPr>
          <w:rFonts w:ascii="Arial" w:hAnsi="Arial" w:cs="Arial"/>
          <w:szCs w:val="22"/>
        </w:rPr>
        <w:t>premises</w:t>
      </w:r>
      <w:proofErr w:type="gramEnd"/>
      <w:r w:rsidRPr="00984F90">
        <w:rPr>
          <w:rFonts w:ascii="Arial" w:hAnsi="Arial" w:cs="Arial"/>
          <w:szCs w:val="22"/>
        </w:rPr>
        <w:t xml:space="preserve"> or customers. While we perform preliminary qualification checks upfront for broadband</w:t>
      </w:r>
      <w:r w:rsidRPr="00984F90">
        <w:rPr>
          <w:rFonts w:ascii="Arial" w:hAnsi="Arial" w:cs="Arial"/>
          <w:szCs w:val="22"/>
          <w:lang w:val="en-AU"/>
        </w:rPr>
        <w:t xml:space="preserve"> and voice</w:t>
      </w:r>
      <w:r w:rsidRPr="00984F90">
        <w:rPr>
          <w:rFonts w:ascii="Arial" w:hAnsi="Arial" w:cs="Arial"/>
          <w:szCs w:val="22"/>
        </w:rPr>
        <w:t xml:space="preserve"> service availability, the type of service offered</w:t>
      </w:r>
      <w:r w:rsidRPr="00984F90">
        <w:rPr>
          <w:rFonts w:ascii="Arial" w:hAnsi="Arial" w:cs="Arial"/>
          <w:szCs w:val="22"/>
          <w:lang w:val="en-AU"/>
        </w:rPr>
        <w:t xml:space="preserve"> </w:t>
      </w:r>
      <w:r w:rsidRPr="00984F90">
        <w:rPr>
          <w:rFonts w:ascii="Arial" w:hAnsi="Arial" w:cs="Arial"/>
          <w:szCs w:val="22"/>
        </w:rPr>
        <w:t>(</w:t>
      </w:r>
      <w:r w:rsidR="004F6C7F">
        <w:rPr>
          <w:rFonts w:ascii="Arial" w:hAnsi="Arial" w:cs="Arial"/>
          <w:szCs w:val="22"/>
          <w:lang w:val="en-AU"/>
        </w:rPr>
        <w:t xml:space="preserve">the </w:t>
      </w:r>
      <w:proofErr w:type="spellStart"/>
      <w:r w:rsidRPr="00984F90">
        <w:rPr>
          <w:rFonts w:ascii="Arial" w:hAnsi="Arial" w:cs="Arial"/>
          <w:szCs w:val="22"/>
        </w:rPr>
        <w:t>nbn</w:t>
      </w:r>
      <w:proofErr w:type="spellEnd"/>
      <w:r w:rsidRPr="00984F90">
        <w:rPr>
          <w:rFonts w:ascii="Arial" w:hAnsi="Arial" w:cs="Arial"/>
          <w:szCs w:val="22"/>
        </w:rPr>
        <w:t>™ network, ADSL, ADSL2+ &amp; Cable ) may be subject to further qualification checks to determine what is available at your location.</w:t>
      </w:r>
    </w:p>
    <w:p w14:paraId="3B560AC2" w14:textId="56BB7441" w:rsidR="00490353" w:rsidRPr="00984F90" w:rsidRDefault="00490353" w:rsidP="00490353">
      <w:pPr>
        <w:pStyle w:val="SubHead"/>
        <w:outlineLvl w:val="1"/>
      </w:pPr>
      <w:bookmarkStart w:id="38" w:name="_Toc9883895"/>
      <w:r w:rsidRPr="00984F90">
        <w:t xml:space="preserve">Activation </w:t>
      </w:r>
      <w:r w:rsidR="007410B5" w:rsidRPr="00984F90">
        <w:t xml:space="preserve">and Installation </w:t>
      </w:r>
      <w:r w:rsidRPr="00984F90">
        <w:t xml:space="preserve">for Small Business </w:t>
      </w:r>
      <w:r w:rsidR="00A35662">
        <w:t>Broadband</w:t>
      </w:r>
      <w:bookmarkEnd w:id="38"/>
      <w:r w:rsidRPr="00984F90">
        <w:t xml:space="preserve"> </w:t>
      </w:r>
      <w:bookmarkEnd w:id="36"/>
    </w:p>
    <w:p w14:paraId="25C3463E" w14:textId="308E7B6C" w:rsidR="00B011D2" w:rsidRDefault="00B011D2" w:rsidP="00B011D2">
      <w:pPr>
        <w:pStyle w:val="Heading2"/>
        <w:spacing w:before="240"/>
        <w:rPr>
          <w:rFonts w:ascii="Arial" w:hAnsi="Arial" w:cs="Arial"/>
          <w:szCs w:val="22"/>
          <w:lang w:val="en-AU"/>
        </w:rPr>
      </w:pPr>
      <w:bookmarkStart w:id="39" w:name="_Ref459268490"/>
      <w:bookmarkStart w:id="40" w:name="_Ref459268557"/>
      <w:r w:rsidRPr="00906531">
        <w:rPr>
          <w:rFonts w:ascii="Arial" w:hAnsi="Arial" w:cs="Arial"/>
        </w:rPr>
        <w:t xml:space="preserve">Activation, installation and charges for additional </w:t>
      </w:r>
      <w:bookmarkEnd w:id="39"/>
      <w:r w:rsidRPr="00906531">
        <w:rPr>
          <w:rFonts w:ascii="Arial" w:hAnsi="Arial" w:cs="Arial"/>
        </w:rPr>
        <w:t xml:space="preserve">work are set out in the </w:t>
      </w:r>
      <w:hyperlink r:id="rId16" w:history="1">
        <w:r w:rsidRPr="0064576B">
          <w:rPr>
            <w:rStyle w:val="Hyperlink"/>
            <w:rFonts w:ascii="Arial" w:hAnsi="Arial" w:cs="Arial"/>
            <w:szCs w:val="22"/>
            <w:lang w:val="en-AU"/>
          </w:rPr>
          <w:t>Basic Telephone Service Section Part A General</w:t>
        </w:r>
      </w:hyperlink>
      <w:r>
        <w:rPr>
          <w:rFonts w:ascii="Arial" w:hAnsi="Arial" w:cs="Arial"/>
          <w:szCs w:val="22"/>
          <w:lang w:val="en-AU"/>
        </w:rPr>
        <w:t xml:space="preserve"> ,</w:t>
      </w:r>
      <w:r w:rsidR="00A22880">
        <w:rPr>
          <w:rFonts w:ascii="Arial" w:hAnsi="Arial" w:cs="Arial"/>
          <w:szCs w:val="22"/>
          <w:lang w:val="en-AU"/>
        </w:rPr>
        <w:t xml:space="preserve">the </w:t>
      </w:r>
      <w:proofErr w:type="spellStart"/>
      <w:r w:rsidR="00A22880">
        <w:rPr>
          <w:rFonts w:ascii="Arial" w:hAnsi="Arial" w:cs="Arial"/>
          <w:szCs w:val="22"/>
          <w:lang w:val="en-AU"/>
        </w:rPr>
        <w:t>BigPond</w:t>
      </w:r>
      <w:proofErr w:type="spellEnd"/>
      <w:r w:rsidR="00A22880">
        <w:rPr>
          <w:rFonts w:ascii="Arial" w:hAnsi="Arial" w:cs="Arial"/>
          <w:szCs w:val="22"/>
          <w:lang w:val="en-AU"/>
        </w:rPr>
        <w:t xml:space="preserve"> Services (</w:t>
      </w:r>
      <w:hyperlink r:id="rId17" w:history="1">
        <w:r w:rsidR="00A22880" w:rsidRPr="00A22880">
          <w:rPr>
            <w:rStyle w:val="Hyperlink"/>
            <w:rFonts w:ascii="Arial" w:hAnsi="Arial" w:cs="Arial"/>
            <w:szCs w:val="22"/>
            <w:lang w:val="en-AU"/>
          </w:rPr>
          <w:t>Part B Cable</w:t>
        </w:r>
      </w:hyperlink>
      <w:r w:rsidR="00A22880">
        <w:rPr>
          <w:rFonts w:ascii="Arial" w:hAnsi="Arial" w:cs="Arial"/>
          <w:szCs w:val="22"/>
          <w:lang w:val="en-AU"/>
        </w:rPr>
        <w:t xml:space="preserve"> &amp; </w:t>
      </w:r>
      <w:hyperlink r:id="rId18" w:history="1">
        <w:r w:rsidR="00A22880" w:rsidRPr="00A22880">
          <w:rPr>
            <w:rStyle w:val="Hyperlink"/>
            <w:rFonts w:ascii="Arial" w:hAnsi="Arial" w:cs="Arial"/>
            <w:szCs w:val="22"/>
            <w:lang w:val="en-AU"/>
          </w:rPr>
          <w:t>Part C ADSL</w:t>
        </w:r>
      </w:hyperlink>
      <w:r w:rsidR="00A22880">
        <w:rPr>
          <w:rFonts w:ascii="Arial" w:hAnsi="Arial" w:cs="Arial"/>
          <w:szCs w:val="22"/>
          <w:lang w:val="en-AU"/>
        </w:rPr>
        <w:t xml:space="preserve">), </w:t>
      </w:r>
      <w:r>
        <w:rPr>
          <w:rFonts w:ascii="Arial" w:hAnsi="Arial" w:cs="Arial"/>
          <w:szCs w:val="22"/>
          <w:lang w:val="en-AU"/>
        </w:rPr>
        <w:t xml:space="preserve"> and </w:t>
      </w:r>
      <w:r w:rsidR="00A22880">
        <w:rPr>
          <w:rFonts w:ascii="Arial" w:hAnsi="Arial" w:cs="Arial"/>
          <w:szCs w:val="22"/>
          <w:lang w:val="en-AU"/>
        </w:rPr>
        <w:t xml:space="preserve">the </w:t>
      </w:r>
      <w:hyperlink r:id="rId19" w:history="1">
        <w:r w:rsidRPr="00D913C4">
          <w:rPr>
            <w:rStyle w:val="Hyperlink"/>
            <w:rFonts w:ascii="Arial" w:hAnsi="Arial" w:cs="Arial"/>
            <w:szCs w:val="22"/>
            <w:lang w:val="en-AU"/>
          </w:rPr>
          <w:t xml:space="preserve">Services on the </w:t>
        </w:r>
        <w:proofErr w:type="spellStart"/>
        <w:r w:rsidRPr="00D913C4">
          <w:rPr>
            <w:rStyle w:val="Hyperlink"/>
            <w:rFonts w:ascii="Arial" w:hAnsi="Arial" w:cs="Arial"/>
            <w:szCs w:val="22"/>
            <w:lang w:val="en-AU"/>
          </w:rPr>
          <w:t>nbn</w:t>
        </w:r>
        <w:proofErr w:type="spellEnd"/>
        <w:r w:rsidRPr="00D913C4">
          <w:rPr>
            <w:rStyle w:val="Hyperlink"/>
            <w:rFonts w:ascii="Arial" w:hAnsi="Arial" w:cs="Arial"/>
            <w:szCs w:val="22"/>
            <w:lang w:val="en-AU"/>
          </w:rPr>
          <w:t xml:space="preserve">™ network Part B Phone and Broadband Services on the </w:t>
        </w:r>
        <w:proofErr w:type="spellStart"/>
        <w:r w:rsidRPr="00D913C4">
          <w:rPr>
            <w:rStyle w:val="Hyperlink"/>
            <w:rFonts w:ascii="Arial" w:hAnsi="Arial" w:cs="Arial"/>
            <w:szCs w:val="22"/>
            <w:lang w:val="en-AU"/>
          </w:rPr>
          <w:t>nbn</w:t>
        </w:r>
        <w:proofErr w:type="spellEnd"/>
        <w:r w:rsidRPr="00D913C4">
          <w:rPr>
            <w:rStyle w:val="Hyperlink"/>
            <w:rFonts w:ascii="Arial" w:hAnsi="Arial" w:cs="Arial"/>
            <w:szCs w:val="22"/>
            <w:lang w:val="en-AU"/>
          </w:rPr>
          <w:t xml:space="preserve"> network</w:t>
        </w:r>
      </w:hyperlink>
      <w:r>
        <w:rPr>
          <w:rFonts w:ascii="Arial" w:hAnsi="Arial" w:cs="Arial"/>
          <w:szCs w:val="22"/>
          <w:lang w:val="en-AU"/>
        </w:rPr>
        <w:t xml:space="preserve"> sections of Our Customer Terms.</w:t>
      </w:r>
    </w:p>
    <w:p w14:paraId="117A5686" w14:textId="56BE24FA" w:rsidR="00F036D3" w:rsidRPr="00F036D3" w:rsidRDefault="00F036D3" w:rsidP="00F036D3">
      <w:pPr>
        <w:pStyle w:val="Heading2"/>
        <w:spacing w:before="240"/>
        <w:rPr>
          <w:rFonts w:ascii="Arial" w:hAnsi="Arial" w:cs="Arial"/>
        </w:rPr>
      </w:pPr>
      <w:r w:rsidRPr="00F036D3">
        <w:rPr>
          <w:rFonts w:ascii="Arial" w:hAnsi="Arial" w:cs="Arial"/>
        </w:rPr>
        <w:t>Additional installation charges may also apply for non-standard installation. Examples of whether this may apply include where your premises does not have any lead-in or you require other in-premises wiring work in order to connect your service(s).</w:t>
      </w:r>
      <w:r w:rsidR="00036A08">
        <w:rPr>
          <w:rFonts w:ascii="Arial" w:hAnsi="Arial" w:cs="Arial"/>
          <w:lang w:val="en-AU"/>
        </w:rPr>
        <w:t>36</w:t>
      </w:r>
    </w:p>
    <w:p w14:paraId="4417F9E9" w14:textId="77777777" w:rsidR="00CC697E" w:rsidRPr="00984F90" w:rsidRDefault="00CC697E" w:rsidP="00CC697E">
      <w:pPr>
        <w:pStyle w:val="SubHead"/>
        <w:outlineLvl w:val="1"/>
        <w:rPr>
          <w:sz w:val="22"/>
          <w:szCs w:val="22"/>
        </w:rPr>
      </w:pPr>
      <w:bookmarkStart w:id="41" w:name="_Toc9883896"/>
      <w:bookmarkStart w:id="42" w:name="_Toc353902539"/>
      <w:bookmarkStart w:id="43" w:name="_Toc459400440"/>
      <w:bookmarkEnd w:id="37"/>
      <w:bookmarkEnd w:id="40"/>
      <w:r w:rsidRPr="00984F90">
        <w:rPr>
          <w:sz w:val="22"/>
          <w:szCs w:val="22"/>
        </w:rPr>
        <w:t xml:space="preserve">Changing/cancelling your </w:t>
      </w:r>
      <w:r>
        <w:rPr>
          <w:sz w:val="22"/>
          <w:szCs w:val="22"/>
        </w:rPr>
        <w:t>plan</w:t>
      </w:r>
      <w:bookmarkEnd w:id="41"/>
    </w:p>
    <w:p w14:paraId="66DB3416" w14:textId="77777777" w:rsidR="00CC697E" w:rsidRPr="00984F90" w:rsidRDefault="00CC697E" w:rsidP="00CC697E">
      <w:pPr>
        <w:pStyle w:val="Heading2"/>
        <w:rPr>
          <w:rFonts w:ascii="Arial" w:hAnsi="Arial" w:cs="Arial"/>
        </w:rPr>
      </w:pPr>
      <w:r w:rsidRPr="00984F90">
        <w:rPr>
          <w:rFonts w:ascii="Arial" w:hAnsi="Arial" w:cs="Arial"/>
          <w:szCs w:val="22"/>
        </w:rPr>
        <w:t xml:space="preserve">You can change to another Telstra Small Business </w:t>
      </w:r>
      <w:r>
        <w:rPr>
          <w:rFonts w:ascii="Arial" w:hAnsi="Arial" w:cs="Arial"/>
          <w:szCs w:val="22"/>
          <w:lang w:val="en-AU"/>
        </w:rPr>
        <w:t>Broadband</w:t>
      </w:r>
      <w:r w:rsidRPr="00984F90">
        <w:rPr>
          <w:rFonts w:ascii="Arial" w:hAnsi="Arial" w:cs="Arial"/>
          <w:szCs w:val="22"/>
        </w:rPr>
        <w:t xml:space="preserve"> </w:t>
      </w:r>
      <w:r>
        <w:rPr>
          <w:rFonts w:ascii="Arial" w:hAnsi="Arial" w:cs="Arial"/>
          <w:szCs w:val="22"/>
          <w:lang w:val="en-AU"/>
        </w:rPr>
        <w:t xml:space="preserve">plan </w:t>
      </w:r>
      <w:r w:rsidRPr="00984F90">
        <w:rPr>
          <w:rFonts w:ascii="Arial" w:hAnsi="Arial" w:cs="Arial"/>
          <w:szCs w:val="22"/>
        </w:rPr>
        <w:t>within the Small Business B</w:t>
      </w:r>
      <w:r>
        <w:rPr>
          <w:rFonts w:ascii="Arial" w:hAnsi="Arial" w:cs="Arial"/>
          <w:szCs w:val="22"/>
          <w:lang w:val="en-AU"/>
        </w:rPr>
        <w:t>roadband</w:t>
      </w:r>
      <w:r w:rsidRPr="00984F90">
        <w:rPr>
          <w:rFonts w:ascii="Arial" w:hAnsi="Arial" w:cs="Arial"/>
          <w:szCs w:val="22"/>
        </w:rPr>
        <w:t xml:space="preserve"> </w:t>
      </w:r>
      <w:r w:rsidRPr="00984F90">
        <w:rPr>
          <w:rFonts w:ascii="Arial" w:hAnsi="Arial" w:cs="Arial"/>
          <w:szCs w:val="22"/>
          <w:lang w:val="en-AU"/>
        </w:rPr>
        <w:t>plan size</w:t>
      </w:r>
      <w:r w:rsidRPr="00984F90">
        <w:rPr>
          <w:rFonts w:ascii="Arial" w:hAnsi="Arial" w:cs="Arial"/>
          <w:szCs w:val="22"/>
        </w:rPr>
        <w:t xml:space="preserve"> once a month during your term. </w:t>
      </w:r>
    </w:p>
    <w:p w14:paraId="026A2509" w14:textId="69B1AA94" w:rsidR="00CC697E" w:rsidRPr="00984F90" w:rsidRDefault="00CC697E" w:rsidP="00CC697E">
      <w:pPr>
        <w:pStyle w:val="Heading2"/>
        <w:rPr>
          <w:rFonts w:ascii="Arial" w:hAnsi="Arial" w:cs="Arial"/>
        </w:rPr>
      </w:pPr>
      <w:r w:rsidRPr="00984F90">
        <w:rPr>
          <w:rFonts w:ascii="Arial" w:hAnsi="Arial" w:cs="Arial"/>
          <w:szCs w:val="22"/>
        </w:rPr>
        <w:t xml:space="preserve">If you were connected to a Small Business </w:t>
      </w:r>
      <w:r>
        <w:rPr>
          <w:rFonts w:ascii="Arial" w:hAnsi="Arial" w:cs="Arial"/>
          <w:szCs w:val="22"/>
          <w:lang w:val="en-AU"/>
        </w:rPr>
        <w:t>Broadband</w:t>
      </w:r>
      <w:r w:rsidRPr="00984F90">
        <w:rPr>
          <w:rFonts w:ascii="Arial" w:hAnsi="Arial" w:cs="Arial"/>
          <w:szCs w:val="22"/>
        </w:rPr>
        <w:t xml:space="preserve"> XS or XL plan </w:t>
      </w:r>
      <w:r w:rsidRPr="00984F90">
        <w:rPr>
          <w:rFonts w:ascii="Arial" w:hAnsi="Arial" w:cs="Arial"/>
          <w:szCs w:val="22"/>
          <w:lang w:val="en-AU"/>
        </w:rPr>
        <w:t xml:space="preserve">size </w:t>
      </w:r>
      <w:r w:rsidRPr="00984F90">
        <w:rPr>
          <w:rFonts w:ascii="Arial" w:hAnsi="Arial" w:cs="Arial"/>
          <w:szCs w:val="22"/>
        </w:rPr>
        <w:t>and then mov</w:t>
      </w:r>
      <w:r w:rsidR="00183E9A">
        <w:rPr>
          <w:rFonts w:ascii="Arial" w:hAnsi="Arial" w:cs="Arial"/>
          <w:szCs w:val="22"/>
          <w:lang w:val="en-AU"/>
        </w:rPr>
        <w:t xml:space="preserve">e to </w:t>
      </w:r>
      <w:r w:rsidR="00FF5FAB">
        <w:rPr>
          <w:rFonts w:ascii="Arial" w:hAnsi="Arial" w:cs="Arial"/>
          <w:szCs w:val="22"/>
          <w:lang w:val="en-AU"/>
        </w:rPr>
        <w:t>the Standard or Ultimate plans</w:t>
      </w:r>
      <w:r w:rsidRPr="00984F90">
        <w:rPr>
          <w:rFonts w:ascii="Arial" w:hAnsi="Arial" w:cs="Arial"/>
          <w:szCs w:val="22"/>
        </w:rPr>
        <w:t xml:space="preserve">, you will not be able to move back to a Small Business </w:t>
      </w:r>
      <w:r>
        <w:rPr>
          <w:rFonts w:ascii="Arial" w:hAnsi="Arial" w:cs="Arial"/>
          <w:szCs w:val="22"/>
          <w:lang w:val="en-AU"/>
        </w:rPr>
        <w:t>Broadband</w:t>
      </w:r>
      <w:r w:rsidRPr="00984F90">
        <w:rPr>
          <w:rFonts w:ascii="Arial" w:hAnsi="Arial" w:cs="Arial"/>
          <w:szCs w:val="22"/>
        </w:rPr>
        <w:t xml:space="preserve"> XS or XL plan</w:t>
      </w:r>
      <w:r w:rsidRPr="00984F90">
        <w:rPr>
          <w:rFonts w:ascii="Arial" w:hAnsi="Arial" w:cs="Arial"/>
          <w:szCs w:val="22"/>
          <w:lang w:val="en-AU"/>
        </w:rPr>
        <w:t xml:space="preserve"> size</w:t>
      </w:r>
      <w:r w:rsidRPr="00984F90">
        <w:rPr>
          <w:rFonts w:ascii="Arial" w:hAnsi="Arial" w:cs="Arial"/>
          <w:szCs w:val="22"/>
        </w:rPr>
        <w:t>.</w:t>
      </w:r>
      <w:r w:rsidR="00A458CD">
        <w:rPr>
          <w:rFonts w:ascii="Arial" w:hAnsi="Arial" w:cs="Arial"/>
          <w:szCs w:val="22"/>
          <w:lang w:val="en-AU"/>
        </w:rPr>
        <w:t xml:space="preserve">  Any discounts (for example, loyalty discounts) you were receiving on Small Business XS or XL plan will also no longer apply. </w:t>
      </w:r>
    </w:p>
    <w:p w14:paraId="3D1B731B" w14:textId="0644AEE1" w:rsidR="00CC697E" w:rsidRPr="00984F90" w:rsidRDefault="00EA6D92" w:rsidP="00CC697E">
      <w:pPr>
        <w:pStyle w:val="Heading2"/>
        <w:tabs>
          <w:tab w:val="clear" w:pos="737"/>
        </w:tabs>
        <w:rPr>
          <w:rFonts w:ascii="Arial" w:hAnsi="Arial" w:cs="Arial"/>
          <w:szCs w:val="22"/>
        </w:rPr>
      </w:pPr>
      <w:r>
        <w:rPr>
          <w:rFonts w:ascii="Arial" w:hAnsi="Arial" w:cs="Arial"/>
          <w:szCs w:val="22"/>
          <w:lang w:val="en-AU"/>
        </w:rPr>
        <w:t>.</w:t>
      </w:r>
      <w:r w:rsidR="00CC697E" w:rsidRPr="00984F90">
        <w:rPr>
          <w:rFonts w:ascii="Arial" w:hAnsi="Arial" w:cs="Arial"/>
          <w:szCs w:val="22"/>
        </w:rPr>
        <w:t xml:space="preserve"> </w:t>
      </w:r>
    </w:p>
    <w:p w14:paraId="611BAC6C" w14:textId="77777777" w:rsidR="00CC697E" w:rsidRPr="00984F90" w:rsidRDefault="00CC697E" w:rsidP="00CC697E">
      <w:pPr>
        <w:pStyle w:val="Heading2"/>
        <w:tabs>
          <w:tab w:val="clear" w:pos="737"/>
        </w:tabs>
        <w:rPr>
          <w:rFonts w:ascii="Arial" w:hAnsi="Arial" w:cs="Arial"/>
          <w:szCs w:val="22"/>
        </w:rPr>
      </w:pPr>
      <w:r w:rsidRPr="00984F90">
        <w:rPr>
          <w:rFonts w:ascii="Arial" w:hAnsi="Arial" w:cs="Arial"/>
          <w:szCs w:val="22"/>
        </w:rPr>
        <w:t xml:space="preserve">If you cancel </w:t>
      </w:r>
      <w:r>
        <w:rPr>
          <w:rFonts w:ascii="Arial" w:hAnsi="Arial" w:cs="Arial"/>
          <w:szCs w:val="22"/>
          <w:lang w:val="en-AU"/>
        </w:rPr>
        <w:t>your</w:t>
      </w:r>
      <w:r w:rsidRPr="00984F90">
        <w:rPr>
          <w:rFonts w:ascii="Arial" w:hAnsi="Arial" w:cs="Arial"/>
          <w:szCs w:val="22"/>
        </w:rPr>
        <w:t xml:space="preserve"> broadband</w:t>
      </w:r>
      <w:r>
        <w:rPr>
          <w:rFonts w:ascii="Arial" w:hAnsi="Arial" w:cs="Arial"/>
          <w:szCs w:val="22"/>
          <w:lang w:val="en-AU"/>
        </w:rPr>
        <w:t xml:space="preserve"> service</w:t>
      </w:r>
      <w:r w:rsidRPr="00984F90">
        <w:rPr>
          <w:rFonts w:ascii="Arial" w:hAnsi="Arial" w:cs="Arial"/>
          <w:szCs w:val="22"/>
        </w:rPr>
        <w:t xml:space="preserve">, or transfer </w:t>
      </w:r>
      <w:r>
        <w:rPr>
          <w:rFonts w:ascii="Arial" w:hAnsi="Arial" w:cs="Arial"/>
          <w:szCs w:val="22"/>
          <w:lang w:val="en-AU"/>
        </w:rPr>
        <w:t>it</w:t>
      </w:r>
      <w:r w:rsidRPr="00984F90">
        <w:rPr>
          <w:rFonts w:ascii="Arial" w:hAnsi="Arial" w:cs="Arial"/>
          <w:szCs w:val="22"/>
        </w:rPr>
        <w:t xml:space="preserve"> to another service provider, your </w:t>
      </w:r>
      <w:r>
        <w:rPr>
          <w:rFonts w:ascii="Arial" w:hAnsi="Arial" w:cs="Arial"/>
          <w:szCs w:val="22"/>
          <w:lang w:val="en-AU"/>
        </w:rPr>
        <w:t>plan</w:t>
      </w:r>
      <w:r w:rsidRPr="00984F90">
        <w:rPr>
          <w:rFonts w:ascii="Arial" w:hAnsi="Arial" w:cs="Arial"/>
          <w:szCs w:val="22"/>
        </w:rPr>
        <w:t xml:space="preserve"> will be cancelled.</w:t>
      </w:r>
    </w:p>
    <w:p w14:paraId="7DB2A55D" w14:textId="181737DB" w:rsidR="00CC697E" w:rsidRPr="00880D98" w:rsidRDefault="00CC697E" w:rsidP="00CC697E">
      <w:pPr>
        <w:pStyle w:val="Heading2"/>
        <w:tabs>
          <w:tab w:val="clear" w:pos="737"/>
        </w:tabs>
        <w:rPr>
          <w:rFonts w:ascii="Arial" w:hAnsi="Arial" w:cs="Arial"/>
          <w:szCs w:val="22"/>
        </w:rPr>
      </w:pPr>
      <w:r w:rsidRPr="00880D98">
        <w:rPr>
          <w:rFonts w:ascii="Arial" w:hAnsi="Arial" w:cs="Arial"/>
          <w:szCs w:val="22"/>
        </w:rPr>
        <w:t xml:space="preserve">If your </w:t>
      </w:r>
      <w:r w:rsidRPr="00880D98">
        <w:rPr>
          <w:rFonts w:ascii="Arial" w:hAnsi="Arial" w:cs="Arial"/>
          <w:szCs w:val="22"/>
          <w:lang w:val="en-AU"/>
        </w:rPr>
        <w:t>Small Business Broadband plan</w:t>
      </w:r>
      <w:r w:rsidRPr="00880D98">
        <w:rPr>
          <w:rFonts w:ascii="Arial" w:hAnsi="Arial" w:cs="Arial"/>
          <w:szCs w:val="22"/>
        </w:rPr>
        <w:t xml:space="preserve"> is cancelled early (not due to our fault) and you do not agree with us otherwise</w:t>
      </w:r>
      <w:r>
        <w:rPr>
          <w:rFonts w:ascii="Arial" w:hAnsi="Arial" w:cs="Arial"/>
          <w:szCs w:val="22"/>
          <w:lang w:val="en-AU"/>
        </w:rPr>
        <w:t xml:space="preserve"> </w:t>
      </w:r>
      <w:r w:rsidRPr="00880D98">
        <w:rPr>
          <w:rFonts w:ascii="Arial" w:hAnsi="Arial" w:cs="Arial"/>
          <w:szCs w:val="22"/>
        </w:rPr>
        <w:t xml:space="preserve">we may charge you an early termination charge </w:t>
      </w:r>
      <w:r w:rsidR="00900D49" w:rsidRPr="00900D49">
        <w:rPr>
          <w:rFonts w:ascii="Arial" w:hAnsi="Arial" w:cs="Arial"/>
          <w:szCs w:val="22"/>
        </w:rPr>
        <w:t xml:space="preserve">equal to the actual costs and expenses that we have incurred or committed to in anticipation of providing the service to you and that cannot be reasonably avoided by us as a result of the cancellation, which will not exceed an amount equal to </w:t>
      </w:r>
      <w:r w:rsidRPr="00880D98">
        <w:rPr>
          <w:rFonts w:ascii="Arial" w:hAnsi="Arial" w:cs="Arial"/>
          <w:szCs w:val="22"/>
          <w:lang w:val="en-AU"/>
        </w:rPr>
        <w:t>$936</w:t>
      </w:r>
      <w:r>
        <w:rPr>
          <w:rFonts w:ascii="Arial" w:hAnsi="Arial" w:cs="Arial"/>
          <w:szCs w:val="22"/>
        </w:rPr>
        <w:t xml:space="preserve">, </w:t>
      </w:r>
      <w:r w:rsidRPr="00984F90">
        <w:rPr>
          <w:rFonts w:ascii="Arial" w:hAnsi="Arial" w:cs="Arial"/>
          <w:szCs w:val="22"/>
        </w:rPr>
        <w:t xml:space="preserve">pro-rated for </w:t>
      </w:r>
      <w:r w:rsidRPr="00B71579">
        <w:rPr>
          <w:rFonts w:ascii="Arial" w:hAnsi="Arial" w:cs="Arial"/>
          <w:szCs w:val="22"/>
        </w:rPr>
        <w:t>the months remaining on your minimum term</w:t>
      </w:r>
      <w:r>
        <w:rPr>
          <w:rFonts w:ascii="Arial" w:hAnsi="Arial" w:cs="Arial"/>
          <w:szCs w:val="22"/>
          <w:lang w:val="en-AU"/>
        </w:rPr>
        <w:t>.</w:t>
      </w:r>
    </w:p>
    <w:p w14:paraId="267EAA46" w14:textId="217A9481" w:rsidR="00F43005" w:rsidRDefault="00F43005">
      <w:pPr>
        <w:rPr>
          <w:rFonts w:ascii="Arial" w:hAnsi="Arial" w:cs="Arial"/>
          <w:b/>
          <w:sz w:val="21"/>
          <w:szCs w:val="21"/>
        </w:rPr>
      </w:pPr>
    </w:p>
    <w:p w14:paraId="4A7B3585" w14:textId="0D74D22B" w:rsidR="00490353" w:rsidRPr="00984F90" w:rsidRDefault="00490353" w:rsidP="00490353">
      <w:pPr>
        <w:pStyle w:val="SubHead"/>
        <w:outlineLvl w:val="1"/>
      </w:pPr>
      <w:bookmarkStart w:id="44" w:name="_Toc9883897"/>
      <w:r w:rsidRPr="00984F90">
        <w:t>Transferring to the National Broadband Network (</w:t>
      </w:r>
      <w:r w:rsidR="0098280D">
        <w:t xml:space="preserve">the </w:t>
      </w:r>
      <w:proofErr w:type="spellStart"/>
      <w:r w:rsidR="001364A5" w:rsidRPr="00984F90">
        <w:t>nbn</w:t>
      </w:r>
      <w:proofErr w:type="spellEnd"/>
      <w:r w:rsidR="001364A5" w:rsidRPr="00984F90">
        <w:t>™ network</w:t>
      </w:r>
      <w:r w:rsidRPr="00984F90">
        <w:t>)</w:t>
      </w:r>
      <w:bookmarkEnd w:id="42"/>
      <w:bookmarkEnd w:id="43"/>
      <w:bookmarkEnd w:id="44"/>
    </w:p>
    <w:p w14:paraId="51072E27" w14:textId="4F2AE1CE" w:rsidR="00F33789" w:rsidRPr="00F33789" w:rsidRDefault="00873334" w:rsidP="00E82C63">
      <w:pPr>
        <w:pStyle w:val="Heading2"/>
        <w:rPr>
          <w:rFonts w:ascii="Arial" w:hAnsi="Arial" w:cs="Arial"/>
          <w:lang w:val="en-AU"/>
        </w:rPr>
      </w:pPr>
      <w:proofErr w:type="spellStart"/>
      <w:r w:rsidRPr="00984F90">
        <w:rPr>
          <w:lang w:val="en-AU"/>
        </w:rPr>
        <w:t>W</w:t>
      </w:r>
      <w:r w:rsidRPr="00984F90">
        <w:t>e</w:t>
      </w:r>
      <w:proofErr w:type="spellEnd"/>
      <w:r w:rsidR="00490353" w:rsidRPr="00984F90">
        <w:t xml:space="preserve"> can transfer your </w:t>
      </w:r>
      <w:r w:rsidR="00490353" w:rsidRPr="00984F90">
        <w:rPr>
          <w:lang w:val="en-AU"/>
        </w:rPr>
        <w:t xml:space="preserve">Small Business </w:t>
      </w:r>
      <w:r w:rsidR="00712B9E">
        <w:rPr>
          <w:lang w:val="en-AU"/>
        </w:rPr>
        <w:t>Broadband service</w:t>
      </w:r>
      <w:r w:rsidR="00490353" w:rsidRPr="00984F90">
        <w:t xml:space="preserve"> </w:t>
      </w:r>
      <w:r w:rsidR="00490353" w:rsidRPr="00984F90">
        <w:rPr>
          <w:lang w:val="en-AU"/>
        </w:rPr>
        <w:t xml:space="preserve">either </w:t>
      </w:r>
      <w:r w:rsidR="00490353" w:rsidRPr="00984F90">
        <w:t>before</w:t>
      </w:r>
      <w:r w:rsidR="00490353" w:rsidRPr="00984F90">
        <w:rPr>
          <w:lang w:val="en-AU"/>
        </w:rPr>
        <w:t xml:space="preserve"> or after</w:t>
      </w:r>
      <w:r w:rsidR="00490353" w:rsidRPr="00984F90">
        <w:t xml:space="preserve"> the end of your fixed length contract</w:t>
      </w:r>
      <w:r w:rsidR="00AB04D5" w:rsidRPr="00AB04D5">
        <w:rPr>
          <w:lang w:val="en-AU"/>
        </w:rPr>
        <w:t xml:space="preserve"> </w:t>
      </w:r>
      <w:r w:rsidR="00490353" w:rsidRPr="00984F90">
        <w:t>to a service supplied using</w:t>
      </w:r>
      <w:r w:rsidR="0062333B">
        <w:rPr>
          <w:lang w:val="en-AU"/>
        </w:rPr>
        <w:t xml:space="preserve"> </w:t>
      </w:r>
      <w:r w:rsidR="0062333B" w:rsidRPr="0062333B">
        <w:rPr>
          <w:color w:val="000000"/>
          <w:szCs w:val="22"/>
          <w:lang w:eastAsia="en-AU"/>
        </w:rPr>
        <w:t>our Standard Busy Period Speed plan on the</w:t>
      </w:r>
      <w:r w:rsidR="00490353" w:rsidRPr="0062333B">
        <w:rPr>
          <w:szCs w:val="22"/>
        </w:rPr>
        <w:t xml:space="preserve"> </w:t>
      </w:r>
      <w:proofErr w:type="spellStart"/>
      <w:r w:rsidR="0098280D" w:rsidRPr="0062333B">
        <w:rPr>
          <w:szCs w:val="22"/>
          <w:lang w:val="en-AU"/>
        </w:rPr>
        <w:t>the</w:t>
      </w:r>
      <w:proofErr w:type="spellEnd"/>
      <w:r w:rsidR="0098280D" w:rsidRPr="0062333B">
        <w:rPr>
          <w:szCs w:val="22"/>
          <w:lang w:val="en-AU"/>
        </w:rPr>
        <w:t xml:space="preserve"> </w:t>
      </w:r>
      <w:proofErr w:type="spellStart"/>
      <w:r w:rsidR="001364A5" w:rsidRPr="0062333B">
        <w:rPr>
          <w:szCs w:val="22"/>
          <w:lang w:val="en-AU"/>
        </w:rPr>
        <w:t>nbn</w:t>
      </w:r>
      <w:proofErr w:type="spellEnd"/>
      <w:r w:rsidR="001364A5" w:rsidRPr="0062333B">
        <w:rPr>
          <w:szCs w:val="22"/>
          <w:lang w:val="en-AU"/>
        </w:rPr>
        <w:t>™ network</w:t>
      </w:r>
      <w:r w:rsidR="00490353" w:rsidRPr="0062333B">
        <w:rPr>
          <w:szCs w:val="22"/>
        </w:rPr>
        <w:t xml:space="preserve">. </w:t>
      </w:r>
      <w:r w:rsidR="00F33789" w:rsidRPr="00CE332B">
        <w:t>We will provide you with reasonable advance notice</w:t>
      </w:r>
      <w:r w:rsidR="00F33789">
        <w:rPr>
          <w:lang w:val="en-AU"/>
        </w:rPr>
        <w:t xml:space="preserve"> (and in any event, no less than 30 days’ notice) </w:t>
      </w:r>
      <w:r w:rsidR="00F33789" w:rsidRPr="00CE332B">
        <w:t>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p>
    <w:p w14:paraId="69F1A1EF" w14:textId="169940A3" w:rsidR="00490353" w:rsidRPr="00E82C63" w:rsidRDefault="0062333B" w:rsidP="00E82C63">
      <w:pPr>
        <w:pStyle w:val="Heading2"/>
        <w:rPr>
          <w:rFonts w:ascii="Arial" w:hAnsi="Arial" w:cs="Arial"/>
          <w:lang w:val="en-AU"/>
        </w:rPr>
      </w:pPr>
      <w:r w:rsidRPr="0062333B">
        <w:rPr>
          <w:color w:val="000000"/>
          <w:szCs w:val="22"/>
          <w:lang w:eastAsia="en-AU"/>
        </w:rPr>
        <w:t>This service has a minimum typical busy period speed of 15Mbps.</w:t>
      </w:r>
      <w:r>
        <w:rPr>
          <w:szCs w:val="22"/>
          <w:lang w:val="en-AU"/>
        </w:rPr>
        <w:t xml:space="preserve"> </w:t>
      </w:r>
      <w:r w:rsidR="00490353" w:rsidRPr="00984F90">
        <w:t>Actual speeds will vary due to a number of factors including hardware and software configuration, source and type of content downloaded, the number of users and performance of interconnecting infrastructure not operated by Telstra. Devices connected by Wi-Fi may experience slower speeds than those connected by Ethernet cable.</w:t>
      </w:r>
      <w:bookmarkStart w:id="45" w:name="_Toc289074291"/>
      <w:bookmarkStart w:id="46" w:name="_Toc294193776"/>
      <w:r w:rsidR="00E82C63" w:rsidRPr="00E82C63">
        <w:t xml:space="preserve">  </w:t>
      </w:r>
    </w:p>
    <w:p w14:paraId="18CF9EBF" w14:textId="3C6E6B4C" w:rsidR="00F43005" w:rsidRDefault="00F43005">
      <w:pPr>
        <w:rPr>
          <w:rFonts w:ascii="Arial" w:hAnsi="Arial" w:cs="Arial"/>
          <w:b/>
          <w:sz w:val="21"/>
          <w:szCs w:val="21"/>
        </w:rPr>
      </w:pPr>
      <w:bookmarkStart w:id="47" w:name="_Toc459400443"/>
    </w:p>
    <w:p w14:paraId="75DE4DCC" w14:textId="3536F7DD" w:rsidR="00490353" w:rsidRPr="00984F90" w:rsidRDefault="00490353" w:rsidP="00490353">
      <w:pPr>
        <w:pStyle w:val="SubHead"/>
        <w:outlineLvl w:val="1"/>
      </w:pPr>
      <w:bookmarkStart w:id="48" w:name="_Toc9883898"/>
      <w:r w:rsidRPr="00984F90">
        <w:t>Electronic Billing and Payment</w:t>
      </w:r>
      <w:bookmarkEnd w:id="45"/>
      <w:bookmarkEnd w:id="46"/>
      <w:bookmarkEnd w:id="47"/>
      <w:bookmarkEnd w:id="48"/>
    </w:p>
    <w:p w14:paraId="6C5B949A" w14:textId="0FF337F2" w:rsidR="00490353" w:rsidRPr="00984F90" w:rsidRDefault="00490353" w:rsidP="00490353">
      <w:pPr>
        <w:pStyle w:val="Heading2"/>
        <w:rPr>
          <w:rFonts w:ascii="Arial" w:hAnsi="Arial" w:cs="Arial"/>
          <w:lang w:val="en-AU"/>
        </w:rPr>
      </w:pPr>
      <w:r w:rsidRPr="00984F90">
        <w:rPr>
          <w:rFonts w:ascii="Arial" w:hAnsi="Arial" w:cs="Arial"/>
        </w:rPr>
        <w:t xml:space="preserve">Any </w:t>
      </w:r>
      <w:r w:rsidR="00712B9E">
        <w:rPr>
          <w:rFonts w:ascii="Arial" w:hAnsi="Arial" w:cs="Arial"/>
          <w:lang w:val="en-AU"/>
        </w:rPr>
        <w:t>Small Business Broadband plan</w:t>
      </w:r>
      <w:r w:rsidRPr="00984F90">
        <w:rPr>
          <w:rFonts w:ascii="Arial" w:hAnsi="Arial" w:cs="Arial"/>
        </w:rPr>
        <w:t xml:space="preserve"> connected requires paperless billing and electronic payment.  </w:t>
      </w:r>
      <w:r w:rsidRPr="00984F90">
        <w:rPr>
          <w:rFonts w:ascii="Arial" w:hAnsi="Arial" w:cs="Arial"/>
          <w:color w:val="000000"/>
        </w:rPr>
        <w:t>A $2.20 fee will apply each month in arrears if you receive a paper bill. A $1.00 fee will apply each month in arrears if you make a bill payment in person</w:t>
      </w:r>
      <w:r w:rsidRPr="00984F90">
        <w:rPr>
          <w:rFonts w:ascii="Arial" w:hAnsi="Arial" w:cs="Arial"/>
        </w:rPr>
        <w:t xml:space="preserve"> or via mail.</w:t>
      </w:r>
    </w:p>
    <w:p w14:paraId="1060BDC7" w14:textId="77777777" w:rsidR="00490353" w:rsidRPr="00984F90" w:rsidRDefault="00490353" w:rsidP="00490353">
      <w:pPr>
        <w:pStyle w:val="Heading2"/>
        <w:rPr>
          <w:rFonts w:ascii="Arial" w:hAnsi="Arial" w:cs="Arial"/>
        </w:rPr>
      </w:pPr>
      <w:r w:rsidRPr="00984F90">
        <w:rPr>
          <w:rFonts w:ascii="Arial" w:hAnsi="Arial" w:cs="Arial"/>
        </w:rPr>
        <w:t xml:space="preserve">Exemptions from </w:t>
      </w:r>
      <w:r w:rsidRPr="00984F90">
        <w:rPr>
          <w:rFonts w:ascii="Arial" w:hAnsi="Arial" w:cs="Arial"/>
          <w:lang w:val="en-AU"/>
        </w:rPr>
        <w:t>these</w:t>
      </w:r>
      <w:r w:rsidRPr="00984F90">
        <w:rPr>
          <w:rFonts w:ascii="Arial" w:hAnsi="Arial" w:cs="Arial"/>
        </w:rPr>
        <w:t xml:space="preserve"> fee</w:t>
      </w:r>
      <w:r w:rsidRPr="00984F90">
        <w:rPr>
          <w:rFonts w:ascii="Arial" w:hAnsi="Arial" w:cs="Arial"/>
          <w:lang w:val="en-AU"/>
        </w:rPr>
        <w:t>s</w:t>
      </w:r>
      <w:r w:rsidRPr="00984F90">
        <w:rPr>
          <w:rFonts w:ascii="Arial" w:hAnsi="Arial" w:cs="Arial"/>
        </w:rPr>
        <w:t xml:space="preserve"> are available for:</w:t>
      </w:r>
    </w:p>
    <w:p w14:paraId="6A5D2912" w14:textId="77777777" w:rsidR="00490353" w:rsidRPr="00984F90" w:rsidRDefault="00490353" w:rsidP="00F43005">
      <w:pPr>
        <w:pStyle w:val="Heading3"/>
        <w:tabs>
          <w:tab w:val="clear" w:pos="1730"/>
          <w:tab w:val="num" w:pos="1474"/>
        </w:tabs>
        <w:spacing w:after="120"/>
        <w:ind w:left="1474"/>
        <w:rPr>
          <w:rFonts w:ascii="Arial" w:hAnsi="Arial" w:cs="Arial"/>
        </w:rPr>
      </w:pPr>
      <w:r w:rsidRPr="00984F90">
        <w:rPr>
          <w:rFonts w:ascii="Arial" w:hAnsi="Arial" w:cs="Arial"/>
        </w:rPr>
        <w:t>Telstra Pensioner Discount customers;</w:t>
      </w:r>
    </w:p>
    <w:p w14:paraId="12FD9712" w14:textId="77777777" w:rsidR="00490353" w:rsidRPr="00984F90" w:rsidRDefault="00490353" w:rsidP="00F43005">
      <w:pPr>
        <w:pStyle w:val="Heading3"/>
        <w:tabs>
          <w:tab w:val="clear" w:pos="1730"/>
          <w:tab w:val="num" w:pos="1474"/>
        </w:tabs>
        <w:spacing w:after="120"/>
        <w:ind w:left="1474"/>
        <w:rPr>
          <w:rFonts w:ascii="Arial" w:hAnsi="Arial" w:cs="Arial"/>
        </w:rPr>
      </w:pPr>
      <w:r w:rsidRPr="00984F90">
        <w:rPr>
          <w:rFonts w:ascii="Arial" w:hAnsi="Arial" w:cs="Arial"/>
        </w:rPr>
        <w:t>Telstra Disability Equipment Program customers, including those receiving a Braille or Large Print Bill;</w:t>
      </w:r>
    </w:p>
    <w:p w14:paraId="259946DC" w14:textId="77777777" w:rsidR="00490353" w:rsidRPr="00984F90" w:rsidRDefault="00490353" w:rsidP="00F43005">
      <w:pPr>
        <w:pStyle w:val="Heading3"/>
        <w:tabs>
          <w:tab w:val="clear" w:pos="1730"/>
          <w:tab w:val="num" w:pos="1474"/>
        </w:tabs>
        <w:spacing w:after="120"/>
        <w:ind w:left="1474"/>
        <w:rPr>
          <w:rFonts w:ascii="Arial" w:hAnsi="Arial" w:cs="Arial"/>
        </w:rPr>
      </w:pPr>
      <w:r w:rsidRPr="00984F90">
        <w:rPr>
          <w:rFonts w:ascii="Arial" w:hAnsi="Arial" w:cs="Arial"/>
        </w:rPr>
        <w:t xml:space="preserve">Australian Government Health Care Card Holder customers; and </w:t>
      </w:r>
    </w:p>
    <w:p w14:paraId="04403E0B" w14:textId="77777777" w:rsidR="00490353" w:rsidRPr="00984F90" w:rsidRDefault="00490353" w:rsidP="00F43005">
      <w:pPr>
        <w:pStyle w:val="Heading3"/>
        <w:tabs>
          <w:tab w:val="clear" w:pos="1730"/>
          <w:tab w:val="num" w:pos="1474"/>
        </w:tabs>
        <w:spacing w:after="120"/>
        <w:ind w:left="1474"/>
        <w:rPr>
          <w:rFonts w:ascii="Arial" w:hAnsi="Arial" w:cs="Arial"/>
        </w:rPr>
      </w:pPr>
      <w:r w:rsidRPr="00984F90">
        <w:rPr>
          <w:rFonts w:ascii="Arial" w:hAnsi="Arial" w:cs="Arial"/>
        </w:rPr>
        <w:t>customers who do not have an email address or internet access.</w:t>
      </w:r>
    </w:p>
    <w:p w14:paraId="2F98D07D" w14:textId="209F7E65" w:rsidR="00490353" w:rsidRPr="00984F90" w:rsidRDefault="00490353" w:rsidP="00490353">
      <w:pPr>
        <w:pStyle w:val="Heading2"/>
        <w:rPr>
          <w:rFonts w:ascii="Arial" w:hAnsi="Arial" w:cs="Arial"/>
        </w:rPr>
      </w:pPr>
      <w:bookmarkStart w:id="49" w:name="_Toc347298687"/>
      <w:bookmarkStart w:id="50" w:name="_Toc347298707"/>
      <w:bookmarkStart w:id="51" w:name="_Toc347298711"/>
      <w:bookmarkEnd w:id="49"/>
      <w:bookmarkEnd w:id="50"/>
      <w:bookmarkEnd w:id="51"/>
      <w:r w:rsidRPr="00984F90">
        <w:rPr>
          <w:rFonts w:ascii="Arial" w:hAnsi="Arial" w:cs="Arial"/>
          <w:b/>
        </w:rPr>
        <w:t>Paperless Bill</w:t>
      </w:r>
      <w:r w:rsidRPr="00984F90">
        <w:rPr>
          <w:rFonts w:ascii="Arial" w:hAnsi="Arial" w:cs="Arial"/>
        </w:rPr>
        <w:t xml:space="preserve">: You may receive an Email Bill or you can view your bill online via MyAccount on telstra.com. The terms and conditions for Email Bill and Online Billing are set out in the General Terms for </w:t>
      </w:r>
      <w:r w:rsidR="002137AA" w:rsidRPr="00984F90">
        <w:rPr>
          <w:rFonts w:ascii="Arial" w:hAnsi="Arial" w:cs="Arial"/>
          <w:lang w:val="en-AU"/>
        </w:rPr>
        <w:t>Small Business</w:t>
      </w:r>
      <w:r w:rsidRPr="00984F90">
        <w:rPr>
          <w:rFonts w:ascii="Arial" w:hAnsi="Arial" w:cs="Arial"/>
        </w:rPr>
        <w:t xml:space="preserve"> Customers section of Our Customer Terms.</w:t>
      </w:r>
    </w:p>
    <w:p w14:paraId="1483107F" w14:textId="77777777" w:rsidR="00490353" w:rsidRPr="00984F90" w:rsidRDefault="00490353" w:rsidP="00490353">
      <w:pPr>
        <w:pStyle w:val="Heading2"/>
        <w:rPr>
          <w:rFonts w:ascii="Arial" w:hAnsi="Arial" w:cs="Arial"/>
        </w:rPr>
      </w:pPr>
      <w:r w:rsidRPr="00984F90">
        <w:rPr>
          <w:rFonts w:ascii="Arial" w:hAnsi="Arial" w:cs="Arial"/>
          <w:b/>
        </w:rPr>
        <w:t>Electronic Payment</w:t>
      </w:r>
      <w:r w:rsidRPr="00984F90">
        <w:rPr>
          <w:rFonts w:ascii="Arial" w:hAnsi="Arial" w:cs="Arial"/>
        </w:rPr>
        <w:t xml:space="preserve">: You may pay your bill via Direct Debit, BPAY®, telstra.com, over the phone or via a </w:t>
      </w:r>
      <w:proofErr w:type="spellStart"/>
      <w:r w:rsidRPr="00984F90">
        <w:rPr>
          <w:rFonts w:ascii="Arial" w:hAnsi="Arial" w:cs="Arial"/>
        </w:rPr>
        <w:t>CentreLink</w:t>
      </w:r>
      <w:proofErr w:type="spellEnd"/>
      <w:r w:rsidRPr="00984F90">
        <w:rPr>
          <w:rFonts w:ascii="Arial" w:hAnsi="Arial" w:cs="Arial"/>
        </w:rPr>
        <w:t xml:space="preserve"> Payment or Telstra Bill Assistance Certificate.  (A payment processing fee applies for credit card payments. Refer to your bill for the amount of the fee.)  ® Registered to BPAY Pty Ltd ABN 69 079 137 518</w:t>
      </w:r>
    </w:p>
    <w:p w14:paraId="57B3A982" w14:textId="77777777" w:rsidR="002137AA" w:rsidRPr="00984F90" w:rsidRDefault="002137AA">
      <w:pPr>
        <w:rPr>
          <w:rFonts w:ascii="Arial" w:hAnsi="Arial" w:cs="Arial"/>
          <w:b/>
          <w:szCs w:val="22"/>
          <w:lang w:val="x-none"/>
        </w:rPr>
      </w:pPr>
      <w:r w:rsidRPr="00984F90">
        <w:rPr>
          <w:rFonts w:ascii="Arial" w:hAnsi="Arial" w:cs="Arial"/>
          <w:szCs w:val="22"/>
        </w:rPr>
        <w:br w:type="page"/>
      </w:r>
    </w:p>
    <w:p w14:paraId="78BBB569" w14:textId="7774D245" w:rsidR="004B3B2A" w:rsidRPr="00984F90" w:rsidRDefault="004B3B2A" w:rsidP="007043F5">
      <w:pPr>
        <w:pStyle w:val="Heading1"/>
        <w:rPr>
          <w:rFonts w:cs="Arial"/>
          <w:sz w:val="22"/>
          <w:szCs w:val="22"/>
        </w:rPr>
      </w:pPr>
      <w:bookmarkStart w:id="52" w:name="_Toc9883899"/>
      <w:r w:rsidRPr="00984F90">
        <w:rPr>
          <w:rFonts w:cs="Arial"/>
          <w:sz w:val="22"/>
          <w:szCs w:val="22"/>
        </w:rPr>
        <w:t>Pricing</w:t>
      </w:r>
      <w:r w:rsidR="00C206BB" w:rsidRPr="00984F90">
        <w:rPr>
          <w:rFonts w:cs="Arial"/>
          <w:sz w:val="22"/>
          <w:szCs w:val="22"/>
        </w:rPr>
        <w:t xml:space="preserve"> and inclusions</w:t>
      </w:r>
      <w:bookmarkEnd w:id="52"/>
    </w:p>
    <w:p w14:paraId="3B2A6E99" w14:textId="16E6544D" w:rsidR="0023409D" w:rsidRDefault="003C3541" w:rsidP="00176C29">
      <w:pPr>
        <w:pStyle w:val="Heading2"/>
        <w:rPr>
          <w:rFonts w:ascii="Arial" w:hAnsi="Arial" w:cs="Arial"/>
        </w:rPr>
      </w:pPr>
      <w:bookmarkStart w:id="53" w:name="_Ref468891637"/>
      <w:bookmarkEnd w:id="3"/>
      <w:r w:rsidRPr="00176C29">
        <w:rPr>
          <w:rFonts w:ascii="Arial" w:hAnsi="Arial" w:cs="Arial"/>
        </w:rPr>
        <w:t xml:space="preserve">The following </w:t>
      </w:r>
      <w:r w:rsidR="00577DD8" w:rsidRPr="00176C29">
        <w:rPr>
          <w:rFonts w:ascii="Arial" w:hAnsi="Arial" w:cs="Arial"/>
        </w:rPr>
        <w:t xml:space="preserve">Small Business </w:t>
      </w:r>
      <w:r w:rsidR="008D10FB" w:rsidRPr="00176C29">
        <w:rPr>
          <w:rFonts w:ascii="Arial" w:hAnsi="Arial" w:cs="Arial"/>
        </w:rPr>
        <w:t>Broadband</w:t>
      </w:r>
      <w:r w:rsidRPr="00176C29">
        <w:rPr>
          <w:rFonts w:ascii="Arial" w:hAnsi="Arial" w:cs="Arial"/>
        </w:rPr>
        <w:t xml:space="preserve"> are currently available</w:t>
      </w:r>
      <w:r w:rsidR="00832588" w:rsidRPr="00176C29">
        <w:rPr>
          <w:rFonts w:ascii="Arial" w:hAnsi="Arial" w:cs="Arial"/>
        </w:rPr>
        <w:t xml:space="preserve"> with the below pricing and inclusions</w:t>
      </w:r>
      <w:r w:rsidRPr="00176C29">
        <w:rPr>
          <w:rFonts w:ascii="Arial" w:hAnsi="Arial" w:cs="Arial"/>
        </w:rPr>
        <w:t>:</w:t>
      </w:r>
      <w:bookmarkEnd w:id="53"/>
      <w:r w:rsidRPr="00176C29">
        <w:rPr>
          <w:rFonts w:ascii="Arial" w:hAnsi="Arial" w:cs="Arial"/>
        </w:rPr>
        <w:t xml:space="preserve"> </w:t>
      </w:r>
      <w:r w:rsidR="0023409D" w:rsidRPr="00176C29">
        <w:rPr>
          <w:rFonts w:ascii="Arial" w:hAnsi="Arial" w:cs="Arial"/>
        </w:rPr>
        <w:t xml:space="preserve"> </w:t>
      </w:r>
    </w:p>
    <w:tbl>
      <w:tblPr>
        <w:tblW w:w="75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3453"/>
        <w:gridCol w:w="2073"/>
        <w:gridCol w:w="1915"/>
        <w:gridCol w:w="79"/>
      </w:tblGrid>
      <w:tr w:rsidR="00A642EC" w:rsidRPr="008918E7" w14:paraId="3001E2F9" w14:textId="77777777" w:rsidTr="004141D8">
        <w:trPr>
          <w:trHeight w:val="319"/>
        </w:trPr>
        <w:tc>
          <w:tcPr>
            <w:tcW w:w="3453" w:type="dxa"/>
            <w:shd w:val="clear" w:color="auto" w:fill="4E75AD"/>
            <w:tcMar>
              <w:top w:w="72" w:type="dxa"/>
              <w:left w:w="144" w:type="dxa"/>
              <w:bottom w:w="72" w:type="dxa"/>
              <w:right w:w="144" w:type="dxa"/>
            </w:tcMar>
            <w:vAlign w:val="center"/>
            <w:hideMark/>
          </w:tcPr>
          <w:p w14:paraId="2261EA56" w14:textId="77777777" w:rsidR="00A642EC" w:rsidRPr="00984F90" w:rsidRDefault="00A642EC" w:rsidP="00FF5FAB">
            <w:pPr>
              <w:spacing w:before="120" w:after="120"/>
              <w:rPr>
                <w:rFonts w:ascii="Arial" w:hAnsi="Arial" w:cs="Arial"/>
                <w:szCs w:val="22"/>
              </w:rPr>
            </w:pPr>
          </w:p>
        </w:tc>
        <w:tc>
          <w:tcPr>
            <w:tcW w:w="2073" w:type="dxa"/>
            <w:shd w:val="clear" w:color="auto" w:fill="4E75AD"/>
            <w:tcMar>
              <w:top w:w="72" w:type="dxa"/>
              <w:left w:w="144" w:type="dxa"/>
              <w:bottom w:w="72" w:type="dxa"/>
              <w:right w:w="144" w:type="dxa"/>
            </w:tcMar>
            <w:vAlign w:val="center"/>
            <w:hideMark/>
          </w:tcPr>
          <w:p w14:paraId="1FE46ACD" w14:textId="79537FF3" w:rsidR="00A642EC" w:rsidRPr="008918E7" w:rsidRDefault="00A642EC" w:rsidP="00FF5FAB">
            <w:pPr>
              <w:spacing w:before="120" w:after="120"/>
              <w:jc w:val="center"/>
              <w:rPr>
                <w:rFonts w:ascii="Arial" w:hAnsi="Arial" w:cs="Arial"/>
                <w:b/>
                <w:color w:val="FFFFFF" w:themeColor="background1"/>
                <w:szCs w:val="22"/>
              </w:rPr>
            </w:pPr>
            <w:r>
              <w:rPr>
                <w:rFonts w:ascii="Arial" w:hAnsi="Arial" w:cs="Arial"/>
                <w:b/>
                <w:color w:val="FFFFFF" w:themeColor="background1"/>
                <w:szCs w:val="22"/>
              </w:rPr>
              <w:t>Standard</w:t>
            </w:r>
          </w:p>
        </w:tc>
        <w:tc>
          <w:tcPr>
            <w:tcW w:w="1994" w:type="dxa"/>
            <w:gridSpan w:val="2"/>
            <w:shd w:val="clear" w:color="auto" w:fill="4E75AD"/>
            <w:tcMar>
              <w:top w:w="72" w:type="dxa"/>
              <w:left w:w="144" w:type="dxa"/>
              <w:bottom w:w="72" w:type="dxa"/>
              <w:right w:w="144" w:type="dxa"/>
            </w:tcMar>
            <w:vAlign w:val="center"/>
            <w:hideMark/>
          </w:tcPr>
          <w:p w14:paraId="18E1F85E" w14:textId="7AB5F2B4" w:rsidR="00A642EC" w:rsidRPr="008918E7" w:rsidRDefault="00A642EC" w:rsidP="00FF5FAB">
            <w:pPr>
              <w:spacing w:before="120" w:after="120"/>
              <w:jc w:val="center"/>
              <w:rPr>
                <w:rFonts w:ascii="Arial" w:hAnsi="Arial" w:cs="Arial"/>
                <w:b/>
                <w:color w:val="FFFFFF" w:themeColor="background1"/>
                <w:szCs w:val="22"/>
              </w:rPr>
            </w:pPr>
            <w:r>
              <w:rPr>
                <w:rFonts w:ascii="Arial" w:hAnsi="Arial" w:cs="Arial"/>
                <w:b/>
                <w:color w:val="FFFFFF" w:themeColor="background1"/>
                <w:szCs w:val="22"/>
              </w:rPr>
              <w:t>Ultimate</w:t>
            </w:r>
          </w:p>
        </w:tc>
      </w:tr>
      <w:tr w:rsidR="00A642EC" w:rsidRPr="00984F90" w14:paraId="42BC0A85" w14:textId="77777777" w:rsidTr="00A642EC">
        <w:trPr>
          <w:trHeight w:val="126"/>
        </w:trPr>
        <w:tc>
          <w:tcPr>
            <w:tcW w:w="3453" w:type="dxa"/>
            <w:shd w:val="clear" w:color="auto" w:fill="D9D9D9" w:themeFill="background1" w:themeFillShade="D9"/>
            <w:tcMar>
              <w:top w:w="72" w:type="dxa"/>
              <w:left w:w="144" w:type="dxa"/>
              <w:bottom w:w="72" w:type="dxa"/>
              <w:right w:w="144" w:type="dxa"/>
            </w:tcMar>
            <w:hideMark/>
          </w:tcPr>
          <w:p w14:paraId="536D4678" w14:textId="77777777" w:rsidR="00A642EC" w:rsidRPr="00984F90" w:rsidRDefault="00A642EC" w:rsidP="00FF5FAB">
            <w:pPr>
              <w:spacing w:before="120" w:after="120"/>
              <w:rPr>
                <w:rFonts w:ascii="Arial" w:hAnsi="Arial" w:cs="Arial"/>
                <w:szCs w:val="22"/>
              </w:rPr>
            </w:pPr>
            <w:r w:rsidRPr="00984F90">
              <w:rPr>
                <w:rFonts w:ascii="Arial" w:hAnsi="Arial" w:cs="Arial"/>
                <w:szCs w:val="22"/>
              </w:rPr>
              <w:t>Monthly Price</w:t>
            </w:r>
          </w:p>
        </w:tc>
        <w:tc>
          <w:tcPr>
            <w:tcW w:w="2073" w:type="dxa"/>
            <w:shd w:val="clear" w:color="auto" w:fill="A6A6A6" w:themeFill="background1" w:themeFillShade="A6"/>
            <w:tcMar>
              <w:top w:w="72" w:type="dxa"/>
              <w:left w:w="144" w:type="dxa"/>
              <w:bottom w:w="72" w:type="dxa"/>
              <w:right w:w="144" w:type="dxa"/>
            </w:tcMar>
            <w:hideMark/>
          </w:tcPr>
          <w:p w14:paraId="70B9475F" w14:textId="77777777" w:rsidR="00A642EC" w:rsidRPr="00984F90" w:rsidRDefault="00A642EC" w:rsidP="00FF5FAB">
            <w:pPr>
              <w:spacing w:before="120" w:after="120"/>
              <w:jc w:val="center"/>
              <w:rPr>
                <w:rFonts w:ascii="Arial" w:hAnsi="Arial" w:cs="Arial"/>
                <w:b/>
                <w:szCs w:val="22"/>
              </w:rPr>
            </w:pPr>
            <w:r w:rsidRPr="00984F90">
              <w:rPr>
                <w:rFonts w:ascii="Arial" w:hAnsi="Arial" w:cs="Arial"/>
                <w:szCs w:val="22"/>
              </w:rPr>
              <w:t>$</w:t>
            </w:r>
            <w:r>
              <w:rPr>
                <w:rFonts w:ascii="Arial" w:hAnsi="Arial" w:cs="Arial"/>
                <w:szCs w:val="22"/>
              </w:rPr>
              <w:t>80</w:t>
            </w:r>
            <w:r w:rsidRPr="00984F90">
              <w:rPr>
                <w:rFonts w:ascii="Arial" w:hAnsi="Arial" w:cs="Arial"/>
                <w:szCs w:val="22"/>
              </w:rPr>
              <w:t xml:space="preserve"> /</w:t>
            </w:r>
            <w:proofErr w:type="spellStart"/>
            <w:r w:rsidRPr="00984F90">
              <w:rPr>
                <w:rFonts w:ascii="Arial" w:hAnsi="Arial" w:cs="Arial"/>
                <w:szCs w:val="22"/>
              </w:rPr>
              <w:t>mth</w:t>
            </w:r>
            <w:proofErr w:type="spellEnd"/>
          </w:p>
        </w:tc>
        <w:tc>
          <w:tcPr>
            <w:tcW w:w="1994" w:type="dxa"/>
            <w:gridSpan w:val="2"/>
            <w:shd w:val="clear" w:color="auto" w:fill="A6A6A6" w:themeFill="background1" w:themeFillShade="A6"/>
            <w:tcMar>
              <w:top w:w="72" w:type="dxa"/>
              <w:left w:w="144" w:type="dxa"/>
              <w:bottom w:w="72" w:type="dxa"/>
              <w:right w:w="144" w:type="dxa"/>
            </w:tcMar>
            <w:hideMark/>
          </w:tcPr>
          <w:p w14:paraId="0EF406F8" w14:textId="1FBFCB97" w:rsidR="00A642EC" w:rsidRPr="00984F90" w:rsidRDefault="00A642EC" w:rsidP="00FF5FAB">
            <w:pPr>
              <w:spacing w:before="120" w:after="120"/>
              <w:jc w:val="center"/>
              <w:rPr>
                <w:rFonts w:ascii="Arial" w:hAnsi="Arial" w:cs="Arial"/>
                <w:szCs w:val="22"/>
              </w:rPr>
            </w:pPr>
            <w:r w:rsidRPr="00984F90">
              <w:rPr>
                <w:rFonts w:ascii="Arial" w:hAnsi="Arial" w:cs="Arial"/>
                <w:szCs w:val="22"/>
              </w:rPr>
              <w:t>$1</w:t>
            </w:r>
            <w:r>
              <w:rPr>
                <w:rFonts w:ascii="Arial" w:hAnsi="Arial" w:cs="Arial"/>
                <w:szCs w:val="22"/>
              </w:rPr>
              <w:t>0</w:t>
            </w:r>
            <w:r w:rsidRPr="00984F90">
              <w:rPr>
                <w:rFonts w:ascii="Arial" w:hAnsi="Arial" w:cs="Arial"/>
                <w:szCs w:val="22"/>
              </w:rPr>
              <w:t>0 /</w:t>
            </w:r>
            <w:proofErr w:type="spellStart"/>
            <w:r w:rsidRPr="00984F90">
              <w:rPr>
                <w:rFonts w:ascii="Arial" w:hAnsi="Arial" w:cs="Arial"/>
                <w:szCs w:val="22"/>
              </w:rPr>
              <w:t>mth</w:t>
            </w:r>
            <w:proofErr w:type="spellEnd"/>
          </w:p>
        </w:tc>
      </w:tr>
      <w:tr w:rsidR="00A642EC" w:rsidRPr="00984F90" w14:paraId="37963A7B" w14:textId="77777777" w:rsidTr="00A642EC">
        <w:trPr>
          <w:trHeight w:val="251"/>
        </w:trPr>
        <w:tc>
          <w:tcPr>
            <w:tcW w:w="3453" w:type="dxa"/>
            <w:shd w:val="clear" w:color="auto" w:fill="D9D9D9" w:themeFill="background1" w:themeFillShade="D9"/>
            <w:tcMar>
              <w:top w:w="72" w:type="dxa"/>
              <w:left w:w="144" w:type="dxa"/>
              <w:bottom w:w="72" w:type="dxa"/>
              <w:right w:w="144" w:type="dxa"/>
            </w:tcMar>
            <w:hideMark/>
          </w:tcPr>
          <w:p w14:paraId="42EC7386" w14:textId="77777777" w:rsidR="00A642EC" w:rsidRPr="00984F90" w:rsidRDefault="00A642EC" w:rsidP="00FF5FAB">
            <w:pPr>
              <w:spacing w:before="120" w:after="120"/>
              <w:rPr>
                <w:rFonts w:ascii="Arial" w:hAnsi="Arial" w:cs="Arial"/>
                <w:szCs w:val="22"/>
              </w:rPr>
            </w:pPr>
            <w:r w:rsidRPr="00984F90">
              <w:rPr>
                <w:rFonts w:ascii="Arial" w:hAnsi="Arial" w:cs="Arial"/>
                <w:szCs w:val="22"/>
              </w:rPr>
              <w:t>Monthly Data Allowance</w:t>
            </w:r>
          </w:p>
        </w:tc>
        <w:tc>
          <w:tcPr>
            <w:tcW w:w="2073" w:type="dxa"/>
            <w:shd w:val="clear" w:color="auto" w:fill="A6A6A6" w:themeFill="background1" w:themeFillShade="A6"/>
            <w:tcMar>
              <w:top w:w="72" w:type="dxa"/>
              <w:left w:w="144" w:type="dxa"/>
              <w:bottom w:w="72" w:type="dxa"/>
              <w:right w:w="144" w:type="dxa"/>
            </w:tcMar>
            <w:hideMark/>
          </w:tcPr>
          <w:p w14:paraId="400D229D" w14:textId="3232862A" w:rsidR="00A642EC" w:rsidRPr="00984F90" w:rsidRDefault="00A642EC" w:rsidP="00FF5FAB">
            <w:pPr>
              <w:spacing w:before="120" w:after="120"/>
              <w:jc w:val="center"/>
              <w:rPr>
                <w:rFonts w:ascii="Arial" w:hAnsi="Arial" w:cs="Arial"/>
                <w:szCs w:val="22"/>
              </w:rPr>
            </w:pPr>
            <w:r>
              <w:rPr>
                <w:rFonts w:ascii="Arial" w:hAnsi="Arial" w:cs="Arial"/>
                <w:szCs w:val="22"/>
              </w:rPr>
              <w:t>5</w:t>
            </w:r>
            <w:r w:rsidRPr="00984F90">
              <w:rPr>
                <w:rFonts w:ascii="Arial" w:hAnsi="Arial" w:cs="Arial"/>
                <w:szCs w:val="22"/>
              </w:rPr>
              <w:t>00GB /</w:t>
            </w:r>
            <w:proofErr w:type="spellStart"/>
            <w:r w:rsidRPr="00984F90">
              <w:rPr>
                <w:rFonts w:ascii="Arial" w:hAnsi="Arial" w:cs="Arial"/>
                <w:szCs w:val="22"/>
              </w:rPr>
              <w:t>mth</w:t>
            </w:r>
            <w:proofErr w:type="spellEnd"/>
          </w:p>
        </w:tc>
        <w:tc>
          <w:tcPr>
            <w:tcW w:w="1994" w:type="dxa"/>
            <w:gridSpan w:val="2"/>
            <w:shd w:val="clear" w:color="auto" w:fill="A6A6A6" w:themeFill="background1" w:themeFillShade="A6"/>
            <w:tcMar>
              <w:top w:w="72" w:type="dxa"/>
              <w:left w:w="144" w:type="dxa"/>
              <w:bottom w:w="72" w:type="dxa"/>
              <w:right w:w="144" w:type="dxa"/>
            </w:tcMar>
            <w:hideMark/>
          </w:tcPr>
          <w:p w14:paraId="52F5B7BA" w14:textId="13F592E8" w:rsidR="00A642EC" w:rsidRPr="00984F90" w:rsidRDefault="00A642EC" w:rsidP="00183E9A">
            <w:pPr>
              <w:spacing w:before="120" w:after="120"/>
              <w:jc w:val="center"/>
              <w:rPr>
                <w:rFonts w:ascii="Arial" w:hAnsi="Arial" w:cs="Arial"/>
                <w:szCs w:val="22"/>
              </w:rPr>
            </w:pPr>
            <w:r>
              <w:rPr>
                <w:rFonts w:ascii="Arial" w:hAnsi="Arial" w:cs="Arial"/>
                <w:szCs w:val="22"/>
              </w:rPr>
              <w:t>Unlimited</w:t>
            </w:r>
          </w:p>
        </w:tc>
      </w:tr>
      <w:tr w:rsidR="00A642EC" w:rsidRPr="00984F90" w14:paraId="6EBEAA13" w14:textId="412A4F28" w:rsidTr="00A642EC">
        <w:trPr>
          <w:gridAfter w:val="1"/>
          <w:wAfter w:w="79" w:type="dxa"/>
          <w:trHeight w:val="248"/>
        </w:trPr>
        <w:tc>
          <w:tcPr>
            <w:tcW w:w="3453" w:type="dxa"/>
            <w:shd w:val="clear" w:color="auto" w:fill="D9D9D9" w:themeFill="background1" w:themeFillShade="D9"/>
            <w:tcMar>
              <w:top w:w="72" w:type="dxa"/>
              <w:left w:w="144" w:type="dxa"/>
              <w:bottom w:w="72" w:type="dxa"/>
              <w:right w:w="144" w:type="dxa"/>
            </w:tcMar>
            <w:hideMark/>
          </w:tcPr>
          <w:p w14:paraId="21A2A75C" w14:textId="77777777" w:rsidR="00A642EC" w:rsidRDefault="00A642EC" w:rsidP="00A642EC">
            <w:pPr>
              <w:spacing w:before="120" w:after="120"/>
              <w:rPr>
                <w:rFonts w:ascii="Arial" w:hAnsi="Arial" w:cs="Arial"/>
                <w:szCs w:val="22"/>
              </w:rPr>
            </w:pPr>
            <w:r w:rsidRPr="00984F90">
              <w:rPr>
                <w:rFonts w:ascii="Arial" w:hAnsi="Arial" w:cs="Arial"/>
                <w:szCs w:val="22"/>
              </w:rPr>
              <w:t xml:space="preserve">Excess Usage Charges </w:t>
            </w:r>
          </w:p>
          <w:p w14:paraId="194E4758" w14:textId="34127852" w:rsidR="00A642EC" w:rsidRPr="00984F90" w:rsidRDefault="00A642EC" w:rsidP="00A642EC">
            <w:pPr>
              <w:spacing w:before="120" w:after="120"/>
              <w:rPr>
                <w:rFonts w:ascii="Arial" w:hAnsi="Arial" w:cs="Arial"/>
                <w:szCs w:val="22"/>
              </w:rPr>
            </w:pPr>
          </w:p>
        </w:tc>
        <w:tc>
          <w:tcPr>
            <w:tcW w:w="3988" w:type="dxa"/>
            <w:gridSpan w:val="2"/>
          </w:tcPr>
          <w:p w14:paraId="160FBBDB" w14:textId="36F0ABCF" w:rsidR="00A642EC" w:rsidRPr="00984F90" w:rsidRDefault="00A642EC" w:rsidP="00A348F7">
            <w:pPr>
              <w:rPr>
                <w:rFonts w:ascii="Arial" w:hAnsi="Arial" w:cs="Arial"/>
                <w:szCs w:val="22"/>
              </w:rPr>
            </w:pPr>
            <w:r w:rsidRPr="00984F90">
              <w:rPr>
                <w:rFonts w:ascii="Arial" w:hAnsi="Arial" w:cs="Arial"/>
                <w:szCs w:val="22"/>
              </w:rPr>
              <w:t>$0.001 per MB</w:t>
            </w:r>
            <w:r w:rsidR="00183E9A">
              <w:rPr>
                <w:rFonts w:ascii="Arial" w:hAnsi="Arial" w:cs="Arial"/>
                <w:szCs w:val="22"/>
              </w:rPr>
              <w:t>,</w:t>
            </w:r>
            <w:r w:rsidRPr="00984F90">
              <w:rPr>
                <w:rFonts w:ascii="Arial" w:hAnsi="Arial" w:cs="Arial"/>
                <w:szCs w:val="22"/>
              </w:rPr>
              <w:t xml:space="preserve"> </w:t>
            </w:r>
            <w:r w:rsidR="00183E9A">
              <w:rPr>
                <w:rFonts w:ascii="Arial" w:hAnsi="Arial" w:cs="Arial"/>
                <w:szCs w:val="22"/>
              </w:rPr>
              <w:t>c</w:t>
            </w:r>
            <w:r w:rsidRPr="00984F90">
              <w:rPr>
                <w:rFonts w:ascii="Arial" w:hAnsi="Arial" w:cs="Arial"/>
                <w:szCs w:val="22"/>
              </w:rPr>
              <w:t>apped at</w:t>
            </w:r>
            <w:r w:rsidR="00183E9A">
              <w:rPr>
                <w:rFonts w:ascii="Arial" w:hAnsi="Arial" w:cs="Arial"/>
                <w:szCs w:val="22"/>
              </w:rPr>
              <w:t xml:space="preserve"> a maximum of</w:t>
            </w:r>
            <w:r w:rsidRPr="00984F90">
              <w:rPr>
                <w:rFonts w:ascii="Arial" w:hAnsi="Arial" w:cs="Arial"/>
                <w:szCs w:val="22"/>
              </w:rPr>
              <w:t xml:space="preserve"> $</w:t>
            </w:r>
            <w:r w:rsidRPr="00391FF9">
              <w:rPr>
                <w:rFonts w:ascii="Arial" w:hAnsi="Arial" w:cs="Arial"/>
                <w:szCs w:val="22"/>
              </w:rPr>
              <w:t>300 per month</w:t>
            </w:r>
            <w:r w:rsidR="00183E9A" w:rsidRPr="00391FF9">
              <w:rPr>
                <w:rFonts w:ascii="Arial" w:hAnsi="Arial" w:cs="Arial"/>
                <w:szCs w:val="22"/>
              </w:rPr>
              <w:t>.</w:t>
            </w:r>
            <w:r w:rsidRPr="00391FF9">
              <w:rPr>
                <w:rFonts w:ascii="Arial" w:hAnsi="Arial" w:cs="Arial"/>
                <w:szCs w:val="22"/>
              </w:rPr>
              <w:t xml:space="preserve"> If the service is a new broadband </w:t>
            </w:r>
            <w:proofErr w:type="gramStart"/>
            <w:r w:rsidRPr="00391FF9">
              <w:rPr>
                <w:rFonts w:ascii="Arial" w:hAnsi="Arial" w:cs="Arial"/>
                <w:szCs w:val="22"/>
              </w:rPr>
              <w:t>customer</w:t>
            </w:r>
            <w:proofErr w:type="gramEnd"/>
            <w:r w:rsidRPr="00391FF9">
              <w:rPr>
                <w:rFonts w:ascii="Arial" w:hAnsi="Arial" w:cs="Arial"/>
                <w:szCs w:val="22"/>
              </w:rPr>
              <w:t xml:space="preserve"> they won’t be charged any fixed broadband excess data charges for your first two bills (“Peace of Mind”).</w:t>
            </w:r>
            <w:r w:rsidR="00183E9A">
              <w:rPr>
                <w:rFonts w:ascii="Arial" w:hAnsi="Arial" w:cs="Arial"/>
                <w:szCs w:val="22"/>
              </w:rPr>
              <w:t xml:space="preserve"> </w:t>
            </w:r>
          </w:p>
        </w:tc>
      </w:tr>
      <w:tr w:rsidR="00A642EC" w:rsidRPr="00984F90" w14:paraId="39152324" w14:textId="77777777" w:rsidTr="00A642EC">
        <w:trPr>
          <w:trHeight w:val="221"/>
        </w:trPr>
        <w:tc>
          <w:tcPr>
            <w:tcW w:w="3453" w:type="dxa"/>
            <w:shd w:val="clear" w:color="auto" w:fill="D9D9D9" w:themeFill="background1" w:themeFillShade="D9"/>
            <w:tcMar>
              <w:top w:w="72" w:type="dxa"/>
              <w:left w:w="144" w:type="dxa"/>
              <w:bottom w:w="72" w:type="dxa"/>
              <w:right w:w="144" w:type="dxa"/>
            </w:tcMar>
          </w:tcPr>
          <w:p w14:paraId="2BF3A04F" w14:textId="49FBF3FF" w:rsidR="00A642EC" w:rsidRPr="00984F90" w:rsidRDefault="00A642EC" w:rsidP="00EA6D92">
            <w:pPr>
              <w:spacing w:before="120" w:after="120"/>
              <w:rPr>
                <w:rFonts w:ascii="Arial" w:hAnsi="Arial" w:cs="Arial"/>
                <w:szCs w:val="22"/>
              </w:rPr>
            </w:pPr>
            <w:r>
              <w:rPr>
                <w:rFonts w:ascii="Arial" w:hAnsi="Arial" w:cs="Arial"/>
                <w:szCs w:val="22"/>
              </w:rPr>
              <w:t>Telstra Smart modem</w:t>
            </w:r>
          </w:p>
        </w:tc>
        <w:tc>
          <w:tcPr>
            <w:tcW w:w="4067" w:type="dxa"/>
            <w:gridSpan w:val="3"/>
            <w:shd w:val="clear" w:color="auto" w:fill="A6A6A6" w:themeFill="background1" w:themeFillShade="A6"/>
          </w:tcPr>
          <w:p w14:paraId="44C923DF" w14:textId="79D6F760" w:rsidR="00A642EC" w:rsidRDefault="00A642EC" w:rsidP="00A458CD">
            <w:pPr>
              <w:spacing w:before="120" w:after="120"/>
              <w:jc w:val="center"/>
              <w:rPr>
                <w:rFonts w:ascii="Arial" w:hAnsi="Arial" w:cs="Arial"/>
                <w:szCs w:val="22"/>
              </w:rPr>
            </w:pPr>
            <w:r>
              <w:rPr>
                <w:rFonts w:ascii="Arial" w:hAnsi="Arial" w:cs="Arial"/>
                <w:szCs w:val="22"/>
              </w:rPr>
              <w:t xml:space="preserve">Telstra Smart </w:t>
            </w:r>
            <w:r w:rsidR="00BE069A">
              <w:rPr>
                <w:rFonts w:ascii="Arial" w:hAnsi="Arial" w:cs="Arial"/>
                <w:szCs w:val="22"/>
              </w:rPr>
              <w:t>M</w:t>
            </w:r>
            <w:r>
              <w:rPr>
                <w:rFonts w:ascii="Arial" w:hAnsi="Arial" w:cs="Arial"/>
                <w:szCs w:val="22"/>
              </w:rPr>
              <w:t>odem with mobile broadband backup included with your new service</w:t>
            </w:r>
            <w:r w:rsidR="00A458CD">
              <w:rPr>
                <w:rFonts w:ascii="Arial" w:hAnsi="Arial" w:cs="Arial"/>
                <w:szCs w:val="22"/>
              </w:rPr>
              <w:t>.</w:t>
            </w:r>
          </w:p>
          <w:p w14:paraId="59F8CE74" w14:textId="3021A2B2" w:rsidR="00A458CD" w:rsidRPr="00A458CD" w:rsidRDefault="00A458CD" w:rsidP="00A458CD">
            <w:pPr>
              <w:spacing w:before="120" w:after="120"/>
              <w:jc w:val="center"/>
              <w:rPr>
                <w:rFonts w:ascii="Arial" w:hAnsi="Arial" w:cs="Arial"/>
                <w:szCs w:val="22"/>
              </w:rPr>
            </w:pPr>
            <w:r>
              <w:rPr>
                <w:rFonts w:ascii="Arial" w:hAnsi="Arial" w:cs="Arial"/>
                <w:sz w:val="18"/>
                <w:szCs w:val="18"/>
              </w:rPr>
              <w:t>If there is an outage of the broadband services, you will still have access to the internet via the mobile broadband back up service.  During this time, the modem is limited to speeds of 6Mbps for downloads and 1Mbps for uploads.  Actual speeds may vary due to local conditions and content accessed.</w:t>
            </w:r>
          </w:p>
        </w:tc>
      </w:tr>
      <w:tr w:rsidR="00A642EC" w:rsidRPr="00984F90" w14:paraId="4E8D2FA8" w14:textId="77777777" w:rsidTr="00A642EC">
        <w:trPr>
          <w:trHeight w:val="221"/>
        </w:trPr>
        <w:tc>
          <w:tcPr>
            <w:tcW w:w="3453" w:type="dxa"/>
            <w:shd w:val="clear" w:color="auto" w:fill="D9D9D9" w:themeFill="background1" w:themeFillShade="D9"/>
            <w:tcMar>
              <w:top w:w="72" w:type="dxa"/>
              <w:left w:w="144" w:type="dxa"/>
              <w:bottom w:w="72" w:type="dxa"/>
              <w:right w:w="144" w:type="dxa"/>
            </w:tcMar>
          </w:tcPr>
          <w:p w14:paraId="238F7C63" w14:textId="73720032" w:rsidR="00A642EC" w:rsidRPr="00984F90" w:rsidRDefault="00A642EC" w:rsidP="00A642EC">
            <w:pPr>
              <w:spacing w:before="120" w:after="120"/>
              <w:rPr>
                <w:rFonts w:ascii="Arial" w:hAnsi="Arial" w:cs="Arial"/>
                <w:szCs w:val="22"/>
              </w:rPr>
            </w:pPr>
            <w:r w:rsidRPr="00984F90">
              <w:rPr>
                <w:rFonts w:ascii="Arial" w:hAnsi="Arial" w:cs="Arial"/>
                <w:szCs w:val="22"/>
              </w:rPr>
              <w:t>Minimum Term</w:t>
            </w:r>
          </w:p>
        </w:tc>
        <w:tc>
          <w:tcPr>
            <w:tcW w:w="2073" w:type="dxa"/>
            <w:shd w:val="clear" w:color="auto" w:fill="A6A6A6" w:themeFill="background1" w:themeFillShade="A6"/>
          </w:tcPr>
          <w:p w14:paraId="6A7A8CC5" w14:textId="46DD06A0" w:rsidR="00A642EC" w:rsidRPr="00984F90" w:rsidRDefault="00A642EC" w:rsidP="00A642EC">
            <w:pPr>
              <w:spacing w:before="120" w:after="120"/>
              <w:jc w:val="center"/>
              <w:rPr>
                <w:rFonts w:ascii="Arial" w:hAnsi="Arial" w:cs="Arial"/>
                <w:szCs w:val="22"/>
              </w:rPr>
            </w:pPr>
            <w:r w:rsidRPr="00984F90">
              <w:rPr>
                <w:rFonts w:ascii="Arial" w:hAnsi="Arial" w:cs="Arial"/>
                <w:szCs w:val="22"/>
              </w:rPr>
              <w:t>24</w:t>
            </w:r>
            <w:r w:rsidR="00183E9A">
              <w:rPr>
                <w:rFonts w:ascii="Arial" w:hAnsi="Arial" w:cs="Arial"/>
                <w:szCs w:val="22"/>
              </w:rPr>
              <w:t xml:space="preserve"> </w:t>
            </w:r>
            <w:r w:rsidRPr="00984F90">
              <w:rPr>
                <w:rFonts w:ascii="Arial" w:hAnsi="Arial" w:cs="Arial"/>
                <w:szCs w:val="22"/>
              </w:rPr>
              <w:t>months</w:t>
            </w:r>
          </w:p>
        </w:tc>
        <w:tc>
          <w:tcPr>
            <w:tcW w:w="1994" w:type="dxa"/>
            <w:gridSpan w:val="2"/>
            <w:shd w:val="clear" w:color="auto" w:fill="A6A6A6" w:themeFill="background1" w:themeFillShade="A6"/>
          </w:tcPr>
          <w:p w14:paraId="7A7751E1" w14:textId="2853FF91" w:rsidR="00A642EC" w:rsidRPr="00984F90" w:rsidRDefault="00A642EC" w:rsidP="00A642EC">
            <w:pPr>
              <w:spacing w:before="120" w:after="120"/>
              <w:jc w:val="center"/>
              <w:rPr>
                <w:rFonts w:ascii="Arial" w:hAnsi="Arial" w:cs="Arial"/>
                <w:szCs w:val="22"/>
              </w:rPr>
            </w:pPr>
            <w:r w:rsidRPr="00984F90">
              <w:rPr>
                <w:rFonts w:ascii="Arial" w:hAnsi="Arial" w:cs="Arial"/>
                <w:szCs w:val="22"/>
              </w:rPr>
              <w:t xml:space="preserve"> 24</w:t>
            </w:r>
            <w:r w:rsidR="00183E9A">
              <w:rPr>
                <w:rFonts w:ascii="Arial" w:hAnsi="Arial" w:cs="Arial"/>
                <w:szCs w:val="22"/>
              </w:rPr>
              <w:t xml:space="preserve"> </w:t>
            </w:r>
            <w:r w:rsidRPr="00984F90">
              <w:rPr>
                <w:rFonts w:ascii="Arial" w:hAnsi="Arial" w:cs="Arial"/>
                <w:szCs w:val="22"/>
              </w:rPr>
              <w:t>months</w:t>
            </w:r>
          </w:p>
        </w:tc>
      </w:tr>
      <w:tr w:rsidR="00A642EC" w:rsidRPr="00984F90" w14:paraId="78B75CE1" w14:textId="77777777" w:rsidTr="00A642EC">
        <w:trPr>
          <w:trHeight w:val="221"/>
        </w:trPr>
        <w:tc>
          <w:tcPr>
            <w:tcW w:w="3453" w:type="dxa"/>
            <w:shd w:val="clear" w:color="auto" w:fill="D9D9D9" w:themeFill="background1" w:themeFillShade="D9"/>
            <w:tcMar>
              <w:top w:w="72" w:type="dxa"/>
              <w:left w:w="144" w:type="dxa"/>
              <w:bottom w:w="72" w:type="dxa"/>
              <w:right w:w="144" w:type="dxa"/>
            </w:tcMar>
          </w:tcPr>
          <w:p w14:paraId="133226BC" w14:textId="77777777" w:rsidR="00183E9A" w:rsidRPr="00183E9A" w:rsidRDefault="00A642EC" w:rsidP="00A642EC">
            <w:pPr>
              <w:spacing w:before="120" w:after="120"/>
              <w:rPr>
                <w:rFonts w:ascii="Arial" w:hAnsi="Arial" w:cs="Arial"/>
                <w:szCs w:val="22"/>
              </w:rPr>
            </w:pPr>
            <w:r w:rsidRPr="00183E9A">
              <w:rPr>
                <w:rFonts w:ascii="Arial" w:hAnsi="Arial" w:cs="Arial"/>
                <w:szCs w:val="22"/>
              </w:rPr>
              <w:t xml:space="preserve">Minimum Cost </w:t>
            </w:r>
          </w:p>
          <w:p w14:paraId="14384FC2" w14:textId="67F95E8A" w:rsidR="00A642EC" w:rsidRPr="00183E9A" w:rsidRDefault="00183E9A" w:rsidP="00183E9A">
            <w:pPr>
              <w:spacing w:before="120" w:after="120"/>
              <w:rPr>
                <w:rFonts w:ascii="Arial" w:hAnsi="Arial" w:cs="Arial"/>
                <w:szCs w:val="22"/>
              </w:rPr>
            </w:pPr>
            <w:r w:rsidRPr="00183E9A">
              <w:rPr>
                <w:rFonts w:ascii="Arial" w:hAnsi="Arial" w:cs="Arial"/>
                <w:szCs w:val="22"/>
              </w:rPr>
              <w:t>(</w:t>
            </w:r>
            <w:proofErr w:type="gramStart"/>
            <w:r w:rsidR="00A642EC" w:rsidRPr="00183E9A">
              <w:rPr>
                <w:rFonts w:ascii="Arial" w:hAnsi="Arial" w:cs="Arial"/>
                <w:szCs w:val="22"/>
              </w:rPr>
              <w:t>24 month</w:t>
            </w:r>
            <w:proofErr w:type="gramEnd"/>
            <w:r w:rsidR="00A642EC" w:rsidRPr="00183E9A">
              <w:rPr>
                <w:rFonts w:ascii="Arial" w:hAnsi="Arial" w:cs="Arial"/>
                <w:szCs w:val="22"/>
              </w:rPr>
              <w:t xml:space="preserve"> </w:t>
            </w:r>
            <w:r w:rsidRPr="00183E9A">
              <w:rPr>
                <w:rFonts w:ascii="Arial" w:hAnsi="Arial" w:cs="Arial"/>
                <w:szCs w:val="22"/>
              </w:rPr>
              <w:t>term</w:t>
            </w:r>
            <w:r w:rsidR="00A642EC" w:rsidRPr="00183E9A">
              <w:rPr>
                <w:rFonts w:ascii="Arial" w:hAnsi="Arial" w:cs="Arial"/>
                <w:szCs w:val="22"/>
              </w:rPr>
              <w:t xml:space="preserve">, includes </w:t>
            </w:r>
            <w:r w:rsidRPr="00183E9A">
              <w:rPr>
                <w:rFonts w:ascii="Arial" w:hAnsi="Arial" w:cs="Arial"/>
                <w:szCs w:val="22"/>
              </w:rPr>
              <w:t>set up costs)</w:t>
            </w:r>
          </w:p>
        </w:tc>
        <w:tc>
          <w:tcPr>
            <w:tcW w:w="2073" w:type="dxa"/>
            <w:shd w:val="clear" w:color="auto" w:fill="A6A6A6" w:themeFill="background1" w:themeFillShade="A6"/>
          </w:tcPr>
          <w:p w14:paraId="130D78D2" w14:textId="2987BD76" w:rsidR="00A642EC" w:rsidRPr="00984F90" w:rsidRDefault="00A642EC" w:rsidP="00A642EC">
            <w:pPr>
              <w:spacing w:before="120" w:after="120"/>
              <w:jc w:val="center"/>
              <w:rPr>
                <w:rFonts w:ascii="Arial" w:hAnsi="Arial" w:cs="Arial"/>
                <w:szCs w:val="22"/>
              </w:rPr>
            </w:pPr>
            <w:r>
              <w:rPr>
                <w:rFonts w:ascii="Arial" w:hAnsi="Arial" w:cs="Arial"/>
                <w:szCs w:val="22"/>
              </w:rPr>
              <w:t>$2,019</w:t>
            </w:r>
          </w:p>
        </w:tc>
        <w:tc>
          <w:tcPr>
            <w:tcW w:w="1994" w:type="dxa"/>
            <w:gridSpan w:val="2"/>
            <w:shd w:val="clear" w:color="auto" w:fill="A6A6A6" w:themeFill="background1" w:themeFillShade="A6"/>
          </w:tcPr>
          <w:p w14:paraId="06E0CA23" w14:textId="4EF61929" w:rsidR="00A642EC" w:rsidRPr="00984F90" w:rsidRDefault="00A642EC" w:rsidP="00A642EC">
            <w:pPr>
              <w:spacing w:before="120" w:after="120"/>
              <w:jc w:val="center"/>
              <w:rPr>
                <w:rFonts w:ascii="Arial" w:hAnsi="Arial" w:cs="Arial"/>
                <w:szCs w:val="22"/>
              </w:rPr>
            </w:pPr>
            <w:r>
              <w:rPr>
                <w:rFonts w:ascii="Arial" w:hAnsi="Arial" w:cs="Arial"/>
                <w:szCs w:val="22"/>
              </w:rPr>
              <w:t>$2,499</w:t>
            </w:r>
          </w:p>
        </w:tc>
      </w:tr>
    </w:tbl>
    <w:p w14:paraId="5EC75651" w14:textId="77777777" w:rsidR="00FF5FAB" w:rsidRDefault="00FF5FAB" w:rsidP="00FF5FAB">
      <w:pPr>
        <w:pStyle w:val="Indent2"/>
        <w:rPr>
          <w:lang w:val="x-none"/>
        </w:rPr>
      </w:pPr>
    </w:p>
    <w:p w14:paraId="3464CFD0" w14:textId="64ACCDAA" w:rsidR="00FF5FAB" w:rsidRDefault="00FF5FAB" w:rsidP="00FF5FAB">
      <w:pPr>
        <w:pStyle w:val="Heading2"/>
        <w:rPr>
          <w:rFonts w:ascii="Arial" w:hAnsi="Arial" w:cs="Arial"/>
        </w:rPr>
      </w:pPr>
      <w:r w:rsidRPr="00176C29">
        <w:rPr>
          <w:rFonts w:ascii="Arial" w:hAnsi="Arial" w:cs="Arial"/>
        </w:rPr>
        <w:t>The following Small Business Broadband</w:t>
      </w:r>
      <w:r>
        <w:rPr>
          <w:rFonts w:ascii="Arial" w:hAnsi="Arial" w:cs="Arial"/>
        </w:rPr>
        <w:t xml:space="preserve"> prior to </w:t>
      </w:r>
      <w:r w:rsidR="00036A08">
        <w:rPr>
          <w:rFonts w:ascii="Arial" w:hAnsi="Arial" w:cs="Arial"/>
          <w:lang w:val="en-AU"/>
        </w:rPr>
        <w:t>28 February</w:t>
      </w:r>
      <w:r>
        <w:rPr>
          <w:rFonts w:ascii="Arial" w:hAnsi="Arial" w:cs="Arial"/>
        </w:rPr>
        <w:t xml:space="preserve"> 2018</w:t>
      </w:r>
      <w:r w:rsidR="00183E9A">
        <w:rPr>
          <w:rFonts w:ascii="Arial" w:hAnsi="Arial" w:cs="Arial"/>
          <w:lang w:val="en-AU"/>
        </w:rPr>
        <w:t>:</w:t>
      </w:r>
    </w:p>
    <w:tbl>
      <w:tblPr>
        <w:tblW w:w="95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3453"/>
        <w:gridCol w:w="1984"/>
        <w:gridCol w:w="2073"/>
        <w:gridCol w:w="1994"/>
      </w:tblGrid>
      <w:tr w:rsidR="004C5C04" w:rsidRPr="00984F90" w14:paraId="57BDEA3C" w14:textId="77777777" w:rsidTr="00DD22DF">
        <w:trPr>
          <w:trHeight w:val="319"/>
        </w:trPr>
        <w:tc>
          <w:tcPr>
            <w:tcW w:w="3453" w:type="dxa"/>
            <w:shd w:val="clear" w:color="auto" w:fill="4E75AD"/>
            <w:tcMar>
              <w:top w:w="72" w:type="dxa"/>
              <w:left w:w="144" w:type="dxa"/>
              <w:bottom w:w="72" w:type="dxa"/>
              <w:right w:w="144" w:type="dxa"/>
            </w:tcMar>
            <w:vAlign w:val="center"/>
            <w:hideMark/>
          </w:tcPr>
          <w:p w14:paraId="65E1C3CA" w14:textId="77777777" w:rsidR="004C5C04" w:rsidRPr="00984F90" w:rsidRDefault="004C5C04" w:rsidP="00D9216E">
            <w:pPr>
              <w:spacing w:before="120" w:after="120"/>
              <w:rPr>
                <w:rFonts w:ascii="Arial" w:hAnsi="Arial" w:cs="Arial"/>
                <w:szCs w:val="22"/>
              </w:rPr>
            </w:pPr>
          </w:p>
        </w:tc>
        <w:tc>
          <w:tcPr>
            <w:tcW w:w="1984" w:type="dxa"/>
            <w:shd w:val="clear" w:color="auto" w:fill="4E75AD"/>
            <w:tcMar>
              <w:top w:w="72" w:type="dxa"/>
              <w:left w:w="144" w:type="dxa"/>
              <w:bottom w:w="72" w:type="dxa"/>
              <w:right w:w="144" w:type="dxa"/>
            </w:tcMar>
            <w:vAlign w:val="center"/>
            <w:hideMark/>
          </w:tcPr>
          <w:p w14:paraId="2120FEEA" w14:textId="77777777" w:rsidR="004C5C04" w:rsidRPr="008918E7" w:rsidRDefault="004C5C04" w:rsidP="00D9216E">
            <w:pPr>
              <w:spacing w:before="120" w:after="120"/>
              <w:jc w:val="center"/>
              <w:rPr>
                <w:rFonts w:ascii="Arial" w:hAnsi="Arial" w:cs="Arial"/>
                <w:b/>
                <w:color w:val="FFFFFF" w:themeColor="background1"/>
                <w:szCs w:val="22"/>
              </w:rPr>
            </w:pPr>
            <w:r w:rsidRPr="008918E7">
              <w:rPr>
                <w:rFonts w:ascii="Arial" w:hAnsi="Arial" w:cs="Arial"/>
                <w:b/>
                <w:color w:val="FFFFFF" w:themeColor="background1"/>
                <w:szCs w:val="22"/>
              </w:rPr>
              <w:t>S</w:t>
            </w:r>
          </w:p>
        </w:tc>
        <w:tc>
          <w:tcPr>
            <w:tcW w:w="2073" w:type="dxa"/>
            <w:shd w:val="clear" w:color="auto" w:fill="4E75AD"/>
            <w:tcMar>
              <w:top w:w="72" w:type="dxa"/>
              <w:left w:w="144" w:type="dxa"/>
              <w:bottom w:w="72" w:type="dxa"/>
              <w:right w:w="144" w:type="dxa"/>
            </w:tcMar>
            <w:vAlign w:val="center"/>
            <w:hideMark/>
          </w:tcPr>
          <w:p w14:paraId="09E02B61" w14:textId="77777777" w:rsidR="004C5C04" w:rsidRPr="008918E7" w:rsidRDefault="004C5C04" w:rsidP="00D9216E">
            <w:pPr>
              <w:spacing w:before="120" w:after="120"/>
              <w:jc w:val="center"/>
              <w:rPr>
                <w:rFonts w:ascii="Arial" w:hAnsi="Arial" w:cs="Arial"/>
                <w:b/>
                <w:color w:val="FFFFFF" w:themeColor="background1"/>
                <w:szCs w:val="22"/>
              </w:rPr>
            </w:pPr>
            <w:r w:rsidRPr="008918E7">
              <w:rPr>
                <w:rFonts w:ascii="Arial" w:hAnsi="Arial" w:cs="Arial"/>
                <w:b/>
                <w:color w:val="FFFFFF" w:themeColor="background1"/>
                <w:szCs w:val="22"/>
              </w:rPr>
              <w:t>M</w:t>
            </w:r>
          </w:p>
        </w:tc>
        <w:tc>
          <w:tcPr>
            <w:tcW w:w="1994" w:type="dxa"/>
            <w:shd w:val="clear" w:color="auto" w:fill="4E75AD"/>
            <w:tcMar>
              <w:top w:w="72" w:type="dxa"/>
              <w:left w:w="144" w:type="dxa"/>
              <w:bottom w:w="72" w:type="dxa"/>
              <w:right w:w="144" w:type="dxa"/>
            </w:tcMar>
            <w:vAlign w:val="center"/>
            <w:hideMark/>
          </w:tcPr>
          <w:p w14:paraId="77ECEFF1" w14:textId="77777777" w:rsidR="004C5C04" w:rsidRPr="008918E7" w:rsidRDefault="004C5C04" w:rsidP="00D9216E">
            <w:pPr>
              <w:spacing w:before="120" w:after="120"/>
              <w:jc w:val="center"/>
              <w:rPr>
                <w:rFonts w:ascii="Arial" w:hAnsi="Arial" w:cs="Arial"/>
                <w:b/>
                <w:color w:val="FFFFFF" w:themeColor="background1"/>
                <w:szCs w:val="22"/>
              </w:rPr>
            </w:pPr>
            <w:r w:rsidRPr="008918E7">
              <w:rPr>
                <w:rFonts w:ascii="Arial" w:hAnsi="Arial" w:cs="Arial"/>
                <w:b/>
                <w:color w:val="FFFFFF" w:themeColor="background1"/>
                <w:szCs w:val="22"/>
              </w:rPr>
              <w:t>L</w:t>
            </w:r>
          </w:p>
        </w:tc>
      </w:tr>
      <w:tr w:rsidR="004C5C04" w:rsidRPr="00984F90" w14:paraId="1E6ED6D3" w14:textId="77777777" w:rsidTr="00D9216E">
        <w:trPr>
          <w:trHeight w:val="126"/>
        </w:trPr>
        <w:tc>
          <w:tcPr>
            <w:tcW w:w="3453" w:type="dxa"/>
            <w:shd w:val="clear" w:color="auto" w:fill="D9D9D9" w:themeFill="background1" w:themeFillShade="D9"/>
            <w:tcMar>
              <w:top w:w="72" w:type="dxa"/>
              <w:left w:w="144" w:type="dxa"/>
              <w:bottom w:w="72" w:type="dxa"/>
              <w:right w:w="144" w:type="dxa"/>
            </w:tcMar>
            <w:hideMark/>
          </w:tcPr>
          <w:p w14:paraId="2BCFD90A" w14:textId="77777777" w:rsidR="004C5C04" w:rsidRPr="00984F90" w:rsidRDefault="004C5C04" w:rsidP="00D9216E">
            <w:pPr>
              <w:spacing w:before="120" w:after="120"/>
              <w:rPr>
                <w:rFonts w:ascii="Arial" w:hAnsi="Arial" w:cs="Arial"/>
                <w:szCs w:val="22"/>
              </w:rPr>
            </w:pPr>
            <w:r w:rsidRPr="00984F90">
              <w:rPr>
                <w:rFonts w:ascii="Arial" w:hAnsi="Arial" w:cs="Arial"/>
                <w:szCs w:val="22"/>
              </w:rPr>
              <w:t>Monthly Price</w:t>
            </w:r>
          </w:p>
        </w:tc>
        <w:tc>
          <w:tcPr>
            <w:tcW w:w="1984" w:type="dxa"/>
            <w:shd w:val="clear" w:color="auto" w:fill="A6A6A6" w:themeFill="background1" w:themeFillShade="A6"/>
            <w:tcMar>
              <w:top w:w="72" w:type="dxa"/>
              <w:left w:w="144" w:type="dxa"/>
              <w:bottom w:w="72" w:type="dxa"/>
              <w:right w:w="144" w:type="dxa"/>
            </w:tcMar>
            <w:hideMark/>
          </w:tcPr>
          <w:p w14:paraId="5FC614EB" w14:textId="7054FE1E" w:rsidR="004C5C04" w:rsidRPr="00984F90" w:rsidRDefault="004C5C04" w:rsidP="00880D98">
            <w:pPr>
              <w:spacing w:before="120" w:after="120"/>
              <w:jc w:val="center"/>
              <w:rPr>
                <w:rFonts w:ascii="Arial" w:hAnsi="Arial" w:cs="Arial"/>
                <w:szCs w:val="22"/>
              </w:rPr>
            </w:pPr>
            <w:r w:rsidRPr="00984F90">
              <w:rPr>
                <w:rFonts w:ascii="Arial" w:hAnsi="Arial" w:cs="Arial"/>
                <w:szCs w:val="22"/>
              </w:rPr>
              <w:t>$</w:t>
            </w:r>
            <w:r w:rsidR="00880D98">
              <w:rPr>
                <w:rFonts w:ascii="Arial" w:hAnsi="Arial" w:cs="Arial"/>
                <w:szCs w:val="22"/>
              </w:rPr>
              <w:t>60</w:t>
            </w:r>
            <w:r w:rsidRPr="00984F90">
              <w:rPr>
                <w:rFonts w:ascii="Arial" w:hAnsi="Arial" w:cs="Arial"/>
                <w:szCs w:val="22"/>
              </w:rPr>
              <w:t xml:space="preserve"> /</w:t>
            </w:r>
            <w:proofErr w:type="spellStart"/>
            <w:r w:rsidRPr="00984F90">
              <w:rPr>
                <w:rFonts w:ascii="Arial" w:hAnsi="Arial" w:cs="Arial"/>
                <w:szCs w:val="22"/>
              </w:rPr>
              <w:t>mth</w:t>
            </w:r>
            <w:proofErr w:type="spellEnd"/>
          </w:p>
        </w:tc>
        <w:tc>
          <w:tcPr>
            <w:tcW w:w="2073" w:type="dxa"/>
            <w:shd w:val="clear" w:color="auto" w:fill="A6A6A6" w:themeFill="background1" w:themeFillShade="A6"/>
            <w:tcMar>
              <w:top w:w="72" w:type="dxa"/>
              <w:left w:w="144" w:type="dxa"/>
              <w:bottom w:w="72" w:type="dxa"/>
              <w:right w:w="144" w:type="dxa"/>
            </w:tcMar>
            <w:hideMark/>
          </w:tcPr>
          <w:p w14:paraId="4D1D75BB" w14:textId="560F53F1" w:rsidR="004C5C04" w:rsidRPr="00984F90" w:rsidRDefault="004C5C04" w:rsidP="00880D98">
            <w:pPr>
              <w:spacing w:before="120" w:after="120"/>
              <w:jc w:val="center"/>
              <w:rPr>
                <w:rFonts w:ascii="Arial" w:hAnsi="Arial" w:cs="Arial"/>
                <w:b/>
                <w:szCs w:val="22"/>
              </w:rPr>
            </w:pPr>
            <w:r w:rsidRPr="00984F90">
              <w:rPr>
                <w:rFonts w:ascii="Arial" w:hAnsi="Arial" w:cs="Arial"/>
                <w:szCs w:val="22"/>
              </w:rPr>
              <w:t>$</w:t>
            </w:r>
            <w:r w:rsidR="00880D98">
              <w:rPr>
                <w:rFonts w:ascii="Arial" w:hAnsi="Arial" w:cs="Arial"/>
                <w:szCs w:val="22"/>
              </w:rPr>
              <w:t>80</w:t>
            </w:r>
            <w:r w:rsidRPr="00984F90">
              <w:rPr>
                <w:rFonts w:ascii="Arial" w:hAnsi="Arial" w:cs="Arial"/>
                <w:szCs w:val="22"/>
              </w:rPr>
              <w:t xml:space="preserve"> /</w:t>
            </w:r>
            <w:proofErr w:type="spellStart"/>
            <w:r w:rsidRPr="00984F90">
              <w:rPr>
                <w:rFonts w:ascii="Arial" w:hAnsi="Arial" w:cs="Arial"/>
                <w:szCs w:val="22"/>
              </w:rPr>
              <w:t>mth</w:t>
            </w:r>
            <w:proofErr w:type="spellEnd"/>
          </w:p>
        </w:tc>
        <w:tc>
          <w:tcPr>
            <w:tcW w:w="1994" w:type="dxa"/>
            <w:shd w:val="clear" w:color="auto" w:fill="A6A6A6" w:themeFill="background1" w:themeFillShade="A6"/>
            <w:tcMar>
              <w:top w:w="72" w:type="dxa"/>
              <w:left w:w="144" w:type="dxa"/>
              <w:bottom w:w="72" w:type="dxa"/>
              <w:right w:w="144" w:type="dxa"/>
            </w:tcMar>
            <w:hideMark/>
          </w:tcPr>
          <w:p w14:paraId="7E3A5228" w14:textId="0EC7EC03" w:rsidR="004C5C04" w:rsidRPr="00984F90" w:rsidRDefault="004C5C04" w:rsidP="00880D98">
            <w:pPr>
              <w:spacing w:before="120" w:after="120"/>
              <w:jc w:val="center"/>
              <w:rPr>
                <w:rFonts w:ascii="Arial" w:hAnsi="Arial" w:cs="Arial"/>
                <w:szCs w:val="22"/>
              </w:rPr>
            </w:pPr>
            <w:r w:rsidRPr="00984F90">
              <w:rPr>
                <w:rFonts w:ascii="Arial" w:hAnsi="Arial" w:cs="Arial"/>
                <w:szCs w:val="22"/>
              </w:rPr>
              <w:t>$1</w:t>
            </w:r>
            <w:r w:rsidR="00880D98">
              <w:rPr>
                <w:rFonts w:ascii="Arial" w:hAnsi="Arial" w:cs="Arial"/>
                <w:szCs w:val="22"/>
              </w:rPr>
              <w:t>2</w:t>
            </w:r>
            <w:r w:rsidRPr="00984F90">
              <w:rPr>
                <w:rFonts w:ascii="Arial" w:hAnsi="Arial" w:cs="Arial"/>
                <w:szCs w:val="22"/>
              </w:rPr>
              <w:t>0 /</w:t>
            </w:r>
            <w:proofErr w:type="spellStart"/>
            <w:r w:rsidRPr="00984F90">
              <w:rPr>
                <w:rFonts w:ascii="Arial" w:hAnsi="Arial" w:cs="Arial"/>
                <w:szCs w:val="22"/>
              </w:rPr>
              <w:t>mth</w:t>
            </w:r>
            <w:proofErr w:type="spellEnd"/>
          </w:p>
        </w:tc>
      </w:tr>
      <w:tr w:rsidR="004C5C04" w:rsidRPr="00984F90" w14:paraId="42DAB4B4" w14:textId="77777777" w:rsidTr="00D9216E">
        <w:trPr>
          <w:trHeight w:val="251"/>
        </w:trPr>
        <w:tc>
          <w:tcPr>
            <w:tcW w:w="3453" w:type="dxa"/>
            <w:shd w:val="clear" w:color="auto" w:fill="D9D9D9" w:themeFill="background1" w:themeFillShade="D9"/>
            <w:tcMar>
              <w:top w:w="72" w:type="dxa"/>
              <w:left w:w="144" w:type="dxa"/>
              <w:bottom w:w="72" w:type="dxa"/>
              <w:right w:w="144" w:type="dxa"/>
            </w:tcMar>
            <w:hideMark/>
          </w:tcPr>
          <w:p w14:paraId="1D340DBC" w14:textId="77777777" w:rsidR="004C5C04" w:rsidRPr="00984F90" w:rsidRDefault="004C5C04" w:rsidP="00D9216E">
            <w:pPr>
              <w:spacing w:before="120" w:after="120"/>
              <w:rPr>
                <w:rFonts w:ascii="Arial" w:hAnsi="Arial" w:cs="Arial"/>
                <w:szCs w:val="22"/>
              </w:rPr>
            </w:pPr>
            <w:r w:rsidRPr="00984F90">
              <w:rPr>
                <w:rFonts w:ascii="Arial" w:hAnsi="Arial" w:cs="Arial"/>
                <w:szCs w:val="22"/>
              </w:rPr>
              <w:t>Monthly Data Allowance</w:t>
            </w:r>
          </w:p>
        </w:tc>
        <w:tc>
          <w:tcPr>
            <w:tcW w:w="1984" w:type="dxa"/>
            <w:shd w:val="clear" w:color="auto" w:fill="A6A6A6" w:themeFill="background1" w:themeFillShade="A6"/>
            <w:tcMar>
              <w:top w:w="72" w:type="dxa"/>
              <w:left w:w="144" w:type="dxa"/>
              <w:bottom w:w="72" w:type="dxa"/>
              <w:right w:w="144" w:type="dxa"/>
            </w:tcMar>
            <w:hideMark/>
          </w:tcPr>
          <w:p w14:paraId="70FF97CC" w14:textId="2BE6D928" w:rsidR="004C5C04" w:rsidRPr="00984F90" w:rsidRDefault="00880D98" w:rsidP="00D9216E">
            <w:pPr>
              <w:spacing w:before="120" w:after="120"/>
              <w:jc w:val="center"/>
              <w:rPr>
                <w:rFonts w:ascii="Arial" w:hAnsi="Arial" w:cs="Arial"/>
                <w:szCs w:val="22"/>
              </w:rPr>
            </w:pPr>
            <w:r>
              <w:rPr>
                <w:rFonts w:ascii="Arial" w:hAnsi="Arial" w:cs="Arial"/>
                <w:szCs w:val="22"/>
              </w:rPr>
              <w:t>2</w:t>
            </w:r>
            <w:r w:rsidR="004752B4" w:rsidRPr="00984F90">
              <w:rPr>
                <w:rFonts w:ascii="Arial" w:hAnsi="Arial" w:cs="Arial"/>
                <w:szCs w:val="22"/>
              </w:rPr>
              <w:t xml:space="preserve">00GB </w:t>
            </w:r>
            <w:r w:rsidR="004C5C04" w:rsidRPr="00984F90">
              <w:rPr>
                <w:rFonts w:ascii="Arial" w:hAnsi="Arial" w:cs="Arial"/>
                <w:szCs w:val="22"/>
              </w:rPr>
              <w:t>/</w:t>
            </w:r>
            <w:proofErr w:type="spellStart"/>
            <w:r w:rsidR="004C5C04" w:rsidRPr="00984F90">
              <w:rPr>
                <w:rFonts w:ascii="Arial" w:hAnsi="Arial" w:cs="Arial"/>
                <w:szCs w:val="22"/>
              </w:rPr>
              <w:t>mth</w:t>
            </w:r>
            <w:proofErr w:type="spellEnd"/>
          </w:p>
        </w:tc>
        <w:tc>
          <w:tcPr>
            <w:tcW w:w="2073" w:type="dxa"/>
            <w:shd w:val="clear" w:color="auto" w:fill="A6A6A6" w:themeFill="background1" w:themeFillShade="A6"/>
            <w:tcMar>
              <w:top w:w="72" w:type="dxa"/>
              <w:left w:w="144" w:type="dxa"/>
              <w:bottom w:w="72" w:type="dxa"/>
              <w:right w:w="144" w:type="dxa"/>
            </w:tcMar>
            <w:hideMark/>
          </w:tcPr>
          <w:p w14:paraId="186F5749" w14:textId="0AA6E51E" w:rsidR="004C5C04" w:rsidRPr="00984F90" w:rsidRDefault="00880D98" w:rsidP="00D9216E">
            <w:pPr>
              <w:spacing w:before="120" w:after="120"/>
              <w:jc w:val="center"/>
              <w:rPr>
                <w:rFonts w:ascii="Arial" w:hAnsi="Arial" w:cs="Arial"/>
                <w:szCs w:val="22"/>
              </w:rPr>
            </w:pPr>
            <w:r>
              <w:rPr>
                <w:rFonts w:ascii="Arial" w:hAnsi="Arial" w:cs="Arial"/>
                <w:szCs w:val="22"/>
              </w:rPr>
              <w:t>6</w:t>
            </w:r>
            <w:r w:rsidR="004752B4" w:rsidRPr="00984F90">
              <w:rPr>
                <w:rFonts w:ascii="Arial" w:hAnsi="Arial" w:cs="Arial"/>
                <w:szCs w:val="22"/>
              </w:rPr>
              <w:t xml:space="preserve">00GB </w:t>
            </w:r>
            <w:r w:rsidR="004C5C04" w:rsidRPr="00984F90">
              <w:rPr>
                <w:rFonts w:ascii="Arial" w:hAnsi="Arial" w:cs="Arial"/>
                <w:szCs w:val="22"/>
              </w:rPr>
              <w:t>/</w:t>
            </w:r>
            <w:proofErr w:type="spellStart"/>
            <w:r w:rsidR="004C5C04" w:rsidRPr="00984F90">
              <w:rPr>
                <w:rFonts w:ascii="Arial" w:hAnsi="Arial" w:cs="Arial"/>
                <w:szCs w:val="22"/>
              </w:rPr>
              <w:t>mth</w:t>
            </w:r>
            <w:proofErr w:type="spellEnd"/>
          </w:p>
        </w:tc>
        <w:tc>
          <w:tcPr>
            <w:tcW w:w="1994" w:type="dxa"/>
            <w:shd w:val="clear" w:color="auto" w:fill="A6A6A6" w:themeFill="background1" w:themeFillShade="A6"/>
            <w:tcMar>
              <w:top w:w="72" w:type="dxa"/>
              <w:left w:w="144" w:type="dxa"/>
              <w:bottom w:w="72" w:type="dxa"/>
              <w:right w:w="144" w:type="dxa"/>
            </w:tcMar>
            <w:hideMark/>
          </w:tcPr>
          <w:p w14:paraId="02744DD6" w14:textId="77777777" w:rsidR="004C5C04" w:rsidRPr="00984F90" w:rsidRDefault="004C5C04" w:rsidP="00D9216E">
            <w:pPr>
              <w:spacing w:before="120" w:after="120"/>
              <w:jc w:val="center"/>
              <w:rPr>
                <w:rFonts w:ascii="Arial" w:hAnsi="Arial" w:cs="Arial"/>
                <w:szCs w:val="22"/>
              </w:rPr>
            </w:pPr>
            <w:r w:rsidRPr="00984F90">
              <w:rPr>
                <w:rFonts w:ascii="Arial" w:hAnsi="Arial" w:cs="Arial"/>
                <w:szCs w:val="22"/>
              </w:rPr>
              <w:t>2000GB /</w:t>
            </w:r>
            <w:proofErr w:type="spellStart"/>
            <w:r w:rsidRPr="00984F90">
              <w:rPr>
                <w:rFonts w:ascii="Arial" w:hAnsi="Arial" w:cs="Arial"/>
                <w:szCs w:val="22"/>
              </w:rPr>
              <w:t>mth</w:t>
            </w:r>
            <w:proofErr w:type="spellEnd"/>
          </w:p>
        </w:tc>
      </w:tr>
      <w:tr w:rsidR="004C5C04" w:rsidRPr="00984F90" w14:paraId="59CA9DC3" w14:textId="77777777" w:rsidTr="00D9216E">
        <w:trPr>
          <w:trHeight w:val="248"/>
        </w:trPr>
        <w:tc>
          <w:tcPr>
            <w:tcW w:w="3453" w:type="dxa"/>
            <w:shd w:val="clear" w:color="auto" w:fill="D9D9D9" w:themeFill="background1" w:themeFillShade="D9"/>
            <w:tcMar>
              <w:top w:w="72" w:type="dxa"/>
              <w:left w:w="144" w:type="dxa"/>
              <w:bottom w:w="72" w:type="dxa"/>
              <w:right w:w="144" w:type="dxa"/>
            </w:tcMar>
            <w:hideMark/>
          </w:tcPr>
          <w:p w14:paraId="17330AE6" w14:textId="62944066" w:rsidR="004C5C04" w:rsidRPr="00984F90" w:rsidRDefault="004C5C04" w:rsidP="00832588">
            <w:pPr>
              <w:spacing w:before="120" w:after="120"/>
              <w:rPr>
                <w:rFonts w:ascii="Arial" w:hAnsi="Arial" w:cs="Arial"/>
                <w:szCs w:val="22"/>
              </w:rPr>
            </w:pPr>
            <w:r w:rsidRPr="00984F90">
              <w:rPr>
                <w:rFonts w:ascii="Arial" w:hAnsi="Arial" w:cs="Arial"/>
                <w:szCs w:val="22"/>
              </w:rPr>
              <w:t xml:space="preserve">Excess Usage Charges </w:t>
            </w:r>
          </w:p>
        </w:tc>
        <w:tc>
          <w:tcPr>
            <w:tcW w:w="6051" w:type="dxa"/>
            <w:gridSpan w:val="3"/>
            <w:shd w:val="clear" w:color="auto" w:fill="A6A6A6" w:themeFill="background1" w:themeFillShade="A6"/>
          </w:tcPr>
          <w:p w14:paraId="1C35DF77" w14:textId="64E8DB9D" w:rsidR="004C5C04" w:rsidRPr="00984F90" w:rsidRDefault="004C5C04" w:rsidP="0077287E">
            <w:pPr>
              <w:spacing w:before="120" w:after="120"/>
              <w:jc w:val="center"/>
              <w:rPr>
                <w:rFonts w:ascii="Arial" w:hAnsi="Arial" w:cs="Arial"/>
                <w:szCs w:val="22"/>
              </w:rPr>
            </w:pPr>
            <w:r w:rsidRPr="00984F90">
              <w:rPr>
                <w:rFonts w:ascii="Arial" w:hAnsi="Arial" w:cs="Arial"/>
                <w:szCs w:val="22"/>
              </w:rPr>
              <w:t>$0.001 per MB Capped at $300 per month</w:t>
            </w:r>
            <w:r w:rsidR="00183E9A">
              <w:rPr>
                <w:rFonts w:ascii="Arial" w:hAnsi="Arial" w:cs="Arial"/>
                <w:szCs w:val="22"/>
              </w:rPr>
              <w:t>.</w:t>
            </w:r>
            <w:r w:rsidRPr="00984F90">
              <w:rPr>
                <w:rFonts w:ascii="Arial" w:hAnsi="Arial" w:cs="Arial"/>
                <w:szCs w:val="22"/>
              </w:rPr>
              <w:t xml:space="preserve"> If the </w:t>
            </w:r>
            <w:r w:rsidR="0077287E">
              <w:rPr>
                <w:rFonts w:ascii="Arial" w:hAnsi="Arial" w:cs="Arial"/>
                <w:szCs w:val="22"/>
              </w:rPr>
              <w:t>service</w:t>
            </w:r>
            <w:r w:rsidRPr="00984F90">
              <w:rPr>
                <w:rFonts w:ascii="Arial" w:hAnsi="Arial" w:cs="Arial"/>
                <w:szCs w:val="22"/>
              </w:rPr>
              <w:t xml:space="preserve"> is a new broadband </w:t>
            </w:r>
            <w:proofErr w:type="gramStart"/>
            <w:r w:rsidRPr="00984F90">
              <w:rPr>
                <w:rFonts w:ascii="Arial" w:hAnsi="Arial" w:cs="Arial"/>
                <w:szCs w:val="22"/>
              </w:rPr>
              <w:t>customer</w:t>
            </w:r>
            <w:proofErr w:type="gramEnd"/>
            <w:r w:rsidRPr="00984F90">
              <w:rPr>
                <w:rFonts w:ascii="Arial" w:hAnsi="Arial" w:cs="Arial"/>
                <w:szCs w:val="22"/>
              </w:rPr>
              <w:t xml:space="preserve"> they won’t be charged any fixed broadband excess data charges for your first two bills (“Peace of Mind”).</w:t>
            </w:r>
          </w:p>
        </w:tc>
      </w:tr>
      <w:tr w:rsidR="004C5C04" w:rsidRPr="00984F90" w14:paraId="43A20803" w14:textId="77777777" w:rsidTr="00D9216E">
        <w:trPr>
          <w:trHeight w:val="221"/>
        </w:trPr>
        <w:tc>
          <w:tcPr>
            <w:tcW w:w="3453" w:type="dxa"/>
            <w:shd w:val="clear" w:color="auto" w:fill="D9D9D9" w:themeFill="background1" w:themeFillShade="D9"/>
            <w:tcMar>
              <w:top w:w="72" w:type="dxa"/>
              <w:left w:w="144" w:type="dxa"/>
              <w:bottom w:w="72" w:type="dxa"/>
              <w:right w:w="144" w:type="dxa"/>
            </w:tcMar>
          </w:tcPr>
          <w:p w14:paraId="52E39DE5" w14:textId="77777777" w:rsidR="004C5C04" w:rsidRPr="00984F90" w:rsidRDefault="004C5C04" w:rsidP="00D9216E">
            <w:pPr>
              <w:spacing w:before="120" w:after="120"/>
              <w:rPr>
                <w:rFonts w:ascii="Arial" w:hAnsi="Arial" w:cs="Arial"/>
                <w:szCs w:val="22"/>
              </w:rPr>
            </w:pPr>
            <w:r w:rsidRPr="00984F90">
              <w:rPr>
                <w:rFonts w:ascii="Arial" w:hAnsi="Arial" w:cs="Arial"/>
                <w:szCs w:val="22"/>
              </w:rPr>
              <w:t>Minimum Term</w:t>
            </w:r>
          </w:p>
        </w:tc>
        <w:tc>
          <w:tcPr>
            <w:tcW w:w="1984" w:type="dxa"/>
            <w:shd w:val="clear" w:color="auto" w:fill="A6A6A6" w:themeFill="background1" w:themeFillShade="A6"/>
          </w:tcPr>
          <w:p w14:paraId="012D3EAD" w14:textId="77777777" w:rsidR="004C5C04" w:rsidRPr="00984F90" w:rsidRDefault="004C5C04" w:rsidP="00D9216E">
            <w:pPr>
              <w:spacing w:before="120" w:after="120"/>
              <w:jc w:val="center"/>
              <w:rPr>
                <w:rFonts w:ascii="Arial" w:hAnsi="Arial" w:cs="Arial"/>
                <w:szCs w:val="22"/>
              </w:rPr>
            </w:pPr>
            <w:r w:rsidRPr="00984F90">
              <w:rPr>
                <w:rFonts w:ascii="Arial" w:hAnsi="Arial" w:cs="Arial"/>
                <w:szCs w:val="22"/>
              </w:rPr>
              <w:t>Month-by-month or 24-months</w:t>
            </w:r>
          </w:p>
        </w:tc>
        <w:tc>
          <w:tcPr>
            <w:tcW w:w="2073" w:type="dxa"/>
            <w:shd w:val="clear" w:color="auto" w:fill="A6A6A6" w:themeFill="background1" w:themeFillShade="A6"/>
          </w:tcPr>
          <w:p w14:paraId="3FCA1637" w14:textId="77777777" w:rsidR="004C5C04" w:rsidRPr="00984F90" w:rsidRDefault="004C5C04" w:rsidP="00D9216E">
            <w:pPr>
              <w:spacing w:before="120" w:after="120"/>
              <w:jc w:val="center"/>
              <w:rPr>
                <w:rFonts w:ascii="Arial" w:hAnsi="Arial" w:cs="Arial"/>
                <w:szCs w:val="22"/>
              </w:rPr>
            </w:pPr>
            <w:r w:rsidRPr="00984F90">
              <w:rPr>
                <w:rFonts w:ascii="Arial" w:hAnsi="Arial" w:cs="Arial"/>
                <w:szCs w:val="22"/>
              </w:rPr>
              <w:t>Month-by-month or 24-months</w:t>
            </w:r>
          </w:p>
        </w:tc>
        <w:tc>
          <w:tcPr>
            <w:tcW w:w="1994" w:type="dxa"/>
            <w:shd w:val="clear" w:color="auto" w:fill="A6A6A6" w:themeFill="background1" w:themeFillShade="A6"/>
          </w:tcPr>
          <w:p w14:paraId="46C30BA1" w14:textId="77777777" w:rsidR="004C5C04" w:rsidRPr="00984F90" w:rsidRDefault="004C5C04" w:rsidP="00D9216E">
            <w:pPr>
              <w:spacing w:before="120" w:after="120"/>
              <w:jc w:val="center"/>
              <w:rPr>
                <w:rFonts w:ascii="Arial" w:hAnsi="Arial" w:cs="Arial"/>
                <w:szCs w:val="22"/>
              </w:rPr>
            </w:pPr>
            <w:r w:rsidRPr="00984F90">
              <w:rPr>
                <w:rFonts w:ascii="Arial" w:hAnsi="Arial" w:cs="Arial"/>
                <w:szCs w:val="22"/>
              </w:rPr>
              <w:t>Month-by-month or 24-months</w:t>
            </w:r>
          </w:p>
        </w:tc>
      </w:tr>
      <w:tr w:rsidR="004C5C04" w:rsidRPr="00984F90" w14:paraId="26CCB16F" w14:textId="77777777" w:rsidTr="00D9216E">
        <w:trPr>
          <w:trHeight w:val="221"/>
        </w:trPr>
        <w:tc>
          <w:tcPr>
            <w:tcW w:w="3453" w:type="dxa"/>
            <w:shd w:val="clear" w:color="auto" w:fill="D9D9D9" w:themeFill="background1" w:themeFillShade="D9"/>
            <w:tcMar>
              <w:top w:w="72" w:type="dxa"/>
              <w:left w:w="144" w:type="dxa"/>
              <w:bottom w:w="72" w:type="dxa"/>
              <w:right w:w="144" w:type="dxa"/>
            </w:tcMar>
          </w:tcPr>
          <w:p w14:paraId="3A1A43D7" w14:textId="77777777" w:rsidR="004C5C04" w:rsidRPr="00984F90" w:rsidRDefault="004C5C04" w:rsidP="00D9216E">
            <w:pPr>
              <w:spacing w:before="120" w:after="120"/>
              <w:rPr>
                <w:rFonts w:ascii="Arial" w:hAnsi="Arial" w:cs="Arial"/>
                <w:b/>
                <w:szCs w:val="22"/>
              </w:rPr>
            </w:pPr>
            <w:r w:rsidRPr="00984F90">
              <w:rPr>
                <w:rFonts w:ascii="Arial" w:hAnsi="Arial" w:cs="Arial"/>
                <w:b/>
                <w:szCs w:val="22"/>
              </w:rPr>
              <w:t xml:space="preserve">Minimum Cost month by month, </w:t>
            </w:r>
            <w:r w:rsidRPr="00984F90">
              <w:rPr>
                <w:rFonts w:ascii="Arial" w:hAnsi="Arial" w:cs="Arial"/>
                <w:szCs w:val="22"/>
              </w:rPr>
              <w:t xml:space="preserve">includes 1 </w:t>
            </w:r>
            <w:proofErr w:type="gramStart"/>
            <w:r w:rsidRPr="00984F90">
              <w:rPr>
                <w:rFonts w:ascii="Arial" w:hAnsi="Arial" w:cs="Arial"/>
                <w:szCs w:val="22"/>
              </w:rPr>
              <w:t>months</w:t>
            </w:r>
            <w:proofErr w:type="gramEnd"/>
            <w:r w:rsidRPr="00984F90">
              <w:rPr>
                <w:rFonts w:ascii="Arial" w:hAnsi="Arial" w:cs="Arial"/>
                <w:szCs w:val="22"/>
              </w:rPr>
              <w:t xml:space="preserve"> fee, casual fee, activation fee &amp; Gateway</w:t>
            </w:r>
          </w:p>
        </w:tc>
        <w:tc>
          <w:tcPr>
            <w:tcW w:w="1984" w:type="dxa"/>
            <w:shd w:val="clear" w:color="auto" w:fill="A6A6A6" w:themeFill="background1" w:themeFillShade="A6"/>
          </w:tcPr>
          <w:p w14:paraId="1CA96666" w14:textId="0C4BCD2C" w:rsidR="004C5C04" w:rsidRPr="00984F90" w:rsidRDefault="004C5C04" w:rsidP="0062333B">
            <w:pPr>
              <w:spacing w:before="120" w:after="120"/>
              <w:jc w:val="center"/>
              <w:rPr>
                <w:rFonts w:ascii="Arial" w:hAnsi="Arial" w:cs="Arial"/>
                <w:szCs w:val="22"/>
              </w:rPr>
            </w:pPr>
            <w:r w:rsidRPr="00984F90">
              <w:rPr>
                <w:rFonts w:ascii="Arial" w:hAnsi="Arial" w:cs="Arial"/>
                <w:szCs w:val="22"/>
              </w:rPr>
              <w:t>$</w:t>
            </w:r>
            <w:r w:rsidR="0062333B" w:rsidRPr="00984F90">
              <w:rPr>
                <w:rFonts w:ascii="Arial" w:hAnsi="Arial" w:cs="Arial"/>
                <w:szCs w:val="22"/>
              </w:rPr>
              <w:t>4</w:t>
            </w:r>
            <w:r w:rsidR="0062333B">
              <w:rPr>
                <w:rFonts w:ascii="Arial" w:hAnsi="Arial" w:cs="Arial"/>
                <w:szCs w:val="22"/>
              </w:rPr>
              <w:t>47</w:t>
            </w:r>
          </w:p>
        </w:tc>
        <w:tc>
          <w:tcPr>
            <w:tcW w:w="2073" w:type="dxa"/>
            <w:shd w:val="clear" w:color="auto" w:fill="A6A6A6" w:themeFill="background1" w:themeFillShade="A6"/>
          </w:tcPr>
          <w:p w14:paraId="29CA21FC" w14:textId="34F7D8E6" w:rsidR="004C5C04" w:rsidRPr="00984F90" w:rsidRDefault="004C5C04" w:rsidP="0062333B">
            <w:pPr>
              <w:spacing w:before="120" w:after="120"/>
              <w:jc w:val="center"/>
              <w:rPr>
                <w:rFonts w:ascii="Arial" w:hAnsi="Arial" w:cs="Arial"/>
                <w:szCs w:val="22"/>
              </w:rPr>
            </w:pPr>
            <w:r w:rsidRPr="00984F90">
              <w:rPr>
                <w:rFonts w:ascii="Arial" w:hAnsi="Arial" w:cs="Arial"/>
                <w:szCs w:val="22"/>
              </w:rPr>
              <w:t>$</w:t>
            </w:r>
            <w:r w:rsidR="0062333B">
              <w:rPr>
                <w:rFonts w:ascii="Arial" w:hAnsi="Arial" w:cs="Arial"/>
                <w:szCs w:val="22"/>
              </w:rPr>
              <w:t>467</w:t>
            </w:r>
          </w:p>
        </w:tc>
        <w:tc>
          <w:tcPr>
            <w:tcW w:w="1994" w:type="dxa"/>
            <w:shd w:val="clear" w:color="auto" w:fill="A6A6A6" w:themeFill="background1" w:themeFillShade="A6"/>
          </w:tcPr>
          <w:p w14:paraId="4A868C99" w14:textId="39FE5DE4" w:rsidR="004C5C04" w:rsidRPr="00984F90" w:rsidRDefault="004C5C04" w:rsidP="0062333B">
            <w:pPr>
              <w:spacing w:before="120" w:after="120"/>
              <w:jc w:val="center"/>
              <w:rPr>
                <w:rFonts w:ascii="Arial" w:hAnsi="Arial" w:cs="Arial"/>
                <w:szCs w:val="22"/>
              </w:rPr>
            </w:pPr>
            <w:r w:rsidRPr="00984F90">
              <w:rPr>
                <w:rFonts w:ascii="Arial" w:hAnsi="Arial" w:cs="Arial"/>
                <w:szCs w:val="22"/>
              </w:rPr>
              <w:t>$</w:t>
            </w:r>
            <w:r w:rsidR="0062333B">
              <w:rPr>
                <w:rFonts w:ascii="Arial" w:hAnsi="Arial" w:cs="Arial"/>
                <w:szCs w:val="22"/>
              </w:rPr>
              <w:t>507</w:t>
            </w:r>
          </w:p>
        </w:tc>
      </w:tr>
      <w:tr w:rsidR="004C5C04" w:rsidRPr="00984F90" w14:paraId="72F04F5C" w14:textId="77777777" w:rsidTr="00D9216E">
        <w:trPr>
          <w:trHeight w:val="221"/>
        </w:trPr>
        <w:tc>
          <w:tcPr>
            <w:tcW w:w="3453" w:type="dxa"/>
            <w:shd w:val="clear" w:color="auto" w:fill="D9D9D9" w:themeFill="background1" w:themeFillShade="D9"/>
            <w:tcMar>
              <w:top w:w="72" w:type="dxa"/>
              <w:left w:w="144" w:type="dxa"/>
              <w:bottom w:w="72" w:type="dxa"/>
              <w:right w:w="144" w:type="dxa"/>
            </w:tcMar>
          </w:tcPr>
          <w:p w14:paraId="15BFBFBA" w14:textId="69C0B4D2" w:rsidR="004C5C04" w:rsidRPr="00984F90" w:rsidRDefault="004C5C04" w:rsidP="00D9216E">
            <w:pPr>
              <w:spacing w:before="120" w:after="120"/>
              <w:rPr>
                <w:rFonts w:ascii="Arial" w:hAnsi="Arial" w:cs="Arial"/>
                <w:b/>
                <w:szCs w:val="22"/>
              </w:rPr>
            </w:pPr>
            <w:r w:rsidRPr="00984F90">
              <w:rPr>
                <w:rFonts w:ascii="Arial" w:hAnsi="Arial" w:cs="Arial"/>
                <w:b/>
                <w:szCs w:val="22"/>
              </w:rPr>
              <w:t xml:space="preserve">Minimum Cost </w:t>
            </w:r>
            <w:proofErr w:type="gramStart"/>
            <w:r w:rsidRPr="00984F90">
              <w:rPr>
                <w:rFonts w:ascii="Arial" w:hAnsi="Arial" w:cs="Arial"/>
                <w:b/>
                <w:szCs w:val="22"/>
              </w:rPr>
              <w:t>24 month</w:t>
            </w:r>
            <w:proofErr w:type="gramEnd"/>
            <w:r w:rsidRPr="00984F90">
              <w:rPr>
                <w:rFonts w:ascii="Arial" w:hAnsi="Arial" w:cs="Arial"/>
                <w:b/>
                <w:szCs w:val="22"/>
              </w:rPr>
              <w:t xml:space="preserve"> Contract, </w:t>
            </w:r>
            <w:r w:rsidRPr="00984F90">
              <w:rPr>
                <w:rFonts w:ascii="Arial" w:hAnsi="Arial" w:cs="Arial"/>
                <w:szCs w:val="22"/>
              </w:rPr>
              <w:t>includes 24 months fee, activation fee &amp; Gateway</w:t>
            </w:r>
          </w:p>
        </w:tc>
        <w:tc>
          <w:tcPr>
            <w:tcW w:w="1984" w:type="dxa"/>
            <w:shd w:val="clear" w:color="auto" w:fill="A6A6A6" w:themeFill="background1" w:themeFillShade="A6"/>
          </w:tcPr>
          <w:p w14:paraId="782AF239" w14:textId="6E64C400" w:rsidR="004C5C04" w:rsidRPr="00984F90" w:rsidRDefault="004C5C04" w:rsidP="0062333B">
            <w:pPr>
              <w:spacing w:before="120" w:after="120"/>
              <w:jc w:val="center"/>
              <w:rPr>
                <w:rFonts w:ascii="Arial" w:hAnsi="Arial" w:cs="Arial"/>
                <w:szCs w:val="22"/>
              </w:rPr>
            </w:pPr>
            <w:r w:rsidRPr="00984F90">
              <w:rPr>
                <w:rFonts w:ascii="Arial" w:hAnsi="Arial" w:cs="Arial"/>
                <w:szCs w:val="22"/>
              </w:rPr>
              <w:t>$</w:t>
            </w:r>
            <w:r w:rsidR="00880D98">
              <w:rPr>
                <w:rFonts w:ascii="Arial" w:hAnsi="Arial" w:cs="Arial"/>
                <w:szCs w:val="22"/>
              </w:rPr>
              <w:t>1,</w:t>
            </w:r>
            <w:r w:rsidR="0062333B">
              <w:rPr>
                <w:rFonts w:ascii="Arial" w:hAnsi="Arial" w:cs="Arial"/>
                <w:szCs w:val="22"/>
              </w:rPr>
              <w:t>707</w:t>
            </w:r>
          </w:p>
        </w:tc>
        <w:tc>
          <w:tcPr>
            <w:tcW w:w="2073" w:type="dxa"/>
            <w:shd w:val="clear" w:color="auto" w:fill="A6A6A6" w:themeFill="background1" w:themeFillShade="A6"/>
          </w:tcPr>
          <w:p w14:paraId="229B62A1" w14:textId="2AC01B7A" w:rsidR="004C5C04" w:rsidRPr="00984F90" w:rsidRDefault="004C5C04" w:rsidP="0062333B">
            <w:pPr>
              <w:spacing w:before="120" w:after="120"/>
              <w:jc w:val="center"/>
              <w:rPr>
                <w:rFonts w:ascii="Arial" w:hAnsi="Arial" w:cs="Arial"/>
                <w:szCs w:val="22"/>
              </w:rPr>
            </w:pPr>
            <w:r w:rsidRPr="00984F90">
              <w:rPr>
                <w:rFonts w:ascii="Arial" w:hAnsi="Arial" w:cs="Arial"/>
                <w:szCs w:val="22"/>
              </w:rPr>
              <w:t>$</w:t>
            </w:r>
            <w:r w:rsidR="00880D98">
              <w:rPr>
                <w:rFonts w:ascii="Arial" w:hAnsi="Arial" w:cs="Arial"/>
                <w:szCs w:val="22"/>
              </w:rPr>
              <w:t>2,</w:t>
            </w:r>
            <w:r w:rsidR="0062333B">
              <w:rPr>
                <w:rFonts w:ascii="Arial" w:hAnsi="Arial" w:cs="Arial"/>
                <w:szCs w:val="22"/>
              </w:rPr>
              <w:t>187</w:t>
            </w:r>
          </w:p>
        </w:tc>
        <w:tc>
          <w:tcPr>
            <w:tcW w:w="1994" w:type="dxa"/>
            <w:shd w:val="clear" w:color="auto" w:fill="A6A6A6" w:themeFill="background1" w:themeFillShade="A6"/>
          </w:tcPr>
          <w:p w14:paraId="3E237FF2" w14:textId="26EAEB51" w:rsidR="004C5C04" w:rsidRPr="00984F90" w:rsidRDefault="004C5C04" w:rsidP="00880D98">
            <w:pPr>
              <w:spacing w:before="120" w:after="120"/>
              <w:jc w:val="center"/>
              <w:rPr>
                <w:rFonts w:ascii="Arial" w:hAnsi="Arial" w:cs="Arial"/>
                <w:szCs w:val="22"/>
              </w:rPr>
            </w:pPr>
            <w:r w:rsidRPr="00984F90">
              <w:rPr>
                <w:rFonts w:ascii="Arial" w:hAnsi="Arial" w:cs="Arial"/>
                <w:szCs w:val="22"/>
              </w:rPr>
              <w:t>$3,</w:t>
            </w:r>
            <w:r w:rsidR="00880D98">
              <w:rPr>
                <w:rFonts w:ascii="Arial" w:hAnsi="Arial" w:cs="Arial"/>
                <w:szCs w:val="22"/>
              </w:rPr>
              <w:t>1</w:t>
            </w:r>
            <w:r w:rsidR="0062333B">
              <w:rPr>
                <w:rFonts w:ascii="Arial" w:hAnsi="Arial" w:cs="Arial"/>
                <w:szCs w:val="22"/>
              </w:rPr>
              <w:t>4</w:t>
            </w:r>
            <w:r w:rsidR="00880D98">
              <w:rPr>
                <w:rFonts w:ascii="Arial" w:hAnsi="Arial" w:cs="Arial"/>
                <w:szCs w:val="22"/>
              </w:rPr>
              <w:t>7</w:t>
            </w:r>
          </w:p>
        </w:tc>
      </w:tr>
    </w:tbl>
    <w:p w14:paraId="08218492" w14:textId="77777777" w:rsidR="005F2C44" w:rsidRPr="00984F90" w:rsidRDefault="005F2C44">
      <w:pPr>
        <w:rPr>
          <w:rFonts w:ascii="Arial" w:hAnsi="Arial" w:cs="Arial"/>
        </w:rPr>
      </w:pPr>
    </w:p>
    <w:p w14:paraId="31717819" w14:textId="769FE97C" w:rsidR="00B95F54" w:rsidRDefault="00B95F54">
      <w:pPr>
        <w:rPr>
          <w:rFonts w:ascii="Arial" w:hAnsi="Arial" w:cs="Arial"/>
          <w:b/>
          <w:szCs w:val="22"/>
        </w:rPr>
      </w:pPr>
    </w:p>
    <w:p w14:paraId="08E78A2B" w14:textId="52B16311" w:rsidR="00B73305" w:rsidRPr="00984F90" w:rsidRDefault="00B73305" w:rsidP="005F2C44">
      <w:pPr>
        <w:pStyle w:val="SubHead"/>
        <w:outlineLvl w:val="1"/>
        <w:rPr>
          <w:sz w:val="22"/>
          <w:szCs w:val="22"/>
        </w:rPr>
      </w:pPr>
      <w:bookmarkStart w:id="54" w:name="_Toc9883900"/>
      <w:r w:rsidRPr="00984F90">
        <w:rPr>
          <w:sz w:val="22"/>
          <w:szCs w:val="22"/>
        </w:rPr>
        <w:t xml:space="preserve">Telstra Invite Only </w:t>
      </w:r>
      <w:r w:rsidR="00577DD8" w:rsidRPr="00984F90">
        <w:rPr>
          <w:sz w:val="22"/>
          <w:szCs w:val="22"/>
        </w:rPr>
        <w:t xml:space="preserve">Small Business </w:t>
      </w:r>
      <w:r w:rsidR="008D10FB">
        <w:rPr>
          <w:sz w:val="22"/>
          <w:szCs w:val="22"/>
        </w:rPr>
        <w:t>Broadband</w:t>
      </w:r>
      <w:r w:rsidR="00FF5FAB">
        <w:rPr>
          <w:sz w:val="22"/>
          <w:szCs w:val="22"/>
        </w:rPr>
        <w:t xml:space="preserve"> before </w:t>
      </w:r>
      <w:r w:rsidR="00036A08">
        <w:rPr>
          <w:sz w:val="22"/>
          <w:szCs w:val="22"/>
        </w:rPr>
        <w:t xml:space="preserve">28 February </w:t>
      </w:r>
      <w:r w:rsidR="00FF5FAB">
        <w:rPr>
          <w:sz w:val="22"/>
          <w:szCs w:val="22"/>
        </w:rPr>
        <w:t>2018</w:t>
      </w:r>
      <w:r w:rsidR="00183E9A">
        <w:rPr>
          <w:sz w:val="22"/>
          <w:szCs w:val="22"/>
        </w:rPr>
        <w:t>:</w:t>
      </w:r>
      <w:bookmarkEnd w:id="54"/>
    </w:p>
    <w:p w14:paraId="35AC3EC8" w14:textId="76112FF4" w:rsidR="009E335A" w:rsidRPr="00984F90" w:rsidRDefault="00D04D33" w:rsidP="00B44EE6">
      <w:pPr>
        <w:pStyle w:val="Heading2"/>
        <w:tabs>
          <w:tab w:val="clear" w:pos="737"/>
        </w:tabs>
        <w:rPr>
          <w:rFonts w:ascii="Arial" w:hAnsi="Arial" w:cs="Arial"/>
          <w:szCs w:val="22"/>
        </w:rPr>
      </w:pPr>
      <w:r w:rsidRPr="00984F90">
        <w:rPr>
          <w:rFonts w:ascii="Arial" w:hAnsi="Arial" w:cs="Arial"/>
          <w:szCs w:val="22"/>
        </w:rPr>
        <w:t xml:space="preserve">These </w:t>
      </w:r>
      <w:r w:rsidR="00577DD8" w:rsidRPr="00984F90">
        <w:rPr>
          <w:rFonts w:ascii="Arial" w:hAnsi="Arial" w:cs="Arial"/>
          <w:szCs w:val="22"/>
        </w:rPr>
        <w:t xml:space="preserve">Small Business </w:t>
      </w:r>
      <w:r w:rsidR="008D10FB">
        <w:rPr>
          <w:rFonts w:ascii="Arial" w:hAnsi="Arial" w:cs="Arial"/>
          <w:szCs w:val="22"/>
        </w:rPr>
        <w:t>Broadband</w:t>
      </w:r>
      <w:r w:rsidRPr="00984F90">
        <w:rPr>
          <w:rFonts w:ascii="Arial" w:hAnsi="Arial" w:cs="Arial"/>
          <w:szCs w:val="22"/>
        </w:rPr>
        <w:t xml:space="preserve"> are</w:t>
      </w:r>
      <w:r w:rsidR="004D1DCB" w:rsidRPr="00984F90">
        <w:rPr>
          <w:rFonts w:ascii="Arial" w:hAnsi="Arial" w:cs="Arial"/>
          <w:szCs w:val="22"/>
        </w:rPr>
        <w:t xml:space="preserve"> only available to customers invited by Telstra and </w:t>
      </w:r>
      <w:r w:rsidRPr="00984F90">
        <w:rPr>
          <w:rFonts w:ascii="Arial" w:hAnsi="Arial" w:cs="Arial"/>
          <w:szCs w:val="22"/>
        </w:rPr>
        <w:t>are</w:t>
      </w:r>
      <w:r w:rsidR="004D1DCB" w:rsidRPr="00984F90">
        <w:rPr>
          <w:rFonts w:ascii="Arial" w:hAnsi="Arial" w:cs="Arial"/>
          <w:szCs w:val="22"/>
        </w:rPr>
        <w:t xml:space="preserve"> not generally available. If you are invited by Telstra and choose </w:t>
      </w:r>
      <w:r w:rsidR="005F2C44" w:rsidRPr="00984F90">
        <w:rPr>
          <w:rFonts w:ascii="Arial" w:hAnsi="Arial" w:cs="Arial"/>
          <w:szCs w:val="22"/>
        </w:rPr>
        <w:t xml:space="preserve">one of the following </w:t>
      </w:r>
      <w:r w:rsidR="00577DD8" w:rsidRPr="00984F90">
        <w:rPr>
          <w:rFonts w:ascii="Arial" w:hAnsi="Arial" w:cs="Arial"/>
          <w:szCs w:val="22"/>
        </w:rPr>
        <w:t xml:space="preserve">Small Business </w:t>
      </w:r>
      <w:r w:rsidR="008D10FB">
        <w:rPr>
          <w:rFonts w:ascii="Arial" w:hAnsi="Arial" w:cs="Arial"/>
          <w:szCs w:val="22"/>
        </w:rPr>
        <w:t>Broadband</w:t>
      </w:r>
      <w:r w:rsidR="004D1DCB" w:rsidRPr="00984F90">
        <w:rPr>
          <w:rFonts w:ascii="Arial" w:hAnsi="Arial" w:cs="Arial"/>
          <w:szCs w:val="22"/>
        </w:rPr>
        <w:t xml:space="preserve"> and then move to one of our generally available plans, you will</w:t>
      </w:r>
      <w:r w:rsidRPr="00984F90">
        <w:rPr>
          <w:rFonts w:ascii="Arial" w:hAnsi="Arial" w:cs="Arial"/>
          <w:szCs w:val="22"/>
        </w:rPr>
        <w:t xml:space="preserve"> not be able to move back</w:t>
      </w:r>
      <w:r w:rsidR="004D1DCB" w:rsidRPr="00984F90">
        <w:rPr>
          <w:rFonts w:ascii="Arial" w:hAnsi="Arial" w:cs="Arial"/>
          <w:szCs w:val="22"/>
        </w:rPr>
        <w:t>.</w:t>
      </w:r>
      <w:bookmarkEnd w:id="4"/>
      <w:r w:rsidR="00B44EE6" w:rsidRPr="00984F90">
        <w:rPr>
          <w:rFonts w:ascii="Arial" w:hAnsi="Arial" w:cs="Arial"/>
          <w:szCs w:val="22"/>
        </w:rPr>
        <w:t xml:space="preserve"> </w:t>
      </w:r>
      <w:r w:rsidR="00475AB3">
        <w:rPr>
          <w:rFonts w:ascii="Arial" w:hAnsi="Arial" w:cs="Arial"/>
          <w:szCs w:val="22"/>
          <w:lang w:val="en-AU"/>
        </w:rPr>
        <w:t>The pricing and inclusions for these plans are below:</w:t>
      </w:r>
    </w:p>
    <w:tbl>
      <w:tblPr>
        <w:tblW w:w="955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3959"/>
        <w:gridCol w:w="3402"/>
        <w:gridCol w:w="2192"/>
      </w:tblGrid>
      <w:tr w:rsidR="004C5C04" w:rsidRPr="00984F90" w14:paraId="2A780727" w14:textId="77777777" w:rsidTr="00DD22DF">
        <w:trPr>
          <w:trHeight w:val="322"/>
        </w:trPr>
        <w:tc>
          <w:tcPr>
            <w:tcW w:w="3959" w:type="dxa"/>
            <w:shd w:val="clear" w:color="auto" w:fill="4E75AD"/>
            <w:tcMar>
              <w:top w:w="72" w:type="dxa"/>
              <w:left w:w="144" w:type="dxa"/>
              <w:bottom w:w="72" w:type="dxa"/>
              <w:right w:w="144" w:type="dxa"/>
            </w:tcMar>
            <w:vAlign w:val="center"/>
            <w:hideMark/>
          </w:tcPr>
          <w:p w14:paraId="2BF14A1C" w14:textId="77777777" w:rsidR="004C5C04" w:rsidRPr="00984F90" w:rsidRDefault="004C5C04" w:rsidP="00D9216E">
            <w:pPr>
              <w:spacing w:before="120" w:after="120"/>
              <w:rPr>
                <w:rFonts w:ascii="Arial" w:hAnsi="Arial" w:cs="Arial"/>
                <w:szCs w:val="22"/>
              </w:rPr>
            </w:pPr>
          </w:p>
        </w:tc>
        <w:tc>
          <w:tcPr>
            <w:tcW w:w="3402" w:type="dxa"/>
            <w:shd w:val="clear" w:color="auto" w:fill="4E75AD"/>
            <w:tcMar>
              <w:top w:w="72" w:type="dxa"/>
              <w:left w:w="144" w:type="dxa"/>
              <w:bottom w:w="72" w:type="dxa"/>
              <w:right w:w="144" w:type="dxa"/>
            </w:tcMar>
            <w:vAlign w:val="center"/>
            <w:hideMark/>
          </w:tcPr>
          <w:p w14:paraId="62B4EAA3" w14:textId="77777777" w:rsidR="004C5C04" w:rsidRPr="00D9216E" w:rsidRDefault="004C5C04" w:rsidP="00D9216E">
            <w:pPr>
              <w:spacing w:before="120" w:after="120"/>
              <w:jc w:val="center"/>
              <w:rPr>
                <w:rFonts w:ascii="Arial" w:hAnsi="Arial" w:cs="Arial"/>
                <w:b/>
                <w:color w:val="FFFFFF" w:themeColor="background1"/>
                <w:szCs w:val="22"/>
              </w:rPr>
            </w:pPr>
            <w:r w:rsidRPr="00D9216E">
              <w:rPr>
                <w:rFonts w:ascii="Arial" w:hAnsi="Arial" w:cs="Arial"/>
                <w:b/>
                <w:color w:val="FFFFFF" w:themeColor="background1"/>
                <w:szCs w:val="22"/>
              </w:rPr>
              <w:t>XS</w:t>
            </w:r>
          </w:p>
        </w:tc>
        <w:tc>
          <w:tcPr>
            <w:tcW w:w="2192" w:type="dxa"/>
            <w:shd w:val="clear" w:color="auto" w:fill="4E75AD"/>
            <w:tcMar>
              <w:top w:w="72" w:type="dxa"/>
              <w:left w:w="144" w:type="dxa"/>
              <w:bottom w:w="72" w:type="dxa"/>
              <w:right w:w="144" w:type="dxa"/>
            </w:tcMar>
            <w:vAlign w:val="center"/>
            <w:hideMark/>
          </w:tcPr>
          <w:p w14:paraId="519A6095" w14:textId="77777777" w:rsidR="004C5C04" w:rsidRPr="00D9216E" w:rsidRDefault="004C5C04" w:rsidP="00D9216E">
            <w:pPr>
              <w:spacing w:before="120" w:after="120"/>
              <w:jc w:val="center"/>
              <w:rPr>
                <w:rFonts w:ascii="Arial" w:hAnsi="Arial" w:cs="Arial"/>
                <w:b/>
                <w:color w:val="FFFFFF" w:themeColor="background1"/>
                <w:szCs w:val="22"/>
              </w:rPr>
            </w:pPr>
            <w:r w:rsidRPr="00D9216E">
              <w:rPr>
                <w:rFonts w:ascii="Arial" w:hAnsi="Arial" w:cs="Arial"/>
                <w:b/>
                <w:color w:val="FFFFFF" w:themeColor="background1"/>
                <w:szCs w:val="22"/>
              </w:rPr>
              <w:t>XL</w:t>
            </w:r>
          </w:p>
        </w:tc>
      </w:tr>
      <w:tr w:rsidR="004C5C04" w:rsidRPr="00984F90" w14:paraId="39C9EF97" w14:textId="77777777" w:rsidTr="00D9216E">
        <w:trPr>
          <w:trHeight w:val="125"/>
        </w:trPr>
        <w:tc>
          <w:tcPr>
            <w:tcW w:w="3959" w:type="dxa"/>
            <w:shd w:val="clear" w:color="auto" w:fill="D9D9D9" w:themeFill="background1" w:themeFillShade="D9"/>
            <w:tcMar>
              <w:top w:w="72" w:type="dxa"/>
              <w:left w:w="144" w:type="dxa"/>
              <w:bottom w:w="72" w:type="dxa"/>
              <w:right w:w="144" w:type="dxa"/>
            </w:tcMar>
            <w:hideMark/>
          </w:tcPr>
          <w:p w14:paraId="59B72088" w14:textId="77777777" w:rsidR="004C5C04" w:rsidRPr="00984F90" w:rsidRDefault="004C5C04" w:rsidP="00D9216E">
            <w:pPr>
              <w:spacing w:before="120" w:after="120"/>
              <w:rPr>
                <w:rFonts w:ascii="Arial" w:hAnsi="Arial" w:cs="Arial"/>
                <w:szCs w:val="22"/>
              </w:rPr>
            </w:pPr>
            <w:r w:rsidRPr="00984F90">
              <w:rPr>
                <w:rFonts w:ascii="Arial" w:hAnsi="Arial" w:cs="Arial"/>
                <w:szCs w:val="22"/>
              </w:rPr>
              <w:t>Monthly Price</w:t>
            </w:r>
          </w:p>
        </w:tc>
        <w:tc>
          <w:tcPr>
            <w:tcW w:w="3402" w:type="dxa"/>
            <w:shd w:val="clear" w:color="auto" w:fill="A6A6A6" w:themeFill="background1" w:themeFillShade="A6"/>
            <w:tcMar>
              <w:top w:w="72" w:type="dxa"/>
              <w:left w:w="144" w:type="dxa"/>
              <w:bottom w:w="72" w:type="dxa"/>
              <w:right w:w="144" w:type="dxa"/>
            </w:tcMar>
            <w:hideMark/>
          </w:tcPr>
          <w:p w14:paraId="6167F88A" w14:textId="6B6628C6" w:rsidR="004C5C04" w:rsidRPr="00984F90" w:rsidRDefault="004C5C04" w:rsidP="00880D98">
            <w:pPr>
              <w:spacing w:before="120" w:after="120"/>
              <w:jc w:val="center"/>
              <w:rPr>
                <w:rFonts w:ascii="Arial" w:hAnsi="Arial" w:cs="Arial"/>
                <w:szCs w:val="22"/>
              </w:rPr>
            </w:pPr>
            <w:r w:rsidRPr="00984F90">
              <w:rPr>
                <w:rFonts w:ascii="Arial" w:hAnsi="Arial" w:cs="Arial"/>
                <w:szCs w:val="22"/>
              </w:rPr>
              <w:t>$</w:t>
            </w:r>
            <w:r w:rsidR="00880D98">
              <w:rPr>
                <w:rFonts w:ascii="Arial" w:hAnsi="Arial" w:cs="Arial"/>
                <w:szCs w:val="22"/>
              </w:rPr>
              <w:t>40</w:t>
            </w:r>
            <w:r w:rsidRPr="00984F90">
              <w:rPr>
                <w:rFonts w:ascii="Arial" w:hAnsi="Arial" w:cs="Arial"/>
                <w:szCs w:val="22"/>
              </w:rPr>
              <w:t xml:space="preserve"> /</w:t>
            </w:r>
            <w:proofErr w:type="spellStart"/>
            <w:r w:rsidRPr="00984F90">
              <w:rPr>
                <w:rFonts w:ascii="Arial" w:hAnsi="Arial" w:cs="Arial"/>
                <w:szCs w:val="22"/>
              </w:rPr>
              <w:t>mth</w:t>
            </w:r>
            <w:proofErr w:type="spellEnd"/>
          </w:p>
        </w:tc>
        <w:tc>
          <w:tcPr>
            <w:tcW w:w="2192" w:type="dxa"/>
            <w:shd w:val="clear" w:color="auto" w:fill="A6A6A6" w:themeFill="background1" w:themeFillShade="A6"/>
            <w:tcMar>
              <w:top w:w="72" w:type="dxa"/>
              <w:left w:w="144" w:type="dxa"/>
              <w:bottom w:w="72" w:type="dxa"/>
              <w:right w:w="144" w:type="dxa"/>
            </w:tcMar>
            <w:hideMark/>
          </w:tcPr>
          <w:p w14:paraId="6CB6BEFD" w14:textId="5AF7E794" w:rsidR="004C5C04" w:rsidRPr="00984F90" w:rsidRDefault="004C5C04" w:rsidP="00880D98">
            <w:pPr>
              <w:spacing w:before="120" w:after="120"/>
              <w:jc w:val="center"/>
              <w:rPr>
                <w:rFonts w:ascii="Arial" w:hAnsi="Arial" w:cs="Arial"/>
                <w:szCs w:val="22"/>
              </w:rPr>
            </w:pPr>
            <w:r w:rsidRPr="00984F90">
              <w:rPr>
                <w:rFonts w:ascii="Arial" w:hAnsi="Arial" w:cs="Arial"/>
                <w:szCs w:val="22"/>
              </w:rPr>
              <w:t>$</w:t>
            </w:r>
            <w:r w:rsidR="00880D98">
              <w:rPr>
                <w:rFonts w:ascii="Arial" w:hAnsi="Arial" w:cs="Arial"/>
                <w:szCs w:val="22"/>
              </w:rPr>
              <w:t>220</w:t>
            </w:r>
            <w:r w:rsidRPr="00984F90">
              <w:rPr>
                <w:rFonts w:ascii="Arial" w:hAnsi="Arial" w:cs="Arial"/>
                <w:szCs w:val="22"/>
              </w:rPr>
              <w:t xml:space="preserve"> /</w:t>
            </w:r>
            <w:proofErr w:type="spellStart"/>
            <w:r w:rsidRPr="00984F90">
              <w:rPr>
                <w:rFonts w:ascii="Arial" w:hAnsi="Arial" w:cs="Arial"/>
                <w:szCs w:val="22"/>
              </w:rPr>
              <w:t>mth</w:t>
            </w:r>
            <w:proofErr w:type="spellEnd"/>
          </w:p>
        </w:tc>
      </w:tr>
      <w:tr w:rsidR="004C5C04" w:rsidRPr="00984F90" w14:paraId="29871DDE" w14:textId="77777777" w:rsidTr="00D9216E">
        <w:trPr>
          <w:trHeight w:val="273"/>
        </w:trPr>
        <w:tc>
          <w:tcPr>
            <w:tcW w:w="3959" w:type="dxa"/>
            <w:shd w:val="clear" w:color="auto" w:fill="D9D9D9" w:themeFill="background1" w:themeFillShade="D9"/>
            <w:tcMar>
              <w:top w:w="72" w:type="dxa"/>
              <w:left w:w="144" w:type="dxa"/>
              <w:bottom w:w="72" w:type="dxa"/>
              <w:right w:w="144" w:type="dxa"/>
            </w:tcMar>
            <w:hideMark/>
          </w:tcPr>
          <w:p w14:paraId="12F93B1E" w14:textId="77777777" w:rsidR="004C5C04" w:rsidRPr="00984F90" w:rsidRDefault="004C5C04" w:rsidP="00D9216E">
            <w:pPr>
              <w:spacing w:before="120" w:after="120"/>
              <w:rPr>
                <w:rFonts w:ascii="Arial" w:hAnsi="Arial" w:cs="Arial"/>
                <w:szCs w:val="22"/>
              </w:rPr>
            </w:pPr>
            <w:r w:rsidRPr="00984F90">
              <w:rPr>
                <w:rFonts w:ascii="Arial" w:hAnsi="Arial" w:cs="Arial"/>
                <w:szCs w:val="22"/>
              </w:rPr>
              <w:t>Monthly Data Allowanc</w:t>
            </w:r>
            <w:r w:rsidR="00CB21B1" w:rsidRPr="00984F90">
              <w:rPr>
                <w:rFonts w:ascii="Arial" w:hAnsi="Arial" w:cs="Arial"/>
                <w:szCs w:val="22"/>
              </w:rPr>
              <w:t xml:space="preserve">e </w:t>
            </w:r>
          </w:p>
        </w:tc>
        <w:tc>
          <w:tcPr>
            <w:tcW w:w="3402" w:type="dxa"/>
            <w:shd w:val="clear" w:color="auto" w:fill="A6A6A6" w:themeFill="background1" w:themeFillShade="A6"/>
            <w:tcMar>
              <w:top w:w="72" w:type="dxa"/>
              <w:left w:w="144" w:type="dxa"/>
              <w:bottom w:w="72" w:type="dxa"/>
              <w:right w:w="144" w:type="dxa"/>
            </w:tcMar>
            <w:hideMark/>
          </w:tcPr>
          <w:p w14:paraId="7E5D9768" w14:textId="77777777" w:rsidR="004C5C04" w:rsidRPr="00984F90" w:rsidRDefault="004C5C04" w:rsidP="00D9216E">
            <w:pPr>
              <w:spacing w:before="120" w:after="120"/>
              <w:jc w:val="center"/>
              <w:rPr>
                <w:rFonts w:ascii="Arial" w:hAnsi="Arial" w:cs="Arial"/>
                <w:szCs w:val="22"/>
              </w:rPr>
            </w:pPr>
            <w:r w:rsidRPr="00984F90">
              <w:rPr>
                <w:rFonts w:ascii="Arial" w:hAnsi="Arial" w:cs="Arial"/>
                <w:szCs w:val="22"/>
              </w:rPr>
              <w:t>60</w:t>
            </w:r>
            <w:proofErr w:type="gramStart"/>
            <w:r w:rsidRPr="00984F90">
              <w:rPr>
                <w:rFonts w:ascii="Arial" w:hAnsi="Arial" w:cs="Arial"/>
                <w:szCs w:val="22"/>
              </w:rPr>
              <w:t>GB  /</w:t>
            </w:r>
            <w:proofErr w:type="spellStart"/>
            <w:proofErr w:type="gramEnd"/>
            <w:r w:rsidRPr="00984F90">
              <w:rPr>
                <w:rFonts w:ascii="Arial" w:hAnsi="Arial" w:cs="Arial"/>
                <w:szCs w:val="22"/>
              </w:rPr>
              <w:t>mth</w:t>
            </w:r>
            <w:proofErr w:type="spellEnd"/>
          </w:p>
        </w:tc>
        <w:tc>
          <w:tcPr>
            <w:tcW w:w="2192" w:type="dxa"/>
            <w:shd w:val="clear" w:color="auto" w:fill="A6A6A6" w:themeFill="background1" w:themeFillShade="A6"/>
            <w:tcMar>
              <w:top w:w="72" w:type="dxa"/>
              <w:left w:w="144" w:type="dxa"/>
              <w:bottom w:w="72" w:type="dxa"/>
              <w:right w:w="144" w:type="dxa"/>
            </w:tcMar>
            <w:hideMark/>
          </w:tcPr>
          <w:p w14:paraId="678662BF" w14:textId="77777777" w:rsidR="004C5C04" w:rsidRPr="00984F90" w:rsidRDefault="004C5C04" w:rsidP="00D9216E">
            <w:pPr>
              <w:spacing w:before="120" w:after="120"/>
              <w:jc w:val="center"/>
              <w:rPr>
                <w:rFonts w:ascii="Arial" w:hAnsi="Arial" w:cs="Arial"/>
                <w:szCs w:val="22"/>
              </w:rPr>
            </w:pPr>
            <w:r w:rsidRPr="00984F90">
              <w:rPr>
                <w:rFonts w:ascii="Arial" w:hAnsi="Arial" w:cs="Arial"/>
                <w:szCs w:val="22"/>
              </w:rPr>
              <w:t>Unlimited</w:t>
            </w:r>
          </w:p>
        </w:tc>
      </w:tr>
      <w:tr w:rsidR="004C5C04" w:rsidRPr="00984F90" w14:paraId="314F2F9B" w14:textId="77777777" w:rsidTr="00D9216E">
        <w:trPr>
          <w:trHeight w:val="246"/>
        </w:trPr>
        <w:tc>
          <w:tcPr>
            <w:tcW w:w="3959" w:type="dxa"/>
            <w:shd w:val="clear" w:color="auto" w:fill="D9D9D9" w:themeFill="background1" w:themeFillShade="D9"/>
            <w:tcMar>
              <w:top w:w="72" w:type="dxa"/>
              <w:left w:w="144" w:type="dxa"/>
              <w:bottom w:w="72" w:type="dxa"/>
              <w:right w:w="144" w:type="dxa"/>
            </w:tcMar>
            <w:hideMark/>
          </w:tcPr>
          <w:p w14:paraId="096C2D63" w14:textId="77777777" w:rsidR="004C5C04" w:rsidRPr="00984F90" w:rsidRDefault="004C5C04" w:rsidP="00D9216E">
            <w:pPr>
              <w:spacing w:before="120" w:after="120"/>
              <w:rPr>
                <w:rFonts w:ascii="Arial" w:hAnsi="Arial" w:cs="Arial"/>
                <w:szCs w:val="22"/>
              </w:rPr>
            </w:pPr>
            <w:r w:rsidRPr="00984F90">
              <w:rPr>
                <w:rFonts w:ascii="Arial" w:hAnsi="Arial" w:cs="Arial"/>
                <w:szCs w:val="22"/>
              </w:rPr>
              <w:t>Excess Usage Charges (</w:t>
            </w:r>
            <w:proofErr w:type="gramStart"/>
            <w:r w:rsidRPr="00984F90">
              <w:rPr>
                <w:rFonts w:ascii="Arial" w:hAnsi="Arial" w:cs="Arial"/>
                <w:szCs w:val="22"/>
              </w:rPr>
              <w:t>unshaped )</w:t>
            </w:r>
            <w:proofErr w:type="gramEnd"/>
          </w:p>
        </w:tc>
        <w:tc>
          <w:tcPr>
            <w:tcW w:w="3402" w:type="dxa"/>
            <w:shd w:val="clear" w:color="auto" w:fill="A6A6A6" w:themeFill="background1" w:themeFillShade="A6"/>
            <w:tcMar>
              <w:top w:w="72" w:type="dxa"/>
              <w:left w:w="144" w:type="dxa"/>
              <w:bottom w:w="72" w:type="dxa"/>
              <w:right w:w="144" w:type="dxa"/>
            </w:tcMar>
            <w:hideMark/>
          </w:tcPr>
          <w:p w14:paraId="604D947D" w14:textId="77777777" w:rsidR="00475AB3" w:rsidRDefault="004C5C04" w:rsidP="0077287E">
            <w:pPr>
              <w:spacing w:before="120" w:after="120"/>
              <w:jc w:val="center"/>
              <w:rPr>
                <w:rFonts w:ascii="Arial" w:hAnsi="Arial" w:cs="Arial"/>
                <w:szCs w:val="22"/>
              </w:rPr>
            </w:pPr>
            <w:r w:rsidRPr="00984F90">
              <w:rPr>
                <w:rFonts w:ascii="Arial" w:hAnsi="Arial" w:cs="Arial"/>
                <w:szCs w:val="22"/>
              </w:rPr>
              <w:t>$0.001 per MB Capped at $300 per month</w:t>
            </w:r>
            <w:r w:rsidR="00475AB3">
              <w:rPr>
                <w:rFonts w:ascii="Arial" w:hAnsi="Arial" w:cs="Arial"/>
                <w:szCs w:val="22"/>
              </w:rPr>
              <w:t>.</w:t>
            </w:r>
          </w:p>
          <w:p w14:paraId="1615F0D4" w14:textId="6561822F" w:rsidR="004C5C04" w:rsidRPr="00984F90" w:rsidRDefault="004C5C04" w:rsidP="0077287E">
            <w:pPr>
              <w:spacing w:before="120" w:after="120"/>
              <w:jc w:val="center"/>
              <w:rPr>
                <w:rFonts w:ascii="Arial" w:hAnsi="Arial" w:cs="Arial"/>
                <w:szCs w:val="22"/>
              </w:rPr>
            </w:pPr>
            <w:r w:rsidRPr="00984F90">
              <w:rPr>
                <w:rFonts w:ascii="Arial" w:hAnsi="Arial" w:cs="Arial"/>
                <w:szCs w:val="22"/>
              </w:rPr>
              <w:t xml:space="preserve"> If the </w:t>
            </w:r>
            <w:r w:rsidR="0077287E">
              <w:rPr>
                <w:rFonts w:ascii="Arial" w:hAnsi="Arial" w:cs="Arial"/>
                <w:szCs w:val="22"/>
              </w:rPr>
              <w:t>service</w:t>
            </w:r>
            <w:r w:rsidRPr="00984F90">
              <w:rPr>
                <w:rFonts w:ascii="Arial" w:hAnsi="Arial" w:cs="Arial"/>
                <w:szCs w:val="22"/>
              </w:rPr>
              <w:t xml:space="preserve"> is a new broadband </w:t>
            </w:r>
            <w:proofErr w:type="gramStart"/>
            <w:r w:rsidRPr="00984F90">
              <w:rPr>
                <w:rFonts w:ascii="Arial" w:hAnsi="Arial" w:cs="Arial"/>
                <w:szCs w:val="22"/>
              </w:rPr>
              <w:t>customer</w:t>
            </w:r>
            <w:proofErr w:type="gramEnd"/>
            <w:r w:rsidRPr="00984F90">
              <w:rPr>
                <w:rFonts w:ascii="Arial" w:hAnsi="Arial" w:cs="Arial"/>
                <w:szCs w:val="22"/>
              </w:rPr>
              <w:t xml:space="preserve"> they won’t be charged any fixed broadband excess data charges for your first two bills (“Peace of Mind”).</w:t>
            </w:r>
          </w:p>
        </w:tc>
        <w:tc>
          <w:tcPr>
            <w:tcW w:w="2192" w:type="dxa"/>
            <w:shd w:val="clear" w:color="auto" w:fill="A6A6A6" w:themeFill="background1" w:themeFillShade="A6"/>
            <w:tcMar>
              <w:top w:w="72" w:type="dxa"/>
              <w:left w:w="144" w:type="dxa"/>
              <w:bottom w:w="72" w:type="dxa"/>
              <w:right w:w="144" w:type="dxa"/>
            </w:tcMar>
            <w:hideMark/>
          </w:tcPr>
          <w:p w14:paraId="62C4C1E4" w14:textId="77777777" w:rsidR="004C5C04" w:rsidRPr="00984F90" w:rsidRDefault="004C5C04" w:rsidP="00D9216E">
            <w:pPr>
              <w:spacing w:before="120" w:after="120"/>
              <w:jc w:val="center"/>
              <w:rPr>
                <w:rFonts w:ascii="Arial" w:hAnsi="Arial" w:cs="Arial"/>
                <w:szCs w:val="22"/>
              </w:rPr>
            </w:pPr>
            <w:r w:rsidRPr="00984F90">
              <w:rPr>
                <w:rFonts w:ascii="Arial" w:hAnsi="Arial" w:cs="Arial"/>
                <w:szCs w:val="22"/>
              </w:rPr>
              <w:t>N</w:t>
            </w:r>
            <w:r w:rsidR="00CB21B1" w:rsidRPr="00984F90">
              <w:rPr>
                <w:rFonts w:ascii="Arial" w:hAnsi="Arial" w:cs="Arial"/>
                <w:szCs w:val="22"/>
              </w:rPr>
              <w:t>ot applicable</w:t>
            </w:r>
          </w:p>
        </w:tc>
      </w:tr>
      <w:tr w:rsidR="004C5C04" w:rsidRPr="00984F90" w14:paraId="37C24C1A" w14:textId="77777777" w:rsidTr="00D9216E">
        <w:trPr>
          <w:trHeight w:val="219"/>
        </w:trPr>
        <w:tc>
          <w:tcPr>
            <w:tcW w:w="3959" w:type="dxa"/>
            <w:shd w:val="clear" w:color="auto" w:fill="D9D9D9" w:themeFill="background1" w:themeFillShade="D9"/>
            <w:tcMar>
              <w:top w:w="72" w:type="dxa"/>
              <w:left w:w="144" w:type="dxa"/>
              <w:bottom w:w="72" w:type="dxa"/>
              <w:right w:w="144" w:type="dxa"/>
            </w:tcMar>
          </w:tcPr>
          <w:p w14:paraId="11109D58" w14:textId="1B466158" w:rsidR="004C5C04" w:rsidRPr="00984F90" w:rsidRDefault="004C5C04" w:rsidP="00D9216E">
            <w:pPr>
              <w:spacing w:before="120" w:after="120"/>
              <w:rPr>
                <w:rFonts w:ascii="Arial" w:hAnsi="Arial" w:cs="Arial"/>
                <w:szCs w:val="22"/>
              </w:rPr>
            </w:pPr>
            <w:r w:rsidRPr="00984F90">
              <w:rPr>
                <w:rFonts w:ascii="Arial" w:hAnsi="Arial" w:cs="Arial"/>
                <w:szCs w:val="22"/>
              </w:rPr>
              <w:t>Minimum Term</w:t>
            </w:r>
          </w:p>
        </w:tc>
        <w:tc>
          <w:tcPr>
            <w:tcW w:w="3402" w:type="dxa"/>
            <w:shd w:val="clear" w:color="auto" w:fill="A6A6A6" w:themeFill="background1" w:themeFillShade="A6"/>
            <w:tcMar>
              <w:top w:w="72" w:type="dxa"/>
              <w:left w:w="144" w:type="dxa"/>
              <w:bottom w:w="72" w:type="dxa"/>
              <w:right w:w="144" w:type="dxa"/>
            </w:tcMar>
          </w:tcPr>
          <w:p w14:paraId="4570E9E6" w14:textId="77777777" w:rsidR="004C5C04" w:rsidRPr="00984F90" w:rsidRDefault="004C5C04" w:rsidP="00D9216E">
            <w:pPr>
              <w:spacing w:before="120" w:after="120"/>
              <w:jc w:val="center"/>
              <w:rPr>
                <w:rFonts w:ascii="Arial" w:hAnsi="Arial" w:cs="Arial"/>
                <w:szCs w:val="22"/>
              </w:rPr>
            </w:pPr>
            <w:r w:rsidRPr="00984F90">
              <w:rPr>
                <w:rFonts w:ascii="Arial" w:hAnsi="Arial" w:cs="Arial"/>
                <w:szCs w:val="22"/>
              </w:rPr>
              <w:t>24 months</w:t>
            </w:r>
          </w:p>
        </w:tc>
        <w:tc>
          <w:tcPr>
            <w:tcW w:w="2192" w:type="dxa"/>
            <w:shd w:val="clear" w:color="auto" w:fill="A6A6A6" w:themeFill="background1" w:themeFillShade="A6"/>
          </w:tcPr>
          <w:p w14:paraId="17C9E77C" w14:textId="6C77855C" w:rsidR="004C5C04" w:rsidRPr="00984F90" w:rsidRDefault="004C5C04" w:rsidP="00D9216E">
            <w:pPr>
              <w:spacing w:before="120" w:after="120"/>
              <w:jc w:val="center"/>
              <w:rPr>
                <w:rFonts w:ascii="Arial" w:hAnsi="Arial" w:cs="Arial"/>
                <w:szCs w:val="22"/>
              </w:rPr>
            </w:pPr>
            <w:r w:rsidRPr="00984F90">
              <w:rPr>
                <w:rFonts w:ascii="Arial" w:hAnsi="Arial" w:cs="Arial"/>
                <w:szCs w:val="22"/>
              </w:rPr>
              <w:t>24</w:t>
            </w:r>
            <w:r w:rsidR="00475AB3">
              <w:rPr>
                <w:rFonts w:ascii="Arial" w:hAnsi="Arial" w:cs="Arial"/>
                <w:szCs w:val="22"/>
              </w:rPr>
              <w:t xml:space="preserve"> </w:t>
            </w:r>
            <w:r w:rsidRPr="00984F90">
              <w:rPr>
                <w:rFonts w:ascii="Arial" w:hAnsi="Arial" w:cs="Arial"/>
                <w:szCs w:val="22"/>
              </w:rPr>
              <w:t>months</w:t>
            </w:r>
          </w:p>
        </w:tc>
      </w:tr>
      <w:tr w:rsidR="004C5C04" w:rsidRPr="00984F90" w14:paraId="0A6F3A21" w14:textId="77777777" w:rsidTr="00D9216E">
        <w:trPr>
          <w:trHeight w:val="219"/>
        </w:trPr>
        <w:tc>
          <w:tcPr>
            <w:tcW w:w="3959" w:type="dxa"/>
            <w:shd w:val="clear" w:color="auto" w:fill="D9D9D9" w:themeFill="background1" w:themeFillShade="D9"/>
            <w:tcMar>
              <w:top w:w="72" w:type="dxa"/>
              <w:left w:w="144" w:type="dxa"/>
              <w:bottom w:w="72" w:type="dxa"/>
              <w:right w:w="144" w:type="dxa"/>
            </w:tcMar>
          </w:tcPr>
          <w:p w14:paraId="33EE42EF" w14:textId="20E5DCDE" w:rsidR="004C5C04" w:rsidRPr="00984F90" w:rsidRDefault="004C5C04" w:rsidP="00D9216E">
            <w:pPr>
              <w:spacing w:before="120" w:after="120"/>
              <w:rPr>
                <w:rFonts w:ascii="Arial" w:hAnsi="Arial" w:cs="Arial"/>
                <w:b/>
                <w:szCs w:val="22"/>
              </w:rPr>
            </w:pPr>
            <w:r w:rsidRPr="00984F90">
              <w:rPr>
                <w:rFonts w:ascii="Arial" w:hAnsi="Arial" w:cs="Arial"/>
                <w:b/>
                <w:szCs w:val="22"/>
              </w:rPr>
              <w:t xml:space="preserve">Minimum Cost </w:t>
            </w:r>
            <w:proofErr w:type="gramStart"/>
            <w:r w:rsidRPr="00984F90">
              <w:rPr>
                <w:rFonts w:ascii="Arial" w:hAnsi="Arial" w:cs="Arial"/>
                <w:b/>
                <w:szCs w:val="22"/>
              </w:rPr>
              <w:t>24 month</w:t>
            </w:r>
            <w:proofErr w:type="gramEnd"/>
            <w:r w:rsidRPr="00984F90">
              <w:rPr>
                <w:rFonts w:ascii="Arial" w:hAnsi="Arial" w:cs="Arial"/>
                <w:b/>
                <w:szCs w:val="22"/>
              </w:rPr>
              <w:t xml:space="preserve"> Contract, </w:t>
            </w:r>
            <w:r w:rsidRPr="00984F90">
              <w:rPr>
                <w:rFonts w:ascii="Arial" w:hAnsi="Arial" w:cs="Arial"/>
                <w:szCs w:val="22"/>
              </w:rPr>
              <w:t>includes 24 months fee, activation fee &amp; Gateway</w:t>
            </w:r>
          </w:p>
        </w:tc>
        <w:tc>
          <w:tcPr>
            <w:tcW w:w="3402" w:type="dxa"/>
            <w:shd w:val="clear" w:color="auto" w:fill="A6A6A6" w:themeFill="background1" w:themeFillShade="A6"/>
            <w:tcMar>
              <w:top w:w="72" w:type="dxa"/>
              <w:left w:w="144" w:type="dxa"/>
              <w:bottom w:w="72" w:type="dxa"/>
              <w:right w:w="144" w:type="dxa"/>
            </w:tcMar>
          </w:tcPr>
          <w:p w14:paraId="568A9B39" w14:textId="31B2B100" w:rsidR="004C5C04" w:rsidRPr="00984F90" w:rsidRDefault="004C5C04" w:rsidP="00880D98">
            <w:pPr>
              <w:spacing w:before="120" w:after="120"/>
              <w:jc w:val="center"/>
              <w:rPr>
                <w:rFonts w:ascii="Arial" w:hAnsi="Arial" w:cs="Arial"/>
                <w:szCs w:val="22"/>
              </w:rPr>
            </w:pPr>
            <w:r w:rsidRPr="00984F90">
              <w:rPr>
                <w:rFonts w:ascii="Arial" w:hAnsi="Arial" w:cs="Arial"/>
                <w:szCs w:val="22"/>
              </w:rPr>
              <w:t>$1,</w:t>
            </w:r>
            <w:r w:rsidR="0062333B">
              <w:rPr>
                <w:rFonts w:ascii="Arial" w:hAnsi="Arial" w:cs="Arial"/>
                <w:szCs w:val="22"/>
              </w:rPr>
              <w:t>22</w:t>
            </w:r>
            <w:r w:rsidR="00880D98">
              <w:rPr>
                <w:rFonts w:ascii="Arial" w:hAnsi="Arial" w:cs="Arial"/>
                <w:szCs w:val="22"/>
              </w:rPr>
              <w:t>7</w:t>
            </w:r>
          </w:p>
        </w:tc>
        <w:tc>
          <w:tcPr>
            <w:tcW w:w="2192" w:type="dxa"/>
            <w:shd w:val="clear" w:color="auto" w:fill="A6A6A6" w:themeFill="background1" w:themeFillShade="A6"/>
          </w:tcPr>
          <w:p w14:paraId="1E71AFBA" w14:textId="2F3D2D22" w:rsidR="004C5C04" w:rsidRPr="00984F90" w:rsidRDefault="004C5C04" w:rsidP="00880D98">
            <w:pPr>
              <w:spacing w:before="120" w:after="120"/>
              <w:jc w:val="center"/>
              <w:rPr>
                <w:rFonts w:ascii="Arial" w:hAnsi="Arial" w:cs="Arial"/>
                <w:szCs w:val="22"/>
              </w:rPr>
            </w:pPr>
            <w:r w:rsidRPr="00984F90">
              <w:rPr>
                <w:rFonts w:ascii="Arial" w:hAnsi="Arial" w:cs="Arial"/>
                <w:szCs w:val="22"/>
              </w:rPr>
              <w:t>$</w:t>
            </w:r>
            <w:r w:rsidR="00880D98">
              <w:rPr>
                <w:rFonts w:ascii="Arial" w:hAnsi="Arial" w:cs="Arial"/>
                <w:szCs w:val="22"/>
              </w:rPr>
              <w:t>5,5</w:t>
            </w:r>
            <w:r w:rsidR="0062333B">
              <w:rPr>
                <w:rFonts w:ascii="Arial" w:hAnsi="Arial" w:cs="Arial"/>
                <w:szCs w:val="22"/>
              </w:rPr>
              <w:t>4</w:t>
            </w:r>
            <w:r w:rsidR="00880D98">
              <w:rPr>
                <w:rFonts w:ascii="Arial" w:hAnsi="Arial" w:cs="Arial"/>
                <w:szCs w:val="22"/>
              </w:rPr>
              <w:t>7</w:t>
            </w:r>
          </w:p>
        </w:tc>
      </w:tr>
    </w:tbl>
    <w:p w14:paraId="75D08CA4" w14:textId="6FCD24F8" w:rsidR="00176C29" w:rsidRDefault="00B62325" w:rsidP="00460F04">
      <w:pPr>
        <w:pStyle w:val="Heading2"/>
        <w:numPr>
          <w:ilvl w:val="0"/>
          <w:numId w:val="0"/>
        </w:numPr>
        <w:rPr>
          <w:szCs w:val="22"/>
        </w:rPr>
      </w:pPr>
      <w:r w:rsidRPr="00984F90">
        <w:rPr>
          <w:rFonts w:ascii="Arial" w:hAnsi="Arial" w:cs="Arial"/>
          <w:szCs w:val="22"/>
        </w:rPr>
        <w:t xml:space="preserve"> </w:t>
      </w:r>
    </w:p>
    <w:p w14:paraId="0077E883" w14:textId="0D6338F0" w:rsidR="00CC697E" w:rsidRPr="001372A7" w:rsidRDefault="00176C29" w:rsidP="001372A7">
      <w:pPr>
        <w:rPr>
          <w:b/>
          <w:szCs w:val="22"/>
        </w:rPr>
      </w:pPr>
      <w:r>
        <w:rPr>
          <w:szCs w:val="22"/>
        </w:rPr>
        <w:br w:type="page"/>
      </w:r>
      <w:r w:rsidR="00CC697E" w:rsidRPr="001372A7">
        <w:rPr>
          <w:b/>
          <w:sz w:val="24"/>
          <w:szCs w:val="22"/>
        </w:rPr>
        <w:t>Small Business Broadband hardware</w:t>
      </w:r>
    </w:p>
    <w:p w14:paraId="3E4604F3" w14:textId="5B3D8AB9" w:rsidR="00183E9A" w:rsidRDefault="009923A7" w:rsidP="009923A7">
      <w:pPr>
        <w:pStyle w:val="Heading2"/>
        <w:tabs>
          <w:tab w:val="clear" w:pos="737"/>
          <w:tab w:val="num" w:pos="1446"/>
        </w:tabs>
        <w:ind w:left="1446"/>
        <w:rPr>
          <w:rFonts w:ascii="Arial" w:hAnsi="Arial" w:cs="Arial"/>
          <w:lang w:val="en-AU"/>
        </w:rPr>
      </w:pPr>
      <w:r>
        <w:rPr>
          <w:rFonts w:ascii="Arial" w:hAnsi="Arial" w:cs="Arial"/>
          <w:szCs w:val="22"/>
          <w:lang w:val="en-AU"/>
        </w:rPr>
        <w:t xml:space="preserve"> The Standard and Ultimate Plans include a </w:t>
      </w:r>
      <w:r w:rsidR="00A642EC">
        <w:rPr>
          <w:rFonts w:ascii="Arial" w:hAnsi="Arial" w:cs="Arial"/>
          <w:szCs w:val="22"/>
          <w:lang w:val="en-AU"/>
        </w:rPr>
        <w:t xml:space="preserve">Telstra Smart </w:t>
      </w:r>
      <w:r w:rsidR="00BE069A" w:rsidRPr="00F44B6C">
        <w:rPr>
          <w:rFonts w:ascii="Arial" w:hAnsi="Arial" w:cs="Arial"/>
        </w:rPr>
        <w:t>Modem™</w:t>
      </w:r>
      <w:r w:rsidR="00A642EC">
        <w:rPr>
          <w:rFonts w:ascii="Arial" w:hAnsi="Arial" w:cs="Arial"/>
          <w:szCs w:val="22"/>
          <w:lang w:val="en-AU"/>
        </w:rPr>
        <w:t xml:space="preserve">. </w:t>
      </w:r>
      <w:bookmarkStart w:id="55" w:name="_Ref486256757"/>
      <w:r w:rsidR="00183E9A">
        <w:rPr>
          <w:rFonts w:ascii="Arial" w:hAnsi="Arial" w:cs="Arial"/>
        </w:rPr>
        <w:t>W</w:t>
      </w:r>
      <w:r w:rsidR="00183E9A" w:rsidRPr="00F44B6C">
        <w:rPr>
          <w:rFonts w:ascii="Arial" w:hAnsi="Arial" w:cs="Arial"/>
        </w:rPr>
        <w:t xml:space="preserve">e </w:t>
      </w:r>
      <w:r>
        <w:rPr>
          <w:rFonts w:ascii="Arial" w:hAnsi="Arial" w:cs="Arial"/>
          <w:lang w:val="en-AU"/>
        </w:rPr>
        <w:t xml:space="preserve">will </w:t>
      </w:r>
      <w:r w:rsidR="00183E9A" w:rsidRPr="00F44B6C">
        <w:rPr>
          <w:rFonts w:ascii="Arial" w:hAnsi="Arial" w:cs="Arial"/>
        </w:rPr>
        <w:t xml:space="preserve">waive </w:t>
      </w:r>
      <w:r>
        <w:rPr>
          <w:rFonts w:ascii="Arial" w:hAnsi="Arial" w:cs="Arial"/>
          <w:lang w:val="en-AU"/>
        </w:rPr>
        <w:t xml:space="preserve">the </w:t>
      </w:r>
      <w:r w:rsidR="00183E9A" w:rsidRPr="00F44B6C">
        <w:rPr>
          <w:rFonts w:ascii="Arial" w:hAnsi="Arial" w:cs="Arial"/>
        </w:rPr>
        <w:t>24 monthly hardware payments equal to the regular retail price of the Telstra Smart Modem™ (as applicable)</w:t>
      </w:r>
      <w:r w:rsidR="00BE069A">
        <w:rPr>
          <w:rFonts w:ascii="Arial" w:hAnsi="Arial" w:cs="Arial"/>
        </w:rPr>
        <w:t xml:space="preserve"> over the minimum term of your p</w:t>
      </w:r>
      <w:r w:rsidR="00183E9A" w:rsidRPr="00F44B6C">
        <w:rPr>
          <w:rFonts w:ascii="Arial" w:hAnsi="Arial" w:cs="Arial"/>
        </w:rPr>
        <w:t>lan provided you do not cancel your Plan early.</w:t>
      </w:r>
      <w:bookmarkEnd w:id="55"/>
      <w:r w:rsidR="00183E9A" w:rsidRPr="00F44B6C">
        <w:rPr>
          <w:rFonts w:ascii="Arial" w:hAnsi="Arial" w:cs="Arial"/>
        </w:rPr>
        <w:t xml:space="preserve"> </w:t>
      </w:r>
      <w:bookmarkStart w:id="56" w:name="_Ref486256759"/>
      <w:r w:rsidR="00BE069A" w:rsidRPr="009923A7">
        <w:rPr>
          <w:rFonts w:ascii="Arial" w:hAnsi="Arial" w:cs="Arial"/>
          <w:lang w:val="en-AU"/>
        </w:rPr>
        <w:t>If you cancel your p</w:t>
      </w:r>
      <w:r w:rsidR="00183E9A" w:rsidRPr="009923A7">
        <w:rPr>
          <w:rFonts w:ascii="Arial" w:hAnsi="Arial" w:cs="Arial"/>
          <w:lang w:val="en-AU"/>
        </w:rPr>
        <w:t xml:space="preserve">lan before the end of the </w:t>
      </w:r>
      <w:proofErr w:type="gramStart"/>
      <w:r w:rsidR="00183E9A" w:rsidRPr="009923A7">
        <w:rPr>
          <w:rFonts w:ascii="Arial" w:hAnsi="Arial" w:cs="Arial"/>
          <w:lang w:val="en-AU"/>
        </w:rPr>
        <w:t>24 month</w:t>
      </w:r>
      <w:proofErr w:type="gramEnd"/>
      <w:r w:rsidR="00183E9A" w:rsidRPr="009923A7">
        <w:rPr>
          <w:rFonts w:ascii="Arial" w:hAnsi="Arial" w:cs="Arial"/>
          <w:lang w:val="en-AU"/>
        </w:rPr>
        <w:t xml:space="preserve"> term</w:t>
      </w:r>
      <w:r>
        <w:rPr>
          <w:rFonts w:ascii="Arial" w:hAnsi="Arial" w:cs="Arial"/>
          <w:lang w:val="en-AU"/>
        </w:rPr>
        <w:t>, in addition to any other early termination charges</w:t>
      </w:r>
      <w:r w:rsidR="00183E9A" w:rsidRPr="009923A7">
        <w:rPr>
          <w:rFonts w:ascii="Arial" w:hAnsi="Arial" w:cs="Arial"/>
          <w:lang w:val="en-AU"/>
        </w:rPr>
        <w:t>:</w:t>
      </w:r>
      <w:bookmarkEnd w:id="56"/>
    </w:p>
    <w:p w14:paraId="766AA9D4" w14:textId="77777777" w:rsidR="009923A7" w:rsidRPr="00B80FF7" w:rsidRDefault="009923A7" w:rsidP="009923A7">
      <w:pPr>
        <w:pStyle w:val="Heading3"/>
        <w:tabs>
          <w:tab w:val="clear" w:pos="1730"/>
          <w:tab w:val="num" w:pos="1474"/>
        </w:tabs>
        <w:ind w:left="1474"/>
        <w:rPr>
          <w:rFonts w:ascii="Arial" w:hAnsi="Arial" w:cs="Arial"/>
        </w:rPr>
      </w:pPr>
      <w:r>
        <w:rPr>
          <w:rFonts w:ascii="Arial" w:hAnsi="Arial" w:cs="Arial"/>
          <w:lang w:val="en-AU"/>
        </w:rPr>
        <w:t>we will cease to waive the remaining monthly hardware payments for the remainder of your minimum term; and</w:t>
      </w:r>
    </w:p>
    <w:p w14:paraId="75022E1C" w14:textId="77777777" w:rsidR="009923A7" w:rsidRDefault="009923A7" w:rsidP="009923A7">
      <w:pPr>
        <w:pStyle w:val="Heading3"/>
        <w:tabs>
          <w:tab w:val="clear" w:pos="1730"/>
          <w:tab w:val="num" w:pos="1474"/>
        </w:tabs>
        <w:ind w:left="1474"/>
        <w:rPr>
          <w:rFonts w:ascii="Arial" w:hAnsi="Arial" w:cs="Arial"/>
        </w:rPr>
      </w:pPr>
      <w:r>
        <w:rPr>
          <w:rFonts w:ascii="Arial" w:hAnsi="Arial" w:cs="Arial"/>
          <w:lang w:val="en-AU"/>
        </w:rPr>
        <w:t>the early termination charges for your Plan will be increased to include the remaining hardware payments.</w:t>
      </w:r>
    </w:p>
    <w:p w14:paraId="28C9B71C" w14:textId="0CA1AC85" w:rsidR="00CC697E" w:rsidRPr="00984F90" w:rsidRDefault="00CC697E" w:rsidP="00CC697E">
      <w:pPr>
        <w:pStyle w:val="SubHead"/>
        <w:outlineLvl w:val="1"/>
      </w:pPr>
      <w:bookmarkStart w:id="57" w:name="_Toc9883901"/>
      <w:r w:rsidRPr="00984F90">
        <w:t xml:space="preserve">Speed Boost </w:t>
      </w:r>
      <w:proofErr w:type="gramStart"/>
      <w:r w:rsidRPr="00984F90">
        <w:t xml:space="preserve">–  </w:t>
      </w:r>
      <w:r w:rsidR="00176C29">
        <w:t>the</w:t>
      </w:r>
      <w:proofErr w:type="gramEnd"/>
      <w:r w:rsidR="00176C29">
        <w:t xml:space="preserve"> </w:t>
      </w:r>
      <w:proofErr w:type="spellStart"/>
      <w:r w:rsidRPr="00984F90">
        <w:rPr>
          <w:lang w:val="en-US"/>
        </w:rPr>
        <w:t>nbn</w:t>
      </w:r>
      <w:proofErr w:type="spellEnd"/>
      <w:r w:rsidRPr="00984F90">
        <w:rPr>
          <w:lang w:val="en-US"/>
        </w:rPr>
        <w:t>™ network</w:t>
      </w:r>
      <w:bookmarkEnd w:id="57"/>
      <w:r w:rsidRPr="00984F90">
        <w:rPr>
          <w:lang w:val="en-US"/>
        </w:rPr>
        <w:t xml:space="preserve"> </w:t>
      </w:r>
    </w:p>
    <w:p w14:paraId="5D82690A" w14:textId="18BA16DC" w:rsidR="00CC697E" w:rsidRDefault="00CC697E" w:rsidP="00CC697E">
      <w:pPr>
        <w:pStyle w:val="Heading2"/>
        <w:rPr>
          <w:rFonts w:ascii="Arial" w:hAnsi="Arial" w:cs="Arial"/>
        </w:rPr>
      </w:pPr>
      <w:r w:rsidRPr="00984F90">
        <w:rPr>
          <w:rFonts w:ascii="Arial" w:hAnsi="Arial" w:cs="Arial"/>
        </w:rPr>
        <w:t xml:space="preserve">Speed Boost is available on </w:t>
      </w:r>
      <w:r w:rsidR="0098280D">
        <w:rPr>
          <w:rFonts w:ascii="Arial" w:hAnsi="Arial" w:cs="Arial"/>
          <w:lang w:val="en-AU"/>
        </w:rPr>
        <w:t xml:space="preserve">the </w:t>
      </w:r>
      <w:proofErr w:type="spellStart"/>
      <w:r w:rsidRPr="00984F90">
        <w:rPr>
          <w:rFonts w:ascii="Arial" w:hAnsi="Arial" w:cs="Arial"/>
          <w:lang w:val="en-AU"/>
        </w:rPr>
        <w:t>nbn</w:t>
      </w:r>
      <w:proofErr w:type="spellEnd"/>
      <w:r w:rsidRPr="00984F90">
        <w:rPr>
          <w:rFonts w:ascii="Arial" w:hAnsi="Arial" w:cs="Arial"/>
          <w:lang w:val="en-AU"/>
        </w:rPr>
        <w:t>™ network</w:t>
      </w:r>
      <w:r w:rsidRPr="00984F90">
        <w:rPr>
          <w:rFonts w:ascii="Arial" w:hAnsi="Arial" w:cs="Arial"/>
        </w:rPr>
        <w:t>:</w:t>
      </w:r>
      <w:r w:rsidR="0013730F">
        <w:rPr>
          <w:rFonts w:ascii="Arial" w:hAnsi="Arial" w:cs="Arial"/>
          <w:lang w:val="en-AU"/>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723"/>
      </w:tblGrid>
      <w:tr w:rsidR="0013730F" w:rsidRPr="00984F90" w14:paraId="0EF2F6EE" w14:textId="77777777" w:rsidTr="00DD22DF">
        <w:trPr>
          <w:trHeight w:val="496"/>
        </w:trPr>
        <w:tc>
          <w:tcPr>
            <w:tcW w:w="3651" w:type="dxa"/>
            <w:shd w:val="clear" w:color="auto" w:fill="4E75AD"/>
          </w:tcPr>
          <w:p w14:paraId="0582F4FD" w14:textId="77777777" w:rsidR="0013730F" w:rsidRPr="00984F90" w:rsidRDefault="0013730F" w:rsidP="004508DE">
            <w:pPr>
              <w:pStyle w:val="Heading3"/>
              <w:numPr>
                <w:ilvl w:val="0"/>
                <w:numId w:val="0"/>
              </w:numPr>
              <w:spacing w:before="120" w:after="120"/>
              <w:rPr>
                <w:rFonts w:ascii="Arial" w:hAnsi="Arial" w:cs="Arial"/>
                <w:b/>
                <w:color w:val="FFFFFF" w:themeColor="background1"/>
                <w:lang w:val="en-AU"/>
              </w:rPr>
            </w:pPr>
            <w:r w:rsidRPr="00984F90">
              <w:rPr>
                <w:rFonts w:ascii="Arial" w:hAnsi="Arial" w:cs="Arial"/>
                <w:b/>
                <w:color w:val="FFFFFF" w:themeColor="background1"/>
                <w:lang w:val="en-AU"/>
              </w:rPr>
              <w:t>Speed Boost</w:t>
            </w:r>
          </w:p>
        </w:tc>
        <w:tc>
          <w:tcPr>
            <w:tcW w:w="3723" w:type="dxa"/>
            <w:shd w:val="clear" w:color="auto" w:fill="4E75AD"/>
          </w:tcPr>
          <w:p w14:paraId="0BFD4955" w14:textId="77777777" w:rsidR="0013730F" w:rsidRPr="00984F90" w:rsidRDefault="0013730F" w:rsidP="004508DE">
            <w:pPr>
              <w:pStyle w:val="Heading3"/>
              <w:numPr>
                <w:ilvl w:val="0"/>
                <w:numId w:val="0"/>
              </w:numPr>
              <w:spacing w:before="120" w:after="120"/>
              <w:jc w:val="center"/>
              <w:rPr>
                <w:rFonts w:ascii="Arial" w:hAnsi="Arial" w:cs="Arial"/>
                <w:b/>
                <w:color w:val="FFFFFF" w:themeColor="background1"/>
                <w:lang w:val="en-AU"/>
              </w:rPr>
            </w:pPr>
            <w:r w:rsidRPr="00984F90">
              <w:rPr>
                <w:rFonts w:ascii="Arial" w:hAnsi="Arial" w:cs="Arial"/>
                <w:b/>
                <w:color w:val="FFFFFF" w:themeColor="background1"/>
                <w:lang w:val="en-AU"/>
              </w:rPr>
              <w:t>Eligible broadband services/fees</w:t>
            </w:r>
          </w:p>
        </w:tc>
      </w:tr>
      <w:tr w:rsidR="0013730F" w:rsidRPr="00984F90" w14:paraId="0177E5BE" w14:textId="77777777" w:rsidTr="004508DE">
        <w:trPr>
          <w:trHeight w:val="744"/>
        </w:trPr>
        <w:tc>
          <w:tcPr>
            <w:tcW w:w="3651" w:type="dxa"/>
            <w:shd w:val="clear" w:color="auto" w:fill="D9D9D9" w:themeFill="background1" w:themeFillShade="D9"/>
          </w:tcPr>
          <w:p w14:paraId="19F7D304" w14:textId="77777777" w:rsidR="0013730F" w:rsidRPr="0062333B" w:rsidRDefault="0013730F" w:rsidP="004508DE">
            <w:pPr>
              <w:pStyle w:val="Heading3"/>
              <w:numPr>
                <w:ilvl w:val="0"/>
                <w:numId w:val="0"/>
              </w:numPr>
              <w:spacing w:before="120" w:after="120"/>
              <w:rPr>
                <w:rFonts w:ascii="Arial" w:hAnsi="Arial" w:cs="Arial"/>
                <w:lang w:val="en-AU"/>
              </w:rPr>
            </w:pPr>
            <w:r>
              <w:rPr>
                <w:rFonts w:ascii="Arial" w:hAnsi="Arial" w:cs="Arial"/>
                <w:lang w:val="en-AU"/>
              </w:rPr>
              <w:t>Standard Plus</w:t>
            </w:r>
            <w:r w:rsidRPr="00984F90">
              <w:rPr>
                <w:rFonts w:ascii="Arial" w:hAnsi="Arial" w:cs="Arial"/>
                <w:lang w:val="en-AU"/>
              </w:rPr>
              <w:t xml:space="preserve"> Speed Boost</w:t>
            </w:r>
            <w:r>
              <w:rPr>
                <w:rFonts w:ascii="Arial" w:hAnsi="Arial" w:cs="Arial"/>
                <w:lang w:val="en-AU"/>
              </w:rPr>
              <w:br/>
            </w:r>
            <w:r w:rsidRPr="00234AE0">
              <w:rPr>
                <w:rFonts w:ascii="Arial" w:hAnsi="Arial" w:cs="Arial"/>
                <w:color w:val="C10000"/>
                <w:lang w:val="en-AU"/>
              </w:rPr>
              <w:t>(</w:t>
            </w:r>
            <w:r w:rsidRPr="00234AE0">
              <w:rPr>
                <w:rFonts w:ascii="Arial" w:hAnsi="Arial" w:cs="Arial"/>
                <w:color w:val="C10000"/>
                <w:sz w:val="16"/>
                <w:szCs w:val="16"/>
                <w:lang w:eastAsia="en-AU"/>
              </w:rPr>
              <w:t>30 Mbps minimum typical busy period speed</w:t>
            </w:r>
            <w:r w:rsidRPr="00234AE0">
              <w:rPr>
                <w:rFonts w:ascii="Arial" w:hAnsi="Arial" w:cs="Arial"/>
                <w:color w:val="C10000"/>
                <w:sz w:val="16"/>
                <w:szCs w:val="16"/>
                <w:lang w:val="en-AU" w:eastAsia="en-AU"/>
              </w:rPr>
              <w:t>)</w:t>
            </w:r>
          </w:p>
        </w:tc>
        <w:tc>
          <w:tcPr>
            <w:tcW w:w="3723" w:type="dxa"/>
            <w:shd w:val="clear" w:color="auto" w:fill="A6A6A6" w:themeFill="background1" w:themeFillShade="A6"/>
          </w:tcPr>
          <w:p w14:paraId="53671007" w14:textId="11561A4C" w:rsidR="0013730F" w:rsidRDefault="0013730F" w:rsidP="004508DE">
            <w:pPr>
              <w:pStyle w:val="Heading3"/>
              <w:numPr>
                <w:ilvl w:val="0"/>
                <w:numId w:val="0"/>
              </w:numPr>
              <w:spacing w:before="120" w:after="120"/>
              <w:jc w:val="center"/>
              <w:rPr>
                <w:rFonts w:ascii="Arial" w:hAnsi="Arial" w:cs="Arial"/>
                <w:lang w:val="en-AU"/>
              </w:rPr>
            </w:pPr>
            <w:r>
              <w:rPr>
                <w:rFonts w:ascii="Arial" w:hAnsi="Arial" w:cs="Arial"/>
                <w:lang w:val="en-AU"/>
              </w:rPr>
              <w:t xml:space="preserve">Standard inclusion for all </w:t>
            </w:r>
            <w:proofErr w:type="spellStart"/>
            <w:r>
              <w:rPr>
                <w:rFonts w:ascii="Arial" w:hAnsi="Arial" w:cs="Arial"/>
                <w:lang w:val="en-AU"/>
              </w:rPr>
              <w:t>nbn</w:t>
            </w:r>
            <w:proofErr w:type="spellEnd"/>
            <w:r>
              <w:rPr>
                <w:rFonts w:ascii="Arial" w:hAnsi="Arial" w:cs="Arial"/>
                <w:lang w:val="en-AU"/>
              </w:rPr>
              <w:t xml:space="preserve"> technologies </w:t>
            </w:r>
            <w:proofErr w:type="gramStart"/>
            <w:r>
              <w:rPr>
                <w:rFonts w:ascii="Arial" w:hAnsi="Arial" w:cs="Arial"/>
                <w:lang w:val="en-AU"/>
              </w:rPr>
              <w:t>excluding</w:t>
            </w:r>
            <w:proofErr w:type="gramEnd"/>
            <w:r>
              <w:rPr>
                <w:rFonts w:ascii="Arial" w:hAnsi="Arial" w:cs="Arial"/>
                <w:lang w:val="en-AU"/>
              </w:rPr>
              <w:t xml:space="preserve"> </w:t>
            </w:r>
          </w:p>
          <w:p w14:paraId="33DEB2A3" w14:textId="3ED6B9FC" w:rsidR="0013730F" w:rsidRPr="00984F90" w:rsidRDefault="0013730F" w:rsidP="004508DE">
            <w:pPr>
              <w:pStyle w:val="Heading3"/>
              <w:numPr>
                <w:ilvl w:val="0"/>
                <w:numId w:val="0"/>
              </w:numPr>
              <w:spacing w:before="120" w:after="120"/>
              <w:jc w:val="center"/>
              <w:rPr>
                <w:rFonts w:ascii="Arial" w:hAnsi="Arial" w:cs="Arial"/>
                <w:lang w:val="en-AU"/>
              </w:rPr>
            </w:pPr>
          </w:p>
        </w:tc>
      </w:tr>
      <w:tr w:rsidR="0013730F" w:rsidRPr="00984F90" w14:paraId="26D8607F" w14:textId="77777777" w:rsidTr="004508DE">
        <w:trPr>
          <w:trHeight w:val="1128"/>
        </w:trPr>
        <w:tc>
          <w:tcPr>
            <w:tcW w:w="3651" w:type="dxa"/>
            <w:shd w:val="clear" w:color="auto" w:fill="D9D9D9" w:themeFill="background1" w:themeFillShade="D9"/>
          </w:tcPr>
          <w:p w14:paraId="6FB56B49" w14:textId="77777777" w:rsidR="0013730F" w:rsidRPr="00984F90" w:rsidRDefault="0013730F" w:rsidP="004508DE">
            <w:pPr>
              <w:pStyle w:val="Heading3"/>
              <w:numPr>
                <w:ilvl w:val="0"/>
                <w:numId w:val="0"/>
              </w:numPr>
              <w:spacing w:before="120" w:after="120"/>
              <w:rPr>
                <w:rFonts w:ascii="Arial" w:hAnsi="Arial" w:cs="Arial"/>
                <w:lang w:val="en-AU"/>
              </w:rPr>
            </w:pPr>
            <w:r>
              <w:rPr>
                <w:rFonts w:ascii="Arial" w:hAnsi="Arial" w:cs="Arial"/>
                <w:lang w:val="en-AU"/>
              </w:rPr>
              <w:t>Premium</w:t>
            </w:r>
            <w:r w:rsidRPr="00984F90">
              <w:rPr>
                <w:rFonts w:ascii="Arial" w:hAnsi="Arial" w:cs="Arial"/>
                <w:lang w:val="en-AU"/>
              </w:rPr>
              <w:t xml:space="preserve"> Speed Boost</w:t>
            </w:r>
            <w:r>
              <w:rPr>
                <w:rFonts w:ascii="Arial" w:hAnsi="Arial" w:cs="Arial"/>
                <w:lang w:val="en-AU"/>
              </w:rPr>
              <w:br/>
            </w:r>
            <w:r w:rsidRPr="00234AE0">
              <w:rPr>
                <w:rFonts w:ascii="Arial" w:hAnsi="Arial" w:cs="Arial"/>
                <w:color w:val="C10000"/>
                <w:lang w:val="en-AU"/>
              </w:rPr>
              <w:t>(</w:t>
            </w:r>
            <w:r w:rsidRPr="00234AE0">
              <w:rPr>
                <w:rFonts w:ascii="Arial" w:hAnsi="Arial" w:cs="Arial"/>
                <w:color w:val="C10000"/>
                <w:sz w:val="16"/>
                <w:szCs w:val="16"/>
                <w:lang w:eastAsia="en-AU"/>
              </w:rPr>
              <w:t>60 Mbps minimum typical busy period speed</w:t>
            </w:r>
            <w:r w:rsidRPr="00234AE0">
              <w:rPr>
                <w:rFonts w:ascii="Arial" w:hAnsi="Arial" w:cs="Arial"/>
                <w:color w:val="C10000"/>
                <w:sz w:val="16"/>
                <w:szCs w:val="16"/>
                <w:lang w:val="en-AU" w:eastAsia="en-AU"/>
              </w:rPr>
              <w:t>)</w:t>
            </w:r>
          </w:p>
        </w:tc>
        <w:tc>
          <w:tcPr>
            <w:tcW w:w="3723" w:type="dxa"/>
            <w:shd w:val="clear" w:color="auto" w:fill="A6A6A6" w:themeFill="background1" w:themeFillShade="A6"/>
          </w:tcPr>
          <w:p w14:paraId="765E9DCB" w14:textId="77777777" w:rsidR="0013730F" w:rsidRPr="00984F90" w:rsidRDefault="0013730F" w:rsidP="004508DE">
            <w:pPr>
              <w:pStyle w:val="Heading3"/>
              <w:numPr>
                <w:ilvl w:val="0"/>
                <w:numId w:val="0"/>
              </w:numPr>
              <w:spacing w:before="120" w:after="120"/>
              <w:jc w:val="center"/>
              <w:rPr>
                <w:rFonts w:ascii="Arial" w:hAnsi="Arial" w:cs="Arial"/>
                <w:lang w:val="en-AU"/>
              </w:rPr>
            </w:pPr>
            <w:r w:rsidRPr="00984F90">
              <w:rPr>
                <w:rFonts w:ascii="Arial" w:hAnsi="Arial" w:cs="Arial"/>
                <w:lang w:val="en-AU"/>
              </w:rPr>
              <w:t>$30/</w:t>
            </w:r>
            <w:proofErr w:type="spellStart"/>
            <w:r w:rsidRPr="00984F90">
              <w:rPr>
                <w:rFonts w:ascii="Arial" w:hAnsi="Arial" w:cs="Arial"/>
                <w:lang w:val="en-AU"/>
              </w:rPr>
              <w:t>mth</w:t>
            </w:r>
            <w:proofErr w:type="spellEnd"/>
            <w:r w:rsidRPr="00984F90">
              <w:rPr>
                <w:rFonts w:ascii="Arial" w:hAnsi="Arial" w:cs="Arial"/>
                <w:lang w:val="en-AU"/>
              </w:rPr>
              <w:t xml:space="preserve"> –</w:t>
            </w:r>
            <w:r>
              <w:rPr>
                <w:rFonts w:ascii="Arial" w:hAnsi="Arial" w:cs="Arial"/>
                <w:lang w:val="en-AU"/>
              </w:rPr>
              <w:t xml:space="preserve"> the</w:t>
            </w:r>
            <w:r w:rsidRPr="00984F90">
              <w:rPr>
                <w:rFonts w:ascii="Arial" w:hAnsi="Arial" w:cs="Arial"/>
              </w:rPr>
              <w:t xml:space="preserve"> </w:t>
            </w:r>
            <w:proofErr w:type="spellStart"/>
            <w:r w:rsidRPr="00984F90">
              <w:rPr>
                <w:rFonts w:ascii="Arial" w:hAnsi="Arial" w:cs="Arial"/>
                <w:lang w:val="en-AU"/>
              </w:rPr>
              <w:t>nbn</w:t>
            </w:r>
            <w:proofErr w:type="spellEnd"/>
            <w:r w:rsidRPr="00984F90">
              <w:rPr>
                <w:rFonts w:ascii="Arial" w:hAnsi="Arial" w:cs="Arial"/>
                <w:lang w:val="en-AU"/>
              </w:rPr>
              <w:t>™ network (excluding Fixed Wireless)</w:t>
            </w:r>
          </w:p>
        </w:tc>
      </w:tr>
    </w:tbl>
    <w:p w14:paraId="004DBEE0" w14:textId="77777777" w:rsidR="0013730F" w:rsidRDefault="0013730F" w:rsidP="00CC697E">
      <w:pPr>
        <w:pStyle w:val="Heading3"/>
        <w:numPr>
          <w:ilvl w:val="0"/>
          <w:numId w:val="0"/>
        </w:numPr>
        <w:ind w:left="737"/>
        <w:rPr>
          <w:rFonts w:ascii="Arial" w:hAnsi="Arial" w:cs="Arial"/>
        </w:rPr>
      </w:pPr>
    </w:p>
    <w:p w14:paraId="1B2D36AD" w14:textId="2C101FBA" w:rsidR="00CC697E" w:rsidRPr="00984F90" w:rsidRDefault="00CC697E" w:rsidP="00CC697E">
      <w:pPr>
        <w:pStyle w:val="Heading3"/>
        <w:numPr>
          <w:ilvl w:val="0"/>
          <w:numId w:val="0"/>
        </w:numPr>
        <w:ind w:left="737"/>
        <w:rPr>
          <w:rFonts w:ascii="Arial" w:hAnsi="Arial" w:cs="Arial"/>
        </w:rPr>
      </w:pPr>
      <w:r w:rsidRPr="00984F90">
        <w:rPr>
          <w:rFonts w:ascii="Arial" w:hAnsi="Arial" w:cs="Arial"/>
        </w:rPr>
        <w:t xml:space="preserve">We will check if you’re eligible </w:t>
      </w:r>
      <w:r w:rsidR="00460F04">
        <w:rPr>
          <w:rFonts w:ascii="Arial" w:hAnsi="Arial" w:cs="Arial"/>
          <w:lang w:val="en-AU"/>
        </w:rPr>
        <w:t xml:space="preserve">when </w:t>
      </w:r>
      <w:r>
        <w:rPr>
          <w:rFonts w:ascii="Arial" w:hAnsi="Arial" w:cs="Arial"/>
          <w:lang w:val="en-AU"/>
        </w:rPr>
        <w:t>you ask to take</w:t>
      </w:r>
      <w:r w:rsidRPr="00984F90">
        <w:rPr>
          <w:rFonts w:ascii="Arial" w:hAnsi="Arial" w:cs="Arial"/>
        </w:rPr>
        <w:t xml:space="preserve"> up Speed Boost.</w:t>
      </w:r>
    </w:p>
    <w:p w14:paraId="397D56F1" w14:textId="77777777" w:rsidR="00CC697E" w:rsidRPr="00984F90" w:rsidRDefault="00CC697E" w:rsidP="00CC697E">
      <w:pPr>
        <w:pStyle w:val="Heading2"/>
        <w:rPr>
          <w:rFonts w:ascii="Arial" w:hAnsi="Arial" w:cs="Arial"/>
          <w:lang w:val="en-AU"/>
        </w:rPr>
      </w:pPr>
      <w:r w:rsidRPr="00984F90">
        <w:rPr>
          <w:rFonts w:ascii="Arial" w:hAnsi="Arial" w:cs="Arial"/>
          <w:lang w:val="en-AU"/>
        </w:rPr>
        <w:t>You may cancel your Speed Boost by telling us. If you do so part way through a month, your monthly subscription fee will be rebated to you on a pro-rated basis, calculated on the number of days left in your billing cycle.</w:t>
      </w:r>
    </w:p>
    <w:p w14:paraId="3359EF7F" w14:textId="1778AAF8" w:rsidR="007210FC" w:rsidRPr="007210FC" w:rsidRDefault="00CC697E" w:rsidP="007210FC">
      <w:pPr>
        <w:pStyle w:val="Indent2"/>
        <w:rPr>
          <w:rFonts w:ascii="Arial" w:hAnsi="Arial" w:cs="Arial"/>
        </w:rPr>
      </w:pPr>
      <w:r w:rsidRPr="00984F90">
        <w:rPr>
          <w:rFonts w:ascii="Arial" w:hAnsi="Arial" w:cs="Arial"/>
        </w:rPr>
        <w:t xml:space="preserve">There is a limit of one Speed Boost per </w:t>
      </w:r>
      <w:r>
        <w:rPr>
          <w:rFonts w:ascii="Arial" w:hAnsi="Arial" w:cs="Arial"/>
        </w:rPr>
        <w:t>service</w:t>
      </w:r>
      <w:r w:rsidRPr="00984F90">
        <w:rPr>
          <w:rFonts w:ascii="Arial" w:hAnsi="Arial" w:cs="Arial"/>
        </w:rPr>
        <w:t xml:space="preserve"> per month. Your Speed Boost continues to apply unless it is cancelled.</w:t>
      </w:r>
    </w:p>
    <w:p w14:paraId="6A1E4229" w14:textId="243CCD15" w:rsidR="007210FC" w:rsidRDefault="007210FC" w:rsidP="007210FC">
      <w:pPr>
        <w:pStyle w:val="Heading2"/>
        <w:numPr>
          <w:ilvl w:val="0"/>
          <w:numId w:val="0"/>
        </w:numPr>
        <w:ind w:left="737"/>
        <w:rPr>
          <w:rFonts w:ascii="Arial" w:hAnsi="Arial" w:cs="Arial"/>
          <w:b/>
          <w:szCs w:val="22"/>
          <w:lang w:val="en-AU"/>
        </w:rPr>
      </w:pPr>
      <w:r>
        <w:rPr>
          <w:rFonts w:ascii="Arial" w:hAnsi="Arial" w:cs="Arial"/>
          <w:b/>
          <w:szCs w:val="22"/>
          <w:lang w:val="en-AU"/>
        </w:rPr>
        <w:t>Standard Speed on the Cable</w:t>
      </w:r>
    </w:p>
    <w:p w14:paraId="38995B4A" w14:textId="77777777" w:rsidR="007210FC" w:rsidRPr="008C44DD" w:rsidRDefault="007210FC" w:rsidP="007210FC">
      <w:pPr>
        <w:pStyle w:val="Heading2"/>
      </w:pPr>
      <w:r w:rsidRPr="002554DB">
        <w:t xml:space="preserve">For </w:t>
      </w:r>
      <w:r>
        <w:t xml:space="preserve">eligible </w:t>
      </w:r>
      <w:r w:rsidRPr="002554DB">
        <w:t xml:space="preserve">Telstra Cable customers, standard speed on Cable will be up to 100Mbps. </w:t>
      </w:r>
    </w:p>
    <w:p w14:paraId="6E4FE6FE" w14:textId="703A39C2" w:rsidR="007210FC" w:rsidRPr="008C44DD" w:rsidRDefault="007210FC" w:rsidP="007210FC">
      <w:pPr>
        <w:pStyle w:val="Heading2"/>
      </w:pPr>
      <w:r>
        <w:t>Cable speeds are still subject to limitations such as your in-</w:t>
      </w:r>
      <w:r>
        <w:rPr>
          <w:lang w:val="en-AU"/>
        </w:rPr>
        <w:t xml:space="preserve">premise </w:t>
      </w:r>
      <w:r>
        <w:t>set-up and wiring, busy periods on the network and other environmental factors.</w:t>
      </w:r>
    </w:p>
    <w:p w14:paraId="0A5D988F" w14:textId="3A9E37CE" w:rsidR="007210FC" w:rsidRPr="008C44DD" w:rsidRDefault="007210FC" w:rsidP="007210FC">
      <w:pPr>
        <w:pStyle w:val="Heading2"/>
      </w:pPr>
      <w:r>
        <w:t>We will apply Standard speed on Cable at no extra cost.</w:t>
      </w:r>
    </w:p>
    <w:p w14:paraId="43B26A36" w14:textId="77777777" w:rsidR="007210FC" w:rsidRPr="008C44DD" w:rsidRDefault="007210FC" w:rsidP="007210FC">
      <w:pPr>
        <w:pStyle w:val="Heading2"/>
      </w:pPr>
      <w:r>
        <w:t xml:space="preserve">We may change the maximum attainable line speed on Telstra Cable at any time, subject to applicable terms in the General Terms of the Home &amp; Family section. </w:t>
      </w:r>
    </w:p>
    <w:p w14:paraId="16CDD4C5" w14:textId="1CC85FA3" w:rsidR="007210FC" w:rsidRPr="007210FC" w:rsidRDefault="007210FC" w:rsidP="007210FC">
      <w:pPr>
        <w:pStyle w:val="Heading2"/>
        <w:rPr>
          <w:rFonts w:ascii="Arial" w:hAnsi="Arial" w:cs="Arial"/>
          <w:szCs w:val="22"/>
        </w:rPr>
      </w:pPr>
      <w:r>
        <w:t xml:space="preserve">If you move premises or migrate to the </w:t>
      </w:r>
      <w:proofErr w:type="spellStart"/>
      <w:r>
        <w:t>nbn</w:t>
      </w:r>
      <w:proofErr w:type="spellEnd"/>
      <w:r>
        <w:t>, you may not experience the same speeds as you did on Cable. S</w:t>
      </w:r>
      <w:r w:rsidRPr="002554DB">
        <w:t xml:space="preserve">tandard speed on Cable will not equate to speeds on </w:t>
      </w:r>
      <w:proofErr w:type="spellStart"/>
      <w:r w:rsidRPr="002554DB">
        <w:t>nbn</w:t>
      </w:r>
      <w:proofErr w:type="spellEnd"/>
      <w:r w:rsidRPr="002554DB">
        <w:t xml:space="preserve"> post migration</w:t>
      </w:r>
      <w:r>
        <w:t xml:space="preserve"> if your plan or premises are not capable of supporting that </w:t>
      </w:r>
      <w:proofErr w:type="spellStart"/>
      <w:r>
        <w:t>nbn</w:t>
      </w:r>
      <w:proofErr w:type="spellEnd"/>
      <w:r>
        <w:t xml:space="preserve"> speed tier</w:t>
      </w:r>
      <w:r w:rsidRPr="002554DB">
        <w:t xml:space="preserve">. </w:t>
      </w:r>
      <w:r>
        <w:t xml:space="preserve">Please see the </w:t>
      </w:r>
      <w:r>
        <w:rPr>
          <w:lang w:val="en-AU"/>
        </w:rPr>
        <w:t xml:space="preserve">Small Business Services on the </w:t>
      </w:r>
      <w:proofErr w:type="spellStart"/>
      <w:r>
        <w:rPr>
          <w:b/>
          <w:lang w:val="en-AU"/>
        </w:rPr>
        <w:t>nbn</w:t>
      </w:r>
      <w:proofErr w:type="spellEnd"/>
      <w:r>
        <w:rPr>
          <w:b/>
          <w:lang w:val="en-AU"/>
        </w:rPr>
        <w:t xml:space="preserve"> </w:t>
      </w:r>
      <w:r>
        <w:rPr>
          <w:lang w:val="en-AU"/>
        </w:rPr>
        <w:t>Network</w:t>
      </w:r>
      <w:r>
        <w:t xml:space="preserve"> section of Our Customer Terms for further information</w:t>
      </w:r>
    </w:p>
    <w:p w14:paraId="0DE31640" w14:textId="77777777" w:rsidR="007210FC" w:rsidRPr="00984F90" w:rsidRDefault="007210FC" w:rsidP="007210FC">
      <w:pPr>
        <w:pStyle w:val="Heading2"/>
        <w:numPr>
          <w:ilvl w:val="0"/>
          <w:numId w:val="0"/>
        </w:numPr>
        <w:ind w:left="737"/>
        <w:rPr>
          <w:rFonts w:ascii="Arial" w:hAnsi="Arial" w:cs="Arial"/>
          <w:b/>
          <w:szCs w:val="22"/>
        </w:rPr>
      </w:pPr>
      <w:r w:rsidRPr="00984F90">
        <w:rPr>
          <w:rFonts w:ascii="Arial" w:hAnsi="Arial" w:cs="Arial"/>
          <w:b/>
          <w:szCs w:val="22"/>
        </w:rPr>
        <w:t xml:space="preserve">Standard </w:t>
      </w:r>
      <w:r w:rsidRPr="00984F90">
        <w:rPr>
          <w:rFonts w:ascii="Arial" w:hAnsi="Arial" w:cs="Arial"/>
          <w:b/>
          <w:szCs w:val="22"/>
          <w:lang w:val="en-AU"/>
        </w:rPr>
        <w:t xml:space="preserve">Small Business </w:t>
      </w:r>
      <w:r>
        <w:rPr>
          <w:rFonts w:ascii="Arial" w:hAnsi="Arial" w:cs="Arial"/>
          <w:b/>
          <w:szCs w:val="22"/>
          <w:lang w:val="en-AU"/>
        </w:rPr>
        <w:t>Broadband</w:t>
      </w:r>
      <w:r w:rsidRPr="00984F90">
        <w:rPr>
          <w:rFonts w:ascii="Arial" w:hAnsi="Arial" w:cs="Arial"/>
          <w:b/>
          <w:szCs w:val="22"/>
        </w:rPr>
        <w:t xml:space="preserve"> inclusions</w:t>
      </w:r>
    </w:p>
    <w:p w14:paraId="7506739C" w14:textId="1C2C3EC7" w:rsidR="007A54E0" w:rsidRPr="00984F90" w:rsidRDefault="007A54E0" w:rsidP="00585D17">
      <w:pPr>
        <w:pStyle w:val="Heading2"/>
        <w:spacing w:before="120" w:after="0"/>
        <w:rPr>
          <w:rFonts w:ascii="Arial" w:hAnsi="Arial" w:cs="Arial"/>
          <w:szCs w:val="22"/>
        </w:rPr>
      </w:pPr>
      <w:r w:rsidRPr="00984F90">
        <w:rPr>
          <w:rFonts w:ascii="Arial" w:hAnsi="Arial" w:cs="Arial"/>
          <w:szCs w:val="22"/>
          <w:lang w:val="en-AU"/>
        </w:rPr>
        <w:t>Y</w:t>
      </w:r>
      <w:r w:rsidRPr="00984F90">
        <w:rPr>
          <w:rFonts w:ascii="Arial" w:hAnsi="Arial" w:cs="Arial"/>
          <w:szCs w:val="22"/>
        </w:rPr>
        <w:t xml:space="preserve">our </w:t>
      </w:r>
      <w:r w:rsidR="00ED23DA">
        <w:rPr>
          <w:rFonts w:ascii="Arial" w:hAnsi="Arial" w:cs="Arial"/>
          <w:szCs w:val="22"/>
          <w:lang w:val="en-AU"/>
        </w:rPr>
        <w:t>Broadband</w:t>
      </w:r>
      <w:r w:rsidRPr="00984F90">
        <w:rPr>
          <w:rFonts w:ascii="Arial" w:hAnsi="Arial" w:cs="Arial"/>
          <w:szCs w:val="22"/>
        </w:rPr>
        <w:t xml:space="preserve"> include</w:t>
      </w:r>
      <w:r w:rsidRPr="00984F90">
        <w:rPr>
          <w:rFonts w:ascii="Arial" w:hAnsi="Arial" w:cs="Arial"/>
          <w:szCs w:val="22"/>
          <w:lang w:val="en-AU"/>
        </w:rPr>
        <w:t>s</w:t>
      </w:r>
      <w:r w:rsidRPr="00984F90">
        <w:rPr>
          <w:rFonts w:ascii="Arial" w:hAnsi="Arial" w:cs="Arial"/>
          <w:szCs w:val="22"/>
        </w:rPr>
        <w:t xml:space="preserve"> the following: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559"/>
        <w:gridCol w:w="6655"/>
      </w:tblGrid>
      <w:tr w:rsidR="00F519E9" w:rsidRPr="00984F90" w14:paraId="328C9F99" w14:textId="77777777" w:rsidTr="00DD22DF">
        <w:tc>
          <w:tcPr>
            <w:tcW w:w="454" w:type="dxa"/>
            <w:shd w:val="clear" w:color="auto" w:fill="4E75AD"/>
          </w:tcPr>
          <w:p w14:paraId="47877F72" w14:textId="77777777" w:rsidR="00F519E9" w:rsidRPr="00984F90" w:rsidRDefault="00F519E9" w:rsidP="00D9216E">
            <w:pPr>
              <w:pStyle w:val="Heading3"/>
              <w:numPr>
                <w:ilvl w:val="0"/>
                <w:numId w:val="0"/>
              </w:numPr>
              <w:spacing w:before="120" w:after="120"/>
              <w:rPr>
                <w:rFonts w:ascii="Arial" w:hAnsi="Arial" w:cs="Arial"/>
                <w:b/>
                <w:szCs w:val="22"/>
                <w:lang w:val="en-AU"/>
              </w:rPr>
            </w:pPr>
          </w:p>
        </w:tc>
        <w:tc>
          <w:tcPr>
            <w:tcW w:w="1559" w:type="dxa"/>
            <w:shd w:val="clear" w:color="auto" w:fill="4E75AD"/>
          </w:tcPr>
          <w:p w14:paraId="138E1E36" w14:textId="59F92EDB" w:rsidR="00F519E9" w:rsidRPr="00D9216E" w:rsidRDefault="00F519E9" w:rsidP="00D9216E">
            <w:pPr>
              <w:pStyle w:val="Heading3"/>
              <w:numPr>
                <w:ilvl w:val="0"/>
                <w:numId w:val="0"/>
              </w:numPr>
              <w:spacing w:before="120" w:after="120"/>
              <w:jc w:val="center"/>
              <w:rPr>
                <w:rFonts w:ascii="Arial" w:hAnsi="Arial" w:cs="Arial"/>
                <w:b/>
                <w:color w:val="FFFFFF" w:themeColor="background1"/>
                <w:szCs w:val="22"/>
                <w:lang w:val="en-AU"/>
              </w:rPr>
            </w:pPr>
            <w:r w:rsidRPr="00D9216E">
              <w:rPr>
                <w:rFonts w:ascii="Arial" w:hAnsi="Arial" w:cs="Arial"/>
                <w:b/>
                <w:color w:val="FFFFFF" w:themeColor="background1"/>
                <w:szCs w:val="22"/>
                <w:lang w:val="en-AU"/>
              </w:rPr>
              <w:t>Inclusion</w:t>
            </w:r>
          </w:p>
        </w:tc>
        <w:tc>
          <w:tcPr>
            <w:tcW w:w="6655" w:type="dxa"/>
            <w:shd w:val="clear" w:color="auto" w:fill="4E75AD"/>
          </w:tcPr>
          <w:p w14:paraId="4E29BEE1" w14:textId="77777777" w:rsidR="00F519E9" w:rsidRPr="00D9216E" w:rsidRDefault="00F519E9" w:rsidP="00D9216E">
            <w:pPr>
              <w:pStyle w:val="Indent2"/>
              <w:spacing w:before="120" w:after="120"/>
              <w:ind w:left="0"/>
              <w:jc w:val="center"/>
              <w:rPr>
                <w:rFonts w:ascii="Arial" w:hAnsi="Arial" w:cs="Arial"/>
                <w:b/>
                <w:color w:val="FFFFFF" w:themeColor="background1"/>
                <w:szCs w:val="22"/>
              </w:rPr>
            </w:pPr>
            <w:r w:rsidRPr="00D9216E">
              <w:rPr>
                <w:rFonts w:ascii="Arial" w:hAnsi="Arial" w:cs="Arial"/>
                <w:b/>
                <w:color w:val="FFFFFF" w:themeColor="background1"/>
                <w:szCs w:val="22"/>
              </w:rPr>
              <w:t>Description and terms</w:t>
            </w:r>
          </w:p>
        </w:tc>
      </w:tr>
      <w:tr w:rsidR="00F519E9" w:rsidRPr="00984F90" w14:paraId="6C64E006" w14:textId="77777777" w:rsidTr="005D394D">
        <w:tc>
          <w:tcPr>
            <w:tcW w:w="454" w:type="dxa"/>
            <w:shd w:val="clear" w:color="auto" w:fill="D9D9D9" w:themeFill="background1" w:themeFillShade="D9"/>
          </w:tcPr>
          <w:p w14:paraId="54AD6925" w14:textId="1AD38890" w:rsidR="00F519E9" w:rsidRPr="00984F90" w:rsidRDefault="00253424" w:rsidP="00D9216E">
            <w:pPr>
              <w:pStyle w:val="Indent2"/>
              <w:spacing w:before="120" w:after="120"/>
              <w:ind w:left="0"/>
              <w:rPr>
                <w:rFonts w:ascii="Arial" w:hAnsi="Arial" w:cs="Arial"/>
                <w:b/>
                <w:szCs w:val="22"/>
              </w:rPr>
            </w:pPr>
            <w:r>
              <w:rPr>
                <w:rFonts w:ascii="Arial" w:hAnsi="Arial" w:cs="Arial"/>
                <w:b/>
                <w:szCs w:val="22"/>
              </w:rPr>
              <w:t>a</w:t>
            </w:r>
          </w:p>
        </w:tc>
        <w:tc>
          <w:tcPr>
            <w:tcW w:w="1559" w:type="dxa"/>
            <w:shd w:val="clear" w:color="auto" w:fill="A6A6A6" w:themeFill="background1" w:themeFillShade="A6"/>
          </w:tcPr>
          <w:p w14:paraId="7A018EAE" w14:textId="02BAD5EC" w:rsidR="00F519E9" w:rsidRPr="00984F90" w:rsidRDefault="00F519E9" w:rsidP="00D9216E">
            <w:pPr>
              <w:pStyle w:val="Indent2"/>
              <w:spacing w:before="120" w:after="120"/>
              <w:ind w:left="0"/>
              <w:rPr>
                <w:rFonts w:ascii="Arial" w:hAnsi="Arial" w:cs="Arial"/>
                <w:szCs w:val="22"/>
              </w:rPr>
            </w:pPr>
            <w:r w:rsidRPr="00984F90">
              <w:rPr>
                <w:rFonts w:ascii="Arial" w:hAnsi="Arial" w:cs="Arial"/>
                <w:b/>
                <w:szCs w:val="22"/>
              </w:rPr>
              <w:t>Broadband service</w:t>
            </w:r>
          </w:p>
        </w:tc>
        <w:tc>
          <w:tcPr>
            <w:tcW w:w="6655" w:type="dxa"/>
            <w:shd w:val="clear" w:color="auto" w:fill="A6A6A6" w:themeFill="background1" w:themeFillShade="A6"/>
          </w:tcPr>
          <w:p w14:paraId="28CB9017" w14:textId="74C3FC9E" w:rsidR="00F519E9" w:rsidRPr="00984F90" w:rsidRDefault="00F519E9" w:rsidP="00176C29">
            <w:pPr>
              <w:pStyle w:val="Indent2"/>
              <w:numPr>
                <w:ilvl w:val="0"/>
                <w:numId w:val="35"/>
              </w:numPr>
              <w:spacing w:before="120" w:after="120"/>
              <w:ind w:left="317" w:hanging="142"/>
              <w:rPr>
                <w:rFonts w:ascii="Arial" w:hAnsi="Arial" w:cs="Arial"/>
                <w:szCs w:val="22"/>
              </w:rPr>
            </w:pPr>
            <w:r w:rsidRPr="00984F90">
              <w:rPr>
                <w:rFonts w:ascii="Arial" w:hAnsi="Arial" w:cs="Arial"/>
                <w:szCs w:val="22"/>
              </w:rPr>
              <w:t xml:space="preserve">Provided over the </w:t>
            </w:r>
            <w:proofErr w:type="spellStart"/>
            <w:r w:rsidRPr="00984F90">
              <w:rPr>
                <w:rFonts w:ascii="Arial" w:hAnsi="Arial" w:cs="Arial"/>
                <w:b/>
                <w:szCs w:val="22"/>
              </w:rPr>
              <w:t>nbn</w:t>
            </w:r>
            <w:proofErr w:type="spellEnd"/>
            <w:r w:rsidRPr="00984F90">
              <w:rPr>
                <w:rFonts w:ascii="Arial" w:hAnsi="Arial" w:cs="Arial"/>
                <w:b/>
                <w:szCs w:val="22"/>
              </w:rPr>
              <w:t>™</w:t>
            </w:r>
            <w:r w:rsidRPr="00984F90">
              <w:rPr>
                <w:rFonts w:ascii="Arial" w:hAnsi="Arial" w:cs="Arial"/>
                <w:szCs w:val="22"/>
              </w:rPr>
              <w:t xml:space="preserve"> network, </w:t>
            </w:r>
            <w:proofErr w:type="gramStart"/>
            <w:r w:rsidRPr="00984F90">
              <w:rPr>
                <w:rFonts w:ascii="Arial" w:hAnsi="Arial" w:cs="Arial"/>
                <w:szCs w:val="22"/>
              </w:rPr>
              <w:t>ADSL</w:t>
            </w:r>
            <w:proofErr w:type="gramEnd"/>
            <w:r w:rsidRPr="00984F90">
              <w:rPr>
                <w:rFonts w:ascii="Arial" w:hAnsi="Arial" w:cs="Arial"/>
                <w:szCs w:val="22"/>
              </w:rPr>
              <w:t xml:space="preserve"> or Cable technology, depending on what is available to you. </w:t>
            </w:r>
          </w:p>
          <w:p w14:paraId="18F0E3EE" w14:textId="2EA11890" w:rsidR="00F519E9" w:rsidRPr="00176C29" w:rsidRDefault="00F519E9" w:rsidP="00176C29">
            <w:pPr>
              <w:pStyle w:val="Indent2"/>
              <w:numPr>
                <w:ilvl w:val="0"/>
                <w:numId w:val="35"/>
              </w:numPr>
              <w:spacing w:before="120" w:after="120"/>
              <w:ind w:left="317" w:hanging="142"/>
              <w:rPr>
                <w:rFonts w:ascii="Arial" w:hAnsi="Arial" w:cs="Arial"/>
                <w:szCs w:val="22"/>
              </w:rPr>
            </w:pPr>
            <w:r w:rsidRPr="00984F90">
              <w:rPr>
                <w:rFonts w:ascii="Arial" w:hAnsi="Arial" w:cs="Arial"/>
                <w:szCs w:val="22"/>
              </w:rPr>
              <w:t>If you exceed your monthly fixed broadband data allowance you will be charged $1 per GB, charged per MB or part thereof capped at a maximum of $300 per month.</w:t>
            </w:r>
          </w:p>
        </w:tc>
      </w:tr>
      <w:tr w:rsidR="00F519E9" w:rsidRPr="00984F90" w14:paraId="32B83612" w14:textId="77777777" w:rsidTr="005D394D">
        <w:tc>
          <w:tcPr>
            <w:tcW w:w="454" w:type="dxa"/>
            <w:shd w:val="clear" w:color="auto" w:fill="D9D9D9" w:themeFill="background1" w:themeFillShade="D9"/>
          </w:tcPr>
          <w:p w14:paraId="190D7792" w14:textId="407E6BDE" w:rsidR="00F519E9" w:rsidRPr="00984F90" w:rsidRDefault="00253424" w:rsidP="00D9216E">
            <w:pPr>
              <w:pStyle w:val="Indent2"/>
              <w:spacing w:before="120" w:after="120"/>
              <w:ind w:left="0"/>
              <w:rPr>
                <w:rFonts w:ascii="Arial" w:hAnsi="Arial" w:cs="Arial"/>
                <w:b/>
                <w:szCs w:val="22"/>
              </w:rPr>
            </w:pPr>
            <w:r>
              <w:rPr>
                <w:rFonts w:ascii="Arial" w:hAnsi="Arial" w:cs="Arial"/>
                <w:b/>
                <w:szCs w:val="22"/>
              </w:rPr>
              <w:t>b</w:t>
            </w:r>
          </w:p>
        </w:tc>
        <w:tc>
          <w:tcPr>
            <w:tcW w:w="1559" w:type="dxa"/>
            <w:shd w:val="clear" w:color="auto" w:fill="A6A6A6" w:themeFill="background1" w:themeFillShade="A6"/>
          </w:tcPr>
          <w:p w14:paraId="3E330FA4" w14:textId="1DAD366B" w:rsidR="00F519E9" w:rsidRPr="00984F90" w:rsidRDefault="00F519E9" w:rsidP="00D9216E">
            <w:pPr>
              <w:pStyle w:val="Indent2"/>
              <w:spacing w:before="120" w:after="120"/>
              <w:ind w:left="0"/>
              <w:rPr>
                <w:rFonts w:ascii="Arial" w:hAnsi="Arial" w:cs="Arial"/>
                <w:b/>
                <w:szCs w:val="22"/>
              </w:rPr>
            </w:pPr>
            <w:r w:rsidRPr="00984F90">
              <w:rPr>
                <w:rFonts w:ascii="Arial" w:hAnsi="Arial" w:cs="Arial"/>
                <w:b/>
                <w:szCs w:val="22"/>
              </w:rPr>
              <w:t>Static IP Address</w:t>
            </w:r>
          </w:p>
        </w:tc>
        <w:tc>
          <w:tcPr>
            <w:tcW w:w="6655" w:type="dxa"/>
            <w:shd w:val="clear" w:color="auto" w:fill="A6A6A6" w:themeFill="background1" w:themeFillShade="A6"/>
          </w:tcPr>
          <w:p w14:paraId="47EBE98F" w14:textId="32517357" w:rsidR="00F519E9" w:rsidRPr="00984F90" w:rsidRDefault="00F519E9" w:rsidP="00176C29">
            <w:pPr>
              <w:pStyle w:val="Indent2"/>
              <w:numPr>
                <w:ilvl w:val="0"/>
                <w:numId w:val="36"/>
              </w:numPr>
              <w:spacing w:before="120" w:after="120"/>
              <w:ind w:left="317" w:hanging="142"/>
              <w:rPr>
                <w:rFonts w:ascii="Arial" w:hAnsi="Arial" w:cs="Arial"/>
                <w:szCs w:val="22"/>
              </w:rPr>
            </w:pPr>
            <w:r w:rsidRPr="00984F90">
              <w:rPr>
                <w:rFonts w:ascii="Arial" w:hAnsi="Arial" w:cs="Arial"/>
                <w:szCs w:val="22"/>
              </w:rPr>
              <w:t xml:space="preserve">We will provide you with a static internet protocol address (“IP Address”) for your Small Business </w:t>
            </w:r>
            <w:r w:rsidR="00A440BF">
              <w:rPr>
                <w:rFonts w:ascii="Arial" w:hAnsi="Arial" w:cs="Arial"/>
                <w:szCs w:val="22"/>
              </w:rPr>
              <w:t>Broadband</w:t>
            </w:r>
            <w:r w:rsidRPr="00984F90">
              <w:rPr>
                <w:rFonts w:ascii="Arial" w:hAnsi="Arial" w:cs="Arial"/>
                <w:szCs w:val="22"/>
              </w:rPr>
              <w:t xml:space="preserve"> service.  </w:t>
            </w:r>
          </w:p>
          <w:p w14:paraId="406BEAC4" w14:textId="77777777" w:rsidR="00F519E9" w:rsidRPr="00984F90" w:rsidRDefault="00F519E9" w:rsidP="00176C29">
            <w:pPr>
              <w:pStyle w:val="Indent2"/>
              <w:numPr>
                <w:ilvl w:val="0"/>
                <w:numId w:val="36"/>
              </w:numPr>
              <w:spacing w:before="120" w:after="120"/>
              <w:ind w:left="317" w:hanging="142"/>
              <w:rPr>
                <w:rFonts w:ascii="Arial" w:hAnsi="Arial" w:cs="Arial"/>
                <w:szCs w:val="22"/>
              </w:rPr>
            </w:pPr>
            <w:r w:rsidRPr="00984F90">
              <w:rPr>
                <w:rFonts w:ascii="Arial" w:hAnsi="Arial" w:cs="Arial"/>
                <w:szCs w:val="22"/>
              </w:rPr>
              <w:t>You cannot request a particular IP Address.</w:t>
            </w:r>
          </w:p>
          <w:p w14:paraId="071A368D" w14:textId="77777777" w:rsidR="00F519E9" w:rsidRDefault="00F519E9" w:rsidP="00176C29">
            <w:pPr>
              <w:pStyle w:val="Indent2"/>
              <w:numPr>
                <w:ilvl w:val="0"/>
                <w:numId w:val="36"/>
              </w:numPr>
              <w:spacing w:before="120" w:after="120"/>
              <w:ind w:left="317" w:hanging="142"/>
              <w:rPr>
                <w:rFonts w:ascii="Arial" w:hAnsi="Arial" w:cs="Arial"/>
                <w:szCs w:val="22"/>
              </w:rPr>
            </w:pPr>
            <w:r w:rsidRPr="00984F90">
              <w:rPr>
                <w:rFonts w:ascii="Arial" w:hAnsi="Arial" w:cs="Arial"/>
                <w:szCs w:val="22"/>
              </w:rPr>
              <w:t>IP Addressed are not available to services provided over our cable broadband network.</w:t>
            </w:r>
          </w:p>
          <w:p w14:paraId="685A8FE5" w14:textId="3FAE27C4" w:rsidR="004F6C7F" w:rsidRPr="004F6C7F" w:rsidRDefault="004F6C7F" w:rsidP="00176C29">
            <w:pPr>
              <w:pStyle w:val="Indent2"/>
              <w:numPr>
                <w:ilvl w:val="0"/>
                <w:numId w:val="36"/>
              </w:numPr>
              <w:spacing w:before="120" w:after="120"/>
              <w:ind w:left="317" w:hanging="142"/>
              <w:rPr>
                <w:rFonts w:ascii="Arial" w:hAnsi="Arial" w:cs="Arial"/>
                <w:szCs w:val="22"/>
              </w:rPr>
            </w:pPr>
            <w:r w:rsidRPr="004F6C7F">
              <w:rPr>
                <w:rFonts w:ascii="Arial" w:hAnsi="Arial" w:cs="Arial"/>
                <w:szCs w:val="22"/>
              </w:rPr>
              <w:t xml:space="preserve">If </w:t>
            </w:r>
            <w:r w:rsidR="005D55A7">
              <w:rPr>
                <w:rFonts w:ascii="Arial" w:hAnsi="Arial" w:cs="Arial"/>
                <w:szCs w:val="22"/>
              </w:rPr>
              <w:t>you</w:t>
            </w:r>
            <w:r w:rsidRPr="004F6C7F">
              <w:rPr>
                <w:rFonts w:ascii="Arial" w:hAnsi="Arial" w:cs="Arial"/>
                <w:szCs w:val="22"/>
              </w:rPr>
              <w:t xml:space="preserve"> ha</w:t>
            </w:r>
            <w:r w:rsidR="005D55A7">
              <w:rPr>
                <w:rFonts w:ascii="Arial" w:hAnsi="Arial" w:cs="Arial"/>
                <w:szCs w:val="22"/>
              </w:rPr>
              <w:t>ve</w:t>
            </w:r>
            <w:r w:rsidRPr="004F6C7F">
              <w:rPr>
                <w:rFonts w:ascii="Arial" w:hAnsi="Arial" w:cs="Arial"/>
                <w:szCs w:val="22"/>
              </w:rPr>
              <w:t xml:space="preserve"> a</w:t>
            </w:r>
            <w:r w:rsidR="005D55A7">
              <w:rPr>
                <w:rFonts w:ascii="Arial" w:hAnsi="Arial" w:cs="Arial"/>
                <w:szCs w:val="22"/>
              </w:rPr>
              <w:t>n existing</w:t>
            </w:r>
            <w:r w:rsidRPr="004F6C7F">
              <w:rPr>
                <w:rFonts w:ascii="Arial" w:hAnsi="Arial" w:cs="Arial"/>
                <w:szCs w:val="22"/>
              </w:rPr>
              <w:t xml:space="preserve"> static IP address with </w:t>
            </w:r>
            <w:r w:rsidR="005D55A7">
              <w:rPr>
                <w:rFonts w:ascii="Arial" w:hAnsi="Arial" w:cs="Arial"/>
                <w:szCs w:val="22"/>
              </w:rPr>
              <w:t xml:space="preserve">your service and </w:t>
            </w:r>
            <w:proofErr w:type="gramStart"/>
            <w:r w:rsidR="005D55A7">
              <w:rPr>
                <w:rFonts w:ascii="Arial" w:hAnsi="Arial" w:cs="Arial"/>
                <w:szCs w:val="22"/>
              </w:rPr>
              <w:t>that</w:t>
            </w:r>
            <w:r w:rsidRPr="004F6C7F">
              <w:rPr>
                <w:rFonts w:ascii="Arial" w:hAnsi="Arial" w:cs="Arial"/>
                <w:szCs w:val="22"/>
              </w:rPr>
              <w:t xml:space="preserve"> service</w:t>
            </w:r>
            <w:r w:rsidR="005D55A7">
              <w:rPr>
                <w:rFonts w:ascii="Arial" w:hAnsi="Arial" w:cs="Arial"/>
                <w:szCs w:val="22"/>
              </w:rPr>
              <w:t>s</w:t>
            </w:r>
            <w:proofErr w:type="gramEnd"/>
            <w:r w:rsidRPr="004F6C7F">
              <w:rPr>
                <w:rFonts w:ascii="Arial" w:hAnsi="Arial" w:cs="Arial"/>
                <w:szCs w:val="22"/>
              </w:rPr>
              <w:t xml:space="preserve"> </w:t>
            </w:r>
            <w:r w:rsidR="005D55A7">
              <w:rPr>
                <w:rFonts w:ascii="Arial" w:hAnsi="Arial" w:cs="Arial"/>
                <w:szCs w:val="22"/>
              </w:rPr>
              <w:t xml:space="preserve">is moved </w:t>
            </w:r>
            <w:r w:rsidRPr="004F6C7F">
              <w:rPr>
                <w:rFonts w:ascii="Arial" w:hAnsi="Arial" w:cs="Arial"/>
                <w:szCs w:val="22"/>
              </w:rPr>
              <w:t xml:space="preserve">to the </w:t>
            </w:r>
            <w:proofErr w:type="spellStart"/>
            <w:r w:rsidRPr="004F6C7F">
              <w:rPr>
                <w:rFonts w:ascii="Arial" w:hAnsi="Arial" w:cs="Arial"/>
                <w:szCs w:val="22"/>
              </w:rPr>
              <w:t>nbn</w:t>
            </w:r>
            <w:proofErr w:type="spellEnd"/>
            <w:r w:rsidR="00470E20">
              <w:rPr>
                <w:rFonts w:ascii="Arial" w:hAnsi="Arial" w:cs="Arial"/>
              </w:rPr>
              <w:t>™</w:t>
            </w:r>
            <w:r w:rsidRPr="004F6C7F">
              <w:rPr>
                <w:rFonts w:ascii="Arial" w:hAnsi="Arial" w:cs="Arial"/>
                <w:szCs w:val="22"/>
              </w:rPr>
              <w:t xml:space="preserve"> network, the static IP address will change during the transaction a</w:t>
            </w:r>
            <w:r w:rsidR="005D55A7">
              <w:rPr>
                <w:rFonts w:ascii="Arial" w:hAnsi="Arial" w:cs="Arial"/>
                <w:szCs w:val="22"/>
              </w:rPr>
              <w:t>n</w:t>
            </w:r>
            <w:r w:rsidRPr="004F6C7F">
              <w:rPr>
                <w:rFonts w:ascii="Arial" w:hAnsi="Arial" w:cs="Arial"/>
                <w:szCs w:val="22"/>
              </w:rPr>
              <w:t>d th</w:t>
            </w:r>
            <w:r w:rsidR="005D55A7">
              <w:rPr>
                <w:rFonts w:ascii="Arial" w:hAnsi="Arial" w:cs="Arial"/>
                <w:szCs w:val="22"/>
              </w:rPr>
              <w:t>e</w:t>
            </w:r>
            <w:r w:rsidRPr="004F6C7F">
              <w:rPr>
                <w:rFonts w:ascii="Arial" w:hAnsi="Arial" w:cs="Arial"/>
                <w:szCs w:val="22"/>
              </w:rPr>
              <w:t xml:space="preserve"> </w:t>
            </w:r>
            <w:r w:rsidR="005D55A7">
              <w:rPr>
                <w:rFonts w:ascii="Arial" w:hAnsi="Arial" w:cs="Arial"/>
                <w:szCs w:val="22"/>
              </w:rPr>
              <w:t xml:space="preserve">new static IP address will be </w:t>
            </w:r>
            <w:r w:rsidR="00470E20">
              <w:rPr>
                <w:rFonts w:ascii="Arial" w:hAnsi="Arial" w:cs="Arial"/>
                <w:szCs w:val="22"/>
              </w:rPr>
              <w:t xml:space="preserve">supplied </w:t>
            </w:r>
            <w:r w:rsidRPr="004F6C7F">
              <w:rPr>
                <w:rFonts w:ascii="Arial" w:hAnsi="Arial" w:cs="Arial"/>
                <w:szCs w:val="22"/>
              </w:rPr>
              <w:t xml:space="preserve">to </w:t>
            </w:r>
            <w:r w:rsidR="005D55A7">
              <w:rPr>
                <w:rFonts w:ascii="Arial" w:hAnsi="Arial" w:cs="Arial"/>
                <w:szCs w:val="22"/>
              </w:rPr>
              <w:t>you</w:t>
            </w:r>
            <w:r w:rsidRPr="004F6C7F">
              <w:rPr>
                <w:rFonts w:ascii="Arial" w:hAnsi="Arial" w:cs="Arial"/>
                <w:szCs w:val="22"/>
              </w:rPr>
              <w:t xml:space="preserve">.  </w:t>
            </w:r>
            <w:r w:rsidR="005D55A7">
              <w:rPr>
                <w:rFonts w:ascii="Arial" w:hAnsi="Arial" w:cs="Arial"/>
                <w:szCs w:val="22"/>
              </w:rPr>
              <w:t>You</w:t>
            </w:r>
            <w:r w:rsidRPr="004F6C7F">
              <w:rPr>
                <w:rFonts w:ascii="Arial" w:hAnsi="Arial" w:cs="Arial"/>
                <w:szCs w:val="22"/>
              </w:rPr>
              <w:t xml:space="preserve"> </w:t>
            </w:r>
            <w:r w:rsidR="005D55A7">
              <w:rPr>
                <w:rFonts w:ascii="Arial" w:hAnsi="Arial" w:cs="Arial"/>
                <w:szCs w:val="22"/>
              </w:rPr>
              <w:t>will need to</w:t>
            </w:r>
            <w:r w:rsidRPr="004F6C7F">
              <w:rPr>
                <w:rFonts w:ascii="Arial" w:hAnsi="Arial" w:cs="Arial"/>
                <w:szCs w:val="22"/>
              </w:rPr>
              <w:t xml:space="preserve"> update any settings, equipment or applications that use </w:t>
            </w:r>
            <w:r w:rsidR="005D55A7">
              <w:rPr>
                <w:rFonts w:ascii="Arial" w:hAnsi="Arial" w:cs="Arial"/>
                <w:szCs w:val="22"/>
              </w:rPr>
              <w:t xml:space="preserve">your </w:t>
            </w:r>
            <w:r w:rsidRPr="004F6C7F">
              <w:rPr>
                <w:rFonts w:ascii="Arial" w:hAnsi="Arial" w:cs="Arial"/>
                <w:szCs w:val="22"/>
              </w:rPr>
              <w:t>current static IP address.</w:t>
            </w:r>
          </w:p>
          <w:p w14:paraId="13AB6E6E" w14:textId="6255EFA1" w:rsidR="00D9216E" w:rsidRPr="00585D17" w:rsidRDefault="00756517" w:rsidP="00176C29">
            <w:pPr>
              <w:pStyle w:val="Indent2"/>
              <w:numPr>
                <w:ilvl w:val="0"/>
                <w:numId w:val="36"/>
              </w:numPr>
              <w:spacing w:before="120" w:after="120"/>
              <w:ind w:left="317" w:hanging="142"/>
              <w:rPr>
                <w:rFonts w:ascii="Arial" w:hAnsi="Arial" w:cs="Arial"/>
                <w:szCs w:val="22"/>
              </w:rPr>
            </w:pPr>
            <w:hyperlink r:id="rId20" w:history="1">
              <w:r w:rsidR="00F519E9" w:rsidRPr="00984F90">
                <w:rPr>
                  <w:rStyle w:val="Hyperlink"/>
                  <w:rFonts w:ascii="Arial" w:hAnsi="Arial" w:cs="Arial"/>
                  <w:szCs w:val="22"/>
                </w:rPr>
                <w:t xml:space="preserve">Part G – </w:t>
              </w:r>
              <w:proofErr w:type="spellStart"/>
              <w:r w:rsidR="00F519E9" w:rsidRPr="00984F90">
                <w:rPr>
                  <w:rStyle w:val="Hyperlink"/>
                  <w:rFonts w:ascii="Arial" w:hAnsi="Arial" w:cs="Arial"/>
                  <w:szCs w:val="22"/>
                </w:rPr>
                <w:t>BigPond</w:t>
              </w:r>
              <w:proofErr w:type="spellEnd"/>
              <w:r w:rsidR="00F519E9" w:rsidRPr="00984F90">
                <w:rPr>
                  <w:rStyle w:val="Hyperlink"/>
                  <w:rFonts w:ascii="Arial" w:hAnsi="Arial" w:cs="Arial"/>
                  <w:szCs w:val="22"/>
                </w:rPr>
                <w:t xml:space="preserve"> additional services</w:t>
              </w:r>
            </w:hyperlink>
            <w:r w:rsidR="00894C50">
              <w:rPr>
                <w:rStyle w:val="Hyperlink"/>
                <w:rFonts w:ascii="Arial" w:hAnsi="Arial" w:cs="Arial"/>
                <w:szCs w:val="22"/>
              </w:rPr>
              <w:t xml:space="preserve"> </w:t>
            </w:r>
            <w:r w:rsidR="00894C50">
              <w:rPr>
                <w:rFonts w:ascii="Arial" w:hAnsi="Arial" w:cs="Arial"/>
                <w:szCs w:val="22"/>
              </w:rPr>
              <w:t>applies to your</w:t>
            </w:r>
            <w:r w:rsidR="00894C50" w:rsidRPr="00984F90">
              <w:rPr>
                <w:rFonts w:ascii="Arial" w:hAnsi="Arial" w:cs="Arial"/>
                <w:szCs w:val="22"/>
              </w:rPr>
              <w:t xml:space="preserve"> IP Address</w:t>
            </w:r>
            <w:r w:rsidR="00E869F6">
              <w:rPr>
                <w:rFonts w:ascii="Arial" w:hAnsi="Arial" w:cs="Arial"/>
                <w:szCs w:val="22"/>
              </w:rPr>
              <w:t>.</w:t>
            </w:r>
            <w:r w:rsidR="00894C50">
              <w:rPr>
                <w:rFonts w:ascii="Arial" w:hAnsi="Arial" w:cs="Arial"/>
                <w:szCs w:val="22"/>
              </w:rPr>
              <w:t xml:space="preserve"> </w:t>
            </w:r>
            <w:r w:rsidR="00E869F6">
              <w:rPr>
                <w:rFonts w:ascii="Arial" w:hAnsi="Arial" w:cs="Arial"/>
                <w:szCs w:val="22"/>
              </w:rPr>
              <w:t>These Small Business Broadband terms apply to the extent of any inconsistency</w:t>
            </w:r>
            <w:r w:rsidR="00F519E9" w:rsidRPr="00984F90">
              <w:rPr>
                <w:rFonts w:ascii="Arial" w:hAnsi="Arial" w:cs="Arial"/>
                <w:szCs w:val="22"/>
              </w:rPr>
              <w:t>.</w:t>
            </w:r>
          </w:p>
        </w:tc>
      </w:tr>
      <w:tr w:rsidR="00F519E9" w:rsidRPr="00984F90" w14:paraId="67F016FA" w14:textId="77777777" w:rsidTr="005D394D">
        <w:tc>
          <w:tcPr>
            <w:tcW w:w="454" w:type="dxa"/>
            <w:shd w:val="clear" w:color="auto" w:fill="D9D9D9" w:themeFill="background1" w:themeFillShade="D9"/>
          </w:tcPr>
          <w:p w14:paraId="01B0831E" w14:textId="1DAA17B6" w:rsidR="00F519E9" w:rsidRPr="00984F90" w:rsidRDefault="00253424" w:rsidP="00D9216E">
            <w:pPr>
              <w:pStyle w:val="Indent2"/>
              <w:spacing w:before="120" w:after="120"/>
              <w:ind w:left="0"/>
              <w:rPr>
                <w:rFonts w:ascii="Arial" w:hAnsi="Arial" w:cs="Arial"/>
                <w:b/>
                <w:szCs w:val="22"/>
              </w:rPr>
            </w:pPr>
            <w:r>
              <w:rPr>
                <w:rFonts w:ascii="Arial" w:hAnsi="Arial" w:cs="Arial"/>
                <w:b/>
                <w:szCs w:val="22"/>
              </w:rPr>
              <w:t>c</w:t>
            </w:r>
          </w:p>
        </w:tc>
        <w:tc>
          <w:tcPr>
            <w:tcW w:w="1559" w:type="dxa"/>
            <w:shd w:val="clear" w:color="auto" w:fill="A6A6A6" w:themeFill="background1" w:themeFillShade="A6"/>
          </w:tcPr>
          <w:p w14:paraId="5FFF2EA6" w14:textId="34B0E791" w:rsidR="00F519E9" w:rsidRPr="00984F90" w:rsidRDefault="00F519E9" w:rsidP="00D9216E">
            <w:pPr>
              <w:pStyle w:val="Indent2"/>
              <w:spacing w:before="120" w:after="120"/>
              <w:ind w:left="0"/>
              <w:rPr>
                <w:rFonts w:ascii="Arial" w:hAnsi="Arial" w:cs="Arial"/>
                <w:b/>
                <w:szCs w:val="22"/>
              </w:rPr>
            </w:pPr>
            <w:r w:rsidRPr="00984F90">
              <w:rPr>
                <w:rFonts w:ascii="Arial" w:hAnsi="Arial" w:cs="Arial"/>
                <w:b/>
                <w:szCs w:val="22"/>
              </w:rPr>
              <w:t>Telstra Mail</w:t>
            </w:r>
          </w:p>
        </w:tc>
        <w:tc>
          <w:tcPr>
            <w:tcW w:w="6655" w:type="dxa"/>
            <w:shd w:val="clear" w:color="auto" w:fill="A6A6A6" w:themeFill="background1" w:themeFillShade="A6"/>
          </w:tcPr>
          <w:p w14:paraId="5BAD758A" w14:textId="77777777" w:rsidR="00F519E9" w:rsidRPr="00984F90" w:rsidRDefault="00F519E9" w:rsidP="00176C29">
            <w:pPr>
              <w:pStyle w:val="Indent2"/>
              <w:numPr>
                <w:ilvl w:val="0"/>
                <w:numId w:val="37"/>
              </w:numPr>
              <w:spacing w:before="120" w:after="120"/>
              <w:ind w:left="317" w:hanging="142"/>
              <w:rPr>
                <w:rFonts w:ascii="Arial" w:hAnsi="Arial" w:cs="Arial"/>
                <w:szCs w:val="22"/>
              </w:rPr>
            </w:pPr>
            <w:r w:rsidRPr="00984F90">
              <w:rPr>
                <w:rFonts w:ascii="Arial" w:hAnsi="Arial" w:cs="Arial"/>
                <w:szCs w:val="22"/>
              </w:rPr>
              <w:t xml:space="preserve">Telstra Mail is an online mailbox that allows you to: </w:t>
            </w:r>
          </w:p>
          <w:p w14:paraId="288303CE" w14:textId="77777777" w:rsidR="00F519E9" w:rsidRPr="00984F90" w:rsidRDefault="00F519E9" w:rsidP="00176C29">
            <w:pPr>
              <w:pStyle w:val="Indent2"/>
              <w:numPr>
                <w:ilvl w:val="1"/>
                <w:numId w:val="39"/>
              </w:numPr>
              <w:spacing w:before="120" w:after="120"/>
              <w:ind w:left="884" w:hanging="283"/>
              <w:rPr>
                <w:rFonts w:ascii="Arial" w:hAnsi="Arial" w:cs="Arial"/>
                <w:szCs w:val="22"/>
              </w:rPr>
            </w:pPr>
            <w:r w:rsidRPr="00984F90">
              <w:rPr>
                <w:rFonts w:ascii="Arial" w:hAnsi="Arial" w:cs="Arial"/>
                <w:szCs w:val="22"/>
              </w:rPr>
              <w:t xml:space="preserve">Access, send and receive electronic messages via any internet connected device; and </w:t>
            </w:r>
          </w:p>
          <w:p w14:paraId="4535B30D" w14:textId="77777777" w:rsidR="00F519E9" w:rsidRPr="00984F90" w:rsidRDefault="00F519E9" w:rsidP="00176C29">
            <w:pPr>
              <w:pStyle w:val="Indent2"/>
              <w:numPr>
                <w:ilvl w:val="1"/>
                <w:numId w:val="39"/>
              </w:numPr>
              <w:spacing w:before="120" w:after="120"/>
              <w:ind w:left="884" w:hanging="283"/>
              <w:rPr>
                <w:rFonts w:ascii="Arial" w:hAnsi="Arial" w:cs="Arial"/>
                <w:szCs w:val="22"/>
              </w:rPr>
            </w:pPr>
            <w:r w:rsidRPr="00984F90">
              <w:rPr>
                <w:rFonts w:ascii="Arial" w:hAnsi="Arial" w:cs="Arial"/>
                <w:szCs w:val="22"/>
              </w:rPr>
              <w:t xml:space="preserve">Use online contacts and calendars, by logging in to www.telstra.com/email.    </w:t>
            </w:r>
          </w:p>
          <w:p w14:paraId="3822E2EC" w14:textId="77777777" w:rsidR="00F519E9" w:rsidRPr="00984F90" w:rsidRDefault="00F519E9" w:rsidP="00176C29">
            <w:pPr>
              <w:pStyle w:val="Indent2"/>
              <w:numPr>
                <w:ilvl w:val="0"/>
                <w:numId w:val="37"/>
              </w:numPr>
              <w:spacing w:before="120" w:after="120"/>
              <w:ind w:left="459" w:hanging="284"/>
              <w:rPr>
                <w:rFonts w:ascii="Arial" w:hAnsi="Arial" w:cs="Arial"/>
                <w:szCs w:val="22"/>
              </w:rPr>
            </w:pPr>
            <w:r w:rsidRPr="00984F90">
              <w:rPr>
                <w:rFonts w:ascii="Arial" w:hAnsi="Arial" w:cs="Arial"/>
                <w:szCs w:val="22"/>
              </w:rPr>
              <w:t>You may be charged for the data that you download from or upload to Telstra Mail account.</w:t>
            </w:r>
          </w:p>
          <w:p w14:paraId="2D685279" w14:textId="1C602D52" w:rsidR="00F519E9" w:rsidRPr="00984F90" w:rsidRDefault="00F519E9" w:rsidP="00176C29">
            <w:pPr>
              <w:pStyle w:val="Indent2"/>
              <w:numPr>
                <w:ilvl w:val="0"/>
                <w:numId w:val="37"/>
              </w:numPr>
              <w:spacing w:before="120" w:after="120"/>
              <w:ind w:left="459" w:hanging="284"/>
              <w:rPr>
                <w:rFonts w:ascii="Arial" w:hAnsi="Arial" w:cs="Arial"/>
                <w:szCs w:val="22"/>
              </w:rPr>
            </w:pPr>
            <w:r w:rsidRPr="00984F90">
              <w:rPr>
                <w:rFonts w:ascii="Arial" w:hAnsi="Arial" w:cs="Arial"/>
                <w:szCs w:val="22"/>
              </w:rPr>
              <w:t xml:space="preserve">Telstra Mail is available to you at no charge with your Small Business </w:t>
            </w:r>
            <w:r w:rsidR="00A440BF">
              <w:rPr>
                <w:rFonts w:ascii="Arial" w:hAnsi="Arial" w:cs="Arial"/>
                <w:szCs w:val="22"/>
              </w:rPr>
              <w:t>Broadband</w:t>
            </w:r>
            <w:r w:rsidRPr="00984F90">
              <w:rPr>
                <w:rFonts w:ascii="Arial" w:hAnsi="Arial" w:cs="Arial"/>
                <w:szCs w:val="22"/>
              </w:rPr>
              <w:t xml:space="preserve"> plan (with up to 15 included mailboxes).</w:t>
            </w:r>
          </w:p>
          <w:p w14:paraId="1630C486" w14:textId="15D6DBB7" w:rsidR="00F519E9" w:rsidRPr="00D9216E" w:rsidRDefault="00756517" w:rsidP="00176C29">
            <w:pPr>
              <w:pStyle w:val="Indent2"/>
              <w:numPr>
                <w:ilvl w:val="0"/>
                <w:numId w:val="37"/>
              </w:numPr>
              <w:spacing w:before="120" w:after="120"/>
              <w:ind w:left="459" w:hanging="284"/>
              <w:rPr>
                <w:rFonts w:ascii="Arial" w:hAnsi="Arial" w:cs="Arial"/>
                <w:szCs w:val="22"/>
              </w:rPr>
            </w:pPr>
            <w:hyperlink r:id="rId21" w:history="1">
              <w:r w:rsidR="00F519E9" w:rsidRPr="00984F90">
                <w:rPr>
                  <w:rStyle w:val="Hyperlink"/>
                  <w:rFonts w:ascii="Arial" w:hAnsi="Arial" w:cs="Arial"/>
                  <w:szCs w:val="22"/>
                </w:rPr>
                <w:t xml:space="preserve">Part K – </w:t>
              </w:r>
              <w:proofErr w:type="spellStart"/>
              <w:r w:rsidR="00F519E9" w:rsidRPr="00984F90">
                <w:rPr>
                  <w:rStyle w:val="Hyperlink"/>
                  <w:rFonts w:ascii="Arial" w:hAnsi="Arial" w:cs="Arial"/>
                  <w:szCs w:val="22"/>
                </w:rPr>
                <w:t>BigPond</w:t>
              </w:r>
              <w:proofErr w:type="spellEnd"/>
              <w:r w:rsidR="00F519E9" w:rsidRPr="00984F90">
                <w:rPr>
                  <w:rStyle w:val="Hyperlink"/>
                  <w:rFonts w:ascii="Arial" w:hAnsi="Arial" w:cs="Arial"/>
                  <w:szCs w:val="22"/>
                </w:rPr>
                <w:t xml:space="preserve"> additional services</w:t>
              </w:r>
            </w:hyperlink>
            <w:r w:rsidR="00E869F6">
              <w:rPr>
                <w:rFonts w:ascii="Arial" w:hAnsi="Arial" w:cs="Arial"/>
                <w:szCs w:val="22"/>
              </w:rPr>
              <w:t xml:space="preserve"> applies to your</w:t>
            </w:r>
            <w:r w:rsidR="00E869F6" w:rsidRPr="00984F90">
              <w:rPr>
                <w:rFonts w:ascii="Arial" w:hAnsi="Arial" w:cs="Arial"/>
                <w:szCs w:val="22"/>
              </w:rPr>
              <w:t xml:space="preserve"> </w:t>
            </w:r>
            <w:r w:rsidR="00E869F6">
              <w:rPr>
                <w:rFonts w:ascii="Arial" w:hAnsi="Arial" w:cs="Arial"/>
                <w:szCs w:val="22"/>
              </w:rPr>
              <w:t>Telstra Mail service. These Small Business Broadband terms apply to the extent of any inconsistency</w:t>
            </w:r>
            <w:r w:rsidR="00F519E9" w:rsidRPr="00984F90">
              <w:rPr>
                <w:rFonts w:ascii="Arial" w:hAnsi="Arial" w:cs="Arial"/>
                <w:szCs w:val="22"/>
              </w:rPr>
              <w:t>.</w:t>
            </w:r>
          </w:p>
        </w:tc>
      </w:tr>
      <w:tr w:rsidR="00A642EC" w:rsidRPr="00984F90" w14:paraId="4214ACC3" w14:textId="77777777" w:rsidTr="005D394D">
        <w:tc>
          <w:tcPr>
            <w:tcW w:w="454" w:type="dxa"/>
            <w:shd w:val="clear" w:color="auto" w:fill="D9D9D9" w:themeFill="background1" w:themeFillShade="D9"/>
          </w:tcPr>
          <w:p w14:paraId="054EB4CE" w14:textId="16B545FF" w:rsidR="00A642EC" w:rsidRDefault="00734C7C" w:rsidP="00D9216E">
            <w:pPr>
              <w:pStyle w:val="Indent2"/>
              <w:spacing w:before="120" w:after="120"/>
              <w:ind w:left="0"/>
              <w:rPr>
                <w:rFonts w:ascii="Arial" w:hAnsi="Arial" w:cs="Arial"/>
                <w:b/>
                <w:szCs w:val="22"/>
              </w:rPr>
            </w:pPr>
            <w:r>
              <w:rPr>
                <w:rFonts w:ascii="Arial" w:hAnsi="Arial" w:cs="Arial"/>
                <w:b/>
                <w:szCs w:val="22"/>
              </w:rPr>
              <w:t>d</w:t>
            </w:r>
          </w:p>
        </w:tc>
        <w:tc>
          <w:tcPr>
            <w:tcW w:w="1559" w:type="dxa"/>
            <w:shd w:val="clear" w:color="auto" w:fill="A6A6A6" w:themeFill="background1" w:themeFillShade="A6"/>
          </w:tcPr>
          <w:p w14:paraId="377AF018" w14:textId="4EA9D9CE" w:rsidR="00A642EC" w:rsidRPr="00984F90" w:rsidRDefault="00A642EC" w:rsidP="00EA6D92">
            <w:pPr>
              <w:pStyle w:val="Indent2"/>
              <w:spacing w:before="120" w:after="120"/>
              <w:ind w:left="0"/>
              <w:rPr>
                <w:rFonts w:ascii="Arial" w:hAnsi="Arial" w:cs="Arial"/>
                <w:b/>
                <w:szCs w:val="22"/>
              </w:rPr>
            </w:pPr>
            <w:r>
              <w:rPr>
                <w:rFonts w:ascii="Arial" w:hAnsi="Arial" w:cs="Arial"/>
                <w:b/>
                <w:szCs w:val="22"/>
              </w:rPr>
              <w:t>Telstra Smart Modem</w:t>
            </w:r>
          </w:p>
        </w:tc>
        <w:tc>
          <w:tcPr>
            <w:tcW w:w="6655" w:type="dxa"/>
            <w:shd w:val="clear" w:color="auto" w:fill="A6A6A6" w:themeFill="background1" w:themeFillShade="A6"/>
          </w:tcPr>
          <w:p w14:paraId="29DAC1FD" w14:textId="0595C6C9" w:rsidR="00A642EC" w:rsidRPr="003C6F77" w:rsidRDefault="003C6F77" w:rsidP="003B5189">
            <w:pPr>
              <w:pStyle w:val="Indent2"/>
              <w:spacing w:before="120" w:after="120"/>
              <w:ind w:left="0"/>
              <w:rPr>
                <w:rFonts w:ascii="Arial" w:hAnsi="Arial" w:cs="Arial"/>
                <w:color w:val="0000FF"/>
                <w:szCs w:val="22"/>
                <w:u w:val="single"/>
              </w:rPr>
            </w:pPr>
            <w:r>
              <w:rPr>
                <w:rFonts w:ascii="Arial" w:hAnsi="Arial" w:cs="Arial"/>
                <w:szCs w:val="22"/>
              </w:rPr>
              <w:t xml:space="preserve">Telstra Smart </w:t>
            </w:r>
            <w:r w:rsidR="00BE069A">
              <w:rPr>
                <w:rFonts w:ascii="Arial" w:hAnsi="Arial" w:cs="Arial"/>
                <w:szCs w:val="22"/>
              </w:rPr>
              <w:t>M</w:t>
            </w:r>
            <w:r>
              <w:rPr>
                <w:rFonts w:ascii="Arial" w:hAnsi="Arial" w:cs="Arial"/>
                <w:szCs w:val="22"/>
              </w:rPr>
              <w:t xml:space="preserve">odem with mobile broadband backup included with your new </w:t>
            </w:r>
            <w:proofErr w:type="gramStart"/>
            <w:r>
              <w:rPr>
                <w:rFonts w:ascii="Arial" w:hAnsi="Arial" w:cs="Arial"/>
                <w:szCs w:val="22"/>
              </w:rPr>
              <w:t>service</w:t>
            </w:r>
            <w:proofErr w:type="gramEnd"/>
          </w:p>
          <w:p w14:paraId="58829DA3" w14:textId="77777777" w:rsidR="003C6F77" w:rsidRPr="003B5189" w:rsidRDefault="003C6F77" w:rsidP="003C6F77">
            <w:pPr>
              <w:autoSpaceDE w:val="0"/>
              <w:autoSpaceDN w:val="0"/>
              <w:adjustRightInd w:val="0"/>
              <w:rPr>
                <w:rFonts w:ascii="Arial" w:hAnsi="Arial" w:cs="Arial"/>
                <w:szCs w:val="22"/>
              </w:rPr>
            </w:pPr>
          </w:p>
          <w:tbl>
            <w:tblPr>
              <w:tblW w:w="0" w:type="auto"/>
              <w:tblBorders>
                <w:top w:val="nil"/>
                <w:left w:val="nil"/>
                <w:bottom w:val="nil"/>
                <w:right w:val="nil"/>
              </w:tblBorders>
              <w:tblLayout w:type="fixed"/>
              <w:tblLook w:val="0000" w:firstRow="0" w:lastRow="0" w:firstColumn="0" w:lastColumn="0" w:noHBand="0" w:noVBand="0"/>
            </w:tblPr>
            <w:tblGrid>
              <w:gridCol w:w="10199"/>
            </w:tblGrid>
            <w:tr w:rsidR="003C6F77" w:rsidRPr="003B5189" w14:paraId="0F4F3E20" w14:textId="77777777">
              <w:trPr>
                <w:trHeight w:val="173"/>
              </w:trPr>
              <w:tc>
                <w:tcPr>
                  <w:tcW w:w="10199" w:type="dxa"/>
                </w:tcPr>
                <w:p w14:paraId="3FFBD009" w14:textId="77777777" w:rsidR="003C6F77" w:rsidRDefault="003C6F77" w:rsidP="003C6F77">
                  <w:pPr>
                    <w:autoSpaceDE w:val="0"/>
                    <w:autoSpaceDN w:val="0"/>
                    <w:adjustRightInd w:val="0"/>
                    <w:spacing w:line="171" w:lineRule="atLeast"/>
                    <w:rPr>
                      <w:rFonts w:ascii="Arial" w:hAnsi="Arial" w:cs="Arial"/>
                      <w:szCs w:val="22"/>
                    </w:rPr>
                  </w:pPr>
                  <w:r w:rsidRPr="003B5189">
                    <w:rPr>
                      <w:rFonts w:ascii="Arial" w:hAnsi="Arial" w:cs="Arial"/>
                      <w:szCs w:val="22"/>
                    </w:rPr>
                    <w:t xml:space="preserve">If there is an outage of the fixed broadband service, you will connect and have access to the internet via the Telstra Mobile Network. </w:t>
                  </w:r>
                </w:p>
                <w:p w14:paraId="3A68B40C" w14:textId="77777777" w:rsidR="00BE181A" w:rsidRDefault="00BE181A" w:rsidP="003C6F77">
                  <w:pPr>
                    <w:autoSpaceDE w:val="0"/>
                    <w:autoSpaceDN w:val="0"/>
                    <w:adjustRightInd w:val="0"/>
                    <w:spacing w:line="171" w:lineRule="atLeast"/>
                    <w:rPr>
                      <w:rFonts w:ascii="Arial" w:hAnsi="Arial" w:cs="Arial"/>
                      <w:szCs w:val="22"/>
                    </w:rPr>
                  </w:pPr>
                </w:p>
                <w:p w14:paraId="25E64E1C" w14:textId="136F0D29" w:rsidR="00BE181A" w:rsidRPr="003B5189" w:rsidRDefault="00BE181A" w:rsidP="003C6F77">
                  <w:pPr>
                    <w:autoSpaceDE w:val="0"/>
                    <w:autoSpaceDN w:val="0"/>
                    <w:adjustRightInd w:val="0"/>
                    <w:spacing w:line="171" w:lineRule="atLeast"/>
                    <w:rPr>
                      <w:rFonts w:ascii="Arial" w:hAnsi="Arial" w:cs="Arial"/>
                      <w:szCs w:val="22"/>
                    </w:rPr>
                  </w:pPr>
                  <w:r w:rsidRPr="00BE181A">
                    <w:rPr>
                      <w:rFonts w:ascii="Arial" w:hAnsi="Arial" w:cs="Arial"/>
                      <w:szCs w:val="22"/>
                    </w:rPr>
                    <w:t>If there is an outage of the broadband services, you will still have access to the internet via the mobile broadband back up service.  During this time, the modem is limited to speeds of 6Mbps for downloads and 1Mbps for uploads.  Actual speeds may vary due to local conditions and content accessed.</w:t>
                  </w:r>
                </w:p>
              </w:tc>
            </w:tr>
            <w:tr w:rsidR="003C6F77" w:rsidRPr="003B5189" w14:paraId="1DCCA906" w14:textId="77777777">
              <w:trPr>
                <w:trHeight w:val="173"/>
              </w:trPr>
              <w:tc>
                <w:tcPr>
                  <w:tcW w:w="10199" w:type="dxa"/>
                </w:tcPr>
                <w:p w14:paraId="7C1A7377" w14:textId="77777777" w:rsidR="003C6F77" w:rsidRPr="003B5189" w:rsidRDefault="003C6F77" w:rsidP="003C6F77">
                  <w:pPr>
                    <w:autoSpaceDE w:val="0"/>
                    <w:autoSpaceDN w:val="0"/>
                    <w:adjustRightInd w:val="0"/>
                    <w:spacing w:line="171" w:lineRule="atLeast"/>
                    <w:rPr>
                      <w:rFonts w:ascii="Arial" w:hAnsi="Arial" w:cs="Arial"/>
                      <w:szCs w:val="22"/>
                    </w:rPr>
                  </w:pPr>
                </w:p>
              </w:tc>
            </w:tr>
          </w:tbl>
          <w:p w14:paraId="02599779" w14:textId="5DF7B39B" w:rsidR="003C6F77" w:rsidRDefault="003C6F77" w:rsidP="00980629">
            <w:pPr>
              <w:pStyle w:val="Indent2"/>
              <w:spacing w:before="120" w:after="120"/>
              <w:ind w:left="0"/>
              <w:rPr>
                <w:rStyle w:val="Hyperlink"/>
                <w:rFonts w:ascii="Arial" w:hAnsi="Arial" w:cs="Arial"/>
                <w:szCs w:val="22"/>
              </w:rPr>
            </w:pPr>
            <w:r w:rsidRPr="003B5189">
              <w:rPr>
                <w:rFonts w:ascii="Arial" w:hAnsi="Arial" w:cs="Arial"/>
                <w:szCs w:val="22"/>
              </w:rPr>
              <w:t xml:space="preserve">If your plan includes bundled hardware, like a </w:t>
            </w:r>
            <w:r w:rsidR="00A65C7F">
              <w:rPr>
                <w:rFonts w:ascii="Arial" w:hAnsi="Arial" w:cs="Arial"/>
                <w:szCs w:val="22"/>
              </w:rPr>
              <w:t>Te</w:t>
            </w:r>
            <w:r w:rsidR="00980629">
              <w:rPr>
                <w:rFonts w:ascii="Arial" w:hAnsi="Arial" w:cs="Arial"/>
                <w:szCs w:val="22"/>
              </w:rPr>
              <w:t>l</w:t>
            </w:r>
            <w:r w:rsidR="00A65C7F">
              <w:rPr>
                <w:rFonts w:ascii="Arial" w:hAnsi="Arial" w:cs="Arial"/>
                <w:szCs w:val="22"/>
              </w:rPr>
              <w:t>s</w:t>
            </w:r>
            <w:r w:rsidR="00980629">
              <w:rPr>
                <w:rFonts w:ascii="Arial" w:hAnsi="Arial" w:cs="Arial"/>
                <w:szCs w:val="22"/>
              </w:rPr>
              <w:t>tra Smart Modem,</w:t>
            </w:r>
            <w:r w:rsidRPr="003B5189">
              <w:rPr>
                <w:rFonts w:ascii="Arial" w:hAnsi="Arial" w:cs="Arial"/>
                <w:szCs w:val="22"/>
              </w:rPr>
              <w:t xml:space="preserve"> at no upfront cost,</w:t>
            </w:r>
            <w:r w:rsidR="00980629">
              <w:rPr>
                <w:rFonts w:ascii="Arial" w:hAnsi="Arial" w:cs="Arial"/>
                <w:szCs w:val="22"/>
              </w:rPr>
              <w:t xml:space="preserve"> </w:t>
            </w:r>
            <w:r w:rsidRPr="003B5189">
              <w:rPr>
                <w:rFonts w:ascii="Arial" w:hAnsi="Arial" w:cs="Arial"/>
                <w:szCs w:val="22"/>
              </w:rPr>
              <w:t>a monthly hardware repayment fee for each device is waived for 24 months. If you cancel your plan early the remaining monthly hardware repayments will be added to your total Early Termination Charges (ETC).</w:t>
            </w:r>
          </w:p>
        </w:tc>
      </w:tr>
    </w:tbl>
    <w:p w14:paraId="23206BD7" w14:textId="434B121E" w:rsidR="00AE2A79" w:rsidRPr="00984F90" w:rsidRDefault="00AE2A79" w:rsidP="00AE2A79">
      <w:pPr>
        <w:pStyle w:val="Heading3"/>
        <w:numPr>
          <w:ilvl w:val="0"/>
          <w:numId w:val="0"/>
        </w:numPr>
        <w:ind w:left="737"/>
        <w:rPr>
          <w:rFonts w:ascii="Arial" w:hAnsi="Arial" w:cs="Arial"/>
        </w:rPr>
      </w:pPr>
      <w:r>
        <w:rPr>
          <w:rFonts w:ascii="Arial" w:hAnsi="Arial" w:cs="Arial"/>
          <w:lang w:val="en-AU"/>
        </w:rPr>
        <w:t>References to “home” or “consumer” in the Bigpond Additional Services section and of Our Customer Terms are to be read as “Small Business Broadband” for the purposes of your Small Business Broadband service.  These Small Business Broadband terms apply to the extent of any inconsistency.</w:t>
      </w:r>
    </w:p>
    <w:p w14:paraId="27DA5263" w14:textId="02139667" w:rsidR="007A54E0" w:rsidRPr="00984F90" w:rsidRDefault="007A54E0" w:rsidP="007A54E0">
      <w:pPr>
        <w:pStyle w:val="Heading2"/>
        <w:numPr>
          <w:ilvl w:val="0"/>
          <w:numId w:val="0"/>
        </w:numPr>
        <w:spacing w:before="240"/>
        <w:ind w:left="737"/>
        <w:rPr>
          <w:rFonts w:ascii="Arial" w:hAnsi="Arial" w:cs="Arial"/>
          <w:b/>
          <w:szCs w:val="22"/>
        </w:rPr>
      </w:pPr>
      <w:r w:rsidRPr="00984F90">
        <w:rPr>
          <w:rFonts w:ascii="Arial" w:hAnsi="Arial" w:cs="Arial"/>
          <w:b/>
          <w:szCs w:val="22"/>
        </w:rPr>
        <w:t>Standard set up charges</w:t>
      </w:r>
    </w:p>
    <w:p w14:paraId="7D975AC8" w14:textId="00CD6D47" w:rsidR="007A54E0" w:rsidRPr="00984F90" w:rsidRDefault="007A54E0" w:rsidP="007A54E0">
      <w:pPr>
        <w:pStyle w:val="Heading2"/>
        <w:spacing w:before="240"/>
        <w:rPr>
          <w:rFonts w:ascii="Arial" w:hAnsi="Arial" w:cs="Arial"/>
          <w:szCs w:val="22"/>
        </w:rPr>
      </w:pPr>
      <w:r w:rsidRPr="00984F90">
        <w:rPr>
          <w:rFonts w:ascii="Arial" w:hAnsi="Arial" w:cs="Arial"/>
          <w:szCs w:val="22"/>
        </w:rPr>
        <w:t xml:space="preserve">The following standard set up charges apply to Telstra Small Business </w:t>
      </w:r>
      <w:r w:rsidR="008D10FB">
        <w:rPr>
          <w:rFonts w:ascii="Arial" w:hAnsi="Arial" w:cs="Arial"/>
          <w:szCs w:val="22"/>
        </w:rPr>
        <w:t>Broadband</w:t>
      </w:r>
      <w:r w:rsidR="007C6D7D">
        <w:rPr>
          <w:rFonts w:ascii="Arial" w:hAnsi="Arial" w:cs="Arial"/>
          <w:szCs w:val="22"/>
          <w:lang w:val="en-AU"/>
        </w:rPr>
        <w:t xml:space="preserve"> services</w:t>
      </w:r>
      <w:r w:rsidRPr="00984F90">
        <w:rPr>
          <w:rFonts w:ascii="Arial" w:hAnsi="Arial" w:cs="Arial"/>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502"/>
        <w:gridCol w:w="4780"/>
        <w:gridCol w:w="1047"/>
      </w:tblGrid>
      <w:tr w:rsidR="00215AB3" w:rsidRPr="00984F90" w14:paraId="53A4571D" w14:textId="77777777" w:rsidTr="00DD22DF">
        <w:tc>
          <w:tcPr>
            <w:tcW w:w="0" w:type="auto"/>
            <w:shd w:val="clear" w:color="auto" w:fill="4E75AD"/>
          </w:tcPr>
          <w:p w14:paraId="5DB198B0" w14:textId="77777777" w:rsidR="00226590" w:rsidRPr="00984F90" w:rsidRDefault="00226590" w:rsidP="00D9216E">
            <w:pPr>
              <w:pStyle w:val="Indent2"/>
              <w:spacing w:before="120" w:after="120"/>
              <w:ind w:left="0"/>
              <w:rPr>
                <w:rFonts w:ascii="Arial" w:hAnsi="Arial" w:cs="Arial"/>
                <w:b/>
                <w:szCs w:val="22"/>
              </w:rPr>
            </w:pPr>
          </w:p>
        </w:tc>
        <w:tc>
          <w:tcPr>
            <w:tcW w:w="0" w:type="auto"/>
            <w:shd w:val="clear" w:color="auto" w:fill="4E75AD"/>
          </w:tcPr>
          <w:p w14:paraId="32829B0D" w14:textId="273CAC7A" w:rsidR="00226590" w:rsidRPr="00D9216E" w:rsidRDefault="00226590" w:rsidP="00D9216E">
            <w:pPr>
              <w:pStyle w:val="Indent2"/>
              <w:spacing w:before="120" w:after="120"/>
              <w:ind w:left="0"/>
              <w:jc w:val="center"/>
              <w:rPr>
                <w:rFonts w:ascii="Arial" w:hAnsi="Arial" w:cs="Arial"/>
                <w:b/>
                <w:color w:val="FFFFFF" w:themeColor="background1"/>
                <w:szCs w:val="22"/>
              </w:rPr>
            </w:pPr>
            <w:r w:rsidRPr="00D9216E">
              <w:rPr>
                <w:rFonts w:ascii="Arial" w:hAnsi="Arial" w:cs="Arial"/>
                <w:b/>
                <w:color w:val="FFFFFF" w:themeColor="background1"/>
                <w:szCs w:val="22"/>
              </w:rPr>
              <w:t>Charge</w:t>
            </w:r>
          </w:p>
        </w:tc>
        <w:tc>
          <w:tcPr>
            <w:tcW w:w="0" w:type="auto"/>
            <w:shd w:val="clear" w:color="auto" w:fill="4E75AD"/>
          </w:tcPr>
          <w:p w14:paraId="578306E1" w14:textId="77777777" w:rsidR="00226590" w:rsidRPr="00D9216E" w:rsidRDefault="00226590" w:rsidP="00D9216E">
            <w:pPr>
              <w:pStyle w:val="Indent2"/>
              <w:spacing w:before="120" w:after="120"/>
              <w:ind w:left="0"/>
              <w:jc w:val="center"/>
              <w:rPr>
                <w:rFonts w:ascii="Arial" w:hAnsi="Arial" w:cs="Arial"/>
                <w:b/>
                <w:color w:val="FFFFFF" w:themeColor="background1"/>
                <w:szCs w:val="22"/>
              </w:rPr>
            </w:pPr>
            <w:r w:rsidRPr="00D9216E">
              <w:rPr>
                <w:rFonts w:ascii="Arial" w:hAnsi="Arial" w:cs="Arial"/>
                <w:b/>
                <w:color w:val="FFFFFF" w:themeColor="background1"/>
                <w:szCs w:val="22"/>
              </w:rPr>
              <w:t>Payable by</w:t>
            </w:r>
          </w:p>
        </w:tc>
        <w:tc>
          <w:tcPr>
            <w:tcW w:w="0" w:type="auto"/>
            <w:shd w:val="clear" w:color="auto" w:fill="4E75AD"/>
          </w:tcPr>
          <w:p w14:paraId="58ABD8AD" w14:textId="77777777" w:rsidR="00226590" w:rsidRPr="00D9216E" w:rsidRDefault="00226590" w:rsidP="00D9216E">
            <w:pPr>
              <w:pStyle w:val="Indent2"/>
              <w:spacing w:before="120" w:after="120"/>
              <w:ind w:left="0"/>
              <w:jc w:val="center"/>
              <w:rPr>
                <w:rFonts w:ascii="Arial" w:hAnsi="Arial" w:cs="Arial"/>
                <w:b/>
                <w:color w:val="FFFFFF" w:themeColor="background1"/>
                <w:szCs w:val="22"/>
              </w:rPr>
            </w:pPr>
            <w:r w:rsidRPr="00D9216E">
              <w:rPr>
                <w:rFonts w:ascii="Arial" w:hAnsi="Arial" w:cs="Arial"/>
                <w:b/>
                <w:color w:val="FFFFFF" w:themeColor="background1"/>
                <w:szCs w:val="22"/>
              </w:rPr>
              <w:t>Amount</w:t>
            </w:r>
          </w:p>
        </w:tc>
      </w:tr>
      <w:tr w:rsidR="00215AB3" w:rsidRPr="00984F90" w14:paraId="1D768EAE" w14:textId="77777777" w:rsidTr="00D9216E">
        <w:tc>
          <w:tcPr>
            <w:tcW w:w="0" w:type="auto"/>
            <w:shd w:val="clear" w:color="auto" w:fill="D9D9D9" w:themeFill="background1" w:themeFillShade="D9"/>
          </w:tcPr>
          <w:p w14:paraId="6390CE0C" w14:textId="76135B34" w:rsidR="00226590" w:rsidRPr="00984F90" w:rsidRDefault="00226590" w:rsidP="00D9216E">
            <w:pPr>
              <w:pStyle w:val="Indent2"/>
              <w:spacing w:before="120" w:after="120"/>
              <w:ind w:left="0"/>
              <w:rPr>
                <w:rFonts w:ascii="Arial" w:hAnsi="Arial" w:cs="Arial"/>
                <w:szCs w:val="22"/>
              </w:rPr>
            </w:pPr>
            <w:r w:rsidRPr="00984F90">
              <w:rPr>
                <w:rFonts w:ascii="Arial" w:hAnsi="Arial" w:cs="Arial"/>
                <w:szCs w:val="22"/>
              </w:rPr>
              <w:t>a</w:t>
            </w:r>
          </w:p>
        </w:tc>
        <w:tc>
          <w:tcPr>
            <w:tcW w:w="0" w:type="auto"/>
            <w:shd w:val="clear" w:color="auto" w:fill="A6A6A6" w:themeFill="background1" w:themeFillShade="A6"/>
          </w:tcPr>
          <w:p w14:paraId="62AECD73" w14:textId="68A9AABD"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Activation Fee</w:t>
            </w:r>
          </w:p>
        </w:tc>
        <w:tc>
          <w:tcPr>
            <w:tcW w:w="0" w:type="auto"/>
            <w:shd w:val="clear" w:color="auto" w:fill="A6A6A6" w:themeFill="background1" w:themeFillShade="A6"/>
          </w:tcPr>
          <w:p w14:paraId="30749729" w14:textId="500809EC"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New phone and/or fixed broadband customers</w:t>
            </w:r>
          </w:p>
          <w:p w14:paraId="670C8D6A" w14:textId="77777777" w:rsidR="00226590" w:rsidRPr="00984F90" w:rsidRDefault="00226590" w:rsidP="00D9216E">
            <w:pPr>
              <w:pStyle w:val="Indent2"/>
              <w:spacing w:before="120" w:after="120"/>
              <w:ind w:left="0"/>
              <w:jc w:val="center"/>
              <w:rPr>
                <w:rFonts w:ascii="Arial" w:hAnsi="Arial" w:cs="Arial"/>
                <w:szCs w:val="22"/>
              </w:rPr>
            </w:pPr>
          </w:p>
        </w:tc>
        <w:tc>
          <w:tcPr>
            <w:tcW w:w="0" w:type="auto"/>
            <w:shd w:val="clear" w:color="auto" w:fill="A6A6A6" w:themeFill="background1" w:themeFillShade="A6"/>
          </w:tcPr>
          <w:p w14:paraId="679A1723" w14:textId="14957396" w:rsidR="00226590" w:rsidRPr="00984F90" w:rsidRDefault="00226590" w:rsidP="0062333B">
            <w:pPr>
              <w:pStyle w:val="Indent2"/>
              <w:spacing w:before="120" w:after="120"/>
              <w:ind w:left="0"/>
              <w:jc w:val="center"/>
              <w:rPr>
                <w:rFonts w:ascii="Arial" w:hAnsi="Arial" w:cs="Arial"/>
                <w:szCs w:val="22"/>
              </w:rPr>
            </w:pPr>
            <w:r w:rsidRPr="00984F90">
              <w:rPr>
                <w:rFonts w:ascii="Arial" w:hAnsi="Arial" w:cs="Arial"/>
                <w:szCs w:val="22"/>
              </w:rPr>
              <w:t>$</w:t>
            </w:r>
            <w:r w:rsidR="0062333B">
              <w:rPr>
                <w:rFonts w:ascii="Arial" w:hAnsi="Arial" w:cs="Arial"/>
                <w:szCs w:val="22"/>
              </w:rPr>
              <w:t>9</w:t>
            </w:r>
            <w:r w:rsidR="0062333B" w:rsidRPr="00984F90">
              <w:rPr>
                <w:rFonts w:ascii="Arial" w:hAnsi="Arial" w:cs="Arial"/>
                <w:szCs w:val="22"/>
              </w:rPr>
              <w:t>9</w:t>
            </w:r>
          </w:p>
        </w:tc>
      </w:tr>
      <w:tr w:rsidR="00215AB3" w:rsidRPr="00984F90" w14:paraId="1990A50B" w14:textId="77777777" w:rsidTr="00D9216E">
        <w:tc>
          <w:tcPr>
            <w:tcW w:w="0" w:type="auto"/>
            <w:shd w:val="clear" w:color="auto" w:fill="D9D9D9" w:themeFill="background1" w:themeFillShade="D9"/>
          </w:tcPr>
          <w:p w14:paraId="2F16046D" w14:textId="64441584" w:rsidR="00226590" w:rsidRPr="00984F90" w:rsidRDefault="00226590" w:rsidP="00D9216E">
            <w:pPr>
              <w:pStyle w:val="Indent2"/>
              <w:spacing w:before="120" w:after="120"/>
              <w:ind w:left="0"/>
              <w:rPr>
                <w:rFonts w:ascii="Arial" w:hAnsi="Arial" w:cs="Arial"/>
                <w:szCs w:val="22"/>
              </w:rPr>
            </w:pPr>
            <w:r w:rsidRPr="00984F90">
              <w:rPr>
                <w:rFonts w:ascii="Arial" w:hAnsi="Arial" w:cs="Arial"/>
                <w:szCs w:val="22"/>
              </w:rPr>
              <w:t>d</w:t>
            </w:r>
          </w:p>
        </w:tc>
        <w:tc>
          <w:tcPr>
            <w:tcW w:w="0" w:type="auto"/>
            <w:shd w:val="clear" w:color="auto" w:fill="A6A6A6" w:themeFill="background1" w:themeFillShade="A6"/>
          </w:tcPr>
          <w:p w14:paraId="6ED7362C" w14:textId="0FF46D69"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Professional installation</w:t>
            </w:r>
          </w:p>
        </w:tc>
        <w:tc>
          <w:tcPr>
            <w:tcW w:w="0" w:type="auto"/>
            <w:shd w:val="clear" w:color="auto" w:fill="A6A6A6" w:themeFill="background1" w:themeFillShade="A6"/>
          </w:tcPr>
          <w:p w14:paraId="7F15B76D" w14:textId="77777777"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Customers who choose professional installation</w:t>
            </w:r>
          </w:p>
          <w:p w14:paraId="5146179D" w14:textId="77777777" w:rsidR="00226590" w:rsidRPr="00984F90" w:rsidRDefault="00226590" w:rsidP="00D9216E">
            <w:pPr>
              <w:pStyle w:val="Indent2"/>
              <w:spacing w:before="120" w:after="120"/>
              <w:ind w:left="0"/>
              <w:jc w:val="center"/>
              <w:rPr>
                <w:rFonts w:ascii="Arial" w:hAnsi="Arial" w:cs="Arial"/>
                <w:szCs w:val="22"/>
              </w:rPr>
            </w:pPr>
          </w:p>
        </w:tc>
        <w:tc>
          <w:tcPr>
            <w:tcW w:w="0" w:type="auto"/>
            <w:shd w:val="clear" w:color="auto" w:fill="A6A6A6" w:themeFill="background1" w:themeFillShade="A6"/>
          </w:tcPr>
          <w:p w14:paraId="0904D5F4" w14:textId="77777777"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$240</w:t>
            </w:r>
          </w:p>
        </w:tc>
      </w:tr>
    </w:tbl>
    <w:p w14:paraId="2374750D" w14:textId="77777777" w:rsidR="00AF7FAE" w:rsidRPr="00984F90" w:rsidRDefault="00AF7FAE" w:rsidP="00E827C4">
      <w:pPr>
        <w:rPr>
          <w:rFonts w:ascii="Arial" w:hAnsi="Arial" w:cs="Arial"/>
          <w:szCs w:val="22"/>
        </w:rPr>
      </w:pPr>
    </w:p>
    <w:sectPr w:rsidR="00AF7FAE" w:rsidRPr="00984F90" w:rsidSect="00B95F54">
      <w:headerReference w:type="default" r:id="rId22"/>
      <w:footerReference w:type="even" r:id="rId23"/>
      <w:footerReference w:type="default" r:id="rId24"/>
      <w:headerReference w:type="first" r:id="rId25"/>
      <w:footerReference w:type="first" r:id="rId26"/>
      <w:pgSz w:w="11906" w:h="16838" w:code="9"/>
      <w:pgMar w:top="1134" w:right="1134" w:bottom="1418" w:left="1560" w:header="425"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D303" w14:textId="77777777" w:rsidR="00E20237" w:rsidRDefault="00E20237">
      <w:r>
        <w:separator/>
      </w:r>
    </w:p>
  </w:endnote>
  <w:endnote w:type="continuationSeparator" w:id="0">
    <w:p w14:paraId="30717A99" w14:textId="77777777" w:rsidR="00E20237" w:rsidRDefault="00E2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OMBB P+ Akkurat">
    <w:altName w:val="Akkura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elstra Gravur Light">
    <w:panose1 w:val="020B0404020101020102"/>
    <w:charset w:val="00"/>
    <w:family w:val="swiss"/>
    <w:notTrueType/>
    <w:pitch w:val="variable"/>
    <w:sig w:usb0="A00000BF" w:usb1="5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175D" w14:textId="5B9946D3" w:rsidR="002C764F" w:rsidRDefault="00A5667E">
    <w:pPr>
      <w:pStyle w:val="Footer"/>
    </w:pPr>
    <w:r>
      <w:rPr>
        <w:noProof/>
      </w:rPr>
      <mc:AlternateContent>
        <mc:Choice Requires="wps">
          <w:drawing>
            <wp:anchor distT="0" distB="0" distL="0" distR="0" simplePos="0" relativeHeight="251664384" behindDoc="0" locked="0" layoutInCell="1" allowOverlap="1" wp14:anchorId="223EFE40" wp14:editId="5380DA75">
              <wp:simplePos x="635" y="635"/>
              <wp:positionH relativeFrom="page">
                <wp:align>center</wp:align>
              </wp:positionH>
              <wp:positionV relativeFrom="page">
                <wp:align>bottom</wp:align>
              </wp:positionV>
              <wp:extent cx="443865" cy="443865"/>
              <wp:effectExtent l="0" t="0" r="11430" b="0"/>
              <wp:wrapNone/>
              <wp:docPr id="178321101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4478C5" w14:textId="6CDA0BC9" w:rsidR="00A5667E" w:rsidRPr="00A5667E" w:rsidRDefault="00A5667E" w:rsidP="00A5667E">
                          <w:pPr>
                            <w:rPr>
                              <w:rFonts w:ascii="Calibri" w:eastAsia="Calibri" w:hAnsi="Calibri" w:cs="Calibri"/>
                              <w:noProof/>
                              <w:color w:val="000000"/>
                              <w:sz w:val="20"/>
                            </w:rPr>
                          </w:pPr>
                          <w:r w:rsidRPr="00A5667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3EFE40"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B4478C5" w14:textId="6CDA0BC9" w:rsidR="00A5667E" w:rsidRPr="00A5667E" w:rsidRDefault="00A5667E" w:rsidP="00A5667E">
                    <w:pPr>
                      <w:rPr>
                        <w:rFonts w:ascii="Calibri" w:eastAsia="Calibri" w:hAnsi="Calibri" w:cs="Calibri"/>
                        <w:noProof/>
                        <w:color w:val="000000"/>
                        <w:sz w:val="20"/>
                      </w:rPr>
                    </w:pPr>
                    <w:r w:rsidRPr="00A5667E">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21" w:type="pct"/>
      <w:tblBorders>
        <w:top w:val="single" w:sz="2" w:space="0" w:color="auto"/>
      </w:tblBorders>
      <w:tblCellMar>
        <w:left w:w="0" w:type="dxa"/>
        <w:right w:w="0" w:type="dxa"/>
      </w:tblCellMar>
      <w:tblLook w:val="0000" w:firstRow="0" w:lastRow="0" w:firstColumn="0" w:lastColumn="0" w:noHBand="0" w:noVBand="0"/>
    </w:tblPr>
    <w:tblGrid>
      <w:gridCol w:w="8698"/>
    </w:tblGrid>
    <w:tr w:rsidR="003C6F77" w:rsidRPr="001635D3" w14:paraId="231E6A76" w14:textId="77777777" w:rsidTr="00782B95">
      <w:trPr>
        <w:trHeight w:hRule="exact" w:val="440"/>
      </w:trPr>
      <w:tc>
        <w:tcPr>
          <w:tcW w:w="5000" w:type="pct"/>
          <w:tcBorders>
            <w:top w:val="nil"/>
            <w:left w:val="nil"/>
            <w:bottom w:val="nil"/>
            <w:right w:val="nil"/>
          </w:tcBorders>
        </w:tcPr>
        <w:p w14:paraId="103FE21F" w14:textId="6A6BF753" w:rsidR="003C6F77" w:rsidRPr="002C764F" w:rsidRDefault="00756517" w:rsidP="0074716A">
          <w:pPr>
            <w:pStyle w:val="Footer"/>
            <w:rPr>
              <w:sz w:val="21"/>
            </w:rPr>
          </w:pPr>
          <w:sdt>
            <w:sdtPr>
              <w:id w:val="-1174954901"/>
              <w:docPartObj>
                <w:docPartGallery w:val="Page Numbers (Bottom of Page)"/>
                <w:docPartUnique/>
              </w:docPartObj>
            </w:sdtPr>
            <w:sdtEndPr/>
            <w:sdtContent>
              <w:sdt>
                <w:sdtPr>
                  <w:id w:val="267208695"/>
                  <w:docPartObj>
                    <w:docPartGallery w:val="Page Numbers (Top of Page)"/>
                    <w:docPartUnique/>
                  </w:docPartObj>
                </w:sdtPr>
                <w:sdtEndPr/>
                <w:sdtContent>
                  <w:r w:rsidR="003C6F77">
                    <w:rPr>
                      <w:sz w:val="21"/>
                    </w:rPr>
                    <w:t>Small Business Broadband</w:t>
                  </w:r>
                  <w:r w:rsidR="003C6F77" w:rsidRPr="001635D3">
                    <w:rPr>
                      <w:sz w:val="21"/>
                    </w:rPr>
                    <w:t xml:space="preserve"> was last changed on </w:t>
                  </w:r>
                  <w:r w:rsidR="00F36350">
                    <w:rPr>
                      <w:sz w:val="21"/>
                    </w:rPr>
                    <w:t>9 November</w:t>
                  </w:r>
                  <w:r w:rsidR="00A5667E">
                    <w:rPr>
                      <w:sz w:val="21"/>
                    </w:rPr>
                    <w:t xml:space="preserve"> 2023</w:t>
                  </w:r>
                  <w:r w:rsidR="003C6F77">
                    <w:t xml:space="preserve">Page </w:t>
                  </w:r>
                  <w:r w:rsidR="003C6F77">
                    <w:rPr>
                      <w:b/>
                      <w:bCs/>
                      <w:sz w:val="24"/>
                      <w:szCs w:val="24"/>
                    </w:rPr>
                    <w:fldChar w:fldCharType="begin"/>
                  </w:r>
                  <w:r w:rsidR="003C6F77">
                    <w:rPr>
                      <w:b/>
                      <w:bCs/>
                    </w:rPr>
                    <w:instrText xml:space="preserve"> PAGE </w:instrText>
                  </w:r>
                  <w:r w:rsidR="003C6F77">
                    <w:rPr>
                      <w:b/>
                      <w:bCs/>
                      <w:sz w:val="24"/>
                      <w:szCs w:val="24"/>
                    </w:rPr>
                    <w:fldChar w:fldCharType="separate"/>
                  </w:r>
                  <w:r w:rsidR="00EA71B0">
                    <w:rPr>
                      <w:b/>
                      <w:bCs/>
                      <w:noProof/>
                    </w:rPr>
                    <w:t>4</w:t>
                  </w:r>
                  <w:r w:rsidR="003C6F77">
                    <w:rPr>
                      <w:b/>
                      <w:bCs/>
                      <w:sz w:val="24"/>
                      <w:szCs w:val="24"/>
                    </w:rPr>
                    <w:fldChar w:fldCharType="end"/>
                  </w:r>
                  <w:r w:rsidR="003C6F77">
                    <w:t xml:space="preserve"> of </w:t>
                  </w:r>
                  <w:r w:rsidR="003C6F77">
                    <w:rPr>
                      <w:b/>
                      <w:bCs/>
                      <w:sz w:val="24"/>
                      <w:szCs w:val="24"/>
                    </w:rPr>
                    <w:fldChar w:fldCharType="begin"/>
                  </w:r>
                  <w:r w:rsidR="003C6F77">
                    <w:rPr>
                      <w:b/>
                      <w:bCs/>
                    </w:rPr>
                    <w:instrText xml:space="preserve"> NUMPAGES  </w:instrText>
                  </w:r>
                  <w:r w:rsidR="003C6F77">
                    <w:rPr>
                      <w:b/>
                      <w:bCs/>
                      <w:sz w:val="24"/>
                      <w:szCs w:val="24"/>
                    </w:rPr>
                    <w:fldChar w:fldCharType="separate"/>
                  </w:r>
                  <w:r w:rsidR="00EA71B0">
                    <w:rPr>
                      <w:b/>
                      <w:bCs/>
                      <w:noProof/>
                    </w:rPr>
                    <w:t>9</w:t>
                  </w:r>
                  <w:r w:rsidR="003C6F77">
                    <w:rPr>
                      <w:b/>
                      <w:bCs/>
                      <w:sz w:val="24"/>
                      <w:szCs w:val="24"/>
                    </w:rPr>
                    <w:fldChar w:fldCharType="end"/>
                  </w:r>
                </w:sdtContent>
              </w:sdt>
            </w:sdtContent>
          </w:sdt>
        </w:p>
        <w:p w14:paraId="5833C30F" w14:textId="7DD2871D" w:rsidR="003C6F77" w:rsidRPr="001635D3" w:rsidRDefault="003C6F77" w:rsidP="0074716A">
          <w:pPr>
            <w:pStyle w:val="Footer"/>
            <w:ind w:left="113"/>
          </w:pPr>
          <w:r w:rsidRPr="001635D3">
            <w:t xml:space="preserve"> </w:t>
          </w:r>
        </w:p>
      </w:tc>
    </w:tr>
  </w:tbl>
  <w:p w14:paraId="60E6EF0E" w14:textId="77777777" w:rsidR="003C6F77" w:rsidRPr="001635D3" w:rsidRDefault="003C6F77">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48D0" w14:textId="453B66FA" w:rsidR="003C6F77" w:rsidRDefault="00A5667E" w:rsidP="0074716A">
    <w:pPr>
      <w:pStyle w:val="Footer"/>
      <w:jc w:val="right"/>
    </w:pPr>
    <w:r>
      <w:rPr>
        <w:noProof/>
      </w:rPr>
      <mc:AlternateContent>
        <mc:Choice Requires="wps">
          <w:drawing>
            <wp:anchor distT="0" distB="0" distL="0" distR="0" simplePos="0" relativeHeight="251663360" behindDoc="0" locked="0" layoutInCell="1" allowOverlap="1" wp14:anchorId="12EA5632" wp14:editId="515C2827">
              <wp:simplePos x="635" y="635"/>
              <wp:positionH relativeFrom="page">
                <wp:align>center</wp:align>
              </wp:positionH>
              <wp:positionV relativeFrom="page">
                <wp:align>bottom</wp:align>
              </wp:positionV>
              <wp:extent cx="443865" cy="443865"/>
              <wp:effectExtent l="0" t="0" r="11430" b="0"/>
              <wp:wrapNone/>
              <wp:docPr id="723789063"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50B5FD" w14:textId="7262850C" w:rsidR="00A5667E" w:rsidRPr="00A5667E" w:rsidRDefault="00A5667E" w:rsidP="00A5667E">
                          <w:pPr>
                            <w:rPr>
                              <w:rFonts w:ascii="Calibri" w:eastAsia="Calibri" w:hAnsi="Calibri" w:cs="Calibri"/>
                              <w:noProof/>
                              <w:color w:val="000000"/>
                              <w:sz w:val="20"/>
                            </w:rPr>
                          </w:pPr>
                          <w:r w:rsidRPr="00A5667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EA5632" id="_x0000_t202" coordsize="21600,21600" o:spt="202" path="m,l,21600r21600,l21600,xe">
              <v:stroke joinstyle="miter"/>
              <v:path gradientshapeok="t" o:connecttype="rect"/>
            </v:shapetype>
            <v:shape id="Text Box 1" o:spid="_x0000_s1027" type="#_x0000_t202" alt="&quot;&quot;"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B50B5FD" w14:textId="7262850C" w:rsidR="00A5667E" w:rsidRPr="00A5667E" w:rsidRDefault="00A5667E" w:rsidP="00A5667E">
                    <w:pPr>
                      <w:rPr>
                        <w:rFonts w:ascii="Calibri" w:eastAsia="Calibri" w:hAnsi="Calibri" w:cs="Calibri"/>
                        <w:noProof/>
                        <w:color w:val="000000"/>
                        <w:sz w:val="20"/>
                      </w:rPr>
                    </w:pPr>
                    <w:r w:rsidRPr="00A5667E">
                      <w:rPr>
                        <w:rFonts w:ascii="Calibri" w:eastAsia="Calibri" w:hAnsi="Calibri" w:cs="Calibri"/>
                        <w:noProof/>
                        <w:color w:val="000000"/>
                        <w:sz w:val="20"/>
                      </w:rPr>
                      <w:t>General</w:t>
                    </w:r>
                  </w:p>
                </w:txbxContent>
              </v:textbox>
              <w10:wrap anchorx="page" anchory="page"/>
            </v:shape>
          </w:pict>
        </mc:Fallback>
      </mc:AlternateContent>
    </w:r>
  </w:p>
  <w:tbl>
    <w:tblPr>
      <w:tblW w:w="4721" w:type="pct"/>
      <w:tblBorders>
        <w:top w:val="single" w:sz="2" w:space="0" w:color="auto"/>
      </w:tblBorders>
      <w:tblCellMar>
        <w:left w:w="0" w:type="dxa"/>
        <w:right w:w="0" w:type="dxa"/>
      </w:tblCellMar>
      <w:tblLook w:val="0000" w:firstRow="0" w:lastRow="0" w:firstColumn="0" w:lastColumn="0" w:noHBand="0" w:noVBand="0"/>
    </w:tblPr>
    <w:tblGrid>
      <w:gridCol w:w="8698"/>
    </w:tblGrid>
    <w:tr w:rsidR="003C6F77" w:rsidRPr="001635D3" w14:paraId="0CA94507" w14:textId="77777777" w:rsidTr="002E6D18">
      <w:trPr>
        <w:trHeight w:hRule="exact" w:val="440"/>
      </w:trPr>
      <w:tc>
        <w:tcPr>
          <w:tcW w:w="5000" w:type="pct"/>
          <w:tcBorders>
            <w:top w:val="nil"/>
            <w:left w:val="nil"/>
            <w:bottom w:val="nil"/>
            <w:right w:val="nil"/>
          </w:tcBorders>
        </w:tcPr>
        <w:sdt>
          <w:sdtPr>
            <w:id w:val="631833414"/>
            <w:docPartObj>
              <w:docPartGallery w:val="Page Numbers (Bottom of Page)"/>
              <w:docPartUnique/>
            </w:docPartObj>
          </w:sdtPr>
          <w:sdtEndPr/>
          <w:sdtContent>
            <w:sdt>
              <w:sdtPr>
                <w:id w:val="-371846291"/>
                <w:docPartObj>
                  <w:docPartGallery w:val="Page Numbers (Top of Page)"/>
                  <w:docPartUnique/>
                </w:docPartObj>
              </w:sdtPr>
              <w:sdtEndPr/>
              <w:sdtContent>
                <w:p w14:paraId="270C5DCA" w14:textId="08C6DE91" w:rsidR="003C6F77" w:rsidRDefault="003C6F77" w:rsidP="0074716A">
                  <w:pPr>
                    <w:pStyle w:val="Footer"/>
                  </w:pPr>
                  <w:r>
                    <w:rPr>
                      <w:sz w:val="21"/>
                    </w:rPr>
                    <w:t>Small Business Broadband</w:t>
                  </w:r>
                  <w:r w:rsidRPr="001635D3">
                    <w:rPr>
                      <w:sz w:val="21"/>
                    </w:rPr>
                    <w:t xml:space="preserve"> was last changed on </w:t>
                  </w:r>
                  <w:r>
                    <w:rPr>
                      <w:sz w:val="21"/>
                    </w:rPr>
                    <w:t xml:space="preserve">26 April 2017                            </w:t>
                  </w:r>
                  <w:r>
                    <w:t xml:space="preserve">Page </w:t>
                  </w:r>
                  <w:r>
                    <w:rPr>
                      <w:b/>
                      <w:bCs/>
                      <w:sz w:val="24"/>
                      <w:szCs w:val="24"/>
                    </w:rPr>
                    <w:fldChar w:fldCharType="begin"/>
                  </w:r>
                  <w:r>
                    <w:rPr>
                      <w:b/>
                      <w:bCs/>
                    </w:rPr>
                    <w:instrText xml:space="preserve"> PAGE </w:instrText>
                  </w:r>
                  <w:r>
                    <w:rPr>
                      <w:b/>
                      <w:bCs/>
                      <w:sz w:val="24"/>
                      <w:szCs w:val="24"/>
                    </w:rPr>
                    <w:fldChar w:fldCharType="separate"/>
                  </w:r>
                  <w:r w:rsidR="00A458C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8CD">
                    <w:rPr>
                      <w:b/>
                      <w:bCs/>
                      <w:noProof/>
                    </w:rPr>
                    <w:t>10</w:t>
                  </w:r>
                  <w:r>
                    <w:rPr>
                      <w:b/>
                      <w:bCs/>
                      <w:sz w:val="24"/>
                      <w:szCs w:val="24"/>
                    </w:rPr>
                    <w:fldChar w:fldCharType="end"/>
                  </w:r>
                </w:p>
              </w:sdtContent>
            </w:sdt>
          </w:sdtContent>
        </w:sdt>
        <w:p w14:paraId="2076E7D9" w14:textId="77777777" w:rsidR="003C6F77" w:rsidRPr="001635D3" w:rsidRDefault="003C6F77" w:rsidP="0074716A">
          <w:pPr>
            <w:pStyle w:val="Footer"/>
            <w:ind w:left="113"/>
          </w:pPr>
          <w:r w:rsidRPr="001635D3">
            <w:t xml:space="preserve"> </w:t>
          </w:r>
        </w:p>
      </w:tc>
    </w:tr>
  </w:tbl>
  <w:p w14:paraId="280532CF" w14:textId="53529F63" w:rsidR="003C6F77" w:rsidRPr="001635D3" w:rsidRDefault="003C6F77" w:rsidP="0074716A">
    <w:pPr>
      <w:pStyle w:val="Footer"/>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D508" w14:textId="77777777" w:rsidR="00E20237" w:rsidRDefault="00E20237">
      <w:r>
        <w:separator/>
      </w:r>
    </w:p>
  </w:footnote>
  <w:footnote w:type="continuationSeparator" w:id="0">
    <w:p w14:paraId="18EE899E" w14:textId="77777777" w:rsidR="00E20237" w:rsidRDefault="00E2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0496" w14:textId="15120997" w:rsidR="003C6F77" w:rsidRPr="001635D3" w:rsidRDefault="003C6F77" w:rsidP="00653FA5">
    <w:pPr>
      <w:pStyle w:val="Header"/>
    </w:pPr>
    <w:r>
      <w:rPr>
        <w:noProof/>
        <w:lang w:eastAsia="en-AU"/>
      </w:rPr>
      <w:drawing>
        <wp:anchor distT="0" distB="0" distL="114300" distR="114300" simplePos="0" relativeHeight="251662336" behindDoc="0" locked="0" layoutInCell="1" allowOverlap="1" wp14:anchorId="723D39B7" wp14:editId="4F52AF0F">
          <wp:simplePos x="0" y="0"/>
          <wp:positionH relativeFrom="margin">
            <wp:align>right</wp:align>
          </wp:positionH>
          <wp:positionV relativeFrom="paragraph">
            <wp:posOffset>12065</wp:posOffset>
          </wp:positionV>
          <wp:extent cx="1310005" cy="525145"/>
          <wp:effectExtent l="0" t="0" r="4445"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525145"/>
                  </a:xfrm>
                  <a:prstGeom prst="rect">
                    <a:avLst/>
                  </a:prstGeom>
                  <a:noFill/>
                </pic:spPr>
              </pic:pic>
            </a:graphicData>
          </a:graphic>
          <wp14:sizeRelH relativeFrom="margin">
            <wp14:pctWidth>0</wp14:pctWidth>
          </wp14:sizeRelH>
          <wp14:sizeRelV relativeFrom="margin">
            <wp14:pctHeight>0</wp14:pctHeight>
          </wp14:sizeRelV>
        </wp:anchor>
      </w:drawing>
    </w:r>
    <w:r w:rsidRPr="001635D3">
      <w:t>Our Customer Terms</w:t>
    </w:r>
    <w:r w:rsidRPr="001635D3">
      <w:tab/>
    </w:r>
    <w:r w:rsidRPr="001635D3">
      <w:tab/>
    </w:r>
    <w:r w:rsidRPr="001635D3">
      <w:tab/>
    </w:r>
    <w:r w:rsidRPr="001635D3">
      <w:tab/>
    </w:r>
    <w:r w:rsidRPr="001635D3">
      <w:tab/>
    </w:r>
    <w:r w:rsidRPr="001635D3">
      <w:tab/>
    </w:r>
  </w:p>
  <w:p w14:paraId="28E9335A" w14:textId="37C19590" w:rsidR="003C6F77" w:rsidRPr="001635D3" w:rsidRDefault="003C6F77" w:rsidP="00653FA5">
    <w:pPr>
      <w:pStyle w:val="Header"/>
    </w:pPr>
    <w:r>
      <w:rPr>
        <w:b w:val="0"/>
      </w:rPr>
      <w:t>Small Business Broadband</w:t>
    </w:r>
    <w:r w:rsidRPr="001635D3">
      <w:rPr>
        <w:b w:val="0"/>
      </w:rPr>
      <w:t xml:space="preserve"> Section </w:t>
    </w:r>
    <w:r w:rsidRPr="001635D3">
      <w:rPr>
        <w:b w:val="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F456" w14:textId="5C302831" w:rsidR="003C6F77" w:rsidRPr="001635D3" w:rsidRDefault="003C6F77">
    <w:pPr>
      <w:pStyle w:val="Header"/>
    </w:pPr>
    <w:r>
      <w:rPr>
        <w:noProof/>
        <w:lang w:eastAsia="en-AU"/>
      </w:rPr>
      <w:drawing>
        <wp:anchor distT="0" distB="0" distL="114300" distR="114300" simplePos="0" relativeHeight="251660288" behindDoc="0" locked="0" layoutInCell="1" allowOverlap="1" wp14:anchorId="1ED2F171" wp14:editId="3212BD13">
          <wp:simplePos x="0" y="0"/>
          <wp:positionH relativeFrom="margin">
            <wp:align>right</wp:align>
          </wp:positionH>
          <wp:positionV relativeFrom="paragraph">
            <wp:posOffset>8255</wp:posOffset>
          </wp:positionV>
          <wp:extent cx="1310005" cy="525145"/>
          <wp:effectExtent l="0" t="0" r="4445"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525145"/>
                  </a:xfrm>
                  <a:prstGeom prst="rect">
                    <a:avLst/>
                  </a:prstGeom>
                  <a:noFill/>
                </pic:spPr>
              </pic:pic>
            </a:graphicData>
          </a:graphic>
          <wp14:sizeRelH relativeFrom="margin">
            <wp14:pctWidth>0</wp14:pctWidth>
          </wp14:sizeRelH>
          <wp14:sizeRelV relativeFrom="margin">
            <wp14:pctHeight>0</wp14:pctHeight>
          </wp14:sizeRelV>
        </wp:anchor>
      </w:drawing>
    </w:r>
    <w:r w:rsidRPr="001635D3">
      <w:t>Our Customer Terms</w:t>
    </w:r>
    <w:r w:rsidRPr="001635D3">
      <w:tab/>
    </w:r>
    <w:r w:rsidRPr="001635D3">
      <w:tab/>
    </w:r>
    <w:r w:rsidRPr="001635D3">
      <w:tab/>
    </w:r>
    <w:r w:rsidRPr="001635D3">
      <w:tab/>
    </w:r>
    <w:r w:rsidRPr="001635D3">
      <w:tab/>
    </w:r>
    <w:r w:rsidRPr="001635D3">
      <w:tab/>
    </w:r>
  </w:p>
  <w:p w14:paraId="493D3E50" w14:textId="5F8556EB" w:rsidR="003C6F77" w:rsidRPr="001635D3" w:rsidRDefault="003C6F77">
    <w:pPr>
      <w:pStyle w:val="Header"/>
      <w:rPr>
        <w:b w:val="0"/>
      </w:rPr>
    </w:pPr>
    <w:r>
      <w:rPr>
        <w:b w:val="0"/>
      </w:rPr>
      <w:t xml:space="preserve">Small Business Broadband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40EF0A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sz w:val="22"/>
        <w:szCs w:val="22"/>
      </w:rPr>
    </w:lvl>
    <w:lvl w:ilvl="2">
      <w:start w:val="1"/>
      <w:numFmt w:val="lowerLetter"/>
      <w:pStyle w:val="Heading3"/>
      <w:lvlText w:val="(%3)"/>
      <w:lvlJc w:val="left"/>
      <w:pPr>
        <w:tabs>
          <w:tab w:val="num" w:pos="1730"/>
        </w:tabs>
        <w:ind w:left="1730" w:hanging="737"/>
      </w:pPr>
      <w:rPr>
        <w:rFonts w:hint="default"/>
      </w:rPr>
    </w:lvl>
    <w:lvl w:ilvl="3">
      <w:start w:val="1"/>
      <w:numFmt w:val="lowerRoman"/>
      <w:pStyle w:val="Heading4"/>
      <w:lvlText w:val="(%4)"/>
      <w:lvlJc w:val="left"/>
      <w:pPr>
        <w:tabs>
          <w:tab w:val="num" w:pos="2211"/>
        </w:tabs>
        <w:ind w:left="2211" w:hanging="737"/>
      </w:pPr>
      <w:rPr>
        <w:rFonts w:ascii="Arial" w:hAnsi="Arial" w:cs="Arial"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Tms Rmn" w:hAnsi="Tms Rmn" w:hint="default"/>
      </w:rPr>
    </w:lvl>
    <w:lvl w:ilvl="8">
      <w:start w:val="1"/>
      <w:numFmt w:val="lowerRoman"/>
      <w:pStyle w:val="Heading9"/>
      <w:lvlText w:val="(%9)"/>
      <w:lvlJc w:val="left"/>
      <w:pPr>
        <w:tabs>
          <w:tab w:val="num" w:pos="2211"/>
        </w:tabs>
        <w:ind w:left="2211" w:hanging="737"/>
      </w:pPr>
      <w:rPr>
        <w:rFonts w:ascii="Tms Rmn" w:hAnsi="Tms Rmn" w:hint="default"/>
      </w:rPr>
    </w:lvl>
  </w:abstractNum>
  <w:abstractNum w:abstractNumId="1" w15:restartNumberingAfterBreak="0">
    <w:nsid w:val="08F549CC"/>
    <w:multiLevelType w:val="hybridMultilevel"/>
    <w:tmpl w:val="D08E97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63DB2"/>
    <w:multiLevelType w:val="multilevel"/>
    <w:tmpl w:val="A3429F96"/>
    <w:lvl w:ilvl="0">
      <w:start w:val="1"/>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101560"/>
    <w:multiLevelType w:val="multilevel"/>
    <w:tmpl w:val="1F1A918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194"/>
        </w:tabs>
        <w:ind w:left="737" w:firstLine="737"/>
      </w:pPr>
      <w:rPr>
        <w:rFonts w:cs="Times New Roman" w:hint="default"/>
      </w:rPr>
    </w:lvl>
    <w:lvl w:ilvl="4">
      <w:start w:val="1"/>
      <w:numFmt w:val="upperLetter"/>
      <w:lvlText w:val="(%5)"/>
      <w:lvlJc w:val="left"/>
      <w:pPr>
        <w:tabs>
          <w:tab w:val="num" w:pos="2571"/>
        </w:tabs>
        <w:ind w:left="737" w:firstLine="1474"/>
      </w:pPr>
      <w:rPr>
        <w:rFonts w:cs="Times New Roman" w:hint="default"/>
      </w:rPr>
    </w:lvl>
    <w:lvl w:ilvl="5">
      <w:start w:val="1"/>
      <w:numFmt w:val="none"/>
      <w:suff w:val="nothing"/>
      <w:lvlText w:val=""/>
      <w:lvlJc w:val="left"/>
      <w:rPr>
        <w:rFonts w:cs="Times New Roman" w:hint="default"/>
      </w:rPr>
    </w:lvl>
    <w:lvl w:ilvl="6">
      <w:start w:val="1"/>
      <w:numFmt w:val="none"/>
      <w:lvlText w:val=""/>
      <w:lvlJc w:val="left"/>
      <w:pPr>
        <w:tabs>
          <w:tab w:val="num" w:pos="737"/>
        </w:tabs>
        <w:ind w:left="737" w:hanging="737"/>
      </w:pPr>
      <w:rPr>
        <w:rFonts w:cs="Times New Roman" w:hint="default"/>
      </w:rPr>
    </w:lvl>
    <w:lvl w:ilvl="7">
      <w:start w:val="1"/>
      <w:numFmt w:val="lowerLetter"/>
      <w:lvlRestart w:val="0"/>
      <w:lvlText w:val="(%8)"/>
      <w:lvlJc w:val="left"/>
      <w:pPr>
        <w:tabs>
          <w:tab w:val="num" w:pos="1588"/>
        </w:tabs>
        <w:ind w:left="1588" w:hanging="851"/>
      </w:pPr>
      <w:rPr>
        <w:rFonts w:cs="Times New Roman" w:hint="default"/>
      </w:rPr>
    </w:lvl>
    <w:lvl w:ilvl="8">
      <w:start w:val="1"/>
      <w:numFmt w:val="lowerRoman"/>
      <w:lvlText w:val="(%9)"/>
      <w:lvlJc w:val="left"/>
      <w:pPr>
        <w:tabs>
          <w:tab w:val="num" w:pos="2194"/>
        </w:tabs>
        <w:ind w:left="737" w:firstLine="737"/>
      </w:pPr>
      <w:rPr>
        <w:rFonts w:cs="Times New Roman" w:hint="default"/>
      </w:rPr>
    </w:lvl>
  </w:abstractNum>
  <w:abstractNum w:abstractNumId="4" w15:restartNumberingAfterBreak="0">
    <w:nsid w:val="0F3D4B9F"/>
    <w:multiLevelType w:val="hybridMultilevel"/>
    <w:tmpl w:val="9A70453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01388"/>
    <w:multiLevelType w:val="hybridMultilevel"/>
    <w:tmpl w:val="D5E65BC0"/>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95D9F"/>
    <w:multiLevelType w:val="multilevel"/>
    <w:tmpl w:val="97700FC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3E6D24"/>
    <w:multiLevelType w:val="hybridMultilevel"/>
    <w:tmpl w:val="772EA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3F5B68"/>
    <w:multiLevelType w:val="hybridMultilevel"/>
    <w:tmpl w:val="B64E68E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0B1B4F"/>
    <w:multiLevelType w:val="hybridMultilevel"/>
    <w:tmpl w:val="5F28D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33DE3"/>
    <w:multiLevelType w:val="hybridMultilevel"/>
    <w:tmpl w:val="EA58F79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7E103E"/>
    <w:multiLevelType w:val="hybridMultilevel"/>
    <w:tmpl w:val="79845208"/>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E8017E"/>
    <w:multiLevelType w:val="hybridMultilevel"/>
    <w:tmpl w:val="CFC8A8B6"/>
    <w:lvl w:ilvl="0" w:tplc="0C090001">
      <w:start w:val="1"/>
      <w:numFmt w:val="bullet"/>
      <w:lvlText w:val=""/>
      <w:lvlJc w:val="left"/>
      <w:pPr>
        <w:ind w:left="720" w:hanging="360"/>
      </w:pPr>
      <w:rPr>
        <w:rFonts w:ascii="Symbol" w:hAnsi="Symbol" w:hint="default"/>
      </w:rPr>
    </w:lvl>
    <w:lvl w:ilvl="1" w:tplc="4BAA2C68">
      <w:start w:val="1"/>
      <w:numFmt w:val="decimal"/>
      <w:lvlText w:val="%2."/>
      <w:lvlJc w:val="left"/>
      <w:pPr>
        <w:ind w:left="1440" w:hanging="360"/>
      </w:pPr>
      <w:rPr>
        <w:rFonts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01BE6"/>
    <w:multiLevelType w:val="hybridMultilevel"/>
    <w:tmpl w:val="503C8D84"/>
    <w:lvl w:ilvl="0" w:tplc="0C090001">
      <w:start w:val="1"/>
      <w:numFmt w:val="bullet"/>
      <w:lvlText w:val=""/>
      <w:lvlJc w:val="left"/>
      <w:pPr>
        <w:ind w:left="720" w:hanging="360"/>
      </w:pPr>
      <w:rPr>
        <w:rFonts w:ascii="Symbol" w:hAnsi="Symbol" w:hint="default"/>
      </w:rPr>
    </w:lvl>
    <w:lvl w:ilvl="1" w:tplc="A438A96E">
      <w:numFmt w:val="bullet"/>
      <w:lvlText w:val="•"/>
      <w:lvlJc w:val="left"/>
      <w:pPr>
        <w:ind w:left="1440" w:hanging="360"/>
      </w:pPr>
      <w:rPr>
        <w:rFonts w:ascii="QOMBB P+ Akkurat" w:eastAsia="Times New Roman" w:hAnsi="QOMBB P+ Akkurat" w:cs="QOMBB P+ Akkura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DC30AF"/>
    <w:multiLevelType w:val="multilevel"/>
    <w:tmpl w:val="291C7D74"/>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15"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1"/>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6" w15:restartNumberingAfterBreak="0">
    <w:nsid w:val="73D16799"/>
    <w:multiLevelType w:val="hybridMultilevel"/>
    <w:tmpl w:val="717C0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135BE0"/>
    <w:multiLevelType w:val="hybridMultilevel"/>
    <w:tmpl w:val="E0E43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7215402">
    <w:abstractNumId w:val="0"/>
  </w:num>
  <w:num w:numId="2" w16cid:durableId="3749877">
    <w:abstractNumId w:val="15"/>
  </w:num>
  <w:num w:numId="3" w16cid:durableId="1018046942">
    <w:abstractNumId w:val="14"/>
  </w:num>
  <w:num w:numId="4" w16cid:durableId="733313120">
    <w:abstractNumId w:val="2"/>
  </w:num>
  <w:num w:numId="5" w16cid:durableId="18398811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978122">
    <w:abstractNumId w:val="9"/>
  </w:num>
  <w:num w:numId="7" w16cid:durableId="7766049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970182">
    <w:abstractNumId w:val="13"/>
  </w:num>
  <w:num w:numId="9" w16cid:durableId="119153556">
    <w:abstractNumId w:val="0"/>
  </w:num>
  <w:num w:numId="10" w16cid:durableId="2072193881">
    <w:abstractNumId w:val="0"/>
  </w:num>
  <w:num w:numId="11" w16cid:durableId="128715659">
    <w:abstractNumId w:val="0"/>
  </w:num>
  <w:num w:numId="12" w16cid:durableId="1058867066">
    <w:abstractNumId w:val="0"/>
  </w:num>
  <w:num w:numId="13" w16cid:durableId="1260144595">
    <w:abstractNumId w:val="0"/>
  </w:num>
  <w:num w:numId="14" w16cid:durableId="1159926978">
    <w:abstractNumId w:val="0"/>
  </w:num>
  <w:num w:numId="15" w16cid:durableId="811673572">
    <w:abstractNumId w:val="0"/>
  </w:num>
  <w:num w:numId="16" w16cid:durableId="1373192463">
    <w:abstractNumId w:val="0"/>
  </w:num>
  <w:num w:numId="17" w16cid:durableId="629170223">
    <w:abstractNumId w:val="0"/>
  </w:num>
  <w:num w:numId="18" w16cid:durableId="55247925">
    <w:abstractNumId w:val="0"/>
  </w:num>
  <w:num w:numId="19" w16cid:durableId="1569075096">
    <w:abstractNumId w:val="0"/>
  </w:num>
  <w:num w:numId="20" w16cid:durableId="594435931">
    <w:abstractNumId w:val="0"/>
  </w:num>
  <w:num w:numId="21" w16cid:durableId="624892791">
    <w:abstractNumId w:val="0"/>
  </w:num>
  <w:num w:numId="22" w16cid:durableId="1916279444">
    <w:abstractNumId w:val="6"/>
  </w:num>
  <w:num w:numId="23" w16cid:durableId="30689981">
    <w:abstractNumId w:val="0"/>
  </w:num>
  <w:num w:numId="24" w16cid:durableId="1475564261">
    <w:abstractNumId w:val="0"/>
  </w:num>
  <w:num w:numId="25" w16cid:durableId="236138305">
    <w:abstractNumId w:val="0"/>
  </w:num>
  <w:num w:numId="26" w16cid:durableId="921992754">
    <w:abstractNumId w:val="3"/>
  </w:num>
  <w:num w:numId="27" w16cid:durableId="2112506582">
    <w:abstractNumId w:val="0"/>
  </w:num>
  <w:num w:numId="28" w16cid:durableId="1380012582">
    <w:abstractNumId w:val="0"/>
  </w:num>
  <w:num w:numId="29" w16cid:durableId="1379234182">
    <w:abstractNumId w:val="0"/>
  </w:num>
  <w:num w:numId="30" w16cid:durableId="189530637">
    <w:abstractNumId w:val="0"/>
  </w:num>
  <w:num w:numId="31" w16cid:durableId="342173324">
    <w:abstractNumId w:val="0"/>
  </w:num>
  <w:num w:numId="32" w16cid:durableId="1861821092">
    <w:abstractNumId w:val="0"/>
  </w:num>
  <w:num w:numId="33" w16cid:durableId="229314989">
    <w:abstractNumId w:val="0"/>
  </w:num>
  <w:num w:numId="34" w16cid:durableId="950628141">
    <w:abstractNumId w:val="0"/>
  </w:num>
  <w:num w:numId="35" w16cid:durableId="1342972640">
    <w:abstractNumId w:val="10"/>
  </w:num>
  <w:num w:numId="36" w16cid:durableId="39286401">
    <w:abstractNumId w:val="4"/>
  </w:num>
  <w:num w:numId="37" w16cid:durableId="902377641">
    <w:abstractNumId w:val="8"/>
  </w:num>
  <w:num w:numId="38" w16cid:durableId="1696418744">
    <w:abstractNumId w:val="11"/>
  </w:num>
  <w:num w:numId="39" w16cid:durableId="1461650870">
    <w:abstractNumId w:val="12"/>
  </w:num>
  <w:num w:numId="40" w16cid:durableId="448550057">
    <w:abstractNumId w:val="5"/>
  </w:num>
  <w:num w:numId="41" w16cid:durableId="745497802">
    <w:abstractNumId w:val="0"/>
  </w:num>
  <w:num w:numId="42" w16cid:durableId="960263762">
    <w:abstractNumId w:val="0"/>
  </w:num>
  <w:num w:numId="43" w16cid:durableId="1264342187">
    <w:abstractNumId w:val="0"/>
  </w:num>
  <w:num w:numId="44" w16cid:durableId="954216074">
    <w:abstractNumId w:val="16"/>
  </w:num>
  <w:num w:numId="45" w16cid:durableId="916481617">
    <w:abstractNumId w:val="17"/>
  </w:num>
  <w:num w:numId="46" w16cid:durableId="210884610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C8"/>
    <w:rsid w:val="0000223D"/>
    <w:rsid w:val="00002B0D"/>
    <w:rsid w:val="0000374C"/>
    <w:rsid w:val="00004282"/>
    <w:rsid w:val="00007C18"/>
    <w:rsid w:val="00007E4E"/>
    <w:rsid w:val="00010645"/>
    <w:rsid w:val="000153C1"/>
    <w:rsid w:val="0001545E"/>
    <w:rsid w:val="00021692"/>
    <w:rsid w:val="000221E7"/>
    <w:rsid w:val="00024F3F"/>
    <w:rsid w:val="000254CD"/>
    <w:rsid w:val="00026432"/>
    <w:rsid w:val="00026868"/>
    <w:rsid w:val="00027312"/>
    <w:rsid w:val="00032184"/>
    <w:rsid w:val="00032464"/>
    <w:rsid w:val="000341E0"/>
    <w:rsid w:val="000348CD"/>
    <w:rsid w:val="00036031"/>
    <w:rsid w:val="00036A08"/>
    <w:rsid w:val="00036D87"/>
    <w:rsid w:val="00043623"/>
    <w:rsid w:val="000462AC"/>
    <w:rsid w:val="000472FF"/>
    <w:rsid w:val="0004790C"/>
    <w:rsid w:val="00050EF0"/>
    <w:rsid w:val="00061279"/>
    <w:rsid w:val="000645C3"/>
    <w:rsid w:val="00066A59"/>
    <w:rsid w:val="0007043C"/>
    <w:rsid w:val="00071734"/>
    <w:rsid w:val="000722C3"/>
    <w:rsid w:val="00072C5D"/>
    <w:rsid w:val="00074BBC"/>
    <w:rsid w:val="00077103"/>
    <w:rsid w:val="00082E4F"/>
    <w:rsid w:val="00083CF6"/>
    <w:rsid w:val="00084B75"/>
    <w:rsid w:val="00085941"/>
    <w:rsid w:val="00087E1A"/>
    <w:rsid w:val="00091566"/>
    <w:rsid w:val="00091768"/>
    <w:rsid w:val="00092C72"/>
    <w:rsid w:val="00096465"/>
    <w:rsid w:val="000970ED"/>
    <w:rsid w:val="000A5804"/>
    <w:rsid w:val="000A7444"/>
    <w:rsid w:val="000B22A1"/>
    <w:rsid w:val="000B2CC0"/>
    <w:rsid w:val="000C01CF"/>
    <w:rsid w:val="000C08C3"/>
    <w:rsid w:val="000C2E85"/>
    <w:rsid w:val="000C72F4"/>
    <w:rsid w:val="000D33A4"/>
    <w:rsid w:val="000D64ED"/>
    <w:rsid w:val="000D7447"/>
    <w:rsid w:val="000E324D"/>
    <w:rsid w:val="000E3DD6"/>
    <w:rsid w:val="000E3F91"/>
    <w:rsid w:val="000E6DC1"/>
    <w:rsid w:val="000F6203"/>
    <w:rsid w:val="000F76A6"/>
    <w:rsid w:val="000F76D6"/>
    <w:rsid w:val="00100E9B"/>
    <w:rsid w:val="001014E3"/>
    <w:rsid w:val="00101684"/>
    <w:rsid w:val="0010345C"/>
    <w:rsid w:val="0011334F"/>
    <w:rsid w:val="00121802"/>
    <w:rsid w:val="00122501"/>
    <w:rsid w:val="001245B9"/>
    <w:rsid w:val="00134153"/>
    <w:rsid w:val="001346B9"/>
    <w:rsid w:val="00135385"/>
    <w:rsid w:val="001364A5"/>
    <w:rsid w:val="001372A7"/>
    <w:rsid w:val="0013730F"/>
    <w:rsid w:val="0014030B"/>
    <w:rsid w:val="0014110F"/>
    <w:rsid w:val="001416CF"/>
    <w:rsid w:val="0015210A"/>
    <w:rsid w:val="00157587"/>
    <w:rsid w:val="00162399"/>
    <w:rsid w:val="001635D3"/>
    <w:rsid w:val="00163A7B"/>
    <w:rsid w:val="00166716"/>
    <w:rsid w:val="00166A35"/>
    <w:rsid w:val="00170661"/>
    <w:rsid w:val="00171DB1"/>
    <w:rsid w:val="00173C2E"/>
    <w:rsid w:val="00174D64"/>
    <w:rsid w:val="00175557"/>
    <w:rsid w:val="001766A3"/>
    <w:rsid w:val="00176C29"/>
    <w:rsid w:val="00180D46"/>
    <w:rsid w:val="0018191B"/>
    <w:rsid w:val="00182DFA"/>
    <w:rsid w:val="00183E9A"/>
    <w:rsid w:val="00187BFE"/>
    <w:rsid w:val="00190DBD"/>
    <w:rsid w:val="0019314C"/>
    <w:rsid w:val="0019487B"/>
    <w:rsid w:val="00195CDB"/>
    <w:rsid w:val="001A09D4"/>
    <w:rsid w:val="001A40B6"/>
    <w:rsid w:val="001A521B"/>
    <w:rsid w:val="001B32B5"/>
    <w:rsid w:val="001C7829"/>
    <w:rsid w:val="001C7B08"/>
    <w:rsid w:val="001D00CA"/>
    <w:rsid w:val="001D1F66"/>
    <w:rsid w:val="001D2382"/>
    <w:rsid w:val="001D3682"/>
    <w:rsid w:val="001D6211"/>
    <w:rsid w:val="001E0870"/>
    <w:rsid w:val="001E158D"/>
    <w:rsid w:val="001E1639"/>
    <w:rsid w:val="001F0F63"/>
    <w:rsid w:val="001F1A7D"/>
    <w:rsid w:val="001F276B"/>
    <w:rsid w:val="001F3BAC"/>
    <w:rsid w:val="001F6EB6"/>
    <w:rsid w:val="00200E58"/>
    <w:rsid w:val="002045F8"/>
    <w:rsid w:val="00204ED8"/>
    <w:rsid w:val="00206A72"/>
    <w:rsid w:val="00206E1A"/>
    <w:rsid w:val="002108D5"/>
    <w:rsid w:val="00211374"/>
    <w:rsid w:val="002120F6"/>
    <w:rsid w:val="002137AA"/>
    <w:rsid w:val="00215AB3"/>
    <w:rsid w:val="0021670A"/>
    <w:rsid w:val="002232F1"/>
    <w:rsid w:val="002242FF"/>
    <w:rsid w:val="00225A1E"/>
    <w:rsid w:val="00226590"/>
    <w:rsid w:val="00230D0A"/>
    <w:rsid w:val="00231040"/>
    <w:rsid w:val="0023409D"/>
    <w:rsid w:val="002345BD"/>
    <w:rsid w:val="00234AE0"/>
    <w:rsid w:val="0023516E"/>
    <w:rsid w:val="00241F0F"/>
    <w:rsid w:val="00241F2C"/>
    <w:rsid w:val="002447B8"/>
    <w:rsid w:val="00245499"/>
    <w:rsid w:val="002503B2"/>
    <w:rsid w:val="00253424"/>
    <w:rsid w:val="00254A32"/>
    <w:rsid w:val="00255FA2"/>
    <w:rsid w:val="00260FF6"/>
    <w:rsid w:val="00261537"/>
    <w:rsid w:val="00261A61"/>
    <w:rsid w:val="00261CF5"/>
    <w:rsid w:val="00261EAF"/>
    <w:rsid w:val="00263B00"/>
    <w:rsid w:val="00267ACF"/>
    <w:rsid w:val="00267DF7"/>
    <w:rsid w:val="0027259F"/>
    <w:rsid w:val="00274780"/>
    <w:rsid w:val="00276767"/>
    <w:rsid w:val="00284607"/>
    <w:rsid w:val="00284C8F"/>
    <w:rsid w:val="00290BB6"/>
    <w:rsid w:val="0029742A"/>
    <w:rsid w:val="002A0972"/>
    <w:rsid w:val="002A33E8"/>
    <w:rsid w:val="002A394D"/>
    <w:rsid w:val="002A4297"/>
    <w:rsid w:val="002A7D3C"/>
    <w:rsid w:val="002B023E"/>
    <w:rsid w:val="002B3614"/>
    <w:rsid w:val="002B3B25"/>
    <w:rsid w:val="002B5939"/>
    <w:rsid w:val="002B5D83"/>
    <w:rsid w:val="002B5F5D"/>
    <w:rsid w:val="002B630C"/>
    <w:rsid w:val="002C008F"/>
    <w:rsid w:val="002C0896"/>
    <w:rsid w:val="002C332E"/>
    <w:rsid w:val="002C61C1"/>
    <w:rsid w:val="002C7437"/>
    <w:rsid w:val="002C764F"/>
    <w:rsid w:val="002C766C"/>
    <w:rsid w:val="002D3478"/>
    <w:rsid w:val="002D441C"/>
    <w:rsid w:val="002D4C95"/>
    <w:rsid w:val="002D60A4"/>
    <w:rsid w:val="002E042D"/>
    <w:rsid w:val="002E3663"/>
    <w:rsid w:val="002E38D9"/>
    <w:rsid w:val="002E3A66"/>
    <w:rsid w:val="002E6256"/>
    <w:rsid w:val="002E6D18"/>
    <w:rsid w:val="002E7C77"/>
    <w:rsid w:val="002F0A27"/>
    <w:rsid w:val="002F152D"/>
    <w:rsid w:val="002F2C20"/>
    <w:rsid w:val="002F30B4"/>
    <w:rsid w:val="002F4154"/>
    <w:rsid w:val="002F5CA9"/>
    <w:rsid w:val="003008E9"/>
    <w:rsid w:val="00303EDB"/>
    <w:rsid w:val="00304E92"/>
    <w:rsid w:val="00310427"/>
    <w:rsid w:val="00311110"/>
    <w:rsid w:val="0031338C"/>
    <w:rsid w:val="00315240"/>
    <w:rsid w:val="003178F9"/>
    <w:rsid w:val="00322D28"/>
    <w:rsid w:val="00323E1C"/>
    <w:rsid w:val="0032626C"/>
    <w:rsid w:val="003262AB"/>
    <w:rsid w:val="00326F36"/>
    <w:rsid w:val="00330DE0"/>
    <w:rsid w:val="0033213F"/>
    <w:rsid w:val="00332FC3"/>
    <w:rsid w:val="00333054"/>
    <w:rsid w:val="00334BD2"/>
    <w:rsid w:val="00336FF9"/>
    <w:rsid w:val="00337160"/>
    <w:rsid w:val="00337D11"/>
    <w:rsid w:val="00342339"/>
    <w:rsid w:val="003451DE"/>
    <w:rsid w:val="00346503"/>
    <w:rsid w:val="003474E4"/>
    <w:rsid w:val="0035225B"/>
    <w:rsid w:val="003539D2"/>
    <w:rsid w:val="00354B0A"/>
    <w:rsid w:val="00362A50"/>
    <w:rsid w:val="003643B6"/>
    <w:rsid w:val="0036726F"/>
    <w:rsid w:val="00371F2F"/>
    <w:rsid w:val="003737BD"/>
    <w:rsid w:val="00375524"/>
    <w:rsid w:val="003809EE"/>
    <w:rsid w:val="00380E5C"/>
    <w:rsid w:val="00386460"/>
    <w:rsid w:val="00390C09"/>
    <w:rsid w:val="00391783"/>
    <w:rsid w:val="00391FF9"/>
    <w:rsid w:val="003948F6"/>
    <w:rsid w:val="003A52B6"/>
    <w:rsid w:val="003A5A4D"/>
    <w:rsid w:val="003B0B7E"/>
    <w:rsid w:val="003B13B8"/>
    <w:rsid w:val="003B1FE3"/>
    <w:rsid w:val="003B2E76"/>
    <w:rsid w:val="003B5189"/>
    <w:rsid w:val="003B5D5C"/>
    <w:rsid w:val="003B69CB"/>
    <w:rsid w:val="003C2531"/>
    <w:rsid w:val="003C3541"/>
    <w:rsid w:val="003C49EE"/>
    <w:rsid w:val="003C6998"/>
    <w:rsid w:val="003C6F77"/>
    <w:rsid w:val="003D0E38"/>
    <w:rsid w:val="003D17B6"/>
    <w:rsid w:val="003D3AC1"/>
    <w:rsid w:val="003D4156"/>
    <w:rsid w:val="003D4456"/>
    <w:rsid w:val="003D70B6"/>
    <w:rsid w:val="003E0002"/>
    <w:rsid w:val="003E0D4B"/>
    <w:rsid w:val="003E364A"/>
    <w:rsid w:val="003E3954"/>
    <w:rsid w:val="003E3FC3"/>
    <w:rsid w:val="003E4887"/>
    <w:rsid w:val="003E5250"/>
    <w:rsid w:val="003E5BEA"/>
    <w:rsid w:val="003E652D"/>
    <w:rsid w:val="003E6AF9"/>
    <w:rsid w:val="003F0B4B"/>
    <w:rsid w:val="003F109E"/>
    <w:rsid w:val="003F409A"/>
    <w:rsid w:val="003F5C39"/>
    <w:rsid w:val="003F62DD"/>
    <w:rsid w:val="003F6B9E"/>
    <w:rsid w:val="003F7CA6"/>
    <w:rsid w:val="00402060"/>
    <w:rsid w:val="00404A27"/>
    <w:rsid w:val="00405BE8"/>
    <w:rsid w:val="0040695C"/>
    <w:rsid w:val="004079C8"/>
    <w:rsid w:val="00410171"/>
    <w:rsid w:val="00412942"/>
    <w:rsid w:val="004141D8"/>
    <w:rsid w:val="0041536E"/>
    <w:rsid w:val="00416FC2"/>
    <w:rsid w:val="0041744C"/>
    <w:rsid w:val="00417BA8"/>
    <w:rsid w:val="00417FA1"/>
    <w:rsid w:val="00421C81"/>
    <w:rsid w:val="00423ACE"/>
    <w:rsid w:val="00423D19"/>
    <w:rsid w:val="0042663A"/>
    <w:rsid w:val="00432CAB"/>
    <w:rsid w:val="0044184C"/>
    <w:rsid w:val="00441A7C"/>
    <w:rsid w:val="00442B62"/>
    <w:rsid w:val="00444E42"/>
    <w:rsid w:val="00445723"/>
    <w:rsid w:val="00450662"/>
    <w:rsid w:val="00454C50"/>
    <w:rsid w:val="004601F9"/>
    <w:rsid w:val="00460F04"/>
    <w:rsid w:val="00464867"/>
    <w:rsid w:val="004651A4"/>
    <w:rsid w:val="004675EF"/>
    <w:rsid w:val="0046798D"/>
    <w:rsid w:val="00467E4F"/>
    <w:rsid w:val="00470E20"/>
    <w:rsid w:val="00472DAD"/>
    <w:rsid w:val="00472DEA"/>
    <w:rsid w:val="004752B4"/>
    <w:rsid w:val="00475AB3"/>
    <w:rsid w:val="00477BA2"/>
    <w:rsid w:val="00480458"/>
    <w:rsid w:val="00480B67"/>
    <w:rsid w:val="00481E1F"/>
    <w:rsid w:val="00482FF4"/>
    <w:rsid w:val="004846B2"/>
    <w:rsid w:val="00490353"/>
    <w:rsid w:val="004907C5"/>
    <w:rsid w:val="00490D06"/>
    <w:rsid w:val="00491758"/>
    <w:rsid w:val="00497052"/>
    <w:rsid w:val="004A0A5D"/>
    <w:rsid w:val="004A1799"/>
    <w:rsid w:val="004A5864"/>
    <w:rsid w:val="004B02A5"/>
    <w:rsid w:val="004B02F8"/>
    <w:rsid w:val="004B223F"/>
    <w:rsid w:val="004B3ABD"/>
    <w:rsid w:val="004B3B2A"/>
    <w:rsid w:val="004B463C"/>
    <w:rsid w:val="004B4F8E"/>
    <w:rsid w:val="004C1229"/>
    <w:rsid w:val="004C1BE6"/>
    <w:rsid w:val="004C1D04"/>
    <w:rsid w:val="004C2083"/>
    <w:rsid w:val="004C5C04"/>
    <w:rsid w:val="004C7B63"/>
    <w:rsid w:val="004D1DCB"/>
    <w:rsid w:val="004D4094"/>
    <w:rsid w:val="004D4B90"/>
    <w:rsid w:val="004D52B8"/>
    <w:rsid w:val="004E3ECC"/>
    <w:rsid w:val="004F014B"/>
    <w:rsid w:val="004F2F81"/>
    <w:rsid w:val="004F3B51"/>
    <w:rsid w:val="004F5372"/>
    <w:rsid w:val="004F6C7F"/>
    <w:rsid w:val="005017E2"/>
    <w:rsid w:val="00503BA5"/>
    <w:rsid w:val="00503C9D"/>
    <w:rsid w:val="00506B48"/>
    <w:rsid w:val="0050711E"/>
    <w:rsid w:val="005103F3"/>
    <w:rsid w:val="0051074D"/>
    <w:rsid w:val="005126EC"/>
    <w:rsid w:val="005130E6"/>
    <w:rsid w:val="00513A69"/>
    <w:rsid w:val="005147C4"/>
    <w:rsid w:val="00515928"/>
    <w:rsid w:val="005166B0"/>
    <w:rsid w:val="0052469E"/>
    <w:rsid w:val="00524CD5"/>
    <w:rsid w:val="00531278"/>
    <w:rsid w:val="00532674"/>
    <w:rsid w:val="005329BF"/>
    <w:rsid w:val="005334F7"/>
    <w:rsid w:val="00533661"/>
    <w:rsid w:val="00533FCA"/>
    <w:rsid w:val="0053405C"/>
    <w:rsid w:val="00536302"/>
    <w:rsid w:val="00537968"/>
    <w:rsid w:val="005405D9"/>
    <w:rsid w:val="00542160"/>
    <w:rsid w:val="005427A0"/>
    <w:rsid w:val="0054303A"/>
    <w:rsid w:val="005445F1"/>
    <w:rsid w:val="00544A87"/>
    <w:rsid w:val="00544F53"/>
    <w:rsid w:val="00546F10"/>
    <w:rsid w:val="005532B4"/>
    <w:rsid w:val="00553C8F"/>
    <w:rsid w:val="00554564"/>
    <w:rsid w:val="00555748"/>
    <w:rsid w:val="00561A60"/>
    <w:rsid w:val="00562ACE"/>
    <w:rsid w:val="005645F5"/>
    <w:rsid w:val="00565724"/>
    <w:rsid w:val="0056601B"/>
    <w:rsid w:val="005669E3"/>
    <w:rsid w:val="0057011D"/>
    <w:rsid w:val="00571C66"/>
    <w:rsid w:val="005727F1"/>
    <w:rsid w:val="00573141"/>
    <w:rsid w:val="00574963"/>
    <w:rsid w:val="00577DD8"/>
    <w:rsid w:val="00580843"/>
    <w:rsid w:val="00580B16"/>
    <w:rsid w:val="00581386"/>
    <w:rsid w:val="00581F86"/>
    <w:rsid w:val="005821C3"/>
    <w:rsid w:val="00582F47"/>
    <w:rsid w:val="0058317B"/>
    <w:rsid w:val="00585D17"/>
    <w:rsid w:val="005873E7"/>
    <w:rsid w:val="005924B1"/>
    <w:rsid w:val="00595C0D"/>
    <w:rsid w:val="00595F4F"/>
    <w:rsid w:val="005A6F24"/>
    <w:rsid w:val="005A70A6"/>
    <w:rsid w:val="005A744C"/>
    <w:rsid w:val="005B3E95"/>
    <w:rsid w:val="005B3FAB"/>
    <w:rsid w:val="005B4869"/>
    <w:rsid w:val="005C0471"/>
    <w:rsid w:val="005C1214"/>
    <w:rsid w:val="005C3824"/>
    <w:rsid w:val="005C3BA3"/>
    <w:rsid w:val="005D002B"/>
    <w:rsid w:val="005D0C8F"/>
    <w:rsid w:val="005D394D"/>
    <w:rsid w:val="005D46C8"/>
    <w:rsid w:val="005D4DB5"/>
    <w:rsid w:val="005D55A7"/>
    <w:rsid w:val="005D5CAC"/>
    <w:rsid w:val="005E065A"/>
    <w:rsid w:val="005E0B02"/>
    <w:rsid w:val="005E1408"/>
    <w:rsid w:val="005E20EF"/>
    <w:rsid w:val="005E3A5E"/>
    <w:rsid w:val="005F07E7"/>
    <w:rsid w:val="005F1317"/>
    <w:rsid w:val="005F2C44"/>
    <w:rsid w:val="005F2CF4"/>
    <w:rsid w:val="005F2D28"/>
    <w:rsid w:val="005F7A5F"/>
    <w:rsid w:val="00600B75"/>
    <w:rsid w:val="006011DE"/>
    <w:rsid w:val="00601666"/>
    <w:rsid w:val="00611CFB"/>
    <w:rsid w:val="00611DF3"/>
    <w:rsid w:val="006140F5"/>
    <w:rsid w:val="00615B89"/>
    <w:rsid w:val="00616931"/>
    <w:rsid w:val="00623196"/>
    <w:rsid w:val="0062333B"/>
    <w:rsid w:val="00624233"/>
    <w:rsid w:val="00630698"/>
    <w:rsid w:val="00632184"/>
    <w:rsid w:val="006344EC"/>
    <w:rsid w:val="0064053F"/>
    <w:rsid w:val="00640FB6"/>
    <w:rsid w:val="00642511"/>
    <w:rsid w:val="00643C74"/>
    <w:rsid w:val="00644375"/>
    <w:rsid w:val="00652E42"/>
    <w:rsid w:val="006539CA"/>
    <w:rsid w:val="00653FA5"/>
    <w:rsid w:val="00657D2A"/>
    <w:rsid w:val="006611A3"/>
    <w:rsid w:val="006622A3"/>
    <w:rsid w:val="00662C17"/>
    <w:rsid w:val="006647AB"/>
    <w:rsid w:val="006673EF"/>
    <w:rsid w:val="00667CA0"/>
    <w:rsid w:val="006737F1"/>
    <w:rsid w:val="006745AA"/>
    <w:rsid w:val="00677CF9"/>
    <w:rsid w:val="00680F42"/>
    <w:rsid w:val="0068353B"/>
    <w:rsid w:val="00685BD2"/>
    <w:rsid w:val="00691310"/>
    <w:rsid w:val="00691449"/>
    <w:rsid w:val="0069632E"/>
    <w:rsid w:val="00697192"/>
    <w:rsid w:val="00697632"/>
    <w:rsid w:val="006A213E"/>
    <w:rsid w:val="006A24BC"/>
    <w:rsid w:val="006A4AC8"/>
    <w:rsid w:val="006A5775"/>
    <w:rsid w:val="006B08DA"/>
    <w:rsid w:val="006B3577"/>
    <w:rsid w:val="006B3D66"/>
    <w:rsid w:val="006B5104"/>
    <w:rsid w:val="006B7C95"/>
    <w:rsid w:val="006C5611"/>
    <w:rsid w:val="006C65D8"/>
    <w:rsid w:val="006D5896"/>
    <w:rsid w:val="006D6D14"/>
    <w:rsid w:val="006E0661"/>
    <w:rsid w:val="006E1EEF"/>
    <w:rsid w:val="006E2128"/>
    <w:rsid w:val="006E32FE"/>
    <w:rsid w:val="006F368E"/>
    <w:rsid w:val="006F7728"/>
    <w:rsid w:val="007004C5"/>
    <w:rsid w:val="00701275"/>
    <w:rsid w:val="007043F5"/>
    <w:rsid w:val="00704CEF"/>
    <w:rsid w:val="007056E3"/>
    <w:rsid w:val="00706FFF"/>
    <w:rsid w:val="00711613"/>
    <w:rsid w:val="0071261F"/>
    <w:rsid w:val="00712B9E"/>
    <w:rsid w:val="00712F8C"/>
    <w:rsid w:val="00716E73"/>
    <w:rsid w:val="00717544"/>
    <w:rsid w:val="007210FC"/>
    <w:rsid w:val="00727CDE"/>
    <w:rsid w:val="007317E2"/>
    <w:rsid w:val="00732B43"/>
    <w:rsid w:val="00734B70"/>
    <w:rsid w:val="00734C7C"/>
    <w:rsid w:val="00737F34"/>
    <w:rsid w:val="007410B5"/>
    <w:rsid w:val="0074452B"/>
    <w:rsid w:val="00745475"/>
    <w:rsid w:val="0074716A"/>
    <w:rsid w:val="007477CE"/>
    <w:rsid w:val="00747B8A"/>
    <w:rsid w:val="00755917"/>
    <w:rsid w:val="00756517"/>
    <w:rsid w:val="0075653D"/>
    <w:rsid w:val="00756878"/>
    <w:rsid w:val="00757037"/>
    <w:rsid w:val="00760634"/>
    <w:rsid w:val="00762931"/>
    <w:rsid w:val="00765352"/>
    <w:rsid w:val="00767A83"/>
    <w:rsid w:val="00767AB5"/>
    <w:rsid w:val="0077088B"/>
    <w:rsid w:val="0077103C"/>
    <w:rsid w:val="0077287E"/>
    <w:rsid w:val="007731AB"/>
    <w:rsid w:val="00777CAB"/>
    <w:rsid w:val="00780EEB"/>
    <w:rsid w:val="00782041"/>
    <w:rsid w:val="00782B95"/>
    <w:rsid w:val="00782BC2"/>
    <w:rsid w:val="0078570D"/>
    <w:rsid w:val="00785921"/>
    <w:rsid w:val="00785CEC"/>
    <w:rsid w:val="00786FEE"/>
    <w:rsid w:val="0079252B"/>
    <w:rsid w:val="00792767"/>
    <w:rsid w:val="007928A4"/>
    <w:rsid w:val="007932AC"/>
    <w:rsid w:val="007962C1"/>
    <w:rsid w:val="00796F7E"/>
    <w:rsid w:val="00797AA8"/>
    <w:rsid w:val="007A54E0"/>
    <w:rsid w:val="007A7EEE"/>
    <w:rsid w:val="007B156C"/>
    <w:rsid w:val="007B1EF9"/>
    <w:rsid w:val="007B2A89"/>
    <w:rsid w:val="007B488D"/>
    <w:rsid w:val="007B5569"/>
    <w:rsid w:val="007B7696"/>
    <w:rsid w:val="007C1256"/>
    <w:rsid w:val="007C3FFA"/>
    <w:rsid w:val="007C4855"/>
    <w:rsid w:val="007C6D7D"/>
    <w:rsid w:val="007C7D57"/>
    <w:rsid w:val="007D0421"/>
    <w:rsid w:val="007D30C9"/>
    <w:rsid w:val="007E0263"/>
    <w:rsid w:val="007E3034"/>
    <w:rsid w:val="007E39BD"/>
    <w:rsid w:val="007E3D1B"/>
    <w:rsid w:val="007E6E8D"/>
    <w:rsid w:val="007F15F4"/>
    <w:rsid w:val="007F267B"/>
    <w:rsid w:val="007F2CE6"/>
    <w:rsid w:val="007F3E70"/>
    <w:rsid w:val="007F6145"/>
    <w:rsid w:val="00800C7C"/>
    <w:rsid w:val="00803333"/>
    <w:rsid w:val="0081157C"/>
    <w:rsid w:val="00815937"/>
    <w:rsid w:val="00820454"/>
    <w:rsid w:val="00820D38"/>
    <w:rsid w:val="0082222D"/>
    <w:rsid w:val="00822D9F"/>
    <w:rsid w:val="008232C6"/>
    <w:rsid w:val="008263EC"/>
    <w:rsid w:val="00831A40"/>
    <w:rsid w:val="008320AA"/>
    <w:rsid w:val="00832588"/>
    <w:rsid w:val="0083725F"/>
    <w:rsid w:val="008377EF"/>
    <w:rsid w:val="008378CA"/>
    <w:rsid w:val="00841125"/>
    <w:rsid w:val="00844171"/>
    <w:rsid w:val="008450C5"/>
    <w:rsid w:val="00850B6E"/>
    <w:rsid w:val="00852923"/>
    <w:rsid w:val="008529FA"/>
    <w:rsid w:val="00852B77"/>
    <w:rsid w:val="00854641"/>
    <w:rsid w:val="00860CE6"/>
    <w:rsid w:val="00866682"/>
    <w:rsid w:val="0086738F"/>
    <w:rsid w:val="00870D9E"/>
    <w:rsid w:val="008712FA"/>
    <w:rsid w:val="00873334"/>
    <w:rsid w:val="00875123"/>
    <w:rsid w:val="00880D98"/>
    <w:rsid w:val="008825EC"/>
    <w:rsid w:val="0089187D"/>
    <w:rsid w:val="008918E7"/>
    <w:rsid w:val="0089206B"/>
    <w:rsid w:val="00892F1B"/>
    <w:rsid w:val="00893FAF"/>
    <w:rsid w:val="00894C50"/>
    <w:rsid w:val="008A020A"/>
    <w:rsid w:val="008A1C47"/>
    <w:rsid w:val="008A65B2"/>
    <w:rsid w:val="008A791C"/>
    <w:rsid w:val="008B00E6"/>
    <w:rsid w:val="008B0CDF"/>
    <w:rsid w:val="008B3BDC"/>
    <w:rsid w:val="008B520F"/>
    <w:rsid w:val="008B529B"/>
    <w:rsid w:val="008B5DEC"/>
    <w:rsid w:val="008B7962"/>
    <w:rsid w:val="008C05D1"/>
    <w:rsid w:val="008C44BF"/>
    <w:rsid w:val="008C5DFA"/>
    <w:rsid w:val="008C7552"/>
    <w:rsid w:val="008D0E67"/>
    <w:rsid w:val="008D10FB"/>
    <w:rsid w:val="008D212D"/>
    <w:rsid w:val="008D4749"/>
    <w:rsid w:val="008D7206"/>
    <w:rsid w:val="008E01B2"/>
    <w:rsid w:val="008E03AF"/>
    <w:rsid w:val="008E0FDA"/>
    <w:rsid w:val="008E44CB"/>
    <w:rsid w:val="008F0DBD"/>
    <w:rsid w:val="008F0FD1"/>
    <w:rsid w:val="008F296A"/>
    <w:rsid w:val="008F3146"/>
    <w:rsid w:val="008F3770"/>
    <w:rsid w:val="00900112"/>
    <w:rsid w:val="00900B6B"/>
    <w:rsid w:val="00900D49"/>
    <w:rsid w:val="00906193"/>
    <w:rsid w:val="00914137"/>
    <w:rsid w:val="009151BB"/>
    <w:rsid w:val="00915953"/>
    <w:rsid w:val="00915CE6"/>
    <w:rsid w:val="009173CC"/>
    <w:rsid w:val="0091789B"/>
    <w:rsid w:val="009217A1"/>
    <w:rsid w:val="00931090"/>
    <w:rsid w:val="009357E6"/>
    <w:rsid w:val="00935AB1"/>
    <w:rsid w:val="00940288"/>
    <w:rsid w:val="0094230E"/>
    <w:rsid w:val="009429BC"/>
    <w:rsid w:val="009434DA"/>
    <w:rsid w:val="00944534"/>
    <w:rsid w:val="00944A1D"/>
    <w:rsid w:val="0094589F"/>
    <w:rsid w:val="00947296"/>
    <w:rsid w:val="00947A23"/>
    <w:rsid w:val="00947E29"/>
    <w:rsid w:val="00947F8C"/>
    <w:rsid w:val="00952BCD"/>
    <w:rsid w:val="00953216"/>
    <w:rsid w:val="0095579F"/>
    <w:rsid w:val="009559C6"/>
    <w:rsid w:val="00956221"/>
    <w:rsid w:val="009600E4"/>
    <w:rsid w:val="00960C7D"/>
    <w:rsid w:val="00961058"/>
    <w:rsid w:val="00961E54"/>
    <w:rsid w:val="00962A37"/>
    <w:rsid w:val="00962D32"/>
    <w:rsid w:val="00963452"/>
    <w:rsid w:val="00965933"/>
    <w:rsid w:val="00965935"/>
    <w:rsid w:val="00965A9F"/>
    <w:rsid w:val="00965B62"/>
    <w:rsid w:val="00967AEF"/>
    <w:rsid w:val="00970406"/>
    <w:rsid w:val="009733ED"/>
    <w:rsid w:val="00976267"/>
    <w:rsid w:val="00976DAA"/>
    <w:rsid w:val="009775C7"/>
    <w:rsid w:val="00980629"/>
    <w:rsid w:val="00982477"/>
    <w:rsid w:val="0098280D"/>
    <w:rsid w:val="00983A50"/>
    <w:rsid w:val="009840D6"/>
    <w:rsid w:val="00984F90"/>
    <w:rsid w:val="00987EF9"/>
    <w:rsid w:val="009923A7"/>
    <w:rsid w:val="0099676E"/>
    <w:rsid w:val="00996925"/>
    <w:rsid w:val="009978A4"/>
    <w:rsid w:val="009A07EF"/>
    <w:rsid w:val="009A0BA6"/>
    <w:rsid w:val="009A1679"/>
    <w:rsid w:val="009A3B4D"/>
    <w:rsid w:val="009A3F43"/>
    <w:rsid w:val="009A7598"/>
    <w:rsid w:val="009B1124"/>
    <w:rsid w:val="009B1961"/>
    <w:rsid w:val="009B2388"/>
    <w:rsid w:val="009B3CD7"/>
    <w:rsid w:val="009B43CA"/>
    <w:rsid w:val="009B6ADD"/>
    <w:rsid w:val="009C614A"/>
    <w:rsid w:val="009D0529"/>
    <w:rsid w:val="009D2B13"/>
    <w:rsid w:val="009D420F"/>
    <w:rsid w:val="009D4AA7"/>
    <w:rsid w:val="009D56A3"/>
    <w:rsid w:val="009D5ACE"/>
    <w:rsid w:val="009D720D"/>
    <w:rsid w:val="009E2A71"/>
    <w:rsid w:val="009E335A"/>
    <w:rsid w:val="009E4CD4"/>
    <w:rsid w:val="009E4F47"/>
    <w:rsid w:val="009E5C1B"/>
    <w:rsid w:val="009E7E6D"/>
    <w:rsid w:val="009F29C8"/>
    <w:rsid w:val="009F3E2F"/>
    <w:rsid w:val="009F69E5"/>
    <w:rsid w:val="009F6F9E"/>
    <w:rsid w:val="00A0113B"/>
    <w:rsid w:val="00A058A0"/>
    <w:rsid w:val="00A05FA5"/>
    <w:rsid w:val="00A10714"/>
    <w:rsid w:val="00A1107B"/>
    <w:rsid w:val="00A13122"/>
    <w:rsid w:val="00A13AB3"/>
    <w:rsid w:val="00A14E53"/>
    <w:rsid w:val="00A15692"/>
    <w:rsid w:val="00A170FB"/>
    <w:rsid w:val="00A22880"/>
    <w:rsid w:val="00A24408"/>
    <w:rsid w:val="00A267C1"/>
    <w:rsid w:val="00A30BD1"/>
    <w:rsid w:val="00A34247"/>
    <w:rsid w:val="00A348F7"/>
    <w:rsid w:val="00A34B73"/>
    <w:rsid w:val="00A35662"/>
    <w:rsid w:val="00A364B1"/>
    <w:rsid w:val="00A430D6"/>
    <w:rsid w:val="00A43F62"/>
    <w:rsid w:val="00A440BF"/>
    <w:rsid w:val="00A458CD"/>
    <w:rsid w:val="00A45A6A"/>
    <w:rsid w:val="00A4639E"/>
    <w:rsid w:val="00A4644F"/>
    <w:rsid w:val="00A4657F"/>
    <w:rsid w:val="00A47A7D"/>
    <w:rsid w:val="00A51D69"/>
    <w:rsid w:val="00A542A8"/>
    <w:rsid w:val="00A54AFC"/>
    <w:rsid w:val="00A54D7E"/>
    <w:rsid w:val="00A554E1"/>
    <w:rsid w:val="00A5667E"/>
    <w:rsid w:val="00A56808"/>
    <w:rsid w:val="00A570D6"/>
    <w:rsid w:val="00A62A6A"/>
    <w:rsid w:val="00A630A1"/>
    <w:rsid w:val="00A642EC"/>
    <w:rsid w:val="00A65C7F"/>
    <w:rsid w:val="00A65FDC"/>
    <w:rsid w:val="00A679E5"/>
    <w:rsid w:val="00A70C75"/>
    <w:rsid w:val="00A747CA"/>
    <w:rsid w:val="00A75D71"/>
    <w:rsid w:val="00A773DF"/>
    <w:rsid w:val="00A80B34"/>
    <w:rsid w:val="00A81475"/>
    <w:rsid w:val="00A81716"/>
    <w:rsid w:val="00A84B01"/>
    <w:rsid w:val="00A84D23"/>
    <w:rsid w:val="00A90EC8"/>
    <w:rsid w:val="00A914DF"/>
    <w:rsid w:val="00A93D6A"/>
    <w:rsid w:val="00A942C5"/>
    <w:rsid w:val="00A97EB1"/>
    <w:rsid w:val="00AA3231"/>
    <w:rsid w:val="00AA504A"/>
    <w:rsid w:val="00AA5053"/>
    <w:rsid w:val="00AA7F5B"/>
    <w:rsid w:val="00AB04AD"/>
    <w:rsid w:val="00AB04D5"/>
    <w:rsid w:val="00AB503E"/>
    <w:rsid w:val="00AB7391"/>
    <w:rsid w:val="00AC07A0"/>
    <w:rsid w:val="00AC6CC0"/>
    <w:rsid w:val="00AD3F30"/>
    <w:rsid w:val="00AD5837"/>
    <w:rsid w:val="00AD6CC7"/>
    <w:rsid w:val="00AD7450"/>
    <w:rsid w:val="00AE0035"/>
    <w:rsid w:val="00AE00A0"/>
    <w:rsid w:val="00AE0DEC"/>
    <w:rsid w:val="00AE2059"/>
    <w:rsid w:val="00AE2A79"/>
    <w:rsid w:val="00AE2D94"/>
    <w:rsid w:val="00AE4733"/>
    <w:rsid w:val="00AF0ABA"/>
    <w:rsid w:val="00AF11DA"/>
    <w:rsid w:val="00AF1D54"/>
    <w:rsid w:val="00AF27A4"/>
    <w:rsid w:val="00AF373A"/>
    <w:rsid w:val="00AF50B4"/>
    <w:rsid w:val="00AF598F"/>
    <w:rsid w:val="00AF7A89"/>
    <w:rsid w:val="00AF7FAE"/>
    <w:rsid w:val="00B011D2"/>
    <w:rsid w:val="00B01E7A"/>
    <w:rsid w:val="00B02D73"/>
    <w:rsid w:val="00B048B7"/>
    <w:rsid w:val="00B04EFF"/>
    <w:rsid w:val="00B05C8F"/>
    <w:rsid w:val="00B06DC4"/>
    <w:rsid w:val="00B117BF"/>
    <w:rsid w:val="00B11F47"/>
    <w:rsid w:val="00B13286"/>
    <w:rsid w:val="00B13535"/>
    <w:rsid w:val="00B14C14"/>
    <w:rsid w:val="00B1753B"/>
    <w:rsid w:val="00B20A2F"/>
    <w:rsid w:val="00B222EF"/>
    <w:rsid w:val="00B22C77"/>
    <w:rsid w:val="00B24F4C"/>
    <w:rsid w:val="00B25657"/>
    <w:rsid w:val="00B32FFB"/>
    <w:rsid w:val="00B3669A"/>
    <w:rsid w:val="00B40217"/>
    <w:rsid w:val="00B4275D"/>
    <w:rsid w:val="00B42B3C"/>
    <w:rsid w:val="00B42D71"/>
    <w:rsid w:val="00B43CB0"/>
    <w:rsid w:val="00B449B7"/>
    <w:rsid w:val="00B44A7E"/>
    <w:rsid w:val="00B44EE6"/>
    <w:rsid w:val="00B45AA7"/>
    <w:rsid w:val="00B509E6"/>
    <w:rsid w:val="00B524D5"/>
    <w:rsid w:val="00B53A4A"/>
    <w:rsid w:val="00B56F9C"/>
    <w:rsid w:val="00B576B0"/>
    <w:rsid w:val="00B62325"/>
    <w:rsid w:val="00B63570"/>
    <w:rsid w:val="00B647C0"/>
    <w:rsid w:val="00B67B54"/>
    <w:rsid w:val="00B729C6"/>
    <w:rsid w:val="00B73305"/>
    <w:rsid w:val="00B76682"/>
    <w:rsid w:val="00B779E8"/>
    <w:rsid w:val="00B77E0C"/>
    <w:rsid w:val="00B80974"/>
    <w:rsid w:val="00B81E32"/>
    <w:rsid w:val="00B8257C"/>
    <w:rsid w:val="00B835FF"/>
    <w:rsid w:val="00B847B7"/>
    <w:rsid w:val="00B84F16"/>
    <w:rsid w:val="00B8550E"/>
    <w:rsid w:val="00B85A8D"/>
    <w:rsid w:val="00B8669C"/>
    <w:rsid w:val="00B90950"/>
    <w:rsid w:val="00B918AD"/>
    <w:rsid w:val="00B95F54"/>
    <w:rsid w:val="00B96B98"/>
    <w:rsid w:val="00BA15B0"/>
    <w:rsid w:val="00BA2EF5"/>
    <w:rsid w:val="00BA3672"/>
    <w:rsid w:val="00BA528B"/>
    <w:rsid w:val="00BA61A7"/>
    <w:rsid w:val="00BB25E0"/>
    <w:rsid w:val="00BB2632"/>
    <w:rsid w:val="00BB3095"/>
    <w:rsid w:val="00BB398E"/>
    <w:rsid w:val="00BB5217"/>
    <w:rsid w:val="00BB67C6"/>
    <w:rsid w:val="00BB7D01"/>
    <w:rsid w:val="00BC3EC7"/>
    <w:rsid w:val="00BC484B"/>
    <w:rsid w:val="00BC4D5A"/>
    <w:rsid w:val="00BC6A2B"/>
    <w:rsid w:val="00BD06D0"/>
    <w:rsid w:val="00BD2A8A"/>
    <w:rsid w:val="00BD44DF"/>
    <w:rsid w:val="00BD4CC3"/>
    <w:rsid w:val="00BD5AE0"/>
    <w:rsid w:val="00BD5E36"/>
    <w:rsid w:val="00BD6490"/>
    <w:rsid w:val="00BE069A"/>
    <w:rsid w:val="00BE181A"/>
    <w:rsid w:val="00BE2F80"/>
    <w:rsid w:val="00BE3A4D"/>
    <w:rsid w:val="00BE4068"/>
    <w:rsid w:val="00BE7418"/>
    <w:rsid w:val="00BF05D6"/>
    <w:rsid w:val="00BF0DFE"/>
    <w:rsid w:val="00BF70B3"/>
    <w:rsid w:val="00C02A53"/>
    <w:rsid w:val="00C06458"/>
    <w:rsid w:val="00C06705"/>
    <w:rsid w:val="00C113A7"/>
    <w:rsid w:val="00C13C7E"/>
    <w:rsid w:val="00C153CD"/>
    <w:rsid w:val="00C168E9"/>
    <w:rsid w:val="00C20681"/>
    <w:rsid w:val="00C206BB"/>
    <w:rsid w:val="00C210CE"/>
    <w:rsid w:val="00C21143"/>
    <w:rsid w:val="00C22FF7"/>
    <w:rsid w:val="00C268D2"/>
    <w:rsid w:val="00C36979"/>
    <w:rsid w:val="00C409AD"/>
    <w:rsid w:val="00C42467"/>
    <w:rsid w:val="00C44F14"/>
    <w:rsid w:val="00C4602B"/>
    <w:rsid w:val="00C46675"/>
    <w:rsid w:val="00C5180B"/>
    <w:rsid w:val="00C51FF8"/>
    <w:rsid w:val="00C57004"/>
    <w:rsid w:val="00C60737"/>
    <w:rsid w:val="00C60ED8"/>
    <w:rsid w:val="00C619E5"/>
    <w:rsid w:val="00C6233F"/>
    <w:rsid w:val="00C62DE0"/>
    <w:rsid w:val="00C6346E"/>
    <w:rsid w:val="00C64EA8"/>
    <w:rsid w:val="00C66667"/>
    <w:rsid w:val="00C67063"/>
    <w:rsid w:val="00C7017C"/>
    <w:rsid w:val="00C709D8"/>
    <w:rsid w:val="00C710B9"/>
    <w:rsid w:val="00C73610"/>
    <w:rsid w:val="00C7469D"/>
    <w:rsid w:val="00C75ADE"/>
    <w:rsid w:val="00C77596"/>
    <w:rsid w:val="00C859F4"/>
    <w:rsid w:val="00C865D5"/>
    <w:rsid w:val="00C92A1A"/>
    <w:rsid w:val="00C95353"/>
    <w:rsid w:val="00C95575"/>
    <w:rsid w:val="00C977E3"/>
    <w:rsid w:val="00CA0C02"/>
    <w:rsid w:val="00CA2356"/>
    <w:rsid w:val="00CA2950"/>
    <w:rsid w:val="00CA4F5E"/>
    <w:rsid w:val="00CA791E"/>
    <w:rsid w:val="00CA7FED"/>
    <w:rsid w:val="00CB16C8"/>
    <w:rsid w:val="00CB21B1"/>
    <w:rsid w:val="00CB7406"/>
    <w:rsid w:val="00CB7BED"/>
    <w:rsid w:val="00CC0E10"/>
    <w:rsid w:val="00CC2B4D"/>
    <w:rsid w:val="00CC2B8E"/>
    <w:rsid w:val="00CC697E"/>
    <w:rsid w:val="00CC774E"/>
    <w:rsid w:val="00CD3A73"/>
    <w:rsid w:val="00CD4303"/>
    <w:rsid w:val="00CD6896"/>
    <w:rsid w:val="00CE228F"/>
    <w:rsid w:val="00CE2918"/>
    <w:rsid w:val="00CE2C77"/>
    <w:rsid w:val="00CE327D"/>
    <w:rsid w:val="00CE332B"/>
    <w:rsid w:val="00CE3644"/>
    <w:rsid w:val="00CE41DB"/>
    <w:rsid w:val="00CE64C2"/>
    <w:rsid w:val="00CF037E"/>
    <w:rsid w:val="00CF0EA4"/>
    <w:rsid w:val="00CF16A7"/>
    <w:rsid w:val="00CF5456"/>
    <w:rsid w:val="00CF54C5"/>
    <w:rsid w:val="00CF5C54"/>
    <w:rsid w:val="00CF77DE"/>
    <w:rsid w:val="00D009F0"/>
    <w:rsid w:val="00D00BF9"/>
    <w:rsid w:val="00D04D33"/>
    <w:rsid w:val="00D11674"/>
    <w:rsid w:val="00D126BF"/>
    <w:rsid w:val="00D20152"/>
    <w:rsid w:val="00D22188"/>
    <w:rsid w:val="00D24768"/>
    <w:rsid w:val="00D26FEE"/>
    <w:rsid w:val="00D31BB8"/>
    <w:rsid w:val="00D31E61"/>
    <w:rsid w:val="00D36224"/>
    <w:rsid w:val="00D37D35"/>
    <w:rsid w:val="00D41759"/>
    <w:rsid w:val="00D4311E"/>
    <w:rsid w:val="00D442B2"/>
    <w:rsid w:val="00D44EBB"/>
    <w:rsid w:val="00D555C4"/>
    <w:rsid w:val="00D571B0"/>
    <w:rsid w:val="00D5722B"/>
    <w:rsid w:val="00D60DC1"/>
    <w:rsid w:val="00D62671"/>
    <w:rsid w:val="00D665FC"/>
    <w:rsid w:val="00D67254"/>
    <w:rsid w:val="00D719FF"/>
    <w:rsid w:val="00D725EF"/>
    <w:rsid w:val="00D72B96"/>
    <w:rsid w:val="00D731C6"/>
    <w:rsid w:val="00D736A5"/>
    <w:rsid w:val="00D77796"/>
    <w:rsid w:val="00D8394A"/>
    <w:rsid w:val="00D839AC"/>
    <w:rsid w:val="00D83F14"/>
    <w:rsid w:val="00D85D77"/>
    <w:rsid w:val="00D86391"/>
    <w:rsid w:val="00D87DCB"/>
    <w:rsid w:val="00D9162F"/>
    <w:rsid w:val="00D91CEE"/>
    <w:rsid w:val="00D9200A"/>
    <w:rsid w:val="00D9216E"/>
    <w:rsid w:val="00D9570F"/>
    <w:rsid w:val="00D96E20"/>
    <w:rsid w:val="00D973D4"/>
    <w:rsid w:val="00DA1E1E"/>
    <w:rsid w:val="00DA27B9"/>
    <w:rsid w:val="00DA33A4"/>
    <w:rsid w:val="00DA5DE6"/>
    <w:rsid w:val="00DC088F"/>
    <w:rsid w:val="00DC2312"/>
    <w:rsid w:val="00DC2AEF"/>
    <w:rsid w:val="00DC631E"/>
    <w:rsid w:val="00DD22DF"/>
    <w:rsid w:val="00DD2E78"/>
    <w:rsid w:val="00DD3C2A"/>
    <w:rsid w:val="00DE2C74"/>
    <w:rsid w:val="00DE3EAA"/>
    <w:rsid w:val="00DE4A51"/>
    <w:rsid w:val="00DE6D7E"/>
    <w:rsid w:val="00DF436B"/>
    <w:rsid w:val="00DF7476"/>
    <w:rsid w:val="00E00D6C"/>
    <w:rsid w:val="00E01E88"/>
    <w:rsid w:val="00E01F8A"/>
    <w:rsid w:val="00E03562"/>
    <w:rsid w:val="00E069A0"/>
    <w:rsid w:val="00E12279"/>
    <w:rsid w:val="00E127CC"/>
    <w:rsid w:val="00E139B7"/>
    <w:rsid w:val="00E1560E"/>
    <w:rsid w:val="00E164B1"/>
    <w:rsid w:val="00E20237"/>
    <w:rsid w:val="00E20AFD"/>
    <w:rsid w:val="00E22D2F"/>
    <w:rsid w:val="00E22E98"/>
    <w:rsid w:val="00E24498"/>
    <w:rsid w:val="00E24EF6"/>
    <w:rsid w:val="00E254A3"/>
    <w:rsid w:val="00E25A58"/>
    <w:rsid w:val="00E313CA"/>
    <w:rsid w:val="00E3584F"/>
    <w:rsid w:val="00E436B2"/>
    <w:rsid w:val="00E44328"/>
    <w:rsid w:val="00E44D0A"/>
    <w:rsid w:val="00E5098A"/>
    <w:rsid w:val="00E53C72"/>
    <w:rsid w:val="00E5408B"/>
    <w:rsid w:val="00E5458D"/>
    <w:rsid w:val="00E5494C"/>
    <w:rsid w:val="00E56E4D"/>
    <w:rsid w:val="00E62B9A"/>
    <w:rsid w:val="00E64225"/>
    <w:rsid w:val="00E657B8"/>
    <w:rsid w:val="00E65A55"/>
    <w:rsid w:val="00E6656E"/>
    <w:rsid w:val="00E705ED"/>
    <w:rsid w:val="00E76333"/>
    <w:rsid w:val="00E76C59"/>
    <w:rsid w:val="00E80BFE"/>
    <w:rsid w:val="00E82365"/>
    <w:rsid w:val="00E827C4"/>
    <w:rsid w:val="00E82C63"/>
    <w:rsid w:val="00E83999"/>
    <w:rsid w:val="00E83A65"/>
    <w:rsid w:val="00E85293"/>
    <w:rsid w:val="00E869F6"/>
    <w:rsid w:val="00E8773B"/>
    <w:rsid w:val="00E90E6F"/>
    <w:rsid w:val="00E94B24"/>
    <w:rsid w:val="00EA3B3C"/>
    <w:rsid w:val="00EA6D92"/>
    <w:rsid w:val="00EA71B0"/>
    <w:rsid w:val="00EB17BF"/>
    <w:rsid w:val="00EC3F0B"/>
    <w:rsid w:val="00EC5C6E"/>
    <w:rsid w:val="00EC60DE"/>
    <w:rsid w:val="00EC6BAC"/>
    <w:rsid w:val="00ED0A66"/>
    <w:rsid w:val="00ED23DA"/>
    <w:rsid w:val="00ED512A"/>
    <w:rsid w:val="00ED721F"/>
    <w:rsid w:val="00EE4BF6"/>
    <w:rsid w:val="00EE62CD"/>
    <w:rsid w:val="00EE78A4"/>
    <w:rsid w:val="00EF0A65"/>
    <w:rsid w:val="00EF1A44"/>
    <w:rsid w:val="00EF1FB2"/>
    <w:rsid w:val="00F012DC"/>
    <w:rsid w:val="00F01A7B"/>
    <w:rsid w:val="00F036D3"/>
    <w:rsid w:val="00F04757"/>
    <w:rsid w:val="00F11005"/>
    <w:rsid w:val="00F12730"/>
    <w:rsid w:val="00F15782"/>
    <w:rsid w:val="00F171AC"/>
    <w:rsid w:val="00F17C28"/>
    <w:rsid w:val="00F2012C"/>
    <w:rsid w:val="00F220B5"/>
    <w:rsid w:val="00F2249C"/>
    <w:rsid w:val="00F236FB"/>
    <w:rsid w:val="00F23889"/>
    <w:rsid w:val="00F24F74"/>
    <w:rsid w:val="00F24FEA"/>
    <w:rsid w:val="00F2773A"/>
    <w:rsid w:val="00F27ED2"/>
    <w:rsid w:val="00F3073F"/>
    <w:rsid w:val="00F3091D"/>
    <w:rsid w:val="00F33789"/>
    <w:rsid w:val="00F33FE2"/>
    <w:rsid w:val="00F3414A"/>
    <w:rsid w:val="00F35387"/>
    <w:rsid w:val="00F36010"/>
    <w:rsid w:val="00F36350"/>
    <w:rsid w:val="00F40C10"/>
    <w:rsid w:val="00F41A28"/>
    <w:rsid w:val="00F42442"/>
    <w:rsid w:val="00F425F3"/>
    <w:rsid w:val="00F42BE0"/>
    <w:rsid w:val="00F43005"/>
    <w:rsid w:val="00F43059"/>
    <w:rsid w:val="00F43493"/>
    <w:rsid w:val="00F43550"/>
    <w:rsid w:val="00F455DF"/>
    <w:rsid w:val="00F46722"/>
    <w:rsid w:val="00F47452"/>
    <w:rsid w:val="00F516F2"/>
    <w:rsid w:val="00F519E9"/>
    <w:rsid w:val="00F52B05"/>
    <w:rsid w:val="00F5439B"/>
    <w:rsid w:val="00F5497C"/>
    <w:rsid w:val="00F558E4"/>
    <w:rsid w:val="00F56CF7"/>
    <w:rsid w:val="00F56F5A"/>
    <w:rsid w:val="00F5765C"/>
    <w:rsid w:val="00F57709"/>
    <w:rsid w:val="00F5771A"/>
    <w:rsid w:val="00F57720"/>
    <w:rsid w:val="00F600FF"/>
    <w:rsid w:val="00F60F85"/>
    <w:rsid w:val="00F70F99"/>
    <w:rsid w:val="00F74A22"/>
    <w:rsid w:val="00F77B9E"/>
    <w:rsid w:val="00F81E8F"/>
    <w:rsid w:val="00F83323"/>
    <w:rsid w:val="00F86C3F"/>
    <w:rsid w:val="00F874B4"/>
    <w:rsid w:val="00F90FD5"/>
    <w:rsid w:val="00F920FC"/>
    <w:rsid w:val="00F94E42"/>
    <w:rsid w:val="00F96285"/>
    <w:rsid w:val="00F96D4B"/>
    <w:rsid w:val="00FA0C72"/>
    <w:rsid w:val="00FA1A1A"/>
    <w:rsid w:val="00FA4A38"/>
    <w:rsid w:val="00FA5BD1"/>
    <w:rsid w:val="00FA5DB5"/>
    <w:rsid w:val="00FA7A2A"/>
    <w:rsid w:val="00FB1876"/>
    <w:rsid w:val="00FB3697"/>
    <w:rsid w:val="00FB5C1A"/>
    <w:rsid w:val="00FC2078"/>
    <w:rsid w:val="00FC36D4"/>
    <w:rsid w:val="00FC3D2A"/>
    <w:rsid w:val="00FC5C2C"/>
    <w:rsid w:val="00FC6AB3"/>
    <w:rsid w:val="00FD0F69"/>
    <w:rsid w:val="00FD2845"/>
    <w:rsid w:val="00FE2337"/>
    <w:rsid w:val="00FE4F0C"/>
    <w:rsid w:val="00FE7500"/>
    <w:rsid w:val="00FE75B7"/>
    <w:rsid w:val="00FF2260"/>
    <w:rsid w:val="00FF5DE3"/>
    <w:rsid w:val="00FF5FAB"/>
    <w:rsid w:val="00FF7A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23B12"/>
  <w15:chartTrackingRefBased/>
  <w15:docId w15:val="{274AD9E0-445D-4D2F-990A-141E3D0F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A4A"/>
    <w:rPr>
      <w:sz w:val="22"/>
      <w:lang w:eastAsia="en-US"/>
    </w:rPr>
  </w:style>
  <w:style w:type="paragraph" w:styleId="Heading1">
    <w:name w:val="heading 1"/>
    <w:aliases w:val="Part,A MAJOR/BOLD,Para,No numbers,h1,H1,Section Heading,L1,Level 1,Appendix,Appendix1,Appendix2,Appendix3,Head1,Heading apps,Heading EMC-1,1,Heading a,*,Schedheading,h1 chapter heading,Heading 1(Report Only),RFP Heading 1,EA,Para1,E,1.,Heading"/>
    <w:basedOn w:val="Normal"/>
    <w:next w:val="Heading2"/>
    <w:link w:val="Heading1Char"/>
    <w:qFormat/>
    <w:rsid w:val="00174D64"/>
    <w:pPr>
      <w:keepNext/>
      <w:numPr>
        <w:numId w:val="1"/>
      </w:numPr>
      <w:pBdr>
        <w:top w:val="single" w:sz="6" w:space="2" w:color="auto"/>
      </w:pBdr>
      <w:spacing w:before="240" w:after="120"/>
      <w:outlineLvl w:val="0"/>
    </w:pPr>
    <w:rPr>
      <w:rFonts w:ascii="Arial" w:hAnsi="Arial"/>
      <w:b/>
      <w:sz w:val="28"/>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next w:val="Indent2"/>
    <w:link w:val="Heading2Char"/>
    <w:qFormat/>
    <w:rsid w:val="002B023E"/>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qFormat/>
    <w:rsid w:val="00174D64"/>
    <w:pPr>
      <w:numPr>
        <w:ilvl w:val="2"/>
        <w:numId w:val="1"/>
      </w:numPr>
      <w:spacing w:after="240"/>
      <w:outlineLvl w:val="2"/>
    </w:pPr>
    <w:rPr>
      <w:lang w:val="x-none"/>
    </w:r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rsid w:val="00174D64"/>
    <w:pPr>
      <w:numPr>
        <w:ilvl w:val="3"/>
        <w:numId w:val="1"/>
      </w:numPr>
      <w:spacing w:after="240"/>
      <w:outlineLvl w:val="3"/>
    </w:pPr>
  </w:style>
  <w:style w:type="paragraph" w:styleId="Heading5">
    <w:name w:val="heading 5"/>
    <w:aliases w:val="Block Label,H5,Sub4Para,l5,Level 5,Para5,h5,5,l5+toc5,Heading 5 StGeorge,Level 3 - i,L5,(A),A,h51,h52,heading 5,Body Text (R),s,Document Title 2,Dot GS,level5,Level 3 - (i),Document Title 2 Char,Lev 5,Numbered Sub-list,Subpara 2,Roman list"/>
    <w:basedOn w:val="Normal"/>
    <w:qFormat/>
    <w:rsid w:val="00174D64"/>
    <w:pPr>
      <w:numPr>
        <w:ilvl w:val="4"/>
        <w:numId w:val="1"/>
      </w:numPr>
      <w:spacing w:after="240"/>
      <w:outlineLvl w:val="4"/>
    </w:pPr>
  </w:style>
  <w:style w:type="paragraph" w:styleId="Heading6">
    <w:name w:val="heading 6"/>
    <w:aliases w:val="Sub5Para,L1 PIP,a,b,H6,Level 6,Body Text 5,h6,(I),I,Legal Level 1.,Lev 6,6,Requirement,Subpara 3,Bullet list,Bullet list1,Bullet list2,Bullet list11,Bullet list3,Bullet list12,Bullet list21,Bullet list111,Bullet lis,Bullet list4,Bullet list5,T"/>
    <w:basedOn w:val="Normal"/>
    <w:qFormat/>
    <w:rsid w:val="00174D64"/>
    <w:pPr>
      <w:numPr>
        <w:ilvl w:val="5"/>
        <w:numId w:val="1"/>
      </w:numPr>
      <w:spacing w:after="240"/>
      <w:outlineLvl w:val="5"/>
    </w:pPr>
  </w:style>
  <w:style w:type="paragraph" w:styleId="Heading7">
    <w:name w:val="heading 7"/>
    <w:aliases w:val="L2 PIP,H7,h7,Legal Level 1.1.,Body Text 6"/>
    <w:basedOn w:val="Normal"/>
    <w:qFormat/>
    <w:rsid w:val="00174D64"/>
    <w:pPr>
      <w:numPr>
        <w:ilvl w:val="6"/>
        <w:numId w:val="1"/>
      </w:numPr>
      <w:spacing w:after="240"/>
      <w:outlineLvl w:val="6"/>
    </w:p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qFormat/>
    <w:rsid w:val="00174D64"/>
    <w:pPr>
      <w:numPr>
        <w:ilvl w:val="7"/>
        <w:numId w:val="1"/>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uiPriority w:val="99"/>
    <w:rsid w:val="00B53A4A"/>
    <w:pPr>
      <w:spacing w:after="240"/>
      <w:ind w:left="737"/>
    </w:p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3B0B7E"/>
    <w:rPr>
      <w:sz w:val="22"/>
      <w:lang w:eastAsia="en-US"/>
    </w:rPr>
  </w:style>
  <w:style w:type="character" w:customStyle="1" w:styleId="Heading1Char">
    <w:name w:val="Heading 1 Char"/>
    <w:aliases w:val="Part Char,A MAJOR/BOLD Char,Para Char,No numbers Char,h1 Char,H1 Char,Section Heading Char,L1 Char,Level 1 Char,Appendix Char,Appendix1 Char,Appendix2 Char,Appendix3 Char,Head1 Char,Heading apps Char,Heading EMC-1 Char,1 Char,* Char"/>
    <w:link w:val="Heading1"/>
    <w:uiPriority w:val="99"/>
    <w:locked/>
    <w:rsid w:val="00CD4303"/>
    <w:rPr>
      <w:rFonts w:ascii="Arial" w:hAnsi="Arial"/>
      <w:b/>
      <w:sz w:val="28"/>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locked/>
    <w:rsid w:val="003B0B7E"/>
    <w:rPr>
      <w:sz w:val="22"/>
      <w:lang w:eastAsia="en-US"/>
    </w:rPr>
  </w:style>
  <w:style w:type="paragraph" w:styleId="Footer">
    <w:name w:val="footer"/>
    <w:basedOn w:val="Normal"/>
    <w:link w:val="FooterChar"/>
    <w:uiPriority w:val="99"/>
    <w:rsid w:val="00B53A4A"/>
    <w:rPr>
      <w:rFonts w:ascii="Arial" w:hAnsi="Arial"/>
      <w:sz w:val="16"/>
    </w:rPr>
  </w:style>
  <w:style w:type="character" w:customStyle="1" w:styleId="FooterChar">
    <w:name w:val="Footer Char"/>
    <w:basedOn w:val="DefaultParagraphFont"/>
    <w:link w:val="Footer"/>
    <w:uiPriority w:val="99"/>
    <w:rsid w:val="00852B77"/>
    <w:rPr>
      <w:rFonts w:ascii="Arial" w:hAnsi="Arial"/>
      <w:sz w:val="16"/>
      <w:lang w:eastAsia="en-US"/>
    </w:rPr>
  </w:style>
  <w:style w:type="paragraph" w:styleId="BodyText">
    <w:name w:val="Body Text"/>
    <w:basedOn w:val="Normal"/>
    <w:rsid w:val="00B53A4A"/>
    <w:pPr>
      <w:spacing w:after="240"/>
    </w:pPr>
  </w:style>
  <w:style w:type="character" w:customStyle="1" w:styleId="Choice">
    <w:name w:val="Choice"/>
    <w:rsid w:val="00B53A4A"/>
    <w:rPr>
      <w:rFonts w:ascii="Arial" w:hAnsi="Arial"/>
      <w:b/>
      <w:noProof w:val="0"/>
      <w:sz w:val="18"/>
      <w:vertAlign w:val="baseline"/>
      <w:lang w:val="en-AU"/>
    </w:rPr>
  </w:style>
  <w:style w:type="paragraph" w:customStyle="1" w:styleId="PrecNo">
    <w:name w:val="PrecNo"/>
    <w:basedOn w:val="Normal"/>
    <w:rsid w:val="00B53A4A"/>
    <w:pPr>
      <w:spacing w:line="260" w:lineRule="atLeast"/>
      <w:ind w:left="142"/>
    </w:pPr>
    <w:rPr>
      <w:rFonts w:ascii="Arial" w:hAnsi="Arial"/>
      <w:caps/>
      <w:spacing w:val="60"/>
      <w:sz w:val="28"/>
    </w:rPr>
  </w:style>
  <w:style w:type="paragraph" w:customStyle="1" w:styleId="Indent1">
    <w:name w:val="Indent 1"/>
    <w:basedOn w:val="Normal"/>
    <w:next w:val="Normal"/>
    <w:rsid w:val="00B53A4A"/>
    <w:pPr>
      <w:spacing w:after="240"/>
      <w:ind w:left="737"/>
    </w:pPr>
  </w:style>
  <w:style w:type="paragraph" w:customStyle="1" w:styleId="Indent3">
    <w:name w:val="Indent 3"/>
    <w:basedOn w:val="Normal"/>
    <w:rsid w:val="00B53A4A"/>
    <w:pPr>
      <w:spacing w:after="240"/>
      <w:ind w:left="1474"/>
    </w:pPr>
  </w:style>
  <w:style w:type="paragraph" w:customStyle="1" w:styleId="Indent4">
    <w:name w:val="Indent 4"/>
    <w:basedOn w:val="Normal"/>
    <w:rsid w:val="00B53A4A"/>
    <w:pPr>
      <w:spacing w:after="240"/>
      <w:ind w:left="2211"/>
    </w:pPr>
  </w:style>
  <w:style w:type="paragraph" w:customStyle="1" w:styleId="Indent5">
    <w:name w:val="Indent 5"/>
    <w:basedOn w:val="Normal"/>
    <w:rsid w:val="00B53A4A"/>
    <w:pPr>
      <w:spacing w:after="240"/>
      <w:ind w:left="2948"/>
    </w:pPr>
  </w:style>
  <w:style w:type="paragraph" w:styleId="Header">
    <w:name w:val="header"/>
    <w:basedOn w:val="Normal"/>
    <w:rsid w:val="00B53A4A"/>
    <w:rPr>
      <w:rFonts w:ascii="Arial" w:hAnsi="Arial"/>
      <w:b/>
      <w:sz w:val="36"/>
    </w:rPr>
  </w:style>
  <w:style w:type="character" w:styleId="PageNumber">
    <w:name w:val="page number"/>
    <w:uiPriority w:val="99"/>
    <w:rsid w:val="00B53A4A"/>
    <w:rPr>
      <w:noProof w:val="0"/>
      <w:lang w:val="en-AU"/>
    </w:rPr>
  </w:style>
  <w:style w:type="paragraph" w:customStyle="1" w:styleId="CoverText">
    <w:name w:val="CoverText"/>
    <w:basedOn w:val="FPtext"/>
    <w:rsid w:val="00B53A4A"/>
    <w:pPr>
      <w:ind w:left="57" w:right="0"/>
    </w:pPr>
  </w:style>
  <w:style w:type="paragraph" w:customStyle="1" w:styleId="FPtext">
    <w:name w:val="FPtext"/>
    <w:basedOn w:val="Normal"/>
    <w:rsid w:val="00B53A4A"/>
    <w:pPr>
      <w:spacing w:line="260" w:lineRule="atLeast"/>
      <w:ind w:left="624" w:right="-567"/>
    </w:pPr>
    <w:rPr>
      <w:rFonts w:ascii="Arial" w:hAnsi="Arial"/>
      <w:sz w:val="20"/>
    </w:rPr>
  </w:style>
  <w:style w:type="paragraph" w:customStyle="1" w:styleId="DocTitle">
    <w:name w:val="DocTitle"/>
    <w:basedOn w:val="Normal"/>
    <w:next w:val="Normal"/>
    <w:rsid w:val="00B53A4A"/>
    <w:pPr>
      <w:tabs>
        <w:tab w:val="left" w:pos="2722"/>
      </w:tabs>
      <w:ind w:left="2722"/>
    </w:pPr>
    <w:rPr>
      <w:rFonts w:ascii="Arial Narrow" w:hAnsi="Arial Narrow"/>
      <w:b/>
      <w:sz w:val="34"/>
    </w:rPr>
  </w:style>
  <w:style w:type="paragraph" w:customStyle="1" w:styleId="SchedTitle">
    <w:name w:val="SchedTitle"/>
    <w:basedOn w:val="Normal"/>
    <w:next w:val="Normal"/>
    <w:rsid w:val="00B53A4A"/>
    <w:pPr>
      <w:spacing w:after="240"/>
    </w:pPr>
    <w:rPr>
      <w:rFonts w:ascii="Arial" w:hAnsi="Arial"/>
      <w:sz w:val="36"/>
    </w:rPr>
  </w:style>
  <w:style w:type="paragraph" w:customStyle="1" w:styleId="SubHead">
    <w:name w:val="SubHead"/>
    <w:basedOn w:val="Normal"/>
    <w:next w:val="Heading2"/>
    <w:uiPriority w:val="99"/>
    <w:rsid w:val="002B023E"/>
    <w:pPr>
      <w:spacing w:before="60" w:after="240"/>
      <w:ind w:left="737"/>
    </w:pPr>
    <w:rPr>
      <w:rFonts w:ascii="Arial" w:hAnsi="Arial" w:cs="Arial"/>
      <w:b/>
      <w:sz w:val="21"/>
      <w:szCs w:val="21"/>
    </w:rPr>
  </w:style>
  <w:style w:type="paragraph" w:styleId="TOC1">
    <w:name w:val="toc 1"/>
    <w:basedOn w:val="Normal"/>
    <w:next w:val="Normal"/>
    <w:uiPriority w:val="39"/>
    <w:rsid w:val="00B53A4A"/>
    <w:pPr>
      <w:keepNext/>
      <w:pBdr>
        <w:top w:val="single" w:sz="6" w:space="3" w:color="auto"/>
        <w:between w:val="single" w:sz="6" w:space="3" w:color="auto"/>
      </w:pBdr>
      <w:tabs>
        <w:tab w:val="right" w:pos="7938"/>
        <w:tab w:val="right" w:leader="dot" w:pos="9638"/>
      </w:tabs>
      <w:spacing w:before="120" w:after="120"/>
      <w:ind w:left="737" w:hanging="737"/>
    </w:pPr>
    <w:rPr>
      <w:rFonts w:ascii="Arial" w:hAnsi="Arial"/>
      <w:b/>
      <w:sz w:val="20"/>
    </w:rPr>
  </w:style>
  <w:style w:type="paragraph" w:styleId="TOC2">
    <w:name w:val="toc 2"/>
    <w:basedOn w:val="Normal"/>
    <w:next w:val="Normal"/>
    <w:uiPriority w:val="39"/>
    <w:rsid w:val="00B53A4A"/>
    <w:pPr>
      <w:tabs>
        <w:tab w:val="right" w:pos="7938"/>
        <w:tab w:val="right" w:leader="dot" w:pos="9638"/>
      </w:tabs>
      <w:spacing w:line="260" w:lineRule="atLeast"/>
      <w:ind w:left="737" w:right="1701" w:hanging="737"/>
    </w:pPr>
    <w:rPr>
      <w:rFonts w:ascii="Arial" w:hAnsi="Arial"/>
      <w:sz w:val="20"/>
    </w:rPr>
  </w:style>
  <w:style w:type="paragraph" w:styleId="TOC3">
    <w:name w:val="toc 3"/>
    <w:basedOn w:val="Normal"/>
    <w:next w:val="Normal"/>
    <w:autoRedefine/>
    <w:semiHidden/>
    <w:rsid w:val="00B53A4A"/>
    <w:pPr>
      <w:tabs>
        <w:tab w:val="right" w:leader="dot" w:pos="9638"/>
      </w:tabs>
      <w:spacing w:before="120"/>
    </w:pPr>
    <w:rPr>
      <w:rFonts w:ascii="Arial" w:hAnsi="Arial"/>
      <w:b/>
      <w:sz w:val="20"/>
    </w:rPr>
  </w:style>
  <w:style w:type="paragraph" w:customStyle="1" w:styleId="Details">
    <w:name w:val="Details"/>
    <w:basedOn w:val="Normal"/>
    <w:next w:val="DetailsFollower"/>
    <w:rsid w:val="00B53A4A"/>
    <w:pPr>
      <w:spacing w:before="120" w:after="120" w:line="260" w:lineRule="atLeast"/>
    </w:pPr>
  </w:style>
  <w:style w:type="paragraph" w:customStyle="1" w:styleId="DetailsFollower">
    <w:name w:val="DetailsFollower"/>
    <w:basedOn w:val="Normal"/>
    <w:rsid w:val="00B53A4A"/>
    <w:pPr>
      <w:spacing w:before="120" w:after="120" w:line="260" w:lineRule="atLeast"/>
    </w:pPr>
  </w:style>
  <w:style w:type="character" w:styleId="FootnoteReference">
    <w:name w:val="footnote reference"/>
    <w:semiHidden/>
    <w:rsid w:val="00B53A4A"/>
    <w:rPr>
      <w:vertAlign w:val="superscript"/>
    </w:rPr>
  </w:style>
  <w:style w:type="paragraph" w:styleId="FootnoteText">
    <w:name w:val="footnote text"/>
    <w:basedOn w:val="Normal"/>
    <w:semiHidden/>
    <w:rsid w:val="00B53A4A"/>
    <w:pPr>
      <w:spacing w:after="60"/>
      <w:ind w:left="284" w:hanging="284"/>
    </w:pPr>
    <w:rPr>
      <w:rFonts w:ascii="Arial" w:hAnsi="Arial"/>
      <w:sz w:val="18"/>
    </w:rPr>
  </w:style>
  <w:style w:type="paragraph" w:customStyle="1" w:styleId="Headersub">
    <w:name w:val="Header sub"/>
    <w:basedOn w:val="Normal"/>
    <w:rsid w:val="00B53A4A"/>
    <w:pPr>
      <w:spacing w:after="1240"/>
    </w:pPr>
    <w:rPr>
      <w:rFonts w:ascii="Arial" w:hAnsi="Arial"/>
      <w:sz w:val="36"/>
    </w:rPr>
  </w:style>
  <w:style w:type="paragraph" w:customStyle="1" w:styleId="Indent6">
    <w:name w:val="Indent 6"/>
    <w:basedOn w:val="Normal"/>
    <w:rsid w:val="00B53A4A"/>
    <w:pPr>
      <w:spacing w:after="240"/>
      <w:ind w:left="3686"/>
    </w:pPr>
  </w:style>
  <w:style w:type="paragraph" w:customStyle="1" w:styleId="NormalDeed">
    <w:name w:val="Normal Deed"/>
    <w:basedOn w:val="Normal"/>
    <w:rsid w:val="00B53A4A"/>
    <w:pPr>
      <w:spacing w:after="240"/>
    </w:pPr>
  </w:style>
  <w:style w:type="paragraph" w:customStyle="1" w:styleId="PartHeading">
    <w:name w:val="Part Heading"/>
    <w:basedOn w:val="Normal"/>
    <w:rsid w:val="00B53A4A"/>
    <w:pPr>
      <w:spacing w:before="240" w:after="240"/>
    </w:pPr>
    <w:rPr>
      <w:rFonts w:ascii="Arial" w:hAnsi="Arial"/>
      <w:sz w:val="28"/>
    </w:rPr>
  </w:style>
  <w:style w:type="paragraph" w:customStyle="1" w:styleId="PrecNameCover">
    <w:name w:val="PrecNameCover"/>
    <w:basedOn w:val="PrecName"/>
    <w:next w:val="Normal"/>
    <w:rsid w:val="00B53A4A"/>
    <w:pPr>
      <w:ind w:left="57"/>
    </w:pPr>
  </w:style>
  <w:style w:type="paragraph" w:customStyle="1" w:styleId="PrecName">
    <w:name w:val="PrecName"/>
    <w:basedOn w:val="Normal"/>
    <w:rsid w:val="00B53A4A"/>
    <w:pPr>
      <w:spacing w:after="240" w:line="260" w:lineRule="atLeast"/>
      <w:ind w:left="142"/>
    </w:pPr>
    <w:rPr>
      <w:rFonts w:ascii="Garamond" w:hAnsi="Garamond"/>
      <w:sz w:val="64"/>
    </w:rPr>
  </w:style>
  <w:style w:type="paragraph" w:customStyle="1" w:styleId="SchedH1">
    <w:name w:val="SchedH1"/>
    <w:basedOn w:val="Normal"/>
    <w:next w:val="SchedH2"/>
    <w:uiPriority w:val="99"/>
    <w:rsid w:val="00B53A4A"/>
    <w:pPr>
      <w:keepNext/>
      <w:numPr>
        <w:numId w:val="2"/>
      </w:numPr>
      <w:pBdr>
        <w:top w:val="single" w:sz="6" w:space="2" w:color="auto"/>
      </w:pBdr>
      <w:spacing w:before="240" w:after="120"/>
    </w:pPr>
    <w:rPr>
      <w:rFonts w:ascii="Arial" w:hAnsi="Arial"/>
      <w:b/>
      <w:sz w:val="28"/>
    </w:rPr>
  </w:style>
  <w:style w:type="paragraph" w:customStyle="1" w:styleId="SchedH2">
    <w:name w:val="SchedH2"/>
    <w:basedOn w:val="Normal"/>
    <w:next w:val="Indent2"/>
    <w:uiPriority w:val="99"/>
    <w:rsid w:val="00B53A4A"/>
    <w:pPr>
      <w:keepNext/>
      <w:tabs>
        <w:tab w:val="num" w:pos="737"/>
      </w:tabs>
      <w:spacing w:before="120" w:after="120"/>
      <w:ind w:left="737" w:hanging="737"/>
    </w:pPr>
    <w:rPr>
      <w:rFonts w:ascii="Arial" w:hAnsi="Arial"/>
      <w:b/>
    </w:rPr>
  </w:style>
  <w:style w:type="paragraph" w:customStyle="1" w:styleId="SchedH3">
    <w:name w:val="SchedH3"/>
    <w:basedOn w:val="Normal"/>
    <w:rsid w:val="00B53A4A"/>
    <w:pPr>
      <w:tabs>
        <w:tab w:val="num" w:pos="1474"/>
      </w:tabs>
      <w:spacing w:after="240"/>
      <w:ind w:left="1474" w:hanging="737"/>
    </w:pPr>
  </w:style>
  <w:style w:type="paragraph" w:customStyle="1" w:styleId="SchedH4">
    <w:name w:val="SchedH4"/>
    <w:basedOn w:val="Normal"/>
    <w:rsid w:val="00B53A4A"/>
    <w:pPr>
      <w:tabs>
        <w:tab w:val="num" w:pos="2211"/>
      </w:tabs>
      <w:spacing w:after="240"/>
      <w:ind w:left="2211" w:hanging="737"/>
    </w:pPr>
  </w:style>
  <w:style w:type="paragraph" w:customStyle="1" w:styleId="SchedH5">
    <w:name w:val="SchedH5"/>
    <w:basedOn w:val="Normal"/>
    <w:rsid w:val="00B53A4A"/>
    <w:pPr>
      <w:tabs>
        <w:tab w:val="num" w:pos="2948"/>
      </w:tabs>
      <w:spacing w:after="240"/>
      <w:ind w:left="2948" w:hanging="737"/>
    </w:pPr>
  </w:style>
  <w:style w:type="paragraph" w:customStyle="1" w:styleId="FPbullet">
    <w:name w:val="FPbullet"/>
    <w:basedOn w:val="Normal"/>
    <w:rsid w:val="00B53A4A"/>
    <w:pPr>
      <w:spacing w:before="120" w:line="260" w:lineRule="atLeast"/>
      <w:ind w:left="624" w:right="-567" w:hanging="284"/>
    </w:pPr>
    <w:rPr>
      <w:rFonts w:ascii="Arial" w:hAnsi="Arial"/>
      <w:sz w:val="20"/>
    </w:rPr>
  </w:style>
  <w:style w:type="paragraph" w:customStyle="1" w:styleId="FStext">
    <w:name w:val="FStext"/>
    <w:basedOn w:val="Normal"/>
    <w:rsid w:val="00B53A4A"/>
    <w:pPr>
      <w:spacing w:after="120" w:line="260" w:lineRule="atLeast"/>
      <w:ind w:left="737"/>
    </w:pPr>
    <w:rPr>
      <w:rFonts w:ascii="Arial" w:hAnsi="Arial"/>
      <w:sz w:val="20"/>
    </w:rPr>
  </w:style>
  <w:style w:type="paragraph" w:customStyle="1" w:styleId="FSbullet">
    <w:name w:val="FSbullet"/>
    <w:basedOn w:val="Normal"/>
    <w:rsid w:val="00B53A4A"/>
    <w:pPr>
      <w:spacing w:after="120" w:line="260" w:lineRule="atLeast"/>
      <w:ind w:left="737" w:hanging="510"/>
    </w:pPr>
    <w:rPr>
      <w:rFonts w:ascii="Arial" w:hAnsi="Arial"/>
      <w:sz w:val="20"/>
    </w:rPr>
  </w:style>
  <w:style w:type="paragraph" w:customStyle="1" w:styleId="FScheck1">
    <w:name w:val="FScheck1"/>
    <w:basedOn w:val="Normal"/>
    <w:rsid w:val="00B53A4A"/>
    <w:pPr>
      <w:spacing w:before="60" w:after="60" w:line="260" w:lineRule="atLeast"/>
      <w:ind w:left="425" w:hanging="425"/>
    </w:pPr>
    <w:rPr>
      <w:rFonts w:ascii="Arial" w:hAnsi="Arial"/>
      <w:sz w:val="20"/>
    </w:rPr>
  </w:style>
  <w:style w:type="paragraph" w:customStyle="1" w:styleId="FScheckNoYes">
    <w:name w:val="FScheckNoYes"/>
    <w:basedOn w:val="FScheck1"/>
    <w:rsid w:val="00B53A4A"/>
    <w:pPr>
      <w:ind w:left="0" w:firstLine="0"/>
    </w:pPr>
  </w:style>
  <w:style w:type="paragraph" w:customStyle="1" w:styleId="FScheck2">
    <w:name w:val="FScheck2"/>
    <w:basedOn w:val="Normal"/>
    <w:rsid w:val="00B53A4A"/>
    <w:pPr>
      <w:spacing w:before="60" w:after="60" w:line="260" w:lineRule="atLeast"/>
      <w:ind w:left="850" w:hanging="425"/>
    </w:pPr>
    <w:rPr>
      <w:rFonts w:ascii="Arial" w:hAnsi="Arial"/>
      <w:sz w:val="20"/>
    </w:rPr>
  </w:style>
  <w:style w:type="paragraph" w:customStyle="1" w:styleId="FScheck3">
    <w:name w:val="FScheck3"/>
    <w:basedOn w:val="Normal"/>
    <w:rsid w:val="00B53A4A"/>
    <w:pPr>
      <w:spacing w:before="60" w:after="60" w:line="260" w:lineRule="atLeast"/>
      <w:ind w:left="1276" w:hanging="425"/>
    </w:pPr>
    <w:rPr>
      <w:rFonts w:ascii="Arial" w:hAnsi="Arial"/>
      <w:sz w:val="20"/>
    </w:rPr>
  </w:style>
  <w:style w:type="paragraph" w:customStyle="1" w:styleId="FScheckbullet">
    <w:name w:val="FScheckbullet"/>
    <w:basedOn w:val="FScheck1"/>
    <w:rsid w:val="00B53A4A"/>
    <w:pPr>
      <w:ind w:left="709" w:hanging="284"/>
    </w:pPr>
  </w:style>
  <w:style w:type="paragraph" w:customStyle="1" w:styleId="FPdisclaimer">
    <w:name w:val="FPdisclaimer"/>
    <w:basedOn w:val="Header"/>
    <w:rsid w:val="00B53A4A"/>
    <w:pPr>
      <w:framePr w:w="5676" w:hSpace="181" w:wrap="around" w:vAnchor="page" w:hAnchor="page" w:x="5416" w:y="13467"/>
      <w:spacing w:line="260" w:lineRule="atLeast"/>
    </w:pPr>
    <w:rPr>
      <w:sz w:val="20"/>
    </w:rPr>
  </w:style>
  <w:style w:type="paragraph" w:customStyle="1" w:styleId="FScheck1NoYes">
    <w:name w:val="FScheck1NoYes"/>
    <w:rsid w:val="00B53A4A"/>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53A4A"/>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53A4A"/>
    <w:pPr>
      <w:tabs>
        <w:tab w:val="left" w:pos="1985"/>
      </w:tabs>
      <w:spacing w:before="60" w:after="60" w:line="260" w:lineRule="atLeast"/>
      <w:ind w:left="1304"/>
    </w:pPr>
    <w:rPr>
      <w:rFonts w:ascii="Arial" w:hAnsi="Arial"/>
      <w:noProof/>
      <w:lang w:eastAsia="en-US"/>
    </w:rPr>
  </w:style>
  <w:style w:type="table" w:styleId="TableGrid">
    <w:name w:val="Table Grid"/>
    <w:basedOn w:val="TableNormal"/>
    <w:rsid w:val="0022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3BAC"/>
    <w:rPr>
      <w:rFonts w:ascii="Tahoma" w:hAnsi="Tahoma" w:cs="Tahoma"/>
      <w:sz w:val="16"/>
      <w:szCs w:val="16"/>
    </w:rPr>
  </w:style>
  <w:style w:type="paragraph" w:customStyle="1" w:styleId="text">
    <w:name w:val="text"/>
    <w:basedOn w:val="Normal"/>
    <w:rsid w:val="002F2C20"/>
    <w:pPr>
      <w:tabs>
        <w:tab w:val="left" w:pos="709"/>
      </w:tabs>
      <w:spacing w:before="240" w:after="180"/>
      <w:ind w:left="1418"/>
    </w:pPr>
    <w:rPr>
      <w:rFonts w:ascii="Arial" w:hAnsi="Arial"/>
      <w:sz w:val="24"/>
    </w:rPr>
  </w:style>
  <w:style w:type="paragraph" w:customStyle="1" w:styleId="bullet">
    <w:name w:val="bullet"/>
    <w:basedOn w:val="text"/>
    <w:rsid w:val="002F2C20"/>
    <w:pPr>
      <w:tabs>
        <w:tab w:val="clear" w:pos="709"/>
      </w:tabs>
      <w:spacing w:before="0" w:after="60"/>
      <w:ind w:left="1775" w:hanging="357"/>
    </w:pPr>
    <w:rPr>
      <w:rFonts w:ascii="Times New Roman" w:hAnsi="Times New Roman"/>
    </w:rPr>
  </w:style>
  <w:style w:type="paragraph" w:customStyle="1" w:styleId="Indent-First">
    <w:name w:val="Indent-First"/>
    <w:basedOn w:val="text"/>
    <w:rsid w:val="002F2C20"/>
    <w:pPr>
      <w:tabs>
        <w:tab w:val="clear" w:pos="709"/>
      </w:tabs>
      <w:spacing w:before="0"/>
    </w:pPr>
    <w:rPr>
      <w:rFonts w:ascii="Times New Roman" w:hAnsi="Times New Roman"/>
    </w:rPr>
  </w:style>
  <w:style w:type="paragraph" w:styleId="NormalIndent">
    <w:name w:val="Normal Indent"/>
    <w:basedOn w:val="Normal"/>
    <w:rsid w:val="002F2C20"/>
    <w:pPr>
      <w:ind w:left="720"/>
    </w:pPr>
    <w:rPr>
      <w:sz w:val="20"/>
    </w:rPr>
  </w:style>
  <w:style w:type="paragraph" w:customStyle="1" w:styleId="Normal1">
    <w:name w:val="Normal 1"/>
    <w:basedOn w:val="Normal"/>
    <w:rsid w:val="002F2C20"/>
    <w:pPr>
      <w:ind w:left="709"/>
    </w:pPr>
    <w:rPr>
      <w:sz w:val="24"/>
    </w:rPr>
  </w:style>
  <w:style w:type="paragraph" w:customStyle="1" w:styleId="TableData">
    <w:name w:val="TableData"/>
    <w:basedOn w:val="Normal"/>
    <w:uiPriority w:val="99"/>
    <w:rsid w:val="002F2C20"/>
    <w:pPr>
      <w:spacing w:before="120" w:after="120"/>
    </w:pPr>
    <w:rPr>
      <w:rFonts w:ascii="Arial" w:hAnsi="Arial"/>
      <w:sz w:val="18"/>
    </w:rPr>
  </w:style>
  <w:style w:type="character" w:styleId="Hyperlink">
    <w:name w:val="Hyperlink"/>
    <w:uiPriority w:val="99"/>
    <w:rsid w:val="002F2C20"/>
    <w:rPr>
      <w:color w:val="0000FF"/>
      <w:u w:val="single"/>
    </w:rPr>
  </w:style>
  <w:style w:type="character" w:styleId="FollowedHyperlink">
    <w:name w:val="FollowedHyperlink"/>
    <w:uiPriority w:val="99"/>
    <w:rsid w:val="002F2C20"/>
    <w:rPr>
      <w:color w:val="800080"/>
      <w:u w:val="single"/>
    </w:rPr>
  </w:style>
  <w:style w:type="paragraph" w:customStyle="1" w:styleId="Indent0">
    <w:name w:val="Indent 0"/>
    <w:basedOn w:val="Normal"/>
    <w:next w:val="Normal"/>
    <w:rsid w:val="002F2C20"/>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2F2C20"/>
    <w:pPr>
      <w:shd w:val="clear" w:color="auto" w:fill="000080"/>
    </w:pPr>
    <w:rPr>
      <w:rFonts w:ascii="Tahoma" w:hAnsi="Tahoma" w:cs="Tahoma"/>
      <w:sz w:val="23"/>
    </w:rPr>
  </w:style>
  <w:style w:type="paragraph" w:customStyle="1" w:styleId="TableHead">
    <w:name w:val="TableHead"/>
    <w:basedOn w:val="Normal"/>
    <w:next w:val="TableData"/>
    <w:uiPriority w:val="99"/>
    <w:rsid w:val="002F2C20"/>
    <w:pPr>
      <w:keepNext/>
      <w:spacing w:before="120" w:after="120"/>
    </w:pPr>
    <w:rPr>
      <w:rFonts w:ascii="Arial" w:hAnsi="Arial"/>
      <w:b/>
      <w:sz w:val="18"/>
    </w:rPr>
  </w:style>
  <w:style w:type="paragraph" w:styleId="TOC4">
    <w:name w:val="toc 4"/>
    <w:basedOn w:val="Normal"/>
    <w:next w:val="Normal"/>
    <w:autoRedefine/>
    <w:semiHidden/>
    <w:rsid w:val="002F2C20"/>
    <w:pPr>
      <w:ind w:left="690"/>
    </w:pPr>
    <w:rPr>
      <w:sz w:val="23"/>
    </w:rPr>
  </w:style>
  <w:style w:type="paragraph" w:styleId="TOCHeading">
    <w:name w:val="TOC Heading"/>
    <w:basedOn w:val="Heading1"/>
    <w:next w:val="Normal"/>
    <w:qFormat/>
    <w:rsid w:val="002F2C20"/>
    <w:pPr>
      <w:numPr>
        <w:numId w:val="0"/>
      </w:numPr>
      <w:pBdr>
        <w:top w:val="single" w:sz="4" w:space="1" w:color="auto"/>
      </w:pBdr>
      <w:spacing w:after="240"/>
      <w:ind w:firstLine="737"/>
    </w:pPr>
    <w:rPr>
      <w:bCs/>
      <w:szCs w:val="32"/>
    </w:rPr>
  </w:style>
  <w:style w:type="paragraph" w:styleId="TOC5">
    <w:name w:val="toc 5"/>
    <w:basedOn w:val="Normal"/>
    <w:next w:val="Normal"/>
    <w:autoRedefine/>
    <w:semiHidden/>
    <w:rsid w:val="002F2C20"/>
    <w:pPr>
      <w:ind w:left="920"/>
    </w:pPr>
    <w:rPr>
      <w:sz w:val="23"/>
    </w:rPr>
  </w:style>
  <w:style w:type="paragraph" w:styleId="TOC6">
    <w:name w:val="toc 6"/>
    <w:basedOn w:val="Normal"/>
    <w:next w:val="Normal"/>
    <w:autoRedefine/>
    <w:semiHidden/>
    <w:rsid w:val="002F2C20"/>
    <w:pPr>
      <w:ind w:left="1150"/>
    </w:pPr>
    <w:rPr>
      <w:sz w:val="23"/>
    </w:rPr>
  </w:style>
  <w:style w:type="paragraph" w:styleId="TOC7">
    <w:name w:val="toc 7"/>
    <w:basedOn w:val="Normal"/>
    <w:next w:val="Normal"/>
    <w:autoRedefine/>
    <w:semiHidden/>
    <w:rsid w:val="002F2C20"/>
    <w:pPr>
      <w:ind w:left="1380"/>
    </w:pPr>
    <w:rPr>
      <w:sz w:val="23"/>
    </w:rPr>
  </w:style>
  <w:style w:type="paragraph" w:styleId="TOC8">
    <w:name w:val="toc 8"/>
    <w:basedOn w:val="Normal"/>
    <w:next w:val="Normal"/>
    <w:autoRedefine/>
    <w:semiHidden/>
    <w:rsid w:val="002F2C20"/>
    <w:pPr>
      <w:ind w:left="1610"/>
    </w:pPr>
    <w:rPr>
      <w:sz w:val="23"/>
    </w:rPr>
  </w:style>
  <w:style w:type="paragraph" w:styleId="TOC9">
    <w:name w:val="toc 9"/>
    <w:basedOn w:val="Normal"/>
    <w:next w:val="Normal"/>
    <w:autoRedefine/>
    <w:semiHidden/>
    <w:rsid w:val="002F2C20"/>
    <w:pPr>
      <w:ind w:left="1840"/>
    </w:pPr>
    <w:rPr>
      <w:sz w:val="23"/>
    </w:rPr>
  </w:style>
  <w:style w:type="paragraph" w:customStyle="1" w:styleId="Indent00">
    <w:name w:val="Indent0"/>
    <w:basedOn w:val="Normal"/>
    <w:next w:val="Indent0"/>
    <w:rsid w:val="002F2C20"/>
    <w:pPr>
      <w:spacing w:before="120" w:after="120"/>
      <w:ind w:left="737" w:hanging="737"/>
    </w:pPr>
    <w:rPr>
      <w:sz w:val="20"/>
      <w:lang w:val="en-US"/>
    </w:rPr>
  </w:style>
  <w:style w:type="paragraph" w:customStyle="1" w:styleId="xl24">
    <w:name w:val="xl24"/>
    <w:basedOn w:val="Normal"/>
    <w:rsid w:val="002F2C20"/>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
    <w:name w:val="xl25"/>
    <w:basedOn w:val="Normal"/>
    <w:rsid w:val="002F2C20"/>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
    <w:name w:val="xl26"/>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7">
    <w:name w:val="xl27"/>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8">
    <w:name w:val="xl28"/>
    <w:basedOn w:val="Normal"/>
    <w:rsid w:val="002F2C20"/>
    <w:pPr>
      <w:pBdr>
        <w:bottom w:val="single" w:sz="12" w:space="0" w:color="auto"/>
        <w:right w:val="single" w:sz="12" w:space="0" w:color="auto"/>
      </w:pBdr>
      <w:shd w:val="clear" w:color="auto" w:fill="C0C0C0"/>
      <w:spacing w:before="100" w:beforeAutospacing="1" w:after="100" w:afterAutospacing="1"/>
      <w:jc w:val="right"/>
      <w:textAlignment w:val="top"/>
    </w:pPr>
    <w:rPr>
      <w:rFonts w:ascii="Arial" w:hAnsi="Arial" w:cs="Arial"/>
      <w:color w:val="000000"/>
      <w:sz w:val="18"/>
      <w:szCs w:val="18"/>
    </w:rPr>
  </w:style>
  <w:style w:type="paragraph" w:styleId="CommentText">
    <w:name w:val="annotation text"/>
    <w:basedOn w:val="Normal"/>
    <w:link w:val="CommentTextChar"/>
    <w:semiHidden/>
    <w:rsid w:val="002F2C20"/>
    <w:rPr>
      <w:sz w:val="20"/>
      <w:lang w:val="x-none"/>
    </w:rPr>
  </w:style>
  <w:style w:type="character" w:customStyle="1" w:styleId="CommentTextChar">
    <w:name w:val="Comment Text Char"/>
    <w:link w:val="CommentText"/>
    <w:semiHidden/>
    <w:rsid w:val="00DC2312"/>
    <w:rPr>
      <w:lang w:eastAsia="en-US"/>
    </w:rPr>
  </w:style>
  <w:style w:type="paragraph" w:customStyle="1" w:styleId="Level1">
    <w:name w:val="Level 1."/>
    <w:next w:val="Normal"/>
    <w:rsid w:val="002F2C20"/>
    <w:pPr>
      <w:tabs>
        <w:tab w:val="num" w:pos="720"/>
      </w:tabs>
      <w:spacing w:before="240"/>
      <w:ind w:left="720" w:hanging="720"/>
      <w:outlineLvl w:val="0"/>
    </w:pPr>
    <w:rPr>
      <w:rFonts w:eastAsia="SimSun"/>
      <w:sz w:val="24"/>
      <w:lang w:eastAsia="en-US"/>
    </w:rPr>
  </w:style>
  <w:style w:type="paragraph" w:customStyle="1" w:styleId="Level11">
    <w:name w:val="Level 1.1"/>
    <w:next w:val="Normal"/>
    <w:rsid w:val="002F2C20"/>
    <w:pPr>
      <w:tabs>
        <w:tab w:val="num" w:pos="720"/>
      </w:tabs>
      <w:spacing w:before="240"/>
      <w:ind w:left="720" w:hanging="720"/>
      <w:outlineLvl w:val="1"/>
    </w:pPr>
    <w:rPr>
      <w:rFonts w:eastAsia="SimSun"/>
      <w:sz w:val="24"/>
      <w:lang w:eastAsia="en-US"/>
    </w:rPr>
  </w:style>
  <w:style w:type="paragraph" w:customStyle="1" w:styleId="Levela">
    <w:name w:val="Level (a)"/>
    <w:next w:val="Normal"/>
    <w:rsid w:val="002F2C20"/>
    <w:pPr>
      <w:tabs>
        <w:tab w:val="num" w:pos="1440"/>
      </w:tabs>
      <w:spacing w:before="240"/>
      <w:ind w:left="1440" w:hanging="720"/>
      <w:outlineLvl w:val="2"/>
    </w:pPr>
    <w:rPr>
      <w:rFonts w:eastAsia="SimSun"/>
      <w:sz w:val="24"/>
      <w:lang w:eastAsia="en-US"/>
    </w:rPr>
  </w:style>
  <w:style w:type="paragraph" w:customStyle="1" w:styleId="Leveli0">
    <w:name w:val="Level (i)"/>
    <w:next w:val="Normal"/>
    <w:rsid w:val="002F2C20"/>
    <w:pPr>
      <w:tabs>
        <w:tab w:val="num" w:pos="2160"/>
      </w:tabs>
      <w:spacing w:before="240"/>
      <w:ind w:left="2160" w:hanging="720"/>
      <w:outlineLvl w:val="3"/>
    </w:pPr>
    <w:rPr>
      <w:rFonts w:eastAsia="SimSun"/>
      <w:sz w:val="24"/>
      <w:lang w:eastAsia="en-US"/>
    </w:rPr>
  </w:style>
  <w:style w:type="paragraph" w:customStyle="1" w:styleId="LevelA0">
    <w:name w:val="Level(A)"/>
    <w:next w:val="Normal"/>
    <w:rsid w:val="002F2C20"/>
    <w:pPr>
      <w:tabs>
        <w:tab w:val="num" w:pos="2880"/>
      </w:tabs>
      <w:spacing w:before="240"/>
      <w:ind w:left="2880" w:hanging="720"/>
      <w:outlineLvl w:val="4"/>
    </w:pPr>
    <w:rPr>
      <w:rFonts w:eastAsia="SimSun"/>
      <w:sz w:val="24"/>
      <w:lang w:eastAsia="en-US"/>
    </w:rPr>
  </w:style>
  <w:style w:type="paragraph" w:customStyle="1" w:styleId="LevelI">
    <w:name w:val="Level(I)"/>
    <w:next w:val="Normal"/>
    <w:uiPriority w:val="99"/>
    <w:rsid w:val="002F2C20"/>
    <w:pPr>
      <w:numPr>
        <w:ilvl w:val="5"/>
        <w:numId w:val="3"/>
      </w:numPr>
      <w:spacing w:before="240"/>
      <w:outlineLvl w:val="5"/>
    </w:pPr>
    <w:rPr>
      <w:rFonts w:eastAsia="SimSun"/>
      <w:sz w:val="24"/>
      <w:lang w:eastAsia="en-US"/>
    </w:rPr>
  </w:style>
  <w:style w:type="paragraph" w:customStyle="1" w:styleId="Level11fo">
    <w:name w:val="Level 1.1fo"/>
    <w:basedOn w:val="Normal"/>
    <w:rsid w:val="002F2C20"/>
    <w:pPr>
      <w:spacing w:before="240"/>
      <w:ind w:left="720"/>
    </w:pPr>
    <w:rPr>
      <w:rFonts w:eastAsia="SimSun"/>
      <w:sz w:val="24"/>
      <w:szCs w:val="24"/>
      <w:lang w:eastAsia="zh-CN"/>
    </w:rPr>
  </w:style>
  <w:style w:type="paragraph" w:customStyle="1" w:styleId="Schedule">
    <w:name w:val="Schedule"/>
    <w:next w:val="ScheduleHeading1"/>
    <w:rsid w:val="002F2C20"/>
    <w:pPr>
      <w:pageBreakBefore/>
      <w:tabs>
        <w:tab w:val="num" w:pos="2160"/>
      </w:tabs>
      <w:spacing w:after="240"/>
      <w:ind w:left="737" w:hanging="737"/>
    </w:pPr>
    <w:rPr>
      <w:rFonts w:ascii="Arial" w:hAnsi="Arial" w:cs="Arial"/>
      <w:b/>
      <w:bCs/>
      <w:sz w:val="36"/>
      <w:szCs w:val="36"/>
      <w:lang w:eastAsia="en-US"/>
    </w:rPr>
  </w:style>
  <w:style w:type="paragraph" w:customStyle="1" w:styleId="ScheduleHeading1">
    <w:name w:val="Schedule Heading 1"/>
    <w:next w:val="ScheduleHeading2"/>
    <w:rsid w:val="002F2C20"/>
    <w:pPr>
      <w:pBdr>
        <w:bottom w:val="single" w:sz="24" w:space="1" w:color="auto"/>
      </w:pBdr>
      <w:tabs>
        <w:tab w:val="num" w:pos="737"/>
      </w:tabs>
      <w:spacing w:after="240"/>
      <w:ind w:left="737" w:hanging="737"/>
    </w:pPr>
    <w:rPr>
      <w:rFonts w:ascii="Arial" w:hAnsi="Arial" w:cs="Arial"/>
      <w:b/>
      <w:bCs/>
      <w:sz w:val="21"/>
      <w:szCs w:val="21"/>
      <w:lang w:eastAsia="en-US"/>
    </w:rPr>
  </w:style>
  <w:style w:type="paragraph" w:customStyle="1" w:styleId="ScheduleHeading2">
    <w:name w:val="Schedule Heading 2"/>
    <w:rsid w:val="002F2C20"/>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2F2C20"/>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2F2C20"/>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2F2C20"/>
    <w:pPr>
      <w:numPr>
        <w:ilvl w:val="5"/>
        <w:numId w:val="4"/>
      </w:numPr>
      <w:spacing w:after="240"/>
    </w:pPr>
    <w:rPr>
      <w:rFonts w:ascii="Arial" w:hAnsi="Arial" w:cs="Arial"/>
      <w:sz w:val="19"/>
      <w:szCs w:val="19"/>
      <w:lang w:eastAsia="en-US"/>
    </w:rPr>
  </w:style>
  <w:style w:type="paragraph" w:styleId="BodyTextIndent">
    <w:name w:val="Body Text Indent"/>
    <w:basedOn w:val="Normal"/>
    <w:rsid w:val="002F2C20"/>
    <w:pPr>
      <w:spacing w:after="120"/>
      <w:ind w:left="283"/>
    </w:pPr>
    <w:rPr>
      <w:rFonts w:ascii="Arial" w:hAnsi="Arial" w:cs="Arial"/>
      <w:sz w:val="19"/>
      <w:szCs w:val="19"/>
    </w:rPr>
  </w:style>
  <w:style w:type="character" w:styleId="Emphasis">
    <w:name w:val="Emphasis"/>
    <w:qFormat/>
    <w:rsid w:val="002F2C20"/>
    <w:rPr>
      <w:i/>
      <w:iCs/>
    </w:rPr>
  </w:style>
  <w:style w:type="paragraph" w:customStyle="1" w:styleId="tabledata0">
    <w:name w:val="tabledata"/>
    <w:basedOn w:val="Normal"/>
    <w:rsid w:val="00E24EF6"/>
    <w:pPr>
      <w:spacing w:before="100" w:beforeAutospacing="1" w:after="100" w:afterAutospacing="1"/>
    </w:pPr>
    <w:rPr>
      <w:sz w:val="24"/>
      <w:szCs w:val="24"/>
      <w:lang w:eastAsia="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ocked/>
    <w:rsid w:val="003E5250"/>
    <w:rPr>
      <w:sz w:val="22"/>
      <w:lang w:eastAsia="en-US"/>
    </w:rPr>
  </w:style>
  <w:style w:type="character" w:styleId="CommentReference">
    <w:name w:val="annotation reference"/>
    <w:rsid w:val="00DC2312"/>
    <w:rPr>
      <w:sz w:val="16"/>
      <w:szCs w:val="16"/>
    </w:rPr>
  </w:style>
  <w:style w:type="paragraph" w:styleId="CommentSubject">
    <w:name w:val="annotation subject"/>
    <w:basedOn w:val="CommentText"/>
    <w:next w:val="CommentText"/>
    <w:link w:val="CommentSubjectChar"/>
    <w:rsid w:val="00DC2312"/>
  </w:style>
  <w:style w:type="character" w:customStyle="1" w:styleId="CommentSubjectChar">
    <w:name w:val="Comment Subject Char"/>
    <w:link w:val="CommentSubject"/>
    <w:rsid w:val="00DC2312"/>
    <w:rPr>
      <w:lang w:eastAsia="en-US"/>
    </w:rPr>
  </w:style>
  <w:style w:type="paragraph" w:styleId="Revision">
    <w:name w:val="Revision"/>
    <w:hidden/>
    <w:uiPriority w:val="99"/>
    <w:semiHidden/>
    <w:rsid w:val="00417BA8"/>
    <w:rPr>
      <w:sz w:val="22"/>
      <w:lang w:eastAsia="en-US"/>
    </w:rPr>
  </w:style>
  <w:style w:type="paragraph" w:customStyle="1" w:styleId="Default">
    <w:name w:val="Default"/>
    <w:rsid w:val="00CD6896"/>
    <w:pPr>
      <w:autoSpaceDE w:val="0"/>
      <w:autoSpaceDN w:val="0"/>
      <w:adjustRightInd w:val="0"/>
    </w:pPr>
    <w:rPr>
      <w:rFonts w:ascii="Arial" w:hAnsi="Arial" w:cs="Arial"/>
      <w:color w:val="000000"/>
      <w:sz w:val="24"/>
      <w:szCs w:val="24"/>
    </w:rPr>
  </w:style>
  <w:style w:type="character" w:customStyle="1" w:styleId="A2">
    <w:name w:val="A2"/>
    <w:uiPriority w:val="99"/>
    <w:rsid w:val="0057011D"/>
    <w:rPr>
      <w:rFonts w:cs="QOMBB P+ Akkurat"/>
      <w:color w:val="000000"/>
      <w:sz w:val="17"/>
      <w:szCs w:val="17"/>
    </w:rPr>
  </w:style>
  <w:style w:type="paragraph" w:customStyle="1" w:styleId="Pa7">
    <w:name w:val="Pa7"/>
    <w:basedOn w:val="Default"/>
    <w:next w:val="Default"/>
    <w:uiPriority w:val="99"/>
    <w:rsid w:val="003C6F77"/>
    <w:pPr>
      <w:spacing w:line="171" w:lineRule="atLeast"/>
    </w:pPr>
    <w:rPr>
      <w:rFonts w:ascii="Telstra Gravur Light" w:hAnsi="Telstra Gravur Light" w:cs="Times New Roman"/>
      <w:color w:val="auto"/>
    </w:rPr>
  </w:style>
  <w:style w:type="character" w:customStyle="1" w:styleId="A6">
    <w:name w:val="A6"/>
    <w:uiPriority w:val="99"/>
    <w:rsid w:val="003C6F77"/>
    <w:rPr>
      <w:rFonts w:cs="Telstra Gravur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6204">
      <w:bodyDiv w:val="1"/>
      <w:marLeft w:val="0"/>
      <w:marRight w:val="0"/>
      <w:marTop w:val="0"/>
      <w:marBottom w:val="0"/>
      <w:divBdr>
        <w:top w:val="none" w:sz="0" w:space="0" w:color="auto"/>
        <w:left w:val="none" w:sz="0" w:space="0" w:color="auto"/>
        <w:bottom w:val="none" w:sz="0" w:space="0" w:color="auto"/>
        <w:right w:val="none" w:sz="0" w:space="0" w:color="auto"/>
      </w:divBdr>
    </w:div>
    <w:div w:id="140081360">
      <w:bodyDiv w:val="1"/>
      <w:marLeft w:val="0"/>
      <w:marRight w:val="0"/>
      <w:marTop w:val="0"/>
      <w:marBottom w:val="0"/>
      <w:divBdr>
        <w:top w:val="none" w:sz="0" w:space="0" w:color="auto"/>
        <w:left w:val="none" w:sz="0" w:space="0" w:color="auto"/>
        <w:bottom w:val="none" w:sz="0" w:space="0" w:color="auto"/>
        <w:right w:val="none" w:sz="0" w:space="0" w:color="auto"/>
      </w:divBdr>
    </w:div>
    <w:div w:id="380250728">
      <w:bodyDiv w:val="1"/>
      <w:marLeft w:val="0"/>
      <w:marRight w:val="0"/>
      <w:marTop w:val="0"/>
      <w:marBottom w:val="0"/>
      <w:divBdr>
        <w:top w:val="none" w:sz="0" w:space="0" w:color="auto"/>
        <w:left w:val="none" w:sz="0" w:space="0" w:color="auto"/>
        <w:bottom w:val="none" w:sz="0" w:space="0" w:color="auto"/>
        <w:right w:val="none" w:sz="0" w:space="0" w:color="auto"/>
      </w:divBdr>
    </w:div>
    <w:div w:id="437796073">
      <w:bodyDiv w:val="1"/>
      <w:marLeft w:val="0"/>
      <w:marRight w:val="0"/>
      <w:marTop w:val="0"/>
      <w:marBottom w:val="0"/>
      <w:divBdr>
        <w:top w:val="none" w:sz="0" w:space="0" w:color="auto"/>
        <w:left w:val="none" w:sz="0" w:space="0" w:color="auto"/>
        <w:bottom w:val="none" w:sz="0" w:space="0" w:color="auto"/>
        <w:right w:val="none" w:sz="0" w:space="0" w:color="auto"/>
      </w:divBdr>
    </w:div>
    <w:div w:id="575550071">
      <w:bodyDiv w:val="1"/>
      <w:marLeft w:val="0"/>
      <w:marRight w:val="0"/>
      <w:marTop w:val="0"/>
      <w:marBottom w:val="0"/>
      <w:divBdr>
        <w:top w:val="none" w:sz="0" w:space="0" w:color="auto"/>
        <w:left w:val="none" w:sz="0" w:space="0" w:color="auto"/>
        <w:bottom w:val="none" w:sz="0" w:space="0" w:color="auto"/>
        <w:right w:val="none" w:sz="0" w:space="0" w:color="auto"/>
      </w:divBdr>
    </w:div>
    <w:div w:id="815103425">
      <w:bodyDiv w:val="1"/>
      <w:marLeft w:val="0"/>
      <w:marRight w:val="0"/>
      <w:marTop w:val="0"/>
      <w:marBottom w:val="0"/>
      <w:divBdr>
        <w:top w:val="none" w:sz="0" w:space="0" w:color="auto"/>
        <w:left w:val="none" w:sz="0" w:space="0" w:color="auto"/>
        <w:bottom w:val="none" w:sz="0" w:space="0" w:color="auto"/>
        <w:right w:val="none" w:sz="0" w:space="0" w:color="auto"/>
      </w:divBdr>
    </w:div>
    <w:div w:id="932320374">
      <w:bodyDiv w:val="1"/>
      <w:marLeft w:val="0"/>
      <w:marRight w:val="0"/>
      <w:marTop w:val="0"/>
      <w:marBottom w:val="0"/>
      <w:divBdr>
        <w:top w:val="none" w:sz="0" w:space="0" w:color="auto"/>
        <w:left w:val="none" w:sz="0" w:space="0" w:color="auto"/>
        <w:bottom w:val="none" w:sz="0" w:space="0" w:color="auto"/>
        <w:right w:val="none" w:sz="0" w:space="0" w:color="auto"/>
      </w:divBdr>
    </w:div>
    <w:div w:id="1128663468">
      <w:bodyDiv w:val="1"/>
      <w:marLeft w:val="0"/>
      <w:marRight w:val="0"/>
      <w:marTop w:val="0"/>
      <w:marBottom w:val="0"/>
      <w:divBdr>
        <w:top w:val="none" w:sz="0" w:space="0" w:color="auto"/>
        <w:left w:val="none" w:sz="0" w:space="0" w:color="auto"/>
        <w:bottom w:val="none" w:sz="0" w:space="0" w:color="auto"/>
        <w:right w:val="none" w:sz="0" w:space="0" w:color="auto"/>
      </w:divBdr>
    </w:div>
    <w:div w:id="1664773944">
      <w:bodyDiv w:val="1"/>
      <w:marLeft w:val="0"/>
      <w:marRight w:val="0"/>
      <w:marTop w:val="0"/>
      <w:marBottom w:val="0"/>
      <w:divBdr>
        <w:top w:val="none" w:sz="0" w:space="0" w:color="auto"/>
        <w:left w:val="none" w:sz="0" w:space="0" w:color="auto"/>
        <w:bottom w:val="none" w:sz="0" w:space="0" w:color="auto"/>
        <w:right w:val="none" w:sz="0" w:space="0" w:color="auto"/>
      </w:divBdr>
    </w:div>
    <w:div w:id="1687051551">
      <w:bodyDiv w:val="1"/>
      <w:marLeft w:val="0"/>
      <w:marRight w:val="0"/>
      <w:marTop w:val="0"/>
      <w:marBottom w:val="0"/>
      <w:divBdr>
        <w:top w:val="none" w:sz="0" w:space="0" w:color="auto"/>
        <w:left w:val="none" w:sz="0" w:space="0" w:color="auto"/>
        <w:bottom w:val="none" w:sz="0" w:space="0" w:color="auto"/>
        <w:right w:val="none" w:sz="0" w:space="0" w:color="auto"/>
      </w:divBdr>
    </w:div>
    <w:div w:id="1762215121">
      <w:bodyDiv w:val="1"/>
      <w:marLeft w:val="0"/>
      <w:marRight w:val="0"/>
      <w:marTop w:val="0"/>
      <w:marBottom w:val="0"/>
      <w:divBdr>
        <w:top w:val="none" w:sz="0" w:space="0" w:color="auto"/>
        <w:left w:val="none" w:sz="0" w:space="0" w:color="auto"/>
        <w:bottom w:val="none" w:sz="0" w:space="0" w:color="auto"/>
        <w:right w:val="none" w:sz="0" w:space="0" w:color="auto"/>
      </w:divBdr>
    </w:div>
    <w:div w:id="20780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home-family/home-phone-services/general/" TargetMode="External"/><Relationship Id="rId18" Type="http://schemas.openxmlformats.org/officeDocument/2006/relationships/hyperlink" Target="https://www.telstra.com.au/content/dam/tcom/personal/consumer-advice/doc/consumer/bp-part-c.doc"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telstra.com.au/customer-terms/home-famil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lstra.com.au/content/dam/tcom/personal/consumer-advice/doc/consumer/bp-part-b.do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elstra.com.au/content/dam/tcom/personal/consumer-advice/doc/consumer/fixed-general.doc" TargetMode="External"/><Relationship Id="rId20" Type="http://schemas.openxmlformats.org/officeDocument/2006/relationships/hyperlink" Target="https://www.telstra.com.au/customer-terms/home-famil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telstra.com.au/customer-terms/home-famil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telstra.com.au/content/dam/tcom/personal/consumer-advice/doc/consumer/nbnservices-phone-broadband.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customer-terms/home-family/bigpond-services/"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AATUC-1823800632-69362</_dlc_DocId>
    <_dlc_DocIdUrl xmlns="2a7a03ce-2042-4c5f-90e9-1f29c56988a9">
      <Url>https://teamtelstra.sharepoint.com/sites/DigitalSystems/_layouts/15/DocIdRedir.aspx?ID=AATUC-1823800632-69362</Url>
      <Description>AATUC-1823800632-69362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p r o p e r t i e s   x m l n s = " h t t p : / / w w w . i m a n a g e . c o m / w o r k / x m l s c h e m a " >  
     < d o c u m e n t i d > W o r k i n g ! 7 1 5 8 3 2 4 2 . 2 < / d o c u m e n t i d >  
     < s e n d e r i d > J P E R I E R < / s e n d e r i d >  
     < s e n d e r e m a i l > J P E R I E R @ M C C U L L O U G H . C O M . A U < / s e n d e r e m a i l >  
     < l a s t m o d i f i e d > 2 0 2 3 - 1 0 - 2 4 T 1 5 : 5 1 : 0 0 . 0 0 0 0 0 0 0 + 1 1 : 0 0 < / l a s t m o d i f i e d >  
     < d a t a b a s e > W o r k i n g < / d a t a b a s e >  
 < / p r o p e r t i e s > 
</file>

<file path=customXml/itemProps1.xml><?xml version="1.0" encoding="utf-8"?>
<ds:datastoreItem xmlns:ds="http://schemas.openxmlformats.org/officeDocument/2006/customXml" ds:itemID="{49C33629-A3C5-4691-8E55-ABD513ABA37D}">
  <ds:schemaRefs>
    <ds:schemaRef ds:uri="http://schemas.microsoft.com/sharepoint/v3/contenttype/forms"/>
  </ds:schemaRefs>
</ds:datastoreItem>
</file>

<file path=customXml/itemProps2.xml><?xml version="1.0" encoding="utf-8"?>
<ds:datastoreItem xmlns:ds="http://schemas.openxmlformats.org/officeDocument/2006/customXml" ds:itemID="{603ED8F1-8832-4988-B7C4-E698D20C4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7FBC0-1416-40B3-8793-518A453FF309}">
  <ds:schemaRefs>
    <ds:schemaRef ds:uri="http://schemas.openxmlformats.org/officeDocument/2006/bibliography"/>
  </ds:schemaRefs>
</ds:datastoreItem>
</file>

<file path=customXml/itemProps4.xml><?xml version="1.0" encoding="utf-8"?>
<ds:datastoreItem xmlns:ds="http://schemas.openxmlformats.org/officeDocument/2006/customXml" ds:itemID="{1773EF88-3C4E-4E68-ACFF-425187F29384}">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5.xml><?xml version="1.0" encoding="utf-8"?>
<ds:datastoreItem xmlns:ds="http://schemas.openxmlformats.org/officeDocument/2006/customXml" ds:itemID="{039F0E3D-97F3-4099-999D-A9968239501A}">
  <ds:schemaRefs>
    <ds:schemaRef ds:uri="http://schemas.microsoft.com/sharepoint/events"/>
  </ds:schemaRefs>
</ds:datastoreItem>
</file>

<file path=customXml/itemProps6.xml><?xml version="1.0" encoding="utf-8"?>
<ds:datastoreItem xmlns:ds="http://schemas.openxmlformats.org/officeDocument/2006/customXml" ds:itemID="{171BFB83-961E-445B-A6F2-CD90683EFCBA}">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2719</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Telstra Our Customer Terms - Small Business Broadband plans</vt:lpstr>
    </vt:vector>
  </TitlesOfParts>
  <Company/>
  <LinksUpToDate>false</LinksUpToDate>
  <CharactersWithSpaces>17847</CharactersWithSpaces>
  <SharedDoc>false</SharedDoc>
  <HyperlinkBase/>
  <HLinks>
    <vt:vector size="96" baseType="variant">
      <vt:variant>
        <vt:i4>7340153</vt:i4>
      </vt:variant>
      <vt:variant>
        <vt:i4>72</vt:i4>
      </vt:variant>
      <vt:variant>
        <vt:i4>0</vt:i4>
      </vt:variant>
      <vt:variant>
        <vt:i4>5</vt:i4>
      </vt:variant>
      <vt:variant>
        <vt:lpwstr>https://www.telstra.com.au/content/dam/tcom/personal/consumer-advice/doc/consumer/bp-part-h.doc</vt:lpwstr>
      </vt:variant>
      <vt:variant>
        <vt:lpwstr/>
      </vt:variant>
      <vt:variant>
        <vt:i4>7340146</vt:i4>
      </vt:variant>
      <vt:variant>
        <vt:i4>69</vt:i4>
      </vt:variant>
      <vt:variant>
        <vt:i4>0</vt:i4>
      </vt:variant>
      <vt:variant>
        <vt:i4>5</vt:i4>
      </vt:variant>
      <vt:variant>
        <vt:lpwstr>https://www.telstra.com.au/content/dam/tcom/personal/consumer-advice/doc/consumer/bp-part-c.doc</vt:lpwstr>
      </vt:variant>
      <vt:variant>
        <vt:lpwstr/>
      </vt:variant>
      <vt:variant>
        <vt:i4>7340147</vt:i4>
      </vt:variant>
      <vt:variant>
        <vt:i4>66</vt:i4>
      </vt:variant>
      <vt:variant>
        <vt:i4>0</vt:i4>
      </vt:variant>
      <vt:variant>
        <vt:i4>5</vt:i4>
      </vt:variant>
      <vt:variant>
        <vt:lpwstr>https://www.telstra.com.au/content/dam/tcom/personal/consumer-advice/doc/consumer/bp-part-b.doc</vt:lpwstr>
      </vt:variant>
      <vt:variant>
        <vt:lpwstr/>
      </vt:variant>
      <vt:variant>
        <vt:i4>3407913</vt:i4>
      </vt:variant>
      <vt:variant>
        <vt:i4>63</vt:i4>
      </vt:variant>
      <vt:variant>
        <vt:i4>0</vt:i4>
      </vt:variant>
      <vt:variant>
        <vt:i4>5</vt:i4>
      </vt:variant>
      <vt:variant>
        <vt:lpwstr>https://www.telstra.com.au/content/dam/tcom/personal/consumer-advice/doc/consumer/hf-fixed-homeline.doc</vt:lpwstr>
      </vt:variant>
      <vt:variant>
        <vt:lpwstr/>
      </vt:variant>
      <vt:variant>
        <vt:i4>4390991</vt:i4>
      </vt:variant>
      <vt:variant>
        <vt:i4>54</vt:i4>
      </vt:variant>
      <vt:variant>
        <vt:i4>0</vt:i4>
      </vt:variant>
      <vt:variant>
        <vt:i4>5</vt:i4>
      </vt:variant>
      <vt:variant>
        <vt:lpwstr>http://www.telstra.com.au/customer-terms/home-family/home-phone-services/general/</vt:lpwstr>
      </vt:variant>
      <vt:variant>
        <vt:lpwstr/>
      </vt:variant>
      <vt:variant>
        <vt:i4>2687084</vt:i4>
      </vt:variant>
      <vt:variant>
        <vt:i4>51</vt:i4>
      </vt:variant>
      <vt:variant>
        <vt:i4>0</vt:i4>
      </vt:variant>
      <vt:variant>
        <vt:i4>5</vt:i4>
      </vt:variant>
      <vt:variant>
        <vt:lpwstr>http://www.telstra.com.au/customer-terms/home-family/home-phone-services/homeline-plans-call-rates/</vt:lpwstr>
      </vt:variant>
      <vt:variant>
        <vt:lpwstr/>
      </vt:variant>
      <vt:variant>
        <vt:i4>2687084</vt:i4>
      </vt:variant>
      <vt:variant>
        <vt:i4>48</vt:i4>
      </vt:variant>
      <vt:variant>
        <vt:i4>0</vt:i4>
      </vt:variant>
      <vt:variant>
        <vt:i4>5</vt:i4>
      </vt:variant>
      <vt:variant>
        <vt:lpwstr>http://www.telstra.com.au/customer-terms/home-family/home-phone-services/homeline-plans-call-rates/</vt:lpwstr>
      </vt:variant>
      <vt:variant>
        <vt:lpwstr/>
      </vt:variant>
      <vt:variant>
        <vt:i4>4653069</vt:i4>
      </vt:variant>
      <vt:variant>
        <vt:i4>45</vt:i4>
      </vt:variant>
      <vt:variant>
        <vt:i4>0</vt:i4>
      </vt:variant>
      <vt:variant>
        <vt:i4>5</vt:i4>
      </vt:variant>
      <vt:variant>
        <vt:lpwstr>http://www.telstra.com.au/content/dam/tcom/personal/consumer-advice/pdf/consumer/telstra-air.pdf</vt:lpwstr>
      </vt:variant>
      <vt:variant>
        <vt:lpwstr/>
      </vt:variant>
      <vt:variant>
        <vt:i4>655389</vt:i4>
      </vt:variant>
      <vt:variant>
        <vt:i4>42</vt:i4>
      </vt:variant>
      <vt:variant>
        <vt:i4>0</vt:i4>
      </vt:variant>
      <vt:variant>
        <vt:i4>5</vt:i4>
      </vt:variant>
      <vt:variant>
        <vt:lpwstr>https://www.telstra.com.au/content/dam/tcom/personal/consumer-advice/doc/consumer/mobiledata.doc</vt:lpwstr>
      </vt:variant>
      <vt:variant>
        <vt:lpwstr/>
      </vt:variant>
      <vt:variant>
        <vt:i4>6946921</vt:i4>
      </vt:variant>
      <vt:variant>
        <vt:i4>39</vt:i4>
      </vt:variant>
      <vt:variant>
        <vt:i4>0</vt:i4>
      </vt:variant>
      <vt:variant>
        <vt:i4>5</vt:i4>
      </vt:variant>
      <vt:variant>
        <vt:lpwstr>https://www.telstra.com.au/content/dam/tcom/personal/consumer-advice/pdf/consumer/bp-part-g.pdf</vt:lpwstr>
      </vt:variant>
      <vt:variant>
        <vt:lpwstr/>
      </vt:variant>
      <vt:variant>
        <vt:i4>1245247</vt:i4>
      </vt:variant>
      <vt:variant>
        <vt:i4>32</vt:i4>
      </vt:variant>
      <vt:variant>
        <vt:i4>0</vt:i4>
      </vt:variant>
      <vt:variant>
        <vt:i4>5</vt:i4>
      </vt:variant>
      <vt:variant>
        <vt:lpwstr/>
      </vt:variant>
      <vt:variant>
        <vt:lpwstr>_Toc459400256</vt:lpwstr>
      </vt:variant>
      <vt:variant>
        <vt:i4>1245247</vt:i4>
      </vt:variant>
      <vt:variant>
        <vt:i4>26</vt:i4>
      </vt:variant>
      <vt:variant>
        <vt:i4>0</vt:i4>
      </vt:variant>
      <vt:variant>
        <vt:i4>5</vt:i4>
      </vt:variant>
      <vt:variant>
        <vt:lpwstr/>
      </vt:variant>
      <vt:variant>
        <vt:lpwstr>_Toc459400255</vt:lpwstr>
      </vt:variant>
      <vt:variant>
        <vt:i4>1245247</vt:i4>
      </vt:variant>
      <vt:variant>
        <vt:i4>20</vt:i4>
      </vt:variant>
      <vt:variant>
        <vt:i4>0</vt:i4>
      </vt:variant>
      <vt:variant>
        <vt:i4>5</vt:i4>
      </vt:variant>
      <vt:variant>
        <vt:lpwstr/>
      </vt:variant>
      <vt:variant>
        <vt:lpwstr>_Toc459400254</vt:lpwstr>
      </vt:variant>
      <vt:variant>
        <vt:i4>1245247</vt:i4>
      </vt:variant>
      <vt:variant>
        <vt:i4>14</vt:i4>
      </vt:variant>
      <vt:variant>
        <vt:i4>0</vt:i4>
      </vt:variant>
      <vt:variant>
        <vt:i4>5</vt:i4>
      </vt:variant>
      <vt:variant>
        <vt:lpwstr/>
      </vt:variant>
      <vt:variant>
        <vt:lpwstr>_Toc459400253</vt:lpwstr>
      </vt:variant>
      <vt:variant>
        <vt:i4>1245247</vt:i4>
      </vt:variant>
      <vt:variant>
        <vt:i4>8</vt:i4>
      </vt:variant>
      <vt:variant>
        <vt:i4>0</vt:i4>
      </vt:variant>
      <vt:variant>
        <vt:i4>5</vt:i4>
      </vt:variant>
      <vt:variant>
        <vt:lpwstr/>
      </vt:variant>
      <vt:variant>
        <vt:lpwstr>_Toc459400252</vt:lpwstr>
      </vt:variant>
      <vt:variant>
        <vt:i4>1245247</vt:i4>
      </vt:variant>
      <vt:variant>
        <vt:i4>2</vt:i4>
      </vt:variant>
      <vt:variant>
        <vt:i4>0</vt:i4>
      </vt:variant>
      <vt:variant>
        <vt:i4>5</vt:i4>
      </vt:variant>
      <vt:variant>
        <vt:lpwstr/>
      </vt:variant>
      <vt:variant>
        <vt:lpwstr>_Toc459400251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Small Business Broadband plans</dc:title>
  <dc:subject/>
  <dc:creator>Telstra Limited</dc:creator>
  <cp:keywords>telstra, oct, our customer terms, small business, broadband, pricing, inclusions</cp:keywords>
  <cp:lastModifiedBy>Morgan, Alyssa</cp:lastModifiedBy>
  <cp:revision>2</cp:revision>
  <cp:lastPrinted>2022-11-17T08:48:00Z</cp:lastPrinted>
  <dcterms:created xsi:type="dcterms:W3CDTF">2023-11-02T12:25:00Z</dcterms:created>
  <dcterms:modified xsi:type="dcterms:W3CDTF">2023-11-02T12:25:00Z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39280814_1</vt:lpwstr>
  </property>
  <property fmtid="{D5CDD505-2E9C-101B-9397-08002B2CF9AE}" pid="3" name="GrammarlyDocumentId">
    <vt:lpwstr>cb7f1782e59f15193d48657fca2ec9ba07ded480c89a82be5afb34286293c9bf</vt:lpwstr>
  </property>
  <property fmtid="{D5CDD505-2E9C-101B-9397-08002B2CF9AE}" pid="4" name="ContentTypeId">
    <vt:lpwstr>0x010100CE3B1D3E7822C549A581B067E19CC315</vt:lpwstr>
  </property>
  <property fmtid="{D5CDD505-2E9C-101B-9397-08002B2CF9AE}" pid="5" name="_dlc_DocIdItemGuid">
    <vt:lpwstr>cbf93b62-4ca1-43dd-bb1f-fb8c1fcc22c4</vt:lpwstr>
  </property>
  <property fmtid="{D5CDD505-2E9C-101B-9397-08002B2CF9AE}" pid="6" name="MediaServiceImageTags">
    <vt:lpwstr/>
  </property>
  <property fmtid="{D5CDD505-2E9C-101B-9397-08002B2CF9AE}" pid="7" name="PCDocsNo">
    <vt:lpwstr>71583242v2</vt:lpwstr>
  </property>
  <property fmtid="{D5CDD505-2E9C-101B-9397-08002B2CF9AE}" pid="8" name="ClassificationContentMarkingFooterShapeIds">
    <vt:lpwstr>2b242507,6a49a408,197960f</vt:lpwstr>
  </property>
  <property fmtid="{D5CDD505-2E9C-101B-9397-08002B2CF9AE}" pid="9" name="ClassificationContentMarkingFooterFontProps">
    <vt:lpwstr>#000000,10,Calibri</vt:lpwstr>
  </property>
  <property fmtid="{D5CDD505-2E9C-101B-9397-08002B2CF9AE}" pid="10" name="ClassificationContentMarkingFooterText">
    <vt:lpwstr>General</vt:lpwstr>
  </property>
</Properties>
</file>